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996" w:rsidRPr="00005996" w:rsidRDefault="00005996" w:rsidP="00005996">
      <w:pPr>
        <w:widowControl w:val="0"/>
        <w:spacing w:after="0" w:line="360" w:lineRule="auto"/>
        <w:jc w:val="both"/>
        <w:rPr>
          <w:rFonts w:ascii="Book Antiqua" w:eastAsiaTheme="majorEastAsia" w:hAnsi="Book Antiqua" w:cstheme="majorBidi"/>
          <w:b/>
          <w:bCs/>
          <w:sz w:val="24"/>
          <w:szCs w:val="24"/>
        </w:rPr>
      </w:pPr>
      <w:r w:rsidRPr="00005996">
        <w:rPr>
          <w:rFonts w:ascii="Book Antiqua" w:eastAsiaTheme="majorEastAsia" w:hAnsi="Book Antiqua" w:cstheme="majorBidi"/>
          <w:b/>
          <w:bCs/>
          <w:sz w:val="24"/>
          <w:szCs w:val="24"/>
        </w:rPr>
        <w:t>Name of journal: World Journal of Psychiatry</w:t>
      </w:r>
    </w:p>
    <w:p w:rsidR="00005996" w:rsidRPr="00005996" w:rsidRDefault="00005996" w:rsidP="00005996">
      <w:pPr>
        <w:widowControl w:val="0"/>
        <w:spacing w:after="0" w:line="360" w:lineRule="auto"/>
        <w:jc w:val="both"/>
        <w:rPr>
          <w:rFonts w:ascii="Book Antiqua" w:eastAsiaTheme="majorEastAsia" w:hAnsi="Book Antiqua" w:cstheme="majorBidi"/>
          <w:b/>
          <w:bCs/>
          <w:sz w:val="24"/>
          <w:szCs w:val="24"/>
        </w:rPr>
      </w:pPr>
      <w:r w:rsidRPr="00005996">
        <w:rPr>
          <w:rFonts w:ascii="Book Antiqua" w:eastAsiaTheme="majorEastAsia" w:hAnsi="Book Antiqua" w:cstheme="majorBidi"/>
          <w:b/>
          <w:bCs/>
          <w:sz w:val="24"/>
          <w:szCs w:val="24"/>
        </w:rPr>
        <w:t xml:space="preserve">ESPS Manuscript NO: </w:t>
      </w:r>
      <w:r>
        <w:rPr>
          <w:rFonts w:ascii="Book Antiqua" w:eastAsiaTheme="majorEastAsia" w:hAnsi="Book Antiqua" w:cstheme="majorBidi" w:hint="eastAsia"/>
          <w:b/>
          <w:bCs/>
          <w:sz w:val="24"/>
          <w:szCs w:val="24"/>
        </w:rPr>
        <w:t>16608</w:t>
      </w:r>
    </w:p>
    <w:p w:rsidR="00005996" w:rsidRPr="00005996" w:rsidRDefault="00005996" w:rsidP="00005996">
      <w:pPr>
        <w:widowControl w:val="0"/>
        <w:spacing w:after="0" w:line="360" w:lineRule="auto"/>
        <w:jc w:val="both"/>
        <w:rPr>
          <w:rFonts w:ascii="Book Antiqua" w:eastAsiaTheme="majorEastAsia" w:hAnsi="Book Antiqua" w:cstheme="majorBidi"/>
          <w:b/>
          <w:bCs/>
          <w:sz w:val="24"/>
          <w:szCs w:val="24"/>
        </w:rPr>
      </w:pPr>
      <w:r w:rsidRPr="00005996">
        <w:rPr>
          <w:rFonts w:ascii="Book Antiqua" w:eastAsiaTheme="majorEastAsia" w:hAnsi="Book Antiqua" w:cstheme="majorBidi"/>
          <w:b/>
          <w:bCs/>
          <w:sz w:val="24"/>
          <w:szCs w:val="24"/>
        </w:rPr>
        <w:t>Columns: Editorial</w:t>
      </w:r>
    </w:p>
    <w:p w:rsidR="00005996" w:rsidRPr="00005996" w:rsidRDefault="00005996" w:rsidP="00005996">
      <w:pPr>
        <w:widowControl w:val="0"/>
        <w:spacing w:after="0" w:line="360" w:lineRule="auto"/>
        <w:jc w:val="both"/>
        <w:rPr>
          <w:rFonts w:ascii="Book Antiqua" w:eastAsiaTheme="majorEastAsia" w:hAnsi="Book Antiqua" w:cstheme="majorBidi"/>
          <w:b/>
          <w:bCs/>
          <w:sz w:val="24"/>
          <w:szCs w:val="24"/>
          <w:lang w:eastAsia="zh-CN"/>
        </w:rPr>
      </w:pPr>
    </w:p>
    <w:p w:rsidR="00E5159F" w:rsidRPr="00005996" w:rsidRDefault="00E5159F" w:rsidP="00005996">
      <w:pPr>
        <w:widowControl w:val="0"/>
        <w:spacing w:after="0" w:line="360" w:lineRule="auto"/>
        <w:jc w:val="both"/>
        <w:rPr>
          <w:rFonts w:ascii="Book Antiqua" w:hAnsi="Book Antiqua"/>
          <w:b/>
          <w:sz w:val="24"/>
          <w:szCs w:val="24"/>
        </w:rPr>
      </w:pPr>
      <w:r w:rsidRPr="00005996">
        <w:rPr>
          <w:rFonts w:ascii="Book Antiqua" w:hAnsi="Book Antiqua"/>
          <w:b/>
          <w:sz w:val="24"/>
          <w:szCs w:val="24"/>
        </w:rPr>
        <w:t xml:space="preserve">So if we like the idea of </w:t>
      </w:r>
      <w:r w:rsidR="00364D9E" w:rsidRPr="00005996">
        <w:rPr>
          <w:rFonts w:ascii="Book Antiqua" w:hAnsi="Book Antiqua"/>
          <w:b/>
          <w:sz w:val="24"/>
          <w:szCs w:val="24"/>
        </w:rPr>
        <w:t>peer worker</w:t>
      </w:r>
      <w:r w:rsidRPr="00005996">
        <w:rPr>
          <w:rFonts w:ascii="Book Antiqua" w:hAnsi="Book Antiqua"/>
          <w:b/>
          <w:sz w:val="24"/>
          <w:szCs w:val="24"/>
        </w:rPr>
        <w:t>s, why aren’t we seeing more?</w:t>
      </w:r>
    </w:p>
    <w:p w:rsidR="00005996" w:rsidRPr="00005996" w:rsidRDefault="00005996" w:rsidP="00005996">
      <w:pPr>
        <w:pStyle w:val="NormalWeb"/>
        <w:widowControl w:val="0"/>
        <w:spacing w:after="0" w:line="360" w:lineRule="auto"/>
        <w:jc w:val="both"/>
        <w:rPr>
          <w:rFonts w:ascii="Book Antiqua" w:hAnsi="Book Antiqua"/>
          <w:lang w:eastAsia="zh-CN"/>
        </w:rPr>
      </w:pPr>
    </w:p>
    <w:p w:rsidR="00005996" w:rsidRPr="00005996" w:rsidRDefault="00972D6A" w:rsidP="00005996">
      <w:pPr>
        <w:pStyle w:val="NormalWeb"/>
        <w:widowControl w:val="0"/>
        <w:spacing w:after="0" w:line="360" w:lineRule="auto"/>
        <w:jc w:val="both"/>
        <w:rPr>
          <w:rFonts w:ascii="Book Antiqua" w:hAnsi="Book Antiqua"/>
        </w:rPr>
      </w:pPr>
      <w:r w:rsidRPr="00005996">
        <w:rPr>
          <w:rFonts w:ascii="Book Antiqua" w:hAnsi="Book Antiqua"/>
        </w:rPr>
        <w:t xml:space="preserve">Gordon </w:t>
      </w:r>
      <w:r>
        <w:rPr>
          <w:rFonts w:ascii="Book Antiqua" w:hAnsi="Book Antiqua" w:hint="eastAsia"/>
          <w:lang w:eastAsia="zh-CN"/>
        </w:rPr>
        <w:t xml:space="preserve">J </w:t>
      </w:r>
      <w:r w:rsidRPr="00972D6A">
        <w:rPr>
          <w:rFonts w:ascii="Book Antiqua" w:hAnsi="Book Antiqua" w:hint="eastAsia"/>
          <w:i/>
          <w:lang w:eastAsia="zh-CN"/>
        </w:rPr>
        <w:t>et al</w:t>
      </w:r>
      <w:r>
        <w:rPr>
          <w:rFonts w:ascii="Book Antiqua" w:hAnsi="Book Antiqua" w:hint="eastAsia"/>
          <w:lang w:eastAsia="zh-CN"/>
        </w:rPr>
        <w:t xml:space="preserve">. </w:t>
      </w:r>
      <w:r w:rsidR="00005996" w:rsidRPr="00005996">
        <w:rPr>
          <w:rFonts w:ascii="Book Antiqua" w:hAnsi="Book Antiqua"/>
        </w:rPr>
        <w:t xml:space="preserve">Why </w:t>
      </w:r>
      <w:proofErr w:type="gramStart"/>
      <w:r w:rsidR="00005996" w:rsidRPr="00005996">
        <w:rPr>
          <w:rFonts w:ascii="Book Antiqua" w:hAnsi="Book Antiqua"/>
        </w:rPr>
        <w:t>aren’t</w:t>
      </w:r>
      <w:proofErr w:type="gramEnd"/>
      <w:r w:rsidR="00005996" w:rsidRPr="00005996">
        <w:rPr>
          <w:rFonts w:ascii="Book Antiqua" w:hAnsi="Book Antiqua"/>
        </w:rPr>
        <w:t xml:space="preserve"> we seeing more peer workers?</w:t>
      </w:r>
    </w:p>
    <w:p w:rsidR="00005996" w:rsidRPr="00005996" w:rsidRDefault="00005996" w:rsidP="00005996">
      <w:pPr>
        <w:rPr>
          <w:lang w:eastAsia="zh-CN"/>
        </w:rPr>
      </w:pPr>
    </w:p>
    <w:p w:rsidR="00972D6A" w:rsidRDefault="00961D86" w:rsidP="00005996">
      <w:pPr>
        <w:pStyle w:val="NormalWeb"/>
        <w:widowControl w:val="0"/>
        <w:spacing w:after="0" w:line="360" w:lineRule="auto"/>
        <w:jc w:val="both"/>
        <w:rPr>
          <w:rFonts w:ascii="Book Antiqua" w:hAnsi="Book Antiqua"/>
          <w:lang w:eastAsia="zh-CN"/>
        </w:rPr>
      </w:pPr>
      <w:proofErr w:type="spellStart"/>
      <w:r w:rsidRPr="00005996">
        <w:rPr>
          <w:rFonts w:ascii="Book Antiqua" w:hAnsi="Book Antiqua"/>
        </w:rPr>
        <w:t>Jacki</w:t>
      </w:r>
      <w:proofErr w:type="spellEnd"/>
      <w:r w:rsidRPr="00005996">
        <w:rPr>
          <w:rFonts w:ascii="Book Antiqua" w:hAnsi="Book Antiqua"/>
        </w:rPr>
        <w:t xml:space="preserve"> Gordon</w:t>
      </w:r>
      <w:r w:rsidR="00972D6A">
        <w:rPr>
          <w:rFonts w:ascii="Book Antiqua" w:hAnsi="Book Antiqua" w:hint="eastAsia"/>
          <w:lang w:eastAsia="zh-CN"/>
        </w:rPr>
        <w:t>,</w:t>
      </w:r>
      <w:r w:rsidR="009202C1" w:rsidRPr="00005996">
        <w:rPr>
          <w:rFonts w:ascii="Book Antiqua" w:hAnsi="Book Antiqua"/>
        </w:rPr>
        <w:t xml:space="preserve"> </w:t>
      </w:r>
      <w:r w:rsidRPr="00005996">
        <w:rPr>
          <w:rFonts w:ascii="Book Antiqua" w:hAnsi="Book Antiqua"/>
        </w:rPr>
        <w:t xml:space="preserve">Simon Bradstreet </w:t>
      </w:r>
    </w:p>
    <w:p w:rsidR="00972D6A" w:rsidRDefault="00972D6A" w:rsidP="00005996">
      <w:pPr>
        <w:pStyle w:val="NormalWeb"/>
        <w:widowControl w:val="0"/>
        <w:spacing w:after="0" w:line="360" w:lineRule="auto"/>
        <w:jc w:val="both"/>
        <w:rPr>
          <w:rFonts w:ascii="Book Antiqua" w:hAnsi="Book Antiqua"/>
          <w:lang w:eastAsia="zh-CN"/>
        </w:rPr>
      </w:pPr>
    </w:p>
    <w:p w:rsidR="00B306A3" w:rsidRDefault="00B306A3" w:rsidP="00B306A3">
      <w:pPr>
        <w:pStyle w:val="NormalWeb"/>
        <w:widowControl w:val="0"/>
        <w:spacing w:after="0" w:line="360" w:lineRule="auto"/>
        <w:jc w:val="both"/>
        <w:rPr>
          <w:rFonts w:ascii="Book Antiqua" w:hAnsi="Book Antiqua"/>
          <w:lang w:eastAsia="zh-CN"/>
        </w:rPr>
      </w:pPr>
      <w:proofErr w:type="spellStart"/>
      <w:r w:rsidRPr="00972D6A">
        <w:rPr>
          <w:rFonts w:ascii="Book Antiqua" w:hAnsi="Book Antiqua"/>
          <w:b/>
        </w:rPr>
        <w:t>Jacki</w:t>
      </w:r>
      <w:proofErr w:type="spellEnd"/>
      <w:r w:rsidRPr="00972D6A">
        <w:rPr>
          <w:rFonts w:ascii="Book Antiqua" w:hAnsi="Book Antiqua"/>
          <w:b/>
        </w:rPr>
        <w:t xml:space="preserve"> Gordon</w:t>
      </w:r>
      <w:r>
        <w:rPr>
          <w:rFonts w:ascii="Book Antiqua" w:hAnsi="Book Antiqua"/>
          <w:b/>
        </w:rPr>
        <w:t xml:space="preserve">, </w:t>
      </w:r>
      <w:proofErr w:type="spellStart"/>
      <w:r w:rsidRPr="00446F84">
        <w:rPr>
          <w:rFonts w:ascii="Book Antiqua" w:hAnsi="Book Antiqua"/>
        </w:rPr>
        <w:t>Jacki</w:t>
      </w:r>
      <w:proofErr w:type="spellEnd"/>
      <w:r w:rsidRPr="00446F84">
        <w:rPr>
          <w:rFonts w:ascii="Book Antiqua" w:hAnsi="Book Antiqua"/>
        </w:rPr>
        <w:t xml:space="preserve"> Gordon + Associates, Glasgow</w:t>
      </w:r>
      <w:r>
        <w:rPr>
          <w:rFonts w:ascii="Book Antiqua" w:hAnsi="Book Antiqua"/>
        </w:rPr>
        <w:t xml:space="preserve"> G44 3TE, Scotland</w:t>
      </w:r>
      <w:r>
        <w:rPr>
          <w:rFonts w:ascii="Book Antiqua" w:hAnsi="Book Antiqua" w:hint="eastAsia"/>
          <w:lang w:eastAsia="zh-CN"/>
        </w:rPr>
        <w:t>, United Kingdom</w:t>
      </w:r>
    </w:p>
    <w:p w:rsidR="00B306A3" w:rsidRDefault="00B306A3" w:rsidP="00B306A3">
      <w:pPr>
        <w:pStyle w:val="NormalWeb"/>
        <w:widowControl w:val="0"/>
        <w:spacing w:after="0" w:line="360" w:lineRule="auto"/>
        <w:jc w:val="both"/>
        <w:rPr>
          <w:rFonts w:ascii="Book Antiqua" w:hAnsi="Book Antiqua"/>
          <w:b/>
          <w:lang w:eastAsia="zh-CN"/>
        </w:rPr>
      </w:pPr>
    </w:p>
    <w:p w:rsidR="00B306A3" w:rsidRPr="00446F84" w:rsidRDefault="00B306A3" w:rsidP="00B306A3">
      <w:pPr>
        <w:pStyle w:val="NormalWeb"/>
        <w:widowControl w:val="0"/>
        <w:spacing w:after="0" w:line="360" w:lineRule="auto"/>
        <w:jc w:val="both"/>
        <w:rPr>
          <w:rFonts w:ascii="Book Antiqua" w:hAnsi="Book Antiqua"/>
          <w:lang w:eastAsia="zh-CN"/>
        </w:rPr>
      </w:pPr>
      <w:r w:rsidRPr="00972D6A">
        <w:rPr>
          <w:rFonts w:ascii="Book Antiqua" w:hAnsi="Book Antiqua"/>
          <w:b/>
        </w:rPr>
        <w:t>Simon Bradstreet</w:t>
      </w:r>
      <w:r w:rsidRPr="00972D6A">
        <w:rPr>
          <w:rFonts w:ascii="Book Antiqua" w:hAnsi="Book Antiqua" w:hint="eastAsia"/>
          <w:b/>
          <w:lang w:eastAsia="zh-CN"/>
        </w:rPr>
        <w:t xml:space="preserve">, </w:t>
      </w:r>
      <w:r w:rsidRPr="00446F84">
        <w:rPr>
          <w:rFonts w:ascii="Book Antiqua" w:hAnsi="Book Antiqua"/>
          <w:lang w:eastAsia="zh-CN"/>
        </w:rPr>
        <w:t>Scottish Recovery Network, Glasgow G2 6HJ, Scotland</w:t>
      </w:r>
      <w:r>
        <w:rPr>
          <w:rFonts w:ascii="Book Antiqua" w:hAnsi="Book Antiqua" w:hint="eastAsia"/>
          <w:lang w:eastAsia="zh-CN"/>
        </w:rPr>
        <w:t>, United Kingdom</w:t>
      </w:r>
    </w:p>
    <w:p w:rsidR="00972D6A" w:rsidRPr="00B306A3" w:rsidRDefault="00972D6A" w:rsidP="00005996">
      <w:pPr>
        <w:pStyle w:val="NormalWeb"/>
        <w:widowControl w:val="0"/>
        <w:spacing w:after="0" w:line="360" w:lineRule="auto"/>
        <w:jc w:val="both"/>
        <w:rPr>
          <w:rFonts w:ascii="Book Antiqua" w:hAnsi="Book Antiqua"/>
          <w:lang w:eastAsia="zh-CN"/>
        </w:rPr>
      </w:pPr>
    </w:p>
    <w:p w:rsidR="00972D6A" w:rsidRDefault="00972D6A" w:rsidP="00005996">
      <w:pPr>
        <w:pStyle w:val="NormalWeb"/>
        <w:widowControl w:val="0"/>
        <w:spacing w:after="0" w:line="360" w:lineRule="auto"/>
        <w:jc w:val="both"/>
        <w:rPr>
          <w:rFonts w:ascii="Book Antiqua" w:hAnsi="Book Antiqua"/>
          <w:b/>
          <w:lang w:eastAsia="zh-CN"/>
        </w:rPr>
      </w:pPr>
      <w:r w:rsidRPr="0077673F">
        <w:rPr>
          <w:rFonts w:ascii="Book Antiqua" w:hAnsi="Book Antiqua"/>
          <w:b/>
        </w:rPr>
        <w:t>Author contributions:</w:t>
      </w:r>
      <w:r w:rsidRPr="00972D6A">
        <w:rPr>
          <w:rFonts w:ascii="Book Antiqua" w:hAnsi="Book Antiqua"/>
        </w:rPr>
        <w:t xml:space="preserve"> </w:t>
      </w:r>
      <w:r w:rsidRPr="00005996">
        <w:rPr>
          <w:rFonts w:ascii="Book Antiqua" w:hAnsi="Book Antiqua"/>
        </w:rPr>
        <w:t xml:space="preserve">Gordon </w:t>
      </w:r>
      <w:r>
        <w:rPr>
          <w:rFonts w:ascii="Book Antiqua" w:hAnsi="Book Antiqua" w:hint="eastAsia"/>
          <w:lang w:eastAsia="zh-CN"/>
        </w:rPr>
        <w:t xml:space="preserve">J </w:t>
      </w:r>
      <w:r w:rsidRPr="00005996">
        <w:rPr>
          <w:rFonts w:ascii="Book Antiqua" w:hAnsi="Book Antiqua"/>
        </w:rPr>
        <w:t>is the lead author and was responsible for conducting and reporting the original research study described herein</w:t>
      </w:r>
      <w:r>
        <w:rPr>
          <w:rFonts w:ascii="Book Antiqua" w:hAnsi="Book Antiqua" w:hint="eastAsia"/>
          <w:lang w:eastAsia="zh-CN"/>
        </w:rPr>
        <w:t>;</w:t>
      </w:r>
      <w:r w:rsidR="00242D15">
        <w:rPr>
          <w:rFonts w:ascii="Book Antiqua" w:hAnsi="Book Antiqua"/>
        </w:rPr>
        <w:t xml:space="preserve"> </w:t>
      </w:r>
      <w:r w:rsidRPr="00005996">
        <w:rPr>
          <w:rFonts w:ascii="Book Antiqua" w:hAnsi="Book Antiqua"/>
        </w:rPr>
        <w:t xml:space="preserve">Bradstreet </w:t>
      </w:r>
      <w:r>
        <w:rPr>
          <w:rFonts w:ascii="Book Antiqua" w:hAnsi="Book Antiqua" w:hint="eastAsia"/>
          <w:lang w:eastAsia="zh-CN"/>
        </w:rPr>
        <w:t xml:space="preserve">S </w:t>
      </w:r>
      <w:r w:rsidRPr="00005996">
        <w:rPr>
          <w:rFonts w:ascii="Book Antiqua" w:hAnsi="Book Antiqua"/>
        </w:rPr>
        <w:t>was responsible for describing progress in recovery thinking and practices within Scotland and internationally</w:t>
      </w:r>
      <w:r>
        <w:rPr>
          <w:rFonts w:ascii="Book Antiqua" w:hAnsi="Book Antiqua" w:hint="eastAsia"/>
          <w:lang w:eastAsia="zh-CN"/>
        </w:rPr>
        <w:t>;</w:t>
      </w:r>
      <w:r w:rsidRPr="00005996">
        <w:rPr>
          <w:rFonts w:ascii="Book Antiqua" w:hAnsi="Book Antiqua"/>
        </w:rPr>
        <w:t xml:space="preserve"> </w:t>
      </w:r>
      <w:r>
        <w:rPr>
          <w:rFonts w:ascii="Book Antiqua" w:hAnsi="Book Antiqua" w:hint="eastAsia"/>
          <w:lang w:eastAsia="zh-CN"/>
        </w:rPr>
        <w:t>t</w:t>
      </w:r>
      <w:r w:rsidRPr="00005996">
        <w:rPr>
          <w:rFonts w:ascii="Book Antiqua" w:hAnsi="Book Antiqua"/>
        </w:rPr>
        <w:t>he reflections and arguments were jointly developed by the authors.</w:t>
      </w:r>
    </w:p>
    <w:p w:rsidR="00972D6A" w:rsidRPr="00972D6A" w:rsidRDefault="00972D6A" w:rsidP="00972D6A">
      <w:pPr>
        <w:pStyle w:val="NormalWeb"/>
        <w:widowControl w:val="0"/>
        <w:spacing w:after="0" w:line="360" w:lineRule="auto"/>
        <w:jc w:val="both"/>
        <w:rPr>
          <w:rFonts w:ascii="Book Antiqua" w:hAnsi="Book Antiqua"/>
          <w:lang w:eastAsia="zh-CN"/>
        </w:rPr>
      </w:pPr>
    </w:p>
    <w:p w:rsidR="00972D6A" w:rsidRPr="00972D6A" w:rsidRDefault="00972D6A" w:rsidP="00972D6A">
      <w:pPr>
        <w:pStyle w:val="NormalWeb"/>
        <w:widowControl w:val="0"/>
        <w:spacing w:after="0" w:line="360" w:lineRule="auto"/>
        <w:jc w:val="both"/>
        <w:rPr>
          <w:rFonts w:ascii="Book Antiqua" w:hAnsi="Book Antiqua"/>
          <w:lang w:eastAsia="zh-CN"/>
        </w:rPr>
      </w:pPr>
      <w:r w:rsidRPr="00972D6A">
        <w:rPr>
          <w:rFonts w:ascii="Book Antiqua" w:hAnsi="Book Antiqua"/>
          <w:b/>
        </w:rPr>
        <w:t xml:space="preserve">Supported by </w:t>
      </w:r>
      <w:r>
        <w:rPr>
          <w:rFonts w:ascii="Book Antiqua" w:hAnsi="Book Antiqua"/>
        </w:rPr>
        <w:t>The Scottish Recovery Network</w:t>
      </w:r>
      <w:r>
        <w:rPr>
          <w:rFonts w:ascii="Book Antiqua" w:hAnsi="Book Antiqua" w:hint="eastAsia"/>
          <w:lang w:eastAsia="zh-CN"/>
        </w:rPr>
        <w:t>.</w:t>
      </w:r>
    </w:p>
    <w:p w:rsidR="00972D6A" w:rsidRPr="00972D6A" w:rsidRDefault="00972D6A" w:rsidP="00972D6A">
      <w:pPr>
        <w:spacing w:after="0" w:line="360" w:lineRule="auto"/>
        <w:jc w:val="both"/>
        <w:rPr>
          <w:rFonts w:ascii="Book Antiqua" w:hAnsi="Book Antiqua"/>
          <w:b/>
          <w:sz w:val="24"/>
          <w:szCs w:val="24"/>
        </w:rPr>
      </w:pPr>
    </w:p>
    <w:p w:rsidR="00972D6A" w:rsidRPr="00972D6A" w:rsidRDefault="00972D6A" w:rsidP="00972D6A">
      <w:pPr>
        <w:pStyle w:val="FootnoteText"/>
        <w:spacing w:line="360" w:lineRule="auto"/>
        <w:rPr>
          <w:rFonts w:ascii="Book Antiqua" w:hAnsi="Book Antiqua"/>
          <w:sz w:val="24"/>
          <w:szCs w:val="24"/>
          <w:lang w:eastAsia="zh-CN"/>
        </w:rPr>
      </w:pPr>
      <w:r w:rsidRPr="00972D6A">
        <w:rPr>
          <w:rFonts w:ascii="Book Antiqua" w:hAnsi="Book Antiqua"/>
          <w:b/>
          <w:sz w:val="24"/>
          <w:szCs w:val="24"/>
        </w:rPr>
        <w:t xml:space="preserve">Conflict-of-interest: </w:t>
      </w:r>
      <w:r w:rsidRPr="00972D6A">
        <w:rPr>
          <w:rFonts w:ascii="Book Antiqua" w:hAnsi="Book Antiqua" w:cs="Times New Roman"/>
          <w:color w:val="000000" w:themeColor="text1"/>
          <w:sz w:val="24"/>
          <w:szCs w:val="24"/>
        </w:rPr>
        <w:t xml:space="preserve">Simon Bradstreet is the Director of the Scottish Recovery Network who has a strategic interest in the promotion of peer working. </w:t>
      </w:r>
      <w:proofErr w:type="spellStart"/>
      <w:r w:rsidRPr="00972D6A">
        <w:rPr>
          <w:rFonts w:ascii="Book Antiqua" w:hAnsi="Book Antiqua" w:cs="Times New Roman"/>
          <w:color w:val="000000" w:themeColor="text1"/>
          <w:sz w:val="24"/>
          <w:szCs w:val="24"/>
        </w:rPr>
        <w:t>Jacki</w:t>
      </w:r>
      <w:proofErr w:type="spellEnd"/>
      <w:r w:rsidRPr="00972D6A">
        <w:rPr>
          <w:rFonts w:ascii="Book Antiqua" w:hAnsi="Book Antiqua" w:cs="Times New Roman"/>
          <w:color w:val="000000" w:themeColor="text1"/>
          <w:sz w:val="24"/>
          <w:szCs w:val="24"/>
        </w:rPr>
        <w:t xml:space="preserve"> Gordon is an independent researcher commissioned by the Scottish Recovery Network for this research.</w:t>
      </w:r>
    </w:p>
    <w:p w:rsidR="00972D6A" w:rsidRPr="00972D6A" w:rsidRDefault="00972D6A" w:rsidP="00972D6A">
      <w:pPr>
        <w:spacing w:after="0" w:line="360" w:lineRule="auto"/>
        <w:jc w:val="both"/>
        <w:rPr>
          <w:rFonts w:ascii="Book Antiqua" w:hAnsi="Book Antiqua"/>
          <w:b/>
          <w:sz w:val="24"/>
          <w:szCs w:val="24"/>
        </w:rPr>
      </w:pPr>
    </w:p>
    <w:p w:rsidR="00972D6A" w:rsidRPr="00665E0C" w:rsidRDefault="00972D6A" w:rsidP="00972D6A">
      <w:pPr>
        <w:pStyle w:val="CommentText"/>
        <w:adjustRightInd w:val="0"/>
        <w:snapToGrid w:val="0"/>
        <w:spacing w:line="360" w:lineRule="auto"/>
        <w:rPr>
          <w:rFonts w:ascii="Book Antiqua" w:hAnsi="Book Antiqua"/>
          <w:sz w:val="24"/>
          <w:szCs w:val="24"/>
          <w:lang w:eastAsia="zh-CN"/>
        </w:rPr>
      </w:pPr>
      <w:bookmarkStart w:id="0" w:name="OLE_LINK507"/>
      <w:bookmarkStart w:id="1" w:name="OLE_LINK506"/>
      <w:bookmarkStart w:id="2" w:name="OLE_LINK496"/>
      <w:bookmarkStart w:id="3" w:name="OLE_LINK479"/>
      <w:r w:rsidRPr="00665E0C">
        <w:rPr>
          <w:rFonts w:ascii="Book Antiqua" w:hAnsi="Book Antiqua"/>
          <w:b/>
          <w:sz w:val="24"/>
          <w:szCs w:val="24"/>
        </w:rPr>
        <w:t xml:space="preserve">Open-Access: </w:t>
      </w:r>
      <w:r w:rsidRPr="00665E0C">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w:t>
      </w:r>
      <w:r w:rsidRPr="00665E0C">
        <w:rPr>
          <w:rFonts w:ascii="Book Antiqua" w:hAnsi="Book Antiqua"/>
          <w:sz w:val="24"/>
          <w:szCs w:val="24"/>
        </w:rPr>
        <w:lastRenderedPageBreak/>
        <w:t>(CC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972D6A" w:rsidRDefault="00972D6A" w:rsidP="00972D6A">
      <w:pPr>
        <w:pStyle w:val="CommentText"/>
        <w:adjustRightInd w:val="0"/>
        <w:snapToGrid w:val="0"/>
        <w:spacing w:line="360" w:lineRule="auto"/>
        <w:rPr>
          <w:rFonts w:ascii="Book Antiqua" w:eastAsia="Times New Roman" w:hAnsi="Book Antiqua" w:cs="Gulim"/>
          <w:b/>
          <w:color w:val="000000"/>
          <w:sz w:val="24"/>
          <w:szCs w:val="24"/>
          <w:lang w:val="en-US" w:eastAsia="zh-CN"/>
        </w:rPr>
      </w:pPr>
    </w:p>
    <w:p w:rsidR="00961D86" w:rsidRPr="00005996" w:rsidRDefault="00972D6A" w:rsidP="00005996">
      <w:pPr>
        <w:pStyle w:val="NormalWeb"/>
        <w:widowControl w:val="0"/>
        <w:spacing w:after="0" w:line="360" w:lineRule="auto"/>
        <w:jc w:val="both"/>
        <w:rPr>
          <w:rFonts w:ascii="Book Antiqua" w:hAnsi="Book Antiqua"/>
          <w:lang w:eastAsia="zh-CN"/>
        </w:rPr>
      </w:pPr>
      <w:r w:rsidRPr="001A7A03">
        <w:rPr>
          <w:rFonts w:ascii="Book Antiqua" w:hAnsi="Book Antiqua"/>
          <w:b/>
        </w:rPr>
        <w:t>Correspondence to:</w:t>
      </w:r>
      <w:r>
        <w:rPr>
          <w:rFonts w:ascii="Book Antiqua" w:hAnsi="Book Antiqua" w:hint="eastAsia"/>
          <w:lang w:eastAsia="zh-CN"/>
        </w:rPr>
        <w:t xml:space="preserve"> </w:t>
      </w:r>
      <w:proofErr w:type="spellStart"/>
      <w:r w:rsidRPr="00972D6A">
        <w:rPr>
          <w:rFonts w:ascii="Book Antiqua" w:hAnsi="Book Antiqua"/>
          <w:b/>
        </w:rPr>
        <w:t>Jacki</w:t>
      </w:r>
      <w:proofErr w:type="spellEnd"/>
      <w:r w:rsidRPr="00972D6A">
        <w:rPr>
          <w:rFonts w:ascii="Book Antiqua" w:hAnsi="Book Antiqua"/>
          <w:b/>
        </w:rPr>
        <w:t xml:space="preserve"> Gordon</w:t>
      </w:r>
      <w:r w:rsidRPr="00972D6A">
        <w:rPr>
          <w:rFonts w:ascii="Book Antiqua" w:hAnsi="Book Antiqua" w:hint="eastAsia"/>
          <w:b/>
          <w:lang w:eastAsia="zh-CN"/>
        </w:rPr>
        <w:t>,</w:t>
      </w:r>
      <w:r w:rsidRPr="00972D6A">
        <w:rPr>
          <w:rFonts w:ascii="Book Antiqua" w:hAnsi="Book Antiqua"/>
          <w:b/>
        </w:rPr>
        <w:t xml:space="preserve"> BA (</w:t>
      </w:r>
      <w:proofErr w:type="spellStart"/>
      <w:r w:rsidRPr="00972D6A">
        <w:rPr>
          <w:rFonts w:ascii="Book Antiqua" w:hAnsi="Book Antiqua"/>
          <w:b/>
        </w:rPr>
        <w:t>Hons</w:t>
      </w:r>
      <w:proofErr w:type="spellEnd"/>
      <w:r w:rsidRPr="00972D6A">
        <w:rPr>
          <w:rFonts w:ascii="Book Antiqua" w:hAnsi="Book Antiqua"/>
          <w:b/>
        </w:rPr>
        <w:t>)</w:t>
      </w:r>
      <w:r w:rsidRPr="00972D6A">
        <w:rPr>
          <w:rFonts w:ascii="Book Antiqua" w:hAnsi="Book Antiqua" w:hint="eastAsia"/>
          <w:b/>
          <w:lang w:eastAsia="zh-CN"/>
        </w:rPr>
        <w:t>,</w:t>
      </w:r>
      <w:r w:rsidRPr="00972D6A">
        <w:rPr>
          <w:rFonts w:ascii="Book Antiqua" w:hAnsi="Book Antiqua"/>
          <w:b/>
        </w:rPr>
        <w:t xml:space="preserve"> MSc</w:t>
      </w:r>
      <w:r w:rsidRPr="00972D6A">
        <w:rPr>
          <w:rFonts w:ascii="Book Antiqua" w:hAnsi="Book Antiqua" w:hint="eastAsia"/>
          <w:b/>
          <w:lang w:eastAsia="zh-CN"/>
        </w:rPr>
        <w:t>,</w:t>
      </w:r>
      <w:r w:rsidRPr="00972D6A">
        <w:rPr>
          <w:rFonts w:ascii="Book Antiqua" w:hAnsi="Book Antiqua"/>
          <w:b/>
        </w:rPr>
        <w:t xml:space="preserve"> MPH</w:t>
      </w:r>
      <w:r w:rsidRPr="00972D6A">
        <w:rPr>
          <w:rFonts w:ascii="Book Antiqua" w:hAnsi="Book Antiqua" w:hint="eastAsia"/>
          <w:b/>
          <w:lang w:eastAsia="zh-CN"/>
        </w:rPr>
        <w:t xml:space="preserve">, </w:t>
      </w:r>
      <w:proofErr w:type="spellStart"/>
      <w:r w:rsidR="00BC6469" w:rsidRPr="00446F84">
        <w:rPr>
          <w:rFonts w:ascii="Book Antiqua" w:hAnsi="Book Antiqua"/>
        </w:rPr>
        <w:t>Jacki</w:t>
      </w:r>
      <w:proofErr w:type="spellEnd"/>
      <w:r w:rsidR="00BC6469" w:rsidRPr="00446F84">
        <w:rPr>
          <w:rFonts w:ascii="Book Antiqua" w:hAnsi="Book Antiqua"/>
        </w:rPr>
        <w:t xml:space="preserve"> Gordon + Associates, </w:t>
      </w:r>
      <w:r w:rsidR="00961D86" w:rsidRPr="00005996">
        <w:rPr>
          <w:rFonts w:ascii="Book Antiqua" w:hAnsi="Book Antiqua"/>
        </w:rPr>
        <w:t xml:space="preserve">8 </w:t>
      </w:r>
      <w:proofErr w:type="spellStart"/>
      <w:r w:rsidR="00961D86" w:rsidRPr="00005996">
        <w:rPr>
          <w:rFonts w:ascii="Book Antiqua" w:hAnsi="Book Antiqua"/>
        </w:rPr>
        <w:t>Williamwood</w:t>
      </w:r>
      <w:proofErr w:type="spellEnd"/>
      <w:r w:rsidR="00961D86" w:rsidRPr="00005996">
        <w:rPr>
          <w:rFonts w:ascii="Book Antiqua" w:hAnsi="Book Antiqua"/>
        </w:rPr>
        <w:t xml:space="preserve"> </w:t>
      </w:r>
      <w:r w:rsidR="0020602B" w:rsidRPr="00005996">
        <w:rPr>
          <w:rFonts w:ascii="Book Antiqua" w:hAnsi="Book Antiqua"/>
        </w:rPr>
        <w:t>P</w:t>
      </w:r>
      <w:r w:rsidR="00961D86" w:rsidRPr="00005996">
        <w:rPr>
          <w:rFonts w:ascii="Book Antiqua" w:hAnsi="Book Antiqua"/>
        </w:rPr>
        <w:t xml:space="preserve">ark West, Glasgow </w:t>
      </w:r>
      <w:r w:rsidR="0020602B" w:rsidRPr="00005996">
        <w:rPr>
          <w:rFonts w:ascii="Book Antiqua" w:hAnsi="Book Antiqua"/>
        </w:rPr>
        <w:t>G44 3TE, Scotland, U</w:t>
      </w:r>
      <w:r>
        <w:rPr>
          <w:rFonts w:ascii="Book Antiqua" w:hAnsi="Book Antiqua" w:hint="eastAsia"/>
          <w:lang w:eastAsia="zh-CN"/>
        </w:rPr>
        <w:t>nited Kingdom</w:t>
      </w:r>
      <w:r w:rsidR="0020602B" w:rsidRPr="00005996">
        <w:rPr>
          <w:rFonts w:ascii="Book Antiqua" w:hAnsi="Book Antiqua"/>
        </w:rPr>
        <w:t>.</w:t>
      </w:r>
      <w:r w:rsidRPr="00972D6A">
        <w:rPr>
          <w:rFonts w:ascii="Book Antiqua" w:hAnsi="Book Antiqua"/>
        </w:rPr>
        <w:t xml:space="preserve"> jacki@jackigordon.net</w:t>
      </w:r>
    </w:p>
    <w:p w:rsidR="00972D6A" w:rsidRDefault="00972D6A" w:rsidP="00972D6A">
      <w:pPr>
        <w:pStyle w:val="NormalWeb"/>
        <w:widowControl w:val="0"/>
        <w:spacing w:after="0" w:line="360" w:lineRule="auto"/>
        <w:jc w:val="both"/>
        <w:rPr>
          <w:rFonts w:ascii="Book Antiqua" w:hAnsi="Book Antiqua"/>
          <w:b/>
          <w:lang w:eastAsia="zh-CN"/>
        </w:rPr>
      </w:pPr>
    </w:p>
    <w:p w:rsidR="0020602B" w:rsidRPr="00005996" w:rsidRDefault="00972D6A" w:rsidP="00972D6A">
      <w:pPr>
        <w:pStyle w:val="NormalWeb"/>
        <w:widowControl w:val="0"/>
        <w:spacing w:after="0" w:line="360" w:lineRule="auto"/>
        <w:jc w:val="both"/>
        <w:rPr>
          <w:rFonts w:ascii="Book Antiqua" w:hAnsi="Book Antiqua"/>
        </w:rPr>
      </w:pPr>
      <w:r w:rsidRPr="008A633A">
        <w:rPr>
          <w:rFonts w:ascii="Book Antiqua" w:hAnsi="Book Antiqua"/>
          <w:b/>
        </w:rPr>
        <w:t>Telephone:</w:t>
      </w:r>
      <w:r>
        <w:rPr>
          <w:rFonts w:ascii="Book Antiqua" w:hAnsi="Book Antiqua" w:hint="eastAsia"/>
          <w:b/>
          <w:lang w:eastAsia="zh-CN"/>
        </w:rPr>
        <w:t xml:space="preserve"> </w:t>
      </w:r>
      <w:r w:rsidR="0020602B" w:rsidRPr="00005996">
        <w:rPr>
          <w:rFonts w:ascii="Book Antiqua" w:hAnsi="Book Antiqua"/>
        </w:rPr>
        <w:t>+44</w:t>
      </w:r>
      <w:r>
        <w:rPr>
          <w:rFonts w:ascii="Book Antiqua" w:hAnsi="Book Antiqua" w:hint="eastAsia"/>
          <w:lang w:eastAsia="zh-CN"/>
        </w:rPr>
        <w:t>-</w:t>
      </w:r>
      <w:r>
        <w:rPr>
          <w:rFonts w:ascii="Book Antiqua" w:hAnsi="Book Antiqua"/>
        </w:rPr>
        <w:t>141</w:t>
      </w:r>
      <w:r>
        <w:rPr>
          <w:rFonts w:ascii="Book Antiqua" w:hAnsi="Book Antiqua" w:hint="eastAsia"/>
          <w:lang w:eastAsia="zh-CN"/>
        </w:rPr>
        <w:t>-</w:t>
      </w:r>
      <w:r>
        <w:rPr>
          <w:rFonts w:ascii="Book Antiqua" w:hAnsi="Book Antiqua"/>
        </w:rPr>
        <w:t>577</w:t>
      </w:r>
      <w:r w:rsidR="0020602B" w:rsidRPr="00005996">
        <w:rPr>
          <w:rFonts w:ascii="Book Antiqua" w:hAnsi="Book Antiqua"/>
        </w:rPr>
        <w:t xml:space="preserve">7077 </w:t>
      </w:r>
    </w:p>
    <w:p w:rsidR="00005996" w:rsidRDefault="000C05E9" w:rsidP="00972D6A">
      <w:pPr>
        <w:pStyle w:val="NormalWeb"/>
        <w:widowControl w:val="0"/>
        <w:spacing w:after="0" w:line="360" w:lineRule="auto"/>
        <w:jc w:val="both"/>
        <w:rPr>
          <w:rStyle w:val="Heading2Char"/>
          <w:rFonts w:ascii="Book Antiqua" w:hAnsi="Book Antiqua"/>
          <w:color w:val="auto"/>
          <w:sz w:val="24"/>
          <w:szCs w:val="24"/>
          <w:lang w:eastAsia="zh-CN"/>
        </w:rPr>
      </w:pPr>
      <w:r w:rsidRPr="00FB5630">
        <w:rPr>
          <w:rFonts w:ascii="Book Antiqua" w:hAnsi="Book Antiqua"/>
          <w:b/>
        </w:rPr>
        <w:t>Received:</w:t>
      </w:r>
      <w:r w:rsidRPr="000C05E9">
        <w:rPr>
          <w:rFonts w:ascii="Book Antiqua" w:hAnsi="Book Antiqua" w:hint="eastAsia"/>
          <w:lang w:eastAsia="zh-CN"/>
        </w:rPr>
        <w:t xml:space="preserve"> </w:t>
      </w:r>
      <w:r w:rsidRPr="00972D6A">
        <w:rPr>
          <w:rFonts w:ascii="Book Antiqua" w:hAnsi="Book Antiqua" w:hint="eastAsia"/>
          <w:lang w:eastAsia="zh-CN"/>
        </w:rPr>
        <w:t>January 24, 2015</w:t>
      </w:r>
    </w:p>
    <w:p w:rsidR="00972D6A" w:rsidRPr="00972D6A" w:rsidRDefault="00972D6A" w:rsidP="00972D6A">
      <w:pPr>
        <w:spacing w:after="0" w:line="360" w:lineRule="auto"/>
        <w:rPr>
          <w:rFonts w:ascii="Book Antiqua" w:hAnsi="Book Antiqua"/>
          <w:sz w:val="24"/>
          <w:lang w:eastAsia="zh-CN"/>
        </w:rPr>
      </w:pPr>
      <w:r w:rsidRPr="009659DA">
        <w:rPr>
          <w:rFonts w:ascii="Book Antiqua" w:hAnsi="Book Antiqua" w:hint="eastAsia"/>
          <w:b/>
          <w:sz w:val="24"/>
        </w:rPr>
        <w:t>Peer-review started</w:t>
      </w:r>
      <w:r>
        <w:rPr>
          <w:rFonts w:ascii="Book Antiqua" w:hAnsi="Book Antiqua"/>
          <w:b/>
          <w:sz w:val="24"/>
        </w:rPr>
        <w:t>:</w:t>
      </w:r>
      <w:r>
        <w:rPr>
          <w:rFonts w:ascii="Book Antiqua" w:hAnsi="Book Antiqua" w:hint="eastAsia"/>
          <w:b/>
          <w:sz w:val="24"/>
          <w:lang w:eastAsia="zh-CN"/>
        </w:rPr>
        <w:t xml:space="preserve"> </w:t>
      </w:r>
      <w:r w:rsidR="000C05E9" w:rsidRPr="00972D6A">
        <w:rPr>
          <w:rFonts w:ascii="Book Antiqua" w:hAnsi="Book Antiqua" w:hint="eastAsia"/>
          <w:sz w:val="24"/>
          <w:lang w:eastAsia="zh-CN"/>
        </w:rPr>
        <w:t>February 1, 2015</w:t>
      </w:r>
    </w:p>
    <w:p w:rsidR="00972D6A" w:rsidRPr="00972D6A" w:rsidRDefault="00972D6A" w:rsidP="00972D6A">
      <w:pPr>
        <w:spacing w:after="0" w:line="360" w:lineRule="auto"/>
        <w:rPr>
          <w:rFonts w:ascii="Book Antiqua" w:hAnsi="Book Antiqua"/>
          <w:sz w:val="24"/>
          <w:lang w:eastAsia="zh-CN"/>
        </w:rPr>
      </w:pPr>
      <w:r w:rsidRPr="009659DA">
        <w:rPr>
          <w:rFonts w:ascii="Book Antiqua" w:hAnsi="Book Antiqua"/>
          <w:b/>
          <w:sz w:val="24"/>
        </w:rPr>
        <w:t>First decision:</w:t>
      </w:r>
      <w:r>
        <w:rPr>
          <w:rFonts w:ascii="Book Antiqua" w:hAnsi="Book Antiqua" w:hint="eastAsia"/>
          <w:b/>
          <w:sz w:val="24"/>
          <w:lang w:eastAsia="zh-CN"/>
        </w:rPr>
        <w:t xml:space="preserve"> </w:t>
      </w:r>
      <w:r w:rsidR="000C05E9" w:rsidRPr="00972D6A">
        <w:rPr>
          <w:rFonts w:ascii="Book Antiqua" w:hAnsi="Book Antiqua" w:hint="eastAsia"/>
          <w:sz w:val="24"/>
          <w:lang w:eastAsia="zh-CN"/>
        </w:rPr>
        <w:t>March 6, 2015</w:t>
      </w:r>
    </w:p>
    <w:p w:rsidR="00972D6A" w:rsidRPr="00972D6A" w:rsidRDefault="00972D6A" w:rsidP="00972D6A">
      <w:pPr>
        <w:spacing w:after="0" w:line="360" w:lineRule="auto"/>
        <w:rPr>
          <w:rFonts w:ascii="Book Antiqua" w:hAnsi="Book Antiqua"/>
          <w:sz w:val="24"/>
          <w:lang w:eastAsia="zh-CN"/>
        </w:rPr>
      </w:pPr>
      <w:r>
        <w:rPr>
          <w:rFonts w:ascii="Book Antiqua" w:hAnsi="Book Antiqua"/>
          <w:b/>
          <w:sz w:val="24"/>
        </w:rPr>
        <w:t xml:space="preserve">Revised: </w:t>
      </w:r>
      <w:r w:rsidR="000C05E9" w:rsidRPr="00972D6A">
        <w:rPr>
          <w:rFonts w:ascii="Book Antiqua" w:hAnsi="Book Antiqua" w:hint="eastAsia"/>
          <w:sz w:val="24"/>
          <w:lang w:eastAsia="zh-CN"/>
        </w:rPr>
        <w:t>April 2, 2015</w:t>
      </w:r>
    </w:p>
    <w:p w:rsidR="00972D6A" w:rsidRPr="00972D6A" w:rsidRDefault="00972D6A" w:rsidP="00972D6A">
      <w:pPr>
        <w:spacing w:after="0" w:line="360" w:lineRule="auto"/>
        <w:rPr>
          <w:rFonts w:ascii="Book Antiqua" w:hAnsi="Book Antiqua"/>
          <w:sz w:val="24"/>
          <w:lang w:eastAsia="zh-CN"/>
        </w:rPr>
      </w:pPr>
      <w:r>
        <w:rPr>
          <w:rFonts w:ascii="Book Antiqua" w:hAnsi="Book Antiqua"/>
          <w:b/>
          <w:sz w:val="24"/>
        </w:rPr>
        <w:t xml:space="preserve">Accepted: </w:t>
      </w:r>
      <w:r w:rsidR="000C05E9" w:rsidRPr="000C05E9">
        <w:rPr>
          <w:rFonts w:ascii="Book Antiqua" w:hAnsi="Book Antiqua"/>
          <w:sz w:val="24"/>
        </w:rPr>
        <w:t>May 5, 2015</w:t>
      </w:r>
    </w:p>
    <w:p w:rsidR="00972D6A" w:rsidRPr="000C05E9" w:rsidRDefault="00972D6A" w:rsidP="00972D6A">
      <w:pPr>
        <w:spacing w:after="0" w:line="360" w:lineRule="auto"/>
        <w:rPr>
          <w:rFonts w:ascii="Book Antiqua" w:hAnsi="Book Antiqua"/>
          <w:b/>
          <w:sz w:val="24"/>
          <w:lang w:val="en-US"/>
        </w:rPr>
      </w:pPr>
      <w:r w:rsidRPr="009659DA">
        <w:rPr>
          <w:rFonts w:ascii="Book Antiqua" w:hAnsi="Book Antiqua"/>
          <w:b/>
          <w:sz w:val="24"/>
        </w:rPr>
        <w:t>Article in press:</w:t>
      </w:r>
    </w:p>
    <w:p w:rsidR="00972D6A" w:rsidRPr="00972D6A" w:rsidRDefault="00972D6A" w:rsidP="00972D6A">
      <w:pPr>
        <w:pStyle w:val="NormalWeb"/>
        <w:widowControl w:val="0"/>
        <w:spacing w:after="0" w:line="360" w:lineRule="auto"/>
        <w:jc w:val="both"/>
        <w:rPr>
          <w:rStyle w:val="Heading2Char"/>
          <w:rFonts w:ascii="Book Antiqua" w:hAnsi="Book Antiqua"/>
          <w:color w:val="auto"/>
          <w:sz w:val="24"/>
          <w:szCs w:val="24"/>
          <w:lang w:eastAsia="zh-CN"/>
        </w:rPr>
      </w:pPr>
      <w:r>
        <w:rPr>
          <w:rFonts w:ascii="Book Antiqua" w:hAnsi="Book Antiqua"/>
          <w:b/>
        </w:rPr>
        <w:t>Published online:</w:t>
      </w:r>
    </w:p>
    <w:p w:rsidR="00E5159F" w:rsidRPr="00005996" w:rsidRDefault="00E5159F" w:rsidP="00005996">
      <w:pPr>
        <w:widowControl w:val="0"/>
        <w:spacing w:after="0" w:line="360" w:lineRule="auto"/>
        <w:jc w:val="both"/>
        <w:rPr>
          <w:rFonts w:ascii="Book Antiqua" w:eastAsiaTheme="majorEastAsia" w:hAnsi="Book Antiqua" w:cstheme="majorBidi"/>
          <w:sz w:val="24"/>
          <w:szCs w:val="24"/>
        </w:rPr>
      </w:pPr>
    </w:p>
    <w:p w:rsidR="00304C23" w:rsidRPr="00972D6A" w:rsidRDefault="00DE3C3B" w:rsidP="00972D6A">
      <w:pPr>
        <w:pStyle w:val="Heading2"/>
        <w:keepNext w:val="0"/>
        <w:keepLines w:val="0"/>
        <w:widowControl w:val="0"/>
        <w:spacing w:before="0" w:line="360" w:lineRule="auto"/>
        <w:jc w:val="both"/>
        <w:rPr>
          <w:rFonts w:ascii="Book Antiqua" w:hAnsi="Book Antiqua"/>
          <w:color w:val="auto"/>
          <w:sz w:val="24"/>
          <w:szCs w:val="24"/>
          <w:lang w:eastAsia="zh-CN"/>
        </w:rPr>
      </w:pPr>
      <w:r w:rsidRPr="00005996">
        <w:rPr>
          <w:rFonts w:ascii="Book Antiqua" w:hAnsi="Book Antiqua"/>
          <w:color w:val="auto"/>
          <w:sz w:val="24"/>
          <w:szCs w:val="24"/>
        </w:rPr>
        <w:t>Abstract</w:t>
      </w:r>
    </w:p>
    <w:p w:rsidR="00F07560" w:rsidRPr="00005996" w:rsidRDefault="008F5A7B" w:rsidP="00005996">
      <w:pPr>
        <w:widowControl w:val="0"/>
        <w:spacing w:after="0" w:line="360" w:lineRule="auto"/>
        <w:jc w:val="both"/>
        <w:rPr>
          <w:rFonts w:ascii="Book Antiqua" w:hAnsi="Book Antiqua"/>
          <w:sz w:val="24"/>
          <w:szCs w:val="24"/>
          <w:lang w:eastAsia="zh-CN"/>
        </w:rPr>
      </w:pPr>
      <w:r w:rsidRPr="00005996">
        <w:rPr>
          <w:rFonts w:ascii="Book Antiqua" w:hAnsi="Book Antiqua"/>
          <w:sz w:val="24"/>
          <w:szCs w:val="24"/>
        </w:rPr>
        <w:t xml:space="preserve">The employment of peer support workers is </w:t>
      </w:r>
      <w:r w:rsidR="00594F1B" w:rsidRPr="00005996">
        <w:rPr>
          <w:rFonts w:ascii="Book Antiqua" w:hAnsi="Book Antiqua"/>
          <w:sz w:val="24"/>
          <w:szCs w:val="24"/>
        </w:rPr>
        <w:t xml:space="preserve">widely </w:t>
      </w:r>
      <w:r w:rsidRPr="00005996">
        <w:rPr>
          <w:rFonts w:ascii="Book Antiqua" w:hAnsi="Book Antiqua"/>
          <w:sz w:val="24"/>
          <w:szCs w:val="24"/>
        </w:rPr>
        <w:t>encouraged in recovery-oriented</w:t>
      </w:r>
      <w:r w:rsidR="00594F1B" w:rsidRPr="00005996">
        <w:rPr>
          <w:rFonts w:ascii="Book Antiqua" w:hAnsi="Book Antiqua"/>
          <w:sz w:val="24"/>
          <w:szCs w:val="24"/>
        </w:rPr>
        <w:t xml:space="preserve"> mental health systems and </w:t>
      </w:r>
      <w:r w:rsidRPr="00005996">
        <w:rPr>
          <w:rFonts w:ascii="Book Antiqua" w:hAnsi="Book Antiqua"/>
          <w:sz w:val="24"/>
          <w:szCs w:val="24"/>
        </w:rPr>
        <w:t>services</w:t>
      </w:r>
      <w:r w:rsidR="00594F1B" w:rsidRPr="00005996">
        <w:rPr>
          <w:rFonts w:ascii="Book Antiqua" w:hAnsi="Book Antiqua"/>
          <w:sz w:val="24"/>
          <w:szCs w:val="24"/>
        </w:rPr>
        <w:t xml:space="preserve">, providing </w:t>
      </w:r>
      <w:r w:rsidRPr="00005996">
        <w:rPr>
          <w:rFonts w:ascii="Book Antiqua" w:hAnsi="Book Antiqua"/>
          <w:sz w:val="24"/>
          <w:szCs w:val="24"/>
        </w:rPr>
        <w:t xml:space="preserve">a tangible example of how to translate recovery values and principles into actions. In Scotland, despite a long-term policy commitment to recovery approaches, the creation of peer worker roles has been slow and patchy. This paper describes </w:t>
      </w:r>
      <w:r w:rsidR="00594F1B" w:rsidRPr="00005996">
        <w:rPr>
          <w:rFonts w:ascii="Book Antiqua" w:hAnsi="Book Antiqua"/>
          <w:sz w:val="24"/>
          <w:szCs w:val="24"/>
        </w:rPr>
        <w:t xml:space="preserve">findings from a study </w:t>
      </w:r>
      <w:r w:rsidRPr="00005996">
        <w:rPr>
          <w:rFonts w:ascii="Book Antiqua" w:hAnsi="Book Antiqua"/>
          <w:sz w:val="24"/>
          <w:szCs w:val="24"/>
        </w:rPr>
        <w:t>on the levers and barriers to the development of peer worker roles</w:t>
      </w:r>
      <w:r w:rsidR="00594F1B" w:rsidRPr="00005996">
        <w:rPr>
          <w:rFonts w:ascii="Book Antiqua" w:hAnsi="Book Antiqua"/>
          <w:sz w:val="24"/>
          <w:szCs w:val="24"/>
        </w:rPr>
        <w:t xml:space="preserve"> in two Scottish Health Board areas</w:t>
      </w:r>
      <w:r w:rsidRPr="00005996">
        <w:rPr>
          <w:rFonts w:ascii="Book Antiqua" w:hAnsi="Book Antiqua"/>
          <w:sz w:val="24"/>
          <w:szCs w:val="24"/>
        </w:rPr>
        <w:t xml:space="preserve">. </w:t>
      </w:r>
      <w:r w:rsidR="00594F1B" w:rsidRPr="00005996">
        <w:rPr>
          <w:rFonts w:ascii="Book Antiqua" w:hAnsi="Book Antiqua"/>
          <w:sz w:val="24"/>
          <w:szCs w:val="24"/>
        </w:rPr>
        <w:t xml:space="preserve">Findings suggest that new evidence on effective implementation and cost effectiveness should be prioritised to support </w:t>
      </w:r>
      <w:r w:rsidR="00007E8C" w:rsidRPr="00005996">
        <w:rPr>
          <w:rFonts w:ascii="Book Antiqua" w:hAnsi="Book Antiqua"/>
          <w:sz w:val="24"/>
          <w:szCs w:val="24"/>
        </w:rPr>
        <w:t xml:space="preserve">potentially complex </w:t>
      </w:r>
      <w:r w:rsidR="00594F1B" w:rsidRPr="00005996">
        <w:rPr>
          <w:rFonts w:ascii="Book Antiqua" w:hAnsi="Book Antiqua"/>
          <w:sz w:val="24"/>
          <w:szCs w:val="24"/>
        </w:rPr>
        <w:t>role development</w:t>
      </w:r>
      <w:r w:rsidR="00007E8C" w:rsidRPr="00005996">
        <w:rPr>
          <w:rFonts w:ascii="Book Antiqua" w:hAnsi="Book Antiqua"/>
          <w:sz w:val="24"/>
          <w:szCs w:val="24"/>
        </w:rPr>
        <w:t xml:space="preserve"> in time of reduced resources</w:t>
      </w:r>
      <w:r w:rsidR="00594F1B" w:rsidRPr="00005996">
        <w:rPr>
          <w:rFonts w:ascii="Book Antiqua" w:hAnsi="Book Antiqua"/>
          <w:sz w:val="24"/>
          <w:szCs w:val="24"/>
        </w:rPr>
        <w:t>.</w:t>
      </w:r>
      <w:r w:rsidR="00007E8C" w:rsidRPr="00005996">
        <w:rPr>
          <w:rFonts w:ascii="Book Antiqua" w:hAnsi="Book Antiqua"/>
          <w:sz w:val="24"/>
          <w:szCs w:val="24"/>
        </w:rPr>
        <w:t xml:space="preserve"> </w:t>
      </w:r>
      <w:r w:rsidR="00594F1B" w:rsidRPr="00005996">
        <w:rPr>
          <w:rFonts w:ascii="Book Antiqua" w:hAnsi="Book Antiqua"/>
          <w:sz w:val="24"/>
          <w:szCs w:val="24"/>
        </w:rPr>
        <w:t xml:space="preserve">We argue that </w:t>
      </w:r>
      <w:r w:rsidR="00C05C78" w:rsidRPr="00005996">
        <w:rPr>
          <w:rFonts w:ascii="Book Antiqua" w:hAnsi="Book Antiqua"/>
          <w:sz w:val="24"/>
          <w:szCs w:val="24"/>
        </w:rPr>
        <w:t>additional evidence on effectiveness is unlikely, by itself, lead to country-wide employment of peer workers.</w:t>
      </w:r>
      <w:r w:rsidR="00242D15">
        <w:rPr>
          <w:rFonts w:ascii="Book Antiqua" w:hAnsi="Book Antiqua"/>
          <w:sz w:val="24"/>
          <w:szCs w:val="24"/>
        </w:rPr>
        <w:t xml:space="preserve"> </w:t>
      </w:r>
      <w:r w:rsidR="00F07560" w:rsidRPr="00005996">
        <w:rPr>
          <w:rFonts w:ascii="Book Antiqua" w:hAnsi="Book Antiqua"/>
          <w:sz w:val="24"/>
          <w:szCs w:val="24"/>
        </w:rPr>
        <w:t>We therefore suggest that a po</w:t>
      </w:r>
      <w:r w:rsidR="001B3EA8" w:rsidRPr="00005996">
        <w:rPr>
          <w:rFonts w:ascii="Book Antiqua" w:hAnsi="Book Antiqua"/>
          <w:sz w:val="24"/>
          <w:szCs w:val="24"/>
        </w:rPr>
        <w:t xml:space="preserve">licy commitment to peer working would be reinforced by not only </w:t>
      </w:r>
      <w:r w:rsidR="00F07560" w:rsidRPr="00005996">
        <w:rPr>
          <w:rFonts w:ascii="Book Antiqua" w:hAnsi="Book Antiqua"/>
          <w:sz w:val="24"/>
          <w:szCs w:val="24"/>
        </w:rPr>
        <w:t xml:space="preserve">a strengthened evidence base </w:t>
      </w:r>
      <w:r w:rsidR="001B3EA8" w:rsidRPr="00005996">
        <w:rPr>
          <w:rFonts w:ascii="Book Antiqua" w:hAnsi="Book Antiqua"/>
          <w:sz w:val="24"/>
          <w:szCs w:val="24"/>
        </w:rPr>
        <w:t xml:space="preserve">but also </w:t>
      </w:r>
      <w:r w:rsidR="00F07560" w:rsidRPr="00005996">
        <w:rPr>
          <w:rFonts w:ascii="Book Antiqua" w:hAnsi="Book Antiqua"/>
          <w:sz w:val="24"/>
          <w:szCs w:val="24"/>
        </w:rPr>
        <w:t>strengthened accountability</w:t>
      </w:r>
      <w:r w:rsidR="001B3EA8" w:rsidRPr="00005996">
        <w:rPr>
          <w:rFonts w:ascii="Book Antiqua" w:hAnsi="Book Antiqua"/>
          <w:sz w:val="24"/>
          <w:szCs w:val="24"/>
        </w:rPr>
        <w:t xml:space="preserve"> mechanisms. </w:t>
      </w:r>
      <w:r w:rsidR="00F07560" w:rsidRPr="00005996">
        <w:rPr>
          <w:rFonts w:ascii="Book Antiqua" w:hAnsi="Book Antiqua"/>
          <w:sz w:val="24"/>
          <w:szCs w:val="24"/>
        </w:rPr>
        <w:t xml:space="preserve">In the absence of </w:t>
      </w:r>
      <w:r w:rsidR="00F07560" w:rsidRPr="00005996">
        <w:rPr>
          <w:rFonts w:ascii="Book Antiqua" w:hAnsi="Book Antiqua"/>
          <w:sz w:val="24"/>
          <w:szCs w:val="24"/>
        </w:rPr>
        <w:lastRenderedPageBreak/>
        <w:t xml:space="preserve">such accountability, planners might reasonably continue to ask </w:t>
      </w:r>
      <w:r w:rsidR="00972D6A">
        <w:rPr>
          <w:rFonts w:ascii="Book Antiqua" w:hAnsi="Book Antiqua"/>
          <w:sz w:val="24"/>
          <w:szCs w:val="24"/>
          <w:lang w:eastAsia="zh-CN"/>
        </w:rPr>
        <w:t>“</w:t>
      </w:r>
      <w:r w:rsidR="00F07560" w:rsidRPr="00005996">
        <w:rPr>
          <w:rFonts w:ascii="Book Antiqua" w:hAnsi="Book Antiqua"/>
          <w:sz w:val="24"/>
          <w:szCs w:val="24"/>
        </w:rPr>
        <w:t>why bother</w:t>
      </w:r>
      <w:r w:rsidR="00972D6A">
        <w:rPr>
          <w:rFonts w:ascii="Book Antiqua" w:hAnsi="Book Antiqua"/>
          <w:sz w:val="24"/>
          <w:szCs w:val="24"/>
          <w:lang w:eastAsia="zh-CN"/>
        </w:rPr>
        <w:t>”</w:t>
      </w:r>
      <w:r w:rsidR="00972D6A">
        <w:rPr>
          <w:rFonts w:ascii="Book Antiqua" w:hAnsi="Book Antiqua"/>
          <w:sz w:val="24"/>
          <w:szCs w:val="24"/>
        </w:rPr>
        <w:t>?</w:t>
      </w:r>
    </w:p>
    <w:p w:rsidR="00594F1B" w:rsidRDefault="00594F1B" w:rsidP="00005996">
      <w:pPr>
        <w:widowControl w:val="0"/>
        <w:spacing w:after="0" w:line="360" w:lineRule="auto"/>
        <w:jc w:val="both"/>
        <w:rPr>
          <w:rFonts w:ascii="Book Antiqua" w:hAnsi="Book Antiqua"/>
          <w:sz w:val="24"/>
          <w:szCs w:val="24"/>
          <w:lang w:eastAsia="zh-CN"/>
        </w:rPr>
      </w:pPr>
    </w:p>
    <w:p w:rsidR="00005996" w:rsidRPr="00005996" w:rsidRDefault="00005996" w:rsidP="00005996">
      <w:pPr>
        <w:pStyle w:val="NormalWeb"/>
        <w:widowControl w:val="0"/>
        <w:spacing w:after="0" w:line="360" w:lineRule="auto"/>
        <w:jc w:val="both"/>
        <w:rPr>
          <w:rFonts w:ascii="Book Antiqua" w:hAnsi="Book Antiqua"/>
        </w:rPr>
      </w:pPr>
      <w:r w:rsidRPr="00005996">
        <w:rPr>
          <w:rFonts w:ascii="Book Antiqua" w:hAnsi="Book Antiqua"/>
          <w:b/>
        </w:rPr>
        <w:t>Key</w:t>
      </w:r>
      <w:r>
        <w:rPr>
          <w:rFonts w:ascii="Book Antiqua" w:hAnsi="Book Antiqua" w:hint="eastAsia"/>
          <w:b/>
          <w:lang w:eastAsia="zh-CN"/>
        </w:rPr>
        <w:t xml:space="preserve"> </w:t>
      </w:r>
      <w:r w:rsidRPr="00005996">
        <w:rPr>
          <w:rFonts w:ascii="Book Antiqua" w:hAnsi="Book Antiqua"/>
          <w:b/>
        </w:rPr>
        <w:t>words</w:t>
      </w:r>
      <w:r>
        <w:rPr>
          <w:rFonts w:ascii="Book Antiqua" w:hAnsi="Book Antiqua" w:hint="eastAsia"/>
          <w:b/>
          <w:lang w:eastAsia="zh-CN"/>
        </w:rPr>
        <w:t xml:space="preserve">: </w:t>
      </w:r>
      <w:r w:rsidRPr="00005996">
        <w:rPr>
          <w:rFonts w:ascii="Book Antiqua" w:hAnsi="Book Antiqua"/>
        </w:rPr>
        <w:t>Peer support; Recovery; Mental health policy; Role adoption; Workforce development</w:t>
      </w:r>
    </w:p>
    <w:p w:rsidR="00242D15" w:rsidRDefault="00242D15" w:rsidP="00005996">
      <w:pPr>
        <w:widowControl w:val="0"/>
        <w:spacing w:after="0" w:line="360" w:lineRule="auto"/>
        <w:jc w:val="both"/>
        <w:rPr>
          <w:rFonts w:ascii="Book Antiqua" w:hAnsi="Book Antiqua"/>
          <w:bCs/>
          <w:sz w:val="24"/>
          <w:szCs w:val="24"/>
          <w:lang w:eastAsia="zh-CN"/>
        </w:rPr>
      </w:pPr>
    </w:p>
    <w:p w:rsidR="00005996" w:rsidRPr="00242D15" w:rsidRDefault="00242D15" w:rsidP="00005996">
      <w:pPr>
        <w:widowControl w:val="0"/>
        <w:spacing w:after="0" w:line="360" w:lineRule="auto"/>
        <w:jc w:val="both"/>
        <w:rPr>
          <w:rFonts w:ascii="Book Antiqua" w:hAnsi="Book Antiqua"/>
          <w:bCs/>
          <w:sz w:val="24"/>
          <w:szCs w:val="24"/>
          <w:lang w:eastAsia="zh-CN"/>
        </w:rPr>
      </w:pPr>
      <w:proofErr w:type="gramStart"/>
      <w:r w:rsidRPr="00242D15">
        <w:rPr>
          <w:rFonts w:ascii="Book Antiqua" w:hAnsi="Book Antiqua"/>
          <w:b/>
          <w:bCs/>
          <w:sz w:val="24"/>
          <w:szCs w:val="24"/>
        </w:rPr>
        <w:t>© The Author(s) 2015.</w:t>
      </w:r>
      <w:proofErr w:type="gramEnd"/>
      <w:r w:rsidRPr="00242D15">
        <w:rPr>
          <w:rFonts w:ascii="Book Antiqua" w:hAnsi="Book Antiqua"/>
          <w:bCs/>
          <w:sz w:val="24"/>
          <w:szCs w:val="24"/>
        </w:rPr>
        <w:t xml:space="preserve"> Published by </w:t>
      </w:r>
      <w:proofErr w:type="spellStart"/>
      <w:r w:rsidRPr="00242D15">
        <w:rPr>
          <w:rFonts w:ascii="Book Antiqua" w:hAnsi="Book Antiqua"/>
          <w:bCs/>
          <w:sz w:val="24"/>
          <w:szCs w:val="24"/>
        </w:rPr>
        <w:t>Baishideng</w:t>
      </w:r>
      <w:proofErr w:type="spellEnd"/>
      <w:r w:rsidRPr="00242D15">
        <w:rPr>
          <w:rFonts w:ascii="Book Antiqua" w:hAnsi="Book Antiqua"/>
          <w:bCs/>
          <w:sz w:val="24"/>
          <w:szCs w:val="24"/>
        </w:rPr>
        <w:t xml:space="preserve"> Publishing Group Inc. All rights reserved.</w:t>
      </w:r>
    </w:p>
    <w:p w:rsidR="00242D15" w:rsidRPr="00005996" w:rsidRDefault="00242D15" w:rsidP="00005996">
      <w:pPr>
        <w:widowControl w:val="0"/>
        <w:spacing w:after="0" w:line="360" w:lineRule="auto"/>
        <w:jc w:val="both"/>
        <w:rPr>
          <w:rFonts w:ascii="Book Antiqua" w:hAnsi="Book Antiqua"/>
          <w:sz w:val="24"/>
          <w:szCs w:val="24"/>
          <w:lang w:eastAsia="zh-CN"/>
        </w:rPr>
      </w:pPr>
    </w:p>
    <w:p w:rsidR="00005996" w:rsidRDefault="00005996" w:rsidP="00005996">
      <w:pPr>
        <w:widowControl w:val="0"/>
        <w:spacing w:after="0" w:line="360" w:lineRule="auto"/>
        <w:jc w:val="both"/>
        <w:rPr>
          <w:rFonts w:ascii="Book Antiqua" w:hAnsi="Book Antiqua"/>
          <w:sz w:val="24"/>
          <w:szCs w:val="24"/>
          <w:lang w:eastAsia="zh-CN"/>
        </w:rPr>
      </w:pPr>
      <w:r w:rsidRPr="00005996">
        <w:rPr>
          <w:rFonts w:ascii="Book Antiqua" w:hAnsi="Book Antiqua" w:hint="eastAsia"/>
          <w:b/>
          <w:sz w:val="24"/>
          <w:szCs w:val="24"/>
          <w:lang w:eastAsia="zh-CN"/>
        </w:rPr>
        <w:t>Core tip:</w:t>
      </w:r>
      <w:r w:rsidRPr="00005996">
        <w:rPr>
          <w:b/>
        </w:rPr>
        <w:t xml:space="preserve"> </w:t>
      </w:r>
      <w:r w:rsidRPr="00005996">
        <w:rPr>
          <w:rFonts w:ascii="Book Antiqua" w:hAnsi="Book Antiqua"/>
          <w:sz w:val="24"/>
          <w:szCs w:val="24"/>
          <w:lang w:eastAsia="zh-CN"/>
        </w:rPr>
        <w:t xml:space="preserve">Recovery approaches are widely and increasingly promoted internationally in mental health policy and services. Peer support working is a new professional role in mental health services and provides a tangible example of recovery principles being applied within the context of these services. As a consequence, there is a great deal of interest in emerging evidence around this role, and whether/how evidence might support increased and more effective involvement of peer workers. Our editorial presents findings from research in Scotland and on the basis of these, poses some </w:t>
      </w:r>
      <w:r w:rsidR="00242D15">
        <w:rPr>
          <w:rFonts w:ascii="Book Antiqua" w:hAnsi="Book Antiqua"/>
          <w:sz w:val="24"/>
          <w:szCs w:val="24"/>
          <w:lang w:eastAsia="zh-CN"/>
        </w:rPr>
        <w:t>“</w:t>
      </w:r>
      <w:r w:rsidRPr="00005996">
        <w:rPr>
          <w:rFonts w:ascii="Book Antiqua" w:hAnsi="Book Antiqua"/>
          <w:sz w:val="24"/>
          <w:szCs w:val="24"/>
          <w:lang w:eastAsia="zh-CN"/>
        </w:rPr>
        <w:t>big questions</w:t>
      </w:r>
      <w:r w:rsidR="00242D15">
        <w:rPr>
          <w:rFonts w:ascii="Book Antiqua" w:hAnsi="Book Antiqua"/>
          <w:sz w:val="24"/>
          <w:szCs w:val="24"/>
          <w:lang w:eastAsia="zh-CN"/>
        </w:rPr>
        <w:t>”</w:t>
      </w:r>
      <w:r w:rsidRPr="00005996">
        <w:rPr>
          <w:rFonts w:ascii="Book Antiqua" w:hAnsi="Book Antiqua"/>
          <w:sz w:val="24"/>
          <w:szCs w:val="24"/>
          <w:lang w:eastAsia="zh-CN"/>
        </w:rPr>
        <w:t xml:space="preserve"> concerning what needs to happen to accelerate progress in not only the employment of peer workers but also in mental health services’ recovery approaches more generally.</w:t>
      </w:r>
      <w:r w:rsidR="00242D15">
        <w:rPr>
          <w:rFonts w:ascii="Book Antiqua" w:hAnsi="Book Antiqua"/>
          <w:sz w:val="24"/>
          <w:szCs w:val="24"/>
          <w:lang w:eastAsia="zh-CN"/>
        </w:rPr>
        <w:t xml:space="preserve"> </w:t>
      </w:r>
    </w:p>
    <w:p w:rsidR="00005996" w:rsidRDefault="00005996" w:rsidP="00005996">
      <w:pPr>
        <w:widowControl w:val="0"/>
        <w:spacing w:after="0" w:line="360" w:lineRule="auto"/>
        <w:jc w:val="both"/>
        <w:rPr>
          <w:rFonts w:ascii="Book Antiqua" w:hAnsi="Book Antiqua"/>
          <w:sz w:val="24"/>
          <w:szCs w:val="24"/>
          <w:lang w:eastAsia="zh-CN"/>
        </w:rPr>
      </w:pPr>
    </w:p>
    <w:p w:rsidR="00242D15" w:rsidRPr="00005996" w:rsidRDefault="00242D15" w:rsidP="00242D15">
      <w:pPr>
        <w:pStyle w:val="NormalWeb"/>
        <w:widowControl w:val="0"/>
        <w:spacing w:after="0" w:line="360" w:lineRule="auto"/>
        <w:jc w:val="both"/>
        <w:rPr>
          <w:lang w:eastAsia="zh-CN"/>
        </w:rPr>
      </w:pPr>
      <w:r w:rsidRPr="00005996">
        <w:rPr>
          <w:rFonts w:ascii="Book Antiqua" w:hAnsi="Book Antiqua"/>
        </w:rPr>
        <w:t>Gordon</w:t>
      </w:r>
      <w:r>
        <w:rPr>
          <w:rFonts w:ascii="Book Antiqua" w:hAnsi="Book Antiqua" w:hint="eastAsia"/>
          <w:lang w:eastAsia="zh-CN"/>
        </w:rPr>
        <w:t xml:space="preserve"> J,</w:t>
      </w:r>
      <w:r w:rsidRPr="00005996">
        <w:rPr>
          <w:rFonts w:ascii="Book Antiqua" w:hAnsi="Book Antiqua"/>
        </w:rPr>
        <w:t xml:space="preserve"> Bradstreet </w:t>
      </w:r>
      <w:r>
        <w:rPr>
          <w:rFonts w:ascii="Book Antiqua" w:hAnsi="Book Antiqua" w:hint="eastAsia"/>
          <w:lang w:eastAsia="zh-CN"/>
        </w:rPr>
        <w:t xml:space="preserve">S. </w:t>
      </w:r>
      <w:r w:rsidRPr="00242D15">
        <w:rPr>
          <w:rFonts w:ascii="Book Antiqua" w:hAnsi="Book Antiqua"/>
        </w:rPr>
        <w:t>So if we like the idea of peer workers, why aren’t we seeing more?</w:t>
      </w:r>
      <w:r w:rsidRPr="00242D15">
        <w:rPr>
          <w:rFonts w:ascii="Book Antiqua" w:hAnsi="Book Antiqua"/>
          <w:i/>
          <w:iCs/>
        </w:rPr>
        <w:t xml:space="preserve"> </w:t>
      </w:r>
      <w:r w:rsidRPr="00C341A0">
        <w:rPr>
          <w:rFonts w:ascii="Book Antiqua" w:hAnsi="Book Antiqua"/>
          <w:i/>
          <w:iCs/>
        </w:rPr>
        <w:t xml:space="preserve">World J </w:t>
      </w:r>
      <w:proofErr w:type="spellStart"/>
      <w:r w:rsidRPr="00C341A0">
        <w:rPr>
          <w:rFonts w:ascii="Book Antiqua" w:hAnsi="Book Antiqua"/>
          <w:i/>
          <w:iCs/>
        </w:rPr>
        <w:t>Psychiatr</w:t>
      </w:r>
      <w:proofErr w:type="spellEnd"/>
      <w:r>
        <w:rPr>
          <w:rFonts w:ascii="Book Antiqua" w:hAnsi="Book Antiqua" w:hint="eastAsia"/>
          <w:iCs/>
          <w:lang w:eastAsia="zh-CN"/>
        </w:rPr>
        <w:t xml:space="preserve"> 2015; </w:t>
      </w:r>
      <w:proofErr w:type="gramStart"/>
      <w:r>
        <w:rPr>
          <w:rFonts w:ascii="Book Antiqua" w:hAnsi="Book Antiqua" w:hint="eastAsia"/>
          <w:iCs/>
          <w:lang w:eastAsia="zh-CN"/>
        </w:rPr>
        <w:t>In</w:t>
      </w:r>
      <w:proofErr w:type="gramEnd"/>
      <w:r>
        <w:rPr>
          <w:rFonts w:ascii="Book Antiqua" w:hAnsi="Book Antiqua" w:hint="eastAsia"/>
          <w:iCs/>
          <w:lang w:eastAsia="zh-CN"/>
        </w:rPr>
        <w:t xml:space="preserve"> press</w:t>
      </w:r>
    </w:p>
    <w:p w:rsidR="00005996" w:rsidRPr="00005996" w:rsidRDefault="00005996" w:rsidP="00005996">
      <w:pPr>
        <w:widowControl w:val="0"/>
        <w:spacing w:after="0" w:line="360" w:lineRule="auto"/>
        <w:jc w:val="both"/>
        <w:rPr>
          <w:rFonts w:ascii="Book Antiqua" w:hAnsi="Book Antiqua"/>
          <w:sz w:val="24"/>
          <w:szCs w:val="24"/>
          <w:lang w:eastAsia="zh-CN"/>
        </w:rPr>
      </w:pPr>
    </w:p>
    <w:p w:rsidR="00776654" w:rsidRPr="00242D15" w:rsidRDefault="00242D15" w:rsidP="00242D15">
      <w:pPr>
        <w:pStyle w:val="Heading2"/>
        <w:keepNext w:val="0"/>
        <w:keepLines w:val="0"/>
        <w:widowControl w:val="0"/>
        <w:spacing w:before="0" w:line="360" w:lineRule="auto"/>
        <w:jc w:val="both"/>
        <w:rPr>
          <w:rFonts w:ascii="Book Antiqua" w:hAnsi="Book Antiqua"/>
          <w:color w:val="auto"/>
          <w:sz w:val="24"/>
          <w:szCs w:val="24"/>
          <w:lang w:eastAsia="zh-CN"/>
        </w:rPr>
      </w:pPr>
      <w:r w:rsidRPr="00005996">
        <w:rPr>
          <w:rFonts w:ascii="Book Antiqua" w:hAnsi="Book Antiqua"/>
          <w:color w:val="auto"/>
          <w:sz w:val="24"/>
          <w:szCs w:val="24"/>
        </w:rPr>
        <w:t>INTRODUCTION</w:t>
      </w:r>
    </w:p>
    <w:p w:rsidR="00310D89" w:rsidRPr="00005996" w:rsidRDefault="004F2DDA" w:rsidP="00005996">
      <w:pPr>
        <w:widowControl w:val="0"/>
        <w:spacing w:after="0" w:line="360" w:lineRule="auto"/>
        <w:jc w:val="both"/>
        <w:rPr>
          <w:rFonts w:ascii="Book Antiqua" w:hAnsi="Book Antiqua"/>
          <w:sz w:val="24"/>
          <w:szCs w:val="24"/>
        </w:rPr>
      </w:pPr>
      <w:r w:rsidRPr="00005996">
        <w:rPr>
          <w:rFonts w:ascii="Book Antiqua" w:hAnsi="Book Antiqua"/>
          <w:sz w:val="24"/>
          <w:szCs w:val="24"/>
        </w:rPr>
        <w:t xml:space="preserve">In this editorial, we report and discuss levers and barriers to </w:t>
      </w:r>
      <w:r w:rsidR="00A85266" w:rsidRPr="00005996">
        <w:rPr>
          <w:rFonts w:ascii="Book Antiqua" w:hAnsi="Book Antiqua"/>
          <w:sz w:val="24"/>
          <w:szCs w:val="24"/>
        </w:rPr>
        <w:t xml:space="preserve">local health boards’ employment of </w:t>
      </w:r>
      <w:r w:rsidRPr="00005996">
        <w:rPr>
          <w:rFonts w:ascii="Book Antiqua" w:hAnsi="Book Antiqua"/>
          <w:sz w:val="24"/>
          <w:szCs w:val="24"/>
        </w:rPr>
        <w:t xml:space="preserve">peer workers to </w:t>
      </w:r>
      <w:r w:rsidR="00A85266" w:rsidRPr="00005996">
        <w:rPr>
          <w:rFonts w:ascii="Book Antiqua" w:hAnsi="Book Antiqua"/>
          <w:sz w:val="24"/>
          <w:szCs w:val="24"/>
        </w:rPr>
        <w:t xml:space="preserve">promote </w:t>
      </w:r>
      <w:r w:rsidRPr="00005996">
        <w:rPr>
          <w:rFonts w:ascii="Book Antiqua" w:hAnsi="Book Antiqua"/>
          <w:sz w:val="24"/>
          <w:szCs w:val="24"/>
        </w:rPr>
        <w:t>mental health service</w:t>
      </w:r>
      <w:r w:rsidR="005C152C" w:rsidRPr="00005996">
        <w:rPr>
          <w:rFonts w:ascii="Book Antiqua" w:hAnsi="Book Antiqua"/>
          <w:sz w:val="24"/>
          <w:szCs w:val="24"/>
        </w:rPr>
        <w:t xml:space="preserve"> user</w:t>
      </w:r>
      <w:r w:rsidRPr="00005996">
        <w:rPr>
          <w:rFonts w:ascii="Book Antiqua" w:hAnsi="Book Antiqua"/>
          <w:sz w:val="24"/>
          <w:szCs w:val="24"/>
        </w:rPr>
        <w:t>s</w:t>
      </w:r>
      <w:r w:rsidR="005C152C" w:rsidRPr="00005996">
        <w:rPr>
          <w:rFonts w:ascii="Book Antiqua" w:hAnsi="Book Antiqua"/>
          <w:sz w:val="24"/>
          <w:szCs w:val="24"/>
        </w:rPr>
        <w:t>’ recovery</w:t>
      </w:r>
      <w:r w:rsidR="006E5B4E" w:rsidRPr="00005996">
        <w:rPr>
          <w:rFonts w:ascii="Book Antiqua" w:hAnsi="Book Antiqua"/>
          <w:sz w:val="24"/>
          <w:szCs w:val="24"/>
        </w:rPr>
        <w:t xml:space="preserve"> drawing on</w:t>
      </w:r>
      <w:r w:rsidR="005C152C" w:rsidRPr="00005996">
        <w:rPr>
          <w:rFonts w:ascii="Book Antiqua" w:hAnsi="Book Antiqua"/>
          <w:sz w:val="24"/>
          <w:szCs w:val="24"/>
        </w:rPr>
        <w:t xml:space="preserve"> findings from recent research in Scotland</w:t>
      </w:r>
      <w:r w:rsidR="001E2ADA" w:rsidRPr="00005996">
        <w:rPr>
          <w:rFonts w:ascii="Book Antiqua" w:hAnsi="Book Antiqua"/>
          <w:sz w:val="24"/>
          <w:szCs w:val="24"/>
        </w:rPr>
        <w:t xml:space="preserve">. </w:t>
      </w:r>
      <w:r w:rsidR="00DE6874" w:rsidRPr="00005996">
        <w:rPr>
          <w:rFonts w:ascii="Book Antiqua" w:hAnsi="Book Antiqua"/>
          <w:sz w:val="24"/>
          <w:szCs w:val="24"/>
        </w:rPr>
        <w:t>We reflect on the implications of these findings not only for Scotland but also for other jurisdictions seeking to increase the</w:t>
      </w:r>
      <w:r w:rsidR="00784EB5" w:rsidRPr="00005996">
        <w:rPr>
          <w:rFonts w:ascii="Book Antiqua" w:hAnsi="Book Antiqua"/>
          <w:sz w:val="24"/>
          <w:szCs w:val="24"/>
        </w:rPr>
        <w:t>ir</w:t>
      </w:r>
      <w:r w:rsidR="00DE6874" w:rsidRPr="00005996">
        <w:rPr>
          <w:rFonts w:ascii="Book Antiqua" w:hAnsi="Book Antiqua"/>
          <w:sz w:val="24"/>
          <w:szCs w:val="24"/>
        </w:rPr>
        <w:t xml:space="preserve"> mental health services’ involvement of peer workers.</w:t>
      </w:r>
    </w:p>
    <w:p w:rsidR="00242D15" w:rsidRDefault="00242D15" w:rsidP="00005996">
      <w:pPr>
        <w:pStyle w:val="Heading2"/>
        <w:keepNext w:val="0"/>
        <w:keepLines w:val="0"/>
        <w:widowControl w:val="0"/>
        <w:spacing w:before="0" w:line="360" w:lineRule="auto"/>
        <w:jc w:val="both"/>
        <w:rPr>
          <w:rFonts w:ascii="Book Antiqua" w:hAnsi="Book Antiqua"/>
          <w:color w:val="auto"/>
          <w:sz w:val="24"/>
          <w:szCs w:val="24"/>
          <w:lang w:eastAsia="zh-CN"/>
        </w:rPr>
      </w:pPr>
    </w:p>
    <w:p w:rsidR="006E5B4E" w:rsidRPr="00242D15" w:rsidRDefault="00242D15" w:rsidP="00242D15">
      <w:pPr>
        <w:pStyle w:val="Heading2"/>
        <w:keepNext w:val="0"/>
        <w:keepLines w:val="0"/>
        <w:widowControl w:val="0"/>
        <w:spacing w:before="0" w:line="360" w:lineRule="auto"/>
        <w:jc w:val="both"/>
        <w:rPr>
          <w:rFonts w:ascii="Book Antiqua" w:hAnsi="Book Antiqua"/>
          <w:color w:val="auto"/>
          <w:sz w:val="24"/>
          <w:szCs w:val="24"/>
          <w:lang w:eastAsia="zh-CN"/>
        </w:rPr>
      </w:pPr>
      <w:r w:rsidRPr="00005996">
        <w:rPr>
          <w:rFonts w:ascii="Book Antiqua" w:hAnsi="Book Antiqua"/>
          <w:color w:val="auto"/>
          <w:sz w:val="24"/>
          <w:szCs w:val="24"/>
        </w:rPr>
        <w:t xml:space="preserve">RECOVERY: AN INTERNATIONAL PERSPECTIVE </w:t>
      </w:r>
    </w:p>
    <w:p w:rsidR="00AC2212" w:rsidRPr="00005996" w:rsidRDefault="007565B4" w:rsidP="00005996">
      <w:pPr>
        <w:widowControl w:val="0"/>
        <w:spacing w:after="0" w:line="360" w:lineRule="auto"/>
        <w:jc w:val="both"/>
        <w:rPr>
          <w:rFonts w:ascii="Book Antiqua" w:hAnsi="Book Antiqua" w:cs="Times New Roman"/>
          <w:sz w:val="24"/>
          <w:szCs w:val="24"/>
        </w:rPr>
      </w:pPr>
      <w:r w:rsidRPr="00005996">
        <w:rPr>
          <w:rFonts w:ascii="Book Antiqua" w:hAnsi="Book Antiqua" w:cs="Times New Roman"/>
          <w:sz w:val="24"/>
          <w:szCs w:val="24"/>
        </w:rPr>
        <w:t xml:space="preserve">The integration of the concept of recovery into mental health policy has become increasingly widespread around the </w:t>
      </w:r>
      <w:proofErr w:type="gramStart"/>
      <w:r w:rsidRPr="00005996">
        <w:rPr>
          <w:rFonts w:ascii="Book Antiqua" w:hAnsi="Book Antiqua" w:cs="Times New Roman"/>
          <w:sz w:val="24"/>
          <w:szCs w:val="24"/>
        </w:rPr>
        <w:t>world</w:t>
      </w:r>
      <w:r w:rsidR="00E05787" w:rsidRPr="00005996">
        <w:rPr>
          <w:rFonts w:ascii="Book Antiqua" w:hAnsi="Book Antiqua" w:cs="Times New Roman"/>
          <w:sz w:val="24"/>
          <w:szCs w:val="24"/>
          <w:vertAlign w:val="superscript"/>
        </w:rPr>
        <w:t>[</w:t>
      </w:r>
      <w:proofErr w:type="gramEnd"/>
      <w:r w:rsidR="00FC6893" w:rsidRPr="00005996">
        <w:rPr>
          <w:rFonts w:ascii="Book Antiqua" w:hAnsi="Book Antiqua" w:cs="Times New Roman"/>
          <w:sz w:val="24"/>
          <w:szCs w:val="24"/>
          <w:vertAlign w:val="superscript"/>
        </w:rPr>
        <w:t>1,2]</w:t>
      </w:r>
      <w:r w:rsidR="00FC6893" w:rsidRPr="00005996">
        <w:rPr>
          <w:rFonts w:ascii="Book Antiqua" w:hAnsi="Book Antiqua" w:cs="Times New Roman"/>
          <w:sz w:val="24"/>
          <w:szCs w:val="24"/>
        </w:rPr>
        <w:t xml:space="preserve">. </w:t>
      </w:r>
      <w:r w:rsidRPr="00005996">
        <w:rPr>
          <w:rFonts w:ascii="Book Antiqua" w:hAnsi="Book Antiqua" w:cs="Times New Roman"/>
          <w:sz w:val="24"/>
          <w:szCs w:val="24"/>
        </w:rPr>
        <w:t xml:space="preserve">This development has been most </w:t>
      </w:r>
      <w:r w:rsidRPr="00005996">
        <w:rPr>
          <w:rFonts w:ascii="Book Antiqua" w:hAnsi="Book Antiqua" w:cs="Times New Roman"/>
          <w:sz w:val="24"/>
          <w:szCs w:val="24"/>
        </w:rPr>
        <w:lastRenderedPageBreak/>
        <w:t>notable in English</w:t>
      </w:r>
      <w:r w:rsidR="004F2DDA" w:rsidRPr="00005996">
        <w:rPr>
          <w:rFonts w:ascii="Book Antiqua" w:hAnsi="Book Antiqua" w:cs="Times New Roman"/>
          <w:sz w:val="24"/>
          <w:szCs w:val="24"/>
        </w:rPr>
        <w:t>-</w:t>
      </w:r>
      <w:r w:rsidRPr="00005996">
        <w:rPr>
          <w:rFonts w:ascii="Book Antiqua" w:hAnsi="Book Antiqua" w:cs="Times New Roman"/>
          <w:sz w:val="24"/>
          <w:szCs w:val="24"/>
        </w:rPr>
        <w:t xml:space="preserve">speaking countries although more recently recovery ideals and principles </w:t>
      </w:r>
      <w:r w:rsidR="006E5B4E" w:rsidRPr="00005996">
        <w:rPr>
          <w:rFonts w:ascii="Book Antiqua" w:hAnsi="Book Antiqua" w:cs="Times New Roman"/>
          <w:sz w:val="24"/>
          <w:szCs w:val="24"/>
        </w:rPr>
        <w:t>feature in</w:t>
      </w:r>
      <w:r w:rsidRPr="00005996">
        <w:rPr>
          <w:rFonts w:ascii="Book Antiqua" w:hAnsi="Book Antiqua" w:cs="Times New Roman"/>
          <w:sz w:val="24"/>
          <w:szCs w:val="24"/>
        </w:rPr>
        <w:t xml:space="preserve"> mental health policies and practices more widely across Europe and in some parts of </w:t>
      </w:r>
      <w:proofErr w:type="gramStart"/>
      <w:r w:rsidRPr="00005996">
        <w:rPr>
          <w:rFonts w:ascii="Book Antiqua" w:hAnsi="Book Antiqua" w:cs="Times New Roman"/>
          <w:sz w:val="24"/>
          <w:szCs w:val="24"/>
        </w:rPr>
        <w:t>Asia</w:t>
      </w:r>
      <w:r w:rsidR="00E05787" w:rsidRPr="00005996">
        <w:rPr>
          <w:rFonts w:ascii="Book Antiqua" w:hAnsi="Book Antiqua" w:cs="Times New Roman"/>
          <w:sz w:val="24"/>
          <w:szCs w:val="24"/>
          <w:vertAlign w:val="superscript"/>
        </w:rPr>
        <w:t>[</w:t>
      </w:r>
      <w:proofErr w:type="gramEnd"/>
      <w:r w:rsidR="00FC6893" w:rsidRPr="00005996">
        <w:rPr>
          <w:rFonts w:ascii="Book Antiqua" w:hAnsi="Book Antiqua" w:cs="Times New Roman"/>
          <w:sz w:val="24"/>
          <w:szCs w:val="24"/>
          <w:vertAlign w:val="superscript"/>
        </w:rPr>
        <w:t>3</w:t>
      </w:r>
      <w:r w:rsidR="00E05787" w:rsidRPr="00005996">
        <w:rPr>
          <w:rFonts w:ascii="Book Antiqua" w:hAnsi="Book Antiqua" w:cs="Times New Roman"/>
          <w:sz w:val="24"/>
          <w:szCs w:val="24"/>
          <w:vertAlign w:val="superscript"/>
        </w:rPr>
        <w:t>]</w:t>
      </w:r>
      <w:r w:rsidRPr="00005996">
        <w:rPr>
          <w:rFonts w:ascii="Book Antiqua" w:hAnsi="Book Antiqua" w:cs="Times New Roman"/>
          <w:sz w:val="24"/>
          <w:szCs w:val="24"/>
        </w:rPr>
        <w:t xml:space="preserve">. The renewed emphasis on recovery in modern mental health </w:t>
      </w:r>
      <w:r w:rsidR="008E6898" w:rsidRPr="00005996">
        <w:rPr>
          <w:rFonts w:ascii="Book Antiqua" w:hAnsi="Book Antiqua" w:cs="Times New Roman"/>
          <w:sz w:val="24"/>
          <w:szCs w:val="24"/>
        </w:rPr>
        <w:t xml:space="preserve">has been </w:t>
      </w:r>
      <w:r w:rsidR="006E5B4E" w:rsidRPr="00005996">
        <w:rPr>
          <w:rFonts w:ascii="Book Antiqua" w:hAnsi="Book Antiqua" w:cs="Times New Roman"/>
          <w:sz w:val="24"/>
          <w:szCs w:val="24"/>
        </w:rPr>
        <w:t xml:space="preserve">primarily </w:t>
      </w:r>
      <w:r w:rsidRPr="00005996">
        <w:rPr>
          <w:rFonts w:ascii="Book Antiqua" w:hAnsi="Book Antiqua" w:cs="Times New Roman"/>
          <w:sz w:val="24"/>
          <w:szCs w:val="24"/>
        </w:rPr>
        <w:t>driven through documented first person accounts of recovery from people in receipt of mental health services, initially in the United States but then more widely</w:t>
      </w:r>
      <w:r w:rsidR="00715C0F" w:rsidRPr="00005996">
        <w:rPr>
          <w:rFonts w:ascii="Book Antiqua" w:hAnsi="Book Antiqua" w:cs="Times New Roman"/>
          <w:sz w:val="24"/>
          <w:szCs w:val="24"/>
          <w:vertAlign w:val="superscript"/>
        </w:rPr>
        <w:t>[4,5</w:t>
      </w:r>
      <w:r w:rsidR="00E05787" w:rsidRPr="00005996">
        <w:rPr>
          <w:rFonts w:ascii="Book Antiqua" w:hAnsi="Book Antiqua" w:cs="Times New Roman"/>
          <w:sz w:val="24"/>
          <w:szCs w:val="24"/>
          <w:vertAlign w:val="superscript"/>
        </w:rPr>
        <w:t>]</w:t>
      </w:r>
      <w:r w:rsidRPr="00005996">
        <w:rPr>
          <w:rFonts w:ascii="Book Antiqua" w:hAnsi="Book Antiqua" w:cs="Times New Roman"/>
          <w:sz w:val="24"/>
          <w:szCs w:val="24"/>
        </w:rPr>
        <w:t xml:space="preserve">. These </w:t>
      </w:r>
      <w:r w:rsidR="006E5B4E" w:rsidRPr="00005996">
        <w:rPr>
          <w:rFonts w:ascii="Book Antiqua" w:hAnsi="Book Antiqua" w:cs="Times New Roman"/>
          <w:sz w:val="24"/>
          <w:szCs w:val="24"/>
        </w:rPr>
        <w:t xml:space="preserve">personal </w:t>
      </w:r>
      <w:r w:rsidRPr="00005996">
        <w:rPr>
          <w:rFonts w:ascii="Book Antiqua" w:hAnsi="Book Antiqua" w:cs="Times New Roman"/>
          <w:sz w:val="24"/>
          <w:szCs w:val="24"/>
        </w:rPr>
        <w:t xml:space="preserve">accounts </w:t>
      </w:r>
      <w:r w:rsidR="00723863" w:rsidRPr="00005996">
        <w:rPr>
          <w:rFonts w:ascii="Book Antiqua" w:hAnsi="Book Antiqua" w:cs="Times New Roman"/>
          <w:sz w:val="24"/>
          <w:szCs w:val="24"/>
        </w:rPr>
        <w:t xml:space="preserve">indicate that recovery </w:t>
      </w:r>
      <w:r w:rsidR="008E6898" w:rsidRPr="00005996">
        <w:rPr>
          <w:rFonts w:ascii="Book Antiqua" w:hAnsi="Book Antiqua" w:cs="Times New Roman"/>
          <w:sz w:val="24"/>
          <w:szCs w:val="24"/>
        </w:rPr>
        <w:t xml:space="preserve">is </w:t>
      </w:r>
      <w:r w:rsidR="00723863" w:rsidRPr="00005996">
        <w:rPr>
          <w:rFonts w:ascii="Book Antiqua" w:hAnsi="Book Antiqua" w:cs="Times New Roman"/>
          <w:sz w:val="24"/>
          <w:szCs w:val="24"/>
        </w:rPr>
        <w:t>generally interpreted in holistic terms</w:t>
      </w:r>
      <w:r w:rsidR="006F39EF" w:rsidRPr="00005996">
        <w:rPr>
          <w:rFonts w:ascii="Book Antiqua" w:hAnsi="Book Antiqua" w:cs="Times New Roman"/>
          <w:sz w:val="24"/>
          <w:szCs w:val="24"/>
        </w:rPr>
        <w:t>. Furthermore recovery</w:t>
      </w:r>
      <w:r w:rsidR="00723863" w:rsidRPr="00005996">
        <w:rPr>
          <w:rFonts w:ascii="Book Antiqua" w:hAnsi="Book Antiqua" w:cs="Times New Roman"/>
          <w:sz w:val="24"/>
          <w:szCs w:val="24"/>
        </w:rPr>
        <w:t xml:space="preserve"> </w:t>
      </w:r>
      <w:r w:rsidR="008E6898" w:rsidRPr="00005996">
        <w:rPr>
          <w:rFonts w:ascii="Book Antiqua" w:hAnsi="Book Antiqua" w:cs="Times New Roman"/>
          <w:sz w:val="24"/>
          <w:szCs w:val="24"/>
        </w:rPr>
        <w:t xml:space="preserve">is </w:t>
      </w:r>
      <w:r w:rsidR="00723863" w:rsidRPr="00005996">
        <w:rPr>
          <w:rFonts w:ascii="Book Antiqua" w:hAnsi="Book Antiqua" w:cs="Times New Roman"/>
          <w:sz w:val="24"/>
          <w:szCs w:val="24"/>
        </w:rPr>
        <w:t xml:space="preserve">often viewed as a process </w:t>
      </w:r>
      <w:r w:rsidR="00770138" w:rsidRPr="00005996">
        <w:rPr>
          <w:rFonts w:ascii="Book Antiqua" w:hAnsi="Book Antiqua" w:cs="Times New Roman"/>
          <w:sz w:val="24"/>
          <w:szCs w:val="24"/>
        </w:rPr>
        <w:t>(</w:t>
      </w:r>
      <w:r w:rsidR="00723863" w:rsidRPr="00005996">
        <w:rPr>
          <w:rFonts w:ascii="Book Antiqua" w:hAnsi="Book Antiqua" w:cs="Times New Roman"/>
          <w:sz w:val="24"/>
          <w:szCs w:val="24"/>
        </w:rPr>
        <w:t xml:space="preserve">or </w:t>
      </w:r>
      <w:r w:rsidR="00242D15">
        <w:rPr>
          <w:rFonts w:ascii="Book Antiqua" w:hAnsi="Book Antiqua" w:cs="Times New Roman"/>
          <w:sz w:val="24"/>
          <w:szCs w:val="24"/>
          <w:lang w:eastAsia="zh-CN"/>
        </w:rPr>
        <w:t>“</w:t>
      </w:r>
      <w:r w:rsidR="00723863" w:rsidRPr="00005996">
        <w:rPr>
          <w:rFonts w:ascii="Book Antiqua" w:hAnsi="Book Antiqua" w:cs="Times New Roman"/>
          <w:sz w:val="24"/>
          <w:szCs w:val="24"/>
        </w:rPr>
        <w:t>journey</w:t>
      </w:r>
      <w:r w:rsidR="00242D15">
        <w:rPr>
          <w:rFonts w:ascii="Book Antiqua" w:hAnsi="Book Antiqua" w:cs="Times New Roman"/>
          <w:sz w:val="24"/>
          <w:szCs w:val="24"/>
          <w:lang w:eastAsia="zh-CN"/>
        </w:rPr>
        <w:t>”</w:t>
      </w:r>
      <w:r w:rsidR="00770138" w:rsidRPr="00005996">
        <w:rPr>
          <w:rFonts w:ascii="Book Antiqua" w:hAnsi="Book Antiqua" w:cs="Times New Roman"/>
          <w:sz w:val="24"/>
          <w:szCs w:val="24"/>
        </w:rPr>
        <w:t>)</w:t>
      </w:r>
      <w:r w:rsidR="00723863" w:rsidRPr="00005996">
        <w:rPr>
          <w:rFonts w:ascii="Book Antiqua" w:hAnsi="Book Antiqua" w:cs="Times New Roman"/>
          <w:sz w:val="24"/>
          <w:szCs w:val="24"/>
        </w:rPr>
        <w:t>.</w:t>
      </w:r>
      <w:r w:rsidR="00242D15">
        <w:rPr>
          <w:rFonts w:ascii="Book Antiqua" w:hAnsi="Book Antiqua" w:cs="Times New Roman"/>
          <w:sz w:val="24"/>
          <w:szCs w:val="24"/>
        </w:rPr>
        <w:t xml:space="preserve"> </w:t>
      </w:r>
      <w:r w:rsidR="00723863" w:rsidRPr="00005996">
        <w:rPr>
          <w:rFonts w:ascii="Book Antiqua" w:hAnsi="Book Antiqua" w:cs="Times New Roman"/>
          <w:sz w:val="24"/>
          <w:szCs w:val="24"/>
        </w:rPr>
        <w:t xml:space="preserve">People therefore </w:t>
      </w:r>
      <w:r w:rsidR="008E6898" w:rsidRPr="00005996">
        <w:rPr>
          <w:rFonts w:ascii="Book Antiqua" w:hAnsi="Book Antiqua" w:cs="Times New Roman"/>
          <w:sz w:val="24"/>
          <w:szCs w:val="24"/>
        </w:rPr>
        <w:t xml:space="preserve">can </w:t>
      </w:r>
      <w:r w:rsidR="00723863" w:rsidRPr="00005996">
        <w:rPr>
          <w:rFonts w:ascii="Book Antiqua" w:hAnsi="Book Antiqua" w:cs="Times New Roman"/>
          <w:sz w:val="24"/>
          <w:szCs w:val="24"/>
        </w:rPr>
        <w:t xml:space="preserve">describe themselves as being </w:t>
      </w:r>
      <w:r w:rsidR="00242D15">
        <w:rPr>
          <w:rFonts w:ascii="Book Antiqua" w:hAnsi="Book Antiqua" w:cs="Times New Roman"/>
          <w:sz w:val="24"/>
          <w:szCs w:val="24"/>
          <w:lang w:eastAsia="zh-CN"/>
        </w:rPr>
        <w:t>“</w:t>
      </w:r>
      <w:r w:rsidR="00723863" w:rsidRPr="00005996">
        <w:rPr>
          <w:rFonts w:ascii="Book Antiqua" w:hAnsi="Book Antiqua" w:cs="Times New Roman"/>
          <w:sz w:val="24"/>
          <w:szCs w:val="24"/>
        </w:rPr>
        <w:t>in recovery</w:t>
      </w:r>
      <w:r w:rsidR="00242D15">
        <w:rPr>
          <w:rFonts w:ascii="Book Antiqua" w:hAnsi="Book Antiqua" w:cs="Times New Roman"/>
          <w:sz w:val="24"/>
          <w:szCs w:val="24"/>
          <w:lang w:eastAsia="zh-CN"/>
        </w:rPr>
        <w:t>”</w:t>
      </w:r>
      <w:r w:rsidR="006F39EF" w:rsidRPr="00005996">
        <w:rPr>
          <w:rFonts w:ascii="Book Antiqua" w:hAnsi="Book Antiqua" w:cs="Times New Roman"/>
          <w:sz w:val="24"/>
          <w:szCs w:val="24"/>
        </w:rPr>
        <w:t>.</w:t>
      </w:r>
      <w:r w:rsidR="006D74AA" w:rsidRPr="00005996">
        <w:rPr>
          <w:rFonts w:ascii="Book Antiqua" w:hAnsi="Book Antiqua" w:cs="Times New Roman"/>
          <w:sz w:val="24"/>
          <w:szCs w:val="24"/>
        </w:rPr>
        <w:t xml:space="preserve"> </w:t>
      </w:r>
      <w:r w:rsidRPr="00005996">
        <w:rPr>
          <w:rFonts w:ascii="Book Antiqua" w:hAnsi="Book Antiqua" w:cs="Times New Roman"/>
          <w:sz w:val="24"/>
          <w:szCs w:val="24"/>
        </w:rPr>
        <w:t>Th</w:t>
      </w:r>
      <w:r w:rsidR="00AC2212" w:rsidRPr="00005996">
        <w:rPr>
          <w:rFonts w:ascii="Book Antiqua" w:hAnsi="Book Antiqua" w:cs="Times New Roman"/>
          <w:sz w:val="24"/>
          <w:szCs w:val="24"/>
        </w:rPr>
        <w:t xml:space="preserve">ese experiences and conceptualisations </w:t>
      </w:r>
      <w:r w:rsidRPr="00005996">
        <w:rPr>
          <w:rFonts w:ascii="Book Antiqua" w:hAnsi="Book Antiqua" w:cs="Times New Roman"/>
          <w:sz w:val="24"/>
          <w:szCs w:val="24"/>
        </w:rPr>
        <w:t xml:space="preserve">contrast </w:t>
      </w:r>
      <w:r w:rsidR="00AC2212" w:rsidRPr="00005996">
        <w:rPr>
          <w:rFonts w:ascii="Book Antiqua" w:hAnsi="Book Antiqua" w:cs="Times New Roman"/>
          <w:sz w:val="24"/>
          <w:szCs w:val="24"/>
        </w:rPr>
        <w:t xml:space="preserve">with </w:t>
      </w:r>
      <w:r w:rsidRPr="00005996">
        <w:rPr>
          <w:rFonts w:ascii="Book Antiqua" w:hAnsi="Book Antiqua" w:cs="Times New Roman"/>
          <w:sz w:val="24"/>
          <w:szCs w:val="24"/>
        </w:rPr>
        <w:t xml:space="preserve">a narrower and more clinical understanding within mental health services of recovery as </w:t>
      </w:r>
      <w:r w:rsidR="00AC2212" w:rsidRPr="00005996">
        <w:rPr>
          <w:rFonts w:ascii="Book Antiqua" w:hAnsi="Book Antiqua" w:cs="Times New Roman"/>
          <w:sz w:val="24"/>
          <w:szCs w:val="24"/>
        </w:rPr>
        <w:t xml:space="preserve">an </w:t>
      </w:r>
      <w:r w:rsidRPr="00005996">
        <w:rPr>
          <w:rFonts w:ascii="Book Antiqua" w:hAnsi="Book Antiqua" w:cs="Times New Roman"/>
          <w:sz w:val="24"/>
          <w:szCs w:val="24"/>
        </w:rPr>
        <w:t xml:space="preserve">outcome, </w:t>
      </w:r>
      <w:r w:rsidR="00AC2212" w:rsidRPr="00005996">
        <w:rPr>
          <w:rFonts w:ascii="Book Antiqua" w:hAnsi="Book Antiqua" w:cs="Times New Roman"/>
          <w:sz w:val="24"/>
          <w:szCs w:val="24"/>
        </w:rPr>
        <w:t xml:space="preserve">characterised by </w:t>
      </w:r>
      <w:r w:rsidRPr="00005996">
        <w:rPr>
          <w:rFonts w:ascii="Book Antiqua" w:hAnsi="Book Antiqua" w:cs="Times New Roman"/>
          <w:sz w:val="24"/>
          <w:szCs w:val="24"/>
        </w:rPr>
        <w:t xml:space="preserve">a greater emphasis upon the cessation of symptoms than quality of </w:t>
      </w:r>
      <w:proofErr w:type="gramStart"/>
      <w:r w:rsidRPr="00005996">
        <w:rPr>
          <w:rFonts w:ascii="Book Antiqua" w:hAnsi="Book Antiqua" w:cs="Times New Roman"/>
          <w:sz w:val="24"/>
          <w:szCs w:val="24"/>
        </w:rPr>
        <w:t>life</w:t>
      </w:r>
      <w:r w:rsidR="00E05787" w:rsidRPr="00005996">
        <w:rPr>
          <w:rFonts w:ascii="Book Antiqua" w:hAnsi="Book Antiqua" w:cs="Times New Roman"/>
          <w:sz w:val="24"/>
          <w:szCs w:val="24"/>
          <w:vertAlign w:val="superscript"/>
        </w:rPr>
        <w:t>[</w:t>
      </w:r>
      <w:proofErr w:type="gramEnd"/>
      <w:r w:rsidR="00E05787" w:rsidRPr="00005996">
        <w:rPr>
          <w:rFonts w:ascii="Book Antiqua" w:hAnsi="Book Antiqua" w:cs="Times New Roman"/>
          <w:sz w:val="24"/>
          <w:szCs w:val="24"/>
          <w:vertAlign w:val="superscript"/>
        </w:rPr>
        <w:t>1]</w:t>
      </w:r>
      <w:r w:rsidR="00E05787" w:rsidRPr="00005996">
        <w:rPr>
          <w:rFonts w:ascii="Book Antiqua" w:hAnsi="Book Antiqua" w:cs="Times New Roman"/>
          <w:sz w:val="24"/>
          <w:szCs w:val="24"/>
        </w:rPr>
        <w:t>.</w:t>
      </w:r>
    </w:p>
    <w:p w:rsidR="007444AA" w:rsidRPr="00005996" w:rsidRDefault="007C6B0D" w:rsidP="00242D15">
      <w:pPr>
        <w:widowControl w:val="0"/>
        <w:spacing w:after="0" w:line="360" w:lineRule="auto"/>
        <w:ind w:firstLineChars="100" w:firstLine="240"/>
        <w:jc w:val="both"/>
        <w:rPr>
          <w:rFonts w:ascii="Book Antiqua" w:hAnsi="Book Antiqua" w:cs="Times New Roman"/>
          <w:sz w:val="24"/>
          <w:szCs w:val="24"/>
        </w:rPr>
      </w:pPr>
      <w:r w:rsidRPr="00005996">
        <w:rPr>
          <w:rFonts w:ascii="Book Antiqua" w:hAnsi="Book Antiqua"/>
          <w:sz w:val="24"/>
          <w:szCs w:val="24"/>
          <w:shd w:val="clear" w:color="auto" w:fill="FFFFFF"/>
        </w:rPr>
        <w:t xml:space="preserve">The holistic </w:t>
      </w:r>
      <w:r w:rsidR="00E10921" w:rsidRPr="00005996">
        <w:rPr>
          <w:rFonts w:ascii="Book Antiqua" w:hAnsi="Book Antiqua"/>
          <w:sz w:val="24"/>
          <w:szCs w:val="24"/>
          <w:shd w:val="clear" w:color="auto" w:fill="FFFFFF"/>
        </w:rPr>
        <w:t xml:space="preserve">and multi-faceted </w:t>
      </w:r>
      <w:r w:rsidRPr="00005996">
        <w:rPr>
          <w:rFonts w:ascii="Book Antiqua" w:hAnsi="Book Antiqua"/>
          <w:sz w:val="24"/>
          <w:szCs w:val="24"/>
          <w:shd w:val="clear" w:color="auto" w:fill="FFFFFF"/>
        </w:rPr>
        <w:t>nature of r</w:t>
      </w:r>
      <w:r w:rsidR="00CA6FD9" w:rsidRPr="00005996">
        <w:rPr>
          <w:rFonts w:ascii="Book Antiqua" w:hAnsi="Book Antiqua"/>
          <w:sz w:val="24"/>
          <w:szCs w:val="24"/>
          <w:shd w:val="clear" w:color="auto" w:fill="FFFFFF"/>
        </w:rPr>
        <w:t>ecovery can present challenges in more precisely operationalising recovery</w:t>
      </w:r>
      <w:r w:rsidRPr="00005996">
        <w:rPr>
          <w:rFonts w:ascii="Book Antiqua" w:hAnsi="Book Antiqua"/>
          <w:sz w:val="24"/>
          <w:szCs w:val="24"/>
          <w:shd w:val="clear" w:color="auto" w:fill="FFFFFF"/>
        </w:rPr>
        <w:t>.</w:t>
      </w:r>
      <w:r w:rsidR="00242D15">
        <w:rPr>
          <w:rFonts w:ascii="Book Antiqua" w:hAnsi="Book Antiqua"/>
          <w:sz w:val="24"/>
          <w:szCs w:val="24"/>
          <w:shd w:val="clear" w:color="auto" w:fill="FFFFFF"/>
        </w:rPr>
        <w:t xml:space="preserve"> </w:t>
      </w:r>
      <w:r w:rsidR="008547F6" w:rsidRPr="00005996">
        <w:rPr>
          <w:rFonts w:ascii="Book Antiqua" w:hAnsi="Book Antiqua" w:cs="Times New Roman"/>
          <w:sz w:val="24"/>
          <w:szCs w:val="24"/>
        </w:rPr>
        <w:t>A</w:t>
      </w:r>
      <w:r w:rsidR="007565B4" w:rsidRPr="00005996">
        <w:rPr>
          <w:rFonts w:ascii="Book Antiqua" w:hAnsi="Book Antiqua" w:cs="Times New Roman"/>
          <w:sz w:val="24"/>
          <w:szCs w:val="24"/>
        </w:rPr>
        <w:t xml:space="preserve"> systematic review of international literature identified connectedness, hope and optimism, identity, meaning and purpose and empowerment </w:t>
      </w:r>
      <w:r w:rsidR="00770138" w:rsidRPr="00005996">
        <w:rPr>
          <w:rFonts w:ascii="Book Antiqua" w:hAnsi="Book Antiqua" w:cs="Times New Roman"/>
          <w:sz w:val="24"/>
          <w:szCs w:val="24"/>
        </w:rPr>
        <w:t>(</w:t>
      </w:r>
      <w:r w:rsidR="007565B4" w:rsidRPr="00005996">
        <w:rPr>
          <w:rFonts w:ascii="Book Antiqua" w:hAnsi="Book Antiqua" w:cs="Times New Roman"/>
          <w:sz w:val="24"/>
          <w:szCs w:val="24"/>
        </w:rPr>
        <w:t>creating the acronym CHIME</w:t>
      </w:r>
      <w:r w:rsidR="00770138" w:rsidRPr="00005996">
        <w:rPr>
          <w:rFonts w:ascii="Book Antiqua" w:hAnsi="Book Antiqua" w:cs="Times New Roman"/>
          <w:sz w:val="24"/>
          <w:szCs w:val="24"/>
        </w:rPr>
        <w:t>)</w:t>
      </w:r>
      <w:r w:rsidR="007565B4" w:rsidRPr="00005996">
        <w:rPr>
          <w:rFonts w:ascii="Book Antiqua" w:hAnsi="Book Antiqua" w:cs="Times New Roman"/>
          <w:sz w:val="24"/>
          <w:szCs w:val="24"/>
        </w:rPr>
        <w:t xml:space="preserve"> as central elements in personal </w:t>
      </w:r>
      <w:proofErr w:type="gramStart"/>
      <w:r w:rsidR="007565B4" w:rsidRPr="00005996">
        <w:rPr>
          <w:rFonts w:ascii="Book Antiqua" w:hAnsi="Book Antiqua" w:cs="Times New Roman"/>
          <w:sz w:val="24"/>
          <w:szCs w:val="24"/>
        </w:rPr>
        <w:t>recovery</w:t>
      </w:r>
      <w:r w:rsidR="00715C0F" w:rsidRPr="00005996">
        <w:rPr>
          <w:rFonts w:ascii="Book Antiqua" w:hAnsi="Book Antiqua" w:cs="Times New Roman"/>
          <w:sz w:val="24"/>
          <w:szCs w:val="24"/>
          <w:vertAlign w:val="superscript"/>
        </w:rPr>
        <w:t>[</w:t>
      </w:r>
      <w:proofErr w:type="gramEnd"/>
      <w:r w:rsidR="00715C0F" w:rsidRPr="00005996">
        <w:rPr>
          <w:rFonts w:ascii="Book Antiqua" w:hAnsi="Book Antiqua" w:cs="Times New Roman"/>
          <w:sz w:val="24"/>
          <w:szCs w:val="24"/>
          <w:vertAlign w:val="superscript"/>
        </w:rPr>
        <w:t>6</w:t>
      </w:r>
      <w:r w:rsidR="00E05787" w:rsidRPr="00005996">
        <w:rPr>
          <w:rFonts w:ascii="Book Antiqua" w:hAnsi="Book Antiqua" w:cs="Times New Roman"/>
          <w:sz w:val="24"/>
          <w:szCs w:val="24"/>
          <w:vertAlign w:val="superscript"/>
        </w:rPr>
        <w:t>]</w:t>
      </w:r>
      <w:r w:rsidR="007565B4" w:rsidRPr="00005996">
        <w:rPr>
          <w:rFonts w:ascii="Book Antiqua" w:hAnsi="Book Antiqua" w:cs="Times New Roman"/>
          <w:sz w:val="24"/>
          <w:szCs w:val="24"/>
        </w:rPr>
        <w:t xml:space="preserve">. </w:t>
      </w:r>
      <w:r w:rsidR="00CA6FD9" w:rsidRPr="00005996">
        <w:rPr>
          <w:rFonts w:ascii="Book Antiqua" w:hAnsi="Book Antiqua" w:cs="Times New Roman"/>
          <w:sz w:val="24"/>
          <w:szCs w:val="24"/>
        </w:rPr>
        <w:t xml:space="preserve">In recognition of mental health services’ needs for </w:t>
      </w:r>
      <w:r w:rsidR="00770138" w:rsidRPr="00005996">
        <w:rPr>
          <w:rFonts w:ascii="Book Antiqua" w:hAnsi="Book Antiqua" w:cs="Times New Roman"/>
          <w:sz w:val="24"/>
          <w:szCs w:val="24"/>
        </w:rPr>
        <w:t>(</w:t>
      </w:r>
      <w:r w:rsidR="00CA6FD9" w:rsidRPr="00005996">
        <w:rPr>
          <w:rFonts w:ascii="Book Antiqua" w:hAnsi="Book Antiqua" w:cs="Times New Roman"/>
          <w:sz w:val="24"/>
          <w:szCs w:val="24"/>
        </w:rPr>
        <w:t>increased</w:t>
      </w:r>
      <w:r w:rsidR="00770138" w:rsidRPr="00005996">
        <w:rPr>
          <w:rFonts w:ascii="Book Antiqua" w:hAnsi="Book Antiqua" w:cs="Times New Roman"/>
          <w:sz w:val="24"/>
          <w:szCs w:val="24"/>
        </w:rPr>
        <w:t>)</w:t>
      </w:r>
      <w:r w:rsidR="00CA6FD9" w:rsidRPr="00005996">
        <w:rPr>
          <w:rFonts w:ascii="Book Antiqua" w:hAnsi="Book Antiqua" w:cs="Times New Roman"/>
          <w:sz w:val="24"/>
          <w:szCs w:val="24"/>
        </w:rPr>
        <w:t xml:space="preserve"> clarity on what constitutes recovery focused practice, another international study sought to identify and distil </w:t>
      </w:r>
      <w:r w:rsidR="001649A7" w:rsidRPr="00005996">
        <w:rPr>
          <w:rFonts w:ascii="Book Antiqua" w:hAnsi="Book Antiqua" w:cs="Times New Roman"/>
          <w:sz w:val="24"/>
          <w:szCs w:val="24"/>
        </w:rPr>
        <w:t>the</w:t>
      </w:r>
      <w:r w:rsidR="00CA6FD9" w:rsidRPr="00005996">
        <w:rPr>
          <w:rFonts w:ascii="Book Antiqua" w:hAnsi="Book Antiqua" w:cs="Times New Roman"/>
          <w:sz w:val="24"/>
          <w:szCs w:val="24"/>
        </w:rPr>
        <w:t xml:space="preserve"> key characteristics</w:t>
      </w:r>
      <w:r w:rsidR="001649A7" w:rsidRPr="00005996">
        <w:rPr>
          <w:rFonts w:ascii="Book Antiqua" w:hAnsi="Book Antiqua" w:cs="Times New Roman"/>
          <w:sz w:val="24"/>
          <w:szCs w:val="24"/>
        </w:rPr>
        <w:t xml:space="preserve"> of such practice</w:t>
      </w:r>
      <w:r w:rsidR="00CA6FD9" w:rsidRPr="00005996">
        <w:rPr>
          <w:rFonts w:ascii="Book Antiqua" w:hAnsi="Book Antiqua" w:cs="Times New Roman"/>
          <w:sz w:val="24"/>
          <w:szCs w:val="24"/>
        </w:rPr>
        <w:t xml:space="preserve">. </w:t>
      </w:r>
      <w:r w:rsidR="001649A7" w:rsidRPr="00005996">
        <w:rPr>
          <w:rFonts w:ascii="Book Antiqua" w:hAnsi="Book Antiqua" w:cs="Times New Roman"/>
          <w:sz w:val="24"/>
          <w:szCs w:val="24"/>
        </w:rPr>
        <w:t>These were identified as</w:t>
      </w:r>
      <w:r w:rsidR="007565B4" w:rsidRPr="00005996">
        <w:rPr>
          <w:rFonts w:ascii="Book Antiqua" w:hAnsi="Book Antiqua" w:cs="Times New Roman"/>
          <w:sz w:val="24"/>
          <w:szCs w:val="24"/>
        </w:rPr>
        <w:t>: “promoting citizenship, organisational commitment, supporting personally defined recovery, and working relationship”</w:t>
      </w:r>
      <w:r w:rsidR="00E05787" w:rsidRPr="00005996">
        <w:rPr>
          <w:rFonts w:ascii="Book Antiqua" w:hAnsi="Book Antiqua" w:cs="Times New Roman"/>
          <w:sz w:val="24"/>
          <w:szCs w:val="24"/>
          <w:vertAlign w:val="superscript"/>
        </w:rPr>
        <w:t>[</w:t>
      </w:r>
      <w:r w:rsidR="00715C0F" w:rsidRPr="00005996">
        <w:rPr>
          <w:rFonts w:ascii="Book Antiqua" w:hAnsi="Book Antiqua" w:cs="Times New Roman"/>
          <w:sz w:val="24"/>
          <w:szCs w:val="24"/>
          <w:vertAlign w:val="superscript"/>
        </w:rPr>
        <w:t>7</w:t>
      </w:r>
      <w:r w:rsidR="00E05787" w:rsidRPr="00005996">
        <w:rPr>
          <w:rFonts w:ascii="Book Antiqua" w:hAnsi="Book Antiqua" w:cs="Times New Roman"/>
          <w:sz w:val="24"/>
          <w:szCs w:val="24"/>
          <w:vertAlign w:val="superscript"/>
        </w:rPr>
        <w:t>]</w:t>
      </w:r>
      <w:r w:rsidR="00E05787" w:rsidRPr="00005996">
        <w:rPr>
          <w:rFonts w:ascii="Book Antiqua" w:hAnsi="Book Antiqua" w:cs="Times New Roman"/>
          <w:sz w:val="24"/>
          <w:szCs w:val="24"/>
        </w:rPr>
        <w:t>.</w:t>
      </w:r>
    </w:p>
    <w:p w:rsidR="00702977" w:rsidRPr="00005996" w:rsidRDefault="00702977" w:rsidP="00242D15">
      <w:pPr>
        <w:widowControl w:val="0"/>
        <w:spacing w:after="0" w:line="360" w:lineRule="auto"/>
        <w:ind w:firstLineChars="100" w:firstLine="240"/>
        <w:jc w:val="both"/>
        <w:rPr>
          <w:rFonts w:ascii="Book Antiqua" w:hAnsi="Book Antiqua" w:cs="Times New Roman"/>
          <w:sz w:val="24"/>
          <w:szCs w:val="24"/>
        </w:rPr>
      </w:pPr>
      <w:r w:rsidRPr="00005996">
        <w:rPr>
          <w:rFonts w:ascii="Book Antiqua" w:hAnsi="Book Antiqua" w:cs="Times New Roman"/>
          <w:sz w:val="24"/>
          <w:szCs w:val="24"/>
        </w:rPr>
        <w:t>While there is increasing consensus on the practices and interventions of recovery focused service systems</w:t>
      </w:r>
      <w:r w:rsidR="007444AA" w:rsidRPr="00005996">
        <w:rPr>
          <w:rFonts w:ascii="Book Antiqua" w:hAnsi="Book Antiqua" w:cs="Times New Roman"/>
          <w:sz w:val="24"/>
          <w:szCs w:val="24"/>
        </w:rPr>
        <w:t>,</w:t>
      </w:r>
      <w:r w:rsidRPr="00005996">
        <w:rPr>
          <w:rFonts w:ascii="Book Antiqua" w:hAnsi="Book Antiqua" w:cs="Times New Roman"/>
          <w:sz w:val="24"/>
          <w:szCs w:val="24"/>
        </w:rPr>
        <w:t xml:space="preserve"> the implications of adopting recovery focused approaches are significant and suggest </w:t>
      </w:r>
      <w:r w:rsidR="007444AA" w:rsidRPr="00005996">
        <w:rPr>
          <w:rFonts w:ascii="Book Antiqua" w:hAnsi="Book Antiqua" w:cs="Times New Roman"/>
          <w:sz w:val="24"/>
          <w:szCs w:val="24"/>
        </w:rPr>
        <w:t>substantial</w:t>
      </w:r>
      <w:r w:rsidRPr="00005996">
        <w:rPr>
          <w:rFonts w:ascii="Book Antiqua" w:hAnsi="Book Antiqua" w:cs="Times New Roman"/>
          <w:sz w:val="24"/>
          <w:szCs w:val="24"/>
        </w:rPr>
        <w:t xml:space="preserve"> change to the culture and organisation of </w:t>
      </w:r>
      <w:proofErr w:type="gramStart"/>
      <w:r w:rsidRPr="00005996">
        <w:rPr>
          <w:rFonts w:ascii="Book Antiqua" w:hAnsi="Book Antiqua" w:cs="Times New Roman"/>
          <w:sz w:val="24"/>
          <w:szCs w:val="24"/>
        </w:rPr>
        <w:t>services</w:t>
      </w:r>
      <w:r w:rsidR="00E05787" w:rsidRPr="00005996">
        <w:rPr>
          <w:rFonts w:ascii="Book Antiqua" w:hAnsi="Book Antiqua" w:cs="Times New Roman"/>
          <w:sz w:val="24"/>
          <w:szCs w:val="24"/>
          <w:vertAlign w:val="superscript"/>
        </w:rPr>
        <w:t>[</w:t>
      </w:r>
      <w:proofErr w:type="gramEnd"/>
      <w:r w:rsidR="00715C0F" w:rsidRPr="00005996">
        <w:rPr>
          <w:rFonts w:ascii="Book Antiqua" w:hAnsi="Book Antiqua" w:cs="Times New Roman"/>
          <w:sz w:val="24"/>
          <w:szCs w:val="24"/>
          <w:vertAlign w:val="superscript"/>
        </w:rPr>
        <w:t>8</w:t>
      </w:r>
      <w:r w:rsidR="00E05787" w:rsidRPr="00005996">
        <w:rPr>
          <w:rFonts w:ascii="Book Antiqua" w:hAnsi="Book Antiqua" w:cs="Times New Roman"/>
          <w:sz w:val="24"/>
          <w:szCs w:val="24"/>
          <w:vertAlign w:val="superscript"/>
        </w:rPr>
        <w:t>]</w:t>
      </w:r>
      <w:r w:rsidR="00E05787" w:rsidRPr="00005996">
        <w:rPr>
          <w:rFonts w:ascii="Book Antiqua" w:hAnsi="Book Antiqua" w:cs="Times New Roman"/>
          <w:sz w:val="24"/>
          <w:szCs w:val="24"/>
        </w:rPr>
        <w:t>.</w:t>
      </w:r>
      <w:r w:rsidRPr="00005996">
        <w:rPr>
          <w:rFonts w:ascii="Book Antiqua" w:hAnsi="Book Antiqua" w:cs="Times New Roman"/>
          <w:sz w:val="24"/>
          <w:szCs w:val="24"/>
        </w:rPr>
        <w:t xml:space="preserve"> </w:t>
      </w:r>
      <w:r w:rsidR="008E6898" w:rsidRPr="00005996">
        <w:rPr>
          <w:rFonts w:ascii="Book Antiqua" w:hAnsi="Book Antiqua" w:cs="Times New Roman"/>
          <w:sz w:val="24"/>
          <w:szCs w:val="24"/>
        </w:rPr>
        <w:t xml:space="preserve">Promoting recovery requires appropriate, and in many cases, </w:t>
      </w:r>
      <w:r w:rsidR="008E6898" w:rsidRPr="00242D15">
        <w:rPr>
          <w:rFonts w:ascii="Book Antiqua" w:hAnsi="Book Antiqua" w:cs="Times New Roman"/>
          <w:sz w:val="24"/>
          <w:szCs w:val="24"/>
        </w:rPr>
        <w:t>new</w:t>
      </w:r>
      <w:r w:rsidR="008E6898" w:rsidRPr="00005996">
        <w:rPr>
          <w:rFonts w:ascii="Book Antiqua" w:hAnsi="Book Antiqua" w:cs="Times New Roman"/>
          <w:i/>
          <w:sz w:val="24"/>
          <w:szCs w:val="24"/>
        </w:rPr>
        <w:t xml:space="preserve"> </w:t>
      </w:r>
      <w:r w:rsidR="008E6898" w:rsidRPr="00005996">
        <w:rPr>
          <w:rFonts w:ascii="Book Antiqua" w:hAnsi="Book Antiqua" w:cs="Times New Roman"/>
          <w:sz w:val="24"/>
          <w:szCs w:val="24"/>
        </w:rPr>
        <w:t>skills, competencies and practices for mental health professionals.</w:t>
      </w:r>
      <w:r w:rsidR="00242D15">
        <w:rPr>
          <w:rFonts w:ascii="Book Antiqua" w:hAnsi="Book Antiqua" w:cs="Times New Roman"/>
          <w:sz w:val="24"/>
          <w:szCs w:val="24"/>
        </w:rPr>
        <w:t xml:space="preserve"> </w:t>
      </w:r>
      <w:r w:rsidR="007F0BA5" w:rsidRPr="00005996">
        <w:rPr>
          <w:rFonts w:ascii="Book Antiqua" w:hAnsi="Book Antiqua" w:cs="Times New Roman"/>
          <w:sz w:val="24"/>
          <w:szCs w:val="24"/>
        </w:rPr>
        <w:t xml:space="preserve">It also requires </w:t>
      </w:r>
      <w:r w:rsidRPr="00005996">
        <w:rPr>
          <w:rFonts w:ascii="Book Antiqua" w:hAnsi="Book Antiqua" w:cs="Times New Roman"/>
          <w:sz w:val="24"/>
          <w:szCs w:val="24"/>
        </w:rPr>
        <w:t xml:space="preserve">renegotiated roles for people in receipt of services, whereby their expertise in their own experience is given enhanced recognition and self-management is </w:t>
      </w:r>
      <w:proofErr w:type="gramStart"/>
      <w:r w:rsidRPr="00005996">
        <w:rPr>
          <w:rFonts w:ascii="Book Antiqua" w:hAnsi="Book Antiqua" w:cs="Times New Roman"/>
          <w:sz w:val="24"/>
          <w:szCs w:val="24"/>
        </w:rPr>
        <w:t>encouraged</w:t>
      </w:r>
      <w:r w:rsidR="00E05787" w:rsidRPr="00005996">
        <w:rPr>
          <w:rFonts w:ascii="Book Antiqua" w:hAnsi="Book Antiqua" w:cs="Times New Roman"/>
          <w:sz w:val="24"/>
          <w:szCs w:val="24"/>
          <w:vertAlign w:val="superscript"/>
        </w:rPr>
        <w:t>[</w:t>
      </w:r>
      <w:proofErr w:type="gramEnd"/>
      <w:r w:rsidR="001E1215" w:rsidRPr="00005996">
        <w:rPr>
          <w:rFonts w:ascii="Book Antiqua" w:hAnsi="Book Antiqua" w:cs="Times New Roman"/>
          <w:sz w:val="24"/>
          <w:szCs w:val="24"/>
          <w:vertAlign w:val="superscript"/>
        </w:rPr>
        <w:t>9</w:t>
      </w:r>
      <w:r w:rsidR="00E05787" w:rsidRPr="00005996">
        <w:rPr>
          <w:rFonts w:ascii="Book Antiqua" w:hAnsi="Book Antiqua" w:cs="Times New Roman"/>
          <w:sz w:val="24"/>
          <w:szCs w:val="24"/>
          <w:vertAlign w:val="superscript"/>
        </w:rPr>
        <w:t>]</w:t>
      </w:r>
      <w:r w:rsidRPr="00005996">
        <w:rPr>
          <w:rFonts w:ascii="Book Antiqua" w:hAnsi="Book Antiqua" w:cs="Times New Roman"/>
          <w:sz w:val="24"/>
          <w:szCs w:val="24"/>
        </w:rPr>
        <w:t xml:space="preserve">. </w:t>
      </w:r>
    </w:p>
    <w:p w:rsidR="00242D15" w:rsidRDefault="00242D15" w:rsidP="00005996">
      <w:pPr>
        <w:pStyle w:val="Heading2"/>
        <w:keepNext w:val="0"/>
        <w:keepLines w:val="0"/>
        <w:widowControl w:val="0"/>
        <w:spacing w:before="0" w:line="360" w:lineRule="auto"/>
        <w:jc w:val="both"/>
        <w:rPr>
          <w:rFonts w:ascii="Book Antiqua" w:hAnsi="Book Antiqua"/>
          <w:color w:val="auto"/>
          <w:sz w:val="24"/>
          <w:szCs w:val="24"/>
          <w:lang w:eastAsia="zh-CN"/>
        </w:rPr>
      </w:pPr>
    </w:p>
    <w:p w:rsidR="001B5875" w:rsidRPr="00242D15" w:rsidRDefault="00242D15" w:rsidP="00242D15">
      <w:pPr>
        <w:pStyle w:val="Heading2"/>
        <w:keepNext w:val="0"/>
        <w:keepLines w:val="0"/>
        <w:widowControl w:val="0"/>
        <w:spacing w:before="0" w:line="360" w:lineRule="auto"/>
        <w:jc w:val="both"/>
        <w:rPr>
          <w:rFonts w:ascii="Book Antiqua" w:hAnsi="Book Antiqua"/>
          <w:color w:val="auto"/>
          <w:sz w:val="24"/>
          <w:szCs w:val="24"/>
          <w:lang w:eastAsia="zh-CN"/>
        </w:rPr>
      </w:pPr>
      <w:r w:rsidRPr="00005996">
        <w:rPr>
          <w:rFonts w:ascii="Book Antiqua" w:hAnsi="Book Antiqua"/>
          <w:color w:val="auto"/>
          <w:sz w:val="24"/>
          <w:szCs w:val="24"/>
        </w:rPr>
        <w:t>WHAT IS PEER WORKING?</w:t>
      </w:r>
    </w:p>
    <w:p w:rsidR="001B5875" w:rsidRPr="00242D15" w:rsidRDefault="001B5875" w:rsidP="00242D15">
      <w:pPr>
        <w:widowControl w:val="0"/>
        <w:spacing w:after="0" w:line="360" w:lineRule="auto"/>
        <w:jc w:val="both"/>
        <w:rPr>
          <w:rFonts w:ascii="Book Antiqua" w:hAnsi="Book Antiqua" w:cs="Times New Roman"/>
          <w:sz w:val="24"/>
          <w:szCs w:val="24"/>
        </w:rPr>
      </w:pPr>
      <w:r w:rsidRPr="00005996">
        <w:rPr>
          <w:rFonts w:ascii="Book Antiqua" w:hAnsi="Book Antiqua" w:cs="Times New Roman"/>
          <w:sz w:val="24"/>
          <w:szCs w:val="24"/>
        </w:rPr>
        <w:t xml:space="preserve">Peer workers are people who have personal experience of mental health problems </w:t>
      </w:r>
      <w:r w:rsidRPr="00005996">
        <w:rPr>
          <w:rFonts w:ascii="Book Antiqua" w:hAnsi="Book Antiqua" w:cs="Times New Roman"/>
          <w:sz w:val="24"/>
          <w:szCs w:val="24"/>
        </w:rPr>
        <w:lastRenderedPageBreak/>
        <w:t>who are trained and employed to work in a formalised role in support of others in recovery. Peer workers are willing and able to share their personal experiences on an equal level that supports, empowers and brings hope to the people they partner with. The peer worker role involves:</w:t>
      </w:r>
      <w:r w:rsidR="00242D15">
        <w:rPr>
          <w:rFonts w:ascii="Book Antiqua" w:hAnsi="Book Antiqua" w:cs="Times New Roman" w:hint="eastAsia"/>
          <w:sz w:val="24"/>
          <w:szCs w:val="24"/>
          <w:lang w:eastAsia="zh-CN"/>
        </w:rPr>
        <w:t xml:space="preserve"> (1) </w:t>
      </w:r>
      <w:r w:rsidRPr="00005996">
        <w:rPr>
          <w:rFonts w:ascii="Book Antiqua" w:hAnsi="Book Antiqua"/>
          <w:sz w:val="24"/>
          <w:szCs w:val="24"/>
        </w:rPr>
        <w:t>Developing mutually empowering relationships;</w:t>
      </w:r>
      <w:r w:rsidR="00242D15">
        <w:rPr>
          <w:rFonts w:ascii="Book Antiqua" w:hAnsi="Book Antiqua" w:hint="eastAsia"/>
          <w:sz w:val="24"/>
          <w:szCs w:val="24"/>
          <w:lang w:eastAsia="zh-CN"/>
        </w:rPr>
        <w:t xml:space="preserve"> (2) </w:t>
      </w:r>
      <w:r w:rsidRPr="00005996">
        <w:rPr>
          <w:rFonts w:ascii="Book Antiqua" w:hAnsi="Book Antiqua"/>
          <w:sz w:val="24"/>
          <w:szCs w:val="24"/>
        </w:rPr>
        <w:t>Sharing personal experiences in a way that inspires hope;</w:t>
      </w:r>
      <w:r w:rsidR="00242D15">
        <w:rPr>
          <w:rFonts w:ascii="Book Antiqua" w:hAnsi="Book Antiqua" w:hint="eastAsia"/>
          <w:sz w:val="24"/>
          <w:szCs w:val="24"/>
          <w:lang w:eastAsia="zh-CN"/>
        </w:rPr>
        <w:t xml:space="preserve"> and (3) </w:t>
      </w:r>
      <w:r w:rsidRPr="00005996">
        <w:rPr>
          <w:rFonts w:ascii="Book Antiqua" w:hAnsi="Book Antiqua"/>
          <w:sz w:val="24"/>
          <w:szCs w:val="24"/>
        </w:rPr>
        <w:t xml:space="preserve">Offering hope and support as an </w:t>
      </w:r>
      <w:proofErr w:type="gramStart"/>
      <w:r w:rsidRPr="00005996">
        <w:rPr>
          <w:rFonts w:ascii="Book Antiqua" w:hAnsi="Book Antiqua"/>
          <w:sz w:val="24"/>
          <w:szCs w:val="24"/>
        </w:rPr>
        <w:t>equal</w:t>
      </w:r>
      <w:r w:rsidR="00E05787" w:rsidRPr="00005996">
        <w:rPr>
          <w:rFonts w:ascii="Book Antiqua" w:hAnsi="Book Antiqua"/>
          <w:sz w:val="24"/>
          <w:szCs w:val="24"/>
          <w:vertAlign w:val="superscript"/>
        </w:rPr>
        <w:t>[</w:t>
      </w:r>
      <w:proofErr w:type="gramEnd"/>
      <w:r w:rsidR="00DF1E6E" w:rsidRPr="00005996">
        <w:rPr>
          <w:rFonts w:ascii="Book Antiqua" w:hAnsi="Book Antiqua"/>
          <w:sz w:val="24"/>
          <w:szCs w:val="24"/>
          <w:vertAlign w:val="superscript"/>
        </w:rPr>
        <w:t>10</w:t>
      </w:r>
      <w:r w:rsidR="00E05787" w:rsidRPr="00005996">
        <w:rPr>
          <w:rFonts w:ascii="Book Antiqua" w:hAnsi="Book Antiqua"/>
          <w:sz w:val="24"/>
          <w:szCs w:val="24"/>
          <w:vertAlign w:val="superscript"/>
        </w:rPr>
        <w:t>]</w:t>
      </w:r>
      <w:r w:rsidRPr="00005996">
        <w:rPr>
          <w:rFonts w:ascii="Book Antiqua" w:hAnsi="Book Antiqua"/>
          <w:sz w:val="24"/>
          <w:szCs w:val="24"/>
        </w:rPr>
        <w:t>.</w:t>
      </w:r>
    </w:p>
    <w:p w:rsidR="001B5875" w:rsidRPr="00005996" w:rsidRDefault="001B5875" w:rsidP="00242D15">
      <w:pPr>
        <w:pStyle w:val="Editorial"/>
        <w:widowControl w:val="0"/>
        <w:spacing w:after="0" w:line="360" w:lineRule="auto"/>
        <w:ind w:firstLineChars="100" w:firstLine="240"/>
        <w:jc w:val="both"/>
        <w:rPr>
          <w:rFonts w:ascii="Book Antiqua" w:hAnsi="Book Antiqua"/>
          <w:sz w:val="24"/>
          <w:szCs w:val="24"/>
        </w:rPr>
      </w:pPr>
      <w:r w:rsidRPr="00005996">
        <w:rPr>
          <w:rFonts w:ascii="Book Antiqua" w:hAnsi="Book Antiqua"/>
          <w:sz w:val="24"/>
          <w:szCs w:val="24"/>
        </w:rPr>
        <w:t>The type of activities that peer workers undertake depends on the setting in which they are working but includes working one to one with people, running recovery education and mutual support groups and supporting people to use self-management tools.</w:t>
      </w:r>
    </w:p>
    <w:p w:rsidR="001B5875" w:rsidRPr="00005996" w:rsidRDefault="001B5875" w:rsidP="00242D15">
      <w:pPr>
        <w:pStyle w:val="Editorial"/>
        <w:widowControl w:val="0"/>
        <w:spacing w:after="0" w:line="360" w:lineRule="auto"/>
        <w:ind w:firstLineChars="100" w:firstLine="240"/>
        <w:jc w:val="both"/>
        <w:rPr>
          <w:rFonts w:ascii="Book Antiqua" w:hAnsi="Book Antiqua"/>
          <w:sz w:val="24"/>
          <w:szCs w:val="24"/>
        </w:rPr>
      </w:pPr>
      <w:r w:rsidRPr="00005996">
        <w:rPr>
          <w:rFonts w:ascii="Book Antiqua" w:hAnsi="Book Antiqua"/>
          <w:sz w:val="24"/>
          <w:szCs w:val="24"/>
        </w:rPr>
        <w:t>For many years people who experience mental health problems have described the importance and value of support from others who have had similar experiences and how it brings something different to that which is found in professional support relationships. Similarly, proponents of recovery consider that the employment of peer workers provides an opportunity to complement and enrich the provision of mental health services.</w:t>
      </w:r>
      <w:r w:rsidR="00242D15">
        <w:rPr>
          <w:rFonts w:ascii="Book Antiqua" w:hAnsi="Book Antiqua"/>
          <w:sz w:val="24"/>
          <w:szCs w:val="24"/>
        </w:rPr>
        <w:t xml:space="preserve"> </w:t>
      </w:r>
    </w:p>
    <w:p w:rsidR="001B5875" w:rsidRPr="00005996" w:rsidRDefault="001B5875" w:rsidP="00242D15">
      <w:pPr>
        <w:pStyle w:val="Editorial"/>
        <w:widowControl w:val="0"/>
        <w:spacing w:after="0" w:line="360" w:lineRule="auto"/>
        <w:ind w:firstLineChars="100" w:firstLine="240"/>
        <w:jc w:val="both"/>
        <w:rPr>
          <w:rFonts w:ascii="Book Antiqua" w:hAnsi="Book Antiqua"/>
          <w:sz w:val="24"/>
          <w:szCs w:val="24"/>
        </w:rPr>
      </w:pPr>
      <w:r w:rsidRPr="00005996">
        <w:rPr>
          <w:rFonts w:ascii="Book Antiqua" w:hAnsi="Book Antiqua"/>
          <w:sz w:val="24"/>
          <w:szCs w:val="24"/>
        </w:rPr>
        <w:t xml:space="preserve">At the same time robust evidence of the effectiveness of support provided by peers in comparison to non-peer equivalents is in its infancy </w:t>
      </w:r>
      <w:proofErr w:type="gramStart"/>
      <w:r w:rsidRPr="00005996">
        <w:rPr>
          <w:rFonts w:ascii="Book Antiqua" w:hAnsi="Book Antiqua"/>
          <w:sz w:val="24"/>
          <w:szCs w:val="24"/>
        </w:rPr>
        <w:t>internationally</w:t>
      </w:r>
      <w:r w:rsidR="00E05787" w:rsidRPr="00005996">
        <w:rPr>
          <w:rFonts w:ascii="Book Antiqua" w:hAnsi="Book Antiqua"/>
          <w:sz w:val="24"/>
          <w:szCs w:val="24"/>
          <w:vertAlign w:val="superscript"/>
        </w:rPr>
        <w:t>[</w:t>
      </w:r>
      <w:proofErr w:type="gramEnd"/>
      <w:r w:rsidR="00AE087B" w:rsidRPr="00005996">
        <w:rPr>
          <w:rFonts w:ascii="Book Antiqua" w:hAnsi="Book Antiqua"/>
          <w:sz w:val="24"/>
          <w:szCs w:val="24"/>
          <w:vertAlign w:val="superscript"/>
        </w:rPr>
        <w:t>11</w:t>
      </w:r>
      <w:r w:rsidR="00E05787" w:rsidRPr="00005996">
        <w:rPr>
          <w:rFonts w:ascii="Book Antiqua" w:hAnsi="Book Antiqua"/>
          <w:sz w:val="24"/>
          <w:szCs w:val="24"/>
          <w:vertAlign w:val="superscript"/>
        </w:rPr>
        <w:t>]</w:t>
      </w:r>
      <w:r w:rsidRPr="00005996">
        <w:rPr>
          <w:rFonts w:ascii="Book Antiqua" w:hAnsi="Book Antiqua"/>
          <w:sz w:val="24"/>
          <w:szCs w:val="24"/>
        </w:rPr>
        <w:t xml:space="preserve"> and extremely rare in the U</w:t>
      </w:r>
      <w:r w:rsidR="00242D15">
        <w:rPr>
          <w:rFonts w:ascii="Book Antiqua" w:hAnsi="Book Antiqua" w:hint="eastAsia"/>
          <w:sz w:val="24"/>
          <w:szCs w:val="24"/>
          <w:lang w:eastAsia="zh-CN"/>
        </w:rPr>
        <w:t>nited Kingdom</w:t>
      </w:r>
      <w:r w:rsidR="00E05787" w:rsidRPr="00005996">
        <w:rPr>
          <w:rFonts w:ascii="Book Antiqua" w:hAnsi="Book Antiqua"/>
          <w:sz w:val="24"/>
          <w:szCs w:val="24"/>
          <w:vertAlign w:val="superscript"/>
        </w:rPr>
        <w:t>[</w:t>
      </w:r>
      <w:r w:rsidR="00AE087B" w:rsidRPr="00005996">
        <w:rPr>
          <w:rFonts w:ascii="Book Antiqua" w:hAnsi="Book Antiqua"/>
          <w:sz w:val="24"/>
          <w:szCs w:val="24"/>
          <w:vertAlign w:val="superscript"/>
        </w:rPr>
        <w:t>12</w:t>
      </w:r>
      <w:r w:rsidR="00E05787" w:rsidRPr="00005996">
        <w:rPr>
          <w:rFonts w:ascii="Book Antiqua" w:hAnsi="Book Antiqua"/>
          <w:sz w:val="24"/>
          <w:szCs w:val="24"/>
          <w:vertAlign w:val="superscript"/>
        </w:rPr>
        <w:t>]</w:t>
      </w:r>
      <w:r w:rsidRPr="00005996">
        <w:rPr>
          <w:rFonts w:ascii="Book Antiqua" w:hAnsi="Book Antiqua"/>
          <w:sz w:val="24"/>
          <w:szCs w:val="24"/>
        </w:rPr>
        <w:t>.</w:t>
      </w:r>
    </w:p>
    <w:p w:rsidR="00242D15" w:rsidRDefault="00242D15" w:rsidP="00005996">
      <w:pPr>
        <w:pStyle w:val="Heading2"/>
        <w:keepNext w:val="0"/>
        <w:keepLines w:val="0"/>
        <w:widowControl w:val="0"/>
        <w:spacing w:before="0" w:line="360" w:lineRule="auto"/>
        <w:jc w:val="both"/>
        <w:rPr>
          <w:rFonts w:ascii="Book Antiqua" w:hAnsi="Book Antiqua"/>
          <w:color w:val="auto"/>
          <w:sz w:val="24"/>
          <w:szCs w:val="24"/>
          <w:lang w:eastAsia="zh-CN"/>
        </w:rPr>
      </w:pPr>
    </w:p>
    <w:p w:rsidR="008E6898" w:rsidRPr="00242D15" w:rsidRDefault="00242D15" w:rsidP="00242D15">
      <w:pPr>
        <w:pStyle w:val="Heading2"/>
        <w:keepNext w:val="0"/>
        <w:keepLines w:val="0"/>
        <w:widowControl w:val="0"/>
        <w:spacing w:before="0" w:line="360" w:lineRule="auto"/>
        <w:jc w:val="both"/>
        <w:rPr>
          <w:rFonts w:ascii="Book Antiqua" w:hAnsi="Book Antiqua"/>
          <w:color w:val="auto"/>
          <w:sz w:val="24"/>
          <w:szCs w:val="24"/>
          <w:lang w:eastAsia="zh-CN"/>
        </w:rPr>
      </w:pPr>
      <w:r w:rsidRPr="00005996">
        <w:rPr>
          <w:rFonts w:ascii="Book Antiqua" w:hAnsi="Book Antiqua"/>
          <w:color w:val="auto"/>
          <w:sz w:val="24"/>
          <w:szCs w:val="24"/>
        </w:rPr>
        <w:t>RECOVERY AND PEER WORKING IN SCOTLAND</w:t>
      </w:r>
    </w:p>
    <w:p w:rsidR="00BA2DBD" w:rsidRPr="00005996" w:rsidRDefault="00F77474" w:rsidP="00005996">
      <w:pPr>
        <w:widowControl w:val="0"/>
        <w:spacing w:after="0" w:line="360" w:lineRule="auto"/>
        <w:jc w:val="both"/>
        <w:rPr>
          <w:rFonts w:ascii="Book Antiqua" w:hAnsi="Book Antiqua" w:cs="Times New Roman"/>
          <w:sz w:val="24"/>
          <w:szCs w:val="24"/>
        </w:rPr>
      </w:pPr>
      <w:r w:rsidRPr="00005996">
        <w:rPr>
          <w:rFonts w:ascii="Book Antiqua" w:hAnsi="Book Antiqua" w:cs="Times New Roman"/>
          <w:sz w:val="24"/>
          <w:szCs w:val="24"/>
        </w:rPr>
        <w:t>The mental health system in Scotland is underpinned by a raft of legislation, strategies, policies and targets that share a commitment to human rights, including participation and empowerment of those who use services.</w:t>
      </w:r>
      <w:r w:rsidR="00242D15">
        <w:rPr>
          <w:rFonts w:ascii="Book Antiqua" w:hAnsi="Book Antiqua" w:cs="Times New Roman"/>
          <w:sz w:val="24"/>
          <w:szCs w:val="24"/>
        </w:rPr>
        <w:t xml:space="preserve"> </w:t>
      </w:r>
      <w:r w:rsidR="00121BA7" w:rsidRPr="00005996">
        <w:rPr>
          <w:rFonts w:ascii="Book Antiqua" w:hAnsi="Book Antiqua" w:cs="Times New Roman"/>
          <w:sz w:val="24"/>
          <w:szCs w:val="24"/>
        </w:rPr>
        <w:t xml:space="preserve">Thus, there is a legislative duty for </w:t>
      </w:r>
      <w:r w:rsidR="00121BA7" w:rsidRPr="00005996">
        <w:rPr>
          <w:rFonts w:ascii="Book Antiqua" w:hAnsi="Book Antiqua"/>
          <w:sz w:val="24"/>
          <w:szCs w:val="24"/>
        </w:rPr>
        <w:t>local government</w:t>
      </w:r>
      <w:r w:rsidR="00BA2DBD" w:rsidRPr="00005996">
        <w:rPr>
          <w:rFonts w:ascii="Book Antiqua" w:hAnsi="Book Antiqua"/>
          <w:sz w:val="24"/>
          <w:szCs w:val="24"/>
        </w:rPr>
        <w:t xml:space="preserve"> (known as local authorities</w:t>
      </w:r>
      <w:r w:rsidR="00121BA7" w:rsidRPr="00005996">
        <w:rPr>
          <w:rFonts w:ascii="Book Antiqua" w:hAnsi="Book Antiqua"/>
          <w:sz w:val="24"/>
          <w:szCs w:val="24"/>
        </w:rPr>
        <w:t>) to</w:t>
      </w:r>
      <w:r w:rsidRPr="00005996">
        <w:rPr>
          <w:rFonts w:ascii="Book Antiqua" w:hAnsi="Book Antiqua"/>
          <w:sz w:val="24"/>
          <w:szCs w:val="24"/>
        </w:rPr>
        <w:t xml:space="preserve"> provide care and support services for people with a </w:t>
      </w:r>
      <w:r w:rsidR="00C71288" w:rsidRPr="00005996">
        <w:rPr>
          <w:rFonts w:ascii="Book Antiqua" w:hAnsi="Book Antiqua"/>
          <w:sz w:val="24"/>
          <w:szCs w:val="24"/>
        </w:rPr>
        <w:t xml:space="preserve">recognised </w:t>
      </w:r>
      <w:r w:rsidRPr="00005996">
        <w:rPr>
          <w:rFonts w:ascii="Book Antiqua" w:hAnsi="Book Antiqua"/>
          <w:sz w:val="24"/>
          <w:szCs w:val="24"/>
        </w:rPr>
        <w:t xml:space="preserve">mental disorder who are not in hospital and to provide services to promote their wellbeing and </w:t>
      </w:r>
      <w:r w:rsidR="00C71288" w:rsidRPr="00005996">
        <w:rPr>
          <w:rFonts w:ascii="Book Antiqua" w:hAnsi="Book Antiqua"/>
          <w:sz w:val="24"/>
          <w:szCs w:val="24"/>
        </w:rPr>
        <w:t>inclusion</w:t>
      </w:r>
      <w:r w:rsidRPr="00005996">
        <w:rPr>
          <w:rFonts w:ascii="Book Antiqua" w:hAnsi="Book Antiqua"/>
          <w:sz w:val="24"/>
          <w:szCs w:val="24"/>
        </w:rPr>
        <w:t>.</w:t>
      </w:r>
      <w:r w:rsidR="00BA2DBD" w:rsidRPr="00005996">
        <w:rPr>
          <w:rFonts w:ascii="Book Antiqua" w:hAnsi="Book Antiqua"/>
          <w:sz w:val="24"/>
          <w:szCs w:val="24"/>
        </w:rPr>
        <w:t xml:space="preserve"> </w:t>
      </w:r>
      <w:r w:rsidR="00121BA7" w:rsidRPr="00005996">
        <w:rPr>
          <w:rFonts w:ascii="Book Antiqua" w:hAnsi="Book Antiqua"/>
          <w:sz w:val="24"/>
          <w:szCs w:val="24"/>
        </w:rPr>
        <w:t>Similarly there are d</w:t>
      </w:r>
      <w:r w:rsidRPr="00005996">
        <w:rPr>
          <w:rFonts w:ascii="Book Antiqua" w:hAnsi="Book Antiqua"/>
          <w:sz w:val="24"/>
          <w:szCs w:val="24"/>
        </w:rPr>
        <w:t xml:space="preserve">uties on </w:t>
      </w:r>
      <w:r w:rsidR="00121BA7" w:rsidRPr="00005996">
        <w:rPr>
          <w:rFonts w:ascii="Book Antiqua" w:hAnsi="Book Antiqua"/>
          <w:sz w:val="24"/>
          <w:szCs w:val="24"/>
        </w:rPr>
        <w:t xml:space="preserve">Scotland’s 14 regional </w:t>
      </w:r>
      <w:r w:rsidRPr="00005996">
        <w:rPr>
          <w:rFonts w:ascii="Book Antiqua" w:hAnsi="Book Antiqua"/>
          <w:sz w:val="24"/>
          <w:szCs w:val="24"/>
        </w:rPr>
        <w:t xml:space="preserve">health boards </w:t>
      </w:r>
      <w:r w:rsidR="00121BA7" w:rsidRPr="00005996">
        <w:rPr>
          <w:rFonts w:ascii="Book Antiqua" w:hAnsi="Book Antiqua"/>
          <w:sz w:val="24"/>
          <w:szCs w:val="24"/>
        </w:rPr>
        <w:t>(</w:t>
      </w:r>
      <w:r w:rsidR="00121BA7" w:rsidRPr="00242D15">
        <w:rPr>
          <w:rFonts w:ascii="Book Antiqua" w:hAnsi="Book Antiqua"/>
          <w:i/>
          <w:sz w:val="24"/>
          <w:szCs w:val="24"/>
        </w:rPr>
        <w:t>i.e.</w:t>
      </w:r>
      <w:r w:rsidR="00242D15">
        <w:rPr>
          <w:rFonts w:ascii="Book Antiqua" w:hAnsi="Book Antiqua" w:hint="eastAsia"/>
          <w:sz w:val="24"/>
          <w:szCs w:val="24"/>
          <w:lang w:eastAsia="zh-CN"/>
        </w:rPr>
        <w:t>,</w:t>
      </w:r>
      <w:r w:rsidR="00121BA7" w:rsidRPr="00005996">
        <w:rPr>
          <w:rFonts w:ascii="Book Antiqua" w:hAnsi="Book Antiqua"/>
          <w:sz w:val="24"/>
          <w:szCs w:val="24"/>
        </w:rPr>
        <w:t xml:space="preserve"> the National Health Service in Scotland) which are responsible for the protection and the improvement of their population's health, </w:t>
      </w:r>
      <w:r w:rsidRPr="00005996">
        <w:rPr>
          <w:rFonts w:ascii="Book Antiqua" w:hAnsi="Book Antiqua"/>
          <w:sz w:val="24"/>
          <w:szCs w:val="24"/>
        </w:rPr>
        <w:t xml:space="preserve">to provide </w:t>
      </w:r>
      <w:r w:rsidR="00C71288" w:rsidRPr="00005996">
        <w:rPr>
          <w:rFonts w:ascii="Book Antiqua" w:hAnsi="Book Antiqua"/>
          <w:sz w:val="24"/>
          <w:szCs w:val="24"/>
        </w:rPr>
        <w:t>care and treatment</w:t>
      </w:r>
      <w:r w:rsidR="00121BA7" w:rsidRPr="00005996">
        <w:rPr>
          <w:rFonts w:ascii="Book Antiqua" w:hAnsi="Book Antiqua"/>
          <w:sz w:val="24"/>
          <w:szCs w:val="24"/>
        </w:rPr>
        <w:t xml:space="preserve"> for people with mental health </w:t>
      </w:r>
      <w:r w:rsidR="00E05787" w:rsidRPr="00005996">
        <w:rPr>
          <w:rFonts w:ascii="Book Antiqua" w:hAnsi="Book Antiqua"/>
          <w:sz w:val="24"/>
          <w:szCs w:val="24"/>
        </w:rPr>
        <w:t>problems</w:t>
      </w:r>
      <w:r w:rsidR="00121BA7" w:rsidRPr="00005996">
        <w:rPr>
          <w:rFonts w:ascii="Book Antiqua" w:hAnsi="Book Antiqua"/>
          <w:sz w:val="24"/>
          <w:szCs w:val="24"/>
        </w:rPr>
        <w:t>.</w:t>
      </w:r>
      <w:r w:rsidR="00242D15">
        <w:rPr>
          <w:rFonts w:ascii="Book Antiqua" w:hAnsi="Book Antiqua"/>
          <w:sz w:val="24"/>
          <w:szCs w:val="24"/>
        </w:rPr>
        <w:t xml:space="preserve"> </w:t>
      </w:r>
      <w:r w:rsidR="00BA2DBD" w:rsidRPr="00005996">
        <w:rPr>
          <w:rFonts w:ascii="Book Antiqua" w:hAnsi="Book Antiqua" w:cs="Times New Roman"/>
          <w:sz w:val="24"/>
          <w:szCs w:val="24"/>
        </w:rPr>
        <w:t xml:space="preserve">Third sector organisations </w:t>
      </w:r>
      <w:r w:rsidR="009961AD" w:rsidRPr="00005996">
        <w:rPr>
          <w:rFonts w:ascii="Book Antiqua" w:hAnsi="Book Antiqua" w:cs="Times New Roman"/>
          <w:sz w:val="24"/>
          <w:szCs w:val="24"/>
        </w:rPr>
        <w:t xml:space="preserve">(both national and local) are recognised as </w:t>
      </w:r>
      <w:r w:rsidR="009961AD" w:rsidRPr="00005996">
        <w:rPr>
          <w:rFonts w:ascii="Book Antiqua" w:hAnsi="Book Antiqua"/>
          <w:sz w:val="24"/>
          <w:szCs w:val="24"/>
        </w:rPr>
        <w:t xml:space="preserve">key players in delivering mental health care and support, and their involvement is </w:t>
      </w:r>
      <w:r w:rsidR="009961AD" w:rsidRPr="00005996">
        <w:rPr>
          <w:rFonts w:ascii="Book Antiqua" w:hAnsi="Book Antiqua"/>
          <w:sz w:val="24"/>
          <w:szCs w:val="24"/>
        </w:rPr>
        <w:lastRenderedPageBreak/>
        <w:t>actively encouraged by the Scottish Government.</w:t>
      </w:r>
    </w:p>
    <w:p w:rsidR="007565B4" w:rsidRPr="00005996" w:rsidRDefault="006C196B" w:rsidP="00242D15">
      <w:pPr>
        <w:widowControl w:val="0"/>
        <w:spacing w:after="0" w:line="360" w:lineRule="auto"/>
        <w:ind w:firstLineChars="100" w:firstLine="240"/>
        <w:jc w:val="both"/>
        <w:rPr>
          <w:rFonts w:ascii="Book Antiqua" w:hAnsi="Book Antiqua" w:cs="Times New Roman"/>
          <w:sz w:val="24"/>
          <w:szCs w:val="24"/>
        </w:rPr>
      </w:pPr>
      <w:r w:rsidRPr="00005996">
        <w:rPr>
          <w:rFonts w:ascii="Book Antiqua" w:hAnsi="Book Antiqua" w:cs="Times New Roman"/>
          <w:sz w:val="24"/>
          <w:szCs w:val="24"/>
        </w:rPr>
        <w:t xml:space="preserve">In the last decade there has been significant activity related to the promotion and support of mental health recovery in Scotland. Much of this activity has been linked to the work of the Scottish Recovery Network </w:t>
      </w:r>
      <w:r w:rsidR="00770138" w:rsidRPr="00005996">
        <w:rPr>
          <w:rFonts w:ascii="Book Antiqua" w:hAnsi="Book Antiqua" w:cs="Times New Roman"/>
          <w:sz w:val="24"/>
          <w:szCs w:val="24"/>
        </w:rPr>
        <w:t>(</w:t>
      </w:r>
      <w:r w:rsidRPr="00005996">
        <w:rPr>
          <w:rFonts w:ascii="Book Antiqua" w:hAnsi="Book Antiqua" w:cs="Times New Roman"/>
          <w:sz w:val="24"/>
          <w:szCs w:val="24"/>
        </w:rPr>
        <w:t>SRN</w:t>
      </w:r>
      <w:r w:rsidR="00770138" w:rsidRPr="00005996">
        <w:rPr>
          <w:rFonts w:ascii="Book Antiqua" w:hAnsi="Book Antiqua" w:cs="Times New Roman"/>
          <w:sz w:val="24"/>
          <w:szCs w:val="24"/>
        </w:rPr>
        <w:t>)</w:t>
      </w:r>
      <w:r w:rsidRPr="00005996">
        <w:rPr>
          <w:rFonts w:ascii="Book Antiqua" w:hAnsi="Book Antiqua" w:cs="Times New Roman"/>
          <w:sz w:val="24"/>
          <w:szCs w:val="24"/>
        </w:rPr>
        <w:t>. During this time</w:t>
      </w:r>
      <w:r w:rsidR="008E6898" w:rsidRPr="00005996">
        <w:rPr>
          <w:rFonts w:ascii="Book Antiqua" w:hAnsi="Book Antiqua" w:cs="Times New Roman"/>
          <w:sz w:val="24"/>
          <w:szCs w:val="24"/>
        </w:rPr>
        <w:t>,</w:t>
      </w:r>
      <w:r w:rsidRPr="00005996">
        <w:rPr>
          <w:rFonts w:ascii="Book Antiqua" w:hAnsi="Book Antiqua" w:cs="Times New Roman"/>
          <w:sz w:val="24"/>
          <w:szCs w:val="24"/>
        </w:rPr>
        <w:t xml:space="preserve"> recovery might reasonably be described as having moved from the margins of Scotland’s mental health system to the mainstream. It has become p</w:t>
      </w:r>
      <w:r w:rsidR="006D74AA" w:rsidRPr="00005996">
        <w:rPr>
          <w:rFonts w:ascii="Book Antiqua" w:hAnsi="Book Antiqua" w:cs="Times New Roman"/>
          <w:sz w:val="24"/>
          <w:szCs w:val="24"/>
        </w:rPr>
        <w:t>art of the accepted discourse</w:t>
      </w:r>
      <w:r w:rsidRPr="00005996">
        <w:rPr>
          <w:rFonts w:ascii="Book Antiqua" w:hAnsi="Book Antiqua" w:cs="Times New Roman"/>
          <w:sz w:val="24"/>
          <w:szCs w:val="24"/>
        </w:rPr>
        <w:t xml:space="preserve">, seen as a predominant means of improving experiences and outcomes for people in receipt of mental health services in </w:t>
      </w:r>
      <w:proofErr w:type="gramStart"/>
      <w:r w:rsidRPr="00005996">
        <w:rPr>
          <w:rFonts w:ascii="Book Antiqua" w:hAnsi="Book Antiqua" w:cs="Times New Roman"/>
          <w:sz w:val="24"/>
          <w:szCs w:val="24"/>
        </w:rPr>
        <w:t>Scotland</w:t>
      </w:r>
      <w:r w:rsidR="00E05787" w:rsidRPr="00005996">
        <w:rPr>
          <w:rFonts w:ascii="Book Antiqua" w:hAnsi="Book Antiqua" w:cs="Times New Roman"/>
          <w:sz w:val="24"/>
          <w:szCs w:val="24"/>
          <w:vertAlign w:val="superscript"/>
        </w:rPr>
        <w:t>[</w:t>
      </w:r>
      <w:proofErr w:type="gramEnd"/>
      <w:r w:rsidR="00AE087B" w:rsidRPr="00005996">
        <w:rPr>
          <w:rFonts w:ascii="Book Antiqua" w:hAnsi="Book Antiqua" w:cs="Times New Roman"/>
          <w:sz w:val="24"/>
          <w:szCs w:val="24"/>
          <w:vertAlign w:val="superscript"/>
        </w:rPr>
        <w:t>13</w:t>
      </w:r>
      <w:r w:rsidR="00E05787" w:rsidRPr="00005996">
        <w:rPr>
          <w:rFonts w:ascii="Book Antiqua" w:hAnsi="Book Antiqua" w:cs="Times New Roman"/>
          <w:sz w:val="24"/>
          <w:szCs w:val="24"/>
          <w:vertAlign w:val="superscript"/>
        </w:rPr>
        <w:t>]</w:t>
      </w:r>
      <w:r w:rsidRPr="00005996">
        <w:rPr>
          <w:rFonts w:ascii="Book Antiqua" w:hAnsi="Book Antiqua" w:cs="Times New Roman"/>
          <w:sz w:val="24"/>
          <w:szCs w:val="24"/>
        </w:rPr>
        <w:t>.</w:t>
      </w:r>
      <w:r w:rsidR="00702977" w:rsidRPr="00005996">
        <w:rPr>
          <w:rFonts w:ascii="Book Antiqua" w:hAnsi="Book Antiqua" w:cs="Times New Roman"/>
          <w:sz w:val="24"/>
          <w:szCs w:val="24"/>
        </w:rPr>
        <w:t xml:space="preserve"> Through this process Scotland has gained a reputation as a world leader in putting the principles and values of recovery into practice in mental health </w:t>
      </w:r>
      <w:proofErr w:type="gramStart"/>
      <w:r w:rsidR="00702977" w:rsidRPr="00005996">
        <w:rPr>
          <w:rFonts w:ascii="Book Antiqua" w:hAnsi="Book Antiqua" w:cs="Times New Roman"/>
          <w:sz w:val="24"/>
          <w:szCs w:val="24"/>
        </w:rPr>
        <w:t>systems</w:t>
      </w:r>
      <w:r w:rsidR="00E05787" w:rsidRPr="00005996">
        <w:rPr>
          <w:rFonts w:ascii="Book Antiqua" w:hAnsi="Book Antiqua" w:cs="Times New Roman"/>
          <w:sz w:val="24"/>
          <w:szCs w:val="24"/>
          <w:vertAlign w:val="superscript"/>
        </w:rPr>
        <w:t>[</w:t>
      </w:r>
      <w:proofErr w:type="gramEnd"/>
      <w:r w:rsidR="00AE087B" w:rsidRPr="00005996">
        <w:rPr>
          <w:rFonts w:ascii="Book Antiqua" w:hAnsi="Book Antiqua" w:cs="Times New Roman"/>
          <w:sz w:val="24"/>
          <w:szCs w:val="24"/>
          <w:vertAlign w:val="superscript"/>
        </w:rPr>
        <w:t>1</w:t>
      </w:r>
      <w:r w:rsidR="00E05787" w:rsidRPr="00005996">
        <w:rPr>
          <w:rFonts w:ascii="Book Antiqua" w:hAnsi="Book Antiqua" w:cs="Times New Roman"/>
          <w:sz w:val="24"/>
          <w:szCs w:val="24"/>
          <w:vertAlign w:val="superscript"/>
        </w:rPr>
        <w:t>]</w:t>
      </w:r>
      <w:r w:rsidR="00E05787" w:rsidRPr="00005996">
        <w:rPr>
          <w:rFonts w:ascii="Book Antiqua" w:hAnsi="Book Antiqua" w:cs="Times New Roman"/>
          <w:sz w:val="24"/>
          <w:szCs w:val="24"/>
        </w:rPr>
        <w:t>.</w:t>
      </w:r>
    </w:p>
    <w:p w:rsidR="007C7E4F" w:rsidRPr="00005996" w:rsidRDefault="00253041" w:rsidP="00242D15">
      <w:pPr>
        <w:widowControl w:val="0"/>
        <w:spacing w:after="0" w:line="360" w:lineRule="auto"/>
        <w:ind w:firstLineChars="100" w:firstLine="240"/>
        <w:jc w:val="both"/>
        <w:rPr>
          <w:rFonts w:ascii="Book Antiqua" w:hAnsi="Book Antiqua"/>
          <w:sz w:val="24"/>
          <w:szCs w:val="24"/>
          <w:lang w:eastAsia="en-GB"/>
        </w:rPr>
      </w:pPr>
      <w:r w:rsidRPr="00005996">
        <w:rPr>
          <w:rFonts w:ascii="Book Antiqua" w:hAnsi="Book Antiqua"/>
          <w:sz w:val="24"/>
          <w:szCs w:val="24"/>
        </w:rPr>
        <w:t xml:space="preserve">Within </w:t>
      </w:r>
      <w:r w:rsidR="00717807" w:rsidRPr="00005996">
        <w:rPr>
          <w:rFonts w:ascii="Book Antiqua" w:hAnsi="Book Antiqua"/>
          <w:sz w:val="24"/>
          <w:szCs w:val="24"/>
        </w:rPr>
        <w:t>this context</w:t>
      </w:r>
      <w:r w:rsidR="008E6898" w:rsidRPr="00005996">
        <w:rPr>
          <w:rFonts w:ascii="Book Antiqua" w:hAnsi="Book Antiqua"/>
          <w:sz w:val="24"/>
          <w:szCs w:val="24"/>
        </w:rPr>
        <w:t>,</w:t>
      </w:r>
      <w:r w:rsidR="00717807" w:rsidRPr="00005996">
        <w:rPr>
          <w:rFonts w:ascii="Book Antiqua" w:hAnsi="Book Antiqua"/>
          <w:sz w:val="24"/>
          <w:szCs w:val="24"/>
        </w:rPr>
        <w:t xml:space="preserve"> </w:t>
      </w:r>
      <w:r w:rsidRPr="00005996">
        <w:rPr>
          <w:rFonts w:ascii="Book Antiqua" w:hAnsi="Book Antiqua"/>
          <w:sz w:val="24"/>
          <w:szCs w:val="24"/>
        </w:rPr>
        <w:t xml:space="preserve">the development of peer worker roles has been consistently identified as tangible demonstration of the adoption of recovery principles and values in mental health policy and </w:t>
      </w:r>
      <w:proofErr w:type="gramStart"/>
      <w:r w:rsidRPr="00005996">
        <w:rPr>
          <w:rFonts w:ascii="Book Antiqua" w:hAnsi="Book Antiqua"/>
          <w:sz w:val="24"/>
          <w:szCs w:val="24"/>
        </w:rPr>
        <w:t>practice</w:t>
      </w:r>
      <w:r w:rsidR="00E13DA3" w:rsidRPr="00005996">
        <w:rPr>
          <w:rFonts w:ascii="Book Antiqua" w:hAnsi="Book Antiqua"/>
          <w:sz w:val="24"/>
          <w:szCs w:val="24"/>
          <w:vertAlign w:val="superscript"/>
        </w:rPr>
        <w:t>[</w:t>
      </w:r>
      <w:proofErr w:type="gramEnd"/>
      <w:r w:rsidR="00E13DA3" w:rsidRPr="00005996">
        <w:rPr>
          <w:rFonts w:ascii="Book Antiqua" w:hAnsi="Book Antiqua"/>
          <w:sz w:val="24"/>
          <w:szCs w:val="24"/>
          <w:vertAlign w:val="superscript"/>
        </w:rPr>
        <w:t>1</w:t>
      </w:r>
      <w:r w:rsidR="009D58A4" w:rsidRPr="00005996">
        <w:rPr>
          <w:rFonts w:ascii="Book Antiqua" w:hAnsi="Book Antiqua"/>
          <w:sz w:val="24"/>
          <w:szCs w:val="24"/>
          <w:vertAlign w:val="superscript"/>
        </w:rPr>
        <w:t>4</w:t>
      </w:r>
      <w:r w:rsidR="00E13DA3" w:rsidRPr="00005996">
        <w:rPr>
          <w:rFonts w:ascii="Book Antiqua" w:hAnsi="Book Antiqua"/>
          <w:sz w:val="24"/>
          <w:szCs w:val="24"/>
          <w:vertAlign w:val="superscript"/>
        </w:rPr>
        <w:t>,1</w:t>
      </w:r>
      <w:r w:rsidR="009D58A4" w:rsidRPr="00005996">
        <w:rPr>
          <w:rFonts w:ascii="Book Antiqua" w:hAnsi="Book Antiqua"/>
          <w:sz w:val="24"/>
          <w:szCs w:val="24"/>
          <w:vertAlign w:val="superscript"/>
        </w:rPr>
        <w:t>5</w:t>
      </w:r>
      <w:r w:rsidR="00E13DA3" w:rsidRPr="00005996">
        <w:rPr>
          <w:rFonts w:ascii="Book Antiqua" w:hAnsi="Book Antiqua"/>
          <w:sz w:val="24"/>
          <w:szCs w:val="24"/>
          <w:vertAlign w:val="superscript"/>
        </w:rPr>
        <w:t>]</w:t>
      </w:r>
      <w:r w:rsidRPr="00005996">
        <w:rPr>
          <w:rFonts w:ascii="Book Antiqua" w:hAnsi="Book Antiqua"/>
          <w:sz w:val="24"/>
          <w:szCs w:val="24"/>
        </w:rPr>
        <w:t>.</w:t>
      </w:r>
      <w:r w:rsidR="006C196B" w:rsidRPr="00005996">
        <w:rPr>
          <w:rFonts w:ascii="Book Antiqua" w:hAnsi="Book Antiqua"/>
          <w:sz w:val="24"/>
          <w:szCs w:val="24"/>
        </w:rPr>
        <w:t xml:space="preserve"> SRN have been working since 2005 to promote peer working through the development of implementation and practice guidelines and nationally accredited training. This has been complemented by</w:t>
      </w:r>
      <w:r w:rsidRPr="00005996">
        <w:rPr>
          <w:rFonts w:ascii="Book Antiqua" w:hAnsi="Book Antiqua"/>
          <w:sz w:val="24"/>
          <w:szCs w:val="24"/>
        </w:rPr>
        <w:t xml:space="preserve"> a Scottish Government policy commitment </w:t>
      </w:r>
      <w:r w:rsidR="006C196B" w:rsidRPr="00005996">
        <w:rPr>
          <w:rFonts w:ascii="Book Antiqua" w:hAnsi="Book Antiqua"/>
          <w:sz w:val="24"/>
          <w:szCs w:val="24"/>
        </w:rPr>
        <w:t xml:space="preserve">to the development of peer worker roles </w:t>
      </w:r>
      <w:r w:rsidR="00C357C4" w:rsidRPr="00005996">
        <w:rPr>
          <w:rFonts w:ascii="Book Antiqua" w:hAnsi="Book Antiqua"/>
          <w:sz w:val="24"/>
          <w:szCs w:val="24"/>
        </w:rPr>
        <w:t>since 2006</w:t>
      </w:r>
      <w:r w:rsidR="00EB4B57" w:rsidRPr="00005996">
        <w:rPr>
          <w:rFonts w:ascii="Book Antiqua" w:hAnsi="Book Antiqua"/>
          <w:sz w:val="24"/>
          <w:szCs w:val="24"/>
          <w:vertAlign w:val="superscript"/>
        </w:rPr>
        <w:t>[</w:t>
      </w:r>
      <w:r w:rsidR="009D58A4" w:rsidRPr="00005996">
        <w:rPr>
          <w:rFonts w:ascii="Book Antiqua" w:hAnsi="Book Antiqua"/>
          <w:sz w:val="24"/>
          <w:szCs w:val="24"/>
          <w:vertAlign w:val="superscript"/>
        </w:rPr>
        <w:t>16</w:t>
      </w:r>
      <w:r w:rsidR="00EB4B57" w:rsidRPr="00005996">
        <w:rPr>
          <w:rFonts w:ascii="Book Antiqua" w:hAnsi="Book Antiqua"/>
          <w:sz w:val="24"/>
          <w:szCs w:val="24"/>
          <w:vertAlign w:val="superscript"/>
        </w:rPr>
        <w:t>]</w:t>
      </w:r>
      <w:r w:rsidR="00B100AB" w:rsidRPr="00005996">
        <w:rPr>
          <w:rFonts w:ascii="Book Antiqua" w:hAnsi="Book Antiqua"/>
          <w:sz w:val="24"/>
          <w:szCs w:val="24"/>
        </w:rPr>
        <w:t>. This commitment is made explicit in</w:t>
      </w:r>
      <w:r w:rsidR="007C7E4F" w:rsidRPr="00005996">
        <w:rPr>
          <w:rFonts w:ascii="Book Antiqua" w:hAnsi="Book Antiqua"/>
          <w:sz w:val="24"/>
          <w:szCs w:val="24"/>
          <w:lang w:eastAsia="en-GB"/>
        </w:rPr>
        <w:t xml:space="preserve"> </w:t>
      </w:r>
      <w:r w:rsidR="00B100AB" w:rsidRPr="00005996">
        <w:rPr>
          <w:rFonts w:ascii="Book Antiqua" w:hAnsi="Book Antiqua"/>
          <w:sz w:val="24"/>
          <w:szCs w:val="24"/>
          <w:lang w:eastAsia="en-GB"/>
        </w:rPr>
        <w:t>the</w:t>
      </w:r>
      <w:r w:rsidR="007C7E4F" w:rsidRPr="00005996">
        <w:rPr>
          <w:rFonts w:ascii="Book Antiqua" w:hAnsi="Book Antiqua"/>
          <w:sz w:val="24"/>
          <w:szCs w:val="24"/>
          <w:lang w:eastAsia="en-GB"/>
        </w:rPr>
        <w:t xml:space="preserve"> </w:t>
      </w:r>
      <w:r w:rsidR="00B100AB" w:rsidRPr="00005996">
        <w:rPr>
          <w:rFonts w:ascii="Book Antiqua" w:hAnsi="Book Antiqua"/>
          <w:sz w:val="24"/>
          <w:szCs w:val="24"/>
          <w:lang w:eastAsia="en-GB"/>
        </w:rPr>
        <w:t xml:space="preserve">current </w:t>
      </w:r>
      <w:r w:rsidR="007C7E4F" w:rsidRPr="00005996">
        <w:rPr>
          <w:rFonts w:ascii="Book Antiqua" w:hAnsi="Book Antiqua"/>
          <w:sz w:val="24"/>
          <w:szCs w:val="24"/>
          <w:lang w:eastAsia="en-GB"/>
        </w:rPr>
        <w:t xml:space="preserve">Mental Health Strategy for Scotland </w:t>
      </w:r>
      <w:r w:rsidR="00B100AB" w:rsidRPr="00005996">
        <w:rPr>
          <w:rFonts w:ascii="Book Antiqua" w:hAnsi="Book Antiqua"/>
          <w:sz w:val="24"/>
          <w:szCs w:val="24"/>
          <w:lang w:eastAsia="en-GB"/>
        </w:rPr>
        <w:t>which indicates</w:t>
      </w:r>
      <w:r w:rsidR="007C7E4F" w:rsidRPr="00005996">
        <w:rPr>
          <w:rFonts w:ascii="Book Antiqua" w:hAnsi="Book Antiqua"/>
          <w:sz w:val="24"/>
          <w:szCs w:val="24"/>
          <w:lang w:eastAsia="en-GB"/>
        </w:rPr>
        <w:t xml:space="preserve"> a focus on increasing and embedding peer working across </w:t>
      </w:r>
      <w:proofErr w:type="gramStart"/>
      <w:r w:rsidR="007C7E4F" w:rsidRPr="00005996">
        <w:rPr>
          <w:rFonts w:ascii="Book Antiqua" w:hAnsi="Book Antiqua"/>
          <w:sz w:val="24"/>
          <w:szCs w:val="24"/>
          <w:lang w:eastAsia="en-GB"/>
        </w:rPr>
        <w:t>Scotland</w:t>
      </w:r>
      <w:r w:rsidR="00EB4B57" w:rsidRPr="00005996">
        <w:rPr>
          <w:rFonts w:ascii="Book Antiqua" w:hAnsi="Book Antiqua"/>
          <w:sz w:val="24"/>
          <w:szCs w:val="24"/>
          <w:vertAlign w:val="superscript"/>
          <w:lang w:eastAsia="en-GB"/>
        </w:rPr>
        <w:t>[</w:t>
      </w:r>
      <w:proofErr w:type="gramEnd"/>
      <w:r w:rsidR="009D58A4" w:rsidRPr="00005996">
        <w:rPr>
          <w:rFonts w:ascii="Book Antiqua" w:hAnsi="Book Antiqua"/>
          <w:sz w:val="24"/>
          <w:szCs w:val="24"/>
          <w:vertAlign w:val="superscript"/>
          <w:lang w:eastAsia="en-GB"/>
        </w:rPr>
        <w:t>17</w:t>
      </w:r>
      <w:r w:rsidR="00EB4B57" w:rsidRPr="00005996">
        <w:rPr>
          <w:rFonts w:ascii="Book Antiqua" w:hAnsi="Book Antiqua"/>
          <w:sz w:val="24"/>
          <w:szCs w:val="24"/>
          <w:vertAlign w:val="superscript"/>
          <w:lang w:eastAsia="en-GB"/>
        </w:rPr>
        <w:t>]</w:t>
      </w:r>
      <w:r w:rsidR="00EB4B57" w:rsidRPr="00005996">
        <w:rPr>
          <w:rFonts w:ascii="Book Antiqua" w:hAnsi="Book Antiqua"/>
          <w:sz w:val="24"/>
          <w:szCs w:val="24"/>
          <w:lang w:eastAsia="en-GB"/>
        </w:rPr>
        <w:t>.</w:t>
      </w:r>
      <w:r w:rsidR="00E02704" w:rsidRPr="00005996">
        <w:rPr>
          <w:rFonts w:ascii="Book Antiqua" w:hAnsi="Book Antiqua"/>
          <w:sz w:val="24"/>
          <w:szCs w:val="24"/>
          <w:lang w:eastAsia="en-GB"/>
        </w:rPr>
        <w:t xml:space="preserve"> </w:t>
      </w:r>
    </w:p>
    <w:p w:rsidR="00253041" w:rsidRPr="00005996" w:rsidRDefault="00D2061C" w:rsidP="00242D15">
      <w:pPr>
        <w:pStyle w:val="Editorial"/>
        <w:widowControl w:val="0"/>
        <w:spacing w:after="0" w:line="360" w:lineRule="auto"/>
        <w:ind w:firstLineChars="100" w:firstLine="240"/>
        <w:jc w:val="both"/>
        <w:rPr>
          <w:rFonts w:ascii="Book Antiqua" w:hAnsi="Book Antiqua"/>
          <w:sz w:val="24"/>
          <w:szCs w:val="24"/>
        </w:rPr>
      </w:pPr>
      <w:r w:rsidRPr="00005996">
        <w:rPr>
          <w:rFonts w:ascii="Book Antiqua" w:hAnsi="Book Antiqua"/>
          <w:sz w:val="24"/>
          <w:szCs w:val="24"/>
        </w:rPr>
        <w:t xml:space="preserve">It should be noted however that the recovery movement in Scotland is largely a </w:t>
      </w:r>
      <w:r w:rsidR="00242D15">
        <w:rPr>
          <w:rFonts w:ascii="Book Antiqua" w:hAnsi="Book Antiqua"/>
          <w:sz w:val="24"/>
          <w:szCs w:val="24"/>
          <w:lang w:eastAsia="zh-CN"/>
        </w:rPr>
        <w:t>“</w:t>
      </w:r>
      <w:r w:rsidRPr="00005996">
        <w:rPr>
          <w:rFonts w:ascii="Book Antiqua" w:hAnsi="Book Antiqua"/>
          <w:sz w:val="24"/>
          <w:szCs w:val="24"/>
        </w:rPr>
        <w:t>bottom-up</w:t>
      </w:r>
      <w:r w:rsidR="00242D15">
        <w:rPr>
          <w:rFonts w:ascii="Book Antiqua" w:hAnsi="Book Antiqua"/>
          <w:sz w:val="24"/>
          <w:szCs w:val="24"/>
          <w:lang w:eastAsia="zh-CN"/>
        </w:rPr>
        <w:t>”</w:t>
      </w:r>
      <w:r w:rsidRPr="00005996">
        <w:rPr>
          <w:rFonts w:ascii="Book Antiqua" w:hAnsi="Book Antiqua"/>
          <w:sz w:val="24"/>
          <w:szCs w:val="24"/>
        </w:rPr>
        <w:t xml:space="preserve"> one insofar as decisions regarding recovery practices are taken at a local level. While the Scottish Government supports and endorses recovery, and indeed funds SRN to promote recovery values and practices, it is largely a matter for local areas to decide the degree to which they incorporate recovery principles, including peer working, into their service design and delivery.</w:t>
      </w:r>
    </w:p>
    <w:p w:rsidR="00242D15" w:rsidRDefault="00242D15" w:rsidP="00005996">
      <w:pPr>
        <w:pStyle w:val="Heading2"/>
        <w:keepNext w:val="0"/>
        <w:keepLines w:val="0"/>
        <w:widowControl w:val="0"/>
        <w:spacing w:before="0" w:line="360" w:lineRule="auto"/>
        <w:jc w:val="both"/>
        <w:rPr>
          <w:rFonts w:ascii="Book Antiqua" w:hAnsi="Book Antiqua"/>
          <w:color w:val="auto"/>
          <w:sz w:val="24"/>
          <w:szCs w:val="24"/>
          <w:lang w:eastAsia="zh-CN"/>
        </w:rPr>
      </w:pPr>
    </w:p>
    <w:p w:rsidR="001D4991" w:rsidRPr="00005996" w:rsidRDefault="00242D15" w:rsidP="00005996">
      <w:pPr>
        <w:pStyle w:val="Heading2"/>
        <w:keepNext w:val="0"/>
        <w:keepLines w:val="0"/>
        <w:widowControl w:val="0"/>
        <w:spacing w:before="0" w:line="360" w:lineRule="auto"/>
        <w:jc w:val="both"/>
        <w:rPr>
          <w:rFonts w:ascii="Book Antiqua" w:hAnsi="Book Antiqua"/>
          <w:color w:val="auto"/>
          <w:sz w:val="24"/>
          <w:szCs w:val="24"/>
          <w:lang w:eastAsia="zh-CN"/>
        </w:rPr>
      </w:pPr>
      <w:r w:rsidRPr="00005996">
        <w:rPr>
          <w:rFonts w:ascii="Book Antiqua" w:hAnsi="Book Antiqua"/>
          <w:color w:val="auto"/>
          <w:sz w:val="24"/>
          <w:szCs w:val="24"/>
        </w:rPr>
        <w:t>MOVING PEER WORKER EMPLOYMENT FROM THE MARGINS TO THE MAINSTREAM</w:t>
      </w:r>
    </w:p>
    <w:p w:rsidR="00163AE0" w:rsidRPr="00242D15" w:rsidRDefault="00F34BDA" w:rsidP="00005996">
      <w:pPr>
        <w:pStyle w:val="Editorial"/>
        <w:widowControl w:val="0"/>
        <w:spacing w:after="0" w:line="360" w:lineRule="auto"/>
        <w:jc w:val="both"/>
        <w:rPr>
          <w:rFonts w:ascii="Book Antiqua" w:hAnsi="Book Antiqua"/>
          <w:sz w:val="24"/>
          <w:szCs w:val="24"/>
        </w:rPr>
      </w:pPr>
      <w:r w:rsidRPr="00005996">
        <w:rPr>
          <w:rFonts w:ascii="Book Antiqua" w:hAnsi="Book Antiqua"/>
          <w:sz w:val="24"/>
          <w:szCs w:val="24"/>
        </w:rPr>
        <w:t xml:space="preserve">As </w:t>
      </w:r>
      <w:r w:rsidR="00473063" w:rsidRPr="00005996">
        <w:rPr>
          <w:rFonts w:ascii="Book Antiqua" w:hAnsi="Book Antiqua"/>
          <w:sz w:val="24"/>
          <w:szCs w:val="24"/>
        </w:rPr>
        <w:t xml:space="preserve">outlined </w:t>
      </w:r>
      <w:r w:rsidRPr="00005996">
        <w:rPr>
          <w:rFonts w:ascii="Book Antiqua" w:hAnsi="Book Antiqua"/>
          <w:sz w:val="24"/>
          <w:szCs w:val="24"/>
        </w:rPr>
        <w:t>above, the employment of peer workers is encouraged in recovery-oriented services</w:t>
      </w:r>
      <w:r w:rsidR="001E2ADA" w:rsidRPr="00005996">
        <w:rPr>
          <w:rFonts w:ascii="Book Antiqua" w:hAnsi="Book Antiqua"/>
          <w:sz w:val="24"/>
          <w:szCs w:val="24"/>
        </w:rPr>
        <w:t xml:space="preserve">. It </w:t>
      </w:r>
      <w:r w:rsidR="00473063" w:rsidRPr="00005996">
        <w:rPr>
          <w:rFonts w:ascii="Book Antiqua" w:hAnsi="Book Antiqua"/>
          <w:sz w:val="24"/>
          <w:szCs w:val="24"/>
        </w:rPr>
        <w:t xml:space="preserve">also </w:t>
      </w:r>
      <w:r w:rsidR="00C96906" w:rsidRPr="00005996">
        <w:rPr>
          <w:rFonts w:ascii="Book Antiqua" w:hAnsi="Book Antiqua"/>
          <w:sz w:val="24"/>
          <w:szCs w:val="24"/>
        </w:rPr>
        <w:t xml:space="preserve">provides a tangible example </w:t>
      </w:r>
      <w:r w:rsidR="006D74AA" w:rsidRPr="00005996">
        <w:rPr>
          <w:rFonts w:ascii="Book Antiqua" w:hAnsi="Book Antiqua"/>
          <w:sz w:val="24"/>
          <w:szCs w:val="24"/>
        </w:rPr>
        <w:t xml:space="preserve">of how to translate </w:t>
      </w:r>
      <w:r w:rsidR="00163AE0" w:rsidRPr="00005996">
        <w:rPr>
          <w:rFonts w:ascii="Book Antiqua" w:hAnsi="Book Antiqua"/>
          <w:sz w:val="24"/>
          <w:szCs w:val="24"/>
        </w:rPr>
        <w:t xml:space="preserve">recovery values </w:t>
      </w:r>
      <w:r w:rsidR="006D74AA" w:rsidRPr="00005996">
        <w:rPr>
          <w:rFonts w:ascii="Book Antiqua" w:hAnsi="Book Antiqua"/>
          <w:sz w:val="24"/>
          <w:szCs w:val="24"/>
        </w:rPr>
        <w:t xml:space="preserve">and principles </w:t>
      </w:r>
      <w:r w:rsidR="00163AE0" w:rsidRPr="00005996">
        <w:rPr>
          <w:rFonts w:ascii="Book Antiqua" w:hAnsi="Book Antiqua"/>
          <w:sz w:val="24"/>
          <w:szCs w:val="24"/>
        </w:rPr>
        <w:t xml:space="preserve">into </w:t>
      </w:r>
      <w:r w:rsidR="006D74AA" w:rsidRPr="00005996">
        <w:rPr>
          <w:rFonts w:ascii="Book Antiqua" w:hAnsi="Book Antiqua"/>
          <w:sz w:val="24"/>
          <w:szCs w:val="24"/>
        </w:rPr>
        <w:t>a</w:t>
      </w:r>
      <w:r w:rsidR="00163AE0" w:rsidRPr="00005996">
        <w:rPr>
          <w:rFonts w:ascii="Book Antiqua" w:hAnsi="Book Antiqua"/>
          <w:sz w:val="24"/>
          <w:szCs w:val="24"/>
        </w:rPr>
        <w:t>ctions</w:t>
      </w:r>
      <w:r w:rsidR="00473063" w:rsidRPr="00005996">
        <w:rPr>
          <w:rFonts w:ascii="Book Antiqua" w:hAnsi="Book Antiqua"/>
          <w:sz w:val="24"/>
          <w:szCs w:val="24"/>
        </w:rPr>
        <w:t xml:space="preserve"> (although, of course, it is not the only way that services can realise recovery)</w:t>
      </w:r>
      <w:r w:rsidR="00C96906" w:rsidRPr="00005996">
        <w:rPr>
          <w:rFonts w:ascii="Book Antiqua" w:hAnsi="Book Antiqua"/>
          <w:sz w:val="24"/>
          <w:szCs w:val="24"/>
        </w:rPr>
        <w:t>.</w:t>
      </w:r>
      <w:r w:rsidR="00242D15">
        <w:rPr>
          <w:rFonts w:ascii="Book Antiqua" w:hAnsi="Book Antiqua"/>
          <w:sz w:val="24"/>
          <w:szCs w:val="24"/>
        </w:rPr>
        <w:t xml:space="preserve"> </w:t>
      </w:r>
      <w:r w:rsidR="00163AE0" w:rsidRPr="00005996">
        <w:rPr>
          <w:rFonts w:ascii="Book Antiqua" w:hAnsi="Book Antiqua"/>
          <w:sz w:val="24"/>
          <w:szCs w:val="24"/>
        </w:rPr>
        <w:t xml:space="preserve">Given the </w:t>
      </w:r>
      <w:r w:rsidR="00C96906" w:rsidRPr="00005996">
        <w:rPr>
          <w:rFonts w:ascii="Book Antiqua" w:hAnsi="Book Antiqua"/>
          <w:sz w:val="24"/>
          <w:szCs w:val="24"/>
        </w:rPr>
        <w:t xml:space="preserve">focus on recovery in Scotland and the </w:t>
      </w:r>
      <w:r w:rsidR="00163AE0" w:rsidRPr="00005996">
        <w:rPr>
          <w:rFonts w:ascii="Book Antiqua" w:hAnsi="Book Antiqua"/>
          <w:sz w:val="24"/>
          <w:szCs w:val="24"/>
        </w:rPr>
        <w:lastRenderedPageBreak/>
        <w:t>endorsement of peer work</w:t>
      </w:r>
      <w:r w:rsidR="00C96906" w:rsidRPr="00005996">
        <w:rPr>
          <w:rFonts w:ascii="Book Antiqua" w:hAnsi="Book Antiqua"/>
          <w:sz w:val="24"/>
          <w:szCs w:val="24"/>
        </w:rPr>
        <w:t>ers</w:t>
      </w:r>
      <w:r w:rsidR="00163AE0" w:rsidRPr="00005996">
        <w:rPr>
          <w:rFonts w:ascii="Book Antiqua" w:hAnsi="Book Antiqua"/>
          <w:sz w:val="24"/>
          <w:szCs w:val="24"/>
        </w:rPr>
        <w:t xml:space="preserve"> as a policy priority, our editorial reflects on the possible reasons for why progress has been patchy and asks – how do we move from simply having </w:t>
      </w:r>
      <w:r w:rsidR="00163AE0" w:rsidRPr="00242D15">
        <w:rPr>
          <w:rFonts w:ascii="Book Antiqua" w:hAnsi="Book Antiqua"/>
          <w:sz w:val="24"/>
          <w:szCs w:val="24"/>
        </w:rPr>
        <w:t>examples of peer support working across the country to widespread provision?</w:t>
      </w:r>
    </w:p>
    <w:p w:rsidR="00163AE0" w:rsidRPr="00005996" w:rsidRDefault="009202C1" w:rsidP="00242D15">
      <w:pPr>
        <w:pStyle w:val="Editorial"/>
        <w:widowControl w:val="0"/>
        <w:spacing w:after="0" w:line="360" w:lineRule="auto"/>
        <w:ind w:firstLineChars="100" w:firstLine="240"/>
        <w:jc w:val="both"/>
        <w:rPr>
          <w:rFonts w:ascii="Book Antiqua" w:hAnsi="Book Antiqua"/>
          <w:sz w:val="24"/>
          <w:szCs w:val="24"/>
        </w:rPr>
      </w:pPr>
      <w:r w:rsidRPr="00005996">
        <w:rPr>
          <w:rFonts w:ascii="Book Antiqua" w:hAnsi="Book Antiqua"/>
          <w:sz w:val="24"/>
          <w:szCs w:val="24"/>
        </w:rPr>
        <w:t xml:space="preserve">We consider how to achieve this shift by </w:t>
      </w:r>
      <w:r w:rsidR="00163AE0" w:rsidRPr="00005996">
        <w:rPr>
          <w:rFonts w:ascii="Book Antiqua" w:hAnsi="Book Antiqua"/>
          <w:sz w:val="24"/>
          <w:szCs w:val="24"/>
        </w:rPr>
        <w:t>draw</w:t>
      </w:r>
      <w:r w:rsidRPr="00005996">
        <w:rPr>
          <w:rFonts w:ascii="Book Antiqua" w:hAnsi="Book Antiqua"/>
          <w:sz w:val="24"/>
          <w:szCs w:val="24"/>
        </w:rPr>
        <w:t>ing</w:t>
      </w:r>
      <w:r w:rsidR="00163AE0" w:rsidRPr="00005996">
        <w:rPr>
          <w:rFonts w:ascii="Book Antiqua" w:hAnsi="Book Antiqua"/>
          <w:sz w:val="24"/>
          <w:szCs w:val="24"/>
        </w:rPr>
        <w:t xml:space="preserve"> on a recent piece of research in Scotland that we describe below. This research was intended to identify whether decision-makers in local areas have, or were perceived to have, any evidence needs that, if met, might increase the use of </w:t>
      </w:r>
      <w:r w:rsidR="00364D9E" w:rsidRPr="00005996">
        <w:rPr>
          <w:rFonts w:ascii="Book Antiqua" w:hAnsi="Book Antiqua"/>
          <w:sz w:val="24"/>
          <w:szCs w:val="24"/>
        </w:rPr>
        <w:t>peer worker</w:t>
      </w:r>
      <w:r w:rsidR="00163AE0" w:rsidRPr="00005996">
        <w:rPr>
          <w:rFonts w:ascii="Book Antiqua" w:hAnsi="Book Antiqua"/>
          <w:sz w:val="24"/>
          <w:szCs w:val="24"/>
        </w:rPr>
        <w:t xml:space="preserve">s across the country. The findings point to not just what types of evidence decision makers might find useful, or even persuasive, but importantly, </w:t>
      </w:r>
      <w:r w:rsidR="00163AE0" w:rsidRPr="00242D15">
        <w:rPr>
          <w:rFonts w:ascii="Book Antiqua" w:hAnsi="Book Antiqua"/>
          <w:sz w:val="24"/>
          <w:szCs w:val="24"/>
        </w:rPr>
        <w:t>what else</w:t>
      </w:r>
      <w:r w:rsidR="00163AE0" w:rsidRPr="00005996">
        <w:rPr>
          <w:rFonts w:ascii="Book Antiqua" w:hAnsi="Book Antiqua"/>
          <w:i/>
          <w:sz w:val="24"/>
          <w:szCs w:val="24"/>
        </w:rPr>
        <w:t xml:space="preserve"> </w:t>
      </w:r>
      <w:r w:rsidR="00163AE0" w:rsidRPr="00005996">
        <w:rPr>
          <w:rFonts w:ascii="Book Antiqua" w:hAnsi="Book Antiqua"/>
          <w:sz w:val="24"/>
          <w:szCs w:val="24"/>
        </w:rPr>
        <w:t>needs to happen for Scotland to see peer workers being employed across local health board areas.</w:t>
      </w:r>
    </w:p>
    <w:p w:rsidR="00242D15" w:rsidRDefault="00242D15" w:rsidP="00005996">
      <w:pPr>
        <w:pStyle w:val="Heading2"/>
        <w:keepNext w:val="0"/>
        <w:keepLines w:val="0"/>
        <w:widowControl w:val="0"/>
        <w:spacing w:before="0" w:line="360" w:lineRule="auto"/>
        <w:jc w:val="both"/>
        <w:rPr>
          <w:rFonts w:ascii="Book Antiqua" w:hAnsi="Book Antiqua"/>
          <w:color w:val="auto"/>
          <w:sz w:val="24"/>
          <w:szCs w:val="24"/>
          <w:lang w:eastAsia="zh-CN"/>
        </w:rPr>
      </w:pPr>
    </w:p>
    <w:p w:rsidR="00CD1D23" w:rsidRPr="00242D15" w:rsidRDefault="00242D15" w:rsidP="00242D15">
      <w:pPr>
        <w:pStyle w:val="Heading2"/>
        <w:keepNext w:val="0"/>
        <w:keepLines w:val="0"/>
        <w:widowControl w:val="0"/>
        <w:spacing w:before="0" w:line="360" w:lineRule="auto"/>
        <w:jc w:val="both"/>
        <w:rPr>
          <w:rFonts w:ascii="Book Antiqua" w:hAnsi="Book Antiqua"/>
          <w:color w:val="auto"/>
          <w:sz w:val="24"/>
          <w:szCs w:val="24"/>
          <w:lang w:eastAsia="zh-CN"/>
        </w:rPr>
      </w:pPr>
      <w:r w:rsidRPr="00005996">
        <w:rPr>
          <w:rFonts w:ascii="Book Antiqua" w:hAnsi="Book Antiqua"/>
          <w:color w:val="auto"/>
          <w:sz w:val="24"/>
          <w:szCs w:val="24"/>
        </w:rPr>
        <w:t>OUR RESEARCH: EXPLORING ISSUES, INCLUDING BARRIERS, TO EMPLOYING PEER WORKERS</w:t>
      </w:r>
    </w:p>
    <w:p w:rsidR="00163AE0" w:rsidRPr="00005996" w:rsidRDefault="00163AE0" w:rsidP="00005996">
      <w:pPr>
        <w:pStyle w:val="Editorial"/>
        <w:widowControl w:val="0"/>
        <w:spacing w:after="0" w:line="360" w:lineRule="auto"/>
        <w:jc w:val="both"/>
        <w:rPr>
          <w:rFonts w:ascii="Book Antiqua" w:hAnsi="Book Antiqua"/>
          <w:sz w:val="24"/>
          <w:szCs w:val="24"/>
        </w:rPr>
      </w:pPr>
      <w:r w:rsidRPr="00005996">
        <w:rPr>
          <w:rFonts w:ascii="Book Antiqua" w:hAnsi="Book Antiqua"/>
          <w:sz w:val="24"/>
          <w:szCs w:val="24"/>
        </w:rPr>
        <w:t>The research that we draw on was commissioned by SRN to help it understand the basis for local decisions regarding the introduction of peer work</w:t>
      </w:r>
      <w:r w:rsidR="00C96906" w:rsidRPr="00005996">
        <w:rPr>
          <w:rFonts w:ascii="Book Antiqua" w:hAnsi="Book Antiqua"/>
          <w:sz w:val="24"/>
          <w:szCs w:val="24"/>
        </w:rPr>
        <w:t>ers</w:t>
      </w:r>
      <w:r w:rsidRPr="00005996">
        <w:rPr>
          <w:rFonts w:ascii="Book Antiqua" w:hAnsi="Book Antiqua"/>
          <w:sz w:val="24"/>
          <w:szCs w:val="24"/>
        </w:rPr>
        <w:t xml:space="preserve"> </w:t>
      </w:r>
      <w:r w:rsidR="00770138" w:rsidRPr="00005996">
        <w:rPr>
          <w:rFonts w:ascii="Book Antiqua" w:hAnsi="Book Antiqua"/>
          <w:sz w:val="24"/>
          <w:szCs w:val="24"/>
        </w:rPr>
        <w:t>(</w:t>
      </w:r>
      <w:r w:rsidRPr="00005996">
        <w:rPr>
          <w:rFonts w:ascii="Book Antiqua" w:hAnsi="Book Antiqua"/>
          <w:sz w:val="24"/>
          <w:szCs w:val="24"/>
        </w:rPr>
        <w:t>or not</w:t>
      </w:r>
      <w:r w:rsidR="00770138" w:rsidRPr="00005996">
        <w:rPr>
          <w:rFonts w:ascii="Book Antiqua" w:hAnsi="Book Antiqua"/>
          <w:sz w:val="24"/>
          <w:szCs w:val="24"/>
        </w:rPr>
        <w:t>)</w:t>
      </w:r>
      <w:r w:rsidRPr="00005996">
        <w:rPr>
          <w:rFonts w:ascii="Book Antiqua" w:hAnsi="Book Antiqua"/>
          <w:sz w:val="24"/>
          <w:szCs w:val="24"/>
        </w:rPr>
        <w:t>.</w:t>
      </w:r>
      <w:r w:rsidR="00242D15">
        <w:rPr>
          <w:rFonts w:ascii="Book Antiqua" w:hAnsi="Book Antiqua"/>
          <w:sz w:val="24"/>
          <w:szCs w:val="24"/>
        </w:rPr>
        <w:t xml:space="preserve"> </w:t>
      </w:r>
      <w:r w:rsidRPr="00005996">
        <w:rPr>
          <w:rFonts w:ascii="Book Antiqua" w:hAnsi="Book Antiqua"/>
          <w:sz w:val="24"/>
          <w:szCs w:val="24"/>
        </w:rPr>
        <w:t xml:space="preserve">SRN was particularly interested in identifying whether/how it might engender </w:t>
      </w:r>
      <w:r w:rsidR="00C96906" w:rsidRPr="00005996">
        <w:rPr>
          <w:rFonts w:ascii="Book Antiqua" w:hAnsi="Book Antiqua"/>
          <w:sz w:val="24"/>
          <w:szCs w:val="24"/>
        </w:rPr>
        <w:t xml:space="preserve">their </w:t>
      </w:r>
      <w:r w:rsidRPr="00005996">
        <w:rPr>
          <w:rFonts w:ascii="Book Antiqua" w:hAnsi="Book Antiqua"/>
          <w:sz w:val="24"/>
          <w:szCs w:val="24"/>
        </w:rPr>
        <w:t xml:space="preserve">wider use through distilling and disseminating evidence </w:t>
      </w:r>
      <w:r w:rsidR="00C96906" w:rsidRPr="00005996">
        <w:rPr>
          <w:rFonts w:ascii="Book Antiqua" w:hAnsi="Book Antiqua"/>
          <w:sz w:val="24"/>
          <w:szCs w:val="24"/>
        </w:rPr>
        <w:t xml:space="preserve">to </w:t>
      </w:r>
      <w:r w:rsidRPr="00005996">
        <w:rPr>
          <w:rFonts w:ascii="Book Antiqua" w:hAnsi="Book Antiqua"/>
          <w:sz w:val="24"/>
          <w:szCs w:val="24"/>
        </w:rPr>
        <w:t xml:space="preserve">those who are responsible for making decisions locally regarding service design and redesign. </w:t>
      </w:r>
    </w:p>
    <w:p w:rsidR="00163AE0" w:rsidRPr="00005996" w:rsidRDefault="00163AE0" w:rsidP="00242D15">
      <w:pPr>
        <w:pStyle w:val="Editorial"/>
        <w:widowControl w:val="0"/>
        <w:spacing w:after="0" w:line="360" w:lineRule="auto"/>
        <w:ind w:firstLineChars="100" w:firstLine="240"/>
        <w:jc w:val="both"/>
        <w:rPr>
          <w:rFonts w:ascii="Book Antiqua" w:hAnsi="Book Antiqua"/>
          <w:sz w:val="24"/>
          <w:szCs w:val="24"/>
        </w:rPr>
      </w:pPr>
      <w:r w:rsidRPr="00005996">
        <w:rPr>
          <w:rFonts w:ascii="Book Antiqua" w:hAnsi="Book Antiqua"/>
          <w:sz w:val="24"/>
          <w:szCs w:val="24"/>
        </w:rPr>
        <w:t xml:space="preserve">The research was carried out by one of the editorial authors </w:t>
      </w:r>
      <w:r w:rsidR="00770138" w:rsidRPr="00005996">
        <w:rPr>
          <w:rFonts w:ascii="Book Antiqua" w:hAnsi="Book Antiqua"/>
          <w:sz w:val="24"/>
          <w:szCs w:val="24"/>
        </w:rPr>
        <w:t>(</w:t>
      </w:r>
      <w:r w:rsidRPr="00005996">
        <w:rPr>
          <w:rFonts w:ascii="Book Antiqua" w:hAnsi="Book Antiqua"/>
          <w:sz w:val="24"/>
          <w:szCs w:val="24"/>
        </w:rPr>
        <w:t>JG</w:t>
      </w:r>
      <w:r w:rsidR="00770138" w:rsidRPr="00005996">
        <w:rPr>
          <w:rFonts w:ascii="Book Antiqua" w:hAnsi="Book Antiqua"/>
          <w:sz w:val="24"/>
          <w:szCs w:val="24"/>
        </w:rPr>
        <w:t>)</w:t>
      </w:r>
      <w:r w:rsidRPr="00005996">
        <w:rPr>
          <w:rFonts w:ascii="Book Antiqua" w:hAnsi="Book Antiqua"/>
          <w:sz w:val="24"/>
          <w:szCs w:val="24"/>
        </w:rPr>
        <w:t xml:space="preserve"> who is an independent researcher and who SRN contracted to deliver this research within that capacity.</w:t>
      </w:r>
    </w:p>
    <w:p w:rsidR="00242D15" w:rsidRDefault="00242D15" w:rsidP="00005996">
      <w:pPr>
        <w:pStyle w:val="Heading3"/>
        <w:keepNext w:val="0"/>
        <w:keepLines w:val="0"/>
        <w:widowControl w:val="0"/>
        <w:spacing w:before="0" w:line="360" w:lineRule="auto"/>
        <w:jc w:val="both"/>
        <w:rPr>
          <w:rFonts w:ascii="Book Antiqua" w:hAnsi="Book Antiqua"/>
          <w:color w:val="auto"/>
          <w:sz w:val="24"/>
          <w:szCs w:val="24"/>
          <w:lang w:eastAsia="zh-CN"/>
        </w:rPr>
      </w:pPr>
    </w:p>
    <w:p w:rsidR="00CD1D23" w:rsidRPr="00242D15" w:rsidRDefault="00242D15" w:rsidP="00242D15">
      <w:pPr>
        <w:pStyle w:val="Heading3"/>
        <w:keepNext w:val="0"/>
        <w:keepLines w:val="0"/>
        <w:widowControl w:val="0"/>
        <w:spacing w:before="0" w:line="360" w:lineRule="auto"/>
        <w:jc w:val="both"/>
        <w:rPr>
          <w:rFonts w:ascii="Book Antiqua" w:hAnsi="Book Antiqua"/>
          <w:color w:val="auto"/>
          <w:sz w:val="24"/>
          <w:szCs w:val="24"/>
          <w:lang w:eastAsia="zh-CN"/>
        </w:rPr>
      </w:pPr>
      <w:r w:rsidRPr="00005996">
        <w:rPr>
          <w:rFonts w:ascii="Book Antiqua" w:hAnsi="Book Antiqua"/>
          <w:color w:val="auto"/>
          <w:sz w:val="24"/>
          <w:szCs w:val="24"/>
        </w:rPr>
        <w:t>METHODS</w:t>
      </w:r>
    </w:p>
    <w:p w:rsidR="002D31F9" w:rsidRPr="00005996" w:rsidRDefault="00163AE0" w:rsidP="00005996">
      <w:pPr>
        <w:pStyle w:val="Editorial"/>
        <w:widowControl w:val="0"/>
        <w:spacing w:after="0" w:line="360" w:lineRule="auto"/>
        <w:jc w:val="both"/>
        <w:rPr>
          <w:rFonts w:ascii="Book Antiqua" w:hAnsi="Book Antiqua"/>
          <w:sz w:val="24"/>
          <w:szCs w:val="24"/>
        </w:rPr>
      </w:pPr>
      <w:r w:rsidRPr="00005996">
        <w:rPr>
          <w:rFonts w:ascii="Book Antiqua" w:hAnsi="Book Antiqua"/>
          <w:sz w:val="24"/>
          <w:szCs w:val="24"/>
        </w:rPr>
        <w:t xml:space="preserve">The research methods were qualitative and involved 19 one-to-one telephone interviews with local stakeholders and one focus group with a pre-existing national advisory group that has a remit </w:t>
      </w:r>
      <w:r w:rsidR="00C96906" w:rsidRPr="00005996">
        <w:rPr>
          <w:rFonts w:ascii="Book Antiqua" w:hAnsi="Book Antiqua"/>
          <w:sz w:val="24"/>
          <w:szCs w:val="24"/>
        </w:rPr>
        <w:t xml:space="preserve">for </w:t>
      </w:r>
      <w:r w:rsidRPr="00005996">
        <w:rPr>
          <w:rFonts w:ascii="Book Antiqua" w:hAnsi="Book Antiqua"/>
          <w:sz w:val="24"/>
          <w:szCs w:val="24"/>
        </w:rPr>
        <w:t>increasing and embedding service user involvement.</w:t>
      </w:r>
      <w:r w:rsidR="00C87642" w:rsidRPr="00005996">
        <w:rPr>
          <w:rFonts w:ascii="Book Antiqua" w:hAnsi="Book Antiqua"/>
          <w:sz w:val="24"/>
          <w:szCs w:val="24"/>
        </w:rPr>
        <w:t xml:space="preserve"> </w:t>
      </w:r>
      <w:r w:rsidRPr="00005996">
        <w:rPr>
          <w:rFonts w:ascii="Book Antiqua" w:hAnsi="Book Antiqua"/>
          <w:sz w:val="24"/>
          <w:szCs w:val="24"/>
        </w:rPr>
        <w:t xml:space="preserve">The interviews were conducted with local decision makers in one of two </w:t>
      </w:r>
      <w:r w:rsidR="00770138" w:rsidRPr="00005996">
        <w:rPr>
          <w:rFonts w:ascii="Book Antiqua" w:hAnsi="Book Antiqua"/>
          <w:sz w:val="24"/>
          <w:szCs w:val="24"/>
        </w:rPr>
        <w:t>(</w:t>
      </w:r>
      <w:r w:rsidRPr="00005996">
        <w:rPr>
          <w:rFonts w:ascii="Book Antiqua" w:hAnsi="Book Antiqua"/>
          <w:sz w:val="24"/>
          <w:szCs w:val="24"/>
        </w:rPr>
        <w:t>selected</w:t>
      </w:r>
      <w:r w:rsidR="00770138" w:rsidRPr="00005996">
        <w:rPr>
          <w:rFonts w:ascii="Book Antiqua" w:hAnsi="Book Antiqua"/>
          <w:sz w:val="24"/>
          <w:szCs w:val="24"/>
        </w:rPr>
        <w:t>)</w:t>
      </w:r>
      <w:r w:rsidRPr="00005996">
        <w:rPr>
          <w:rFonts w:ascii="Book Antiqua" w:hAnsi="Book Antiqua"/>
          <w:sz w:val="24"/>
          <w:szCs w:val="24"/>
        </w:rPr>
        <w:t xml:space="preserve"> Scottish health board areas. We use</w:t>
      </w:r>
      <w:r w:rsidR="00C87642" w:rsidRPr="00005996">
        <w:rPr>
          <w:rFonts w:ascii="Book Antiqua" w:hAnsi="Book Antiqua"/>
          <w:sz w:val="24"/>
          <w:szCs w:val="24"/>
        </w:rPr>
        <w:t>d</w:t>
      </w:r>
      <w:r w:rsidRPr="00005996">
        <w:rPr>
          <w:rFonts w:ascii="Book Antiqua" w:hAnsi="Book Antiqua"/>
          <w:sz w:val="24"/>
          <w:szCs w:val="24"/>
        </w:rPr>
        <w:t xml:space="preserve"> pseudonyms for these health boards in order to protect anonymity.</w:t>
      </w:r>
      <w:r w:rsidR="00242D15">
        <w:rPr>
          <w:rFonts w:ascii="Book Antiqua" w:hAnsi="Book Antiqua"/>
          <w:sz w:val="24"/>
          <w:szCs w:val="24"/>
        </w:rPr>
        <w:t xml:space="preserve"> </w:t>
      </w:r>
      <w:r w:rsidRPr="00005996">
        <w:rPr>
          <w:rFonts w:ascii="Book Antiqua" w:hAnsi="Book Antiqua"/>
          <w:sz w:val="24"/>
          <w:szCs w:val="24"/>
        </w:rPr>
        <w:t xml:space="preserve">One of these health boards </w:t>
      </w:r>
      <w:r w:rsidR="00770138" w:rsidRPr="00005996">
        <w:rPr>
          <w:rFonts w:ascii="Book Antiqua" w:hAnsi="Book Antiqua"/>
          <w:sz w:val="24"/>
          <w:szCs w:val="24"/>
        </w:rPr>
        <w:t>(</w:t>
      </w:r>
      <w:r w:rsidR="00242D15">
        <w:rPr>
          <w:rFonts w:ascii="Book Antiqua" w:hAnsi="Book Antiqua"/>
          <w:sz w:val="24"/>
          <w:szCs w:val="24"/>
          <w:lang w:eastAsia="zh-CN"/>
        </w:rPr>
        <w:t>“</w:t>
      </w:r>
      <w:proofErr w:type="spellStart"/>
      <w:r w:rsidRPr="00005996">
        <w:rPr>
          <w:rFonts w:ascii="Book Antiqua" w:hAnsi="Book Antiqua"/>
          <w:sz w:val="24"/>
          <w:szCs w:val="24"/>
        </w:rPr>
        <w:t>Mags</w:t>
      </w:r>
      <w:proofErr w:type="spellEnd"/>
      <w:r w:rsidR="00242D15">
        <w:rPr>
          <w:rFonts w:ascii="Book Antiqua" w:hAnsi="Book Antiqua"/>
          <w:sz w:val="24"/>
          <w:szCs w:val="24"/>
          <w:lang w:eastAsia="zh-CN"/>
        </w:rPr>
        <w:t>”</w:t>
      </w:r>
      <w:r w:rsidR="00770138" w:rsidRPr="00005996">
        <w:rPr>
          <w:rFonts w:ascii="Book Antiqua" w:hAnsi="Book Antiqua"/>
          <w:sz w:val="24"/>
          <w:szCs w:val="24"/>
        </w:rPr>
        <w:t>)</w:t>
      </w:r>
      <w:r w:rsidRPr="00005996">
        <w:rPr>
          <w:rFonts w:ascii="Book Antiqua" w:hAnsi="Book Antiqua"/>
          <w:sz w:val="24"/>
          <w:szCs w:val="24"/>
        </w:rPr>
        <w:t xml:space="preserve"> was selected because of its known progress in using peer workers.</w:t>
      </w:r>
      <w:r w:rsidR="00242D15">
        <w:rPr>
          <w:rFonts w:ascii="Book Antiqua" w:hAnsi="Book Antiqua"/>
          <w:sz w:val="24"/>
          <w:szCs w:val="24"/>
        </w:rPr>
        <w:t xml:space="preserve"> </w:t>
      </w:r>
      <w:r w:rsidRPr="00005996">
        <w:rPr>
          <w:rFonts w:ascii="Book Antiqua" w:hAnsi="Book Antiqua"/>
          <w:sz w:val="24"/>
          <w:szCs w:val="24"/>
        </w:rPr>
        <w:t xml:space="preserve">The other health board area </w:t>
      </w:r>
      <w:r w:rsidR="00770138" w:rsidRPr="00005996">
        <w:rPr>
          <w:rFonts w:ascii="Book Antiqua" w:hAnsi="Book Antiqua"/>
          <w:sz w:val="24"/>
          <w:szCs w:val="24"/>
        </w:rPr>
        <w:t>(</w:t>
      </w:r>
      <w:r w:rsidR="00242D15">
        <w:rPr>
          <w:rFonts w:ascii="Book Antiqua" w:hAnsi="Book Antiqua"/>
          <w:sz w:val="24"/>
          <w:szCs w:val="24"/>
          <w:lang w:eastAsia="zh-CN"/>
        </w:rPr>
        <w:t>“</w:t>
      </w:r>
      <w:r w:rsidRPr="00005996">
        <w:rPr>
          <w:rFonts w:ascii="Book Antiqua" w:hAnsi="Book Antiqua"/>
          <w:sz w:val="24"/>
          <w:szCs w:val="24"/>
        </w:rPr>
        <w:t>Cluny</w:t>
      </w:r>
      <w:r w:rsidR="00242D15">
        <w:rPr>
          <w:rFonts w:ascii="Book Antiqua" w:hAnsi="Book Antiqua"/>
          <w:sz w:val="24"/>
          <w:szCs w:val="24"/>
          <w:lang w:eastAsia="zh-CN"/>
        </w:rPr>
        <w:t>”</w:t>
      </w:r>
      <w:r w:rsidR="00770138" w:rsidRPr="00005996">
        <w:rPr>
          <w:rFonts w:ascii="Book Antiqua" w:hAnsi="Book Antiqua"/>
          <w:sz w:val="24"/>
          <w:szCs w:val="24"/>
        </w:rPr>
        <w:t>)</w:t>
      </w:r>
      <w:r w:rsidRPr="00005996">
        <w:rPr>
          <w:rFonts w:ascii="Book Antiqua" w:hAnsi="Book Antiqua"/>
          <w:sz w:val="24"/>
          <w:szCs w:val="24"/>
        </w:rPr>
        <w:t xml:space="preserve"> was selected because it was known to have not </w:t>
      </w:r>
      <w:r w:rsidR="00770138" w:rsidRPr="00005996">
        <w:rPr>
          <w:rFonts w:ascii="Book Antiqua" w:hAnsi="Book Antiqua"/>
          <w:sz w:val="24"/>
          <w:szCs w:val="24"/>
        </w:rPr>
        <w:t>(</w:t>
      </w:r>
      <w:r w:rsidRPr="00005996">
        <w:rPr>
          <w:rFonts w:ascii="Book Antiqua" w:hAnsi="Book Antiqua"/>
          <w:sz w:val="24"/>
          <w:szCs w:val="24"/>
        </w:rPr>
        <w:t>yet</w:t>
      </w:r>
      <w:r w:rsidR="00770138" w:rsidRPr="00005996">
        <w:rPr>
          <w:rFonts w:ascii="Book Antiqua" w:hAnsi="Book Antiqua"/>
          <w:sz w:val="24"/>
          <w:szCs w:val="24"/>
        </w:rPr>
        <w:t>)</w:t>
      </w:r>
      <w:r w:rsidRPr="00005996">
        <w:rPr>
          <w:rFonts w:ascii="Book Antiqua" w:hAnsi="Book Antiqua"/>
          <w:sz w:val="24"/>
          <w:szCs w:val="24"/>
        </w:rPr>
        <w:t xml:space="preserve"> </w:t>
      </w:r>
      <w:r w:rsidR="00A21EAD" w:rsidRPr="00005996">
        <w:rPr>
          <w:rFonts w:ascii="Book Antiqua" w:hAnsi="Book Antiqua"/>
          <w:sz w:val="24"/>
          <w:szCs w:val="24"/>
        </w:rPr>
        <w:t xml:space="preserve">employed </w:t>
      </w:r>
      <w:r w:rsidR="00A21EAD" w:rsidRPr="00005996">
        <w:rPr>
          <w:rFonts w:ascii="Book Antiqua" w:hAnsi="Book Antiqua"/>
          <w:sz w:val="24"/>
          <w:szCs w:val="24"/>
        </w:rPr>
        <w:lastRenderedPageBreak/>
        <w:t xml:space="preserve">people with lived experience to perform this role within their </w:t>
      </w:r>
      <w:r w:rsidR="00770138" w:rsidRPr="00005996">
        <w:rPr>
          <w:rFonts w:ascii="Book Antiqua" w:hAnsi="Book Antiqua"/>
          <w:sz w:val="24"/>
          <w:szCs w:val="24"/>
        </w:rPr>
        <w:t>(</w:t>
      </w:r>
      <w:r w:rsidR="00A21EAD" w:rsidRPr="00005996">
        <w:rPr>
          <w:rFonts w:ascii="Book Antiqua" w:hAnsi="Book Antiqua"/>
          <w:sz w:val="24"/>
          <w:szCs w:val="24"/>
        </w:rPr>
        <w:t>statutory</w:t>
      </w:r>
      <w:r w:rsidR="00770138" w:rsidRPr="00005996">
        <w:rPr>
          <w:rFonts w:ascii="Book Antiqua" w:hAnsi="Book Antiqua"/>
          <w:sz w:val="24"/>
          <w:szCs w:val="24"/>
        </w:rPr>
        <w:t>)</w:t>
      </w:r>
      <w:r w:rsidR="00A21EAD" w:rsidRPr="00005996">
        <w:rPr>
          <w:rFonts w:ascii="Book Antiqua" w:hAnsi="Book Antiqua"/>
          <w:sz w:val="24"/>
          <w:szCs w:val="24"/>
        </w:rPr>
        <w:t xml:space="preserve"> mental health services.</w:t>
      </w:r>
      <w:r w:rsidR="00C87642" w:rsidRPr="00005996">
        <w:rPr>
          <w:rFonts w:ascii="Book Antiqua" w:hAnsi="Book Antiqua"/>
          <w:sz w:val="24"/>
          <w:szCs w:val="24"/>
        </w:rPr>
        <w:t xml:space="preserve"> A total of 19 interviews were conducted: ten from Cluny and nine from </w:t>
      </w:r>
      <w:proofErr w:type="spellStart"/>
      <w:r w:rsidR="00C87642" w:rsidRPr="00005996">
        <w:rPr>
          <w:rFonts w:ascii="Book Antiqua" w:hAnsi="Book Antiqua"/>
          <w:sz w:val="24"/>
          <w:szCs w:val="24"/>
        </w:rPr>
        <w:t>Mags</w:t>
      </w:r>
      <w:proofErr w:type="spellEnd"/>
      <w:r w:rsidR="00C87642" w:rsidRPr="00005996">
        <w:rPr>
          <w:rFonts w:ascii="Book Antiqua" w:hAnsi="Book Antiqua"/>
          <w:sz w:val="24"/>
          <w:szCs w:val="24"/>
        </w:rPr>
        <w:t>.</w:t>
      </w:r>
      <w:r w:rsidR="00242D15">
        <w:rPr>
          <w:rFonts w:ascii="Book Antiqua" w:hAnsi="Book Antiqua"/>
          <w:sz w:val="24"/>
          <w:szCs w:val="24"/>
        </w:rPr>
        <w:t xml:space="preserve"> </w:t>
      </w:r>
    </w:p>
    <w:p w:rsidR="00163AE0" w:rsidRPr="00005996" w:rsidRDefault="002F458E" w:rsidP="00242D15">
      <w:pPr>
        <w:pStyle w:val="Editorial"/>
        <w:widowControl w:val="0"/>
        <w:spacing w:after="0" w:line="360" w:lineRule="auto"/>
        <w:ind w:firstLineChars="100" w:firstLine="240"/>
        <w:jc w:val="both"/>
        <w:rPr>
          <w:rFonts w:ascii="Book Antiqua" w:hAnsi="Book Antiqua"/>
          <w:sz w:val="24"/>
          <w:szCs w:val="24"/>
        </w:rPr>
      </w:pPr>
      <w:r w:rsidRPr="00005996">
        <w:rPr>
          <w:rFonts w:ascii="Book Antiqua" w:hAnsi="Book Antiqua"/>
          <w:sz w:val="24"/>
          <w:szCs w:val="24"/>
        </w:rPr>
        <w:t>T</w:t>
      </w:r>
      <w:r w:rsidR="00163AE0" w:rsidRPr="00005996">
        <w:rPr>
          <w:rFonts w:ascii="Book Antiqua" w:hAnsi="Book Antiqua"/>
          <w:sz w:val="24"/>
          <w:szCs w:val="24"/>
        </w:rPr>
        <w:t>he research aimed to</w:t>
      </w:r>
      <w:r w:rsidRPr="00005996">
        <w:rPr>
          <w:rFonts w:ascii="Book Antiqua" w:hAnsi="Book Antiqua"/>
          <w:sz w:val="24"/>
          <w:szCs w:val="24"/>
        </w:rPr>
        <w:t xml:space="preserve"> explore the views of</w:t>
      </w:r>
      <w:r w:rsidR="00163AE0" w:rsidRPr="00005996">
        <w:rPr>
          <w:rFonts w:ascii="Book Antiqua" w:hAnsi="Book Antiqua"/>
          <w:sz w:val="24"/>
          <w:szCs w:val="24"/>
        </w:rPr>
        <w:t xml:space="preserve"> individuals with responsibility </w:t>
      </w:r>
      <w:r w:rsidR="00770138" w:rsidRPr="00005996">
        <w:rPr>
          <w:rFonts w:ascii="Book Antiqua" w:hAnsi="Book Antiqua"/>
          <w:sz w:val="24"/>
          <w:szCs w:val="24"/>
        </w:rPr>
        <w:t>(</w:t>
      </w:r>
      <w:r w:rsidR="00163AE0" w:rsidRPr="00005996">
        <w:rPr>
          <w:rFonts w:ascii="Book Antiqua" w:hAnsi="Book Antiqua"/>
          <w:sz w:val="24"/>
          <w:szCs w:val="24"/>
        </w:rPr>
        <w:t>in the health board, local authority or third sector</w:t>
      </w:r>
      <w:r w:rsidR="00770138" w:rsidRPr="00005996">
        <w:rPr>
          <w:rFonts w:ascii="Book Antiqua" w:hAnsi="Book Antiqua"/>
          <w:sz w:val="24"/>
          <w:szCs w:val="24"/>
        </w:rPr>
        <w:t>)</w:t>
      </w:r>
      <w:r w:rsidR="00163AE0" w:rsidRPr="00005996">
        <w:rPr>
          <w:rFonts w:ascii="Book Antiqua" w:hAnsi="Book Antiqua"/>
          <w:sz w:val="24"/>
          <w:szCs w:val="24"/>
        </w:rPr>
        <w:t xml:space="preserve"> for making decisions on the de</w:t>
      </w:r>
      <w:r w:rsidRPr="00005996">
        <w:rPr>
          <w:rFonts w:ascii="Book Antiqua" w:hAnsi="Book Antiqua"/>
          <w:sz w:val="24"/>
          <w:szCs w:val="24"/>
        </w:rPr>
        <w:t>sign or de</w:t>
      </w:r>
      <w:r w:rsidR="00163AE0" w:rsidRPr="00005996">
        <w:rPr>
          <w:rFonts w:ascii="Book Antiqua" w:hAnsi="Book Antiqua"/>
          <w:sz w:val="24"/>
          <w:szCs w:val="24"/>
        </w:rPr>
        <w:t xml:space="preserve">velopment of </w:t>
      </w:r>
      <w:r w:rsidRPr="00005996">
        <w:rPr>
          <w:rFonts w:ascii="Book Antiqua" w:hAnsi="Book Antiqua"/>
          <w:sz w:val="24"/>
          <w:szCs w:val="24"/>
        </w:rPr>
        <w:t xml:space="preserve">mental health </w:t>
      </w:r>
      <w:r w:rsidR="00163AE0" w:rsidRPr="00005996">
        <w:rPr>
          <w:rFonts w:ascii="Book Antiqua" w:hAnsi="Book Antiqua"/>
          <w:sz w:val="24"/>
          <w:szCs w:val="24"/>
        </w:rPr>
        <w:t xml:space="preserve">services and recovery initiatives. The first point of contact in each </w:t>
      </w:r>
      <w:r w:rsidRPr="00005996">
        <w:rPr>
          <w:rFonts w:ascii="Book Antiqua" w:hAnsi="Book Antiqua"/>
          <w:sz w:val="24"/>
          <w:szCs w:val="24"/>
        </w:rPr>
        <w:t>local area</w:t>
      </w:r>
      <w:r w:rsidR="00163AE0" w:rsidRPr="00005996">
        <w:rPr>
          <w:rFonts w:ascii="Book Antiqua" w:hAnsi="Book Antiqua"/>
          <w:sz w:val="24"/>
          <w:szCs w:val="24"/>
        </w:rPr>
        <w:t xml:space="preserve"> was with an individual who was known to have a leadership role for mental health. These individuals were asked to identify colleagues who had a remit as described above.</w:t>
      </w:r>
      <w:r w:rsidR="00242D15">
        <w:rPr>
          <w:rFonts w:ascii="Book Antiqua" w:hAnsi="Book Antiqua"/>
          <w:sz w:val="24"/>
          <w:szCs w:val="24"/>
        </w:rPr>
        <w:t xml:space="preserve"> </w:t>
      </w:r>
      <w:r w:rsidR="00163AE0" w:rsidRPr="00005996">
        <w:rPr>
          <w:rFonts w:ascii="Book Antiqua" w:hAnsi="Book Antiqua"/>
          <w:sz w:val="24"/>
          <w:szCs w:val="24"/>
        </w:rPr>
        <w:t>The researcher then contacted these individuals to request their participation, and also asked them whom they would identify as fulfilling the eligibility criteria.</w:t>
      </w:r>
      <w:r w:rsidR="00242D15">
        <w:rPr>
          <w:rFonts w:ascii="Book Antiqua" w:hAnsi="Book Antiqua"/>
          <w:sz w:val="24"/>
          <w:szCs w:val="24"/>
        </w:rPr>
        <w:t xml:space="preserve"> </w:t>
      </w:r>
      <w:r w:rsidR="00163AE0" w:rsidRPr="00005996">
        <w:rPr>
          <w:rFonts w:ascii="Book Antiqua" w:hAnsi="Book Antiqua"/>
          <w:sz w:val="24"/>
          <w:szCs w:val="24"/>
        </w:rPr>
        <w:t>This process was repeated until no further individuals were identified.</w:t>
      </w:r>
    </w:p>
    <w:p w:rsidR="00163AE0" w:rsidRPr="00005996" w:rsidRDefault="00163AE0" w:rsidP="00242D15">
      <w:pPr>
        <w:pStyle w:val="Editorial"/>
        <w:widowControl w:val="0"/>
        <w:spacing w:after="0" w:line="360" w:lineRule="auto"/>
        <w:ind w:firstLineChars="100" w:firstLine="240"/>
        <w:jc w:val="both"/>
        <w:rPr>
          <w:rFonts w:ascii="Book Antiqua" w:hAnsi="Book Antiqua"/>
          <w:sz w:val="24"/>
          <w:szCs w:val="24"/>
        </w:rPr>
      </w:pPr>
      <w:r w:rsidRPr="00005996">
        <w:rPr>
          <w:rFonts w:ascii="Book Antiqua" w:hAnsi="Book Antiqua"/>
          <w:sz w:val="24"/>
          <w:szCs w:val="24"/>
        </w:rPr>
        <w:t>Interviewees spanned a number of roles, all senior</w:t>
      </w:r>
      <w:r w:rsidR="002F458E" w:rsidRPr="00005996">
        <w:rPr>
          <w:rFonts w:ascii="Book Antiqua" w:hAnsi="Book Antiqua"/>
          <w:sz w:val="24"/>
          <w:szCs w:val="24"/>
        </w:rPr>
        <w:t xml:space="preserve">. </w:t>
      </w:r>
      <w:r w:rsidRPr="00005996">
        <w:rPr>
          <w:rFonts w:ascii="Book Antiqua" w:hAnsi="Book Antiqua"/>
          <w:sz w:val="24"/>
          <w:szCs w:val="24"/>
        </w:rPr>
        <w:t xml:space="preserve">These included people with roles in commissioning, mental health service planning and leadership </w:t>
      </w:r>
      <w:r w:rsidR="00770138" w:rsidRPr="00005996">
        <w:rPr>
          <w:rFonts w:ascii="Book Antiqua" w:hAnsi="Book Antiqua"/>
          <w:sz w:val="24"/>
          <w:szCs w:val="24"/>
        </w:rPr>
        <w:t>(</w:t>
      </w:r>
      <w:r w:rsidRPr="00005996">
        <w:rPr>
          <w:rFonts w:ascii="Book Antiqua" w:hAnsi="Book Antiqua"/>
          <w:sz w:val="24"/>
          <w:szCs w:val="24"/>
        </w:rPr>
        <w:t>in psychiatry, nursing, occupational therapy and social work</w:t>
      </w:r>
      <w:r w:rsidR="00770138" w:rsidRPr="00005996">
        <w:rPr>
          <w:rFonts w:ascii="Book Antiqua" w:hAnsi="Book Antiqua"/>
          <w:sz w:val="24"/>
          <w:szCs w:val="24"/>
        </w:rPr>
        <w:t>)</w:t>
      </w:r>
      <w:r w:rsidRPr="00005996">
        <w:rPr>
          <w:rFonts w:ascii="Book Antiqua" w:hAnsi="Book Antiqua"/>
          <w:sz w:val="24"/>
          <w:szCs w:val="24"/>
        </w:rPr>
        <w:t xml:space="preserve">, governance, and service specification, management and supervision </w:t>
      </w:r>
      <w:r w:rsidR="00770138" w:rsidRPr="00005996">
        <w:rPr>
          <w:rFonts w:ascii="Book Antiqua" w:hAnsi="Book Antiqua"/>
          <w:sz w:val="24"/>
          <w:szCs w:val="24"/>
        </w:rPr>
        <w:t>(</w:t>
      </w:r>
      <w:r w:rsidRPr="00005996">
        <w:rPr>
          <w:rFonts w:ascii="Book Antiqua" w:hAnsi="Book Antiqua"/>
          <w:sz w:val="24"/>
          <w:szCs w:val="24"/>
        </w:rPr>
        <w:t xml:space="preserve">For a breakdown of interviewees by role, please see Table </w:t>
      </w:r>
      <w:r w:rsidR="00242D15">
        <w:rPr>
          <w:rFonts w:ascii="Book Antiqua" w:hAnsi="Book Antiqua" w:hint="eastAsia"/>
          <w:sz w:val="24"/>
          <w:szCs w:val="24"/>
          <w:lang w:eastAsia="zh-CN"/>
        </w:rPr>
        <w:t>1</w:t>
      </w:r>
      <w:r w:rsidR="00770138" w:rsidRPr="00005996">
        <w:rPr>
          <w:rFonts w:ascii="Book Antiqua" w:hAnsi="Book Antiqua"/>
          <w:sz w:val="24"/>
          <w:szCs w:val="24"/>
        </w:rPr>
        <w:t>)</w:t>
      </w:r>
      <w:r w:rsidRPr="00005996">
        <w:rPr>
          <w:rFonts w:ascii="Book Antiqua" w:hAnsi="Book Antiqua"/>
          <w:sz w:val="24"/>
          <w:szCs w:val="24"/>
        </w:rPr>
        <w:t>.</w:t>
      </w:r>
    </w:p>
    <w:p w:rsidR="00DF23C3" w:rsidRPr="00005996" w:rsidRDefault="00B87451" w:rsidP="00242D15">
      <w:pPr>
        <w:pStyle w:val="Editorial"/>
        <w:widowControl w:val="0"/>
        <w:spacing w:after="0" w:line="360" w:lineRule="auto"/>
        <w:ind w:firstLineChars="100" w:firstLine="240"/>
        <w:jc w:val="both"/>
        <w:rPr>
          <w:rFonts w:ascii="Book Antiqua" w:hAnsi="Book Antiqua"/>
          <w:sz w:val="24"/>
          <w:szCs w:val="24"/>
        </w:rPr>
      </w:pPr>
      <w:r w:rsidRPr="00005996">
        <w:rPr>
          <w:rFonts w:ascii="Book Antiqua" w:hAnsi="Book Antiqua"/>
          <w:sz w:val="24"/>
          <w:szCs w:val="24"/>
        </w:rPr>
        <w:t xml:space="preserve">In addition to these interviews, a focus group was run with a Scottish Government multi-disciplinary advisory group on peer support working. </w:t>
      </w:r>
      <w:r w:rsidR="002F458E" w:rsidRPr="00005996">
        <w:rPr>
          <w:rFonts w:ascii="Book Antiqua" w:hAnsi="Book Antiqua"/>
          <w:sz w:val="24"/>
          <w:szCs w:val="24"/>
        </w:rPr>
        <w:t>These</w:t>
      </w:r>
      <w:r w:rsidR="00163AE0" w:rsidRPr="00005996">
        <w:rPr>
          <w:rFonts w:ascii="Book Antiqua" w:hAnsi="Book Antiqua"/>
          <w:sz w:val="24"/>
          <w:szCs w:val="24"/>
        </w:rPr>
        <w:t xml:space="preserve"> focus group participants included individuals working for the Scottish Government, local health boards, and third sector organisations </w:t>
      </w:r>
      <w:r w:rsidR="00770138" w:rsidRPr="00005996">
        <w:rPr>
          <w:rFonts w:ascii="Book Antiqua" w:hAnsi="Book Antiqua"/>
          <w:sz w:val="24"/>
          <w:szCs w:val="24"/>
        </w:rPr>
        <w:t>(</w:t>
      </w:r>
      <w:r w:rsidR="00163AE0" w:rsidRPr="00005996">
        <w:rPr>
          <w:rFonts w:ascii="Book Antiqua" w:hAnsi="Book Antiqua"/>
          <w:sz w:val="24"/>
          <w:szCs w:val="24"/>
        </w:rPr>
        <w:t xml:space="preserve">including </w:t>
      </w:r>
      <w:r w:rsidR="00364D9E" w:rsidRPr="00005996">
        <w:rPr>
          <w:rFonts w:ascii="Book Antiqua" w:hAnsi="Book Antiqua"/>
          <w:sz w:val="24"/>
          <w:szCs w:val="24"/>
        </w:rPr>
        <w:t>peer worker</w:t>
      </w:r>
      <w:r w:rsidR="00163AE0" w:rsidRPr="00005996">
        <w:rPr>
          <w:rFonts w:ascii="Book Antiqua" w:hAnsi="Book Antiqua"/>
          <w:sz w:val="24"/>
          <w:szCs w:val="24"/>
        </w:rPr>
        <w:t>s</w:t>
      </w:r>
      <w:r w:rsidR="00770138" w:rsidRPr="00005996">
        <w:rPr>
          <w:rFonts w:ascii="Book Antiqua" w:hAnsi="Book Antiqua"/>
          <w:sz w:val="24"/>
          <w:szCs w:val="24"/>
        </w:rPr>
        <w:t>)</w:t>
      </w:r>
      <w:r w:rsidR="00163AE0" w:rsidRPr="00005996">
        <w:rPr>
          <w:rFonts w:ascii="Book Antiqua" w:hAnsi="Book Antiqua"/>
          <w:sz w:val="24"/>
          <w:szCs w:val="24"/>
        </w:rPr>
        <w:t>.</w:t>
      </w:r>
      <w:r w:rsidR="00242D15">
        <w:rPr>
          <w:rFonts w:ascii="Book Antiqua" w:hAnsi="Book Antiqua"/>
          <w:sz w:val="24"/>
          <w:szCs w:val="24"/>
        </w:rPr>
        <w:t xml:space="preserve"> </w:t>
      </w:r>
    </w:p>
    <w:p w:rsidR="00163AE0" w:rsidRPr="00005996" w:rsidRDefault="00C572F3" w:rsidP="00242D15">
      <w:pPr>
        <w:pStyle w:val="Editorial"/>
        <w:widowControl w:val="0"/>
        <w:spacing w:after="0" w:line="360" w:lineRule="auto"/>
        <w:ind w:firstLineChars="100" w:firstLine="240"/>
        <w:jc w:val="both"/>
        <w:rPr>
          <w:rFonts w:ascii="Book Antiqua" w:hAnsi="Book Antiqua"/>
          <w:sz w:val="24"/>
          <w:szCs w:val="24"/>
        </w:rPr>
      </w:pPr>
      <w:r w:rsidRPr="00005996">
        <w:rPr>
          <w:rFonts w:ascii="Book Antiqua" w:hAnsi="Book Antiqua"/>
          <w:sz w:val="24"/>
          <w:szCs w:val="24"/>
        </w:rPr>
        <w:t xml:space="preserve">Ethical </w:t>
      </w:r>
      <w:r w:rsidR="00163AE0" w:rsidRPr="00005996">
        <w:rPr>
          <w:rFonts w:ascii="Book Antiqua" w:hAnsi="Book Antiqua"/>
          <w:sz w:val="24"/>
          <w:szCs w:val="24"/>
        </w:rPr>
        <w:t xml:space="preserve">principles were practised in line with the guidelines of the Social Research Association and the Respect </w:t>
      </w:r>
      <w:proofErr w:type="gramStart"/>
      <w:r w:rsidR="00163AE0" w:rsidRPr="00005996">
        <w:rPr>
          <w:rFonts w:ascii="Book Antiqua" w:hAnsi="Book Antiqua"/>
          <w:sz w:val="24"/>
          <w:szCs w:val="24"/>
        </w:rPr>
        <w:t>Guidelines</w:t>
      </w:r>
      <w:r w:rsidR="00EB4B57" w:rsidRPr="00005996">
        <w:rPr>
          <w:rFonts w:ascii="Book Antiqua" w:hAnsi="Book Antiqua"/>
          <w:sz w:val="24"/>
          <w:szCs w:val="24"/>
          <w:vertAlign w:val="superscript"/>
        </w:rPr>
        <w:t>[</w:t>
      </w:r>
      <w:proofErr w:type="gramEnd"/>
      <w:r w:rsidR="009D58A4" w:rsidRPr="00005996">
        <w:rPr>
          <w:rFonts w:ascii="Book Antiqua" w:hAnsi="Book Antiqua"/>
          <w:sz w:val="24"/>
          <w:szCs w:val="24"/>
          <w:vertAlign w:val="superscript"/>
        </w:rPr>
        <w:t>18</w:t>
      </w:r>
      <w:r w:rsidR="00EB4B57" w:rsidRPr="00005996">
        <w:rPr>
          <w:rFonts w:ascii="Book Antiqua" w:hAnsi="Book Antiqua"/>
          <w:sz w:val="24"/>
          <w:szCs w:val="24"/>
          <w:vertAlign w:val="superscript"/>
        </w:rPr>
        <w:t>,1</w:t>
      </w:r>
      <w:r w:rsidR="009D58A4" w:rsidRPr="00005996">
        <w:rPr>
          <w:rFonts w:ascii="Book Antiqua" w:hAnsi="Book Antiqua"/>
          <w:sz w:val="24"/>
          <w:szCs w:val="24"/>
          <w:vertAlign w:val="superscript"/>
        </w:rPr>
        <w:t>9</w:t>
      </w:r>
      <w:r w:rsidR="00EB4B57" w:rsidRPr="00005996">
        <w:rPr>
          <w:rFonts w:ascii="Book Antiqua" w:hAnsi="Book Antiqua"/>
          <w:sz w:val="24"/>
          <w:szCs w:val="24"/>
          <w:vertAlign w:val="superscript"/>
        </w:rPr>
        <w:t>]</w:t>
      </w:r>
      <w:r w:rsidR="00EB4B57" w:rsidRPr="00005996">
        <w:rPr>
          <w:rFonts w:ascii="Book Antiqua" w:hAnsi="Book Antiqua"/>
          <w:sz w:val="24"/>
          <w:szCs w:val="24"/>
        </w:rPr>
        <w:t>.</w:t>
      </w:r>
      <w:r w:rsidR="00163AE0" w:rsidRPr="00005996">
        <w:rPr>
          <w:rFonts w:ascii="Book Antiqua" w:hAnsi="Book Antiqua"/>
          <w:sz w:val="24"/>
          <w:szCs w:val="24"/>
        </w:rPr>
        <w:t xml:space="preserve"> These included providing all participants with written information describing the purpose of the research, the focus of the interviews and their likely duration, their right to refuse to participate, details of how anonymity would be protected, and how findings would be used and reported. </w:t>
      </w:r>
    </w:p>
    <w:p w:rsidR="00163AE0" w:rsidRPr="00005996" w:rsidRDefault="00163AE0" w:rsidP="00242D15">
      <w:pPr>
        <w:pStyle w:val="Editorial"/>
        <w:widowControl w:val="0"/>
        <w:spacing w:after="0" w:line="360" w:lineRule="auto"/>
        <w:ind w:firstLineChars="100" w:firstLine="240"/>
        <w:jc w:val="both"/>
        <w:rPr>
          <w:rFonts w:ascii="Book Antiqua" w:hAnsi="Book Antiqua"/>
          <w:sz w:val="24"/>
          <w:szCs w:val="24"/>
        </w:rPr>
      </w:pPr>
      <w:r w:rsidRPr="00005996">
        <w:rPr>
          <w:rFonts w:ascii="Book Antiqua" w:hAnsi="Book Antiqua"/>
          <w:sz w:val="24"/>
          <w:szCs w:val="24"/>
        </w:rPr>
        <w:t>The</w:t>
      </w:r>
      <w:r w:rsidRPr="00005996">
        <w:rPr>
          <w:rFonts w:ascii="Book Antiqua" w:hAnsi="Book Antiqua"/>
          <w:sz w:val="24"/>
          <w:szCs w:val="24"/>
          <w:lang w:val="x-none"/>
        </w:rPr>
        <w:t xml:space="preserve"> </w:t>
      </w:r>
      <w:r w:rsidRPr="00005996">
        <w:rPr>
          <w:rFonts w:ascii="Book Antiqua" w:hAnsi="Book Antiqua"/>
          <w:sz w:val="24"/>
          <w:szCs w:val="24"/>
        </w:rPr>
        <w:t xml:space="preserve">data analysis </w:t>
      </w:r>
      <w:r w:rsidRPr="00005996">
        <w:rPr>
          <w:rFonts w:ascii="Book Antiqua" w:hAnsi="Book Antiqua"/>
          <w:sz w:val="24"/>
          <w:szCs w:val="24"/>
          <w:lang w:val="x-none"/>
        </w:rPr>
        <w:t xml:space="preserve">approach </w:t>
      </w:r>
      <w:r w:rsidRPr="00005996">
        <w:rPr>
          <w:rFonts w:ascii="Book Antiqua" w:hAnsi="Book Antiqua"/>
          <w:sz w:val="24"/>
          <w:szCs w:val="24"/>
        </w:rPr>
        <w:t>was</w:t>
      </w:r>
      <w:r w:rsidRPr="00005996">
        <w:rPr>
          <w:rFonts w:ascii="Book Antiqua" w:hAnsi="Book Antiqua"/>
          <w:sz w:val="24"/>
          <w:szCs w:val="24"/>
          <w:lang w:val="x-none"/>
        </w:rPr>
        <w:t xml:space="preserve"> informed by Framework</w:t>
      </w:r>
      <w:r w:rsidRPr="00005996">
        <w:rPr>
          <w:rFonts w:ascii="Book Antiqua" w:hAnsi="Book Antiqua"/>
          <w:sz w:val="24"/>
          <w:szCs w:val="24"/>
        </w:rPr>
        <w:t xml:space="preserve"> - </w:t>
      </w:r>
      <w:r w:rsidRPr="00005996">
        <w:rPr>
          <w:rFonts w:ascii="Book Antiqua" w:hAnsi="Book Antiqua"/>
          <w:sz w:val="24"/>
          <w:szCs w:val="24"/>
          <w:lang w:val="x-none"/>
        </w:rPr>
        <w:t xml:space="preserve">an approach devised for qualitative policy evaluation and used by the National Centre for Social </w:t>
      </w:r>
      <w:proofErr w:type="gramStart"/>
      <w:r w:rsidRPr="00005996">
        <w:rPr>
          <w:rFonts w:ascii="Book Antiqua" w:hAnsi="Book Antiqua"/>
          <w:sz w:val="24"/>
          <w:szCs w:val="24"/>
          <w:lang w:val="x-none"/>
        </w:rPr>
        <w:t>Research</w:t>
      </w:r>
      <w:r w:rsidR="009D58A4" w:rsidRPr="00005996">
        <w:rPr>
          <w:rFonts w:ascii="Book Antiqua" w:hAnsi="Book Antiqua"/>
          <w:sz w:val="24"/>
          <w:szCs w:val="24"/>
          <w:vertAlign w:val="superscript"/>
        </w:rPr>
        <w:t>[</w:t>
      </w:r>
      <w:proofErr w:type="gramEnd"/>
      <w:r w:rsidR="009D58A4" w:rsidRPr="00005996">
        <w:rPr>
          <w:rFonts w:ascii="Book Antiqua" w:hAnsi="Book Antiqua"/>
          <w:sz w:val="24"/>
          <w:szCs w:val="24"/>
          <w:vertAlign w:val="superscript"/>
        </w:rPr>
        <w:t>20</w:t>
      </w:r>
      <w:r w:rsidR="00EB4B57" w:rsidRPr="00005996">
        <w:rPr>
          <w:rFonts w:ascii="Book Antiqua" w:hAnsi="Book Antiqua"/>
          <w:sz w:val="24"/>
          <w:szCs w:val="24"/>
          <w:vertAlign w:val="superscript"/>
        </w:rPr>
        <w:t>]</w:t>
      </w:r>
      <w:r w:rsidRPr="00005996">
        <w:rPr>
          <w:rFonts w:ascii="Book Antiqua" w:hAnsi="Book Antiqua"/>
          <w:sz w:val="24"/>
          <w:szCs w:val="24"/>
          <w:lang w:val="x-none"/>
        </w:rPr>
        <w:t>.</w:t>
      </w:r>
      <w:r w:rsidR="00242D15">
        <w:rPr>
          <w:rFonts w:ascii="Book Antiqua" w:hAnsi="Book Antiqua"/>
          <w:sz w:val="24"/>
          <w:szCs w:val="24"/>
          <w:lang w:val="x-none"/>
        </w:rPr>
        <w:t xml:space="preserve"> </w:t>
      </w:r>
      <w:r w:rsidRPr="00005996">
        <w:rPr>
          <w:rFonts w:ascii="Book Antiqua" w:hAnsi="Book Antiqua"/>
          <w:sz w:val="24"/>
          <w:szCs w:val="24"/>
        </w:rPr>
        <w:t>This involved developing an analytical framework that reflected the research questions and the content of the collected data, and which used descriptive headings under which data were summarised.</w:t>
      </w:r>
    </w:p>
    <w:p w:rsidR="00242D15" w:rsidRDefault="00242D15" w:rsidP="00005996">
      <w:pPr>
        <w:pStyle w:val="Heading3"/>
        <w:keepNext w:val="0"/>
        <w:keepLines w:val="0"/>
        <w:widowControl w:val="0"/>
        <w:spacing w:before="0" w:line="360" w:lineRule="auto"/>
        <w:jc w:val="both"/>
        <w:rPr>
          <w:rFonts w:ascii="Book Antiqua" w:hAnsi="Book Antiqua"/>
          <w:color w:val="auto"/>
          <w:sz w:val="24"/>
          <w:szCs w:val="24"/>
          <w:lang w:eastAsia="zh-CN"/>
        </w:rPr>
      </w:pPr>
    </w:p>
    <w:p w:rsidR="00BA5C3E" w:rsidRPr="00005996" w:rsidRDefault="00242D15" w:rsidP="00005996">
      <w:pPr>
        <w:pStyle w:val="Heading3"/>
        <w:keepNext w:val="0"/>
        <w:keepLines w:val="0"/>
        <w:widowControl w:val="0"/>
        <w:spacing w:before="0" w:line="360" w:lineRule="auto"/>
        <w:jc w:val="both"/>
        <w:rPr>
          <w:rFonts w:ascii="Book Antiqua" w:hAnsi="Book Antiqua"/>
          <w:color w:val="auto"/>
          <w:sz w:val="24"/>
          <w:szCs w:val="24"/>
        </w:rPr>
      </w:pPr>
      <w:r w:rsidRPr="00005996">
        <w:rPr>
          <w:rFonts w:ascii="Book Antiqua" w:hAnsi="Book Antiqua"/>
          <w:color w:val="auto"/>
          <w:sz w:val="24"/>
          <w:szCs w:val="24"/>
        </w:rPr>
        <w:t>RESEARCH FINDINGS</w:t>
      </w:r>
    </w:p>
    <w:p w:rsidR="00BA5C3E" w:rsidRPr="00242D15" w:rsidRDefault="00163AE0" w:rsidP="00242D15">
      <w:pPr>
        <w:pStyle w:val="Heading4"/>
        <w:keepNext w:val="0"/>
        <w:keepLines w:val="0"/>
        <w:widowControl w:val="0"/>
        <w:spacing w:before="0" w:line="360" w:lineRule="auto"/>
        <w:jc w:val="both"/>
        <w:rPr>
          <w:rFonts w:ascii="Book Antiqua" w:hAnsi="Book Antiqua"/>
          <w:color w:val="auto"/>
          <w:sz w:val="24"/>
          <w:szCs w:val="24"/>
          <w:lang w:eastAsia="zh-CN"/>
        </w:rPr>
      </w:pPr>
      <w:r w:rsidRPr="00005996">
        <w:rPr>
          <w:rFonts w:ascii="Book Antiqua" w:hAnsi="Book Antiqua"/>
          <w:color w:val="auto"/>
          <w:sz w:val="24"/>
          <w:szCs w:val="24"/>
        </w:rPr>
        <w:t xml:space="preserve">What sorts of evidence needs were indicated? </w:t>
      </w:r>
    </w:p>
    <w:p w:rsidR="00163AE0" w:rsidRPr="00242D15" w:rsidRDefault="00163AE0" w:rsidP="00005996">
      <w:pPr>
        <w:pStyle w:val="Editorial"/>
        <w:widowControl w:val="0"/>
        <w:spacing w:after="0" w:line="360" w:lineRule="auto"/>
        <w:jc w:val="both"/>
        <w:rPr>
          <w:rFonts w:ascii="Book Antiqua" w:hAnsi="Book Antiqua"/>
          <w:sz w:val="24"/>
          <w:szCs w:val="24"/>
        </w:rPr>
      </w:pPr>
      <w:r w:rsidRPr="00005996">
        <w:rPr>
          <w:rFonts w:ascii="Book Antiqua" w:hAnsi="Book Antiqua"/>
          <w:sz w:val="24"/>
          <w:szCs w:val="24"/>
        </w:rPr>
        <w:t xml:space="preserve">In the main, Cluny interviewees </w:t>
      </w:r>
      <w:r w:rsidR="00770138" w:rsidRPr="00005996">
        <w:rPr>
          <w:rFonts w:ascii="Book Antiqua" w:hAnsi="Book Antiqua"/>
          <w:sz w:val="24"/>
          <w:szCs w:val="24"/>
        </w:rPr>
        <w:t>(</w:t>
      </w:r>
      <w:r w:rsidRPr="00005996">
        <w:rPr>
          <w:rFonts w:ascii="Book Antiqua" w:hAnsi="Book Antiqua"/>
          <w:sz w:val="24"/>
          <w:szCs w:val="24"/>
        </w:rPr>
        <w:t>particularly those at the most senior levels</w:t>
      </w:r>
      <w:r w:rsidR="00770138" w:rsidRPr="00005996">
        <w:rPr>
          <w:rFonts w:ascii="Book Antiqua" w:hAnsi="Book Antiqua"/>
          <w:sz w:val="24"/>
          <w:szCs w:val="24"/>
        </w:rPr>
        <w:t>)</w:t>
      </w:r>
      <w:r w:rsidRPr="00005996">
        <w:rPr>
          <w:rFonts w:ascii="Book Antiqua" w:hAnsi="Book Antiqua"/>
          <w:sz w:val="24"/>
          <w:szCs w:val="24"/>
        </w:rPr>
        <w:t xml:space="preserve"> acknowledged that they were not highly-informed about peer working</w:t>
      </w:r>
      <w:r w:rsidR="00C572F3" w:rsidRPr="00005996">
        <w:rPr>
          <w:rFonts w:ascii="Book Antiqua" w:hAnsi="Book Antiqua"/>
          <w:sz w:val="24"/>
          <w:szCs w:val="24"/>
        </w:rPr>
        <w:t>.</w:t>
      </w:r>
      <w:r w:rsidR="00242D15">
        <w:rPr>
          <w:rFonts w:ascii="Book Antiqua" w:hAnsi="Book Antiqua"/>
          <w:sz w:val="24"/>
          <w:szCs w:val="24"/>
        </w:rPr>
        <w:t xml:space="preserve"> </w:t>
      </w:r>
      <w:r w:rsidR="00C572F3" w:rsidRPr="00005996">
        <w:rPr>
          <w:rFonts w:ascii="Book Antiqua" w:hAnsi="Book Antiqua"/>
          <w:sz w:val="24"/>
          <w:szCs w:val="24"/>
        </w:rPr>
        <w:t>N</w:t>
      </w:r>
      <w:r w:rsidRPr="00005996">
        <w:rPr>
          <w:rFonts w:ascii="Book Antiqua" w:hAnsi="Book Antiqua"/>
          <w:sz w:val="24"/>
          <w:szCs w:val="24"/>
        </w:rPr>
        <w:t>evertheless</w:t>
      </w:r>
      <w:r w:rsidR="00C572F3" w:rsidRPr="00005996">
        <w:rPr>
          <w:rFonts w:ascii="Book Antiqua" w:hAnsi="Book Antiqua"/>
          <w:sz w:val="24"/>
          <w:szCs w:val="24"/>
        </w:rPr>
        <w:t xml:space="preserve">, even those who, by their own admission were less informed about peer working </w:t>
      </w:r>
      <w:r w:rsidRPr="00242D15">
        <w:rPr>
          <w:rFonts w:ascii="Book Antiqua" w:hAnsi="Book Antiqua"/>
          <w:sz w:val="24"/>
          <w:szCs w:val="24"/>
        </w:rPr>
        <w:t>intuited</w:t>
      </w:r>
      <w:r w:rsidRPr="00005996">
        <w:rPr>
          <w:rFonts w:ascii="Book Antiqua" w:hAnsi="Book Antiqua"/>
          <w:sz w:val="24"/>
          <w:szCs w:val="24"/>
        </w:rPr>
        <w:t xml:space="preserve"> what would </w:t>
      </w:r>
      <w:r w:rsidR="00C572F3" w:rsidRPr="00005996">
        <w:rPr>
          <w:rFonts w:ascii="Book Antiqua" w:hAnsi="Book Antiqua"/>
          <w:sz w:val="24"/>
          <w:szCs w:val="24"/>
        </w:rPr>
        <w:t xml:space="preserve">be </w:t>
      </w:r>
      <w:r w:rsidRPr="00005996">
        <w:rPr>
          <w:rFonts w:ascii="Book Antiqua" w:hAnsi="Book Antiqua"/>
          <w:sz w:val="24"/>
          <w:szCs w:val="24"/>
        </w:rPr>
        <w:t>involve</w:t>
      </w:r>
      <w:r w:rsidR="00C572F3" w:rsidRPr="00005996">
        <w:rPr>
          <w:rFonts w:ascii="Book Antiqua" w:hAnsi="Book Antiqua"/>
          <w:sz w:val="24"/>
          <w:szCs w:val="24"/>
        </w:rPr>
        <w:t>d</w:t>
      </w:r>
      <w:r w:rsidRPr="00005996">
        <w:rPr>
          <w:rFonts w:ascii="Book Antiqua" w:hAnsi="Book Antiqua"/>
          <w:sz w:val="24"/>
          <w:szCs w:val="24"/>
        </w:rPr>
        <w:t xml:space="preserve"> and talked of </w:t>
      </w:r>
      <w:r w:rsidR="00242D15">
        <w:rPr>
          <w:rFonts w:ascii="Book Antiqua" w:hAnsi="Book Antiqua"/>
          <w:sz w:val="24"/>
          <w:szCs w:val="24"/>
          <w:lang w:eastAsia="zh-CN"/>
        </w:rPr>
        <w:t>“</w:t>
      </w:r>
      <w:r w:rsidRPr="00005996">
        <w:rPr>
          <w:rFonts w:ascii="Book Antiqua" w:hAnsi="Book Antiqua"/>
          <w:sz w:val="24"/>
          <w:szCs w:val="24"/>
        </w:rPr>
        <w:t>theoretical benefits</w:t>
      </w:r>
      <w:r w:rsidR="00242D15">
        <w:rPr>
          <w:rFonts w:ascii="Book Antiqua" w:hAnsi="Book Antiqua"/>
          <w:sz w:val="24"/>
          <w:szCs w:val="24"/>
          <w:lang w:eastAsia="zh-CN"/>
        </w:rPr>
        <w:t>”</w:t>
      </w:r>
      <w:r w:rsidRPr="00005996">
        <w:rPr>
          <w:rFonts w:ascii="Book Antiqua" w:hAnsi="Book Antiqua"/>
          <w:sz w:val="24"/>
          <w:szCs w:val="24"/>
        </w:rPr>
        <w:t xml:space="preserve"> for both the workers and for the individuals whom they would support. Thus </w:t>
      </w:r>
      <w:r w:rsidR="00C572F3" w:rsidRPr="00005996">
        <w:rPr>
          <w:rFonts w:ascii="Book Antiqua" w:hAnsi="Book Antiqua"/>
          <w:sz w:val="24"/>
          <w:szCs w:val="24"/>
        </w:rPr>
        <w:t xml:space="preserve">they </w:t>
      </w:r>
      <w:r w:rsidRPr="00005996">
        <w:rPr>
          <w:rFonts w:ascii="Book Antiqua" w:hAnsi="Book Antiqua"/>
          <w:sz w:val="24"/>
          <w:szCs w:val="24"/>
        </w:rPr>
        <w:t xml:space="preserve">had an expectation that service users would appreciate talking to someone whom they felt was on a similar level to them, </w:t>
      </w:r>
      <w:r w:rsidR="00242D15">
        <w:rPr>
          <w:rFonts w:ascii="Book Antiqua" w:hAnsi="Book Antiqua"/>
          <w:sz w:val="24"/>
          <w:szCs w:val="24"/>
          <w:lang w:eastAsia="zh-CN"/>
        </w:rPr>
        <w:t>“</w:t>
      </w:r>
      <w:r w:rsidRPr="00005996">
        <w:rPr>
          <w:rFonts w:ascii="Book Antiqua" w:hAnsi="Book Antiqua"/>
          <w:sz w:val="24"/>
          <w:szCs w:val="24"/>
        </w:rPr>
        <w:t>had walked in their shoes</w:t>
      </w:r>
      <w:r w:rsidR="00242D15">
        <w:rPr>
          <w:rFonts w:ascii="Book Antiqua" w:hAnsi="Book Antiqua"/>
          <w:sz w:val="24"/>
          <w:szCs w:val="24"/>
          <w:lang w:eastAsia="zh-CN"/>
        </w:rPr>
        <w:t>”</w:t>
      </w:r>
      <w:r w:rsidRPr="00005996">
        <w:rPr>
          <w:rFonts w:ascii="Book Antiqua" w:hAnsi="Book Antiqua"/>
          <w:sz w:val="24"/>
          <w:szCs w:val="24"/>
        </w:rPr>
        <w:t xml:space="preserve"> and, as a consequence, genuinely understood how they were feeling. There was therefore a general sense that the concept of peer support is a sound one, in principle at least,</w:t>
      </w:r>
      <w:r w:rsidR="00242D15">
        <w:rPr>
          <w:rFonts w:ascii="Book Antiqua" w:hAnsi="Book Antiqua" w:hint="eastAsia"/>
          <w:sz w:val="24"/>
          <w:szCs w:val="24"/>
          <w:lang w:eastAsia="zh-CN"/>
        </w:rPr>
        <w:t xml:space="preserve"> </w:t>
      </w:r>
      <w:r w:rsidR="00242D15">
        <w:rPr>
          <w:rFonts w:ascii="Book Antiqua" w:hAnsi="Book Antiqua"/>
          <w:sz w:val="24"/>
          <w:szCs w:val="24"/>
          <w:lang w:eastAsia="zh-CN"/>
        </w:rPr>
        <w:t>“</w:t>
      </w:r>
      <w:r w:rsidRPr="00242D15">
        <w:rPr>
          <w:rFonts w:ascii="Book Antiqua" w:hAnsi="Book Antiqua"/>
          <w:sz w:val="24"/>
          <w:szCs w:val="24"/>
        </w:rPr>
        <w:t>The issue that we’re talking about now is the sort of thing that even without the strongest evidence, it’s worth considering because it’s got a degree of face validity.</w:t>
      </w:r>
      <w:r w:rsidR="00242D15">
        <w:rPr>
          <w:rFonts w:ascii="Book Antiqua" w:hAnsi="Book Antiqua"/>
          <w:sz w:val="24"/>
          <w:szCs w:val="24"/>
          <w:lang w:eastAsia="zh-CN"/>
        </w:rPr>
        <w:t>”</w:t>
      </w:r>
      <w:r w:rsidRPr="00242D15">
        <w:rPr>
          <w:rFonts w:ascii="Book Antiqua" w:hAnsi="Book Antiqua"/>
          <w:sz w:val="24"/>
          <w:szCs w:val="24"/>
        </w:rPr>
        <w:t xml:space="preserve"> </w:t>
      </w:r>
      <w:r w:rsidR="00770138" w:rsidRPr="00242D15">
        <w:rPr>
          <w:rFonts w:ascii="Book Antiqua" w:hAnsi="Book Antiqua"/>
          <w:sz w:val="24"/>
          <w:szCs w:val="24"/>
        </w:rPr>
        <w:t>(</w:t>
      </w:r>
      <w:r w:rsidRPr="00242D15">
        <w:rPr>
          <w:rFonts w:ascii="Book Antiqua" w:hAnsi="Book Antiqua"/>
          <w:sz w:val="24"/>
          <w:szCs w:val="24"/>
        </w:rPr>
        <w:t>C.I1</w:t>
      </w:r>
      <w:r w:rsidR="00770138" w:rsidRPr="00242D15">
        <w:rPr>
          <w:rFonts w:ascii="Book Antiqua" w:hAnsi="Book Antiqua"/>
          <w:sz w:val="24"/>
          <w:szCs w:val="24"/>
        </w:rPr>
        <w:t>)</w:t>
      </w:r>
    </w:p>
    <w:p w:rsidR="00163AE0" w:rsidRPr="00005996" w:rsidRDefault="00C572F3" w:rsidP="00242D15">
      <w:pPr>
        <w:pStyle w:val="Editorial"/>
        <w:widowControl w:val="0"/>
        <w:spacing w:after="0" w:line="360" w:lineRule="auto"/>
        <w:ind w:firstLineChars="100" w:firstLine="240"/>
        <w:jc w:val="both"/>
        <w:rPr>
          <w:rFonts w:ascii="Book Antiqua" w:hAnsi="Book Antiqua"/>
          <w:sz w:val="24"/>
          <w:szCs w:val="24"/>
        </w:rPr>
      </w:pPr>
      <w:r w:rsidRPr="00005996">
        <w:rPr>
          <w:rFonts w:ascii="Book Antiqua" w:hAnsi="Book Antiqua"/>
          <w:sz w:val="24"/>
          <w:szCs w:val="24"/>
        </w:rPr>
        <w:t>While there was an assumption that peer workers would be valued by patients, there was an identified need</w:t>
      </w:r>
      <w:r w:rsidR="00242D15">
        <w:rPr>
          <w:rFonts w:ascii="Book Antiqua" w:hAnsi="Book Antiqua"/>
          <w:sz w:val="24"/>
          <w:szCs w:val="24"/>
        </w:rPr>
        <w:t xml:space="preserve"> </w:t>
      </w:r>
      <w:r w:rsidR="00163AE0" w:rsidRPr="00005996">
        <w:rPr>
          <w:rFonts w:ascii="Book Antiqua" w:hAnsi="Book Antiqua"/>
          <w:sz w:val="24"/>
          <w:szCs w:val="24"/>
        </w:rPr>
        <w:t>for evidence on the effectiveness of peer workers in</w:t>
      </w:r>
      <w:r w:rsidR="00163AE0" w:rsidRPr="00005996">
        <w:rPr>
          <w:rFonts w:ascii="Book Antiqua" w:hAnsi="Book Antiqua"/>
          <w:i/>
          <w:sz w:val="24"/>
          <w:szCs w:val="24"/>
        </w:rPr>
        <w:t xml:space="preserve"> </w:t>
      </w:r>
      <w:r w:rsidRPr="00005996">
        <w:rPr>
          <w:rFonts w:ascii="Book Antiqua" w:hAnsi="Book Antiqua"/>
          <w:sz w:val="24"/>
          <w:szCs w:val="24"/>
        </w:rPr>
        <w:t>achieving</w:t>
      </w:r>
      <w:r w:rsidR="00242D15">
        <w:rPr>
          <w:rFonts w:ascii="Book Antiqua" w:hAnsi="Book Antiqua"/>
          <w:sz w:val="24"/>
          <w:szCs w:val="24"/>
        </w:rPr>
        <w:t xml:space="preserve"> </w:t>
      </w:r>
      <w:r w:rsidRPr="00005996">
        <w:rPr>
          <w:rFonts w:ascii="Book Antiqua" w:hAnsi="Book Antiqua"/>
          <w:sz w:val="24"/>
          <w:szCs w:val="24"/>
        </w:rPr>
        <w:t>patient and service outcome</w:t>
      </w:r>
      <w:r w:rsidRPr="00242D15">
        <w:rPr>
          <w:rFonts w:ascii="Book Antiqua" w:hAnsi="Book Antiqua"/>
          <w:sz w:val="24"/>
          <w:szCs w:val="24"/>
        </w:rPr>
        <w:t xml:space="preserve">s in </w:t>
      </w:r>
      <w:r w:rsidR="00163AE0" w:rsidRPr="00242D15">
        <w:rPr>
          <w:rFonts w:ascii="Book Antiqua" w:hAnsi="Book Antiqua"/>
          <w:sz w:val="24"/>
          <w:szCs w:val="24"/>
        </w:rPr>
        <w:t>comparison</w:t>
      </w:r>
      <w:r w:rsidR="00163AE0" w:rsidRPr="00005996">
        <w:rPr>
          <w:rFonts w:ascii="Book Antiqua" w:hAnsi="Book Antiqua"/>
          <w:i/>
          <w:sz w:val="24"/>
          <w:szCs w:val="24"/>
        </w:rPr>
        <w:t xml:space="preserve"> </w:t>
      </w:r>
      <w:r w:rsidR="00163AE0" w:rsidRPr="00005996">
        <w:rPr>
          <w:rFonts w:ascii="Book Antiqua" w:hAnsi="Book Antiqua"/>
          <w:sz w:val="24"/>
          <w:szCs w:val="24"/>
        </w:rPr>
        <w:t xml:space="preserve">with </w:t>
      </w:r>
      <w:r w:rsidRPr="00005996">
        <w:rPr>
          <w:rFonts w:ascii="Book Antiqua" w:hAnsi="Book Antiqua"/>
          <w:sz w:val="24"/>
          <w:szCs w:val="24"/>
        </w:rPr>
        <w:t xml:space="preserve">the effectiveness of </w:t>
      </w:r>
      <w:r w:rsidR="00163AE0" w:rsidRPr="00005996">
        <w:rPr>
          <w:rFonts w:ascii="Book Antiqua" w:hAnsi="Book Antiqua"/>
          <w:sz w:val="24"/>
          <w:szCs w:val="24"/>
        </w:rPr>
        <w:t xml:space="preserve">staff who perform other </w:t>
      </w:r>
      <w:r w:rsidR="00770138" w:rsidRPr="00005996">
        <w:rPr>
          <w:rFonts w:ascii="Book Antiqua" w:hAnsi="Book Antiqua"/>
          <w:sz w:val="24"/>
          <w:szCs w:val="24"/>
        </w:rPr>
        <w:t>(</w:t>
      </w:r>
      <w:r w:rsidR="00163AE0" w:rsidRPr="00005996">
        <w:rPr>
          <w:rFonts w:ascii="Book Antiqua" w:hAnsi="Book Antiqua"/>
          <w:sz w:val="24"/>
          <w:szCs w:val="24"/>
        </w:rPr>
        <w:t>more conventional</w:t>
      </w:r>
      <w:r w:rsidR="00770138" w:rsidRPr="00005996">
        <w:rPr>
          <w:rFonts w:ascii="Book Antiqua" w:hAnsi="Book Antiqua"/>
          <w:sz w:val="24"/>
          <w:szCs w:val="24"/>
        </w:rPr>
        <w:t>)</w:t>
      </w:r>
      <w:r w:rsidR="00163AE0" w:rsidRPr="00005996">
        <w:rPr>
          <w:rFonts w:ascii="Book Antiqua" w:hAnsi="Book Antiqua"/>
          <w:sz w:val="24"/>
          <w:szCs w:val="24"/>
        </w:rPr>
        <w:t xml:space="preserve"> roles</w:t>
      </w:r>
      <w:r w:rsidR="00242D15">
        <w:rPr>
          <w:rFonts w:ascii="Book Antiqua" w:hAnsi="Book Antiqua" w:hint="eastAsia"/>
          <w:sz w:val="24"/>
          <w:szCs w:val="24"/>
          <w:lang w:eastAsia="zh-CN"/>
        </w:rPr>
        <w:t>,</w:t>
      </w:r>
      <w:r w:rsidR="00163AE0" w:rsidRPr="00005996">
        <w:rPr>
          <w:rFonts w:ascii="Book Antiqua" w:hAnsi="Book Antiqua"/>
          <w:sz w:val="24"/>
          <w:szCs w:val="24"/>
        </w:rPr>
        <w:t xml:space="preserve"> </w:t>
      </w:r>
      <w:r w:rsidR="00163AE0" w:rsidRPr="00242D15">
        <w:rPr>
          <w:rFonts w:ascii="Book Antiqua" w:hAnsi="Book Antiqua"/>
          <w:i/>
          <w:sz w:val="24"/>
          <w:szCs w:val="24"/>
        </w:rPr>
        <w:t>e.g.</w:t>
      </w:r>
      <w:r w:rsidR="00242D15">
        <w:rPr>
          <w:rFonts w:ascii="Book Antiqua" w:hAnsi="Book Antiqua" w:hint="eastAsia"/>
          <w:sz w:val="24"/>
          <w:szCs w:val="24"/>
          <w:lang w:eastAsia="zh-CN"/>
        </w:rPr>
        <w:t>,</w:t>
      </w:r>
      <w:r w:rsidR="00163AE0" w:rsidRPr="00005996">
        <w:rPr>
          <w:rFonts w:ascii="Book Antiqua" w:hAnsi="Book Antiqua"/>
          <w:sz w:val="24"/>
          <w:szCs w:val="24"/>
        </w:rPr>
        <w:t xml:space="preserve"> occupational therapists, nurses etc. This consideration was particularly acute in view of budgetary pressures.</w:t>
      </w:r>
    </w:p>
    <w:p w:rsidR="00163AE0" w:rsidRPr="00242D15" w:rsidRDefault="00242D15" w:rsidP="00242D15">
      <w:pPr>
        <w:pStyle w:val="Editorial"/>
        <w:widowControl w:val="0"/>
        <w:spacing w:after="0" w:line="360" w:lineRule="auto"/>
        <w:ind w:firstLineChars="100" w:firstLine="240"/>
        <w:jc w:val="both"/>
        <w:rPr>
          <w:rFonts w:ascii="Book Antiqua" w:hAnsi="Book Antiqua"/>
          <w:sz w:val="24"/>
          <w:szCs w:val="24"/>
        </w:rPr>
      </w:pPr>
      <w:r>
        <w:rPr>
          <w:rFonts w:ascii="Book Antiqua" w:hAnsi="Book Antiqua"/>
          <w:sz w:val="24"/>
          <w:szCs w:val="24"/>
          <w:lang w:eastAsia="zh-CN"/>
        </w:rPr>
        <w:t>“</w:t>
      </w:r>
      <w:r w:rsidR="00163AE0" w:rsidRPr="00242D15">
        <w:rPr>
          <w:rFonts w:ascii="Book Antiqua" w:hAnsi="Book Antiqua"/>
          <w:sz w:val="24"/>
          <w:szCs w:val="24"/>
        </w:rPr>
        <w:t>The question is - how could we afford this? How could we move towards it? What other posts would I have to cut in order to finance that kind of role? So what we always have to consider is not always just about the costing benefits of these peer support concepts, it’s costing benefits of developing a peer support concept in combination with the cost benefits of making changes and probable reductions to something else within the services, in order to pay for it.</w:t>
      </w:r>
      <w:r>
        <w:rPr>
          <w:rFonts w:ascii="Book Antiqua" w:hAnsi="Book Antiqua"/>
          <w:sz w:val="24"/>
          <w:szCs w:val="24"/>
          <w:lang w:eastAsia="zh-CN"/>
        </w:rPr>
        <w:t>”</w:t>
      </w:r>
      <w:r w:rsidR="00770138" w:rsidRPr="00242D15">
        <w:rPr>
          <w:rFonts w:ascii="Book Antiqua" w:hAnsi="Book Antiqua"/>
          <w:sz w:val="24"/>
          <w:szCs w:val="24"/>
        </w:rPr>
        <w:t>(</w:t>
      </w:r>
      <w:r w:rsidR="00163AE0" w:rsidRPr="00242D15">
        <w:rPr>
          <w:rFonts w:ascii="Book Antiqua" w:hAnsi="Book Antiqua"/>
          <w:sz w:val="24"/>
          <w:szCs w:val="24"/>
        </w:rPr>
        <w:t>C.I1</w:t>
      </w:r>
      <w:r w:rsidR="00770138" w:rsidRPr="00242D15">
        <w:rPr>
          <w:rFonts w:ascii="Book Antiqua" w:hAnsi="Book Antiqua"/>
          <w:sz w:val="24"/>
          <w:szCs w:val="24"/>
        </w:rPr>
        <w:t>)</w:t>
      </w:r>
    </w:p>
    <w:p w:rsidR="00163AE0" w:rsidRPr="00005996" w:rsidRDefault="00163AE0" w:rsidP="00242D15">
      <w:pPr>
        <w:pStyle w:val="Editorial"/>
        <w:widowControl w:val="0"/>
        <w:spacing w:after="0" w:line="360" w:lineRule="auto"/>
        <w:ind w:firstLineChars="100" w:firstLine="240"/>
        <w:jc w:val="both"/>
        <w:rPr>
          <w:rFonts w:ascii="Book Antiqua" w:hAnsi="Book Antiqua"/>
          <w:i/>
          <w:sz w:val="24"/>
          <w:szCs w:val="24"/>
        </w:rPr>
      </w:pPr>
      <w:r w:rsidRPr="00005996">
        <w:rPr>
          <w:rFonts w:ascii="Book Antiqua" w:hAnsi="Book Antiqua"/>
          <w:sz w:val="24"/>
          <w:szCs w:val="24"/>
        </w:rPr>
        <w:t>As a consequence, there was a view that evidence on cost-effectiveness and on cost-benefit</w:t>
      </w:r>
      <w:r w:rsidR="00E76F80" w:rsidRPr="00005996">
        <w:rPr>
          <w:rFonts w:ascii="Book Antiqua" w:hAnsi="Book Antiqua"/>
          <w:sz w:val="24"/>
          <w:szCs w:val="24"/>
        </w:rPr>
        <w:t>s</w:t>
      </w:r>
      <w:r w:rsidRPr="00005996">
        <w:rPr>
          <w:rFonts w:ascii="Book Antiqua" w:hAnsi="Book Antiqua"/>
          <w:sz w:val="24"/>
          <w:szCs w:val="24"/>
        </w:rPr>
        <w:t xml:space="preserve"> would be compelling to decision makers in those health boards that have not gone down the route of employing peer workers. In fact, there was triangulated evidence across research participants from both of the health boards and from the Scottish Government focus group that in order to increase adoption of peer working, there was a need to build a </w:t>
      </w:r>
      <w:proofErr w:type="spellStart"/>
      <w:r w:rsidRPr="00005996">
        <w:rPr>
          <w:rFonts w:ascii="Book Antiqua" w:hAnsi="Book Antiqua"/>
          <w:sz w:val="24"/>
          <w:szCs w:val="24"/>
        </w:rPr>
        <w:t>costed</w:t>
      </w:r>
      <w:proofErr w:type="spellEnd"/>
      <w:r w:rsidRPr="00005996">
        <w:rPr>
          <w:rFonts w:ascii="Book Antiqua" w:hAnsi="Book Antiqua"/>
          <w:sz w:val="24"/>
          <w:szCs w:val="24"/>
        </w:rPr>
        <w:t xml:space="preserve"> argument </w:t>
      </w:r>
      <w:r w:rsidR="00770138" w:rsidRPr="00005996">
        <w:rPr>
          <w:rFonts w:ascii="Book Antiqua" w:hAnsi="Book Antiqua"/>
          <w:sz w:val="24"/>
          <w:szCs w:val="24"/>
        </w:rPr>
        <w:t>(</w:t>
      </w:r>
      <w:r w:rsidRPr="00005996">
        <w:rPr>
          <w:rFonts w:ascii="Book Antiqua" w:hAnsi="Book Antiqua"/>
          <w:sz w:val="24"/>
          <w:szCs w:val="24"/>
        </w:rPr>
        <w:t xml:space="preserve">or a </w:t>
      </w:r>
      <w:r w:rsidR="00242D15">
        <w:rPr>
          <w:rFonts w:ascii="Book Antiqua" w:hAnsi="Book Antiqua"/>
          <w:sz w:val="24"/>
          <w:szCs w:val="24"/>
          <w:lang w:eastAsia="zh-CN"/>
        </w:rPr>
        <w:t>“</w:t>
      </w:r>
      <w:r w:rsidRPr="00005996">
        <w:rPr>
          <w:rFonts w:ascii="Book Antiqua" w:hAnsi="Book Antiqua"/>
          <w:sz w:val="24"/>
          <w:szCs w:val="24"/>
        </w:rPr>
        <w:t>business case</w:t>
      </w:r>
      <w:r w:rsidR="00242D15">
        <w:rPr>
          <w:rFonts w:ascii="Book Antiqua" w:hAnsi="Book Antiqua"/>
          <w:sz w:val="24"/>
          <w:szCs w:val="24"/>
          <w:lang w:eastAsia="zh-CN"/>
        </w:rPr>
        <w:t>”</w:t>
      </w:r>
      <w:r w:rsidRPr="00005996">
        <w:rPr>
          <w:rFonts w:ascii="Book Antiqua" w:hAnsi="Book Antiqua"/>
          <w:sz w:val="24"/>
          <w:szCs w:val="24"/>
        </w:rPr>
        <w:t xml:space="preserve"> as </w:t>
      </w:r>
      <w:r w:rsidRPr="00005996">
        <w:rPr>
          <w:rFonts w:ascii="Book Antiqua" w:hAnsi="Book Antiqua"/>
          <w:sz w:val="24"/>
          <w:szCs w:val="24"/>
        </w:rPr>
        <w:lastRenderedPageBreak/>
        <w:t>some called it</w:t>
      </w:r>
      <w:r w:rsidR="00770138" w:rsidRPr="00005996">
        <w:rPr>
          <w:rFonts w:ascii="Book Antiqua" w:hAnsi="Book Antiqua"/>
          <w:sz w:val="24"/>
          <w:szCs w:val="24"/>
        </w:rPr>
        <w:t>)</w:t>
      </w:r>
      <w:r w:rsidRPr="00005996">
        <w:rPr>
          <w:rFonts w:ascii="Book Antiqua" w:hAnsi="Book Antiqua"/>
          <w:sz w:val="24"/>
          <w:szCs w:val="24"/>
        </w:rPr>
        <w:t xml:space="preserve"> and for this to complement evidence on service users’ perspectives.</w:t>
      </w:r>
    </w:p>
    <w:p w:rsidR="00163AE0" w:rsidRPr="00242D15" w:rsidRDefault="00163AE0" w:rsidP="00005996">
      <w:pPr>
        <w:pStyle w:val="Editorial"/>
        <w:widowControl w:val="0"/>
        <w:spacing w:after="0" w:line="360" w:lineRule="auto"/>
        <w:jc w:val="both"/>
        <w:rPr>
          <w:rFonts w:ascii="Book Antiqua" w:hAnsi="Book Antiqua"/>
          <w:sz w:val="24"/>
          <w:szCs w:val="24"/>
        </w:rPr>
      </w:pPr>
      <w:r w:rsidRPr="00242D15">
        <w:rPr>
          <w:rFonts w:ascii="Book Antiqua" w:hAnsi="Book Antiqua"/>
          <w:sz w:val="24"/>
          <w:szCs w:val="24"/>
        </w:rPr>
        <w:t xml:space="preserve"> ‘‘We’re talking about commissioners here, we’re taking about bean counters, we’re talking about procurement teams, and senior executive management teams. …If you could demonstrate by the introduction of a peer worker into an acute admission unit, that your average length of stay dropped by 7% over the course of the year following the introduction and there were no other attributable factors, then that would move people to introduce them, because they were getting a cost saving then.</w:t>
      </w:r>
      <w:r w:rsidR="00242D15">
        <w:rPr>
          <w:rFonts w:ascii="Book Antiqua" w:hAnsi="Book Antiqua"/>
          <w:sz w:val="24"/>
          <w:szCs w:val="24"/>
          <w:lang w:eastAsia="zh-CN"/>
        </w:rPr>
        <w:t>”</w:t>
      </w:r>
      <w:r w:rsidRPr="00242D15">
        <w:rPr>
          <w:rFonts w:ascii="Book Antiqua" w:hAnsi="Book Antiqua"/>
          <w:sz w:val="24"/>
          <w:szCs w:val="24"/>
        </w:rPr>
        <w:t xml:space="preserve"> </w:t>
      </w:r>
      <w:r w:rsidR="00770138" w:rsidRPr="00242D15">
        <w:rPr>
          <w:rFonts w:ascii="Book Antiqua" w:hAnsi="Book Antiqua"/>
          <w:sz w:val="24"/>
          <w:szCs w:val="24"/>
        </w:rPr>
        <w:t>(</w:t>
      </w:r>
      <w:r w:rsidRPr="00242D15">
        <w:rPr>
          <w:rFonts w:ascii="Book Antiqua" w:hAnsi="Book Antiqua"/>
          <w:sz w:val="24"/>
          <w:szCs w:val="24"/>
        </w:rPr>
        <w:t>M.I5</w:t>
      </w:r>
      <w:r w:rsidR="00770138" w:rsidRPr="00242D15">
        <w:rPr>
          <w:rFonts w:ascii="Book Antiqua" w:hAnsi="Book Antiqua"/>
          <w:sz w:val="24"/>
          <w:szCs w:val="24"/>
        </w:rPr>
        <w:t>)</w:t>
      </w:r>
    </w:p>
    <w:p w:rsidR="00163AE0" w:rsidRPr="00005996" w:rsidRDefault="00163AE0" w:rsidP="00242D15">
      <w:pPr>
        <w:pStyle w:val="Editorial"/>
        <w:widowControl w:val="0"/>
        <w:spacing w:after="0" w:line="360" w:lineRule="auto"/>
        <w:ind w:firstLineChars="100" w:firstLine="240"/>
        <w:jc w:val="both"/>
        <w:rPr>
          <w:rFonts w:ascii="Book Antiqua" w:hAnsi="Book Antiqua"/>
          <w:sz w:val="24"/>
          <w:szCs w:val="24"/>
        </w:rPr>
      </w:pPr>
      <w:r w:rsidRPr="00005996">
        <w:rPr>
          <w:rFonts w:ascii="Book Antiqua" w:hAnsi="Book Antiqua"/>
          <w:sz w:val="24"/>
          <w:szCs w:val="24"/>
        </w:rPr>
        <w:t xml:space="preserve">In addition to unmet evidence needs regarding </w:t>
      </w:r>
      <w:proofErr w:type="spellStart"/>
      <w:r w:rsidRPr="00005996">
        <w:rPr>
          <w:rFonts w:ascii="Book Antiqua" w:hAnsi="Book Antiqua"/>
          <w:sz w:val="24"/>
          <w:szCs w:val="24"/>
        </w:rPr>
        <w:t>costed</w:t>
      </w:r>
      <w:proofErr w:type="spellEnd"/>
      <w:r w:rsidRPr="00005996">
        <w:rPr>
          <w:rFonts w:ascii="Book Antiqua" w:hAnsi="Book Antiqua"/>
          <w:sz w:val="24"/>
          <w:szCs w:val="24"/>
        </w:rPr>
        <w:t xml:space="preserve"> </w:t>
      </w:r>
      <w:r w:rsidR="00242D15">
        <w:rPr>
          <w:rFonts w:ascii="Book Antiqua" w:hAnsi="Book Antiqua"/>
          <w:sz w:val="24"/>
          <w:szCs w:val="24"/>
          <w:lang w:eastAsia="zh-CN"/>
        </w:rPr>
        <w:t>“</w:t>
      </w:r>
      <w:r w:rsidRPr="00005996">
        <w:rPr>
          <w:rFonts w:ascii="Book Antiqua" w:hAnsi="Book Antiqua"/>
          <w:sz w:val="24"/>
          <w:szCs w:val="24"/>
        </w:rPr>
        <w:t>arguments</w:t>
      </w:r>
      <w:r w:rsidR="00242D15">
        <w:rPr>
          <w:rFonts w:ascii="Book Antiqua" w:hAnsi="Book Antiqua"/>
          <w:sz w:val="24"/>
          <w:szCs w:val="24"/>
          <w:lang w:eastAsia="zh-CN"/>
        </w:rPr>
        <w:t>”</w:t>
      </w:r>
      <w:r w:rsidRPr="00005996">
        <w:rPr>
          <w:rFonts w:ascii="Book Antiqua" w:hAnsi="Book Antiqua"/>
          <w:sz w:val="24"/>
          <w:szCs w:val="24"/>
        </w:rPr>
        <w:t xml:space="preserve">, the need for evidence on </w:t>
      </w:r>
      <w:r w:rsidR="00770138" w:rsidRPr="00005996">
        <w:rPr>
          <w:rFonts w:ascii="Book Antiqua" w:hAnsi="Book Antiqua"/>
          <w:sz w:val="24"/>
          <w:szCs w:val="24"/>
        </w:rPr>
        <w:t>(</w:t>
      </w:r>
      <w:r w:rsidRPr="00005996">
        <w:rPr>
          <w:rFonts w:ascii="Book Antiqua" w:hAnsi="Book Antiqua"/>
          <w:sz w:val="24"/>
          <w:szCs w:val="24"/>
        </w:rPr>
        <w:t>successful</w:t>
      </w:r>
      <w:r w:rsidR="00770138" w:rsidRPr="00005996">
        <w:rPr>
          <w:rFonts w:ascii="Book Antiqua" w:hAnsi="Book Antiqua"/>
          <w:sz w:val="24"/>
          <w:szCs w:val="24"/>
        </w:rPr>
        <w:t>)</w:t>
      </w:r>
      <w:r w:rsidRPr="00005996">
        <w:rPr>
          <w:rFonts w:ascii="Book Antiqua" w:hAnsi="Book Antiqua"/>
          <w:sz w:val="24"/>
          <w:szCs w:val="24"/>
        </w:rPr>
        <w:t xml:space="preserve"> implementation also emerged. This need arose from identified challenges in establishing and/or delivering peer support services. Particular challenges were raised about how to ensure workers’ compliance with professional requirements </w:t>
      </w:r>
      <w:r w:rsidR="00770138" w:rsidRPr="00005996">
        <w:rPr>
          <w:rFonts w:ascii="Book Antiqua" w:hAnsi="Book Antiqua"/>
          <w:sz w:val="24"/>
          <w:szCs w:val="24"/>
        </w:rPr>
        <w:t>(</w:t>
      </w:r>
      <w:r w:rsidRPr="00005996">
        <w:rPr>
          <w:rFonts w:ascii="Book Antiqua" w:hAnsi="Book Antiqua"/>
          <w:sz w:val="24"/>
          <w:szCs w:val="24"/>
        </w:rPr>
        <w:t>such as patient confidentiality, information sharing with the wider multi-disciplinary team</w:t>
      </w:r>
      <w:r w:rsidR="00770138" w:rsidRPr="00005996">
        <w:rPr>
          <w:rFonts w:ascii="Book Antiqua" w:hAnsi="Book Antiqua"/>
          <w:sz w:val="24"/>
          <w:szCs w:val="24"/>
        </w:rPr>
        <w:t>)</w:t>
      </w:r>
      <w:r w:rsidRPr="00005996">
        <w:rPr>
          <w:rFonts w:ascii="Book Antiqua" w:hAnsi="Book Antiqua"/>
          <w:sz w:val="24"/>
          <w:szCs w:val="24"/>
        </w:rPr>
        <w:t xml:space="preserve">, maintenance of workers’ wellbeing and risks to service continuity in the event of workers becoming unwell. In fact, there was a view that the significant challenges involved in establishing a service of this sort could lead to a </w:t>
      </w:r>
      <w:r w:rsidR="00242D15">
        <w:rPr>
          <w:rFonts w:ascii="Book Antiqua" w:hAnsi="Book Antiqua"/>
          <w:sz w:val="24"/>
          <w:szCs w:val="24"/>
          <w:lang w:eastAsia="zh-CN"/>
        </w:rPr>
        <w:t>“</w:t>
      </w:r>
      <w:r w:rsidRPr="00005996">
        <w:rPr>
          <w:rFonts w:ascii="Book Antiqua" w:hAnsi="Book Antiqua"/>
          <w:sz w:val="24"/>
          <w:szCs w:val="24"/>
        </w:rPr>
        <w:t>why bother?</w:t>
      </w:r>
      <w:r w:rsidR="00242D15">
        <w:rPr>
          <w:rFonts w:ascii="Book Antiqua" w:hAnsi="Book Antiqua"/>
          <w:sz w:val="24"/>
          <w:szCs w:val="24"/>
          <w:lang w:eastAsia="zh-CN"/>
        </w:rPr>
        <w:t>”</w:t>
      </w:r>
      <w:r w:rsidRPr="00005996">
        <w:rPr>
          <w:rFonts w:ascii="Book Antiqua" w:hAnsi="Book Antiqua"/>
          <w:sz w:val="24"/>
          <w:szCs w:val="24"/>
        </w:rPr>
        <w:t xml:space="preserve"> attitude.</w:t>
      </w:r>
    </w:p>
    <w:p w:rsidR="00163AE0" w:rsidRPr="00005996" w:rsidRDefault="00163AE0" w:rsidP="00242D15">
      <w:pPr>
        <w:pStyle w:val="Editorial"/>
        <w:widowControl w:val="0"/>
        <w:spacing w:after="0" w:line="360" w:lineRule="auto"/>
        <w:ind w:firstLineChars="100" w:firstLine="240"/>
        <w:jc w:val="both"/>
        <w:rPr>
          <w:rFonts w:ascii="Book Antiqua" w:hAnsi="Book Antiqua"/>
          <w:sz w:val="24"/>
          <w:szCs w:val="24"/>
        </w:rPr>
      </w:pPr>
      <w:r w:rsidRPr="00005996">
        <w:rPr>
          <w:rFonts w:ascii="Book Antiqua" w:hAnsi="Book Antiqua"/>
          <w:sz w:val="24"/>
          <w:szCs w:val="24"/>
        </w:rPr>
        <w:t>As a consequence, the</w:t>
      </w:r>
      <w:r w:rsidR="00242D15">
        <w:rPr>
          <w:rFonts w:ascii="Book Antiqua" w:hAnsi="Book Antiqua"/>
          <w:sz w:val="24"/>
          <w:szCs w:val="24"/>
        </w:rPr>
        <w:t>re were calls for information/</w:t>
      </w:r>
      <w:r w:rsidRPr="00005996">
        <w:rPr>
          <w:rFonts w:ascii="Book Antiqua" w:hAnsi="Book Antiqua"/>
          <w:sz w:val="24"/>
          <w:szCs w:val="24"/>
        </w:rPr>
        <w:t xml:space="preserve">evidence on how to </w:t>
      </w:r>
      <w:r w:rsidR="00E76F80" w:rsidRPr="00005996">
        <w:rPr>
          <w:rFonts w:ascii="Book Antiqua" w:hAnsi="Book Antiqua"/>
          <w:sz w:val="24"/>
          <w:szCs w:val="24"/>
        </w:rPr>
        <w:t>go about employing</w:t>
      </w:r>
      <w:r w:rsidR="009922F3" w:rsidRPr="00005996">
        <w:rPr>
          <w:rFonts w:ascii="Book Antiqua" w:hAnsi="Book Antiqua"/>
          <w:sz w:val="24"/>
          <w:szCs w:val="24"/>
        </w:rPr>
        <w:t xml:space="preserve"> peer workers and then how to ensure their ongoing and productive role within the multi-disciplinary team.</w:t>
      </w:r>
      <w:r w:rsidR="00E76F80" w:rsidRPr="00005996">
        <w:rPr>
          <w:rFonts w:ascii="Book Antiqua" w:hAnsi="Book Antiqua"/>
          <w:sz w:val="24"/>
          <w:szCs w:val="24"/>
        </w:rPr>
        <w:t xml:space="preserve"> </w:t>
      </w:r>
    </w:p>
    <w:p w:rsidR="00163AE0" w:rsidRPr="00242D15" w:rsidRDefault="00242D15" w:rsidP="00242D15">
      <w:pPr>
        <w:pStyle w:val="Editorial"/>
        <w:widowControl w:val="0"/>
        <w:spacing w:after="0" w:line="360" w:lineRule="auto"/>
        <w:ind w:firstLineChars="100" w:firstLine="240"/>
        <w:jc w:val="both"/>
        <w:rPr>
          <w:rFonts w:ascii="Book Antiqua" w:hAnsi="Book Antiqua"/>
          <w:sz w:val="24"/>
          <w:szCs w:val="24"/>
          <w:lang w:eastAsia="zh-CN"/>
        </w:rPr>
      </w:pPr>
      <w:r>
        <w:rPr>
          <w:rFonts w:ascii="Book Antiqua" w:hAnsi="Book Antiqua"/>
          <w:sz w:val="24"/>
          <w:szCs w:val="24"/>
          <w:lang w:eastAsia="zh-CN"/>
        </w:rPr>
        <w:t>“</w:t>
      </w:r>
      <w:r w:rsidR="00163AE0" w:rsidRPr="00242D15">
        <w:rPr>
          <w:rFonts w:ascii="Book Antiqua" w:hAnsi="Book Antiqua"/>
          <w:sz w:val="24"/>
          <w:szCs w:val="24"/>
        </w:rPr>
        <w:t xml:space="preserve">There’s not a lack of evidence around about its appropriateness and effectiveness… there is a lack about then “how do </w:t>
      </w:r>
      <w:r w:rsidR="003030F4">
        <w:rPr>
          <w:rFonts w:ascii="Book Antiqua" w:hAnsi="Book Antiqua"/>
          <w:sz w:val="24"/>
          <w:szCs w:val="24"/>
        </w:rPr>
        <w:t xml:space="preserve">we go about making it happen?” </w:t>
      </w:r>
      <w:r w:rsidR="00770138" w:rsidRPr="00242D15">
        <w:rPr>
          <w:rFonts w:ascii="Book Antiqua" w:hAnsi="Book Antiqua"/>
          <w:sz w:val="24"/>
          <w:szCs w:val="24"/>
        </w:rPr>
        <w:t>(</w:t>
      </w:r>
      <w:r w:rsidR="00163AE0" w:rsidRPr="00242D15">
        <w:rPr>
          <w:rFonts w:ascii="Book Antiqua" w:hAnsi="Book Antiqua"/>
          <w:sz w:val="24"/>
          <w:szCs w:val="24"/>
        </w:rPr>
        <w:t>M.I4</w:t>
      </w:r>
      <w:r w:rsidR="00770138" w:rsidRPr="00242D15">
        <w:rPr>
          <w:rFonts w:ascii="Book Antiqua" w:hAnsi="Book Antiqua"/>
          <w:sz w:val="24"/>
          <w:szCs w:val="24"/>
        </w:rPr>
        <w:t>)</w:t>
      </w:r>
    </w:p>
    <w:p w:rsidR="00163AE0" w:rsidRPr="00005996" w:rsidRDefault="00163AE0" w:rsidP="00242D15">
      <w:pPr>
        <w:pStyle w:val="Editorial"/>
        <w:widowControl w:val="0"/>
        <w:spacing w:after="0" w:line="360" w:lineRule="auto"/>
        <w:ind w:firstLineChars="100" w:firstLine="240"/>
        <w:jc w:val="both"/>
        <w:rPr>
          <w:rFonts w:ascii="Book Antiqua" w:hAnsi="Book Antiqua"/>
          <w:b/>
          <w:i/>
          <w:sz w:val="24"/>
          <w:szCs w:val="24"/>
        </w:rPr>
      </w:pPr>
      <w:r w:rsidRPr="00005996">
        <w:rPr>
          <w:rFonts w:ascii="Book Antiqua" w:hAnsi="Book Antiqua"/>
          <w:sz w:val="24"/>
          <w:szCs w:val="24"/>
        </w:rPr>
        <w:t xml:space="preserve">In view of the unmet needs reported above, focus group participants </w:t>
      </w:r>
      <w:r w:rsidR="00770138" w:rsidRPr="00005996">
        <w:rPr>
          <w:rFonts w:ascii="Book Antiqua" w:hAnsi="Book Antiqua"/>
          <w:sz w:val="24"/>
          <w:szCs w:val="24"/>
        </w:rPr>
        <w:t>(</w:t>
      </w:r>
      <w:r w:rsidRPr="00242D15">
        <w:rPr>
          <w:rFonts w:ascii="Book Antiqua" w:hAnsi="Book Antiqua"/>
          <w:i/>
          <w:sz w:val="24"/>
          <w:szCs w:val="24"/>
        </w:rPr>
        <w:t>i.e.</w:t>
      </w:r>
      <w:r w:rsidR="00242D15">
        <w:rPr>
          <w:rFonts w:ascii="Book Antiqua" w:hAnsi="Book Antiqua" w:hint="eastAsia"/>
          <w:sz w:val="24"/>
          <w:szCs w:val="24"/>
          <w:lang w:eastAsia="zh-CN"/>
        </w:rPr>
        <w:t>,</w:t>
      </w:r>
      <w:r w:rsidRPr="00005996">
        <w:rPr>
          <w:rFonts w:ascii="Book Antiqua" w:hAnsi="Book Antiqua"/>
          <w:sz w:val="24"/>
          <w:szCs w:val="24"/>
        </w:rPr>
        <w:t xml:space="preserve"> those in the Scottish Government advisory group</w:t>
      </w:r>
      <w:r w:rsidR="00770138" w:rsidRPr="00005996">
        <w:rPr>
          <w:rFonts w:ascii="Book Antiqua" w:hAnsi="Book Antiqua"/>
          <w:sz w:val="24"/>
          <w:szCs w:val="24"/>
        </w:rPr>
        <w:t>)</w:t>
      </w:r>
      <w:r w:rsidRPr="00005996">
        <w:rPr>
          <w:rFonts w:ascii="Book Antiqua" w:hAnsi="Book Antiqua"/>
          <w:sz w:val="24"/>
          <w:szCs w:val="24"/>
        </w:rPr>
        <w:t xml:space="preserve"> felt that a two-pronged approach would be advantageous:</w:t>
      </w:r>
      <w:r w:rsidR="00242D15">
        <w:rPr>
          <w:rFonts w:ascii="Book Antiqua" w:hAnsi="Book Antiqua"/>
          <w:sz w:val="24"/>
          <w:szCs w:val="24"/>
        </w:rPr>
        <w:t xml:space="preserve"> </w:t>
      </w:r>
      <w:r w:rsidR="00242D15" w:rsidRPr="00005996">
        <w:rPr>
          <w:rFonts w:ascii="Book Antiqua" w:hAnsi="Book Antiqua"/>
          <w:sz w:val="24"/>
          <w:szCs w:val="24"/>
        </w:rPr>
        <w:t>C</w:t>
      </w:r>
      <w:r w:rsidRPr="00005996">
        <w:rPr>
          <w:rFonts w:ascii="Book Antiqua" w:hAnsi="Book Antiqua"/>
          <w:sz w:val="24"/>
          <w:szCs w:val="24"/>
        </w:rPr>
        <w:t xml:space="preserve">reating a business case </w:t>
      </w:r>
      <w:r w:rsidR="00770138" w:rsidRPr="00005996">
        <w:rPr>
          <w:rFonts w:ascii="Book Antiqua" w:hAnsi="Book Antiqua"/>
          <w:sz w:val="24"/>
          <w:szCs w:val="24"/>
        </w:rPr>
        <w:t>(</w:t>
      </w:r>
      <w:r w:rsidRPr="00005996">
        <w:rPr>
          <w:rFonts w:ascii="Book Antiqua" w:hAnsi="Book Antiqua"/>
          <w:sz w:val="24"/>
          <w:szCs w:val="24"/>
        </w:rPr>
        <w:t>detailing aspects like cost-benefits, including the contribution of peer support working to other agendas such as person-centred care</w:t>
      </w:r>
      <w:r w:rsidR="00770138" w:rsidRPr="00005996">
        <w:rPr>
          <w:rFonts w:ascii="Book Antiqua" w:hAnsi="Book Antiqua"/>
          <w:sz w:val="24"/>
          <w:szCs w:val="24"/>
        </w:rPr>
        <w:t>)</w:t>
      </w:r>
      <w:r w:rsidRPr="00005996">
        <w:rPr>
          <w:rFonts w:ascii="Book Antiqua" w:hAnsi="Book Antiqua"/>
          <w:sz w:val="24"/>
          <w:szCs w:val="24"/>
        </w:rPr>
        <w:t xml:space="preserve">; and, partnering evidence on implementation with resources </w:t>
      </w:r>
      <w:r w:rsidR="00770138" w:rsidRPr="00005996">
        <w:rPr>
          <w:rFonts w:ascii="Book Antiqua" w:hAnsi="Book Antiqua"/>
          <w:sz w:val="24"/>
          <w:szCs w:val="24"/>
        </w:rPr>
        <w:t>(</w:t>
      </w:r>
      <w:r w:rsidRPr="00005996">
        <w:rPr>
          <w:rFonts w:ascii="Book Antiqua" w:hAnsi="Book Antiqua"/>
          <w:sz w:val="24"/>
          <w:szCs w:val="24"/>
        </w:rPr>
        <w:t>such as job descriptions, employment contracts, supervision protocols</w:t>
      </w:r>
      <w:r w:rsidR="00242D15">
        <w:rPr>
          <w:rFonts w:ascii="Book Antiqua" w:hAnsi="Book Antiqua" w:hint="eastAsia"/>
          <w:sz w:val="24"/>
          <w:szCs w:val="24"/>
          <w:lang w:eastAsia="zh-CN"/>
        </w:rPr>
        <w:t>,</w:t>
      </w:r>
      <w:r w:rsidRPr="00005996">
        <w:rPr>
          <w:rFonts w:ascii="Book Antiqua" w:hAnsi="Book Antiqua"/>
          <w:sz w:val="24"/>
          <w:szCs w:val="24"/>
        </w:rPr>
        <w:t xml:space="preserve"> </w:t>
      </w:r>
      <w:r w:rsidRPr="00242D15">
        <w:rPr>
          <w:rFonts w:ascii="Book Antiqua" w:hAnsi="Book Antiqua"/>
          <w:i/>
          <w:sz w:val="24"/>
          <w:szCs w:val="24"/>
        </w:rPr>
        <w:t>etc.</w:t>
      </w:r>
      <w:r w:rsidR="00770138" w:rsidRPr="00005996">
        <w:rPr>
          <w:rFonts w:ascii="Book Antiqua" w:hAnsi="Book Antiqua"/>
          <w:sz w:val="24"/>
          <w:szCs w:val="24"/>
        </w:rPr>
        <w:t>)</w:t>
      </w:r>
      <w:r w:rsidR="00242D15">
        <w:rPr>
          <w:rFonts w:ascii="Book Antiqua" w:hAnsi="Book Antiqua"/>
          <w:sz w:val="24"/>
          <w:szCs w:val="24"/>
        </w:rPr>
        <w:t xml:space="preserve"> </w:t>
      </w:r>
      <w:r w:rsidRPr="00005996">
        <w:rPr>
          <w:rFonts w:ascii="Book Antiqua" w:hAnsi="Book Antiqua"/>
          <w:sz w:val="24"/>
          <w:szCs w:val="24"/>
        </w:rPr>
        <w:t>in order to make the establishment of a peer support service a less daunting prospect</w:t>
      </w:r>
      <w:r w:rsidR="00D2061C" w:rsidRPr="00005996">
        <w:rPr>
          <w:rFonts w:ascii="Book Antiqua" w:hAnsi="Book Antiqua"/>
          <w:sz w:val="24"/>
          <w:szCs w:val="24"/>
        </w:rPr>
        <w:t>.</w:t>
      </w:r>
    </w:p>
    <w:p w:rsidR="00242D15" w:rsidRDefault="00242D15" w:rsidP="00005996">
      <w:pPr>
        <w:pStyle w:val="Heading4"/>
        <w:keepNext w:val="0"/>
        <w:keepLines w:val="0"/>
        <w:widowControl w:val="0"/>
        <w:spacing w:before="0" w:line="360" w:lineRule="auto"/>
        <w:jc w:val="both"/>
        <w:rPr>
          <w:rFonts w:ascii="Book Antiqua" w:hAnsi="Book Antiqua"/>
          <w:color w:val="auto"/>
          <w:sz w:val="24"/>
          <w:szCs w:val="24"/>
          <w:lang w:eastAsia="zh-CN"/>
        </w:rPr>
      </w:pPr>
    </w:p>
    <w:p w:rsidR="00BA5C3E" w:rsidRPr="00242D15" w:rsidRDefault="00163AE0" w:rsidP="00242D15">
      <w:pPr>
        <w:pStyle w:val="Heading4"/>
        <w:keepNext w:val="0"/>
        <w:keepLines w:val="0"/>
        <w:widowControl w:val="0"/>
        <w:spacing w:before="0" w:line="360" w:lineRule="auto"/>
        <w:jc w:val="both"/>
        <w:rPr>
          <w:rFonts w:ascii="Book Antiqua" w:hAnsi="Book Antiqua"/>
          <w:color w:val="auto"/>
          <w:sz w:val="24"/>
          <w:szCs w:val="24"/>
          <w:lang w:eastAsia="zh-CN"/>
        </w:rPr>
      </w:pPr>
      <w:r w:rsidRPr="00005996">
        <w:rPr>
          <w:rFonts w:ascii="Book Antiqua" w:hAnsi="Book Antiqua"/>
          <w:color w:val="auto"/>
          <w:sz w:val="24"/>
          <w:szCs w:val="24"/>
        </w:rPr>
        <w:t xml:space="preserve">If decision makers had the </w:t>
      </w:r>
      <w:r w:rsidR="00242D15">
        <w:rPr>
          <w:rFonts w:ascii="Book Antiqua" w:hAnsi="Book Antiqua"/>
          <w:color w:val="auto"/>
          <w:sz w:val="24"/>
          <w:szCs w:val="24"/>
          <w:lang w:eastAsia="zh-CN"/>
        </w:rPr>
        <w:t>“</w:t>
      </w:r>
      <w:r w:rsidRPr="00005996">
        <w:rPr>
          <w:rFonts w:ascii="Book Antiqua" w:hAnsi="Book Antiqua"/>
          <w:color w:val="auto"/>
          <w:sz w:val="24"/>
          <w:szCs w:val="24"/>
        </w:rPr>
        <w:t>right</w:t>
      </w:r>
      <w:r w:rsidR="00242D15">
        <w:rPr>
          <w:rFonts w:ascii="Book Antiqua" w:hAnsi="Book Antiqua"/>
          <w:color w:val="auto"/>
          <w:sz w:val="24"/>
          <w:szCs w:val="24"/>
          <w:lang w:eastAsia="zh-CN"/>
        </w:rPr>
        <w:t>”</w:t>
      </w:r>
      <w:r w:rsidRPr="00005996">
        <w:rPr>
          <w:rFonts w:ascii="Book Antiqua" w:hAnsi="Book Antiqua"/>
          <w:color w:val="auto"/>
          <w:sz w:val="24"/>
          <w:szCs w:val="24"/>
        </w:rPr>
        <w:t xml:space="preserve"> evidence, would we then see universal provision?</w:t>
      </w:r>
    </w:p>
    <w:p w:rsidR="00163AE0" w:rsidRPr="00005996" w:rsidRDefault="004E2CF9" w:rsidP="00005996">
      <w:pPr>
        <w:pStyle w:val="Editorial"/>
        <w:widowControl w:val="0"/>
        <w:spacing w:after="0" w:line="360" w:lineRule="auto"/>
        <w:jc w:val="both"/>
        <w:rPr>
          <w:rFonts w:ascii="Book Antiqua" w:hAnsi="Book Antiqua"/>
          <w:b/>
          <w:sz w:val="24"/>
          <w:szCs w:val="24"/>
        </w:rPr>
      </w:pPr>
      <w:r w:rsidRPr="00005996">
        <w:rPr>
          <w:rFonts w:ascii="Book Antiqua" w:hAnsi="Book Antiqua"/>
          <w:sz w:val="24"/>
          <w:szCs w:val="24"/>
        </w:rPr>
        <w:lastRenderedPageBreak/>
        <w:t>As previously explained, decisions about the inclusion of recovery values and practices in mental health service design and delivery are made at a local level in Scotland. Such devolved decision making on recovery issues is not a Scotland-specific phenomenon and is likely to be the case internationally.</w:t>
      </w:r>
      <w:r w:rsidR="00163AE0" w:rsidRPr="00005996">
        <w:rPr>
          <w:rFonts w:ascii="Book Antiqua" w:hAnsi="Book Antiqua"/>
          <w:sz w:val="24"/>
          <w:szCs w:val="24"/>
        </w:rPr>
        <w:t xml:space="preserve"> The question here therefore is –</w:t>
      </w:r>
      <w:r w:rsidR="00163AE0" w:rsidRPr="00005996">
        <w:rPr>
          <w:rFonts w:ascii="Book Antiqua" w:hAnsi="Book Antiqua"/>
          <w:i/>
          <w:sz w:val="24"/>
          <w:szCs w:val="24"/>
        </w:rPr>
        <w:t xml:space="preserve"> </w:t>
      </w:r>
      <w:r w:rsidR="00163AE0" w:rsidRPr="00242D15">
        <w:rPr>
          <w:rFonts w:ascii="Book Antiqua" w:hAnsi="Book Antiqua"/>
          <w:sz w:val="24"/>
          <w:szCs w:val="24"/>
        </w:rPr>
        <w:t xml:space="preserve">if </w:t>
      </w:r>
      <w:r w:rsidR="00163AE0" w:rsidRPr="00005996">
        <w:rPr>
          <w:rFonts w:ascii="Book Antiqua" w:hAnsi="Book Antiqua"/>
          <w:sz w:val="24"/>
          <w:szCs w:val="24"/>
        </w:rPr>
        <w:t xml:space="preserve">decision makers were to be given the evidence that they say they are lacking, </w:t>
      </w:r>
      <w:r w:rsidR="00163AE0" w:rsidRPr="00242D15">
        <w:rPr>
          <w:rFonts w:ascii="Book Antiqua" w:hAnsi="Book Antiqua"/>
          <w:sz w:val="24"/>
          <w:szCs w:val="24"/>
        </w:rPr>
        <w:t>then</w:t>
      </w:r>
      <w:r w:rsidR="00163AE0" w:rsidRPr="00005996">
        <w:rPr>
          <w:rFonts w:ascii="Book Antiqua" w:hAnsi="Book Antiqua"/>
          <w:i/>
          <w:sz w:val="24"/>
          <w:szCs w:val="24"/>
        </w:rPr>
        <w:t xml:space="preserve"> </w:t>
      </w:r>
      <w:r w:rsidR="00163AE0" w:rsidRPr="00005996">
        <w:rPr>
          <w:rFonts w:ascii="Book Antiqua" w:hAnsi="Book Antiqua"/>
          <w:sz w:val="24"/>
          <w:szCs w:val="24"/>
        </w:rPr>
        <w:t xml:space="preserve">would they go on to employ peer workers in their local </w:t>
      </w:r>
      <w:r w:rsidR="00364D9E" w:rsidRPr="00005996">
        <w:rPr>
          <w:rFonts w:ascii="Book Antiqua" w:hAnsi="Book Antiqua"/>
          <w:sz w:val="24"/>
          <w:szCs w:val="24"/>
        </w:rPr>
        <w:t>areas</w:t>
      </w:r>
      <w:r w:rsidR="00163AE0" w:rsidRPr="00005996">
        <w:rPr>
          <w:rFonts w:ascii="Book Antiqua" w:hAnsi="Book Antiqua"/>
          <w:sz w:val="24"/>
          <w:szCs w:val="24"/>
        </w:rPr>
        <w:t xml:space="preserve">? </w:t>
      </w:r>
    </w:p>
    <w:p w:rsidR="00163AE0" w:rsidRPr="00005996" w:rsidRDefault="00163AE0" w:rsidP="00242D15">
      <w:pPr>
        <w:pStyle w:val="Editorial"/>
        <w:widowControl w:val="0"/>
        <w:spacing w:after="0" w:line="360" w:lineRule="auto"/>
        <w:ind w:firstLineChars="100" w:firstLine="240"/>
        <w:jc w:val="both"/>
        <w:rPr>
          <w:rFonts w:ascii="Book Antiqua" w:hAnsi="Book Antiqua"/>
          <w:sz w:val="24"/>
          <w:szCs w:val="24"/>
        </w:rPr>
      </w:pPr>
      <w:r w:rsidRPr="00005996">
        <w:rPr>
          <w:rFonts w:ascii="Book Antiqua" w:hAnsi="Book Antiqua"/>
          <w:sz w:val="24"/>
          <w:szCs w:val="24"/>
        </w:rPr>
        <w:t>The findings from this research indicated that this is unlikely, at least in Scotland just now. Rather, there are a number of other, and potentially stronger, drivers that can underpin decisions at a local level.</w:t>
      </w:r>
    </w:p>
    <w:p w:rsidR="00163AE0" w:rsidRPr="00005996" w:rsidRDefault="00163AE0" w:rsidP="00242D15">
      <w:pPr>
        <w:pStyle w:val="Editorial"/>
        <w:widowControl w:val="0"/>
        <w:spacing w:after="0" w:line="360" w:lineRule="auto"/>
        <w:ind w:firstLineChars="100" w:firstLine="240"/>
        <w:jc w:val="both"/>
        <w:rPr>
          <w:rFonts w:ascii="Book Antiqua" w:hAnsi="Book Antiqua"/>
          <w:sz w:val="24"/>
          <w:szCs w:val="24"/>
        </w:rPr>
      </w:pPr>
      <w:r w:rsidRPr="00005996">
        <w:rPr>
          <w:rFonts w:ascii="Book Antiqua" w:hAnsi="Book Antiqua"/>
          <w:sz w:val="24"/>
          <w:szCs w:val="24"/>
        </w:rPr>
        <w:t>Insights from this research revealed that a key reason for Cluny having not introduced peer support working was because there was no</w:t>
      </w:r>
      <w:r w:rsidRPr="008218EC">
        <w:rPr>
          <w:rFonts w:ascii="Book Antiqua" w:hAnsi="Book Antiqua"/>
          <w:sz w:val="24"/>
          <w:szCs w:val="24"/>
        </w:rPr>
        <w:t xml:space="preserve"> requirement</w:t>
      </w:r>
      <w:r w:rsidRPr="00005996">
        <w:rPr>
          <w:rFonts w:ascii="Book Antiqua" w:hAnsi="Book Antiqua"/>
          <w:i/>
          <w:sz w:val="24"/>
          <w:szCs w:val="24"/>
        </w:rPr>
        <w:t xml:space="preserve"> </w:t>
      </w:r>
      <w:r w:rsidRPr="00005996">
        <w:rPr>
          <w:rFonts w:ascii="Book Antiqua" w:hAnsi="Book Antiqua"/>
          <w:sz w:val="24"/>
          <w:szCs w:val="24"/>
        </w:rPr>
        <w:t>for it to do so.</w:t>
      </w:r>
    </w:p>
    <w:p w:rsidR="00163AE0" w:rsidRPr="00242D15" w:rsidRDefault="008218EC" w:rsidP="003030F4">
      <w:pPr>
        <w:pStyle w:val="Editorial"/>
        <w:widowControl w:val="0"/>
        <w:spacing w:after="0" w:line="360" w:lineRule="auto"/>
        <w:ind w:firstLineChars="100" w:firstLine="240"/>
        <w:jc w:val="both"/>
        <w:rPr>
          <w:rFonts w:ascii="Book Antiqua" w:hAnsi="Book Antiqua"/>
          <w:sz w:val="24"/>
          <w:szCs w:val="24"/>
        </w:rPr>
      </w:pPr>
      <w:r>
        <w:rPr>
          <w:rFonts w:ascii="Book Antiqua" w:hAnsi="Book Antiqua"/>
          <w:sz w:val="24"/>
          <w:szCs w:val="24"/>
          <w:lang w:eastAsia="zh-CN"/>
        </w:rPr>
        <w:t>“</w:t>
      </w:r>
      <w:r w:rsidR="00163AE0" w:rsidRPr="00242D15">
        <w:rPr>
          <w:rFonts w:ascii="Book Antiqua" w:hAnsi="Book Antiqua"/>
          <w:sz w:val="24"/>
          <w:szCs w:val="24"/>
        </w:rPr>
        <w:t xml:space="preserve">I think XXXX </w:t>
      </w:r>
      <w:r w:rsidR="00770138" w:rsidRPr="00242D15">
        <w:rPr>
          <w:rFonts w:ascii="Book Antiqua" w:hAnsi="Book Antiqua"/>
          <w:sz w:val="24"/>
          <w:szCs w:val="24"/>
        </w:rPr>
        <w:t>(</w:t>
      </w:r>
      <w:r w:rsidR="00163AE0" w:rsidRPr="00242D15">
        <w:rPr>
          <w:rFonts w:ascii="Book Antiqua" w:hAnsi="Book Antiqua"/>
          <w:sz w:val="24"/>
          <w:szCs w:val="24"/>
        </w:rPr>
        <w:t>civil servant</w:t>
      </w:r>
      <w:r w:rsidR="00770138" w:rsidRPr="00242D15">
        <w:rPr>
          <w:rFonts w:ascii="Book Antiqua" w:hAnsi="Book Antiqua"/>
          <w:sz w:val="24"/>
          <w:szCs w:val="24"/>
        </w:rPr>
        <w:t>)</w:t>
      </w:r>
      <w:r w:rsidR="00163AE0" w:rsidRPr="00242D15">
        <w:rPr>
          <w:rFonts w:ascii="Book Antiqua" w:hAnsi="Book Antiqua"/>
          <w:sz w:val="24"/>
          <w:szCs w:val="24"/>
        </w:rPr>
        <w:t xml:space="preserve"> has pushed it a little bit, but clearly not very hard, otherwise…you know, normally when the Scottish Government say </w:t>
      </w:r>
      <w:r>
        <w:rPr>
          <w:rFonts w:ascii="Book Antiqua" w:hAnsi="Book Antiqua"/>
          <w:sz w:val="24"/>
          <w:szCs w:val="24"/>
          <w:lang w:eastAsia="zh-CN"/>
        </w:rPr>
        <w:t>‘</w:t>
      </w:r>
      <w:r w:rsidR="00163AE0" w:rsidRPr="00242D15">
        <w:rPr>
          <w:rFonts w:ascii="Book Antiqua" w:hAnsi="Book Antiqua"/>
          <w:sz w:val="24"/>
          <w:szCs w:val="24"/>
        </w:rPr>
        <w:t>jump</w:t>
      </w:r>
      <w:r>
        <w:rPr>
          <w:rFonts w:ascii="Book Antiqua" w:hAnsi="Book Antiqua"/>
          <w:sz w:val="24"/>
          <w:szCs w:val="24"/>
          <w:lang w:eastAsia="zh-CN"/>
        </w:rPr>
        <w:t>’</w:t>
      </w:r>
      <w:r w:rsidR="00163AE0" w:rsidRPr="00242D15">
        <w:rPr>
          <w:rFonts w:ascii="Book Antiqua" w:hAnsi="Book Antiqua"/>
          <w:sz w:val="24"/>
          <w:szCs w:val="24"/>
        </w:rPr>
        <w:t xml:space="preserve"> the health board says </w:t>
      </w:r>
      <w:r>
        <w:rPr>
          <w:rFonts w:ascii="Book Antiqua" w:hAnsi="Book Antiqua"/>
          <w:sz w:val="24"/>
          <w:szCs w:val="24"/>
          <w:lang w:eastAsia="zh-CN"/>
        </w:rPr>
        <w:t>‘</w:t>
      </w:r>
      <w:r w:rsidR="00163AE0" w:rsidRPr="00242D15">
        <w:rPr>
          <w:rFonts w:ascii="Book Antiqua" w:hAnsi="Book Antiqua"/>
          <w:sz w:val="24"/>
          <w:szCs w:val="24"/>
        </w:rPr>
        <w:t>how high?</w:t>
      </w:r>
      <w:r>
        <w:rPr>
          <w:rFonts w:ascii="Book Antiqua" w:hAnsi="Book Antiqua"/>
          <w:sz w:val="24"/>
          <w:szCs w:val="24"/>
          <w:lang w:eastAsia="zh-CN"/>
        </w:rPr>
        <w:t>’</w:t>
      </w:r>
      <w:r w:rsidR="00163AE0" w:rsidRPr="00242D15">
        <w:rPr>
          <w:rFonts w:ascii="Book Antiqua" w:hAnsi="Book Antiqua"/>
          <w:sz w:val="24"/>
          <w:szCs w:val="24"/>
        </w:rPr>
        <w:t xml:space="preserve">, and the last mental health review meeting that we’ve had in XXXXX </w:t>
      </w:r>
      <w:r w:rsidR="00770138" w:rsidRPr="00242D15">
        <w:rPr>
          <w:rFonts w:ascii="Book Antiqua" w:hAnsi="Book Antiqua"/>
          <w:sz w:val="24"/>
          <w:szCs w:val="24"/>
        </w:rPr>
        <w:t>(</w:t>
      </w:r>
      <w:r w:rsidR="00163AE0" w:rsidRPr="00242D15">
        <w:rPr>
          <w:rFonts w:ascii="Book Antiqua" w:hAnsi="Book Antiqua"/>
          <w:sz w:val="24"/>
          <w:szCs w:val="24"/>
        </w:rPr>
        <w:t>Cluny</w:t>
      </w:r>
      <w:r w:rsidR="00770138" w:rsidRPr="00242D15">
        <w:rPr>
          <w:rFonts w:ascii="Book Antiqua" w:hAnsi="Book Antiqua"/>
          <w:sz w:val="24"/>
          <w:szCs w:val="24"/>
        </w:rPr>
        <w:t>)</w:t>
      </w:r>
      <w:r w:rsidR="00163AE0" w:rsidRPr="00242D15">
        <w:rPr>
          <w:rFonts w:ascii="Book Antiqua" w:hAnsi="Book Antiqua"/>
          <w:sz w:val="24"/>
          <w:szCs w:val="24"/>
        </w:rPr>
        <w:t>, they just were not interested in some of the softer stuff; it was all about meeting HEAT targets and stuff like that.</w:t>
      </w:r>
      <w:r>
        <w:rPr>
          <w:rFonts w:ascii="Book Antiqua" w:hAnsi="Book Antiqua"/>
          <w:sz w:val="24"/>
          <w:szCs w:val="24"/>
          <w:lang w:eastAsia="zh-CN"/>
        </w:rPr>
        <w:t>”</w:t>
      </w:r>
      <w:r w:rsidR="00163AE0" w:rsidRPr="00242D15">
        <w:rPr>
          <w:rFonts w:ascii="Book Antiqua" w:hAnsi="Book Antiqua"/>
          <w:sz w:val="24"/>
          <w:szCs w:val="24"/>
        </w:rPr>
        <w:t xml:space="preserve"> </w:t>
      </w:r>
      <w:r w:rsidR="00770138" w:rsidRPr="00242D15">
        <w:rPr>
          <w:rFonts w:ascii="Book Antiqua" w:hAnsi="Book Antiqua"/>
          <w:sz w:val="24"/>
          <w:szCs w:val="24"/>
        </w:rPr>
        <w:t>(</w:t>
      </w:r>
      <w:r w:rsidR="00163AE0" w:rsidRPr="00242D15">
        <w:rPr>
          <w:rFonts w:ascii="Book Antiqua" w:hAnsi="Book Antiqua"/>
          <w:sz w:val="24"/>
          <w:szCs w:val="24"/>
        </w:rPr>
        <w:t>CI.2</w:t>
      </w:r>
      <w:r w:rsidR="00770138" w:rsidRPr="00242D15">
        <w:rPr>
          <w:rFonts w:ascii="Book Antiqua" w:hAnsi="Book Antiqua"/>
          <w:sz w:val="24"/>
          <w:szCs w:val="24"/>
        </w:rPr>
        <w:t>)</w:t>
      </w:r>
    </w:p>
    <w:p w:rsidR="00163AE0" w:rsidRPr="00005996" w:rsidRDefault="008218EC" w:rsidP="00242D15">
      <w:pPr>
        <w:pStyle w:val="Editorial"/>
        <w:widowControl w:val="0"/>
        <w:spacing w:after="0" w:line="360" w:lineRule="auto"/>
        <w:ind w:firstLineChars="100" w:firstLine="240"/>
        <w:jc w:val="both"/>
        <w:rPr>
          <w:rFonts w:ascii="Book Antiqua" w:hAnsi="Book Antiqua"/>
          <w:sz w:val="24"/>
          <w:szCs w:val="24"/>
        </w:rPr>
      </w:pPr>
      <w:r>
        <w:rPr>
          <w:rFonts w:ascii="Book Antiqua" w:hAnsi="Book Antiqua"/>
          <w:sz w:val="24"/>
          <w:szCs w:val="24"/>
        </w:rPr>
        <w:t>Interviewees</w:t>
      </w:r>
      <w:r w:rsidR="00163AE0" w:rsidRPr="00005996">
        <w:rPr>
          <w:rFonts w:ascii="Book Antiqua" w:hAnsi="Book Antiqua"/>
          <w:sz w:val="24"/>
          <w:szCs w:val="24"/>
        </w:rPr>
        <w:t xml:space="preserve">–both in Cluny and </w:t>
      </w:r>
      <w:proofErr w:type="spellStart"/>
      <w:r w:rsidR="00163AE0" w:rsidRPr="00005996">
        <w:rPr>
          <w:rFonts w:ascii="Book Antiqua" w:hAnsi="Book Antiqua"/>
          <w:sz w:val="24"/>
          <w:szCs w:val="24"/>
        </w:rPr>
        <w:t>Mags</w:t>
      </w:r>
      <w:proofErr w:type="spellEnd"/>
      <w:r w:rsidR="00163AE0" w:rsidRPr="00005996">
        <w:rPr>
          <w:rFonts w:ascii="Book Antiqua" w:hAnsi="Book Antiqua"/>
          <w:sz w:val="24"/>
          <w:szCs w:val="24"/>
        </w:rPr>
        <w:t xml:space="preserve">, were of the opinion that that if the Scottish Government went beyond simply asserting peer support working as a priority in policy documents and made </w:t>
      </w:r>
      <w:r w:rsidR="00364D9E" w:rsidRPr="00005996">
        <w:rPr>
          <w:rFonts w:ascii="Book Antiqua" w:hAnsi="Book Antiqua"/>
          <w:sz w:val="24"/>
          <w:szCs w:val="24"/>
        </w:rPr>
        <w:t xml:space="preserve">local </w:t>
      </w:r>
      <w:r w:rsidR="00163AE0" w:rsidRPr="00005996">
        <w:rPr>
          <w:rFonts w:ascii="Book Antiqua" w:hAnsi="Book Antiqua"/>
          <w:sz w:val="24"/>
          <w:szCs w:val="24"/>
        </w:rPr>
        <w:t xml:space="preserve">health boards </w:t>
      </w:r>
      <w:r w:rsidR="00163AE0" w:rsidRPr="00242D15">
        <w:rPr>
          <w:rFonts w:ascii="Book Antiqua" w:hAnsi="Book Antiqua"/>
          <w:sz w:val="24"/>
          <w:szCs w:val="24"/>
        </w:rPr>
        <w:t xml:space="preserve">more accountable </w:t>
      </w:r>
      <w:r w:rsidR="00163AE0" w:rsidRPr="00005996">
        <w:rPr>
          <w:rFonts w:ascii="Book Antiqua" w:hAnsi="Book Antiqua"/>
          <w:sz w:val="24"/>
          <w:szCs w:val="24"/>
        </w:rPr>
        <w:t xml:space="preserve">for delivering on this, peer working would no longer be relegated to a position of </w:t>
      </w:r>
      <w:r>
        <w:rPr>
          <w:rFonts w:ascii="Book Antiqua" w:hAnsi="Book Antiqua"/>
          <w:sz w:val="24"/>
          <w:szCs w:val="24"/>
          <w:lang w:eastAsia="zh-CN"/>
        </w:rPr>
        <w:t>“</w:t>
      </w:r>
      <w:r w:rsidR="00163AE0" w:rsidRPr="00005996">
        <w:rPr>
          <w:rFonts w:ascii="Book Antiqua" w:hAnsi="Book Antiqua"/>
          <w:sz w:val="24"/>
          <w:szCs w:val="24"/>
        </w:rPr>
        <w:t>competing</w:t>
      </w:r>
      <w:r>
        <w:rPr>
          <w:rFonts w:ascii="Book Antiqua" w:hAnsi="Book Antiqua"/>
          <w:sz w:val="24"/>
          <w:szCs w:val="24"/>
          <w:lang w:eastAsia="zh-CN"/>
        </w:rPr>
        <w:t>”</w:t>
      </w:r>
      <w:r w:rsidR="00163AE0" w:rsidRPr="00005996">
        <w:rPr>
          <w:rFonts w:ascii="Book Antiqua" w:hAnsi="Book Antiqua"/>
          <w:sz w:val="24"/>
          <w:szCs w:val="24"/>
        </w:rPr>
        <w:t xml:space="preserve"> with other priorities. Instead, </w:t>
      </w:r>
      <w:r w:rsidR="00364D9E" w:rsidRPr="00005996">
        <w:rPr>
          <w:rFonts w:ascii="Book Antiqua" w:hAnsi="Book Antiqua"/>
          <w:sz w:val="24"/>
          <w:szCs w:val="24"/>
        </w:rPr>
        <w:t xml:space="preserve">local </w:t>
      </w:r>
      <w:r w:rsidR="001A2D3B" w:rsidRPr="00005996">
        <w:rPr>
          <w:rFonts w:ascii="Book Antiqua" w:hAnsi="Book Antiqua"/>
          <w:sz w:val="24"/>
          <w:szCs w:val="24"/>
        </w:rPr>
        <w:t>decision makers</w:t>
      </w:r>
      <w:r w:rsidR="00163AE0" w:rsidRPr="00005996">
        <w:rPr>
          <w:rFonts w:ascii="Book Antiqua" w:hAnsi="Book Antiqua"/>
          <w:sz w:val="24"/>
          <w:szCs w:val="24"/>
        </w:rPr>
        <w:t xml:space="preserve"> would be compelled to design their services accordingly.</w:t>
      </w:r>
    </w:p>
    <w:p w:rsidR="00163AE0" w:rsidRPr="008218EC" w:rsidRDefault="008218EC" w:rsidP="008218EC">
      <w:pPr>
        <w:pStyle w:val="Editorial"/>
        <w:widowControl w:val="0"/>
        <w:spacing w:after="0" w:line="360" w:lineRule="auto"/>
        <w:ind w:firstLineChars="100" w:firstLine="240"/>
        <w:jc w:val="both"/>
        <w:rPr>
          <w:rFonts w:ascii="Book Antiqua" w:hAnsi="Book Antiqua"/>
          <w:sz w:val="24"/>
          <w:szCs w:val="24"/>
        </w:rPr>
      </w:pPr>
      <w:r>
        <w:rPr>
          <w:rFonts w:ascii="Book Antiqua" w:hAnsi="Book Antiqua"/>
          <w:sz w:val="24"/>
          <w:szCs w:val="24"/>
          <w:lang w:eastAsia="zh-CN"/>
        </w:rPr>
        <w:t>“</w:t>
      </w:r>
      <w:r w:rsidR="00163AE0" w:rsidRPr="008218EC">
        <w:rPr>
          <w:rFonts w:ascii="Book Antiqua" w:hAnsi="Book Antiqua"/>
          <w:sz w:val="24"/>
          <w:szCs w:val="24"/>
        </w:rPr>
        <w:t>If there’s a Government directive, then of course we have to work towards that.</w:t>
      </w:r>
      <w:r>
        <w:rPr>
          <w:rFonts w:ascii="Book Antiqua" w:hAnsi="Book Antiqua"/>
          <w:sz w:val="24"/>
          <w:szCs w:val="24"/>
          <w:lang w:eastAsia="zh-CN"/>
        </w:rPr>
        <w:t>”</w:t>
      </w:r>
      <w:r w:rsidR="00163AE0" w:rsidRPr="008218EC">
        <w:rPr>
          <w:rFonts w:ascii="Book Antiqua" w:hAnsi="Book Antiqua"/>
          <w:sz w:val="24"/>
          <w:szCs w:val="24"/>
        </w:rPr>
        <w:t xml:space="preserve"> </w:t>
      </w:r>
      <w:r w:rsidR="00770138" w:rsidRPr="008218EC">
        <w:rPr>
          <w:rFonts w:ascii="Book Antiqua" w:hAnsi="Book Antiqua"/>
          <w:sz w:val="24"/>
          <w:szCs w:val="24"/>
        </w:rPr>
        <w:t>(</w:t>
      </w:r>
      <w:r w:rsidR="00163AE0" w:rsidRPr="008218EC">
        <w:rPr>
          <w:rFonts w:ascii="Book Antiqua" w:hAnsi="Book Antiqua"/>
          <w:sz w:val="24"/>
          <w:szCs w:val="24"/>
        </w:rPr>
        <w:t>C.I9</w:t>
      </w:r>
      <w:r w:rsidR="00770138" w:rsidRPr="008218EC">
        <w:rPr>
          <w:rFonts w:ascii="Book Antiqua" w:hAnsi="Book Antiqua"/>
          <w:sz w:val="24"/>
          <w:szCs w:val="24"/>
        </w:rPr>
        <w:t>)</w:t>
      </w:r>
    </w:p>
    <w:p w:rsidR="00163AE0" w:rsidRPr="008218EC" w:rsidRDefault="008218EC" w:rsidP="008218EC">
      <w:pPr>
        <w:pStyle w:val="Editorial"/>
        <w:widowControl w:val="0"/>
        <w:spacing w:after="0" w:line="360" w:lineRule="auto"/>
        <w:ind w:firstLineChars="100" w:firstLine="240"/>
        <w:jc w:val="both"/>
        <w:rPr>
          <w:rFonts w:ascii="Book Antiqua" w:hAnsi="Book Antiqua"/>
          <w:sz w:val="24"/>
          <w:szCs w:val="24"/>
        </w:rPr>
      </w:pPr>
      <w:r>
        <w:rPr>
          <w:rFonts w:ascii="Book Antiqua" w:hAnsi="Book Antiqua"/>
          <w:sz w:val="24"/>
          <w:szCs w:val="24"/>
          <w:lang w:eastAsia="zh-CN"/>
        </w:rPr>
        <w:t>“</w:t>
      </w:r>
      <w:r w:rsidR="00163AE0" w:rsidRPr="008218EC">
        <w:rPr>
          <w:rFonts w:ascii="Book Antiqua" w:hAnsi="Book Antiqua"/>
          <w:sz w:val="24"/>
          <w:szCs w:val="24"/>
        </w:rPr>
        <w:t>Until there’s an ultimatum, I don’t think people are going to just do it</w:t>
      </w:r>
      <w:r>
        <w:rPr>
          <w:rFonts w:ascii="Book Antiqua" w:hAnsi="Book Antiqua"/>
          <w:sz w:val="24"/>
          <w:szCs w:val="24"/>
          <w:lang w:eastAsia="zh-CN"/>
        </w:rPr>
        <w:t>”</w:t>
      </w:r>
      <w:r>
        <w:rPr>
          <w:rFonts w:ascii="Book Antiqua" w:hAnsi="Book Antiqua" w:hint="eastAsia"/>
          <w:sz w:val="24"/>
          <w:szCs w:val="24"/>
          <w:lang w:eastAsia="zh-CN"/>
        </w:rPr>
        <w:t>.</w:t>
      </w:r>
      <w:r w:rsidR="00163AE0" w:rsidRPr="008218EC">
        <w:rPr>
          <w:rFonts w:ascii="Book Antiqua" w:hAnsi="Book Antiqua"/>
          <w:sz w:val="24"/>
          <w:szCs w:val="24"/>
        </w:rPr>
        <w:t xml:space="preserve"> </w:t>
      </w:r>
      <w:r w:rsidR="00770138" w:rsidRPr="008218EC">
        <w:rPr>
          <w:rFonts w:ascii="Book Antiqua" w:hAnsi="Book Antiqua"/>
          <w:sz w:val="24"/>
          <w:szCs w:val="24"/>
        </w:rPr>
        <w:t>(</w:t>
      </w:r>
      <w:r w:rsidR="00163AE0" w:rsidRPr="008218EC">
        <w:rPr>
          <w:rFonts w:ascii="Book Antiqua" w:hAnsi="Book Antiqua"/>
          <w:sz w:val="24"/>
          <w:szCs w:val="24"/>
        </w:rPr>
        <w:t>C.I4</w:t>
      </w:r>
      <w:r w:rsidR="00770138" w:rsidRPr="008218EC">
        <w:rPr>
          <w:rFonts w:ascii="Book Antiqua" w:hAnsi="Book Antiqua"/>
          <w:sz w:val="24"/>
          <w:szCs w:val="24"/>
        </w:rPr>
        <w:t>)</w:t>
      </w:r>
    </w:p>
    <w:p w:rsidR="00163AE0" w:rsidRPr="00005996" w:rsidRDefault="00163AE0" w:rsidP="008218EC">
      <w:pPr>
        <w:pStyle w:val="Editorial"/>
        <w:widowControl w:val="0"/>
        <w:spacing w:after="0" w:line="360" w:lineRule="auto"/>
        <w:ind w:firstLineChars="100" w:firstLine="240"/>
        <w:jc w:val="both"/>
        <w:rPr>
          <w:rFonts w:ascii="Book Antiqua" w:hAnsi="Book Antiqua"/>
          <w:sz w:val="24"/>
          <w:szCs w:val="24"/>
        </w:rPr>
      </w:pPr>
      <w:r w:rsidRPr="00005996">
        <w:rPr>
          <w:rFonts w:ascii="Book Antiqua" w:hAnsi="Book Antiqua"/>
          <w:sz w:val="24"/>
          <w:szCs w:val="24"/>
        </w:rPr>
        <w:t xml:space="preserve">So, in the absence of any governmental requirement, why had </w:t>
      </w:r>
      <w:proofErr w:type="spellStart"/>
      <w:r w:rsidRPr="00005996">
        <w:rPr>
          <w:rFonts w:ascii="Book Antiqua" w:hAnsi="Book Antiqua"/>
          <w:sz w:val="24"/>
          <w:szCs w:val="24"/>
        </w:rPr>
        <w:t>Mags</w:t>
      </w:r>
      <w:proofErr w:type="spellEnd"/>
      <w:r w:rsidRPr="00005996">
        <w:rPr>
          <w:rFonts w:ascii="Book Antiqua" w:hAnsi="Book Antiqua"/>
          <w:sz w:val="24"/>
          <w:szCs w:val="24"/>
        </w:rPr>
        <w:t xml:space="preserve"> opted to introduce </w:t>
      </w:r>
      <w:r w:rsidR="004E2CF9" w:rsidRPr="00005996">
        <w:rPr>
          <w:rFonts w:ascii="Book Antiqua" w:hAnsi="Book Antiqua"/>
          <w:sz w:val="24"/>
          <w:szCs w:val="24"/>
        </w:rPr>
        <w:t>peer worker</w:t>
      </w:r>
      <w:r w:rsidRPr="00005996">
        <w:rPr>
          <w:rFonts w:ascii="Book Antiqua" w:hAnsi="Book Antiqua"/>
          <w:sz w:val="24"/>
          <w:szCs w:val="24"/>
        </w:rPr>
        <w:t>s?</w:t>
      </w:r>
      <w:r w:rsidR="00242D15">
        <w:rPr>
          <w:rFonts w:ascii="Book Antiqua" w:hAnsi="Book Antiqua"/>
          <w:sz w:val="24"/>
          <w:szCs w:val="24"/>
        </w:rPr>
        <w:t xml:space="preserve"> </w:t>
      </w:r>
    </w:p>
    <w:p w:rsidR="00163AE0" w:rsidRPr="00005996" w:rsidRDefault="00163AE0" w:rsidP="008218EC">
      <w:pPr>
        <w:pStyle w:val="Editorial"/>
        <w:widowControl w:val="0"/>
        <w:spacing w:after="0" w:line="360" w:lineRule="auto"/>
        <w:ind w:firstLineChars="100" w:firstLine="240"/>
        <w:jc w:val="both"/>
        <w:rPr>
          <w:rFonts w:ascii="Book Antiqua" w:hAnsi="Book Antiqua"/>
          <w:sz w:val="24"/>
          <w:szCs w:val="24"/>
        </w:rPr>
      </w:pPr>
      <w:proofErr w:type="spellStart"/>
      <w:r w:rsidRPr="00005996">
        <w:rPr>
          <w:rFonts w:ascii="Book Antiqua" w:hAnsi="Book Antiqua"/>
          <w:sz w:val="24"/>
          <w:szCs w:val="24"/>
        </w:rPr>
        <w:t>Mags</w:t>
      </w:r>
      <w:proofErr w:type="spellEnd"/>
      <w:r w:rsidRPr="00005996">
        <w:rPr>
          <w:rFonts w:ascii="Book Antiqua" w:hAnsi="Book Antiqua"/>
          <w:sz w:val="24"/>
          <w:szCs w:val="24"/>
        </w:rPr>
        <w:t xml:space="preserve"> interviewees described how the local decision was taken because peer support was seen to be wholly consistent with the health board’s and strategic partners’ recovery principles and practices. Furthermore, despite the relative lack of evidence on successful implementation, in Scotland at least, </w:t>
      </w:r>
      <w:proofErr w:type="spellStart"/>
      <w:r w:rsidRPr="00005996">
        <w:rPr>
          <w:rFonts w:ascii="Book Antiqua" w:hAnsi="Book Antiqua"/>
          <w:sz w:val="24"/>
          <w:szCs w:val="24"/>
        </w:rPr>
        <w:t>Mags’</w:t>
      </w:r>
      <w:proofErr w:type="spellEnd"/>
      <w:r w:rsidRPr="00005996">
        <w:rPr>
          <w:rFonts w:ascii="Book Antiqua" w:hAnsi="Book Antiqua"/>
          <w:sz w:val="24"/>
          <w:szCs w:val="24"/>
        </w:rPr>
        <w:t xml:space="preserve"> interviewees </w:t>
      </w:r>
      <w:r w:rsidRPr="00005996">
        <w:rPr>
          <w:rFonts w:ascii="Book Antiqua" w:hAnsi="Book Antiqua"/>
          <w:sz w:val="24"/>
          <w:szCs w:val="24"/>
        </w:rPr>
        <w:lastRenderedPageBreak/>
        <w:t xml:space="preserve">talked of taking a </w:t>
      </w:r>
      <w:r w:rsidR="008218EC">
        <w:rPr>
          <w:rFonts w:ascii="Book Antiqua" w:hAnsi="Book Antiqua"/>
          <w:sz w:val="24"/>
          <w:szCs w:val="24"/>
          <w:lang w:eastAsia="zh-CN"/>
        </w:rPr>
        <w:t>“</w:t>
      </w:r>
      <w:r w:rsidRPr="00005996">
        <w:rPr>
          <w:rFonts w:ascii="Book Antiqua" w:hAnsi="Book Antiqua"/>
          <w:sz w:val="24"/>
          <w:szCs w:val="24"/>
        </w:rPr>
        <w:t>leap in the dark</w:t>
      </w:r>
      <w:r w:rsidR="008218EC">
        <w:rPr>
          <w:rFonts w:ascii="Book Antiqua" w:hAnsi="Book Antiqua"/>
          <w:sz w:val="24"/>
          <w:szCs w:val="24"/>
          <w:lang w:eastAsia="zh-CN"/>
        </w:rPr>
        <w:t>”</w:t>
      </w:r>
      <w:r w:rsidRPr="00005996">
        <w:rPr>
          <w:rFonts w:ascii="Book Antiqua" w:hAnsi="Book Antiqua"/>
          <w:sz w:val="24"/>
          <w:szCs w:val="24"/>
        </w:rPr>
        <w:t>– a leap that they were willing to take because their health board area was a forward thinking and enterprising one that was not limited by the highly risk averse attitudes and judgements that were considered to be typical elsewhere.</w:t>
      </w:r>
      <w:r w:rsidR="00242D15">
        <w:rPr>
          <w:rFonts w:ascii="Book Antiqua" w:hAnsi="Book Antiqua"/>
          <w:sz w:val="24"/>
          <w:szCs w:val="24"/>
        </w:rPr>
        <w:t xml:space="preserve"> </w:t>
      </w:r>
      <w:r w:rsidRPr="00005996">
        <w:rPr>
          <w:rFonts w:ascii="Book Antiqua" w:hAnsi="Book Antiqua"/>
          <w:sz w:val="24"/>
          <w:szCs w:val="24"/>
        </w:rPr>
        <w:t xml:space="preserve">In other words, </w:t>
      </w:r>
      <w:proofErr w:type="spellStart"/>
      <w:r w:rsidRPr="00005996">
        <w:rPr>
          <w:rFonts w:ascii="Book Antiqua" w:hAnsi="Book Antiqua"/>
          <w:sz w:val="24"/>
          <w:szCs w:val="24"/>
        </w:rPr>
        <w:t>Mags</w:t>
      </w:r>
      <w:r w:rsidR="008218EC">
        <w:rPr>
          <w:rFonts w:ascii="Book Antiqua" w:hAnsi="Book Antiqua"/>
          <w:sz w:val="24"/>
          <w:szCs w:val="24"/>
          <w:lang w:eastAsia="zh-CN"/>
        </w:rPr>
        <w:t>’</w:t>
      </w:r>
      <w:proofErr w:type="spellEnd"/>
      <w:r w:rsidRPr="00005996">
        <w:rPr>
          <w:rFonts w:ascii="Book Antiqua" w:hAnsi="Book Antiqua"/>
          <w:sz w:val="24"/>
          <w:szCs w:val="24"/>
        </w:rPr>
        <w:t xml:space="preserve"> decision cannot be explained purely in terms of evidence-based considerations. Better evidence, while desirable, was not a pre-requisite for </w:t>
      </w:r>
      <w:proofErr w:type="spellStart"/>
      <w:r w:rsidRPr="00005996">
        <w:rPr>
          <w:rFonts w:ascii="Book Antiqua" w:hAnsi="Book Antiqua"/>
          <w:sz w:val="24"/>
          <w:szCs w:val="24"/>
        </w:rPr>
        <w:t>Mags’</w:t>
      </w:r>
      <w:proofErr w:type="spellEnd"/>
      <w:r w:rsidRPr="00005996">
        <w:rPr>
          <w:rFonts w:ascii="Book Antiqua" w:hAnsi="Book Antiqua"/>
          <w:sz w:val="24"/>
          <w:szCs w:val="24"/>
        </w:rPr>
        <w:t xml:space="preserve"> decision: employing </w:t>
      </w:r>
      <w:r w:rsidR="00364D9E" w:rsidRPr="00005996">
        <w:rPr>
          <w:rFonts w:ascii="Book Antiqua" w:hAnsi="Book Antiqua"/>
          <w:sz w:val="24"/>
          <w:szCs w:val="24"/>
        </w:rPr>
        <w:t>peer worker</w:t>
      </w:r>
      <w:r w:rsidRPr="00005996">
        <w:rPr>
          <w:rFonts w:ascii="Book Antiqua" w:hAnsi="Book Antiqua"/>
          <w:sz w:val="24"/>
          <w:szCs w:val="24"/>
        </w:rPr>
        <w:t>s was seen a</w:t>
      </w:r>
      <w:r w:rsidR="008218EC">
        <w:rPr>
          <w:rFonts w:ascii="Book Antiqua" w:hAnsi="Book Antiqua"/>
          <w:sz w:val="24"/>
          <w:szCs w:val="24"/>
        </w:rPr>
        <w:t>s an evolutionary development–</w:t>
      </w:r>
      <w:r w:rsidRPr="00005996">
        <w:rPr>
          <w:rFonts w:ascii="Book Antiqua" w:hAnsi="Book Antiqua"/>
          <w:sz w:val="24"/>
          <w:szCs w:val="24"/>
        </w:rPr>
        <w:t>a logical, highly acc</w:t>
      </w:r>
      <w:r w:rsidR="008218EC">
        <w:rPr>
          <w:rFonts w:ascii="Book Antiqua" w:hAnsi="Book Antiqua"/>
          <w:sz w:val="24"/>
          <w:szCs w:val="24"/>
        </w:rPr>
        <w:t>eptable and obvious next step-</w:t>
      </w:r>
      <w:r w:rsidRPr="00005996">
        <w:rPr>
          <w:rFonts w:ascii="Book Antiqua" w:hAnsi="Book Antiqua"/>
          <w:sz w:val="24"/>
          <w:szCs w:val="24"/>
        </w:rPr>
        <w:t>that was consistent with its value-base.</w:t>
      </w:r>
      <w:r w:rsidR="00242D15">
        <w:rPr>
          <w:rFonts w:ascii="Book Antiqua" w:hAnsi="Book Antiqua"/>
          <w:sz w:val="24"/>
          <w:szCs w:val="24"/>
        </w:rPr>
        <w:t xml:space="preserve"> </w:t>
      </w:r>
      <w:proofErr w:type="spellStart"/>
      <w:r w:rsidRPr="00005996">
        <w:rPr>
          <w:rFonts w:ascii="Book Antiqua" w:hAnsi="Book Antiqua"/>
          <w:sz w:val="24"/>
          <w:szCs w:val="24"/>
        </w:rPr>
        <w:t>Mags’</w:t>
      </w:r>
      <w:proofErr w:type="spellEnd"/>
      <w:r w:rsidRPr="00005996">
        <w:rPr>
          <w:rFonts w:ascii="Book Antiqua" w:hAnsi="Book Antiqua"/>
          <w:sz w:val="24"/>
          <w:szCs w:val="24"/>
        </w:rPr>
        <w:t xml:space="preserve"> decision was a hearts and minds affair.</w:t>
      </w:r>
    </w:p>
    <w:p w:rsidR="008218EC" w:rsidRDefault="008218EC" w:rsidP="00005996">
      <w:pPr>
        <w:pStyle w:val="Heading2"/>
        <w:keepNext w:val="0"/>
        <w:keepLines w:val="0"/>
        <w:widowControl w:val="0"/>
        <w:spacing w:before="0" w:line="360" w:lineRule="auto"/>
        <w:jc w:val="both"/>
        <w:rPr>
          <w:rFonts w:ascii="Book Antiqua" w:hAnsi="Book Antiqua"/>
          <w:color w:val="auto"/>
          <w:sz w:val="24"/>
          <w:szCs w:val="24"/>
          <w:lang w:eastAsia="zh-CN"/>
        </w:rPr>
      </w:pPr>
    </w:p>
    <w:p w:rsidR="00737A76" w:rsidRPr="008218EC" w:rsidRDefault="008218EC" w:rsidP="008218EC">
      <w:pPr>
        <w:pStyle w:val="Heading2"/>
        <w:keepNext w:val="0"/>
        <w:keepLines w:val="0"/>
        <w:widowControl w:val="0"/>
        <w:spacing w:before="0" w:line="360" w:lineRule="auto"/>
        <w:jc w:val="both"/>
        <w:rPr>
          <w:rFonts w:ascii="Book Antiqua" w:hAnsi="Book Antiqua"/>
          <w:color w:val="auto"/>
          <w:sz w:val="24"/>
          <w:szCs w:val="24"/>
          <w:lang w:eastAsia="zh-CN"/>
        </w:rPr>
      </w:pPr>
      <w:r w:rsidRPr="00005996">
        <w:rPr>
          <w:rFonts w:ascii="Book Antiqua" w:hAnsi="Book Antiqua"/>
          <w:color w:val="auto"/>
          <w:sz w:val="24"/>
          <w:szCs w:val="24"/>
        </w:rPr>
        <w:t>DISCUSSION</w:t>
      </w:r>
    </w:p>
    <w:p w:rsidR="00163AE0" w:rsidRPr="00005996" w:rsidRDefault="00163AE0" w:rsidP="00005996">
      <w:pPr>
        <w:pStyle w:val="Editorial"/>
        <w:widowControl w:val="0"/>
        <w:spacing w:after="0" w:line="360" w:lineRule="auto"/>
        <w:jc w:val="both"/>
        <w:rPr>
          <w:rFonts w:ascii="Book Antiqua" w:hAnsi="Book Antiqua"/>
          <w:sz w:val="24"/>
          <w:szCs w:val="24"/>
        </w:rPr>
      </w:pPr>
      <w:r w:rsidRPr="00005996">
        <w:rPr>
          <w:rFonts w:ascii="Book Antiqua" w:hAnsi="Book Antiqua"/>
          <w:sz w:val="24"/>
          <w:szCs w:val="24"/>
        </w:rPr>
        <w:t xml:space="preserve">Our research was based on the assumption that providing better evidence to those responsible for making decisions on service design and delivery at a local level would encourage wider-scale adoption of </w:t>
      </w:r>
      <w:r w:rsidR="00364D9E" w:rsidRPr="00005996">
        <w:rPr>
          <w:rFonts w:ascii="Book Antiqua" w:hAnsi="Book Antiqua"/>
          <w:sz w:val="24"/>
          <w:szCs w:val="24"/>
        </w:rPr>
        <w:t>peer worker</w:t>
      </w:r>
      <w:r w:rsidRPr="00005996">
        <w:rPr>
          <w:rFonts w:ascii="Book Antiqua" w:hAnsi="Book Antiqua"/>
          <w:sz w:val="24"/>
          <w:szCs w:val="24"/>
        </w:rPr>
        <w:t>s.</w:t>
      </w:r>
      <w:r w:rsidR="00242D15">
        <w:rPr>
          <w:rFonts w:ascii="Book Antiqua" w:hAnsi="Book Antiqua"/>
          <w:b/>
          <w:i/>
          <w:sz w:val="24"/>
          <w:szCs w:val="24"/>
        </w:rPr>
        <w:t xml:space="preserve"> </w:t>
      </w:r>
      <w:r w:rsidRPr="00005996">
        <w:rPr>
          <w:rFonts w:ascii="Book Antiqua" w:hAnsi="Book Antiqua"/>
          <w:sz w:val="24"/>
          <w:szCs w:val="24"/>
        </w:rPr>
        <w:t xml:space="preserve">Certainly there was some support for the notion that a basket of evidence might be useful, and therefore that SRN might usefully review, distil and disseminate evidence in a manner that targets key decision-makers and tailors this evidence to their particular requirements. Thus, a sound and reasoned cost-benefit analysis that pointed to both improved patient and service outcomes over existing or more conventional models and staff teams would provide the information that was likely to go some way to meeting the needs of decision-makers with responsibilities for budget allocation. In the same way, SRN might target those with a role in commissioning and service governance with tailored evidence on what works well in terms of establishing a service, attending to issues such as maintenance of workers’ wellbeing, procedures to ensure adherence to confidentiality codes </w:t>
      </w:r>
      <w:r w:rsidRPr="003030F4">
        <w:rPr>
          <w:rFonts w:ascii="Book Antiqua" w:hAnsi="Book Antiqua"/>
          <w:i/>
          <w:sz w:val="24"/>
          <w:szCs w:val="24"/>
        </w:rPr>
        <w:t>etc.</w:t>
      </w:r>
    </w:p>
    <w:p w:rsidR="005340E2" w:rsidRPr="00005996" w:rsidRDefault="00E36083" w:rsidP="008218EC">
      <w:pPr>
        <w:pStyle w:val="Editorial"/>
        <w:widowControl w:val="0"/>
        <w:spacing w:after="0" w:line="360" w:lineRule="auto"/>
        <w:ind w:firstLineChars="100" w:firstLine="240"/>
        <w:jc w:val="both"/>
        <w:rPr>
          <w:rFonts w:ascii="Book Antiqua" w:hAnsi="Book Antiqua"/>
          <w:sz w:val="24"/>
          <w:szCs w:val="24"/>
        </w:rPr>
      </w:pPr>
      <w:r w:rsidRPr="00005996">
        <w:rPr>
          <w:rFonts w:ascii="Book Antiqua" w:hAnsi="Book Antiqua"/>
          <w:sz w:val="24"/>
          <w:szCs w:val="24"/>
        </w:rPr>
        <w:t>Participants in this research spoke about making decisions in the context of contracting and pressurised budgets and services. Furthermore, t</w:t>
      </w:r>
      <w:r w:rsidR="00985ED5" w:rsidRPr="00005996">
        <w:rPr>
          <w:rFonts w:ascii="Book Antiqua" w:hAnsi="Book Antiqua"/>
          <w:sz w:val="24"/>
          <w:szCs w:val="24"/>
        </w:rPr>
        <w:t xml:space="preserve">he Scottish experience and the feedback from the participants involved in the research project described in this paper clearly suggest that the development of peer worker roles is </w:t>
      </w:r>
      <w:r w:rsidR="00BD74A8" w:rsidRPr="00005996">
        <w:rPr>
          <w:rFonts w:ascii="Book Antiqua" w:hAnsi="Book Antiqua"/>
          <w:sz w:val="24"/>
          <w:szCs w:val="24"/>
        </w:rPr>
        <w:t xml:space="preserve">complex and challenging </w:t>
      </w:r>
      <w:r w:rsidR="00985ED5" w:rsidRPr="00005996">
        <w:rPr>
          <w:rFonts w:ascii="Book Antiqua" w:hAnsi="Book Antiqua"/>
          <w:sz w:val="24"/>
          <w:szCs w:val="24"/>
        </w:rPr>
        <w:t xml:space="preserve">for those who have made a commitment </w:t>
      </w:r>
      <w:r w:rsidR="00842F5F" w:rsidRPr="00005996">
        <w:rPr>
          <w:rFonts w:ascii="Book Antiqua" w:hAnsi="Book Antiqua"/>
          <w:sz w:val="24"/>
          <w:szCs w:val="24"/>
        </w:rPr>
        <w:t xml:space="preserve">and </w:t>
      </w:r>
      <w:r w:rsidR="00007E8C" w:rsidRPr="00005996">
        <w:rPr>
          <w:rFonts w:ascii="Book Antiqua" w:hAnsi="Book Antiqua"/>
          <w:sz w:val="24"/>
          <w:szCs w:val="24"/>
        </w:rPr>
        <w:t xml:space="preserve">potentially </w:t>
      </w:r>
      <w:r w:rsidR="00985ED5" w:rsidRPr="00005996">
        <w:rPr>
          <w:rFonts w:ascii="Book Antiqua" w:hAnsi="Book Antiqua"/>
          <w:sz w:val="24"/>
          <w:szCs w:val="24"/>
        </w:rPr>
        <w:t xml:space="preserve">daunting for those </w:t>
      </w:r>
      <w:r w:rsidR="00842F5F" w:rsidRPr="00005996">
        <w:rPr>
          <w:rFonts w:ascii="Book Antiqua" w:hAnsi="Book Antiqua"/>
          <w:sz w:val="24"/>
          <w:szCs w:val="24"/>
        </w:rPr>
        <w:t xml:space="preserve">who have </w:t>
      </w:r>
      <w:r w:rsidR="00737A76" w:rsidRPr="00005996">
        <w:rPr>
          <w:rFonts w:ascii="Book Antiqua" w:hAnsi="Book Antiqua"/>
          <w:sz w:val="24"/>
          <w:szCs w:val="24"/>
        </w:rPr>
        <w:t xml:space="preserve">yet </w:t>
      </w:r>
      <w:r w:rsidR="00842F5F" w:rsidRPr="00005996">
        <w:rPr>
          <w:rFonts w:ascii="Book Antiqua" w:hAnsi="Book Antiqua"/>
          <w:sz w:val="24"/>
          <w:szCs w:val="24"/>
        </w:rPr>
        <w:t>to commit</w:t>
      </w:r>
      <w:r w:rsidR="00985ED5" w:rsidRPr="00005996">
        <w:rPr>
          <w:rFonts w:ascii="Book Antiqua" w:hAnsi="Book Antiqua"/>
          <w:sz w:val="24"/>
          <w:szCs w:val="24"/>
        </w:rPr>
        <w:t xml:space="preserve">. Clearly the question of ‘why bother’ has to be emphatically answered and there are indications here that people would value specific </w:t>
      </w:r>
      <w:r w:rsidR="009A717A" w:rsidRPr="00005996">
        <w:rPr>
          <w:rFonts w:ascii="Book Antiqua" w:hAnsi="Book Antiqua"/>
          <w:sz w:val="24"/>
          <w:szCs w:val="24"/>
        </w:rPr>
        <w:t>evidence</w:t>
      </w:r>
      <w:r w:rsidR="00985ED5" w:rsidRPr="00005996">
        <w:rPr>
          <w:rFonts w:ascii="Book Antiqua" w:hAnsi="Book Antiqua"/>
          <w:sz w:val="24"/>
          <w:szCs w:val="24"/>
        </w:rPr>
        <w:t xml:space="preserve"> </w:t>
      </w:r>
      <w:r w:rsidR="00770138" w:rsidRPr="00005996">
        <w:rPr>
          <w:rFonts w:ascii="Book Antiqua" w:hAnsi="Book Antiqua"/>
          <w:sz w:val="24"/>
          <w:szCs w:val="24"/>
        </w:rPr>
        <w:t>(</w:t>
      </w:r>
      <w:r w:rsidR="00737A76" w:rsidRPr="00005996">
        <w:rPr>
          <w:rFonts w:ascii="Book Antiqua" w:hAnsi="Book Antiqua"/>
          <w:sz w:val="24"/>
          <w:szCs w:val="24"/>
        </w:rPr>
        <w:t>and associated outputs such as job descriptions and templates</w:t>
      </w:r>
      <w:r w:rsidR="00770138" w:rsidRPr="00005996">
        <w:rPr>
          <w:rFonts w:ascii="Book Antiqua" w:hAnsi="Book Antiqua"/>
          <w:sz w:val="24"/>
          <w:szCs w:val="24"/>
        </w:rPr>
        <w:t>)</w:t>
      </w:r>
      <w:r w:rsidR="00737A76" w:rsidRPr="00005996">
        <w:rPr>
          <w:rFonts w:ascii="Book Antiqua" w:hAnsi="Book Antiqua"/>
          <w:sz w:val="24"/>
          <w:szCs w:val="24"/>
        </w:rPr>
        <w:t xml:space="preserve"> to</w:t>
      </w:r>
      <w:r w:rsidR="00A35F8B" w:rsidRPr="00005996">
        <w:rPr>
          <w:rFonts w:ascii="Book Antiqua" w:hAnsi="Book Antiqua"/>
          <w:sz w:val="24"/>
          <w:szCs w:val="24"/>
        </w:rPr>
        <w:t xml:space="preserve"> </w:t>
      </w:r>
      <w:r w:rsidR="00A35F8B" w:rsidRPr="00005996">
        <w:rPr>
          <w:rFonts w:ascii="Book Antiqua" w:hAnsi="Book Antiqua"/>
          <w:sz w:val="24"/>
          <w:szCs w:val="24"/>
        </w:rPr>
        <w:lastRenderedPageBreak/>
        <w:t>help them navigate and effectively address the challenges of establishing and sustaining the peer worker role.</w:t>
      </w:r>
      <w:r w:rsidR="00242D15">
        <w:rPr>
          <w:rFonts w:ascii="Book Antiqua" w:hAnsi="Book Antiqua"/>
          <w:sz w:val="24"/>
          <w:szCs w:val="24"/>
        </w:rPr>
        <w:t xml:space="preserve"> </w:t>
      </w:r>
      <w:r w:rsidR="0004492B" w:rsidRPr="00005996">
        <w:rPr>
          <w:rFonts w:ascii="Book Antiqua" w:hAnsi="Book Antiqua"/>
          <w:sz w:val="24"/>
          <w:szCs w:val="24"/>
        </w:rPr>
        <w:t xml:space="preserve">Indeed this, along with evidence on </w:t>
      </w:r>
      <w:r w:rsidR="009A717A" w:rsidRPr="00005996">
        <w:rPr>
          <w:rFonts w:ascii="Book Antiqua" w:hAnsi="Book Antiqua"/>
          <w:sz w:val="24"/>
          <w:szCs w:val="24"/>
        </w:rPr>
        <w:t xml:space="preserve">the </w:t>
      </w:r>
      <w:r w:rsidR="0004492B" w:rsidRPr="00005996">
        <w:rPr>
          <w:rFonts w:ascii="Book Antiqua" w:hAnsi="Book Antiqua"/>
          <w:sz w:val="24"/>
          <w:szCs w:val="24"/>
        </w:rPr>
        <w:t>cost benefit</w:t>
      </w:r>
      <w:r w:rsidR="009A717A" w:rsidRPr="00005996">
        <w:rPr>
          <w:rFonts w:ascii="Book Antiqua" w:hAnsi="Book Antiqua"/>
          <w:sz w:val="24"/>
          <w:szCs w:val="24"/>
        </w:rPr>
        <w:t xml:space="preserve"> of role creation</w:t>
      </w:r>
      <w:r w:rsidR="0004492B" w:rsidRPr="00005996">
        <w:rPr>
          <w:rFonts w:ascii="Book Antiqua" w:hAnsi="Book Antiqua"/>
          <w:sz w:val="24"/>
          <w:szCs w:val="24"/>
        </w:rPr>
        <w:t xml:space="preserve">, was more strongly emphasised than a need to demonstrate the </w:t>
      </w:r>
      <w:r w:rsidR="0004492B" w:rsidRPr="008218EC">
        <w:rPr>
          <w:rFonts w:ascii="Book Antiqua" w:hAnsi="Book Antiqua"/>
          <w:sz w:val="24"/>
          <w:szCs w:val="24"/>
        </w:rPr>
        <w:t xml:space="preserve">effectiveness </w:t>
      </w:r>
      <w:r w:rsidR="0004492B" w:rsidRPr="00005996">
        <w:rPr>
          <w:rFonts w:ascii="Book Antiqua" w:hAnsi="Book Antiqua"/>
          <w:sz w:val="24"/>
          <w:szCs w:val="24"/>
        </w:rPr>
        <w:t>of peer workers. Th</w:t>
      </w:r>
      <w:r w:rsidR="00A35F8B" w:rsidRPr="00005996">
        <w:rPr>
          <w:rFonts w:ascii="Book Antiqua" w:hAnsi="Book Antiqua"/>
          <w:sz w:val="24"/>
          <w:szCs w:val="24"/>
        </w:rPr>
        <w:t>ese needs suggest</w:t>
      </w:r>
      <w:r w:rsidR="00304C23" w:rsidRPr="00005996">
        <w:rPr>
          <w:rFonts w:ascii="Book Antiqua" w:hAnsi="Book Antiqua"/>
          <w:sz w:val="24"/>
          <w:szCs w:val="24"/>
        </w:rPr>
        <w:t xml:space="preserve"> </w:t>
      </w:r>
      <w:r w:rsidR="00A35F8B" w:rsidRPr="00005996">
        <w:rPr>
          <w:rFonts w:ascii="Book Antiqua" w:hAnsi="Book Antiqua"/>
          <w:sz w:val="24"/>
          <w:szCs w:val="24"/>
        </w:rPr>
        <w:t>ar</w:t>
      </w:r>
      <w:r w:rsidR="008218EC">
        <w:rPr>
          <w:rFonts w:ascii="Book Antiqua" w:hAnsi="Book Antiqua"/>
          <w:sz w:val="24"/>
          <w:szCs w:val="24"/>
        </w:rPr>
        <w:t>eas – perhaps even priorities -</w:t>
      </w:r>
      <w:r w:rsidR="00A35F8B" w:rsidRPr="00005996">
        <w:rPr>
          <w:rFonts w:ascii="Book Antiqua" w:hAnsi="Book Antiqua"/>
          <w:sz w:val="24"/>
          <w:szCs w:val="24"/>
        </w:rPr>
        <w:t xml:space="preserve">for future research and evaluation. </w:t>
      </w:r>
      <w:r w:rsidR="0004492B" w:rsidRPr="00005996">
        <w:rPr>
          <w:rFonts w:ascii="Book Antiqua" w:hAnsi="Book Antiqua"/>
          <w:sz w:val="24"/>
          <w:szCs w:val="24"/>
        </w:rPr>
        <w:t>It might al</w:t>
      </w:r>
      <w:r w:rsidR="009A717A" w:rsidRPr="00005996">
        <w:rPr>
          <w:rFonts w:ascii="Book Antiqua" w:hAnsi="Book Antiqua"/>
          <w:sz w:val="24"/>
          <w:szCs w:val="24"/>
        </w:rPr>
        <w:t xml:space="preserve">so </w:t>
      </w:r>
      <w:r w:rsidR="00304C23" w:rsidRPr="00005996">
        <w:rPr>
          <w:rFonts w:ascii="Book Antiqua" w:hAnsi="Book Antiqua"/>
          <w:sz w:val="24"/>
          <w:szCs w:val="24"/>
        </w:rPr>
        <w:t>helpfully redirect ene</w:t>
      </w:r>
      <w:r w:rsidR="00E56313" w:rsidRPr="00005996">
        <w:rPr>
          <w:rFonts w:ascii="Book Antiqua" w:hAnsi="Book Antiqua"/>
          <w:sz w:val="24"/>
          <w:szCs w:val="24"/>
        </w:rPr>
        <w:t>r</w:t>
      </w:r>
      <w:r w:rsidR="00304C23" w:rsidRPr="00005996">
        <w:rPr>
          <w:rFonts w:ascii="Book Antiqua" w:hAnsi="Book Antiqua"/>
          <w:sz w:val="24"/>
          <w:szCs w:val="24"/>
        </w:rPr>
        <w:t>gies from</w:t>
      </w:r>
      <w:r w:rsidR="00E56313" w:rsidRPr="00005996">
        <w:rPr>
          <w:rFonts w:ascii="Book Antiqua" w:hAnsi="Book Antiqua"/>
          <w:sz w:val="24"/>
          <w:szCs w:val="24"/>
        </w:rPr>
        <w:t xml:space="preserve"> </w:t>
      </w:r>
      <w:r w:rsidR="00BC591D" w:rsidRPr="00005996">
        <w:rPr>
          <w:rFonts w:ascii="Book Antiqua" w:hAnsi="Book Antiqua"/>
          <w:sz w:val="24"/>
          <w:szCs w:val="24"/>
        </w:rPr>
        <w:t>well-</w:t>
      </w:r>
      <w:r w:rsidR="009A717A" w:rsidRPr="00005996">
        <w:rPr>
          <w:rFonts w:ascii="Book Antiqua" w:hAnsi="Book Antiqua"/>
          <w:sz w:val="24"/>
          <w:szCs w:val="24"/>
        </w:rPr>
        <w:t xml:space="preserve">intentioned </w:t>
      </w:r>
      <w:r w:rsidR="0004492B" w:rsidRPr="00005996">
        <w:rPr>
          <w:rFonts w:ascii="Book Antiqua" w:hAnsi="Book Antiqua"/>
          <w:sz w:val="24"/>
          <w:szCs w:val="24"/>
        </w:rPr>
        <w:t xml:space="preserve">research </w:t>
      </w:r>
      <w:r w:rsidR="00842F5F" w:rsidRPr="00005996">
        <w:rPr>
          <w:rFonts w:ascii="Book Antiqua" w:hAnsi="Book Antiqua"/>
          <w:sz w:val="24"/>
          <w:szCs w:val="24"/>
        </w:rPr>
        <w:t xml:space="preserve">on </w:t>
      </w:r>
      <w:r w:rsidR="0004492B" w:rsidRPr="00005996">
        <w:rPr>
          <w:rFonts w:ascii="Book Antiqua" w:hAnsi="Book Antiqua"/>
          <w:sz w:val="24"/>
          <w:szCs w:val="24"/>
        </w:rPr>
        <w:t xml:space="preserve">peer worker </w:t>
      </w:r>
      <w:r w:rsidR="00304C23" w:rsidRPr="00005996">
        <w:rPr>
          <w:rFonts w:ascii="Book Antiqua" w:hAnsi="Book Antiqua"/>
          <w:sz w:val="24"/>
          <w:szCs w:val="24"/>
        </w:rPr>
        <w:t xml:space="preserve">effectiveness (that casts them </w:t>
      </w:r>
      <w:r w:rsidR="0004492B" w:rsidRPr="00005996">
        <w:rPr>
          <w:rFonts w:ascii="Book Antiqua" w:hAnsi="Book Antiqua"/>
          <w:sz w:val="24"/>
          <w:szCs w:val="24"/>
        </w:rPr>
        <w:t xml:space="preserve">themselves as </w:t>
      </w:r>
      <w:r w:rsidR="00304C23" w:rsidRPr="00005996">
        <w:rPr>
          <w:rFonts w:ascii="Book Antiqua" w:hAnsi="Book Antiqua"/>
          <w:sz w:val="24"/>
          <w:szCs w:val="24"/>
        </w:rPr>
        <w:t xml:space="preserve">the </w:t>
      </w:r>
      <w:r w:rsidR="0004492B" w:rsidRPr="00005996">
        <w:rPr>
          <w:rFonts w:ascii="Book Antiqua" w:hAnsi="Book Antiqua"/>
          <w:sz w:val="24"/>
          <w:szCs w:val="24"/>
        </w:rPr>
        <w:t>intervention</w:t>
      </w:r>
      <w:r w:rsidR="00304C23" w:rsidRPr="00005996">
        <w:rPr>
          <w:rFonts w:ascii="Book Antiqua" w:hAnsi="Book Antiqua"/>
          <w:sz w:val="24"/>
          <w:szCs w:val="24"/>
        </w:rPr>
        <w:t>)</w:t>
      </w:r>
      <w:r w:rsidR="00842F5F" w:rsidRPr="00005996">
        <w:rPr>
          <w:rFonts w:ascii="Book Antiqua" w:hAnsi="Book Antiqua"/>
          <w:sz w:val="24"/>
          <w:szCs w:val="24"/>
        </w:rPr>
        <w:t xml:space="preserve"> rather than </w:t>
      </w:r>
      <w:r w:rsidR="00304C23" w:rsidRPr="00005996">
        <w:rPr>
          <w:rFonts w:ascii="Book Antiqua" w:hAnsi="Book Antiqua"/>
          <w:sz w:val="24"/>
          <w:szCs w:val="24"/>
        </w:rPr>
        <w:t xml:space="preserve">focusing on </w:t>
      </w:r>
      <w:r w:rsidR="00842F5F" w:rsidRPr="00005996">
        <w:rPr>
          <w:rFonts w:ascii="Book Antiqua" w:hAnsi="Book Antiqua"/>
          <w:sz w:val="24"/>
          <w:szCs w:val="24"/>
        </w:rPr>
        <w:t xml:space="preserve">the </w:t>
      </w:r>
      <w:r w:rsidR="00304C23" w:rsidRPr="00005996">
        <w:rPr>
          <w:rFonts w:ascii="Book Antiqua" w:hAnsi="Book Antiqua"/>
          <w:sz w:val="24"/>
          <w:szCs w:val="24"/>
        </w:rPr>
        <w:t xml:space="preserve">effectiveness of the </w:t>
      </w:r>
      <w:r w:rsidR="00842F5F" w:rsidRPr="00005996">
        <w:rPr>
          <w:rFonts w:ascii="Book Antiqua" w:hAnsi="Book Antiqua"/>
          <w:sz w:val="24"/>
          <w:szCs w:val="24"/>
        </w:rPr>
        <w:t>things they do.</w:t>
      </w:r>
      <w:r w:rsidR="0004492B" w:rsidRPr="00005996">
        <w:rPr>
          <w:rFonts w:ascii="Book Antiqua" w:hAnsi="Book Antiqua"/>
          <w:sz w:val="24"/>
          <w:szCs w:val="24"/>
        </w:rPr>
        <w:t xml:space="preserve"> </w:t>
      </w:r>
      <w:r w:rsidR="009A717A" w:rsidRPr="00005996">
        <w:rPr>
          <w:rFonts w:ascii="Book Antiqua" w:hAnsi="Book Antiqua"/>
          <w:sz w:val="24"/>
          <w:szCs w:val="24"/>
        </w:rPr>
        <w:t>While w</w:t>
      </w:r>
      <w:r w:rsidR="00D16BFF" w:rsidRPr="00005996">
        <w:rPr>
          <w:rFonts w:ascii="Book Antiqua" w:hAnsi="Book Antiqua"/>
          <w:sz w:val="24"/>
          <w:szCs w:val="24"/>
        </w:rPr>
        <w:t>e should certainly test the effectiveness of</w:t>
      </w:r>
      <w:r w:rsidR="00D16BFF" w:rsidRPr="008218EC">
        <w:rPr>
          <w:rFonts w:ascii="Book Antiqua" w:hAnsi="Book Antiqua"/>
          <w:sz w:val="24"/>
          <w:szCs w:val="24"/>
        </w:rPr>
        <w:t xml:space="preserve"> peer worker led interventions</w:t>
      </w:r>
      <w:r w:rsidR="004C251E" w:rsidRPr="008218EC">
        <w:rPr>
          <w:rFonts w:ascii="Book Antiqua" w:hAnsi="Book Antiqua"/>
          <w:sz w:val="24"/>
          <w:szCs w:val="24"/>
        </w:rPr>
        <w:t xml:space="preserve"> and support</w:t>
      </w:r>
      <w:r w:rsidR="00737A76" w:rsidRPr="008218EC">
        <w:rPr>
          <w:rFonts w:ascii="Book Antiqua" w:hAnsi="Book Antiqua"/>
          <w:sz w:val="24"/>
          <w:szCs w:val="24"/>
        </w:rPr>
        <w:t>,</w:t>
      </w:r>
      <w:r w:rsidR="00D16BFF" w:rsidRPr="008218EC">
        <w:rPr>
          <w:rFonts w:ascii="Book Antiqua" w:hAnsi="Book Antiqua"/>
          <w:sz w:val="24"/>
          <w:szCs w:val="24"/>
        </w:rPr>
        <w:t xml:space="preserve"> </w:t>
      </w:r>
      <w:r w:rsidR="00221AF7" w:rsidRPr="008218EC">
        <w:rPr>
          <w:rFonts w:ascii="Book Antiqua" w:hAnsi="Book Antiqua"/>
          <w:sz w:val="24"/>
          <w:szCs w:val="24"/>
        </w:rPr>
        <w:t xml:space="preserve">we would argue that </w:t>
      </w:r>
      <w:r w:rsidR="00D16BFF" w:rsidRPr="008218EC">
        <w:rPr>
          <w:rFonts w:ascii="Book Antiqua" w:hAnsi="Book Antiqua"/>
          <w:sz w:val="24"/>
          <w:szCs w:val="24"/>
        </w:rPr>
        <w:t xml:space="preserve">to treat </w:t>
      </w:r>
      <w:r w:rsidR="00364D9E" w:rsidRPr="008218EC">
        <w:rPr>
          <w:rFonts w:ascii="Book Antiqua" w:hAnsi="Book Antiqua"/>
          <w:sz w:val="24"/>
          <w:szCs w:val="24"/>
        </w:rPr>
        <w:t>peer worker</w:t>
      </w:r>
      <w:r w:rsidR="006664E7" w:rsidRPr="008218EC">
        <w:rPr>
          <w:rFonts w:ascii="Book Antiqua" w:hAnsi="Book Antiqua"/>
          <w:sz w:val="24"/>
          <w:szCs w:val="24"/>
        </w:rPr>
        <w:t xml:space="preserve">s </w:t>
      </w:r>
      <w:r w:rsidR="00D16BFF" w:rsidRPr="008218EC">
        <w:rPr>
          <w:rFonts w:ascii="Book Antiqua" w:hAnsi="Book Antiqua"/>
          <w:sz w:val="24"/>
          <w:szCs w:val="24"/>
        </w:rPr>
        <w:t xml:space="preserve">as </w:t>
      </w:r>
      <w:r w:rsidR="004C251E" w:rsidRPr="008218EC">
        <w:rPr>
          <w:rFonts w:ascii="Book Antiqua" w:hAnsi="Book Antiqua"/>
          <w:sz w:val="24"/>
          <w:szCs w:val="24"/>
        </w:rPr>
        <w:t xml:space="preserve">an </w:t>
      </w:r>
      <w:r w:rsidR="008218EC">
        <w:rPr>
          <w:rFonts w:ascii="Book Antiqua" w:hAnsi="Book Antiqua"/>
          <w:sz w:val="24"/>
          <w:szCs w:val="24"/>
          <w:lang w:eastAsia="zh-CN"/>
        </w:rPr>
        <w:t>“</w:t>
      </w:r>
      <w:r w:rsidR="00D16BFF" w:rsidRPr="008218EC">
        <w:rPr>
          <w:rFonts w:ascii="Book Antiqua" w:hAnsi="Book Antiqua"/>
          <w:sz w:val="24"/>
          <w:szCs w:val="24"/>
        </w:rPr>
        <w:t>intervention</w:t>
      </w:r>
      <w:r w:rsidR="008218EC">
        <w:rPr>
          <w:rFonts w:ascii="Book Antiqua" w:hAnsi="Book Antiqua"/>
          <w:sz w:val="24"/>
          <w:szCs w:val="24"/>
          <w:lang w:eastAsia="zh-CN"/>
        </w:rPr>
        <w:t>”</w:t>
      </w:r>
      <w:r w:rsidR="006664E7" w:rsidRPr="008218EC">
        <w:rPr>
          <w:rFonts w:ascii="Book Antiqua" w:hAnsi="Book Antiqua"/>
          <w:sz w:val="24"/>
          <w:szCs w:val="24"/>
        </w:rPr>
        <w:t>, and a homogenous one at that, is un</w:t>
      </w:r>
      <w:r w:rsidR="00221AF7" w:rsidRPr="008218EC">
        <w:rPr>
          <w:rFonts w:ascii="Book Antiqua" w:hAnsi="Book Antiqua"/>
          <w:sz w:val="24"/>
          <w:szCs w:val="24"/>
        </w:rPr>
        <w:t xml:space="preserve">likely to be </w:t>
      </w:r>
      <w:r w:rsidR="006664E7" w:rsidRPr="008218EC">
        <w:rPr>
          <w:rFonts w:ascii="Book Antiqua" w:hAnsi="Book Antiqua"/>
          <w:sz w:val="24"/>
          <w:szCs w:val="24"/>
        </w:rPr>
        <w:t xml:space="preserve">helpful. </w:t>
      </w:r>
      <w:r w:rsidR="00E05F0C" w:rsidRPr="008218EC">
        <w:rPr>
          <w:rFonts w:ascii="Book Antiqua" w:hAnsi="Book Antiqua"/>
          <w:sz w:val="24"/>
          <w:szCs w:val="24"/>
        </w:rPr>
        <w:t>We would argue</w:t>
      </w:r>
      <w:r w:rsidR="00E56313" w:rsidRPr="008218EC">
        <w:rPr>
          <w:rFonts w:ascii="Book Antiqua" w:hAnsi="Book Antiqua"/>
          <w:sz w:val="24"/>
          <w:szCs w:val="24"/>
        </w:rPr>
        <w:t xml:space="preserve"> </w:t>
      </w:r>
      <w:r w:rsidR="00E05F0C" w:rsidRPr="008218EC">
        <w:rPr>
          <w:rFonts w:ascii="Book Antiqua" w:hAnsi="Book Antiqua"/>
          <w:sz w:val="24"/>
          <w:szCs w:val="24"/>
        </w:rPr>
        <w:t>in line with realist principles</w:t>
      </w:r>
      <w:r w:rsidR="001857FF" w:rsidRPr="008218EC">
        <w:rPr>
          <w:rFonts w:ascii="Book Antiqua" w:hAnsi="Book Antiqua"/>
          <w:sz w:val="24"/>
          <w:szCs w:val="24"/>
          <w:vertAlign w:val="superscript"/>
        </w:rPr>
        <w:t>[21</w:t>
      </w:r>
      <w:r w:rsidR="00EB4B57" w:rsidRPr="008218EC">
        <w:rPr>
          <w:rFonts w:ascii="Book Antiqua" w:hAnsi="Book Antiqua"/>
          <w:sz w:val="24"/>
          <w:szCs w:val="24"/>
          <w:vertAlign w:val="superscript"/>
        </w:rPr>
        <w:t>]</w:t>
      </w:r>
      <w:r w:rsidR="00C52729" w:rsidRPr="008218EC">
        <w:rPr>
          <w:rFonts w:ascii="Book Antiqua" w:hAnsi="Book Antiqua"/>
          <w:sz w:val="24"/>
          <w:szCs w:val="24"/>
        </w:rPr>
        <w:t>,</w:t>
      </w:r>
      <w:r w:rsidR="00E05F0C" w:rsidRPr="008218EC">
        <w:rPr>
          <w:rFonts w:ascii="Book Antiqua" w:hAnsi="Book Antiqua"/>
          <w:sz w:val="24"/>
          <w:szCs w:val="24"/>
        </w:rPr>
        <w:t xml:space="preserve"> </w:t>
      </w:r>
      <w:r w:rsidR="009B5056" w:rsidRPr="008218EC">
        <w:rPr>
          <w:rFonts w:ascii="Book Antiqua" w:hAnsi="Book Antiqua"/>
          <w:sz w:val="24"/>
          <w:szCs w:val="24"/>
        </w:rPr>
        <w:t xml:space="preserve">that </w:t>
      </w:r>
      <w:r w:rsidR="006664E7" w:rsidRPr="008218EC">
        <w:rPr>
          <w:rFonts w:ascii="Book Antiqua" w:hAnsi="Book Antiqua"/>
          <w:sz w:val="24"/>
          <w:szCs w:val="24"/>
        </w:rPr>
        <w:t xml:space="preserve">the key issue is not whether or not </w:t>
      </w:r>
      <w:r w:rsidR="00364D9E" w:rsidRPr="008218EC">
        <w:rPr>
          <w:rFonts w:ascii="Book Antiqua" w:hAnsi="Book Antiqua"/>
          <w:sz w:val="24"/>
          <w:szCs w:val="24"/>
        </w:rPr>
        <w:t>peer worker</w:t>
      </w:r>
      <w:r w:rsidR="006664E7" w:rsidRPr="008218EC">
        <w:rPr>
          <w:rFonts w:ascii="Book Antiqua" w:hAnsi="Book Antiqua"/>
          <w:sz w:val="24"/>
          <w:szCs w:val="24"/>
        </w:rPr>
        <w:t xml:space="preserve">s should play part of our </w:t>
      </w:r>
      <w:r w:rsidR="00770138" w:rsidRPr="008218EC">
        <w:rPr>
          <w:rFonts w:ascii="Book Antiqua" w:hAnsi="Book Antiqua"/>
          <w:sz w:val="24"/>
          <w:szCs w:val="24"/>
        </w:rPr>
        <w:t>(</w:t>
      </w:r>
      <w:r w:rsidR="006664E7" w:rsidRPr="008218EC">
        <w:rPr>
          <w:rFonts w:ascii="Book Antiqua" w:hAnsi="Book Antiqua"/>
          <w:sz w:val="24"/>
          <w:szCs w:val="24"/>
        </w:rPr>
        <w:t>recovery</w:t>
      </w:r>
      <w:r w:rsidR="00921C6A" w:rsidRPr="008218EC">
        <w:rPr>
          <w:rFonts w:ascii="Book Antiqua" w:hAnsi="Book Antiqua"/>
          <w:sz w:val="24"/>
          <w:szCs w:val="24"/>
        </w:rPr>
        <w:t xml:space="preserve"> </w:t>
      </w:r>
      <w:r w:rsidR="006664E7" w:rsidRPr="008218EC">
        <w:rPr>
          <w:rFonts w:ascii="Book Antiqua" w:hAnsi="Book Antiqua"/>
          <w:sz w:val="24"/>
          <w:szCs w:val="24"/>
        </w:rPr>
        <w:t>focused</w:t>
      </w:r>
      <w:r w:rsidR="00770138" w:rsidRPr="008218EC">
        <w:rPr>
          <w:rFonts w:ascii="Book Antiqua" w:hAnsi="Book Antiqua"/>
          <w:sz w:val="24"/>
          <w:szCs w:val="24"/>
        </w:rPr>
        <w:t>)</w:t>
      </w:r>
      <w:r w:rsidR="006664E7" w:rsidRPr="008218EC">
        <w:rPr>
          <w:rFonts w:ascii="Book Antiqua" w:hAnsi="Book Antiqua"/>
          <w:sz w:val="24"/>
          <w:szCs w:val="24"/>
        </w:rPr>
        <w:t xml:space="preserve"> services</w:t>
      </w:r>
      <w:r w:rsidR="00E05F0C" w:rsidRPr="008218EC">
        <w:rPr>
          <w:rFonts w:ascii="Book Antiqua" w:hAnsi="Book Antiqua"/>
          <w:sz w:val="24"/>
          <w:szCs w:val="24"/>
        </w:rPr>
        <w:t xml:space="preserve"> but rather to identify the circumstances that make </w:t>
      </w:r>
      <w:r w:rsidR="00921C6A" w:rsidRPr="008218EC">
        <w:rPr>
          <w:rFonts w:ascii="Book Antiqua" w:hAnsi="Book Antiqua"/>
          <w:sz w:val="24"/>
          <w:szCs w:val="24"/>
        </w:rPr>
        <w:t xml:space="preserve">the involvement of peer workers more </w:t>
      </w:r>
      <w:r w:rsidR="00770138" w:rsidRPr="008218EC">
        <w:rPr>
          <w:rFonts w:ascii="Book Antiqua" w:hAnsi="Book Antiqua"/>
          <w:sz w:val="24"/>
          <w:szCs w:val="24"/>
        </w:rPr>
        <w:t>(</w:t>
      </w:r>
      <w:r w:rsidR="00921C6A" w:rsidRPr="008218EC">
        <w:rPr>
          <w:rFonts w:ascii="Book Antiqua" w:hAnsi="Book Antiqua"/>
          <w:sz w:val="24"/>
          <w:szCs w:val="24"/>
        </w:rPr>
        <w:t>and less</w:t>
      </w:r>
      <w:r w:rsidR="00770138" w:rsidRPr="008218EC">
        <w:rPr>
          <w:rFonts w:ascii="Book Antiqua" w:hAnsi="Book Antiqua"/>
          <w:sz w:val="24"/>
          <w:szCs w:val="24"/>
        </w:rPr>
        <w:t>)</w:t>
      </w:r>
      <w:r w:rsidR="00921C6A" w:rsidRPr="008218EC">
        <w:rPr>
          <w:rFonts w:ascii="Book Antiqua" w:hAnsi="Book Antiqua"/>
          <w:sz w:val="24"/>
          <w:szCs w:val="24"/>
        </w:rPr>
        <w:t xml:space="preserve"> </w:t>
      </w:r>
      <w:r w:rsidR="009B5056" w:rsidRPr="008218EC">
        <w:rPr>
          <w:rFonts w:ascii="Book Antiqua" w:hAnsi="Book Antiqua"/>
          <w:sz w:val="24"/>
          <w:szCs w:val="24"/>
        </w:rPr>
        <w:t>valued and effective</w:t>
      </w:r>
      <w:r w:rsidR="00921C6A" w:rsidRPr="008218EC">
        <w:rPr>
          <w:rFonts w:ascii="Book Antiqua" w:hAnsi="Book Antiqua"/>
          <w:sz w:val="24"/>
          <w:szCs w:val="24"/>
        </w:rPr>
        <w:t>.</w:t>
      </w:r>
      <w:r w:rsidR="00242D15" w:rsidRPr="008218EC">
        <w:rPr>
          <w:rFonts w:ascii="Book Antiqua" w:hAnsi="Book Antiqua"/>
          <w:sz w:val="24"/>
          <w:szCs w:val="24"/>
        </w:rPr>
        <w:t xml:space="preserve"> </w:t>
      </w:r>
      <w:r w:rsidR="004C251E" w:rsidRPr="008218EC">
        <w:rPr>
          <w:rFonts w:ascii="Book Antiqua" w:hAnsi="Book Antiqua"/>
          <w:sz w:val="24"/>
          <w:szCs w:val="24"/>
        </w:rPr>
        <w:t>We consider that such insights are consistent with use-led research</w:t>
      </w:r>
      <w:r w:rsidR="00697733" w:rsidRPr="00005996">
        <w:rPr>
          <w:rFonts w:ascii="Book Antiqua" w:hAnsi="Book Antiqua"/>
          <w:sz w:val="24"/>
          <w:szCs w:val="24"/>
        </w:rPr>
        <w:t xml:space="preserve"> and thereby </w:t>
      </w:r>
      <w:r w:rsidR="004C251E" w:rsidRPr="00005996">
        <w:rPr>
          <w:rFonts w:ascii="Book Antiqua" w:hAnsi="Book Antiqua"/>
          <w:sz w:val="24"/>
          <w:szCs w:val="24"/>
        </w:rPr>
        <w:t xml:space="preserve">have the potential to be of value in shaping </w:t>
      </w:r>
      <w:r w:rsidR="000069D7" w:rsidRPr="00005996">
        <w:rPr>
          <w:rFonts w:ascii="Book Antiqua" w:hAnsi="Book Antiqua"/>
          <w:sz w:val="24"/>
          <w:szCs w:val="24"/>
        </w:rPr>
        <w:t xml:space="preserve">(real-life) </w:t>
      </w:r>
      <w:r w:rsidR="004C251E" w:rsidRPr="00005996">
        <w:rPr>
          <w:rFonts w:ascii="Book Antiqua" w:hAnsi="Book Antiqua"/>
          <w:sz w:val="24"/>
          <w:szCs w:val="24"/>
        </w:rPr>
        <w:t xml:space="preserve">decisions about service design. </w:t>
      </w:r>
    </w:p>
    <w:p w:rsidR="00BD74A8" w:rsidRPr="00005996" w:rsidRDefault="009A717A" w:rsidP="008218EC">
      <w:pPr>
        <w:pStyle w:val="Editorial"/>
        <w:widowControl w:val="0"/>
        <w:spacing w:after="0" w:line="360" w:lineRule="auto"/>
        <w:ind w:firstLineChars="100" w:firstLine="240"/>
        <w:jc w:val="both"/>
        <w:rPr>
          <w:rFonts w:ascii="Book Antiqua" w:hAnsi="Book Antiqua"/>
          <w:sz w:val="24"/>
          <w:szCs w:val="24"/>
        </w:rPr>
      </w:pPr>
      <w:r w:rsidRPr="00005996">
        <w:rPr>
          <w:rFonts w:ascii="Book Antiqua" w:hAnsi="Book Antiqua"/>
          <w:sz w:val="24"/>
          <w:szCs w:val="24"/>
        </w:rPr>
        <w:t xml:space="preserve">The development of recovery approaches in Scotland </w:t>
      </w:r>
      <w:r w:rsidR="00CC74DC" w:rsidRPr="00005996">
        <w:rPr>
          <w:rFonts w:ascii="Book Antiqua" w:hAnsi="Book Antiqua"/>
          <w:sz w:val="24"/>
          <w:szCs w:val="24"/>
        </w:rPr>
        <w:t xml:space="preserve">has </w:t>
      </w:r>
      <w:r w:rsidRPr="00005996">
        <w:rPr>
          <w:rFonts w:ascii="Book Antiqua" w:hAnsi="Book Antiqua"/>
          <w:sz w:val="24"/>
          <w:szCs w:val="24"/>
        </w:rPr>
        <w:t>been notable internationally in that the main driver for systems change has come from outwith the statutory sector. While SRN is funded by the Scottish Government</w:t>
      </w:r>
      <w:r w:rsidR="00C52729" w:rsidRPr="00005996">
        <w:rPr>
          <w:rFonts w:ascii="Book Antiqua" w:hAnsi="Book Antiqua"/>
          <w:sz w:val="24"/>
          <w:szCs w:val="24"/>
        </w:rPr>
        <w:t>,</w:t>
      </w:r>
      <w:r w:rsidRPr="00005996">
        <w:rPr>
          <w:rFonts w:ascii="Book Antiqua" w:hAnsi="Book Antiqua"/>
          <w:sz w:val="24"/>
          <w:szCs w:val="24"/>
        </w:rPr>
        <w:t xml:space="preserve"> it is based in the voluntary sector and acts more as a facilitator and bridge builder across groups and sectors than as an enforcer of policy</w:t>
      </w:r>
      <w:r w:rsidR="002E33C2" w:rsidRPr="00005996">
        <w:rPr>
          <w:rFonts w:ascii="Book Antiqua" w:hAnsi="Book Antiqua"/>
          <w:sz w:val="24"/>
          <w:szCs w:val="24"/>
        </w:rPr>
        <w:t xml:space="preserve">. </w:t>
      </w:r>
      <w:r w:rsidR="009D7FF2" w:rsidRPr="00005996">
        <w:rPr>
          <w:rFonts w:ascii="Book Antiqua" w:hAnsi="Book Antiqua"/>
          <w:sz w:val="24"/>
          <w:szCs w:val="24"/>
        </w:rPr>
        <w:t xml:space="preserve">This </w:t>
      </w:r>
      <w:r w:rsidRPr="00005996">
        <w:rPr>
          <w:rFonts w:ascii="Book Antiqua" w:hAnsi="Book Antiqua"/>
          <w:sz w:val="24"/>
          <w:szCs w:val="24"/>
        </w:rPr>
        <w:t xml:space="preserve">facilitative approach has been broadly welcomed by </w:t>
      </w:r>
      <w:proofErr w:type="gramStart"/>
      <w:r w:rsidRPr="00005996">
        <w:rPr>
          <w:rFonts w:ascii="Book Antiqua" w:hAnsi="Book Antiqua"/>
          <w:sz w:val="24"/>
          <w:szCs w:val="24"/>
        </w:rPr>
        <w:t>stakeholders</w:t>
      </w:r>
      <w:r w:rsidR="00EB4B57" w:rsidRPr="00005996">
        <w:rPr>
          <w:rFonts w:ascii="Book Antiqua" w:hAnsi="Book Antiqua"/>
          <w:sz w:val="24"/>
          <w:szCs w:val="24"/>
          <w:vertAlign w:val="superscript"/>
        </w:rPr>
        <w:t>[</w:t>
      </w:r>
      <w:proofErr w:type="gramEnd"/>
      <w:r w:rsidR="001857FF" w:rsidRPr="00005996">
        <w:rPr>
          <w:rFonts w:ascii="Book Antiqua" w:hAnsi="Book Antiqua"/>
          <w:sz w:val="24"/>
          <w:szCs w:val="24"/>
          <w:vertAlign w:val="superscript"/>
        </w:rPr>
        <w:t>22</w:t>
      </w:r>
      <w:r w:rsidR="00EB4B57" w:rsidRPr="00005996">
        <w:rPr>
          <w:rFonts w:ascii="Book Antiqua" w:hAnsi="Book Antiqua"/>
          <w:sz w:val="24"/>
          <w:szCs w:val="24"/>
          <w:vertAlign w:val="superscript"/>
        </w:rPr>
        <w:t>]</w:t>
      </w:r>
      <w:r w:rsidRPr="00005996">
        <w:rPr>
          <w:rFonts w:ascii="Book Antiqua" w:hAnsi="Book Antiqua"/>
          <w:sz w:val="24"/>
          <w:szCs w:val="24"/>
        </w:rPr>
        <w:t xml:space="preserve"> </w:t>
      </w:r>
      <w:r w:rsidR="009D7FF2" w:rsidRPr="00005996">
        <w:rPr>
          <w:rFonts w:ascii="Book Antiqua" w:hAnsi="Book Antiqua"/>
          <w:sz w:val="24"/>
          <w:szCs w:val="24"/>
        </w:rPr>
        <w:t xml:space="preserve">yet </w:t>
      </w:r>
      <w:r w:rsidR="002E33C2" w:rsidRPr="00005996">
        <w:rPr>
          <w:rFonts w:ascii="Book Antiqua" w:hAnsi="Book Antiqua"/>
          <w:sz w:val="24"/>
          <w:szCs w:val="24"/>
        </w:rPr>
        <w:t xml:space="preserve">it undoubtedly has its limits when it comes to encouraging the type of fundamental service redesign which the </w:t>
      </w:r>
      <w:r w:rsidR="00842F5F" w:rsidRPr="00005996">
        <w:rPr>
          <w:rFonts w:ascii="Book Antiqua" w:hAnsi="Book Antiqua"/>
          <w:sz w:val="24"/>
          <w:szCs w:val="24"/>
        </w:rPr>
        <w:t xml:space="preserve">genuine </w:t>
      </w:r>
      <w:r w:rsidR="002E33C2" w:rsidRPr="00005996">
        <w:rPr>
          <w:rFonts w:ascii="Book Antiqua" w:hAnsi="Book Antiqua"/>
          <w:sz w:val="24"/>
          <w:szCs w:val="24"/>
        </w:rPr>
        <w:t xml:space="preserve">application of recovery principles and values would suggest. </w:t>
      </w:r>
    </w:p>
    <w:p w:rsidR="00E00F34" w:rsidRPr="00005996" w:rsidRDefault="00BB374D" w:rsidP="008218EC">
      <w:pPr>
        <w:pStyle w:val="Editorial"/>
        <w:widowControl w:val="0"/>
        <w:spacing w:after="0" w:line="360" w:lineRule="auto"/>
        <w:ind w:firstLineChars="100" w:firstLine="240"/>
        <w:jc w:val="both"/>
        <w:rPr>
          <w:rFonts w:ascii="Book Antiqua" w:hAnsi="Book Antiqua"/>
          <w:sz w:val="24"/>
          <w:szCs w:val="24"/>
        </w:rPr>
      </w:pPr>
      <w:r w:rsidRPr="00005996">
        <w:rPr>
          <w:rFonts w:ascii="Book Antiqua" w:hAnsi="Book Antiqua"/>
          <w:sz w:val="24"/>
          <w:szCs w:val="24"/>
        </w:rPr>
        <w:t>We did, though, note earlier that there has been a clear policy commitment to the adoption of peer working for some time in Scotland so support and encouragement from the top level has been consistent. We would though contest that given the perceived and real challenges in developing peer worker roles</w:t>
      </w:r>
      <w:r w:rsidR="00436A84" w:rsidRPr="00005996">
        <w:rPr>
          <w:rFonts w:ascii="Book Antiqua" w:hAnsi="Book Antiqua"/>
          <w:sz w:val="24"/>
          <w:szCs w:val="24"/>
        </w:rPr>
        <w:t>,</w:t>
      </w:r>
      <w:r w:rsidRPr="00005996">
        <w:rPr>
          <w:rFonts w:ascii="Book Antiqua" w:hAnsi="Book Antiqua"/>
          <w:sz w:val="24"/>
          <w:szCs w:val="24"/>
        </w:rPr>
        <w:t xml:space="preserve"> to effectively challenge the </w:t>
      </w:r>
      <w:r w:rsidR="008218EC">
        <w:rPr>
          <w:rFonts w:ascii="Book Antiqua" w:hAnsi="Book Antiqua"/>
          <w:sz w:val="24"/>
          <w:szCs w:val="24"/>
          <w:lang w:eastAsia="zh-CN"/>
        </w:rPr>
        <w:t>“</w:t>
      </w:r>
      <w:r w:rsidRPr="00005996">
        <w:rPr>
          <w:rFonts w:ascii="Book Antiqua" w:hAnsi="Book Antiqua"/>
          <w:sz w:val="24"/>
          <w:szCs w:val="24"/>
        </w:rPr>
        <w:t>why bother</w:t>
      </w:r>
      <w:r w:rsidR="008218EC">
        <w:rPr>
          <w:rFonts w:ascii="Book Antiqua" w:hAnsi="Book Antiqua"/>
          <w:sz w:val="24"/>
          <w:szCs w:val="24"/>
          <w:lang w:eastAsia="zh-CN"/>
        </w:rPr>
        <w:t>”</w:t>
      </w:r>
      <w:r w:rsidR="000430BD" w:rsidRPr="00005996">
        <w:rPr>
          <w:rFonts w:ascii="Book Antiqua" w:hAnsi="Book Antiqua"/>
          <w:sz w:val="24"/>
          <w:szCs w:val="24"/>
        </w:rPr>
        <w:t xml:space="preserve"> question we need more than one-</w:t>
      </w:r>
      <w:r w:rsidRPr="00005996">
        <w:rPr>
          <w:rFonts w:ascii="Book Antiqua" w:hAnsi="Book Antiqua"/>
          <w:sz w:val="24"/>
          <w:szCs w:val="24"/>
        </w:rPr>
        <w:t xml:space="preserve">off commitments, which, according to decision makers in </w:t>
      </w:r>
      <w:r w:rsidR="005340E2" w:rsidRPr="00005996">
        <w:rPr>
          <w:rFonts w:ascii="Book Antiqua" w:hAnsi="Book Antiqua"/>
          <w:sz w:val="24"/>
          <w:szCs w:val="24"/>
        </w:rPr>
        <w:t xml:space="preserve">one area of </w:t>
      </w:r>
      <w:r w:rsidRPr="00005996">
        <w:rPr>
          <w:rFonts w:ascii="Book Antiqua" w:hAnsi="Book Antiqua"/>
          <w:sz w:val="24"/>
          <w:szCs w:val="24"/>
        </w:rPr>
        <w:t>our study, did not feature highly on the list of policy priorities at local or national level.</w:t>
      </w:r>
      <w:r w:rsidR="005340E2" w:rsidRPr="00005996">
        <w:rPr>
          <w:rFonts w:ascii="Book Antiqua" w:hAnsi="Book Antiqua"/>
          <w:sz w:val="24"/>
          <w:szCs w:val="24"/>
        </w:rPr>
        <w:t xml:space="preserve"> This suggests that to move beyond the current impasse, </w:t>
      </w:r>
      <w:r w:rsidR="000430BD" w:rsidRPr="00005996">
        <w:rPr>
          <w:rFonts w:ascii="Book Antiqua" w:hAnsi="Book Antiqua"/>
          <w:sz w:val="24"/>
          <w:szCs w:val="24"/>
        </w:rPr>
        <w:t>peer working</w:t>
      </w:r>
      <w:r w:rsidR="005340E2" w:rsidRPr="00005996">
        <w:rPr>
          <w:rFonts w:ascii="Book Antiqua" w:hAnsi="Book Antiqua"/>
          <w:sz w:val="24"/>
          <w:szCs w:val="24"/>
        </w:rPr>
        <w:t xml:space="preserve"> must shift from being perceived as </w:t>
      </w:r>
      <w:r w:rsidR="000430BD" w:rsidRPr="00005996">
        <w:rPr>
          <w:rFonts w:ascii="Book Antiqua" w:hAnsi="Book Antiqua"/>
          <w:sz w:val="24"/>
          <w:szCs w:val="24"/>
        </w:rPr>
        <w:t>a</w:t>
      </w:r>
      <w:r w:rsidR="005340E2" w:rsidRPr="00005996">
        <w:rPr>
          <w:rFonts w:ascii="Book Antiqua" w:hAnsi="Book Antiqua"/>
          <w:sz w:val="24"/>
          <w:szCs w:val="24"/>
        </w:rPr>
        <w:t xml:space="preserve"> </w:t>
      </w:r>
      <w:r w:rsidR="008218EC">
        <w:rPr>
          <w:rFonts w:ascii="Book Antiqua" w:hAnsi="Book Antiqua"/>
          <w:sz w:val="24"/>
          <w:szCs w:val="24"/>
          <w:lang w:eastAsia="zh-CN"/>
        </w:rPr>
        <w:t>“</w:t>
      </w:r>
      <w:r w:rsidR="005340E2" w:rsidRPr="00005996">
        <w:rPr>
          <w:rFonts w:ascii="Book Antiqua" w:hAnsi="Book Antiqua"/>
          <w:sz w:val="24"/>
          <w:szCs w:val="24"/>
        </w:rPr>
        <w:t>nice but not essential</w:t>
      </w:r>
      <w:r w:rsidR="008218EC">
        <w:rPr>
          <w:rFonts w:ascii="Book Antiqua" w:hAnsi="Book Antiqua"/>
          <w:sz w:val="24"/>
          <w:szCs w:val="24"/>
          <w:lang w:eastAsia="zh-CN"/>
        </w:rPr>
        <w:t>”</w:t>
      </w:r>
      <w:r w:rsidR="005340E2" w:rsidRPr="00005996">
        <w:rPr>
          <w:rFonts w:ascii="Book Antiqua" w:hAnsi="Book Antiqua"/>
          <w:sz w:val="24"/>
          <w:szCs w:val="24"/>
        </w:rPr>
        <w:t xml:space="preserve"> </w:t>
      </w:r>
      <w:r w:rsidR="000430BD" w:rsidRPr="00005996">
        <w:rPr>
          <w:rFonts w:ascii="Book Antiqua" w:hAnsi="Book Antiqua"/>
          <w:sz w:val="24"/>
          <w:szCs w:val="24"/>
        </w:rPr>
        <w:t xml:space="preserve">feature </w:t>
      </w:r>
      <w:r w:rsidR="005340E2" w:rsidRPr="00005996">
        <w:rPr>
          <w:rFonts w:ascii="Book Antiqua" w:hAnsi="Book Antiqua"/>
          <w:sz w:val="24"/>
          <w:szCs w:val="24"/>
        </w:rPr>
        <w:t xml:space="preserve">of mental health service policy and provision to </w:t>
      </w:r>
      <w:r w:rsidR="005340E2" w:rsidRPr="00005996">
        <w:rPr>
          <w:rFonts w:ascii="Book Antiqua" w:hAnsi="Book Antiqua"/>
          <w:sz w:val="24"/>
          <w:szCs w:val="24"/>
        </w:rPr>
        <w:lastRenderedPageBreak/>
        <w:t>genuinely being</w:t>
      </w:r>
      <w:r w:rsidR="006F6C65" w:rsidRPr="00005996">
        <w:rPr>
          <w:rFonts w:ascii="Book Antiqua" w:hAnsi="Book Antiqua"/>
          <w:sz w:val="24"/>
          <w:szCs w:val="24"/>
        </w:rPr>
        <w:t xml:space="preserve"> a core and consistent one</w:t>
      </w:r>
      <w:r w:rsidR="005340E2" w:rsidRPr="00005996">
        <w:rPr>
          <w:rFonts w:ascii="Book Antiqua" w:hAnsi="Book Antiqua"/>
          <w:sz w:val="24"/>
          <w:szCs w:val="24"/>
        </w:rPr>
        <w:t>.</w:t>
      </w:r>
      <w:r w:rsidR="00242D15">
        <w:rPr>
          <w:rFonts w:ascii="Book Antiqua" w:hAnsi="Book Antiqua"/>
          <w:sz w:val="24"/>
          <w:szCs w:val="24"/>
        </w:rPr>
        <w:t xml:space="preserve"> </w:t>
      </w:r>
    </w:p>
    <w:p w:rsidR="00BB374D" w:rsidRPr="00005996" w:rsidRDefault="00197C1B" w:rsidP="008218EC">
      <w:pPr>
        <w:pStyle w:val="Editorial"/>
        <w:widowControl w:val="0"/>
        <w:spacing w:after="0" w:line="360" w:lineRule="auto"/>
        <w:ind w:firstLineChars="100" w:firstLine="240"/>
        <w:jc w:val="both"/>
        <w:rPr>
          <w:rFonts w:ascii="Book Antiqua" w:hAnsi="Book Antiqua"/>
          <w:sz w:val="24"/>
          <w:szCs w:val="24"/>
        </w:rPr>
      </w:pPr>
      <w:r w:rsidRPr="00005996">
        <w:rPr>
          <w:rFonts w:ascii="Book Antiqua" w:hAnsi="Book Antiqua"/>
          <w:sz w:val="24"/>
          <w:szCs w:val="24"/>
        </w:rPr>
        <w:t>Furthermore,</w:t>
      </w:r>
      <w:r w:rsidR="00C71288" w:rsidRPr="00005996">
        <w:rPr>
          <w:rFonts w:ascii="Book Antiqua" w:hAnsi="Book Antiqua"/>
          <w:sz w:val="24"/>
          <w:szCs w:val="24"/>
        </w:rPr>
        <w:t xml:space="preserve"> </w:t>
      </w:r>
      <w:r w:rsidRPr="00005996">
        <w:rPr>
          <w:rFonts w:ascii="Book Antiqua" w:hAnsi="Book Antiqua"/>
          <w:sz w:val="24"/>
          <w:szCs w:val="24"/>
        </w:rPr>
        <w:t>in</w:t>
      </w:r>
      <w:r w:rsidR="006F6C65" w:rsidRPr="00005996">
        <w:rPr>
          <w:rFonts w:ascii="Book Antiqua" w:hAnsi="Book Antiqua"/>
          <w:sz w:val="24"/>
          <w:szCs w:val="24"/>
        </w:rPr>
        <w:t xml:space="preserve"> the absence of mental health services being held to account on this issue, </w:t>
      </w:r>
      <w:r w:rsidR="00BB374D" w:rsidRPr="00005996">
        <w:rPr>
          <w:rFonts w:ascii="Book Antiqua" w:hAnsi="Book Antiqua"/>
          <w:sz w:val="24"/>
          <w:szCs w:val="24"/>
        </w:rPr>
        <w:t xml:space="preserve">the </w:t>
      </w:r>
      <w:r w:rsidR="008218EC">
        <w:rPr>
          <w:rFonts w:ascii="Book Antiqua" w:hAnsi="Book Antiqua"/>
          <w:sz w:val="24"/>
          <w:szCs w:val="24"/>
          <w:lang w:eastAsia="zh-CN"/>
        </w:rPr>
        <w:t>“</w:t>
      </w:r>
      <w:r w:rsidR="00BB374D" w:rsidRPr="00005996">
        <w:rPr>
          <w:rFonts w:ascii="Book Antiqua" w:hAnsi="Book Antiqua"/>
          <w:sz w:val="24"/>
          <w:szCs w:val="24"/>
        </w:rPr>
        <w:t>why bother</w:t>
      </w:r>
      <w:r w:rsidR="008218EC">
        <w:rPr>
          <w:rFonts w:ascii="Book Antiqua" w:hAnsi="Book Antiqua"/>
          <w:sz w:val="24"/>
          <w:szCs w:val="24"/>
          <w:lang w:eastAsia="zh-CN"/>
        </w:rPr>
        <w:t>”</w:t>
      </w:r>
      <w:r w:rsidR="00BB374D" w:rsidRPr="00005996">
        <w:rPr>
          <w:rFonts w:ascii="Book Antiqua" w:hAnsi="Book Antiqua"/>
          <w:sz w:val="24"/>
          <w:szCs w:val="24"/>
        </w:rPr>
        <w:t xml:space="preserve"> question </w:t>
      </w:r>
      <w:r w:rsidR="00E00F34" w:rsidRPr="00005996">
        <w:rPr>
          <w:rFonts w:ascii="Book Antiqua" w:hAnsi="Book Antiqua"/>
          <w:sz w:val="24"/>
          <w:szCs w:val="24"/>
        </w:rPr>
        <w:t>has some credence</w:t>
      </w:r>
      <w:r w:rsidR="00BB374D" w:rsidRPr="00005996">
        <w:rPr>
          <w:rFonts w:ascii="Book Antiqua" w:hAnsi="Book Antiqua"/>
          <w:sz w:val="24"/>
          <w:szCs w:val="24"/>
        </w:rPr>
        <w:t xml:space="preserve">, with or without evidence. </w:t>
      </w:r>
    </w:p>
    <w:p w:rsidR="001857FF" w:rsidRPr="00005996" w:rsidRDefault="001857FF" w:rsidP="00005996">
      <w:pPr>
        <w:widowControl w:val="0"/>
        <w:spacing w:after="0" w:line="360" w:lineRule="auto"/>
        <w:jc w:val="both"/>
        <w:rPr>
          <w:rFonts w:ascii="Book Antiqua" w:eastAsiaTheme="majorEastAsia" w:hAnsi="Book Antiqua" w:cstheme="majorBidi"/>
          <w:b/>
          <w:bCs/>
          <w:sz w:val="24"/>
          <w:szCs w:val="24"/>
        </w:rPr>
      </w:pPr>
    </w:p>
    <w:p w:rsidR="00717807" w:rsidRPr="008218EC" w:rsidRDefault="008218EC" w:rsidP="008218EC">
      <w:pPr>
        <w:pStyle w:val="Heading2"/>
        <w:keepNext w:val="0"/>
        <w:keepLines w:val="0"/>
        <w:widowControl w:val="0"/>
        <w:spacing w:before="0" w:line="360" w:lineRule="auto"/>
        <w:jc w:val="both"/>
        <w:rPr>
          <w:rFonts w:ascii="Book Antiqua" w:hAnsi="Book Antiqua"/>
          <w:color w:val="auto"/>
          <w:sz w:val="24"/>
          <w:szCs w:val="24"/>
        </w:rPr>
      </w:pPr>
      <w:r w:rsidRPr="008218EC">
        <w:rPr>
          <w:rFonts w:ascii="Book Antiqua" w:hAnsi="Book Antiqua"/>
          <w:color w:val="auto"/>
          <w:sz w:val="24"/>
          <w:szCs w:val="24"/>
        </w:rPr>
        <w:t>REFERENCES</w:t>
      </w:r>
    </w:p>
    <w:p w:rsidR="008218EC" w:rsidRPr="008218EC" w:rsidRDefault="008218EC" w:rsidP="008218EC">
      <w:pPr>
        <w:spacing w:after="0" w:line="360" w:lineRule="auto"/>
        <w:jc w:val="both"/>
        <w:rPr>
          <w:rFonts w:ascii="Book Antiqua" w:eastAsia="宋体" w:hAnsi="Book Antiqua" w:cs="宋体"/>
          <w:color w:val="000000"/>
          <w:sz w:val="24"/>
          <w:szCs w:val="24"/>
          <w:lang w:val="en-US" w:eastAsia="zh-CN"/>
        </w:rPr>
      </w:pPr>
      <w:r w:rsidRPr="008218EC">
        <w:rPr>
          <w:rFonts w:ascii="Book Antiqua" w:eastAsia="宋体" w:hAnsi="Book Antiqua" w:cs="宋体"/>
          <w:color w:val="000000"/>
          <w:sz w:val="24"/>
          <w:szCs w:val="24"/>
          <w:lang w:val="en-US" w:eastAsia="zh-CN"/>
        </w:rPr>
        <w:t xml:space="preserve">1 </w:t>
      </w:r>
      <w:r w:rsidRPr="008218EC">
        <w:rPr>
          <w:rFonts w:ascii="Book Antiqua" w:eastAsia="宋体" w:hAnsi="Book Antiqua" w:cs="宋体"/>
          <w:b/>
          <w:color w:val="000000"/>
          <w:sz w:val="24"/>
          <w:szCs w:val="24"/>
          <w:lang w:val="en-US" w:eastAsia="zh-CN"/>
        </w:rPr>
        <w:t xml:space="preserve">Slade M. </w:t>
      </w:r>
      <w:r w:rsidRPr="008218EC">
        <w:rPr>
          <w:rFonts w:ascii="Book Antiqua" w:eastAsia="宋体" w:hAnsi="Book Antiqua" w:cs="宋体"/>
          <w:color w:val="000000"/>
          <w:sz w:val="24"/>
          <w:szCs w:val="24"/>
          <w:lang w:val="en-US" w:eastAsia="zh-CN"/>
        </w:rPr>
        <w:t>Personal Recovery and Mental Illness. Cambridge: Cambridge University Press 2009 [DOI: 10.1017/CBO9780511581649]</w:t>
      </w:r>
    </w:p>
    <w:p w:rsidR="008218EC" w:rsidRPr="008218EC" w:rsidRDefault="008218EC" w:rsidP="008218EC">
      <w:pPr>
        <w:spacing w:after="0" w:line="360" w:lineRule="auto"/>
        <w:jc w:val="both"/>
        <w:rPr>
          <w:rFonts w:ascii="Book Antiqua" w:eastAsia="宋体" w:hAnsi="Book Antiqua" w:cs="宋体"/>
          <w:color w:val="000000"/>
          <w:sz w:val="24"/>
          <w:szCs w:val="24"/>
          <w:lang w:val="en-US" w:eastAsia="zh-CN"/>
        </w:rPr>
      </w:pPr>
      <w:r w:rsidRPr="008218EC">
        <w:rPr>
          <w:rFonts w:ascii="Book Antiqua" w:eastAsia="宋体" w:hAnsi="Book Antiqua" w:cs="宋体"/>
          <w:color w:val="000000"/>
          <w:sz w:val="24"/>
          <w:szCs w:val="24"/>
          <w:lang w:val="en-US" w:eastAsia="zh-CN"/>
        </w:rPr>
        <w:t>2 </w:t>
      </w:r>
      <w:r w:rsidRPr="008218EC">
        <w:rPr>
          <w:rFonts w:ascii="Book Antiqua" w:eastAsia="宋体" w:hAnsi="Book Antiqua" w:cs="宋体"/>
          <w:b/>
          <w:bCs/>
          <w:color w:val="000000"/>
          <w:sz w:val="24"/>
          <w:szCs w:val="24"/>
          <w:lang w:val="en-US" w:eastAsia="zh-CN"/>
        </w:rPr>
        <w:t>Slade M</w:t>
      </w:r>
      <w:r w:rsidRPr="008218EC">
        <w:rPr>
          <w:rFonts w:ascii="Book Antiqua" w:eastAsia="宋体" w:hAnsi="Book Antiqua" w:cs="宋体"/>
          <w:color w:val="000000"/>
          <w:sz w:val="24"/>
          <w:szCs w:val="24"/>
          <w:lang w:val="en-US" w:eastAsia="zh-CN"/>
        </w:rPr>
        <w:t>, Adams N, O'Hagan M. Recovery: past progress and future challenges. </w:t>
      </w:r>
      <w:proofErr w:type="spellStart"/>
      <w:r w:rsidRPr="008218EC">
        <w:rPr>
          <w:rFonts w:ascii="Book Antiqua" w:eastAsia="宋体" w:hAnsi="Book Antiqua" w:cs="宋体"/>
          <w:i/>
          <w:iCs/>
          <w:color w:val="000000"/>
          <w:sz w:val="24"/>
          <w:szCs w:val="24"/>
          <w:lang w:val="en-US" w:eastAsia="zh-CN"/>
        </w:rPr>
        <w:t>Int</w:t>
      </w:r>
      <w:proofErr w:type="spellEnd"/>
      <w:r w:rsidRPr="008218EC">
        <w:rPr>
          <w:rFonts w:ascii="Book Antiqua" w:eastAsia="宋体" w:hAnsi="Book Antiqua" w:cs="宋体"/>
          <w:i/>
          <w:iCs/>
          <w:color w:val="000000"/>
          <w:sz w:val="24"/>
          <w:szCs w:val="24"/>
          <w:lang w:val="en-US" w:eastAsia="zh-CN"/>
        </w:rPr>
        <w:t xml:space="preserve"> Rev Psychiatry</w:t>
      </w:r>
      <w:r w:rsidRPr="008218EC">
        <w:rPr>
          <w:rFonts w:ascii="Book Antiqua" w:eastAsia="宋体" w:hAnsi="Book Antiqua" w:cs="宋体"/>
          <w:color w:val="000000"/>
          <w:sz w:val="24"/>
          <w:szCs w:val="24"/>
          <w:lang w:val="en-US" w:eastAsia="zh-CN"/>
        </w:rPr>
        <w:t> 2012; </w:t>
      </w:r>
      <w:r w:rsidRPr="008218EC">
        <w:rPr>
          <w:rFonts w:ascii="Book Antiqua" w:eastAsia="宋体" w:hAnsi="Book Antiqua" w:cs="宋体"/>
          <w:b/>
          <w:bCs/>
          <w:color w:val="000000"/>
          <w:sz w:val="24"/>
          <w:szCs w:val="24"/>
          <w:lang w:val="en-US" w:eastAsia="zh-CN"/>
        </w:rPr>
        <w:t>24</w:t>
      </w:r>
      <w:r w:rsidRPr="008218EC">
        <w:rPr>
          <w:rFonts w:ascii="Book Antiqua" w:eastAsia="宋体" w:hAnsi="Book Antiqua" w:cs="宋体"/>
          <w:color w:val="000000"/>
          <w:sz w:val="24"/>
          <w:szCs w:val="24"/>
          <w:lang w:val="en-US" w:eastAsia="zh-CN"/>
        </w:rPr>
        <w:t>: 1-4 [PMID: 22385420 DOI: 10.3109/09540261.2011.644847]</w:t>
      </w:r>
    </w:p>
    <w:p w:rsidR="008218EC" w:rsidRPr="008218EC" w:rsidRDefault="008218EC" w:rsidP="008218EC">
      <w:pPr>
        <w:spacing w:after="0" w:line="360" w:lineRule="auto"/>
        <w:jc w:val="both"/>
        <w:rPr>
          <w:rFonts w:ascii="Book Antiqua" w:eastAsia="宋体" w:hAnsi="Book Antiqua" w:cs="宋体"/>
          <w:color w:val="000000"/>
          <w:sz w:val="24"/>
          <w:szCs w:val="24"/>
          <w:lang w:val="en-US" w:eastAsia="zh-CN"/>
        </w:rPr>
      </w:pPr>
      <w:r w:rsidRPr="008218EC">
        <w:rPr>
          <w:rFonts w:ascii="Book Antiqua" w:eastAsia="宋体" w:hAnsi="Book Antiqua" w:cs="宋体"/>
          <w:color w:val="000000"/>
          <w:sz w:val="24"/>
          <w:szCs w:val="24"/>
          <w:lang w:val="en-US" w:eastAsia="zh-CN"/>
        </w:rPr>
        <w:t>3 </w:t>
      </w:r>
      <w:r w:rsidRPr="008218EC">
        <w:rPr>
          <w:rFonts w:ascii="Book Antiqua" w:eastAsia="宋体" w:hAnsi="Book Antiqua" w:cs="宋体"/>
          <w:b/>
          <w:bCs/>
          <w:color w:val="000000"/>
          <w:sz w:val="24"/>
          <w:szCs w:val="24"/>
          <w:lang w:val="en-US" w:eastAsia="zh-CN"/>
        </w:rPr>
        <w:t>Slade M</w:t>
      </w:r>
      <w:r w:rsidRPr="008218EC">
        <w:rPr>
          <w:rFonts w:ascii="Book Antiqua" w:eastAsia="宋体" w:hAnsi="Book Antiqua" w:cs="宋体"/>
          <w:color w:val="000000"/>
          <w:sz w:val="24"/>
          <w:szCs w:val="24"/>
          <w:lang w:val="en-US" w:eastAsia="zh-CN"/>
        </w:rPr>
        <w:t xml:space="preserve">, </w:t>
      </w:r>
      <w:proofErr w:type="spellStart"/>
      <w:r w:rsidRPr="008218EC">
        <w:rPr>
          <w:rFonts w:ascii="Book Antiqua" w:eastAsia="宋体" w:hAnsi="Book Antiqua" w:cs="宋体"/>
          <w:color w:val="000000"/>
          <w:sz w:val="24"/>
          <w:szCs w:val="24"/>
          <w:lang w:val="en-US" w:eastAsia="zh-CN"/>
        </w:rPr>
        <w:t>Leamy</w:t>
      </w:r>
      <w:proofErr w:type="spellEnd"/>
      <w:r w:rsidRPr="008218EC">
        <w:rPr>
          <w:rFonts w:ascii="Book Antiqua" w:eastAsia="宋体" w:hAnsi="Book Antiqua" w:cs="宋体"/>
          <w:color w:val="000000"/>
          <w:sz w:val="24"/>
          <w:szCs w:val="24"/>
          <w:lang w:val="en-US" w:eastAsia="zh-CN"/>
        </w:rPr>
        <w:t xml:space="preserve"> M, Bacon F, </w:t>
      </w:r>
      <w:proofErr w:type="spellStart"/>
      <w:r w:rsidRPr="008218EC">
        <w:rPr>
          <w:rFonts w:ascii="Book Antiqua" w:eastAsia="宋体" w:hAnsi="Book Antiqua" w:cs="宋体"/>
          <w:color w:val="000000"/>
          <w:sz w:val="24"/>
          <w:szCs w:val="24"/>
          <w:lang w:val="en-US" w:eastAsia="zh-CN"/>
        </w:rPr>
        <w:t>Janosik</w:t>
      </w:r>
      <w:proofErr w:type="spellEnd"/>
      <w:r w:rsidRPr="008218EC">
        <w:rPr>
          <w:rFonts w:ascii="Book Antiqua" w:eastAsia="宋体" w:hAnsi="Book Antiqua" w:cs="宋体"/>
          <w:color w:val="000000"/>
          <w:sz w:val="24"/>
          <w:szCs w:val="24"/>
          <w:lang w:val="en-US" w:eastAsia="zh-CN"/>
        </w:rPr>
        <w:t xml:space="preserve"> M, Le </w:t>
      </w:r>
      <w:proofErr w:type="spellStart"/>
      <w:r w:rsidRPr="008218EC">
        <w:rPr>
          <w:rFonts w:ascii="Book Antiqua" w:eastAsia="宋体" w:hAnsi="Book Antiqua" w:cs="宋体"/>
          <w:color w:val="000000"/>
          <w:sz w:val="24"/>
          <w:szCs w:val="24"/>
          <w:lang w:val="en-US" w:eastAsia="zh-CN"/>
        </w:rPr>
        <w:t>Boutillier</w:t>
      </w:r>
      <w:proofErr w:type="spellEnd"/>
      <w:r w:rsidRPr="008218EC">
        <w:rPr>
          <w:rFonts w:ascii="Book Antiqua" w:eastAsia="宋体" w:hAnsi="Book Antiqua" w:cs="宋体"/>
          <w:color w:val="000000"/>
          <w:sz w:val="24"/>
          <w:szCs w:val="24"/>
          <w:lang w:val="en-US" w:eastAsia="zh-CN"/>
        </w:rPr>
        <w:t xml:space="preserve"> C, Williams J, Bird V. International differences in understanding recovery: systematic review. </w:t>
      </w:r>
      <w:proofErr w:type="spellStart"/>
      <w:r w:rsidRPr="008218EC">
        <w:rPr>
          <w:rFonts w:ascii="Book Antiqua" w:eastAsia="宋体" w:hAnsi="Book Antiqua" w:cs="宋体"/>
          <w:i/>
          <w:iCs/>
          <w:color w:val="000000"/>
          <w:sz w:val="24"/>
          <w:szCs w:val="24"/>
          <w:lang w:val="en-US" w:eastAsia="zh-CN"/>
        </w:rPr>
        <w:t>Epidemiol</w:t>
      </w:r>
      <w:proofErr w:type="spellEnd"/>
      <w:r w:rsidRPr="008218EC">
        <w:rPr>
          <w:rFonts w:ascii="Book Antiqua" w:eastAsia="宋体" w:hAnsi="Book Antiqua" w:cs="宋体"/>
          <w:i/>
          <w:iCs/>
          <w:color w:val="000000"/>
          <w:sz w:val="24"/>
          <w:szCs w:val="24"/>
          <w:lang w:val="en-US" w:eastAsia="zh-CN"/>
        </w:rPr>
        <w:t xml:space="preserve"> </w:t>
      </w:r>
      <w:proofErr w:type="spellStart"/>
      <w:r w:rsidRPr="008218EC">
        <w:rPr>
          <w:rFonts w:ascii="Book Antiqua" w:eastAsia="宋体" w:hAnsi="Book Antiqua" w:cs="宋体"/>
          <w:i/>
          <w:iCs/>
          <w:color w:val="000000"/>
          <w:sz w:val="24"/>
          <w:szCs w:val="24"/>
          <w:lang w:val="en-US" w:eastAsia="zh-CN"/>
        </w:rPr>
        <w:t>Psychiatr</w:t>
      </w:r>
      <w:proofErr w:type="spellEnd"/>
      <w:r w:rsidRPr="008218EC">
        <w:rPr>
          <w:rFonts w:ascii="Book Antiqua" w:eastAsia="宋体" w:hAnsi="Book Antiqua" w:cs="宋体"/>
          <w:i/>
          <w:iCs/>
          <w:color w:val="000000"/>
          <w:sz w:val="24"/>
          <w:szCs w:val="24"/>
          <w:lang w:val="en-US" w:eastAsia="zh-CN"/>
        </w:rPr>
        <w:t xml:space="preserve"> </w:t>
      </w:r>
      <w:proofErr w:type="spellStart"/>
      <w:r w:rsidRPr="008218EC">
        <w:rPr>
          <w:rFonts w:ascii="Book Antiqua" w:eastAsia="宋体" w:hAnsi="Book Antiqua" w:cs="宋体"/>
          <w:i/>
          <w:iCs/>
          <w:color w:val="000000"/>
          <w:sz w:val="24"/>
          <w:szCs w:val="24"/>
          <w:lang w:val="en-US" w:eastAsia="zh-CN"/>
        </w:rPr>
        <w:t>Sci</w:t>
      </w:r>
      <w:proofErr w:type="spellEnd"/>
      <w:r w:rsidRPr="008218EC">
        <w:rPr>
          <w:rFonts w:ascii="Book Antiqua" w:eastAsia="宋体" w:hAnsi="Book Antiqua" w:cs="宋体"/>
          <w:color w:val="000000"/>
          <w:sz w:val="24"/>
          <w:szCs w:val="24"/>
          <w:lang w:val="en-US" w:eastAsia="zh-CN"/>
        </w:rPr>
        <w:t> 2012; </w:t>
      </w:r>
      <w:r w:rsidRPr="008218EC">
        <w:rPr>
          <w:rFonts w:ascii="Book Antiqua" w:eastAsia="宋体" w:hAnsi="Book Antiqua" w:cs="宋体"/>
          <w:b/>
          <w:bCs/>
          <w:color w:val="000000"/>
          <w:sz w:val="24"/>
          <w:szCs w:val="24"/>
          <w:lang w:val="en-US" w:eastAsia="zh-CN"/>
        </w:rPr>
        <w:t>21</w:t>
      </w:r>
      <w:r w:rsidRPr="008218EC">
        <w:rPr>
          <w:rFonts w:ascii="Book Antiqua" w:eastAsia="宋体" w:hAnsi="Book Antiqua" w:cs="宋体"/>
          <w:color w:val="000000"/>
          <w:sz w:val="24"/>
          <w:szCs w:val="24"/>
          <w:lang w:val="en-US" w:eastAsia="zh-CN"/>
        </w:rPr>
        <w:t>: 353-364 [PMID: 22794507 DOI: 10.1017/S2045796012000133]</w:t>
      </w:r>
    </w:p>
    <w:p w:rsidR="008218EC" w:rsidRPr="008218EC" w:rsidRDefault="008218EC" w:rsidP="008218EC">
      <w:pPr>
        <w:spacing w:after="0" w:line="360" w:lineRule="auto"/>
        <w:jc w:val="both"/>
        <w:rPr>
          <w:rFonts w:ascii="Book Antiqua" w:eastAsia="宋体" w:hAnsi="Book Antiqua" w:cs="宋体"/>
          <w:color w:val="000000"/>
          <w:sz w:val="24"/>
          <w:szCs w:val="24"/>
          <w:lang w:val="en-US" w:eastAsia="zh-CN"/>
        </w:rPr>
      </w:pPr>
      <w:r w:rsidRPr="008218EC">
        <w:rPr>
          <w:rFonts w:ascii="Book Antiqua" w:eastAsia="宋体" w:hAnsi="Book Antiqua" w:cs="宋体"/>
          <w:color w:val="000000"/>
          <w:sz w:val="24"/>
          <w:szCs w:val="24"/>
          <w:lang w:val="en-US" w:eastAsia="zh-CN"/>
        </w:rPr>
        <w:t xml:space="preserve">4 Deegan P. Recovery: The lived experience of rehabilitation. </w:t>
      </w:r>
      <w:r w:rsidRPr="008218EC">
        <w:rPr>
          <w:rFonts w:ascii="Book Antiqua" w:eastAsia="宋体" w:hAnsi="Book Antiqua" w:cs="宋体"/>
          <w:i/>
          <w:color w:val="000000"/>
          <w:sz w:val="24"/>
          <w:szCs w:val="24"/>
          <w:lang w:val="en-US" w:eastAsia="zh-CN"/>
        </w:rPr>
        <w:t xml:space="preserve">PRJ </w:t>
      </w:r>
      <w:r w:rsidRPr="008218EC">
        <w:rPr>
          <w:rFonts w:ascii="Book Antiqua" w:eastAsia="宋体" w:hAnsi="Book Antiqua" w:cs="宋体"/>
          <w:color w:val="000000"/>
          <w:sz w:val="24"/>
          <w:szCs w:val="24"/>
          <w:lang w:val="en-US" w:eastAsia="zh-CN"/>
        </w:rPr>
        <w:t xml:space="preserve">1988; </w:t>
      </w:r>
      <w:r w:rsidRPr="008218EC">
        <w:rPr>
          <w:rFonts w:ascii="Book Antiqua" w:eastAsia="宋体" w:hAnsi="Book Antiqua" w:cs="宋体"/>
          <w:b/>
          <w:color w:val="000000"/>
          <w:sz w:val="24"/>
          <w:szCs w:val="24"/>
          <w:lang w:val="en-US" w:eastAsia="zh-CN"/>
        </w:rPr>
        <w:t>11:</w:t>
      </w:r>
      <w:r w:rsidRPr="008218EC">
        <w:rPr>
          <w:rFonts w:ascii="Book Antiqua" w:eastAsia="宋体" w:hAnsi="Book Antiqua" w:cs="宋体"/>
          <w:color w:val="000000"/>
          <w:sz w:val="24"/>
          <w:szCs w:val="24"/>
          <w:lang w:val="en-US" w:eastAsia="zh-CN"/>
        </w:rPr>
        <w:t xml:space="preserve"> 11-19 [DOI: 10.1037/h0099565]</w:t>
      </w:r>
    </w:p>
    <w:p w:rsidR="008218EC" w:rsidRPr="008218EC" w:rsidRDefault="008218EC" w:rsidP="008218EC">
      <w:pPr>
        <w:spacing w:after="0" w:line="360" w:lineRule="auto"/>
        <w:jc w:val="both"/>
        <w:rPr>
          <w:rFonts w:ascii="Book Antiqua" w:eastAsia="宋体" w:hAnsi="Book Antiqua" w:cs="宋体"/>
          <w:color w:val="000000"/>
          <w:sz w:val="24"/>
          <w:szCs w:val="24"/>
          <w:lang w:val="en-US" w:eastAsia="zh-CN"/>
        </w:rPr>
      </w:pPr>
      <w:r w:rsidRPr="008218EC">
        <w:rPr>
          <w:rFonts w:ascii="Book Antiqua" w:eastAsia="宋体" w:hAnsi="Book Antiqua" w:cs="宋体"/>
          <w:color w:val="000000"/>
          <w:sz w:val="24"/>
          <w:szCs w:val="24"/>
          <w:lang w:val="en-US" w:eastAsia="zh-CN"/>
        </w:rPr>
        <w:t xml:space="preserve">5 </w:t>
      </w:r>
      <w:r w:rsidRPr="008218EC">
        <w:rPr>
          <w:rFonts w:ascii="Book Antiqua" w:eastAsia="宋体" w:hAnsi="Book Antiqua" w:cs="宋体"/>
          <w:b/>
          <w:color w:val="000000"/>
          <w:sz w:val="24"/>
          <w:szCs w:val="24"/>
          <w:lang w:val="en-US" w:eastAsia="zh-CN"/>
        </w:rPr>
        <w:t xml:space="preserve">Coleman R. </w:t>
      </w:r>
      <w:proofErr w:type="gramStart"/>
      <w:r w:rsidRPr="008218EC">
        <w:rPr>
          <w:rFonts w:ascii="Book Antiqua" w:eastAsia="宋体" w:hAnsi="Book Antiqua" w:cs="宋体"/>
          <w:color w:val="000000"/>
          <w:sz w:val="24"/>
          <w:szCs w:val="24"/>
          <w:lang w:val="en-US" w:eastAsia="zh-CN"/>
        </w:rPr>
        <w:t>Recovery</w:t>
      </w:r>
      <w:proofErr w:type="gramEnd"/>
      <w:r w:rsidRPr="008218EC">
        <w:rPr>
          <w:rFonts w:ascii="Book Antiqua" w:eastAsia="宋体" w:hAnsi="Book Antiqua" w:cs="宋体"/>
          <w:color w:val="000000"/>
          <w:sz w:val="24"/>
          <w:szCs w:val="24"/>
          <w:lang w:val="en-US" w:eastAsia="zh-CN"/>
        </w:rPr>
        <w:t xml:space="preserve">: An Alien Concept. Gloucester: </w:t>
      </w:r>
      <w:proofErr w:type="spellStart"/>
      <w:r w:rsidRPr="008218EC">
        <w:rPr>
          <w:rFonts w:ascii="Book Antiqua" w:eastAsia="宋体" w:hAnsi="Book Antiqua" w:cs="宋体"/>
          <w:color w:val="000000"/>
          <w:sz w:val="24"/>
          <w:szCs w:val="24"/>
          <w:lang w:val="en-US" w:eastAsia="zh-CN"/>
        </w:rPr>
        <w:t>Handsell</w:t>
      </w:r>
      <w:proofErr w:type="spellEnd"/>
      <w:r w:rsidR="000C05E9">
        <w:rPr>
          <w:rFonts w:ascii="Book Antiqua" w:eastAsia="宋体" w:hAnsi="Book Antiqua" w:cs="宋体"/>
          <w:color w:val="000000"/>
          <w:sz w:val="24"/>
          <w:szCs w:val="24"/>
          <w:lang w:val="en-US" w:eastAsia="zh-CN"/>
        </w:rPr>
        <w:t>,</w:t>
      </w:r>
      <w:r w:rsidRPr="008218EC">
        <w:rPr>
          <w:rFonts w:ascii="Book Antiqua" w:eastAsia="宋体" w:hAnsi="Book Antiqua" w:cs="宋体"/>
          <w:color w:val="000000"/>
          <w:sz w:val="24"/>
          <w:szCs w:val="24"/>
          <w:lang w:val="en-US" w:eastAsia="zh-CN"/>
        </w:rPr>
        <w:t xml:space="preserve"> 1999</w:t>
      </w:r>
    </w:p>
    <w:p w:rsidR="008218EC" w:rsidRPr="008218EC" w:rsidRDefault="008218EC" w:rsidP="008218EC">
      <w:pPr>
        <w:spacing w:after="0" w:line="360" w:lineRule="auto"/>
        <w:jc w:val="both"/>
        <w:rPr>
          <w:rFonts w:ascii="Book Antiqua" w:eastAsia="宋体" w:hAnsi="Book Antiqua" w:cs="宋体"/>
          <w:color w:val="000000"/>
          <w:sz w:val="24"/>
          <w:szCs w:val="24"/>
          <w:lang w:val="en-US" w:eastAsia="zh-CN"/>
        </w:rPr>
      </w:pPr>
      <w:r w:rsidRPr="008218EC">
        <w:rPr>
          <w:rFonts w:ascii="Book Antiqua" w:eastAsia="宋体" w:hAnsi="Book Antiqua" w:cs="宋体"/>
          <w:color w:val="000000"/>
          <w:sz w:val="24"/>
          <w:szCs w:val="24"/>
          <w:lang w:val="en-US" w:eastAsia="zh-CN"/>
        </w:rPr>
        <w:t>6 </w:t>
      </w:r>
      <w:proofErr w:type="spellStart"/>
      <w:r w:rsidRPr="008218EC">
        <w:rPr>
          <w:rFonts w:ascii="Book Antiqua" w:eastAsia="宋体" w:hAnsi="Book Antiqua" w:cs="宋体"/>
          <w:b/>
          <w:bCs/>
          <w:color w:val="000000"/>
          <w:sz w:val="24"/>
          <w:szCs w:val="24"/>
          <w:lang w:val="en-US" w:eastAsia="zh-CN"/>
        </w:rPr>
        <w:t>Leamy</w:t>
      </w:r>
      <w:proofErr w:type="spellEnd"/>
      <w:r w:rsidRPr="008218EC">
        <w:rPr>
          <w:rFonts w:ascii="Book Antiqua" w:eastAsia="宋体" w:hAnsi="Book Antiqua" w:cs="宋体"/>
          <w:b/>
          <w:bCs/>
          <w:color w:val="000000"/>
          <w:sz w:val="24"/>
          <w:szCs w:val="24"/>
          <w:lang w:val="en-US" w:eastAsia="zh-CN"/>
        </w:rPr>
        <w:t xml:space="preserve"> M</w:t>
      </w:r>
      <w:r w:rsidRPr="008218EC">
        <w:rPr>
          <w:rFonts w:ascii="Book Antiqua" w:eastAsia="宋体" w:hAnsi="Book Antiqua" w:cs="宋体"/>
          <w:color w:val="000000"/>
          <w:sz w:val="24"/>
          <w:szCs w:val="24"/>
          <w:lang w:val="en-US" w:eastAsia="zh-CN"/>
        </w:rPr>
        <w:t xml:space="preserve">, Bird V, Le </w:t>
      </w:r>
      <w:proofErr w:type="spellStart"/>
      <w:r w:rsidRPr="008218EC">
        <w:rPr>
          <w:rFonts w:ascii="Book Antiqua" w:eastAsia="宋体" w:hAnsi="Book Antiqua" w:cs="宋体"/>
          <w:color w:val="000000"/>
          <w:sz w:val="24"/>
          <w:szCs w:val="24"/>
          <w:lang w:val="en-US" w:eastAsia="zh-CN"/>
        </w:rPr>
        <w:t>Boutillier</w:t>
      </w:r>
      <w:proofErr w:type="spellEnd"/>
      <w:r w:rsidRPr="008218EC">
        <w:rPr>
          <w:rFonts w:ascii="Book Antiqua" w:eastAsia="宋体" w:hAnsi="Book Antiqua" w:cs="宋体"/>
          <w:color w:val="000000"/>
          <w:sz w:val="24"/>
          <w:szCs w:val="24"/>
          <w:lang w:val="en-US" w:eastAsia="zh-CN"/>
        </w:rPr>
        <w:t xml:space="preserve"> C, Williams J, Slade M. Conceptual framework for personal recovery in mental health: systematic review and narrative synthesis. </w:t>
      </w:r>
      <w:r w:rsidRPr="008218EC">
        <w:rPr>
          <w:rFonts w:ascii="Book Antiqua" w:eastAsia="宋体" w:hAnsi="Book Antiqua" w:cs="宋体"/>
          <w:i/>
          <w:iCs/>
          <w:color w:val="000000"/>
          <w:sz w:val="24"/>
          <w:szCs w:val="24"/>
          <w:lang w:val="en-US" w:eastAsia="zh-CN"/>
        </w:rPr>
        <w:t>Br J Psychiatry</w:t>
      </w:r>
      <w:r w:rsidRPr="008218EC">
        <w:rPr>
          <w:rFonts w:ascii="Book Antiqua" w:eastAsia="宋体" w:hAnsi="Book Antiqua" w:cs="宋体"/>
          <w:color w:val="000000"/>
          <w:sz w:val="24"/>
          <w:szCs w:val="24"/>
          <w:lang w:val="en-US" w:eastAsia="zh-CN"/>
        </w:rPr>
        <w:t> 2011; </w:t>
      </w:r>
      <w:r w:rsidRPr="008218EC">
        <w:rPr>
          <w:rFonts w:ascii="Book Antiqua" w:eastAsia="宋体" w:hAnsi="Book Antiqua" w:cs="宋体"/>
          <w:b/>
          <w:bCs/>
          <w:color w:val="000000"/>
          <w:sz w:val="24"/>
          <w:szCs w:val="24"/>
          <w:lang w:val="en-US" w:eastAsia="zh-CN"/>
        </w:rPr>
        <w:t>199</w:t>
      </w:r>
      <w:r w:rsidRPr="008218EC">
        <w:rPr>
          <w:rFonts w:ascii="Book Antiqua" w:eastAsia="宋体" w:hAnsi="Book Antiqua" w:cs="宋体"/>
          <w:color w:val="000000"/>
          <w:sz w:val="24"/>
          <w:szCs w:val="24"/>
          <w:lang w:val="en-US" w:eastAsia="zh-CN"/>
        </w:rPr>
        <w:t>: 445-452 [PMID: 22130746 DOI: 10.1192/bjp.bp.110.083733]</w:t>
      </w:r>
    </w:p>
    <w:p w:rsidR="008218EC" w:rsidRPr="008218EC" w:rsidRDefault="008218EC" w:rsidP="008218EC">
      <w:pPr>
        <w:spacing w:after="0" w:line="360" w:lineRule="auto"/>
        <w:jc w:val="both"/>
        <w:rPr>
          <w:rFonts w:ascii="Book Antiqua" w:eastAsia="宋体" w:hAnsi="Book Antiqua" w:cs="宋体"/>
          <w:color w:val="000000"/>
          <w:sz w:val="24"/>
          <w:szCs w:val="24"/>
          <w:lang w:val="en-US" w:eastAsia="zh-CN"/>
        </w:rPr>
      </w:pPr>
      <w:r w:rsidRPr="008218EC">
        <w:rPr>
          <w:rFonts w:ascii="Book Antiqua" w:eastAsia="宋体" w:hAnsi="Book Antiqua" w:cs="宋体"/>
          <w:color w:val="000000"/>
          <w:sz w:val="24"/>
          <w:szCs w:val="24"/>
          <w:lang w:val="en-US" w:eastAsia="zh-CN"/>
        </w:rPr>
        <w:t>7 </w:t>
      </w:r>
      <w:r w:rsidRPr="008218EC">
        <w:rPr>
          <w:rFonts w:ascii="Book Antiqua" w:eastAsia="宋体" w:hAnsi="Book Antiqua" w:cs="宋体"/>
          <w:b/>
          <w:bCs/>
          <w:color w:val="000000"/>
          <w:sz w:val="24"/>
          <w:szCs w:val="24"/>
          <w:lang w:val="en-US" w:eastAsia="zh-CN"/>
        </w:rPr>
        <w:t xml:space="preserve">Le </w:t>
      </w:r>
      <w:proofErr w:type="spellStart"/>
      <w:r w:rsidRPr="008218EC">
        <w:rPr>
          <w:rFonts w:ascii="Book Antiqua" w:eastAsia="宋体" w:hAnsi="Book Antiqua" w:cs="宋体"/>
          <w:b/>
          <w:bCs/>
          <w:color w:val="000000"/>
          <w:sz w:val="24"/>
          <w:szCs w:val="24"/>
          <w:lang w:val="en-US" w:eastAsia="zh-CN"/>
        </w:rPr>
        <w:t>Boutillier</w:t>
      </w:r>
      <w:proofErr w:type="spellEnd"/>
      <w:r w:rsidRPr="008218EC">
        <w:rPr>
          <w:rFonts w:ascii="Book Antiqua" w:eastAsia="宋体" w:hAnsi="Book Antiqua" w:cs="宋体"/>
          <w:b/>
          <w:bCs/>
          <w:color w:val="000000"/>
          <w:sz w:val="24"/>
          <w:szCs w:val="24"/>
          <w:lang w:val="en-US" w:eastAsia="zh-CN"/>
        </w:rPr>
        <w:t xml:space="preserve"> C</w:t>
      </w:r>
      <w:r w:rsidRPr="008218EC">
        <w:rPr>
          <w:rFonts w:ascii="Book Antiqua" w:eastAsia="宋体" w:hAnsi="Book Antiqua" w:cs="宋体"/>
          <w:color w:val="000000"/>
          <w:sz w:val="24"/>
          <w:szCs w:val="24"/>
          <w:lang w:val="en-US" w:eastAsia="zh-CN"/>
        </w:rPr>
        <w:t xml:space="preserve">, </w:t>
      </w:r>
      <w:proofErr w:type="spellStart"/>
      <w:r w:rsidRPr="008218EC">
        <w:rPr>
          <w:rFonts w:ascii="Book Antiqua" w:eastAsia="宋体" w:hAnsi="Book Antiqua" w:cs="宋体"/>
          <w:color w:val="000000"/>
          <w:sz w:val="24"/>
          <w:szCs w:val="24"/>
          <w:lang w:val="en-US" w:eastAsia="zh-CN"/>
        </w:rPr>
        <w:t>Leamy</w:t>
      </w:r>
      <w:proofErr w:type="spellEnd"/>
      <w:r w:rsidRPr="008218EC">
        <w:rPr>
          <w:rFonts w:ascii="Book Antiqua" w:eastAsia="宋体" w:hAnsi="Book Antiqua" w:cs="宋体"/>
          <w:color w:val="000000"/>
          <w:sz w:val="24"/>
          <w:szCs w:val="24"/>
          <w:lang w:val="en-US" w:eastAsia="zh-CN"/>
        </w:rPr>
        <w:t xml:space="preserve"> M, Bird VJ, Davidson L, Williams J, Slade M. What does recovery mean in practice? </w:t>
      </w:r>
      <w:proofErr w:type="gramStart"/>
      <w:r w:rsidRPr="008218EC">
        <w:rPr>
          <w:rFonts w:ascii="Book Antiqua" w:eastAsia="宋体" w:hAnsi="Book Antiqua" w:cs="宋体"/>
          <w:color w:val="000000"/>
          <w:sz w:val="24"/>
          <w:szCs w:val="24"/>
          <w:lang w:val="en-US" w:eastAsia="zh-CN"/>
        </w:rPr>
        <w:t>A qualitative analysis of international recovery-oriented practice guidance.</w:t>
      </w:r>
      <w:proofErr w:type="gramEnd"/>
      <w:r w:rsidRPr="008218EC">
        <w:rPr>
          <w:rFonts w:ascii="Book Antiqua" w:eastAsia="宋体" w:hAnsi="Book Antiqua" w:cs="宋体"/>
          <w:color w:val="000000"/>
          <w:sz w:val="24"/>
          <w:szCs w:val="24"/>
          <w:lang w:val="en-US" w:eastAsia="zh-CN"/>
        </w:rPr>
        <w:t> </w:t>
      </w:r>
      <w:proofErr w:type="spellStart"/>
      <w:r w:rsidRPr="008218EC">
        <w:rPr>
          <w:rFonts w:ascii="Book Antiqua" w:eastAsia="宋体" w:hAnsi="Book Antiqua" w:cs="宋体"/>
          <w:i/>
          <w:iCs/>
          <w:color w:val="000000"/>
          <w:sz w:val="24"/>
          <w:szCs w:val="24"/>
          <w:lang w:val="en-US" w:eastAsia="zh-CN"/>
        </w:rPr>
        <w:t>Psychiatr</w:t>
      </w:r>
      <w:proofErr w:type="spellEnd"/>
      <w:r w:rsidRPr="008218EC">
        <w:rPr>
          <w:rFonts w:ascii="Book Antiqua" w:eastAsia="宋体" w:hAnsi="Book Antiqua" w:cs="宋体"/>
          <w:i/>
          <w:iCs/>
          <w:color w:val="000000"/>
          <w:sz w:val="24"/>
          <w:szCs w:val="24"/>
          <w:lang w:val="en-US" w:eastAsia="zh-CN"/>
        </w:rPr>
        <w:t xml:space="preserve"> </w:t>
      </w:r>
      <w:proofErr w:type="spellStart"/>
      <w:r w:rsidRPr="008218EC">
        <w:rPr>
          <w:rFonts w:ascii="Book Antiqua" w:eastAsia="宋体" w:hAnsi="Book Antiqua" w:cs="宋体"/>
          <w:i/>
          <w:iCs/>
          <w:color w:val="000000"/>
          <w:sz w:val="24"/>
          <w:szCs w:val="24"/>
          <w:lang w:val="en-US" w:eastAsia="zh-CN"/>
        </w:rPr>
        <w:t>Serv</w:t>
      </w:r>
      <w:proofErr w:type="spellEnd"/>
      <w:r w:rsidRPr="008218EC">
        <w:rPr>
          <w:rFonts w:ascii="Book Antiqua" w:eastAsia="宋体" w:hAnsi="Book Antiqua" w:cs="宋体"/>
          <w:color w:val="000000"/>
          <w:sz w:val="24"/>
          <w:szCs w:val="24"/>
          <w:lang w:val="en-US" w:eastAsia="zh-CN"/>
        </w:rPr>
        <w:t> 2011; </w:t>
      </w:r>
      <w:r w:rsidRPr="008218EC">
        <w:rPr>
          <w:rFonts w:ascii="Book Antiqua" w:eastAsia="宋体" w:hAnsi="Book Antiqua" w:cs="宋体"/>
          <w:b/>
          <w:bCs/>
          <w:color w:val="000000"/>
          <w:sz w:val="24"/>
          <w:szCs w:val="24"/>
          <w:lang w:val="en-US" w:eastAsia="zh-CN"/>
        </w:rPr>
        <w:t>62</w:t>
      </w:r>
      <w:r w:rsidRPr="008218EC">
        <w:rPr>
          <w:rFonts w:ascii="Book Antiqua" w:eastAsia="宋体" w:hAnsi="Book Antiqua" w:cs="宋体"/>
          <w:color w:val="000000"/>
          <w:sz w:val="24"/>
          <w:szCs w:val="24"/>
          <w:lang w:val="en-US" w:eastAsia="zh-CN"/>
        </w:rPr>
        <w:t>: 1470-1476 [PMID: 22193795 DOI: 10.1176/appi.ps.001312011]</w:t>
      </w:r>
    </w:p>
    <w:p w:rsidR="008218EC" w:rsidRPr="008218EC" w:rsidRDefault="008218EC" w:rsidP="008218EC">
      <w:pPr>
        <w:spacing w:after="0" w:line="360" w:lineRule="auto"/>
        <w:jc w:val="both"/>
        <w:rPr>
          <w:rFonts w:ascii="Book Antiqua" w:eastAsia="宋体" w:hAnsi="Book Antiqua" w:cs="宋体"/>
          <w:color w:val="000000"/>
          <w:sz w:val="24"/>
          <w:szCs w:val="24"/>
          <w:lang w:val="en-US" w:eastAsia="zh-CN"/>
        </w:rPr>
      </w:pPr>
      <w:r w:rsidRPr="008218EC">
        <w:rPr>
          <w:rFonts w:ascii="Book Antiqua" w:eastAsia="宋体" w:hAnsi="Book Antiqua" w:cs="宋体"/>
          <w:color w:val="000000"/>
          <w:sz w:val="24"/>
          <w:szCs w:val="24"/>
          <w:lang w:val="en-US" w:eastAsia="zh-CN"/>
        </w:rPr>
        <w:t xml:space="preserve">8 </w:t>
      </w:r>
      <w:proofErr w:type="gramStart"/>
      <w:r w:rsidRPr="008218EC">
        <w:rPr>
          <w:rFonts w:ascii="Book Antiqua" w:eastAsia="宋体" w:hAnsi="Book Antiqua" w:cs="宋体"/>
          <w:b/>
          <w:color w:val="000000"/>
          <w:sz w:val="24"/>
          <w:szCs w:val="24"/>
          <w:lang w:val="en-US" w:eastAsia="zh-CN"/>
        </w:rPr>
        <w:t>Shepherd</w:t>
      </w:r>
      <w:proofErr w:type="gramEnd"/>
      <w:r w:rsidRPr="008218EC">
        <w:rPr>
          <w:rFonts w:ascii="Book Antiqua" w:eastAsia="宋体" w:hAnsi="Book Antiqua" w:cs="宋体"/>
          <w:b/>
          <w:color w:val="000000"/>
          <w:sz w:val="24"/>
          <w:szCs w:val="24"/>
          <w:lang w:val="en-US" w:eastAsia="zh-CN"/>
        </w:rPr>
        <w:t xml:space="preserve"> G,</w:t>
      </w:r>
      <w:r w:rsidRPr="008218EC">
        <w:rPr>
          <w:rFonts w:ascii="Book Antiqua" w:eastAsia="宋体" w:hAnsi="Book Antiqua" w:cs="宋体"/>
          <w:color w:val="000000"/>
          <w:sz w:val="24"/>
          <w:szCs w:val="24"/>
          <w:lang w:val="en-US" w:eastAsia="zh-CN"/>
        </w:rPr>
        <w:t xml:space="preserve"> Boardman J, Slade M. Making Recovery a Reality. London: Sainsbury Centre for Mental Health 2008</w:t>
      </w:r>
    </w:p>
    <w:p w:rsidR="008218EC" w:rsidRPr="008218EC" w:rsidRDefault="008218EC" w:rsidP="008218EC">
      <w:pPr>
        <w:spacing w:after="0" w:line="360" w:lineRule="auto"/>
        <w:jc w:val="both"/>
        <w:rPr>
          <w:rFonts w:ascii="Book Antiqua" w:eastAsia="宋体" w:hAnsi="Book Antiqua" w:cs="宋体"/>
          <w:color w:val="000000"/>
          <w:sz w:val="24"/>
          <w:szCs w:val="24"/>
          <w:lang w:val="en-US" w:eastAsia="zh-CN"/>
        </w:rPr>
      </w:pPr>
      <w:r w:rsidRPr="008218EC">
        <w:rPr>
          <w:rFonts w:ascii="Book Antiqua" w:eastAsia="宋体" w:hAnsi="Book Antiqua" w:cs="宋体"/>
          <w:color w:val="000000"/>
          <w:sz w:val="24"/>
          <w:szCs w:val="24"/>
          <w:lang w:val="en-US" w:eastAsia="zh-CN"/>
        </w:rPr>
        <w:t>9</w:t>
      </w:r>
      <w:r w:rsidRPr="008218EC">
        <w:rPr>
          <w:rFonts w:ascii="Book Antiqua" w:eastAsia="宋体" w:hAnsi="Book Antiqua" w:cs="宋体"/>
          <w:b/>
          <w:color w:val="000000"/>
          <w:sz w:val="24"/>
          <w:szCs w:val="24"/>
          <w:lang w:val="en-US" w:eastAsia="zh-CN"/>
        </w:rPr>
        <w:t xml:space="preserve"> Shepherd G,</w:t>
      </w:r>
      <w:r w:rsidRPr="008218EC">
        <w:rPr>
          <w:rFonts w:ascii="Book Antiqua" w:eastAsia="宋体" w:hAnsi="Book Antiqua" w:cs="宋体"/>
          <w:color w:val="000000"/>
          <w:sz w:val="24"/>
          <w:szCs w:val="24"/>
          <w:lang w:val="en-US" w:eastAsia="zh-CN"/>
        </w:rPr>
        <w:t xml:space="preserve"> Boardman J, Burns M. Implementing Recovery: a methodology for </w:t>
      </w:r>
      <w:proofErr w:type="spellStart"/>
      <w:r w:rsidRPr="008218EC">
        <w:rPr>
          <w:rFonts w:ascii="Book Antiqua" w:eastAsia="宋体" w:hAnsi="Book Antiqua" w:cs="宋体"/>
          <w:color w:val="000000"/>
          <w:sz w:val="24"/>
          <w:szCs w:val="24"/>
          <w:lang w:val="en-US" w:eastAsia="zh-CN"/>
        </w:rPr>
        <w:t>organisational</w:t>
      </w:r>
      <w:proofErr w:type="spellEnd"/>
      <w:r w:rsidRPr="008218EC">
        <w:rPr>
          <w:rFonts w:ascii="Book Antiqua" w:eastAsia="宋体" w:hAnsi="Book Antiqua" w:cs="宋体"/>
          <w:color w:val="000000"/>
          <w:sz w:val="24"/>
          <w:szCs w:val="24"/>
          <w:lang w:val="en-US" w:eastAsia="zh-CN"/>
        </w:rPr>
        <w:t xml:space="preserve"> change. London: Sainsbury Centre for Mental Health 2010</w:t>
      </w:r>
    </w:p>
    <w:p w:rsidR="008218EC" w:rsidRPr="008218EC" w:rsidRDefault="008218EC" w:rsidP="008218EC">
      <w:pPr>
        <w:spacing w:after="0" w:line="360" w:lineRule="auto"/>
        <w:jc w:val="both"/>
        <w:rPr>
          <w:rFonts w:ascii="Book Antiqua" w:eastAsia="宋体" w:hAnsi="Book Antiqua" w:cs="宋体"/>
          <w:color w:val="000000"/>
          <w:sz w:val="24"/>
          <w:szCs w:val="24"/>
          <w:lang w:val="en-US" w:eastAsia="zh-CN"/>
        </w:rPr>
      </w:pPr>
      <w:r w:rsidRPr="008218EC">
        <w:rPr>
          <w:rFonts w:ascii="Book Antiqua" w:eastAsia="宋体" w:hAnsi="Book Antiqua" w:cs="宋体"/>
          <w:color w:val="000000"/>
          <w:sz w:val="24"/>
          <w:szCs w:val="24"/>
          <w:lang w:val="en-US" w:eastAsia="zh-CN"/>
        </w:rPr>
        <w:t xml:space="preserve">10 </w:t>
      </w:r>
      <w:r w:rsidRPr="008218EC">
        <w:rPr>
          <w:rFonts w:ascii="Book Antiqua" w:eastAsia="宋体" w:hAnsi="Book Antiqua" w:cs="宋体"/>
          <w:b/>
          <w:color w:val="000000"/>
          <w:sz w:val="24"/>
          <w:szCs w:val="24"/>
          <w:lang w:val="en-US" w:eastAsia="zh-CN"/>
        </w:rPr>
        <w:t>SRN</w:t>
      </w:r>
      <w:r w:rsidR="00A528CC" w:rsidRPr="00A528CC">
        <w:rPr>
          <w:rFonts w:ascii="Book Antiqua" w:eastAsia="宋体" w:hAnsi="Book Antiqua" w:cs="宋体" w:hint="eastAsia"/>
          <w:b/>
          <w:color w:val="000000"/>
          <w:sz w:val="24"/>
          <w:szCs w:val="24"/>
          <w:lang w:val="en-US" w:eastAsia="zh-CN"/>
        </w:rPr>
        <w:t>.</w:t>
      </w:r>
      <w:r w:rsidRPr="008218EC">
        <w:rPr>
          <w:rFonts w:ascii="Book Antiqua" w:eastAsia="宋体" w:hAnsi="Book Antiqua" w:cs="宋体"/>
          <w:color w:val="000000"/>
          <w:sz w:val="24"/>
          <w:szCs w:val="24"/>
          <w:lang w:val="en-US" w:eastAsia="zh-CN"/>
        </w:rPr>
        <w:t xml:space="preserve"> Experts by Experience: Values Framework for Peer Working. Glasgow: Scottish Recovery Network</w:t>
      </w:r>
      <w:r w:rsidR="000C05E9">
        <w:rPr>
          <w:rFonts w:ascii="Book Antiqua" w:eastAsia="宋体" w:hAnsi="Book Antiqua" w:cs="宋体"/>
          <w:color w:val="000000"/>
          <w:sz w:val="24"/>
          <w:szCs w:val="24"/>
          <w:lang w:val="en-US" w:eastAsia="zh-CN"/>
        </w:rPr>
        <w:t xml:space="preserve">, </w:t>
      </w:r>
      <w:r w:rsidRPr="008218EC">
        <w:rPr>
          <w:rFonts w:ascii="Book Antiqua" w:eastAsia="宋体" w:hAnsi="Book Antiqua" w:cs="宋体"/>
          <w:color w:val="000000"/>
          <w:sz w:val="24"/>
          <w:szCs w:val="24"/>
          <w:lang w:val="en-US" w:eastAsia="zh-CN"/>
        </w:rPr>
        <w:t>2012</w:t>
      </w:r>
    </w:p>
    <w:p w:rsidR="008218EC" w:rsidRPr="008218EC" w:rsidRDefault="008218EC" w:rsidP="008218EC">
      <w:pPr>
        <w:spacing w:after="0" w:line="360" w:lineRule="auto"/>
        <w:jc w:val="both"/>
        <w:rPr>
          <w:rFonts w:ascii="Book Antiqua" w:eastAsia="宋体" w:hAnsi="Book Antiqua" w:cs="宋体"/>
          <w:color w:val="000000"/>
          <w:sz w:val="24"/>
          <w:szCs w:val="24"/>
          <w:lang w:val="en-US" w:eastAsia="zh-CN"/>
        </w:rPr>
      </w:pPr>
      <w:r w:rsidRPr="008218EC">
        <w:rPr>
          <w:rFonts w:ascii="Book Antiqua" w:eastAsia="宋体" w:hAnsi="Book Antiqua" w:cs="宋体"/>
          <w:color w:val="000000"/>
          <w:sz w:val="24"/>
          <w:szCs w:val="24"/>
          <w:lang w:val="en-US" w:eastAsia="zh-CN"/>
        </w:rPr>
        <w:t xml:space="preserve">11 </w:t>
      </w:r>
      <w:r w:rsidRPr="008218EC">
        <w:rPr>
          <w:rFonts w:ascii="Book Antiqua" w:eastAsia="宋体" w:hAnsi="Book Antiqua" w:cs="宋体"/>
          <w:b/>
          <w:color w:val="000000"/>
          <w:sz w:val="24"/>
          <w:szCs w:val="24"/>
          <w:lang w:val="en-US" w:eastAsia="zh-CN"/>
        </w:rPr>
        <w:t xml:space="preserve">Pitt V, </w:t>
      </w:r>
      <w:r w:rsidRPr="008218EC">
        <w:rPr>
          <w:rFonts w:ascii="Book Antiqua" w:eastAsia="宋体" w:hAnsi="Book Antiqua" w:cs="宋体"/>
          <w:color w:val="000000"/>
          <w:sz w:val="24"/>
          <w:szCs w:val="24"/>
          <w:lang w:val="en-US" w:eastAsia="zh-CN"/>
        </w:rPr>
        <w:t xml:space="preserve">Lowe D, Hill S, </w:t>
      </w:r>
      <w:proofErr w:type="spellStart"/>
      <w:r w:rsidRPr="008218EC">
        <w:rPr>
          <w:rFonts w:ascii="Book Antiqua" w:eastAsia="宋体" w:hAnsi="Book Antiqua" w:cs="宋体"/>
          <w:color w:val="000000"/>
          <w:sz w:val="24"/>
          <w:szCs w:val="24"/>
          <w:lang w:val="en-US" w:eastAsia="zh-CN"/>
        </w:rPr>
        <w:t>Prictor</w:t>
      </w:r>
      <w:proofErr w:type="spellEnd"/>
      <w:r w:rsidRPr="008218EC">
        <w:rPr>
          <w:rFonts w:ascii="Book Antiqua" w:eastAsia="宋体" w:hAnsi="Book Antiqua" w:cs="宋体"/>
          <w:color w:val="000000"/>
          <w:sz w:val="24"/>
          <w:szCs w:val="24"/>
          <w:lang w:val="en-US" w:eastAsia="zh-CN"/>
        </w:rPr>
        <w:t xml:space="preserve"> M, </w:t>
      </w:r>
      <w:proofErr w:type="spellStart"/>
      <w:r w:rsidRPr="008218EC">
        <w:rPr>
          <w:rFonts w:ascii="Book Antiqua" w:eastAsia="宋体" w:hAnsi="Book Antiqua" w:cs="宋体"/>
          <w:color w:val="000000"/>
          <w:sz w:val="24"/>
          <w:szCs w:val="24"/>
          <w:lang w:val="en-US" w:eastAsia="zh-CN"/>
        </w:rPr>
        <w:t>Hetrick</w:t>
      </w:r>
      <w:proofErr w:type="spellEnd"/>
      <w:r w:rsidRPr="008218EC">
        <w:rPr>
          <w:rFonts w:ascii="Book Antiqua" w:eastAsia="宋体" w:hAnsi="Book Antiqua" w:cs="宋体"/>
          <w:color w:val="000000"/>
          <w:sz w:val="24"/>
          <w:szCs w:val="24"/>
          <w:lang w:val="en-US" w:eastAsia="zh-CN"/>
        </w:rPr>
        <w:t xml:space="preserve"> SE, Ryan R, </w:t>
      </w:r>
      <w:proofErr w:type="spellStart"/>
      <w:r w:rsidRPr="008218EC">
        <w:rPr>
          <w:rFonts w:ascii="Book Antiqua" w:eastAsia="宋体" w:hAnsi="Book Antiqua" w:cs="宋体"/>
          <w:color w:val="000000"/>
          <w:sz w:val="24"/>
          <w:szCs w:val="24"/>
          <w:lang w:val="en-US" w:eastAsia="zh-CN"/>
        </w:rPr>
        <w:t>Berends</w:t>
      </w:r>
      <w:proofErr w:type="spellEnd"/>
      <w:r w:rsidRPr="008218EC">
        <w:rPr>
          <w:rFonts w:ascii="Book Antiqua" w:eastAsia="宋体" w:hAnsi="Book Antiqua" w:cs="宋体"/>
          <w:color w:val="000000"/>
          <w:sz w:val="24"/>
          <w:szCs w:val="24"/>
          <w:lang w:val="en-US" w:eastAsia="zh-CN"/>
        </w:rPr>
        <w:t>, L. Consumer-providers of care for adults clients of statutory mental health services. Cochrane Database of Systematic Reviews 2013; Issue 3. Art. No.: CD004807 [DOI: 10.1002/14651858.CD004807.pub2]</w:t>
      </w:r>
    </w:p>
    <w:p w:rsidR="008218EC" w:rsidRPr="008218EC" w:rsidRDefault="008218EC" w:rsidP="008218EC">
      <w:pPr>
        <w:spacing w:after="0" w:line="360" w:lineRule="auto"/>
        <w:jc w:val="both"/>
        <w:rPr>
          <w:rFonts w:ascii="Book Antiqua" w:eastAsia="宋体" w:hAnsi="Book Antiqua" w:cs="宋体"/>
          <w:color w:val="000000"/>
          <w:sz w:val="24"/>
          <w:szCs w:val="24"/>
          <w:lang w:val="en-US" w:eastAsia="zh-CN"/>
        </w:rPr>
      </w:pPr>
      <w:proofErr w:type="gramStart"/>
      <w:r w:rsidRPr="008218EC">
        <w:rPr>
          <w:rFonts w:ascii="Book Antiqua" w:eastAsia="宋体" w:hAnsi="Book Antiqua" w:cs="宋体"/>
          <w:color w:val="000000"/>
          <w:sz w:val="24"/>
          <w:szCs w:val="24"/>
          <w:lang w:val="en-US" w:eastAsia="zh-CN"/>
        </w:rPr>
        <w:lastRenderedPageBreak/>
        <w:t>12 </w:t>
      </w:r>
      <w:proofErr w:type="spellStart"/>
      <w:r w:rsidRPr="008218EC">
        <w:rPr>
          <w:rFonts w:ascii="Book Antiqua" w:eastAsia="宋体" w:hAnsi="Book Antiqua" w:cs="宋体"/>
          <w:b/>
          <w:bCs/>
          <w:color w:val="000000"/>
          <w:sz w:val="24"/>
          <w:szCs w:val="24"/>
          <w:lang w:val="en-US" w:eastAsia="zh-CN"/>
        </w:rPr>
        <w:t>Repper</w:t>
      </w:r>
      <w:proofErr w:type="spellEnd"/>
      <w:r w:rsidRPr="008218EC">
        <w:rPr>
          <w:rFonts w:ascii="Book Antiqua" w:eastAsia="宋体" w:hAnsi="Book Antiqua" w:cs="宋体"/>
          <w:b/>
          <w:bCs/>
          <w:color w:val="000000"/>
          <w:sz w:val="24"/>
          <w:szCs w:val="24"/>
          <w:lang w:val="en-US" w:eastAsia="zh-CN"/>
        </w:rPr>
        <w:t xml:space="preserve"> J</w:t>
      </w:r>
      <w:proofErr w:type="gramEnd"/>
      <w:r w:rsidRPr="008218EC">
        <w:rPr>
          <w:rFonts w:ascii="Book Antiqua" w:eastAsia="宋体" w:hAnsi="Book Antiqua" w:cs="宋体"/>
          <w:color w:val="000000"/>
          <w:sz w:val="24"/>
          <w:szCs w:val="24"/>
          <w:lang w:val="en-US" w:eastAsia="zh-CN"/>
        </w:rPr>
        <w:t xml:space="preserve">, Carter T. </w:t>
      </w:r>
      <w:proofErr w:type="gramStart"/>
      <w:r w:rsidRPr="008218EC">
        <w:rPr>
          <w:rFonts w:ascii="Book Antiqua" w:eastAsia="宋体" w:hAnsi="Book Antiqua" w:cs="宋体"/>
          <w:color w:val="000000"/>
          <w:sz w:val="24"/>
          <w:szCs w:val="24"/>
          <w:lang w:val="en-US" w:eastAsia="zh-CN"/>
        </w:rPr>
        <w:t>A review of the literature on peer support in mental health services.</w:t>
      </w:r>
      <w:proofErr w:type="gramEnd"/>
      <w:r w:rsidRPr="008218EC">
        <w:rPr>
          <w:rFonts w:ascii="Book Antiqua" w:eastAsia="宋体" w:hAnsi="Book Antiqua" w:cs="宋体"/>
          <w:color w:val="000000"/>
          <w:sz w:val="24"/>
          <w:szCs w:val="24"/>
          <w:lang w:val="en-US" w:eastAsia="zh-CN"/>
        </w:rPr>
        <w:t> </w:t>
      </w:r>
      <w:r w:rsidRPr="008218EC">
        <w:rPr>
          <w:rFonts w:ascii="Book Antiqua" w:eastAsia="宋体" w:hAnsi="Book Antiqua" w:cs="宋体"/>
          <w:i/>
          <w:iCs/>
          <w:color w:val="000000"/>
          <w:sz w:val="24"/>
          <w:szCs w:val="24"/>
          <w:lang w:val="en-US" w:eastAsia="zh-CN"/>
        </w:rPr>
        <w:t xml:space="preserve">J </w:t>
      </w:r>
      <w:proofErr w:type="spellStart"/>
      <w:r w:rsidRPr="008218EC">
        <w:rPr>
          <w:rFonts w:ascii="Book Antiqua" w:eastAsia="宋体" w:hAnsi="Book Antiqua" w:cs="宋体"/>
          <w:i/>
          <w:iCs/>
          <w:color w:val="000000"/>
          <w:sz w:val="24"/>
          <w:szCs w:val="24"/>
          <w:lang w:val="en-US" w:eastAsia="zh-CN"/>
        </w:rPr>
        <w:t>Ment</w:t>
      </w:r>
      <w:proofErr w:type="spellEnd"/>
      <w:r w:rsidRPr="008218EC">
        <w:rPr>
          <w:rFonts w:ascii="Book Antiqua" w:eastAsia="宋体" w:hAnsi="Book Antiqua" w:cs="宋体"/>
          <w:i/>
          <w:iCs/>
          <w:color w:val="000000"/>
          <w:sz w:val="24"/>
          <w:szCs w:val="24"/>
          <w:lang w:val="en-US" w:eastAsia="zh-CN"/>
        </w:rPr>
        <w:t xml:space="preserve"> Health</w:t>
      </w:r>
      <w:r w:rsidRPr="008218EC">
        <w:rPr>
          <w:rFonts w:ascii="Book Antiqua" w:eastAsia="宋体" w:hAnsi="Book Antiqua" w:cs="宋体"/>
          <w:color w:val="000000"/>
          <w:sz w:val="24"/>
          <w:szCs w:val="24"/>
          <w:lang w:val="en-US" w:eastAsia="zh-CN"/>
        </w:rPr>
        <w:t> 2011; </w:t>
      </w:r>
      <w:r w:rsidRPr="008218EC">
        <w:rPr>
          <w:rFonts w:ascii="Book Antiqua" w:eastAsia="宋体" w:hAnsi="Book Antiqua" w:cs="宋体"/>
          <w:b/>
          <w:bCs/>
          <w:color w:val="000000"/>
          <w:sz w:val="24"/>
          <w:szCs w:val="24"/>
          <w:lang w:val="en-US" w:eastAsia="zh-CN"/>
        </w:rPr>
        <w:t>20</w:t>
      </w:r>
      <w:r w:rsidRPr="008218EC">
        <w:rPr>
          <w:rFonts w:ascii="Book Antiqua" w:eastAsia="宋体" w:hAnsi="Book Antiqua" w:cs="宋体"/>
          <w:color w:val="000000"/>
          <w:sz w:val="24"/>
          <w:szCs w:val="24"/>
          <w:lang w:val="en-US" w:eastAsia="zh-CN"/>
        </w:rPr>
        <w:t>: 392-411 [PMID: 21770786 DOI: 10.3109/09638237.2011.583947]</w:t>
      </w:r>
    </w:p>
    <w:p w:rsidR="008218EC" w:rsidRPr="008218EC" w:rsidRDefault="008218EC" w:rsidP="008218EC">
      <w:pPr>
        <w:spacing w:after="0" w:line="360" w:lineRule="auto"/>
        <w:jc w:val="both"/>
        <w:rPr>
          <w:rFonts w:ascii="Book Antiqua" w:eastAsia="宋体" w:hAnsi="Book Antiqua" w:cs="宋体"/>
          <w:color w:val="000000"/>
          <w:sz w:val="24"/>
          <w:szCs w:val="24"/>
          <w:lang w:val="en-US" w:eastAsia="zh-CN"/>
        </w:rPr>
      </w:pPr>
      <w:r w:rsidRPr="008218EC">
        <w:rPr>
          <w:rFonts w:ascii="Book Antiqua" w:eastAsia="宋体" w:hAnsi="Book Antiqua" w:cs="宋体"/>
          <w:color w:val="000000"/>
          <w:sz w:val="24"/>
          <w:szCs w:val="24"/>
          <w:lang w:val="en-US" w:eastAsia="zh-CN"/>
        </w:rPr>
        <w:t>13 </w:t>
      </w:r>
      <w:r w:rsidRPr="008218EC">
        <w:rPr>
          <w:rFonts w:ascii="Book Antiqua" w:eastAsia="宋体" w:hAnsi="Book Antiqua" w:cs="宋体"/>
          <w:b/>
          <w:bCs/>
          <w:color w:val="000000"/>
          <w:sz w:val="24"/>
          <w:szCs w:val="24"/>
          <w:lang w:val="en-US" w:eastAsia="zh-CN"/>
        </w:rPr>
        <w:t>Bradstreet S</w:t>
      </w:r>
      <w:r w:rsidRPr="008218EC">
        <w:rPr>
          <w:rFonts w:ascii="Book Antiqua" w:eastAsia="宋体" w:hAnsi="Book Antiqua" w:cs="宋体"/>
          <w:color w:val="000000"/>
          <w:sz w:val="24"/>
          <w:szCs w:val="24"/>
          <w:lang w:val="en-US" w:eastAsia="zh-CN"/>
        </w:rPr>
        <w:t xml:space="preserve">, </w:t>
      </w:r>
      <w:proofErr w:type="spellStart"/>
      <w:r w:rsidRPr="008218EC">
        <w:rPr>
          <w:rFonts w:ascii="Book Antiqua" w:eastAsia="宋体" w:hAnsi="Book Antiqua" w:cs="宋体"/>
          <w:color w:val="000000"/>
          <w:sz w:val="24"/>
          <w:szCs w:val="24"/>
          <w:lang w:val="en-US" w:eastAsia="zh-CN"/>
        </w:rPr>
        <w:t>McBrierty</w:t>
      </w:r>
      <w:proofErr w:type="spellEnd"/>
      <w:r w:rsidRPr="008218EC">
        <w:rPr>
          <w:rFonts w:ascii="Book Antiqua" w:eastAsia="宋体" w:hAnsi="Book Antiqua" w:cs="宋体"/>
          <w:color w:val="000000"/>
          <w:sz w:val="24"/>
          <w:szCs w:val="24"/>
          <w:lang w:val="en-US" w:eastAsia="zh-CN"/>
        </w:rPr>
        <w:t xml:space="preserve"> R. Recovery in Scotland: beyond service development. </w:t>
      </w:r>
      <w:proofErr w:type="spellStart"/>
      <w:r w:rsidRPr="008218EC">
        <w:rPr>
          <w:rFonts w:ascii="Book Antiqua" w:eastAsia="宋体" w:hAnsi="Book Antiqua" w:cs="宋体"/>
          <w:i/>
          <w:iCs/>
          <w:color w:val="000000"/>
          <w:sz w:val="24"/>
          <w:szCs w:val="24"/>
          <w:lang w:val="en-US" w:eastAsia="zh-CN"/>
        </w:rPr>
        <w:t>Int</w:t>
      </w:r>
      <w:proofErr w:type="spellEnd"/>
      <w:r w:rsidRPr="008218EC">
        <w:rPr>
          <w:rFonts w:ascii="Book Antiqua" w:eastAsia="宋体" w:hAnsi="Book Antiqua" w:cs="宋体"/>
          <w:i/>
          <w:iCs/>
          <w:color w:val="000000"/>
          <w:sz w:val="24"/>
          <w:szCs w:val="24"/>
          <w:lang w:val="en-US" w:eastAsia="zh-CN"/>
        </w:rPr>
        <w:t xml:space="preserve"> Rev Psychiatry</w:t>
      </w:r>
      <w:r w:rsidRPr="008218EC">
        <w:rPr>
          <w:rFonts w:ascii="Book Antiqua" w:eastAsia="宋体" w:hAnsi="Book Antiqua" w:cs="宋体"/>
          <w:color w:val="000000"/>
          <w:sz w:val="24"/>
          <w:szCs w:val="24"/>
          <w:lang w:val="en-US" w:eastAsia="zh-CN"/>
        </w:rPr>
        <w:t> 2012; </w:t>
      </w:r>
      <w:r w:rsidRPr="008218EC">
        <w:rPr>
          <w:rFonts w:ascii="Book Antiqua" w:eastAsia="宋体" w:hAnsi="Book Antiqua" w:cs="宋体"/>
          <w:b/>
          <w:bCs/>
          <w:color w:val="000000"/>
          <w:sz w:val="24"/>
          <w:szCs w:val="24"/>
          <w:lang w:val="en-US" w:eastAsia="zh-CN"/>
        </w:rPr>
        <w:t>24</w:t>
      </w:r>
      <w:r w:rsidRPr="008218EC">
        <w:rPr>
          <w:rFonts w:ascii="Book Antiqua" w:eastAsia="宋体" w:hAnsi="Book Antiqua" w:cs="宋体"/>
          <w:color w:val="000000"/>
          <w:sz w:val="24"/>
          <w:szCs w:val="24"/>
          <w:lang w:val="en-US" w:eastAsia="zh-CN"/>
        </w:rPr>
        <w:t>: 64-69 [PMID: 22385428 DOI: 10.3109/09540261.2011.650158]</w:t>
      </w:r>
    </w:p>
    <w:p w:rsidR="008218EC" w:rsidRPr="008218EC" w:rsidRDefault="008218EC" w:rsidP="008218EC">
      <w:pPr>
        <w:spacing w:after="0" w:line="360" w:lineRule="auto"/>
        <w:jc w:val="both"/>
        <w:rPr>
          <w:rFonts w:ascii="Book Antiqua" w:eastAsia="宋体" w:hAnsi="Book Antiqua" w:cs="宋体"/>
          <w:color w:val="000000"/>
          <w:sz w:val="24"/>
          <w:szCs w:val="24"/>
          <w:lang w:val="en-US" w:eastAsia="zh-CN"/>
        </w:rPr>
      </w:pPr>
      <w:r w:rsidRPr="008218EC">
        <w:rPr>
          <w:rFonts w:ascii="Book Antiqua" w:eastAsia="宋体" w:hAnsi="Book Antiqua" w:cs="宋体"/>
          <w:color w:val="000000"/>
          <w:sz w:val="24"/>
          <w:szCs w:val="24"/>
          <w:lang w:val="en-US" w:eastAsia="zh-CN"/>
        </w:rPr>
        <w:t xml:space="preserve">14 </w:t>
      </w:r>
      <w:r w:rsidRPr="008218EC">
        <w:rPr>
          <w:rFonts w:ascii="Book Antiqua" w:eastAsia="宋体" w:hAnsi="Book Antiqua" w:cs="宋体"/>
          <w:b/>
          <w:color w:val="000000"/>
          <w:sz w:val="24"/>
          <w:szCs w:val="24"/>
          <w:lang w:val="en-US" w:eastAsia="zh-CN"/>
        </w:rPr>
        <w:t xml:space="preserve">Bradstreet S. </w:t>
      </w:r>
      <w:r w:rsidRPr="008218EC">
        <w:rPr>
          <w:rFonts w:ascii="Book Antiqua" w:eastAsia="宋体" w:hAnsi="Book Antiqua" w:cs="宋体"/>
          <w:color w:val="000000"/>
          <w:sz w:val="24"/>
          <w:szCs w:val="24"/>
          <w:lang w:val="en-US" w:eastAsia="zh-CN"/>
        </w:rPr>
        <w:t xml:space="preserve">Harnessing the 'lived experience': </w:t>
      </w:r>
      <w:proofErr w:type="spellStart"/>
      <w:r w:rsidRPr="008218EC">
        <w:rPr>
          <w:rFonts w:ascii="Book Antiqua" w:eastAsia="宋体" w:hAnsi="Book Antiqua" w:cs="宋体"/>
          <w:color w:val="000000"/>
          <w:sz w:val="24"/>
          <w:szCs w:val="24"/>
          <w:lang w:val="en-US" w:eastAsia="zh-CN"/>
        </w:rPr>
        <w:t>Formalising</w:t>
      </w:r>
      <w:proofErr w:type="spellEnd"/>
      <w:r w:rsidRPr="008218EC">
        <w:rPr>
          <w:rFonts w:ascii="Book Antiqua" w:eastAsia="宋体" w:hAnsi="Book Antiqua" w:cs="宋体"/>
          <w:color w:val="000000"/>
          <w:sz w:val="24"/>
          <w:szCs w:val="24"/>
          <w:lang w:val="en-US" w:eastAsia="zh-CN"/>
        </w:rPr>
        <w:t xml:space="preserve"> peer support approaches to promote recovery. </w:t>
      </w:r>
      <w:r w:rsidRPr="008218EC">
        <w:rPr>
          <w:rFonts w:ascii="Book Antiqua" w:eastAsia="宋体" w:hAnsi="Book Antiqua" w:cs="宋体"/>
          <w:i/>
          <w:color w:val="000000"/>
          <w:sz w:val="24"/>
          <w:szCs w:val="24"/>
          <w:lang w:val="en-US" w:eastAsia="zh-CN"/>
        </w:rPr>
        <w:t xml:space="preserve">Mental Health Review </w:t>
      </w:r>
      <w:r w:rsidRPr="008218EC">
        <w:rPr>
          <w:rFonts w:ascii="Book Antiqua" w:eastAsia="宋体" w:hAnsi="Book Antiqua" w:cs="宋体"/>
          <w:color w:val="000000"/>
          <w:sz w:val="24"/>
          <w:szCs w:val="24"/>
          <w:lang w:val="en-US" w:eastAsia="zh-CN"/>
        </w:rPr>
        <w:t xml:space="preserve">2006; </w:t>
      </w:r>
      <w:r w:rsidRPr="008218EC">
        <w:rPr>
          <w:rFonts w:ascii="Book Antiqua" w:eastAsia="宋体" w:hAnsi="Book Antiqua" w:cs="宋体"/>
          <w:b/>
          <w:color w:val="000000"/>
          <w:sz w:val="24"/>
          <w:szCs w:val="24"/>
          <w:lang w:val="en-US" w:eastAsia="zh-CN"/>
        </w:rPr>
        <w:t>11:</w:t>
      </w:r>
      <w:r w:rsidRPr="008218EC">
        <w:rPr>
          <w:rFonts w:ascii="Book Antiqua" w:eastAsia="宋体" w:hAnsi="Book Antiqua" w:cs="宋体"/>
          <w:color w:val="000000"/>
          <w:sz w:val="24"/>
          <w:szCs w:val="24"/>
          <w:lang w:val="en-US" w:eastAsia="zh-CN"/>
        </w:rPr>
        <w:t xml:space="preserve"> 33-37 [DOI: 10.1108/13619322200600019]</w:t>
      </w:r>
    </w:p>
    <w:p w:rsidR="008218EC" w:rsidRPr="008218EC" w:rsidRDefault="008218EC" w:rsidP="008218EC">
      <w:pPr>
        <w:spacing w:after="0" w:line="360" w:lineRule="auto"/>
        <w:jc w:val="both"/>
        <w:rPr>
          <w:rFonts w:ascii="Book Antiqua" w:eastAsia="宋体" w:hAnsi="Book Antiqua" w:cs="宋体"/>
          <w:color w:val="000000"/>
          <w:sz w:val="24"/>
          <w:szCs w:val="24"/>
          <w:lang w:val="en-US" w:eastAsia="zh-CN"/>
        </w:rPr>
      </w:pPr>
      <w:r w:rsidRPr="008218EC">
        <w:rPr>
          <w:rFonts w:ascii="Book Antiqua" w:eastAsia="宋体" w:hAnsi="Book Antiqua" w:cs="宋体"/>
          <w:color w:val="000000"/>
          <w:sz w:val="24"/>
          <w:szCs w:val="24"/>
          <w:lang w:val="en-US" w:eastAsia="zh-CN"/>
        </w:rPr>
        <w:t xml:space="preserve">15 </w:t>
      </w:r>
      <w:proofErr w:type="gramStart"/>
      <w:r w:rsidRPr="008218EC">
        <w:rPr>
          <w:rFonts w:ascii="Book Antiqua" w:eastAsia="宋体" w:hAnsi="Book Antiqua" w:cs="宋体"/>
          <w:b/>
          <w:color w:val="000000"/>
          <w:sz w:val="24"/>
          <w:szCs w:val="24"/>
          <w:lang w:val="en-US" w:eastAsia="zh-CN"/>
        </w:rPr>
        <w:t>Shepherd</w:t>
      </w:r>
      <w:proofErr w:type="gramEnd"/>
      <w:r w:rsidRPr="008218EC">
        <w:rPr>
          <w:rFonts w:ascii="Book Antiqua" w:eastAsia="宋体" w:hAnsi="Book Antiqua" w:cs="宋体"/>
          <w:b/>
          <w:color w:val="000000"/>
          <w:sz w:val="24"/>
          <w:szCs w:val="24"/>
          <w:lang w:val="en-US" w:eastAsia="zh-CN"/>
        </w:rPr>
        <w:t xml:space="preserve"> G,</w:t>
      </w:r>
      <w:r w:rsidRPr="008218EC">
        <w:rPr>
          <w:rFonts w:ascii="Book Antiqua" w:eastAsia="宋体" w:hAnsi="Book Antiqua" w:cs="宋体"/>
          <w:color w:val="000000"/>
          <w:sz w:val="24"/>
          <w:szCs w:val="24"/>
          <w:lang w:val="en-US" w:eastAsia="zh-CN"/>
        </w:rPr>
        <w:t xml:space="preserve"> Boardman J, Slade M. Making Recovery a Reality. London: Sainsbury Centre for Mental Health</w:t>
      </w:r>
      <w:r w:rsidR="000C05E9">
        <w:rPr>
          <w:rFonts w:ascii="Book Antiqua" w:eastAsia="宋体" w:hAnsi="Book Antiqua" w:cs="宋体"/>
          <w:color w:val="000000"/>
          <w:sz w:val="24"/>
          <w:szCs w:val="24"/>
          <w:lang w:val="en-US" w:eastAsia="zh-CN"/>
        </w:rPr>
        <w:t>,</w:t>
      </w:r>
      <w:r w:rsidRPr="008218EC">
        <w:rPr>
          <w:rFonts w:ascii="Book Antiqua" w:eastAsia="宋体" w:hAnsi="Book Antiqua" w:cs="宋体"/>
          <w:color w:val="000000"/>
          <w:sz w:val="24"/>
          <w:szCs w:val="24"/>
          <w:lang w:val="en-US" w:eastAsia="zh-CN"/>
        </w:rPr>
        <w:t xml:space="preserve"> 2008</w:t>
      </w:r>
    </w:p>
    <w:p w:rsidR="008218EC" w:rsidRPr="008218EC" w:rsidRDefault="008218EC" w:rsidP="008218EC">
      <w:pPr>
        <w:spacing w:after="0" w:line="360" w:lineRule="auto"/>
        <w:jc w:val="both"/>
        <w:rPr>
          <w:rFonts w:ascii="Book Antiqua" w:eastAsia="宋体" w:hAnsi="Book Antiqua" w:cs="宋体"/>
          <w:color w:val="000000"/>
          <w:sz w:val="24"/>
          <w:szCs w:val="24"/>
          <w:lang w:val="en-US" w:eastAsia="zh-CN"/>
        </w:rPr>
      </w:pPr>
      <w:r w:rsidRPr="008218EC">
        <w:rPr>
          <w:rFonts w:ascii="Book Antiqua" w:eastAsia="宋体" w:hAnsi="Book Antiqua" w:cs="宋体"/>
          <w:color w:val="000000"/>
          <w:sz w:val="24"/>
          <w:szCs w:val="24"/>
          <w:lang w:val="en-US" w:eastAsia="zh-CN"/>
        </w:rPr>
        <w:t xml:space="preserve">16 </w:t>
      </w:r>
      <w:r w:rsidRPr="008218EC">
        <w:rPr>
          <w:rFonts w:ascii="Book Antiqua" w:eastAsia="宋体" w:hAnsi="Book Antiqua" w:cs="宋体"/>
          <w:b/>
          <w:color w:val="000000"/>
          <w:sz w:val="24"/>
          <w:szCs w:val="24"/>
          <w:lang w:val="en-US" w:eastAsia="zh-CN"/>
        </w:rPr>
        <w:t>SRN</w:t>
      </w:r>
      <w:r w:rsidR="00A528CC" w:rsidRPr="00A528CC">
        <w:rPr>
          <w:rFonts w:ascii="Book Antiqua" w:eastAsia="宋体" w:hAnsi="Book Antiqua" w:cs="宋体" w:hint="eastAsia"/>
          <w:b/>
          <w:color w:val="000000"/>
          <w:sz w:val="24"/>
          <w:szCs w:val="24"/>
          <w:lang w:val="en-US" w:eastAsia="zh-CN"/>
        </w:rPr>
        <w:t>.</w:t>
      </w:r>
      <w:r w:rsidRPr="008218EC">
        <w:rPr>
          <w:rFonts w:ascii="Book Antiqua" w:eastAsia="宋体" w:hAnsi="Book Antiqua" w:cs="宋体"/>
          <w:b/>
          <w:color w:val="000000"/>
          <w:sz w:val="24"/>
          <w:szCs w:val="24"/>
          <w:lang w:val="en-US" w:eastAsia="zh-CN"/>
        </w:rPr>
        <w:t xml:space="preserve"> </w:t>
      </w:r>
      <w:r w:rsidRPr="008218EC">
        <w:rPr>
          <w:rFonts w:ascii="Book Antiqua" w:eastAsia="宋体" w:hAnsi="Book Antiqua" w:cs="宋体"/>
          <w:color w:val="000000"/>
          <w:sz w:val="24"/>
          <w:szCs w:val="24"/>
          <w:lang w:val="en-US" w:eastAsia="zh-CN"/>
        </w:rPr>
        <w:t>Reviewing Peer Working A New Way of Working in Mental Health. Glasgow: Scottish Recovery Network</w:t>
      </w:r>
      <w:r w:rsidR="000C05E9">
        <w:rPr>
          <w:rFonts w:ascii="Book Antiqua" w:eastAsia="宋体" w:hAnsi="Book Antiqua" w:cs="宋体"/>
          <w:color w:val="000000"/>
          <w:sz w:val="24"/>
          <w:szCs w:val="24"/>
          <w:lang w:val="en-US" w:eastAsia="zh-CN"/>
        </w:rPr>
        <w:t>,</w:t>
      </w:r>
      <w:r w:rsidRPr="008218EC">
        <w:rPr>
          <w:rFonts w:ascii="Book Antiqua" w:eastAsia="宋体" w:hAnsi="Book Antiqua" w:cs="宋体"/>
          <w:color w:val="000000"/>
          <w:sz w:val="24"/>
          <w:szCs w:val="24"/>
          <w:lang w:val="en-US" w:eastAsia="zh-CN"/>
        </w:rPr>
        <w:t xml:space="preserve"> 2013</w:t>
      </w:r>
    </w:p>
    <w:p w:rsidR="008218EC" w:rsidRPr="008218EC" w:rsidRDefault="008218EC" w:rsidP="008218EC">
      <w:pPr>
        <w:spacing w:after="0" w:line="360" w:lineRule="auto"/>
        <w:jc w:val="both"/>
        <w:rPr>
          <w:rFonts w:ascii="Book Antiqua" w:eastAsia="宋体" w:hAnsi="Book Antiqua" w:cs="宋体"/>
          <w:color w:val="000000"/>
          <w:sz w:val="24"/>
          <w:szCs w:val="24"/>
          <w:lang w:val="en-US" w:eastAsia="zh-CN"/>
        </w:rPr>
      </w:pPr>
      <w:proofErr w:type="gramStart"/>
      <w:r w:rsidRPr="008218EC">
        <w:rPr>
          <w:rFonts w:ascii="Book Antiqua" w:eastAsia="宋体" w:hAnsi="Book Antiqua" w:cs="宋体"/>
          <w:color w:val="000000"/>
          <w:sz w:val="24"/>
          <w:szCs w:val="24"/>
          <w:lang w:val="en-US" w:eastAsia="zh-CN"/>
        </w:rPr>
        <w:t xml:space="preserve">17 </w:t>
      </w:r>
      <w:r w:rsidRPr="008218EC">
        <w:rPr>
          <w:rFonts w:ascii="Book Antiqua" w:eastAsia="宋体" w:hAnsi="Book Antiqua" w:cs="宋体"/>
          <w:b/>
          <w:color w:val="000000"/>
          <w:sz w:val="24"/>
          <w:szCs w:val="24"/>
          <w:lang w:val="en-US" w:eastAsia="zh-CN"/>
        </w:rPr>
        <w:t>Scottish Government.</w:t>
      </w:r>
      <w:proofErr w:type="gramEnd"/>
      <w:r w:rsidRPr="008218EC">
        <w:rPr>
          <w:rFonts w:ascii="Book Antiqua" w:eastAsia="宋体" w:hAnsi="Book Antiqua" w:cs="宋体"/>
          <w:color w:val="000000"/>
          <w:sz w:val="24"/>
          <w:szCs w:val="24"/>
          <w:lang w:val="en-US" w:eastAsia="zh-CN"/>
        </w:rPr>
        <w:t xml:space="preserve"> Mental Health Strategy for Scotland: 2012-2015. Edinburgh: Scottish Government</w:t>
      </w:r>
      <w:r w:rsidR="000C05E9">
        <w:rPr>
          <w:rFonts w:ascii="Book Antiqua" w:eastAsia="宋体" w:hAnsi="Book Antiqua" w:cs="宋体"/>
          <w:color w:val="000000"/>
          <w:sz w:val="24"/>
          <w:szCs w:val="24"/>
          <w:lang w:val="en-US" w:eastAsia="zh-CN"/>
        </w:rPr>
        <w:t>,</w:t>
      </w:r>
      <w:r w:rsidRPr="008218EC">
        <w:rPr>
          <w:rFonts w:ascii="Book Antiqua" w:eastAsia="宋体" w:hAnsi="Book Antiqua" w:cs="宋体"/>
          <w:color w:val="000000"/>
          <w:sz w:val="24"/>
          <w:szCs w:val="24"/>
          <w:lang w:val="en-US" w:eastAsia="zh-CN"/>
        </w:rPr>
        <w:t xml:space="preserve"> 2012</w:t>
      </w:r>
    </w:p>
    <w:p w:rsidR="008218EC" w:rsidRPr="008218EC" w:rsidRDefault="008218EC" w:rsidP="008218EC">
      <w:pPr>
        <w:spacing w:after="0" w:line="360" w:lineRule="auto"/>
        <w:jc w:val="both"/>
        <w:rPr>
          <w:rFonts w:ascii="Book Antiqua" w:eastAsia="宋体" w:hAnsi="Book Antiqua" w:cs="宋体"/>
          <w:color w:val="000000"/>
          <w:sz w:val="24"/>
          <w:szCs w:val="24"/>
          <w:lang w:val="en-US" w:eastAsia="zh-CN"/>
        </w:rPr>
      </w:pPr>
      <w:r w:rsidRPr="008218EC">
        <w:rPr>
          <w:rFonts w:ascii="Book Antiqua" w:eastAsia="宋体" w:hAnsi="Book Antiqua" w:cs="宋体"/>
          <w:color w:val="000000"/>
          <w:sz w:val="24"/>
          <w:szCs w:val="24"/>
          <w:lang w:val="en-US" w:eastAsia="zh-CN"/>
        </w:rPr>
        <w:t>18 S</w:t>
      </w:r>
      <w:r w:rsidRPr="008218EC">
        <w:rPr>
          <w:rFonts w:ascii="Book Antiqua" w:eastAsia="宋体" w:hAnsi="Book Antiqua" w:cs="宋体"/>
          <w:b/>
          <w:color w:val="000000"/>
          <w:sz w:val="24"/>
          <w:szCs w:val="24"/>
          <w:lang w:val="en-US" w:eastAsia="zh-CN"/>
        </w:rPr>
        <w:t xml:space="preserve">ocial Research </w:t>
      </w:r>
      <w:proofErr w:type="gramStart"/>
      <w:r w:rsidRPr="008218EC">
        <w:rPr>
          <w:rFonts w:ascii="Book Antiqua" w:eastAsia="宋体" w:hAnsi="Book Antiqua" w:cs="宋体"/>
          <w:b/>
          <w:color w:val="000000"/>
          <w:sz w:val="24"/>
          <w:szCs w:val="24"/>
          <w:lang w:val="en-US" w:eastAsia="zh-CN"/>
        </w:rPr>
        <w:t>Association</w:t>
      </w:r>
      <w:proofErr w:type="gramEnd"/>
      <w:r w:rsidRPr="008218EC">
        <w:rPr>
          <w:rFonts w:ascii="Book Antiqua" w:eastAsia="宋体" w:hAnsi="Book Antiqua" w:cs="宋体"/>
          <w:b/>
          <w:color w:val="000000"/>
          <w:sz w:val="24"/>
          <w:szCs w:val="24"/>
          <w:lang w:val="en-US" w:eastAsia="zh-CN"/>
        </w:rPr>
        <w:t>.</w:t>
      </w:r>
      <w:r w:rsidRPr="008218EC">
        <w:rPr>
          <w:rFonts w:ascii="Book Antiqua" w:eastAsia="宋体" w:hAnsi="Book Antiqua" w:cs="宋体"/>
          <w:color w:val="000000"/>
          <w:sz w:val="24"/>
          <w:szCs w:val="24"/>
          <w:lang w:val="en-US" w:eastAsia="zh-CN"/>
        </w:rPr>
        <w:t xml:space="preserve"> Ethical Guidelines, London: Social Research Association</w:t>
      </w:r>
      <w:r w:rsidR="000C05E9">
        <w:rPr>
          <w:rFonts w:ascii="Book Antiqua" w:eastAsia="宋体" w:hAnsi="Book Antiqua" w:cs="宋体"/>
          <w:color w:val="000000"/>
          <w:sz w:val="24"/>
          <w:szCs w:val="24"/>
          <w:lang w:val="en-US" w:eastAsia="zh-CN"/>
        </w:rPr>
        <w:t>,</w:t>
      </w:r>
      <w:r w:rsidRPr="008218EC">
        <w:rPr>
          <w:rFonts w:ascii="Book Antiqua" w:eastAsia="宋体" w:hAnsi="Book Antiqua" w:cs="宋体"/>
          <w:color w:val="000000"/>
          <w:sz w:val="24"/>
          <w:szCs w:val="24"/>
          <w:lang w:val="en-US" w:eastAsia="zh-CN"/>
        </w:rPr>
        <w:t xml:space="preserve"> 2003</w:t>
      </w:r>
    </w:p>
    <w:p w:rsidR="008218EC" w:rsidRPr="008218EC" w:rsidRDefault="008218EC" w:rsidP="008218EC">
      <w:pPr>
        <w:spacing w:after="0" w:line="360" w:lineRule="auto"/>
        <w:jc w:val="both"/>
        <w:rPr>
          <w:rFonts w:ascii="Book Antiqua" w:eastAsia="宋体" w:hAnsi="Book Antiqua" w:cs="宋体"/>
          <w:color w:val="000000"/>
          <w:sz w:val="24"/>
          <w:szCs w:val="24"/>
          <w:lang w:val="en-US" w:eastAsia="zh-CN"/>
        </w:rPr>
      </w:pPr>
      <w:r w:rsidRPr="008218EC">
        <w:rPr>
          <w:rFonts w:ascii="Book Antiqua" w:eastAsia="宋体" w:hAnsi="Book Antiqua" w:cs="宋体"/>
          <w:color w:val="000000"/>
          <w:sz w:val="24"/>
          <w:szCs w:val="24"/>
          <w:lang w:val="en-US" w:eastAsia="zh-CN"/>
        </w:rPr>
        <w:t xml:space="preserve">19 </w:t>
      </w:r>
      <w:r w:rsidRPr="008218EC">
        <w:rPr>
          <w:rFonts w:ascii="Book Antiqua" w:eastAsia="宋体" w:hAnsi="Book Antiqua" w:cs="宋体"/>
          <w:b/>
          <w:color w:val="000000"/>
          <w:sz w:val="24"/>
          <w:szCs w:val="24"/>
          <w:lang w:val="en-US" w:eastAsia="zh-CN"/>
        </w:rPr>
        <w:t>The Institute of Employment Studies.</w:t>
      </w:r>
      <w:r w:rsidRPr="008218EC">
        <w:rPr>
          <w:rFonts w:ascii="Book Antiqua" w:eastAsia="宋体" w:hAnsi="Book Antiqua" w:cs="宋体"/>
          <w:color w:val="000000"/>
          <w:sz w:val="24"/>
          <w:szCs w:val="24"/>
          <w:lang w:val="en-US" w:eastAsia="zh-CN"/>
        </w:rPr>
        <w:t xml:space="preserve"> Respect Code of Practice for Socio-economic research, Brighton: Respect Project</w:t>
      </w:r>
      <w:r w:rsidR="000C05E9">
        <w:rPr>
          <w:rFonts w:ascii="Book Antiqua" w:eastAsia="宋体" w:hAnsi="Book Antiqua" w:cs="宋体"/>
          <w:color w:val="000000"/>
          <w:sz w:val="24"/>
          <w:szCs w:val="24"/>
          <w:lang w:val="en-US" w:eastAsia="zh-CN"/>
        </w:rPr>
        <w:t>,</w:t>
      </w:r>
      <w:r w:rsidRPr="008218EC">
        <w:rPr>
          <w:rFonts w:ascii="Book Antiqua" w:eastAsia="宋体" w:hAnsi="Book Antiqua" w:cs="宋体"/>
          <w:color w:val="000000"/>
          <w:sz w:val="24"/>
          <w:szCs w:val="24"/>
          <w:lang w:val="en-US" w:eastAsia="zh-CN"/>
        </w:rPr>
        <w:t xml:space="preserve"> 2004</w:t>
      </w:r>
    </w:p>
    <w:p w:rsidR="008218EC" w:rsidRPr="008218EC" w:rsidRDefault="008218EC" w:rsidP="008218EC">
      <w:pPr>
        <w:spacing w:after="0" w:line="360" w:lineRule="auto"/>
        <w:jc w:val="both"/>
        <w:rPr>
          <w:rFonts w:ascii="Book Antiqua" w:eastAsia="宋体" w:hAnsi="Book Antiqua" w:cs="宋体"/>
          <w:color w:val="000000"/>
          <w:sz w:val="24"/>
          <w:szCs w:val="24"/>
          <w:lang w:val="en-US" w:eastAsia="zh-CN"/>
        </w:rPr>
      </w:pPr>
      <w:r w:rsidRPr="008218EC">
        <w:rPr>
          <w:rFonts w:ascii="Book Antiqua" w:eastAsia="宋体" w:hAnsi="Book Antiqua" w:cs="宋体"/>
          <w:color w:val="000000"/>
          <w:sz w:val="24"/>
          <w:szCs w:val="24"/>
          <w:lang w:val="en-US" w:eastAsia="zh-CN"/>
        </w:rPr>
        <w:t>20</w:t>
      </w:r>
      <w:r w:rsidRPr="008218EC">
        <w:rPr>
          <w:rFonts w:ascii="Book Antiqua" w:eastAsia="宋体" w:hAnsi="Book Antiqua" w:cs="宋体"/>
          <w:b/>
          <w:color w:val="000000"/>
          <w:sz w:val="24"/>
          <w:szCs w:val="24"/>
          <w:lang w:val="en-US" w:eastAsia="zh-CN"/>
        </w:rPr>
        <w:t xml:space="preserve"> Ritchie J,</w:t>
      </w:r>
      <w:r w:rsidRPr="008218EC">
        <w:rPr>
          <w:rFonts w:ascii="Book Antiqua" w:eastAsia="宋体" w:hAnsi="Book Antiqua" w:cs="宋体"/>
          <w:color w:val="000000"/>
          <w:sz w:val="24"/>
          <w:szCs w:val="24"/>
          <w:lang w:val="en-US" w:eastAsia="zh-CN"/>
        </w:rPr>
        <w:t xml:space="preserve"> Spencer L. Qualitative data analysis for applied policy research. </w:t>
      </w:r>
      <w:proofErr w:type="gramStart"/>
      <w:r w:rsidRPr="008218EC">
        <w:rPr>
          <w:rFonts w:ascii="Book Antiqua" w:eastAsia="宋体" w:hAnsi="Book Antiqua" w:cs="宋体"/>
          <w:color w:val="000000"/>
          <w:sz w:val="24"/>
          <w:szCs w:val="24"/>
          <w:lang w:val="en-US" w:eastAsia="zh-CN"/>
        </w:rPr>
        <w:t xml:space="preserve">In </w:t>
      </w:r>
      <w:proofErr w:type="spellStart"/>
      <w:r w:rsidRPr="008218EC">
        <w:rPr>
          <w:rFonts w:ascii="Book Antiqua" w:eastAsia="宋体" w:hAnsi="Book Antiqua" w:cs="宋体"/>
          <w:color w:val="000000"/>
          <w:sz w:val="24"/>
          <w:szCs w:val="24"/>
          <w:lang w:val="en-US" w:eastAsia="zh-CN"/>
        </w:rPr>
        <w:t>Bryman</w:t>
      </w:r>
      <w:proofErr w:type="spellEnd"/>
      <w:r w:rsidRPr="008218EC">
        <w:rPr>
          <w:rFonts w:ascii="Book Antiqua" w:eastAsia="宋体" w:hAnsi="Book Antiqua" w:cs="宋体"/>
          <w:color w:val="000000"/>
          <w:sz w:val="24"/>
          <w:szCs w:val="24"/>
          <w:lang w:val="en-US" w:eastAsia="zh-CN"/>
        </w:rPr>
        <w:t xml:space="preserve"> A, Burgess RG, (editors).</w:t>
      </w:r>
      <w:proofErr w:type="gramEnd"/>
      <w:r w:rsidRPr="008218EC">
        <w:rPr>
          <w:rFonts w:ascii="Book Antiqua" w:eastAsia="宋体" w:hAnsi="Book Antiqua" w:cs="宋体"/>
          <w:color w:val="000000"/>
          <w:sz w:val="24"/>
          <w:szCs w:val="24"/>
          <w:lang w:val="en-US" w:eastAsia="zh-CN"/>
        </w:rPr>
        <w:t xml:space="preserve"> </w:t>
      </w:r>
      <w:proofErr w:type="spellStart"/>
      <w:r w:rsidRPr="008218EC">
        <w:rPr>
          <w:rFonts w:ascii="Book Antiqua" w:eastAsia="宋体" w:hAnsi="Book Antiqua" w:cs="宋体"/>
          <w:color w:val="000000"/>
          <w:sz w:val="24"/>
          <w:szCs w:val="24"/>
          <w:lang w:val="en-US" w:eastAsia="zh-CN"/>
        </w:rPr>
        <w:t>Analysing</w:t>
      </w:r>
      <w:proofErr w:type="spellEnd"/>
      <w:r w:rsidRPr="008218EC">
        <w:rPr>
          <w:rFonts w:ascii="Book Antiqua" w:eastAsia="宋体" w:hAnsi="Book Antiqua" w:cs="宋体"/>
          <w:color w:val="000000"/>
          <w:sz w:val="24"/>
          <w:szCs w:val="24"/>
          <w:lang w:val="en-US" w:eastAsia="zh-CN"/>
        </w:rPr>
        <w:t xml:space="preserve"> Qualitative Data. London and New York: Routledge; 1994: 173-194 [DOI: 10.4324/9780203413081_chapter_9]</w:t>
      </w:r>
    </w:p>
    <w:p w:rsidR="008218EC" w:rsidRPr="008218EC" w:rsidRDefault="008218EC" w:rsidP="008218EC">
      <w:pPr>
        <w:spacing w:after="0" w:line="360" w:lineRule="auto"/>
        <w:jc w:val="both"/>
        <w:rPr>
          <w:rFonts w:ascii="Book Antiqua" w:eastAsia="宋体" w:hAnsi="Book Antiqua" w:cs="宋体"/>
          <w:color w:val="000000"/>
          <w:sz w:val="24"/>
          <w:szCs w:val="24"/>
          <w:lang w:val="en-US" w:eastAsia="zh-CN"/>
        </w:rPr>
      </w:pPr>
      <w:proofErr w:type="gramStart"/>
      <w:r w:rsidRPr="008218EC">
        <w:rPr>
          <w:rFonts w:ascii="Book Antiqua" w:eastAsia="宋体" w:hAnsi="Book Antiqua" w:cs="宋体"/>
          <w:color w:val="000000"/>
          <w:sz w:val="24"/>
          <w:szCs w:val="24"/>
          <w:lang w:val="en-US" w:eastAsia="zh-CN"/>
        </w:rPr>
        <w:t>21</w:t>
      </w:r>
      <w:r w:rsidRPr="008218EC">
        <w:rPr>
          <w:rFonts w:ascii="Book Antiqua" w:eastAsia="宋体" w:hAnsi="Book Antiqua" w:cs="宋体"/>
          <w:b/>
          <w:color w:val="000000"/>
          <w:sz w:val="24"/>
          <w:szCs w:val="24"/>
          <w:lang w:val="en-US" w:eastAsia="zh-CN"/>
        </w:rPr>
        <w:t xml:space="preserve"> </w:t>
      </w:r>
      <w:proofErr w:type="spellStart"/>
      <w:r w:rsidRPr="008218EC">
        <w:rPr>
          <w:rFonts w:ascii="Book Antiqua" w:eastAsia="宋体" w:hAnsi="Book Antiqua" w:cs="宋体"/>
          <w:b/>
          <w:color w:val="000000"/>
          <w:sz w:val="24"/>
          <w:szCs w:val="24"/>
          <w:lang w:val="en-US" w:eastAsia="zh-CN"/>
        </w:rPr>
        <w:t>Pawson</w:t>
      </w:r>
      <w:proofErr w:type="spellEnd"/>
      <w:r w:rsidRPr="008218EC">
        <w:rPr>
          <w:rFonts w:ascii="Book Antiqua" w:eastAsia="宋体" w:hAnsi="Book Antiqua" w:cs="宋体"/>
          <w:b/>
          <w:color w:val="000000"/>
          <w:sz w:val="24"/>
          <w:szCs w:val="24"/>
          <w:lang w:val="en-US" w:eastAsia="zh-CN"/>
        </w:rPr>
        <w:t xml:space="preserve"> R,</w:t>
      </w:r>
      <w:r w:rsidRPr="008218EC">
        <w:rPr>
          <w:rFonts w:ascii="Book Antiqua" w:eastAsia="宋体" w:hAnsi="Book Antiqua" w:cs="宋体"/>
          <w:color w:val="000000"/>
          <w:sz w:val="24"/>
          <w:szCs w:val="24"/>
          <w:lang w:val="en-US" w:eastAsia="zh-CN"/>
        </w:rPr>
        <w:t xml:space="preserve"> Tilley N. Realistic Evaluation.</w:t>
      </w:r>
      <w:proofErr w:type="gramEnd"/>
      <w:r w:rsidRPr="008218EC">
        <w:rPr>
          <w:rFonts w:ascii="Book Antiqua" w:eastAsia="宋体" w:hAnsi="Book Antiqua" w:cs="宋体"/>
          <w:color w:val="000000"/>
          <w:sz w:val="24"/>
          <w:szCs w:val="24"/>
          <w:lang w:val="en-US" w:eastAsia="zh-CN"/>
        </w:rPr>
        <w:t xml:space="preserve"> First edition. London: Sage Publications Ltd</w:t>
      </w:r>
      <w:r w:rsidR="000C05E9">
        <w:rPr>
          <w:rFonts w:ascii="Book Antiqua" w:eastAsia="宋体" w:hAnsi="Book Antiqua" w:cs="宋体"/>
          <w:color w:val="000000"/>
          <w:sz w:val="24"/>
          <w:szCs w:val="24"/>
          <w:lang w:val="en-US" w:eastAsia="zh-CN"/>
        </w:rPr>
        <w:t>,</w:t>
      </w:r>
      <w:r w:rsidRPr="008218EC">
        <w:rPr>
          <w:rFonts w:ascii="Book Antiqua" w:eastAsia="宋体" w:hAnsi="Book Antiqua" w:cs="宋体"/>
          <w:color w:val="000000"/>
          <w:sz w:val="24"/>
          <w:szCs w:val="24"/>
          <w:lang w:val="en-US" w:eastAsia="zh-CN"/>
        </w:rPr>
        <w:t xml:space="preserve"> 1997</w:t>
      </w:r>
    </w:p>
    <w:p w:rsidR="008218EC" w:rsidRPr="008218EC" w:rsidRDefault="008218EC" w:rsidP="008218EC">
      <w:pPr>
        <w:spacing w:after="0" w:line="360" w:lineRule="auto"/>
        <w:jc w:val="both"/>
        <w:rPr>
          <w:rFonts w:ascii="Book Antiqua" w:eastAsia="宋体" w:hAnsi="Book Antiqua" w:cs="宋体"/>
          <w:color w:val="000000"/>
          <w:sz w:val="24"/>
          <w:szCs w:val="24"/>
          <w:lang w:val="en-US" w:eastAsia="zh-CN"/>
        </w:rPr>
      </w:pPr>
      <w:r w:rsidRPr="008218EC">
        <w:rPr>
          <w:rFonts w:ascii="Book Antiqua" w:eastAsia="宋体" w:hAnsi="Book Antiqua" w:cs="宋体"/>
          <w:color w:val="000000"/>
          <w:sz w:val="24"/>
          <w:szCs w:val="24"/>
          <w:lang w:val="en-US" w:eastAsia="zh-CN"/>
        </w:rPr>
        <w:t xml:space="preserve">22 </w:t>
      </w:r>
      <w:proofErr w:type="spellStart"/>
      <w:r w:rsidRPr="008218EC">
        <w:rPr>
          <w:rFonts w:ascii="Book Antiqua" w:eastAsia="宋体" w:hAnsi="Book Antiqua" w:cs="宋体"/>
          <w:b/>
          <w:color w:val="000000"/>
          <w:sz w:val="24"/>
          <w:szCs w:val="24"/>
          <w:lang w:val="en-US" w:eastAsia="zh-CN"/>
        </w:rPr>
        <w:t>Griesbach</w:t>
      </w:r>
      <w:proofErr w:type="spellEnd"/>
      <w:r w:rsidRPr="008218EC">
        <w:rPr>
          <w:rFonts w:ascii="Book Antiqua" w:eastAsia="宋体" w:hAnsi="Book Antiqua" w:cs="宋体"/>
          <w:b/>
          <w:color w:val="000000"/>
          <w:sz w:val="24"/>
          <w:szCs w:val="24"/>
          <w:lang w:val="en-US" w:eastAsia="zh-CN"/>
        </w:rPr>
        <w:t xml:space="preserve"> D,</w:t>
      </w:r>
      <w:r w:rsidRPr="008218EC">
        <w:rPr>
          <w:rFonts w:ascii="Book Antiqua" w:eastAsia="宋体" w:hAnsi="Book Antiqua" w:cs="宋体"/>
          <w:color w:val="000000"/>
          <w:sz w:val="24"/>
          <w:szCs w:val="24"/>
          <w:lang w:val="en-US" w:eastAsia="zh-CN"/>
        </w:rPr>
        <w:t xml:space="preserve"> Russell R, Lardner C, Gordon J. Evaluation of the Scottish Recovery Network, Edinburgh: Scottish Government Social Research</w:t>
      </w:r>
      <w:r w:rsidR="000C05E9">
        <w:rPr>
          <w:rFonts w:ascii="Book Antiqua" w:eastAsia="宋体" w:hAnsi="Book Antiqua" w:cs="宋体"/>
          <w:color w:val="000000"/>
          <w:sz w:val="24"/>
          <w:szCs w:val="24"/>
          <w:lang w:val="en-US" w:eastAsia="zh-CN"/>
        </w:rPr>
        <w:t>,</w:t>
      </w:r>
      <w:bookmarkStart w:id="4" w:name="_GoBack"/>
      <w:bookmarkEnd w:id="4"/>
      <w:r w:rsidRPr="008218EC">
        <w:rPr>
          <w:rFonts w:ascii="Book Antiqua" w:eastAsia="宋体" w:hAnsi="Book Antiqua" w:cs="宋体"/>
          <w:color w:val="000000"/>
          <w:sz w:val="24"/>
          <w:szCs w:val="24"/>
          <w:lang w:val="en-US" w:eastAsia="zh-CN"/>
        </w:rPr>
        <w:t xml:space="preserve"> 2010</w:t>
      </w:r>
    </w:p>
    <w:p w:rsidR="00FC6893" w:rsidRPr="00A528CC" w:rsidRDefault="00FC6893" w:rsidP="00005996">
      <w:pPr>
        <w:widowControl w:val="0"/>
        <w:spacing w:after="0" w:line="360" w:lineRule="auto"/>
        <w:jc w:val="both"/>
        <w:rPr>
          <w:rFonts w:ascii="Book Antiqua" w:hAnsi="Book Antiqua"/>
          <w:sz w:val="24"/>
          <w:szCs w:val="24"/>
        </w:rPr>
      </w:pPr>
    </w:p>
    <w:p w:rsidR="00A528CC" w:rsidRDefault="00A528CC" w:rsidP="000C05E9">
      <w:pPr>
        <w:wordWrap w:val="0"/>
        <w:ind w:left="520" w:hangingChars="200" w:hanging="520"/>
        <w:jc w:val="right"/>
        <w:rPr>
          <w:rFonts w:ascii="Tahoma" w:hAnsi="Tahoma" w:cs="Tahoma"/>
          <w:color w:val="000000"/>
          <w:sz w:val="18"/>
          <w:szCs w:val="18"/>
          <w:shd w:val="clear" w:color="auto" w:fill="FFFFFF"/>
          <w:lang w:eastAsia="zh-CN"/>
        </w:rPr>
      </w:pPr>
      <w:r w:rsidRPr="00A528CC">
        <w:rPr>
          <w:rFonts w:ascii="Book Antiqua" w:hAnsi="Book Antiqua"/>
          <w:b/>
          <w:sz w:val="24"/>
          <w:szCs w:val="24"/>
        </w:rPr>
        <w:t>P-</w:t>
      </w:r>
      <w:r w:rsidRPr="00A528CC">
        <w:rPr>
          <w:rFonts w:ascii="Book Antiqua" w:hAnsi="Book Antiqua" w:hint="eastAsia"/>
          <w:b/>
          <w:sz w:val="24"/>
          <w:szCs w:val="24"/>
        </w:rPr>
        <w:t xml:space="preserve"> </w:t>
      </w:r>
      <w:r w:rsidRPr="00A528CC">
        <w:rPr>
          <w:rFonts w:ascii="Book Antiqua" w:hAnsi="Book Antiqua"/>
          <w:b/>
          <w:sz w:val="24"/>
          <w:szCs w:val="24"/>
        </w:rPr>
        <w:t>Reviewer:</w:t>
      </w:r>
      <w:r w:rsidRPr="00A528CC">
        <w:rPr>
          <w:rFonts w:ascii="Book Antiqua" w:hAnsi="Book Antiqua"/>
          <w:sz w:val="24"/>
          <w:szCs w:val="24"/>
          <w:lang w:eastAsia="zh-CN"/>
        </w:rPr>
        <w:t xml:space="preserve"> </w:t>
      </w:r>
      <w:r>
        <w:rPr>
          <w:rFonts w:ascii="Book Antiqua" w:hAnsi="Book Antiqua"/>
          <w:sz w:val="24"/>
          <w:szCs w:val="24"/>
          <w:lang w:eastAsia="zh-CN"/>
        </w:rPr>
        <w:t>Acosta</w:t>
      </w:r>
      <w:r w:rsidRPr="00A528CC">
        <w:rPr>
          <w:rFonts w:ascii="Book Antiqua" w:hAnsi="Book Antiqua"/>
          <w:sz w:val="24"/>
          <w:szCs w:val="24"/>
          <w:lang w:eastAsia="zh-CN"/>
        </w:rPr>
        <w:t xml:space="preserve"> FJ</w:t>
      </w:r>
      <w:r w:rsidRPr="00A528CC">
        <w:rPr>
          <w:rFonts w:ascii="Book Antiqua" w:hAnsi="Book Antiqua" w:hint="eastAsia"/>
          <w:sz w:val="24"/>
          <w:szCs w:val="24"/>
          <w:lang w:eastAsia="zh-CN"/>
        </w:rPr>
        <w:t xml:space="preserve">, </w:t>
      </w:r>
      <w:proofErr w:type="spellStart"/>
      <w:r w:rsidRPr="00A528CC">
        <w:rPr>
          <w:rFonts w:ascii="Book Antiqua" w:hAnsi="Book Antiqua"/>
          <w:sz w:val="24"/>
          <w:szCs w:val="24"/>
          <w:lang w:eastAsia="zh-CN"/>
        </w:rPr>
        <w:t>Kravos</w:t>
      </w:r>
      <w:proofErr w:type="spellEnd"/>
      <w:r>
        <w:rPr>
          <w:rFonts w:ascii="Book Antiqua" w:hAnsi="Book Antiqua" w:hint="eastAsia"/>
          <w:sz w:val="24"/>
          <w:szCs w:val="24"/>
          <w:lang w:eastAsia="zh-CN"/>
        </w:rPr>
        <w:t xml:space="preserve"> </w:t>
      </w:r>
      <w:r w:rsidRPr="00A528CC">
        <w:rPr>
          <w:rFonts w:ascii="Book Antiqua" w:hAnsi="Book Antiqua"/>
          <w:sz w:val="24"/>
          <w:szCs w:val="24"/>
          <w:lang w:eastAsia="zh-CN"/>
        </w:rPr>
        <w:t>M</w:t>
      </w:r>
      <w:r w:rsidRPr="00A528CC">
        <w:rPr>
          <w:rFonts w:ascii="Book Antiqua" w:hAnsi="Book Antiqua" w:hint="eastAsia"/>
          <w:sz w:val="24"/>
          <w:szCs w:val="24"/>
          <w:lang w:eastAsia="zh-CN"/>
        </w:rPr>
        <w:t xml:space="preserve">, </w:t>
      </w:r>
      <w:r w:rsidRPr="00A528CC">
        <w:rPr>
          <w:rFonts w:ascii="Book Antiqua" w:hAnsi="Book Antiqua"/>
          <w:sz w:val="24"/>
          <w:szCs w:val="24"/>
          <w:lang w:eastAsia="zh-CN"/>
        </w:rPr>
        <w:t>Richter</w:t>
      </w:r>
      <w:r>
        <w:rPr>
          <w:rFonts w:ascii="Book Antiqua" w:hAnsi="Book Antiqua" w:hint="eastAsia"/>
          <w:sz w:val="24"/>
          <w:szCs w:val="24"/>
          <w:lang w:eastAsia="zh-CN"/>
        </w:rPr>
        <w:t xml:space="preserve"> </w:t>
      </w:r>
      <w:r w:rsidRPr="00A528CC">
        <w:rPr>
          <w:rFonts w:ascii="Book Antiqua" w:hAnsi="Book Antiqua"/>
          <w:sz w:val="24"/>
          <w:szCs w:val="24"/>
          <w:lang w:eastAsia="zh-CN"/>
        </w:rPr>
        <w:t>J</w:t>
      </w:r>
    </w:p>
    <w:p w:rsidR="00A528CC" w:rsidRPr="00A528CC" w:rsidRDefault="00A528CC" w:rsidP="000C05E9">
      <w:pPr>
        <w:ind w:left="520" w:hangingChars="200" w:hanging="520"/>
        <w:jc w:val="right"/>
        <w:rPr>
          <w:rFonts w:ascii="Book Antiqua" w:hAnsi="Book Antiqua"/>
          <w:sz w:val="24"/>
          <w:szCs w:val="24"/>
        </w:rPr>
      </w:pPr>
      <w:r w:rsidRPr="00A528CC">
        <w:rPr>
          <w:rFonts w:ascii="Book Antiqua" w:hAnsi="Book Antiqua" w:hint="eastAsia"/>
          <w:b/>
          <w:sz w:val="24"/>
          <w:szCs w:val="24"/>
        </w:rPr>
        <w:t xml:space="preserve">  </w:t>
      </w:r>
      <w:r w:rsidRPr="00A528CC">
        <w:rPr>
          <w:rFonts w:ascii="Book Antiqua" w:hAnsi="Book Antiqua"/>
          <w:b/>
          <w:sz w:val="24"/>
          <w:szCs w:val="24"/>
        </w:rPr>
        <w:t>S-</w:t>
      </w:r>
      <w:r w:rsidRPr="00A528CC">
        <w:rPr>
          <w:rFonts w:ascii="Book Antiqua" w:hAnsi="Book Antiqua" w:hint="eastAsia"/>
          <w:b/>
          <w:sz w:val="24"/>
          <w:szCs w:val="24"/>
        </w:rPr>
        <w:t xml:space="preserve"> </w:t>
      </w:r>
      <w:r w:rsidRPr="00A528CC">
        <w:rPr>
          <w:rFonts w:ascii="Book Antiqua" w:hAnsi="Book Antiqua"/>
          <w:b/>
          <w:sz w:val="24"/>
          <w:szCs w:val="24"/>
        </w:rPr>
        <w:t>Editor:</w:t>
      </w:r>
      <w:r w:rsidRPr="00A528CC">
        <w:rPr>
          <w:rFonts w:ascii="Book Antiqua" w:hAnsi="Book Antiqua" w:hint="eastAsia"/>
          <w:sz w:val="24"/>
          <w:szCs w:val="24"/>
        </w:rPr>
        <w:t xml:space="preserve"> </w:t>
      </w:r>
      <w:r>
        <w:rPr>
          <w:rFonts w:ascii="Book Antiqua" w:hAnsi="Book Antiqua" w:hint="eastAsia"/>
          <w:sz w:val="24"/>
          <w:szCs w:val="24"/>
          <w:lang w:eastAsia="zh-CN"/>
        </w:rPr>
        <w:t>Song XX</w:t>
      </w:r>
      <w:r w:rsidRPr="00A528CC">
        <w:rPr>
          <w:rFonts w:ascii="Book Antiqua" w:hAnsi="Book Antiqua" w:hint="eastAsia"/>
          <w:sz w:val="24"/>
          <w:szCs w:val="24"/>
        </w:rPr>
        <w:t xml:space="preserve"> </w:t>
      </w:r>
      <w:r w:rsidRPr="00A528CC">
        <w:rPr>
          <w:rFonts w:ascii="Book Antiqua" w:hAnsi="Book Antiqua"/>
          <w:b/>
          <w:sz w:val="24"/>
          <w:szCs w:val="24"/>
        </w:rPr>
        <w:t>L</w:t>
      </w:r>
      <w:r w:rsidRPr="00A528CC">
        <w:rPr>
          <w:rFonts w:ascii="Book Antiqua" w:hAnsi="Book Antiqua" w:hint="eastAsia"/>
          <w:b/>
          <w:sz w:val="24"/>
          <w:szCs w:val="24"/>
        </w:rPr>
        <w:t xml:space="preserve">- </w:t>
      </w:r>
      <w:r w:rsidRPr="00A528CC">
        <w:rPr>
          <w:rFonts w:ascii="Book Antiqua" w:hAnsi="Book Antiqua"/>
          <w:b/>
          <w:sz w:val="24"/>
          <w:szCs w:val="24"/>
        </w:rPr>
        <w:t>Editor:</w:t>
      </w:r>
      <w:r w:rsidRPr="00A528CC">
        <w:rPr>
          <w:rFonts w:ascii="Book Antiqua" w:hAnsi="Book Antiqua" w:hint="eastAsia"/>
          <w:sz w:val="24"/>
          <w:szCs w:val="24"/>
        </w:rPr>
        <w:t xml:space="preserve">  </w:t>
      </w:r>
      <w:r w:rsidRPr="00A528CC">
        <w:rPr>
          <w:rFonts w:ascii="Book Antiqua" w:hAnsi="Book Antiqua"/>
          <w:sz w:val="24"/>
          <w:szCs w:val="24"/>
        </w:rPr>
        <w:t xml:space="preserve"> </w:t>
      </w:r>
      <w:r w:rsidRPr="00A528CC">
        <w:rPr>
          <w:rFonts w:ascii="Book Antiqua" w:hAnsi="Book Antiqua"/>
          <w:b/>
          <w:sz w:val="24"/>
          <w:szCs w:val="24"/>
        </w:rPr>
        <w:t>E</w:t>
      </w:r>
      <w:r w:rsidRPr="00A528CC">
        <w:rPr>
          <w:rFonts w:ascii="Book Antiqua" w:hAnsi="Book Antiqua" w:hint="eastAsia"/>
          <w:b/>
          <w:sz w:val="24"/>
          <w:szCs w:val="24"/>
        </w:rPr>
        <w:t xml:space="preserve">- </w:t>
      </w:r>
      <w:r w:rsidRPr="00A528CC">
        <w:rPr>
          <w:rFonts w:ascii="Book Antiqua" w:hAnsi="Book Antiqua"/>
          <w:b/>
          <w:sz w:val="24"/>
          <w:szCs w:val="24"/>
        </w:rPr>
        <w:t>Editor:</w:t>
      </w:r>
      <w:r w:rsidRPr="00A528CC">
        <w:rPr>
          <w:rFonts w:ascii="Book Antiqua" w:hAnsi="Book Antiqua" w:hint="eastAsia"/>
          <w:b/>
          <w:sz w:val="24"/>
          <w:szCs w:val="24"/>
        </w:rPr>
        <w:t xml:space="preserve"> </w:t>
      </w:r>
    </w:p>
    <w:p w:rsidR="00E13DA3" w:rsidRPr="00A528CC" w:rsidRDefault="00E13DA3" w:rsidP="00005996">
      <w:pPr>
        <w:widowControl w:val="0"/>
        <w:spacing w:after="0" w:line="360" w:lineRule="auto"/>
        <w:jc w:val="both"/>
        <w:rPr>
          <w:rFonts w:ascii="Book Antiqua" w:eastAsiaTheme="majorEastAsia" w:hAnsi="Book Antiqua" w:cstheme="majorBidi"/>
          <w:b/>
          <w:bCs/>
          <w:sz w:val="24"/>
          <w:szCs w:val="24"/>
          <w:lang w:eastAsia="zh-CN"/>
        </w:rPr>
      </w:pPr>
    </w:p>
    <w:p w:rsidR="002D31F9" w:rsidRPr="00A528CC" w:rsidRDefault="002D31F9" w:rsidP="00A528CC">
      <w:pPr>
        <w:widowControl w:val="0"/>
        <w:spacing w:after="0" w:line="360" w:lineRule="auto"/>
        <w:jc w:val="both"/>
        <w:outlineLvl w:val="0"/>
        <w:rPr>
          <w:rFonts w:ascii="Book Antiqua" w:eastAsiaTheme="majorEastAsia" w:hAnsi="Book Antiqua" w:cstheme="majorBidi"/>
          <w:b/>
          <w:bCs/>
          <w:sz w:val="24"/>
          <w:szCs w:val="24"/>
          <w:lang w:eastAsia="zh-CN"/>
        </w:rPr>
      </w:pPr>
      <w:r w:rsidRPr="00005996">
        <w:rPr>
          <w:rFonts w:ascii="Book Antiqua" w:eastAsiaTheme="majorEastAsia" w:hAnsi="Book Antiqua" w:cstheme="majorBidi"/>
          <w:b/>
          <w:bCs/>
          <w:sz w:val="24"/>
          <w:szCs w:val="24"/>
        </w:rPr>
        <w:t xml:space="preserve">Table </w:t>
      </w:r>
      <w:r w:rsidR="00A528CC">
        <w:rPr>
          <w:rFonts w:ascii="Book Antiqua" w:eastAsiaTheme="majorEastAsia" w:hAnsi="Book Antiqua" w:cstheme="majorBidi" w:hint="eastAsia"/>
          <w:b/>
          <w:bCs/>
          <w:sz w:val="24"/>
          <w:szCs w:val="24"/>
          <w:lang w:eastAsia="zh-CN"/>
        </w:rPr>
        <w:t>1</w:t>
      </w:r>
      <w:r w:rsidRPr="00005996">
        <w:rPr>
          <w:rFonts w:ascii="Book Antiqua" w:eastAsiaTheme="majorEastAsia" w:hAnsi="Book Antiqua" w:cstheme="majorBidi"/>
          <w:b/>
          <w:bCs/>
          <w:sz w:val="24"/>
          <w:szCs w:val="24"/>
        </w:rPr>
        <w:t xml:space="preserve"> Details of interviewees’ roles </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048"/>
        <w:gridCol w:w="3665"/>
        <w:gridCol w:w="1048"/>
        <w:gridCol w:w="3481"/>
      </w:tblGrid>
      <w:tr w:rsidR="00005996" w:rsidRPr="00A528CC" w:rsidTr="00A528CC">
        <w:tc>
          <w:tcPr>
            <w:tcW w:w="4713" w:type="dxa"/>
            <w:gridSpan w:val="2"/>
            <w:tcBorders>
              <w:top w:val="single" w:sz="4" w:space="0" w:color="auto"/>
              <w:bottom w:val="single" w:sz="4" w:space="0" w:color="auto"/>
            </w:tcBorders>
            <w:shd w:val="clear" w:color="auto" w:fill="FFFFFF" w:themeFill="background1"/>
          </w:tcPr>
          <w:p w:rsidR="002D31F9" w:rsidRPr="00A528CC" w:rsidRDefault="002D31F9" w:rsidP="00005996">
            <w:pPr>
              <w:widowControl w:val="0"/>
              <w:spacing w:line="360" w:lineRule="auto"/>
              <w:rPr>
                <w:rFonts w:ascii="Book Antiqua" w:hAnsi="Book Antiqua" w:cs="Arial"/>
                <w:sz w:val="24"/>
                <w:szCs w:val="24"/>
              </w:rPr>
            </w:pPr>
            <w:r w:rsidRPr="00A528CC">
              <w:rPr>
                <w:rFonts w:ascii="Book Antiqua" w:hAnsi="Book Antiqua" w:cs="Arial"/>
                <w:sz w:val="24"/>
                <w:szCs w:val="24"/>
              </w:rPr>
              <w:t>Cluny</w:t>
            </w:r>
          </w:p>
          <w:p w:rsidR="002D31F9" w:rsidRPr="00A528CC" w:rsidRDefault="002D31F9" w:rsidP="00005996">
            <w:pPr>
              <w:widowControl w:val="0"/>
              <w:spacing w:line="360" w:lineRule="auto"/>
              <w:rPr>
                <w:rFonts w:ascii="Book Antiqua" w:hAnsi="Book Antiqua" w:cs="Arial"/>
                <w:sz w:val="24"/>
                <w:szCs w:val="24"/>
              </w:rPr>
            </w:pPr>
          </w:p>
        </w:tc>
        <w:tc>
          <w:tcPr>
            <w:tcW w:w="4529" w:type="dxa"/>
            <w:gridSpan w:val="2"/>
            <w:tcBorders>
              <w:top w:val="single" w:sz="4" w:space="0" w:color="auto"/>
              <w:bottom w:val="single" w:sz="4" w:space="0" w:color="auto"/>
            </w:tcBorders>
            <w:shd w:val="clear" w:color="auto" w:fill="FFFFFF" w:themeFill="background1"/>
          </w:tcPr>
          <w:p w:rsidR="002D31F9" w:rsidRPr="00A528CC" w:rsidRDefault="002D31F9" w:rsidP="00005996">
            <w:pPr>
              <w:widowControl w:val="0"/>
              <w:spacing w:line="360" w:lineRule="auto"/>
              <w:rPr>
                <w:rFonts w:ascii="Book Antiqua" w:hAnsi="Book Antiqua" w:cs="Arial"/>
                <w:sz w:val="24"/>
                <w:szCs w:val="24"/>
              </w:rPr>
            </w:pPr>
            <w:proofErr w:type="spellStart"/>
            <w:r w:rsidRPr="00A528CC">
              <w:rPr>
                <w:rFonts w:ascii="Book Antiqua" w:hAnsi="Book Antiqua" w:cs="Arial"/>
                <w:sz w:val="24"/>
                <w:szCs w:val="24"/>
              </w:rPr>
              <w:lastRenderedPageBreak/>
              <w:t>Mags</w:t>
            </w:r>
            <w:proofErr w:type="spellEnd"/>
          </w:p>
        </w:tc>
      </w:tr>
      <w:tr w:rsidR="00005996" w:rsidRPr="00005996" w:rsidTr="00A528CC">
        <w:tc>
          <w:tcPr>
            <w:tcW w:w="1048" w:type="dxa"/>
            <w:tcBorders>
              <w:top w:val="single" w:sz="4" w:space="0" w:color="auto"/>
            </w:tcBorders>
            <w:shd w:val="clear" w:color="auto" w:fill="FFFFFF" w:themeFill="background1"/>
          </w:tcPr>
          <w:p w:rsidR="002D31F9" w:rsidRPr="00005996" w:rsidRDefault="002D31F9" w:rsidP="00005996">
            <w:pPr>
              <w:widowControl w:val="0"/>
              <w:spacing w:line="360" w:lineRule="auto"/>
              <w:rPr>
                <w:rFonts w:ascii="Book Antiqua" w:hAnsi="Book Antiqua" w:cs="Arial"/>
                <w:sz w:val="24"/>
                <w:szCs w:val="24"/>
              </w:rPr>
            </w:pPr>
            <w:r w:rsidRPr="00005996">
              <w:rPr>
                <w:rFonts w:ascii="Book Antiqua" w:hAnsi="Book Antiqua" w:cs="Arial"/>
                <w:sz w:val="24"/>
                <w:szCs w:val="24"/>
              </w:rPr>
              <w:lastRenderedPageBreak/>
              <w:t>NHS</w:t>
            </w:r>
          </w:p>
        </w:tc>
        <w:tc>
          <w:tcPr>
            <w:tcW w:w="3665" w:type="dxa"/>
            <w:tcBorders>
              <w:top w:val="single" w:sz="4" w:space="0" w:color="auto"/>
            </w:tcBorders>
            <w:shd w:val="clear" w:color="auto" w:fill="FFFFFF" w:themeFill="background1"/>
          </w:tcPr>
          <w:p w:rsidR="002D31F9" w:rsidRPr="00005996" w:rsidRDefault="002D31F9" w:rsidP="00A528CC">
            <w:pPr>
              <w:widowControl w:val="0"/>
              <w:spacing w:line="360" w:lineRule="auto"/>
              <w:rPr>
                <w:rFonts w:ascii="Book Antiqua" w:hAnsi="Book Antiqua" w:cs="Arial"/>
                <w:sz w:val="24"/>
                <w:szCs w:val="24"/>
              </w:rPr>
            </w:pPr>
            <w:r w:rsidRPr="00005996">
              <w:rPr>
                <w:rFonts w:ascii="Book Antiqua" w:hAnsi="Book Antiqua" w:cs="Arial"/>
                <w:sz w:val="24"/>
                <w:szCs w:val="24"/>
              </w:rPr>
              <w:t>General Manager for mental health</w:t>
            </w:r>
          </w:p>
          <w:p w:rsidR="002D31F9" w:rsidRPr="00005996" w:rsidRDefault="002D31F9" w:rsidP="00A528CC">
            <w:pPr>
              <w:widowControl w:val="0"/>
              <w:spacing w:line="360" w:lineRule="auto"/>
              <w:rPr>
                <w:rFonts w:ascii="Book Antiqua" w:hAnsi="Book Antiqua" w:cs="Arial"/>
                <w:sz w:val="24"/>
                <w:szCs w:val="24"/>
              </w:rPr>
            </w:pPr>
            <w:r w:rsidRPr="00005996">
              <w:rPr>
                <w:rFonts w:ascii="Book Antiqua" w:hAnsi="Book Antiqua" w:cs="Arial"/>
                <w:sz w:val="24"/>
                <w:szCs w:val="24"/>
              </w:rPr>
              <w:t>Clinical lead and director for mental health</w:t>
            </w:r>
          </w:p>
          <w:p w:rsidR="002D31F9" w:rsidRPr="00005996" w:rsidRDefault="002D31F9" w:rsidP="00A528CC">
            <w:pPr>
              <w:widowControl w:val="0"/>
              <w:spacing w:line="360" w:lineRule="auto"/>
              <w:rPr>
                <w:rFonts w:ascii="Book Antiqua" w:hAnsi="Book Antiqua" w:cs="Arial"/>
                <w:sz w:val="24"/>
                <w:szCs w:val="24"/>
              </w:rPr>
            </w:pPr>
            <w:r w:rsidRPr="00005996">
              <w:rPr>
                <w:rFonts w:ascii="Book Antiqua" w:hAnsi="Book Antiqua" w:cs="Arial"/>
                <w:sz w:val="24"/>
                <w:szCs w:val="24"/>
              </w:rPr>
              <w:t>OT service manager</w:t>
            </w:r>
          </w:p>
          <w:p w:rsidR="002D31F9" w:rsidRPr="00005996" w:rsidRDefault="002D31F9" w:rsidP="00A528CC">
            <w:pPr>
              <w:widowControl w:val="0"/>
              <w:spacing w:line="360" w:lineRule="auto"/>
              <w:rPr>
                <w:rFonts w:ascii="Book Antiqua" w:hAnsi="Book Antiqua" w:cs="Arial"/>
                <w:sz w:val="24"/>
                <w:szCs w:val="24"/>
              </w:rPr>
            </w:pPr>
            <w:r w:rsidRPr="00005996">
              <w:rPr>
                <w:rFonts w:ascii="Book Antiqua" w:hAnsi="Book Antiqua" w:cs="Arial"/>
                <w:sz w:val="24"/>
                <w:szCs w:val="24"/>
              </w:rPr>
              <w:t xml:space="preserve">Lead for mental health nursing </w:t>
            </w:r>
          </w:p>
          <w:p w:rsidR="002D31F9" w:rsidRPr="00005996" w:rsidRDefault="002D31F9" w:rsidP="00A528CC">
            <w:pPr>
              <w:widowControl w:val="0"/>
              <w:spacing w:line="360" w:lineRule="auto"/>
              <w:rPr>
                <w:rFonts w:ascii="Book Antiqua" w:hAnsi="Book Antiqua" w:cs="Arial"/>
                <w:sz w:val="24"/>
                <w:szCs w:val="24"/>
              </w:rPr>
            </w:pPr>
            <w:r w:rsidRPr="00005996">
              <w:rPr>
                <w:rFonts w:ascii="Book Antiqua" w:hAnsi="Book Antiqua" w:cs="Arial"/>
                <w:sz w:val="24"/>
                <w:szCs w:val="24"/>
              </w:rPr>
              <w:t>Strategic planning and commissioning</w:t>
            </w:r>
            <w:r w:rsidR="00242D15">
              <w:rPr>
                <w:rFonts w:ascii="Book Antiqua" w:hAnsi="Book Antiqua" w:cs="Arial"/>
                <w:sz w:val="24"/>
                <w:szCs w:val="24"/>
              </w:rPr>
              <w:t xml:space="preserve"> </w:t>
            </w:r>
            <w:r w:rsidRPr="00005996">
              <w:rPr>
                <w:rFonts w:ascii="Book Antiqua" w:hAnsi="Book Antiqua" w:cs="Arial"/>
                <w:sz w:val="24"/>
                <w:szCs w:val="24"/>
              </w:rPr>
              <w:t xml:space="preserve">manager </w:t>
            </w:r>
            <w:r w:rsidR="00770138" w:rsidRPr="00005996">
              <w:rPr>
                <w:rFonts w:ascii="Book Antiqua" w:hAnsi="Book Antiqua" w:cs="Arial"/>
                <w:sz w:val="24"/>
                <w:szCs w:val="24"/>
              </w:rPr>
              <w:t>(</w:t>
            </w:r>
            <w:r w:rsidRPr="00005996">
              <w:rPr>
                <w:rFonts w:ascii="Book Antiqua" w:hAnsi="Book Antiqua" w:cs="Arial"/>
                <w:sz w:val="24"/>
                <w:szCs w:val="24"/>
              </w:rPr>
              <w:t>across NHS and Local Authority</w:t>
            </w:r>
            <w:r w:rsidR="00770138" w:rsidRPr="00005996">
              <w:rPr>
                <w:rFonts w:ascii="Book Antiqua" w:hAnsi="Book Antiqua" w:cs="Arial"/>
                <w:sz w:val="24"/>
                <w:szCs w:val="24"/>
              </w:rPr>
              <w:t>)</w:t>
            </w:r>
          </w:p>
          <w:p w:rsidR="002D31F9" w:rsidRPr="00005996" w:rsidRDefault="002D31F9" w:rsidP="00A528CC">
            <w:pPr>
              <w:widowControl w:val="0"/>
              <w:spacing w:line="360" w:lineRule="auto"/>
              <w:rPr>
                <w:rFonts w:ascii="Book Antiqua" w:hAnsi="Book Antiqua" w:cs="Arial"/>
                <w:sz w:val="24"/>
                <w:szCs w:val="24"/>
              </w:rPr>
            </w:pPr>
            <w:r w:rsidRPr="00005996">
              <w:rPr>
                <w:rFonts w:ascii="Book Antiqua" w:hAnsi="Book Antiqua" w:cs="Arial"/>
                <w:sz w:val="24"/>
                <w:szCs w:val="24"/>
              </w:rPr>
              <w:t>M</w:t>
            </w:r>
            <w:r w:rsidR="00A528CC">
              <w:rPr>
                <w:rFonts w:ascii="Book Antiqua" w:hAnsi="Book Antiqua" w:cs="Arial"/>
                <w:sz w:val="24"/>
                <w:szCs w:val="24"/>
              </w:rPr>
              <w:t>anager in service development/</w:t>
            </w:r>
            <w:r w:rsidRPr="00005996">
              <w:rPr>
                <w:rFonts w:ascii="Book Antiqua" w:hAnsi="Book Antiqua" w:cs="Arial"/>
                <w:sz w:val="24"/>
                <w:szCs w:val="24"/>
              </w:rPr>
              <w:t>quality improvement</w:t>
            </w:r>
          </w:p>
          <w:p w:rsidR="002D31F9" w:rsidRPr="00005996" w:rsidRDefault="002D31F9" w:rsidP="00A528CC">
            <w:pPr>
              <w:widowControl w:val="0"/>
              <w:spacing w:line="360" w:lineRule="auto"/>
              <w:rPr>
                <w:rFonts w:ascii="Book Antiqua" w:hAnsi="Book Antiqua" w:cs="Arial"/>
                <w:sz w:val="24"/>
                <w:szCs w:val="24"/>
              </w:rPr>
            </w:pPr>
            <w:r w:rsidRPr="00005996">
              <w:rPr>
                <w:rFonts w:ascii="Book Antiqua" w:hAnsi="Book Antiqua" w:cs="Arial"/>
                <w:sz w:val="24"/>
                <w:szCs w:val="24"/>
              </w:rPr>
              <w:t>Inpatient services manager</w:t>
            </w:r>
          </w:p>
        </w:tc>
        <w:tc>
          <w:tcPr>
            <w:tcW w:w="1048" w:type="dxa"/>
            <w:tcBorders>
              <w:top w:val="single" w:sz="4" w:space="0" w:color="auto"/>
            </w:tcBorders>
            <w:shd w:val="clear" w:color="auto" w:fill="FFFFFF" w:themeFill="background1"/>
          </w:tcPr>
          <w:p w:rsidR="002D31F9" w:rsidRPr="00005996" w:rsidRDefault="002D31F9" w:rsidP="00005996">
            <w:pPr>
              <w:widowControl w:val="0"/>
              <w:spacing w:line="360" w:lineRule="auto"/>
              <w:rPr>
                <w:rFonts w:ascii="Book Antiqua" w:hAnsi="Book Antiqua" w:cs="Arial"/>
                <w:sz w:val="24"/>
                <w:szCs w:val="24"/>
              </w:rPr>
            </w:pPr>
            <w:r w:rsidRPr="00005996">
              <w:rPr>
                <w:rFonts w:ascii="Book Antiqua" w:hAnsi="Book Antiqua" w:cs="Arial"/>
                <w:sz w:val="24"/>
                <w:szCs w:val="24"/>
              </w:rPr>
              <w:t>NHS</w:t>
            </w:r>
          </w:p>
        </w:tc>
        <w:tc>
          <w:tcPr>
            <w:tcW w:w="3481" w:type="dxa"/>
            <w:tcBorders>
              <w:top w:val="single" w:sz="4" w:space="0" w:color="auto"/>
            </w:tcBorders>
            <w:shd w:val="clear" w:color="auto" w:fill="FFFFFF" w:themeFill="background1"/>
          </w:tcPr>
          <w:p w:rsidR="002D31F9" w:rsidRPr="00005996" w:rsidRDefault="002D31F9" w:rsidP="00A528CC">
            <w:pPr>
              <w:widowControl w:val="0"/>
              <w:spacing w:line="360" w:lineRule="auto"/>
              <w:rPr>
                <w:rFonts w:ascii="Book Antiqua" w:hAnsi="Book Antiqua" w:cs="Arial"/>
                <w:sz w:val="24"/>
                <w:szCs w:val="24"/>
              </w:rPr>
            </w:pPr>
            <w:r w:rsidRPr="00005996">
              <w:rPr>
                <w:rFonts w:ascii="Book Antiqua" w:hAnsi="Book Antiqua" w:cs="Arial"/>
                <w:sz w:val="24"/>
                <w:szCs w:val="24"/>
              </w:rPr>
              <w:t xml:space="preserve">Performance manager </w:t>
            </w:r>
          </w:p>
          <w:p w:rsidR="002D31F9" w:rsidRPr="00005996" w:rsidRDefault="002D31F9" w:rsidP="00A528CC">
            <w:pPr>
              <w:widowControl w:val="0"/>
              <w:spacing w:line="360" w:lineRule="auto"/>
              <w:rPr>
                <w:rFonts w:ascii="Book Antiqua" w:hAnsi="Book Antiqua" w:cs="Arial"/>
                <w:sz w:val="24"/>
                <w:szCs w:val="24"/>
              </w:rPr>
            </w:pPr>
            <w:r w:rsidRPr="00005996">
              <w:rPr>
                <w:rFonts w:ascii="Book Antiqua" w:hAnsi="Book Antiqua" w:cs="Arial"/>
                <w:sz w:val="24"/>
                <w:szCs w:val="24"/>
              </w:rPr>
              <w:t xml:space="preserve">Nurse with responsibility for practice improvement in mental health </w:t>
            </w:r>
          </w:p>
          <w:p w:rsidR="002D31F9" w:rsidRPr="00005996" w:rsidRDefault="002D31F9" w:rsidP="00A528CC">
            <w:pPr>
              <w:widowControl w:val="0"/>
              <w:spacing w:line="360" w:lineRule="auto"/>
              <w:rPr>
                <w:rFonts w:ascii="Book Antiqua" w:hAnsi="Book Antiqua" w:cs="Arial"/>
                <w:sz w:val="24"/>
                <w:szCs w:val="24"/>
              </w:rPr>
            </w:pPr>
            <w:r w:rsidRPr="00005996">
              <w:rPr>
                <w:rFonts w:ascii="Book Antiqua" w:hAnsi="Book Antiqua" w:cs="Arial"/>
                <w:sz w:val="24"/>
                <w:szCs w:val="24"/>
              </w:rPr>
              <w:t>Associate director of nursing</w:t>
            </w:r>
          </w:p>
          <w:p w:rsidR="002D31F9" w:rsidRPr="00005996" w:rsidRDefault="002D31F9" w:rsidP="00A528CC">
            <w:pPr>
              <w:widowControl w:val="0"/>
              <w:spacing w:line="360" w:lineRule="auto"/>
              <w:rPr>
                <w:rFonts w:ascii="Book Antiqua" w:hAnsi="Book Antiqua" w:cs="Arial"/>
                <w:sz w:val="24"/>
                <w:szCs w:val="24"/>
              </w:rPr>
            </w:pPr>
            <w:r w:rsidRPr="00005996">
              <w:rPr>
                <w:rFonts w:ascii="Book Antiqua" w:hAnsi="Book Antiqua" w:cs="Arial"/>
                <w:sz w:val="24"/>
                <w:szCs w:val="24"/>
              </w:rPr>
              <w:t>OT lead in mental health nursing</w:t>
            </w:r>
          </w:p>
          <w:p w:rsidR="002D31F9" w:rsidRPr="00005996" w:rsidRDefault="002D31F9" w:rsidP="00A528CC">
            <w:pPr>
              <w:widowControl w:val="0"/>
              <w:spacing w:line="360" w:lineRule="auto"/>
              <w:rPr>
                <w:rFonts w:ascii="Book Antiqua" w:hAnsi="Book Antiqua" w:cs="Arial"/>
                <w:sz w:val="24"/>
                <w:szCs w:val="24"/>
              </w:rPr>
            </w:pPr>
            <w:r w:rsidRPr="00005996">
              <w:rPr>
                <w:rFonts w:ascii="Book Antiqua" w:hAnsi="Book Antiqua" w:cs="Arial"/>
                <w:sz w:val="24"/>
                <w:szCs w:val="24"/>
              </w:rPr>
              <w:t>Public mental health manager</w:t>
            </w:r>
          </w:p>
        </w:tc>
      </w:tr>
      <w:tr w:rsidR="00005996" w:rsidRPr="00005996" w:rsidTr="00A528CC">
        <w:tc>
          <w:tcPr>
            <w:tcW w:w="1048" w:type="dxa"/>
            <w:shd w:val="clear" w:color="auto" w:fill="FFFFFF" w:themeFill="background1"/>
          </w:tcPr>
          <w:p w:rsidR="002D31F9" w:rsidRPr="00005996" w:rsidRDefault="002D31F9" w:rsidP="00005996">
            <w:pPr>
              <w:widowControl w:val="0"/>
              <w:spacing w:line="360" w:lineRule="auto"/>
              <w:rPr>
                <w:rFonts w:ascii="Book Antiqua" w:hAnsi="Book Antiqua" w:cs="Arial"/>
                <w:sz w:val="24"/>
                <w:szCs w:val="24"/>
              </w:rPr>
            </w:pPr>
            <w:r w:rsidRPr="00005996">
              <w:rPr>
                <w:rFonts w:ascii="Book Antiqua" w:hAnsi="Book Antiqua" w:cs="Arial"/>
                <w:sz w:val="24"/>
                <w:szCs w:val="24"/>
              </w:rPr>
              <w:t>Council</w:t>
            </w:r>
          </w:p>
        </w:tc>
        <w:tc>
          <w:tcPr>
            <w:tcW w:w="3665" w:type="dxa"/>
            <w:shd w:val="clear" w:color="auto" w:fill="FFFFFF" w:themeFill="background1"/>
          </w:tcPr>
          <w:p w:rsidR="002D31F9" w:rsidRPr="00005996" w:rsidRDefault="002D31F9" w:rsidP="00A528CC">
            <w:pPr>
              <w:widowControl w:val="0"/>
              <w:spacing w:line="360" w:lineRule="auto"/>
              <w:rPr>
                <w:rFonts w:ascii="Book Antiqua" w:hAnsi="Book Antiqua" w:cs="Arial"/>
                <w:sz w:val="24"/>
                <w:szCs w:val="24"/>
              </w:rPr>
            </w:pPr>
            <w:r w:rsidRPr="00005996">
              <w:rPr>
                <w:rFonts w:ascii="Book Antiqua" w:hAnsi="Book Antiqua" w:cs="Arial"/>
                <w:sz w:val="24"/>
                <w:szCs w:val="24"/>
              </w:rPr>
              <w:t>Head of Adult Social work</w:t>
            </w:r>
          </w:p>
        </w:tc>
        <w:tc>
          <w:tcPr>
            <w:tcW w:w="1048" w:type="dxa"/>
            <w:shd w:val="clear" w:color="auto" w:fill="FFFFFF" w:themeFill="background1"/>
          </w:tcPr>
          <w:p w:rsidR="002D31F9" w:rsidRPr="00005996" w:rsidRDefault="002D31F9" w:rsidP="00005996">
            <w:pPr>
              <w:widowControl w:val="0"/>
              <w:spacing w:line="360" w:lineRule="auto"/>
              <w:rPr>
                <w:rFonts w:ascii="Book Antiqua" w:hAnsi="Book Antiqua" w:cs="Arial"/>
                <w:sz w:val="24"/>
                <w:szCs w:val="24"/>
              </w:rPr>
            </w:pPr>
            <w:r w:rsidRPr="00005996">
              <w:rPr>
                <w:rFonts w:ascii="Book Antiqua" w:hAnsi="Book Antiqua" w:cs="Arial"/>
                <w:sz w:val="24"/>
                <w:szCs w:val="24"/>
              </w:rPr>
              <w:t>Council</w:t>
            </w:r>
          </w:p>
        </w:tc>
        <w:tc>
          <w:tcPr>
            <w:tcW w:w="3481" w:type="dxa"/>
            <w:shd w:val="clear" w:color="auto" w:fill="FFFFFF" w:themeFill="background1"/>
          </w:tcPr>
          <w:p w:rsidR="002D31F9" w:rsidRPr="00005996" w:rsidRDefault="002D31F9" w:rsidP="00A528CC">
            <w:pPr>
              <w:widowControl w:val="0"/>
              <w:spacing w:line="360" w:lineRule="auto"/>
              <w:rPr>
                <w:rFonts w:ascii="Book Antiqua" w:hAnsi="Book Antiqua" w:cs="Arial"/>
                <w:sz w:val="24"/>
                <w:szCs w:val="24"/>
              </w:rPr>
            </w:pPr>
            <w:r w:rsidRPr="00005996">
              <w:rPr>
                <w:rFonts w:ascii="Book Antiqua" w:hAnsi="Book Antiqua" w:cs="Arial"/>
                <w:sz w:val="24"/>
                <w:szCs w:val="24"/>
              </w:rPr>
              <w:t xml:space="preserve">Service manager </w:t>
            </w:r>
          </w:p>
          <w:p w:rsidR="002D31F9" w:rsidRPr="00005996" w:rsidRDefault="002D31F9" w:rsidP="00A528CC">
            <w:pPr>
              <w:widowControl w:val="0"/>
              <w:spacing w:line="360" w:lineRule="auto"/>
              <w:rPr>
                <w:rFonts w:ascii="Book Antiqua" w:hAnsi="Book Antiqua" w:cs="Arial"/>
                <w:sz w:val="24"/>
                <w:szCs w:val="24"/>
              </w:rPr>
            </w:pPr>
            <w:r w:rsidRPr="00005996">
              <w:rPr>
                <w:rFonts w:ascii="Book Antiqua" w:hAnsi="Book Antiqua" w:cs="Arial"/>
                <w:sz w:val="24"/>
                <w:szCs w:val="24"/>
              </w:rPr>
              <w:t>Senior Social worker</w:t>
            </w:r>
          </w:p>
          <w:p w:rsidR="002D31F9" w:rsidRPr="00005996" w:rsidRDefault="002D31F9" w:rsidP="00005996">
            <w:pPr>
              <w:widowControl w:val="0"/>
              <w:spacing w:line="360" w:lineRule="auto"/>
              <w:rPr>
                <w:rFonts w:ascii="Book Antiqua" w:hAnsi="Book Antiqua" w:cs="Arial"/>
                <w:sz w:val="24"/>
                <w:szCs w:val="24"/>
              </w:rPr>
            </w:pPr>
          </w:p>
        </w:tc>
      </w:tr>
      <w:tr w:rsidR="00005996" w:rsidRPr="00005996" w:rsidTr="00A528CC">
        <w:tc>
          <w:tcPr>
            <w:tcW w:w="1048" w:type="dxa"/>
            <w:shd w:val="clear" w:color="auto" w:fill="FFFFFF" w:themeFill="background1"/>
          </w:tcPr>
          <w:p w:rsidR="002D31F9" w:rsidRPr="00005996" w:rsidRDefault="002D31F9" w:rsidP="00005996">
            <w:pPr>
              <w:widowControl w:val="0"/>
              <w:spacing w:line="360" w:lineRule="auto"/>
              <w:rPr>
                <w:rFonts w:ascii="Book Antiqua" w:hAnsi="Book Antiqua" w:cs="Arial"/>
                <w:sz w:val="24"/>
                <w:szCs w:val="24"/>
              </w:rPr>
            </w:pPr>
            <w:r w:rsidRPr="00005996">
              <w:rPr>
                <w:rFonts w:ascii="Book Antiqua" w:hAnsi="Book Antiqua" w:cs="Arial"/>
                <w:sz w:val="24"/>
                <w:szCs w:val="24"/>
              </w:rPr>
              <w:t>Third Sector</w:t>
            </w:r>
          </w:p>
        </w:tc>
        <w:tc>
          <w:tcPr>
            <w:tcW w:w="3665" w:type="dxa"/>
            <w:shd w:val="clear" w:color="auto" w:fill="FFFFFF" w:themeFill="background1"/>
          </w:tcPr>
          <w:p w:rsidR="002D31F9" w:rsidRPr="00005996" w:rsidRDefault="002D31F9" w:rsidP="00A528CC">
            <w:pPr>
              <w:widowControl w:val="0"/>
              <w:spacing w:line="360" w:lineRule="auto"/>
              <w:rPr>
                <w:rFonts w:ascii="Book Antiqua" w:hAnsi="Book Antiqua" w:cs="Arial"/>
                <w:sz w:val="24"/>
                <w:szCs w:val="24"/>
              </w:rPr>
            </w:pPr>
            <w:r w:rsidRPr="00005996">
              <w:rPr>
                <w:rFonts w:ascii="Book Antiqua" w:hAnsi="Book Antiqua" w:cs="Arial"/>
                <w:sz w:val="24"/>
                <w:szCs w:val="24"/>
              </w:rPr>
              <w:t>Two managers in third sector mental health organisations</w:t>
            </w:r>
          </w:p>
        </w:tc>
        <w:tc>
          <w:tcPr>
            <w:tcW w:w="1048" w:type="dxa"/>
            <w:shd w:val="clear" w:color="auto" w:fill="FFFFFF" w:themeFill="background1"/>
          </w:tcPr>
          <w:p w:rsidR="002D31F9" w:rsidRPr="00005996" w:rsidRDefault="002D31F9" w:rsidP="00005996">
            <w:pPr>
              <w:widowControl w:val="0"/>
              <w:spacing w:line="360" w:lineRule="auto"/>
              <w:rPr>
                <w:rFonts w:ascii="Book Antiqua" w:hAnsi="Book Antiqua" w:cs="Arial"/>
                <w:sz w:val="24"/>
                <w:szCs w:val="24"/>
              </w:rPr>
            </w:pPr>
            <w:r w:rsidRPr="00005996">
              <w:rPr>
                <w:rFonts w:ascii="Book Antiqua" w:hAnsi="Book Antiqua" w:cs="Arial"/>
                <w:sz w:val="24"/>
                <w:szCs w:val="24"/>
              </w:rPr>
              <w:t>Third Sector</w:t>
            </w:r>
          </w:p>
        </w:tc>
        <w:tc>
          <w:tcPr>
            <w:tcW w:w="3481" w:type="dxa"/>
            <w:shd w:val="clear" w:color="auto" w:fill="FFFFFF" w:themeFill="background1"/>
          </w:tcPr>
          <w:p w:rsidR="002D31F9" w:rsidRPr="00005996" w:rsidRDefault="002D31F9" w:rsidP="00A528CC">
            <w:pPr>
              <w:widowControl w:val="0"/>
              <w:spacing w:line="360" w:lineRule="auto"/>
              <w:rPr>
                <w:rFonts w:ascii="Book Antiqua" w:hAnsi="Book Antiqua" w:cs="Arial"/>
                <w:sz w:val="24"/>
                <w:szCs w:val="24"/>
              </w:rPr>
            </w:pPr>
            <w:r w:rsidRPr="00005996">
              <w:rPr>
                <w:rFonts w:ascii="Book Antiqua" w:hAnsi="Book Antiqua" w:cs="Arial"/>
                <w:sz w:val="24"/>
                <w:szCs w:val="24"/>
              </w:rPr>
              <w:t xml:space="preserve">Two managers in third sector mental health organisations </w:t>
            </w:r>
          </w:p>
          <w:p w:rsidR="002D31F9" w:rsidRPr="00005996" w:rsidRDefault="002D31F9" w:rsidP="00005996">
            <w:pPr>
              <w:widowControl w:val="0"/>
              <w:spacing w:line="360" w:lineRule="auto"/>
              <w:rPr>
                <w:rFonts w:ascii="Book Antiqua" w:hAnsi="Book Antiqua" w:cs="Arial"/>
                <w:sz w:val="24"/>
                <w:szCs w:val="24"/>
              </w:rPr>
            </w:pPr>
          </w:p>
        </w:tc>
      </w:tr>
    </w:tbl>
    <w:p w:rsidR="00A528CC" w:rsidRDefault="00A528CC" w:rsidP="00A528CC">
      <w:pPr>
        <w:rPr>
          <w:lang w:eastAsia="zh-CN"/>
        </w:rPr>
      </w:pPr>
      <w:r w:rsidRPr="00005996">
        <w:rPr>
          <w:rFonts w:ascii="Book Antiqua" w:hAnsi="Book Antiqua"/>
          <w:sz w:val="24"/>
          <w:szCs w:val="24"/>
        </w:rPr>
        <w:t>NHS</w:t>
      </w:r>
      <w:r>
        <w:rPr>
          <w:rFonts w:ascii="Book Antiqua" w:hAnsi="Book Antiqua" w:hint="eastAsia"/>
          <w:sz w:val="24"/>
          <w:szCs w:val="24"/>
          <w:lang w:eastAsia="zh-CN"/>
        </w:rPr>
        <w:t>:</w:t>
      </w:r>
      <w:r w:rsidRPr="00005996">
        <w:rPr>
          <w:rFonts w:ascii="Book Antiqua" w:hAnsi="Book Antiqua"/>
          <w:sz w:val="24"/>
          <w:szCs w:val="24"/>
        </w:rPr>
        <w:t xml:space="preserve"> National Health Service</w:t>
      </w:r>
      <w:r>
        <w:rPr>
          <w:rFonts w:ascii="Book Antiqua" w:hAnsi="Book Antiqua" w:hint="eastAsia"/>
          <w:sz w:val="24"/>
          <w:szCs w:val="24"/>
          <w:lang w:eastAsia="zh-CN"/>
        </w:rPr>
        <w:t>.</w:t>
      </w:r>
    </w:p>
    <w:sectPr w:rsidR="00A528C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1AA" w:rsidRDefault="006C11AA" w:rsidP="00163AE0">
      <w:pPr>
        <w:spacing w:after="0" w:line="240" w:lineRule="auto"/>
      </w:pPr>
      <w:r>
        <w:separator/>
      </w:r>
    </w:p>
  </w:endnote>
  <w:endnote w:type="continuationSeparator" w:id="0">
    <w:p w:rsidR="006C11AA" w:rsidRDefault="006C11AA" w:rsidP="00163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Gulim">
    <w:altName w:val="굴림"/>
    <w:charset w:val="81"/>
    <w:family w:val="swiss"/>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07B" w:rsidRDefault="0086107B">
    <w:pPr>
      <w:pStyle w:val="Footer"/>
      <w:jc w:val="center"/>
    </w:pPr>
  </w:p>
  <w:p w:rsidR="0086107B" w:rsidRDefault="0086107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1AA" w:rsidRDefault="006C11AA" w:rsidP="00163AE0">
      <w:pPr>
        <w:spacing w:after="0" w:line="240" w:lineRule="auto"/>
      </w:pPr>
      <w:r>
        <w:separator/>
      </w:r>
    </w:p>
  </w:footnote>
  <w:footnote w:type="continuationSeparator" w:id="0">
    <w:p w:rsidR="006C11AA" w:rsidRDefault="006C11AA" w:rsidP="00163AE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54928"/>
    <w:multiLevelType w:val="hybridMultilevel"/>
    <w:tmpl w:val="90A21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84B3733"/>
    <w:multiLevelType w:val="hybridMultilevel"/>
    <w:tmpl w:val="C62AEA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3070A3D"/>
    <w:multiLevelType w:val="hybridMultilevel"/>
    <w:tmpl w:val="07D60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BBF6869"/>
    <w:multiLevelType w:val="hybridMultilevel"/>
    <w:tmpl w:val="A2147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1CA4FEF"/>
    <w:multiLevelType w:val="hybridMultilevel"/>
    <w:tmpl w:val="B5C85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5B7DDD"/>
    <w:multiLevelType w:val="hybridMultilevel"/>
    <w:tmpl w:val="9EDE52C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73E03D3"/>
    <w:multiLevelType w:val="hybridMultilevel"/>
    <w:tmpl w:val="C4F22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0B6B9C"/>
    <w:multiLevelType w:val="hybridMultilevel"/>
    <w:tmpl w:val="5DB675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7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8">
    <w:nsid w:val="452D0EF2"/>
    <w:multiLevelType w:val="hybridMultilevel"/>
    <w:tmpl w:val="4C68823A"/>
    <w:lvl w:ilvl="0" w:tplc="1B16645A">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53400A9"/>
    <w:multiLevelType w:val="hybridMultilevel"/>
    <w:tmpl w:val="FCD630DA"/>
    <w:lvl w:ilvl="0" w:tplc="1B16645A">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E8D74DB"/>
    <w:multiLevelType w:val="multilevel"/>
    <w:tmpl w:val="F2009162"/>
    <w:styleLink w:val="Style1"/>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F9A41F3"/>
    <w:multiLevelType w:val="hybridMultilevel"/>
    <w:tmpl w:val="AF84F57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78AD6892"/>
    <w:multiLevelType w:val="hybridMultilevel"/>
    <w:tmpl w:val="5E0A03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E723D58"/>
    <w:multiLevelType w:val="hybridMultilevel"/>
    <w:tmpl w:val="1D56B3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0"/>
  </w:num>
  <w:num w:numId="3">
    <w:abstractNumId w:val="5"/>
  </w:num>
  <w:num w:numId="4">
    <w:abstractNumId w:val="12"/>
  </w:num>
  <w:num w:numId="5">
    <w:abstractNumId w:val="7"/>
  </w:num>
  <w:num w:numId="6">
    <w:abstractNumId w:val="6"/>
  </w:num>
  <w:num w:numId="7">
    <w:abstractNumId w:val="8"/>
  </w:num>
  <w:num w:numId="8">
    <w:abstractNumId w:val="9"/>
  </w:num>
  <w:num w:numId="9">
    <w:abstractNumId w:val="11"/>
  </w:num>
  <w:num w:numId="10">
    <w:abstractNumId w:val="4"/>
  </w:num>
  <w:num w:numId="11">
    <w:abstractNumId w:val="1"/>
  </w:num>
  <w:num w:numId="12">
    <w:abstractNumId w:val="3"/>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B34"/>
    <w:rsid w:val="00004219"/>
    <w:rsid w:val="00005996"/>
    <w:rsid w:val="000069D7"/>
    <w:rsid w:val="00007E8C"/>
    <w:rsid w:val="00027633"/>
    <w:rsid w:val="00032DBD"/>
    <w:rsid w:val="000430BD"/>
    <w:rsid w:val="0004492B"/>
    <w:rsid w:val="00055688"/>
    <w:rsid w:val="00094F41"/>
    <w:rsid w:val="000A40AD"/>
    <w:rsid w:val="000B2D0F"/>
    <w:rsid w:val="000C05E9"/>
    <w:rsid w:val="00107E11"/>
    <w:rsid w:val="00107E61"/>
    <w:rsid w:val="00121BA7"/>
    <w:rsid w:val="0015577F"/>
    <w:rsid w:val="00163AE0"/>
    <w:rsid w:val="00163B20"/>
    <w:rsid w:val="001649A7"/>
    <w:rsid w:val="001857FF"/>
    <w:rsid w:val="00192484"/>
    <w:rsid w:val="00197C1B"/>
    <w:rsid w:val="001A2D3B"/>
    <w:rsid w:val="001A3423"/>
    <w:rsid w:val="001A6147"/>
    <w:rsid w:val="001B3EA8"/>
    <w:rsid w:val="001B5875"/>
    <w:rsid w:val="001D4991"/>
    <w:rsid w:val="001E1215"/>
    <w:rsid w:val="001E2ADA"/>
    <w:rsid w:val="001E487D"/>
    <w:rsid w:val="0020602B"/>
    <w:rsid w:val="00221AF7"/>
    <w:rsid w:val="00242D15"/>
    <w:rsid w:val="00242DD4"/>
    <w:rsid w:val="00253041"/>
    <w:rsid w:val="002D31F9"/>
    <w:rsid w:val="002E33C2"/>
    <w:rsid w:val="002E6C17"/>
    <w:rsid w:val="002F458E"/>
    <w:rsid w:val="00302B1B"/>
    <w:rsid w:val="003030F4"/>
    <w:rsid w:val="00304C23"/>
    <w:rsid w:val="00310D89"/>
    <w:rsid w:val="00340D4F"/>
    <w:rsid w:val="00364D9E"/>
    <w:rsid w:val="00375A3E"/>
    <w:rsid w:val="0037721D"/>
    <w:rsid w:val="00381BAD"/>
    <w:rsid w:val="003C2F15"/>
    <w:rsid w:val="003D33D6"/>
    <w:rsid w:val="00400041"/>
    <w:rsid w:val="00416C92"/>
    <w:rsid w:val="004244E0"/>
    <w:rsid w:val="00425C51"/>
    <w:rsid w:val="0042751D"/>
    <w:rsid w:val="00436A84"/>
    <w:rsid w:val="0044642E"/>
    <w:rsid w:val="00454CEF"/>
    <w:rsid w:val="00473063"/>
    <w:rsid w:val="004A638D"/>
    <w:rsid w:val="004B33B5"/>
    <w:rsid w:val="004C210E"/>
    <w:rsid w:val="004C251E"/>
    <w:rsid w:val="004C720D"/>
    <w:rsid w:val="004D1FD6"/>
    <w:rsid w:val="004E2CF9"/>
    <w:rsid w:val="004F2DDA"/>
    <w:rsid w:val="004F556F"/>
    <w:rsid w:val="005124D6"/>
    <w:rsid w:val="005138A9"/>
    <w:rsid w:val="005340E2"/>
    <w:rsid w:val="0057013F"/>
    <w:rsid w:val="00577948"/>
    <w:rsid w:val="005805BA"/>
    <w:rsid w:val="00593F78"/>
    <w:rsid w:val="00594F1B"/>
    <w:rsid w:val="00596106"/>
    <w:rsid w:val="005C152C"/>
    <w:rsid w:val="005E430C"/>
    <w:rsid w:val="005E6FB3"/>
    <w:rsid w:val="005F66FE"/>
    <w:rsid w:val="00604443"/>
    <w:rsid w:val="00643202"/>
    <w:rsid w:val="00652B34"/>
    <w:rsid w:val="006664E7"/>
    <w:rsid w:val="006833D4"/>
    <w:rsid w:val="00697733"/>
    <w:rsid w:val="006C11AA"/>
    <w:rsid w:val="006C196B"/>
    <w:rsid w:val="006D74AA"/>
    <w:rsid w:val="006E5B4E"/>
    <w:rsid w:val="006F39EF"/>
    <w:rsid w:val="006F3B33"/>
    <w:rsid w:val="006F6C65"/>
    <w:rsid w:val="00702977"/>
    <w:rsid w:val="00715C0F"/>
    <w:rsid w:val="00717807"/>
    <w:rsid w:val="00723863"/>
    <w:rsid w:val="00737A76"/>
    <w:rsid w:val="00740D8D"/>
    <w:rsid w:val="007440B6"/>
    <w:rsid w:val="007444AA"/>
    <w:rsid w:val="007565B4"/>
    <w:rsid w:val="00764F86"/>
    <w:rsid w:val="00770138"/>
    <w:rsid w:val="00776654"/>
    <w:rsid w:val="00777288"/>
    <w:rsid w:val="0078385C"/>
    <w:rsid w:val="00784EB5"/>
    <w:rsid w:val="0079757A"/>
    <w:rsid w:val="007A0BE3"/>
    <w:rsid w:val="007C6B0D"/>
    <w:rsid w:val="007C7E4F"/>
    <w:rsid w:val="007D2849"/>
    <w:rsid w:val="007F0BA5"/>
    <w:rsid w:val="007F111D"/>
    <w:rsid w:val="00804FC9"/>
    <w:rsid w:val="008218EC"/>
    <w:rsid w:val="008277BC"/>
    <w:rsid w:val="00827DD0"/>
    <w:rsid w:val="008376D7"/>
    <w:rsid w:val="00842F5F"/>
    <w:rsid w:val="008547F6"/>
    <w:rsid w:val="008572ED"/>
    <w:rsid w:val="0086107B"/>
    <w:rsid w:val="008D5E54"/>
    <w:rsid w:val="008E6898"/>
    <w:rsid w:val="008F5A7B"/>
    <w:rsid w:val="009202C1"/>
    <w:rsid w:val="00921C6A"/>
    <w:rsid w:val="00926ABA"/>
    <w:rsid w:val="009353FC"/>
    <w:rsid w:val="00952EF9"/>
    <w:rsid w:val="00961D86"/>
    <w:rsid w:val="00972D6A"/>
    <w:rsid w:val="00974A97"/>
    <w:rsid w:val="00985ED5"/>
    <w:rsid w:val="009922F3"/>
    <w:rsid w:val="0099614D"/>
    <w:rsid w:val="009961AD"/>
    <w:rsid w:val="009A717A"/>
    <w:rsid w:val="009B2B58"/>
    <w:rsid w:val="009B5056"/>
    <w:rsid w:val="009D58A4"/>
    <w:rsid w:val="009D7FF2"/>
    <w:rsid w:val="00A10FE7"/>
    <w:rsid w:val="00A21EAD"/>
    <w:rsid w:val="00A35F8B"/>
    <w:rsid w:val="00A43016"/>
    <w:rsid w:val="00A45382"/>
    <w:rsid w:val="00A528CC"/>
    <w:rsid w:val="00A62BCB"/>
    <w:rsid w:val="00A7486F"/>
    <w:rsid w:val="00A76AE0"/>
    <w:rsid w:val="00A85266"/>
    <w:rsid w:val="00A85591"/>
    <w:rsid w:val="00AC2212"/>
    <w:rsid w:val="00AC226C"/>
    <w:rsid w:val="00AD4D57"/>
    <w:rsid w:val="00AD7B2D"/>
    <w:rsid w:val="00AE087B"/>
    <w:rsid w:val="00AE08C8"/>
    <w:rsid w:val="00AE09AE"/>
    <w:rsid w:val="00B100AB"/>
    <w:rsid w:val="00B16F76"/>
    <w:rsid w:val="00B306A3"/>
    <w:rsid w:val="00B44B63"/>
    <w:rsid w:val="00B87451"/>
    <w:rsid w:val="00BA2DBD"/>
    <w:rsid w:val="00BA5C3E"/>
    <w:rsid w:val="00BB374D"/>
    <w:rsid w:val="00BB76EB"/>
    <w:rsid w:val="00BC591D"/>
    <w:rsid w:val="00BC6469"/>
    <w:rsid w:val="00BD74A8"/>
    <w:rsid w:val="00BE5822"/>
    <w:rsid w:val="00BE640C"/>
    <w:rsid w:val="00C05C78"/>
    <w:rsid w:val="00C357C4"/>
    <w:rsid w:val="00C434F9"/>
    <w:rsid w:val="00C52729"/>
    <w:rsid w:val="00C572F3"/>
    <w:rsid w:val="00C66ADE"/>
    <w:rsid w:val="00C67691"/>
    <w:rsid w:val="00C71288"/>
    <w:rsid w:val="00C86458"/>
    <w:rsid w:val="00C87642"/>
    <w:rsid w:val="00C90AD6"/>
    <w:rsid w:val="00C96906"/>
    <w:rsid w:val="00CA6FD9"/>
    <w:rsid w:val="00CB08DD"/>
    <w:rsid w:val="00CC74DC"/>
    <w:rsid w:val="00CD1D23"/>
    <w:rsid w:val="00CE44D4"/>
    <w:rsid w:val="00D0710F"/>
    <w:rsid w:val="00D14CB7"/>
    <w:rsid w:val="00D16BFF"/>
    <w:rsid w:val="00D2061C"/>
    <w:rsid w:val="00D56703"/>
    <w:rsid w:val="00D64934"/>
    <w:rsid w:val="00D64FC1"/>
    <w:rsid w:val="00D81A6C"/>
    <w:rsid w:val="00D846D8"/>
    <w:rsid w:val="00DA4F60"/>
    <w:rsid w:val="00DE3C3B"/>
    <w:rsid w:val="00DE6874"/>
    <w:rsid w:val="00DF1E6E"/>
    <w:rsid w:val="00DF23C3"/>
    <w:rsid w:val="00DF6C8C"/>
    <w:rsid w:val="00E00F34"/>
    <w:rsid w:val="00E02704"/>
    <w:rsid w:val="00E05787"/>
    <w:rsid w:val="00E05F0C"/>
    <w:rsid w:val="00E10921"/>
    <w:rsid w:val="00E13DA3"/>
    <w:rsid w:val="00E36083"/>
    <w:rsid w:val="00E5159F"/>
    <w:rsid w:val="00E56313"/>
    <w:rsid w:val="00E76F80"/>
    <w:rsid w:val="00E800D7"/>
    <w:rsid w:val="00E82ECB"/>
    <w:rsid w:val="00E82F8E"/>
    <w:rsid w:val="00EB4B57"/>
    <w:rsid w:val="00EE27E1"/>
    <w:rsid w:val="00F07560"/>
    <w:rsid w:val="00F27E00"/>
    <w:rsid w:val="00F3191B"/>
    <w:rsid w:val="00F339EE"/>
    <w:rsid w:val="00F34BDA"/>
    <w:rsid w:val="00F56B97"/>
    <w:rsid w:val="00F77474"/>
    <w:rsid w:val="00F86B1A"/>
    <w:rsid w:val="00F9372C"/>
    <w:rsid w:val="00FA1365"/>
    <w:rsid w:val="00FB12CF"/>
    <w:rsid w:val="00FC2EEB"/>
    <w:rsid w:val="00FC3556"/>
    <w:rsid w:val="00FC6893"/>
    <w:rsid w:val="00FE05C8"/>
    <w:rsid w:val="00FE1BF7"/>
    <w:rsid w:val="00FF6099"/>
    <w:rsid w:val="00FF763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766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A5C3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A5C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192484"/>
    <w:pPr>
      <w:numPr>
        <w:numId w:val="1"/>
      </w:numPr>
    </w:pPr>
  </w:style>
  <w:style w:type="paragraph" w:styleId="ListParagraph">
    <w:name w:val="List Paragraph"/>
    <w:basedOn w:val="Normal"/>
    <w:uiPriority w:val="34"/>
    <w:qFormat/>
    <w:rsid w:val="00776654"/>
    <w:pPr>
      <w:spacing w:after="120" w:line="240" w:lineRule="auto"/>
      <w:ind w:left="720"/>
      <w:contextualSpacing/>
      <w:jc w:val="both"/>
    </w:pPr>
    <w:rPr>
      <w:lang w:eastAsia="en-GB"/>
    </w:rPr>
  </w:style>
  <w:style w:type="character" w:styleId="CommentReference">
    <w:name w:val="annotation reference"/>
    <w:basedOn w:val="DefaultParagraphFont"/>
    <w:uiPriority w:val="99"/>
    <w:semiHidden/>
    <w:unhideWhenUsed/>
    <w:rsid w:val="00776654"/>
    <w:rPr>
      <w:sz w:val="16"/>
      <w:szCs w:val="16"/>
    </w:rPr>
  </w:style>
  <w:style w:type="paragraph" w:styleId="CommentText">
    <w:name w:val="annotation text"/>
    <w:basedOn w:val="Normal"/>
    <w:link w:val="CommentTextChar"/>
    <w:unhideWhenUsed/>
    <w:rsid w:val="00776654"/>
    <w:pPr>
      <w:spacing w:after="120" w:line="240" w:lineRule="auto"/>
      <w:jc w:val="both"/>
    </w:pPr>
    <w:rPr>
      <w:sz w:val="20"/>
      <w:szCs w:val="20"/>
      <w:lang w:eastAsia="en-GB"/>
    </w:rPr>
  </w:style>
  <w:style w:type="character" w:customStyle="1" w:styleId="CommentTextChar">
    <w:name w:val="Comment Text Char"/>
    <w:basedOn w:val="DefaultParagraphFont"/>
    <w:link w:val="CommentText"/>
    <w:rsid w:val="00776654"/>
    <w:rPr>
      <w:sz w:val="20"/>
      <w:szCs w:val="20"/>
      <w:lang w:eastAsia="en-GB"/>
    </w:rPr>
  </w:style>
  <w:style w:type="paragraph" w:styleId="BalloonText">
    <w:name w:val="Balloon Text"/>
    <w:basedOn w:val="Normal"/>
    <w:link w:val="BalloonTextChar"/>
    <w:uiPriority w:val="99"/>
    <w:semiHidden/>
    <w:unhideWhenUsed/>
    <w:rsid w:val="00776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654"/>
    <w:rPr>
      <w:rFonts w:ascii="Tahoma" w:hAnsi="Tahoma" w:cs="Tahoma"/>
      <w:sz w:val="16"/>
      <w:szCs w:val="16"/>
    </w:rPr>
  </w:style>
  <w:style w:type="character" w:customStyle="1" w:styleId="Heading2Char">
    <w:name w:val="Heading 2 Char"/>
    <w:basedOn w:val="DefaultParagraphFont"/>
    <w:link w:val="Heading2"/>
    <w:uiPriority w:val="9"/>
    <w:rsid w:val="00776654"/>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uiPriority w:val="99"/>
    <w:semiHidden/>
    <w:unhideWhenUsed/>
    <w:rsid w:val="007565B4"/>
    <w:pPr>
      <w:spacing w:after="200"/>
      <w:jc w:val="left"/>
    </w:pPr>
    <w:rPr>
      <w:b/>
      <w:bCs/>
      <w:lang w:eastAsia="en-US"/>
    </w:rPr>
  </w:style>
  <w:style w:type="character" w:customStyle="1" w:styleId="CommentSubjectChar">
    <w:name w:val="Comment Subject Char"/>
    <w:basedOn w:val="CommentTextChar"/>
    <w:link w:val="CommentSubject"/>
    <w:uiPriority w:val="99"/>
    <w:semiHidden/>
    <w:rsid w:val="007565B4"/>
    <w:rPr>
      <w:b/>
      <w:bCs/>
      <w:sz w:val="20"/>
      <w:szCs w:val="20"/>
      <w:lang w:eastAsia="en-GB"/>
    </w:rPr>
  </w:style>
  <w:style w:type="paragraph" w:customStyle="1" w:styleId="Refs">
    <w:name w:val="Refs"/>
    <w:basedOn w:val="NormalWeb"/>
    <w:link w:val="RefsChar"/>
    <w:qFormat/>
    <w:rsid w:val="00717807"/>
    <w:pPr>
      <w:spacing w:before="100" w:beforeAutospacing="1"/>
      <w:ind w:left="482" w:hanging="482"/>
    </w:pPr>
    <w:rPr>
      <w:rFonts w:eastAsia="Times New Roman"/>
      <w:lang w:eastAsia="en-GB"/>
    </w:rPr>
  </w:style>
  <w:style w:type="character" w:customStyle="1" w:styleId="RefsChar">
    <w:name w:val="Refs Char"/>
    <w:basedOn w:val="DefaultParagraphFont"/>
    <w:link w:val="Refs"/>
    <w:rsid w:val="00717807"/>
    <w:rPr>
      <w:rFonts w:ascii="Times New Roman" w:eastAsia="Times New Roman" w:hAnsi="Times New Roman" w:cs="Times New Roman"/>
      <w:sz w:val="24"/>
      <w:szCs w:val="24"/>
      <w:lang w:eastAsia="en-GB"/>
    </w:rPr>
  </w:style>
  <w:style w:type="paragraph" w:styleId="NormalWeb">
    <w:name w:val="Normal (Web)"/>
    <w:basedOn w:val="Normal"/>
    <w:link w:val="NormalWebChar"/>
    <w:uiPriority w:val="99"/>
    <w:unhideWhenUsed/>
    <w:rsid w:val="00717807"/>
    <w:rPr>
      <w:rFonts w:ascii="Times New Roman" w:hAnsi="Times New Roman" w:cs="Times New Roman"/>
      <w:sz w:val="24"/>
      <w:szCs w:val="24"/>
    </w:rPr>
  </w:style>
  <w:style w:type="character" w:customStyle="1" w:styleId="NormalWebChar">
    <w:name w:val="Normal (Web) Char"/>
    <w:basedOn w:val="DefaultParagraphFont"/>
    <w:link w:val="NormalWeb"/>
    <w:uiPriority w:val="99"/>
    <w:rsid w:val="008547F6"/>
    <w:rPr>
      <w:rFonts w:ascii="Times New Roman" w:hAnsi="Times New Roman" w:cs="Times New Roman"/>
      <w:sz w:val="24"/>
      <w:szCs w:val="24"/>
    </w:rPr>
  </w:style>
  <w:style w:type="paragraph" w:customStyle="1" w:styleId="Editorial">
    <w:name w:val="Editorial"/>
    <w:basedOn w:val="Normal"/>
    <w:link w:val="EditorialChar"/>
    <w:qFormat/>
    <w:rsid w:val="00E800D7"/>
    <w:pPr>
      <w:spacing w:line="480" w:lineRule="auto"/>
    </w:pPr>
    <w:rPr>
      <w:rFonts w:ascii="Times New Roman" w:hAnsi="Times New Roman" w:cs="Times New Roman"/>
    </w:rPr>
  </w:style>
  <w:style w:type="character" w:styleId="Hyperlink">
    <w:name w:val="Hyperlink"/>
    <w:basedOn w:val="DefaultParagraphFont"/>
    <w:uiPriority w:val="99"/>
    <w:unhideWhenUsed/>
    <w:rsid w:val="002E6C17"/>
    <w:rPr>
      <w:color w:val="0000FF" w:themeColor="hyperlink"/>
      <w:u w:val="single"/>
    </w:rPr>
  </w:style>
  <w:style w:type="character" w:customStyle="1" w:styleId="EditorialChar">
    <w:name w:val="Editorial Char"/>
    <w:basedOn w:val="DefaultParagraphFont"/>
    <w:link w:val="Editorial"/>
    <w:rsid w:val="00E800D7"/>
    <w:rPr>
      <w:rFonts w:ascii="Times New Roman" w:hAnsi="Times New Roman" w:cs="Times New Roman"/>
    </w:rPr>
  </w:style>
  <w:style w:type="paragraph" w:styleId="FootnoteText">
    <w:name w:val="footnote text"/>
    <w:basedOn w:val="Normal"/>
    <w:link w:val="FootnoteTextChar"/>
    <w:uiPriority w:val="99"/>
    <w:unhideWhenUsed/>
    <w:rsid w:val="00163AE0"/>
    <w:pPr>
      <w:spacing w:after="0" w:line="240" w:lineRule="auto"/>
      <w:jc w:val="both"/>
    </w:pPr>
    <w:rPr>
      <w:sz w:val="20"/>
      <w:szCs w:val="20"/>
      <w:lang w:eastAsia="en-GB"/>
    </w:rPr>
  </w:style>
  <w:style w:type="character" w:customStyle="1" w:styleId="FootnoteTextChar">
    <w:name w:val="Footnote Text Char"/>
    <w:basedOn w:val="DefaultParagraphFont"/>
    <w:link w:val="FootnoteText"/>
    <w:uiPriority w:val="99"/>
    <w:rsid w:val="00163AE0"/>
    <w:rPr>
      <w:sz w:val="20"/>
      <w:szCs w:val="20"/>
      <w:lang w:eastAsia="en-GB"/>
    </w:rPr>
  </w:style>
  <w:style w:type="character" w:styleId="FootnoteReference">
    <w:name w:val="footnote reference"/>
    <w:basedOn w:val="DefaultParagraphFont"/>
    <w:uiPriority w:val="99"/>
    <w:semiHidden/>
    <w:unhideWhenUsed/>
    <w:rsid w:val="00163AE0"/>
    <w:rPr>
      <w:vertAlign w:val="superscript"/>
    </w:rPr>
  </w:style>
  <w:style w:type="character" w:styleId="FollowedHyperlink">
    <w:name w:val="FollowedHyperlink"/>
    <w:basedOn w:val="DefaultParagraphFont"/>
    <w:uiPriority w:val="99"/>
    <w:semiHidden/>
    <w:unhideWhenUsed/>
    <w:rsid w:val="00163AE0"/>
    <w:rPr>
      <w:color w:val="800080" w:themeColor="followedHyperlink"/>
      <w:u w:val="single"/>
    </w:rPr>
  </w:style>
  <w:style w:type="character" w:customStyle="1" w:styleId="Heading1Char">
    <w:name w:val="Heading 1 Char"/>
    <w:basedOn w:val="DefaultParagraphFont"/>
    <w:link w:val="Heading1"/>
    <w:uiPriority w:val="9"/>
    <w:rsid w:val="006E5B4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861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07B"/>
  </w:style>
  <w:style w:type="paragraph" w:styleId="Footer">
    <w:name w:val="footer"/>
    <w:basedOn w:val="Normal"/>
    <w:link w:val="FooterChar"/>
    <w:uiPriority w:val="99"/>
    <w:unhideWhenUsed/>
    <w:rsid w:val="00861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07B"/>
  </w:style>
  <w:style w:type="paragraph" w:styleId="Revision">
    <w:name w:val="Revision"/>
    <w:hidden/>
    <w:uiPriority w:val="99"/>
    <w:semiHidden/>
    <w:rsid w:val="00094F41"/>
    <w:pPr>
      <w:spacing w:after="0" w:line="240" w:lineRule="auto"/>
    </w:pPr>
  </w:style>
  <w:style w:type="character" w:customStyle="1" w:styleId="Heading3Char">
    <w:name w:val="Heading 3 Char"/>
    <w:basedOn w:val="DefaultParagraphFont"/>
    <w:link w:val="Heading3"/>
    <w:uiPriority w:val="9"/>
    <w:rsid w:val="00BA5C3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A5C3E"/>
    <w:rPr>
      <w:rFonts w:asciiTheme="majorHAnsi" w:eastAsiaTheme="majorEastAsia" w:hAnsiTheme="majorHAnsi" w:cstheme="majorBidi"/>
      <w:b/>
      <w:bCs/>
      <w:i/>
      <w:iCs/>
      <w:color w:val="4F81BD" w:themeColor="accent1"/>
    </w:rPr>
  </w:style>
  <w:style w:type="table" w:styleId="TableGrid">
    <w:name w:val="Table Grid"/>
    <w:basedOn w:val="TableNormal"/>
    <w:uiPriority w:val="1"/>
    <w:rsid w:val="002D31F9"/>
    <w:pPr>
      <w:spacing w:after="0" w:line="240" w:lineRule="auto"/>
      <w:jc w:val="both"/>
    </w:pPr>
    <w:rPr>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0059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766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A5C3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A5C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192484"/>
    <w:pPr>
      <w:numPr>
        <w:numId w:val="1"/>
      </w:numPr>
    </w:pPr>
  </w:style>
  <w:style w:type="paragraph" w:styleId="ListParagraph">
    <w:name w:val="List Paragraph"/>
    <w:basedOn w:val="Normal"/>
    <w:uiPriority w:val="34"/>
    <w:qFormat/>
    <w:rsid w:val="00776654"/>
    <w:pPr>
      <w:spacing w:after="120" w:line="240" w:lineRule="auto"/>
      <w:ind w:left="720"/>
      <w:contextualSpacing/>
      <w:jc w:val="both"/>
    </w:pPr>
    <w:rPr>
      <w:lang w:eastAsia="en-GB"/>
    </w:rPr>
  </w:style>
  <w:style w:type="character" w:styleId="CommentReference">
    <w:name w:val="annotation reference"/>
    <w:basedOn w:val="DefaultParagraphFont"/>
    <w:uiPriority w:val="99"/>
    <w:semiHidden/>
    <w:unhideWhenUsed/>
    <w:rsid w:val="00776654"/>
    <w:rPr>
      <w:sz w:val="16"/>
      <w:szCs w:val="16"/>
    </w:rPr>
  </w:style>
  <w:style w:type="paragraph" w:styleId="CommentText">
    <w:name w:val="annotation text"/>
    <w:basedOn w:val="Normal"/>
    <w:link w:val="CommentTextChar"/>
    <w:unhideWhenUsed/>
    <w:rsid w:val="00776654"/>
    <w:pPr>
      <w:spacing w:after="120" w:line="240" w:lineRule="auto"/>
      <w:jc w:val="both"/>
    </w:pPr>
    <w:rPr>
      <w:sz w:val="20"/>
      <w:szCs w:val="20"/>
      <w:lang w:eastAsia="en-GB"/>
    </w:rPr>
  </w:style>
  <w:style w:type="character" w:customStyle="1" w:styleId="CommentTextChar">
    <w:name w:val="Comment Text Char"/>
    <w:basedOn w:val="DefaultParagraphFont"/>
    <w:link w:val="CommentText"/>
    <w:rsid w:val="00776654"/>
    <w:rPr>
      <w:sz w:val="20"/>
      <w:szCs w:val="20"/>
      <w:lang w:eastAsia="en-GB"/>
    </w:rPr>
  </w:style>
  <w:style w:type="paragraph" w:styleId="BalloonText">
    <w:name w:val="Balloon Text"/>
    <w:basedOn w:val="Normal"/>
    <w:link w:val="BalloonTextChar"/>
    <w:uiPriority w:val="99"/>
    <w:semiHidden/>
    <w:unhideWhenUsed/>
    <w:rsid w:val="00776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654"/>
    <w:rPr>
      <w:rFonts w:ascii="Tahoma" w:hAnsi="Tahoma" w:cs="Tahoma"/>
      <w:sz w:val="16"/>
      <w:szCs w:val="16"/>
    </w:rPr>
  </w:style>
  <w:style w:type="character" w:customStyle="1" w:styleId="Heading2Char">
    <w:name w:val="Heading 2 Char"/>
    <w:basedOn w:val="DefaultParagraphFont"/>
    <w:link w:val="Heading2"/>
    <w:uiPriority w:val="9"/>
    <w:rsid w:val="00776654"/>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uiPriority w:val="99"/>
    <w:semiHidden/>
    <w:unhideWhenUsed/>
    <w:rsid w:val="007565B4"/>
    <w:pPr>
      <w:spacing w:after="200"/>
      <w:jc w:val="left"/>
    </w:pPr>
    <w:rPr>
      <w:b/>
      <w:bCs/>
      <w:lang w:eastAsia="en-US"/>
    </w:rPr>
  </w:style>
  <w:style w:type="character" w:customStyle="1" w:styleId="CommentSubjectChar">
    <w:name w:val="Comment Subject Char"/>
    <w:basedOn w:val="CommentTextChar"/>
    <w:link w:val="CommentSubject"/>
    <w:uiPriority w:val="99"/>
    <w:semiHidden/>
    <w:rsid w:val="007565B4"/>
    <w:rPr>
      <w:b/>
      <w:bCs/>
      <w:sz w:val="20"/>
      <w:szCs w:val="20"/>
      <w:lang w:eastAsia="en-GB"/>
    </w:rPr>
  </w:style>
  <w:style w:type="paragraph" w:customStyle="1" w:styleId="Refs">
    <w:name w:val="Refs"/>
    <w:basedOn w:val="NormalWeb"/>
    <w:link w:val="RefsChar"/>
    <w:qFormat/>
    <w:rsid w:val="00717807"/>
    <w:pPr>
      <w:spacing w:before="100" w:beforeAutospacing="1"/>
      <w:ind w:left="482" w:hanging="482"/>
    </w:pPr>
    <w:rPr>
      <w:rFonts w:eastAsia="Times New Roman"/>
      <w:lang w:eastAsia="en-GB"/>
    </w:rPr>
  </w:style>
  <w:style w:type="character" w:customStyle="1" w:styleId="RefsChar">
    <w:name w:val="Refs Char"/>
    <w:basedOn w:val="DefaultParagraphFont"/>
    <w:link w:val="Refs"/>
    <w:rsid w:val="00717807"/>
    <w:rPr>
      <w:rFonts w:ascii="Times New Roman" w:eastAsia="Times New Roman" w:hAnsi="Times New Roman" w:cs="Times New Roman"/>
      <w:sz w:val="24"/>
      <w:szCs w:val="24"/>
      <w:lang w:eastAsia="en-GB"/>
    </w:rPr>
  </w:style>
  <w:style w:type="paragraph" w:styleId="NormalWeb">
    <w:name w:val="Normal (Web)"/>
    <w:basedOn w:val="Normal"/>
    <w:link w:val="NormalWebChar"/>
    <w:uiPriority w:val="99"/>
    <w:unhideWhenUsed/>
    <w:rsid w:val="00717807"/>
    <w:rPr>
      <w:rFonts w:ascii="Times New Roman" w:hAnsi="Times New Roman" w:cs="Times New Roman"/>
      <w:sz w:val="24"/>
      <w:szCs w:val="24"/>
    </w:rPr>
  </w:style>
  <w:style w:type="character" w:customStyle="1" w:styleId="NormalWebChar">
    <w:name w:val="Normal (Web) Char"/>
    <w:basedOn w:val="DefaultParagraphFont"/>
    <w:link w:val="NormalWeb"/>
    <w:uiPriority w:val="99"/>
    <w:rsid w:val="008547F6"/>
    <w:rPr>
      <w:rFonts w:ascii="Times New Roman" w:hAnsi="Times New Roman" w:cs="Times New Roman"/>
      <w:sz w:val="24"/>
      <w:szCs w:val="24"/>
    </w:rPr>
  </w:style>
  <w:style w:type="paragraph" w:customStyle="1" w:styleId="Editorial">
    <w:name w:val="Editorial"/>
    <w:basedOn w:val="Normal"/>
    <w:link w:val="EditorialChar"/>
    <w:qFormat/>
    <w:rsid w:val="00E800D7"/>
    <w:pPr>
      <w:spacing w:line="480" w:lineRule="auto"/>
    </w:pPr>
    <w:rPr>
      <w:rFonts w:ascii="Times New Roman" w:hAnsi="Times New Roman" w:cs="Times New Roman"/>
    </w:rPr>
  </w:style>
  <w:style w:type="character" w:styleId="Hyperlink">
    <w:name w:val="Hyperlink"/>
    <w:basedOn w:val="DefaultParagraphFont"/>
    <w:uiPriority w:val="99"/>
    <w:unhideWhenUsed/>
    <w:rsid w:val="002E6C17"/>
    <w:rPr>
      <w:color w:val="0000FF" w:themeColor="hyperlink"/>
      <w:u w:val="single"/>
    </w:rPr>
  </w:style>
  <w:style w:type="character" w:customStyle="1" w:styleId="EditorialChar">
    <w:name w:val="Editorial Char"/>
    <w:basedOn w:val="DefaultParagraphFont"/>
    <w:link w:val="Editorial"/>
    <w:rsid w:val="00E800D7"/>
    <w:rPr>
      <w:rFonts w:ascii="Times New Roman" w:hAnsi="Times New Roman" w:cs="Times New Roman"/>
    </w:rPr>
  </w:style>
  <w:style w:type="paragraph" w:styleId="FootnoteText">
    <w:name w:val="footnote text"/>
    <w:basedOn w:val="Normal"/>
    <w:link w:val="FootnoteTextChar"/>
    <w:uiPriority w:val="99"/>
    <w:unhideWhenUsed/>
    <w:rsid w:val="00163AE0"/>
    <w:pPr>
      <w:spacing w:after="0" w:line="240" w:lineRule="auto"/>
      <w:jc w:val="both"/>
    </w:pPr>
    <w:rPr>
      <w:sz w:val="20"/>
      <w:szCs w:val="20"/>
      <w:lang w:eastAsia="en-GB"/>
    </w:rPr>
  </w:style>
  <w:style w:type="character" w:customStyle="1" w:styleId="FootnoteTextChar">
    <w:name w:val="Footnote Text Char"/>
    <w:basedOn w:val="DefaultParagraphFont"/>
    <w:link w:val="FootnoteText"/>
    <w:uiPriority w:val="99"/>
    <w:rsid w:val="00163AE0"/>
    <w:rPr>
      <w:sz w:val="20"/>
      <w:szCs w:val="20"/>
      <w:lang w:eastAsia="en-GB"/>
    </w:rPr>
  </w:style>
  <w:style w:type="character" w:styleId="FootnoteReference">
    <w:name w:val="footnote reference"/>
    <w:basedOn w:val="DefaultParagraphFont"/>
    <w:uiPriority w:val="99"/>
    <w:semiHidden/>
    <w:unhideWhenUsed/>
    <w:rsid w:val="00163AE0"/>
    <w:rPr>
      <w:vertAlign w:val="superscript"/>
    </w:rPr>
  </w:style>
  <w:style w:type="character" w:styleId="FollowedHyperlink">
    <w:name w:val="FollowedHyperlink"/>
    <w:basedOn w:val="DefaultParagraphFont"/>
    <w:uiPriority w:val="99"/>
    <w:semiHidden/>
    <w:unhideWhenUsed/>
    <w:rsid w:val="00163AE0"/>
    <w:rPr>
      <w:color w:val="800080" w:themeColor="followedHyperlink"/>
      <w:u w:val="single"/>
    </w:rPr>
  </w:style>
  <w:style w:type="character" w:customStyle="1" w:styleId="Heading1Char">
    <w:name w:val="Heading 1 Char"/>
    <w:basedOn w:val="DefaultParagraphFont"/>
    <w:link w:val="Heading1"/>
    <w:uiPriority w:val="9"/>
    <w:rsid w:val="006E5B4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861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07B"/>
  </w:style>
  <w:style w:type="paragraph" w:styleId="Footer">
    <w:name w:val="footer"/>
    <w:basedOn w:val="Normal"/>
    <w:link w:val="FooterChar"/>
    <w:uiPriority w:val="99"/>
    <w:unhideWhenUsed/>
    <w:rsid w:val="00861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07B"/>
  </w:style>
  <w:style w:type="paragraph" w:styleId="Revision">
    <w:name w:val="Revision"/>
    <w:hidden/>
    <w:uiPriority w:val="99"/>
    <w:semiHidden/>
    <w:rsid w:val="00094F41"/>
    <w:pPr>
      <w:spacing w:after="0" w:line="240" w:lineRule="auto"/>
    </w:pPr>
  </w:style>
  <w:style w:type="character" w:customStyle="1" w:styleId="Heading3Char">
    <w:name w:val="Heading 3 Char"/>
    <w:basedOn w:val="DefaultParagraphFont"/>
    <w:link w:val="Heading3"/>
    <w:uiPriority w:val="9"/>
    <w:rsid w:val="00BA5C3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A5C3E"/>
    <w:rPr>
      <w:rFonts w:asciiTheme="majorHAnsi" w:eastAsiaTheme="majorEastAsia" w:hAnsiTheme="majorHAnsi" w:cstheme="majorBidi"/>
      <w:b/>
      <w:bCs/>
      <w:i/>
      <w:iCs/>
      <w:color w:val="4F81BD" w:themeColor="accent1"/>
    </w:rPr>
  </w:style>
  <w:style w:type="table" w:styleId="TableGrid">
    <w:name w:val="Table Grid"/>
    <w:basedOn w:val="TableNormal"/>
    <w:uiPriority w:val="1"/>
    <w:rsid w:val="002D31F9"/>
    <w:pPr>
      <w:spacing w:after="0" w:line="240" w:lineRule="auto"/>
      <w:jc w:val="both"/>
    </w:pPr>
    <w:rPr>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005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42002">
      <w:bodyDiv w:val="1"/>
      <w:marLeft w:val="0"/>
      <w:marRight w:val="0"/>
      <w:marTop w:val="0"/>
      <w:marBottom w:val="0"/>
      <w:divBdr>
        <w:top w:val="none" w:sz="0" w:space="0" w:color="auto"/>
        <w:left w:val="none" w:sz="0" w:space="0" w:color="auto"/>
        <w:bottom w:val="none" w:sz="0" w:space="0" w:color="auto"/>
        <w:right w:val="none" w:sz="0" w:space="0" w:color="auto"/>
      </w:divBdr>
      <w:divsChild>
        <w:div w:id="1389036698">
          <w:marLeft w:val="0"/>
          <w:marRight w:val="0"/>
          <w:marTop w:val="0"/>
          <w:marBottom w:val="0"/>
          <w:divBdr>
            <w:top w:val="none" w:sz="0" w:space="0" w:color="auto"/>
            <w:left w:val="none" w:sz="0" w:space="0" w:color="auto"/>
            <w:bottom w:val="none" w:sz="0" w:space="0" w:color="auto"/>
            <w:right w:val="none" w:sz="0" w:space="0" w:color="auto"/>
          </w:divBdr>
        </w:div>
        <w:div w:id="221254076">
          <w:marLeft w:val="0"/>
          <w:marRight w:val="0"/>
          <w:marTop w:val="0"/>
          <w:marBottom w:val="0"/>
          <w:divBdr>
            <w:top w:val="none" w:sz="0" w:space="0" w:color="auto"/>
            <w:left w:val="none" w:sz="0" w:space="0" w:color="auto"/>
            <w:bottom w:val="none" w:sz="0" w:space="0" w:color="auto"/>
            <w:right w:val="none" w:sz="0" w:space="0" w:color="auto"/>
          </w:divBdr>
        </w:div>
        <w:div w:id="1497458105">
          <w:marLeft w:val="0"/>
          <w:marRight w:val="0"/>
          <w:marTop w:val="0"/>
          <w:marBottom w:val="0"/>
          <w:divBdr>
            <w:top w:val="none" w:sz="0" w:space="0" w:color="auto"/>
            <w:left w:val="none" w:sz="0" w:space="0" w:color="auto"/>
            <w:bottom w:val="none" w:sz="0" w:space="0" w:color="auto"/>
            <w:right w:val="none" w:sz="0" w:space="0" w:color="auto"/>
          </w:divBdr>
        </w:div>
        <w:div w:id="309750855">
          <w:marLeft w:val="0"/>
          <w:marRight w:val="0"/>
          <w:marTop w:val="0"/>
          <w:marBottom w:val="0"/>
          <w:divBdr>
            <w:top w:val="none" w:sz="0" w:space="0" w:color="auto"/>
            <w:left w:val="none" w:sz="0" w:space="0" w:color="auto"/>
            <w:bottom w:val="none" w:sz="0" w:space="0" w:color="auto"/>
            <w:right w:val="none" w:sz="0" w:space="0" w:color="auto"/>
          </w:divBdr>
        </w:div>
        <w:div w:id="11803358">
          <w:marLeft w:val="0"/>
          <w:marRight w:val="0"/>
          <w:marTop w:val="0"/>
          <w:marBottom w:val="0"/>
          <w:divBdr>
            <w:top w:val="none" w:sz="0" w:space="0" w:color="auto"/>
            <w:left w:val="none" w:sz="0" w:space="0" w:color="auto"/>
            <w:bottom w:val="none" w:sz="0" w:space="0" w:color="auto"/>
            <w:right w:val="none" w:sz="0" w:space="0" w:color="auto"/>
          </w:divBdr>
        </w:div>
        <w:div w:id="1101101089">
          <w:marLeft w:val="0"/>
          <w:marRight w:val="0"/>
          <w:marTop w:val="0"/>
          <w:marBottom w:val="0"/>
          <w:divBdr>
            <w:top w:val="none" w:sz="0" w:space="0" w:color="auto"/>
            <w:left w:val="none" w:sz="0" w:space="0" w:color="auto"/>
            <w:bottom w:val="none" w:sz="0" w:space="0" w:color="auto"/>
            <w:right w:val="none" w:sz="0" w:space="0" w:color="auto"/>
          </w:divBdr>
        </w:div>
        <w:div w:id="850680007">
          <w:marLeft w:val="0"/>
          <w:marRight w:val="0"/>
          <w:marTop w:val="0"/>
          <w:marBottom w:val="0"/>
          <w:divBdr>
            <w:top w:val="none" w:sz="0" w:space="0" w:color="auto"/>
            <w:left w:val="none" w:sz="0" w:space="0" w:color="auto"/>
            <w:bottom w:val="none" w:sz="0" w:space="0" w:color="auto"/>
            <w:right w:val="none" w:sz="0" w:space="0" w:color="auto"/>
          </w:divBdr>
        </w:div>
        <w:div w:id="2035693683">
          <w:marLeft w:val="0"/>
          <w:marRight w:val="0"/>
          <w:marTop w:val="0"/>
          <w:marBottom w:val="0"/>
          <w:divBdr>
            <w:top w:val="none" w:sz="0" w:space="0" w:color="auto"/>
            <w:left w:val="none" w:sz="0" w:space="0" w:color="auto"/>
            <w:bottom w:val="none" w:sz="0" w:space="0" w:color="auto"/>
            <w:right w:val="none" w:sz="0" w:space="0" w:color="auto"/>
          </w:divBdr>
        </w:div>
        <w:div w:id="935209365">
          <w:marLeft w:val="0"/>
          <w:marRight w:val="0"/>
          <w:marTop w:val="0"/>
          <w:marBottom w:val="0"/>
          <w:divBdr>
            <w:top w:val="none" w:sz="0" w:space="0" w:color="auto"/>
            <w:left w:val="none" w:sz="0" w:space="0" w:color="auto"/>
            <w:bottom w:val="none" w:sz="0" w:space="0" w:color="auto"/>
            <w:right w:val="none" w:sz="0" w:space="0" w:color="auto"/>
          </w:divBdr>
        </w:div>
        <w:div w:id="1218514888">
          <w:marLeft w:val="0"/>
          <w:marRight w:val="0"/>
          <w:marTop w:val="0"/>
          <w:marBottom w:val="0"/>
          <w:divBdr>
            <w:top w:val="none" w:sz="0" w:space="0" w:color="auto"/>
            <w:left w:val="none" w:sz="0" w:space="0" w:color="auto"/>
            <w:bottom w:val="none" w:sz="0" w:space="0" w:color="auto"/>
            <w:right w:val="none" w:sz="0" w:space="0" w:color="auto"/>
          </w:divBdr>
        </w:div>
        <w:div w:id="1706901311">
          <w:marLeft w:val="0"/>
          <w:marRight w:val="0"/>
          <w:marTop w:val="0"/>
          <w:marBottom w:val="0"/>
          <w:divBdr>
            <w:top w:val="none" w:sz="0" w:space="0" w:color="auto"/>
            <w:left w:val="none" w:sz="0" w:space="0" w:color="auto"/>
            <w:bottom w:val="none" w:sz="0" w:space="0" w:color="auto"/>
            <w:right w:val="none" w:sz="0" w:space="0" w:color="auto"/>
          </w:divBdr>
        </w:div>
        <w:div w:id="1893039338">
          <w:marLeft w:val="0"/>
          <w:marRight w:val="0"/>
          <w:marTop w:val="0"/>
          <w:marBottom w:val="0"/>
          <w:divBdr>
            <w:top w:val="none" w:sz="0" w:space="0" w:color="auto"/>
            <w:left w:val="none" w:sz="0" w:space="0" w:color="auto"/>
            <w:bottom w:val="none" w:sz="0" w:space="0" w:color="auto"/>
            <w:right w:val="none" w:sz="0" w:space="0" w:color="auto"/>
          </w:divBdr>
        </w:div>
        <w:div w:id="1316295005">
          <w:marLeft w:val="0"/>
          <w:marRight w:val="0"/>
          <w:marTop w:val="0"/>
          <w:marBottom w:val="0"/>
          <w:divBdr>
            <w:top w:val="none" w:sz="0" w:space="0" w:color="auto"/>
            <w:left w:val="none" w:sz="0" w:space="0" w:color="auto"/>
            <w:bottom w:val="none" w:sz="0" w:space="0" w:color="auto"/>
            <w:right w:val="none" w:sz="0" w:space="0" w:color="auto"/>
          </w:divBdr>
        </w:div>
        <w:div w:id="733967584">
          <w:marLeft w:val="0"/>
          <w:marRight w:val="0"/>
          <w:marTop w:val="0"/>
          <w:marBottom w:val="0"/>
          <w:divBdr>
            <w:top w:val="none" w:sz="0" w:space="0" w:color="auto"/>
            <w:left w:val="none" w:sz="0" w:space="0" w:color="auto"/>
            <w:bottom w:val="none" w:sz="0" w:space="0" w:color="auto"/>
            <w:right w:val="none" w:sz="0" w:space="0" w:color="auto"/>
          </w:divBdr>
        </w:div>
        <w:div w:id="1644583852">
          <w:marLeft w:val="0"/>
          <w:marRight w:val="0"/>
          <w:marTop w:val="0"/>
          <w:marBottom w:val="0"/>
          <w:divBdr>
            <w:top w:val="none" w:sz="0" w:space="0" w:color="auto"/>
            <w:left w:val="none" w:sz="0" w:space="0" w:color="auto"/>
            <w:bottom w:val="none" w:sz="0" w:space="0" w:color="auto"/>
            <w:right w:val="none" w:sz="0" w:space="0" w:color="auto"/>
          </w:divBdr>
        </w:div>
        <w:div w:id="1874951375">
          <w:marLeft w:val="0"/>
          <w:marRight w:val="0"/>
          <w:marTop w:val="0"/>
          <w:marBottom w:val="0"/>
          <w:divBdr>
            <w:top w:val="none" w:sz="0" w:space="0" w:color="auto"/>
            <w:left w:val="none" w:sz="0" w:space="0" w:color="auto"/>
            <w:bottom w:val="none" w:sz="0" w:space="0" w:color="auto"/>
            <w:right w:val="none" w:sz="0" w:space="0" w:color="auto"/>
          </w:divBdr>
        </w:div>
        <w:div w:id="1307511565">
          <w:marLeft w:val="0"/>
          <w:marRight w:val="0"/>
          <w:marTop w:val="0"/>
          <w:marBottom w:val="0"/>
          <w:divBdr>
            <w:top w:val="none" w:sz="0" w:space="0" w:color="auto"/>
            <w:left w:val="none" w:sz="0" w:space="0" w:color="auto"/>
            <w:bottom w:val="none" w:sz="0" w:space="0" w:color="auto"/>
            <w:right w:val="none" w:sz="0" w:space="0" w:color="auto"/>
          </w:divBdr>
        </w:div>
        <w:div w:id="142236382">
          <w:marLeft w:val="0"/>
          <w:marRight w:val="0"/>
          <w:marTop w:val="0"/>
          <w:marBottom w:val="0"/>
          <w:divBdr>
            <w:top w:val="none" w:sz="0" w:space="0" w:color="auto"/>
            <w:left w:val="none" w:sz="0" w:space="0" w:color="auto"/>
            <w:bottom w:val="none" w:sz="0" w:space="0" w:color="auto"/>
            <w:right w:val="none" w:sz="0" w:space="0" w:color="auto"/>
          </w:divBdr>
        </w:div>
        <w:div w:id="223294914">
          <w:marLeft w:val="0"/>
          <w:marRight w:val="0"/>
          <w:marTop w:val="0"/>
          <w:marBottom w:val="0"/>
          <w:divBdr>
            <w:top w:val="none" w:sz="0" w:space="0" w:color="auto"/>
            <w:left w:val="none" w:sz="0" w:space="0" w:color="auto"/>
            <w:bottom w:val="none" w:sz="0" w:space="0" w:color="auto"/>
            <w:right w:val="none" w:sz="0" w:space="0" w:color="auto"/>
          </w:divBdr>
        </w:div>
        <w:div w:id="2022468004">
          <w:marLeft w:val="0"/>
          <w:marRight w:val="0"/>
          <w:marTop w:val="0"/>
          <w:marBottom w:val="0"/>
          <w:divBdr>
            <w:top w:val="none" w:sz="0" w:space="0" w:color="auto"/>
            <w:left w:val="none" w:sz="0" w:space="0" w:color="auto"/>
            <w:bottom w:val="none" w:sz="0" w:space="0" w:color="auto"/>
            <w:right w:val="none" w:sz="0" w:space="0" w:color="auto"/>
          </w:divBdr>
        </w:div>
        <w:div w:id="1803616894">
          <w:marLeft w:val="0"/>
          <w:marRight w:val="0"/>
          <w:marTop w:val="0"/>
          <w:marBottom w:val="0"/>
          <w:divBdr>
            <w:top w:val="none" w:sz="0" w:space="0" w:color="auto"/>
            <w:left w:val="none" w:sz="0" w:space="0" w:color="auto"/>
            <w:bottom w:val="none" w:sz="0" w:space="0" w:color="auto"/>
            <w:right w:val="none" w:sz="0" w:space="0" w:color="auto"/>
          </w:divBdr>
        </w:div>
        <w:div w:id="603803852">
          <w:marLeft w:val="0"/>
          <w:marRight w:val="0"/>
          <w:marTop w:val="0"/>
          <w:marBottom w:val="0"/>
          <w:divBdr>
            <w:top w:val="none" w:sz="0" w:space="0" w:color="auto"/>
            <w:left w:val="none" w:sz="0" w:space="0" w:color="auto"/>
            <w:bottom w:val="none" w:sz="0" w:space="0" w:color="auto"/>
            <w:right w:val="none" w:sz="0" w:space="0" w:color="auto"/>
          </w:divBdr>
        </w:div>
      </w:divsChild>
    </w:div>
    <w:div w:id="1257977742">
      <w:bodyDiv w:val="1"/>
      <w:marLeft w:val="0"/>
      <w:marRight w:val="0"/>
      <w:marTop w:val="0"/>
      <w:marBottom w:val="0"/>
      <w:divBdr>
        <w:top w:val="none" w:sz="0" w:space="0" w:color="auto"/>
        <w:left w:val="none" w:sz="0" w:space="0" w:color="auto"/>
        <w:bottom w:val="none" w:sz="0" w:space="0" w:color="auto"/>
        <w:right w:val="none" w:sz="0" w:space="0" w:color="auto"/>
      </w:divBdr>
    </w:div>
    <w:div w:id="1631982371">
      <w:bodyDiv w:val="1"/>
      <w:marLeft w:val="0"/>
      <w:marRight w:val="0"/>
      <w:marTop w:val="0"/>
      <w:marBottom w:val="0"/>
      <w:divBdr>
        <w:top w:val="none" w:sz="0" w:space="0" w:color="auto"/>
        <w:left w:val="none" w:sz="0" w:space="0" w:color="auto"/>
        <w:bottom w:val="none" w:sz="0" w:space="0" w:color="auto"/>
        <w:right w:val="none" w:sz="0" w:space="0" w:color="auto"/>
      </w:divBdr>
    </w:div>
    <w:div w:id="180538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764A411-64DA-2242-BB07-38D3E7543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4820</Words>
  <Characters>27477</Characters>
  <Application>Microsoft Macintosh Word</Application>
  <DocSecurity>0</DocSecurity>
  <Lines>228</Lines>
  <Paragraphs>64</Paragraphs>
  <ScaleCrop>false</ScaleCrop>
  <HeadingPairs>
    <vt:vector size="6" baseType="variant">
      <vt:variant>
        <vt:lpstr>Title</vt:lpstr>
      </vt:variant>
      <vt:variant>
        <vt:i4>1</vt:i4>
      </vt:variant>
      <vt:variant>
        <vt:lpstr>标题</vt:lpstr>
      </vt:variant>
      <vt:variant>
        <vt:i4>20</vt:i4>
      </vt:variant>
      <vt:variant>
        <vt:lpstr>Headings</vt:lpstr>
      </vt:variant>
      <vt:variant>
        <vt:i4>16</vt:i4>
      </vt:variant>
    </vt:vector>
  </HeadingPairs>
  <TitlesOfParts>
    <vt:vector size="37" baseType="lpstr">
      <vt:lpstr/>
      <vt:lpstr>    Abstract</vt:lpstr>
      <vt:lpstr>    INTRODUCTION</vt:lpstr>
      <vt:lpstr>    </vt:lpstr>
      <vt:lpstr>    RECOVERY: AN INTERNATIONAL PERSPECTIVE </vt:lpstr>
      <vt:lpstr>    </vt:lpstr>
      <vt:lpstr>    WHAT IS PEER WORKING?</vt:lpstr>
      <vt:lpstr>    </vt:lpstr>
      <vt:lpstr>    RECOVERY AND PEER WORKING IN SCOTLAND</vt:lpstr>
      <vt:lpstr>    </vt:lpstr>
      <vt:lpstr>    MOVING PEER WORKER EMPLOYMENT FROM THE MARGINS TO THE MAINSTREAM</vt:lpstr>
      <vt:lpstr>    </vt:lpstr>
      <vt:lpstr>    OUR RESEARCH: EXPLORING ISSUES, INCLUDING BARRIERS, TO EMPLOYING PEER WORKERS</vt:lpstr>
      <vt:lpstr>        </vt:lpstr>
      <vt:lpstr>        METHODS</vt:lpstr>
      <vt:lpstr>        </vt:lpstr>
      <vt:lpstr>        RESEARCH FINDINGS</vt:lpstr>
      <vt:lpstr>    </vt:lpstr>
      <vt:lpstr>    DISCUSSION</vt:lpstr>
      <vt:lpstr>    REFERENCES</vt:lpstr>
      <vt:lpstr>Table I: Details of interviewees’ roles </vt:lpstr>
      <vt:lpstr>    Title</vt:lpstr>
      <vt:lpstr>    </vt:lpstr>
      <vt:lpstr>    Authors</vt:lpstr>
      <vt:lpstr>    Abstract</vt:lpstr>
      <vt:lpstr>    Introduction</vt:lpstr>
      <vt:lpstr>    Recovery: an international perspective </vt:lpstr>
      <vt:lpstr>    What is peer working?</vt:lpstr>
      <vt:lpstr>    Recovery and peer working in Scotland</vt:lpstr>
      <vt:lpstr>    Moving peer worker employment from the margins to the mainstream</vt:lpstr>
      <vt:lpstr>    </vt:lpstr>
      <vt:lpstr>    Our research: exploring issues, including barriers, to employing peer workers</vt:lpstr>
      <vt:lpstr>        Methods</vt:lpstr>
      <vt:lpstr>        Research findings</vt:lpstr>
      <vt:lpstr>    Discussion</vt:lpstr>
      <vt:lpstr>    References</vt:lpstr>
      <vt:lpstr>Table I: Details of interviewees’ roles </vt:lpstr>
    </vt:vector>
  </TitlesOfParts>
  <Company>Microsoft</Company>
  <LinksUpToDate>false</LinksUpToDate>
  <CharactersWithSpaces>32233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 Gordon;simon.bradstreet@scottishrecovery.net</dc:creator>
  <cp:lastModifiedBy>Na Ma</cp:lastModifiedBy>
  <cp:revision>2</cp:revision>
  <cp:lastPrinted>2015-04-01T10:37:00Z</cp:lastPrinted>
  <dcterms:created xsi:type="dcterms:W3CDTF">2015-05-06T00:06:00Z</dcterms:created>
  <dcterms:modified xsi:type="dcterms:W3CDTF">2015-05-06T00:06:00Z</dcterms:modified>
</cp:coreProperties>
</file>