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742489" w14:textId="77777777" w:rsidR="00AC5016" w:rsidRPr="00AE656A" w:rsidRDefault="00AC5016" w:rsidP="00957580">
      <w:pPr>
        <w:spacing w:after="0" w:line="360" w:lineRule="auto"/>
        <w:jc w:val="both"/>
        <w:rPr>
          <w:rFonts w:ascii="Book Antiqua" w:hAnsi="Book Antiqua" w:cs="Tahoma"/>
          <w:b/>
          <w:i/>
          <w:color w:val="000000" w:themeColor="text1"/>
          <w:sz w:val="24"/>
          <w:szCs w:val="24"/>
          <w:lang w:val="en-US"/>
        </w:rPr>
      </w:pPr>
      <w:r w:rsidRPr="00552A5E">
        <w:rPr>
          <w:rFonts w:ascii="Book Antiqua" w:hAnsi="Book Antiqua" w:cs="Tahoma"/>
          <w:b/>
          <w:color w:val="000000" w:themeColor="text1"/>
          <w:sz w:val="24"/>
          <w:szCs w:val="24"/>
          <w:lang w:val="en-US"/>
        </w:rPr>
        <w:t xml:space="preserve">Name of journal: </w:t>
      </w:r>
      <w:r w:rsidRPr="00AE656A">
        <w:rPr>
          <w:rFonts w:ascii="Book Antiqua" w:hAnsi="Book Antiqua" w:cs="Tahoma"/>
          <w:b/>
          <w:i/>
          <w:color w:val="000000" w:themeColor="text1"/>
          <w:sz w:val="24"/>
          <w:szCs w:val="24"/>
          <w:lang w:val="en-US"/>
        </w:rPr>
        <w:t>World Journal of Virology</w:t>
      </w:r>
    </w:p>
    <w:p w14:paraId="66AA7322" w14:textId="6F58C805" w:rsidR="00AC5016" w:rsidRPr="00552A5E" w:rsidRDefault="00AC5016" w:rsidP="00957580">
      <w:pPr>
        <w:spacing w:after="0" w:line="360" w:lineRule="auto"/>
        <w:jc w:val="both"/>
        <w:rPr>
          <w:rFonts w:ascii="Book Antiqua" w:hAnsi="Book Antiqua" w:cs="Tahoma"/>
          <w:b/>
          <w:color w:val="000000" w:themeColor="text1"/>
          <w:sz w:val="24"/>
          <w:szCs w:val="24"/>
          <w:lang w:val="en-US" w:eastAsia="zh-CN"/>
        </w:rPr>
      </w:pPr>
      <w:r w:rsidRPr="00552A5E">
        <w:rPr>
          <w:rFonts w:ascii="Book Antiqua" w:hAnsi="Book Antiqua" w:cs="Tahoma"/>
          <w:b/>
          <w:color w:val="000000" w:themeColor="text1"/>
          <w:sz w:val="24"/>
          <w:szCs w:val="24"/>
          <w:lang w:val="en-US"/>
        </w:rPr>
        <w:t xml:space="preserve">ESPS Manuscript NO: </w:t>
      </w:r>
      <w:r w:rsidR="006D6DCE" w:rsidRPr="00552A5E">
        <w:rPr>
          <w:rFonts w:ascii="Book Antiqua" w:hAnsi="Book Antiqua" w:cs="Tahoma"/>
          <w:b/>
          <w:color w:val="000000" w:themeColor="text1"/>
          <w:sz w:val="24"/>
          <w:szCs w:val="24"/>
          <w:lang w:val="en-US" w:eastAsia="zh-CN"/>
        </w:rPr>
        <w:t>16669</w:t>
      </w:r>
    </w:p>
    <w:p w14:paraId="340FD79D" w14:textId="7E7FABC5" w:rsidR="00AC5016" w:rsidRPr="00552A5E" w:rsidRDefault="006D6DCE" w:rsidP="00957580">
      <w:pPr>
        <w:spacing w:after="0" w:line="360" w:lineRule="auto"/>
        <w:jc w:val="both"/>
        <w:rPr>
          <w:rFonts w:ascii="Book Antiqua" w:hAnsi="Book Antiqua" w:cs="Times New Roman"/>
          <w:b/>
          <w:color w:val="000000" w:themeColor="text1"/>
          <w:sz w:val="24"/>
          <w:szCs w:val="24"/>
          <w:lang w:val="en-US"/>
        </w:rPr>
      </w:pPr>
      <w:bookmarkStart w:id="0" w:name="OLE_LINK3"/>
      <w:bookmarkStart w:id="1" w:name="OLE_LINK4"/>
      <w:r w:rsidRPr="00552A5E">
        <w:rPr>
          <w:rFonts w:ascii="Book Antiqua" w:hAnsi="Book Antiqua"/>
          <w:b/>
          <w:color w:val="000000" w:themeColor="text1"/>
          <w:sz w:val="24"/>
          <w:szCs w:val="24"/>
          <w:lang w:val="en-US"/>
        </w:rPr>
        <w:t>Manuscript Type</w:t>
      </w:r>
      <w:r w:rsidR="00AC5016" w:rsidRPr="00552A5E">
        <w:rPr>
          <w:rFonts w:ascii="Book Antiqua" w:hAnsi="Book Antiqua"/>
          <w:b/>
          <w:color w:val="000000" w:themeColor="text1"/>
          <w:sz w:val="24"/>
          <w:szCs w:val="24"/>
          <w:lang w:val="en-US"/>
        </w:rPr>
        <w:t>:</w:t>
      </w:r>
      <w:bookmarkEnd w:id="0"/>
      <w:bookmarkEnd w:id="1"/>
      <w:r w:rsidR="00AC5016" w:rsidRPr="00552A5E">
        <w:rPr>
          <w:rFonts w:ascii="Book Antiqua" w:eastAsia="幼圆" w:hAnsi="Book Antiqua"/>
          <w:b/>
          <w:color w:val="000000" w:themeColor="text1"/>
          <w:sz w:val="24"/>
          <w:szCs w:val="24"/>
          <w:lang w:val="en-US"/>
        </w:rPr>
        <w:t xml:space="preserve"> EDITORIAL</w:t>
      </w:r>
    </w:p>
    <w:p w14:paraId="5ECF69F7" w14:textId="77777777" w:rsidR="00AC5016" w:rsidRPr="00552A5E" w:rsidRDefault="00AC5016" w:rsidP="00957580">
      <w:pPr>
        <w:spacing w:after="0" w:line="360" w:lineRule="auto"/>
        <w:jc w:val="both"/>
        <w:rPr>
          <w:rFonts w:ascii="Book Antiqua" w:hAnsi="Book Antiqua" w:cs="Tahoma"/>
          <w:b/>
          <w:color w:val="000000" w:themeColor="text1"/>
          <w:sz w:val="24"/>
          <w:szCs w:val="24"/>
          <w:lang w:val="en-US"/>
        </w:rPr>
      </w:pPr>
    </w:p>
    <w:p w14:paraId="562110F4" w14:textId="77777777" w:rsidR="00AC5016" w:rsidRPr="00552A5E" w:rsidRDefault="00AC5016" w:rsidP="00957580">
      <w:pPr>
        <w:spacing w:after="0" w:line="360" w:lineRule="auto"/>
        <w:jc w:val="both"/>
        <w:rPr>
          <w:rFonts w:ascii="Book Antiqua" w:hAnsi="Book Antiqua" w:cs="Times New Roman"/>
          <w:b/>
          <w:color w:val="000000" w:themeColor="text1"/>
          <w:sz w:val="24"/>
          <w:szCs w:val="24"/>
          <w:lang w:val="en-US"/>
        </w:rPr>
      </w:pPr>
      <w:r w:rsidRPr="00552A5E">
        <w:rPr>
          <w:rFonts w:ascii="Book Antiqua" w:hAnsi="Book Antiqua" w:cs="Times New Roman"/>
          <w:b/>
          <w:color w:val="000000" w:themeColor="text1"/>
          <w:sz w:val="24"/>
          <w:szCs w:val="24"/>
          <w:lang w:val="en-US"/>
        </w:rPr>
        <w:t>Novel antigen delivery systems</w:t>
      </w:r>
    </w:p>
    <w:p w14:paraId="4D9453E1" w14:textId="77777777" w:rsidR="00AC5016" w:rsidRPr="00552A5E" w:rsidRDefault="00AC5016" w:rsidP="00957580">
      <w:pPr>
        <w:spacing w:after="0" w:line="360" w:lineRule="auto"/>
        <w:jc w:val="both"/>
        <w:rPr>
          <w:rFonts w:ascii="Book Antiqua" w:hAnsi="Book Antiqua" w:cs="Times New Roman"/>
          <w:b/>
          <w:color w:val="000000" w:themeColor="text1"/>
          <w:sz w:val="24"/>
          <w:szCs w:val="24"/>
          <w:lang w:val="en-US"/>
        </w:rPr>
      </w:pPr>
    </w:p>
    <w:p w14:paraId="4E62C683" w14:textId="4A8F5842" w:rsidR="00AC5016" w:rsidRPr="00552A5E" w:rsidRDefault="00B36B33" w:rsidP="00957580">
      <w:pPr>
        <w:spacing w:after="0" w:line="360" w:lineRule="auto"/>
        <w:jc w:val="both"/>
        <w:rPr>
          <w:rFonts w:ascii="Book Antiqua" w:hAnsi="Book Antiqua" w:cs="Times New Roman"/>
          <w:color w:val="000000" w:themeColor="text1"/>
          <w:sz w:val="24"/>
          <w:szCs w:val="24"/>
        </w:rPr>
      </w:pPr>
      <w:r w:rsidRPr="00552A5E">
        <w:rPr>
          <w:rFonts w:ascii="Book Antiqua" w:hAnsi="Book Antiqua" w:cs="Times New Roman"/>
          <w:color w:val="000000" w:themeColor="text1"/>
          <w:sz w:val="24"/>
          <w:szCs w:val="24"/>
        </w:rPr>
        <w:t>Trovato M</w:t>
      </w:r>
      <w:r w:rsidRPr="00552A5E">
        <w:rPr>
          <w:rFonts w:ascii="Book Antiqua" w:hAnsi="Book Antiqua" w:cs="Times New Roman" w:hint="eastAsia"/>
          <w:color w:val="000000" w:themeColor="text1"/>
          <w:sz w:val="24"/>
          <w:szCs w:val="24"/>
          <w:lang w:eastAsia="zh-CN"/>
        </w:rPr>
        <w:t xml:space="preserve"> </w:t>
      </w:r>
      <w:r w:rsidRPr="00552A5E">
        <w:rPr>
          <w:rFonts w:ascii="Book Antiqua" w:hAnsi="Book Antiqua" w:cs="Times New Roman" w:hint="eastAsia"/>
          <w:i/>
          <w:color w:val="000000" w:themeColor="text1"/>
          <w:sz w:val="24"/>
          <w:szCs w:val="24"/>
          <w:lang w:eastAsia="zh-CN"/>
        </w:rPr>
        <w:t>et al</w:t>
      </w:r>
      <w:r w:rsidR="00AC5016" w:rsidRPr="00552A5E">
        <w:rPr>
          <w:rFonts w:ascii="Book Antiqua" w:hAnsi="Book Antiqua" w:cs="Times New Roman"/>
          <w:color w:val="000000" w:themeColor="text1"/>
          <w:sz w:val="24"/>
          <w:szCs w:val="24"/>
        </w:rPr>
        <w:t>. Vaccine delivery systems</w:t>
      </w:r>
    </w:p>
    <w:p w14:paraId="3E667F62" w14:textId="77777777" w:rsidR="00AC5016" w:rsidRPr="00AE656A" w:rsidRDefault="00AC5016" w:rsidP="00957580">
      <w:pPr>
        <w:spacing w:after="0" w:line="360" w:lineRule="auto"/>
        <w:jc w:val="both"/>
        <w:rPr>
          <w:rFonts w:ascii="Book Antiqua" w:hAnsi="Book Antiqua" w:cs="Times New Roman"/>
          <w:b/>
          <w:color w:val="000000" w:themeColor="text1"/>
          <w:sz w:val="24"/>
          <w:szCs w:val="24"/>
        </w:rPr>
      </w:pPr>
    </w:p>
    <w:p w14:paraId="7D31ACBD" w14:textId="6480579E" w:rsidR="00AC5016" w:rsidRPr="00AE656A" w:rsidRDefault="00AC5016" w:rsidP="00957580">
      <w:pPr>
        <w:spacing w:after="0" w:line="360" w:lineRule="auto"/>
        <w:jc w:val="both"/>
        <w:rPr>
          <w:rFonts w:ascii="Book Antiqua" w:hAnsi="Book Antiqua" w:cs="Times New Roman"/>
          <w:b/>
          <w:color w:val="000000" w:themeColor="text1"/>
          <w:sz w:val="24"/>
          <w:szCs w:val="24"/>
        </w:rPr>
      </w:pPr>
      <w:r w:rsidRPr="00AE656A">
        <w:rPr>
          <w:rFonts w:ascii="Book Antiqua" w:hAnsi="Book Antiqua" w:cs="Times New Roman"/>
          <w:b/>
          <w:color w:val="000000" w:themeColor="text1"/>
          <w:sz w:val="24"/>
          <w:szCs w:val="24"/>
        </w:rPr>
        <w:t>Maria Trovato</w:t>
      </w:r>
      <w:r w:rsidR="00CE4CCC" w:rsidRPr="00AE656A">
        <w:rPr>
          <w:rFonts w:ascii="Book Antiqua" w:hAnsi="Book Antiqua" w:cs="Times New Roman" w:hint="eastAsia"/>
          <w:b/>
          <w:color w:val="000000" w:themeColor="text1"/>
          <w:sz w:val="24"/>
          <w:szCs w:val="24"/>
          <w:lang w:eastAsia="zh-CN"/>
        </w:rPr>
        <w:t xml:space="preserve">, </w:t>
      </w:r>
      <w:r w:rsidRPr="00AE656A">
        <w:rPr>
          <w:rFonts w:ascii="Book Antiqua" w:hAnsi="Book Antiqua" w:cs="Times New Roman"/>
          <w:b/>
          <w:color w:val="000000" w:themeColor="text1"/>
          <w:sz w:val="24"/>
          <w:szCs w:val="24"/>
        </w:rPr>
        <w:t>Piergiuseppe De Berardinis</w:t>
      </w:r>
    </w:p>
    <w:p w14:paraId="75BCBC34" w14:textId="20BEFB7F" w:rsidR="00AC5016" w:rsidRPr="00552A5E" w:rsidRDefault="00AC5016" w:rsidP="00957580">
      <w:pPr>
        <w:spacing w:after="0" w:line="360" w:lineRule="auto"/>
        <w:jc w:val="both"/>
        <w:rPr>
          <w:rFonts w:ascii="Book Antiqua" w:hAnsi="Book Antiqua" w:cs="Times New Roman"/>
          <w:color w:val="000000" w:themeColor="text1"/>
          <w:sz w:val="24"/>
          <w:szCs w:val="24"/>
        </w:rPr>
      </w:pPr>
    </w:p>
    <w:p w14:paraId="648D064F" w14:textId="2FB11390" w:rsidR="00AC5016" w:rsidRPr="00552A5E" w:rsidRDefault="00AC5016" w:rsidP="00957580">
      <w:pPr>
        <w:spacing w:after="0" w:line="360" w:lineRule="auto"/>
        <w:jc w:val="both"/>
        <w:rPr>
          <w:rFonts w:ascii="Book Antiqua" w:hAnsi="Book Antiqua" w:cs="Times New Roman"/>
          <w:color w:val="000000" w:themeColor="text1"/>
          <w:sz w:val="24"/>
          <w:szCs w:val="24"/>
          <w:lang w:val="en-US"/>
        </w:rPr>
      </w:pPr>
      <w:r w:rsidRPr="00552A5E">
        <w:rPr>
          <w:rFonts w:ascii="Book Antiqua" w:hAnsi="Book Antiqua" w:cs="Times New Roman"/>
          <w:b/>
          <w:color w:val="000000" w:themeColor="text1"/>
          <w:sz w:val="24"/>
          <w:szCs w:val="24"/>
          <w:lang w:val="en-US"/>
        </w:rPr>
        <w:t xml:space="preserve">Maria </w:t>
      </w:r>
      <w:proofErr w:type="spellStart"/>
      <w:r w:rsidRPr="00552A5E">
        <w:rPr>
          <w:rFonts w:ascii="Book Antiqua" w:hAnsi="Book Antiqua" w:cs="Times New Roman"/>
          <w:b/>
          <w:color w:val="000000" w:themeColor="text1"/>
          <w:sz w:val="24"/>
          <w:szCs w:val="24"/>
          <w:lang w:val="en-US"/>
        </w:rPr>
        <w:t>Trovato</w:t>
      </w:r>
      <w:proofErr w:type="spellEnd"/>
      <w:r w:rsidRPr="00552A5E">
        <w:rPr>
          <w:rFonts w:ascii="Book Antiqua" w:hAnsi="Book Antiqua" w:cs="Times New Roman"/>
          <w:color w:val="000000" w:themeColor="text1"/>
          <w:sz w:val="24"/>
          <w:szCs w:val="24"/>
          <w:lang w:val="en-US"/>
        </w:rPr>
        <w:t xml:space="preserve">, </w:t>
      </w:r>
      <w:proofErr w:type="spellStart"/>
      <w:r w:rsidR="00B36B33" w:rsidRPr="00552A5E">
        <w:rPr>
          <w:rFonts w:ascii="Book Antiqua" w:hAnsi="Book Antiqua" w:cs="Times New Roman"/>
          <w:b/>
          <w:color w:val="000000" w:themeColor="text1"/>
          <w:sz w:val="24"/>
          <w:szCs w:val="24"/>
          <w:lang w:val="en-US"/>
        </w:rPr>
        <w:t>Piergiuseppe</w:t>
      </w:r>
      <w:proofErr w:type="spellEnd"/>
      <w:r w:rsidR="00B36B33" w:rsidRPr="00552A5E">
        <w:rPr>
          <w:rFonts w:ascii="Book Antiqua" w:hAnsi="Book Antiqua" w:cs="Times New Roman"/>
          <w:b/>
          <w:color w:val="000000" w:themeColor="text1"/>
          <w:sz w:val="24"/>
          <w:szCs w:val="24"/>
          <w:lang w:val="en-US"/>
        </w:rPr>
        <w:t xml:space="preserve"> De </w:t>
      </w:r>
      <w:proofErr w:type="spellStart"/>
      <w:r w:rsidR="00B36B33" w:rsidRPr="00552A5E">
        <w:rPr>
          <w:rFonts w:ascii="Book Antiqua" w:hAnsi="Book Antiqua" w:cs="Times New Roman"/>
          <w:b/>
          <w:color w:val="000000" w:themeColor="text1"/>
          <w:sz w:val="24"/>
          <w:szCs w:val="24"/>
          <w:lang w:val="en-US"/>
        </w:rPr>
        <w:t>Berardinis</w:t>
      </w:r>
      <w:proofErr w:type="spellEnd"/>
      <w:r w:rsidR="00B36B33" w:rsidRPr="00552A5E">
        <w:rPr>
          <w:rFonts w:ascii="Book Antiqua" w:hAnsi="Book Antiqua" w:cs="Times New Roman"/>
          <w:color w:val="000000" w:themeColor="text1"/>
          <w:sz w:val="24"/>
          <w:szCs w:val="24"/>
          <w:lang w:val="en-US"/>
        </w:rPr>
        <w:t xml:space="preserve">, </w:t>
      </w:r>
      <w:r w:rsidRPr="00552A5E">
        <w:rPr>
          <w:rFonts w:ascii="Book Antiqua" w:hAnsi="Book Antiqua" w:cs="Times New Roman"/>
          <w:color w:val="000000" w:themeColor="text1"/>
          <w:sz w:val="24"/>
          <w:szCs w:val="24"/>
          <w:lang w:val="en-US"/>
        </w:rPr>
        <w:t xml:space="preserve">Institute of Protein Biochemistry, </w:t>
      </w:r>
      <w:r w:rsidR="00B36B33" w:rsidRPr="00552A5E">
        <w:rPr>
          <w:rFonts w:ascii="Book Antiqua" w:hAnsi="Book Antiqua" w:cs="Times New Roman"/>
          <w:color w:val="000000" w:themeColor="text1"/>
          <w:sz w:val="24"/>
          <w:szCs w:val="24"/>
          <w:lang w:val="en-US"/>
        </w:rPr>
        <w:t>National Research Council, 80131</w:t>
      </w:r>
      <w:r w:rsidR="00B36B33" w:rsidRPr="00552A5E">
        <w:rPr>
          <w:rFonts w:ascii="Book Antiqua" w:hAnsi="Book Antiqua" w:cs="Times New Roman" w:hint="eastAsia"/>
          <w:color w:val="000000" w:themeColor="text1"/>
          <w:sz w:val="24"/>
          <w:szCs w:val="24"/>
          <w:lang w:val="en-US" w:eastAsia="zh-CN"/>
        </w:rPr>
        <w:t xml:space="preserve"> </w:t>
      </w:r>
      <w:r w:rsidRPr="00552A5E">
        <w:rPr>
          <w:rFonts w:ascii="Book Antiqua" w:hAnsi="Book Antiqua" w:cs="Times New Roman"/>
          <w:color w:val="000000" w:themeColor="text1"/>
          <w:sz w:val="24"/>
          <w:szCs w:val="24"/>
          <w:lang w:val="en-US"/>
        </w:rPr>
        <w:t>Naples, Italy</w:t>
      </w:r>
    </w:p>
    <w:p w14:paraId="3B41AB8A" w14:textId="77777777" w:rsidR="00AC5016" w:rsidRPr="00552A5E" w:rsidRDefault="00AC5016" w:rsidP="00957580">
      <w:pPr>
        <w:spacing w:after="0" w:line="360" w:lineRule="auto"/>
        <w:jc w:val="both"/>
        <w:rPr>
          <w:rFonts w:ascii="Book Antiqua" w:hAnsi="Book Antiqua" w:cs="Times New Roman"/>
          <w:color w:val="000000" w:themeColor="text1"/>
          <w:sz w:val="24"/>
          <w:szCs w:val="24"/>
          <w:lang w:val="en-US" w:eastAsia="zh-CN"/>
        </w:rPr>
      </w:pPr>
    </w:p>
    <w:p w14:paraId="615EAED6" w14:textId="0002EDC1" w:rsidR="00AC5016" w:rsidRPr="00552A5E" w:rsidRDefault="00AC5016" w:rsidP="00957580">
      <w:pPr>
        <w:spacing w:after="0" w:line="360" w:lineRule="auto"/>
        <w:jc w:val="both"/>
        <w:rPr>
          <w:rFonts w:ascii="Book Antiqua" w:hAnsi="Book Antiqua"/>
          <w:color w:val="000000" w:themeColor="text1"/>
          <w:sz w:val="24"/>
          <w:szCs w:val="24"/>
          <w:lang w:val="en-US"/>
        </w:rPr>
      </w:pPr>
      <w:r w:rsidRPr="00552A5E">
        <w:rPr>
          <w:rFonts w:ascii="Book Antiqua" w:hAnsi="Book Antiqua"/>
          <w:b/>
          <w:color w:val="000000" w:themeColor="text1"/>
          <w:sz w:val="24"/>
          <w:szCs w:val="24"/>
          <w:lang w:val="en-US"/>
        </w:rPr>
        <w:t xml:space="preserve">Author contributions: </w:t>
      </w:r>
      <w:r w:rsidRPr="00552A5E">
        <w:rPr>
          <w:rFonts w:ascii="Book Antiqua" w:hAnsi="Book Antiqua"/>
          <w:color w:val="000000" w:themeColor="text1"/>
          <w:sz w:val="24"/>
          <w:szCs w:val="24"/>
          <w:lang w:val="en-US"/>
        </w:rPr>
        <w:t>All authors contributed to this paper</w:t>
      </w:r>
      <w:r w:rsidR="00AD13B0" w:rsidRPr="00552A5E">
        <w:rPr>
          <w:rFonts w:ascii="Book Antiqua" w:hAnsi="Book Antiqua"/>
          <w:color w:val="000000" w:themeColor="text1"/>
          <w:sz w:val="24"/>
          <w:szCs w:val="24"/>
          <w:lang w:val="en-US"/>
        </w:rPr>
        <w:t xml:space="preserve"> and they approved the final version of the article</w:t>
      </w:r>
      <w:r w:rsidRPr="00552A5E">
        <w:rPr>
          <w:rFonts w:ascii="Book Antiqua" w:hAnsi="Book Antiqua"/>
          <w:color w:val="000000" w:themeColor="text1"/>
          <w:sz w:val="24"/>
          <w:szCs w:val="24"/>
          <w:lang w:val="en-US"/>
        </w:rPr>
        <w:t>.</w:t>
      </w:r>
    </w:p>
    <w:p w14:paraId="0866428E" w14:textId="77777777" w:rsidR="00AC5016" w:rsidRPr="00552A5E" w:rsidRDefault="00AC5016" w:rsidP="00957580">
      <w:pPr>
        <w:spacing w:after="0" w:line="360" w:lineRule="auto"/>
        <w:jc w:val="both"/>
        <w:rPr>
          <w:rFonts w:ascii="Book Antiqua" w:hAnsi="Book Antiqua"/>
          <w:b/>
          <w:color w:val="000000" w:themeColor="text1"/>
          <w:sz w:val="24"/>
          <w:szCs w:val="24"/>
          <w:lang w:val="en-US" w:eastAsia="zh-CN"/>
        </w:rPr>
      </w:pPr>
    </w:p>
    <w:p w14:paraId="7EE56021" w14:textId="2FDC51BC" w:rsidR="00957580" w:rsidRPr="00552A5E" w:rsidRDefault="00957580" w:rsidP="00957580">
      <w:pPr>
        <w:pStyle w:val="Default"/>
        <w:spacing w:line="360" w:lineRule="auto"/>
        <w:jc w:val="both"/>
        <w:rPr>
          <w:rFonts w:ascii="Book Antiqua" w:hAnsi="Book Antiqua"/>
          <w:color w:val="000000" w:themeColor="text1"/>
          <w:lang w:val="en-US"/>
        </w:rPr>
      </w:pPr>
      <w:r w:rsidRPr="00552A5E">
        <w:rPr>
          <w:rFonts w:ascii="Book Antiqua" w:hAnsi="Book Antiqua"/>
          <w:b/>
          <w:color w:val="000000" w:themeColor="text1"/>
          <w:lang w:val="en-US"/>
        </w:rPr>
        <w:t>Supported by</w:t>
      </w:r>
      <w:r w:rsidRPr="00552A5E">
        <w:rPr>
          <w:rFonts w:ascii="Book Antiqua" w:hAnsi="Book Antiqua"/>
          <w:color w:val="000000" w:themeColor="text1"/>
          <w:lang w:val="en-US"/>
        </w:rPr>
        <w:t xml:space="preserve"> </w:t>
      </w:r>
      <w:r w:rsidRPr="00552A5E">
        <w:rPr>
          <w:rFonts w:ascii="Book Antiqua" w:hAnsi="Book Antiqua" w:hint="eastAsia"/>
          <w:color w:val="000000" w:themeColor="text1"/>
          <w:lang w:val="en-US" w:eastAsia="zh-CN"/>
        </w:rPr>
        <w:t xml:space="preserve">the grants from Nos. </w:t>
      </w:r>
      <w:r w:rsidRPr="00552A5E">
        <w:rPr>
          <w:rFonts w:ascii="Book Antiqua" w:hAnsi="Book Antiqua"/>
          <w:color w:val="000000" w:themeColor="text1"/>
          <w:lang w:val="en-US"/>
        </w:rPr>
        <w:t>NIH R01AI AI074379 and MIUR-PON 01_00117.</w:t>
      </w:r>
    </w:p>
    <w:p w14:paraId="7072CB12" w14:textId="77777777" w:rsidR="00957580" w:rsidRPr="00552A5E" w:rsidRDefault="00957580" w:rsidP="00957580">
      <w:pPr>
        <w:spacing w:after="0" w:line="360" w:lineRule="auto"/>
        <w:jc w:val="both"/>
        <w:rPr>
          <w:rFonts w:ascii="Book Antiqua" w:hAnsi="Book Antiqua"/>
          <w:b/>
          <w:color w:val="000000" w:themeColor="text1"/>
          <w:sz w:val="24"/>
          <w:szCs w:val="24"/>
          <w:lang w:val="en-US" w:eastAsia="zh-CN"/>
        </w:rPr>
      </w:pPr>
    </w:p>
    <w:p w14:paraId="5613E9E5" w14:textId="32386E91" w:rsidR="00AC5016" w:rsidRPr="00552A5E" w:rsidRDefault="00AC5016" w:rsidP="00957580">
      <w:pPr>
        <w:spacing w:after="0" w:line="360" w:lineRule="auto"/>
        <w:jc w:val="both"/>
        <w:rPr>
          <w:rFonts w:ascii="Book Antiqua" w:hAnsi="Book Antiqua" w:cs="Times New Roman"/>
          <w:color w:val="000000" w:themeColor="text1"/>
          <w:sz w:val="24"/>
          <w:szCs w:val="24"/>
          <w:lang w:val="en-US"/>
        </w:rPr>
      </w:pPr>
      <w:r w:rsidRPr="00552A5E">
        <w:rPr>
          <w:rFonts w:ascii="Book Antiqua" w:hAnsi="Book Antiqua"/>
          <w:b/>
          <w:color w:val="000000" w:themeColor="text1"/>
          <w:sz w:val="24"/>
          <w:szCs w:val="24"/>
          <w:lang w:val="en-US"/>
        </w:rPr>
        <w:t>Conflict-of-interest</w:t>
      </w:r>
      <w:r w:rsidR="00957580" w:rsidRPr="00552A5E">
        <w:rPr>
          <w:rFonts w:ascii="Book Antiqua" w:hAnsi="Book Antiqua" w:hint="eastAsia"/>
          <w:b/>
          <w:color w:val="000000" w:themeColor="text1"/>
          <w:sz w:val="24"/>
          <w:szCs w:val="24"/>
          <w:lang w:val="en-US" w:eastAsia="zh-CN"/>
        </w:rPr>
        <w:t xml:space="preserve"> statement</w:t>
      </w:r>
      <w:r w:rsidRPr="00552A5E">
        <w:rPr>
          <w:rFonts w:ascii="Book Antiqua" w:hAnsi="Book Antiqua"/>
          <w:b/>
          <w:color w:val="000000" w:themeColor="text1"/>
          <w:sz w:val="24"/>
          <w:szCs w:val="24"/>
          <w:lang w:val="en-US"/>
        </w:rPr>
        <w:t xml:space="preserve">: </w:t>
      </w:r>
      <w:r w:rsidRPr="00552A5E">
        <w:rPr>
          <w:rFonts w:ascii="Book Antiqua" w:hAnsi="Book Antiqua"/>
          <w:color w:val="000000" w:themeColor="text1"/>
          <w:sz w:val="24"/>
          <w:szCs w:val="24"/>
          <w:lang w:val="en-US"/>
        </w:rPr>
        <w:t>The authors declare that they have no conflict of interest.</w:t>
      </w:r>
    </w:p>
    <w:p w14:paraId="5500EBC1" w14:textId="77777777" w:rsidR="00AC5016" w:rsidRPr="00552A5E" w:rsidRDefault="00AC5016" w:rsidP="00957580">
      <w:pPr>
        <w:spacing w:after="0" w:line="360" w:lineRule="auto"/>
        <w:jc w:val="both"/>
        <w:rPr>
          <w:rFonts w:ascii="Book Antiqua" w:hAnsi="Book Antiqua"/>
          <w:b/>
          <w:color w:val="000000" w:themeColor="text1"/>
          <w:sz w:val="24"/>
          <w:szCs w:val="24"/>
          <w:lang w:val="en-US"/>
        </w:rPr>
      </w:pPr>
    </w:p>
    <w:p w14:paraId="1F6124BB" w14:textId="77777777" w:rsidR="00AC5016" w:rsidRPr="00552A5E" w:rsidRDefault="00AC5016" w:rsidP="00957580">
      <w:pPr>
        <w:spacing w:after="0" w:line="360" w:lineRule="auto"/>
        <w:jc w:val="both"/>
        <w:rPr>
          <w:rFonts w:ascii="Book Antiqua" w:hAnsi="Book Antiqua" w:cs="宋体"/>
          <w:color w:val="000000" w:themeColor="text1"/>
          <w:sz w:val="24"/>
          <w:szCs w:val="24"/>
          <w:lang w:val="en-US"/>
        </w:rPr>
      </w:pPr>
      <w:r w:rsidRPr="00552A5E">
        <w:rPr>
          <w:rFonts w:ascii="Book Antiqua" w:hAnsi="Book Antiqua"/>
          <w:b/>
          <w:color w:val="000000" w:themeColor="text1"/>
          <w:sz w:val="24"/>
          <w:szCs w:val="24"/>
          <w:lang w:val="en-US"/>
        </w:rPr>
        <w:t xml:space="preserve">Open-Access: </w:t>
      </w:r>
      <w:r w:rsidRPr="00552A5E">
        <w:rPr>
          <w:rFonts w:ascii="Book Antiqua" w:hAnsi="Book Antiqua"/>
          <w:color w:val="000000" w:themeColor="text1"/>
          <w:sz w:val="24"/>
          <w:szCs w:val="24"/>
          <w:lang w:val="en-US"/>
        </w:rPr>
        <w:t xml:space="preserve">This article is an </w:t>
      </w:r>
      <w:r w:rsidRPr="00552A5E">
        <w:rPr>
          <w:rFonts w:ascii="Book Antiqua" w:hAnsi="Book Antiqua" w:cs="宋体"/>
          <w:color w:val="000000" w:themeColor="text1"/>
          <w:sz w:val="24"/>
          <w:szCs w:val="24"/>
          <w:lang w:val="en-US"/>
        </w:rPr>
        <w:t xml:space="preserve">open-access article which </w:t>
      </w:r>
      <w:r w:rsidRPr="00552A5E">
        <w:rPr>
          <w:rFonts w:ascii="Book Antiqua" w:hAnsi="Book Antiqua"/>
          <w:color w:val="000000" w:themeColor="text1"/>
          <w:sz w:val="24"/>
          <w:szCs w:val="24"/>
          <w:lang w:val="en-US"/>
        </w:rPr>
        <w:t xml:space="preserve">selected by an in-house editor and fully peer-reviewed by external reviewers. It </w:t>
      </w:r>
      <w:r w:rsidRPr="00552A5E">
        <w:rPr>
          <w:rFonts w:ascii="Book Antiqua" w:hAnsi="Book Antiqua" w:cs="宋体"/>
          <w:color w:val="000000" w:themeColor="text1"/>
          <w:sz w:val="24"/>
          <w:szCs w:val="24"/>
          <w:lang w:val="en-US"/>
        </w:rPr>
        <w:t xml:space="preserve">distributed in accordance with </w:t>
      </w:r>
      <w:r w:rsidRPr="00552A5E">
        <w:rPr>
          <w:rFonts w:ascii="Book Antiqua" w:hAnsi="Book Antiqua"/>
          <w:color w:val="000000" w:themeColor="text1"/>
          <w:sz w:val="24"/>
          <w:szCs w:val="24"/>
          <w:lang w:val="en-US"/>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CCAD6B3" w14:textId="77777777" w:rsidR="00AC5016" w:rsidRPr="00552A5E" w:rsidRDefault="00AC5016" w:rsidP="00957580">
      <w:pPr>
        <w:spacing w:after="0" w:line="360" w:lineRule="auto"/>
        <w:jc w:val="both"/>
        <w:rPr>
          <w:rFonts w:ascii="Book Antiqua" w:hAnsi="Book Antiqua" w:cs="Times New Roman"/>
          <w:color w:val="000000" w:themeColor="text1"/>
          <w:sz w:val="24"/>
          <w:szCs w:val="24"/>
          <w:lang w:val="en-US"/>
        </w:rPr>
      </w:pPr>
    </w:p>
    <w:p w14:paraId="3328A3E9" w14:textId="6D435FD3" w:rsidR="00AC5016" w:rsidRPr="00552A5E" w:rsidRDefault="00AC5016" w:rsidP="00957580">
      <w:pPr>
        <w:spacing w:after="0" w:line="360" w:lineRule="auto"/>
        <w:jc w:val="both"/>
        <w:rPr>
          <w:rFonts w:ascii="Book Antiqua" w:hAnsi="Book Antiqua"/>
          <w:color w:val="000000" w:themeColor="text1"/>
          <w:sz w:val="24"/>
          <w:szCs w:val="24"/>
          <w:lang w:val="en-US" w:eastAsia="zh-CN"/>
        </w:rPr>
      </w:pPr>
      <w:r w:rsidRPr="00552A5E">
        <w:rPr>
          <w:rFonts w:ascii="Book Antiqua" w:hAnsi="Book Antiqua"/>
          <w:b/>
          <w:color w:val="000000" w:themeColor="text1"/>
          <w:sz w:val="24"/>
          <w:szCs w:val="24"/>
          <w:lang w:val="en-US"/>
        </w:rPr>
        <w:t>Correspondence to:</w:t>
      </w:r>
      <w:r w:rsidRPr="00552A5E">
        <w:rPr>
          <w:rFonts w:ascii="Book Antiqua" w:hAnsi="Book Antiqua"/>
          <w:color w:val="000000" w:themeColor="text1"/>
          <w:sz w:val="24"/>
          <w:szCs w:val="24"/>
          <w:lang w:val="en-US"/>
        </w:rPr>
        <w:t xml:space="preserve"> </w:t>
      </w:r>
      <w:proofErr w:type="spellStart"/>
      <w:r w:rsidRPr="00552A5E">
        <w:rPr>
          <w:rFonts w:ascii="Book Antiqua" w:hAnsi="Book Antiqua"/>
          <w:b/>
          <w:color w:val="000000" w:themeColor="text1"/>
          <w:sz w:val="24"/>
          <w:szCs w:val="24"/>
          <w:lang w:val="en-US"/>
        </w:rPr>
        <w:t>Piergiuseppe</w:t>
      </w:r>
      <w:proofErr w:type="spellEnd"/>
      <w:r w:rsidRPr="00552A5E">
        <w:rPr>
          <w:rFonts w:ascii="Book Antiqua" w:hAnsi="Book Antiqua"/>
          <w:b/>
          <w:color w:val="000000" w:themeColor="text1"/>
          <w:sz w:val="24"/>
          <w:szCs w:val="24"/>
          <w:lang w:val="en-US"/>
        </w:rPr>
        <w:t xml:space="preserve"> De </w:t>
      </w:r>
      <w:proofErr w:type="spellStart"/>
      <w:r w:rsidRPr="00552A5E">
        <w:rPr>
          <w:rFonts w:ascii="Book Antiqua" w:hAnsi="Book Antiqua"/>
          <w:b/>
          <w:color w:val="000000" w:themeColor="text1"/>
          <w:sz w:val="24"/>
          <w:szCs w:val="24"/>
          <w:lang w:val="en-US"/>
        </w:rPr>
        <w:t>Berardinis</w:t>
      </w:r>
      <w:proofErr w:type="spellEnd"/>
      <w:r w:rsidRPr="00552A5E">
        <w:rPr>
          <w:rFonts w:ascii="Book Antiqua" w:hAnsi="Book Antiqua"/>
          <w:b/>
          <w:color w:val="000000" w:themeColor="text1"/>
          <w:sz w:val="24"/>
          <w:szCs w:val="24"/>
          <w:lang w:val="en-US"/>
        </w:rPr>
        <w:t xml:space="preserve">, PhD, </w:t>
      </w:r>
      <w:r w:rsidRPr="00552A5E">
        <w:rPr>
          <w:rFonts w:ascii="Book Antiqua" w:hAnsi="Book Antiqua"/>
          <w:color w:val="000000" w:themeColor="text1"/>
          <w:sz w:val="24"/>
          <w:szCs w:val="24"/>
          <w:lang w:val="en-US"/>
        </w:rPr>
        <w:t xml:space="preserve">Institute of Protein Biochemistry, </w:t>
      </w:r>
      <w:r w:rsidR="00552A5E" w:rsidRPr="00552A5E">
        <w:rPr>
          <w:rFonts w:ascii="Book Antiqua" w:hAnsi="Book Antiqua" w:cs="Times New Roman"/>
          <w:color w:val="000000" w:themeColor="text1"/>
          <w:sz w:val="24"/>
          <w:szCs w:val="24"/>
          <w:lang w:val="en-US"/>
        </w:rPr>
        <w:t>National Research Council</w:t>
      </w:r>
      <w:r w:rsidR="00957580" w:rsidRPr="00552A5E">
        <w:rPr>
          <w:rFonts w:ascii="Book Antiqua" w:hAnsi="Book Antiqua"/>
          <w:color w:val="000000" w:themeColor="text1"/>
          <w:sz w:val="24"/>
          <w:szCs w:val="24"/>
          <w:lang w:val="en-US"/>
        </w:rPr>
        <w:t xml:space="preserve">, Via Pietro </w:t>
      </w:r>
      <w:proofErr w:type="spellStart"/>
      <w:r w:rsidR="00957580" w:rsidRPr="00552A5E">
        <w:rPr>
          <w:rFonts w:ascii="Book Antiqua" w:hAnsi="Book Antiqua"/>
          <w:color w:val="000000" w:themeColor="text1"/>
          <w:sz w:val="24"/>
          <w:szCs w:val="24"/>
          <w:lang w:val="en-US"/>
        </w:rPr>
        <w:t>Castellino</w:t>
      </w:r>
      <w:proofErr w:type="spellEnd"/>
      <w:r w:rsidR="00957580" w:rsidRPr="00552A5E">
        <w:rPr>
          <w:rFonts w:ascii="Book Antiqua" w:hAnsi="Book Antiqua"/>
          <w:color w:val="000000" w:themeColor="text1"/>
          <w:sz w:val="24"/>
          <w:szCs w:val="24"/>
          <w:lang w:val="en-US"/>
        </w:rPr>
        <w:t xml:space="preserve"> 111, </w:t>
      </w:r>
      <w:r w:rsidRPr="00552A5E">
        <w:rPr>
          <w:rFonts w:ascii="Book Antiqua" w:hAnsi="Book Antiqua"/>
          <w:color w:val="000000" w:themeColor="text1"/>
          <w:sz w:val="24"/>
          <w:szCs w:val="24"/>
          <w:lang w:val="en-US"/>
        </w:rPr>
        <w:t>80131, Naples</w:t>
      </w:r>
      <w:r w:rsidR="005E5603" w:rsidRPr="00552A5E">
        <w:rPr>
          <w:rFonts w:ascii="Book Antiqua" w:hAnsi="Book Antiqua"/>
          <w:color w:val="000000" w:themeColor="text1"/>
          <w:sz w:val="24"/>
          <w:szCs w:val="24"/>
          <w:lang w:val="en-US"/>
        </w:rPr>
        <w:t xml:space="preserve">, Italy. </w:t>
      </w:r>
      <w:hyperlink r:id="rId8" w:history="1">
        <w:r w:rsidRPr="00AE656A">
          <w:rPr>
            <w:rStyle w:val="Hyperlink"/>
            <w:rFonts w:ascii="Book Antiqua" w:hAnsi="Book Antiqua"/>
            <w:color w:val="000000" w:themeColor="text1"/>
            <w:sz w:val="24"/>
            <w:szCs w:val="24"/>
            <w:u w:val="none"/>
            <w:lang w:val="en-US"/>
          </w:rPr>
          <w:t>p.deberardinis@ibp.cnr.it</w:t>
        </w:r>
      </w:hyperlink>
    </w:p>
    <w:p w14:paraId="56A065F5" w14:textId="2CF44594" w:rsidR="00AC5016" w:rsidRPr="00552A5E" w:rsidRDefault="00AC5016" w:rsidP="00957580">
      <w:pPr>
        <w:spacing w:after="0" w:line="360" w:lineRule="auto"/>
        <w:jc w:val="both"/>
        <w:rPr>
          <w:rFonts w:ascii="Book Antiqua" w:hAnsi="Book Antiqua"/>
          <w:color w:val="000000" w:themeColor="text1"/>
          <w:sz w:val="24"/>
          <w:szCs w:val="24"/>
          <w:lang w:val="en-US"/>
        </w:rPr>
      </w:pPr>
      <w:r w:rsidRPr="00552A5E">
        <w:rPr>
          <w:rFonts w:ascii="Book Antiqua" w:hAnsi="Book Antiqua"/>
          <w:b/>
          <w:color w:val="000000" w:themeColor="text1"/>
          <w:sz w:val="24"/>
          <w:szCs w:val="24"/>
          <w:lang w:val="en-US"/>
        </w:rPr>
        <w:t>Telephone:</w:t>
      </w:r>
      <w:r w:rsidRPr="00552A5E">
        <w:rPr>
          <w:rFonts w:ascii="Book Antiqua" w:hAnsi="Book Antiqua"/>
          <w:color w:val="000000" w:themeColor="text1"/>
          <w:sz w:val="24"/>
          <w:szCs w:val="24"/>
          <w:lang w:val="en-US"/>
        </w:rPr>
        <w:t xml:space="preserve"> +39-81-6132566</w:t>
      </w:r>
    </w:p>
    <w:p w14:paraId="242E36A3" w14:textId="77777777" w:rsidR="00915294" w:rsidRPr="00552A5E" w:rsidRDefault="00915294" w:rsidP="00957580">
      <w:pPr>
        <w:spacing w:after="0" w:line="360" w:lineRule="auto"/>
        <w:jc w:val="both"/>
        <w:rPr>
          <w:rFonts w:ascii="Book Antiqua" w:hAnsi="Book Antiqua"/>
          <w:b/>
          <w:color w:val="000000" w:themeColor="text1"/>
          <w:sz w:val="24"/>
          <w:szCs w:val="24"/>
          <w:lang w:val="en-US"/>
        </w:rPr>
      </w:pPr>
    </w:p>
    <w:p w14:paraId="21622964" w14:textId="13F51BC6" w:rsidR="00AC5016" w:rsidRPr="00552A5E" w:rsidRDefault="00AC5016" w:rsidP="00957580">
      <w:pPr>
        <w:spacing w:after="0" w:line="360" w:lineRule="auto"/>
        <w:jc w:val="both"/>
        <w:rPr>
          <w:rFonts w:ascii="Book Antiqua" w:hAnsi="Book Antiqua"/>
          <w:color w:val="000000" w:themeColor="text1"/>
          <w:sz w:val="24"/>
          <w:szCs w:val="24"/>
          <w:lang w:val="en-US" w:eastAsia="zh-CN"/>
        </w:rPr>
      </w:pPr>
      <w:r w:rsidRPr="00552A5E">
        <w:rPr>
          <w:rFonts w:ascii="Book Antiqua" w:hAnsi="Book Antiqua"/>
          <w:b/>
          <w:color w:val="000000" w:themeColor="text1"/>
          <w:sz w:val="24"/>
          <w:szCs w:val="24"/>
          <w:lang w:val="en-US"/>
        </w:rPr>
        <w:lastRenderedPageBreak/>
        <w:t xml:space="preserve">Received: </w:t>
      </w:r>
      <w:r w:rsidR="00552A5E" w:rsidRPr="00552A5E">
        <w:rPr>
          <w:rFonts w:ascii="Book Antiqua" w:hAnsi="Book Antiqua" w:hint="eastAsia"/>
          <w:color w:val="000000" w:themeColor="text1"/>
          <w:sz w:val="24"/>
          <w:szCs w:val="24"/>
          <w:lang w:val="en-US" w:eastAsia="zh-CN"/>
        </w:rPr>
        <w:t>January 26, 2015</w:t>
      </w:r>
    </w:p>
    <w:p w14:paraId="4DDAB64C" w14:textId="15175790" w:rsidR="00AC5016" w:rsidRPr="00552A5E" w:rsidRDefault="00AC5016" w:rsidP="00957580">
      <w:pPr>
        <w:spacing w:after="0" w:line="360" w:lineRule="auto"/>
        <w:jc w:val="both"/>
        <w:rPr>
          <w:rFonts w:ascii="Book Antiqua" w:hAnsi="Book Antiqua"/>
          <w:color w:val="000000" w:themeColor="text1"/>
          <w:sz w:val="24"/>
          <w:szCs w:val="24"/>
          <w:lang w:val="en-US" w:eastAsia="zh-CN"/>
        </w:rPr>
      </w:pPr>
      <w:r w:rsidRPr="00552A5E">
        <w:rPr>
          <w:rFonts w:ascii="Book Antiqua" w:hAnsi="Book Antiqua"/>
          <w:b/>
          <w:color w:val="000000" w:themeColor="text1"/>
          <w:sz w:val="24"/>
          <w:szCs w:val="24"/>
          <w:lang w:val="en-US"/>
        </w:rPr>
        <w:t>Peer-review started:</w:t>
      </w:r>
      <w:r w:rsidR="00552A5E" w:rsidRPr="00552A5E">
        <w:rPr>
          <w:rFonts w:ascii="Book Antiqua" w:hAnsi="Book Antiqua" w:hint="eastAsia"/>
          <w:b/>
          <w:color w:val="000000" w:themeColor="text1"/>
          <w:sz w:val="24"/>
          <w:szCs w:val="24"/>
          <w:lang w:val="en-US" w:eastAsia="zh-CN"/>
        </w:rPr>
        <w:t xml:space="preserve"> </w:t>
      </w:r>
      <w:r w:rsidR="00552A5E" w:rsidRPr="00552A5E">
        <w:rPr>
          <w:rFonts w:ascii="Book Antiqua" w:hAnsi="Book Antiqua"/>
          <w:color w:val="000000" w:themeColor="text1"/>
          <w:sz w:val="24"/>
          <w:szCs w:val="24"/>
          <w:lang w:val="en-US" w:eastAsia="zh-CN"/>
        </w:rPr>
        <w:t>February</w:t>
      </w:r>
      <w:r w:rsidR="00552A5E" w:rsidRPr="00552A5E">
        <w:rPr>
          <w:rFonts w:ascii="Book Antiqua" w:hAnsi="Book Antiqua" w:hint="eastAsia"/>
          <w:color w:val="000000" w:themeColor="text1"/>
          <w:sz w:val="24"/>
          <w:szCs w:val="24"/>
          <w:lang w:val="en-US" w:eastAsia="zh-CN"/>
        </w:rPr>
        <w:t xml:space="preserve"> 5, 2015</w:t>
      </w:r>
    </w:p>
    <w:p w14:paraId="5A905AB3" w14:textId="3B86DE38" w:rsidR="00AC5016" w:rsidRPr="00552A5E" w:rsidRDefault="00AC5016" w:rsidP="00957580">
      <w:pPr>
        <w:spacing w:after="0" w:line="360" w:lineRule="auto"/>
        <w:jc w:val="both"/>
        <w:rPr>
          <w:rFonts w:ascii="Book Antiqua" w:hAnsi="Book Antiqua"/>
          <w:color w:val="000000" w:themeColor="text1"/>
          <w:sz w:val="24"/>
          <w:szCs w:val="24"/>
          <w:lang w:val="en-US" w:eastAsia="zh-CN"/>
        </w:rPr>
      </w:pPr>
      <w:r w:rsidRPr="00552A5E">
        <w:rPr>
          <w:rFonts w:ascii="Book Antiqua" w:hAnsi="Book Antiqua"/>
          <w:b/>
          <w:color w:val="000000" w:themeColor="text1"/>
          <w:sz w:val="24"/>
          <w:szCs w:val="24"/>
          <w:lang w:val="en-US"/>
        </w:rPr>
        <w:t>First decision:</w:t>
      </w:r>
      <w:r w:rsidR="00552A5E" w:rsidRPr="00552A5E">
        <w:rPr>
          <w:rFonts w:ascii="Book Antiqua" w:hAnsi="Book Antiqua" w:hint="eastAsia"/>
          <w:b/>
          <w:color w:val="000000" w:themeColor="text1"/>
          <w:sz w:val="24"/>
          <w:szCs w:val="24"/>
          <w:lang w:val="en-US" w:eastAsia="zh-CN"/>
        </w:rPr>
        <w:t xml:space="preserve"> </w:t>
      </w:r>
      <w:r w:rsidR="00552A5E" w:rsidRPr="00552A5E">
        <w:rPr>
          <w:rFonts w:ascii="Book Antiqua" w:hAnsi="Book Antiqua" w:hint="eastAsia"/>
          <w:color w:val="000000" w:themeColor="text1"/>
          <w:sz w:val="24"/>
          <w:szCs w:val="24"/>
          <w:lang w:val="en-US" w:eastAsia="zh-CN"/>
        </w:rPr>
        <w:t>April 27, 2015</w:t>
      </w:r>
    </w:p>
    <w:p w14:paraId="6EF45DBD" w14:textId="4007D8F2" w:rsidR="00AC5016" w:rsidRPr="00552A5E" w:rsidRDefault="00AC5016" w:rsidP="00957580">
      <w:pPr>
        <w:spacing w:after="0" w:line="360" w:lineRule="auto"/>
        <w:jc w:val="both"/>
        <w:rPr>
          <w:rFonts w:ascii="Book Antiqua" w:hAnsi="Book Antiqua"/>
          <w:color w:val="000000" w:themeColor="text1"/>
          <w:sz w:val="24"/>
          <w:szCs w:val="24"/>
          <w:lang w:val="en-US" w:eastAsia="zh-CN"/>
        </w:rPr>
      </w:pPr>
      <w:r w:rsidRPr="00552A5E">
        <w:rPr>
          <w:rFonts w:ascii="Book Antiqua" w:hAnsi="Book Antiqua"/>
          <w:b/>
          <w:color w:val="000000" w:themeColor="text1"/>
          <w:sz w:val="24"/>
          <w:szCs w:val="24"/>
          <w:lang w:val="en-US"/>
        </w:rPr>
        <w:t xml:space="preserve">Revised: </w:t>
      </w:r>
      <w:r w:rsidR="00552A5E" w:rsidRPr="00552A5E">
        <w:rPr>
          <w:rFonts w:ascii="Book Antiqua" w:hAnsi="Book Antiqua" w:hint="eastAsia"/>
          <w:color w:val="000000" w:themeColor="text1"/>
          <w:sz w:val="24"/>
          <w:szCs w:val="24"/>
          <w:lang w:val="en-US" w:eastAsia="zh-CN"/>
        </w:rPr>
        <w:t>June 23, 2015</w:t>
      </w:r>
    </w:p>
    <w:p w14:paraId="2FBD1E43" w14:textId="57B1AE9B" w:rsidR="00AC5016" w:rsidRPr="008861B3" w:rsidRDefault="00AC5016" w:rsidP="008861B3">
      <w:pPr>
        <w:rPr>
          <w:rFonts w:ascii="Book Antiqua" w:hAnsi="Book Antiqua" w:cs="宋体"/>
          <w:sz w:val="24"/>
        </w:rPr>
      </w:pPr>
      <w:r w:rsidRPr="00552A5E">
        <w:rPr>
          <w:rFonts w:ascii="Book Antiqua" w:hAnsi="Book Antiqua"/>
          <w:b/>
          <w:color w:val="000000" w:themeColor="text1"/>
          <w:sz w:val="24"/>
          <w:szCs w:val="24"/>
          <w:lang w:val="en-US"/>
        </w:rPr>
        <w:t xml:space="preserve">Accepted: </w:t>
      </w:r>
      <w:proofErr w:type="spellStart"/>
      <w:r w:rsidR="008861B3">
        <w:rPr>
          <w:rFonts w:ascii="Book Antiqua" w:hAnsi="Book Antiqua" w:cs="宋体"/>
          <w:sz w:val="24"/>
        </w:rPr>
        <w:t>July</w:t>
      </w:r>
      <w:proofErr w:type="spellEnd"/>
      <w:r w:rsidR="008861B3">
        <w:rPr>
          <w:rFonts w:ascii="Book Antiqua" w:hAnsi="Book Antiqua" w:cs="宋体"/>
          <w:sz w:val="24"/>
        </w:rPr>
        <w:t xml:space="preserve"> 29</w:t>
      </w:r>
      <w:r w:rsidR="008861B3" w:rsidRPr="00AF30D4">
        <w:rPr>
          <w:rFonts w:ascii="Book Antiqua" w:hAnsi="Book Antiqua" w:cs="宋体"/>
          <w:sz w:val="24"/>
        </w:rPr>
        <w:t>, 2015</w:t>
      </w:r>
    </w:p>
    <w:p w14:paraId="053EBAE6" w14:textId="77777777" w:rsidR="00AC5016" w:rsidRPr="00552A5E" w:rsidRDefault="00AC5016" w:rsidP="00957580">
      <w:pPr>
        <w:spacing w:after="0" w:line="360" w:lineRule="auto"/>
        <w:jc w:val="both"/>
        <w:rPr>
          <w:rFonts w:ascii="Book Antiqua" w:hAnsi="Book Antiqua"/>
          <w:b/>
          <w:color w:val="000000" w:themeColor="text1"/>
          <w:sz w:val="24"/>
          <w:szCs w:val="24"/>
          <w:lang w:val="en-US"/>
        </w:rPr>
      </w:pPr>
      <w:r w:rsidRPr="00552A5E">
        <w:rPr>
          <w:rFonts w:ascii="Book Antiqua" w:hAnsi="Book Antiqua"/>
          <w:b/>
          <w:color w:val="000000" w:themeColor="text1"/>
          <w:sz w:val="24"/>
          <w:szCs w:val="24"/>
          <w:lang w:val="en-US"/>
        </w:rPr>
        <w:t>Article in press:</w:t>
      </w:r>
    </w:p>
    <w:p w14:paraId="5294B2C4" w14:textId="77777777" w:rsidR="00AC5016" w:rsidRPr="00552A5E" w:rsidRDefault="00AC5016" w:rsidP="00957580">
      <w:pPr>
        <w:spacing w:after="0" w:line="360" w:lineRule="auto"/>
        <w:jc w:val="both"/>
        <w:rPr>
          <w:rFonts w:ascii="Book Antiqua" w:hAnsi="Book Antiqua" w:cs="Times New Roman"/>
          <w:color w:val="000000" w:themeColor="text1"/>
          <w:sz w:val="24"/>
          <w:szCs w:val="24"/>
          <w:lang w:val="en-US"/>
        </w:rPr>
      </w:pPr>
      <w:r w:rsidRPr="00552A5E">
        <w:rPr>
          <w:rFonts w:ascii="Book Antiqua" w:hAnsi="Book Antiqua"/>
          <w:b/>
          <w:color w:val="000000" w:themeColor="text1"/>
          <w:sz w:val="24"/>
          <w:szCs w:val="24"/>
          <w:lang w:val="en-US"/>
        </w:rPr>
        <w:t>Published online:</w:t>
      </w:r>
    </w:p>
    <w:p w14:paraId="29753523" w14:textId="77777777" w:rsidR="00AC5016" w:rsidRPr="00552A5E" w:rsidRDefault="00AC5016" w:rsidP="00957580">
      <w:pPr>
        <w:spacing w:after="0" w:line="360" w:lineRule="auto"/>
        <w:jc w:val="both"/>
        <w:rPr>
          <w:rFonts w:ascii="Book Antiqua" w:hAnsi="Book Antiqua" w:cs="Times New Roman"/>
          <w:color w:val="000000" w:themeColor="text1"/>
          <w:sz w:val="24"/>
          <w:szCs w:val="24"/>
          <w:lang w:val="en-US"/>
        </w:rPr>
      </w:pPr>
    </w:p>
    <w:p w14:paraId="7C4C5D2C" w14:textId="77777777" w:rsidR="00552A5E" w:rsidRPr="00552A5E" w:rsidRDefault="00552A5E">
      <w:pPr>
        <w:rPr>
          <w:rFonts w:ascii="Book Antiqua" w:hAnsi="Book Antiqua" w:cs="Times New Roman"/>
          <w:b/>
          <w:color w:val="000000" w:themeColor="text1"/>
          <w:sz w:val="24"/>
          <w:szCs w:val="24"/>
          <w:lang w:val="en-US"/>
        </w:rPr>
      </w:pPr>
      <w:r w:rsidRPr="00552A5E">
        <w:rPr>
          <w:rFonts w:ascii="Book Antiqua" w:hAnsi="Book Antiqua" w:cs="Times New Roman"/>
          <w:b/>
          <w:color w:val="000000" w:themeColor="text1"/>
          <w:sz w:val="24"/>
          <w:szCs w:val="24"/>
          <w:lang w:val="en-US"/>
        </w:rPr>
        <w:br w:type="page"/>
      </w:r>
    </w:p>
    <w:p w14:paraId="3CBD98AD" w14:textId="081A8426" w:rsidR="00AC5016" w:rsidRPr="00552A5E" w:rsidRDefault="00AC5016" w:rsidP="00957580">
      <w:pPr>
        <w:spacing w:after="0" w:line="360" w:lineRule="auto"/>
        <w:jc w:val="both"/>
        <w:rPr>
          <w:rFonts w:ascii="Book Antiqua" w:hAnsi="Book Antiqua" w:cs="Times New Roman"/>
          <w:b/>
          <w:color w:val="000000" w:themeColor="text1"/>
          <w:sz w:val="24"/>
          <w:szCs w:val="24"/>
          <w:lang w:val="en-US" w:eastAsia="zh-CN"/>
        </w:rPr>
      </w:pPr>
      <w:r w:rsidRPr="00552A5E">
        <w:rPr>
          <w:rFonts w:ascii="Book Antiqua" w:hAnsi="Book Antiqua" w:cs="Times New Roman"/>
          <w:b/>
          <w:color w:val="000000" w:themeColor="text1"/>
          <w:sz w:val="24"/>
          <w:szCs w:val="24"/>
          <w:lang w:val="en-US"/>
        </w:rPr>
        <w:lastRenderedPageBreak/>
        <w:t>Abstract</w:t>
      </w:r>
    </w:p>
    <w:p w14:paraId="5097073A" w14:textId="77F1DF8C" w:rsidR="00AC5016" w:rsidRPr="00552A5E" w:rsidRDefault="00AC5016" w:rsidP="00957580">
      <w:pPr>
        <w:spacing w:after="0" w:line="360" w:lineRule="auto"/>
        <w:jc w:val="both"/>
        <w:rPr>
          <w:rFonts w:ascii="Book Antiqua" w:hAnsi="Book Antiqua" w:cs="Times New Roman"/>
          <w:color w:val="000000" w:themeColor="text1"/>
          <w:sz w:val="24"/>
          <w:szCs w:val="24"/>
          <w:lang w:val="en-US"/>
        </w:rPr>
      </w:pPr>
      <w:r w:rsidRPr="00552A5E">
        <w:rPr>
          <w:rFonts w:ascii="Book Antiqua" w:hAnsi="Book Antiqua" w:cs="Times New Roman"/>
          <w:color w:val="000000" w:themeColor="text1"/>
          <w:sz w:val="24"/>
          <w:szCs w:val="24"/>
          <w:lang w:val="en-US"/>
        </w:rPr>
        <w:t xml:space="preserve">Vaccines represent the most relevant contribution of immunology to human health. However, despite the remarkable success achieved in the past years, many vaccines are still missing in order to fight important human pathologies and to prevent emerging and re-emerging diseases. For </w:t>
      </w:r>
      <w:r w:rsidR="00BE1E2A" w:rsidRPr="00552A5E">
        <w:rPr>
          <w:rFonts w:ascii="Book Antiqua" w:hAnsi="Book Antiqua" w:cs="Times New Roman"/>
          <w:color w:val="000000" w:themeColor="text1"/>
          <w:sz w:val="24"/>
          <w:szCs w:val="24"/>
          <w:lang w:val="en-US"/>
        </w:rPr>
        <w:t xml:space="preserve">these </w:t>
      </w:r>
      <w:r w:rsidRPr="00552A5E">
        <w:rPr>
          <w:rFonts w:ascii="Book Antiqua" w:hAnsi="Book Antiqua" w:cs="Times New Roman"/>
          <w:color w:val="000000" w:themeColor="text1"/>
          <w:sz w:val="24"/>
          <w:szCs w:val="24"/>
          <w:lang w:val="en-US"/>
        </w:rPr>
        <w:t xml:space="preserve">pathogens the known strategies </w:t>
      </w:r>
      <w:r w:rsidR="00BE1E2A" w:rsidRPr="00552A5E">
        <w:rPr>
          <w:rFonts w:ascii="Book Antiqua" w:hAnsi="Book Antiqua" w:cs="Times New Roman"/>
          <w:color w:val="000000" w:themeColor="text1"/>
          <w:sz w:val="24"/>
          <w:szCs w:val="24"/>
          <w:lang w:val="en-US"/>
        </w:rPr>
        <w:t xml:space="preserve">for </w:t>
      </w:r>
      <w:r w:rsidRPr="00552A5E">
        <w:rPr>
          <w:rFonts w:ascii="Book Antiqua" w:hAnsi="Book Antiqua" w:cs="Times New Roman"/>
          <w:color w:val="000000" w:themeColor="text1"/>
          <w:sz w:val="24"/>
          <w:szCs w:val="24"/>
          <w:lang w:val="en-US"/>
        </w:rPr>
        <w:t>making vaccines have been unsuccessful and thus, new avenues should be investigate</w:t>
      </w:r>
      <w:r w:rsidR="00BE1E2A" w:rsidRPr="00552A5E">
        <w:rPr>
          <w:rFonts w:ascii="Book Antiqua" w:hAnsi="Book Antiqua" w:cs="Times New Roman"/>
          <w:color w:val="000000" w:themeColor="text1"/>
          <w:sz w:val="24"/>
          <w:szCs w:val="24"/>
          <w:lang w:val="en-US"/>
        </w:rPr>
        <w:t>d</w:t>
      </w:r>
      <w:r w:rsidRPr="00552A5E">
        <w:rPr>
          <w:rFonts w:ascii="Book Antiqua" w:hAnsi="Book Antiqua" w:cs="Times New Roman"/>
          <w:color w:val="000000" w:themeColor="text1"/>
          <w:sz w:val="24"/>
          <w:szCs w:val="24"/>
          <w:lang w:val="en-US"/>
        </w:rPr>
        <w:t xml:space="preserve"> to overcome the failure of clinical trials and other important issues </w:t>
      </w:r>
      <w:r w:rsidR="00BE1E2A" w:rsidRPr="00552A5E">
        <w:rPr>
          <w:rFonts w:ascii="Book Antiqua" w:hAnsi="Book Antiqua" w:cs="Times New Roman"/>
          <w:color w:val="000000" w:themeColor="text1"/>
          <w:sz w:val="24"/>
          <w:szCs w:val="24"/>
          <w:lang w:val="en-US"/>
        </w:rPr>
        <w:t>including</w:t>
      </w:r>
      <w:r w:rsidRPr="00552A5E">
        <w:rPr>
          <w:rFonts w:ascii="Book Antiqua" w:hAnsi="Book Antiqua" w:cs="Times New Roman"/>
          <w:color w:val="000000" w:themeColor="text1"/>
          <w:sz w:val="24"/>
          <w:szCs w:val="24"/>
          <w:lang w:val="en-US"/>
        </w:rPr>
        <w:t xml:space="preserve"> safety concerns related to live vaccines or viral vectors, the weak immunogenicity of subunit vaccines and side effects associated with the use of adjuvants. A major hurdle of developing successful and effective vaccines is to design antigen delivery systems in such </w:t>
      </w:r>
      <w:r w:rsidR="00BE1E2A" w:rsidRPr="00552A5E">
        <w:rPr>
          <w:rFonts w:ascii="Book Antiqua" w:hAnsi="Book Antiqua" w:cs="Times New Roman"/>
          <w:color w:val="000000" w:themeColor="text1"/>
          <w:sz w:val="24"/>
          <w:szCs w:val="24"/>
          <w:lang w:val="en-US"/>
        </w:rPr>
        <w:t xml:space="preserve">a </w:t>
      </w:r>
      <w:r w:rsidRPr="00552A5E">
        <w:rPr>
          <w:rFonts w:ascii="Book Antiqua" w:hAnsi="Book Antiqua" w:cs="Times New Roman"/>
          <w:color w:val="000000" w:themeColor="text1"/>
          <w:sz w:val="24"/>
          <w:szCs w:val="24"/>
          <w:lang w:val="en-US"/>
        </w:rPr>
        <w:t xml:space="preserve">way </w:t>
      </w:r>
      <w:r w:rsidR="00BE1E2A" w:rsidRPr="00552A5E">
        <w:rPr>
          <w:rFonts w:ascii="Book Antiqua" w:hAnsi="Book Antiqua" w:cs="Times New Roman"/>
          <w:color w:val="000000" w:themeColor="text1"/>
          <w:sz w:val="24"/>
          <w:szCs w:val="24"/>
          <w:lang w:val="en-US"/>
        </w:rPr>
        <w:t xml:space="preserve">that </w:t>
      </w:r>
      <w:r w:rsidRPr="00552A5E">
        <w:rPr>
          <w:rFonts w:ascii="Book Antiqua" w:hAnsi="Book Antiqua" w:cs="Times New Roman"/>
          <w:color w:val="000000" w:themeColor="text1"/>
          <w:sz w:val="24"/>
          <w:szCs w:val="24"/>
          <w:lang w:val="en-US"/>
        </w:rPr>
        <w:t>optimize</w:t>
      </w:r>
      <w:r w:rsidR="00BE1E2A" w:rsidRPr="00552A5E">
        <w:rPr>
          <w:rFonts w:ascii="Book Antiqua" w:hAnsi="Book Antiqua" w:cs="Times New Roman"/>
          <w:color w:val="000000" w:themeColor="text1"/>
          <w:sz w:val="24"/>
          <w:szCs w:val="24"/>
          <w:lang w:val="en-US"/>
        </w:rPr>
        <w:t>s</w:t>
      </w:r>
      <w:r w:rsidRPr="00552A5E">
        <w:rPr>
          <w:rFonts w:ascii="Book Antiqua" w:hAnsi="Book Antiqua" w:cs="Times New Roman"/>
          <w:color w:val="000000" w:themeColor="text1"/>
          <w:sz w:val="24"/>
          <w:szCs w:val="24"/>
          <w:lang w:val="en-US"/>
        </w:rPr>
        <w:t xml:space="preserve"> antigen presentation and induce</w:t>
      </w:r>
      <w:r w:rsidR="00BE1E2A" w:rsidRPr="00552A5E">
        <w:rPr>
          <w:rFonts w:ascii="Book Antiqua" w:hAnsi="Book Antiqua" w:cs="Times New Roman"/>
          <w:color w:val="000000" w:themeColor="text1"/>
          <w:sz w:val="24"/>
          <w:szCs w:val="24"/>
          <w:lang w:val="en-US"/>
        </w:rPr>
        <w:t>s</w:t>
      </w:r>
      <w:r w:rsidRPr="00552A5E">
        <w:rPr>
          <w:rFonts w:ascii="Book Antiqua" w:hAnsi="Book Antiqua" w:cs="Times New Roman"/>
          <w:color w:val="000000" w:themeColor="text1"/>
          <w:sz w:val="24"/>
          <w:szCs w:val="24"/>
          <w:lang w:val="en-US"/>
        </w:rPr>
        <w:t xml:space="preserve"> broad protective immune responses. Recent advances in vector delivery technologies, immunology, vaccinology and system biology, have led to a deeper understanding of the molecular and cellular mechanisms by which vaccines should stimulate both arms of the adaptive immune responses, offering new strategies of vaccinations. </w:t>
      </w:r>
      <w:r w:rsidR="00BE1E2A" w:rsidRPr="00552A5E">
        <w:rPr>
          <w:rFonts w:ascii="Book Antiqua" w:hAnsi="Book Antiqua" w:cs="Times New Roman"/>
          <w:color w:val="000000" w:themeColor="text1"/>
          <w:sz w:val="24"/>
          <w:szCs w:val="24"/>
          <w:lang w:val="en-US"/>
        </w:rPr>
        <w:t xml:space="preserve">This </w:t>
      </w:r>
      <w:r w:rsidRPr="00552A5E">
        <w:rPr>
          <w:rFonts w:ascii="Book Antiqua" w:hAnsi="Book Antiqua" w:cs="Times New Roman"/>
          <w:color w:val="000000" w:themeColor="text1"/>
          <w:sz w:val="24"/>
          <w:szCs w:val="24"/>
          <w:lang w:val="en-US"/>
        </w:rPr>
        <w:t xml:space="preserve">review is an update </w:t>
      </w:r>
      <w:r w:rsidR="00BE1E2A" w:rsidRPr="00552A5E">
        <w:rPr>
          <w:rFonts w:ascii="Book Antiqua" w:hAnsi="Book Antiqua" w:cs="Times New Roman"/>
          <w:color w:val="000000" w:themeColor="text1"/>
          <w:sz w:val="24"/>
          <w:szCs w:val="24"/>
          <w:lang w:val="en-US"/>
        </w:rPr>
        <w:t xml:space="preserve">of </w:t>
      </w:r>
      <w:r w:rsidRPr="00552A5E">
        <w:rPr>
          <w:rFonts w:ascii="Book Antiqua" w:hAnsi="Book Antiqua" w:cs="Times New Roman"/>
          <w:color w:val="000000" w:themeColor="text1"/>
          <w:sz w:val="24"/>
          <w:szCs w:val="24"/>
          <w:lang w:val="en-US"/>
        </w:rPr>
        <w:t xml:space="preserve">current strategies with respect to live attenuated and inactivated vaccines, DNA vaccines, viral vectors, lipid-based carrier systems such as liposomes and </w:t>
      </w:r>
      <w:proofErr w:type="spellStart"/>
      <w:r w:rsidRPr="00552A5E">
        <w:rPr>
          <w:rFonts w:ascii="Book Antiqua" w:hAnsi="Book Antiqua" w:cs="Times New Roman"/>
          <w:color w:val="000000" w:themeColor="text1"/>
          <w:sz w:val="24"/>
          <w:szCs w:val="24"/>
          <w:lang w:val="en-US"/>
        </w:rPr>
        <w:t>virosomes</w:t>
      </w:r>
      <w:proofErr w:type="spellEnd"/>
      <w:r w:rsidRPr="00552A5E">
        <w:rPr>
          <w:rFonts w:ascii="Book Antiqua" w:hAnsi="Book Antiqua" w:cs="Times New Roman"/>
          <w:color w:val="000000" w:themeColor="text1"/>
          <w:sz w:val="24"/>
          <w:szCs w:val="24"/>
          <w:lang w:val="en-US"/>
        </w:rPr>
        <w:t xml:space="preserve"> as well as polymeric nanoparticle vaccines and virus-like particles. In addition, this article will describe our work on a versatile and immunogenic delivery system which we have studied in the past decade and which is derived from a non-pathogenic prokaryotic organism: the “E2 scaffold” of the pyruvate dehydrogenase complex from </w:t>
      </w:r>
      <w:proofErr w:type="spellStart"/>
      <w:r w:rsidRPr="00552A5E">
        <w:rPr>
          <w:rFonts w:ascii="Book Antiqua" w:hAnsi="Book Antiqua" w:cs="Times New Roman"/>
          <w:i/>
          <w:color w:val="000000" w:themeColor="text1"/>
          <w:sz w:val="24"/>
          <w:szCs w:val="24"/>
          <w:lang w:val="en-US"/>
        </w:rPr>
        <w:t>Geobacillus</w:t>
      </w:r>
      <w:proofErr w:type="spellEnd"/>
      <w:r w:rsidRPr="00552A5E">
        <w:rPr>
          <w:rFonts w:ascii="Book Antiqua" w:hAnsi="Book Antiqua" w:cs="Times New Roman"/>
          <w:i/>
          <w:color w:val="000000" w:themeColor="text1"/>
          <w:sz w:val="24"/>
          <w:szCs w:val="24"/>
          <w:lang w:val="en-US"/>
        </w:rPr>
        <w:t xml:space="preserve"> </w:t>
      </w:r>
      <w:proofErr w:type="spellStart"/>
      <w:r w:rsidRPr="00552A5E">
        <w:rPr>
          <w:rFonts w:ascii="Book Antiqua" w:hAnsi="Book Antiqua" w:cs="Times New Roman"/>
          <w:i/>
          <w:color w:val="000000" w:themeColor="text1"/>
          <w:sz w:val="24"/>
          <w:szCs w:val="24"/>
          <w:lang w:val="en-US"/>
        </w:rPr>
        <w:t>stearothermophilus</w:t>
      </w:r>
      <w:proofErr w:type="spellEnd"/>
      <w:r w:rsidRPr="00552A5E">
        <w:rPr>
          <w:rFonts w:ascii="Book Antiqua" w:hAnsi="Book Antiqua" w:cs="Times New Roman"/>
          <w:color w:val="000000" w:themeColor="text1"/>
          <w:sz w:val="24"/>
          <w:szCs w:val="24"/>
          <w:lang w:val="en-US"/>
        </w:rPr>
        <w:t>.</w:t>
      </w:r>
    </w:p>
    <w:p w14:paraId="7B89B1AE" w14:textId="77777777" w:rsidR="00915294" w:rsidRPr="00552A5E" w:rsidRDefault="00915294" w:rsidP="00957580">
      <w:pPr>
        <w:spacing w:after="0" w:line="360" w:lineRule="auto"/>
        <w:jc w:val="both"/>
        <w:rPr>
          <w:rFonts w:ascii="Book Antiqua" w:hAnsi="Book Antiqua"/>
          <w:color w:val="000000" w:themeColor="text1"/>
          <w:sz w:val="24"/>
          <w:szCs w:val="24"/>
          <w:lang w:val="en-US"/>
        </w:rPr>
      </w:pPr>
    </w:p>
    <w:p w14:paraId="03256C28" w14:textId="77777777" w:rsidR="00AC5016" w:rsidRPr="00552A5E" w:rsidRDefault="00AC5016" w:rsidP="00957580">
      <w:pPr>
        <w:spacing w:after="0" w:line="360" w:lineRule="auto"/>
        <w:jc w:val="both"/>
        <w:rPr>
          <w:rFonts w:ascii="Book Antiqua" w:hAnsi="Book Antiqua" w:cs="Times New Roman"/>
          <w:b/>
          <w:color w:val="000000" w:themeColor="text1"/>
          <w:sz w:val="24"/>
          <w:szCs w:val="24"/>
          <w:lang w:val="en-US"/>
        </w:rPr>
      </w:pPr>
      <w:r w:rsidRPr="00552A5E">
        <w:rPr>
          <w:rFonts w:ascii="Book Antiqua" w:hAnsi="Book Antiqua"/>
          <w:b/>
          <w:color w:val="000000" w:themeColor="text1"/>
          <w:sz w:val="24"/>
          <w:szCs w:val="24"/>
          <w:lang w:val="en-US"/>
        </w:rPr>
        <w:t xml:space="preserve">Key words: </w:t>
      </w:r>
      <w:r w:rsidRPr="00552A5E">
        <w:rPr>
          <w:rFonts w:ascii="Book Antiqua" w:hAnsi="Book Antiqua"/>
          <w:color w:val="000000" w:themeColor="text1"/>
          <w:sz w:val="24"/>
          <w:szCs w:val="24"/>
          <w:lang w:val="en-US"/>
        </w:rPr>
        <w:t>Vaccines;</w:t>
      </w:r>
      <w:r w:rsidRPr="00552A5E">
        <w:rPr>
          <w:rFonts w:ascii="Book Antiqua" w:hAnsi="Book Antiqua"/>
          <w:b/>
          <w:color w:val="000000" w:themeColor="text1"/>
          <w:sz w:val="24"/>
          <w:szCs w:val="24"/>
          <w:lang w:val="en-US"/>
        </w:rPr>
        <w:t xml:space="preserve"> </w:t>
      </w:r>
      <w:r w:rsidRPr="00552A5E">
        <w:rPr>
          <w:rFonts w:ascii="Book Antiqua" w:hAnsi="Book Antiqua"/>
          <w:color w:val="000000" w:themeColor="text1"/>
          <w:sz w:val="24"/>
          <w:szCs w:val="24"/>
          <w:lang w:val="en-US"/>
        </w:rPr>
        <w:t>Antigen display; Delivery systems; E2 scaffold; Immune response</w:t>
      </w:r>
    </w:p>
    <w:p w14:paraId="4DB2F473" w14:textId="77777777" w:rsidR="00AC5016" w:rsidRPr="00552A5E" w:rsidRDefault="00AC5016" w:rsidP="00957580">
      <w:pPr>
        <w:spacing w:after="0" w:line="360" w:lineRule="auto"/>
        <w:jc w:val="both"/>
        <w:rPr>
          <w:rFonts w:ascii="Book Antiqua" w:hAnsi="Book Antiqua"/>
          <w:b/>
          <w:color w:val="000000" w:themeColor="text1"/>
          <w:sz w:val="24"/>
          <w:szCs w:val="24"/>
          <w:lang w:val="en-US" w:eastAsia="zh-CN"/>
        </w:rPr>
      </w:pPr>
    </w:p>
    <w:p w14:paraId="29BF8F80" w14:textId="77777777" w:rsidR="00552A5E" w:rsidRPr="00552A5E" w:rsidRDefault="00552A5E" w:rsidP="00552A5E">
      <w:pPr>
        <w:spacing w:line="360" w:lineRule="auto"/>
        <w:rPr>
          <w:rFonts w:ascii="Book Antiqua" w:hAnsi="Book Antiqua"/>
          <w:i/>
          <w:iCs/>
          <w:color w:val="000000" w:themeColor="text1"/>
          <w:sz w:val="24"/>
          <w:szCs w:val="24"/>
        </w:rPr>
      </w:pPr>
      <w:proofErr w:type="gramStart"/>
      <w:r w:rsidRPr="00552A5E">
        <w:rPr>
          <w:rFonts w:ascii="Book Antiqua" w:hAnsi="Book Antiqua" w:cs="Tahoma"/>
          <w:b/>
          <w:color w:val="000000" w:themeColor="text1"/>
          <w:sz w:val="24"/>
          <w:szCs w:val="24"/>
          <w:lang w:val="en-GB" w:eastAsia="ja-JP"/>
        </w:rPr>
        <w:t xml:space="preserve">© </w:t>
      </w:r>
      <w:r w:rsidRPr="00552A5E">
        <w:rPr>
          <w:rFonts w:ascii="Book Antiqua" w:eastAsia="AdvTimes" w:hAnsi="Book Antiqua" w:cs="AdvTimes"/>
          <w:b/>
          <w:color w:val="000000" w:themeColor="text1"/>
          <w:sz w:val="24"/>
          <w:szCs w:val="24"/>
          <w:lang w:val="fr-FR" w:eastAsia="ja-JP"/>
        </w:rPr>
        <w:t>The Author(s) 2015.</w:t>
      </w:r>
      <w:proofErr w:type="gramEnd"/>
      <w:r w:rsidRPr="00552A5E">
        <w:rPr>
          <w:rFonts w:ascii="Book Antiqua" w:eastAsia="AdvTimes" w:hAnsi="Book Antiqua" w:cs="AdvTimes"/>
          <w:color w:val="000000" w:themeColor="text1"/>
          <w:sz w:val="24"/>
          <w:szCs w:val="24"/>
          <w:lang w:val="fr-FR" w:eastAsia="ja-JP"/>
        </w:rPr>
        <w:t xml:space="preserve"> Published by </w:t>
      </w:r>
      <w:proofErr w:type="spellStart"/>
      <w:r w:rsidRPr="00552A5E">
        <w:rPr>
          <w:rFonts w:ascii="Book Antiqua" w:hAnsi="Book Antiqua" w:cs="Arial Unicode MS"/>
          <w:color w:val="000000" w:themeColor="text1"/>
          <w:sz w:val="24"/>
          <w:szCs w:val="24"/>
          <w:lang w:val="en-GB" w:eastAsia="ja-JP"/>
        </w:rPr>
        <w:t>Baishideng</w:t>
      </w:r>
      <w:proofErr w:type="spellEnd"/>
      <w:r w:rsidRPr="00552A5E">
        <w:rPr>
          <w:rFonts w:ascii="Book Antiqua" w:hAnsi="Book Antiqua" w:cs="Arial Unicode MS"/>
          <w:color w:val="000000" w:themeColor="text1"/>
          <w:sz w:val="24"/>
          <w:szCs w:val="24"/>
          <w:lang w:val="en-GB" w:eastAsia="ja-JP"/>
        </w:rPr>
        <w:t xml:space="preserve"> Publishing Group Inc. </w:t>
      </w:r>
      <w:r w:rsidRPr="00552A5E">
        <w:rPr>
          <w:rFonts w:ascii="Book Antiqua" w:hAnsi="Book Antiqua" w:cs="Arial Unicode MS"/>
          <w:color w:val="000000" w:themeColor="text1"/>
          <w:sz w:val="24"/>
          <w:szCs w:val="24"/>
          <w:lang w:val="fr-FR" w:eastAsia="ja-JP"/>
        </w:rPr>
        <w:t>All rights reserved</w:t>
      </w:r>
      <w:r w:rsidRPr="00552A5E">
        <w:rPr>
          <w:rFonts w:ascii="Book Antiqua" w:hAnsi="Book Antiqua" w:cs="Arial Unicode MS" w:hint="eastAsia"/>
          <w:color w:val="000000" w:themeColor="text1"/>
          <w:sz w:val="24"/>
          <w:szCs w:val="24"/>
          <w:lang w:val="fr-FR"/>
        </w:rPr>
        <w:t>.</w:t>
      </w:r>
    </w:p>
    <w:p w14:paraId="2EA1EA19" w14:textId="77777777" w:rsidR="00552A5E" w:rsidRPr="00552A5E" w:rsidRDefault="00552A5E" w:rsidP="00957580">
      <w:pPr>
        <w:spacing w:after="0" w:line="360" w:lineRule="auto"/>
        <w:jc w:val="both"/>
        <w:rPr>
          <w:rFonts w:ascii="Book Antiqua" w:hAnsi="Book Antiqua"/>
          <w:b/>
          <w:color w:val="000000" w:themeColor="text1"/>
          <w:sz w:val="24"/>
          <w:szCs w:val="24"/>
          <w:lang w:val="en-US" w:eastAsia="zh-CN"/>
        </w:rPr>
      </w:pPr>
    </w:p>
    <w:p w14:paraId="1A2E900C" w14:textId="02BB1AC1" w:rsidR="00AC5016" w:rsidRPr="00552A5E" w:rsidRDefault="00AC5016" w:rsidP="00957580">
      <w:pPr>
        <w:spacing w:after="0" w:line="360" w:lineRule="auto"/>
        <w:jc w:val="both"/>
        <w:rPr>
          <w:rFonts w:ascii="Book Antiqua" w:hAnsi="Book Antiqua"/>
          <w:color w:val="000000" w:themeColor="text1"/>
          <w:sz w:val="24"/>
          <w:szCs w:val="24"/>
          <w:lang w:val="en-US"/>
        </w:rPr>
      </w:pPr>
      <w:r w:rsidRPr="00552A5E">
        <w:rPr>
          <w:rFonts w:ascii="Book Antiqua" w:hAnsi="Book Antiqua"/>
          <w:b/>
          <w:color w:val="000000" w:themeColor="text1"/>
          <w:sz w:val="24"/>
          <w:szCs w:val="24"/>
          <w:lang w:val="en-US"/>
        </w:rPr>
        <w:t>Core tip:</w:t>
      </w:r>
      <w:r w:rsidRPr="00552A5E">
        <w:rPr>
          <w:rFonts w:ascii="Book Antiqua" w:hAnsi="Book Antiqua"/>
          <w:color w:val="000000" w:themeColor="text1"/>
          <w:sz w:val="24"/>
          <w:szCs w:val="24"/>
          <w:lang w:val="en-US"/>
        </w:rPr>
        <w:t xml:space="preserve"> Several promising strategies of vaccination have been proposed over the past years to treat and/or prevent infectious and cancer diseases. These include live attenuated or inactivated viral vaccines, recombinant viral vectors, DNA vaccines, subunit vaccines, nanoparticle carriers, </w:t>
      </w:r>
      <w:r w:rsidR="00095919" w:rsidRPr="00552A5E">
        <w:rPr>
          <w:rFonts w:ascii="Book Antiqua" w:hAnsi="Book Antiqua"/>
          <w:color w:val="000000" w:themeColor="text1"/>
          <w:sz w:val="24"/>
          <w:szCs w:val="24"/>
          <w:lang w:val="en-US"/>
        </w:rPr>
        <w:t xml:space="preserve">and </w:t>
      </w:r>
      <w:r w:rsidRPr="00552A5E">
        <w:rPr>
          <w:rFonts w:ascii="Book Antiqua" w:hAnsi="Book Antiqua"/>
          <w:color w:val="000000" w:themeColor="text1"/>
          <w:sz w:val="24"/>
          <w:szCs w:val="24"/>
          <w:lang w:val="en-US"/>
        </w:rPr>
        <w:t xml:space="preserve">lipid-based delivery systems such as liposomes and </w:t>
      </w:r>
      <w:proofErr w:type="spellStart"/>
      <w:r w:rsidRPr="00552A5E">
        <w:rPr>
          <w:rFonts w:ascii="Book Antiqua" w:hAnsi="Book Antiqua"/>
          <w:color w:val="000000" w:themeColor="text1"/>
          <w:sz w:val="24"/>
          <w:szCs w:val="24"/>
          <w:lang w:val="en-US"/>
        </w:rPr>
        <w:t>virosomes</w:t>
      </w:r>
      <w:proofErr w:type="spellEnd"/>
      <w:r w:rsidRPr="00552A5E">
        <w:rPr>
          <w:rFonts w:ascii="Book Antiqua" w:hAnsi="Book Antiqua"/>
          <w:color w:val="000000" w:themeColor="text1"/>
          <w:sz w:val="24"/>
          <w:szCs w:val="24"/>
          <w:lang w:val="en-US"/>
        </w:rPr>
        <w:t>. Although some of these suffer from certain limitations (</w:t>
      </w:r>
      <w:r w:rsidRPr="00552A5E">
        <w:rPr>
          <w:rFonts w:ascii="Book Antiqua" w:hAnsi="Book Antiqua"/>
          <w:i/>
          <w:color w:val="000000" w:themeColor="text1"/>
          <w:sz w:val="24"/>
          <w:szCs w:val="24"/>
          <w:lang w:val="en-US"/>
        </w:rPr>
        <w:t xml:space="preserve">e.g., </w:t>
      </w:r>
      <w:r w:rsidRPr="00552A5E">
        <w:rPr>
          <w:rFonts w:ascii="Book Antiqua" w:hAnsi="Book Antiqua"/>
          <w:color w:val="000000" w:themeColor="text1"/>
          <w:sz w:val="24"/>
          <w:szCs w:val="24"/>
          <w:lang w:val="en-US"/>
        </w:rPr>
        <w:t xml:space="preserve">safety concerns, weak </w:t>
      </w:r>
      <w:r w:rsidRPr="00552A5E">
        <w:rPr>
          <w:rFonts w:ascii="Book Antiqua" w:hAnsi="Book Antiqua"/>
          <w:color w:val="000000" w:themeColor="text1"/>
          <w:sz w:val="24"/>
          <w:szCs w:val="24"/>
          <w:lang w:val="en-US"/>
        </w:rPr>
        <w:lastRenderedPageBreak/>
        <w:t>immunogenicity, adverse side-effects associated with adjuvants), recent advances in vaccine technology have provided further insights for guiding vaccine design. Here, we review the current status of antigen delivery systems with emphasis on a versatile and immunogenic vaccine delivery candidate: the “E2 scaffold”.</w:t>
      </w:r>
    </w:p>
    <w:p w14:paraId="40DC8A48" w14:textId="77777777" w:rsidR="00552A5E" w:rsidRPr="00552A5E" w:rsidRDefault="00552A5E" w:rsidP="00552A5E">
      <w:pPr>
        <w:spacing w:after="0" w:line="360" w:lineRule="auto"/>
        <w:jc w:val="both"/>
        <w:rPr>
          <w:rFonts w:ascii="Book Antiqua" w:hAnsi="Book Antiqua" w:cs="Times New Roman"/>
          <w:b/>
          <w:color w:val="000000" w:themeColor="text1"/>
          <w:sz w:val="24"/>
          <w:szCs w:val="24"/>
          <w:lang w:val="en-US" w:eastAsia="zh-CN"/>
        </w:rPr>
      </w:pPr>
    </w:p>
    <w:p w14:paraId="13AD22ED" w14:textId="501D6D40" w:rsidR="00552A5E" w:rsidRPr="00552A5E" w:rsidRDefault="00552A5E" w:rsidP="00552A5E">
      <w:pPr>
        <w:spacing w:after="0" w:line="360" w:lineRule="auto"/>
        <w:jc w:val="both"/>
        <w:rPr>
          <w:rFonts w:ascii="Book Antiqua" w:hAnsi="Book Antiqua" w:cs="Times New Roman"/>
          <w:color w:val="000000" w:themeColor="text1"/>
          <w:sz w:val="24"/>
          <w:szCs w:val="24"/>
          <w:lang w:val="en-US" w:eastAsia="zh-CN"/>
        </w:rPr>
      </w:pPr>
      <w:r w:rsidRPr="00552A5E">
        <w:rPr>
          <w:rFonts w:ascii="Book Antiqua" w:hAnsi="Book Antiqua" w:cs="Times New Roman"/>
          <w:color w:val="000000" w:themeColor="text1"/>
          <w:sz w:val="24"/>
          <w:szCs w:val="24"/>
        </w:rPr>
        <w:t>Trovato M</w:t>
      </w:r>
      <w:r w:rsidRPr="00552A5E">
        <w:rPr>
          <w:rFonts w:ascii="Book Antiqua" w:hAnsi="Book Antiqua" w:cs="Times New Roman" w:hint="eastAsia"/>
          <w:color w:val="000000" w:themeColor="text1"/>
          <w:sz w:val="24"/>
          <w:szCs w:val="24"/>
          <w:lang w:eastAsia="zh-CN"/>
        </w:rPr>
        <w:t xml:space="preserve">, </w:t>
      </w:r>
      <w:r w:rsidRPr="00552A5E">
        <w:rPr>
          <w:rFonts w:ascii="Book Antiqua" w:hAnsi="Book Antiqua" w:cs="Times New Roman"/>
          <w:color w:val="000000" w:themeColor="text1"/>
          <w:sz w:val="24"/>
          <w:szCs w:val="24"/>
        </w:rPr>
        <w:t>De Berardinis</w:t>
      </w:r>
      <w:r w:rsidRPr="00552A5E">
        <w:rPr>
          <w:rFonts w:ascii="Book Antiqua" w:hAnsi="Book Antiqua" w:cs="Times New Roman" w:hint="eastAsia"/>
          <w:color w:val="000000" w:themeColor="text1"/>
          <w:sz w:val="24"/>
          <w:szCs w:val="24"/>
          <w:lang w:eastAsia="zh-CN"/>
        </w:rPr>
        <w:t xml:space="preserve"> P.</w:t>
      </w:r>
      <w:r w:rsidRPr="00552A5E">
        <w:rPr>
          <w:rFonts w:ascii="Book Antiqua" w:hAnsi="Book Antiqua" w:cs="Times New Roman"/>
          <w:color w:val="000000" w:themeColor="text1"/>
          <w:sz w:val="24"/>
          <w:szCs w:val="24"/>
          <w:lang w:val="en-US"/>
        </w:rPr>
        <w:t xml:space="preserve"> Novel antigen </w:t>
      </w:r>
      <w:proofErr w:type="gramStart"/>
      <w:r w:rsidRPr="00552A5E">
        <w:rPr>
          <w:rFonts w:ascii="Book Antiqua" w:hAnsi="Book Antiqua" w:cs="Times New Roman"/>
          <w:color w:val="000000" w:themeColor="text1"/>
          <w:sz w:val="24"/>
          <w:szCs w:val="24"/>
          <w:lang w:val="en-US"/>
        </w:rPr>
        <w:t>delivery</w:t>
      </w:r>
      <w:proofErr w:type="gramEnd"/>
      <w:r w:rsidRPr="00552A5E">
        <w:rPr>
          <w:rFonts w:ascii="Book Antiqua" w:hAnsi="Book Antiqua" w:cs="Times New Roman"/>
          <w:color w:val="000000" w:themeColor="text1"/>
          <w:sz w:val="24"/>
          <w:szCs w:val="24"/>
          <w:lang w:val="en-US"/>
        </w:rPr>
        <w:t xml:space="preserve"> systems</w:t>
      </w:r>
      <w:r w:rsidRPr="00552A5E">
        <w:rPr>
          <w:rFonts w:ascii="Book Antiqua" w:hAnsi="Book Antiqua" w:cs="Times New Roman" w:hint="eastAsia"/>
          <w:color w:val="000000" w:themeColor="text1"/>
          <w:sz w:val="24"/>
          <w:szCs w:val="24"/>
          <w:lang w:val="en-US" w:eastAsia="zh-CN"/>
        </w:rPr>
        <w:t xml:space="preserve">. </w:t>
      </w:r>
      <w:r w:rsidRPr="00552A5E">
        <w:rPr>
          <w:rFonts w:ascii="Book Antiqua" w:hAnsi="Book Antiqua"/>
          <w:i/>
          <w:iCs/>
          <w:color w:val="000000" w:themeColor="text1"/>
          <w:sz w:val="24"/>
          <w:szCs w:val="24"/>
        </w:rPr>
        <w:t>World J Virol</w:t>
      </w:r>
      <w:r w:rsidRPr="00552A5E">
        <w:rPr>
          <w:rFonts w:ascii="Book Antiqua" w:hAnsi="Book Antiqua" w:hint="eastAsia"/>
          <w:iCs/>
          <w:color w:val="000000" w:themeColor="text1"/>
          <w:sz w:val="24"/>
          <w:szCs w:val="24"/>
          <w:lang w:eastAsia="zh-CN"/>
        </w:rPr>
        <w:t xml:space="preserve"> 2015; I</w:t>
      </w:r>
      <w:r w:rsidRPr="00552A5E">
        <w:rPr>
          <w:rFonts w:ascii="Book Antiqua" w:hAnsi="Book Antiqua"/>
          <w:iCs/>
          <w:color w:val="000000" w:themeColor="text1"/>
          <w:sz w:val="24"/>
          <w:szCs w:val="24"/>
          <w:lang w:eastAsia="zh-CN"/>
        </w:rPr>
        <w:t>n</w:t>
      </w:r>
      <w:r w:rsidRPr="00552A5E">
        <w:rPr>
          <w:rFonts w:ascii="Book Antiqua" w:hAnsi="Book Antiqua" w:hint="eastAsia"/>
          <w:iCs/>
          <w:color w:val="000000" w:themeColor="text1"/>
          <w:sz w:val="24"/>
          <w:szCs w:val="24"/>
          <w:lang w:eastAsia="zh-CN"/>
        </w:rPr>
        <w:t xml:space="preserve"> </w:t>
      </w:r>
      <w:r w:rsidRPr="00552A5E">
        <w:rPr>
          <w:rFonts w:ascii="Book Antiqua" w:hAnsi="Book Antiqua"/>
          <w:iCs/>
          <w:color w:val="000000" w:themeColor="text1"/>
          <w:sz w:val="24"/>
          <w:szCs w:val="24"/>
          <w:lang w:eastAsia="zh-CN"/>
        </w:rPr>
        <w:t>press</w:t>
      </w:r>
    </w:p>
    <w:p w14:paraId="2A6D14A8" w14:textId="742E4FE4" w:rsidR="00552A5E" w:rsidRPr="00552A5E" w:rsidRDefault="00552A5E" w:rsidP="00552A5E">
      <w:pPr>
        <w:spacing w:after="0" w:line="360" w:lineRule="auto"/>
        <w:jc w:val="both"/>
        <w:rPr>
          <w:rFonts w:ascii="Book Antiqua" w:hAnsi="Book Antiqua" w:cs="Times New Roman"/>
          <w:color w:val="000000" w:themeColor="text1"/>
          <w:sz w:val="24"/>
          <w:szCs w:val="24"/>
          <w:lang w:eastAsia="zh-CN"/>
        </w:rPr>
      </w:pPr>
    </w:p>
    <w:p w14:paraId="2BBD7A78" w14:textId="77777777" w:rsidR="00552A5E" w:rsidRPr="00552A5E" w:rsidRDefault="00552A5E">
      <w:pPr>
        <w:rPr>
          <w:rFonts w:ascii="Book Antiqua" w:hAnsi="Book Antiqua" w:cs="Times New Roman"/>
          <w:b/>
          <w:color w:val="000000" w:themeColor="text1"/>
          <w:sz w:val="24"/>
          <w:szCs w:val="24"/>
          <w:lang w:val="en-US"/>
        </w:rPr>
      </w:pPr>
      <w:r w:rsidRPr="00552A5E">
        <w:rPr>
          <w:rFonts w:ascii="Book Antiqua" w:hAnsi="Book Antiqua" w:cs="Times New Roman"/>
          <w:b/>
          <w:color w:val="000000" w:themeColor="text1"/>
          <w:sz w:val="24"/>
          <w:szCs w:val="24"/>
          <w:lang w:val="en-US"/>
        </w:rPr>
        <w:br w:type="page"/>
      </w:r>
    </w:p>
    <w:p w14:paraId="78742F9A" w14:textId="55EE22E4" w:rsidR="00AC5016" w:rsidRPr="00552A5E" w:rsidRDefault="00AC5016" w:rsidP="00957580">
      <w:pPr>
        <w:spacing w:after="0" w:line="360" w:lineRule="auto"/>
        <w:jc w:val="both"/>
        <w:rPr>
          <w:rFonts w:ascii="Book Antiqua" w:hAnsi="Book Antiqua" w:cs="Times New Roman"/>
          <w:b/>
          <w:color w:val="000000" w:themeColor="text1"/>
          <w:sz w:val="24"/>
          <w:szCs w:val="24"/>
          <w:lang w:val="en-US"/>
        </w:rPr>
      </w:pPr>
      <w:r w:rsidRPr="00552A5E">
        <w:rPr>
          <w:rFonts w:ascii="Book Antiqua" w:hAnsi="Book Antiqua" w:cs="Times New Roman"/>
          <w:b/>
          <w:color w:val="000000" w:themeColor="text1"/>
          <w:sz w:val="24"/>
          <w:szCs w:val="24"/>
          <w:lang w:val="en-US"/>
        </w:rPr>
        <w:lastRenderedPageBreak/>
        <w:t>LIVE ATTENUATED AND INACTIVATED, RECOMBINANT SUBUNIT VACCINES</w:t>
      </w:r>
    </w:p>
    <w:p w14:paraId="54192C95" w14:textId="225D1C0A" w:rsidR="00375069" w:rsidRPr="00552A5E" w:rsidRDefault="00AC5016" w:rsidP="00957580">
      <w:pPr>
        <w:spacing w:after="0" w:line="360" w:lineRule="auto"/>
        <w:jc w:val="both"/>
        <w:rPr>
          <w:rFonts w:ascii="Book Antiqua" w:hAnsi="Book Antiqua" w:cs="Times New Roman"/>
          <w:color w:val="000000" w:themeColor="text1"/>
          <w:sz w:val="24"/>
          <w:szCs w:val="24"/>
          <w:lang w:val="en-US"/>
        </w:rPr>
      </w:pPr>
      <w:r w:rsidRPr="00552A5E">
        <w:rPr>
          <w:rFonts w:ascii="Book Antiqua" w:hAnsi="Book Antiqua" w:cs="Times New Roman"/>
          <w:color w:val="000000" w:themeColor="text1"/>
          <w:sz w:val="24"/>
          <w:szCs w:val="24"/>
          <w:lang w:val="en-US"/>
        </w:rPr>
        <w:t xml:space="preserve">Currently, the majority of vaccines licensed for human uses include live-attenuated and inactivated or killed </w:t>
      </w:r>
      <w:proofErr w:type="gramStart"/>
      <w:r w:rsidRPr="00552A5E">
        <w:rPr>
          <w:rFonts w:ascii="Book Antiqua" w:hAnsi="Book Antiqua" w:cs="Times New Roman"/>
          <w:color w:val="000000" w:themeColor="text1"/>
          <w:sz w:val="24"/>
          <w:szCs w:val="24"/>
          <w:lang w:val="en-US"/>
        </w:rPr>
        <w:t>vaccines</w:t>
      </w:r>
      <w:r w:rsidRPr="00552A5E">
        <w:rPr>
          <w:rFonts w:ascii="Book Antiqua" w:hAnsi="Book Antiqua" w:cs="Times New Roman"/>
          <w:color w:val="000000" w:themeColor="text1"/>
          <w:sz w:val="24"/>
          <w:szCs w:val="24"/>
          <w:vertAlign w:val="superscript"/>
          <w:lang w:val="en-US"/>
        </w:rPr>
        <w:t>[</w:t>
      </w:r>
      <w:proofErr w:type="gramEnd"/>
      <w:r w:rsidRPr="00552A5E">
        <w:rPr>
          <w:rFonts w:ascii="Book Antiqua" w:hAnsi="Book Antiqua" w:cs="Times New Roman"/>
          <w:color w:val="000000" w:themeColor="text1"/>
          <w:sz w:val="24"/>
          <w:szCs w:val="24"/>
          <w:vertAlign w:val="superscript"/>
          <w:lang w:val="en-US"/>
        </w:rPr>
        <w:t>1]</w:t>
      </w:r>
      <w:r w:rsidRPr="00552A5E">
        <w:rPr>
          <w:rFonts w:ascii="Book Antiqua" w:hAnsi="Book Antiqua" w:cs="Times New Roman"/>
          <w:color w:val="000000" w:themeColor="text1"/>
          <w:sz w:val="24"/>
          <w:szCs w:val="24"/>
          <w:lang w:val="en-US"/>
        </w:rPr>
        <w:t xml:space="preserve">. They came from disease-causing viruses or bacteria manipulated </w:t>
      </w:r>
      <w:r w:rsidRPr="00552A5E">
        <w:rPr>
          <w:rFonts w:ascii="Book Antiqua" w:hAnsi="Book Antiqua" w:cs="Times New Roman"/>
          <w:i/>
          <w:color w:val="000000" w:themeColor="text1"/>
          <w:sz w:val="24"/>
          <w:szCs w:val="24"/>
          <w:lang w:val="en-US"/>
        </w:rPr>
        <w:t>in vitro</w:t>
      </w:r>
      <w:r w:rsidRPr="00552A5E">
        <w:rPr>
          <w:rFonts w:ascii="Book Antiqua" w:hAnsi="Book Antiqua" w:cs="Times New Roman"/>
          <w:color w:val="000000" w:themeColor="text1"/>
          <w:sz w:val="24"/>
          <w:szCs w:val="24"/>
          <w:lang w:val="en-US"/>
        </w:rPr>
        <w:t xml:space="preserve"> to reduce or attenuate the pathogenicity, without altering the antigenic properties. Vaccines are manufactured using several different </w:t>
      </w:r>
      <w:proofErr w:type="gramStart"/>
      <w:r w:rsidRPr="00552A5E">
        <w:rPr>
          <w:rFonts w:ascii="Book Antiqua" w:hAnsi="Book Antiqua" w:cs="Times New Roman"/>
          <w:color w:val="000000" w:themeColor="text1"/>
          <w:sz w:val="24"/>
          <w:szCs w:val="24"/>
          <w:lang w:val="en-US"/>
        </w:rPr>
        <w:t>methods</w:t>
      </w:r>
      <w:r w:rsidRPr="00552A5E">
        <w:rPr>
          <w:rFonts w:ascii="Book Antiqua" w:hAnsi="Book Antiqua" w:cs="Times New Roman"/>
          <w:color w:val="000000" w:themeColor="text1"/>
          <w:sz w:val="24"/>
          <w:szCs w:val="24"/>
          <w:vertAlign w:val="superscript"/>
          <w:lang w:val="en-US"/>
        </w:rPr>
        <w:t>[</w:t>
      </w:r>
      <w:proofErr w:type="gramEnd"/>
      <w:r w:rsidRPr="00552A5E">
        <w:rPr>
          <w:rFonts w:ascii="Book Antiqua" w:hAnsi="Book Antiqua" w:cs="Times New Roman"/>
          <w:color w:val="000000" w:themeColor="text1"/>
          <w:sz w:val="24"/>
          <w:szCs w:val="24"/>
          <w:vertAlign w:val="superscript"/>
          <w:lang w:val="en-US"/>
        </w:rPr>
        <w:t>2]</w:t>
      </w:r>
      <w:r w:rsidRPr="00552A5E">
        <w:rPr>
          <w:rFonts w:ascii="Book Antiqua" w:hAnsi="Book Antiqua" w:cs="Times New Roman"/>
          <w:color w:val="000000" w:themeColor="text1"/>
          <w:sz w:val="24"/>
          <w:szCs w:val="24"/>
          <w:lang w:val="en-US"/>
        </w:rPr>
        <w:t xml:space="preserve">. They may contain live microorganisms attenuated </w:t>
      </w:r>
      <w:r w:rsidR="00095919" w:rsidRPr="00552A5E">
        <w:rPr>
          <w:rFonts w:ascii="Book Antiqua" w:hAnsi="Book Antiqua" w:cs="Times New Roman"/>
          <w:color w:val="000000" w:themeColor="text1"/>
          <w:sz w:val="24"/>
          <w:szCs w:val="24"/>
          <w:lang w:val="en-US"/>
        </w:rPr>
        <w:t xml:space="preserve">by repeated passages in </w:t>
      </w:r>
      <w:r w:rsidRPr="00552A5E">
        <w:rPr>
          <w:rFonts w:ascii="Book Antiqua" w:hAnsi="Book Antiqua" w:cs="Times New Roman"/>
          <w:color w:val="000000" w:themeColor="text1"/>
          <w:sz w:val="24"/>
          <w:szCs w:val="24"/>
          <w:lang w:val="en-US"/>
        </w:rPr>
        <w:t xml:space="preserve">cell-culture or animal embryos; inactivated (viral) or killed (bacterial) </w:t>
      </w:r>
      <w:proofErr w:type="spellStart"/>
      <w:r w:rsidRPr="00552A5E">
        <w:rPr>
          <w:rFonts w:ascii="Book Antiqua" w:hAnsi="Book Antiqua" w:cs="Times New Roman"/>
          <w:color w:val="000000" w:themeColor="text1"/>
          <w:sz w:val="24"/>
          <w:szCs w:val="24"/>
          <w:lang w:val="en-US"/>
        </w:rPr>
        <w:t>microrganisms</w:t>
      </w:r>
      <w:proofErr w:type="spellEnd"/>
      <w:r w:rsidRPr="00552A5E">
        <w:rPr>
          <w:rFonts w:ascii="Book Antiqua" w:hAnsi="Book Antiqua" w:cs="Times New Roman"/>
          <w:color w:val="000000" w:themeColor="text1"/>
          <w:sz w:val="24"/>
          <w:szCs w:val="24"/>
          <w:lang w:val="en-US"/>
        </w:rPr>
        <w:t xml:space="preserve"> that have lost the ability to replicate by physical, chemical or radiation treatments; inactivated toxins and conjugated subunits</w:t>
      </w:r>
      <w:r w:rsidRPr="00552A5E">
        <w:rPr>
          <w:rFonts w:ascii="Book Antiqua" w:hAnsi="Book Antiqua" w:cs="Times New Roman"/>
          <w:color w:val="000000" w:themeColor="text1"/>
          <w:sz w:val="24"/>
          <w:szCs w:val="24"/>
          <w:vertAlign w:val="superscript"/>
          <w:lang w:val="en-US"/>
        </w:rPr>
        <w:t>[3]</w:t>
      </w:r>
      <w:r w:rsidR="003552AA" w:rsidRPr="00552A5E">
        <w:rPr>
          <w:rFonts w:ascii="Book Antiqua" w:hAnsi="Book Antiqua" w:cs="Times New Roman"/>
          <w:color w:val="000000" w:themeColor="text1"/>
          <w:sz w:val="24"/>
          <w:szCs w:val="24"/>
          <w:lang w:val="en-US"/>
        </w:rPr>
        <w:t xml:space="preserve"> (Table 1)</w:t>
      </w:r>
      <w:r w:rsidRPr="00552A5E">
        <w:rPr>
          <w:rFonts w:ascii="Book Antiqua" w:hAnsi="Book Antiqua" w:cs="Times New Roman"/>
          <w:color w:val="000000" w:themeColor="text1"/>
          <w:sz w:val="24"/>
          <w:szCs w:val="24"/>
          <w:lang w:val="en-US"/>
        </w:rPr>
        <w:t xml:space="preserve">. Live attenuated vaccines currently available on the market include those against measles, mumps, rubella, varicella, influenza, rotavirus, </w:t>
      </w:r>
      <w:r w:rsidR="001D293A" w:rsidRPr="00552A5E">
        <w:rPr>
          <w:rFonts w:ascii="Book Antiqua" w:hAnsi="Book Antiqua" w:cs="Times New Roman"/>
          <w:color w:val="000000" w:themeColor="text1"/>
          <w:sz w:val="24"/>
          <w:szCs w:val="24"/>
          <w:lang w:val="en-US"/>
        </w:rPr>
        <w:t xml:space="preserve">and </w:t>
      </w:r>
      <w:r w:rsidRPr="00552A5E">
        <w:rPr>
          <w:rFonts w:ascii="Book Antiqua" w:hAnsi="Book Antiqua" w:cs="Times New Roman"/>
          <w:color w:val="000000" w:themeColor="text1"/>
          <w:sz w:val="24"/>
          <w:szCs w:val="24"/>
          <w:lang w:val="en-US"/>
        </w:rPr>
        <w:t>smallpox</w:t>
      </w:r>
      <w:r w:rsidR="001D293A" w:rsidRPr="00552A5E">
        <w:rPr>
          <w:rFonts w:ascii="Book Antiqua" w:hAnsi="Book Antiqua" w:cs="Times New Roman"/>
          <w:color w:val="000000" w:themeColor="text1"/>
          <w:sz w:val="24"/>
          <w:szCs w:val="24"/>
          <w:lang w:val="en-US"/>
        </w:rPr>
        <w:t>. M</w:t>
      </w:r>
      <w:r w:rsidRPr="00552A5E">
        <w:rPr>
          <w:rFonts w:ascii="Book Antiqua" w:hAnsi="Book Antiqua" w:cs="Times New Roman"/>
          <w:color w:val="000000" w:themeColor="text1"/>
          <w:sz w:val="24"/>
          <w:szCs w:val="24"/>
          <w:lang w:val="en-US"/>
        </w:rPr>
        <w:t xml:space="preserve">ost of them </w:t>
      </w:r>
      <w:r w:rsidR="001D293A" w:rsidRPr="00552A5E">
        <w:rPr>
          <w:rFonts w:ascii="Book Antiqua" w:hAnsi="Book Antiqua" w:cs="Times New Roman"/>
          <w:color w:val="000000" w:themeColor="text1"/>
          <w:sz w:val="24"/>
          <w:szCs w:val="24"/>
          <w:lang w:val="en-US"/>
        </w:rPr>
        <w:t xml:space="preserve">are </w:t>
      </w:r>
      <w:r w:rsidRPr="00552A5E">
        <w:rPr>
          <w:rFonts w:ascii="Book Antiqua" w:hAnsi="Book Antiqua" w:cs="Times New Roman"/>
          <w:color w:val="000000" w:themeColor="text1"/>
          <w:sz w:val="24"/>
          <w:szCs w:val="24"/>
          <w:lang w:val="en-US"/>
        </w:rPr>
        <w:t>formulated as dry solids</w:t>
      </w:r>
      <w:r w:rsidR="001D293A" w:rsidRPr="00552A5E">
        <w:rPr>
          <w:rFonts w:ascii="Book Antiqua" w:hAnsi="Book Antiqua" w:cs="Times New Roman"/>
          <w:color w:val="000000" w:themeColor="text1"/>
          <w:sz w:val="24"/>
          <w:szCs w:val="24"/>
          <w:lang w:val="en-US"/>
        </w:rPr>
        <w:t>. C</w:t>
      </w:r>
      <w:r w:rsidRPr="00552A5E">
        <w:rPr>
          <w:rFonts w:ascii="Book Antiqua" w:hAnsi="Book Antiqua" w:cs="Times New Roman"/>
          <w:color w:val="000000" w:themeColor="text1"/>
          <w:sz w:val="24"/>
          <w:szCs w:val="24"/>
          <w:lang w:val="en-US"/>
        </w:rPr>
        <w:t xml:space="preserve">ommercially available killed </w:t>
      </w:r>
      <w:r w:rsidR="001D293A" w:rsidRPr="00552A5E">
        <w:rPr>
          <w:rFonts w:ascii="Book Antiqua" w:hAnsi="Book Antiqua" w:cs="Times New Roman"/>
          <w:color w:val="000000" w:themeColor="text1"/>
          <w:sz w:val="24"/>
          <w:szCs w:val="24"/>
          <w:lang w:val="en-US"/>
        </w:rPr>
        <w:t xml:space="preserve">or </w:t>
      </w:r>
      <w:r w:rsidRPr="00552A5E">
        <w:rPr>
          <w:rFonts w:ascii="Book Antiqua" w:hAnsi="Book Antiqua" w:cs="Times New Roman"/>
          <w:color w:val="000000" w:themeColor="text1"/>
          <w:sz w:val="24"/>
          <w:szCs w:val="24"/>
          <w:lang w:val="en-US"/>
        </w:rPr>
        <w:t>inactivated vaccines, toxoids and subunit vaccines include several products</w:t>
      </w:r>
      <w:r w:rsidR="001D293A" w:rsidRPr="00552A5E">
        <w:rPr>
          <w:rFonts w:ascii="Book Antiqua" w:hAnsi="Book Antiqua" w:cs="Times New Roman"/>
          <w:color w:val="000000" w:themeColor="text1"/>
          <w:sz w:val="24"/>
          <w:szCs w:val="24"/>
          <w:lang w:val="en-US"/>
        </w:rPr>
        <w:t>,</w:t>
      </w:r>
      <w:r w:rsidRPr="00552A5E">
        <w:rPr>
          <w:rFonts w:ascii="Book Antiqua" w:hAnsi="Book Antiqua" w:cs="Times New Roman"/>
          <w:color w:val="000000" w:themeColor="text1"/>
          <w:sz w:val="24"/>
          <w:szCs w:val="24"/>
          <w:lang w:val="en-US"/>
        </w:rPr>
        <w:t xml:space="preserve"> most of them </w:t>
      </w:r>
      <w:r w:rsidR="001D293A" w:rsidRPr="00552A5E">
        <w:rPr>
          <w:rFonts w:ascii="Book Antiqua" w:hAnsi="Book Antiqua" w:cs="Times New Roman"/>
          <w:color w:val="000000" w:themeColor="text1"/>
          <w:sz w:val="24"/>
          <w:szCs w:val="24"/>
          <w:lang w:val="en-US"/>
        </w:rPr>
        <w:t xml:space="preserve">being </w:t>
      </w:r>
      <w:r w:rsidRPr="00552A5E">
        <w:rPr>
          <w:rFonts w:ascii="Book Antiqua" w:hAnsi="Book Antiqua" w:cs="Times New Roman"/>
          <w:color w:val="000000" w:themeColor="text1"/>
          <w:sz w:val="24"/>
          <w:szCs w:val="24"/>
          <w:lang w:val="en-US"/>
        </w:rPr>
        <w:t xml:space="preserve">formulated in liquid dosage forms to treat other diseases </w:t>
      </w:r>
      <w:r w:rsidR="000B40A3" w:rsidRPr="00552A5E">
        <w:rPr>
          <w:rFonts w:ascii="Book Antiqua" w:hAnsi="Book Antiqua" w:cs="Times New Roman"/>
          <w:color w:val="000000" w:themeColor="text1"/>
          <w:sz w:val="24"/>
          <w:szCs w:val="24"/>
          <w:lang w:val="en-US"/>
        </w:rPr>
        <w:t xml:space="preserve">- </w:t>
      </w:r>
      <w:r w:rsidRPr="00552A5E">
        <w:rPr>
          <w:rFonts w:ascii="Book Antiqua" w:hAnsi="Book Antiqua" w:cs="Times New Roman"/>
          <w:i/>
          <w:color w:val="000000" w:themeColor="text1"/>
          <w:sz w:val="24"/>
          <w:szCs w:val="24"/>
          <w:lang w:val="en-US"/>
        </w:rPr>
        <w:t>e.g.,</w:t>
      </w:r>
      <w:r w:rsidRPr="00552A5E">
        <w:rPr>
          <w:rFonts w:ascii="Book Antiqua" w:hAnsi="Book Antiqua" w:cs="Times New Roman"/>
          <w:color w:val="000000" w:themeColor="text1"/>
          <w:sz w:val="24"/>
          <w:szCs w:val="24"/>
          <w:lang w:val="en-US"/>
        </w:rPr>
        <w:t xml:space="preserve"> rabies, meningitis, diphtheria, tetanus, poliomyelitis</w:t>
      </w:r>
      <w:r w:rsidR="002B6FD8" w:rsidRPr="00552A5E">
        <w:rPr>
          <w:rFonts w:ascii="Book Antiqua" w:hAnsi="Book Antiqua" w:cs="Times New Roman"/>
          <w:color w:val="000000" w:themeColor="text1"/>
          <w:sz w:val="24"/>
          <w:szCs w:val="24"/>
          <w:lang w:val="en-US"/>
        </w:rPr>
        <w:t xml:space="preserve">, </w:t>
      </w:r>
      <w:proofErr w:type="spellStart"/>
      <w:r w:rsidR="001414AF" w:rsidRPr="00552A5E">
        <w:rPr>
          <w:rFonts w:ascii="Book Antiqua" w:hAnsi="Book Antiqua" w:cs="Times New Roman"/>
          <w:i/>
          <w:color w:val="000000" w:themeColor="text1"/>
          <w:sz w:val="24"/>
          <w:szCs w:val="24"/>
          <w:lang w:val="en-US"/>
        </w:rPr>
        <w:t>Haemophilus</w:t>
      </w:r>
      <w:proofErr w:type="spellEnd"/>
      <w:r w:rsidR="001414AF" w:rsidRPr="00552A5E">
        <w:rPr>
          <w:rFonts w:ascii="Book Antiqua" w:hAnsi="Book Antiqua" w:cs="Times New Roman"/>
          <w:i/>
          <w:color w:val="000000" w:themeColor="text1"/>
          <w:sz w:val="24"/>
          <w:szCs w:val="24"/>
          <w:lang w:val="en-US"/>
        </w:rPr>
        <w:t xml:space="preserve"> </w:t>
      </w:r>
      <w:proofErr w:type="spellStart"/>
      <w:r w:rsidR="001414AF" w:rsidRPr="00552A5E">
        <w:rPr>
          <w:rFonts w:ascii="Book Antiqua" w:hAnsi="Book Antiqua" w:cs="Times New Roman"/>
          <w:i/>
          <w:color w:val="000000" w:themeColor="text1"/>
          <w:sz w:val="24"/>
          <w:szCs w:val="24"/>
          <w:lang w:val="en-US"/>
        </w:rPr>
        <w:t>influenzae</w:t>
      </w:r>
      <w:proofErr w:type="spellEnd"/>
      <w:r w:rsidR="001414AF" w:rsidRPr="00552A5E">
        <w:rPr>
          <w:rFonts w:ascii="Book Antiqua" w:hAnsi="Book Antiqua" w:cs="Times New Roman"/>
          <w:color w:val="000000" w:themeColor="text1"/>
          <w:sz w:val="24"/>
          <w:szCs w:val="24"/>
          <w:lang w:val="en-US"/>
        </w:rPr>
        <w:t xml:space="preserve"> type b,</w:t>
      </w:r>
      <w:r w:rsidR="001414AF" w:rsidRPr="00552A5E">
        <w:rPr>
          <w:rFonts w:ascii="Book Antiqua" w:hAnsi="Book Antiqua" w:cs="Segoe UI Symbol"/>
          <w:color w:val="000000" w:themeColor="text1"/>
          <w:sz w:val="24"/>
          <w:szCs w:val="24"/>
          <w:lang w:val="en-US"/>
        </w:rPr>
        <w:t xml:space="preserve"> </w:t>
      </w:r>
      <w:r w:rsidRPr="00552A5E">
        <w:rPr>
          <w:rFonts w:ascii="Book Antiqua" w:hAnsi="Book Antiqua" w:cs="Times New Roman"/>
          <w:color w:val="000000" w:themeColor="text1"/>
          <w:sz w:val="24"/>
          <w:szCs w:val="24"/>
          <w:lang w:val="en-US"/>
        </w:rPr>
        <w:t xml:space="preserve">pertussis and hepatitis B. </w:t>
      </w:r>
      <w:r w:rsidR="007E6607" w:rsidRPr="00552A5E">
        <w:rPr>
          <w:rFonts w:ascii="Book Antiqua" w:hAnsi="Book Antiqua" w:cs="Times New Roman"/>
          <w:color w:val="000000" w:themeColor="text1"/>
          <w:sz w:val="24"/>
          <w:szCs w:val="24"/>
          <w:lang w:val="en-US"/>
        </w:rPr>
        <w:t xml:space="preserve">These vaccines are able of eliciting both humoral and cell-mediated immune </w:t>
      </w:r>
      <w:proofErr w:type="gramStart"/>
      <w:r w:rsidR="007E6607" w:rsidRPr="00552A5E">
        <w:rPr>
          <w:rFonts w:ascii="Book Antiqua" w:hAnsi="Book Antiqua" w:cs="Times New Roman"/>
          <w:color w:val="000000" w:themeColor="text1"/>
          <w:sz w:val="24"/>
          <w:szCs w:val="24"/>
          <w:lang w:val="en-US"/>
        </w:rPr>
        <w:t>responses</w:t>
      </w:r>
      <w:r w:rsidR="007E6607" w:rsidRPr="00552A5E">
        <w:rPr>
          <w:rFonts w:ascii="Book Antiqua" w:hAnsi="Book Antiqua" w:cs="Times New Roman"/>
          <w:color w:val="000000" w:themeColor="text1"/>
          <w:sz w:val="24"/>
          <w:szCs w:val="24"/>
          <w:vertAlign w:val="superscript"/>
          <w:lang w:val="en-US"/>
        </w:rPr>
        <w:t>[</w:t>
      </w:r>
      <w:proofErr w:type="gramEnd"/>
      <w:r w:rsidR="007E6607" w:rsidRPr="00552A5E">
        <w:rPr>
          <w:rFonts w:ascii="Book Antiqua" w:hAnsi="Book Antiqua" w:cs="Times New Roman"/>
          <w:color w:val="000000" w:themeColor="text1"/>
          <w:sz w:val="24"/>
          <w:szCs w:val="24"/>
          <w:vertAlign w:val="superscript"/>
          <w:lang w:val="en-US"/>
        </w:rPr>
        <w:t>4]</w:t>
      </w:r>
      <w:r w:rsidR="007E6607" w:rsidRPr="00552A5E">
        <w:rPr>
          <w:rFonts w:ascii="Book Antiqua" w:hAnsi="Book Antiqua" w:cs="Times New Roman"/>
          <w:color w:val="000000" w:themeColor="text1"/>
          <w:sz w:val="24"/>
          <w:szCs w:val="24"/>
          <w:lang w:val="en-US"/>
        </w:rPr>
        <w:t xml:space="preserve">; however, some </w:t>
      </w:r>
      <w:r w:rsidR="00B42C72" w:rsidRPr="00552A5E">
        <w:rPr>
          <w:rFonts w:ascii="Book Antiqua" w:hAnsi="Book Antiqua" w:cs="Times New Roman"/>
          <w:color w:val="000000" w:themeColor="text1"/>
          <w:sz w:val="24"/>
          <w:szCs w:val="24"/>
          <w:lang w:val="en-US"/>
        </w:rPr>
        <w:t>safety</w:t>
      </w:r>
      <w:r w:rsidR="00C60FD3" w:rsidRPr="00552A5E">
        <w:rPr>
          <w:rFonts w:ascii="Book Antiqua" w:hAnsi="Book Antiqua" w:cs="Times New Roman"/>
          <w:color w:val="000000" w:themeColor="text1"/>
          <w:sz w:val="24"/>
          <w:szCs w:val="24"/>
          <w:lang w:val="en-US"/>
        </w:rPr>
        <w:t>, stability,</w:t>
      </w:r>
      <w:r w:rsidR="00B42C72" w:rsidRPr="00552A5E">
        <w:rPr>
          <w:rFonts w:ascii="Book Antiqua" w:hAnsi="Book Antiqua" w:cs="Times New Roman"/>
          <w:color w:val="000000" w:themeColor="text1"/>
          <w:sz w:val="24"/>
          <w:szCs w:val="24"/>
          <w:lang w:val="en-US"/>
        </w:rPr>
        <w:t xml:space="preserve"> and efficacy </w:t>
      </w:r>
      <w:r w:rsidR="007E6607" w:rsidRPr="00552A5E">
        <w:rPr>
          <w:rFonts w:ascii="Book Antiqua" w:hAnsi="Book Antiqua" w:cs="Times New Roman"/>
          <w:color w:val="000000" w:themeColor="text1"/>
          <w:sz w:val="24"/>
          <w:szCs w:val="24"/>
          <w:lang w:val="en-US"/>
        </w:rPr>
        <w:t xml:space="preserve">concerns must be considered when developing these vaccines. Live attenuated vaccine can eventually mutate into a more virulent form capable of causing </w:t>
      </w:r>
      <w:proofErr w:type="gramStart"/>
      <w:r w:rsidR="007E6607" w:rsidRPr="00552A5E">
        <w:rPr>
          <w:rFonts w:ascii="Book Antiqua" w:hAnsi="Book Antiqua" w:cs="Times New Roman"/>
          <w:color w:val="000000" w:themeColor="text1"/>
          <w:sz w:val="24"/>
          <w:szCs w:val="24"/>
          <w:lang w:val="en-US"/>
        </w:rPr>
        <w:t>diseases</w:t>
      </w:r>
      <w:r w:rsidR="007E6607" w:rsidRPr="00552A5E">
        <w:rPr>
          <w:rFonts w:ascii="Book Antiqua" w:hAnsi="Book Antiqua" w:cs="Times New Roman"/>
          <w:color w:val="000000" w:themeColor="text1"/>
          <w:sz w:val="24"/>
          <w:szCs w:val="24"/>
          <w:vertAlign w:val="superscript"/>
          <w:lang w:val="en-US"/>
        </w:rPr>
        <w:t>[</w:t>
      </w:r>
      <w:proofErr w:type="gramEnd"/>
      <w:r w:rsidR="007E6607" w:rsidRPr="00552A5E">
        <w:rPr>
          <w:rFonts w:ascii="Book Antiqua" w:hAnsi="Book Antiqua" w:cs="Times New Roman"/>
          <w:color w:val="000000" w:themeColor="text1"/>
          <w:sz w:val="24"/>
          <w:szCs w:val="24"/>
          <w:vertAlign w:val="superscript"/>
          <w:lang w:val="en-US"/>
        </w:rPr>
        <w:t>5]</w:t>
      </w:r>
      <w:r w:rsidR="007E6607" w:rsidRPr="00552A5E">
        <w:rPr>
          <w:rFonts w:ascii="Book Antiqua" w:hAnsi="Book Antiqua" w:cs="Times New Roman"/>
          <w:color w:val="000000" w:themeColor="text1"/>
          <w:sz w:val="24"/>
          <w:szCs w:val="24"/>
          <w:lang w:val="en-US"/>
        </w:rPr>
        <w:t>, whereas inactivated or killed vaccines and protein subunit vaccines generally generate weak immune responses often requiring the use of adjuvants</w:t>
      </w:r>
      <w:r w:rsidR="007E6607" w:rsidRPr="00552A5E">
        <w:rPr>
          <w:rFonts w:ascii="Book Antiqua" w:hAnsi="Book Antiqua" w:cs="Times New Roman"/>
          <w:color w:val="000000" w:themeColor="text1"/>
          <w:sz w:val="24"/>
          <w:szCs w:val="24"/>
          <w:vertAlign w:val="superscript"/>
          <w:lang w:val="en-US"/>
        </w:rPr>
        <w:t>[6]</w:t>
      </w:r>
      <w:r w:rsidR="007E6607" w:rsidRPr="00552A5E">
        <w:rPr>
          <w:rFonts w:ascii="Book Antiqua" w:hAnsi="Book Antiqua" w:cs="Times New Roman"/>
          <w:color w:val="000000" w:themeColor="text1"/>
          <w:sz w:val="24"/>
          <w:szCs w:val="24"/>
          <w:lang w:val="en-US"/>
        </w:rPr>
        <w:t>.</w:t>
      </w:r>
      <w:r w:rsidR="00B42C72" w:rsidRPr="00552A5E">
        <w:rPr>
          <w:rFonts w:ascii="Book Antiqua" w:hAnsi="Book Antiqua" w:cs="Times New Roman"/>
          <w:color w:val="000000" w:themeColor="text1"/>
          <w:sz w:val="24"/>
          <w:szCs w:val="24"/>
          <w:lang w:val="en-US"/>
        </w:rPr>
        <w:t xml:space="preserve"> </w:t>
      </w:r>
      <w:r w:rsidR="005D5B28" w:rsidRPr="00552A5E">
        <w:rPr>
          <w:rFonts w:ascii="Book Antiqua" w:hAnsi="Book Antiqua" w:cs="Times New Roman"/>
          <w:color w:val="000000" w:themeColor="text1"/>
          <w:sz w:val="24"/>
          <w:szCs w:val="24"/>
          <w:lang w:val="en-US"/>
        </w:rPr>
        <w:t xml:space="preserve">Many live attenuated vaccines are capable of eliciting </w:t>
      </w:r>
      <w:r w:rsidR="007E6607" w:rsidRPr="00552A5E">
        <w:rPr>
          <w:rFonts w:ascii="Book Antiqua" w:hAnsi="Book Antiqua" w:cs="Times New Roman"/>
          <w:color w:val="000000" w:themeColor="text1"/>
          <w:sz w:val="24"/>
          <w:szCs w:val="24"/>
          <w:lang w:val="en-US"/>
        </w:rPr>
        <w:t>virus-specific T cell and B cell responses</w:t>
      </w:r>
      <w:r w:rsidR="005D5B28" w:rsidRPr="00552A5E">
        <w:rPr>
          <w:rFonts w:ascii="Book Antiqua" w:hAnsi="Book Antiqua" w:cs="Times New Roman"/>
          <w:color w:val="000000" w:themeColor="text1"/>
          <w:sz w:val="24"/>
          <w:szCs w:val="24"/>
          <w:lang w:val="en-US"/>
        </w:rPr>
        <w:t xml:space="preserve"> and long-term immunity by mimicking the natural infection, and therefore they usually do not require the use of adjuvants. </w:t>
      </w:r>
      <w:r w:rsidR="00375069" w:rsidRPr="00552A5E">
        <w:rPr>
          <w:rFonts w:ascii="Book Antiqua" w:hAnsi="Book Antiqua" w:cs="Times New Roman"/>
          <w:color w:val="000000" w:themeColor="text1"/>
          <w:sz w:val="24"/>
          <w:szCs w:val="24"/>
          <w:lang w:val="en-US"/>
        </w:rPr>
        <w:t xml:space="preserve">However, for some viruses vaccines have been very difficult to develop, </w:t>
      </w:r>
      <w:r w:rsidR="00B42C72" w:rsidRPr="00552A5E">
        <w:rPr>
          <w:rFonts w:ascii="Book Antiqua" w:hAnsi="Book Antiqua" w:cs="Times New Roman"/>
          <w:color w:val="000000" w:themeColor="text1"/>
          <w:sz w:val="24"/>
          <w:szCs w:val="24"/>
          <w:lang w:val="en-US"/>
        </w:rPr>
        <w:t>due</w:t>
      </w:r>
      <w:r w:rsidR="00375069" w:rsidRPr="00552A5E">
        <w:rPr>
          <w:rFonts w:ascii="Book Antiqua" w:hAnsi="Book Antiqua" w:cs="Times New Roman"/>
          <w:color w:val="000000" w:themeColor="text1"/>
          <w:sz w:val="24"/>
          <w:szCs w:val="24"/>
          <w:lang w:val="en-US"/>
        </w:rPr>
        <w:t xml:space="preserve"> to </w:t>
      </w:r>
      <w:r w:rsidR="005E790B" w:rsidRPr="00552A5E">
        <w:rPr>
          <w:rFonts w:ascii="Book Antiqua" w:hAnsi="Book Antiqua" w:cs="Times New Roman"/>
          <w:color w:val="000000" w:themeColor="text1"/>
          <w:sz w:val="24"/>
          <w:szCs w:val="24"/>
          <w:lang w:val="en-US"/>
        </w:rPr>
        <w:t>the</w:t>
      </w:r>
      <w:r w:rsidR="00375069" w:rsidRPr="00552A5E">
        <w:rPr>
          <w:rFonts w:ascii="Book Antiqua" w:hAnsi="Book Antiqua" w:cs="Times New Roman"/>
          <w:color w:val="000000" w:themeColor="text1"/>
          <w:sz w:val="24"/>
          <w:szCs w:val="24"/>
          <w:lang w:val="en-US"/>
        </w:rPr>
        <w:t xml:space="preserve"> absence of tissue culture systems that allow for efficient propagation and production in a scalable setting. They tend to be more difficult and expensive to store</w:t>
      </w:r>
      <w:r w:rsidR="00D3174E" w:rsidRPr="00552A5E">
        <w:rPr>
          <w:rFonts w:ascii="Book Antiqua" w:hAnsi="Book Antiqua" w:cs="Times New Roman"/>
          <w:color w:val="000000" w:themeColor="text1"/>
          <w:sz w:val="24"/>
          <w:szCs w:val="24"/>
          <w:lang w:val="en-US"/>
        </w:rPr>
        <w:t xml:space="preserve"> and to distribute, since viability must be maintained, often</w:t>
      </w:r>
      <w:r w:rsidR="00375069" w:rsidRPr="00552A5E">
        <w:rPr>
          <w:rFonts w:ascii="Book Antiqua" w:hAnsi="Book Antiqua" w:cs="Times New Roman"/>
          <w:color w:val="000000" w:themeColor="text1"/>
          <w:sz w:val="24"/>
          <w:szCs w:val="24"/>
          <w:lang w:val="en-US"/>
        </w:rPr>
        <w:t xml:space="preserve"> requiring </w:t>
      </w:r>
      <w:r w:rsidR="00D3174E" w:rsidRPr="00552A5E">
        <w:rPr>
          <w:rFonts w:ascii="Book Antiqua" w:hAnsi="Book Antiqua" w:cs="Times New Roman"/>
          <w:color w:val="000000" w:themeColor="text1"/>
          <w:sz w:val="24"/>
          <w:szCs w:val="24"/>
          <w:lang w:val="en-US"/>
        </w:rPr>
        <w:t xml:space="preserve">formulation approaches for </w:t>
      </w:r>
      <w:proofErr w:type="gramStart"/>
      <w:r w:rsidR="00D3174E" w:rsidRPr="00552A5E">
        <w:rPr>
          <w:rFonts w:ascii="Book Antiqua" w:hAnsi="Book Antiqua" w:cs="Times New Roman"/>
          <w:color w:val="000000" w:themeColor="text1"/>
          <w:sz w:val="24"/>
          <w:szCs w:val="24"/>
          <w:lang w:val="en-US"/>
        </w:rPr>
        <w:t>stabilization</w:t>
      </w:r>
      <w:r w:rsidR="00D3174E" w:rsidRPr="00552A5E">
        <w:rPr>
          <w:rFonts w:ascii="Book Antiqua" w:hAnsi="Book Antiqua" w:cs="Times New Roman"/>
          <w:color w:val="000000" w:themeColor="text1"/>
          <w:sz w:val="24"/>
          <w:szCs w:val="24"/>
          <w:vertAlign w:val="superscript"/>
          <w:lang w:val="en-US"/>
        </w:rPr>
        <w:t>[</w:t>
      </w:r>
      <w:proofErr w:type="gramEnd"/>
      <w:r w:rsidR="00D3174E" w:rsidRPr="00552A5E">
        <w:rPr>
          <w:rFonts w:ascii="Book Antiqua" w:hAnsi="Book Antiqua" w:cs="Times New Roman"/>
          <w:color w:val="000000" w:themeColor="text1"/>
          <w:sz w:val="24"/>
          <w:szCs w:val="24"/>
          <w:vertAlign w:val="superscript"/>
          <w:lang w:val="en-US"/>
        </w:rPr>
        <w:t>7]</w:t>
      </w:r>
      <w:r w:rsidR="000B40A3" w:rsidRPr="00552A5E">
        <w:rPr>
          <w:rFonts w:ascii="Book Antiqua" w:hAnsi="Book Antiqua" w:cs="Times New Roman"/>
          <w:color w:val="000000" w:themeColor="text1"/>
          <w:sz w:val="24"/>
          <w:szCs w:val="24"/>
          <w:lang w:val="en-US"/>
        </w:rPr>
        <w:t>.</w:t>
      </w:r>
      <w:r w:rsidR="00375069" w:rsidRPr="00552A5E">
        <w:rPr>
          <w:rFonts w:ascii="Book Antiqua" w:hAnsi="Book Antiqua" w:cs="Times New Roman"/>
          <w:color w:val="000000" w:themeColor="text1"/>
          <w:sz w:val="24"/>
          <w:szCs w:val="24"/>
          <w:lang w:val="en-US"/>
        </w:rPr>
        <w:t xml:space="preserve"> </w:t>
      </w:r>
      <w:r w:rsidR="00D441D5" w:rsidRPr="00552A5E">
        <w:rPr>
          <w:rFonts w:ascii="Book Antiqua" w:hAnsi="Book Antiqua" w:cs="Times New Roman"/>
          <w:color w:val="000000" w:themeColor="text1"/>
          <w:sz w:val="24"/>
          <w:szCs w:val="24"/>
          <w:lang w:val="en-US"/>
        </w:rPr>
        <w:t>On the other hand, k</w:t>
      </w:r>
      <w:r w:rsidR="00375069" w:rsidRPr="00552A5E">
        <w:rPr>
          <w:rFonts w:ascii="Book Antiqua" w:hAnsi="Book Antiqua" w:cs="Times New Roman"/>
          <w:color w:val="000000" w:themeColor="text1"/>
          <w:sz w:val="24"/>
          <w:szCs w:val="24"/>
          <w:lang w:val="en-US"/>
        </w:rPr>
        <w:t xml:space="preserve">illed/inactivated vaccines have a number of disadvantages. The major challenge is that since cells are never infected with the live microbe, these vaccines are generally not effective at eliciting a full </w:t>
      </w:r>
      <w:r w:rsidR="007E6607" w:rsidRPr="00552A5E">
        <w:rPr>
          <w:rFonts w:ascii="Book Antiqua" w:hAnsi="Book Antiqua" w:cs="Times New Roman"/>
          <w:color w:val="000000" w:themeColor="text1"/>
          <w:sz w:val="24"/>
          <w:szCs w:val="24"/>
          <w:lang w:val="en-US"/>
        </w:rPr>
        <w:t>adaptive immune response</w:t>
      </w:r>
      <w:r w:rsidR="008D2FF8" w:rsidRPr="00552A5E">
        <w:rPr>
          <w:rFonts w:ascii="Book Antiqua" w:hAnsi="Book Antiqua" w:cs="Times New Roman"/>
          <w:color w:val="000000" w:themeColor="text1"/>
          <w:sz w:val="24"/>
          <w:szCs w:val="24"/>
          <w:lang w:val="en-US"/>
        </w:rPr>
        <w:t xml:space="preserve">. They do not give rise to </w:t>
      </w:r>
      <w:r w:rsidR="00D441D5" w:rsidRPr="00552A5E">
        <w:rPr>
          <w:rFonts w:ascii="Book Antiqua" w:hAnsi="Book Antiqua" w:cs="Times New Roman"/>
          <w:color w:val="000000" w:themeColor="text1"/>
          <w:sz w:val="24"/>
          <w:szCs w:val="24"/>
          <w:lang w:val="en-US"/>
        </w:rPr>
        <w:t xml:space="preserve">pathogen-specific </w:t>
      </w:r>
      <w:r w:rsidR="008D2FF8" w:rsidRPr="00552A5E">
        <w:rPr>
          <w:rFonts w:ascii="Book Antiqua" w:hAnsi="Book Antiqua" w:cs="Times New Roman"/>
          <w:color w:val="000000" w:themeColor="text1"/>
          <w:sz w:val="24"/>
          <w:szCs w:val="24"/>
          <w:lang w:val="en-US"/>
        </w:rPr>
        <w:t>cytotoxic T cells</w:t>
      </w:r>
      <w:r w:rsidR="00375069" w:rsidRPr="00552A5E">
        <w:rPr>
          <w:rFonts w:ascii="Book Antiqua" w:hAnsi="Book Antiqua" w:cs="Times New Roman"/>
          <w:color w:val="000000" w:themeColor="text1"/>
          <w:sz w:val="24"/>
          <w:szCs w:val="24"/>
          <w:lang w:val="en-US"/>
        </w:rPr>
        <w:t>, thus often requiring multiple booster shoots and co-administration with adjuvants</w:t>
      </w:r>
      <w:r w:rsidR="000B40A3" w:rsidRPr="00552A5E">
        <w:rPr>
          <w:rFonts w:ascii="Book Antiqua" w:hAnsi="Book Antiqua" w:cs="Times New Roman"/>
          <w:color w:val="000000" w:themeColor="text1"/>
          <w:sz w:val="24"/>
          <w:szCs w:val="24"/>
          <w:lang w:val="en-US"/>
        </w:rPr>
        <w:t xml:space="preserve"> to increase antigenicity</w:t>
      </w:r>
      <w:r w:rsidR="008D2FF8" w:rsidRPr="00552A5E">
        <w:rPr>
          <w:rFonts w:ascii="Book Antiqua" w:hAnsi="Book Antiqua" w:cs="Times New Roman"/>
          <w:color w:val="000000" w:themeColor="text1"/>
          <w:sz w:val="24"/>
          <w:szCs w:val="24"/>
          <w:lang w:val="en-US"/>
        </w:rPr>
        <w:t xml:space="preserve"> and to create long-term immunity</w:t>
      </w:r>
      <w:r w:rsidR="000B40A3" w:rsidRPr="00552A5E">
        <w:rPr>
          <w:rFonts w:ascii="Book Antiqua" w:hAnsi="Book Antiqua" w:cs="Times New Roman"/>
          <w:color w:val="000000" w:themeColor="text1"/>
          <w:sz w:val="24"/>
          <w:szCs w:val="24"/>
          <w:lang w:val="en-US"/>
        </w:rPr>
        <w:t>,</w:t>
      </w:r>
      <w:r w:rsidR="00375069" w:rsidRPr="00552A5E">
        <w:rPr>
          <w:rFonts w:ascii="Book Antiqua" w:hAnsi="Book Antiqua" w:cs="Times New Roman"/>
          <w:color w:val="000000" w:themeColor="text1"/>
          <w:sz w:val="24"/>
          <w:szCs w:val="24"/>
          <w:lang w:val="en-US"/>
        </w:rPr>
        <w:t xml:space="preserve"> </w:t>
      </w:r>
      <w:r w:rsidR="00375069" w:rsidRPr="00552A5E">
        <w:rPr>
          <w:rFonts w:ascii="Book Antiqua" w:hAnsi="Book Antiqua" w:cs="Times New Roman"/>
          <w:color w:val="000000" w:themeColor="text1"/>
          <w:sz w:val="24"/>
          <w:szCs w:val="24"/>
          <w:lang w:val="en-US"/>
        </w:rPr>
        <w:lastRenderedPageBreak/>
        <w:t>with subsequent local reactions</w:t>
      </w:r>
      <w:r w:rsidR="00DC3EA2" w:rsidRPr="00552A5E">
        <w:rPr>
          <w:rFonts w:ascii="Book Antiqua" w:hAnsi="Book Antiqua" w:cs="Times New Roman"/>
          <w:color w:val="000000" w:themeColor="text1"/>
          <w:sz w:val="24"/>
          <w:szCs w:val="24"/>
          <w:lang w:val="en-US"/>
        </w:rPr>
        <w:t xml:space="preserve"> at the vaccine site</w:t>
      </w:r>
      <w:r w:rsidR="00375069" w:rsidRPr="00552A5E">
        <w:rPr>
          <w:rFonts w:ascii="Book Antiqua" w:hAnsi="Book Antiqua" w:cs="Times New Roman"/>
          <w:color w:val="000000" w:themeColor="text1"/>
          <w:sz w:val="24"/>
          <w:szCs w:val="24"/>
          <w:lang w:val="en-US"/>
        </w:rPr>
        <w:t>.</w:t>
      </w:r>
      <w:r w:rsidR="00D441D5" w:rsidRPr="00552A5E">
        <w:rPr>
          <w:rFonts w:ascii="Book Antiqua" w:hAnsi="Book Antiqua" w:cs="Times New Roman"/>
          <w:color w:val="000000" w:themeColor="text1"/>
          <w:sz w:val="24"/>
          <w:szCs w:val="24"/>
          <w:lang w:val="en-US"/>
        </w:rPr>
        <w:t xml:space="preserve"> However,</w:t>
      </w:r>
      <w:r w:rsidR="00D3174E" w:rsidRPr="00552A5E">
        <w:rPr>
          <w:rFonts w:ascii="Book Antiqua" w:hAnsi="Book Antiqua" w:cs="Times New Roman"/>
          <w:b/>
          <w:color w:val="000000" w:themeColor="text1"/>
          <w:sz w:val="24"/>
          <w:szCs w:val="24"/>
          <w:lang w:val="en-US"/>
        </w:rPr>
        <w:t xml:space="preserve"> </w:t>
      </w:r>
      <w:r w:rsidR="00D441D5" w:rsidRPr="00552A5E">
        <w:rPr>
          <w:rFonts w:ascii="Book Antiqua" w:hAnsi="Book Antiqua" w:cs="Times New Roman"/>
          <w:color w:val="000000" w:themeColor="text1"/>
          <w:sz w:val="24"/>
          <w:szCs w:val="24"/>
          <w:lang w:val="en-US"/>
        </w:rPr>
        <w:t>f</w:t>
      </w:r>
      <w:r w:rsidR="005E790B" w:rsidRPr="00552A5E">
        <w:rPr>
          <w:rFonts w:ascii="Book Antiqua" w:hAnsi="Book Antiqua" w:cs="Times New Roman"/>
          <w:color w:val="000000" w:themeColor="text1"/>
          <w:sz w:val="24"/>
          <w:szCs w:val="24"/>
          <w:lang w:val="en-US"/>
        </w:rPr>
        <w:t xml:space="preserve">or the absence of living pathogens </w:t>
      </w:r>
      <w:r w:rsidR="00375069" w:rsidRPr="00552A5E">
        <w:rPr>
          <w:rFonts w:ascii="Book Antiqua" w:hAnsi="Book Antiqua" w:cs="Times New Roman"/>
          <w:color w:val="000000" w:themeColor="text1"/>
          <w:sz w:val="24"/>
          <w:szCs w:val="24"/>
          <w:lang w:val="en-US"/>
        </w:rPr>
        <w:t>th</w:t>
      </w:r>
      <w:r w:rsidR="005E790B" w:rsidRPr="00552A5E">
        <w:rPr>
          <w:rFonts w:ascii="Book Antiqua" w:hAnsi="Book Antiqua" w:cs="Times New Roman"/>
          <w:color w:val="000000" w:themeColor="text1"/>
          <w:sz w:val="24"/>
          <w:szCs w:val="24"/>
          <w:lang w:val="en-US"/>
        </w:rPr>
        <w:t>e</w:t>
      </w:r>
      <w:r w:rsidR="00375069" w:rsidRPr="00552A5E">
        <w:rPr>
          <w:rFonts w:ascii="Book Antiqua" w:hAnsi="Book Antiqua" w:cs="Times New Roman"/>
          <w:color w:val="000000" w:themeColor="text1"/>
          <w:sz w:val="24"/>
          <w:szCs w:val="24"/>
          <w:lang w:val="en-US"/>
        </w:rPr>
        <w:t>s</w:t>
      </w:r>
      <w:r w:rsidR="005E790B" w:rsidRPr="00552A5E">
        <w:rPr>
          <w:rFonts w:ascii="Book Antiqua" w:hAnsi="Book Antiqua" w:cs="Times New Roman"/>
          <w:color w:val="000000" w:themeColor="text1"/>
          <w:sz w:val="24"/>
          <w:szCs w:val="24"/>
          <w:lang w:val="en-US"/>
        </w:rPr>
        <w:t>e</w:t>
      </w:r>
      <w:r w:rsidR="00375069" w:rsidRPr="00552A5E">
        <w:rPr>
          <w:rFonts w:ascii="Book Antiqua" w:hAnsi="Book Antiqua" w:cs="Times New Roman"/>
          <w:color w:val="000000" w:themeColor="text1"/>
          <w:sz w:val="24"/>
          <w:szCs w:val="24"/>
          <w:lang w:val="en-US"/>
        </w:rPr>
        <w:t xml:space="preserve"> </w:t>
      </w:r>
      <w:r w:rsidR="008861B3" w:rsidRPr="00552A5E">
        <w:rPr>
          <w:rFonts w:ascii="Book Antiqua" w:hAnsi="Book Antiqua" w:cs="Times New Roman"/>
          <w:color w:val="000000" w:themeColor="text1"/>
          <w:sz w:val="24"/>
          <w:szCs w:val="24"/>
          <w:lang w:val="en-US"/>
        </w:rPr>
        <w:t>types</w:t>
      </w:r>
      <w:r w:rsidR="00375069" w:rsidRPr="00552A5E">
        <w:rPr>
          <w:rFonts w:ascii="Book Antiqua" w:hAnsi="Book Antiqua" w:cs="Times New Roman"/>
          <w:color w:val="000000" w:themeColor="text1"/>
          <w:sz w:val="24"/>
          <w:szCs w:val="24"/>
          <w:lang w:val="en-US"/>
        </w:rPr>
        <w:t xml:space="preserve"> of vaccine</w:t>
      </w:r>
      <w:r w:rsidR="005E790B" w:rsidRPr="00552A5E">
        <w:rPr>
          <w:rFonts w:ascii="Book Antiqua" w:hAnsi="Book Antiqua" w:cs="Times New Roman"/>
          <w:color w:val="000000" w:themeColor="text1"/>
          <w:sz w:val="24"/>
          <w:szCs w:val="24"/>
          <w:lang w:val="en-US"/>
        </w:rPr>
        <w:t>s</w:t>
      </w:r>
      <w:r w:rsidR="00375069" w:rsidRPr="00552A5E">
        <w:rPr>
          <w:rFonts w:ascii="Book Antiqua" w:hAnsi="Book Antiqua" w:cs="Times New Roman"/>
          <w:color w:val="000000" w:themeColor="text1"/>
          <w:sz w:val="24"/>
          <w:szCs w:val="24"/>
          <w:lang w:val="en-US"/>
        </w:rPr>
        <w:t xml:space="preserve"> </w:t>
      </w:r>
      <w:r w:rsidR="005E790B" w:rsidRPr="00552A5E">
        <w:rPr>
          <w:rFonts w:ascii="Book Antiqua" w:hAnsi="Book Antiqua" w:cs="Times New Roman"/>
          <w:color w:val="000000" w:themeColor="text1"/>
          <w:sz w:val="24"/>
          <w:szCs w:val="24"/>
          <w:lang w:val="en-US"/>
        </w:rPr>
        <w:t>are</w:t>
      </w:r>
      <w:r w:rsidR="00375069" w:rsidRPr="00552A5E">
        <w:rPr>
          <w:rFonts w:ascii="Book Antiqua" w:hAnsi="Book Antiqua" w:cs="Times New Roman"/>
          <w:color w:val="000000" w:themeColor="text1"/>
          <w:sz w:val="24"/>
          <w:szCs w:val="24"/>
          <w:lang w:val="en-US"/>
        </w:rPr>
        <w:t xml:space="preserve"> usually</w:t>
      </w:r>
      <w:r w:rsidR="005E790B" w:rsidRPr="00552A5E">
        <w:rPr>
          <w:rFonts w:ascii="Book Antiqua" w:hAnsi="Book Antiqua" w:cs="Times New Roman"/>
          <w:color w:val="000000" w:themeColor="text1"/>
          <w:sz w:val="24"/>
          <w:szCs w:val="24"/>
          <w:lang w:val="en-US"/>
        </w:rPr>
        <w:t xml:space="preserve"> </w:t>
      </w:r>
      <w:r w:rsidR="00375069" w:rsidRPr="00552A5E">
        <w:rPr>
          <w:rFonts w:ascii="Book Antiqua" w:hAnsi="Book Antiqua" w:cs="Times New Roman"/>
          <w:color w:val="000000" w:themeColor="text1"/>
          <w:sz w:val="24"/>
          <w:szCs w:val="24"/>
          <w:lang w:val="en-US"/>
        </w:rPr>
        <w:t>safe compared to live attenuated vaccines</w:t>
      </w:r>
      <w:r w:rsidR="005E790B" w:rsidRPr="00552A5E">
        <w:rPr>
          <w:rFonts w:ascii="Book Antiqua" w:hAnsi="Book Antiqua" w:cs="Times New Roman"/>
          <w:color w:val="000000" w:themeColor="text1"/>
          <w:sz w:val="24"/>
          <w:szCs w:val="24"/>
          <w:lang w:val="en-US"/>
        </w:rPr>
        <w:t>.</w:t>
      </w:r>
    </w:p>
    <w:p w14:paraId="0A3432FB" w14:textId="46EFD9AE" w:rsidR="001D6A95" w:rsidRPr="00552A5E" w:rsidRDefault="001D6A95" w:rsidP="00957580">
      <w:pPr>
        <w:spacing w:after="0" w:line="360" w:lineRule="auto"/>
        <w:ind w:firstLineChars="200" w:firstLine="480"/>
        <w:jc w:val="both"/>
        <w:rPr>
          <w:rFonts w:ascii="Book Antiqua" w:hAnsi="Book Antiqua" w:cs="Times New Roman"/>
          <w:color w:val="000000" w:themeColor="text1"/>
          <w:sz w:val="24"/>
          <w:szCs w:val="24"/>
          <w:lang w:val="en-US"/>
        </w:rPr>
      </w:pPr>
      <w:r w:rsidRPr="00552A5E">
        <w:rPr>
          <w:rFonts w:ascii="Book Antiqua" w:hAnsi="Book Antiqua" w:cs="Times New Roman"/>
          <w:color w:val="000000" w:themeColor="text1"/>
          <w:sz w:val="24"/>
          <w:szCs w:val="24"/>
          <w:lang w:val="en-US"/>
        </w:rPr>
        <w:t xml:space="preserve">Overall, these technologies have allowed to achieve the successes of vaccinology in the last century and to produce the vaccine formulations available on the market. However, many new vaccines are needed and for them new strategies have to be </w:t>
      </w:r>
      <w:proofErr w:type="gramStart"/>
      <w:r w:rsidRPr="00552A5E">
        <w:rPr>
          <w:rFonts w:ascii="Book Antiqua" w:hAnsi="Book Antiqua" w:cs="Times New Roman"/>
          <w:color w:val="000000" w:themeColor="text1"/>
          <w:sz w:val="24"/>
          <w:szCs w:val="24"/>
          <w:lang w:val="en-US"/>
        </w:rPr>
        <w:t>found</w:t>
      </w:r>
      <w:r w:rsidRPr="00552A5E">
        <w:rPr>
          <w:rFonts w:ascii="Book Antiqua" w:hAnsi="Book Antiqua" w:cs="Times New Roman"/>
          <w:color w:val="000000" w:themeColor="text1"/>
          <w:sz w:val="24"/>
          <w:szCs w:val="24"/>
          <w:vertAlign w:val="superscript"/>
          <w:lang w:val="en-US"/>
        </w:rPr>
        <w:t>[</w:t>
      </w:r>
      <w:proofErr w:type="gramEnd"/>
      <w:r w:rsidR="00D441D5" w:rsidRPr="00552A5E">
        <w:rPr>
          <w:rFonts w:ascii="Book Antiqua" w:hAnsi="Book Antiqua" w:cs="Times New Roman"/>
          <w:color w:val="000000" w:themeColor="text1"/>
          <w:sz w:val="24"/>
          <w:szCs w:val="24"/>
          <w:vertAlign w:val="superscript"/>
          <w:lang w:val="en-US"/>
        </w:rPr>
        <w:t>8</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s="Times New Roman"/>
          <w:color w:val="000000" w:themeColor="text1"/>
          <w:sz w:val="24"/>
          <w:szCs w:val="24"/>
          <w:lang w:val="en-US"/>
        </w:rPr>
        <w:t>. In this context, the development of novel delivery technologies aimed to design safer and more effective vaccines is a relevant topic.</w:t>
      </w:r>
    </w:p>
    <w:p w14:paraId="6D8EC050" w14:textId="77777777" w:rsidR="001414AF" w:rsidRPr="00552A5E" w:rsidRDefault="001414AF" w:rsidP="00957580">
      <w:pPr>
        <w:spacing w:after="0" w:line="360" w:lineRule="auto"/>
        <w:jc w:val="both"/>
        <w:rPr>
          <w:rFonts w:ascii="Book Antiqua" w:hAnsi="Book Antiqua" w:cs="Times New Roman"/>
          <w:b/>
          <w:color w:val="000000" w:themeColor="text1"/>
          <w:sz w:val="24"/>
          <w:szCs w:val="24"/>
          <w:lang w:val="en-US"/>
        </w:rPr>
      </w:pPr>
    </w:p>
    <w:p w14:paraId="01E2A18A" w14:textId="77777777" w:rsidR="00AC5016" w:rsidRPr="00552A5E" w:rsidRDefault="00AC5016" w:rsidP="00957580">
      <w:pPr>
        <w:spacing w:after="0" w:line="360" w:lineRule="auto"/>
        <w:jc w:val="both"/>
        <w:rPr>
          <w:rFonts w:ascii="Book Antiqua" w:hAnsi="Book Antiqua" w:cs="Times New Roman"/>
          <w:b/>
          <w:color w:val="000000" w:themeColor="text1"/>
          <w:sz w:val="24"/>
          <w:szCs w:val="24"/>
          <w:lang w:val="en-US"/>
        </w:rPr>
      </w:pPr>
      <w:r w:rsidRPr="00552A5E">
        <w:rPr>
          <w:rFonts w:ascii="Book Antiqua" w:hAnsi="Book Antiqua" w:cs="Times New Roman"/>
          <w:b/>
          <w:color w:val="000000" w:themeColor="text1"/>
          <w:sz w:val="24"/>
          <w:szCs w:val="24"/>
          <w:lang w:val="en-US"/>
        </w:rPr>
        <w:t>DNA VACCINES</w:t>
      </w:r>
    </w:p>
    <w:p w14:paraId="0C4E7E17" w14:textId="0272B99A" w:rsidR="00853994" w:rsidRPr="00552A5E" w:rsidRDefault="00AC5016" w:rsidP="00957580">
      <w:pPr>
        <w:spacing w:after="0" w:line="360" w:lineRule="auto"/>
        <w:jc w:val="both"/>
        <w:rPr>
          <w:rFonts w:ascii="Book Antiqua" w:hAnsi="Book Antiqua" w:cs="Times New Roman"/>
          <w:color w:val="000000" w:themeColor="text1"/>
          <w:sz w:val="24"/>
          <w:szCs w:val="24"/>
          <w:lang w:val="en-US"/>
        </w:rPr>
      </w:pPr>
      <w:r w:rsidRPr="00552A5E">
        <w:rPr>
          <w:rFonts w:ascii="Book Antiqua" w:hAnsi="Book Antiqua" w:cs="Times New Roman"/>
          <w:color w:val="000000" w:themeColor="text1"/>
          <w:sz w:val="24"/>
          <w:szCs w:val="24"/>
          <w:lang w:val="en-US"/>
        </w:rPr>
        <w:t xml:space="preserve">DNA vaccines have emerged as a safer alternative to live and inactivated vaccines </w:t>
      </w:r>
      <w:r w:rsidR="00044042" w:rsidRPr="00552A5E">
        <w:rPr>
          <w:rFonts w:ascii="Book Antiqua" w:hAnsi="Book Antiqua" w:cs="Times New Roman"/>
          <w:color w:val="000000" w:themeColor="text1"/>
          <w:sz w:val="24"/>
          <w:szCs w:val="24"/>
          <w:lang w:val="en-US"/>
        </w:rPr>
        <w:t xml:space="preserve">for </w:t>
      </w:r>
      <w:r w:rsidRPr="00552A5E">
        <w:rPr>
          <w:rFonts w:ascii="Book Antiqua" w:hAnsi="Book Antiqua" w:cs="Times New Roman"/>
          <w:color w:val="000000" w:themeColor="text1"/>
          <w:sz w:val="24"/>
          <w:szCs w:val="24"/>
          <w:lang w:val="en-US"/>
        </w:rPr>
        <w:t>treat</w:t>
      </w:r>
      <w:r w:rsidR="00044042" w:rsidRPr="00552A5E">
        <w:rPr>
          <w:rFonts w:ascii="Book Antiqua" w:hAnsi="Book Antiqua" w:cs="Times New Roman"/>
          <w:color w:val="000000" w:themeColor="text1"/>
          <w:sz w:val="24"/>
          <w:szCs w:val="24"/>
          <w:lang w:val="en-US"/>
        </w:rPr>
        <w:t>ing</w:t>
      </w:r>
      <w:r w:rsidRPr="00552A5E">
        <w:rPr>
          <w:rFonts w:ascii="Book Antiqua" w:hAnsi="Book Antiqua" w:cs="Times New Roman"/>
          <w:color w:val="000000" w:themeColor="text1"/>
          <w:sz w:val="24"/>
          <w:szCs w:val="24"/>
          <w:lang w:val="en-US"/>
        </w:rPr>
        <w:t xml:space="preserve"> human and animal infections, allergy, autoimmune disorders and cancer </w:t>
      </w:r>
      <w:proofErr w:type="gramStart"/>
      <w:r w:rsidRPr="00552A5E">
        <w:rPr>
          <w:rFonts w:ascii="Book Antiqua" w:hAnsi="Book Antiqua" w:cs="Times New Roman"/>
          <w:color w:val="000000" w:themeColor="text1"/>
          <w:sz w:val="24"/>
          <w:szCs w:val="24"/>
          <w:lang w:val="en-US"/>
        </w:rPr>
        <w:t>diseases</w:t>
      </w:r>
      <w:r w:rsidRPr="00552A5E">
        <w:rPr>
          <w:rFonts w:ascii="Book Antiqua" w:hAnsi="Book Antiqua" w:cs="Times New Roman"/>
          <w:color w:val="000000" w:themeColor="text1"/>
          <w:sz w:val="24"/>
          <w:szCs w:val="24"/>
          <w:vertAlign w:val="superscript"/>
          <w:lang w:val="en-US"/>
        </w:rPr>
        <w:t>[</w:t>
      </w:r>
      <w:proofErr w:type="gramEnd"/>
      <w:r w:rsidR="00286698" w:rsidRPr="00552A5E">
        <w:rPr>
          <w:rFonts w:ascii="Book Antiqua" w:hAnsi="Book Antiqua" w:cs="Times New Roman"/>
          <w:color w:val="000000" w:themeColor="text1"/>
          <w:sz w:val="24"/>
          <w:szCs w:val="24"/>
          <w:vertAlign w:val="superscript"/>
          <w:lang w:val="en-US"/>
        </w:rPr>
        <w:t>9</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s="Times New Roman"/>
          <w:color w:val="000000" w:themeColor="text1"/>
          <w:sz w:val="24"/>
          <w:szCs w:val="24"/>
          <w:lang w:val="en-US"/>
        </w:rPr>
        <w:t>. They exhibit several advantages over traditional strategies in terms of safety, stability, ease of manufacturing, and immunogenicity</w:t>
      </w:r>
      <w:r w:rsidR="003552AA" w:rsidRPr="00552A5E">
        <w:rPr>
          <w:rFonts w:ascii="Book Antiqua" w:hAnsi="Book Antiqua" w:cs="Times New Roman"/>
          <w:color w:val="000000" w:themeColor="text1"/>
          <w:sz w:val="24"/>
          <w:szCs w:val="24"/>
          <w:lang w:val="en-US"/>
        </w:rPr>
        <w:t xml:space="preserve"> (Table 1)</w:t>
      </w:r>
      <w:r w:rsidRPr="00552A5E">
        <w:rPr>
          <w:rFonts w:ascii="Book Antiqua" w:hAnsi="Book Antiqua" w:cs="Times New Roman"/>
          <w:color w:val="000000" w:themeColor="text1"/>
          <w:sz w:val="24"/>
          <w:szCs w:val="24"/>
          <w:lang w:val="en-US"/>
        </w:rPr>
        <w:t>. As DNA-based plasmid vaccines are non-live, non-replicating, non-spreading vaccines, there is a little or no risk of mutation or reversion to the virulent form as with viral vectors, therefore raising few</w:t>
      </w:r>
      <w:r w:rsidR="00044042" w:rsidRPr="00552A5E">
        <w:rPr>
          <w:rFonts w:ascii="Book Antiqua" w:hAnsi="Book Antiqua" w:cs="Times New Roman"/>
          <w:color w:val="000000" w:themeColor="text1"/>
          <w:sz w:val="24"/>
          <w:szCs w:val="24"/>
          <w:lang w:val="en-US"/>
        </w:rPr>
        <w:t>er</w:t>
      </w:r>
      <w:r w:rsidRPr="00552A5E">
        <w:rPr>
          <w:rFonts w:ascii="Book Antiqua" w:hAnsi="Book Antiqua" w:cs="Times New Roman"/>
          <w:color w:val="000000" w:themeColor="text1"/>
          <w:sz w:val="24"/>
          <w:szCs w:val="24"/>
          <w:lang w:val="en-US"/>
        </w:rPr>
        <w:t xml:space="preserve"> safety concerns. They are easy to manufacture and to manipulate compared with live attenuated vaccines, and the DNA product is highly stable and easily stored, without requiring refrigeration procedures. DNA vaccines can activate innate immunity and both arms of the adaptive immune response without inducing anti-vector antibodies unlike viral vector particles, thus being theoretically suitable for repeated booster shots. Furthermore, recent innovations in plasmid host strain and vector engineering increased plasmid manufacturing quality and yield, transgene expression levels, transfection efficiency, for a safer and more effective gene platform compared to first generation </w:t>
      </w:r>
      <w:proofErr w:type="gramStart"/>
      <w:r w:rsidRPr="00552A5E">
        <w:rPr>
          <w:rFonts w:ascii="Book Antiqua" w:hAnsi="Book Antiqua" w:cs="Times New Roman"/>
          <w:color w:val="000000" w:themeColor="text1"/>
          <w:sz w:val="24"/>
          <w:szCs w:val="24"/>
          <w:lang w:val="en-US"/>
        </w:rPr>
        <w:t>vectors</w:t>
      </w:r>
      <w:r w:rsidRPr="00552A5E">
        <w:rPr>
          <w:rFonts w:ascii="Book Antiqua" w:hAnsi="Book Antiqua" w:cs="Times New Roman"/>
          <w:color w:val="000000" w:themeColor="text1"/>
          <w:sz w:val="24"/>
          <w:szCs w:val="24"/>
          <w:vertAlign w:val="superscript"/>
          <w:lang w:val="en-US"/>
        </w:rPr>
        <w:t>[</w:t>
      </w:r>
      <w:proofErr w:type="gramEnd"/>
      <w:r w:rsidR="00286698" w:rsidRPr="00552A5E">
        <w:rPr>
          <w:rFonts w:ascii="Book Antiqua" w:hAnsi="Book Antiqua" w:cs="Times New Roman"/>
          <w:color w:val="000000" w:themeColor="text1"/>
          <w:sz w:val="24"/>
          <w:szCs w:val="24"/>
          <w:vertAlign w:val="superscript"/>
          <w:lang w:val="en-US"/>
        </w:rPr>
        <w:t>10</w:t>
      </w:r>
      <w:r w:rsidRPr="00552A5E">
        <w:rPr>
          <w:rFonts w:ascii="Book Antiqua" w:hAnsi="Book Antiqua" w:cs="Times New Roman"/>
          <w:color w:val="000000" w:themeColor="text1"/>
          <w:sz w:val="24"/>
          <w:szCs w:val="24"/>
          <w:vertAlign w:val="superscript"/>
          <w:lang w:val="en-US"/>
        </w:rPr>
        <w:t>,</w:t>
      </w:r>
      <w:r w:rsidR="00286698" w:rsidRPr="00552A5E">
        <w:rPr>
          <w:rFonts w:ascii="Book Antiqua" w:hAnsi="Book Antiqua" w:cs="Times New Roman"/>
          <w:color w:val="000000" w:themeColor="text1"/>
          <w:sz w:val="24"/>
          <w:szCs w:val="24"/>
          <w:vertAlign w:val="superscript"/>
          <w:lang w:val="en-US"/>
        </w:rPr>
        <w:t>11</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s="Times New Roman"/>
          <w:color w:val="000000" w:themeColor="text1"/>
          <w:sz w:val="24"/>
          <w:szCs w:val="24"/>
          <w:lang w:val="en-US"/>
        </w:rPr>
        <w:t xml:space="preserve">. Essentially, plasmid DNA vaccines consist of purified vectors that combine an eukaryotic region - which includes a strong enhancer/promoter for the expression of transgene coding for antigenic/therapeutic proteins or peptides in mammalian cells and the transcript termination/polyadenylation (poly A) sequence for mRNA transcript stabilization - with a prokaryotic region that provides selection and propagation in host </w:t>
      </w:r>
      <w:r w:rsidR="00044042" w:rsidRPr="00552A5E">
        <w:rPr>
          <w:rFonts w:ascii="Book Antiqua" w:hAnsi="Book Antiqua" w:cs="Times New Roman"/>
          <w:color w:val="000000" w:themeColor="text1"/>
          <w:sz w:val="24"/>
          <w:szCs w:val="24"/>
          <w:lang w:val="en-US"/>
        </w:rPr>
        <w:t>bacteria</w:t>
      </w:r>
      <w:r w:rsidRPr="00552A5E">
        <w:rPr>
          <w:rFonts w:ascii="Book Antiqua" w:hAnsi="Book Antiqua" w:cs="Times New Roman"/>
          <w:color w:val="000000" w:themeColor="text1"/>
          <w:sz w:val="24"/>
          <w:szCs w:val="24"/>
          <w:lang w:val="en-US"/>
        </w:rPr>
        <w:t xml:space="preserve">. Although the exact mechanism by which DNA vaccines work still remains unclear, recent advances have provided a deeper understanding of the molecular and immunological mechanisms of action of these </w:t>
      </w:r>
      <w:proofErr w:type="gramStart"/>
      <w:r w:rsidRPr="00552A5E">
        <w:rPr>
          <w:rFonts w:ascii="Book Antiqua" w:hAnsi="Book Antiqua" w:cs="Times New Roman"/>
          <w:color w:val="000000" w:themeColor="text1"/>
          <w:sz w:val="24"/>
          <w:szCs w:val="24"/>
          <w:lang w:val="en-US"/>
        </w:rPr>
        <w:t>vectors</w:t>
      </w:r>
      <w:r w:rsidRPr="00552A5E">
        <w:rPr>
          <w:rFonts w:ascii="Book Antiqua" w:hAnsi="Book Antiqua" w:cs="Times New Roman"/>
          <w:color w:val="000000" w:themeColor="text1"/>
          <w:sz w:val="24"/>
          <w:szCs w:val="24"/>
          <w:vertAlign w:val="superscript"/>
          <w:lang w:val="en-US"/>
        </w:rPr>
        <w:t>[</w:t>
      </w:r>
      <w:proofErr w:type="gramEnd"/>
      <w:r w:rsidRPr="00552A5E">
        <w:rPr>
          <w:rFonts w:ascii="Book Antiqua" w:hAnsi="Book Antiqua" w:cs="Times New Roman"/>
          <w:color w:val="000000" w:themeColor="text1"/>
          <w:sz w:val="24"/>
          <w:szCs w:val="24"/>
          <w:vertAlign w:val="superscript"/>
          <w:lang w:val="en-US"/>
        </w:rPr>
        <w:t>1</w:t>
      </w:r>
      <w:r w:rsidR="00286698" w:rsidRPr="00552A5E">
        <w:rPr>
          <w:rFonts w:ascii="Book Antiqua" w:hAnsi="Book Antiqua" w:cs="Times New Roman"/>
          <w:color w:val="000000" w:themeColor="text1"/>
          <w:sz w:val="24"/>
          <w:szCs w:val="24"/>
          <w:vertAlign w:val="superscript"/>
          <w:lang w:val="en-US"/>
        </w:rPr>
        <w:t>2</w:t>
      </w:r>
      <w:r w:rsidRPr="00552A5E">
        <w:rPr>
          <w:rFonts w:ascii="Book Antiqua" w:hAnsi="Book Antiqua" w:cs="Times New Roman"/>
          <w:color w:val="000000" w:themeColor="text1"/>
          <w:sz w:val="24"/>
          <w:szCs w:val="24"/>
          <w:vertAlign w:val="superscript"/>
          <w:lang w:val="en-US"/>
        </w:rPr>
        <w:t>-1</w:t>
      </w:r>
      <w:r w:rsidR="00286698" w:rsidRPr="00552A5E">
        <w:rPr>
          <w:rFonts w:ascii="Book Antiqua" w:hAnsi="Book Antiqua" w:cs="Times New Roman"/>
          <w:color w:val="000000" w:themeColor="text1"/>
          <w:sz w:val="24"/>
          <w:szCs w:val="24"/>
          <w:vertAlign w:val="superscript"/>
          <w:lang w:val="en-US"/>
        </w:rPr>
        <w:t>4</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s="Times New Roman"/>
          <w:color w:val="000000" w:themeColor="text1"/>
          <w:sz w:val="24"/>
          <w:szCs w:val="24"/>
          <w:lang w:val="en-US"/>
        </w:rPr>
        <w:t xml:space="preserve">. Generally, once the DNA plasmid is administered </w:t>
      </w:r>
      <w:r w:rsidRPr="00552A5E">
        <w:rPr>
          <w:rFonts w:ascii="Book Antiqua" w:hAnsi="Book Antiqua" w:cs="Times New Roman"/>
          <w:i/>
          <w:color w:val="000000" w:themeColor="text1"/>
          <w:sz w:val="24"/>
          <w:szCs w:val="24"/>
          <w:lang w:val="en-US"/>
        </w:rPr>
        <w:t>via</w:t>
      </w:r>
      <w:r w:rsidRPr="00552A5E">
        <w:rPr>
          <w:rFonts w:ascii="Book Antiqua" w:hAnsi="Book Antiqua" w:cs="Times New Roman"/>
          <w:color w:val="000000" w:themeColor="text1"/>
          <w:sz w:val="24"/>
          <w:szCs w:val="24"/>
          <w:lang w:val="en-US"/>
        </w:rPr>
        <w:t xml:space="preserve"> intradermal, intravenous, intraperitoneal, subcutaneous, nasal </w:t>
      </w:r>
      <w:r w:rsidRPr="00552A5E">
        <w:rPr>
          <w:rFonts w:ascii="Book Antiqua" w:hAnsi="Book Antiqua" w:cs="Times New Roman"/>
          <w:color w:val="000000" w:themeColor="text1"/>
          <w:sz w:val="24"/>
          <w:szCs w:val="24"/>
          <w:lang w:val="en-US"/>
        </w:rPr>
        <w:lastRenderedPageBreak/>
        <w:t xml:space="preserve">or intramuscular route, the plasmid is internalized into the host cells (myocytes and antigen-presenting cells), it </w:t>
      </w:r>
      <w:proofErr w:type="spellStart"/>
      <w:r w:rsidRPr="00552A5E">
        <w:rPr>
          <w:rFonts w:ascii="Book Antiqua" w:hAnsi="Book Antiqua" w:cs="Times New Roman"/>
          <w:color w:val="000000" w:themeColor="text1"/>
          <w:sz w:val="24"/>
          <w:szCs w:val="24"/>
          <w:lang w:val="en-US"/>
        </w:rPr>
        <w:t>translocates</w:t>
      </w:r>
      <w:proofErr w:type="spellEnd"/>
      <w:r w:rsidRPr="00552A5E">
        <w:rPr>
          <w:rFonts w:ascii="Book Antiqua" w:hAnsi="Book Antiqua" w:cs="Times New Roman"/>
          <w:color w:val="000000" w:themeColor="text1"/>
          <w:sz w:val="24"/>
          <w:szCs w:val="24"/>
          <w:lang w:val="en-US"/>
        </w:rPr>
        <w:t xml:space="preserve"> to the cellular nucleus where the host cellular machinery initiates</w:t>
      </w:r>
      <w:r w:rsidR="00C765AF" w:rsidRPr="00552A5E">
        <w:rPr>
          <w:rFonts w:ascii="Book Antiqua" w:hAnsi="Book Antiqua" w:cs="Times New Roman"/>
          <w:color w:val="000000" w:themeColor="text1"/>
          <w:sz w:val="24"/>
          <w:szCs w:val="24"/>
          <w:lang w:val="en-US"/>
        </w:rPr>
        <w:t xml:space="preserve"> the transgene transcription follow</w:t>
      </w:r>
      <w:r w:rsidR="00986AC9" w:rsidRPr="00552A5E">
        <w:rPr>
          <w:rFonts w:ascii="Book Antiqua" w:hAnsi="Book Antiqua" w:cs="Times New Roman"/>
          <w:color w:val="000000" w:themeColor="text1"/>
          <w:sz w:val="24"/>
          <w:szCs w:val="24"/>
          <w:lang w:val="en-US"/>
        </w:rPr>
        <w:t>ed</w:t>
      </w:r>
      <w:r w:rsidR="00C765AF" w:rsidRPr="00552A5E">
        <w:rPr>
          <w:rFonts w:ascii="Book Antiqua" w:hAnsi="Book Antiqua" w:cs="Times New Roman"/>
          <w:color w:val="000000" w:themeColor="text1"/>
          <w:sz w:val="24"/>
          <w:szCs w:val="24"/>
          <w:lang w:val="en-US"/>
        </w:rPr>
        <w:t xml:space="preserve"> by </w:t>
      </w:r>
      <w:r w:rsidR="00DD6B3F" w:rsidRPr="00552A5E">
        <w:rPr>
          <w:rFonts w:ascii="Book Antiqua" w:hAnsi="Book Antiqua" w:cs="Times New Roman"/>
          <w:color w:val="000000" w:themeColor="text1"/>
          <w:sz w:val="24"/>
          <w:szCs w:val="24"/>
          <w:lang w:val="en-US"/>
        </w:rPr>
        <w:t xml:space="preserve">the </w:t>
      </w:r>
      <w:r w:rsidR="00C765AF" w:rsidRPr="00552A5E">
        <w:rPr>
          <w:rFonts w:ascii="Book Antiqua" w:hAnsi="Book Antiqua" w:cs="Times New Roman"/>
          <w:color w:val="000000" w:themeColor="text1"/>
          <w:sz w:val="24"/>
          <w:szCs w:val="24"/>
          <w:lang w:val="en-US"/>
        </w:rPr>
        <w:t xml:space="preserve">cytoplasmic translation of </w:t>
      </w:r>
      <w:r w:rsidR="00BC2777" w:rsidRPr="00552A5E">
        <w:rPr>
          <w:rFonts w:ascii="Book Antiqua" w:hAnsi="Book Antiqua" w:cs="Times New Roman"/>
          <w:color w:val="000000" w:themeColor="text1"/>
          <w:sz w:val="24"/>
          <w:szCs w:val="24"/>
          <w:lang w:val="en-US"/>
        </w:rPr>
        <w:t xml:space="preserve">the </w:t>
      </w:r>
      <w:r w:rsidR="00C765AF" w:rsidRPr="00552A5E">
        <w:rPr>
          <w:rFonts w:ascii="Book Antiqua" w:hAnsi="Book Antiqua" w:cs="Times New Roman"/>
          <w:color w:val="000000" w:themeColor="text1"/>
          <w:sz w:val="24"/>
          <w:szCs w:val="24"/>
          <w:lang w:val="en-US"/>
        </w:rPr>
        <w:t>transgene into protein</w:t>
      </w:r>
      <w:r w:rsidR="00BC2777" w:rsidRPr="00552A5E">
        <w:rPr>
          <w:rFonts w:ascii="Book Antiqua" w:hAnsi="Book Antiqua" w:cs="Times New Roman"/>
          <w:color w:val="000000" w:themeColor="text1"/>
          <w:sz w:val="24"/>
          <w:szCs w:val="24"/>
          <w:lang w:val="en-US"/>
        </w:rPr>
        <w:t xml:space="preserve">. Plasmid-encoded proteins may be processed in transfected </w:t>
      </w:r>
      <w:r w:rsidR="00361CEB" w:rsidRPr="00552A5E">
        <w:rPr>
          <w:rFonts w:ascii="Book Antiqua" w:hAnsi="Book Antiqua" w:cs="Times New Roman"/>
          <w:color w:val="000000" w:themeColor="text1"/>
          <w:sz w:val="24"/>
          <w:szCs w:val="24"/>
          <w:lang w:val="en-US"/>
        </w:rPr>
        <w:t xml:space="preserve">somatic </w:t>
      </w:r>
      <w:r w:rsidR="00BC2777" w:rsidRPr="00552A5E">
        <w:rPr>
          <w:rFonts w:ascii="Book Antiqua" w:hAnsi="Book Antiqua" w:cs="Times New Roman"/>
          <w:color w:val="000000" w:themeColor="text1"/>
          <w:sz w:val="24"/>
          <w:szCs w:val="24"/>
          <w:lang w:val="en-US"/>
        </w:rPr>
        <w:t xml:space="preserve">cells </w:t>
      </w:r>
      <w:r w:rsidR="00BC2777" w:rsidRPr="00552A5E">
        <w:rPr>
          <w:rFonts w:ascii="Book Antiqua" w:hAnsi="Book Antiqua" w:cs="Times New Roman"/>
          <w:i/>
          <w:color w:val="000000" w:themeColor="text1"/>
          <w:sz w:val="24"/>
          <w:szCs w:val="24"/>
          <w:lang w:val="en-US"/>
        </w:rPr>
        <w:t>via</w:t>
      </w:r>
      <w:r w:rsidR="00BC2777" w:rsidRPr="00552A5E">
        <w:rPr>
          <w:rFonts w:ascii="Book Antiqua" w:hAnsi="Book Antiqua" w:cs="Times New Roman"/>
          <w:color w:val="000000" w:themeColor="text1"/>
          <w:sz w:val="24"/>
          <w:szCs w:val="24"/>
          <w:lang w:val="en-US"/>
        </w:rPr>
        <w:t xml:space="preserve"> the TAP-dependent, endogenous pathway </w:t>
      </w:r>
      <w:r w:rsidR="00DD6B3F" w:rsidRPr="00552A5E">
        <w:rPr>
          <w:rFonts w:ascii="Book Antiqua" w:hAnsi="Book Antiqua" w:cs="Times New Roman"/>
          <w:color w:val="000000" w:themeColor="text1"/>
          <w:sz w:val="24"/>
          <w:szCs w:val="24"/>
          <w:lang w:val="en-US"/>
        </w:rPr>
        <w:t xml:space="preserve">for the presentation on </w:t>
      </w:r>
      <w:r w:rsidR="00BC2777" w:rsidRPr="00552A5E">
        <w:rPr>
          <w:rFonts w:ascii="Book Antiqua" w:hAnsi="Book Antiqua" w:cs="Times New Roman"/>
          <w:color w:val="000000" w:themeColor="text1"/>
          <w:sz w:val="24"/>
          <w:szCs w:val="24"/>
          <w:lang w:val="en-US"/>
        </w:rPr>
        <w:t>MHC class I molecules</w:t>
      </w:r>
      <w:r w:rsidR="00DD6B3F" w:rsidRPr="00552A5E">
        <w:rPr>
          <w:rFonts w:ascii="Book Antiqua" w:hAnsi="Book Antiqua" w:cs="Times New Roman"/>
          <w:color w:val="000000" w:themeColor="text1"/>
          <w:sz w:val="24"/>
          <w:szCs w:val="24"/>
          <w:lang w:val="en-US"/>
        </w:rPr>
        <w:t xml:space="preserve">, whereas </w:t>
      </w:r>
      <w:r w:rsidR="00BC2777" w:rsidRPr="00552A5E">
        <w:rPr>
          <w:rFonts w:ascii="Book Antiqua" w:hAnsi="Book Antiqua" w:cs="Times New Roman"/>
          <w:color w:val="000000" w:themeColor="text1"/>
          <w:sz w:val="24"/>
          <w:szCs w:val="24"/>
          <w:lang w:val="en-US"/>
        </w:rPr>
        <w:t xml:space="preserve">soluble/secreted plasmid product may </w:t>
      </w:r>
      <w:r w:rsidR="00DD6B3F" w:rsidRPr="00552A5E">
        <w:rPr>
          <w:rFonts w:ascii="Book Antiqua" w:hAnsi="Book Antiqua" w:cs="Times New Roman"/>
          <w:color w:val="000000" w:themeColor="text1"/>
          <w:sz w:val="24"/>
          <w:szCs w:val="24"/>
          <w:lang w:val="en-US"/>
        </w:rPr>
        <w:t xml:space="preserve">simultaneously </w:t>
      </w:r>
      <w:r w:rsidR="00BC2777" w:rsidRPr="00552A5E">
        <w:rPr>
          <w:rFonts w:ascii="Book Antiqua" w:hAnsi="Book Antiqua" w:cs="Times New Roman"/>
          <w:color w:val="000000" w:themeColor="text1"/>
          <w:sz w:val="24"/>
          <w:szCs w:val="24"/>
          <w:lang w:val="en-US"/>
        </w:rPr>
        <w:t>gain access to the major histocompatibility complex (MHC) class II exogenous pathway in phagocytic cells</w:t>
      </w:r>
      <w:r w:rsidR="00986AC9" w:rsidRPr="00552A5E">
        <w:rPr>
          <w:rFonts w:ascii="Book Antiqua" w:hAnsi="Book Antiqua" w:cs="Times New Roman"/>
          <w:color w:val="000000" w:themeColor="text1"/>
          <w:sz w:val="24"/>
          <w:szCs w:val="24"/>
          <w:lang w:val="en-US"/>
        </w:rPr>
        <w:t xml:space="preserve">, </w:t>
      </w:r>
      <w:r w:rsidR="00DD6B3F" w:rsidRPr="00552A5E">
        <w:rPr>
          <w:rFonts w:ascii="Book Antiqua" w:hAnsi="Book Antiqua" w:cs="Times New Roman"/>
          <w:color w:val="000000" w:themeColor="text1"/>
          <w:sz w:val="24"/>
          <w:szCs w:val="24"/>
          <w:lang w:val="en-US"/>
        </w:rPr>
        <w:t>for the activation of B cells, CD4</w:t>
      </w:r>
      <w:r w:rsidR="00DD6B3F" w:rsidRPr="00552A5E">
        <w:rPr>
          <w:rFonts w:ascii="Book Antiqua" w:hAnsi="Book Antiqua" w:cs="Times New Roman"/>
          <w:color w:val="000000" w:themeColor="text1"/>
          <w:sz w:val="24"/>
          <w:szCs w:val="24"/>
          <w:vertAlign w:val="superscript"/>
          <w:lang w:val="en-US"/>
        </w:rPr>
        <w:t>+</w:t>
      </w:r>
      <w:r w:rsidR="00DD6B3F" w:rsidRPr="00552A5E">
        <w:rPr>
          <w:rFonts w:ascii="Book Antiqua" w:hAnsi="Book Antiqua" w:cs="Times New Roman"/>
          <w:color w:val="000000" w:themeColor="text1"/>
          <w:sz w:val="24"/>
          <w:szCs w:val="24"/>
          <w:lang w:val="en-US"/>
        </w:rPr>
        <w:t xml:space="preserve"> and CD8</w:t>
      </w:r>
      <w:r w:rsidR="00DD6B3F" w:rsidRPr="00552A5E">
        <w:rPr>
          <w:rFonts w:ascii="Book Antiqua" w:hAnsi="Book Antiqua" w:cs="Times New Roman"/>
          <w:color w:val="000000" w:themeColor="text1"/>
          <w:sz w:val="24"/>
          <w:szCs w:val="24"/>
          <w:vertAlign w:val="superscript"/>
          <w:lang w:val="en-US"/>
        </w:rPr>
        <w:t>+</w:t>
      </w:r>
      <w:r w:rsidR="00DD6B3F" w:rsidRPr="00552A5E">
        <w:rPr>
          <w:rFonts w:ascii="Book Antiqua" w:hAnsi="Book Antiqua" w:cs="Times New Roman"/>
          <w:color w:val="000000" w:themeColor="text1"/>
          <w:sz w:val="24"/>
          <w:szCs w:val="24"/>
          <w:lang w:val="en-US"/>
        </w:rPr>
        <w:t xml:space="preserve"> T lymphocytes</w:t>
      </w:r>
      <w:r w:rsidR="00DD6B3F" w:rsidRPr="00552A5E">
        <w:rPr>
          <w:rFonts w:ascii="Book Antiqua" w:hAnsi="Book Antiqua" w:cs="Times New Roman"/>
          <w:color w:val="000000" w:themeColor="text1"/>
          <w:sz w:val="24"/>
          <w:szCs w:val="24"/>
          <w:vertAlign w:val="superscript"/>
          <w:lang w:val="en-US"/>
        </w:rPr>
        <w:t>[15]</w:t>
      </w:r>
      <w:r w:rsidR="00DD6B3F" w:rsidRPr="00552A5E">
        <w:rPr>
          <w:rFonts w:ascii="Book Antiqua" w:hAnsi="Book Antiqua" w:cs="Times New Roman"/>
          <w:color w:val="000000" w:themeColor="text1"/>
          <w:sz w:val="24"/>
          <w:szCs w:val="24"/>
          <w:lang w:val="en-US"/>
        </w:rPr>
        <w:t>.</w:t>
      </w:r>
      <w:r w:rsidRPr="00552A5E">
        <w:rPr>
          <w:rFonts w:ascii="Book Antiqua" w:hAnsi="Book Antiqua" w:cs="Times New Roman"/>
          <w:color w:val="000000" w:themeColor="text1"/>
          <w:sz w:val="24"/>
          <w:szCs w:val="24"/>
          <w:lang w:val="en-US"/>
        </w:rPr>
        <w:t xml:space="preserve"> Many reports emphasized on the ability of DNA vaccines to induce immune responses against a variety of infectious agents and cancers in preclinical animal models and more recently in clinical </w:t>
      </w:r>
      <w:proofErr w:type="gramStart"/>
      <w:r w:rsidRPr="00552A5E">
        <w:rPr>
          <w:rFonts w:ascii="Book Antiqua" w:hAnsi="Book Antiqua" w:cs="Times New Roman"/>
          <w:color w:val="000000" w:themeColor="text1"/>
          <w:sz w:val="24"/>
          <w:szCs w:val="24"/>
          <w:lang w:val="en-US"/>
        </w:rPr>
        <w:t>trials</w:t>
      </w:r>
      <w:r w:rsidRPr="00552A5E">
        <w:rPr>
          <w:rFonts w:ascii="Book Antiqua" w:hAnsi="Book Antiqua" w:cs="Times New Roman"/>
          <w:color w:val="000000" w:themeColor="text1"/>
          <w:sz w:val="24"/>
          <w:szCs w:val="24"/>
          <w:vertAlign w:val="superscript"/>
          <w:lang w:val="en-US"/>
        </w:rPr>
        <w:t>[</w:t>
      </w:r>
      <w:proofErr w:type="gramEnd"/>
      <w:r w:rsidRPr="00552A5E">
        <w:rPr>
          <w:rFonts w:ascii="Book Antiqua" w:hAnsi="Book Antiqua" w:cs="Times New Roman"/>
          <w:color w:val="000000" w:themeColor="text1"/>
          <w:sz w:val="24"/>
          <w:szCs w:val="24"/>
          <w:vertAlign w:val="superscript"/>
          <w:lang w:val="en-US"/>
        </w:rPr>
        <w:t>1</w:t>
      </w:r>
      <w:r w:rsidR="00286698" w:rsidRPr="00552A5E">
        <w:rPr>
          <w:rFonts w:ascii="Book Antiqua" w:hAnsi="Book Antiqua" w:cs="Times New Roman"/>
          <w:color w:val="000000" w:themeColor="text1"/>
          <w:sz w:val="24"/>
          <w:szCs w:val="24"/>
          <w:vertAlign w:val="superscript"/>
          <w:lang w:val="en-US"/>
        </w:rPr>
        <w:t>6</w:t>
      </w:r>
      <w:r w:rsidRPr="00552A5E">
        <w:rPr>
          <w:rFonts w:ascii="Book Antiqua" w:hAnsi="Book Antiqua" w:cs="Times New Roman"/>
          <w:color w:val="000000" w:themeColor="text1"/>
          <w:sz w:val="24"/>
          <w:szCs w:val="24"/>
          <w:vertAlign w:val="superscript"/>
          <w:lang w:val="en-US"/>
        </w:rPr>
        <w:t>,1</w:t>
      </w:r>
      <w:r w:rsidR="00286698" w:rsidRPr="00552A5E">
        <w:rPr>
          <w:rFonts w:ascii="Book Antiqua" w:hAnsi="Book Antiqua" w:cs="Times New Roman"/>
          <w:color w:val="000000" w:themeColor="text1"/>
          <w:sz w:val="24"/>
          <w:szCs w:val="24"/>
          <w:vertAlign w:val="superscript"/>
          <w:lang w:val="en-US"/>
        </w:rPr>
        <w:t>7</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s="Times New Roman"/>
          <w:color w:val="000000" w:themeColor="text1"/>
          <w:sz w:val="24"/>
          <w:szCs w:val="24"/>
          <w:lang w:val="en-US"/>
        </w:rPr>
        <w:t xml:space="preserve">. Until now, four animal DNA products have been licensed for veterinary uses, demonstrating the well tolerated and safety profile of DNA vaccination. Although there are no US/FDA approved DNA vaccine for human uses, several DNA delivery strategies have been developed and improved in order to increase DNA vaccine performance, including the use of adjuvant plasmids expressing </w:t>
      </w:r>
      <w:proofErr w:type="spellStart"/>
      <w:r w:rsidRPr="00552A5E">
        <w:rPr>
          <w:rFonts w:ascii="Book Antiqua" w:hAnsi="Book Antiqua" w:cs="Times New Roman"/>
          <w:color w:val="000000" w:themeColor="text1"/>
          <w:sz w:val="24"/>
          <w:szCs w:val="24"/>
          <w:lang w:val="en-US"/>
        </w:rPr>
        <w:t>immunostimulatory</w:t>
      </w:r>
      <w:proofErr w:type="spellEnd"/>
      <w:r w:rsidRPr="00552A5E">
        <w:rPr>
          <w:rFonts w:ascii="Book Antiqua" w:hAnsi="Book Antiqua" w:cs="Times New Roman"/>
          <w:color w:val="000000" w:themeColor="text1"/>
          <w:sz w:val="24"/>
          <w:szCs w:val="24"/>
          <w:lang w:val="en-US"/>
        </w:rPr>
        <w:t xml:space="preserve"> molecules, such as costimulatory molecules, signaling proteins, cytokine, </w:t>
      </w:r>
      <w:r w:rsidR="00044042" w:rsidRPr="00552A5E">
        <w:rPr>
          <w:rFonts w:ascii="Book Antiqua" w:hAnsi="Book Antiqua" w:cs="Times New Roman"/>
          <w:color w:val="000000" w:themeColor="text1"/>
          <w:sz w:val="24"/>
          <w:szCs w:val="24"/>
          <w:lang w:val="en-US"/>
        </w:rPr>
        <w:t xml:space="preserve">and </w:t>
      </w:r>
      <w:proofErr w:type="gramStart"/>
      <w:r w:rsidRPr="00552A5E">
        <w:rPr>
          <w:rFonts w:ascii="Book Antiqua" w:hAnsi="Book Antiqua" w:cs="Times New Roman"/>
          <w:color w:val="000000" w:themeColor="text1"/>
          <w:sz w:val="24"/>
          <w:szCs w:val="24"/>
          <w:lang w:val="en-US"/>
        </w:rPr>
        <w:t>chemokines</w:t>
      </w:r>
      <w:r w:rsidRPr="00552A5E">
        <w:rPr>
          <w:rFonts w:ascii="Book Antiqua" w:hAnsi="Book Antiqua" w:cs="Times New Roman"/>
          <w:color w:val="000000" w:themeColor="text1"/>
          <w:sz w:val="24"/>
          <w:szCs w:val="24"/>
          <w:vertAlign w:val="superscript"/>
          <w:lang w:val="en-US"/>
        </w:rPr>
        <w:t>[</w:t>
      </w:r>
      <w:proofErr w:type="gramEnd"/>
      <w:r w:rsidRPr="00552A5E">
        <w:rPr>
          <w:rFonts w:ascii="Book Antiqua" w:hAnsi="Book Antiqua" w:cs="Times New Roman"/>
          <w:color w:val="000000" w:themeColor="text1"/>
          <w:sz w:val="24"/>
          <w:szCs w:val="24"/>
          <w:vertAlign w:val="superscript"/>
          <w:lang w:val="en-US"/>
        </w:rPr>
        <w:t>1</w:t>
      </w:r>
      <w:r w:rsidR="00286698" w:rsidRPr="00552A5E">
        <w:rPr>
          <w:rFonts w:ascii="Book Antiqua" w:hAnsi="Book Antiqua" w:cs="Times New Roman"/>
          <w:color w:val="000000" w:themeColor="text1"/>
          <w:sz w:val="24"/>
          <w:szCs w:val="24"/>
          <w:vertAlign w:val="superscript"/>
          <w:lang w:val="en-US"/>
        </w:rPr>
        <w:t>8</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s="Times New Roman"/>
          <w:color w:val="000000" w:themeColor="text1"/>
          <w:sz w:val="24"/>
          <w:szCs w:val="24"/>
          <w:lang w:val="en-US"/>
        </w:rPr>
        <w:t>. In addition</w:t>
      </w:r>
      <w:r w:rsidR="00044042" w:rsidRPr="00552A5E">
        <w:rPr>
          <w:rFonts w:ascii="Book Antiqua" w:hAnsi="Book Antiqua" w:cs="Times New Roman"/>
          <w:color w:val="000000" w:themeColor="text1"/>
          <w:sz w:val="24"/>
          <w:szCs w:val="24"/>
          <w:lang w:val="en-US"/>
        </w:rPr>
        <w:t>,</w:t>
      </w:r>
      <w:r w:rsidRPr="00552A5E">
        <w:rPr>
          <w:rFonts w:ascii="Book Antiqua" w:hAnsi="Book Antiqua" w:cs="Times New Roman"/>
          <w:color w:val="000000" w:themeColor="text1"/>
          <w:sz w:val="24"/>
          <w:szCs w:val="24"/>
          <w:lang w:val="en-US"/>
        </w:rPr>
        <w:t xml:space="preserve"> the use of mixed vaccines in prime-boost immunization strategies or in simul</w:t>
      </w:r>
      <w:r w:rsidR="00044042" w:rsidRPr="00552A5E">
        <w:rPr>
          <w:rFonts w:ascii="Book Antiqua" w:hAnsi="Book Antiqua" w:cs="Times New Roman"/>
          <w:color w:val="000000" w:themeColor="text1"/>
          <w:sz w:val="24"/>
          <w:szCs w:val="24"/>
          <w:lang w:val="en-US"/>
        </w:rPr>
        <w:t>tan</w:t>
      </w:r>
      <w:r w:rsidRPr="00552A5E">
        <w:rPr>
          <w:rFonts w:ascii="Book Antiqua" w:hAnsi="Book Antiqua" w:cs="Times New Roman"/>
          <w:color w:val="000000" w:themeColor="text1"/>
          <w:sz w:val="24"/>
          <w:szCs w:val="24"/>
          <w:lang w:val="en-US"/>
        </w:rPr>
        <w:t>eous delivery approaches resulted in an improved immunogenicity in several preclinical models against different pathogens such as HIV-1</w:t>
      </w:r>
      <w:r w:rsidRPr="00552A5E">
        <w:rPr>
          <w:rFonts w:ascii="Book Antiqua" w:hAnsi="Book Antiqua" w:cs="Times New Roman"/>
          <w:color w:val="000000" w:themeColor="text1"/>
          <w:sz w:val="24"/>
          <w:szCs w:val="24"/>
          <w:vertAlign w:val="superscript"/>
          <w:lang w:val="en-US"/>
        </w:rPr>
        <w:t>[1</w:t>
      </w:r>
      <w:r w:rsidR="00286698" w:rsidRPr="00552A5E">
        <w:rPr>
          <w:rFonts w:ascii="Book Antiqua" w:hAnsi="Book Antiqua" w:cs="Times New Roman"/>
          <w:color w:val="000000" w:themeColor="text1"/>
          <w:sz w:val="24"/>
          <w:szCs w:val="24"/>
          <w:vertAlign w:val="superscript"/>
          <w:lang w:val="en-US"/>
        </w:rPr>
        <w:t>9</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s="Times New Roman"/>
          <w:color w:val="000000" w:themeColor="text1"/>
          <w:sz w:val="24"/>
          <w:szCs w:val="24"/>
          <w:lang w:val="en-US"/>
        </w:rPr>
        <w:t xml:space="preserve">. Genetically engineered DNA can be administered by different methods following different routes, including physical approaches and viral and non-viral delivery </w:t>
      </w:r>
      <w:proofErr w:type="gramStart"/>
      <w:r w:rsidRPr="00552A5E">
        <w:rPr>
          <w:rFonts w:ascii="Book Antiqua" w:hAnsi="Book Antiqua" w:cs="Times New Roman"/>
          <w:color w:val="000000" w:themeColor="text1"/>
          <w:sz w:val="24"/>
          <w:szCs w:val="24"/>
          <w:lang w:val="en-US"/>
        </w:rPr>
        <w:t>systems</w:t>
      </w:r>
      <w:r w:rsidRPr="00552A5E">
        <w:rPr>
          <w:rFonts w:ascii="Book Antiqua" w:hAnsi="Book Antiqua" w:cs="Times New Roman"/>
          <w:color w:val="000000" w:themeColor="text1"/>
          <w:sz w:val="24"/>
          <w:szCs w:val="24"/>
          <w:vertAlign w:val="superscript"/>
          <w:lang w:val="en-US"/>
        </w:rPr>
        <w:t>[</w:t>
      </w:r>
      <w:proofErr w:type="gramEnd"/>
      <w:r w:rsidR="00286698" w:rsidRPr="00552A5E">
        <w:rPr>
          <w:rFonts w:ascii="Book Antiqua" w:hAnsi="Book Antiqua" w:cs="Times New Roman"/>
          <w:color w:val="000000" w:themeColor="text1"/>
          <w:sz w:val="24"/>
          <w:szCs w:val="24"/>
          <w:vertAlign w:val="superscript"/>
          <w:lang w:val="en-US"/>
        </w:rPr>
        <w:t>20</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s="Times New Roman"/>
          <w:color w:val="000000" w:themeColor="text1"/>
          <w:sz w:val="24"/>
          <w:szCs w:val="24"/>
          <w:lang w:val="en-US"/>
        </w:rPr>
        <w:t xml:space="preserve">. However, so far in human application the efficiency of DNA vaccination has not been so </w:t>
      </w:r>
      <w:proofErr w:type="gramStart"/>
      <w:r w:rsidRPr="00552A5E">
        <w:rPr>
          <w:rFonts w:ascii="Book Antiqua" w:hAnsi="Book Antiqua" w:cs="Times New Roman"/>
          <w:color w:val="000000" w:themeColor="text1"/>
          <w:sz w:val="24"/>
          <w:szCs w:val="24"/>
          <w:lang w:val="en-US"/>
        </w:rPr>
        <w:t>encouraging</w:t>
      </w:r>
      <w:r w:rsidRPr="00552A5E">
        <w:rPr>
          <w:rFonts w:ascii="Book Antiqua" w:hAnsi="Book Antiqua" w:cs="Times New Roman"/>
          <w:color w:val="000000" w:themeColor="text1"/>
          <w:sz w:val="24"/>
          <w:szCs w:val="24"/>
          <w:vertAlign w:val="superscript"/>
          <w:lang w:val="en-US"/>
        </w:rPr>
        <w:t>[</w:t>
      </w:r>
      <w:proofErr w:type="gramEnd"/>
      <w:r w:rsidRPr="00552A5E">
        <w:rPr>
          <w:rFonts w:ascii="Book Antiqua" w:hAnsi="Book Antiqua" w:cs="Times New Roman"/>
          <w:color w:val="000000" w:themeColor="text1"/>
          <w:sz w:val="24"/>
          <w:szCs w:val="24"/>
          <w:vertAlign w:val="superscript"/>
          <w:lang w:val="en-US"/>
        </w:rPr>
        <w:t>2</w:t>
      </w:r>
      <w:r w:rsidR="00286698" w:rsidRPr="00552A5E">
        <w:rPr>
          <w:rFonts w:ascii="Book Antiqua" w:hAnsi="Book Antiqua" w:cs="Times New Roman"/>
          <w:color w:val="000000" w:themeColor="text1"/>
          <w:sz w:val="24"/>
          <w:szCs w:val="24"/>
          <w:vertAlign w:val="superscript"/>
          <w:lang w:val="en-US"/>
        </w:rPr>
        <w:t>1</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s="Times New Roman"/>
          <w:color w:val="000000" w:themeColor="text1"/>
          <w:sz w:val="24"/>
          <w:szCs w:val="24"/>
          <w:lang w:val="en-US"/>
        </w:rPr>
        <w:t xml:space="preserve">. </w:t>
      </w:r>
    </w:p>
    <w:p w14:paraId="0646F049" w14:textId="77777777" w:rsidR="00E0170E" w:rsidRPr="00552A5E" w:rsidRDefault="00E0170E" w:rsidP="00957580">
      <w:pPr>
        <w:spacing w:after="0" w:line="360" w:lineRule="auto"/>
        <w:jc w:val="both"/>
        <w:rPr>
          <w:rFonts w:ascii="Book Antiqua" w:hAnsi="Book Antiqua" w:cs="Times New Roman"/>
          <w:color w:val="000000" w:themeColor="text1"/>
          <w:sz w:val="24"/>
          <w:szCs w:val="24"/>
          <w:lang w:val="en-US"/>
        </w:rPr>
      </w:pPr>
    </w:p>
    <w:p w14:paraId="71947B40" w14:textId="1E4D0892" w:rsidR="00AC5016" w:rsidRPr="00552A5E" w:rsidRDefault="00AC5016" w:rsidP="00957580">
      <w:pPr>
        <w:spacing w:after="0" w:line="360" w:lineRule="auto"/>
        <w:jc w:val="both"/>
        <w:rPr>
          <w:rFonts w:ascii="Book Antiqua" w:hAnsi="Book Antiqua" w:cs="Times New Roman"/>
          <w:color w:val="000000" w:themeColor="text1"/>
          <w:sz w:val="24"/>
          <w:szCs w:val="24"/>
          <w:highlight w:val="yellow"/>
          <w:lang w:val="en-US"/>
        </w:rPr>
      </w:pPr>
      <w:r w:rsidRPr="00552A5E">
        <w:rPr>
          <w:rFonts w:ascii="Book Antiqua" w:hAnsi="Book Antiqua" w:cs="Times New Roman"/>
          <w:b/>
          <w:color w:val="000000" w:themeColor="text1"/>
          <w:sz w:val="24"/>
          <w:szCs w:val="24"/>
          <w:lang w:val="en-US"/>
        </w:rPr>
        <w:t>GENE DELIVERY SYSTEMS: RECOMBINANT VIRAL AND BACTERIAL VECTORS</w:t>
      </w:r>
    </w:p>
    <w:p w14:paraId="68494A1F" w14:textId="331E04C8" w:rsidR="00AC5016" w:rsidRPr="00552A5E" w:rsidRDefault="00AC5016" w:rsidP="00957580">
      <w:pPr>
        <w:spacing w:after="0" w:line="360" w:lineRule="auto"/>
        <w:jc w:val="both"/>
        <w:rPr>
          <w:rFonts w:ascii="Book Antiqua" w:hAnsi="Book Antiqua" w:cs="Times New Roman"/>
          <w:color w:val="000000" w:themeColor="text1"/>
          <w:sz w:val="24"/>
          <w:szCs w:val="24"/>
          <w:lang w:val="en-US"/>
        </w:rPr>
      </w:pPr>
      <w:r w:rsidRPr="00552A5E">
        <w:rPr>
          <w:rFonts w:ascii="Book Antiqua" w:hAnsi="Book Antiqua" w:cs="Times New Roman"/>
          <w:color w:val="000000" w:themeColor="text1"/>
          <w:sz w:val="24"/>
          <w:szCs w:val="24"/>
          <w:lang w:val="en-US"/>
        </w:rPr>
        <w:t xml:space="preserve">A huge amount of delivery systems based on recombinant viruses have emerged </w:t>
      </w:r>
      <w:r w:rsidR="0015330E" w:rsidRPr="00552A5E">
        <w:rPr>
          <w:rFonts w:ascii="Book Antiqua" w:hAnsi="Book Antiqua" w:cs="Times New Roman"/>
          <w:color w:val="000000" w:themeColor="text1"/>
          <w:sz w:val="24"/>
          <w:szCs w:val="24"/>
          <w:lang w:val="en-US"/>
        </w:rPr>
        <w:t>recently</w:t>
      </w:r>
      <w:r w:rsidRPr="00552A5E">
        <w:rPr>
          <w:rFonts w:ascii="Book Antiqua" w:hAnsi="Book Antiqua" w:cs="Times New Roman"/>
          <w:color w:val="000000" w:themeColor="text1"/>
          <w:sz w:val="24"/>
          <w:szCs w:val="24"/>
          <w:lang w:val="en-US"/>
        </w:rPr>
        <w:t xml:space="preserve"> and have been widely employed as highly evolved natural vehicles for gene therapy and for vaccine purposes</w:t>
      </w:r>
      <w:r w:rsidRPr="00552A5E">
        <w:rPr>
          <w:rFonts w:ascii="Book Antiqua" w:hAnsi="Book Antiqua" w:cs="Times New Roman"/>
          <w:color w:val="000000" w:themeColor="text1"/>
          <w:sz w:val="24"/>
          <w:szCs w:val="24"/>
          <w:vertAlign w:val="superscript"/>
          <w:lang w:val="en-US"/>
        </w:rPr>
        <w:t>[2</w:t>
      </w:r>
      <w:r w:rsidR="00286698" w:rsidRPr="00552A5E">
        <w:rPr>
          <w:rFonts w:ascii="Book Antiqua" w:hAnsi="Book Antiqua" w:cs="Times New Roman"/>
          <w:color w:val="000000" w:themeColor="text1"/>
          <w:sz w:val="24"/>
          <w:szCs w:val="24"/>
          <w:vertAlign w:val="superscript"/>
          <w:lang w:val="en-US"/>
        </w:rPr>
        <w:t>2</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s="Times New Roman"/>
          <w:color w:val="000000" w:themeColor="text1"/>
          <w:sz w:val="24"/>
          <w:szCs w:val="24"/>
          <w:lang w:val="en-US"/>
        </w:rPr>
        <w:t>. Viral-based delivery systems consist of genetically engineered replication-defective viruses carrying a therapeutic gene expression cassette cloned into the viral backbone</w:t>
      </w:r>
      <w:r w:rsidR="003552AA" w:rsidRPr="00552A5E">
        <w:rPr>
          <w:rFonts w:ascii="Book Antiqua" w:hAnsi="Book Antiqua" w:cs="Times New Roman"/>
          <w:color w:val="000000" w:themeColor="text1"/>
          <w:sz w:val="24"/>
          <w:szCs w:val="24"/>
          <w:lang w:val="en-US"/>
        </w:rPr>
        <w:t xml:space="preserve"> (Table 1)</w:t>
      </w:r>
      <w:r w:rsidRPr="00552A5E">
        <w:rPr>
          <w:rFonts w:ascii="Book Antiqua" w:hAnsi="Book Antiqua" w:cs="Times New Roman"/>
          <w:color w:val="000000" w:themeColor="text1"/>
          <w:sz w:val="24"/>
          <w:szCs w:val="24"/>
          <w:lang w:val="en-US"/>
        </w:rPr>
        <w:t xml:space="preserve">. Viral vaccine vector systems, such as adenovirus (type 2 and 5), adeno-associated virus, retrovirus, lentivirus, poxvirus, alphavirus, Herpes simplex virus (HSV), offer several potential advantages over traditional vaccines, even though each </w:t>
      </w:r>
      <w:r w:rsidRPr="00552A5E">
        <w:rPr>
          <w:rFonts w:ascii="Book Antiqua" w:hAnsi="Book Antiqua" w:cs="Times New Roman"/>
          <w:color w:val="000000" w:themeColor="text1"/>
          <w:sz w:val="24"/>
          <w:szCs w:val="24"/>
          <w:lang w:val="en-US"/>
        </w:rPr>
        <w:lastRenderedPageBreak/>
        <w:t>of them show some limitations and side effects</w:t>
      </w:r>
      <w:r w:rsidRPr="00552A5E">
        <w:rPr>
          <w:rFonts w:ascii="Book Antiqua" w:hAnsi="Book Antiqua" w:cs="Times New Roman"/>
          <w:color w:val="000000" w:themeColor="text1"/>
          <w:sz w:val="24"/>
          <w:szCs w:val="24"/>
          <w:vertAlign w:val="superscript"/>
          <w:lang w:val="en-US"/>
        </w:rPr>
        <w:t>[2</w:t>
      </w:r>
      <w:r w:rsidR="00286698" w:rsidRPr="00552A5E">
        <w:rPr>
          <w:rFonts w:ascii="Book Antiqua" w:hAnsi="Book Antiqua" w:cs="Times New Roman"/>
          <w:color w:val="000000" w:themeColor="text1"/>
          <w:sz w:val="24"/>
          <w:szCs w:val="24"/>
          <w:vertAlign w:val="superscript"/>
          <w:lang w:val="en-US"/>
        </w:rPr>
        <w:t>3</w:t>
      </w:r>
      <w:r w:rsidRPr="00552A5E">
        <w:rPr>
          <w:rFonts w:ascii="Book Antiqua" w:hAnsi="Book Antiqua" w:cs="Times New Roman"/>
          <w:color w:val="000000" w:themeColor="text1"/>
          <w:sz w:val="24"/>
          <w:szCs w:val="24"/>
          <w:vertAlign w:val="superscript"/>
          <w:lang w:val="en-US"/>
        </w:rPr>
        <w:t>,2</w:t>
      </w:r>
      <w:r w:rsidR="00286698" w:rsidRPr="00552A5E">
        <w:rPr>
          <w:rFonts w:ascii="Book Antiqua" w:hAnsi="Book Antiqua" w:cs="Times New Roman"/>
          <w:color w:val="000000" w:themeColor="text1"/>
          <w:sz w:val="24"/>
          <w:szCs w:val="24"/>
          <w:vertAlign w:val="superscript"/>
          <w:lang w:val="en-US"/>
        </w:rPr>
        <w:t>4</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s="Times New Roman"/>
          <w:color w:val="000000" w:themeColor="text1"/>
          <w:sz w:val="24"/>
          <w:szCs w:val="24"/>
          <w:lang w:val="en-US"/>
        </w:rPr>
        <w:t xml:space="preserve">. Viral vectors can produce high levels of antigens directly within the host cells; they can efficiently deliver antigens to specific subsets of immune cells (such as APCs) and potentially act as adjuvant. They can be administered in different combination with other vaccines resulting in enhanced immune responses. However, some </w:t>
      </w:r>
      <w:r w:rsidR="00EE496E" w:rsidRPr="00552A5E">
        <w:rPr>
          <w:rFonts w:ascii="Book Antiqua" w:hAnsi="Book Antiqua" w:cs="Times New Roman"/>
          <w:color w:val="000000" w:themeColor="text1"/>
          <w:sz w:val="24"/>
          <w:szCs w:val="24"/>
          <w:lang w:val="en-US"/>
        </w:rPr>
        <w:t xml:space="preserve">issues </w:t>
      </w:r>
      <w:r w:rsidRPr="00552A5E">
        <w:rPr>
          <w:rFonts w:ascii="Book Antiqua" w:hAnsi="Book Antiqua" w:cs="Times New Roman"/>
          <w:color w:val="000000" w:themeColor="text1"/>
          <w:sz w:val="24"/>
          <w:szCs w:val="24"/>
          <w:lang w:val="en-US"/>
        </w:rPr>
        <w:t>must be taken into consideration when using viral vectors for vaccination, including potential integration, transcriptional activation of oncogenes, pre-existing immunity against the viral vector, and limitations in transgenic capacity size. Several recombinant viral vectors, both RNA and DNA viruses, have been used and widely investigated</w:t>
      </w:r>
      <w:r w:rsidR="00BB03D9" w:rsidRPr="00552A5E">
        <w:rPr>
          <w:rFonts w:ascii="Book Antiqua" w:hAnsi="Book Antiqua" w:cs="Times New Roman"/>
          <w:color w:val="000000" w:themeColor="text1"/>
          <w:sz w:val="24"/>
          <w:szCs w:val="24"/>
          <w:lang w:val="en-US"/>
        </w:rPr>
        <w:t xml:space="preserve"> as vaccines being able to</w:t>
      </w:r>
      <w:r w:rsidRPr="00552A5E">
        <w:rPr>
          <w:rFonts w:ascii="Book Antiqua" w:hAnsi="Book Antiqua" w:cs="Times New Roman"/>
          <w:color w:val="000000" w:themeColor="text1"/>
          <w:sz w:val="24"/>
          <w:szCs w:val="24"/>
          <w:lang w:val="en-US"/>
        </w:rPr>
        <w:t xml:space="preserve"> express the antigenic/therapeutic protein </w:t>
      </w:r>
      <w:r w:rsidRPr="00552A5E">
        <w:rPr>
          <w:rFonts w:ascii="Book Antiqua" w:hAnsi="Book Antiqua" w:cs="Times New Roman"/>
          <w:i/>
          <w:color w:val="000000" w:themeColor="text1"/>
          <w:sz w:val="24"/>
          <w:szCs w:val="24"/>
          <w:lang w:val="en-US"/>
        </w:rPr>
        <w:t>in vivo</w:t>
      </w:r>
      <w:r w:rsidRPr="00552A5E">
        <w:rPr>
          <w:rFonts w:ascii="Book Antiqua" w:hAnsi="Book Antiqua" w:cs="Times New Roman"/>
          <w:color w:val="000000" w:themeColor="text1"/>
          <w:sz w:val="24"/>
          <w:szCs w:val="24"/>
          <w:lang w:val="en-US"/>
        </w:rPr>
        <w:t xml:space="preserve"> and to stimulate potent specific humoral and cellular immune responses</w:t>
      </w:r>
      <w:r w:rsidRPr="00552A5E">
        <w:rPr>
          <w:rFonts w:ascii="Book Antiqua" w:hAnsi="Book Antiqua" w:cs="Times New Roman"/>
          <w:color w:val="000000" w:themeColor="text1"/>
          <w:sz w:val="24"/>
          <w:szCs w:val="24"/>
          <w:vertAlign w:val="superscript"/>
          <w:lang w:val="en-US"/>
        </w:rPr>
        <w:t>[2</w:t>
      </w:r>
      <w:r w:rsidR="00286698" w:rsidRPr="00552A5E">
        <w:rPr>
          <w:rFonts w:ascii="Book Antiqua" w:hAnsi="Book Antiqua" w:cs="Times New Roman"/>
          <w:color w:val="000000" w:themeColor="text1"/>
          <w:sz w:val="24"/>
          <w:szCs w:val="24"/>
          <w:vertAlign w:val="superscript"/>
          <w:lang w:val="en-US"/>
        </w:rPr>
        <w:t>5</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s="Times New Roman"/>
          <w:color w:val="000000" w:themeColor="text1"/>
          <w:sz w:val="24"/>
          <w:szCs w:val="24"/>
          <w:lang w:val="en-US"/>
        </w:rPr>
        <w:t>. RNA viral vectors, such as retrovirus and lentivirus,</w:t>
      </w:r>
      <w:r w:rsidR="00E6096F" w:rsidRPr="00552A5E">
        <w:rPr>
          <w:rFonts w:ascii="Book Antiqua" w:hAnsi="Book Antiqua" w:cs="Times New Roman"/>
          <w:color w:val="000000" w:themeColor="text1"/>
          <w:sz w:val="24"/>
          <w:szCs w:val="24"/>
          <w:lang w:val="en-US"/>
        </w:rPr>
        <w:t xml:space="preserve"> allow long-term expression of the transgene,</w:t>
      </w:r>
      <w:r w:rsidRPr="00552A5E">
        <w:rPr>
          <w:rFonts w:ascii="Book Antiqua" w:hAnsi="Book Antiqua" w:cs="Times New Roman"/>
          <w:color w:val="000000" w:themeColor="text1"/>
          <w:sz w:val="24"/>
          <w:szCs w:val="24"/>
          <w:lang w:val="en-US"/>
        </w:rPr>
        <w:t xml:space="preserve"> while DNA viral vectors allow expression in </w:t>
      </w:r>
      <w:proofErr w:type="spellStart"/>
      <w:r w:rsidRPr="00552A5E">
        <w:rPr>
          <w:rFonts w:ascii="Book Antiqua" w:hAnsi="Book Antiqua" w:cs="Times New Roman"/>
          <w:color w:val="000000" w:themeColor="text1"/>
          <w:sz w:val="24"/>
          <w:szCs w:val="24"/>
          <w:lang w:val="en-US"/>
        </w:rPr>
        <w:t>episomal</w:t>
      </w:r>
      <w:proofErr w:type="spellEnd"/>
      <w:r w:rsidRPr="00552A5E">
        <w:rPr>
          <w:rFonts w:ascii="Book Antiqua" w:hAnsi="Book Antiqua" w:cs="Times New Roman"/>
          <w:color w:val="000000" w:themeColor="text1"/>
          <w:sz w:val="24"/>
          <w:szCs w:val="24"/>
          <w:lang w:val="en-US"/>
        </w:rPr>
        <w:t xml:space="preserve"> form. Viral vectors based on adenovirus, adeno-associated virus, retrovirus, lentivirus and HSV represent those currently used in clinical trials, with adenovirus being the most commonly used, </w:t>
      </w:r>
      <w:r w:rsidR="001C0ACE" w:rsidRPr="00552A5E">
        <w:rPr>
          <w:rFonts w:ascii="Book Antiqua" w:hAnsi="Book Antiqua" w:cs="Times New Roman"/>
          <w:color w:val="000000" w:themeColor="text1"/>
          <w:sz w:val="24"/>
          <w:szCs w:val="24"/>
          <w:lang w:val="en-US"/>
        </w:rPr>
        <w:t xml:space="preserve">whereas </w:t>
      </w:r>
      <w:r w:rsidRPr="00552A5E">
        <w:rPr>
          <w:rFonts w:ascii="Book Antiqua" w:hAnsi="Book Antiqua" w:cs="Times New Roman"/>
          <w:color w:val="000000" w:themeColor="text1"/>
          <w:sz w:val="24"/>
          <w:szCs w:val="24"/>
          <w:lang w:val="en-US"/>
        </w:rPr>
        <w:t>others are under development</w:t>
      </w:r>
      <w:r w:rsidRPr="00552A5E">
        <w:rPr>
          <w:rFonts w:ascii="Book Antiqua" w:hAnsi="Book Antiqua" w:cs="Times New Roman"/>
          <w:color w:val="000000" w:themeColor="text1"/>
          <w:sz w:val="24"/>
          <w:szCs w:val="24"/>
          <w:vertAlign w:val="superscript"/>
          <w:lang w:val="en-US"/>
        </w:rPr>
        <w:t>[2</w:t>
      </w:r>
      <w:r w:rsidR="00286698" w:rsidRPr="00552A5E">
        <w:rPr>
          <w:rFonts w:ascii="Book Antiqua" w:hAnsi="Book Antiqua" w:cs="Times New Roman"/>
          <w:color w:val="000000" w:themeColor="text1"/>
          <w:sz w:val="24"/>
          <w:szCs w:val="24"/>
          <w:vertAlign w:val="superscript"/>
          <w:lang w:val="en-US"/>
        </w:rPr>
        <w:t>6</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s="Times New Roman"/>
          <w:color w:val="000000" w:themeColor="text1"/>
          <w:sz w:val="24"/>
          <w:szCs w:val="24"/>
          <w:lang w:val="en-US"/>
        </w:rPr>
        <w:t>.</w:t>
      </w:r>
    </w:p>
    <w:p w14:paraId="5EAD7B79" w14:textId="576A7C5D" w:rsidR="00AC5016" w:rsidRPr="00552A5E" w:rsidRDefault="00AC5016" w:rsidP="00957580">
      <w:pPr>
        <w:spacing w:after="0" w:line="360" w:lineRule="auto"/>
        <w:ind w:firstLineChars="200" w:firstLine="480"/>
        <w:jc w:val="both"/>
        <w:rPr>
          <w:rFonts w:ascii="Book Antiqua" w:hAnsi="Book Antiqua" w:cs="Times New Roman"/>
          <w:color w:val="000000" w:themeColor="text1"/>
          <w:sz w:val="24"/>
          <w:szCs w:val="24"/>
          <w:lang w:val="en-US"/>
        </w:rPr>
      </w:pPr>
      <w:r w:rsidRPr="00552A5E">
        <w:rPr>
          <w:rFonts w:ascii="Book Antiqua" w:hAnsi="Book Antiqua" w:cs="Times New Roman"/>
          <w:color w:val="000000" w:themeColor="text1"/>
          <w:sz w:val="24"/>
          <w:szCs w:val="24"/>
          <w:lang w:val="en-US"/>
        </w:rPr>
        <w:t xml:space="preserve">More recently, vaccine based on alphavirus vector has been considered a particular attractive option. All alphavirus vectors take advantage of extremely efficient RNA replication resulting in almost 200.000 RNA copies from each RNA </w:t>
      </w:r>
      <w:proofErr w:type="gramStart"/>
      <w:r w:rsidR="001C0ACE" w:rsidRPr="00552A5E">
        <w:rPr>
          <w:rFonts w:ascii="Book Antiqua" w:hAnsi="Book Antiqua" w:cs="Times New Roman"/>
          <w:color w:val="000000" w:themeColor="text1"/>
          <w:sz w:val="24"/>
          <w:szCs w:val="24"/>
          <w:lang w:val="en-US"/>
        </w:rPr>
        <w:t>template</w:t>
      </w:r>
      <w:r w:rsidRPr="00552A5E">
        <w:rPr>
          <w:rFonts w:ascii="Book Antiqua" w:hAnsi="Book Antiqua" w:cs="Times New Roman"/>
          <w:color w:val="000000" w:themeColor="text1"/>
          <w:sz w:val="24"/>
          <w:szCs w:val="24"/>
          <w:vertAlign w:val="superscript"/>
          <w:lang w:val="en-US"/>
        </w:rPr>
        <w:t>[</w:t>
      </w:r>
      <w:proofErr w:type="gramEnd"/>
      <w:r w:rsidRPr="00552A5E">
        <w:rPr>
          <w:rFonts w:ascii="Book Antiqua" w:hAnsi="Book Antiqua" w:cs="Times New Roman"/>
          <w:color w:val="000000" w:themeColor="text1"/>
          <w:sz w:val="24"/>
          <w:szCs w:val="24"/>
          <w:vertAlign w:val="superscript"/>
          <w:lang w:val="en-US"/>
        </w:rPr>
        <w:t>2</w:t>
      </w:r>
      <w:r w:rsidR="00286698" w:rsidRPr="00552A5E">
        <w:rPr>
          <w:rFonts w:ascii="Book Antiqua" w:hAnsi="Book Antiqua" w:cs="Times New Roman"/>
          <w:color w:val="000000" w:themeColor="text1"/>
          <w:sz w:val="24"/>
          <w:szCs w:val="24"/>
          <w:vertAlign w:val="superscript"/>
          <w:lang w:val="en-US"/>
        </w:rPr>
        <w:t>7</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s="Times New Roman"/>
          <w:color w:val="000000" w:themeColor="text1"/>
          <w:sz w:val="24"/>
          <w:szCs w:val="24"/>
          <w:lang w:val="en-US"/>
        </w:rPr>
        <w:t>.</w:t>
      </w:r>
    </w:p>
    <w:p w14:paraId="4066C698" w14:textId="36525975" w:rsidR="00AC5016" w:rsidRPr="00552A5E" w:rsidRDefault="00AC5016" w:rsidP="00957580">
      <w:pPr>
        <w:spacing w:after="0" w:line="360" w:lineRule="auto"/>
        <w:ind w:firstLineChars="200" w:firstLine="480"/>
        <w:jc w:val="both"/>
        <w:rPr>
          <w:rFonts w:ascii="Book Antiqua" w:hAnsi="Book Antiqua" w:cs="Times New Roman"/>
          <w:color w:val="000000" w:themeColor="text1"/>
          <w:sz w:val="24"/>
          <w:szCs w:val="24"/>
          <w:lang w:val="en-US"/>
        </w:rPr>
      </w:pPr>
      <w:r w:rsidRPr="00552A5E">
        <w:rPr>
          <w:rFonts w:ascii="Book Antiqua" w:hAnsi="Book Antiqua" w:cs="Times New Roman"/>
          <w:color w:val="000000" w:themeColor="text1"/>
          <w:sz w:val="24"/>
          <w:szCs w:val="24"/>
          <w:lang w:val="en-US"/>
        </w:rPr>
        <w:t>Although replication-deficient particles provide a high level of safety, there is still a marginal risk of the generation of replication-proficient particles through non- homologous recombination</w:t>
      </w:r>
      <w:r w:rsidR="001C0ACE" w:rsidRPr="00552A5E">
        <w:rPr>
          <w:rFonts w:ascii="Book Antiqua" w:hAnsi="Book Antiqua" w:cs="Times New Roman"/>
          <w:color w:val="000000" w:themeColor="text1"/>
          <w:sz w:val="24"/>
          <w:szCs w:val="24"/>
          <w:lang w:val="en-US"/>
        </w:rPr>
        <w:t>. To</w:t>
      </w:r>
      <w:r w:rsidRPr="00552A5E">
        <w:rPr>
          <w:rFonts w:ascii="Book Antiqua" w:hAnsi="Book Antiqua" w:cs="Times New Roman"/>
          <w:color w:val="000000" w:themeColor="text1"/>
          <w:sz w:val="24"/>
          <w:szCs w:val="24"/>
          <w:lang w:val="en-US"/>
        </w:rPr>
        <w:t xml:space="preserve"> minimize this risk</w:t>
      </w:r>
      <w:r w:rsidR="001C0ACE" w:rsidRPr="00552A5E">
        <w:rPr>
          <w:rFonts w:ascii="Book Antiqua" w:hAnsi="Book Antiqua" w:cs="Times New Roman"/>
          <w:color w:val="000000" w:themeColor="text1"/>
          <w:sz w:val="24"/>
          <w:szCs w:val="24"/>
          <w:lang w:val="en-US"/>
        </w:rPr>
        <w:t>,</w:t>
      </w:r>
      <w:r w:rsidRPr="00552A5E">
        <w:rPr>
          <w:rFonts w:ascii="Book Antiqua" w:hAnsi="Book Antiqua" w:cs="Times New Roman"/>
          <w:color w:val="000000" w:themeColor="text1"/>
          <w:sz w:val="24"/>
          <w:szCs w:val="24"/>
          <w:lang w:val="en-US"/>
        </w:rPr>
        <w:t xml:space="preserve"> split helper vector systems with capsid and envelope genes expressed from separate vectors have been </w:t>
      </w:r>
      <w:proofErr w:type="gramStart"/>
      <w:r w:rsidRPr="00552A5E">
        <w:rPr>
          <w:rFonts w:ascii="Book Antiqua" w:hAnsi="Book Antiqua" w:cs="Times New Roman"/>
          <w:color w:val="000000" w:themeColor="text1"/>
          <w:sz w:val="24"/>
          <w:szCs w:val="24"/>
          <w:lang w:val="en-US"/>
        </w:rPr>
        <w:t>produced</w:t>
      </w:r>
      <w:r w:rsidRPr="00552A5E">
        <w:rPr>
          <w:rFonts w:ascii="Book Antiqua" w:hAnsi="Book Antiqua" w:cs="Times New Roman"/>
          <w:color w:val="000000" w:themeColor="text1"/>
          <w:sz w:val="24"/>
          <w:szCs w:val="24"/>
          <w:vertAlign w:val="superscript"/>
          <w:lang w:val="en-US"/>
        </w:rPr>
        <w:t>[</w:t>
      </w:r>
      <w:proofErr w:type="gramEnd"/>
      <w:r w:rsidRPr="00552A5E">
        <w:rPr>
          <w:rFonts w:ascii="Book Antiqua" w:hAnsi="Book Antiqua" w:cs="Times New Roman"/>
          <w:color w:val="000000" w:themeColor="text1"/>
          <w:sz w:val="24"/>
          <w:szCs w:val="24"/>
          <w:vertAlign w:val="superscript"/>
          <w:lang w:val="en-US"/>
        </w:rPr>
        <w:t>2</w:t>
      </w:r>
      <w:r w:rsidR="00286698" w:rsidRPr="00552A5E">
        <w:rPr>
          <w:rFonts w:ascii="Book Antiqua" w:hAnsi="Book Antiqua" w:cs="Times New Roman"/>
          <w:color w:val="000000" w:themeColor="text1"/>
          <w:sz w:val="24"/>
          <w:szCs w:val="24"/>
          <w:vertAlign w:val="superscript"/>
          <w:lang w:val="en-US"/>
        </w:rPr>
        <w:t>8</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s="Times New Roman"/>
          <w:color w:val="000000" w:themeColor="text1"/>
          <w:sz w:val="24"/>
          <w:szCs w:val="24"/>
          <w:lang w:val="en-US"/>
        </w:rPr>
        <w:t>. Furthermore, the potential of alphavirus causing epidemics has raised additional concern. Regarding efficiency, recent</w:t>
      </w:r>
      <w:r w:rsidR="00776C5B" w:rsidRPr="00552A5E">
        <w:rPr>
          <w:rFonts w:ascii="Book Antiqua" w:hAnsi="Book Antiqua" w:cs="Times New Roman"/>
          <w:color w:val="000000" w:themeColor="text1"/>
          <w:sz w:val="24"/>
          <w:szCs w:val="24"/>
          <w:lang w:val="en-US"/>
        </w:rPr>
        <w:t xml:space="preserve"> alphavirus</w:t>
      </w:r>
      <w:r w:rsidRPr="00552A5E">
        <w:rPr>
          <w:rFonts w:ascii="Book Antiqua" w:hAnsi="Book Antiqua" w:cs="Times New Roman"/>
          <w:color w:val="000000" w:themeColor="text1"/>
          <w:sz w:val="24"/>
          <w:szCs w:val="24"/>
          <w:lang w:val="en-US"/>
        </w:rPr>
        <w:t xml:space="preserve">-based vaccines have been subjected to clinical trials. Disappointingly, no clinical benefit was </w:t>
      </w:r>
      <w:r w:rsidR="001C0ACE" w:rsidRPr="00552A5E">
        <w:rPr>
          <w:rFonts w:ascii="Book Antiqua" w:hAnsi="Book Antiqua" w:cs="Times New Roman"/>
          <w:color w:val="000000" w:themeColor="text1"/>
          <w:sz w:val="24"/>
          <w:szCs w:val="24"/>
          <w:lang w:val="en-US"/>
        </w:rPr>
        <w:t>found</w:t>
      </w:r>
      <w:r w:rsidRPr="00552A5E">
        <w:rPr>
          <w:rFonts w:ascii="Book Antiqua" w:hAnsi="Book Antiqua" w:cs="Times New Roman"/>
          <w:color w:val="000000" w:themeColor="text1"/>
          <w:sz w:val="24"/>
          <w:szCs w:val="24"/>
          <w:lang w:val="en-US"/>
        </w:rPr>
        <w:t>, indicating that these types of vaccines require further optimization.</w:t>
      </w:r>
    </w:p>
    <w:p w14:paraId="41DD95CD" w14:textId="3C90E231" w:rsidR="00AC5016" w:rsidRPr="00552A5E" w:rsidRDefault="00AC5016" w:rsidP="00957580">
      <w:pPr>
        <w:spacing w:after="0" w:line="360" w:lineRule="auto"/>
        <w:ind w:firstLineChars="200" w:firstLine="480"/>
        <w:jc w:val="both"/>
        <w:rPr>
          <w:rFonts w:ascii="Book Antiqua" w:hAnsi="Book Antiqua" w:cs="Times New Roman"/>
          <w:color w:val="000000" w:themeColor="text1"/>
          <w:sz w:val="24"/>
          <w:szCs w:val="24"/>
          <w:lang w:val="en-US"/>
        </w:rPr>
      </w:pPr>
      <w:r w:rsidRPr="00552A5E">
        <w:rPr>
          <w:rFonts w:ascii="Book Antiqua" w:hAnsi="Book Antiqua" w:cs="Times New Roman"/>
          <w:color w:val="000000" w:themeColor="text1"/>
          <w:sz w:val="24"/>
          <w:szCs w:val="24"/>
          <w:lang w:val="en-US"/>
        </w:rPr>
        <w:t xml:space="preserve">In addition to viral vectors, recombinant bacterial carriers, derived from lactic acid bacteria, </w:t>
      </w:r>
      <w:r w:rsidRPr="00552A5E">
        <w:rPr>
          <w:rFonts w:ascii="Book Antiqua" w:hAnsi="Book Antiqua" w:cs="Times New Roman"/>
          <w:i/>
          <w:color w:val="000000" w:themeColor="text1"/>
          <w:sz w:val="24"/>
          <w:szCs w:val="24"/>
          <w:lang w:val="en-US"/>
        </w:rPr>
        <w:t>Salmonella</w:t>
      </w:r>
      <w:r w:rsidRPr="00552A5E">
        <w:rPr>
          <w:rFonts w:ascii="Book Antiqua" w:hAnsi="Book Antiqua" w:cs="Times New Roman"/>
          <w:color w:val="000000" w:themeColor="text1"/>
          <w:sz w:val="24"/>
          <w:szCs w:val="24"/>
          <w:lang w:val="en-US"/>
        </w:rPr>
        <w:t xml:space="preserve"> and </w:t>
      </w:r>
      <w:r w:rsidRPr="00552A5E">
        <w:rPr>
          <w:rFonts w:ascii="Book Antiqua" w:hAnsi="Book Antiqua" w:cs="Times New Roman"/>
          <w:i/>
          <w:color w:val="000000" w:themeColor="text1"/>
          <w:sz w:val="24"/>
          <w:szCs w:val="24"/>
          <w:lang w:val="en-US"/>
        </w:rPr>
        <w:t xml:space="preserve">L. </w:t>
      </w:r>
      <w:proofErr w:type="spellStart"/>
      <w:r w:rsidRPr="00552A5E">
        <w:rPr>
          <w:rFonts w:ascii="Book Antiqua" w:hAnsi="Book Antiqua" w:cs="Times New Roman"/>
          <w:i/>
          <w:color w:val="000000" w:themeColor="text1"/>
          <w:sz w:val="24"/>
          <w:szCs w:val="24"/>
          <w:lang w:val="en-US"/>
        </w:rPr>
        <w:t>monocytogenes</w:t>
      </w:r>
      <w:proofErr w:type="spellEnd"/>
      <w:r w:rsidRPr="00552A5E">
        <w:rPr>
          <w:rFonts w:ascii="Book Antiqua" w:hAnsi="Book Antiqua" w:cs="Times New Roman"/>
          <w:color w:val="000000" w:themeColor="text1"/>
          <w:sz w:val="24"/>
          <w:szCs w:val="24"/>
          <w:lang w:val="en-US"/>
        </w:rPr>
        <w:t xml:space="preserve"> strains, have been used extensively as delivery systems being able to stimulate both systemic and mucosal immune </w:t>
      </w:r>
      <w:proofErr w:type="gramStart"/>
      <w:r w:rsidRPr="00552A5E">
        <w:rPr>
          <w:rFonts w:ascii="Book Antiqua" w:hAnsi="Book Antiqua" w:cs="Times New Roman"/>
          <w:color w:val="000000" w:themeColor="text1"/>
          <w:sz w:val="24"/>
          <w:szCs w:val="24"/>
          <w:lang w:val="en-US"/>
        </w:rPr>
        <w:t>responses</w:t>
      </w:r>
      <w:r w:rsidRPr="00552A5E">
        <w:rPr>
          <w:rFonts w:ascii="Book Antiqua" w:hAnsi="Book Antiqua" w:cs="Times New Roman"/>
          <w:color w:val="000000" w:themeColor="text1"/>
          <w:sz w:val="24"/>
          <w:szCs w:val="24"/>
          <w:vertAlign w:val="superscript"/>
          <w:lang w:val="en-US"/>
        </w:rPr>
        <w:t>[</w:t>
      </w:r>
      <w:proofErr w:type="gramEnd"/>
      <w:r w:rsidRPr="00552A5E">
        <w:rPr>
          <w:rFonts w:ascii="Book Antiqua" w:hAnsi="Book Antiqua" w:cs="Times New Roman"/>
          <w:color w:val="000000" w:themeColor="text1"/>
          <w:sz w:val="24"/>
          <w:szCs w:val="24"/>
          <w:vertAlign w:val="superscript"/>
          <w:lang w:val="en-US"/>
        </w:rPr>
        <w:t>2</w:t>
      </w:r>
      <w:r w:rsidR="00286698" w:rsidRPr="00552A5E">
        <w:rPr>
          <w:rFonts w:ascii="Book Antiqua" w:hAnsi="Book Antiqua" w:cs="Times New Roman"/>
          <w:color w:val="000000" w:themeColor="text1"/>
          <w:sz w:val="24"/>
          <w:szCs w:val="24"/>
          <w:vertAlign w:val="superscript"/>
          <w:lang w:val="en-US"/>
        </w:rPr>
        <w:t>9</w:t>
      </w:r>
      <w:r w:rsidRPr="00552A5E">
        <w:rPr>
          <w:rFonts w:ascii="Book Antiqua" w:hAnsi="Book Antiqua" w:cs="Times New Roman"/>
          <w:color w:val="000000" w:themeColor="text1"/>
          <w:sz w:val="24"/>
          <w:szCs w:val="24"/>
          <w:vertAlign w:val="superscript"/>
          <w:lang w:val="en-US"/>
        </w:rPr>
        <w:t>,</w:t>
      </w:r>
      <w:r w:rsidR="00286698" w:rsidRPr="00552A5E">
        <w:rPr>
          <w:rFonts w:ascii="Book Antiqua" w:hAnsi="Book Antiqua" w:cs="Times New Roman"/>
          <w:color w:val="000000" w:themeColor="text1"/>
          <w:sz w:val="24"/>
          <w:szCs w:val="24"/>
          <w:vertAlign w:val="superscript"/>
          <w:lang w:val="en-US"/>
        </w:rPr>
        <w:t>30</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s="Times New Roman"/>
          <w:color w:val="000000" w:themeColor="text1"/>
          <w:sz w:val="24"/>
          <w:szCs w:val="24"/>
          <w:lang w:val="en-US"/>
        </w:rPr>
        <w:t>.</w:t>
      </w:r>
    </w:p>
    <w:p w14:paraId="6CC8B87B" w14:textId="77777777" w:rsidR="00AC5016" w:rsidRPr="00552A5E" w:rsidRDefault="00AC5016" w:rsidP="00957580">
      <w:pPr>
        <w:spacing w:after="0" w:line="360" w:lineRule="auto"/>
        <w:jc w:val="both"/>
        <w:rPr>
          <w:rFonts w:ascii="Book Antiqua" w:hAnsi="Book Antiqua" w:cs="Times New Roman"/>
          <w:b/>
          <w:color w:val="000000" w:themeColor="text1"/>
          <w:sz w:val="24"/>
          <w:szCs w:val="24"/>
          <w:lang w:val="en-US"/>
        </w:rPr>
      </w:pPr>
    </w:p>
    <w:p w14:paraId="6B5A2CCF" w14:textId="376F8EAD" w:rsidR="00AC5016" w:rsidRPr="00552A5E" w:rsidRDefault="00AC5016" w:rsidP="00957580">
      <w:pPr>
        <w:spacing w:after="0" w:line="360" w:lineRule="auto"/>
        <w:jc w:val="both"/>
        <w:rPr>
          <w:rFonts w:ascii="Book Antiqua" w:hAnsi="Book Antiqua" w:cs="Times New Roman"/>
          <w:b/>
          <w:color w:val="000000" w:themeColor="text1"/>
          <w:sz w:val="24"/>
          <w:szCs w:val="24"/>
          <w:lang w:val="en-US"/>
        </w:rPr>
      </w:pPr>
      <w:r w:rsidRPr="00552A5E">
        <w:rPr>
          <w:rFonts w:ascii="Book Antiqua" w:hAnsi="Book Antiqua" w:cs="Times New Roman"/>
          <w:b/>
          <w:color w:val="000000" w:themeColor="text1"/>
          <w:sz w:val="24"/>
          <w:szCs w:val="24"/>
          <w:lang w:val="en-US"/>
        </w:rPr>
        <w:t>NANOPARTICLE DELIVERY SYSTEMS</w:t>
      </w:r>
    </w:p>
    <w:p w14:paraId="7D75F137" w14:textId="150D12EC" w:rsidR="00AC5016" w:rsidRPr="00552A5E" w:rsidRDefault="00AC5016" w:rsidP="00957580">
      <w:pPr>
        <w:spacing w:after="0" w:line="360" w:lineRule="auto"/>
        <w:jc w:val="both"/>
        <w:rPr>
          <w:rFonts w:ascii="Book Antiqua" w:hAnsi="Book Antiqua" w:cs="Times New Roman"/>
          <w:color w:val="000000" w:themeColor="text1"/>
          <w:sz w:val="24"/>
          <w:szCs w:val="24"/>
          <w:lang w:val="en-US"/>
        </w:rPr>
      </w:pPr>
      <w:r w:rsidRPr="00552A5E">
        <w:rPr>
          <w:rFonts w:ascii="Book Antiqua" w:hAnsi="Book Antiqua" w:cs="Times New Roman"/>
          <w:color w:val="000000" w:themeColor="text1"/>
          <w:sz w:val="24"/>
          <w:szCs w:val="24"/>
          <w:lang w:val="en-US"/>
        </w:rPr>
        <w:lastRenderedPageBreak/>
        <w:t xml:space="preserve">Nanoparticle delivery systems offer several advantages over traditional vaccines. Due to their physicochemical characteristics - nanoparticle size, surface charge, biomaterials composition, hydrophobicity/hydrophilicity - and </w:t>
      </w:r>
      <w:proofErr w:type="spellStart"/>
      <w:r w:rsidRPr="00552A5E">
        <w:rPr>
          <w:rFonts w:ascii="Book Antiqua" w:hAnsi="Book Antiqua" w:cs="Times New Roman"/>
          <w:color w:val="000000" w:themeColor="text1"/>
          <w:sz w:val="24"/>
          <w:szCs w:val="24"/>
          <w:lang w:val="en-US"/>
        </w:rPr>
        <w:t>immunostimulatory</w:t>
      </w:r>
      <w:proofErr w:type="spellEnd"/>
      <w:r w:rsidRPr="00552A5E">
        <w:rPr>
          <w:rFonts w:ascii="Book Antiqua" w:hAnsi="Book Antiqua" w:cs="Times New Roman"/>
          <w:color w:val="000000" w:themeColor="text1"/>
          <w:sz w:val="24"/>
          <w:szCs w:val="24"/>
          <w:lang w:val="en-US"/>
        </w:rPr>
        <w:t xml:space="preserve"> properties, nanoparticles-based formulations have extensively been investigated as vaccine and drug delivery systems, adjuvants, nucleic acid delivery platforms, and </w:t>
      </w:r>
      <w:proofErr w:type="spellStart"/>
      <w:r w:rsidRPr="00552A5E">
        <w:rPr>
          <w:rFonts w:ascii="Book Antiqua" w:hAnsi="Book Antiqua" w:cs="Times New Roman"/>
          <w:color w:val="000000" w:themeColor="text1"/>
          <w:sz w:val="24"/>
          <w:szCs w:val="24"/>
          <w:lang w:val="en-US"/>
        </w:rPr>
        <w:t>nanocarriers</w:t>
      </w:r>
      <w:proofErr w:type="spellEnd"/>
      <w:r w:rsidRPr="00552A5E">
        <w:rPr>
          <w:rFonts w:ascii="Book Antiqua" w:hAnsi="Book Antiqua" w:cs="Times New Roman"/>
          <w:color w:val="000000" w:themeColor="text1"/>
          <w:sz w:val="24"/>
          <w:szCs w:val="24"/>
          <w:lang w:val="en-US"/>
        </w:rPr>
        <w:t xml:space="preserve"> for imaging </w:t>
      </w:r>
      <w:proofErr w:type="gramStart"/>
      <w:r w:rsidRPr="00552A5E">
        <w:rPr>
          <w:rFonts w:ascii="Book Antiqua" w:hAnsi="Book Antiqua" w:cs="Times New Roman"/>
          <w:color w:val="000000" w:themeColor="text1"/>
          <w:sz w:val="24"/>
          <w:szCs w:val="24"/>
          <w:lang w:val="en-US"/>
        </w:rPr>
        <w:t>approaches</w:t>
      </w:r>
      <w:r w:rsidRPr="00552A5E">
        <w:rPr>
          <w:rFonts w:ascii="Book Antiqua" w:hAnsi="Book Antiqua" w:cs="Times New Roman"/>
          <w:color w:val="000000" w:themeColor="text1"/>
          <w:sz w:val="24"/>
          <w:szCs w:val="24"/>
          <w:vertAlign w:val="superscript"/>
          <w:lang w:val="en-US"/>
        </w:rPr>
        <w:t>[</w:t>
      </w:r>
      <w:proofErr w:type="gramEnd"/>
      <w:r w:rsidRPr="00552A5E">
        <w:rPr>
          <w:rFonts w:ascii="Book Antiqua" w:hAnsi="Book Antiqua" w:cs="Times New Roman"/>
          <w:color w:val="000000" w:themeColor="text1"/>
          <w:sz w:val="24"/>
          <w:szCs w:val="24"/>
          <w:vertAlign w:val="superscript"/>
          <w:lang w:val="en-US"/>
        </w:rPr>
        <w:t>3</w:t>
      </w:r>
      <w:r w:rsidR="00286698" w:rsidRPr="00552A5E">
        <w:rPr>
          <w:rFonts w:ascii="Book Antiqua" w:hAnsi="Book Antiqua" w:cs="Times New Roman"/>
          <w:color w:val="000000" w:themeColor="text1"/>
          <w:sz w:val="24"/>
          <w:szCs w:val="24"/>
          <w:vertAlign w:val="superscript"/>
          <w:lang w:val="en-US"/>
        </w:rPr>
        <w:t>1</w:t>
      </w:r>
      <w:r w:rsidRPr="00552A5E">
        <w:rPr>
          <w:rFonts w:ascii="Book Antiqua" w:hAnsi="Book Antiqua" w:cs="Times New Roman"/>
          <w:color w:val="000000" w:themeColor="text1"/>
          <w:sz w:val="24"/>
          <w:szCs w:val="24"/>
          <w:vertAlign w:val="superscript"/>
          <w:lang w:val="en-US"/>
        </w:rPr>
        <w:t>-3</w:t>
      </w:r>
      <w:r w:rsidR="00286698" w:rsidRPr="00552A5E">
        <w:rPr>
          <w:rFonts w:ascii="Book Antiqua" w:hAnsi="Book Antiqua" w:cs="Times New Roman"/>
          <w:color w:val="000000" w:themeColor="text1"/>
          <w:sz w:val="24"/>
          <w:szCs w:val="24"/>
          <w:vertAlign w:val="superscript"/>
          <w:lang w:val="en-US"/>
        </w:rPr>
        <w:t>4</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s="Times New Roman"/>
          <w:color w:val="000000" w:themeColor="text1"/>
          <w:sz w:val="24"/>
          <w:szCs w:val="24"/>
          <w:lang w:val="en-US"/>
        </w:rPr>
        <w:t xml:space="preserve">. Nanoparticle systems can be designed to optimally present antigens in their native conformations to the immune system in controlled, slow release formulations promoting their targeting to specific immune populations with attachment of targeting moiety. They can be engineered to improve antigenicity of the delivered antigens and thus acting as adjuvants. Moreover, by co-delivering antigen and adjuvant to the same antigen presenting cells, these </w:t>
      </w:r>
      <w:proofErr w:type="spellStart"/>
      <w:r w:rsidRPr="00552A5E">
        <w:rPr>
          <w:rFonts w:ascii="Book Antiqua" w:hAnsi="Book Antiqua" w:cs="Times New Roman"/>
          <w:color w:val="000000" w:themeColor="text1"/>
          <w:sz w:val="24"/>
          <w:szCs w:val="24"/>
          <w:lang w:val="en-US"/>
        </w:rPr>
        <w:t>nanocarriers</w:t>
      </w:r>
      <w:proofErr w:type="spellEnd"/>
      <w:r w:rsidRPr="00552A5E">
        <w:rPr>
          <w:rFonts w:ascii="Book Antiqua" w:hAnsi="Book Antiqua" w:cs="Times New Roman"/>
          <w:color w:val="000000" w:themeColor="text1"/>
          <w:sz w:val="24"/>
          <w:szCs w:val="24"/>
          <w:lang w:val="en-US"/>
        </w:rPr>
        <w:t xml:space="preserve"> can enhance immunogenicity of vaccines. The antigen </w:t>
      </w:r>
      <w:proofErr w:type="spellStart"/>
      <w:r w:rsidRPr="00552A5E">
        <w:rPr>
          <w:rFonts w:ascii="Book Antiqua" w:hAnsi="Book Antiqua" w:cs="Times New Roman"/>
          <w:color w:val="000000" w:themeColor="text1"/>
          <w:sz w:val="24"/>
          <w:szCs w:val="24"/>
          <w:lang w:val="en-US"/>
        </w:rPr>
        <w:t>multimeric</w:t>
      </w:r>
      <w:proofErr w:type="spellEnd"/>
      <w:r w:rsidRPr="00552A5E">
        <w:rPr>
          <w:rFonts w:ascii="Book Antiqua" w:hAnsi="Book Antiqua" w:cs="Times New Roman"/>
          <w:color w:val="000000" w:themeColor="text1"/>
          <w:sz w:val="24"/>
          <w:szCs w:val="24"/>
          <w:lang w:val="en-US"/>
        </w:rPr>
        <w:t xml:space="preserve"> display on the surface of some nanoparticle systems allows cross-linking of the B cell receptor, leading to an enhanced antibody response</w:t>
      </w:r>
      <w:r w:rsidR="00AE4721" w:rsidRPr="00552A5E">
        <w:rPr>
          <w:rFonts w:ascii="Book Antiqua" w:hAnsi="Book Antiqua" w:cs="Times New Roman"/>
          <w:color w:val="000000" w:themeColor="text1"/>
          <w:sz w:val="24"/>
          <w:szCs w:val="24"/>
          <w:lang w:val="en-US"/>
        </w:rPr>
        <w:t>. M</w:t>
      </w:r>
      <w:r w:rsidRPr="00552A5E">
        <w:rPr>
          <w:rFonts w:ascii="Book Antiqua" w:hAnsi="Book Antiqua" w:cs="Times New Roman"/>
          <w:color w:val="000000" w:themeColor="text1"/>
          <w:sz w:val="24"/>
          <w:szCs w:val="24"/>
          <w:lang w:val="en-US"/>
        </w:rPr>
        <w:t xml:space="preserve">oreover, some of these nanoparticles can be designed for promoting the cytosolic delivery of antigens, enhancing cross-presentation </w:t>
      </w:r>
      <w:r w:rsidRPr="00552A5E">
        <w:rPr>
          <w:rFonts w:ascii="Book Antiqua" w:hAnsi="Book Antiqua" w:cs="Times New Roman"/>
          <w:i/>
          <w:color w:val="000000" w:themeColor="text1"/>
          <w:sz w:val="24"/>
          <w:szCs w:val="24"/>
          <w:lang w:val="en-US"/>
        </w:rPr>
        <w:t>via</w:t>
      </w:r>
      <w:r w:rsidRPr="00552A5E">
        <w:rPr>
          <w:rFonts w:ascii="Book Antiqua" w:hAnsi="Book Antiqua" w:cs="Times New Roman"/>
          <w:color w:val="000000" w:themeColor="text1"/>
          <w:sz w:val="24"/>
          <w:szCs w:val="24"/>
          <w:lang w:val="en-US"/>
        </w:rPr>
        <w:t xml:space="preserve"> MHC-I pathway and thus leading to cytotoxic T-cell responses. In addition to increased antigen uptake, processing and presentation, </w:t>
      </w:r>
      <w:proofErr w:type="spellStart"/>
      <w:r w:rsidRPr="00552A5E">
        <w:rPr>
          <w:rFonts w:ascii="Book Antiqua" w:hAnsi="Book Antiqua" w:cs="Times New Roman"/>
          <w:color w:val="000000" w:themeColor="text1"/>
          <w:sz w:val="24"/>
          <w:szCs w:val="24"/>
          <w:lang w:val="en-US"/>
        </w:rPr>
        <w:t>nanocarriers</w:t>
      </w:r>
      <w:proofErr w:type="spellEnd"/>
      <w:r w:rsidRPr="00552A5E">
        <w:rPr>
          <w:rFonts w:ascii="Book Antiqua" w:hAnsi="Book Antiqua" w:cs="Times New Roman"/>
          <w:color w:val="000000" w:themeColor="text1"/>
          <w:sz w:val="24"/>
          <w:szCs w:val="24"/>
          <w:lang w:val="en-US"/>
        </w:rPr>
        <w:t xml:space="preserve"> </w:t>
      </w:r>
      <w:r w:rsidR="00AE4721" w:rsidRPr="00552A5E">
        <w:rPr>
          <w:rFonts w:ascii="Book Antiqua" w:hAnsi="Book Antiqua" w:cs="Times New Roman"/>
          <w:color w:val="000000" w:themeColor="text1"/>
          <w:sz w:val="24"/>
          <w:szCs w:val="24"/>
          <w:lang w:val="en-US"/>
        </w:rPr>
        <w:t xml:space="preserve">also </w:t>
      </w:r>
      <w:r w:rsidRPr="00552A5E">
        <w:rPr>
          <w:rFonts w:ascii="Book Antiqua" w:hAnsi="Book Antiqua" w:cs="Times New Roman"/>
          <w:color w:val="000000" w:themeColor="text1"/>
          <w:sz w:val="24"/>
          <w:szCs w:val="24"/>
          <w:lang w:val="en-US"/>
        </w:rPr>
        <w:t xml:space="preserve">offer the opportunity to encapsulate or entrap a variety of compounds, preventing their degradation, improving their solubility and half-life, providing site-specific targeting and a sustained release of compounds. Most of </w:t>
      </w:r>
      <w:proofErr w:type="spellStart"/>
      <w:r w:rsidRPr="00552A5E">
        <w:rPr>
          <w:rFonts w:ascii="Book Antiqua" w:hAnsi="Book Antiqua" w:cs="Times New Roman"/>
          <w:color w:val="000000" w:themeColor="text1"/>
          <w:sz w:val="24"/>
          <w:szCs w:val="24"/>
          <w:lang w:val="en-US"/>
        </w:rPr>
        <w:t>nanocarriers</w:t>
      </w:r>
      <w:proofErr w:type="spellEnd"/>
      <w:r w:rsidRPr="00552A5E">
        <w:rPr>
          <w:rFonts w:ascii="Book Antiqua" w:hAnsi="Book Antiqua" w:cs="Times New Roman"/>
          <w:color w:val="000000" w:themeColor="text1"/>
          <w:sz w:val="24"/>
          <w:szCs w:val="24"/>
          <w:lang w:val="en-US"/>
        </w:rPr>
        <w:t xml:space="preserve"> are biodegradable, biocompatible for different routes of administration (parenteral and non-parenteral administrations), exhibits low toxicity and stability, and they are able to induce strong humoral and cellular immune responses without anti-vector </w:t>
      </w:r>
      <w:proofErr w:type="gramStart"/>
      <w:r w:rsidRPr="00552A5E">
        <w:rPr>
          <w:rFonts w:ascii="Book Antiqua" w:hAnsi="Book Antiqua" w:cs="Times New Roman"/>
          <w:color w:val="000000" w:themeColor="text1"/>
          <w:sz w:val="24"/>
          <w:szCs w:val="24"/>
          <w:lang w:val="en-US"/>
        </w:rPr>
        <w:t>immunity</w:t>
      </w:r>
      <w:r w:rsidRPr="00552A5E">
        <w:rPr>
          <w:rFonts w:ascii="Book Antiqua" w:hAnsi="Book Antiqua" w:cs="Times New Roman"/>
          <w:color w:val="000000" w:themeColor="text1"/>
          <w:sz w:val="24"/>
          <w:szCs w:val="24"/>
          <w:vertAlign w:val="superscript"/>
          <w:lang w:val="en-US"/>
        </w:rPr>
        <w:t>[</w:t>
      </w:r>
      <w:proofErr w:type="gramEnd"/>
      <w:r w:rsidRPr="00552A5E">
        <w:rPr>
          <w:rFonts w:ascii="Book Antiqua" w:hAnsi="Book Antiqua" w:cs="Times New Roman"/>
          <w:color w:val="000000" w:themeColor="text1"/>
          <w:sz w:val="24"/>
          <w:szCs w:val="24"/>
          <w:vertAlign w:val="superscript"/>
          <w:lang w:val="en-US"/>
        </w:rPr>
        <w:t>3</w:t>
      </w:r>
      <w:r w:rsidR="00286698" w:rsidRPr="00552A5E">
        <w:rPr>
          <w:rFonts w:ascii="Book Antiqua" w:hAnsi="Book Antiqua" w:cs="Times New Roman"/>
          <w:color w:val="000000" w:themeColor="text1"/>
          <w:sz w:val="24"/>
          <w:szCs w:val="24"/>
          <w:vertAlign w:val="superscript"/>
          <w:lang w:val="en-US"/>
        </w:rPr>
        <w:t>5</w:t>
      </w:r>
      <w:r w:rsidRPr="00552A5E">
        <w:rPr>
          <w:rFonts w:ascii="Book Antiqua" w:hAnsi="Book Antiqua" w:cs="Times New Roman"/>
          <w:color w:val="000000" w:themeColor="text1"/>
          <w:sz w:val="24"/>
          <w:szCs w:val="24"/>
          <w:vertAlign w:val="superscript"/>
          <w:lang w:val="en-US"/>
        </w:rPr>
        <w:t>-3</w:t>
      </w:r>
      <w:r w:rsidR="00286698" w:rsidRPr="00552A5E">
        <w:rPr>
          <w:rFonts w:ascii="Book Antiqua" w:hAnsi="Book Antiqua" w:cs="Times New Roman"/>
          <w:color w:val="000000" w:themeColor="text1"/>
          <w:sz w:val="24"/>
          <w:szCs w:val="24"/>
          <w:vertAlign w:val="superscript"/>
          <w:lang w:val="en-US"/>
        </w:rPr>
        <w:t>7</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s="Times New Roman"/>
          <w:color w:val="000000" w:themeColor="text1"/>
          <w:sz w:val="24"/>
          <w:szCs w:val="24"/>
          <w:lang w:val="en-US"/>
        </w:rPr>
        <w:t>.</w:t>
      </w:r>
    </w:p>
    <w:p w14:paraId="79F7394E" w14:textId="37FAFC0D" w:rsidR="00AC5016" w:rsidRPr="00552A5E" w:rsidRDefault="00AC5016" w:rsidP="00957580">
      <w:pPr>
        <w:spacing w:line="360" w:lineRule="auto"/>
        <w:ind w:firstLineChars="200" w:firstLine="480"/>
        <w:jc w:val="both"/>
        <w:rPr>
          <w:rFonts w:ascii="Book Antiqua" w:hAnsi="Book Antiqua" w:cs="Tahoma"/>
          <w:color w:val="000000" w:themeColor="text1"/>
          <w:lang w:eastAsia="zh-CN"/>
        </w:rPr>
      </w:pPr>
      <w:r w:rsidRPr="00552A5E">
        <w:rPr>
          <w:rFonts w:ascii="Book Antiqua" w:hAnsi="Book Antiqua" w:cs="Times New Roman"/>
          <w:color w:val="000000" w:themeColor="text1"/>
          <w:sz w:val="24"/>
          <w:szCs w:val="24"/>
          <w:lang w:val="en-US"/>
        </w:rPr>
        <w:t xml:space="preserve">Nanoparticle delivery systems comprise a wide variety of </w:t>
      </w:r>
      <w:proofErr w:type="spellStart"/>
      <w:r w:rsidRPr="00552A5E">
        <w:rPr>
          <w:rFonts w:ascii="Book Antiqua" w:hAnsi="Book Antiqua" w:cs="Times New Roman"/>
          <w:color w:val="000000" w:themeColor="text1"/>
          <w:sz w:val="24"/>
          <w:szCs w:val="24"/>
          <w:lang w:val="en-US"/>
        </w:rPr>
        <w:t>nano</w:t>
      </w:r>
      <w:proofErr w:type="spellEnd"/>
      <w:r w:rsidRPr="00552A5E">
        <w:rPr>
          <w:rFonts w:ascii="Book Antiqua" w:hAnsi="Book Antiqua" w:cs="Times New Roman"/>
          <w:color w:val="000000" w:themeColor="text1"/>
          <w:sz w:val="24"/>
          <w:szCs w:val="24"/>
          <w:lang w:val="en-US"/>
        </w:rPr>
        <w:t>-scale size materials (&lt; 1</w:t>
      </w:r>
      <w:r w:rsidR="00957580" w:rsidRPr="00552A5E">
        <w:rPr>
          <w:rFonts w:ascii="Book Antiqua" w:hAnsi="Book Antiqua" w:cs="Times New Roman" w:hint="eastAsia"/>
          <w:color w:val="000000" w:themeColor="text1"/>
          <w:sz w:val="24"/>
          <w:szCs w:val="24"/>
          <w:lang w:val="en-US" w:eastAsia="zh-CN"/>
        </w:rPr>
        <w:t xml:space="preserve"> </w:t>
      </w:r>
      <w:r w:rsidR="00957580" w:rsidRPr="00552A5E">
        <w:rPr>
          <w:rFonts w:ascii="Book Antiqua" w:hAnsi="Book Antiqua" w:cs="Tahoma"/>
          <w:color w:val="000000" w:themeColor="text1"/>
          <w:lang w:eastAsia="zh-CN"/>
        </w:rPr>
        <w:t>μ</w:t>
      </w:r>
      <w:r w:rsidRPr="00552A5E">
        <w:rPr>
          <w:rFonts w:ascii="Book Antiqua" w:hAnsi="Book Antiqua" w:cs="Times New Roman"/>
          <w:color w:val="000000" w:themeColor="text1"/>
          <w:sz w:val="24"/>
          <w:szCs w:val="24"/>
          <w:lang w:val="en-US"/>
        </w:rPr>
        <w:t>m) including solid particulate delivery systems and emulsion delivery systems. Solid nanoparticles include synthetic or biodegradable polymers (</w:t>
      </w:r>
      <w:proofErr w:type="spellStart"/>
      <w:r w:rsidRPr="00552A5E">
        <w:rPr>
          <w:rFonts w:ascii="Book Antiqua" w:hAnsi="Book Antiqua" w:cs="Times New Roman"/>
          <w:color w:val="000000" w:themeColor="text1"/>
          <w:sz w:val="24"/>
          <w:szCs w:val="24"/>
          <w:lang w:val="en-US"/>
        </w:rPr>
        <w:t>nanospheres</w:t>
      </w:r>
      <w:proofErr w:type="spellEnd"/>
      <w:r w:rsidRPr="00552A5E">
        <w:rPr>
          <w:rFonts w:ascii="Book Antiqua" w:hAnsi="Book Antiqua" w:cs="Times New Roman"/>
          <w:color w:val="000000" w:themeColor="text1"/>
          <w:sz w:val="24"/>
          <w:szCs w:val="24"/>
          <w:lang w:val="en-US"/>
        </w:rPr>
        <w:t xml:space="preserve"> and </w:t>
      </w:r>
      <w:proofErr w:type="spellStart"/>
      <w:r w:rsidRPr="00552A5E">
        <w:rPr>
          <w:rFonts w:ascii="Book Antiqua" w:hAnsi="Book Antiqua" w:cs="Times New Roman"/>
          <w:color w:val="000000" w:themeColor="text1"/>
          <w:sz w:val="24"/>
          <w:szCs w:val="24"/>
          <w:lang w:val="en-US"/>
        </w:rPr>
        <w:t>nanocapsules</w:t>
      </w:r>
      <w:proofErr w:type="spellEnd"/>
      <w:r w:rsidRPr="00552A5E">
        <w:rPr>
          <w:rFonts w:ascii="Book Antiqua" w:hAnsi="Book Antiqua" w:cs="Times New Roman"/>
          <w:color w:val="000000" w:themeColor="text1"/>
          <w:sz w:val="24"/>
          <w:szCs w:val="24"/>
          <w:lang w:val="en-US"/>
        </w:rPr>
        <w:t>) - such as poly(lactic-co-glycolic acid) (PLGA), chitosan, hydrogel capsules, poly (</w:t>
      </w:r>
      <w:proofErr w:type="spellStart"/>
      <w:r w:rsidRPr="00552A5E">
        <w:rPr>
          <w:rFonts w:ascii="Book Antiqua" w:hAnsi="Book Antiqua" w:cs="Times New Roman"/>
          <w:color w:val="000000" w:themeColor="text1"/>
          <w:sz w:val="24"/>
          <w:szCs w:val="24"/>
          <w:lang w:val="en-US"/>
        </w:rPr>
        <w:t>phosphazenes</w:t>
      </w:r>
      <w:proofErr w:type="spellEnd"/>
      <w:r w:rsidRPr="00552A5E">
        <w:rPr>
          <w:rFonts w:ascii="Book Antiqua" w:hAnsi="Book Antiqua" w:cs="Times New Roman"/>
          <w:color w:val="000000" w:themeColor="text1"/>
          <w:sz w:val="24"/>
          <w:szCs w:val="24"/>
          <w:lang w:val="en-US"/>
        </w:rPr>
        <w:t xml:space="preserve">), </w:t>
      </w:r>
      <w:proofErr w:type="spellStart"/>
      <w:r w:rsidRPr="00552A5E">
        <w:rPr>
          <w:rFonts w:ascii="Book Antiqua" w:hAnsi="Book Antiqua" w:cs="Times New Roman"/>
          <w:color w:val="000000" w:themeColor="text1"/>
          <w:sz w:val="24"/>
          <w:szCs w:val="24"/>
          <w:lang w:val="en-US"/>
        </w:rPr>
        <w:t>polyanhydrides</w:t>
      </w:r>
      <w:proofErr w:type="spellEnd"/>
      <w:r w:rsidRPr="00552A5E">
        <w:rPr>
          <w:rFonts w:ascii="Book Antiqua" w:hAnsi="Book Antiqua" w:cs="Times New Roman"/>
          <w:color w:val="000000" w:themeColor="text1"/>
          <w:sz w:val="24"/>
          <w:szCs w:val="24"/>
          <w:lang w:val="en-US"/>
        </w:rPr>
        <w:t>, poly(</w:t>
      </w:r>
      <w:proofErr w:type="spellStart"/>
      <w:r w:rsidRPr="00552A5E">
        <w:rPr>
          <w:rFonts w:ascii="Book Antiqua" w:hAnsi="Book Antiqua" w:cs="Times New Roman"/>
          <w:color w:val="000000" w:themeColor="text1"/>
          <w:sz w:val="24"/>
          <w:szCs w:val="24"/>
          <w:lang w:val="en-US"/>
        </w:rPr>
        <w:t>alkylcyanoacrylate</w:t>
      </w:r>
      <w:proofErr w:type="spellEnd"/>
      <w:r w:rsidRPr="00552A5E">
        <w:rPr>
          <w:rFonts w:ascii="Book Antiqua" w:hAnsi="Book Antiqua" w:cs="Times New Roman"/>
          <w:color w:val="000000" w:themeColor="text1"/>
          <w:sz w:val="24"/>
          <w:szCs w:val="24"/>
          <w:lang w:val="en-US"/>
        </w:rPr>
        <w:t xml:space="preserve">) (PACA) and poly(methyl methacrylate) (PMMA) nanoparticles - solid lipid nanoparticles (SLNs), liposomal delivery systems, </w:t>
      </w:r>
      <w:proofErr w:type="spellStart"/>
      <w:r w:rsidRPr="00552A5E">
        <w:rPr>
          <w:rFonts w:ascii="Book Antiqua" w:hAnsi="Book Antiqua" w:cs="Times New Roman"/>
          <w:color w:val="000000" w:themeColor="text1"/>
          <w:sz w:val="24"/>
          <w:szCs w:val="24"/>
          <w:lang w:val="en-US"/>
        </w:rPr>
        <w:t>virosomes</w:t>
      </w:r>
      <w:proofErr w:type="spellEnd"/>
      <w:r w:rsidRPr="00552A5E">
        <w:rPr>
          <w:rFonts w:ascii="Book Antiqua" w:hAnsi="Book Antiqua" w:cs="Times New Roman"/>
          <w:color w:val="000000" w:themeColor="text1"/>
          <w:sz w:val="24"/>
          <w:szCs w:val="24"/>
          <w:lang w:val="en-US"/>
        </w:rPr>
        <w:t xml:space="preserve">, immune stimulating complexes (ISCOMs), virus-like particles (VLPs), non-degradable nanoparticles, colloidal iron-based preparations and many others, while emulsions include </w:t>
      </w:r>
      <w:proofErr w:type="spellStart"/>
      <w:r w:rsidRPr="00552A5E">
        <w:rPr>
          <w:rFonts w:ascii="Book Antiqua" w:hAnsi="Book Antiqua" w:cs="Times New Roman"/>
          <w:color w:val="000000" w:themeColor="text1"/>
          <w:sz w:val="24"/>
          <w:szCs w:val="24"/>
          <w:lang w:val="en-US"/>
        </w:rPr>
        <w:t>heterogenous</w:t>
      </w:r>
      <w:proofErr w:type="spellEnd"/>
      <w:r w:rsidRPr="00552A5E">
        <w:rPr>
          <w:rFonts w:ascii="Book Antiqua" w:hAnsi="Book Antiqua" w:cs="Times New Roman"/>
          <w:color w:val="000000" w:themeColor="text1"/>
          <w:sz w:val="24"/>
          <w:szCs w:val="24"/>
          <w:lang w:val="en-US"/>
        </w:rPr>
        <w:t xml:space="preserve"> liquid systems suitable for the entrapment of hydrophobic drugs, such as </w:t>
      </w:r>
      <w:proofErr w:type="spellStart"/>
      <w:r w:rsidRPr="00552A5E">
        <w:rPr>
          <w:rFonts w:ascii="Book Antiqua" w:hAnsi="Book Antiqua" w:cs="Times New Roman"/>
          <w:color w:val="000000" w:themeColor="text1"/>
          <w:sz w:val="24"/>
          <w:szCs w:val="24"/>
          <w:lang w:val="en-US"/>
        </w:rPr>
        <w:t>nanoemulsions</w:t>
      </w:r>
      <w:proofErr w:type="spellEnd"/>
      <w:r w:rsidRPr="00552A5E">
        <w:rPr>
          <w:rFonts w:ascii="Book Antiqua" w:hAnsi="Book Antiqua" w:cs="Times New Roman"/>
          <w:color w:val="000000" w:themeColor="text1"/>
          <w:sz w:val="24"/>
          <w:szCs w:val="24"/>
          <w:lang w:val="en-US"/>
        </w:rPr>
        <w:t xml:space="preserve"> and </w:t>
      </w:r>
      <w:proofErr w:type="spellStart"/>
      <w:r w:rsidRPr="00552A5E">
        <w:rPr>
          <w:rFonts w:ascii="Book Antiqua" w:hAnsi="Book Antiqua" w:cs="Times New Roman"/>
          <w:color w:val="000000" w:themeColor="text1"/>
          <w:sz w:val="24"/>
          <w:szCs w:val="24"/>
          <w:lang w:val="en-US"/>
        </w:rPr>
        <w:t>nanoliposomes</w:t>
      </w:r>
      <w:proofErr w:type="spellEnd"/>
      <w:r w:rsidRPr="00552A5E">
        <w:rPr>
          <w:rFonts w:ascii="Book Antiqua" w:hAnsi="Book Antiqua" w:cs="Times New Roman"/>
          <w:color w:val="000000" w:themeColor="text1"/>
          <w:sz w:val="24"/>
          <w:szCs w:val="24"/>
          <w:lang w:val="en-US"/>
        </w:rPr>
        <w:t xml:space="preserve"> (details in</w:t>
      </w:r>
      <w:r w:rsidRPr="00552A5E">
        <w:rPr>
          <w:rFonts w:ascii="Book Antiqua" w:hAnsi="Book Antiqua" w:cs="Times New Roman"/>
          <w:color w:val="000000" w:themeColor="text1"/>
          <w:sz w:val="24"/>
          <w:szCs w:val="24"/>
          <w:vertAlign w:val="superscript"/>
          <w:lang w:val="en-US"/>
        </w:rPr>
        <w:t>[3</w:t>
      </w:r>
      <w:r w:rsidR="00286698" w:rsidRPr="00552A5E">
        <w:rPr>
          <w:rFonts w:ascii="Book Antiqua" w:hAnsi="Book Antiqua" w:cs="Times New Roman"/>
          <w:color w:val="000000" w:themeColor="text1"/>
          <w:sz w:val="24"/>
          <w:szCs w:val="24"/>
          <w:vertAlign w:val="superscript"/>
          <w:lang w:val="en-US"/>
        </w:rPr>
        <w:t>1</w:t>
      </w:r>
      <w:r w:rsidRPr="00552A5E">
        <w:rPr>
          <w:rFonts w:ascii="Book Antiqua" w:hAnsi="Book Antiqua" w:cs="Times New Roman"/>
          <w:color w:val="000000" w:themeColor="text1"/>
          <w:sz w:val="24"/>
          <w:szCs w:val="24"/>
          <w:vertAlign w:val="superscript"/>
          <w:lang w:val="en-US"/>
        </w:rPr>
        <w:t>-3</w:t>
      </w:r>
      <w:r w:rsidR="00286698" w:rsidRPr="00552A5E">
        <w:rPr>
          <w:rFonts w:ascii="Book Antiqua" w:hAnsi="Book Antiqua" w:cs="Times New Roman"/>
          <w:color w:val="000000" w:themeColor="text1"/>
          <w:sz w:val="24"/>
          <w:szCs w:val="24"/>
          <w:vertAlign w:val="superscript"/>
          <w:lang w:val="en-US"/>
        </w:rPr>
        <w:t>3</w:t>
      </w:r>
      <w:r w:rsidRPr="00552A5E">
        <w:rPr>
          <w:rFonts w:ascii="Book Antiqua" w:hAnsi="Book Antiqua" w:cs="Times New Roman"/>
          <w:color w:val="000000" w:themeColor="text1"/>
          <w:sz w:val="24"/>
          <w:szCs w:val="24"/>
          <w:vertAlign w:val="superscript"/>
          <w:lang w:val="en-US"/>
        </w:rPr>
        <w:t>,3</w:t>
      </w:r>
      <w:r w:rsidR="00286698" w:rsidRPr="00552A5E">
        <w:rPr>
          <w:rFonts w:ascii="Book Antiqua" w:hAnsi="Book Antiqua" w:cs="Times New Roman"/>
          <w:color w:val="000000" w:themeColor="text1"/>
          <w:sz w:val="24"/>
          <w:szCs w:val="24"/>
          <w:vertAlign w:val="superscript"/>
          <w:lang w:val="en-US"/>
        </w:rPr>
        <w:t>5</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s="Times New Roman"/>
          <w:color w:val="000000" w:themeColor="text1"/>
          <w:sz w:val="24"/>
          <w:szCs w:val="24"/>
          <w:lang w:val="en-US"/>
        </w:rPr>
        <w:t xml:space="preserve">). Some </w:t>
      </w:r>
      <w:r w:rsidRPr="00552A5E">
        <w:rPr>
          <w:rFonts w:ascii="Book Antiqua" w:hAnsi="Book Antiqua" w:cs="Times New Roman"/>
          <w:color w:val="000000" w:themeColor="text1"/>
          <w:sz w:val="24"/>
          <w:szCs w:val="24"/>
          <w:lang w:val="en-US"/>
        </w:rPr>
        <w:lastRenderedPageBreak/>
        <w:t xml:space="preserve">formulations have proceeded to clinical trials and are commercially available, whereas many others are under preclinical </w:t>
      </w:r>
      <w:proofErr w:type="gramStart"/>
      <w:r w:rsidRPr="00552A5E">
        <w:rPr>
          <w:rFonts w:ascii="Book Antiqua" w:hAnsi="Book Antiqua" w:cs="Times New Roman"/>
          <w:color w:val="000000" w:themeColor="text1"/>
          <w:sz w:val="24"/>
          <w:szCs w:val="24"/>
          <w:lang w:val="en-US"/>
        </w:rPr>
        <w:t>development</w:t>
      </w:r>
      <w:r w:rsidRPr="00552A5E">
        <w:rPr>
          <w:rFonts w:ascii="Book Antiqua" w:hAnsi="Book Antiqua" w:cs="Times New Roman"/>
          <w:color w:val="000000" w:themeColor="text1"/>
          <w:sz w:val="24"/>
          <w:szCs w:val="24"/>
          <w:vertAlign w:val="superscript"/>
          <w:lang w:val="en-US"/>
        </w:rPr>
        <w:t>[</w:t>
      </w:r>
      <w:proofErr w:type="gramEnd"/>
      <w:r w:rsidRPr="00552A5E">
        <w:rPr>
          <w:rFonts w:ascii="Book Antiqua" w:hAnsi="Book Antiqua" w:cs="Times New Roman"/>
          <w:color w:val="000000" w:themeColor="text1"/>
          <w:sz w:val="24"/>
          <w:szCs w:val="24"/>
          <w:vertAlign w:val="superscript"/>
          <w:lang w:val="en-US"/>
        </w:rPr>
        <w:t>3</w:t>
      </w:r>
      <w:r w:rsidR="00286698" w:rsidRPr="00552A5E">
        <w:rPr>
          <w:rFonts w:ascii="Book Antiqua" w:hAnsi="Book Antiqua" w:cs="Times New Roman"/>
          <w:color w:val="000000" w:themeColor="text1"/>
          <w:sz w:val="24"/>
          <w:szCs w:val="24"/>
          <w:vertAlign w:val="superscript"/>
          <w:lang w:val="en-US"/>
        </w:rPr>
        <w:t>1</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s="Times New Roman"/>
          <w:color w:val="000000" w:themeColor="text1"/>
          <w:sz w:val="24"/>
          <w:szCs w:val="24"/>
          <w:lang w:val="en-US"/>
        </w:rPr>
        <w:t>.</w:t>
      </w:r>
      <w:r w:rsidR="00BA3A14" w:rsidRPr="00552A5E">
        <w:rPr>
          <w:rFonts w:ascii="Book Antiqua" w:hAnsi="Book Antiqua" w:cs="Times New Roman"/>
          <w:color w:val="000000" w:themeColor="text1"/>
          <w:sz w:val="24"/>
          <w:szCs w:val="24"/>
          <w:lang w:val="en-US"/>
        </w:rPr>
        <w:t xml:space="preserve"> </w:t>
      </w:r>
    </w:p>
    <w:p w14:paraId="12D9B454" w14:textId="77777777" w:rsidR="001C72BF" w:rsidRPr="00552A5E" w:rsidRDefault="001C72BF" w:rsidP="00957580">
      <w:pPr>
        <w:spacing w:after="0" w:line="360" w:lineRule="auto"/>
        <w:jc w:val="both"/>
        <w:rPr>
          <w:rFonts w:ascii="Book Antiqua" w:hAnsi="Book Antiqua" w:cs="Times New Roman"/>
          <w:color w:val="000000" w:themeColor="text1"/>
          <w:sz w:val="24"/>
          <w:szCs w:val="24"/>
          <w:lang w:val="en-US"/>
        </w:rPr>
      </w:pPr>
    </w:p>
    <w:p w14:paraId="1C5E5894" w14:textId="77777777" w:rsidR="00AC5016" w:rsidRPr="00552A5E" w:rsidRDefault="00AC5016" w:rsidP="00957580">
      <w:pPr>
        <w:spacing w:after="0" w:line="360" w:lineRule="auto"/>
        <w:jc w:val="both"/>
        <w:rPr>
          <w:rFonts w:ascii="Book Antiqua" w:hAnsi="Book Antiqua" w:cs="Times New Roman"/>
          <w:b/>
          <w:color w:val="000000" w:themeColor="text1"/>
          <w:sz w:val="24"/>
          <w:szCs w:val="24"/>
          <w:lang w:val="en-US"/>
        </w:rPr>
      </w:pPr>
      <w:r w:rsidRPr="00552A5E">
        <w:rPr>
          <w:rFonts w:ascii="Book Antiqua" w:hAnsi="Book Antiqua" w:cs="Times New Roman"/>
          <w:b/>
          <w:color w:val="000000" w:themeColor="text1"/>
          <w:sz w:val="24"/>
          <w:szCs w:val="24"/>
          <w:lang w:val="en-US"/>
        </w:rPr>
        <w:t>POLYMERIC NANOPARTICLES</w:t>
      </w:r>
    </w:p>
    <w:p w14:paraId="5CCD5197" w14:textId="2C981A23" w:rsidR="00E57D44" w:rsidRPr="00552A5E" w:rsidRDefault="00AC5016" w:rsidP="00957580">
      <w:pPr>
        <w:spacing w:line="360" w:lineRule="auto"/>
        <w:jc w:val="both"/>
        <w:rPr>
          <w:rFonts w:ascii="Book Antiqua" w:hAnsi="Book Antiqua" w:cs="Tahoma"/>
          <w:color w:val="000000" w:themeColor="text1"/>
          <w:lang w:eastAsia="zh-CN"/>
        </w:rPr>
      </w:pPr>
      <w:r w:rsidRPr="00552A5E">
        <w:rPr>
          <w:rFonts w:ascii="Book Antiqua" w:hAnsi="Book Antiqua" w:cs="Times New Roman"/>
          <w:color w:val="000000" w:themeColor="text1"/>
          <w:sz w:val="24"/>
          <w:szCs w:val="24"/>
          <w:lang w:val="en-US"/>
        </w:rPr>
        <w:t xml:space="preserve">Polymer-based nanoparticle delivery systems (polymeric nanoparticles, polymeric micelles, </w:t>
      </w:r>
      <w:proofErr w:type="spellStart"/>
      <w:r w:rsidRPr="00552A5E">
        <w:rPr>
          <w:rFonts w:ascii="Book Antiqua" w:hAnsi="Book Antiqua" w:cs="Times New Roman"/>
          <w:color w:val="000000" w:themeColor="text1"/>
          <w:sz w:val="24"/>
          <w:szCs w:val="24"/>
          <w:lang w:val="en-US"/>
        </w:rPr>
        <w:t>dendrimers</w:t>
      </w:r>
      <w:proofErr w:type="spellEnd"/>
      <w:r w:rsidRPr="00552A5E">
        <w:rPr>
          <w:rFonts w:ascii="Book Antiqua" w:hAnsi="Book Antiqua" w:cs="Times New Roman"/>
          <w:color w:val="000000" w:themeColor="text1"/>
          <w:sz w:val="24"/>
          <w:szCs w:val="24"/>
          <w:lang w:val="en-US"/>
        </w:rPr>
        <w:t xml:space="preserve">) have emerged as promising and innovative candidates to diagnose, monitor, treat, and prevent infectious, inflammatory and cancer diseases due to their excellent features </w:t>
      </w:r>
      <w:r w:rsidR="00957580" w:rsidRPr="00552A5E">
        <w:rPr>
          <w:rFonts w:ascii="Book Antiqua" w:hAnsi="Book Antiqua" w:cs="Times New Roman" w:hint="eastAsia"/>
          <w:color w:val="000000" w:themeColor="text1"/>
          <w:sz w:val="24"/>
          <w:szCs w:val="24"/>
          <w:lang w:val="en-US" w:eastAsia="zh-CN"/>
        </w:rPr>
        <w:t>-</w:t>
      </w:r>
      <w:r w:rsidRPr="00552A5E">
        <w:rPr>
          <w:rFonts w:ascii="Book Antiqua" w:hAnsi="Book Antiqua" w:cs="Times New Roman"/>
          <w:color w:val="000000" w:themeColor="text1"/>
          <w:sz w:val="24"/>
          <w:szCs w:val="24"/>
          <w:lang w:val="en-US"/>
        </w:rPr>
        <w:t xml:space="preserve"> including biocompatibility and biodegradability, enhanced permeability, stability, low toxicity, improved cargo bioavailability, controlled/sustained release of vaccine targets, depot effect, high encapsulation and transport efficiency, targeted delivery</w:t>
      </w:r>
      <w:r w:rsidRPr="00552A5E">
        <w:rPr>
          <w:rFonts w:ascii="Book Antiqua" w:hAnsi="Book Antiqua" w:cs="Times New Roman"/>
          <w:color w:val="000000" w:themeColor="text1"/>
          <w:sz w:val="24"/>
          <w:szCs w:val="24"/>
          <w:vertAlign w:val="superscript"/>
          <w:lang w:val="en-US"/>
        </w:rPr>
        <w:t>[3</w:t>
      </w:r>
      <w:r w:rsidR="00286698" w:rsidRPr="00552A5E">
        <w:rPr>
          <w:rFonts w:ascii="Book Antiqua" w:hAnsi="Book Antiqua" w:cs="Times New Roman"/>
          <w:color w:val="000000" w:themeColor="text1"/>
          <w:sz w:val="24"/>
          <w:szCs w:val="24"/>
          <w:vertAlign w:val="superscript"/>
          <w:lang w:val="en-US"/>
        </w:rPr>
        <w:t>8</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s="Times New Roman"/>
          <w:color w:val="000000" w:themeColor="text1"/>
          <w:sz w:val="24"/>
          <w:szCs w:val="24"/>
          <w:lang w:val="en-US"/>
        </w:rPr>
        <w:t>. Polymeric nanoparticles (NPs) consist of polymeric colloidal nanoparticles prepared from biodegradable and biocompatible, natural or synthetic polymers, ranging in sizes from 10 nm to 1</w:t>
      </w:r>
      <w:r w:rsidR="00957580" w:rsidRPr="00552A5E">
        <w:rPr>
          <w:rFonts w:ascii="Book Antiqua" w:hAnsi="Book Antiqua" w:cs="Times New Roman" w:hint="eastAsia"/>
          <w:color w:val="000000" w:themeColor="text1"/>
          <w:sz w:val="24"/>
          <w:szCs w:val="24"/>
          <w:lang w:val="en-US" w:eastAsia="zh-CN"/>
        </w:rPr>
        <w:t xml:space="preserve"> </w:t>
      </w:r>
      <w:r w:rsidR="00957580" w:rsidRPr="00552A5E">
        <w:rPr>
          <w:rFonts w:ascii="Book Antiqua" w:hAnsi="Book Antiqua" w:cs="Tahoma"/>
          <w:color w:val="000000" w:themeColor="text1"/>
          <w:lang w:eastAsia="zh-CN"/>
        </w:rPr>
        <w:t>μ</w:t>
      </w:r>
      <w:r w:rsidRPr="00552A5E">
        <w:rPr>
          <w:rFonts w:ascii="Book Antiqua" w:hAnsi="Book Antiqua" w:cs="Times New Roman"/>
          <w:color w:val="000000" w:themeColor="text1"/>
          <w:sz w:val="24"/>
          <w:szCs w:val="24"/>
          <w:lang w:val="en-US"/>
        </w:rPr>
        <w:t>m. A wide variety of diagnostic and therapeutic compounds (such as hydrophilic and hydrophobic drugs, proteins, peptides, nucleic acids, biological macromolecules) can be entrapped or encapsulated within the polymeric matrix with good efficacy, protecting them from enzymatic degradation and thus improving their bioavailability, or adsorbed or chemically conjugated on their surface for antigen and targeted delivery. NPs can be made from many different polymer types including natural or synthetic polymers such as poly-</w:t>
      </w:r>
      <w:proofErr w:type="spellStart"/>
      <w:r w:rsidRPr="00552A5E">
        <w:rPr>
          <w:rFonts w:ascii="Book Antiqua" w:hAnsi="Book Antiqua" w:cs="Times New Roman"/>
          <w:color w:val="000000" w:themeColor="text1"/>
          <w:sz w:val="24"/>
          <w:szCs w:val="24"/>
          <w:lang w:val="en-US"/>
        </w:rPr>
        <w:t>d,l</w:t>
      </w:r>
      <w:proofErr w:type="spellEnd"/>
      <w:r w:rsidRPr="00552A5E">
        <w:rPr>
          <w:rFonts w:ascii="Book Antiqua" w:hAnsi="Book Antiqua" w:cs="Times New Roman"/>
          <w:color w:val="000000" w:themeColor="text1"/>
          <w:sz w:val="24"/>
          <w:szCs w:val="24"/>
          <w:lang w:val="en-US"/>
        </w:rPr>
        <w:t>-</w:t>
      </w:r>
      <w:proofErr w:type="spellStart"/>
      <w:r w:rsidRPr="00552A5E">
        <w:rPr>
          <w:rFonts w:ascii="Book Antiqua" w:hAnsi="Book Antiqua" w:cs="Times New Roman"/>
          <w:color w:val="000000" w:themeColor="text1"/>
          <w:sz w:val="24"/>
          <w:szCs w:val="24"/>
          <w:lang w:val="en-US"/>
        </w:rPr>
        <w:t>lactide</w:t>
      </w:r>
      <w:proofErr w:type="spellEnd"/>
      <w:r w:rsidRPr="00552A5E">
        <w:rPr>
          <w:rFonts w:ascii="Book Antiqua" w:hAnsi="Book Antiqua" w:cs="Times New Roman"/>
          <w:color w:val="000000" w:themeColor="text1"/>
          <w:sz w:val="24"/>
          <w:szCs w:val="24"/>
          <w:lang w:val="en-US"/>
        </w:rPr>
        <w:t>-co-</w:t>
      </w:r>
      <w:proofErr w:type="spellStart"/>
      <w:r w:rsidRPr="00552A5E">
        <w:rPr>
          <w:rFonts w:ascii="Book Antiqua" w:hAnsi="Book Antiqua" w:cs="Times New Roman"/>
          <w:color w:val="000000" w:themeColor="text1"/>
          <w:sz w:val="24"/>
          <w:szCs w:val="24"/>
          <w:lang w:val="en-US"/>
        </w:rPr>
        <w:t>glycolide</w:t>
      </w:r>
      <w:proofErr w:type="spellEnd"/>
      <w:r w:rsidRPr="00552A5E">
        <w:rPr>
          <w:rFonts w:ascii="Book Antiqua" w:hAnsi="Book Antiqua" w:cs="Times New Roman"/>
          <w:color w:val="000000" w:themeColor="text1"/>
          <w:sz w:val="24"/>
          <w:szCs w:val="24"/>
          <w:lang w:val="en-US"/>
        </w:rPr>
        <w:t xml:space="preserve"> (PLGA), </w:t>
      </w:r>
      <w:proofErr w:type="spellStart"/>
      <w:r w:rsidRPr="00552A5E">
        <w:rPr>
          <w:rFonts w:ascii="Book Antiqua" w:hAnsi="Book Antiqua" w:cs="Times New Roman"/>
          <w:color w:val="000000" w:themeColor="text1"/>
          <w:sz w:val="24"/>
          <w:szCs w:val="24"/>
          <w:lang w:val="en-US"/>
        </w:rPr>
        <w:t>polylactic</w:t>
      </w:r>
      <w:proofErr w:type="spellEnd"/>
      <w:r w:rsidRPr="00552A5E">
        <w:rPr>
          <w:rFonts w:ascii="Book Antiqua" w:hAnsi="Book Antiqua" w:cs="Times New Roman"/>
          <w:color w:val="000000" w:themeColor="text1"/>
          <w:sz w:val="24"/>
          <w:szCs w:val="24"/>
          <w:lang w:val="en-US"/>
        </w:rPr>
        <w:t xml:space="preserve"> acid (PLA), poly-</w:t>
      </w:r>
      <w:r w:rsidRPr="00552A5E">
        <w:rPr>
          <w:rFonts w:ascii="Book Antiqua" w:hAnsi="Book Antiqua" w:cs="MATHG-1A"/>
          <w:color w:val="000000" w:themeColor="text1"/>
          <w:sz w:val="24"/>
          <w:szCs w:val="24"/>
          <w:lang w:val="en-US"/>
        </w:rPr>
        <w:t></w:t>
      </w:r>
      <w:r w:rsidRPr="00552A5E">
        <w:rPr>
          <w:rFonts w:ascii="Book Antiqua" w:hAnsi="Book Antiqua" w:cs="Times New Roman"/>
          <w:color w:val="000000" w:themeColor="text1"/>
          <w:sz w:val="24"/>
          <w:szCs w:val="24"/>
          <w:lang w:val="en-US"/>
        </w:rPr>
        <w:t>-</w:t>
      </w:r>
      <w:proofErr w:type="spellStart"/>
      <w:r w:rsidRPr="00552A5E">
        <w:rPr>
          <w:rFonts w:ascii="Book Antiqua" w:hAnsi="Book Antiqua" w:cs="Times New Roman"/>
          <w:color w:val="000000" w:themeColor="text1"/>
          <w:sz w:val="24"/>
          <w:szCs w:val="24"/>
          <w:lang w:val="en-US"/>
        </w:rPr>
        <w:t>caprolactone</w:t>
      </w:r>
      <w:proofErr w:type="spellEnd"/>
      <w:r w:rsidRPr="00552A5E">
        <w:rPr>
          <w:rFonts w:ascii="Book Antiqua" w:hAnsi="Book Antiqua" w:cs="Times New Roman"/>
          <w:color w:val="000000" w:themeColor="text1"/>
          <w:sz w:val="24"/>
          <w:szCs w:val="24"/>
          <w:lang w:val="en-US"/>
        </w:rPr>
        <w:t xml:space="preserve"> (PCL), chitosan, gelatin, poly-alkyl-</w:t>
      </w:r>
      <w:proofErr w:type="spellStart"/>
      <w:r w:rsidRPr="00552A5E">
        <w:rPr>
          <w:rFonts w:ascii="Book Antiqua" w:hAnsi="Book Antiqua" w:cs="Times New Roman"/>
          <w:color w:val="000000" w:themeColor="text1"/>
          <w:sz w:val="24"/>
          <w:szCs w:val="24"/>
          <w:lang w:val="en-US"/>
        </w:rPr>
        <w:t>cyano</w:t>
      </w:r>
      <w:proofErr w:type="spellEnd"/>
      <w:r w:rsidRPr="00552A5E">
        <w:rPr>
          <w:rFonts w:ascii="Book Antiqua" w:hAnsi="Book Antiqua" w:cs="Times New Roman"/>
          <w:color w:val="000000" w:themeColor="text1"/>
          <w:sz w:val="24"/>
          <w:szCs w:val="24"/>
          <w:lang w:val="en-US"/>
        </w:rPr>
        <w:t xml:space="preserve">-acrylates (PAC), gamma </w:t>
      </w:r>
      <w:proofErr w:type="spellStart"/>
      <w:r w:rsidRPr="00552A5E">
        <w:rPr>
          <w:rFonts w:ascii="Book Antiqua" w:hAnsi="Book Antiqua" w:cs="Times New Roman"/>
          <w:color w:val="000000" w:themeColor="text1"/>
          <w:sz w:val="24"/>
          <w:szCs w:val="24"/>
          <w:lang w:val="en-US"/>
        </w:rPr>
        <w:t>polyglutamic</w:t>
      </w:r>
      <w:proofErr w:type="spellEnd"/>
      <w:r w:rsidRPr="00552A5E">
        <w:rPr>
          <w:rFonts w:ascii="Book Antiqua" w:hAnsi="Book Antiqua" w:cs="Times New Roman"/>
          <w:color w:val="000000" w:themeColor="text1"/>
          <w:sz w:val="24"/>
          <w:szCs w:val="24"/>
          <w:lang w:val="en-US"/>
        </w:rPr>
        <w:t xml:space="preserve"> acid (γ-PGA), </w:t>
      </w:r>
      <w:proofErr w:type="spellStart"/>
      <w:r w:rsidRPr="00552A5E">
        <w:rPr>
          <w:rFonts w:ascii="Book Antiqua" w:hAnsi="Book Antiqua" w:cs="Times New Roman"/>
          <w:color w:val="000000" w:themeColor="text1"/>
          <w:sz w:val="24"/>
          <w:szCs w:val="24"/>
          <w:lang w:val="en-US"/>
        </w:rPr>
        <w:t>hyaluronan</w:t>
      </w:r>
      <w:proofErr w:type="spellEnd"/>
      <w:r w:rsidRPr="00552A5E">
        <w:rPr>
          <w:rFonts w:ascii="Book Antiqua" w:hAnsi="Book Antiqua" w:cs="Times New Roman"/>
          <w:color w:val="000000" w:themeColor="text1"/>
          <w:sz w:val="24"/>
          <w:szCs w:val="24"/>
          <w:lang w:val="en-US"/>
        </w:rPr>
        <w:t xml:space="preserve"> (or hyaluronic acid, HA)</w:t>
      </w:r>
      <w:r w:rsidRPr="00552A5E">
        <w:rPr>
          <w:rFonts w:ascii="Book Antiqua" w:hAnsi="Book Antiqua" w:cs="Times New Roman"/>
          <w:color w:val="000000" w:themeColor="text1"/>
          <w:sz w:val="24"/>
          <w:szCs w:val="24"/>
          <w:vertAlign w:val="superscript"/>
          <w:lang w:val="en-US"/>
        </w:rPr>
        <w:t>[3</w:t>
      </w:r>
      <w:r w:rsidR="00286698" w:rsidRPr="00552A5E">
        <w:rPr>
          <w:rFonts w:ascii="Book Antiqua" w:hAnsi="Book Antiqua" w:cs="Times New Roman"/>
          <w:color w:val="000000" w:themeColor="text1"/>
          <w:sz w:val="24"/>
          <w:szCs w:val="24"/>
          <w:vertAlign w:val="superscript"/>
          <w:lang w:val="en-US"/>
        </w:rPr>
        <w:t>4</w:t>
      </w:r>
      <w:r w:rsidRPr="00552A5E">
        <w:rPr>
          <w:rFonts w:ascii="Book Antiqua" w:hAnsi="Book Antiqua" w:cs="Times New Roman"/>
          <w:color w:val="000000" w:themeColor="text1"/>
          <w:sz w:val="24"/>
          <w:szCs w:val="24"/>
          <w:vertAlign w:val="superscript"/>
          <w:lang w:val="en-US"/>
        </w:rPr>
        <w:t>,3</w:t>
      </w:r>
      <w:r w:rsidR="00286698" w:rsidRPr="00552A5E">
        <w:rPr>
          <w:rFonts w:ascii="Book Antiqua" w:hAnsi="Book Antiqua" w:cs="Times New Roman"/>
          <w:color w:val="000000" w:themeColor="text1"/>
          <w:sz w:val="24"/>
          <w:szCs w:val="24"/>
          <w:vertAlign w:val="superscript"/>
          <w:lang w:val="en-US"/>
        </w:rPr>
        <w:t>5</w:t>
      </w:r>
      <w:r w:rsidRPr="00552A5E">
        <w:rPr>
          <w:rFonts w:ascii="Book Antiqua" w:hAnsi="Book Antiqua" w:cs="Times New Roman"/>
          <w:color w:val="000000" w:themeColor="text1"/>
          <w:sz w:val="24"/>
          <w:szCs w:val="24"/>
          <w:vertAlign w:val="superscript"/>
          <w:lang w:val="en-US"/>
        </w:rPr>
        <w:t>,3</w:t>
      </w:r>
      <w:r w:rsidR="00286698" w:rsidRPr="00552A5E">
        <w:rPr>
          <w:rFonts w:ascii="Book Antiqua" w:hAnsi="Book Antiqua" w:cs="Times New Roman"/>
          <w:color w:val="000000" w:themeColor="text1"/>
          <w:sz w:val="24"/>
          <w:szCs w:val="24"/>
          <w:vertAlign w:val="superscript"/>
          <w:lang w:val="en-US"/>
        </w:rPr>
        <w:t>9</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s="Times New Roman"/>
          <w:color w:val="000000" w:themeColor="text1"/>
          <w:sz w:val="24"/>
          <w:szCs w:val="24"/>
          <w:lang w:val="en-US"/>
        </w:rPr>
        <w:t xml:space="preserve">. However, the most commonly studied polymers for parenteral and mucosal drug and antigen delivery are biodegradable and biocompatible synthetic polymers – such as PLGA and PLA - since they provide biological compatibility with less </w:t>
      </w:r>
      <w:proofErr w:type="gramStart"/>
      <w:r w:rsidRPr="00552A5E">
        <w:rPr>
          <w:rFonts w:ascii="Book Antiqua" w:hAnsi="Book Antiqua" w:cs="Times New Roman"/>
          <w:color w:val="000000" w:themeColor="text1"/>
          <w:sz w:val="24"/>
          <w:szCs w:val="24"/>
          <w:lang w:val="en-US"/>
        </w:rPr>
        <w:t>toxicity</w:t>
      </w:r>
      <w:r w:rsidRPr="00552A5E">
        <w:rPr>
          <w:rFonts w:ascii="Book Antiqua" w:hAnsi="Book Antiqua" w:cs="Times New Roman"/>
          <w:color w:val="000000" w:themeColor="text1"/>
          <w:sz w:val="24"/>
          <w:szCs w:val="24"/>
          <w:vertAlign w:val="superscript"/>
          <w:lang w:val="en-US"/>
        </w:rPr>
        <w:t>[</w:t>
      </w:r>
      <w:proofErr w:type="gramEnd"/>
      <w:r w:rsidR="00286698" w:rsidRPr="00552A5E">
        <w:rPr>
          <w:rFonts w:ascii="Book Antiqua" w:hAnsi="Book Antiqua" w:cs="Times New Roman"/>
          <w:color w:val="000000" w:themeColor="text1"/>
          <w:sz w:val="24"/>
          <w:szCs w:val="24"/>
          <w:vertAlign w:val="superscript"/>
          <w:lang w:val="en-US"/>
        </w:rPr>
        <w:t>40</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s="Times New Roman"/>
          <w:color w:val="000000" w:themeColor="text1"/>
          <w:sz w:val="24"/>
          <w:szCs w:val="24"/>
          <w:lang w:val="en-US"/>
        </w:rPr>
        <w:t>. According to the structural organization</w:t>
      </w:r>
      <w:r w:rsidR="00B94399" w:rsidRPr="00552A5E">
        <w:rPr>
          <w:rFonts w:ascii="Book Antiqua" w:hAnsi="Book Antiqua" w:cs="Times New Roman"/>
          <w:color w:val="000000" w:themeColor="text1"/>
          <w:sz w:val="24"/>
          <w:szCs w:val="24"/>
          <w:lang w:val="en-US"/>
        </w:rPr>
        <w:t>,</w:t>
      </w:r>
      <w:r w:rsidRPr="00552A5E">
        <w:rPr>
          <w:rFonts w:ascii="Book Antiqua" w:hAnsi="Book Antiqua" w:cs="Times New Roman"/>
          <w:color w:val="000000" w:themeColor="text1"/>
          <w:sz w:val="24"/>
          <w:szCs w:val="24"/>
          <w:lang w:val="en-US"/>
        </w:rPr>
        <w:t xml:space="preserve"> biodegradable nanoparticles are usually distinguished in </w:t>
      </w:r>
      <w:proofErr w:type="spellStart"/>
      <w:r w:rsidRPr="00552A5E">
        <w:rPr>
          <w:rFonts w:ascii="Book Antiqua" w:hAnsi="Book Antiqua" w:cs="Times New Roman"/>
          <w:color w:val="000000" w:themeColor="text1"/>
          <w:sz w:val="24"/>
          <w:szCs w:val="24"/>
          <w:lang w:val="en-US"/>
        </w:rPr>
        <w:t>nanospheres</w:t>
      </w:r>
      <w:proofErr w:type="spellEnd"/>
      <w:r w:rsidRPr="00552A5E">
        <w:rPr>
          <w:rFonts w:ascii="Book Antiqua" w:hAnsi="Book Antiqua" w:cs="Times New Roman"/>
          <w:color w:val="000000" w:themeColor="text1"/>
          <w:sz w:val="24"/>
          <w:szCs w:val="24"/>
          <w:lang w:val="en-US"/>
        </w:rPr>
        <w:t xml:space="preserve">, where molecules are homogenously dispersed, adsorbed or dissolved within the polymeric matrix, and </w:t>
      </w:r>
      <w:proofErr w:type="spellStart"/>
      <w:r w:rsidRPr="00552A5E">
        <w:rPr>
          <w:rFonts w:ascii="Book Antiqua" w:hAnsi="Book Antiqua" w:cs="Times New Roman"/>
          <w:color w:val="000000" w:themeColor="text1"/>
          <w:sz w:val="24"/>
          <w:szCs w:val="24"/>
          <w:lang w:val="en-US"/>
        </w:rPr>
        <w:t>nanocapsules</w:t>
      </w:r>
      <w:proofErr w:type="spellEnd"/>
      <w:r w:rsidRPr="00552A5E">
        <w:rPr>
          <w:rFonts w:ascii="Book Antiqua" w:hAnsi="Book Antiqua" w:cs="Times New Roman"/>
          <w:color w:val="000000" w:themeColor="text1"/>
          <w:sz w:val="24"/>
          <w:szCs w:val="24"/>
          <w:lang w:val="en-US"/>
        </w:rPr>
        <w:t xml:space="preserve">, where a polymeric wall surround a vesicular core containing the agent of interest. Several methods have been developed to produce structurally stable optimized NPs, including encapsulation and adsorption of drugs, proteins, and nucleic </w:t>
      </w:r>
      <w:proofErr w:type="gramStart"/>
      <w:r w:rsidRPr="00552A5E">
        <w:rPr>
          <w:rFonts w:ascii="Book Antiqua" w:hAnsi="Book Antiqua" w:cs="Times New Roman"/>
          <w:color w:val="000000" w:themeColor="text1"/>
          <w:sz w:val="24"/>
          <w:szCs w:val="24"/>
          <w:lang w:val="en-US"/>
        </w:rPr>
        <w:t>acids</w:t>
      </w:r>
      <w:r w:rsidRPr="00552A5E">
        <w:rPr>
          <w:rFonts w:ascii="Book Antiqua" w:hAnsi="Book Antiqua" w:cs="Times New Roman"/>
          <w:color w:val="000000" w:themeColor="text1"/>
          <w:sz w:val="24"/>
          <w:szCs w:val="24"/>
          <w:vertAlign w:val="superscript"/>
          <w:lang w:val="en-US"/>
        </w:rPr>
        <w:t>[</w:t>
      </w:r>
      <w:proofErr w:type="gramEnd"/>
      <w:r w:rsidRPr="00552A5E">
        <w:rPr>
          <w:rFonts w:ascii="Book Antiqua" w:hAnsi="Book Antiqua" w:cs="Times New Roman"/>
          <w:color w:val="000000" w:themeColor="text1"/>
          <w:sz w:val="24"/>
          <w:szCs w:val="24"/>
          <w:vertAlign w:val="superscript"/>
          <w:lang w:val="en-US"/>
        </w:rPr>
        <w:t>3</w:t>
      </w:r>
      <w:r w:rsidR="0074392B" w:rsidRPr="00552A5E">
        <w:rPr>
          <w:rFonts w:ascii="Book Antiqua" w:hAnsi="Book Antiqua" w:cs="Times New Roman"/>
          <w:color w:val="000000" w:themeColor="text1"/>
          <w:sz w:val="24"/>
          <w:szCs w:val="24"/>
          <w:vertAlign w:val="superscript"/>
          <w:lang w:val="en-US"/>
        </w:rPr>
        <w:t>9</w:t>
      </w:r>
      <w:r w:rsidRPr="00552A5E">
        <w:rPr>
          <w:rFonts w:ascii="Book Antiqua" w:hAnsi="Book Antiqua" w:cs="Times New Roman"/>
          <w:color w:val="000000" w:themeColor="text1"/>
          <w:sz w:val="24"/>
          <w:szCs w:val="24"/>
          <w:vertAlign w:val="superscript"/>
          <w:lang w:val="en-US"/>
        </w:rPr>
        <w:t>,</w:t>
      </w:r>
      <w:r w:rsidR="0074392B" w:rsidRPr="00552A5E">
        <w:rPr>
          <w:rFonts w:ascii="Book Antiqua" w:hAnsi="Book Antiqua" w:cs="Times New Roman"/>
          <w:color w:val="000000" w:themeColor="text1"/>
          <w:sz w:val="24"/>
          <w:szCs w:val="24"/>
          <w:vertAlign w:val="superscript"/>
          <w:lang w:val="en-US"/>
        </w:rPr>
        <w:t>40</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s="Times New Roman"/>
          <w:color w:val="000000" w:themeColor="text1"/>
          <w:sz w:val="24"/>
          <w:szCs w:val="24"/>
          <w:lang w:val="en-US"/>
        </w:rPr>
        <w:t xml:space="preserve">. NPs can be prepared by polymerization of monomers following emulsion-based methods or by dispersion of </w:t>
      </w:r>
      <w:r w:rsidRPr="00552A5E">
        <w:rPr>
          <w:rFonts w:ascii="Book Antiqua" w:hAnsi="Book Antiqua" w:cs="Times New Roman"/>
          <w:color w:val="000000" w:themeColor="text1"/>
          <w:sz w:val="24"/>
          <w:szCs w:val="24"/>
          <w:lang w:val="en-US"/>
        </w:rPr>
        <w:lastRenderedPageBreak/>
        <w:t xml:space="preserve">polymers following nanoprecipitation (solvent displacement), salting out, or solvent evaporation </w:t>
      </w:r>
      <w:proofErr w:type="gramStart"/>
      <w:r w:rsidRPr="00552A5E">
        <w:rPr>
          <w:rFonts w:ascii="Book Antiqua" w:hAnsi="Book Antiqua" w:cs="Times New Roman"/>
          <w:color w:val="000000" w:themeColor="text1"/>
          <w:sz w:val="24"/>
          <w:szCs w:val="24"/>
          <w:lang w:val="en-US"/>
        </w:rPr>
        <w:t>methods</w:t>
      </w:r>
      <w:r w:rsidRPr="00552A5E">
        <w:rPr>
          <w:rFonts w:ascii="Book Antiqua" w:hAnsi="Book Antiqua" w:cs="Times New Roman"/>
          <w:color w:val="000000" w:themeColor="text1"/>
          <w:sz w:val="24"/>
          <w:szCs w:val="24"/>
          <w:vertAlign w:val="superscript"/>
          <w:lang w:val="en-US"/>
        </w:rPr>
        <w:t>[</w:t>
      </w:r>
      <w:proofErr w:type="gramEnd"/>
      <w:r w:rsidRPr="00552A5E">
        <w:rPr>
          <w:rFonts w:ascii="Book Antiqua" w:hAnsi="Book Antiqua" w:cs="Times New Roman"/>
          <w:color w:val="000000" w:themeColor="text1"/>
          <w:sz w:val="24"/>
          <w:szCs w:val="24"/>
          <w:vertAlign w:val="superscript"/>
          <w:lang w:val="en-US"/>
        </w:rPr>
        <w:t>3</w:t>
      </w:r>
      <w:r w:rsidR="0074392B" w:rsidRPr="00552A5E">
        <w:rPr>
          <w:rFonts w:ascii="Book Antiqua" w:hAnsi="Book Antiqua" w:cs="Times New Roman"/>
          <w:color w:val="000000" w:themeColor="text1"/>
          <w:sz w:val="24"/>
          <w:szCs w:val="24"/>
          <w:vertAlign w:val="superscript"/>
          <w:lang w:val="en-US"/>
        </w:rPr>
        <w:t>9</w:t>
      </w:r>
      <w:r w:rsidRPr="00552A5E">
        <w:rPr>
          <w:rFonts w:ascii="Book Antiqua" w:hAnsi="Book Antiqua" w:cs="Times New Roman"/>
          <w:color w:val="000000" w:themeColor="text1"/>
          <w:sz w:val="24"/>
          <w:szCs w:val="24"/>
          <w:vertAlign w:val="superscript"/>
          <w:lang w:val="en-US"/>
        </w:rPr>
        <w:t>,</w:t>
      </w:r>
      <w:r w:rsidR="0074392B" w:rsidRPr="00552A5E">
        <w:rPr>
          <w:rFonts w:ascii="Book Antiqua" w:hAnsi="Book Antiqua" w:cs="Times New Roman"/>
          <w:color w:val="000000" w:themeColor="text1"/>
          <w:sz w:val="24"/>
          <w:szCs w:val="24"/>
          <w:vertAlign w:val="superscript"/>
          <w:lang w:val="en-US"/>
        </w:rPr>
        <w:t>40</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s="Times New Roman"/>
          <w:color w:val="000000" w:themeColor="text1"/>
          <w:sz w:val="24"/>
          <w:szCs w:val="24"/>
          <w:lang w:val="en-US"/>
        </w:rPr>
        <w:t xml:space="preserve">. A huge amount of preclinical studies </w:t>
      </w:r>
      <w:r w:rsidR="00201560" w:rsidRPr="00552A5E">
        <w:rPr>
          <w:rFonts w:ascii="Book Antiqua" w:hAnsi="Book Antiqua" w:cs="Times New Roman"/>
          <w:color w:val="000000" w:themeColor="text1"/>
          <w:sz w:val="24"/>
          <w:szCs w:val="24"/>
          <w:lang w:val="en-US"/>
        </w:rPr>
        <w:t xml:space="preserve">have </w:t>
      </w:r>
      <w:r w:rsidRPr="00552A5E">
        <w:rPr>
          <w:rFonts w:ascii="Book Antiqua" w:hAnsi="Book Antiqua" w:cs="Times New Roman"/>
          <w:color w:val="000000" w:themeColor="text1"/>
          <w:sz w:val="24"/>
          <w:szCs w:val="24"/>
          <w:lang w:val="en-US"/>
        </w:rPr>
        <w:t>emphasized the utility of PLGA/PLA-based nanoparticles as drug and antigen delivery systems</w:t>
      </w:r>
      <w:r w:rsidRPr="00552A5E">
        <w:rPr>
          <w:rFonts w:ascii="Book Antiqua" w:hAnsi="Book Antiqua"/>
          <w:color w:val="000000" w:themeColor="text1"/>
          <w:sz w:val="24"/>
          <w:szCs w:val="24"/>
          <w:lang w:val="en-US"/>
        </w:rPr>
        <w:t xml:space="preserve">. </w:t>
      </w:r>
      <w:r w:rsidRPr="00552A5E">
        <w:rPr>
          <w:rFonts w:ascii="Book Antiqua" w:hAnsi="Book Antiqua" w:cs="Times New Roman"/>
          <w:color w:val="000000" w:themeColor="text1"/>
          <w:sz w:val="24"/>
          <w:szCs w:val="24"/>
          <w:lang w:val="en-US"/>
        </w:rPr>
        <w:t xml:space="preserve">It has been reported that PLGA/PLA-based </w:t>
      </w:r>
      <w:proofErr w:type="spellStart"/>
      <w:r w:rsidRPr="00552A5E">
        <w:rPr>
          <w:rFonts w:ascii="Book Antiqua" w:hAnsi="Book Antiqua" w:cs="Times New Roman"/>
          <w:color w:val="000000" w:themeColor="text1"/>
          <w:sz w:val="24"/>
          <w:szCs w:val="24"/>
          <w:lang w:val="en-US"/>
        </w:rPr>
        <w:t>nanocarriers</w:t>
      </w:r>
      <w:proofErr w:type="spellEnd"/>
      <w:r w:rsidRPr="00552A5E">
        <w:rPr>
          <w:rFonts w:ascii="Book Antiqua" w:hAnsi="Book Antiqua" w:cs="Times New Roman"/>
          <w:color w:val="000000" w:themeColor="text1"/>
          <w:sz w:val="24"/>
          <w:szCs w:val="24"/>
          <w:lang w:val="en-US"/>
        </w:rPr>
        <w:t xml:space="preserve">, carrying </w:t>
      </w:r>
      <w:proofErr w:type="spellStart"/>
      <w:r w:rsidRPr="00552A5E">
        <w:rPr>
          <w:rFonts w:ascii="Book Antiqua" w:hAnsi="Book Antiqua" w:cs="Times New Roman"/>
          <w:color w:val="000000" w:themeColor="text1"/>
          <w:sz w:val="24"/>
          <w:szCs w:val="24"/>
          <w:lang w:val="en-US"/>
        </w:rPr>
        <w:t>immunostimulatory</w:t>
      </w:r>
      <w:proofErr w:type="spellEnd"/>
      <w:r w:rsidRPr="00552A5E">
        <w:rPr>
          <w:rFonts w:ascii="Book Antiqua" w:hAnsi="Book Antiqua" w:cs="Times New Roman"/>
          <w:color w:val="000000" w:themeColor="text1"/>
          <w:sz w:val="24"/>
          <w:szCs w:val="24"/>
          <w:lang w:val="en-US"/>
        </w:rPr>
        <w:t xml:space="preserve"> molecules and/or vaccine antigens, confer antigenicity and immunogenicity to a large variety of antigens, being able to increase antigen-specific humoral and cellular immune </w:t>
      </w:r>
      <w:proofErr w:type="gramStart"/>
      <w:r w:rsidRPr="00552A5E">
        <w:rPr>
          <w:rFonts w:ascii="Book Antiqua" w:hAnsi="Book Antiqua" w:cs="Times New Roman"/>
          <w:color w:val="000000" w:themeColor="text1"/>
          <w:sz w:val="24"/>
          <w:szCs w:val="24"/>
          <w:lang w:val="en-US"/>
        </w:rPr>
        <w:t>responses</w:t>
      </w:r>
      <w:r w:rsidRPr="00552A5E">
        <w:rPr>
          <w:rFonts w:ascii="Book Antiqua" w:hAnsi="Book Antiqua" w:cs="Times New Roman"/>
          <w:color w:val="000000" w:themeColor="text1"/>
          <w:sz w:val="24"/>
          <w:szCs w:val="24"/>
          <w:vertAlign w:val="superscript"/>
          <w:lang w:val="en-US"/>
        </w:rPr>
        <w:t>[</w:t>
      </w:r>
      <w:proofErr w:type="gramEnd"/>
      <w:r w:rsidR="0074392B" w:rsidRPr="00552A5E">
        <w:rPr>
          <w:rFonts w:ascii="Book Antiqua" w:hAnsi="Book Antiqua" w:cs="Times New Roman"/>
          <w:color w:val="000000" w:themeColor="text1"/>
          <w:sz w:val="24"/>
          <w:szCs w:val="24"/>
          <w:vertAlign w:val="superscript"/>
          <w:lang w:val="en-US"/>
        </w:rPr>
        <w:t>40</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s="Times New Roman"/>
          <w:color w:val="000000" w:themeColor="text1"/>
          <w:sz w:val="24"/>
          <w:szCs w:val="24"/>
          <w:lang w:val="en-US"/>
        </w:rPr>
        <w:t xml:space="preserve">. In addition, </w:t>
      </w:r>
      <w:r w:rsidR="004F0B6B" w:rsidRPr="00552A5E">
        <w:rPr>
          <w:rFonts w:ascii="Book Antiqua" w:hAnsi="Book Antiqua" w:cs="Times New Roman"/>
          <w:color w:val="000000" w:themeColor="text1"/>
          <w:sz w:val="24"/>
          <w:szCs w:val="24"/>
          <w:lang w:val="en-US"/>
        </w:rPr>
        <w:t xml:space="preserve">PLGA-based nanoparticles </w:t>
      </w:r>
      <w:r w:rsidRPr="00552A5E">
        <w:rPr>
          <w:rFonts w:ascii="Book Antiqua" w:hAnsi="Book Antiqua" w:cs="Times New Roman"/>
          <w:color w:val="000000" w:themeColor="text1"/>
          <w:sz w:val="24"/>
          <w:szCs w:val="24"/>
          <w:lang w:val="en-US"/>
        </w:rPr>
        <w:t xml:space="preserve">are able to specifically delivery vaccine compounds to antigen-presenting cells such as dendritic cells, enhancing cross-presentation and thus promoting CTL </w:t>
      </w:r>
      <w:proofErr w:type="gramStart"/>
      <w:r w:rsidRPr="00552A5E">
        <w:rPr>
          <w:rFonts w:ascii="Book Antiqua" w:hAnsi="Book Antiqua" w:cs="Times New Roman"/>
          <w:color w:val="000000" w:themeColor="text1"/>
          <w:sz w:val="24"/>
          <w:szCs w:val="24"/>
          <w:lang w:val="en-US"/>
        </w:rPr>
        <w:t>responses</w:t>
      </w:r>
      <w:r w:rsidRPr="00552A5E">
        <w:rPr>
          <w:rFonts w:ascii="Book Antiqua" w:hAnsi="Book Antiqua" w:cs="Times New Roman"/>
          <w:color w:val="000000" w:themeColor="text1"/>
          <w:sz w:val="24"/>
          <w:szCs w:val="24"/>
          <w:vertAlign w:val="superscript"/>
          <w:lang w:val="en-US"/>
        </w:rPr>
        <w:t>[</w:t>
      </w:r>
      <w:proofErr w:type="gramEnd"/>
      <w:r w:rsidRPr="00552A5E">
        <w:rPr>
          <w:rFonts w:ascii="Book Antiqua" w:hAnsi="Book Antiqua" w:cs="Times New Roman"/>
          <w:color w:val="000000" w:themeColor="text1"/>
          <w:sz w:val="24"/>
          <w:szCs w:val="24"/>
          <w:vertAlign w:val="superscript"/>
          <w:lang w:val="en-US"/>
        </w:rPr>
        <w:t>4</w:t>
      </w:r>
      <w:r w:rsidR="0074392B" w:rsidRPr="00552A5E">
        <w:rPr>
          <w:rFonts w:ascii="Book Antiqua" w:hAnsi="Book Antiqua" w:cs="Times New Roman"/>
          <w:color w:val="000000" w:themeColor="text1"/>
          <w:sz w:val="24"/>
          <w:szCs w:val="24"/>
          <w:vertAlign w:val="superscript"/>
          <w:lang w:val="en-US"/>
        </w:rPr>
        <w:t>1</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s="Times New Roman"/>
          <w:color w:val="000000" w:themeColor="text1"/>
          <w:sz w:val="24"/>
          <w:szCs w:val="24"/>
          <w:lang w:val="en-US"/>
        </w:rPr>
        <w:t xml:space="preserve">. PLGA nanoparticles are frequently used for encapsulating and successfully delivering a variety of anticancer drugs (reviewed </w:t>
      </w:r>
      <w:proofErr w:type="gramStart"/>
      <w:r w:rsidRPr="00552A5E">
        <w:rPr>
          <w:rFonts w:ascii="Book Antiqua" w:hAnsi="Book Antiqua" w:cs="Times New Roman"/>
          <w:color w:val="000000" w:themeColor="text1"/>
          <w:sz w:val="24"/>
          <w:szCs w:val="24"/>
          <w:lang w:val="en-US"/>
        </w:rPr>
        <w:t>in</w:t>
      </w:r>
      <w:r w:rsidRPr="00552A5E">
        <w:rPr>
          <w:rFonts w:ascii="Book Antiqua" w:hAnsi="Book Antiqua" w:cs="Times New Roman"/>
          <w:color w:val="000000" w:themeColor="text1"/>
          <w:sz w:val="24"/>
          <w:szCs w:val="24"/>
          <w:vertAlign w:val="superscript"/>
          <w:lang w:val="en-US"/>
        </w:rPr>
        <w:t>[</w:t>
      </w:r>
      <w:proofErr w:type="gramEnd"/>
      <w:r w:rsidRPr="00552A5E">
        <w:rPr>
          <w:rFonts w:ascii="Book Antiqua" w:hAnsi="Book Antiqua" w:cs="Times New Roman"/>
          <w:color w:val="000000" w:themeColor="text1"/>
          <w:sz w:val="24"/>
          <w:szCs w:val="24"/>
          <w:vertAlign w:val="superscript"/>
          <w:lang w:val="en-US"/>
        </w:rPr>
        <w:t>3</w:t>
      </w:r>
      <w:r w:rsidR="0074392B" w:rsidRPr="00552A5E">
        <w:rPr>
          <w:rFonts w:ascii="Book Antiqua" w:hAnsi="Book Antiqua" w:cs="Times New Roman"/>
          <w:color w:val="000000" w:themeColor="text1"/>
          <w:sz w:val="24"/>
          <w:szCs w:val="24"/>
          <w:vertAlign w:val="superscript"/>
          <w:lang w:val="en-US"/>
        </w:rPr>
        <w:t>9</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s="Times New Roman"/>
          <w:color w:val="000000" w:themeColor="text1"/>
          <w:sz w:val="24"/>
          <w:szCs w:val="24"/>
          <w:lang w:val="en-US"/>
        </w:rPr>
        <w:t>). Problems of stability</w:t>
      </w:r>
      <w:r w:rsidR="00E57D44" w:rsidRPr="00552A5E">
        <w:rPr>
          <w:rFonts w:ascii="Book Antiqua" w:hAnsi="Book Antiqua" w:cs="Times New Roman"/>
          <w:color w:val="000000" w:themeColor="text1"/>
          <w:sz w:val="24"/>
          <w:szCs w:val="24"/>
          <w:lang w:val="en-US"/>
        </w:rPr>
        <w:t xml:space="preserve">, cytotoxicity </w:t>
      </w:r>
      <w:r w:rsidRPr="00552A5E">
        <w:rPr>
          <w:rFonts w:ascii="Book Antiqua" w:hAnsi="Book Antiqua" w:cs="Times New Roman"/>
          <w:color w:val="000000" w:themeColor="text1"/>
          <w:sz w:val="24"/>
          <w:szCs w:val="24"/>
          <w:lang w:val="en-US"/>
        </w:rPr>
        <w:t xml:space="preserve">and conservation may represent constrains that require further optimized </w:t>
      </w:r>
      <w:proofErr w:type="gramStart"/>
      <w:r w:rsidRPr="00552A5E">
        <w:rPr>
          <w:rFonts w:ascii="Book Antiqua" w:hAnsi="Book Antiqua" w:cs="Times New Roman"/>
          <w:color w:val="000000" w:themeColor="text1"/>
          <w:sz w:val="24"/>
          <w:szCs w:val="24"/>
          <w:lang w:val="en-US"/>
        </w:rPr>
        <w:t>formulations</w:t>
      </w:r>
      <w:r w:rsidR="004F0B6B" w:rsidRPr="00552A5E">
        <w:rPr>
          <w:rFonts w:ascii="Book Antiqua" w:hAnsi="Book Antiqua" w:cs="Times New Roman"/>
          <w:color w:val="000000" w:themeColor="text1"/>
          <w:sz w:val="24"/>
          <w:szCs w:val="24"/>
          <w:vertAlign w:val="superscript"/>
          <w:lang w:val="en-US"/>
        </w:rPr>
        <w:t>[</w:t>
      </w:r>
      <w:proofErr w:type="gramEnd"/>
      <w:r w:rsidR="004F0B6B" w:rsidRPr="00552A5E">
        <w:rPr>
          <w:rFonts w:ascii="Book Antiqua" w:hAnsi="Book Antiqua" w:cs="Times New Roman"/>
          <w:color w:val="000000" w:themeColor="text1"/>
          <w:sz w:val="24"/>
          <w:szCs w:val="24"/>
          <w:vertAlign w:val="superscript"/>
          <w:lang w:val="en-US"/>
        </w:rPr>
        <w:t>42</w:t>
      </w:r>
      <w:r w:rsidR="001C72BF" w:rsidRPr="00552A5E">
        <w:rPr>
          <w:rFonts w:ascii="Book Antiqua" w:hAnsi="Book Antiqua" w:cs="Times New Roman"/>
          <w:color w:val="000000" w:themeColor="text1"/>
          <w:sz w:val="24"/>
          <w:szCs w:val="24"/>
          <w:vertAlign w:val="superscript"/>
          <w:lang w:val="en-US"/>
        </w:rPr>
        <w:t>]</w:t>
      </w:r>
      <w:r w:rsidR="00AE135F" w:rsidRPr="00552A5E">
        <w:rPr>
          <w:rFonts w:ascii="Book Antiqua" w:hAnsi="Book Antiqua" w:cs="Times New Roman"/>
          <w:color w:val="000000" w:themeColor="text1"/>
          <w:sz w:val="24"/>
          <w:szCs w:val="24"/>
          <w:lang w:val="en-US"/>
        </w:rPr>
        <w:t>.</w:t>
      </w:r>
      <w:r w:rsidR="004F0B6B" w:rsidRPr="00552A5E">
        <w:rPr>
          <w:rFonts w:ascii="Book Antiqua" w:hAnsi="Book Antiqua" w:cs="Times New Roman"/>
          <w:color w:val="000000" w:themeColor="text1"/>
          <w:sz w:val="24"/>
          <w:szCs w:val="24"/>
          <w:vertAlign w:val="superscript"/>
          <w:lang w:val="en-US"/>
        </w:rPr>
        <w:t xml:space="preserve"> </w:t>
      </w:r>
    </w:p>
    <w:p w14:paraId="530FA494" w14:textId="77777777" w:rsidR="00BA3A14" w:rsidRPr="00552A5E" w:rsidRDefault="00BA3A14" w:rsidP="00957580">
      <w:pPr>
        <w:spacing w:after="0" w:line="360" w:lineRule="auto"/>
        <w:jc w:val="both"/>
        <w:rPr>
          <w:rFonts w:ascii="Book Antiqua" w:hAnsi="Book Antiqua" w:cs="Times New Roman"/>
          <w:b/>
          <w:color w:val="000000" w:themeColor="text1"/>
          <w:sz w:val="24"/>
          <w:szCs w:val="24"/>
          <w:lang w:val="en-US"/>
        </w:rPr>
      </w:pPr>
    </w:p>
    <w:p w14:paraId="6E11A7FF" w14:textId="77777777" w:rsidR="00AC5016" w:rsidRPr="00552A5E" w:rsidRDefault="00AC5016" w:rsidP="00957580">
      <w:pPr>
        <w:spacing w:after="0" w:line="360" w:lineRule="auto"/>
        <w:jc w:val="both"/>
        <w:rPr>
          <w:rFonts w:ascii="Book Antiqua" w:hAnsi="Book Antiqua" w:cs="Times New Roman"/>
          <w:b/>
          <w:strike/>
          <w:color w:val="000000" w:themeColor="text1"/>
          <w:sz w:val="24"/>
          <w:szCs w:val="24"/>
          <w:lang w:val="en-US"/>
        </w:rPr>
      </w:pPr>
      <w:r w:rsidRPr="00552A5E">
        <w:rPr>
          <w:rFonts w:ascii="Book Antiqua" w:hAnsi="Book Antiqua" w:cs="Times New Roman"/>
          <w:b/>
          <w:color w:val="000000" w:themeColor="text1"/>
          <w:sz w:val="24"/>
          <w:szCs w:val="24"/>
          <w:lang w:val="en-US"/>
        </w:rPr>
        <w:t>LIPID-BASED ANTIGEN DELIVERY SYSTEMS: THE LIPOSOME FAMILY</w:t>
      </w:r>
    </w:p>
    <w:p w14:paraId="3666CFEF" w14:textId="77777777" w:rsidR="00AC5016" w:rsidRPr="00552A5E" w:rsidRDefault="00AC5016" w:rsidP="00957580">
      <w:pPr>
        <w:spacing w:after="0" w:line="360" w:lineRule="auto"/>
        <w:jc w:val="both"/>
        <w:rPr>
          <w:rFonts w:ascii="Book Antiqua" w:hAnsi="Book Antiqua" w:cs="Times New Roman"/>
          <w:b/>
          <w:i/>
          <w:color w:val="000000" w:themeColor="text1"/>
          <w:sz w:val="24"/>
          <w:szCs w:val="24"/>
          <w:lang w:val="en-US"/>
        </w:rPr>
      </w:pPr>
      <w:r w:rsidRPr="00552A5E">
        <w:rPr>
          <w:rFonts w:ascii="Book Antiqua" w:hAnsi="Book Antiqua" w:cs="Times New Roman"/>
          <w:b/>
          <w:i/>
          <w:color w:val="000000" w:themeColor="text1"/>
          <w:sz w:val="24"/>
          <w:szCs w:val="24"/>
          <w:lang w:val="en-US"/>
        </w:rPr>
        <w:t>Liposomal carrier systems</w:t>
      </w:r>
    </w:p>
    <w:p w14:paraId="2143C5B0" w14:textId="3C99A657" w:rsidR="00AC5016" w:rsidRPr="00552A5E" w:rsidRDefault="00AC5016" w:rsidP="00957580">
      <w:pPr>
        <w:spacing w:after="0" w:line="360" w:lineRule="auto"/>
        <w:jc w:val="both"/>
        <w:rPr>
          <w:rFonts w:ascii="Book Antiqua" w:hAnsi="Book Antiqua" w:cs="Times New Roman"/>
          <w:color w:val="000000" w:themeColor="text1"/>
          <w:sz w:val="24"/>
          <w:szCs w:val="24"/>
          <w:lang w:val="en-US"/>
        </w:rPr>
      </w:pPr>
      <w:r w:rsidRPr="00552A5E">
        <w:rPr>
          <w:rFonts w:ascii="Book Antiqua" w:hAnsi="Book Antiqua" w:cs="Times New Roman"/>
          <w:color w:val="000000" w:themeColor="text1"/>
          <w:sz w:val="24"/>
          <w:szCs w:val="24"/>
          <w:lang w:val="en-US"/>
        </w:rPr>
        <w:t xml:space="preserve">Liposomes and liposomal-based delivery systems represent a promising technology to deliver a variety of compounds to target sites. Various kinds of lipid vesicles belong to the liposome family, including LPD (liposomes-protamine-DNA complexes), polymerized targeted-liposomes, PEGylated liposomes, </w:t>
      </w:r>
      <w:proofErr w:type="spellStart"/>
      <w:r w:rsidRPr="00552A5E">
        <w:rPr>
          <w:rFonts w:ascii="Book Antiqua" w:hAnsi="Book Antiqua" w:cs="Times New Roman"/>
          <w:color w:val="000000" w:themeColor="text1"/>
          <w:sz w:val="24"/>
          <w:szCs w:val="24"/>
          <w:lang w:val="en-US"/>
        </w:rPr>
        <w:t>archaeosomes</w:t>
      </w:r>
      <w:proofErr w:type="spellEnd"/>
      <w:r w:rsidRPr="00552A5E">
        <w:rPr>
          <w:rFonts w:ascii="Book Antiqua" w:hAnsi="Book Antiqua" w:cs="Times New Roman"/>
          <w:color w:val="000000" w:themeColor="text1"/>
          <w:sz w:val="24"/>
          <w:szCs w:val="24"/>
          <w:lang w:val="en-US"/>
        </w:rPr>
        <w:t xml:space="preserve">, ISCOMs (immune stimulating complex), </w:t>
      </w:r>
      <w:proofErr w:type="spellStart"/>
      <w:r w:rsidRPr="00552A5E">
        <w:rPr>
          <w:rFonts w:ascii="Book Antiqua" w:hAnsi="Book Antiqua" w:cs="Times New Roman"/>
          <w:color w:val="000000" w:themeColor="text1"/>
          <w:sz w:val="24"/>
          <w:szCs w:val="24"/>
          <w:lang w:val="en-US"/>
        </w:rPr>
        <w:t>virosomes</w:t>
      </w:r>
      <w:proofErr w:type="spellEnd"/>
      <w:r w:rsidRPr="00552A5E">
        <w:rPr>
          <w:rFonts w:ascii="Book Antiqua" w:hAnsi="Book Antiqua" w:cs="Times New Roman"/>
          <w:color w:val="000000" w:themeColor="text1"/>
          <w:sz w:val="24"/>
          <w:szCs w:val="24"/>
          <w:lang w:val="en-US"/>
        </w:rPr>
        <w:t xml:space="preserve">, </w:t>
      </w:r>
      <w:proofErr w:type="spellStart"/>
      <w:r w:rsidRPr="00552A5E">
        <w:rPr>
          <w:rFonts w:ascii="Book Antiqua" w:hAnsi="Book Antiqua" w:cs="Times New Roman"/>
          <w:color w:val="000000" w:themeColor="text1"/>
          <w:sz w:val="24"/>
          <w:szCs w:val="24"/>
          <w:lang w:val="en-US"/>
        </w:rPr>
        <w:t>niosomes</w:t>
      </w:r>
      <w:proofErr w:type="spellEnd"/>
      <w:r w:rsidRPr="00552A5E">
        <w:rPr>
          <w:rFonts w:ascii="Book Antiqua" w:hAnsi="Book Antiqua" w:cs="Times New Roman"/>
          <w:color w:val="000000" w:themeColor="text1"/>
          <w:sz w:val="24"/>
          <w:szCs w:val="24"/>
          <w:lang w:val="en-US"/>
        </w:rPr>
        <w:t xml:space="preserve"> and many other, which are classified according to their structures, composition, and </w:t>
      </w:r>
      <w:proofErr w:type="gramStart"/>
      <w:r w:rsidRPr="00552A5E">
        <w:rPr>
          <w:rFonts w:ascii="Book Antiqua" w:hAnsi="Book Antiqua" w:cs="Times New Roman"/>
          <w:color w:val="000000" w:themeColor="text1"/>
          <w:sz w:val="24"/>
          <w:szCs w:val="24"/>
          <w:lang w:val="en-US"/>
        </w:rPr>
        <w:t>preparation</w:t>
      </w:r>
      <w:r w:rsidRPr="00552A5E">
        <w:rPr>
          <w:rFonts w:ascii="Book Antiqua" w:hAnsi="Book Antiqua" w:cs="Times New Roman"/>
          <w:color w:val="000000" w:themeColor="text1"/>
          <w:sz w:val="24"/>
          <w:szCs w:val="24"/>
          <w:vertAlign w:val="superscript"/>
          <w:lang w:val="en-US"/>
        </w:rPr>
        <w:t>[</w:t>
      </w:r>
      <w:proofErr w:type="gramEnd"/>
      <w:r w:rsidRPr="00552A5E">
        <w:rPr>
          <w:rFonts w:ascii="Book Antiqua" w:hAnsi="Book Antiqua" w:cs="Times New Roman"/>
          <w:color w:val="000000" w:themeColor="text1"/>
          <w:sz w:val="24"/>
          <w:szCs w:val="24"/>
          <w:vertAlign w:val="superscript"/>
          <w:lang w:val="en-US"/>
        </w:rPr>
        <w:t>4</w:t>
      </w:r>
      <w:r w:rsidR="0074392B" w:rsidRPr="00552A5E">
        <w:rPr>
          <w:rFonts w:ascii="Book Antiqua" w:hAnsi="Book Antiqua" w:cs="Times New Roman"/>
          <w:color w:val="000000" w:themeColor="text1"/>
          <w:sz w:val="24"/>
          <w:szCs w:val="24"/>
          <w:vertAlign w:val="superscript"/>
          <w:lang w:val="en-US"/>
        </w:rPr>
        <w:t>3</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s="Times New Roman"/>
          <w:color w:val="000000" w:themeColor="text1"/>
          <w:sz w:val="24"/>
          <w:szCs w:val="24"/>
          <w:lang w:val="en-US"/>
        </w:rPr>
        <w:t xml:space="preserve">. Essentially, they are spherical, </w:t>
      </w:r>
      <w:proofErr w:type="spellStart"/>
      <w:r w:rsidRPr="00552A5E">
        <w:rPr>
          <w:rFonts w:ascii="Book Antiqua" w:hAnsi="Book Antiqua" w:cs="Times New Roman"/>
          <w:color w:val="000000" w:themeColor="text1"/>
          <w:sz w:val="24"/>
          <w:szCs w:val="24"/>
          <w:lang w:val="en-US"/>
        </w:rPr>
        <w:t>uni</w:t>
      </w:r>
      <w:proofErr w:type="spellEnd"/>
      <w:r w:rsidRPr="00552A5E">
        <w:rPr>
          <w:rFonts w:ascii="Book Antiqua" w:hAnsi="Book Antiqua" w:cs="Times New Roman"/>
          <w:color w:val="000000" w:themeColor="text1"/>
          <w:sz w:val="24"/>
          <w:szCs w:val="24"/>
          <w:lang w:val="en-US"/>
        </w:rPr>
        <w:t xml:space="preserve">- or multi-lamellar, </w:t>
      </w:r>
      <w:proofErr w:type="spellStart"/>
      <w:r w:rsidRPr="00552A5E">
        <w:rPr>
          <w:rFonts w:ascii="Book Antiqua" w:hAnsi="Book Antiqua" w:cs="Times New Roman"/>
          <w:color w:val="000000" w:themeColor="text1"/>
          <w:sz w:val="24"/>
          <w:szCs w:val="24"/>
          <w:lang w:val="en-US"/>
        </w:rPr>
        <w:t>nano</w:t>
      </w:r>
      <w:proofErr w:type="spellEnd"/>
      <w:r w:rsidRPr="00552A5E">
        <w:rPr>
          <w:rFonts w:ascii="Book Antiqua" w:hAnsi="Book Antiqua" w:cs="Times New Roman"/>
          <w:color w:val="000000" w:themeColor="text1"/>
          <w:sz w:val="24"/>
          <w:szCs w:val="24"/>
          <w:lang w:val="en-US"/>
        </w:rPr>
        <w:t xml:space="preserve"> or micro-sized vesicles composed of a phospholipid bilayer capable of encapsulating or incorporating bioactive molecules. Hydrophilic water-soluble compounds can be entrapped within the aqueous hollow cavity, whereas hydrophobic molecules can be intercalated into or attached on the phospholipid bilayer. Several methods of liposome preparation techniques including manufacturing process and process controls have been developed, although all the methods share a common general </w:t>
      </w:r>
      <w:proofErr w:type="gramStart"/>
      <w:r w:rsidRPr="00552A5E">
        <w:rPr>
          <w:rFonts w:ascii="Book Antiqua" w:hAnsi="Book Antiqua" w:cs="Times New Roman"/>
          <w:color w:val="000000" w:themeColor="text1"/>
          <w:sz w:val="24"/>
          <w:szCs w:val="24"/>
          <w:lang w:val="en-US"/>
        </w:rPr>
        <w:t>procedure</w:t>
      </w:r>
      <w:r w:rsidRPr="00552A5E">
        <w:rPr>
          <w:rFonts w:ascii="Book Antiqua" w:hAnsi="Book Antiqua" w:cs="Times New Roman"/>
          <w:color w:val="000000" w:themeColor="text1"/>
          <w:sz w:val="24"/>
          <w:szCs w:val="24"/>
          <w:vertAlign w:val="superscript"/>
          <w:lang w:val="en-US"/>
        </w:rPr>
        <w:t>[</w:t>
      </w:r>
      <w:proofErr w:type="gramEnd"/>
      <w:r w:rsidRPr="00552A5E">
        <w:rPr>
          <w:rFonts w:ascii="Book Antiqua" w:hAnsi="Book Antiqua" w:cs="Times New Roman"/>
          <w:color w:val="000000" w:themeColor="text1"/>
          <w:sz w:val="24"/>
          <w:szCs w:val="24"/>
          <w:vertAlign w:val="superscript"/>
          <w:lang w:val="en-US"/>
        </w:rPr>
        <w:t>4</w:t>
      </w:r>
      <w:r w:rsidR="0074392B" w:rsidRPr="00552A5E">
        <w:rPr>
          <w:rFonts w:ascii="Book Antiqua" w:hAnsi="Book Antiqua" w:cs="Times New Roman"/>
          <w:color w:val="000000" w:themeColor="text1"/>
          <w:sz w:val="24"/>
          <w:szCs w:val="24"/>
          <w:vertAlign w:val="superscript"/>
          <w:lang w:val="en-US"/>
        </w:rPr>
        <w:t>3</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s="Times New Roman"/>
          <w:color w:val="000000" w:themeColor="text1"/>
          <w:sz w:val="24"/>
          <w:szCs w:val="24"/>
          <w:lang w:val="en-US"/>
        </w:rPr>
        <w:t>. Liposome formulations with optimized properties - such as high stability, long blood circulation half-life (GM glycolipid or PEG polymer-coated liposomes), enhanced target efficiency and activity (</w:t>
      </w:r>
      <w:proofErr w:type="spellStart"/>
      <w:r w:rsidRPr="00552A5E">
        <w:rPr>
          <w:rFonts w:ascii="Book Antiqua" w:hAnsi="Book Antiqua" w:cs="Times New Roman"/>
          <w:color w:val="000000" w:themeColor="text1"/>
          <w:sz w:val="24"/>
          <w:szCs w:val="24"/>
          <w:lang w:val="en-US"/>
        </w:rPr>
        <w:t>immunoliposomes</w:t>
      </w:r>
      <w:proofErr w:type="spellEnd"/>
      <w:r w:rsidRPr="00552A5E">
        <w:rPr>
          <w:rFonts w:ascii="Book Antiqua" w:hAnsi="Book Antiqua" w:cs="Times New Roman"/>
          <w:color w:val="000000" w:themeColor="text1"/>
          <w:sz w:val="24"/>
          <w:szCs w:val="24"/>
          <w:lang w:val="en-US"/>
        </w:rPr>
        <w:t xml:space="preserve">), controllable and prolonged release properties, low toxicity, improved adjuvant and </w:t>
      </w:r>
      <w:proofErr w:type="spellStart"/>
      <w:r w:rsidRPr="00552A5E">
        <w:rPr>
          <w:rFonts w:ascii="Book Antiqua" w:hAnsi="Book Antiqua" w:cs="Times New Roman"/>
          <w:color w:val="000000" w:themeColor="text1"/>
          <w:sz w:val="24"/>
          <w:szCs w:val="24"/>
          <w:lang w:val="en-US"/>
        </w:rPr>
        <w:t>immunostimulatory</w:t>
      </w:r>
      <w:proofErr w:type="spellEnd"/>
      <w:r w:rsidRPr="00552A5E">
        <w:rPr>
          <w:rFonts w:ascii="Book Antiqua" w:hAnsi="Book Antiqua" w:cs="Times New Roman"/>
          <w:color w:val="000000" w:themeColor="text1"/>
          <w:sz w:val="24"/>
          <w:szCs w:val="24"/>
          <w:lang w:val="en-US"/>
        </w:rPr>
        <w:t xml:space="preserve"> properties - </w:t>
      </w:r>
      <w:r w:rsidRPr="00552A5E">
        <w:rPr>
          <w:rFonts w:ascii="Book Antiqua" w:hAnsi="Book Antiqua" w:cs="Times New Roman"/>
          <w:color w:val="000000" w:themeColor="text1"/>
          <w:sz w:val="24"/>
          <w:szCs w:val="24"/>
          <w:lang w:val="en-US"/>
        </w:rPr>
        <w:lastRenderedPageBreak/>
        <w:t>can be achieved by modulating the lipid membrane composition (neutral, anionic, and cationic lipid species), the liposome size, the net charge and the hydrophilicity of the liposomal surface, and/or by encapsulating additional adjuvants (“conventional” and second-generation liposomes, the stealth technology</w:t>
      </w:r>
      <w:r w:rsidRPr="00552A5E">
        <w:rPr>
          <w:rFonts w:ascii="Book Antiqua" w:hAnsi="Book Antiqua" w:cs="Times New Roman"/>
          <w:color w:val="000000" w:themeColor="text1"/>
          <w:sz w:val="24"/>
          <w:szCs w:val="24"/>
          <w:vertAlign w:val="superscript"/>
          <w:lang w:val="en-US"/>
        </w:rPr>
        <w:t>[4</w:t>
      </w:r>
      <w:r w:rsidR="0074392B" w:rsidRPr="00552A5E">
        <w:rPr>
          <w:rFonts w:ascii="Book Antiqua" w:hAnsi="Book Antiqua" w:cs="Times New Roman"/>
          <w:color w:val="000000" w:themeColor="text1"/>
          <w:sz w:val="24"/>
          <w:szCs w:val="24"/>
          <w:vertAlign w:val="superscript"/>
          <w:lang w:val="en-US"/>
        </w:rPr>
        <w:t>4</w:t>
      </w:r>
      <w:r w:rsidRPr="00552A5E">
        <w:rPr>
          <w:rFonts w:ascii="Book Antiqua" w:hAnsi="Book Antiqua" w:cs="Times New Roman"/>
          <w:color w:val="000000" w:themeColor="text1"/>
          <w:sz w:val="24"/>
          <w:szCs w:val="24"/>
          <w:vertAlign w:val="superscript"/>
          <w:lang w:val="en-US"/>
        </w:rPr>
        <w:t>-4</w:t>
      </w:r>
      <w:r w:rsidR="0074392B" w:rsidRPr="00552A5E">
        <w:rPr>
          <w:rFonts w:ascii="Book Antiqua" w:hAnsi="Book Antiqua" w:cs="Times New Roman"/>
          <w:color w:val="000000" w:themeColor="text1"/>
          <w:sz w:val="24"/>
          <w:szCs w:val="24"/>
          <w:vertAlign w:val="superscript"/>
          <w:lang w:val="en-US"/>
        </w:rPr>
        <w:t>6</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s="Times New Roman"/>
          <w:color w:val="000000" w:themeColor="text1"/>
          <w:sz w:val="24"/>
          <w:szCs w:val="24"/>
          <w:lang w:val="en-US"/>
        </w:rPr>
        <w:t xml:space="preserve">). Since liposomes were first described in 1960, these </w:t>
      </w:r>
      <w:proofErr w:type="spellStart"/>
      <w:r w:rsidRPr="00552A5E">
        <w:rPr>
          <w:rFonts w:ascii="Book Antiqua" w:hAnsi="Book Antiqua" w:cs="Times New Roman"/>
          <w:color w:val="000000" w:themeColor="text1"/>
          <w:sz w:val="24"/>
          <w:szCs w:val="24"/>
          <w:lang w:val="en-US"/>
        </w:rPr>
        <w:t>nanoparticulate</w:t>
      </w:r>
      <w:proofErr w:type="spellEnd"/>
      <w:r w:rsidRPr="00552A5E">
        <w:rPr>
          <w:rFonts w:ascii="Book Antiqua" w:hAnsi="Book Antiqua" w:cs="Times New Roman"/>
          <w:color w:val="000000" w:themeColor="text1"/>
          <w:sz w:val="24"/>
          <w:szCs w:val="24"/>
          <w:lang w:val="en-US"/>
        </w:rPr>
        <w:t xml:space="preserve"> carriers were investigated for various purposes - including industrial, pharmaceutical, clinical and therapeutic applications (from vaccination to cancer treatment, gene therapy with cationic liposomes, and diagnostic imaging), due to their adjuvant activity, </w:t>
      </w:r>
      <w:proofErr w:type="spellStart"/>
      <w:r w:rsidRPr="00552A5E">
        <w:rPr>
          <w:rFonts w:ascii="Book Antiqua" w:hAnsi="Book Antiqua" w:cs="Times New Roman"/>
          <w:color w:val="000000" w:themeColor="text1"/>
          <w:sz w:val="24"/>
          <w:szCs w:val="24"/>
          <w:lang w:val="en-US"/>
        </w:rPr>
        <w:t>immunostimulatory</w:t>
      </w:r>
      <w:proofErr w:type="spellEnd"/>
      <w:r w:rsidRPr="00552A5E">
        <w:rPr>
          <w:rFonts w:ascii="Book Antiqua" w:hAnsi="Book Antiqua" w:cs="Times New Roman"/>
          <w:color w:val="000000" w:themeColor="text1"/>
          <w:sz w:val="24"/>
          <w:szCs w:val="24"/>
          <w:lang w:val="en-US"/>
        </w:rPr>
        <w:t xml:space="preserve"> properties, safety, biodegradability, and tolerability, following intramuscular, subcutaneous, oral, or intravenous administrations</w:t>
      </w:r>
      <w:r w:rsidRPr="00552A5E">
        <w:rPr>
          <w:rFonts w:ascii="Book Antiqua" w:hAnsi="Book Antiqua" w:cs="Times New Roman"/>
          <w:color w:val="000000" w:themeColor="text1"/>
          <w:sz w:val="24"/>
          <w:szCs w:val="24"/>
          <w:vertAlign w:val="superscript"/>
          <w:lang w:val="en-US"/>
        </w:rPr>
        <w:t>[4</w:t>
      </w:r>
      <w:r w:rsidR="0074392B" w:rsidRPr="00552A5E">
        <w:rPr>
          <w:rFonts w:ascii="Book Antiqua" w:hAnsi="Book Antiqua" w:cs="Times New Roman"/>
          <w:color w:val="000000" w:themeColor="text1"/>
          <w:sz w:val="24"/>
          <w:szCs w:val="24"/>
          <w:vertAlign w:val="superscript"/>
          <w:lang w:val="en-US"/>
        </w:rPr>
        <w:t>4</w:t>
      </w:r>
      <w:r w:rsidRPr="00552A5E">
        <w:rPr>
          <w:rFonts w:ascii="Book Antiqua" w:hAnsi="Book Antiqua" w:cs="Times New Roman"/>
          <w:color w:val="000000" w:themeColor="text1"/>
          <w:sz w:val="24"/>
          <w:szCs w:val="24"/>
          <w:vertAlign w:val="superscript"/>
          <w:lang w:val="en-US"/>
        </w:rPr>
        <w:t>,4</w:t>
      </w:r>
      <w:r w:rsidR="0074392B" w:rsidRPr="00552A5E">
        <w:rPr>
          <w:rFonts w:ascii="Book Antiqua" w:hAnsi="Book Antiqua" w:cs="Times New Roman"/>
          <w:color w:val="000000" w:themeColor="text1"/>
          <w:sz w:val="24"/>
          <w:szCs w:val="24"/>
          <w:vertAlign w:val="superscript"/>
          <w:lang w:val="en-US"/>
        </w:rPr>
        <w:t>6</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s="Times New Roman"/>
          <w:color w:val="000000" w:themeColor="text1"/>
          <w:sz w:val="24"/>
          <w:szCs w:val="24"/>
          <w:lang w:val="en-US"/>
        </w:rPr>
        <w:t xml:space="preserve">. Many reports emphasized on the utility of liposomes as </w:t>
      </w:r>
      <w:proofErr w:type="spellStart"/>
      <w:r w:rsidRPr="00552A5E">
        <w:rPr>
          <w:rFonts w:ascii="Book Antiqua" w:hAnsi="Book Antiqua" w:cs="Times New Roman"/>
          <w:color w:val="000000" w:themeColor="text1"/>
          <w:sz w:val="24"/>
          <w:szCs w:val="24"/>
          <w:lang w:val="en-US"/>
        </w:rPr>
        <w:t>adjuvanted</w:t>
      </w:r>
      <w:proofErr w:type="spellEnd"/>
      <w:r w:rsidRPr="00552A5E">
        <w:rPr>
          <w:rFonts w:ascii="Book Antiqua" w:hAnsi="Book Antiqua" w:cs="Times New Roman"/>
          <w:color w:val="000000" w:themeColor="text1"/>
          <w:sz w:val="24"/>
          <w:szCs w:val="24"/>
          <w:lang w:val="en-US"/>
        </w:rPr>
        <w:t xml:space="preserve"> vaccine candidates and drug delivery systems, due to their ability to induce specific immune responses toward the encapsulated or surface-attached antigen, and to treat various diseases, including cancers, infectious, and auto-immunity (reviewed </w:t>
      </w:r>
      <w:proofErr w:type="gramStart"/>
      <w:r w:rsidRPr="00552A5E">
        <w:rPr>
          <w:rFonts w:ascii="Book Antiqua" w:hAnsi="Book Antiqua" w:cs="Times New Roman"/>
          <w:color w:val="000000" w:themeColor="text1"/>
          <w:sz w:val="24"/>
          <w:szCs w:val="24"/>
          <w:lang w:val="en-US"/>
        </w:rPr>
        <w:t>in</w:t>
      </w:r>
      <w:r w:rsidRPr="00552A5E">
        <w:rPr>
          <w:rFonts w:ascii="Book Antiqua" w:hAnsi="Book Antiqua" w:cs="Times New Roman"/>
          <w:color w:val="000000" w:themeColor="text1"/>
          <w:sz w:val="24"/>
          <w:szCs w:val="24"/>
          <w:vertAlign w:val="superscript"/>
          <w:lang w:val="en-US"/>
        </w:rPr>
        <w:t>[</w:t>
      </w:r>
      <w:proofErr w:type="gramEnd"/>
      <w:r w:rsidRPr="00552A5E">
        <w:rPr>
          <w:rFonts w:ascii="Book Antiqua" w:hAnsi="Book Antiqua" w:cs="Times New Roman"/>
          <w:color w:val="000000" w:themeColor="text1"/>
          <w:sz w:val="24"/>
          <w:szCs w:val="24"/>
          <w:vertAlign w:val="superscript"/>
          <w:lang w:val="en-US"/>
        </w:rPr>
        <w:t>4</w:t>
      </w:r>
      <w:r w:rsidR="0074392B" w:rsidRPr="00552A5E">
        <w:rPr>
          <w:rFonts w:ascii="Book Antiqua" w:hAnsi="Book Antiqua" w:cs="Times New Roman"/>
          <w:color w:val="000000" w:themeColor="text1"/>
          <w:sz w:val="24"/>
          <w:szCs w:val="24"/>
          <w:vertAlign w:val="superscript"/>
          <w:lang w:val="en-US"/>
        </w:rPr>
        <w:t>6</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s="Times New Roman"/>
          <w:color w:val="000000" w:themeColor="text1"/>
          <w:sz w:val="24"/>
          <w:szCs w:val="24"/>
          <w:lang w:val="en-US"/>
        </w:rPr>
        <w:t xml:space="preserve">). Currently, several liposomal formulations are commercially available and clinically </w:t>
      </w:r>
      <w:proofErr w:type="gramStart"/>
      <w:r w:rsidRPr="00552A5E">
        <w:rPr>
          <w:rFonts w:ascii="Book Antiqua" w:hAnsi="Book Antiqua" w:cs="Times New Roman"/>
          <w:color w:val="000000" w:themeColor="text1"/>
          <w:sz w:val="24"/>
          <w:szCs w:val="24"/>
          <w:lang w:val="en-US"/>
        </w:rPr>
        <w:t>approved</w:t>
      </w:r>
      <w:r w:rsidRPr="00552A5E">
        <w:rPr>
          <w:rFonts w:ascii="Book Antiqua" w:hAnsi="Book Antiqua" w:cs="Times New Roman"/>
          <w:color w:val="000000" w:themeColor="text1"/>
          <w:sz w:val="24"/>
          <w:szCs w:val="24"/>
          <w:vertAlign w:val="superscript"/>
          <w:lang w:val="en-US"/>
        </w:rPr>
        <w:t>[</w:t>
      </w:r>
      <w:proofErr w:type="gramEnd"/>
      <w:r w:rsidRPr="00552A5E">
        <w:rPr>
          <w:rFonts w:ascii="Book Antiqua" w:hAnsi="Book Antiqua" w:cs="Times New Roman"/>
          <w:color w:val="000000" w:themeColor="text1"/>
          <w:sz w:val="24"/>
          <w:szCs w:val="24"/>
          <w:vertAlign w:val="superscript"/>
          <w:lang w:val="en-US"/>
        </w:rPr>
        <w:t>4</w:t>
      </w:r>
      <w:r w:rsidR="0074392B" w:rsidRPr="00552A5E">
        <w:rPr>
          <w:rFonts w:ascii="Book Antiqua" w:hAnsi="Book Antiqua" w:cs="Times New Roman"/>
          <w:color w:val="000000" w:themeColor="text1"/>
          <w:sz w:val="24"/>
          <w:szCs w:val="24"/>
          <w:vertAlign w:val="superscript"/>
          <w:lang w:val="en-US"/>
        </w:rPr>
        <w:t>4</w:t>
      </w:r>
      <w:r w:rsidRPr="00552A5E">
        <w:rPr>
          <w:rFonts w:ascii="Book Antiqua" w:hAnsi="Book Antiqua" w:cs="Times New Roman"/>
          <w:color w:val="000000" w:themeColor="text1"/>
          <w:sz w:val="24"/>
          <w:szCs w:val="24"/>
          <w:vertAlign w:val="superscript"/>
          <w:lang w:val="en-US"/>
        </w:rPr>
        <w:t>-4</w:t>
      </w:r>
      <w:r w:rsidR="0074392B" w:rsidRPr="00552A5E">
        <w:rPr>
          <w:rFonts w:ascii="Book Antiqua" w:hAnsi="Book Antiqua" w:cs="Times New Roman"/>
          <w:color w:val="000000" w:themeColor="text1"/>
          <w:sz w:val="24"/>
          <w:szCs w:val="24"/>
          <w:vertAlign w:val="superscript"/>
          <w:lang w:val="en-US"/>
        </w:rPr>
        <w:t>6</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s="Times New Roman"/>
          <w:color w:val="000000" w:themeColor="text1"/>
          <w:sz w:val="24"/>
          <w:szCs w:val="24"/>
          <w:lang w:val="en-US"/>
        </w:rPr>
        <w:t>.</w:t>
      </w:r>
    </w:p>
    <w:p w14:paraId="4003BDD0" w14:textId="77777777" w:rsidR="00AC5016" w:rsidRPr="00552A5E" w:rsidRDefault="00AC5016" w:rsidP="00957580">
      <w:pPr>
        <w:spacing w:after="0" w:line="360" w:lineRule="auto"/>
        <w:jc w:val="both"/>
        <w:rPr>
          <w:rFonts w:ascii="Book Antiqua" w:hAnsi="Book Antiqua" w:cs="Times New Roman"/>
          <w:color w:val="000000" w:themeColor="text1"/>
          <w:sz w:val="24"/>
          <w:szCs w:val="24"/>
          <w:lang w:val="en-US"/>
        </w:rPr>
      </w:pPr>
    </w:p>
    <w:p w14:paraId="6A95BC56" w14:textId="77777777" w:rsidR="00AC5016" w:rsidRPr="00552A5E" w:rsidRDefault="00AC5016" w:rsidP="00957580">
      <w:pPr>
        <w:spacing w:after="0" w:line="360" w:lineRule="auto"/>
        <w:jc w:val="both"/>
        <w:rPr>
          <w:rFonts w:ascii="Book Antiqua" w:hAnsi="Book Antiqua" w:cs="Times New Roman"/>
          <w:b/>
          <w:i/>
          <w:color w:val="000000" w:themeColor="text1"/>
          <w:sz w:val="24"/>
          <w:szCs w:val="24"/>
          <w:lang w:val="en-US"/>
        </w:rPr>
      </w:pPr>
      <w:proofErr w:type="spellStart"/>
      <w:r w:rsidRPr="00552A5E">
        <w:rPr>
          <w:rFonts w:ascii="Book Antiqua" w:hAnsi="Book Antiqua" w:cs="Times New Roman"/>
          <w:b/>
          <w:i/>
          <w:color w:val="000000" w:themeColor="text1"/>
          <w:sz w:val="24"/>
          <w:szCs w:val="24"/>
          <w:lang w:val="en-US"/>
        </w:rPr>
        <w:t>Virosomes</w:t>
      </w:r>
      <w:proofErr w:type="spellEnd"/>
      <w:r w:rsidRPr="00552A5E">
        <w:rPr>
          <w:rFonts w:ascii="Book Antiqua" w:hAnsi="Book Antiqua" w:cs="Times New Roman"/>
          <w:b/>
          <w:i/>
          <w:color w:val="000000" w:themeColor="text1"/>
          <w:sz w:val="24"/>
          <w:szCs w:val="24"/>
          <w:lang w:val="en-US"/>
        </w:rPr>
        <w:t xml:space="preserve"> as vaccine and delivery system</w:t>
      </w:r>
    </w:p>
    <w:p w14:paraId="0D671F0A" w14:textId="3E7BE326" w:rsidR="00AC5016" w:rsidRPr="00552A5E" w:rsidRDefault="00AC5016" w:rsidP="00957580">
      <w:pPr>
        <w:spacing w:after="0" w:line="360" w:lineRule="auto"/>
        <w:jc w:val="both"/>
        <w:rPr>
          <w:rFonts w:ascii="Book Antiqua" w:hAnsi="Book Antiqua" w:cs="Times New Roman"/>
          <w:color w:val="000000" w:themeColor="text1"/>
          <w:sz w:val="24"/>
          <w:szCs w:val="24"/>
          <w:lang w:val="en-US"/>
        </w:rPr>
      </w:pPr>
      <w:r w:rsidRPr="00552A5E">
        <w:rPr>
          <w:rFonts w:ascii="Book Antiqua" w:hAnsi="Book Antiqua" w:cs="Times New Roman"/>
          <w:color w:val="000000" w:themeColor="text1"/>
          <w:sz w:val="24"/>
          <w:szCs w:val="24"/>
          <w:lang w:val="en-US"/>
        </w:rPr>
        <w:t xml:space="preserve">In 1975, using preformed liposomes, Almeida </w:t>
      </w:r>
      <w:r w:rsidRPr="00552A5E">
        <w:rPr>
          <w:rFonts w:ascii="Book Antiqua" w:hAnsi="Book Antiqua" w:cs="Times New Roman"/>
          <w:i/>
          <w:color w:val="000000" w:themeColor="text1"/>
          <w:sz w:val="24"/>
          <w:szCs w:val="24"/>
          <w:lang w:val="en-US"/>
        </w:rPr>
        <w:t>et al</w:t>
      </w:r>
      <w:r w:rsidR="00957580" w:rsidRPr="00552A5E">
        <w:rPr>
          <w:rFonts w:ascii="Book Antiqua" w:hAnsi="Book Antiqua" w:cs="Times New Roman"/>
          <w:color w:val="000000" w:themeColor="text1"/>
          <w:sz w:val="24"/>
          <w:szCs w:val="24"/>
          <w:vertAlign w:val="superscript"/>
          <w:lang w:val="en-US"/>
        </w:rPr>
        <w:t>[47]</w:t>
      </w:r>
      <w:r w:rsidRPr="00552A5E">
        <w:rPr>
          <w:rFonts w:ascii="Book Antiqua" w:hAnsi="Book Antiqua" w:cs="Times New Roman"/>
          <w:color w:val="000000" w:themeColor="text1"/>
          <w:sz w:val="24"/>
          <w:szCs w:val="24"/>
          <w:lang w:val="en-US"/>
        </w:rPr>
        <w:t xml:space="preserve"> first generated lipid vesicles (named </w:t>
      </w:r>
      <w:proofErr w:type="spellStart"/>
      <w:r w:rsidRPr="00552A5E">
        <w:rPr>
          <w:rFonts w:ascii="Book Antiqua" w:hAnsi="Book Antiqua" w:cs="Times New Roman"/>
          <w:color w:val="000000" w:themeColor="text1"/>
          <w:sz w:val="24"/>
          <w:szCs w:val="24"/>
          <w:lang w:val="en-US"/>
        </w:rPr>
        <w:t>virosomes</w:t>
      </w:r>
      <w:proofErr w:type="spellEnd"/>
      <w:r w:rsidRPr="00552A5E">
        <w:rPr>
          <w:rFonts w:ascii="Book Antiqua" w:hAnsi="Book Antiqua" w:cs="Times New Roman"/>
          <w:color w:val="000000" w:themeColor="text1"/>
          <w:sz w:val="24"/>
          <w:szCs w:val="24"/>
          <w:lang w:val="en-US"/>
        </w:rPr>
        <w:t xml:space="preserve">) containing the envelope proteins, Hemagglutinin and Neuraminidase, purified from influenza virus. Essentially, </w:t>
      </w:r>
      <w:proofErr w:type="spellStart"/>
      <w:r w:rsidRPr="00552A5E">
        <w:rPr>
          <w:rFonts w:ascii="Book Antiqua" w:hAnsi="Book Antiqua" w:cs="Times New Roman"/>
          <w:color w:val="000000" w:themeColor="text1"/>
          <w:sz w:val="24"/>
          <w:szCs w:val="24"/>
          <w:lang w:val="en-US"/>
        </w:rPr>
        <w:t>virosomes</w:t>
      </w:r>
      <w:proofErr w:type="spellEnd"/>
      <w:r w:rsidRPr="00552A5E">
        <w:rPr>
          <w:rFonts w:ascii="Book Antiqua" w:hAnsi="Book Antiqua" w:cs="Times New Roman"/>
          <w:color w:val="000000" w:themeColor="text1"/>
          <w:sz w:val="24"/>
          <w:szCs w:val="24"/>
          <w:lang w:val="en-US"/>
        </w:rPr>
        <w:t xml:space="preserve"> are lipid-based semi-synthetic complexes (approximately 150-200 nm in diameter) comprising of functional viral envelope glycoproteins protruding from the surface of a phospholipid bilayer membrane. These lipid vesicles closely mimic the native viral envelope but are devoid of the </w:t>
      </w:r>
      <w:proofErr w:type="spellStart"/>
      <w:r w:rsidRPr="00552A5E">
        <w:rPr>
          <w:rFonts w:ascii="Book Antiqua" w:hAnsi="Book Antiqua" w:cs="Times New Roman"/>
          <w:color w:val="000000" w:themeColor="text1"/>
          <w:sz w:val="24"/>
          <w:szCs w:val="24"/>
          <w:lang w:val="en-US"/>
        </w:rPr>
        <w:t>nucleocapsid</w:t>
      </w:r>
      <w:proofErr w:type="spellEnd"/>
      <w:r w:rsidRPr="00552A5E">
        <w:rPr>
          <w:rFonts w:ascii="Book Antiqua" w:hAnsi="Book Antiqua" w:cs="Times New Roman"/>
          <w:color w:val="000000" w:themeColor="text1"/>
          <w:sz w:val="24"/>
          <w:szCs w:val="24"/>
          <w:lang w:val="en-US"/>
        </w:rPr>
        <w:t xml:space="preserve"> including the viral genome of the parenteral virus they are derived from, thus they are not able to replicate. Functionally reconstituted glycoproteins retain the receptor binding property and the pH-dependent membrane fusion activities of the native viral proteins. These functional characteristics have been exploited in the design of vaccine adjuvant and carrier system to deliver </w:t>
      </w:r>
      <w:proofErr w:type="gramStart"/>
      <w:r w:rsidRPr="00552A5E">
        <w:rPr>
          <w:rFonts w:ascii="Book Antiqua" w:hAnsi="Book Antiqua" w:cs="Times New Roman"/>
          <w:color w:val="000000" w:themeColor="text1"/>
          <w:sz w:val="24"/>
          <w:szCs w:val="24"/>
          <w:lang w:val="en-US"/>
        </w:rPr>
        <w:t>molecules</w:t>
      </w:r>
      <w:r w:rsidRPr="00552A5E">
        <w:rPr>
          <w:rFonts w:ascii="Book Antiqua" w:hAnsi="Book Antiqua" w:cs="Times New Roman"/>
          <w:color w:val="000000" w:themeColor="text1"/>
          <w:sz w:val="24"/>
          <w:szCs w:val="24"/>
          <w:vertAlign w:val="superscript"/>
          <w:lang w:val="en-US"/>
        </w:rPr>
        <w:t>[</w:t>
      </w:r>
      <w:proofErr w:type="gramEnd"/>
      <w:r w:rsidRPr="00552A5E">
        <w:rPr>
          <w:rFonts w:ascii="Book Antiqua" w:hAnsi="Book Antiqua" w:cs="Times New Roman"/>
          <w:color w:val="000000" w:themeColor="text1"/>
          <w:sz w:val="24"/>
          <w:szCs w:val="24"/>
          <w:vertAlign w:val="superscript"/>
          <w:lang w:val="en-US"/>
        </w:rPr>
        <w:t>4</w:t>
      </w:r>
      <w:r w:rsidR="0074392B" w:rsidRPr="00552A5E">
        <w:rPr>
          <w:rFonts w:ascii="Book Antiqua" w:hAnsi="Book Antiqua" w:cs="Times New Roman"/>
          <w:color w:val="000000" w:themeColor="text1"/>
          <w:sz w:val="24"/>
          <w:szCs w:val="24"/>
          <w:vertAlign w:val="superscript"/>
          <w:lang w:val="en-US"/>
        </w:rPr>
        <w:t>8</w:t>
      </w:r>
      <w:r w:rsidRPr="00552A5E">
        <w:rPr>
          <w:rFonts w:ascii="Book Antiqua" w:hAnsi="Book Antiqua" w:cs="Times New Roman"/>
          <w:color w:val="000000" w:themeColor="text1"/>
          <w:sz w:val="24"/>
          <w:szCs w:val="24"/>
          <w:vertAlign w:val="superscript"/>
          <w:lang w:val="en-US"/>
        </w:rPr>
        <w:t>-5</w:t>
      </w:r>
      <w:r w:rsidR="0074392B" w:rsidRPr="00552A5E">
        <w:rPr>
          <w:rFonts w:ascii="Book Antiqua" w:hAnsi="Book Antiqua" w:cs="Times New Roman"/>
          <w:color w:val="000000" w:themeColor="text1"/>
          <w:sz w:val="24"/>
          <w:szCs w:val="24"/>
          <w:vertAlign w:val="superscript"/>
          <w:lang w:val="en-US"/>
        </w:rPr>
        <w:t>1</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s="Times New Roman"/>
          <w:color w:val="000000" w:themeColor="text1"/>
          <w:sz w:val="24"/>
          <w:szCs w:val="24"/>
          <w:lang w:val="en-US"/>
        </w:rPr>
        <w:t xml:space="preserve">. After the first description of influenza </w:t>
      </w:r>
      <w:proofErr w:type="spellStart"/>
      <w:r w:rsidRPr="00552A5E">
        <w:rPr>
          <w:rFonts w:ascii="Book Antiqua" w:hAnsi="Book Antiqua" w:cs="Times New Roman"/>
          <w:color w:val="000000" w:themeColor="text1"/>
          <w:sz w:val="24"/>
          <w:szCs w:val="24"/>
          <w:lang w:val="en-US"/>
        </w:rPr>
        <w:t>virosomes</w:t>
      </w:r>
      <w:proofErr w:type="spellEnd"/>
      <w:r w:rsidRPr="00552A5E">
        <w:rPr>
          <w:rFonts w:ascii="Book Antiqua" w:hAnsi="Book Antiqua" w:cs="Times New Roman"/>
          <w:color w:val="000000" w:themeColor="text1"/>
          <w:sz w:val="24"/>
          <w:szCs w:val="24"/>
          <w:lang w:val="en-US"/>
        </w:rPr>
        <w:t xml:space="preserve">, different envelope glycoproteins have been reconstituted to produce </w:t>
      </w:r>
      <w:proofErr w:type="spellStart"/>
      <w:r w:rsidRPr="00552A5E">
        <w:rPr>
          <w:rFonts w:ascii="Book Antiqua" w:hAnsi="Book Antiqua" w:cs="Times New Roman"/>
          <w:color w:val="000000" w:themeColor="text1"/>
          <w:sz w:val="24"/>
          <w:szCs w:val="24"/>
          <w:lang w:val="en-US"/>
        </w:rPr>
        <w:t>virosomes</w:t>
      </w:r>
      <w:proofErr w:type="spellEnd"/>
      <w:r w:rsidRPr="00552A5E">
        <w:rPr>
          <w:rFonts w:ascii="Book Antiqua" w:hAnsi="Book Antiqua" w:cs="Times New Roman"/>
          <w:color w:val="000000" w:themeColor="text1"/>
          <w:sz w:val="24"/>
          <w:szCs w:val="24"/>
          <w:lang w:val="en-US"/>
        </w:rPr>
        <w:t xml:space="preserve"> with full biological fusion activity, through detergent </w:t>
      </w:r>
      <w:proofErr w:type="spellStart"/>
      <w:r w:rsidRPr="00552A5E">
        <w:rPr>
          <w:rFonts w:ascii="Book Antiqua" w:hAnsi="Book Antiqua" w:cs="Times New Roman"/>
          <w:color w:val="000000" w:themeColor="text1"/>
          <w:sz w:val="24"/>
          <w:szCs w:val="24"/>
          <w:lang w:val="en-US"/>
        </w:rPr>
        <w:t>solubilization</w:t>
      </w:r>
      <w:proofErr w:type="spellEnd"/>
      <w:r w:rsidRPr="00552A5E">
        <w:rPr>
          <w:rFonts w:ascii="Book Antiqua" w:hAnsi="Book Antiqua" w:cs="Times New Roman"/>
          <w:color w:val="000000" w:themeColor="text1"/>
          <w:sz w:val="24"/>
          <w:szCs w:val="24"/>
          <w:lang w:val="en-US"/>
        </w:rPr>
        <w:t xml:space="preserve"> and </w:t>
      </w:r>
      <w:r w:rsidR="003B5279" w:rsidRPr="00552A5E">
        <w:rPr>
          <w:rFonts w:ascii="Book Antiqua" w:hAnsi="Book Antiqua" w:cs="Times New Roman"/>
          <w:color w:val="000000" w:themeColor="text1"/>
          <w:sz w:val="24"/>
          <w:szCs w:val="24"/>
          <w:lang w:val="en-US"/>
        </w:rPr>
        <w:t xml:space="preserve">detergent </w:t>
      </w:r>
      <w:r w:rsidRPr="00552A5E">
        <w:rPr>
          <w:rFonts w:ascii="Book Antiqua" w:hAnsi="Book Antiqua" w:cs="Times New Roman"/>
          <w:color w:val="000000" w:themeColor="text1"/>
          <w:sz w:val="24"/>
          <w:szCs w:val="24"/>
          <w:lang w:val="en-US"/>
        </w:rPr>
        <w:t xml:space="preserve">removal </w:t>
      </w:r>
      <w:proofErr w:type="gramStart"/>
      <w:r w:rsidRPr="00552A5E">
        <w:rPr>
          <w:rFonts w:ascii="Book Antiqua" w:hAnsi="Book Antiqua" w:cs="Times New Roman"/>
          <w:color w:val="000000" w:themeColor="text1"/>
          <w:sz w:val="24"/>
          <w:szCs w:val="24"/>
          <w:lang w:val="en-US"/>
        </w:rPr>
        <w:t>procedures</w:t>
      </w:r>
      <w:r w:rsidRPr="00552A5E">
        <w:rPr>
          <w:rFonts w:ascii="Book Antiqua" w:hAnsi="Book Antiqua" w:cs="Times New Roman"/>
          <w:color w:val="000000" w:themeColor="text1"/>
          <w:sz w:val="24"/>
          <w:szCs w:val="24"/>
          <w:vertAlign w:val="superscript"/>
          <w:lang w:val="en-US"/>
        </w:rPr>
        <w:t>[</w:t>
      </w:r>
      <w:proofErr w:type="gramEnd"/>
      <w:r w:rsidRPr="00552A5E">
        <w:rPr>
          <w:rFonts w:ascii="Book Antiqua" w:hAnsi="Book Antiqua" w:cs="Times New Roman"/>
          <w:color w:val="000000" w:themeColor="text1"/>
          <w:sz w:val="24"/>
          <w:szCs w:val="24"/>
          <w:vertAlign w:val="superscript"/>
          <w:lang w:val="en-US"/>
        </w:rPr>
        <w:t>4</w:t>
      </w:r>
      <w:r w:rsidR="0074392B" w:rsidRPr="00552A5E">
        <w:rPr>
          <w:rFonts w:ascii="Book Antiqua" w:hAnsi="Book Antiqua" w:cs="Times New Roman"/>
          <w:color w:val="000000" w:themeColor="text1"/>
          <w:sz w:val="24"/>
          <w:szCs w:val="24"/>
          <w:vertAlign w:val="superscript"/>
          <w:lang w:val="en-US"/>
        </w:rPr>
        <w:t>8</w:t>
      </w:r>
      <w:r w:rsidRPr="00552A5E">
        <w:rPr>
          <w:rFonts w:ascii="Book Antiqua" w:hAnsi="Book Antiqua" w:cs="Times New Roman"/>
          <w:color w:val="000000" w:themeColor="text1"/>
          <w:sz w:val="24"/>
          <w:szCs w:val="24"/>
          <w:vertAlign w:val="superscript"/>
          <w:lang w:val="en-US"/>
        </w:rPr>
        <w:t>,5</w:t>
      </w:r>
      <w:r w:rsidR="0074392B" w:rsidRPr="00552A5E">
        <w:rPr>
          <w:rFonts w:ascii="Book Antiqua" w:hAnsi="Book Antiqua" w:cs="Times New Roman"/>
          <w:color w:val="000000" w:themeColor="text1"/>
          <w:sz w:val="24"/>
          <w:szCs w:val="24"/>
          <w:vertAlign w:val="superscript"/>
          <w:lang w:val="en-US"/>
        </w:rPr>
        <w:t>1</w:t>
      </w:r>
      <w:r w:rsidRPr="00552A5E">
        <w:rPr>
          <w:rFonts w:ascii="Book Antiqua" w:hAnsi="Book Antiqua" w:cs="Times New Roman"/>
          <w:color w:val="000000" w:themeColor="text1"/>
          <w:sz w:val="24"/>
          <w:szCs w:val="24"/>
          <w:vertAlign w:val="superscript"/>
          <w:lang w:val="en-US"/>
        </w:rPr>
        <w:t>,5</w:t>
      </w:r>
      <w:r w:rsidR="0074392B" w:rsidRPr="00552A5E">
        <w:rPr>
          <w:rFonts w:ascii="Book Antiqua" w:hAnsi="Book Antiqua" w:cs="Times New Roman"/>
          <w:color w:val="000000" w:themeColor="text1"/>
          <w:sz w:val="24"/>
          <w:szCs w:val="24"/>
          <w:vertAlign w:val="superscript"/>
          <w:lang w:val="en-US"/>
        </w:rPr>
        <w:t>2</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s="Times New Roman"/>
          <w:color w:val="000000" w:themeColor="text1"/>
          <w:sz w:val="24"/>
          <w:szCs w:val="24"/>
          <w:lang w:val="en-US"/>
        </w:rPr>
        <w:t xml:space="preserve">. Several methods have been described to manufacture </w:t>
      </w:r>
      <w:proofErr w:type="spellStart"/>
      <w:r w:rsidRPr="00552A5E">
        <w:rPr>
          <w:rFonts w:ascii="Book Antiqua" w:hAnsi="Book Antiqua" w:cs="Times New Roman"/>
          <w:color w:val="000000" w:themeColor="text1"/>
          <w:sz w:val="24"/>
          <w:szCs w:val="24"/>
          <w:lang w:val="en-US"/>
        </w:rPr>
        <w:t>virosomes</w:t>
      </w:r>
      <w:proofErr w:type="spellEnd"/>
      <w:r w:rsidRPr="00552A5E">
        <w:rPr>
          <w:rFonts w:ascii="Book Antiqua" w:hAnsi="Book Antiqua" w:cs="Times New Roman"/>
          <w:color w:val="000000" w:themeColor="text1"/>
          <w:sz w:val="24"/>
          <w:szCs w:val="24"/>
          <w:lang w:val="en-US"/>
        </w:rPr>
        <w:t>, including antigen loading, and DNA-binding to cationic-</w:t>
      </w:r>
      <w:proofErr w:type="spellStart"/>
      <w:r w:rsidRPr="00552A5E">
        <w:rPr>
          <w:rFonts w:ascii="Book Antiqua" w:hAnsi="Book Antiqua" w:cs="Times New Roman"/>
          <w:color w:val="000000" w:themeColor="text1"/>
          <w:sz w:val="24"/>
          <w:szCs w:val="24"/>
          <w:lang w:val="en-US"/>
        </w:rPr>
        <w:t>virosomes</w:t>
      </w:r>
      <w:proofErr w:type="spellEnd"/>
      <w:r w:rsidRPr="00552A5E">
        <w:rPr>
          <w:rFonts w:ascii="Book Antiqua" w:hAnsi="Book Antiqua" w:cs="Times New Roman"/>
          <w:color w:val="000000" w:themeColor="text1"/>
          <w:sz w:val="24"/>
          <w:szCs w:val="24"/>
          <w:lang w:val="en-US"/>
        </w:rPr>
        <w:t xml:space="preserve"> for gene delivery. </w:t>
      </w:r>
      <w:r w:rsidRPr="00552A5E">
        <w:rPr>
          <w:rFonts w:ascii="Book Antiqua" w:hAnsi="Book Antiqua" w:cs="Times New Roman"/>
          <w:color w:val="000000" w:themeColor="text1"/>
          <w:sz w:val="24"/>
          <w:szCs w:val="24"/>
          <w:lang w:val="en-US"/>
        </w:rPr>
        <w:lastRenderedPageBreak/>
        <w:t xml:space="preserve">Essentially, these procedures rely on the use of lipids (egg-derived, purified viral membrane lipids: first-generation </w:t>
      </w:r>
      <w:proofErr w:type="spellStart"/>
      <w:r w:rsidRPr="00552A5E">
        <w:rPr>
          <w:rFonts w:ascii="Book Antiqua" w:hAnsi="Book Antiqua" w:cs="Times New Roman"/>
          <w:color w:val="000000" w:themeColor="text1"/>
          <w:sz w:val="24"/>
          <w:szCs w:val="24"/>
          <w:lang w:val="en-US"/>
        </w:rPr>
        <w:t>virosomes</w:t>
      </w:r>
      <w:proofErr w:type="spellEnd"/>
      <w:r w:rsidRPr="00552A5E">
        <w:rPr>
          <w:rFonts w:ascii="Book Antiqua" w:hAnsi="Book Antiqua" w:cs="Times New Roman"/>
          <w:color w:val="000000" w:themeColor="text1"/>
          <w:sz w:val="24"/>
          <w:szCs w:val="24"/>
          <w:lang w:val="en-US"/>
        </w:rPr>
        <w:t xml:space="preserve"> or synthetic phospholipids: second-generation vaccines), envelope proteins (plant-expressed or purified from the inactivated parental virus), and heterologous compounds (details </w:t>
      </w:r>
      <w:proofErr w:type="gramStart"/>
      <w:r w:rsidRPr="00552A5E">
        <w:rPr>
          <w:rFonts w:ascii="Book Antiqua" w:hAnsi="Book Antiqua" w:cs="Times New Roman"/>
          <w:color w:val="000000" w:themeColor="text1"/>
          <w:sz w:val="24"/>
          <w:szCs w:val="24"/>
          <w:lang w:val="en-US"/>
        </w:rPr>
        <w:t>in</w:t>
      </w:r>
      <w:r w:rsidRPr="00552A5E">
        <w:rPr>
          <w:rFonts w:ascii="Book Antiqua" w:hAnsi="Book Antiqua" w:cs="Times New Roman"/>
          <w:color w:val="000000" w:themeColor="text1"/>
          <w:sz w:val="24"/>
          <w:szCs w:val="24"/>
          <w:vertAlign w:val="superscript"/>
          <w:lang w:val="en-US"/>
        </w:rPr>
        <w:t>[</w:t>
      </w:r>
      <w:proofErr w:type="gramEnd"/>
      <w:r w:rsidRPr="00552A5E">
        <w:rPr>
          <w:rFonts w:ascii="Book Antiqua" w:hAnsi="Book Antiqua" w:cs="Times New Roman"/>
          <w:color w:val="000000" w:themeColor="text1"/>
          <w:sz w:val="24"/>
          <w:szCs w:val="24"/>
          <w:vertAlign w:val="superscript"/>
          <w:lang w:val="en-US"/>
        </w:rPr>
        <w:t>5</w:t>
      </w:r>
      <w:r w:rsidR="0074392B" w:rsidRPr="00552A5E">
        <w:rPr>
          <w:rFonts w:ascii="Book Antiqua" w:hAnsi="Book Antiqua" w:cs="Times New Roman"/>
          <w:color w:val="000000" w:themeColor="text1"/>
          <w:sz w:val="24"/>
          <w:szCs w:val="24"/>
          <w:vertAlign w:val="superscript"/>
          <w:lang w:val="en-US"/>
        </w:rPr>
        <w:t>1</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s="Times New Roman"/>
          <w:color w:val="000000" w:themeColor="text1"/>
          <w:sz w:val="24"/>
          <w:szCs w:val="24"/>
          <w:lang w:val="en-US"/>
        </w:rPr>
        <w:t>). A variety of compounds, including antigens, nucleic acids, drug molecules, cancer chemotherapeutic agents, tumor-associated antigen, antibody (targeted-</w:t>
      </w:r>
      <w:proofErr w:type="spellStart"/>
      <w:r w:rsidRPr="00552A5E">
        <w:rPr>
          <w:rFonts w:ascii="Book Antiqua" w:hAnsi="Book Antiqua" w:cs="Times New Roman"/>
          <w:color w:val="000000" w:themeColor="text1"/>
          <w:sz w:val="24"/>
          <w:szCs w:val="24"/>
          <w:lang w:val="en-US"/>
        </w:rPr>
        <w:t>virosomes</w:t>
      </w:r>
      <w:proofErr w:type="spellEnd"/>
      <w:r w:rsidRPr="00552A5E">
        <w:rPr>
          <w:rFonts w:ascii="Book Antiqua" w:hAnsi="Book Antiqua" w:cs="Times New Roman"/>
          <w:color w:val="000000" w:themeColor="text1"/>
          <w:sz w:val="24"/>
          <w:szCs w:val="24"/>
          <w:lang w:val="en-US"/>
        </w:rPr>
        <w:t xml:space="preserve">), can be encapsulated within the aqueous lumen of </w:t>
      </w:r>
      <w:proofErr w:type="spellStart"/>
      <w:r w:rsidRPr="00552A5E">
        <w:rPr>
          <w:rFonts w:ascii="Book Antiqua" w:hAnsi="Book Antiqua" w:cs="Times New Roman"/>
          <w:color w:val="000000" w:themeColor="text1"/>
          <w:sz w:val="24"/>
          <w:szCs w:val="24"/>
          <w:lang w:val="en-US"/>
        </w:rPr>
        <w:t>virosomes</w:t>
      </w:r>
      <w:proofErr w:type="spellEnd"/>
      <w:r w:rsidRPr="00552A5E">
        <w:rPr>
          <w:rFonts w:ascii="Book Antiqua" w:hAnsi="Book Antiqua" w:cs="Times New Roman"/>
          <w:color w:val="000000" w:themeColor="text1"/>
          <w:sz w:val="24"/>
          <w:szCs w:val="24"/>
          <w:lang w:val="en-US"/>
        </w:rPr>
        <w:t xml:space="preserve">, and adsorbed or cross-linked to </w:t>
      </w:r>
      <w:r w:rsidR="002C4EDF" w:rsidRPr="00552A5E">
        <w:rPr>
          <w:rFonts w:ascii="Book Antiqua" w:hAnsi="Book Antiqua" w:cs="Times New Roman"/>
          <w:color w:val="000000" w:themeColor="text1"/>
          <w:sz w:val="24"/>
          <w:szCs w:val="24"/>
          <w:lang w:val="en-US"/>
        </w:rPr>
        <w:t xml:space="preserve">their </w:t>
      </w:r>
      <w:proofErr w:type="gramStart"/>
      <w:r w:rsidRPr="00552A5E">
        <w:rPr>
          <w:rFonts w:ascii="Book Antiqua" w:hAnsi="Book Antiqua" w:cs="Times New Roman"/>
          <w:color w:val="000000" w:themeColor="text1"/>
          <w:sz w:val="24"/>
          <w:szCs w:val="24"/>
          <w:lang w:val="en-US"/>
        </w:rPr>
        <w:t>surface</w:t>
      </w:r>
      <w:r w:rsidRPr="00552A5E">
        <w:rPr>
          <w:rFonts w:ascii="Book Antiqua" w:hAnsi="Book Antiqua" w:cs="Times New Roman"/>
          <w:color w:val="000000" w:themeColor="text1"/>
          <w:sz w:val="24"/>
          <w:szCs w:val="24"/>
          <w:vertAlign w:val="superscript"/>
          <w:lang w:val="en-US"/>
        </w:rPr>
        <w:t>[</w:t>
      </w:r>
      <w:proofErr w:type="gramEnd"/>
      <w:r w:rsidRPr="00552A5E">
        <w:rPr>
          <w:rFonts w:ascii="Book Antiqua" w:hAnsi="Book Antiqua" w:cs="Times New Roman"/>
          <w:color w:val="000000" w:themeColor="text1"/>
          <w:sz w:val="24"/>
          <w:szCs w:val="24"/>
          <w:vertAlign w:val="superscript"/>
          <w:lang w:val="en-US"/>
        </w:rPr>
        <w:t>5</w:t>
      </w:r>
      <w:r w:rsidR="0074392B" w:rsidRPr="00552A5E">
        <w:rPr>
          <w:rFonts w:ascii="Book Antiqua" w:hAnsi="Book Antiqua" w:cs="Times New Roman"/>
          <w:color w:val="000000" w:themeColor="text1"/>
          <w:sz w:val="24"/>
          <w:szCs w:val="24"/>
          <w:vertAlign w:val="superscript"/>
          <w:lang w:val="en-US"/>
        </w:rPr>
        <w:t>3</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s="Times New Roman"/>
          <w:color w:val="000000" w:themeColor="text1"/>
          <w:sz w:val="24"/>
          <w:szCs w:val="24"/>
          <w:lang w:val="en-US"/>
        </w:rPr>
        <w:t xml:space="preserve">. </w:t>
      </w:r>
      <w:proofErr w:type="spellStart"/>
      <w:r w:rsidRPr="00552A5E">
        <w:rPr>
          <w:rFonts w:ascii="Book Antiqua" w:hAnsi="Book Antiqua" w:cs="Times New Roman"/>
          <w:color w:val="000000" w:themeColor="text1"/>
          <w:sz w:val="24"/>
          <w:szCs w:val="24"/>
          <w:lang w:val="en-US"/>
        </w:rPr>
        <w:t>Virosomes</w:t>
      </w:r>
      <w:proofErr w:type="spellEnd"/>
      <w:r w:rsidRPr="00552A5E">
        <w:rPr>
          <w:rFonts w:ascii="Book Antiqua" w:hAnsi="Book Antiqua" w:cs="Times New Roman"/>
          <w:color w:val="000000" w:themeColor="text1"/>
          <w:sz w:val="24"/>
          <w:szCs w:val="24"/>
          <w:lang w:val="en-US"/>
        </w:rPr>
        <w:t xml:space="preserve"> are qualified for administration </w:t>
      </w:r>
      <w:r w:rsidRPr="00552A5E">
        <w:rPr>
          <w:rFonts w:ascii="Book Antiqua" w:hAnsi="Book Antiqua" w:cs="Times New Roman"/>
          <w:i/>
          <w:color w:val="000000" w:themeColor="text1"/>
          <w:sz w:val="24"/>
          <w:szCs w:val="24"/>
          <w:lang w:val="en-US"/>
        </w:rPr>
        <w:t>via</w:t>
      </w:r>
      <w:r w:rsidRPr="00552A5E">
        <w:rPr>
          <w:rFonts w:ascii="Book Antiqua" w:hAnsi="Book Antiqua" w:cs="Times New Roman"/>
          <w:color w:val="000000" w:themeColor="text1"/>
          <w:sz w:val="24"/>
          <w:szCs w:val="24"/>
          <w:lang w:val="en-US"/>
        </w:rPr>
        <w:t xml:space="preserve"> different routes (intramuscular, intradermal, intranasal, vaginal routes); they ensure a rapid uptake of the delivered molecule by immune cells (APCs and B cells), for MHC class I and class II presentation. Heterologous antigens exposed on the surface primarily evoke humoral immune responses, while the encapsulation approach give rise to CTL responses; thus, </w:t>
      </w:r>
      <w:proofErr w:type="spellStart"/>
      <w:r w:rsidRPr="00552A5E">
        <w:rPr>
          <w:rFonts w:ascii="Book Antiqua" w:hAnsi="Book Antiqua" w:cs="Times New Roman"/>
          <w:color w:val="000000" w:themeColor="text1"/>
          <w:sz w:val="24"/>
          <w:szCs w:val="24"/>
          <w:lang w:val="en-US"/>
        </w:rPr>
        <w:t>virosomes</w:t>
      </w:r>
      <w:proofErr w:type="spellEnd"/>
      <w:r w:rsidRPr="00552A5E">
        <w:rPr>
          <w:rFonts w:ascii="Book Antiqua" w:hAnsi="Book Antiqua" w:cs="Times New Roman"/>
          <w:color w:val="000000" w:themeColor="text1"/>
          <w:sz w:val="24"/>
          <w:szCs w:val="24"/>
          <w:lang w:val="en-US"/>
        </w:rPr>
        <w:t xml:space="preserve"> activate both arms of the adaptive immune response</w:t>
      </w:r>
      <w:r w:rsidRPr="00552A5E">
        <w:rPr>
          <w:rFonts w:ascii="Book Antiqua" w:hAnsi="Book Antiqua" w:cs="Times New Roman"/>
          <w:color w:val="000000" w:themeColor="text1"/>
          <w:sz w:val="24"/>
          <w:szCs w:val="24"/>
          <w:vertAlign w:val="superscript"/>
          <w:lang w:val="en-US"/>
        </w:rPr>
        <w:t>[4</w:t>
      </w:r>
      <w:r w:rsidR="0074392B" w:rsidRPr="00552A5E">
        <w:rPr>
          <w:rFonts w:ascii="Book Antiqua" w:hAnsi="Book Antiqua" w:cs="Times New Roman"/>
          <w:color w:val="000000" w:themeColor="text1"/>
          <w:sz w:val="24"/>
          <w:szCs w:val="24"/>
          <w:vertAlign w:val="superscript"/>
          <w:lang w:val="en-US"/>
        </w:rPr>
        <w:t>8</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s="Times New Roman"/>
          <w:color w:val="000000" w:themeColor="text1"/>
          <w:sz w:val="24"/>
          <w:szCs w:val="24"/>
          <w:lang w:val="en-US"/>
        </w:rPr>
        <w:t xml:space="preserve">. In addition, due to the presence of the antigenic viral glycoproteins, </w:t>
      </w:r>
      <w:proofErr w:type="spellStart"/>
      <w:r w:rsidRPr="00552A5E">
        <w:rPr>
          <w:rFonts w:ascii="Book Antiqua" w:hAnsi="Book Antiqua" w:cs="Times New Roman"/>
          <w:color w:val="000000" w:themeColor="text1"/>
          <w:sz w:val="24"/>
          <w:szCs w:val="24"/>
          <w:lang w:val="en-US"/>
        </w:rPr>
        <w:t>virosomes</w:t>
      </w:r>
      <w:proofErr w:type="spellEnd"/>
      <w:r w:rsidRPr="00552A5E">
        <w:rPr>
          <w:rFonts w:ascii="Book Antiqua" w:hAnsi="Book Antiqua" w:cs="Times New Roman"/>
          <w:color w:val="000000" w:themeColor="text1"/>
          <w:sz w:val="24"/>
          <w:szCs w:val="24"/>
          <w:lang w:val="en-US"/>
        </w:rPr>
        <w:t xml:space="preserve"> can be used as vaccine adjuvant and carrier system to induce immune responses against the viral envelope and the unrelated antigen, being suitable for prophylactic and therapeutic </w:t>
      </w:r>
      <w:proofErr w:type="gramStart"/>
      <w:r w:rsidRPr="00552A5E">
        <w:rPr>
          <w:rFonts w:ascii="Book Antiqua" w:hAnsi="Book Antiqua" w:cs="Times New Roman"/>
          <w:color w:val="000000" w:themeColor="text1"/>
          <w:sz w:val="24"/>
          <w:szCs w:val="24"/>
          <w:lang w:val="en-US"/>
        </w:rPr>
        <w:t>immunizations</w:t>
      </w:r>
      <w:r w:rsidRPr="00552A5E">
        <w:rPr>
          <w:rFonts w:ascii="Book Antiqua" w:hAnsi="Book Antiqua" w:cs="Times New Roman"/>
          <w:color w:val="000000" w:themeColor="text1"/>
          <w:sz w:val="24"/>
          <w:szCs w:val="24"/>
          <w:vertAlign w:val="superscript"/>
          <w:lang w:val="en-US"/>
        </w:rPr>
        <w:t>[</w:t>
      </w:r>
      <w:proofErr w:type="gramEnd"/>
      <w:r w:rsidRPr="00552A5E">
        <w:rPr>
          <w:rFonts w:ascii="Book Antiqua" w:hAnsi="Book Antiqua" w:cs="Times New Roman"/>
          <w:color w:val="000000" w:themeColor="text1"/>
          <w:sz w:val="24"/>
          <w:szCs w:val="24"/>
          <w:vertAlign w:val="superscript"/>
          <w:lang w:val="en-US"/>
        </w:rPr>
        <w:t>4</w:t>
      </w:r>
      <w:r w:rsidR="0074392B" w:rsidRPr="00552A5E">
        <w:rPr>
          <w:rFonts w:ascii="Book Antiqua" w:hAnsi="Book Antiqua" w:cs="Times New Roman"/>
          <w:color w:val="000000" w:themeColor="text1"/>
          <w:sz w:val="24"/>
          <w:szCs w:val="24"/>
          <w:vertAlign w:val="superscript"/>
          <w:lang w:val="en-US"/>
        </w:rPr>
        <w:t>6</w:t>
      </w:r>
      <w:r w:rsidRPr="00552A5E">
        <w:rPr>
          <w:rFonts w:ascii="Book Antiqua" w:hAnsi="Book Antiqua" w:cs="Times New Roman"/>
          <w:color w:val="000000" w:themeColor="text1"/>
          <w:sz w:val="24"/>
          <w:szCs w:val="24"/>
          <w:vertAlign w:val="superscript"/>
          <w:lang w:val="en-US"/>
        </w:rPr>
        <w:t>,5</w:t>
      </w:r>
      <w:r w:rsidR="0074392B" w:rsidRPr="00552A5E">
        <w:rPr>
          <w:rFonts w:ascii="Book Antiqua" w:hAnsi="Book Antiqua" w:cs="Times New Roman"/>
          <w:color w:val="000000" w:themeColor="text1"/>
          <w:sz w:val="24"/>
          <w:szCs w:val="24"/>
          <w:vertAlign w:val="superscript"/>
          <w:lang w:val="en-US"/>
        </w:rPr>
        <w:t>4</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s="Times New Roman"/>
          <w:color w:val="000000" w:themeColor="text1"/>
          <w:sz w:val="24"/>
          <w:szCs w:val="24"/>
          <w:lang w:val="en-US"/>
        </w:rPr>
        <w:t xml:space="preserve">. First-generation </w:t>
      </w:r>
      <w:proofErr w:type="spellStart"/>
      <w:r w:rsidRPr="00552A5E">
        <w:rPr>
          <w:rFonts w:ascii="Book Antiqua" w:hAnsi="Book Antiqua" w:cs="Times New Roman"/>
          <w:color w:val="000000" w:themeColor="text1"/>
          <w:sz w:val="24"/>
          <w:szCs w:val="24"/>
          <w:lang w:val="en-US"/>
        </w:rPr>
        <w:t>virosomes</w:t>
      </w:r>
      <w:proofErr w:type="spellEnd"/>
      <w:r w:rsidRPr="00552A5E">
        <w:rPr>
          <w:rFonts w:ascii="Book Antiqua" w:hAnsi="Book Antiqua" w:cs="Times New Roman"/>
          <w:color w:val="000000" w:themeColor="text1"/>
          <w:sz w:val="24"/>
          <w:szCs w:val="24"/>
          <w:lang w:val="en-US"/>
        </w:rPr>
        <w:t xml:space="preserve"> and </w:t>
      </w:r>
      <w:proofErr w:type="spellStart"/>
      <w:r w:rsidRPr="00552A5E">
        <w:rPr>
          <w:rFonts w:ascii="Book Antiqua" w:hAnsi="Book Antiqua" w:cs="Times New Roman"/>
          <w:color w:val="000000" w:themeColor="text1"/>
          <w:sz w:val="24"/>
          <w:szCs w:val="24"/>
          <w:lang w:val="en-US"/>
        </w:rPr>
        <w:t>virosomal</w:t>
      </w:r>
      <w:proofErr w:type="spellEnd"/>
      <w:r w:rsidRPr="00552A5E">
        <w:rPr>
          <w:rFonts w:ascii="Book Antiqua" w:hAnsi="Book Antiqua" w:cs="Times New Roman"/>
          <w:color w:val="000000" w:themeColor="text1"/>
          <w:sz w:val="24"/>
          <w:szCs w:val="24"/>
          <w:lang w:val="en-US"/>
        </w:rPr>
        <w:t xml:space="preserve"> </w:t>
      </w:r>
      <w:proofErr w:type="spellStart"/>
      <w:r w:rsidRPr="00552A5E">
        <w:rPr>
          <w:rFonts w:ascii="Book Antiqua" w:hAnsi="Book Antiqua" w:cs="Times New Roman"/>
          <w:color w:val="000000" w:themeColor="text1"/>
          <w:sz w:val="24"/>
          <w:szCs w:val="24"/>
          <w:lang w:val="en-US"/>
        </w:rPr>
        <w:t>adjuvanted</w:t>
      </w:r>
      <w:proofErr w:type="spellEnd"/>
      <w:r w:rsidRPr="00552A5E">
        <w:rPr>
          <w:rFonts w:ascii="Book Antiqua" w:hAnsi="Book Antiqua" w:cs="Times New Roman"/>
          <w:color w:val="000000" w:themeColor="text1"/>
          <w:sz w:val="24"/>
          <w:szCs w:val="24"/>
          <w:lang w:val="en-US"/>
        </w:rPr>
        <w:t xml:space="preserve"> formulations are currently applied in commercial vaccines (Hepatitis A vaccines: </w:t>
      </w:r>
      <w:proofErr w:type="spellStart"/>
      <w:r w:rsidRPr="00552A5E">
        <w:rPr>
          <w:rFonts w:ascii="Book Antiqua" w:hAnsi="Book Antiqua" w:cs="Times New Roman"/>
          <w:color w:val="000000" w:themeColor="text1"/>
          <w:sz w:val="24"/>
          <w:szCs w:val="24"/>
          <w:lang w:val="en-US"/>
        </w:rPr>
        <w:t>Epaxal</w:t>
      </w:r>
      <w:proofErr w:type="spellEnd"/>
      <w:r w:rsidRPr="00552A5E">
        <w:rPr>
          <w:rFonts w:ascii="Book Antiqua" w:hAnsi="Book Antiqua" w:cs="Times New Roman"/>
          <w:color w:val="000000" w:themeColor="text1"/>
          <w:sz w:val="24"/>
          <w:szCs w:val="24"/>
          <w:lang w:val="en-US"/>
        </w:rPr>
        <w:t xml:space="preserve"> and </w:t>
      </w:r>
      <w:proofErr w:type="spellStart"/>
      <w:r w:rsidRPr="00552A5E">
        <w:rPr>
          <w:rFonts w:ascii="Book Antiqua" w:hAnsi="Book Antiqua" w:cs="Times New Roman"/>
          <w:color w:val="000000" w:themeColor="text1"/>
          <w:sz w:val="24"/>
          <w:szCs w:val="24"/>
          <w:lang w:val="en-US"/>
        </w:rPr>
        <w:t>Epaxal</w:t>
      </w:r>
      <w:proofErr w:type="spellEnd"/>
      <w:r w:rsidRPr="00552A5E">
        <w:rPr>
          <w:rFonts w:ascii="Book Antiqua" w:hAnsi="Book Antiqua" w:cs="Times New Roman"/>
          <w:color w:val="000000" w:themeColor="text1"/>
          <w:sz w:val="24"/>
          <w:szCs w:val="24"/>
          <w:lang w:val="en-US"/>
        </w:rPr>
        <w:t xml:space="preserve"> junior; Influenza vaccines: </w:t>
      </w:r>
      <w:proofErr w:type="spellStart"/>
      <w:r w:rsidRPr="00552A5E">
        <w:rPr>
          <w:rFonts w:ascii="Book Antiqua" w:hAnsi="Book Antiqua" w:cs="Times New Roman"/>
          <w:color w:val="000000" w:themeColor="text1"/>
          <w:sz w:val="24"/>
          <w:szCs w:val="24"/>
          <w:lang w:val="en-US"/>
        </w:rPr>
        <w:t>Inflexal</w:t>
      </w:r>
      <w:proofErr w:type="spellEnd"/>
      <w:r w:rsidRPr="00552A5E">
        <w:rPr>
          <w:rFonts w:ascii="Book Antiqua" w:hAnsi="Book Antiqua" w:cs="Times New Roman"/>
          <w:color w:val="000000" w:themeColor="text1"/>
          <w:sz w:val="24"/>
          <w:szCs w:val="24"/>
          <w:lang w:val="en-US"/>
        </w:rPr>
        <w:t xml:space="preserve"> V and </w:t>
      </w:r>
      <w:proofErr w:type="spellStart"/>
      <w:r w:rsidRPr="00552A5E">
        <w:rPr>
          <w:rFonts w:ascii="Book Antiqua" w:hAnsi="Book Antiqua" w:cs="Times New Roman"/>
          <w:color w:val="000000" w:themeColor="text1"/>
          <w:sz w:val="24"/>
          <w:szCs w:val="24"/>
          <w:lang w:val="en-US"/>
        </w:rPr>
        <w:t>FluAd</w:t>
      </w:r>
      <w:proofErr w:type="spellEnd"/>
      <w:r w:rsidRPr="00552A5E">
        <w:rPr>
          <w:rFonts w:ascii="Book Antiqua" w:hAnsi="Book Antiqua" w:cs="Times New Roman"/>
          <w:color w:val="000000" w:themeColor="text1"/>
          <w:sz w:val="24"/>
          <w:szCs w:val="24"/>
          <w:lang w:val="en-US"/>
        </w:rPr>
        <w:t xml:space="preserve">). Moreover, several promising </w:t>
      </w:r>
      <w:proofErr w:type="spellStart"/>
      <w:r w:rsidRPr="00552A5E">
        <w:rPr>
          <w:rFonts w:ascii="Book Antiqua" w:hAnsi="Book Antiqua" w:cs="Times New Roman"/>
          <w:color w:val="000000" w:themeColor="text1"/>
          <w:sz w:val="24"/>
          <w:szCs w:val="24"/>
          <w:lang w:val="en-US"/>
        </w:rPr>
        <w:t>virosome</w:t>
      </w:r>
      <w:proofErr w:type="spellEnd"/>
      <w:r w:rsidRPr="00552A5E">
        <w:rPr>
          <w:rFonts w:ascii="Book Antiqua" w:hAnsi="Book Antiqua" w:cs="Times New Roman"/>
          <w:color w:val="000000" w:themeColor="text1"/>
          <w:sz w:val="24"/>
          <w:szCs w:val="24"/>
          <w:lang w:val="en-US"/>
        </w:rPr>
        <w:t xml:space="preserve"> vaccine candidates (Malaria, HCV, breast cancer, HIV, Candida vaccines) are currently in preclinical and in clinical </w:t>
      </w:r>
      <w:proofErr w:type="gramStart"/>
      <w:r w:rsidRPr="00552A5E">
        <w:rPr>
          <w:rFonts w:ascii="Book Antiqua" w:hAnsi="Book Antiqua" w:cs="Times New Roman"/>
          <w:color w:val="000000" w:themeColor="text1"/>
          <w:sz w:val="24"/>
          <w:szCs w:val="24"/>
          <w:lang w:val="en-US"/>
        </w:rPr>
        <w:t>development</w:t>
      </w:r>
      <w:r w:rsidRPr="00552A5E">
        <w:rPr>
          <w:rFonts w:ascii="Book Antiqua" w:hAnsi="Book Antiqua" w:cs="Times New Roman"/>
          <w:color w:val="000000" w:themeColor="text1"/>
          <w:sz w:val="24"/>
          <w:szCs w:val="24"/>
          <w:vertAlign w:val="superscript"/>
          <w:lang w:val="en-US"/>
        </w:rPr>
        <w:t>[</w:t>
      </w:r>
      <w:proofErr w:type="gramEnd"/>
      <w:r w:rsidRPr="00552A5E">
        <w:rPr>
          <w:rFonts w:ascii="Book Antiqua" w:hAnsi="Book Antiqua" w:cs="Times New Roman"/>
          <w:color w:val="000000" w:themeColor="text1"/>
          <w:sz w:val="24"/>
          <w:szCs w:val="24"/>
          <w:vertAlign w:val="superscript"/>
          <w:lang w:val="en-US"/>
        </w:rPr>
        <w:t>5</w:t>
      </w:r>
      <w:r w:rsidR="0074392B" w:rsidRPr="00552A5E">
        <w:rPr>
          <w:rFonts w:ascii="Book Antiqua" w:hAnsi="Book Antiqua" w:cs="Times New Roman"/>
          <w:color w:val="000000" w:themeColor="text1"/>
          <w:sz w:val="24"/>
          <w:szCs w:val="24"/>
          <w:vertAlign w:val="superscript"/>
          <w:lang w:val="en-US"/>
        </w:rPr>
        <w:t>1</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s="Times New Roman"/>
          <w:color w:val="000000" w:themeColor="text1"/>
          <w:sz w:val="24"/>
          <w:szCs w:val="24"/>
          <w:lang w:val="en-US"/>
        </w:rPr>
        <w:t>.</w:t>
      </w:r>
    </w:p>
    <w:p w14:paraId="481E7668" w14:textId="77777777" w:rsidR="00AC5016" w:rsidRPr="00552A5E" w:rsidRDefault="00AC5016" w:rsidP="00957580">
      <w:pPr>
        <w:spacing w:after="0" w:line="360" w:lineRule="auto"/>
        <w:jc w:val="both"/>
        <w:rPr>
          <w:rFonts w:ascii="Book Antiqua" w:hAnsi="Book Antiqua" w:cs="Times New Roman"/>
          <w:color w:val="000000" w:themeColor="text1"/>
          <w:sz w:val="24"/>
          <w:szCs w:val="24"/>
          <w:lang w:val="en-US"/>
        </w:rPr>
      </w:pPr>
    </w:p>
    <w:p w14:paraId="34EB1736" w14:textId="5FCE657B" w:rsidR="00960A5A" w:rsidRPr="00552A5E" w:rsidRDefault="00AC5016" w:rsidP="00957580">
      <w:pPr>
        <w:spacing w:after="0" w:line="360" w:lineRule="auto"/>
        <w:jc w:val="both"/>
        <w:rPr>
          <w:rFonts w:ascii="Book Antiqua" w:hAnsi="Book Antiqua" w:cs="Times New Roman"/>
          <w:b/>
          <w:color w:val="000000" w:themeColor="text1"/>
          <w:sz w:val="24"/>
          <w:szCs w:val="24"/>
          <w:lang w:val="en-US"/>
        </w:rPr>
      </w:pPr>
      <w:r w:rsidRPr="00552A5E">
        <w:rPr>
          <w:rFonts w:ascii="Book Antiqua" w:hAnsi="Book Antiqua" w:cs="Times New Roman"/>
          <w:b/>
          <w:color w:val="000000" w:themeColor="text1"/>
          <w:sz w:val="24"/>
          <w:szCs w:val="24"/>
          <w:lang w:val="en-US"/>
        </w:rPr>
        <w:t>VIRUS-LIKE PARTICLE DELIVERY TECHNOLOGY</w:t>
      </w:r>
    </w:p>
    <w:p w14:paraId="56EF9C6B" w14:textId="2E516CC2" w:rsidR="00AC5016" w:rsidRPr="00552A5E" w:rsidRDefault="00AC5016" w:rsidP="00957580">
      <w:pPr>
        <w:autoSpaceDE w:val="0"/>
        <w:autoSpaceDN w:val="0"/>
        <w:adjustRightInd w:val="0"/>
        <w:spacing w:after="0" w:line="360" w:lineRule="auto"/>
        <w:jc w:val="both"/>
        <w:rPr>
          <w:rFonts w:ascii="Book Antiqua" w:hAnsi="Book Antiqua" w:cs="Times New Roman"/>
          <w:color w:val="000000" w:themeColor="text1"/>
          <w:sz w:val="24"/>
          <w:szCs w:val="24"/>
          <w:lang w:val="en-US"/>
        </w:rPr>
      </w:pPr>
      <w:r w:rsidRPr="00552A5E">
        <w:rPr>
          <w:rFonts w:ascii="Book Antiqua" w:hAnsi="Book Antiqua" w:cs="Times New Roman"/>
          <w:color w:val="000000" w:themeColor="text1"/>
          <w:sz w:val="24"/>
          <w:szCs w:val="24"/>
          <w:lang w:val="en-US"/>
        </w:rPr>
        <w:t xml:space="preserve">Virus like particles (VLPs), also called </w:t>
      </w:r>
      <w:proofErr w:type="spellStart"/>
      <w:r w:rsidRPr="00552A5E">
        <w:rPr>
          <w:rFonts w:ascii="Book Antiqua" w:hAnsi="Book Antiqua" w:cs="Times New Roman"/>
          <w:color w:val="000000" w:themeColor="text1"/>
          <w:sz w:val="24"/>
          <w:szCs w:val="24"/>
          <w:lang w:val="en-US"/>
        </w:rPr>
        <w:t>pseudovirions</w:t>
      </w:r>
      <w:proofErr w:type="spellEnd"/>
      <w:r w:rsidRPr="00552A5E">
        <w:rPr>
          <w:rFonts w:ascii="Book Antiqua" w:hAnsi="Book Antiqua" w:cs="Times New Roman"/>
          <w:color w:val="000000" w:themeColor="text1"/>
          <w:sz w:val="24"/>
          <w:szCs w:val="24"/>
          <w:lang w:val="en-US"/>
        </w:rPr>
        <w:t xml:space="preserve">, are composed of one or more viral structural proteins (capsid and/or envelope proteins) that retain the ability to self-assemble into </w:t>
      </w:r>
      <w:proofErr w:type="spellStart"/>
      <w:r w:rsidRPr="00552A5E">
        <w:rPr>
          <w:rFonts w:ascii="Book Antiqua" w:hAnsi="Book Antiqua" w:cs="Times New Roman"/>
          <w:color w:val="000000" w:themeColor="text1"/>
          <w:sz w:val="24"/>
          <w:szCs w:val="24"/>
          <w:lang w:val="en-US"/>
        </w:rPr>
        <w:t>multimeric</w:t>
      </w:r>
      <w:proofErr w:type="spellEnd"/>
      <w:r w:rsidRPr="00552A5E">
        <w:rPr>
          <w:rFonts w:ascii="Book Antiqua" w:hAnsi="Book Antiqua" w:cs="Times New Roman"/>
          <w:color w:val="000000" w:themeColor="text1"/>
          <w:sz w:val="24"/>
          <w:szCs w:val="24"/>
          <w:lang w:val="en-US"/>
        </w:rPr>
        <w:t xml:space="preserve"> structures (or </w:t>
      </w:r>
      <w:proofErr w:type="spellStart"/>
      <w:r w:rsidRPr="00552A5E">
        <w:rPr>
          <w:rFonts w:ascii="Book Antiqua" w:hAnsi="Book Antiqua" w:cs="Times New Roman"/>
          <w:color w:val="000000" w:themeColor="text1"/>
          <w:sz w:val="24"/>
          <w:szCs w:val="24"/>
          <w:lang w:val="en-US"/>
        </w:rPr>
        <w:t>subviral</w:t>
      </w:r>
      <w:proofErr w:type="spellEnd"/>
      <w:r w:rsidRPr="00552A5E">
        <w:rPr>
          <w:rFonts w:ascii="Book Antiqua" w:hAnsi="Book Antiqua" w:cs="Times New Roman"/>
          <w:color w:val="000000" w:themeColor="text1"/>
          <w:sz w:val="24"/>
          <w:szCs w:val="24"/>
          <w:lang w:val="en-US"/>
        </w:rPr>
        <w:t xml:space="preserve"> particles) when expressed </w:t>
      </w:r>
      <w:r w:rsidRPr="00552A5E">
        <w:rPr>
          <w:rFonts w:ascii="Book Antiqua" w:hAnsi="Book Antiqua" w:cs="Times New Roman"/>
          <w:i/>
          <w:color w:val="000000" w:themeColor="text1"/>
          <w:sz w:val="24"/>
          <w:szCs w:val="24"/>
          <w:lang w:val="en-US"/>
        </w:rPr>
        <w:t>in vitro</w:t>
      </w:r>
      <w:r w:rsidRPr="00552A5E">
        <w:rPr>
          <w:rFonts w:ascii="Book Antiqua" w:hAnsi="Book Antiqua" w:cs="Times New Roman"/>
          <w:color w:val="000000" w:themeColor="text1"/>
          <w:sz w:val="24"/>
          <w:szCs w:val="24"/>
          <w:lang w:val="en-US"/>
        </w:rPr>
        <w:t xml:space="preserve"> using recombinant protein expression systems - including plant, yeast, bacteria, viral vectors, insect cells (</w:t>
      </w:r>
      <w:proofErr w:type="spellStart"/>
      <w:r w:rsidRPr="00552A5E">
        <w:rPr>
          <w:rFonts w:ascii="Book Antiqua" w:hAnsi="Book Antiqua" w:cs="Times New Roman"/>
          <w:color w:val="000000" w:themeColor="text1"/>
          <w:sz w:val="24"/>
          <w:szCs w:val="24"/>
          <w:lang w:val="en-US"/>
        </w:rPr>
        <w:t>baculovirus</w:t>
      </w:r>
      <w:proofErr w:type="spellEnd"/>
      <w:r w:rsidRPr="00552A5E">
        <w:rPr>
          <w:rFonts w:ascii="Book Antiqua" w:hAnsi="Book Antiqua" w:cs="Times New Roman"/>
          <w:color w:val="000000" w:themeColor="text1"/>
          <w:sz w:val="24"/>
          <w:szCs w:val="24"/>
          <w:lang w:val="en-US"/>
        </w:rPr>
        <w:t xml:space="preserve"> technology), and mammalian cells</w:t>
      </w:r>
      <w:r w:rsidRPr="00552A5E">
        <w:rPr>
          <w:rFonts w:ascii="Book Antiqua" w:hAnsi="Book Antiqua" w:cs="Times New Roman"/>
          <w:color w:val="000000" w:themeColor="text1"/>
          <w:sz w:val="24"/>
          <w:szCs w:val="24"/>
          <w:vertAlign w:val="superscript"/>
          <w:lang w:val="en-US"/>
        </w:rPr>
        <w:t>[5</w:t>
      </w:r>
      <w:r w:rsidR="0074392B" w:rsidRPr="00552A5E">
        <w:rPr>
          <w:rFonts w:ascii="Book Antiqua" w:hAnsi="Book Antiqua" w:cs="Times New Roman"/>
          <w:color w:val="000000" w:themeColor="text1"/>
          <w:sz w:val="24"/>
          <w:szCs w:val="24"/>
          <w:vertAlign w:val="superscript"/>
          <w:lang w:val="en-US"/>
        </w:rPr>
        <w:t>5</w:t>
      </w:r>
      <w:r w:rsidRPr="00552A5E">
        <w:rPr>
          <w:rFonts w:ascii="Book Antiqua" w:hAnsi="Book Antiqua" w:cs="Times New Roman"/>
          <w:color w:val="000000" w:themeColor="text1"/>
          <w:sz w:val="24"/>
          <w:szCs w:val="24"/>
          <w:vertAlign w:val="superscript"/>
          <w:lang w:val="en-US"/>
        </w:rPr>
        <w:t>-5</w:t>
      </w:r>
      <w:r w:rsidR="0074392B" w:rsidRPr="00552A5E">
        <w:rPr>
          <w:rFonts w:ascii="Book Antiqua" w:hAnsi="Book Antiqua" w:cs="Times New Roman"/>
          <w:color w:val="000000" w:themeColor="text1"/>
          <w:sz w:val="24"/>
          <w:szCs w:val="24"/>
          <w:vertAlign w:val="superscript"/>
          <w:lang w:val="en-US"/>
        </w:rPr>
        <w:t>7</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s="Times New Roman"/>
          <w:color w:val="000000" w:themeColor="text1"/>
          <w:sz w:val="24"/>
          <w:szCs w:val="24"/>
          <w:lang w:val="en-US"/>
        </w:rPr>
        <w:t xml:space="preserve">. They form highly organized monomeric or </w:t>
      </w:r>
      <w:proofErr w:type="spellStart"/>
      <w:r w:rsidRPr="00552A5E">
        <w:rPr>
          <w:rFonts w:ascii="Book Antiqua" w:hAnsi="Book Antiqua" w:cs="Times New Roman"/>
          <w:color w:val="000000" w:themeColor="text1"/>
          <w:sz w:val="24"/>
          <w:szCs w:val="24"/>
          <w:lang w:val="en-US"/>
        </w:rPr>
        <w:t>oligomeric</w:t>
      </w:r>
      <w:proofErr w:type="spellEnd"/>
      <w:r w:rsidRPr="00552A5E">
        <w:rPr>
          <w:rFonts w:ascii="Book Antiqua" w:hAnsi="Book Antiqua" w:cs="Times New Roman"/>
          <w:color w:val="000000" w:themeColor="text1"/>
          <w:sz w:val="24"/>
          <w:szCs w:val="24"/>
          <w:lang w:val="en-US"/>
        </w:rPr>
        <w:t xml:space="preserve"> structures with a well-defined geometry (usually icosahedral or rod-like) and diameter ranging approximately from 20 to 120 nm, closely mimicking the native virus but unable to replicate since they lack the infectious viral genome. Thus, VLP-based vaccines offer a safer and more appealing alternative to live, attenuated and inactivated vaccination strategies. Intrinsic characteristics of VLP - such as </w:t>
      </w:r>
      <w:r w:rsidRPr="00552A5E">
        <w:rPr>
          <w:rFonts w:ascii="Book Antiqua" w:hAnsi="Book Antiqua" w:cs="Times New Roman"/>
          <w:color w:val="000000" w:themeColor="text1"/>
          <w:sz w:val="24"/>
          <w:szCs w:val="24"/>
          <w:lang w:val="en-US"/>
        </w:rPr>
        <w:lastRenderedPageBreak/>
        <w:t xml:space="preserve">the particulate nature and the size, the highly ordered and repetitive structure, the charge surface - coupled with immunogenic properties and </w:t>
      </w:r>
      <w:proofErr w:type="spellStart"/>
      <w:r w:rsidRPr="00552A5E">
        <w:rPr>
          <w:rFonts w:ascii="Book Antiqua" w:hAnsi="Book Antiqua" w:cs="Times New Roman"/>
          <w:color w:val="000000" w:themeColor="text1"/>
          <w:sz w:val="24"/>
          <w:szCs w:val="24"/>
          <w:lang w:val="en-US"/>
        </w:rPr>
        <w:t>adjuvanticity</w:t>
      </w:r>
      <w:proofErr w:type="spellEnd"/>
      <w:r w:rsidRPr="00552A5E">
        <w:rPr>
          <w:rFonts w:ascii="Book Antiqua" w:hAnsi="Book Antiqua" w:cs="Times New Roman"/>
          <w:color w:val="000000" w:themeColor="text1"/>
          <w:sz w:val="24"/>
          <w:szCs w:val="24"/>
          <w:lang w:val="en-US"/>
        </w:rPr>
        <w:t>, make them particularly attractive as vaccine candidates, targeted drug carriers and antigen delivery systems for prophylactic and therapeutic applications: from vaccination against viral, bacterial, parasitic and fungal infections to gene therapy, immunotherapy against a variety of chronic diseases, including allergies, neurodegenerative and autoimmune disorders, cancers (VLPs targeting self-antigens)</w:t>
      </w:r>
      <w:r w:rsidRPr="00552A5E">
        <w:rPr>
          <w:rFonts w:ascii="Book Antiqua" w:hAnsi="Book Antiqua" w:cs="Times New Roman"/>
          <w:color w:val="000000" w:themeColor="text1"/>
          <w:sz w:val="24"/>
          <w:szCs w:val="24"/>
          <w:vertAlign w:val="superscript"/>
          <w:lang w:val="en-US"/>
        </w:rPr>
        <w:t>[5</w:t>
      </w:r>
      <w:r w:rsidR="0074392B" w:rsidRPr="00552A5E">
        <w:rPr>
          <w:rFonts w:ascii="Book Antiqua" w:hAnsi="Book Antiqua" w:cs="Times New Roman"/>
          <w:color w:val="000000" w:themeColor="text1"/>
          <w:sz w:val="24"/>
          <w:szCs w:val="24"/>
          <w:vertAlign w:val="superscript"/>
          <w:lang w:val="en-US"/>
        </w:rPr>
        <w:t>5</w:t>
      </w:r>
      <w:r w:rsidRPr="00552A5E">
        <w:rPr>
          <w:rFonts w:ascii="Book Antiqua" w:hAnsi="Book Antiqua" w:cs="Times New Roman"/>
          <w:color w:val="000000" w:themeColor="text1"/>
          <w:sz w:val="24"/>
          <w:szCs w:val="24"/>
          <w:vertAlign w:val="superscript"/>
          <w:lang w:val="en-US"/>
        </w:rPr>
        <w:t>,5</w:t>
      </w:r>
      <w:r w:rsidR="0074392B" w:rsidRPr="00552A5E">
        <w:rPr>
          <w:rFonts w:ascii="Book Antiqua" w:hAnsi="Book Antiqua" w:cs="Times New Roman"/>
          <w:color w:val="000000" w:themeColor="text1"/>
          <w:sz w:val="24"/>
          <w:szCs w:val="24"/>
          <w:vertAlign w:val="superscript"/>
          <w:lang w:val="en-US"/>
        </w:rPr>
        <w:t>7</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s="Times New Roman"/>
          <w:color w:val="000000" w:themeColor="text1"/>
          <w:sz w:val="24"/>
          <w:szCs w:val="24"/>
          <w:lang w:val="en-US"/>
        </w:rPr>
        <w:t xml:space="preserve">. Particulate delivery systems similar in size and geometry to pathogens, such as VLPs, are efficiently </w:t>
      </w:r>
      <w:proofErr w:type="spellStart"/>
      <w:r w:rsidRPr="00552A5E">
        <w:rPr>
          <w:rFonts w:ascii="Book Antiqua" w:hAnsi="Book Antiqua" w:cs="Times New Roman"/>
          <w:color w:val="000000" w:themeColor="text1"/>
          <w:sz w:val="24"/>
          <w:szCs w:val="24"/>
          <w:lang w:val="en-US"/>
        </w:rPr>
        <w:t>uptaken</w:t>
      </w:r>
      <w:proofErr w:type="spellEnd"/>
      <w:r w:rsidRPr="00552A5E">
        <w:rPr>
          <w:rFonts w:ascii="Book Antiqua" w:hAnsi="Book Antiqua" w:cs="Times New Roman"/>
          <w:color w:val="000000" w:themeColor="text1"/>
          <w:sz w:val="24"/>
          <w:szCs w:val="24"/>
          <w:lang w:val="en-US"/>
        </w:rPr>
        <w:t xml:space="preserve"> by professional antigen-presenting cells for both MHC class I and II presentation; they efficiently reach lymphoid organs where they can directly interact with immune cells. Most importantly, the highly repetitive surface structures (PAMPs) can induce maturation of antigen-presenting cells (DCs, B cells) by triggering TLRs and cross-linking B cell receptors. These properties increases the ability of VLPs to stimulate strong B and T cell-mediated immune </w:t>
      </w:r>
      <w:proofErr w:type="gramStart"/>
      <w:r w:rsidRPr="00552A5E">
        <w:rPr>
          <w:rFonts w:ascii="Book Antiqua" w:hAnsi="Book Antiqua" w:cs="Times New Roman"/>
          <w:color w:val="000000" w:themeColor="text1"/>
          <w:sz w:val="24"/>
          <w:szCs w:val="24"/>
          <w:lang w:val="en-US"/>
        </w:rPr>
        <w:t>responses</w:t>
      </w:r>
      <w:r w:rsidRPr="00552A5E">
        <w:rPr>
          <w:rFonts w:ascii="Book Antiqua" w:hAnsi="Book Antiqua" w:cs="Times New Roman"/>
          <w:color w:val="000000" w:themeColor="text1"/>
          <w:sz w:val="24"/>
          <w:szCs w:val="24"/>
          <w:vertAlign w:val="superscript"/>
          <w:lang w:val="en-US"/>
        </w:rPr>
        <w:t>[</w:t>
      </w:r>
      <w:proofErr w:type="gramEnd"/>
      <w:r w:rsidRPr="00552A5E">
        <w:rPr>
          <w:rFonts w:ascii="Book Antiqua" w:hAnsi="Book Antiqua" w:cs="Times New Roman"/>
          <w:color w:val="000000" w:themeColor="text1"/>
          <w:sz w:val="24"/>
          <w:szCs w:val="24"/>
          <w:vertAlign w:val="superscript"/>
          <w:lang w:val="en-US"/>
        </w:rPr>
        <w:t>5</w:t>
      </w:r>
      <w:r w:rsidR="0074392B" w:rsidRPr="00552A5E">
        <w:rPr>
          <w:rFonts w:ascii="Book Antiqua" w:hAnsi="Book Antiqua" w:cs="Times New Roman"/>
          <w:color w:val="000000" w:themeColor="text1"/>
          <w:sz w:val="24"/>
          <w:szCs w:val="24"/>
          <w:vertAlign w:val="superscript"/>
          <w:lang w:val="en-US"/>
        </w:rPr>
        <w:t>8</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s="Times New Roman"/>
          <w:color w:val="000000" w:themeColor="text1"/>
          <w:sz w:val="24"/>
          <w:szCs w:val="24"/>
          <w:lang w:val="en-US"/>
        </w:rPr>
        <w:t xml:space="preserve">. </w:t>
      </w:r>
      <w:proofErr w:type="spellStart"/>
      <w:r w:rsidRPr="00552A5E">
        <w:rPr>
          <w:rFonts w:ascii="Book Antiqua" w:hAnsi="Book Antiqua" w:cs="Times New Roman"/>
          <w:color w:val="000000" w:themeColor="text1"/>
          <w:sz w:val="24"/>
          <w:szCs w:val="24"/>
          <w:lang w:val="en-US"/>
        </w:rPr>
        <w:t>Subviral</w:t>
      </w:r>
      <w:proofErr w:type="spellEnd"/>
      <w:r w:rsidRPr="00552A5E">
        <w:rPr>
          <w:rFonts w:ascii="Book Antiqua" w:hAnsi="Book Antiqua" w:cs="Times New Roman"/>
          <w:color w:val="000000" w:themeColor="text1"/>
          <w:sz w:val="24"/>
          <w:szCs w:val="24"/>
          <w:lang w:val="en-US"/>
        </w:rPr>
        <w:t xml:space="preserve"> particles, </w:t>
      </w:r>
      <w:r w:rsidRPr="00552A5E">
        <w:rPr>
          <w:rFonts w:ascii="Book Antiqua" w:hAnsi="Book Antiqua" w:cs="AdvP6975"/>
          <w:color w:val="000000" w:themeColor="text1"/>
          <w:sz w:val="24"/>
          <w:szCs w:val="24"/>
          <w:lang w:val="en-US"/>
        </w:rPr>
        <w:t>genetically engineered plant</w:t>
      </w:r>
      <w:r w:rsidRPr="00552A5E">
        <w:rPr>
          <w:rFonts w:ascii="Book Antiqua" w:hAnsi="Book Antiqua" w:cs="Times New Roman"/>
          <w:color w:val="000000" w:themeColor="text1"/>
          <w:sz w:val="24"/>
          <w:szCs w:val="24"/>
          <w:lang w:val="en-US"/>
        </w:rPr>
        <w:t xml:space="preserve"> viruses, insect-derived virus-like particles, </w:t>
      </w:r>
      <w:r w:rsidRPr="00552A5E">
        <w:rPr>
          <w:rFonts w:ascii="Book Antiqua" w:hAnsi="Book Antiqua" w:cs="AdvP6975"/>
          <w:color w:val="000000" w:themeColor="text1"/>
          <w:sz w:val="24"/>
          <w:szCs w:val="24"/>
          <w:lang w:val="en-US"/>
        </w:rPr>
        <w:t xml:space="preserve">are suitable as </w:t>
      </w:r>
      <w:r w:rsidRPr="00552A5E">
        <w:rPr>
          <w:rFonts w:ascii="Book Antiqua" w:hAnsi="Book Antiqua" w:cs="Times New Roman"/>
          <w:color w:val="000000" w:themeColor="text1"/>
          <w:sz w:val="24"/>
          <w:szCs w:val="24"/>
          <w:lang w:val="en-US"/>
        </w:rPr>
        <w:t xml:space="preserve">presentation scaffold and adjuvant platform for </w:t>
      </w:r>
      <w:proofErr w:type="spellStart"/>
      <w:r w:rsidRPr="00552A5E">
        <w:rPr>
          <w:rFonts w:ascii="Book Antiqua" w:hAnsi="Book Antiqua" w:cs="Times New Roman"/>
          <w:color w:val="000000" w:themeColor="text1"/>
          <w:sz w:val="24"/>
          <w:szCs w:val="24"/>
          <w:lang w:val="en-US"/>
        </w:rPr>
        <w:t>multimeric</w:t>
      </w:r>
      <w:proofErr w:type="spellEnd"/>
      <w:r w:rsidRPr="00552A5E">
        <w:rPr>
          <w:rFonts w:ascii="Book Antiqua" w:hAnsi="Book Antiqua" w:cs="Times New Roman"/>
          <w:color w:val="000000" w:themeColor="text1"/>
          <w:sz w:val="24"/>
          <w:szCs w:val="24"/>
          <w:lang w:val="en-US"/>
        </w:rPr>
        <w:t xml:space="preserve"> display of foreign antigens in a correct, ordered and highly repetitive three-dimensional configuration, to optimally present B and T-cell epitopes and activate immune cells. Antigenic determinants (</w:t>
      </w:r>
      <w:r w:rsidRPr="00552A5E">
        <w:rPr>
          <w:rFonts w:ascii="Book Antiqua" w:hAnsi="Book Antiqua" w:cs="AdvP6975"/>
          <w:color w:val="000000" w:themeColor="text1"/>
          <w:sz w:val="24"/>
          <w:szCs w:val="24"/>
          <w:lang w:val="en-US"/>
        </w:rPr>
        <w:t xml:space="preserve">continuous or </w:t>
      </w:r>
      <w:r w:rsidR="00960A5A" w:rsidRPr="00552A5E">
        <w:rPr>
          <w:rFonts w:ascii="Book Antiqua" w:hAnsi="Book Antiqua" w:cs="AdvP6975"/>
          <w:color w:val="000000" w:themeColor="text1"/>
          <w:sz w:val="24"/>
          <w:szCs w:val="24"/>
          <w:lang w:val="en-US"/>
        </w:rPr>
        <w:t xml:space="preserve">conformational </w:t>
      </w:r>
      <w:r w:rsidRPr="00552A5E">
        <w:rPr>
          <w:rFonts w:ascii="Book Antiqua" w:hAnsi="Book Antiqua" w:cs="AdvP6975"/>
          <w:color w:val="000000" w:themeColor="text1"/>
          <w:sz w:val="24"/>
          <w:szCs w:val="24"/>
          <w:lang w:val="en-US"/>
        </w:rPr>
        <w:t>immunological</w:t>
      </w:r>
      <w:r w:rsidRPr="00552A5E">
        <w:rPr>
          <w:rFonts w:ascii="Book Antiqua" w:hAnsi="Book Antiqua" w:cs="Times New Roman"/>
          <w:color w:val="000000" w:themeColor="text1"/>
          <w:sz w:val="24"/>
          <w:szCs w:val="24"/>
          <w:lang w:val="en-US"/>
        </w:rPr>
        <w:t xml:space="preserve"> </w:t>
      </w:r>
      <w:r w:rsidRPr="00552A5E">
        <w:rPr>
          <w:rFonts w:ascii="Book Antiqua" w:hAnsi="Book Antiqua" w:cs="AdvP6975"/>
          <w:color w:val="000000" w:themeColor="text1"/>
          <w:sz w:val="24"/>
          <w:szCs w:val="24"/>
          <w:lang w:val="en-US"/>
        </w:rPr>
        <w:t>epitopes</w:t>
      </w:r>
      <w:r w:rsidRPr="00552A5E">
        <w:rPr>
          <w:rFonts w:ascii="Book Antiqua" w:hAnsi="Book Antiqua" w:cs="Times New Roman"/>
          <w:color w:val="000000" w:themeColor="text1"/>
          <w:sz w:val="24"/>
          <w:szCs w:val="24"/>
          <w:lang w:val="en-US"/>
        </w:rPr>
        <w:t xml:space="preserve">) can be incorporated into adequate permissive insertion sites at high density per particle by genetic fusion (chimeric VLPs) or by </w:t>
      </w:r>
      <w:r w:rsidRPr="00552A5E">
        <w:rPr>
          <w:rFonts w:ascii="Book Antiqua" w:hAnsi="Book Antiqua" w:cs="Times New Roman"/>
          <w:i/>
          <w:color w:val="000000" w:themeColor="text1"/>
          <w:sz w:val="24"/>
          <w:szCs w:val="24"/>
          <w:lang w:val="en-US"/>
        </w:rPr>
        <w:t>in vitro</w:t>
      </w:r>
      <w:r w:rsidRPr="00552A5E">
        <w:rPr>
          <w:rFonts w:ascii="Book Antiqua" w:hAnsi="Book Antiqua" w:cs="Times New Roman"/>
          <w:color w:val="000000" w:themeColor="text1"/>
          <w:sz w:val="24"/>
          <w:szCs w:val="24"/>
          <w:lang w:val="en-US"/>
        </w:rPr>
        <w:t xml:space="preserve"> chemical conjugation (con</w:t>
      </w:r>
      <w:r w:rsidR="00676978" w:rsidRPr="00552A5E">
        <w:rPr>
          <w:rFonts w:ascii="Book Antiqua" w:hAnsi="Book Antiqua" w:cs="Times New Roman"/>
          <w:color w:val="000000" w:themeColor="text1"/>
          <w:sz w:val="24"/>
          <w:szCs w:val="24"/>
          <w:lang w:val="en-US"/>
        </w:rPr>
        <w:t>j</w:t>
      </w:r>
      <w:r w:rsidRPr="00552A5E">
        <w:rPr>
          <w:rFonts w:ascii="Book Antiqua" w:hAnsi="Book Antiqua" w:cs="Times New Roman"/>
          <w:color w:val="000000" w:themeColor="text1"/>
          <w:sz w:val="24"/>
          <w:szCs w:val="24"/>
          <w:lang w:val="en-US"/>
        </w:rPr>
        <w:t xml:space="preserve">ugated VLPs), without compromising the correct folding of VLPs, leading to optimized </w:t>
      </w:r>
      <w:proofErr w:type="gramStart"/>
      <w:r w:rsidRPr="00552A5E">
        <w:rPr>
          <w:rFonts w:ascii="Book Antiqua" w:hAnsi="Book Antiqua" w:cs="Times New Roman"/>
          <w:color w:val="000000" w:themeColor="text1"/>
          <w:sz w:val="24"/>
          <w:szCs w:val="24"/>
          <w:lang w:val="en-US"/>
        </w:rPr>
        <w:t>formulations</w:t>
      </w:r>
      <w:r w:rsidRPr="00552A5E">
        <w:rPr>
          <w:rFonts w:ascii="Book Antiqua" w:hAnsi="Book Antiqua" w:cs="Times New Roman"/>
          <w:color w:val="000000" w:themeColor="text1"/>
          <w:sz w:val="24"/>
          <w:szCs w:val="24"/>
          <w:vertAlign w:val="superscript"/>
          <w:lang w:val="en-US"/>
        </w:rPr>
        <w:t>[</w:t>
      </w:r>
      <w:proofErr w:type="gramEnd"/>
      <w:r w:rsidRPr="00552A5E">
        <w:rPr>
          <w:rFonts w:ascii="Book Antiqua" w:hAnsi="Book Antiqua" w:cs="Times New Roman"/>
          <w:color w:val="000000" w:themeColor="text1"/>
          <w:sz w:val="24"/>
          <w:szCs w:val="24"/>
          <w:vertAlign w:val="superscript"/>
          <w:lang w:val="en-US"/>
        </w:rPr>
        <w:t>5</w:t>
      </w:r>
      <w:r w:rsidR="0074392B" w:rsidRPr="00552A5E">
        <w:rPr>
          <w:rFonts w:ascii="Book Antiqua" w:hAnsi="Book Antiqua" w:cs="Times New Roman"/>
          <w:color w:val="000000" w:themeColor="text1"/>
          <w:sz w:val="24"/>
          <w:szCs w:val="24"/>
          <w:vertAlign w:val="superscript"/>
          <w:lang w:val="en-US"/>
        </w:rPr>
        <w:t>9</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s="Times New Roman"/>
          <w:color w:val="000000" w:themeColor="text1"/>
          <w:sz w:val="24"/>
          <w:szCs w:val="24"/>
          <w:lang w:val="en-US"/>
        </w:rPr>
        <w:t xml:space="preserve">. Currently, several VLP-based vaccine candidates for human diseases are under clinical development including those directed against Influenza A virus, Norwalk virus, Ebola and Marburg viruses, Hepatitis C virus, HIV and Malaria. To date, VLP-based vaccines for human papilloma virus (HPV), Hepatitis B virus (HBV), and Hepatitis E virus (HEV) have already been licensed and are commercially available </w:t>
      </w:r>
      <w:proofErr w:type="gramStart"/>
      <w:r w:rsidRPr="00552A5E">
        <w:rPr>
          <w:rFonts w:ascii="Book Antiqua" w:hAnsi="Book Antiqua" w:cs="Times New Roman"/>
          <w:color w:val="000000" w:themeColor="text1"/>
          <w:sz w:val="24"/>
          <w:szCs w:val="24"/>
          <w:lang w:val="en-US"/>
        </w:rPr>
        <w:t>worldwide</w:t>
      </w:r>
      <w:r w:rsidRPr="00552A5E">
        <w:rPr>
          <w:rFonts w:ascii="Book Antiqua" w:hAnsi="Book Antiqua" w:cs="Times New Roman"/>
          <w:color w:val="000000" w:themeColor="text1"/>
          <w:sz w:val="24"/>
          <w:szCs w:val="24"/>
          <w:vertAlign w:val="superscript"/>
          <w:lang w:val="en-US"/>
        </w:rPr>
        <w:t>[</w:t>
      </w:r>
      <w:proofErr w:type="gramEnd"/>
      <w:r w:rsidRPr="00552A5E">
        <w:rPr>
          <w:rFonts w:ascii="Book Antiqua" w:hAnsi="Book Antiqua" w:cs="Times New Roman"/>
          <w:color w:val="000000" w:themeColor="text1"/>
          <w:sz w:val="24"/>
          <w:szCs w:val="24"/>
          <w:vertAlign w:val="superscript"/>
          <w:lang w:val="en-US"/>
        </w:rPr>
        <w:t>5</w:t>
      </w:r>
      <w:r w:rsidR="0074392B" w:rsidRPr="00552A5E">
        <w:rPr>
          <w:rFonts w:ascii="Book Antiqua" w:hAnsi="Book Antiqua" w:cs="Times New Roman"/>
          <w:color w:val="000000" w:themeColor="text1"/>
          <w:sz w:val="24"/>
          <w:szCs w:val="24"/>
          <w:vertAlign w:val="superscript"/>
          <w:lang w:val="en-US"/>
        </w:rPr>
        <w:t>9</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s="Times New Roman"/>
          <w:color w:val="000000" w:themeColor="text1"/>
          <w:sz w:val="24"/>
          <w:szCs w:val="24"/>
          <w:lang w:val="en-US"/>
        </w:rPr>
        <w:t>.</w:t>
      </w:r>
    </w:p>
    <w:p w14:paraId="6CA222FE" w14:textId="77777777" w:rsidR="00957580" w:rsidRPr="00552A5E" w:rsidRDefault="00410E84" w:rsidP="00957580">
      <w:pPr>
        <w:autoSpaceDE w:val="0"/>
        <w:autoSpaceDN w:val="0"/>
        <w:adjustRightInd w:val="0"/>
        <w:spacing w:after="0" w:line="360" w:lineRule="auto"/>
        <w:ind w:firstLineChars="200" w:firstLine="480"/>
        <w:jc w:val="both"/>
        <w:rPr>
          <w:rFonts w:ascii="Book Antiqua" w:hAnsi="Book Antiqua" w:cs="AGaramond"/>
          <w:color w:val="000000" w:themeColor="text1"/>
          <w:sz w:val="24"/>
          <w:szCs w:val="24"/>
          <w:lang w:val="en-US" w:eastAsia="zh-CN"/>
        </w:rPr>
      </w:pPr>
      <w:r w:rsidRPr="00552A5E">
        <w:rPr>
          <w:rFonts w:ascii="Book Antiqua" w:hAnsi="Book Antiqua" w:cs="AGaramond"/>
          <w:color w:val="000000" w:themeColor="text1"/>
          <w:sz w:val="24"/>
          <w:szCs w:val="24"/>
          <w:lang w:val="en-US"/>
        </w:rPr>
        <w:t xml:space="preserve">The current HPV vaccines are based on virus-like particles (VLPs). </w:t>
      </w:r>
      <w:r w:rsidR="00C8141A" w:rsidRPr="00552A5E">
        <w:rPr>
          <w:rFonts w:ascii="Book Antiqua" w:hAnsi="Book Antiqua" w:cs="AGaramond"/>
          <w:color w:val="000000" w:themeColor="text1"/>
          <w:sz w:val="24"/>
          <w:szCs w:val="24"/>
          <w:lang w:val="en-US"/>
        </w:rPr>
        <w:t>The first HPV vaccine to be licensed was Gardasil (Merck and Co., Inc.)</w:t>
      </w:r>
      <w:r w:rsidR="00110D52" w:rsidRPr="00552A5E">
        <w:rPr>
          <w:rFonts w:ascii="Book Antiqua" w:hAnsi="Book Antiqua" w:cs="AGaramond"/>
          <w:color w:val="000000" w:themeColor="text1"/>
          <w:sz w:val="24"/>
          <w:szCs w:val="24"/>
          <w:lang w:val="en-US"/>
        </w:rPr>
        <w:t xml:space="preserve"> -</w:t>
      </w:r>
      <w:r w:rsidR="00C8141A" w:rsidRPr="00552A5E">
        <w:rPr>
          <w:rFonts w:ascii="Book Antiqua" w:hAnsi="Book Antiqua" w:cs="AGaramond"/>
          <w:color w:val="000000" w:themeColor="text1"/>
          <w:sz w:val="24"/>
          <w:szCs w:val="24"/>
          <w:lang w:val="en-US"/>
        </w:rPr>
        <w:t xml:space="preserve"> approved by the FDA in 2006</w:t>
      </w:r>
      <w:r w:rsidR="00110D52" w:rsidRPr="00552A5E">
        <w:rPr>
          <w:rFonts w:ascii="Book Antiqua" w:hAnsi="Book Antiqua" w:cs="AGaramond"/>
          <w:color w:val="000000" w:themeColor="text1"/>
          <w:sz w:val="24"/>
          <w:szCs w:val="24"/>
          <w:lang w:val="en-US"/>
        </w:rPr>
        <w:t xml:space="preserve"> -</w:t>
      </w:r>
      <w:r w:rsidR="00C8141A" w:rsidRPr="00552A5E">
        <w:rPr>
          <w:rFonts w:ascii="Book Antiqua" w:hAnsi="Book Antiqua" w:cs="AGaramond"/>
          <w:color w:val="000000" w:themeColor="text1"/>
          <w:sz w:val="24"/>
          <w:szCs w:val="24"/>
          <w:lang w:val="en-US"/>
        </w:rPr>
        <w:t xml:space="preserve"> </w:t>
      </w:r>
      <w:r w:rsidR="00110D52" w:rsidRPr="00552A5E">
        <w:rPr>
          <w:rFonts w:ascii="Book Antiqua" w:hAnsi="Book Antiqua" w:cs="AGaramond"/>
          <w:color w:val="000000" w:themeColor="text1"/>
          <w:sz w:val="24"/>
          <w:szCs w:val="24"/>
          <w:lang w:val="en-US"/>
        </w:rPr>
        <w:t xml:space="preserve">a </w:t>
      </w:r>
      <w:proofErr w:type="spellStart"/>
      <w:r w:rsidR="00110D52" w:rsidRPr="00552A5E">
        <w:rPr>
          <w:rFonts w:ascii="Book Antiqua" w:hAnsi="Book Antiqua" w:cs="AGaramond"/>
          <w:color w:val="000000" w:themeColor="text1"/>
          <w:sz w:val="24"/>
          <w:szCs w:val="24"/>
          <w:lang w:val="en-US"/>
        </w:rPr>
        <w:t>quadri</w:t>
      </w:r>
      <w:r w:rsidR="00C8141A" w:rsidRPr="00552A5E">
        <w:rPr>
          <w:rFonts w:ascii="Book Antiqua" w:hAnsi="Book Antiqua" w:cs="AGaramond"/>
          <w:color w:val="000000" w:themeColor="text1"/>
          <w:sz w:val="24"/>
          <w:szCs w:val="24"/>
          <w:lang w:val="en-US"/>
        </w:rPr>
        <w:t>valent</w:t>
      </w:r>
      <w:proofErr w:type="spellEnd"/>
      <w:r w:rsidR="00C8141A" w:rsidRPr="00552A5E">
        <w:rPr>
          <w:rFonts w:ascii="Book Antiqua" w:hAnsi="Book Antiqua" w:cs="AGaramond"/>
          <w:color w:val="000000" w:themeColor="text1"/>
          <w:sz w:val="24"/>
          <w:szCs w:val="24"/>
          <w:lang w:val="en-US"/>
        </w:rPr>
        <w:t xml:space="preserve"> (HPV types 6, 11, 16 and 18) VLP-based vaccine made of</w:t>
      </w:r>
      <w:r w:rsidR="00764A48" w:rsidRPr="00552A5E">
        <w:rPr>
          <w:rFonts w:ascii="Book Antiqua" w:hAnsi="Book Antiqua" w:cs="AGaramond"/>
          <w:color w:val="000000" w:themeColor="text1"/>
          <w:sz w:val="24"/>
          <w:szCs w:val="24"/>
          <w:lang w:val="en-US"/>
        </w:rPr>
        <w:t xml:space="preserve"> the</w:t>
      </w:r>
      <w:r w:rsidR="00C8141A" w:rsidRPr="00552A5E">
        <w:rPr>
          <w:rFonts w:ascii="Book Antiqua" w:hAnsi="Book Antiqua" w:cs="AGaramond"/>
          <w:color w:val="000000" w:themeColor="text1"/>
          <w:sz w:val="24"/>
          <w:szCs w:val="24"/>
          <w:lang w:val="en-US"/>
        </w:rPr>
        <w:t xml:space="preserve"> recombinant </w:t>
      </w:r>
      <w:r w:rsidR="00D54093" w:rsidRPr="00552A5E">
        <w:rPr>
          <w:rFonts w:ascii="Book Antiqua" w:hAnsi="Book Antiqua" w:cs="AGaramond"/>
          <w:color w:val="000000" w:themeColor="text1"/>
          <w:sz w:val="24"/>
          <w:szCs w:val="24"/>
          <w:lang w:val="en-US"/>
        </w:rPr>
        <w:t>HPV major capsid protein L1</w:t>
      </w:r>
      <w:r w:rsidR="00C8141A" w:rsidRPr="00552A5E">
        <w:rPr>
          <w:rFonts w:ascii="Book Antiqua" w:hAnsi="Book Antiqua" w:cs="AGaramond"/>
          <w:color w:val="000000" w:themeColor="text1"/>
          <w:sz w:val="24"/>
          <w:szCs w:val="24"/>
          <w:lang w:val="en-US"/>
        </w:rPr>
        <w:t xml:space="preserve"> produced in </w:t>
      </w:r>
      <w:r w:rsidR="00C8141A" w:rsidRPr="00552A5E">
        <w:rPr>
          <w:rFonts w:ascii="Book Antiqua" w:hAnsi="Book Antiqua" w:cs="AGaramond"/>
          <w:i/>
          <w:iCs/>
          <w:color w:val="000000" w:themeColor="text1"/>
          <w:sz w:val="24"/>
          <w:szCs w:val="24"/>
          <w:lang w:val="en-US"/>
        </w:rPr>
        <w:t>S. cerevisiae</w:t>
      </w:r>
      <w:r w:rsidR="00C8141A" w:rsidRPr="00552A5E">
        <w:rPr>
          <w:rFonts w:ascii="Book Antiqua" w:hAnsi="Book Antiqua" w:cs="AGaramond"/>
          <w:color w:val="000000" w:themeColor="text1"/>
          <w:sz w:val="24"/>
          <w:szCs w:val="24"/>
          <w:lang w:val="en-US"/>
        </w:rPr>
        <w:t>.</w:t>
      </w:r>
      <w:r w:rsidR="00D54093" w:rsidRPr="00552A5E">
        <w:rPr>
          <w:rFonts w:ascii="Book Antiqua" w:hAnsi="Book Antiqua" w:cs="AGaramond"/>
          <w:color w:val="000000" w:themeColor="text1"/>
          <w:sz w:val="24"/>
          <w:szCs w:val="24"/>
          <w:lang w:val="en-US"/>
        </w:rPr>
        <w:t xml:space="preserve"> In 2009 the FDA approved </w:t>
      </w:r>
      <w:proofErr w:type="spellStart"/>
      <w:r w:rsidR="00E8433A" w:rsidRPr="00552A5E">
        <w:rPr>
          <w:rFonts w:ascii="Book Antiqua" w:hAnsi="Book Antiqua" w:cs="AGaramond"/>
          <w:color w:val="000000" w:themeColor="text1"/>
          <w:sz w:val="24"/>
          <w:szCs w:val="24"/>
          <w:lang w:val="en-US"/>
        </w:rPr>
        <w:t>Cervarix</w:t>
      </w:r>
      <w:proofErr w:type="spellEnd"/>
      <w:r w:rsidR="00764A48" w:rsidRPr="00552A5E">
        <w:rPr>
          <w:rFonts w:ascii="Book Antiqua" w:hAnsi="Book Antiqua" w:cs="AGaramond"/>
          <w:color w:val="000000" w:themeColor="text1"/>
          <w:sz w:val="24"/>
          <w:szCs w:val="24"/>
          <w:lang w:val="en-US"/>
        </w:rPr>
        <w:t>, a bivalent (HPV types</w:t>
      </w:r>
      <w:r w:rsidR="00D54093" w:rsidRPr="00552A5E">
        <w:rPr>
          <w:rFonts w:ascii="Book Antiqua" w:hAnsi="Book Antiqua" w:cs="AGaramond"/>
          <w:color w:val="000000" w:themeColor="text1"/>
          <w:sz w:val="24"/>
          <w:szCs w:val="24"/>
          <w:lang w:val="en-US"/>
        </w:rPr>
        <w:t xml:space="preserve"> 16 and 18) vaccine commercialized by GlaxoSmithKline (GSK). Both the HPV VLP vaccines</w:t>
      </w:r>
      <w:r w:rsidR="001A4F09" w:rsidRPr="00552A5E">
        <w:rPr>
          <w:rFonts w:ascii="Book Antiqua" w:hAnsi="Book Antiqua" w:cs="AGaramond"/>
          <w:color w:val="000000" w:themeColor="text1"/>
          <w:sz w:val="24"/>
          <w:szCs w:val="24"/>
          <w:lang w:val="en-US"/>
        </w:rPr>
        <w:t xml:space="preserve"> </w:t>
      </w:r>
      <w:r w:rsidR="00764A48" w:rsidRPr="00552A5E">
        <w:rPr>
          <w:rFonts w:ascii="Book Antiqua" w:hAnsi="Book Antiqua" w:cs="AGaramond"/>
          <w:color w:val="000000" w:themeColor="text1"/>
          <w:sz w:val="24"/>
          <w:szCs w:val="24"/>
          <w:lang w:val="en-US"/>
        </w:rPr>
        <w:t xml:space="preserve">have shown to have a sustained </w:t>
      </w:r>
      <w:r w:rsidR="001A4F09" w:rsidRPr="00552A5E">
        <w:rPr>
          <w:rFonts w:ascii="Book Antiqua" w:hAnsi="Book Antiqua" w:cs="AGaramond"/>
          <w:color w:val="000000" w:themeColor="text1"/>
          <w:sz w:val="24"/>
          <w:szCs w:val="24"/>
          <w:lang w:val="en-US"/>
        </w:rPr>
        <w:t xml:space="preserve">prophylactic efficacy </w:t>
      </w:r>
      <w:r w:rsidR="001A4F09" w:rsidRPr="00552A5E">
        <w:rPr>
          <w:rFonts w:ascii="Book Antiqua" w:hAnsi="Book Antiqua" w:cs="AGaramond"/>
          <w:color w:val="000000" w:themeColor="text1"/>
          <w:sz w:val="24"/>
          <w:szCs w:val="24"/>
          <w:lang w:val="en-US"/>
        </w:rPr>
        <w:lastRenderedPageBreak/>
        <w:t xml:space="preserve">in clinical trials against infection and genital disease, generating a long-lasting antibody </w:t>
      </w:r>
      <w:proofErr w:type="gramStart"/>
      <w:r w:rsidR="001A4F09" w:rsidRPr="00552A5E">
        <w:rPr>
          <w:rFonts w:ascii="Book Antiqua" w:hAnsi="Book Antiqua" w:cs="AGaramond"/>
          <w:color w:val="000000" w:themeColor="text1"/>
          <w:sz w:val="24"/>
          <w:szCs w:val="24"/>
          <w:lang w:val="en-US"/>
        </w:rPr>
        <w:t>response</w:t>
      </w:r>
      <w:r w:rsidR="001A4F09" w:rsidRPr="00552A5E">
        <w:rPr>
          <w:rFonts w:ascii="Book Antiqua" w:hAnsi="Book Antiqua" w:cs="Times New Roman"/>
          <w:color w:val="000000" w:themeColor="text1"/>
          <w:sz w:val="24"/>
          <w:szCs w:val="24"/>
          <w:vertAlign w:val="superscript"/>
          <w:lang w:val="en-US"/>
        </w:rPr>
        <w:t>[</w:t>
      </w:r>
      <w:proofErr w:type="gramEnd"/>
      <w:r w:rsidR="00685C1C" w:rsidRPr="00552A5E">
        <w:rPr>
          <w:rFonts w:ascii="Book Antiqua" w:hAnsi="Book Antiqua" w:cs="Times New Roman"/>
          <w:color w:val="000000" w:themeColor="text1"/>
          <w:sz w:val="24"/>
          <w:szCs w:val="24"/>
          <w:vertAlign w:val="superscript"/>
          <w:lang w:val="en-US"/>
        </w:rPr>
        <w:t>60</w:t>
      </w:r>
      <w:r w:rsidR="001A4F09" w:rsidRPr="00552A5E">
        <w:rPr>
          <w:rFonts w:ascii="Book Antiqua" w:hAnsi="Book Antiqua" w:cs="Times New Roman"/>
          <w:color w:val="000000" w:themeColor="text1"/>
          <w:sz w:val="24"/>
          <w:szCs w:val="24"/>
          <w:vertAlign w:val="superscript"/>
          <w:lang w:val="en-US"/>
        </w:rPr>
        <w:t>]</w:t>
      </w:r>
      <w:r w:rsidR="00057D58" w:rsidRPr="00552A5E">
        <w:rPr>
          <w:rFonts w:ascii="Book Antiqua" w:hAnsi="Book Antiqua" w:cs="AGaramond"/>
          <w:color w:val="000000" w:themeColor="text1"/>
          <w:sz w:val="24"/>
          <w:szCs w:val="24"/>
          <w:lang w:val="en-US"/>
        </w:rPr>
        <w:t xml:space="preserve">. </w:t>
      </w:r>
      <w:r w:rsidR="004B0557" w:rsidRPr="00552A5E">
        <w:rPr>
          <w:rFonts w:ascii="Book Antiqua" w:hAnsi="Book Antiqua" w:cs="AGaramond"/>
          <w:color w:val="000000" w:themeColor="text1"/>
          <w:sz w:val="24"/>
          <w:szCs w:val="24"/>
          <w:lang w:val="en-US"/>
        </w:rPr>
        <w:t xml:space="preserve">VLP vaccines combine many of the advantages of the whole-virus vaccines and recombinant subunit vaccines. </w:t>
      </w:r>
      <w:r w:rsidRPr="00552A5E">
        <w:rPr>
          <w:rFonts w:ascii="Book Antiqua" w:hAnsi="Book Antiqua" w:cs="AGaramond"/>
          <w:color w:val="000000" w:themeColor="text1"/>
          <w:sz w:val="24"/>
          <w:szCs w:val="24"/>
          <w:lang w:val="en-US"/>
        </w:rPr>
        <w:t>In addition,</w:t>
      </w:r>
      <w:r w:rsidR="004B0557" w:rsidRPr="00552A5E">
        <w:rPr>
          <w:rFonts w:ascii="Book Antiqua" w:hAnsi="Book Antiqua" w:cs="AGaramond"/>
          <w:color w:val="000000" w:themeColor="text1"/>
          <w:sz w:val="24"/>
          <w:szCs w:val="24"/>
          <w:lang w:val="en-US"/>
        </w:rPr>
        <w:t xml:space="preserve"> compared to individual proteins or peptides</w:t>
      </w:r>
      <w:r w:rsidR="00EB7F60" w:rsidRPr="00552A5E">
        <w:rPr>
          <w:rFonts w:ascii="Book Antiqua" w:hAnsi="Book Antiqua" w:cs="AGaramond"/>
          <w:color w:val="000000" w:themeColor="text1"/>
          <w:sz w:val="24"/>
          <w:szCs w:val="24"/>
          <w:lang w:val="en-US"/>
        </w:rPr>
        <w:t>,</w:t>
      </w:r>
      <w:r w:rsidR="00756291" w:rsidRPr="00552A5E">
        <w:rPr>
          <w:rFonts w:ascii="Book Antiqua" w:hAnsi="Book Antiqua" w:cs="AGaramond"/>
          <w:color w:val="000000" w:themeColor="text1"/>
          <w:sz w:val="24"/>
          <w:szCs w:val="24"/>
          <w:lang w:val="en-US"/>
        </w:rPr>
        <w:t xml:space="preserve"> they closely mimic the organization and conformation of authentic native viruses, leading to </w:t>
      </w:r>
      <w:r w:rsidR="00CE6DE4" w:rsidRPr="00552A5E">
        <w:rPr>
          <w:rFonts w:ascii="Book Antiqua" w:hAnsi="Book Antiqua" w:cs="AGaramond"/>
          <w:color w:val="000000" w:themeColor="text1"/>
          <w:sz w:val="24"/>
          <w:szCs w:val="24"/>
          <w:lang w:val="en-US"/>
        </w:rPr>
        <w:t xml:space="preserve">a more efficacious </w:t>
      </w:r>
      <w:r w:rsidR="00756291" w:rsidRPr="00552A5E">
        <w:rPr>
          <w:rFonts w:ascii="Book Antiqua" w:hAnsi="Book Antiqua" w:cs="AGaramond"/>
          <w:color w:val="000000" w:themeColor="text1"/>
          <w:sz w:val="24"/>
          <w:szCs w:val="24"/>
          <w:lang w:val="en-US"/>
        </w:rPr>
        <w:t xml:space="preserve">activation of the </w:t>
      </w:r>
      <w:r w:rsidR="00EB7F60" w:rsidRPr="00552A5E">
        <w:rPr>
          <w:rFonts w:ascii="Book Antiqua" w:hAnsi="Book Antiqua" w:cs="AGaramond"/>
          <w:color w:val="000000" w:themeColor="text1"/>
          <w:sz w:val="24"/>
          <w:szCs w:val="24"/>
          <w:lang w:val="en-US"/>
        </w:rPr>
        <w:t xml:space="preserve">adaptive immune </w:t>
      </w:r>
      <w:r w:rsidR="00756291" w:rsidRPr="00552A5E">
        <w:rPr>
          <w:rFonts w:ascii="Book Antiqua" w:hAnsi="Book Antiqua" w:cs="AGaramond"/>
          <w:color w:val="000000" w:themeColor="text1"/>
          <w:sz w:val="24"/>
          <w:szCs w:val="24"/>
          <w:lang w:val="en-US"/>
        </w:rPr>
        <w:t>system</w:t>
      </w:r>
      <w:r w:rsidRPr="00552A5E">
        <w:rPr>
          <w:rFonts w:ascii="Book Antiqua" w:hAnsi="Book Antiqua" w:cs="AGaramond"/>
          <w:color w:val="000000" w:themeColor="text1"/>
          <w:sz w:val="24"/>
          <w:szCs w:val="24"/>
          <w:lang w:val="en-US"/>
        </w:rPr>
        <w:t>. T</w:t>
      </w:r>
      <w:r w:rsidR="0055007D" w:rsidRPr="00552A5E">
        <w:rPr>
          <w:rFonts w:ascii="Book Antiqua" w:hAnsi="Book Antiqua" w:cs="AGaramond"/>
          <w:color w:val="000000" w:themeColor="text1"/>
          <w:sz w:val="24"/>
          <w:szCs w:val="24"/>
          <w:lang w:val="en-US"/>
        </w:rPr>
        <w:t xml:space="preserve">hey can elicit a protective response without requiring multiple booster shoots, thus significantly reducing the </w:t>
      </w:r>
      <w:r w:rsidRPr="00552A5E">
        <w:rPr>
          <w:rFonts w:ascii="Book Antiqua" w:hAnsi="Book Antiqua" w:cs="AGaramond"/>
          <w:color w:val="000000" w:themeColor="text1"/>
          <w:sz w:val="24"/>
          <w:szCs w:val="24"/>
          <w:lang w:val="en-US"/>
        </w:rPr>
        <w:t xml:space="preserve">vaccine </w:t>
      </w:r>
      <w:r w:rsidR="0055007D" w:rsidRPr="00552A5E">
        <w:rPr>
          <w:rFonts w:ascii="Book Antiqua" w:hAnsi="Book Antiqua" w:cs="AGaramond"/>
          <w:color w:val="000000" w:themeColor="text1"/>
          <w:sz w:val="24"/>
          <w:szCs w:val="24"/>
          <w:lang w:val="en-US"/>
        </w:rPr>
        <w:t xml:space="preserve">costs. </w:t>
      </w:r>
      <w:r w:rsidR="00EB7F60" w:rsidRPr="00552A5E">
        <w:rPr>
          <w:rFonts w:ascii="Book Antiqua" w:hAnsi="Book Antiqua" w:cs="AGaramond"/>
          <w:color w:val="000000" w:themeColor="text1"/>
          <w:sz w:val="24"/>
          <w:szCs w:val="24"/>
          <w:lang w:val="en-US"/>
        </w:rPr>
        <w:t xml:space="preserve">VLPs do not </w:t>
      </w:r>
      <w:r w:rsidR="0055007D" w:rsidRPr="00552A5E">
        <w:rPr>
          <w:rFonts w:ascii="Book Antiqua" w:hAnsi="Book Antiqua" w:cs="AGaramond"/>
          <w:color w:val="000000" w:themeColor="text1"/>
          <w:sz w:val="24"/>
          <w:szCs w:val="24"/>
          <w:lang w:val="en-US"/>
        </w:rPr>
        <w:t>need</w:t>
      </w:r>
      <w:r w:rsidR="00EB7F60" w:rsidRPr="00552A5E">
        <w:rPr>
          <w:rFonts w:ascii="Book Antiqua" w:hAnsi="Book Antiqua" w:cs="AGaramond"/>
          <w:color w:val="000000" w:themeColor="text1"/>
          <w:sz w:val="24"/>
          <w:szCs w:val="24"/>
          <w:lang w:val="en-US"/>
        </w:rPr>
        <w:t xml:space="preserve"> attenuation or inactivation </w:t>
      </w:r>
      <w:r w:rsidR="00957580" w:rsidRPr="00552A5E">
        <w:rPr>
          <w:rFonts w:ascii="Book Antiqua" w:hAnsi="Book Antiqua" w:cs="AGaramond" w:hint="eastAsia"/>
          <w:color w:val="000000" w:themeColor="text1"/>
          <w:sz w:val="24"/>
          <w:szCs w:val="24"/>
          <w:lang w:val="en-US" w:eastAsia="zh-CN"/>
        </w:rPr>
        <w:t>-</w:t>
      </w:r>
      <w:r w:rsidR="00EB7F60" w:rsidRPr="00552A5E">
        <w:rPr>
          <w:rFonts w:ascii="Book Antiqua" w:hAnsi="Book Antiqua" w:cs="AGaramond"/>
          <w:color w:val="000000" w:themeColor="text1"/>
          <w:sz w:val="24"/>
          <w:szCs w:val="24"/>
          <w:lang w:val="en-US"/>
        </w:rPr>
        <w:t xml:space="preserve"> as </w:t>
      </w:r>
      <w:r w:rsidR="00764A48" w:rsidRPr="00552A5E">
        <w:rPr>
          <w:rFonts w:ascii="Book Antiqua" w:hAnsi="Book Antiqua" w:cs="AGaramond"/>
          <w:color w:val="000000" w:themeColor="text1"/>
          <w:sz w:val="24"/>
          <w:szCs w:val="24"/>
          <w:lang w:val="en-US"/>
        </w:rPr>
        <w:t xml:space="preserve">the </w:t>
      </w:r>
      <w:r w:rsidR="00EB7F60" w:rsidRPr="00552A5E">
        <w:rPr>
          <w:rFonts w:ascii="Book Antiqua" w:hAnsi="Book Antiqua" w:cs="AGaramond"/>
          <w:color w:val="000000" w:themeColor="text1"/>
          <w:sz w:val="24"/>
          <w:szCs w:val="24"/>
          <w:lang w:val="en-US"/>
        </w:rPr>
        <w:t>live attenuated an</w:t>
      </w:r>
      <w:r w:rsidR="0055007D" w:rsidRPr="00552A5E">
        <w:rPr>
          <w:rFonts w:ascii="Book Antiqua" w:hAnsi="Book Antiqua" w:cs="AGaramond"/>
          <w:color w:val="000000" w:themeColor="text1"/>
          <w:sz w:val="24"/>
          <w:szCs w:val="24"/>
          <w:lang w:val="en-US"/>
        </w:rPr>
        <w:t xml:space="preserve">d killed/inactivated vaccines - </w:t>
      </w:r>
      <w:r w:rsidR="00EB7F60" w:rsidRPr="00552A5E">
        <w:rPr>
          <w:rFonts w:ascii="Book Antiqua" w:hAnsi="Book Antiqua" w:cs="AGaramond"/>
          <w:color w:val="000000" w:themeColor="text1"/>
          <w:sz w:val="24"/>
          <w:szCs w:val="24"/>
          <w:lang w:val="en-US"/>
        </w:rPr>
        <w:t xml:space="preserve">avoiding </w:t>
      </w:r>
      <w:r w:rsidR="0055007D" w:rsidRPr="00552A5E">
        <w:rPr>
          <w:rFonts w:ascii="Book Antiqua" w:hAnsi="Book Antiqua" w:cs="AGaramond"/>
          <w:color w:val="000000" w:themeColor="text1"/>
          <w:sz w:val="24"/>
          <w:szCs w:val="24"/>
          <w:lang w:val="en-US"/>
        </w:rPr>
        <w:t xml:space="preserve">all the </w:t>
      </w:r>
      <w:r w:rsidR="00EB7F60" w:rsidRPr="00552A5E">
        <w:rPr>
          <w:rFonts w:ascii="Book Antiqua" w:hAnsi="Book Antiqua" w:cs="AGaramond"/>
          <w:color w:val="000000" w:themeColor="text1"/>
          <w:sz w:val="24"/>
          <w:szCs w:val="24"/>
          <w:lang w:val="en-US"/>
        </w:rPr>
        <w:t>possible</w:t>
      </w:r>
      <w:r w:rsidR="0055007D" w:rsidRPr="00552A5E">
        <w:rPr>
          <w:rFonts w:ascii="Book Antiqua" w:hAnsi="Book Antiqua" w:cs="AGaramond"/>
          <w:color w:val="000000" w:themeColor="text1"/>
          <w:sz w:val="24"/>
          <w:szCs w:val="24"/>
          <w:lang w:val="en-US"/>
        </w:rPr>
        <w:t xml:space="preserve"> side effects of inactivation treatments on</w:t>
      </w:r>
      <w:r w:rsidR="00764A48" w:rsidRPr="00552A5E">
        <w:rPr>
          <w:rFonts w:ascii="Book Antiqua" w:hAnsi="Book Antiqua" w:cs="AGaramond"/>
          <w:color w:val="000000" w:themeColor="text1"/>
          <w:sz w:val="24"/>
          <w:szCs w:val="24"/>
          <w:lang w:val="en-US"/>
        </w:rPr>
        <w:t xml:space="preserve"> the</w:t>
      </w:r>
      <w:r w:rsidR="00EB7F60" w:rsidRPr="00552A5E">
        <w:rPr>
          <w:rFonts w:ascii="Book Antiqua" w:hAnsi="Book Antiqua" w:cs="AGaramond"/>
          <w:color w:val="000000" w:themeColor="text1"/>
          <w:sz w:val="24"/>
          <w:szCs w:val="24"/>
          <w:lang w:val="en-US"/>
        </w:rPr>
        <w:t xml:space="preserve"> epitope modifications. Moreover, but lack</w:t>
      </w:r>
      <w:r w:rsidR="0055007D" w:rsidRPr="00552A5E">
        <w:rPr>
          <w:rFonts w:ascii="Book Antiqua" w:hAnsi="Book Antiqua" w:cs="AGaramond"/>
          <w:color w:val="000000" w:themeColor="text1"/>
          <w:sz w:val="24"/>
          <w:szCs w:val="24"/>
          <w:lang w:val="en-US"/>
        </w:rPr>
        <w:t>ing</w:t>
      </w:r>
      <w:r w:rsidR="00EB7F60" w:rsidRPr="00552A5E">
        <w:rPr>
          <w:rFonts w:ascii="Book Antiqua" w:hAnsi="Book Antiqua" w:cs="AGaramond"/>
          <w:color w:val="000000" w:themeColor="text1"/>
          <w:sz w:val="24"/>
          <w:szCs w:val="24"/>
          <w:lang w:val="en-US"/>
        </w:rPr>
        <w:t xml:space="preserve"> the viral genome </w:t>
      </w:r>
      <w:r w:rsidR="0055007D" w:rsidRPr="00552A5E">
        <w:rPr>
          <w:rFonts w:ascii="Book Antiqua" w:hAnsi="Book Antiqua" w:cs="AGaramond"/>
          <w:color w:val="000000" w:themeColor="text1"/>
          <w:sz w:val="24"/>
          <w:szCs w:val="24"/>
          <w:lang w:val="en-US"/>
        </w:rPr>
        <w:t xml:space="preserve">VLPs </w:t>
      </w:r>
      <w:r w:rsidR="00EB7F60" w:rsidRPr="00552A5E">
        <w:rPr>
          <w:rFonts w:ascii="Book Antiqua" w:hAnsi="Book Antiqua" w:cs="AGaramond"/>
          <w:color w:val="000000" w:themeColor="text1"/>
          <w:sz w:val="24"/>
          <w:szCs w:val="24"/>
          <w:lang w:val="en-US"/>
        </w:rPr>
        <w:t>potentially yield safer vaccine</w:t>
      </w:r>
      <w:r w:rsidR="0055007D" w:rsidRPr="00552A5E">
        <w:rPr>
          <w:rFonts w:ascii="Book Antiqua" w:hAnsi="Book Antiqua" w:cs="AGaramond"/>
          <w:color w:val="000000" w:themeColor="text1"/>
          <w:sz w:val="24"/>
          <w:szCs w:val="24"/>
          <w:lang w:val="en-US"/>
        </w:rPr>
        <w:t xml:space="preserve"> candidates</w:t>
      </w:r>
      <w:r w:rsidR="00EB7F60" w:rsidRPr="00552A5E">
        <w:rPr>
          <w:rFonts w:ascii="Book Antiqua" w:hAnsi="Book Antiqua" w:cs="AGaramond"/>
          <w:color w:val="000000" w:themeColor="text1"/>
          <w:sz w:val="24"/>
          <w:szCs w:val="24"/>
          <w:lang w:val="en-US"/>
        </w:rPr>
        <w:t xml:space="preserve"> </w:t>
      </w:r>
      <w:r w:rsidR="0055007D" w:rsidRPr="00552A5E">
        <w:rPr>
          <w:rFonts w:ascii="Book Antiqua" w:hAnsi="Book Antiqua" w:cs="AGaramond"/>
          <w:color w:val="000000" w:themeColor="text1"/>
          <w:sz w:val="24"/>
          <w:szCs w:val="24"/>
          <w:lang w:val="en-US"/>
        </w:rPr>
        <w:t xml:space="preserve">compared to whole-virus vaccines. However, some technical challenges need to be considered for VLP </w:t>
      </w:r>
      <w:proofErr w:type="gramStart"/>
      <w:r w:rsidR="0055007D" w:rsidRPr="00552A5E">
        <w:rPr>
          <w:rFonts w:ascii="Book Antiqua" w:hAnsi="Book Antiqua" w:cs="AGaramond"/>
          <w:color w:val="000000" w:themeColor="text1"/>
          <w:sz w:val="24"/>
          <w:szCs w:val="24"/>
          <w:lang w:val="en-US"/>
        </w:rPr>
        <w:t>production</w:t>
      </w:r>
      <w:r w:rsidR="00C551F7" w:rsidRPr="00552A5E">
        <w:rPr>
          <w:rFonts w:ascii="Book Antiqua" w:hAnsi="Book Antiqua" w:cs="Times New Roman"/>
          <w:color w:val="000000" w:themeColor="text1"/>
          <w:sz w:val="24"/>
          <w:szCs w:val="24"/>
          <w:vertAlign w:val="superscript"/>
          <w:lang w:val="en-US"/>
        </w:rPr>
        <w:t>[</w:t>
      </w:r>
      <w:proofErr w:type="gramEnd"/>
      <w:r w:rsidR="00C551F7" w:rsidRPr="00552A5E">
        <w:rPr>
          <w:rFonts w:ascii="Book Antiqua" w:hAnsi="Book Antiqua" w:cs="Times New Roman"/>
          <w:color w:val="000000" w:themeColor="text1"/>
          <w:sz w:val="24"/>
          <w:szCs w:val="24"/>
          <w:vertAlign w:val="superscript"/>
          <w:lang w:val="en-US"/>
        </w:rPr>
        <w:t>56]</w:t>
      </w:r>
      <w:r w:rsidR="002C3CAA" w:rsidRPr="00552A5E">
        <w:rPr>
          <w:rFonts w:ascii="Book Antiqua" w:hAnsi="Book Antiqua" w:cs="AGaramond"/>
          <w:color w:val="000000" w:themeColor="text1"/>
          <w:sz w:val="24"/>
          <w:szCs w:val="24"/>
          <w:lang w:val="en-US"/>
        </w:rPr>
        <w:t xml:space="preserve">, essentially related </w:t>
      </w:r>
      <w:r w:rsidR="00E95E1F" w:rsidRPr="00552A5E">
        <w:rPr>
          <w:rFonts w:ascii="Book Antiqua" w:hAnsi="Book Antiqua" w:cs="AGaramond"/>
          <w:color w:val="000000" w:themeColor="text1"/>
          <w:sz w:val="24"/>
          <w:szCs w:val="24"/>
          <w:lang w:val="en-US"/>
        </w:rPr>
        <w:t xml:space="preserve">to the limitations of the size of the expressed antigens and </w:t>
      </w:r>
      <w:r w:rsidR="002C3CAA" w:rsidRPr="00552A5E">
        <w:rPr>
          <w:rFonts w:ascii="Book Antiqua" w:hAnsi="Book Antiqua" w:cs="AGaramond"/>
          <w:color w:val="000000" w:themeColor="text1"/>
          <w:sz w:val="24"/>
          <w:szCs w:val="24"/>
          <w:lang w:val="en-US"/>
        </w:rPr>
        <w:t>the choice of the expression systems.</w:t>
      </w:r>
      <w:r w:rsidR="00C551F7" w:rsidRPr="00552A5E">
        <w:rPr>
          <w:rFonts w:ascii="Book Antiqua" w:hAnsi="Book Antiqua" w:cs="AGaramond"/>
          <w:color w:val="000000" w:themeColor="text1"/>
          <w:sz w:val="24"/>
          <w:szCs w:val="24"/>
          <w:lang w:val="en-US"/>
        </w:rPr>
        <w:t xml:space="preserve"> </w:t>
      </w:r>
      <w:r w:rsidR="00764A48" w:rsidRPr="00552A5E">
        <w:rPr>
          <w:rFonts w:ascii="Book Antiqua" w:hAnsi="Book Antiqua" w:cs="AGaramond"/>
          <w:color w:val="000000" w:themeColor="text1"/>
          <w:sz w:val="24"/>
          <w:szCs w:val="24"/>
          <w:lang w:val="en-US"/>
        </w:rPr>
        <w:t xml:space="preserve">VLPs are normally expressed in bacteria, and therefore </w:t>
      </w:r>
      <w:r w:rsidR="002C3CAA" w:rsidRPr="00552A5E">
        <w:rPr>
          <w:rFonts w:ascii="Book Antiqua" w:hAnsi="Book Antiqua" w:cs="AGaramond"/>
          <w:color w:val="000000" w:themeColor="text1"/>
          <w:sz w:val="24"/>
          <w:szCs w:val="24"/>
          <w:lang w:val="en-US"/>
        </w:rPr>
        <w:t xml:space="preserve">VLP assembly and stability, solubility, </w:t>
      </w:r>
      <w:r w:rsidR="00685C1C" w:rsidRPr="00552A5E">
        <w:rPr>
          <w:rFonts w:ascii="Book Antiqua" w:hAnsi="Book Antiqua" w:cs="AGaramond"/>
          <w:color w:val="000000" w:themeColor="text1"/>
          <w:sz w:val="24"/>
          <w:szCs w:val="24"/>
          <w:lang w:val="en-US"/>
        </w:rPr>
        <w:t>yield</w:t>
      </w:r>
      <w:r w:rsidR="00970994" w:rsidRPr="00552A5E">
        <w:rPr>
          <w:rFonts w:ascii="Book Antiqua" w:hAnsi="Book Antiqua" w:cs="AGaramond"/>
          <w:color w:val="000000" w:themeColor="text1"/>
          <w:sz w:val="24"/>
          <w:szCs w:val="24"/>
          <w:lang w:val="en-US"/>
        </w:rPr>
        <w:t xml:space="preserve">, endotoxin-free production, and </w:t>
      </w:r>
      <w:r w:rsidR="00685C1C" w:rsidRPr="00552A5E">
        <w:rPr>
          <w:rFonts w:ascii="Book Antiqua" w:hAnsi="Book Antiqua" w:cs="AGaramond"/>
          <w:color w:val="000000" w:themeColor="text1"/>
          <w:sz w:val="24"/>
          <w:szCs w:val="24"/>
          <w:lang w:val="en-US"/>
        </w:rPr>
        <w:t>composition</w:t>
      </w:r>
      <w:r w:rsidR="00764A48" w:rsidRPr="00552A5E">
        <w:rPr>
          <w:rFonts w:ascii="Book Antiqua" w:hAnsi="Book Antiqua" w:cs="AGaramond"/>
          <w:color w:val="000000" w:themeColor="text1"/>
          <w:sz w:val="24"/>
          <w:szCs w:val="24"/>
          <w:lang w:val="en-US"/>
        </w:rPr>
        <w:t xml:space="preserve"> may be</w:t>
      </w:r>
      <w:r w:rsidR="00970994" w:rsidRPr="00552A5E">
        <w:rPr>
          <w:rFonts w:ascii="Book Antiqua" w:hAnsi="Book Antiqua" w:cs="AGaramond"/>
          <w:color w:val="000000" w:themeColor="text1"/>
          <w:sz w:val="24"/>
          <w:szCs w:val="24"/>
          <w:lang w:val="en-US"/>
        </w:rPr>
        <w:t xml:space="preserve"> potentially</w:t>
      </w:r>
      <w:r w:rsidR="00764A48" w:rsidRPr="00552A5E">
        <w:rPr>
          <w:rFonts w:ascii="Book Antiqua" w:hAnsi="Book Antiqua" w:cs="AGaramond"/>
          <w:color w:val="000000" w:themeColor="text1"/>
          <w:sz w:val="24"/>
          <w:szCs w:val="24"/>
          <w:lang w:val="en-US"/>
        </w:rPr>
        <w:t xml:space="preserve"> affected by all</w:t>
      </w:r>
      <w:r w:rsidR="00970994" w:rsidRPr="00552A5E">
        <w:rPr>
          <w:rFonts w:ascii="Book Antiqua" w:hAnsi="Book Antiqua" w:cs="AGaramond"/>
          <w:color w:val="000000" w:themeColor="text1"/>
          <w:sz w:val="24"/>
          <w:szCs w:val="24"/>
          <w:lang w:val="en-US"/>
        </w:rPr>
        <w:t xml:space="preserve"> the concerns related to</w:t>
      </w:r>
      <w:r w:rsidR="00E064F1" w:rsidRPr="00552A5E">
        <w:rPr>
          <w:rFonts w:ascii="Book Antiqua" w:hAnsi="Book Antiqua" w:cs="AGaramond"/>
          <w:color w:val="000000" w:themeColor="text1"/>
          <w:sz w:val="24"/>
          <w:szCs w:val="24"/>
          <w:lang w:val="en-US"/>
        </w:rPr>
        <w:t xml:space="preserve"> the</w:t>
      </w:r>
      <w:r w:rsidR="00970994" w:rsidRPr="00552A5E">
        <w:rPr>
          <w:rFonts w:ascii="Book Antiqua" w:hAnsi="Book Antiqua" w:cs="AGaramond"/>
          <w:color w:val="000000" w:themeColor="text1"/>
          <w:sz w:val="24"/>
          <w:szCs w:val="24"/>
          <w:lang w:val="en-US"/>
        </w:rPr>
        <w:t xml:space="preserve"> prokaryotic expression machinery</w:t>
      </w:r>
      <w:r w:rsidR="002C3CAA" w:rsidRPr="00552A5E">
        <w:rPr>
          <w:rFonts w:ascii="Book Antiqua" w:hAnsi="Book Antiqua" w:cs="AGaramond"/>
          <w:color w:val="000000" w:themeColor="text1"/>
          <w:sz w:val="24"/>
          <w:szCs w:val="24"/>
          <w:lang w:val="en-US"/>
        </w:rPr>
        <w:t>.</w:t>
      </w:r>
      <w:r w:rsidR="00970994" w:rsidRPr="00552A5E">
        <w:rPr>
          <w:rFonts w:ascii="Book Antiqua" w:hAnsi="Book Antiqua"/>
          <w:color w:val="000000" w:themeColor="text1"/>
          <w:sz w:val="24"/>
          <w:szCs w:val="24"/>
          <w:lang w:val="en-US"/>
        </w:rPr>
        <w:t xml:space="preserve"> </w:t>
      </w:r>
      <w:proofErr w:type="spellStart"/>
      <w:r w:rsidR="00970994" w:rsidRPr="00552A5E">
        <w:rPr>
          <w:rFonts w:ascii="Book Antiqua" w:hAnsi="Book Antiqua" w:cs="AGaramond"/>
          <w:color w:val="000000" w:themeColor="text1"/>
          <w:sz w:val="24"/>
          <w:szCs w:val="24"/>
          <w:lang w:val="en-US"/>
        </w:rPr>
        <w:t>Baculovirus</w:t>
      </w:r>
      <w:proofErr w:type="spellEnd"/>
      <w:r w:rsidR="00970994" w:rsidRPr="00552A5E">
        <w:rPr>
          <w:rFonts w:ascii="Book Antiqua" w:hAnsi="Book Antiqua" w:cs="AGaramond"/>
          <w:color w:val="000000" w:themeColor="text1"/>
          <w:sz w:val="24"/>
          <w:szCs w:val="24"/>
          <w:lang w:val="en-US"/>
        </w:rPr>
        <w:t>/insect cell systems</w:t>
      </w:r>
      <w:r w:rsidR="002C3CAA" w:rsidRPr="00552A5E">
        <w:rPr>
          <w:rFonts w:ascii="Book Antiqua" w:hAnsi="Book Antiqua" w:cs="AGaramond"/>
          <w:color w:val="000000" w:themeColor="text1"/>
          <w:sz w:val="24"/>
          <w:szCs w:val="24"/>
          <w:lang w:val="en-US"/>
        </w:rPr>
        <w:t xml:space="preserve"> allow high expression levels. However,</w:t>
      </w:r>
      <w:r w:rsidR="00970994" w:rsidRPr="00552A5E">
        <w:rPr>
          <w:rFonts w:ascii="Book Antiqua" w:hAnsi="Book Antiqua" w:cs="AGaramond"/>
          <w:color w:val="000000" w:themeColor="text1"/>
          <w:sz w:val="24"/>
          <w:szCs w:val="24"/>
          <w:lang w:val="en-US"/>
        </w:rPr>
        <w:t xml:space="preserve"> </w:t>
      </w:r>
      <w:r w:rsidR="002C3CAA" w:rsidRPr="00552A5E">
        <w:rPr>
          <w:rFonts w:ascii="Book Antiqua" w:hAnsi="Book Antiqua" w:cs="AGaramond"/>
          <w:color w:val="000000" w:themeColor="text1"/>
          <w:sz w:val="24"/>
          <w:szCs w:val="24"/>
          <w:lang w:val="en-US"/>
        </w:rPr>
        <w:t>co-production of e</w:t>
      </w:r>
      <w:r w:rsidRPr="00552A5E">
        <w:rPr>
          <w:rFonts w:ascii="Book Antiqua" w:hAnsi="Book Antiqua" w:cs="AGaramond"/>
          <w:color w:val="000000" w:themeColor="text1"/>
          <w:sz w:val="24"/>
          <w:szCs w:val="24"/>
          <w:lang w:val="en-US"/>
        </w:rPr>
        <w:t>n</w:t>
      </w:r>
      <w:r w:rsidR="002C3CAA" w:rsidRPr="00552A5E">
        <w:rPr>
          <w:rFonts w:ascii="Book Antiqua" w:hAnsi="Book Antiqua" w:cs="AGaramond"/>
          <w:color w:val="000000" w:themeColor="text1"/>
          <w:sz w:val="24"/>
          <w:szCs w:val="24"/>
          <w:lang w:val="en-US"/>
        </w:rPr>
        <w:t xml:space="preserve">veloped </w:t>
      </w:r>
      <w:proofErr w:type="spellStart"/>
      <w:r w:rsidR="002C3CAA" w:rsidRPr="00552A5E">
        <w:rPr>
          <w:rFonts w:ascii="Book Antiqua" w:hAnsi="Book Antiqua" w:cs="AGaramond"/>
          <w:color w:val="000000" w:themeColor="text1"/>
          <w:sz w:val="24"/>
          <w:szCs w:val="24"/>
          <w:lang w:val="en-US"/>
        </w:rPr>
        <w:t>baculovirus</w:t>
      </w:r>
      <w:proofErr w:type="spellEnd"/>
      <w:r w:rsidR="002C3CAA" w:rsidRPr="00552A5E">
        <w:rPr>
          <w:rFonts w:ascii="Book Antiqua" w:hAnsi="Book Antiqua" w:cs="AGaramond"/>
          <w:color w:val="000000" w:themeColor="text1"/>
          <w:sz w:val="24"/>
          <w:szCs w:val="24"/>
          <w:lang w:val="en-US"/>
        </w:rPr>
        <w:t xml:space="preserve"> contaminants may significantly impact the vaccine efficiency, and even though VLPs expressed in mammalian cells undergo complex post-translational modifications, this system show high production costs, low controllability and productivities. Currently, researchers are actively investigating methods to produce cheaper </w:t>
      </w:r>
      <w:r w:rsidR="00685C1C" w:rsidRPr="00552A5E">
        <w:rPr>
          <w:rFonts w:ascii="Book Antiqua" w:hAnsi="Book Antiqua" w:cs="AGaramond"/>
          <w:color w:val="000000" w:themeColor="text1"/>
          <w:sz w:val="24"/>
          <w:szCs w:val="24"/>
          <w:lang w:val="en-US"/>
        </w:rPr>
        <w:t xml:space="preserve">optimized </w:t>
      </w:r>
      <w:r w:rsidR="002C3CAA" w:rsidRPr="00552A5E">
        <w:rPr>
          <w:rFonts w:ascii="Book Antiqua" w:hAnsi="Book Antiqua" w:cs="AGaramond"/>
          <w:color w:val="000000" w:themeColor="text1"/>
          <w:sz w:val="24"/>
          <w:szCs w:val="24"/>
          <w:lang w:val="en-US"/>
        </w:rPr>
        <w:t xml:space="preserve">VLP-based vaccines </w:t>
      </w:r>
      <w:r w:rsidRPr="00552A5E">
        <w:rPr>
          <w:rFonts w:ascii="Book Antiqua" w:hAnsi="Book Antiqua" w:cs="AGaramond"/>
          <w:color w:val="000000" w:themeColor="text1"/>
          <w:sz w:val="24"/>
          <w:szCs w:val="24"/>
          <w:lang w:val="en-US"/>
        </w:rPr>
        <w:t xml:space="preserve">with increased </w:t>
      </w:r>
      <w:r w:rsidR="00E95E1F" w:rsidRPr="00552A5E">
        <w:rPr>
          <w:rFonts w:ascii="Book Antiqua" w:hAnsi="Book Antiqua" w:cs="AGaramond"/>
          <w:color w:val="000000" w:themeColor="text1"/>
          <w:sz w:val="24"/>
          <w:szCs w:val="24"/>
          <w:lang w:val="en-US"/>
        </w:rPr>
        <w:t>half-life</w:t>
      </w:r>
      <w:r w:rsidRPr="00552A5E">
        <w:rPr>
          <w:rFonts w:ascii="Book Antiqua" w:hAnsi="Book Antiqua" w:cs="AGaramond"/>
          <w:color w:val="000000" w:themeColor="text1"/>
          <w:sz w:val="24"/>
          <w:szCs w:val="24"/>
          <w:lang w:val="en-US"/>
        </w:rPr>
        <w:t>.</w:t>
      </w:r>
    </w:p>
    <w:p w14:paraId="6B3695BA" w14:textId="77777777" w:rsidR="00957580" w:rsidRPr="00552A5E" w:rsidRDefault="00957580" w:rsidP="00957580">
      <w:pPr>
        <w:autoSpaceDE w:val="0"/>
        <w:autoSpaceDN w:val="0"/>
        <w:adjustRightInd w:val="0"/>
        <w:spacing w:after="0" w:line="360" w:lineRule="auto"/>
        <w:ind w:firstLineChars="200" w:firstLine="480"/>
        <w:jc w:val="both"/>
        <w:rPr>
          <w:rFonts w:ascii="Book Antiqua" w:hAnsi="Book Antiqua" w:cs="AGaramond"/>
          <w:color w:val="000000" w:themeColor="text1"/>
          <w:sz w:val="24"/>
          <w:szCs w:val="24"/>
          <w:lang w:val="en-US" w:eastAsia="zh-CN"/>
        </w:rPr>
      </w:pPr>
    </w:p>
    <w:p w14:paraId="08DA17BD" w14:textId="23255B91" w:rsidR="00892706" w:rsidRPr="00552A5E" w:rsidRDefault="00AC5016" w:rsidP="00957580">
      <w:pPr>
        <w:autoSpaceDE w:val="0"/>
        <w:autoSpaceDN w:val="0"/>
        <w:adjustRightInd w:val="0"/>
        <w:spacing w:after="0" w:line="360" w:lineRule="auto"/>
        <w:rPr>
          <w:rFonts w:ascii="Book Antiqua" w:hAnsi="Book Antiqua" w:cs="AGaramond"/>
          <w:color w:val="000000" w:themeColor="text1"/>
          <w:sz w:val="24"/>
          <w:szCs w:val="24"/>
          <w:lang w:val="en-US"/>
        </w:rPr>
      </w:pPr>
      <w:r w:rsidRPr="00552A5E">
        <w:rPr>
          <w:rFonts w:ascii="Book Antiqua" w:hAnsi="Book Antiqua" w:cs="Times New Roman"/>
          <w:b/>
          <w:color w:val="000000" w:themeColor="text1"/>
          <w:sz w:val="24"/>
          <w:szCs w:val="24"/>
          <w:lang w:val="en-US"/>
        </w:rPr>
        <w:t>“E2 SCAFFOLD” AS A VERSATILE VACCINE DELIVERY SYSTEM</w:t>
      </w:r>
    </w:p>
    <w:p w14:paraId="04ECE88E" w14:textId="5126358D" w:rsidR="00AC5016" w:rsidRPr="00552A5E" w:rsidRDefault="00AC5016" w:rsidP="00957580">
      <w:pPr>
        <w:spacing w:after="0" w:line="360" w:lineRule="auto"/>
        <w:jc w:val="both"/>
        <w:rPr>
          <w:rFonts w:ascii="Book Antiqua" w:hAnsi="Book Antiqua" w:cs="Times New Roman"/>
          <w:strike/>
          <w:color w:val="000000" w:themeColor="text1"/>
          <w:sz w:val="24"/>
          <w:szCs w:val="24"/>
          <w:lang w:val="en-US"/>
        </w:rPr>
      </w:pPr>
      <w:r w:rsidRPr="00552A5E">
        <w:rPr>
          <w:rFonts w:ascii="Book Antiqua" w:hAnsi="Book Antiqua" w:cs="Times New Roman"/>
          <w:color w:val="000000" w:themeColor="text1"/>
          <w:sz w:val="24"/>
          <w:szCs w:val="24"/>
          <w:lang w:val="en-US"/>
        </w:rPr>
        <w:t xml:space="preserve">The E2 protein scaffold represents a versatile antigen delivery system (E2DISP) where antigenic determinants can be exposed on the surface of an icosahedral dodecahedral </w:t>
      </w:r>
      <w:proofErr w:type="gramStart"/>
      <w:r w:rsidRPr="00552A5E">
        <w:rPr>
          <w:rFonts w:ascii="Book Antiqua" w:hAnsi="Book Antiqua" w:cs="Times New Roman"/>
          <w:color w:val="000000" w:themeColor="text1"/>
          <w:sz w:val="24"/>
          <w:szCs w:val="24"/>
          <w:lang w:val="en-US"/>
        </w:rPr>
        <w:t>nanoparticle</w:t>
      </w:r>
      <w:r w:rsidRPr="00552A5E">
        <w:rPr>
          <w:rFonts w:ascii="Book Antiqua" w:hAnsi="Book Antiqua" w:cs="Times New Roman"/>
          <w:color w:val="000000" w:themeColor="text1"/>
          <w:sz w:val="24"/>
          <w:szCs w:val="24"/>
          <w:vertAlign w:val="superscript"/>
          <w:lang w:val="en-US"/>
        </w:rPr>
        <w:t>[</w:t>
      </w:r>
      <w:proofErr w:type="gramEnd"/>
      <w:r w:rsidR="007F7284" w:rsidRPr="00552A5E">
        <w:rPr>
          <w:rFonts w:ascii="Book Antiqua" w:hAnsi="Book Antiqua" w:cs="Times New Roman"/>
          <w:color w:val="000000" w:themeColor="text1"/>
          <w:sz w:val="24"/>
          <w:szCs w:val="24"/>
          <w:vertAlign w:val="superscript"/>
          <w:lang w:val="en-US"/>
        </w:rPr>
        <w:t>6</w:t>
      </w:r>
      <w:r w:rsidR="00354A6D" w:rsidRPr="00552A5E">
        <w:rPr>
          <w:rFonts w:ascii="Book Antiqua" w:hAnsi="Book Antiqua" w:cs="Times New Roman"/>
          <w:color w:val="000000" w:themeColor="text1"/>
          <w:sz w:val="24"/>
          <w:szCs w:val="24"/>
          <w:vertAlign w:val="superscript"/>
          <w:lang w:val="en-US"/>
        </w:rPr>
        <w:t>1</w:t>
      </w:r>
      <w:r w:rsidRPr="00552A5E">
        <w:rPr>
          <w:rFonts w:ascii="Book Antiqua" w:hAnsi="Book Antiqua" w:cs="Times New Roman"/>
          <w:color w:val="000000" w:themeColor="text1"/>
          <w:sz w:val="24"/>
          <w:szCs w:val="24"/>
          <w:vertAlign w:val="superscript"/>
          <w:lang w:val="en-US"/>
        </w:rPr>
        <w:t>,6</w:t>
      </w:r>
      <w:r w:rsidR="00354A6D" w:rsidRPr="00552A5E">
        <w:rPr>
          <w:rFonts w:ascii="Book Antiqua" w:hAnsi="Book Antiqua" w:cs="Times New Roman"/>
          <w:color w:val="000000" w:themeColor="text1"/>
          <w:sz w:val="24"/>
          <w:szCs w:val="24"/>
          <w:vertAlign w:val="superscript"/>
          <w:lang w:val="en-US"/>
        </w:rPr>
        <w:t>2</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s="Times New Roman"/>
          <w:color w:val="000000" w:themeColor="text1"/>
          <w:sz w:val="24"/>
          <w:szCs w:val="24"/>
          <w:lang w:val="en-US"/>
        </w:rPr>
        <w:t xml:space="preserve">. The scaffold is composed of the E2 acetyltransferase protein derived from the pyruvate dehydrogenase (PDH) </w:t>
      </w:r>
      <w:proofErr w:type="spellStart"/>
      <w:r w:rsidRPr="00552A5E">
        <w:rPr>
          <w:rFonts w:ascii="Book Antiqua" w:hAnsi="Book Antiqua" w:cs="Times New Roman"/>
          <w:color w:val="000000" w:themeColor="text1"/>
          <w:sz w:val="24"/>
          <w:szCs w:val="24"/>
          <w:lang w:val="en-US"/>
        </w:rPr>
        <w:t>multienzyme</w:t>
      </w:r>
      <w:proofErr w:type="spellEnd"/>
      <w:r w:rsidRPr="00552A5E">
        <w:rPr>
          <w:rFonts w:ascii="Book Antiqua" w:hAnsi="Book Antiqua" w:cs="Times New Roman"/>
          <w:color w:val="000000" w:themeColor="text1"/>
          <w:sz w:val="24"/>
          <w:szCs w:val="24"/>
          <w:lang w:val="en-US"/>
        </w:rPr>
        <w:t xml:space="preserve"> complex of </w:t>
      </w:r>
      <w:proofErr w:type="spellStart"/>
      <w:r w:rsidRPr="00552A5E">
        <w:rPr>
          <w:rFonts w:ascii="Book Antiqua" w:hAnsi="Book Antiqua" w:cs="Times New Roman"/>
          <w:i/>
          <w:color w:val="000000" w:themeColor="text1"/>
          <w:sz w:val="24"/>
          <w:szCs w:val="24"/>
          <w:lang w:val="en-US"/>
        </w:rPr>
        <w:t>Geobacillus</w:t>
      </w:r>
      <w:proofErr w:type="spellEnd"/>
      <w:r w:rsidRPr="00552A5E">
        <w:rPr>
          <w:rFonts w:ascii="Book Antiqua" w:hAnsi="Book Antiqua" w:cs="Times New Roman"/>
          <w:i/>
          <w:color w:val="000000" w:themeColor="text1"/>
          <w:sz w:val="24"/>
          <w:szCs w:val="24"/>
          <w:lang w:val="en-US"/>
        </w:rPr>
        <w:t xml:space="preserve"> </w:t>
      </w:r>
      <w:proofErr w:type="spellStart"/>
      <w:r w:rsidRPr="00552A5E">
        <w:rPr>
          <w:rFonts w:ascii="Book Antiqua" w:hAnsi="Book Antiqua" w:cs="Times New Roman"/>
          <w:i/>
          <w:color w:val="000000" w:themeColor="text1"/>
          <w:sz w:val="24"/>
          <w:szCs w:val="24"/>
          <w:lang w:val="en-US"/>
        </w:rPr>
        <w:t>stearothermophilus</w:t>
      </w:r>
      <w:proofErr w:type="spellEnd"/>
      <w:r w:rsidRPr="00552A5E">
        <w:rPr>
          <w:rFonts w:ascii="Book Antiqua" w:hAnsi="Book Antiqua" w:cs="Times New Roman"/>
          <w:color w:val="000000" w:themeColor="text1"/>
          <w:sz w:val="24"/>
          <w:szCs w:val="24"/>
          <w:lang w:val="en-US"/>
        </w:rPr>
        <w:t xml:space="preserve">. The PDH complex belongs to the family of 2-oxo acid dehydrogenase </w:t>
      </w:r>
      <w:proofErr w:type="spellStart"/>
      <w:r w:rsidRPr="00552A5E">
        <w:rPr>
          <w:rFonts w:ascii="Book Antiqua" w:hAnsi="Book Antiqua" w:cs="Times New Roman"/>
          <w:color w:val="000000" w:themeColor="text1"/>
          <w:sz w:val="24"/>
          <w:szCs w:val="24"/>
          <w:lang w:val="en-US"/>
        </w:rPr>
        <w:t>multienzyme</w:t>
      </w:r>
      <w:proofErr w:type="spellEnd"/>
      <w:r w:rsidRPr="00552A5E">
        <w:rPr>
          <w:rFonts w:ascii="Book Antiqua" w:hAnsi="Book Antiqua" w:cs="Times New Roman"/>
          <w:color w:val="000000" w:themeColor="text1"/>
          <w:sz w:val="24"/>
          <w:szCs w:val="24"/>
          <w:lang w:val="en-US"/>
        </w:rPr>
        <w:t xml:space="preserve"> complexes that </w:t>
      </w:r>
      <w:proofErr w:type="spellStart"/>
      <w:r w:rsidRPr="00552A5E">
        <w:rPr>
          <w:rFonts w:ascii="Book Antiqua" w:hAnsi="Book Antiqua" w:cs="Times New Roman"/>
          <w:color w:val="000000" w:themeColor="text1"/>
          <w:sz w:val="24"/>
          <w:szCs w:val="24"/>
          <w:lang w:val="en-US"/>
        </w:rPr>
        <w:t>catalyse</w:t>
      </w:r>
      <w:proofErr w:type="spellEnd"/>
      <w:r w:rsidRPr="00552A5E">
        <w:rPr>
          <w:rFonts w:ascii="Book Antiqua" w:hAnsi="Book Antiqua" w:cs="Times New Roman"/>
          <w:color w:val="000000" w:themeColor="text1"/>
          <w:sz w:val="24"/>
          <w:szCs w:val="24"/>
          <w:lang w:val="en-US"/>
        </w:rPr>
        <w:t xml:space="preserve"> the irreversible oxidative decarboxylation of 2-oxo acids. They comprise multiple copies of three different enzymes, and in the case of PDH of </w:t>
      </w:r>
      <w:proofErr w:type="spellStart"/>
      <w:r w:rsidRPr="00552A5E">
        <w:rPr>
          <w:rFonts w:ascii="Book Antiqua" w:hAnsi="Book Antiqua" w:cs="Times New Roman"/>
          <w:i/>
          <w:color w:val="000000" w:themeColor="text1"/>
          <w:sz w:val="24"/>
          <w:szCs w:val="24"/>
          <w:lang w:val="en-US"/>
        </w:rPr>
        <w:t>Geobacillus</w:t>
      </w:r>
      <w:proofErr w:type="spellEnd"/>
      <w:r w:rsidRPr="00552A5E">
        <w:rPr>
          <w:rFonts w:ascii="Book Antiqua" w:hAnsi="Book Antiqua" w:cs="Times New Roman"/>
          <w:i/>
          <w:color w:val="000000" w:themeColor="text1"/>
          <w:sz w:val="24"/>
          <w:szCs w:val="24"/>
          <w:lang w:val="en-US"/>
        </w:rPr>
        <w:t xml:space="preserve"> </w:t>
      </w:r>
      <w:proofErr w:type="spellStart"/>
      <w:r w:rsidRPr="00552A5E">
        <w:rPr>
          <w:rFonts w:ascii="Book Antiqua" w:hAnsi="Book Antiqua" w:cs="Times New Roman"/>
          <w:i/>
          <w:color w:val="000000" w:themeColor="text1"/>
          <w:sz w:val="24"/>
          <w:szCs w:val="24"/>
          <w:lang w:val="en-US"/>
        </w:rPr>
        <w:t>stearothermophilus</w:t>
      </w:r>
      <w:proofErr w:type="spellEnd"/>
      <w:r w:rsidRPr="00552A5E">
        <w:rPr>
          <w:rFonts w:ascii="Book Antiqua" w:hAnsi="Book Antiqua" w:cs="Times New Roman"/>
          <w:color w:val="000000" w:themeColor="text1"/>
          <w:sz w:val="24"/>
          <w:szCs w:val="24"/>
          <w:lang w:val="en-US"/>
        </w:rPr>
        <w:t xml:space="preserve">, two of these enzymes, E1 and E3, assemble over the surface of a large structural scaffold formed by the multi-domain core enzyme, E2, a specific </w:t>
      </w:r>
      <w:proofErr w:type="spellStart"/>
      <w:r w:rsidRPr="00552A5E">
        <w:rPr>
          <w:rFonts w:ascii="Book Antiqua" w:hAnsi="Book Antiqua" w:cs="Times New Roman"/>
          <w:color w:val="000000" w:themeColor="text1"/>
          <w:sz w:val="24"/>
          <w:szCs w:val="24"/>
          <w:lang w:val="en-US"/>
        </w:rPr>
        <w:lastRenderedPageBreak/>
        <w:t>dihydrolipoyl</w:t>
      </w:r>
      <w:proofErr w:type="spellEnd"/>
      <w:r w:rsidRPr="00552A5E">
        <w:rPr>
          <w:rFonts w:ascii="Book Antiqua" w:hAnsi="Book Antiqua" w:cs="Times New Roman"/>
          <w:color w:val="000000" w:themeColor="text1"/>
          <w:sz w:val="24"/>
          <w:szCs w:val="24"/>
          <w:lang w:val="en-US"/>
        </w:rPr>
        <w:t xml:space="preserve"> acetyltransferase. The E2 polypeptide chain is composed of three independently folded domains separated by flexible linker regions: a </w:t>
      </w:r>
      <w:proofErr w:type="spellStart"/>
      <w:r w:rsidRPr="00552A5E">
        <w:rPr>
          <w:rFonts w:ascii="Book Antiqua" w:hAnsi="Book Antiqua" w:cs="Times New Roman"/>
          <w:color w:val="000000" w:themeColor="text1"/>
          <w:sz w:val="24"/>
          <w:szCs w:val="24"/>
          <w:lang w:val="en-US"/>
        </w:rPr>
        <w:t>lypoil</w:t>
      </w:r>
      <w:proofErr w:type="spellEnd"/>
      <w:r w:rsidRPr="00552A5E">
        <w:rPr>
          <w:rFonts w:ascii="Book Antiqua" w:hAnsi="Book Antiqua" w:cs="Times New Roman"/>
          <w:color w:val="000000" w:themeColor="text1"/>
          <w:sz w:val="24"/>
          <w:szCs w:val="24"/>
          <w:lang w:val="en-US"/>
        </w:rPr>
        <w:t xml:space="preserve"> domain (LD) of 9.5 </w:t>
      </w:r>
      <w:proofErr w:type="spellStart"/>
      <w:r w:rsidRPr="00552A5E">
        <w:rPr>
          <w:rFonts w:ascii="Book Antiqua" w:hAnsi="Book Antiqua" w:cs="Times New Roman"/>
          <w:color w:val="000000" w:themeColor="text1"/>
          <w:sz w:val="24"/>
          <w:szCs w:val="24"/>
          <w:lang w:val="en-US"/>
        </w:rPr>
        <w:t>kDa</w:t>
      </w:r>
      <w:proofErr w:type="spellEnd"/>
      <w:r w:rsidRPr="00552A5E">
        <w:rPr>
          <w:rFonts w:ascii="Book Antiqua" w:hAnsi="Book Antiqua" w:cs="Times New Roman"/>
          <w:color w:val="000000" w:themeColor="text1"/>
          <w:sz w:val="24"/>
          <w:szCs w:val="24"/>
          <w:lang w:val="en-US"/>
        </w:rPr>
        <w:t xml:space="preserve">, a peripheral (E1 and/or E3) subunit-binding domain (PSBD) of 5.3 </w:t>
      </w:r>
      <w:proofErr w:type="spellStart"/>
      <w:r w:rsidRPr="00552A5E">
        <w:rPr>
          <w:rFonts w:ascii="Book Antiqua" w:hAnsi="Book Antiqua" w:cs="Times New Roman"/>
          <w:color w:val="000000" w:themeColor="text1"/>
          <w:sz w:val="24"/>
          <w:szCs w:val="24"/>
          <w:lang w:val="en-US"/>
        </w:rPr>
        <w:t>kDa</w:t>
      </w:r>
      <w:proofErr w:type="spellEnd"/>
      <w:r w:rsidRPr="00552A5E">
        <w:rPr>
          <w:rFonts w:ascii="Book Antiqua" w:hAnsi="Book Antiqua" w:cs="Times New Roman"/>
          <w:color w:val="000000" w:themeColor="text1"/>
          <w:sz w:val="24"/>
          <w:szCs w:val="24"/>
          <w:lang w:val="en-US"/>
        </w:rPr>
        <w:t xml:space="preserve"> and a catalytic acetyltransferase core domain (CD) of 28 </w:t>
      </w:r>
      <w:proofErr w:type="spellStart"/>
      <w:r w:rsidRPr="00552A5E">
        <w:rPr>
          <w:rFonts w:ascii="Book Antiqua" w:hAnsi="Book Antiqua" w:cs="Times New Roman"/>
          <w:color w:val="000000" w:themeColor="text1"/>
          <w:sz w:val="24"/>
          <w:szCs w:val="24"/>
          <w:lang w:val="en-US"/>
        </w:rPr>
        <w:t>kDa</w:t>
      </w:r>
      <w:proofErr w:type="spellEnd"/>
      <w:r w:rsidRPr="00552A5E">
        <w:rPr>
          <w:rFonts w:ascii="Book Antiqua" w:hAnsi="Book Antiqua" w:cs="Times New Roman"/>
          <w:color w:val="000000" w:themeColor="text1"/>
          <w:sz w:val="24"/>
          <w:szCs w:val="24"/>
          <w:lang w:val="en-US"/>
        </w:rPr>
        <w:t xml:space="preserve"> (Figure 1A). The E2 CD </w:t>
      </w:r>
      <w:r w:rsidRPr="00552A5E">
        <w:rPr>
          <w:rFonts w:ascii="Book Antiqua" w:hAnsi="Book Antiqua"/>
          <w:color w:val="000000" w:themeColor="text1"/>
          <w:sz w:val="24"/>
          <w:szCs w:val="24"/>
          <w:lang w:val="en-US"/>
        </w:rPr>
        <w:t>form</w:t>
      </w:r>
      <w:r w:rsidR="00E1231B" w:rsidRPr="00552A5E">
        <w:rPr>
          <w:rFonts w:ascii="Book Antiqua" w:hAnsi="Book Antiqua"/>
          <w:color w:val="000000" w:themeColor="text1"/>
          <w:sz w:val="24"/>
          <w:szCs w:val="24"/>
          <w:lang w:val="en-US"/>
        </w:rPr>
        <w:t>s</w:t>
      </w:r>
      <w:r w:rsidRPr="00552A5E">
        <w:rPr>
          <w:rFonts w:ascii="Book Antiqua" w:hAnsi="Book Antiqua"/>
          <w:color w:val="000000" w:themeColor="text1"/>
          <w:sz w:val="24"/>
          <w:szCs w:val="24"/>
          <w:lang w:val="en-US"/>
        </w:rPr>
        <w:t xml:space="preserve"> trimers that assemble to generate a pentagonal dodecahedral protein scaffold resembling a virus-like particle (VLP) with icosahedral symmetry, composed of 60 identical E2 subunits (60-mer), that is 24 nm in diameter, with a molecular weight of 1.5 </w:t>
      </w:r>
      <w:proofErr w:type="spellStart"/>
      <w:r w:rsidRPr="00552A5E">
        <w:rPr>
          <w:rFonts w:ascii="Book Antiqua" w:hAnsi="Book Antiqua"/>
          <w:color w:val="000000" w:themeColor="text1"/>
          <w:sz w:val="24"/>
          <w:szCs w:val="24"/>
          <w:lang w:val="en-US"/>
        </w:rPr>
        <w:t>MDa</w:t>
      </w:r>
      <w:proofErr w:type="spellEnd"/>
      <w:r w:rsidRPr="00552A5E">
        <w:rPr>
          <w:rFonts w:ascii="Book Antiqua" w:hAnsi="Book Antiqua"/>
          <w:color w:val="000000" w:themeColor="text1"/>
          <w:sz w:val="24"/>
          <w:szCs w:val="24"/>
          <w:lang w:val="en-US"/>
        </w:rPr>
        <w:t>, with an outer and inner domains of 240 Å and 50 Å, respectively</w:t>
      </w:r>
      <w:r w:rsidRPr="00552A5E">
        <w:rPr>
          <w:rFonts w:ascii="Book Antiqua" w:hAnsi="Book Antiqua" w:cs="Times New Roman"/>
          <w:color w:val="000000" w:themeColor="text1"/>
          <w:sz w:val="24"/>
          <w:szCs w:val="24"/>
          <w:vertAlign w:val="superscript"/>
          <w:lang w:val="en-US"/>
        </w:rPr>
        <w:t>[6</w:t>
      </w:r>
      <w:r w:rsidR="00354A6D" w:rsidRPr="00552A5E">
        <w:rPr>
          <w:rFonts w:ascii="Book Antiqua" w:hAnsi="Book Antiqua" w:cs="Times New Roman"/>
          <w:color w:val="000000" w:themeColor="text1"/>
          <w:sz w:val="24"/>
          <w:szCs w:val="24"/>
          <w:vertAlign w:val="superscript"/>
          <w:lang w:val="en-US"/>
        </w:rPr>
        <w:t>3</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s="Times New Roman"/>
          <w:color w:val="000000" w:themeColor="text1"/>
          <w:sz w:val="24"/>
          <w:szCs w:val="24"/>
          <w:lang w:val="en-US"/>
        </w:rPr>
        <w:t xml:space="preserve"> (Figure 1A)</w:t>
      </w:r>
      <w:r w:rsidRPr="00552A5E">
        <w:rPr>
          <w:rFonts w:ascii="Book Antiqua" w:hAnsi="Book Antiqua"/>
          <w:color w:val="000000" w:themeColor="text1"/>
          <w:sz w:val="24"/>
          <w:szCs w:val="24"/>
          <w:lang w:val="en-US"/>
        </w:rPr>
        <w:t xml:space="preserve">. In the field of antigen display, the acetyltransferase core domain (CD) of the E2 protein is of great potential utility (E2DISP) (Figure 1B). Two engineered plasmids, pET-HE2DISP and pET-E2DISP, allow to insert exogenous oligonucleotides coding for the antigen of interest at the 5’ end of gene encoding the E2 CD, and thus to display foreign peptides/proteins as N-terminal fusions to CD (Figure 1B). Due to the stability and ability of this thermophilic protein to assembly </w:t>
      </w:r>
      <w:r w:rsidRPr="00552A5E">
        <w:rPr>
          <w:rFonts w:ascii="Book Antiqua" w:hAnsi="Book Antiqua"/>
          <w:i/>
          <w:color w:val="000000" w:themeColor="text1"/>
          <w:sz w:val="24"/>
          <w:szCs w:val="24"/>
          <w:lang w:val="en-US"/>
        </w:rPr>
        <w:t>in vitro</w:t>
      </w:r>
      <w:r w:rsidRPr="00552A5E">
        <w:rPr>
          <w:rFonts w:ascii="Book Antiqua" w:hAnsi="Book Antiqua" w:cs="Times New Roman"/>
          <w:color w:val="000000" w:themeColor="text1"/>
          <w:sz w:val="24"/>
          <w:szCs w:val="24"/>
          <w:vertAlign w:val="superscript"/>
          <w:lang w:val="en-US"/>
        </w:rPr>
        <w:t>[6</w:t>
      </w:r>
      <w:r w:rsidR="00354A6D" w:rsidRPr="00552A5E">
        <w:rPr>
          <w:rFonts w:ascii="Book Antiqua" w:hAnsi="Book Antiqua" w:cs="Times New Roman"/>
          <w:color w:val="000000" w:themeColor="text1"/>
          <w:sz w:val="24"/>
          <w:szCs w:val="24"/>
          <w:vertAlign w:val="superscript"/>
          <w:lang w:val="en-US"/>
        </w:rPr>
        <w:t>4</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olor w:val="000000" w:themeColor="text1"/>
          <w:sz w:val="24"/>
          <w:szCs w:val="24"/>
          <w:lang w:val="en-US"/>
        </w:rPr>
        <w:t xml:space="preserve">, it is possible to display 60 copies of heterologous polypeptides on the surface of the E2 macromolecular scaffold, still capable of self-assembly to the 60-mer. This property is particularly suitable for vaccine design. There is no limitation to the size of peptide displayed, given the ability of the E2 CD to naturally present 60 </w:t>
      </w:r>
      <w:proofErr w:type="spellStart"/>
      <w:r w:rsidRPr="00552A5E">
        <w:rPr>
          <w:rFonts w:ascii="Book Antiqua" w:hAnsi="Book Antiqua"/>
          <w:color w:val="000000" w:themeColor="text1"/>
          <w:sz w:val="24"/>
          <w:szCs w:val="24"/>
          <w:lang w:val="en-US"/>
        </w:rPr>
        <w:t>lipoyl</w:t>
      </w:r>
      <w:proofErr w:type="spellEnd"/>
      <w:r w:rsidRPr="00552A5E">
        <w:rPr>
          <w:rFonts w:ascii="Book Antiqua" w:hAnsi="Book Antiqua"/>
          <w:color w:val="000000" w:themeColor="text1"/>
          <w:sz w:val="24"/>
          <w:szCs w:val="24"/>
          <w:lang w:val="en-US"/>
        </w:rPr>
        <w:t xml:space="preserve"> domains plus 60 copies of the E1 (150 </w:t>
      </w:r>
      <w:proofErr w:type="spellStart"/>
      <w:r w:rsidRPr="00552A5E">
        <w:rPr>
          <w:rFonts w:ascii="Book Antiqua" w:hAnsi="Book Antiqua"/>
          <w:color w:val="000000" w:themeColor="text1"/>
          <w:sz w:val="24"/>
          <w:szCs w:val="24"/>
          <w:lang w:val="en-US"/>
        </w:rPr>
        <w:t>kDa</w:t>
      </w:r>
      <w:proofErr w:type="spellEnd"/>
      <w:r w:rsidRPr="00552A5E">
        <w:rPr>
          <w:rFonts w:ascii="Book Antiqua" w:hAnsi="Book Antiqua"/>
          <w:color w:val="000000" w:themeColor="text1"/>
          <w:sz w:val="24"/>
          <w:szCs w:val="24"/>
          <w:lang w:val="en-US"/>
        </w:rPr>
        <w:t xml:space="preserve">) or E3 (100 </w:t>
      </w:r>
      <w:proofErr w:type="spellStart"/>
      <w:r w:rsidRPr="00552A5E">
        <w:rPr>
          <w:rFonts w:ascii="Book Antiqua" w:hAnsi="Book Antiqua"/>
          <w:color w:val="000000" w:themeColor="text1"/>
          <w:sz w:val="24"/>
          <w:szCs w:val="24"/>
          <w:lang w:val="en-US"/>
        </w:rPr>
        <w:t>kDa</w:t>
      </w:r>
      <w:proofErr w:type="spellEnd"/>
      <w:r w:rsidRPr="00552A5E">
        <w:rPr>
          <w:rFonts w:ascii="Book Antiqua" w:hAnsi="Book Antiqua"/>
          <w:color w:val="000000" w:themeColor="text1"/>
          <w:sz w:val="24"/>
          <w:szCs w:val="24"/>
          <w:lang w:val="en-US"/>
        </w:rPr>
        <w:t xml:space="preserve">) enzymes. Domingo </w:t>
      </w:r>
      <w:r w:rsidRPr="00552A5E">
        <w:rPr>
          <w:rFonts w:ascii="Book Antiqua" w:hAnsi="Book Antiqua"/>
          <w:i/>
          <w:color w:val="000000" w:themeColor="text1"/>
          <w:sz w:val="24"/>
          <w:szCs w:val="24"/>
          <w:lang w:val="en-US"/>
        </w:rPr>
        <w:t xml:space="preserve">et </w:t>
      </w:r>
      <w:proofErr w:type="gramStart"/>
      <w:r w:rsidRPr="00552A5E">
        <w:rPr>
          <w:rFonts w:ascii="Book Antiqua" w:hAnsi="Book Antiqua"/>
          <w:i/>
          <w:color w:val="000000" w:themeColor="text1"/>
          <w:sz w:val="24"/>
          <w:szCs w:val="24"/>
          <w:lang w:val="en-US"/>
        </w:rPr>
        <w:t>al</w:t>
      </w:r>
      <w:r w:rsidR="00552A5E" w:rsidRPr="00552A5E">
        <w:rPr>
          <w:rFonts w:ascii="Book Antiqua" w:hAnsi="Book Antiqua" w:cs="Times New Roman"/>
          <w:color w:val="000000" w:themeColor="text1"/>
          <w:sz w:val="24"/>
          <w:szCs w:val="24"/>
          <w:vertAlign w:val="superscript"/>
          <w:lang w:val="en-US"/>
        </w:rPr>
        <w:t>[</w:t>
      </w:r>
      <w:proofErr w:type="gramEnd"/>
      <w:r w:rsidR="00552A5E" w:rsidRPr="00552A5E">
        <w:rPr>
          <w:rFonts w:ascii="Book Antiqua" w:hAnsi="Book Antiqua" w:cs="Times New Roman"/>
          <w:color w:val="000000" w:themeColor="text1"/>
          <w:sz w:val="24"/>
          <w:szCs w:val="24"/>
          <w:vertAlign w:val="superscript"/>
          <w:lang w:val="en-US"/>
        </w:rPr>
        <w:t>61]</w:t>
      </w:r>
      <w:r w:rsidR="00552A5E" w:rsidRPr="00552A5E">
        <w:rPr>
          <w:rFonts w:ascii="Book Antiqua" w:hAnsi="Book Antiqua" w:cs="Times New Roman" w:hint="eastAsia"/>
          <w:color w:val="000000" w:themeColor="text1"/>
          <w:sz w:val="24"/>
          <w:szCs w:val="24"/>
          <w:vertAlign w:val="superscript"/>
          <w:lang w:val="en-US" w:eastAsia="zh-CN"/>
        </w:rPr>
        <w:t xml:space="preserve"> </w:t>
      </w:r>
      <w:r w:rsidRPr="00552A5E">
        <w:rPr>
          <w:rFonts w:ascii="Book Antiqua" w:hAnsi="Book Antiqua"/>
          <w:color w:val="000000" w:themeColor="text1"/>
          <w:sz w:val="24"/>
          <w:szCs w:val="24"/>
          <w:lang w:val="en-US"/>
        </w:rPr>
        <w:t xml:space="preserve">demonstrated that a green fluorescent protein (EGFP) displayed on the E2 surface folded into its active form. We and others have successfully expressed and refolded several HIV-1 antigens and protein </w:t>
      </w:r>
      <w:proofErr w:type="gramStart"/>
      <w:r w:rsidRPr="00552A5E">
        <w:rPr>
          <w:rFonts w:ascii="Book Antiqua" w:hAnsi="Book Antiqua"/>
          <w:color w:val="000000" w:themeColor="text1"/>
          <w:sz w:val="24"/>
          <w:szCs w:val="24"/>
          <w:lang w:val="en-US"/>
        </w:rPr>
        <w:t>domains</w:t>
      </w:r>
      <w:r w:rsidRPr="00552A5E">
        <w:rPr>
          <w:rFonts w:ascii="Book Antiqua" w:hAnsi="Book Antiqua" w:cs="Times New Roman"/>
          <w:color w:val="000000" w:themeColor="text1"/>
          <w:sz w:val="24"/>
          <w:szCs w:val="24"/>
          <w:vertAlign w:val="superscript"/>
          <w:lang w:val="en-US"/>
        </w:rPr>
        <w:t>[</w:t>
      </w:r>
      <w:proofErr w:type="gramEnd"/>
      <w:r w:rsidRPr="00552A5E">
        <w:rPr>
          <w:rFonts w:ascii="Book Antiqua" w:hAnsi="Book Antiqua" w:cs="Times New Roman"/>
          <w:color w:val="000000" w:themeColor="text1"/>
          <w:sz w:val="24"/>
          <w:szCs w:val="24"/>
          <w:vertAlign w:val="superscript"/>
          <w:lang w:val="en-US"/>
        </w:rPr>
        <w:t>1</w:t>
      </w:r>
      <w:r w:rsidR="007F7284" w:rsidRPr="00552A5E">
        <w:rPr>
          <w:rFonts w:ascii="Book Antiqua" w:hAnsi="Book Antiqua" w:cs="Times New Roman"/>
          <w:color w:val="000000" w:themeColor="text1"/>
          <w:sz w:val="24"/>
          <w:szCs w:val="24"/>
          <w:vertAlign w:val="superscript"/>
          <w:lang w:val="en-US"/>
        </w:rPr>
        <w:t>9</w:t>
      </w:r>
      <w:r w:rsidRPr="00552A5E">
        <w:rPr>
          <w:rFonts w:ascii="Book Antiqua" w:hAnsi="Book Antiqua" w:cs="Times New Roman"/>
          <w:color w:val="000000" w:themeColor="text1"/>
          <w:sz w:val="24"/>
          <w:szCs w:val="24"/>
          <w:vertAlign w:val="superscript"/>
          <w:lang w:val="en-US"/>
        </w:rPr>
        <w:t>,6</w:t>
      </w:r>
      <w:r w:rsidR="00354A6D" w:rsidRPr="00552A5E">
        <w:rPr>
          <w:rFonts w:ascii="Book Antiqua" w:hAnsi="Book Antiqua" w:cs="Times New Roman"/>
          <w:color w:val="000000" w:themeColor="text1"/>
          <w:sz w:val="24"/>
          <w:szCs w:val="24"/>
          <w:vertAlign w:val="superscript"/>
          <w:lang w:val="en-US"/>
        </w:rPr>
        <w:t>5</w:t>
      </w:r>
      <w:r w:rsidRPr="00552A5E">
        <w:rPr>
          <w:rFonts w:ascii="Book Antiqua" w:hAnsi="Book Antiqua" w:cs="Times New Roman"/>
          <w:color w:val="000000" w:themeColor="text1"/>
          <w:sz w:val="24"/>
          <w:szCs w:val="24"/>
          <w:vertAlign w:val="superscript"/>
          <w:lang w:val="en-US"/>
        </w:rPr>
        <w:t>-6</w:t>
      </w:r>
      <w:r w:rsidR="00354A6D" w:rsidRPr="00552A5E">
        <w:rPr>
          <w:rFonts w:ascii="Book Antiqua" w:hAnsi="Book Antiqua" w:cs="Times New Roman"/>
          <w:color w:val="000000" w:themeColor="text1"/>
          <w:sz w:val="24"/>
          <w:szCs w:val="24"/>
          <w:vertAlign w:val="superscript"/>
          <w:lang w:val="en-US"/>
        </w:rPr>
        <w:t>7</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olor w:val="000000" w:themeColor="text1"/>
          <w:sz w:val="24"/>
          <w:szCs w:val="24"/>
          <w:lang w:val="en-US"/>
        </w:rPr>
        <w:t xml:space="preserve">. In addition, peptides 1-11 and 2-6 of beta-amyloid were displayed as N terminal fusions of the E2 core </w:t>
      </w:r>
      <w:proofErr w:type="gramStart"/>
      <w:r w:rsidRPr="00552A5E">
        <w:rPr>
          <w:rFonts w:ascii="Book Antiqua" w:hAnsi="Book Antiqua"/>
          <w:color w:val="000000" w:themeColor="text1"/>
          <w:sz w:val="24"/>
          <w:szCs w:val="24"/>
          <w:lang w:val="en-US"/>
        </w:rPr>
        <w:t>domain</w:t>
      </w:r>
      <w:r w:rsidRPr="00552A5E">
        <w:rPr>
          <w:rFonts w:ascii="Book Antiqua" w:hAnsi="Book Antiqua" w:cs="Times New Roman"/>
          <w:color w:val="000000" w:themeColor="text1"/>
          <w:sz w:val="24"/>
          <w:szCs w:val="24"/>
          <w:vertAlign w:val="superscript"/>
          <w:lang w:val="en-US"/>
        </w:rPr>
        <w:t>[</w:t>
      </w:r>
      <w:proofErr w:type="gramEnd"/>
      <w:r w:rsidRPr="00552A5E">
        <w:rPr>
          <w:rFonts w:ascii="Book Antiqua" w:hAnsi="Book Antiqua" w:cs="Times New Roman"/>
          <w:color w:val="000000" w:themeColor="text1"/>
          <w:sz w:val="24"/>
          <w:szCs w:val="24"/>
          <w:vertAlign w:val="superscript"/>
          <w:lang w:val="en-US"/>
        </w:rPr>
        <w:t>6</w:t>
      </w:r>
      <w:r w:rsidR="00354A6D" w:rsidRPr="00552A5E">
        <w:rPr>
          <w:rFonts w:ascii="Book Antiqua" w:hAnsi="Book Antiqua" w:cs="Times New Roman"/>
          <w:color w:val="000000" w:themeColor="text1"/>
          <w:sz w:val="24"/>
          <w:szCs w:val="24"/>
          <w:vertAlign w:val="superscript"/>
          <w:lang w:val="en-US"/>
        </w:rPr>
        <w:t>8</w:t>
      </w:r>
      <w:r w:rsidRPr="00552A5E">
        <w:rPr>
          <w:rFonts w:ascii="Book Antiqua" w:hAnsi="Book Antiqua" w:cs="Times New Roman"/>
          <w:color w:val="000000" w:themeColor="text1"/>
          <w:sz w:val="24"/>
          <w:szCs w:val="24"/>
          <w:vertAlign w:val="superscript"/>
          <w:lang w:val="en-US"/>
        </w:rPr>
        <w:t>,6</w:t>
      </w:r>
      <w:r w:rsidR="00354A6D" w:rsidRPr="00552A5E">
        <w:rPr>
          <w:rFonts w:ascii="Book Antiqua" w:hAnsi="Book Antiqua" w:cs="Times New Roman"/>
          <w:color w:val="000000" w:themeColor="text1"/>
          <w:sz w:val="24"/>
          <w:szCs w:val="24"/>
          <w:vertAlign w:val="superscript"/>
          <w:lang w:val="en-US"/>
        </w:rPr>
        <w:t>9</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olor w:val="000000" w:themeColor="text1"/>
          <w:sz w:val="24"/>
          <w:szCs w:val="24"/>
          <w:lang w:val="en-US"/>
        </w:rPr>
        <w:t xml:space="preserve">. N-terminal fusion proteins are displayed without constraint on the surface of the E2 60-mer particles. Efficient expression </w:t>
      </w:r>
      <w:r w:rsidR="00A2752D" w:rsidRPr="00552A5E">
        <w:rPr>
          <w:rFonts w:ascii="Book Antiqua" w:hAnsi="Book Antiqua"/>
          <w:color w:val="000000" w:themeColor="text1"/>
          <w:sz w:val="24"/>
          <w:szCs w:val="24"/>
          <w:lang w:val="en-US"/>
        </w:rPr>
        <w:t xml:space="preserve">was </w:t>
      </w:r>
      <w:r w:rsidRPr="00552A5E">
        <w:rPr>
          <w:rFonts w:ascii="Book Antiqua" w:hAnsi="Book Antiqua"/>
          <w:color w:val="000000" w:themeColor="text1"/>
          <w:sz w:val="24"/>
          <w:szCs w:val="24"/>
          <w:lang w:val="en-US"/>
        </w:rPr>
        <w:t xml:space="preserve">achieved in </w:t>
      </w:r>
      <w:r w:rsidRPr="00552A5E">
        <w:rPr>
          <w:rFonts w:ascii="Book Antiqua" w:hAnsi="Book Antiqua"/>
          <w:i/>
          <w:color w:val="000000" w:themeColor="text1"/>
          <w:sz w:val="24"/>
          <w:szCs w:val="24"/>
          <w:lang w:val="en-US"/>
        </w:rPr>
        <w:t>Escherichia coli</w:t>
      </w:r>
      <w:r w:rsidRPr="00552A5E">
        <w:rPr>
          <w:rFonts w:ascii="Book Antiqua" w:hAnsi="Book Antiqua"/>
          <w:color w:val="000000" w:themeColor="text1"/>
          <w:sz w:val="24"/>
          <w:szCs w:val="24"/>
          <w:lang w:val="en-US"/>
        </w:rPr>
        <w:t xml:space="preserve"> cells. If soluble, proteins are purified as a large soluble aggregate, according to previously described </w:t>
      </w:r>
      <w:proofErr w:type="gramStart"/>
      <w:r w:rsidRPr="00552A5E">
        <w:rPr>
          <w:rFonts w:ascii="Book Antiqua" w:hAnsi="Book Antiqua"/>
          <w:color w:val="000000" w:themeColor="text1"/>
          <w:sz w:val="24"/>
          <w:szCs w:val="24"/>
          <w:lang w:val="en-US"/>
        </w:rPr>
        <w:t>methodologies</w:t>
      </w:r>
      <w:r w:rsidRPr="00552A5E">
        <w:rPr>
          <w:rFonts w:ascii="Book Antiqua" w:hAnsi="Book Antiqua" w:cs="Times New Roman"/>
          <w:color w:val="000000" w:themeColor="text1"/>
          <w:sz w:val="24"/>
          <w:szCs w:val="24"/>
          <w:vertAlign w:val="superscript"/>
          <w:lang w:val="en-US"/>
        </w:rPr>
        <w:t>[</w:t>
      </w:r>
      <w:proofErr w:type="gramEnd"/>
      <w:r w:rsidRPr="00552A5E">
        <w:rPr>
          <w:rFonts w:ascii="Book Antiqua" w:hAnsi="Book Antiqua" w:cs="Times New Roman"/>
          <w:color w:val="000000" w:themeColor="text1"/>
          <w:sz w:val="24"/>
          <w:szCs w:val="24"/>
          <w:vertAlign w:val="superscript"/>
          <w:lang w:val="en-US"/>
        </w:rPr>
        <w:t>6</w:t>
      </w:r>
      <w:r w:rsidR="00354A6D" w:rsidRPr="00552A5E">
        <w:rPr>
          <w:rFonts w:ascii="Book Antiqua" w:hAnsi="Book Antiqua" w:cs="Times New Roman"/>
          <w:color w:val="000000" w:themeColor="text1"/>
          <w:sz w:val="24"/>
          <w:szCs w:val="24"/>
          <w:vertAlign w:val="superscript"/>
          <w:lang w:val="en-US"/>
        </w:rPr>
        <w:t>4</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olor w:val="000000" w:themeColor="text1"/>
          <w:sz w:val="24"/>
          <w:szCs w:val="24"/>
          <w:lang w:val="en-US"/>
        </w:rPr>
        <w:t xml:space="preserve"> with a yield of pure E2 particles of about 15 mg/L of cell culture. Insoluble aggregates can be purified from inclusion bodies (IBs)</w:t>
      </w:r>
      <w:r w:rsidRPr="00552A5E">
        <w:rPr>
          <w:rFonts w:ascii="Book Antiqua" w:hAnsi="Book Antiqua" w:cs="Times New Roman"/>
          <w:color w:val="000000" w:themeColor="text1"/>
          <w:sz w:val="24"/>
          <w:szCs w:val="24"/>
          <w:vertAlign w:val="superscript"/>
          <w:lang w:val="en-US"/>
        </w:rPr>
        <w:t>[</w:t>
      </w:r>
      <w:r w:rsidR="00354A6D" w:rsidRPr="00552A5E">
        <w:rPr>
          <w:rFonts w:ascii="Book Antiqua" w:hAnsi="Book Antiqua" w:cs="Times New Roman"/>
          <w:color w:val="000000" w:themeColor="text1"/>
          <w:sz w:val="24"/>
          <w:szCs w:val="24"/>
          <w:vertAlign w:val="superscript"/>
          <w:lang w:val="en-US"/>
        </w:rPr>
        <w:t>70</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s="Times New Roman"/>
          <w:color w:val="000000" w:themeColor="text1"/>
          <w:sz w:val="24"/>
          <w:szCs w:val="24"/>
          <w:lang w:val="en-US"/>
        </w:rPr>
        <w:t>.</w:t>
      </w:r>
      <w:r w:rsidRPr="00552A5E">
        <w:rPr>
          <w:rFonts w:ascii="Book Antiqua" w:hAnsi="Book Antiqua"/>
          <w:color w:val="000000" w:themeColor="text1"/>
          <w:sz w:val="24"/>
          <w:szCs w:val="24"/>
          <w:lang w:val="en-US"/>
        </w:rPr>
        <w:t xml:space="preserve"> It was shown that solubility and stability of HIV-1 Env-E2 fusion proteins substantially increased when they were refolded in the presence of the E2 wild type (E2wt) core protein, with no </w:t>
      </w:r>
      <w:proofErr w:type="gramStart"/>
      <w:r w:rsidRPr="00552A5E">
        <w:rPr>
          <w:rFonts w:ascii="Book Antiqua" w:hAnsi="Book Antiqua"/>
          <w:color w:val="000000" w:themeColor="text1"/>
          <w:sz w:val="24"/>
          <w:szCs w:val="24"/>
          <w:lang w:val="en-US"/>
        </w:rPr>
        <w:t>precipitation</w:t>
      </w:r>
      <w:r w:rsidRPr="00552A5E">
        <w:rPr>
          <w:rFonts w:ascii="Book Antiqua" w:hAnsi="Book Antiqua" w:cs="Times New Roman"/>
          <w:color w:val="000000" w:themeColor="text1"/>
          <w:sz w:val="24"/>
          <w:szCs w:val="24"/>
          <w:vertAlign w:val="superscript"/>
          <w:lang w:val="en-US"/>
        </w:rPr>
        <w:t>[</w:t>
      </w:r>
      <w:proofErr w:type="gramEnd"/>
      <w:r w:rsidRPr="00552A5E">
        <w:rPr>
          <w:rFonts w:ascii="Book Antiqua" w:hAnsi="Book Antiqua" w:cs="Times New Roman"/>
          <w:color w:val="000000" w:themeColor="text1"/>
          <w:sz w:val="24"/>
          <w:szCs w:val="24"/>
          <w:vertAlign w:val="superscript"/>
          <w:lang w:val="en-US"/>
        </w:rPr>
        <w:t>1</w:t>
      </w:r>
      <w:r w:rsidR="007F7284" w:rsidRPr="00552A5E">
        <w:rPr>
          <w:rFonts w:ascii="Book Antiqua" w:hAnsi="Book Antiqua" w:cs="Times New Roman"/>
          <w:color w:val="000000" w:themeColor="text1"/>
          <w:sz w:val="24"/>
          <w:szCs w:val="24"/>
          <w:vertAlign w:val="superscript"/>
          <w:lang w:val="en-US"/>
        </w:rPr>
        <w:t>9</w:t>
      </w:r>
      <w:r w:rsidRPr="00552A5E">
        <w:rPr>
          <w:rFonts w:ascii="Book Antiqua" w:hAnsi="Book Antiqua" w:cs="Times New Roman"/>
          <w:color w:val="000000" w:themeColor="text1"/>
          <w:sz w:val="24"/>
          <w:szCs w:val="24"/>
          <w:vertAlign w:val="superscript"/>
          <w:lang w:val="en-US"/>
        </w:rPr>
        <w:t>,6</w:t>
      </w:r>
      <w:r w:rsidR="00354A6D" w:rsidRPr="00552A5E">
        <w:rPr>
          <w:rFonts w:ascii="Book Antiqua" w:hAnsi="Book Antiqua" w:cs="Times New Roman"/>
          <w:color w:val="000000" w:themeColor="text1"/>
          <w:sz w:val="24"/>
          <w:szCs w:val="24"/>
          <w:vertAlign w:val="superscript"/>
          <w:lang w:val="en-US"/>
        </w:rPr>
        <w:t>6</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olor w:val="000000" w:themeColor="text1"/>
          <w:sz w:val="24"/>
          <w:szCs w:val="24"/>
          <w:lang w:val="en-US"/>
        </w:rPr>
        <w:t xml:space="preserve">. In details, pure HIV-1 Env-E2 IBs can be solubilized in presence of 6 M </w:t>
      </w:r>
      <w:proofErr w:type="spellStart"/>
      <w:r w:rsidRPr="00552A5E">
        <w:rPr>
          <w:rFonts w:ascii="Book Antiqua" w:hAnsi="Book Antiqua"/>
          <w:color w:val="000000" w:themeColor="text1"/>
          <w:sz w:val="24"/>
          <w:szCs w:val="24"/>
          <w:lang w:val="en-US"/>
        </w:rPr>
        <w:t>GuHCl</w:t>
      </w:r>
      <w:proofErr w:type="spellEnd"/>
      <w:r w:rsidRPr="00552A5E">
        <w:rPr>
          <w:rFonts w:ascii="Book Antiqua" w:hAnsi="Book Antiqua"/>
          <w:color w:val="000000" w:themeColor="text1"/>
          <w:sz w:val="24"/>
          <w:szCs w:val="24"/>
          <w:lang w:val="en-US"/>
        </w:rPr>
        <w:t xml:space="preserve"> (guanidine hydrochloride) and then refolded in the presence of E2 wild-type core protein (E2 monomers without the N-terminal HIV-1 fusion) in step-down dialysis by slow removal of the denaturant in the presence of </w:t>
      </w:r>
      <w:r w:rsidRPr="00552A5E">
        <w:rPr>
          <w:rFonts w:ascii="Book Antiqua" w:hAnsi="Book Antiqua"/>
          <w:color w:val="000000" w:themeColor="text1"/>
          <w:sz w:val="24"/>
          <w:szCs w:val="24"/>
          <w:lang w:val="en-US"/>
        </w:rPr>
        <w:lastRenderedPageBreak/>
        <w:t xml:space="preserve">oxidizing agents and low molecular weight additives, as schematically shown in Figure 1C. HIV-1 </w:t>
      </w:r>
      <w:proofErr w:type="spellStart"/>
      <w:proofErr w:type="gramStart"/>
      <w:r w:rsidRPr="00552A5E">
        <w:rPr>
          <w:rFonts w:ascii="Book Antiqua" w:hAnsi="Book Antiqua"/>
          <w:color w:val="000000" w:themeColor="text1"/>
          <w:sz w:val="24"/>
          <w:szCs w:val="24"/>
          <w:lang w:val="en-US"/>
        </w:rPr>
        <w:t>Env</w:t>
      </w:r>
      <w:proofErr w:type="spellEnd"/>
      <w:r w:rsidRPr="00552A5E">
        <w:rPr>
          <w:rFonts w:ascii="Book Antiqua" w:hAnsi="Book Antiqua"/>
          <w:color w:val="000000" w:themeColor="text1"/>
          <w:sz w:val="24"/>
          <w:szCs w:val="24"/>
          <w:lang w:val="en-US"/>
        </w:rPr>
        <w:t>(</w:t>
      </w:r>
      <w:proofErr w:type="gramEnd"/>
      <w:r w:rsidRPr="00552A5E">
        <w:rPr>
          <w:rFonts w:ascii="Book Antiqua" w:hAnsi="Book Antiqua"/>
          <w:color w:val="000000" w:themeColor="text1"/>
          <w:sz w:val="24"/>
          <w:szCs w:val="24"/>
          <w:lang w:val="en-US"/>
        </w:rPr>
        <w:t xml:space="preserve">V3)-E2 construct was refolded with </w:t>
      </w:r>
      <w:proofErr w:type="spellStart"/>
      <w:r w:rsidRPr="00552A5E">
        <w:rPr>
          <w:rFonts w:ascii="Book Antiqua" w:hAnsi="Book Antiqua"/>
          <w:color w:val="000000" w:themeColor="text1"/>
          <w:sz w:val="24"/>
          <w:szCs w:val="24"/>
          <w:lang w:val="en-US"/>
        </w:rPr>
        <w:t>equimolar</w:t>
      </w:r>
      <w:proofErr w:type="spellEnd"/>
      <w:r w:rsidRPr="00552A5E">
        <w:rPr>
          <w:rFonts w:ascii="Book Antiqua" w:hAnsi="Book Antiqua"/>
          <w:color w:val="000000" w:themeColor="text1"/>
          <w:sz w:val="24"/>
          <w:szCs w:val="24"/>
          <w:lang w:val="en-US"/>
        </w:rPr>
        <w:t xml:space="preserve"> amounts of E2wt, requiring a 1:1 ratio of Env-E2 fusion protein:E2wt to remain fully soluble</w:t>
      </w:r>
      <w:r w:rsidRPr="00552A5E">
        <w:rPr>
          <w:rFonts w:ascii="Book Antiqua" w:hAnsi="Book Antiqua"/>
          <w:color w:val="000000" w:themeColor="text1"/>
          <w:sz w:val="24"/>
          <w:szCs w:val="24"/>
          <w:vertAlign w:val="superscript"/>
          <w:lang w:val="en-US"/>
        </w:rPr>
        <w:t>[1</w:t>
      </w:r>
      <w:r w:rsidR="007F7284" w:rsidRPr="00552A5E">
        <w:rPr>
          <w:rFonts w:ascii="Book Antiqua" w:hAnsi="Book Antiqua"/>
          <w:color w:val="000000" w:themeColor="text1"/>
          <w:sz w:val="24"/>
          <w:szCs w:val="24"/>
          <w:vertAlign w:val="superscript"/>
          <w:lang w:val="en-US"/>
        </w:rPr>
        <w:t>9</w:t>
      </w:r>
      <w:r w:rsidRPr="00552A5E">
        <w:rPr>
          <w:rFonts w:ascii="Book Antiqua" w:hAnsi="Book Antiqua"/>
          <w:color w:val="000000" w:themeColor="text1"/>
          <w:sz w:val="24"/>
          <w:szCs w:val="24"/>
          <w:vertAlign w:val="superscript"/>
          <w:lang w:val="en-US"/>
        </w:rPr>
        <w:t>]</w:t>
      </w:r>
      <w:r w:rsidRPr="00552A5E">
        <w:rPr>
          <w:rFonts w:ascii="Book Antiqua" w:hAnsi="Book Antiqua"/>
          <w:color w:val="000000" w:themeColor="text1"/>
          <w:sz w:val="24"/>
          <w:szCs w:val="24"/>
          <w:lang w:val="en-US"/>
        </w:rPr>
        <w:t xml:space="preserve">. Solubilized particles typically have more than 50 EU/mL of </w:t>
      </w:r>
      <w:r w:rsidRPr="00552A5E">
        <w:rPr>
          <w:rFonts w:ascii="Book Antiqua" w:hAnsi="Book Antiqua"/>
          <w:i/>
          <w:color w:val="000000" w:themeColor="text1"/>
          <w:sz w:val="24"/>
          <w:szCs w:val="24"/>
          <w:lang w:val="en-US"/>
        </w:rPr>
        <w:t>E. coli</w:t>
      </w:r>
      <w:r w:rsidRPr="00552A5E">
        <w:rPr>
          <w:rFonts w:ascii="Book Antiqua" w:hAnsi="Book Antiqua"/>
          <w:color w:val="000000" w:themeColor="text1"/>
          <w:sz w:val="24"/>
          <w:szCs w:val="24"/>
          <w:lang w:val="en-US"/>
        </w:rPr>
        <w:t xml:space="preserve">-derived endotoxin (lipopolysaccharide, LPS) as a result of expression in this system. Endotoxin levels can be reduced to less than 0.05 EU/mL using standard biochemical </w:t>
      </w:r>
      <w:proofErr w:type="gramStart"/>
      <w:r w:rsidRPr="00552A5E">
        <w:rPr>
          <w:rFonts w:ascii="Book Antiqua" w:hAnsi="Book Antiqua"/>
          <w:color w:val="000000" w:themeColor="text1"/>
          <w:sz w:val="24"/>
          <w:szCs w:val="24"/>
          <w:lang w:val="en-US"/>
        </w:rPr>
        <w:t>techniques</w:t>
      </w:r>
      <w:r w:rsidRPr="00552A5E">
        <w:rPr>
          <w:rFonts w:ascii="Book Antiqua" w:hAnsi="Book Antiqua" w:cs="Times New Roman"/>
          <w:color w:val="000000" w:themeColor="text1"/>
          <w:sz w:val="24"/>
          <w:szCs w:val="24"/>
          <w:vertAlign w:val="superscript"/>
          <w:lang w:val="en-US"/>
        </w:rPr>
        <w:t>[</w:t>
      </w:r>
      <w:proofErr w:type="gramEnd"/>
      <w:r w:rsidR="007F7284" w:rsidRPr="00552A5E">
        <w:rPr>
          <w:rFonts w:ascii="Book Antiqua" w:hAnsi="Book Antiqua" w:cs="Times New Roman"/>
          <w:color w:val="000000" w:themeColor="text1"/>
          <w:sz w:val="24"/>
          <w:szCs w:val="24"/>
          <w:vertAlign w:val="superscript"/>
          <w:lang w:val="en-US"/>
        </w:rPr>
        <w:t>7</w:t>
      </w:r>
      <w:r w:rsidR="00354A6D" w:rsidRPr="00552A5E">
        <w:rPr>
          <w:rFonts w:ascii="Book Antiqua" w:hAnsi="Book Antiqua" w:cs="Times New Roman"/>
          <w:color w:val="000000" w:themeColor="text1"/>
          <w:sz w:val="24"/>
          <w:szCs w:val="24"/>
          <w:vertAlign w:val="superscript"/>
          <w:lang w:val="en-US"/>
        </w:rPr>
        <w:t>1</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olor w:val="000000" w:themeColor="text1"/>
          <w:sz w:val="24"/>
          <w:szCs w:val="24"/>
          <w:lang w:val="en-US"/>
        </w:rPr>
        <w:t xml:space="preserve">. The resulting vaccines are non-replicative </w:t>
      </w:r>
      <w:proofErr w:type="spellStart"/>
      <w:r w:rsidRPr="00552A5E">
        <w:rPr>
          <w:rFonts w:ascii="Book Antiqua" w:hAnsi="Book Antiqua"/>
          <w:color w:val="000000" w:themeColor="text1"/>
          <w:sz w:val="24"/>
          <w:szCs w:val="24"/>
          <w:lang w:val="en-US"/>
        </w:rPr>
        <w:t>multimeric</w:t>
      </w:r>
      <w:proofErr w:type="spellEnd"/>
      <w:r w:rsidRPr="00552A5E">
        <w:rPr>
          <w:rFonts w:ascii="Book Antiqua" w:hAnsi="Book Antiqua"/>
          <w:color w:val="000000" w:themeColor="text1"/>
          <w:sz w:val="24"/>
          <w:szCs w:val="24"/>
          <w:lang w:val="en-US"/>
        </w:rPr>
        <w:t xml:space="preserve"> particles formed by exogenous antigens inserted on the surface of E2 60-mer scaffold protein that is able to confer high immunogenicity to the displayed determinants.</w:t>
      </w:r>
    </w:p>
    <w:p w14:paraId="0FA2519A" w14:textId="391B98EF" w:rsidR="00AC5016" w:rsidRPr="00552A5E" w:rsidRDefault="00AC5016" w:rsidP="00957580">
      <w:pPr>
        <w:spacing w:after="0" w:line="360" w:lineRule="auto"/>
        <w:ind w:firstLineChars="200" w:firstLine="480"/>
        <w:jc w:val="both"/>
        <w:rPr>
          <w:rFonts w:ascii="Book Antiqua" w:hAnsi="Book Antiqua"/>
          <w:color w:val="000000" w:themeColor="text1"/>
          <w:sz w:val="24"/>
          <w:szCs w:val="24"/>
          <w:lang w:val="en-US"/>
        </w:rPr>
      </w:pPr>
      <w:r w:rsidRPr="00552A5E">
        <w:rPr>
          <w:rFonts w:ascii="Book Antiqua" w:hAnsi="Book Antiqua"/>
          <w:color w:val="000000" w:themeColor="text1"/>
          <w:sz w:val="24"/>
          <w:szCs w:val="24"/>
          <w:lang w:val="en-GB"/>
        </w:rPr>
        <w:t xml:space="preserve">We previously described that epitopes </w:t>
      </w:r>
      <w:r w:rsidRPr="00552A5E">
        <w:rPr>
          <w:rFonts w:ascii="Book Antiqua" w:hAnsi="Book Antiqua"/>
          <w:color w:val="000000" w:themeColor="text1"/>
          <w:sz w:val="24"/>
          <w:szCs w:val="24"/>
          <w:lang w:val="en-US"/>
        </w:rPr>
        <w:t xml:space="preserve">displayed on the surface of E2 scaffold are able to elicit both B and T cell responses, demonstrating that E2 particles can reach both MHC class I and class II compartments for the processing and presentation of the displayed </w:t>
      </w:r>
      <w:proofErr w:type="gramStart"/>
      <w:r w:rsidRPr="00552A5E">
        <w:rPr>
          <w:rFonts w:ascii="Book Antiqua" w:hAnsi="Book Antiqua"/>
          <w:color w:val="000000" w:themeColor="text1"/>
          <w:sz w:val="24"/>
          <w:szCs w:val="24"/>
          <w:lang w:val="en-US"/>
        </w:rPr>
        <w:t>epitopes</w:t>
      </w:r>
      <w:r w:rsidRPr="00552A5E">
        <w:rPr>
          <w:rFonts w:ascii="Book Antiqua" w:hAnsi="Book Antiqua" w:cs="Times New Roman"/>
          <w:color w:val="000000" w:themeColor="text1"/>
          <w:sz w:val="24"/>
          <w:szCs w:val="24"/>
          <w:vertAlign w:val="superscript"/>
          <w:lang w:val="en-US"/>
        </w:rPr>
        <w:t>[</w:t>
      </w:r>
      <w:proofErr w:type="gramEnd"/>
      <w:r w:rsidRPr="00552A5E">
        <w:rPr>
          <w:rFonts w:ascii="Book Antiqua" w:hAnsi="Book Antiqua" w:cs="Times New Roman"/>
          <w:color w:val="000000" w:themeColor="text1"/>
          <w:sz w:val="24"/>
          <w:szCs w:val="24"/>
          <w:vertAlign w:val="superscript"/>
          <w:lang w:val="en-US"/>
        </w:rPr>
        <w:t>7</w:t>
      </w:r>
      <w:r w:rsidR="00354A6D" w:rsidRPr="00552A5E">
        <w:rPr>
          <w:rFonts w:ascii="Book Antiqua" w:hAnsi="Book Antiqua" w:cs="Times New Roman"/>
          <w:color w:val="000000" w:themeColor="text1"/>
          <w:sz w:val="24"/>
          <w:szCs w:val="24"/>
          <w:vertAlign w:val="superscript"/>
          <w:lang w:val="en-US"/>
        </w:rPr>
        <w:t>2</w:t>
      </w:r>
      <w:r w:rsidRPr="00552A5E">
        <w:rPr>
          <w:rFonts w:ascii="Book Antiqua" w:hAnsi="Book Antiqua" w:cs="Times New Roman"/>
          <w:color w:val="000000" w:themeColor="text1"/>
          <w:sz w:val="24"/>
          <w:szCs w:val="24"/>
          <w:vertAlign w:val="superscript"/>
          <w:lang w:val="en-US"/>
        </w:rPr>
        <w:t>-7</w:t>
      </w:r>
      <w:r w:rsidR="00354A6D" w:rsidRPr="00552A5E">
        <w:rPr>
          <w:rFonts w:ascii="Book Antiqua" w:hAnsi="Book Antiqua" w:cs="Times New Roman"/>
          <w:color w:val="000000" w:themeColor="text1"/>
          <w:sz w:val="24"/>
          <w:szCs w:val="24"/>
          <w:vertAlign w:val="superscript"/>
          <w:lang w:val="en-US"/>
        </w:rPr>
        <w:t>4</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olor w:val="000000" w:themeColor="text1"/>
          <w:sz w:val="24"/>
          <w:szCs w:val="24"/>
          <w:lang w:val="en-US"/>
        </w:rPr>
        <w:t xml:space="preserve">, and we have investigated this system in various preclinical studies demonstrating the immunogenicity of E2-based vaccine formulations (resumed in Table </w:t>
      </w:r>
      <w:r w:rsidR="00E0170E" w:rsidRPr="00552A5E">
        <w:rPr>
          <w:rFonts w:ascii="Book Antiqua" w:hAnsi="Book Antiqua"/>
          <w:color w:val="000000" w:themeColor="text1"/>
          <w:sz w:val="24"/>
          <w:szCs w:val="24"/>
          <w:lang w:val="en-US"/>
        </w:rPr>
        <w:t>2</w:t>
      </w:r>
      <w:r w:rsidRPr="00552A5E">
        <w:rPr>
          <w:rFonts w:ascii="Book Antiqua" w:hAnsi="Book Antiqua"/>
          <w:color w:val="000000" w:themeColor="text1"/>
          <w:sz w:val="24"/>
          <w:szCs w:val="24"/>
          <w:lang w:val="en-US"/>
        </w:rPr>
        <w:t>). In particular, using this system, we demonstrated that mice immunized with the HIV-1 Gag (p17) protein displayed as an N-terminal fusion to the E2 CD (</w:t>
      </w:r>
      <w:proofErr w:type="gramStart"/>
      <w:r w:rsidRPr="00552A5E">
        <w:rPr>
          <w:rFonts w:ascii="Book Antiqua" w:hAnsi="Book Antiqua"/>
          <w:color w:val="000000" w:themeColor="text1"/>
          <w:sz w:val="24"/>
          <w:szCs w:val="24"/>
          <w:lang w:val="en-US"/>
        </w:rPr>
        <w:t>Gag(</w:t>
      </w:r>
      <w:proofErr w:type="gramEnd"/>
      <w:r w:rsidRPr="00552A5E">
        <w:rPr>
          <w:rFonts w:ascii="Book Antiqua" w:hAnsi="Book Antiqua"/>
          <w:color w:val="000000" w:themeColor="text1"/>
          <w:sz w:val="24"/>
          <w:szCs w:val="24"/>
          <w:lang w:val="en-US"/>
        </w:rPr>
        <w:t xml:space="preserve">p17)-E2) mounted a strong and sustained humoral immune response. High titers of specific-antibodies were induced even in the absence of any adjuvants, and priming of transgenic mice with </w:t>
      </w:r>
      <w:proofErr w:type="gramStart"/>
      <w:r w:rsidRPr="00552A5E">
        <w:rPr>
          <w:rFonts w:ascii="Book Antiqua" w:hAnsi="Book Antiqua"/>
          <w:color w:val="000000" w:themeColor="text1"/>
          <w:sz w:val="24"/>
          <w:szCs w:val="24"/>
          <w:lang w:val="en-US"/>
        </w:rPr>
        <w:t>Gag(</w:t>
      </w:r>
      <w:proofErr w:type="gramEnd"/>
      <w:r w:rsidRPr="00552A5E">
        <w:rPr>
          <w:rFonts w:ascii="Book Antiqua" w:hAnsi="Book Antiqua"/>
          <w:color w:val="000000" w:themeColor="text1"/>
          <w:sz w:val="24"/>
          <w:szCs w:val="24"/>
          <w:lang w:val="en-US"/>
        </w:rPr>
        <w:t>p17)-E2 particles induced antigen-specific cytotoxic CD8</w:t>
      </w:r>
      <w:r w:rsidRPr="00552A5E">
        <w:rPr>
          <w:rFonts w:ascii="Book Antiqua" w:hAnsi="Book Antiqua"/>
          <w:color w:val="000000" w:themeColor="text1"/>
          <w:sz w:val="24"/>
          <w:szCs w:val="24"/>
          <w:vertAlign w:val="superscript"/>
          <w:lang w:val="en-US"/>
        </w:rPr>
        <w:t>+</w:t>
      </w:r>
      <w:r w:rsidRPr="00552A5E">
        <w:rPr>
          <w:rFonts w:ascii="Book Antiqua" w:hAnsi="Book Antiqua"/>
          <w:color w:val="000000" w:themeColor="text1"/>
          <w:sz w:val="24"/>
          <w:szCs w:val="24"/>
          <w:lang w:val="en-US"/>
        </w:rPr>
        <w:t xml:space="preserve"> T cells able to produce IFN-gamma</w:t>
      </w:r>
      <w:r w:rsidRPr="00552A5E">
        <w:rPr>
          <w:rFonts w:ascii="Book Antiqua" w:hAnsi="Book Antiqua" w:cs="Times New Roman"/>
          <w:color w:val="000000" w:themeColor="text1"/>
          <w:sz w:val="24"/>
          <w:szCs w:val="24"/>
          <w:vertAlign w:val="superscript"/>
          <w:lang w:val="en-US"/>
        </w:rPr>
        <w:t>[6</w:t>
      </w:r>
      <w:r w:rsidR="00354A6D" w:rsidRPr="00552A5E">
        <w:rPr>
          <w:rFonts w:ascii="Book Antiqua" w:hAnsi="Book Antiqua" w:cs="Times New Roman"/>
          <w:color w:val="000000" w:themeColor="text1"/>
          <w:sz w:val="24"/>
          <w:szCs w:val="24"/>
          <w:vertAlign w:val="superscript"/>
          <w:lang w:val="en-US"/>
        </w:rPr>
        <w:t>5</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olor w:val="000000" w:themeColor="text1"/>
          <w:sz w:val="24"/>
          <w:szCs w:val="24"/>
          <w:lang w:val="en-US"/>
        </w:rPr>
        <w:t xml:space="preserve">. </w:t>
      </w:r>
      <w:r w:rsidRPr="00552A5E">
        <w:rPr>
          <w:rFonts w:ascii="Book Antiqua" w:hAnsi="Book Antiqua" w:cs="Times New Roman"/>
          <w:color w:val="000000" w:themeColor="text1"/>
          <w:sz w:val="24"/>
          <w:szCs w:val="24"/>
          <w:lang w:val="en-US"/>
        </w:rPr>
        <w:t xml:space="preserve">Moreover, a moderate neutralizing antibody response was found in rabbits immunized with an E2 scaffold displaying a peptide </w:t>
      </w:r>
      <w:proofErr w:type="spellStart"/>
      <w:r w:rsidRPr="00552A5E">
        <w:rPr>
          <w:rFonts w:ascii="Book Antiqua" w:hAnsi="Book Antiqua" w:cs="Times New Roman"/>
          <w:color w:val="000000" w:themeColor="text1"/>
          <w:sz w:val="24"/>
          <w:szCs w:val="24"/>
          <w:lang w:val="en-US"/>
        </w:rPr>
        <w:t>mimotope</w:t>
      </w:r>
      <w:proofErr w:type="spellEnd"/>
      <w:r w:rsidRPr="00552A5E">
        <w:rPr>
          <w:rFonts w:ascii="Book Antiqua" w:hAnsi="Book Antiqua" w:cs="Times New Roman"/>
          <w:color w:val="000000" w:themeColor="text1"/>
          <w:sz w:val="24"/>
          <w:szCs w:val="24"/>
          <w:lang w:val="en-US"/>
        </w:rPr>
        <w:t xml:space="preserve"> of the HIV-1 gp120 bridging </w:t>
      </w:r>
      <w:proofErr w:type="gramStart"/>
      <w:r w:rsidRPr="00552A5E">
        <w:rPr>
          <w:rFonts w:ascii="Book Antiqua" w:hAnsi="Book Antiqua" w:cs="Times New Roman"/>
          <w:color w:val="000000" w:themeColor="text1"/>
          <w:sz w:val="24"/>
          <w:szCs w:val="24"/>
          <w:lang w:val="en-US"/>
        </w:rPr>
        <w:t>sheet</w:t>
      </w:r>
      <w:r w:rsidRPr="00552A5E">
        <w:rPr>
          <w:rFonts w:ascii="Book Antiqua" w:hAnsi="Book Antiqua" w:cs="Times New Roman"/>
          <w:color w:val="000000" w:themeColor="text1"/>
          <w:sz w:val="24"/>
          <w:szCs w:val="24"/>
          <w:vertAlign w:val="superscript"/>
          <w:lang w:val="en-US"/>
        </w:rPr>
        <w:t>[</w:t>
      </w:r>
      <w:proofErr w:type="gramEnd"/>
      <w:r w:rsidRPr="00552A5E">
        <w:rPr>
          <w:rFonts w:ascii="Book Antiqua" w:hAnsi="Book Antiqua" w:cs="Times New Roman"/>
          <w:color w:val="000000" w:themeColor="text1"/>
          <w:sz w:val="24"/>
          <w:szCs w:val="24"/>
          <w:vertAlign w:val="superscript"/>
          <w:lang w:val="en-US"/>
        </w:rPr>
        <w:t>6</w:t>
      </w:r>
      <w:r w:rsidR="00354A6D" w:rsidRPr="00552A5E">
        <w:rPr>
          <w:rFonts w:ascii="Book Antiqua" w:hAnsi="Book Antiqua" w:cs="Times New Roman"/>
          <w:color w:val="000000" w:themeColor="text1"/>
          <w:sz w:val="24"/>
          <w:szCs w:val="24"/>
          <w:vertAlign w:val="superscript"/>
          <w:lang w:val="en-US"/>
        </w:rPr>
        <w:t>7</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s="Times New Roman"/>
          <w:color w:val="000000" w:themeColor="text1"/>
          <w:sz w:val="24"/>
          <w:szCs w:val="24"/>
          <w:lang w:val="en-US"/>
        </w:rPr>
        <w:t>.</w:t>
      </w:r>
    </w:p>
    <w:p w14:paraId="61213565" w14:textId="341CF2F3" w:rsidR="00AC5016" w:rsidRPr="00552A5E" w:rsidRDefault="00AC5016" w:rsidP="00957580">
      <w:pPr>
        <w:spacing w:after="0" w:line="360" w:lineRule="auto"/>
        <w:ind w:firstLineChars="200" w:firstLine="480"/>
        <w:jc w:val="both"/>
        <w:rPr>
          <w:rFonts w:ascii="Book Antiqua" w:hAnsi="Book Antiqua" w:cs="Times New Roman"/>
          <w:color w:val="000000" w:themeColor="text1"/>
          <w:sz w:val="24"/>
          <w:szCs w:val="24"/>
          <w:lang w:val="en-US"/>
        </w:rPr>
      </w:pPr>
      <w:r w:rsidRPr="00552A5E">
        <w:rPr>
          <w:rFonts w:ascii="Book Antiqua" w:hAnsi="Book Antiqua"/>
          <w:color w:val="000000" w:themeColor="text1"/>
          <w:sz w:val="24"/>
          <w:szCs w:val="24"/>
          <w:lang w:val="en-US"/>
        </w:rPr>
        <w:t xml:space="preserve">Furthermore, E2 </w:t>
      </w:r>
      <w:proofErr w:type="spellStart"/>
      <w:r w:rsidRPr="00552A5E">
        <w:rPr>
          <w:rFonts w:ascii="Book Antiqua" w:hAnsi="Book Antiqua"/>
          <w:color w:val="000000" w:themeColor="text1"/>
          <w:sz w:val="24"/>
          <w:szCs w:val="24"/>
          <w:lang w:val="en-US"/>
        </w:rPr>
        <w:t>multimeric</w:t>
      </w:r>
      <w:proofErr w:type="spellEnd"/>
      <w:r w:rsidRPr="00552A5E">
        <w:rPr>
          <w:rFonts w:ascii="Book Antiqua" w:hAnsi="Book Antiqua"/>
          <w:color w:val="000000" w:themeColor="text1"/>
          <w:sz w:val="24"/>
          <w:szCs w:val="24"/>
          <w:lang w:val="en-US"/>
        </w:rPr>
        <w:t xml:space="preserve"> scaffolds displaying HIV-1 neutralizing antigens, such as the HIV-1 Envelope (</w:t>
      </w:r>
      <w:proofErr w:type="spellStart"/>
      <w:r w:rsidRPr="00552A5E">
        <w:rPr>
          <w:rFonts w:ascii="Book Antiqua" w:hAnsi="Book Antiqua"/>
          <w:color w:val="000000" w:themeColor="text1"/>
          <w:sz w:val="24"/>
          <w:szCs w:val="24"/>
          <w:lang w:val="en-US"/>
        </w:rPr>
        <w:t>Env</w:t>
      </w:r>
      <w:proofErr w:type="spellEnd"/>
      <w:r w:rsidRPr="00552A5E">
        <w:rPr>
          <w:rFonts w:ascii="Book Antiqua" w:hAnsi="Book Antiqua"/>
          <w:color w:val="000000" w:themeColor="text1"/>
          <w:sz w:val="24"/>
          <w:szCs w:val="24"/>
          <w:lang w:val="en-US"/>
        </w:rPr>
        <w:t xml:space="preserve">) V3 loop from gp120 glycoprotein, was </w:t>
      </w:r>
      <w:r w:rsidRPr="00552A5E">
        <w:rPr>
          <w:rFonts w:ascii="Book Antiqua" w:hAnsi="Book Antiqua" w:cs="Times New Roman"/>
          <w:color w:val="000000" w:themeColor="text1"/>
          <w:sz w:val="24"/>
          <w:szCs w:val="24"/>
          <w:lang w:val="en-US"/>
        </w:rPr>
        <w:t xml:space="preserve">able to elicit potent binding antibodies and T-cell responses in mice, as well as autologous neutralizing antibodies in rabbits, when co-immunized with an HIV </w:t>
      </w:r>
      <w:proofErr w:type="spellStart"/>
      <w:r w:rsidRPr="00552A5E">
        <w:rPr>
          <w:rFonts w:ascii="Book Antiqua" w:hAnsi="Book Antiqua" w:cs="Times New Roman"/>
          <w:color w:val="000000" w:themeColor="text1"/>
          <w:sz w:val="24"/>
          <w:szCs w:val="24"/>
          <w:lang w:val="en-US"/>
        </w:rPr>
        <w:t>Env</w:t>
      </w:r>
      <w:proofErr w:type="spellEnd"/>
      <w:r w:rsidRPr="00552A5E">
        <w:rPr>
          <w:rFonts w:ascii="Book Antiqua" w:hAnsi="Book Antiqua" w:cs="Times New Roman"/>
          <w:color w:val="000000" w:themeColor="text1"/>
          <w:sz w:val="24"/>
          <w:szCs w:val="24"/>
          <w:lang w:val="en-US"/>
        </w:rPr>
        <w:t xml:space="preserve"> glycoprotein (gp160) expression plasmid DNA</w:t>
      </w:r>
      <w:r w:rsidRPr="00552A5E">
        <w:rPr>
          <w:rFonts w:ascii="Book Antiqua" w:hAnsi="Book Antiqua" w:cs="Times New Roman"/>
          <w:color w:val="000000" w:themeColor="text1"/>
          <w:sz w:val="24"/>
          <w:szCs w:val="24"/>
          <w:vertAlign w:val="superscript"/>
          <w:lang w:val="en-US"/>
        </w:rPr>
        <w:t>[1</w:t>
      </w:r>
      <w:r w:rsidR="007F7284" w:rsidRPr="00552A5E">
        <w:rPr>
          <w:rFonts w:ascii="Book Antiqua" w:hAnsi="Book Antiqua" w:cs="Times New Roman"/>
          <w:color w:val="000000" w:themeColor="text1"/>
          <w:sz w:val="24"/>
          <w:szCs w:val="24"/>
          <w:vertAlign w:val="superscript"/>
          <w:lang w:val="en-US"/>
        </w:rPr>
        <w:t>9</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s="Times New Roman"/>
          <w:color w:val="000000" w:themeColor="text1"/>
          <w:sz w:val="24"/>
          <w:szCs w:val="24"/>
          <w:lang w:val="en-US"/>
        </w:rPr>
        <w:t xml:space="preserve">. Interestingly, co-immunization of plasmid DNA vaccine with E2 </w:t>
      </w:r>
      <w:proofErr w:type="spellStart"/>
      <w:r w:rsidRPr="00552A5E">
        <w:rPr>
          <w:rFonts w:ascii="Book Antiqua" w:hAnsi="Book Antiqua" w:cs="Times New Roman"/>
          <w:color w:val="000000" w:themeColor="text1"/>
          <w:sz w:val="24"/>
          <w:szCs w:val="24"/>
          <w:lang w:val="en-US"/>
        </w:rPr>
        <w:t>multimeric</w:t>
      </w:r>
      <w:proofErr w:type="spellEnd"/>
      <w:r w:rsidRPr="00552A5E">
        <w:rPr>
          <w:rFonts w:ascii="Book Antiqua" w:hAnsi="Book Antiqua" w:cs="Times New Roman"/>
          <w:color w:val="000000" w:themeColor="text1"/>
          <w:sz w:val="24"/>
          <w:szCs w:val="24"/>
          <w:lang w:val="en-US"/>
        </w:rPr>
        <w:t xml:space="preserve"> scaffolds appeared to be more effective in eliciting rapid, specific, and sustained autologous neutralizing antibody responses as well as antigen-specific CD8</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s="Times New Roman"/>
          <w:color w:val="000000" w:themeColor="text1"/>
          <w:sz w:val="24"/>
          <w:szCs w:val="24"/>
          <w:lang w:val="en-US"/>
        </w:rPr>
        <w:t xml:space="preserve"> T cells producing IFN-gamma, compared to standard DNA-prime/protein-boost regimen. On this line, </w:t>
      </w:r>
      <w:r w:rsidR="009A2B6A" w:rsidRPr="00552A5E">
        <w:rPr>
          <w:rFonts w:ascii="Book Antiqua" w:hAnsi="Book Antiqua" w:cs="Times New Roman"/>
          <w:color w:val="000000" w:themeColor="text1"/>
          <w:sz w:val="24"/>
          <w:szCs w:val="24"/>
          <w:lang w:val="en-US"/>
        </w:rPr>
        <w:t xml:space="preserve">the </w:t>
      </w:r>
      <w:r w:rsidRPr="00552A5E">
        <w:rPr>
          <w:rFonts w:ascii="Book Antiqua" w:hAnsi="Book Antiqua" w:cs="Times New Roman"/>
          <w:color w:val="000000" w:themeColor="text1"/>
          <w:sz w:val="24"/>
          <w:szCs w:val="24"/>
          <w:lang w:val="en-US"/>
        </w:rPr>
        <w:t xml:space="preserve">E2 </w:t>
      </w:r>
      <w:r w:rsidR="0003490F" w:rsidRPr="00552A5E">
        <w:rPr>
          <w:rFonts w:ascii="Book Antiqua" w:hAnsi="Book Antiqua" w:cs="Times New Roman"/>
          <w:color w:val="000000" w:themeColor="text1"/>
          <w:sz w:val="24"/>
          <w:szCs w:val="24"/>
          <w:lang w:val="en-US"/>
        </w:rPr>
        <w:t xml:space="preserve">scaffold </w:t>
      </w:r>
      <w:r w:rsidRPr="00552A5E">
        <w:rPr>
          <w:rFonts w:ascii="Book Antiqua" w:hAnsi="Book Antiqua" w:cs="Times New Roman"/>
          <w:color w:val="000000" w:themeColor="text1"/>
          <w:sz w:val="24"/>
          <w:szCs w:val="24"/>
          <w:lang w:val="en-US"/>
        </w:rPr>
        <w:t xml:space="preserve">displaying </w:t>
      </w:r>
      <w:r w:rsidR="00D63A23" w:rsidRPr="00552A5E">
        <w:rPr>
          <w:rFonts w:ascii="Book Antiqua" w:hAnsi="Book Antiqua" w:cs="Times New Roman"/>
          <w:color w:val="000000" w:themeColor="text1"/>
          <w:sz w:val="24"/>
          <w:szCs w:val="24"/>
          <w:lang w:val="en-US"/>
        </w:rPr>
        <w:t>the membrane proximal external region (MPER)</w:t>
      </w:r>
      <w:r w:rsidR="007F3D9B" w:rsidRPr="00552A5E">
        <w:rPr>
          <w:rFonts w:ascii="Book Antiqua" w:hAnsi="Book Antiqua" w:cs="Times New Roman"/>
          <w:color w:val="000000" w:themeColor="text1"/>
          <w:sz w:val="24"/>
          <w:szCs w:val="24"/>
          <w:lang w:val="en-US"/>
        </w:rPr>
        <w:t xml:space="preserve"> </w:t>
      </w:r>
      <w:r w:rsidR="00D63A23" w:rsidRPr="00552A5E">
        <w:rPr>
          <w:rFonts w:ascii="Book Antiqua" w:hAnsi="Book Antiqua" w:cs="Times New Roman"/>
          <w:color w:val="000000" w:themeColor="text1"/>
          <w:sz w:val="24"/>
          <w:szCs w:val="24"/>
          <w:lang w:val="en-US"/>
        </w:rPr>
        <w:t xml:space="preserve">from HIV-1 </w:t>
      </w:r>
      <w:proofErr w:type="spellStart"/>
      <w:r w:rsidR="00D63A23" w:rsidRPr="00552A5E">
        <w:rPr>
          <w:rFonts w:ascii="Book Antiqua" w:hAnsi="Book Antiqua" w:cs="Times New Roman"/>
          <w:color w:val="000000" w:themeColor="text1"/>
          <w:sz w:val="24"/>
          <w:szCs w:val="24"/>
          <w:lang w:val="en-US"/>
        </w:rPr>
        <w:t>Env</w:t>
      </w:r>
      <w:proofErr w:type="spellEnd"/>
      <w:r w:rsidR="00D63A23" w:rsidRPr="00552A5E">
        <w:rPr>
          <w:rFonts w:ascii="Book Antiqua" w:hAnsi="Book Antiqua" w:cs="Times New Roman"/>
          <w:color w:val="000000" w:themeColor="text1"/>
          <w:sz w:val="24"/>
          <w:szCs w:val="24"/>
          <w:lang w:val="en-US"/>
        </w:rPr>
        <w:t xml:space="preserve"> gp41 glycoprotein</w:t>
      </w:r>
      <w:r w:rsidR="007F3D9B" w:rsidRPr="00552A5E">
        <w:rPr>
          <w:rFonts w:ascii="Book Antiqua" w:hAnsi="Book Antiqua" w:cs="Times New Roman"/>
          <w:color w:val="000000" w:themeColor="text1"/>
          <w:sz w:val="24"/>
          <w:szCs w:val="24"/>
          <w:lang w:val="en-US"/>
        </w:rPr>
        <w:t xml:space="preserve"> -</w:t>
      </w:r>
      <w:r w:rsidR="006A0A0F" w:rsidRPr="00552A5E">
        <w:rPr>
          <w:rFonts w:ascii="Book Antiqua" w:hAnsi="Book Antiqua" w:cs="Times New Roman"/>
          <w:color w:val="000000" w:themeColor="text1"/>
          <w:sz w:val="24"/>
          <w:szCs w:val="24"/>
          <w:lang w:val="en-US"/>
        </w:rPr>
        <w:t xml:space="preserve"> </w:t>
      </w:r>
      <w:r w:rsidR="00D63A23" w:rsidRPr="00552A5E">
        <w:rPr>
          <w:rFonts w:ascii="Book Antiqua" w:hAnsi="Book Antiqua" w:cs="Times New Roman"/>
          <w:color w:val="000000" w:themeColor="text1"/>
          <w:sz w:val="24"/>
          <w:szCs w:val="24"/>
          <w:lang w:val="en-US"/>
        </w:rPr>
        <w:t>N-terminal</w:t>
      </w:r>
      <w:r w:rsidR="006A0A0F" w:rsidRPr="00552A5E">
        <w:rPr>
          <w:rFonts w:ascii="Book Antiqua" w:hAnsi="Book Antiqua" w:cs="Times New Roman"/>
          <w:color w:val="000000" w:themeColor="text1"/>
          <w:sz w:val="24"/>
          <w:szCs w:val="24"/>
          <w:lang w:val="en-US"/>
        </w:rPr>
        <w:t>ly</w:t>
      </w:r>
      <w:r w:rsidR="00D63A23" w:rsidRPr="00552A5E">
        <w:rPr>
          <w:rFonts w:ascii="Book Antiqua" w:hAnsi="Book Antiqua" w:cs="Times New Roman"/>
          <w:color w:val="000000" w:themeColor="text1"/>
          <w:sz w:val="24"/>
          <w:szCs w:val="24"/>
          <w:lang w:val="en-US"/>
        </w:rPr>
        <w:t xml:space="preserve"> fus</w:t>
      </w:r>
      <w:r w:rsidR="006A0A0F" w:rsidRPr="00552A5E">
        <w:rPr>
          <w:rFonts w:ascii="Book Antiqua" w:hAnsi="Book Antiqua" w:cs="Times New Roman"/>
          <w:color w:val="000000" w:themeColor="text1"/>
          <w:sz w:val="24"/>
          <w:szCs w:val="24"/>
          <w:lang w:val="en-US"/>
        </w:rPr>
        <w:t>ed</w:t>
      </w:r>
      <w:r w:rsidR="00D63A23" w:rsidRPr="00552A5E">
        <w:rPr>
          <w:rFonts w:ascii="Book Antiqua" w:hAnsi="Book Antiqua" w:cs="Times New Roman"/>
          <w:color w:val="000000" w:themeColor="text1"/>
          <w:sz w:val="24"/>
          <w:szCs w:val="24"/>
          <w:lang w:val="en-US"/>
        </w:rPr>
        <w:t xml:space="preserve"> to E2 core domain</w:t>
      </w:r>
      <w:r w:rsidR="001F7FDF" w:rsidRPr="00552A5E">
        <w:rPr>
          <w:rFonts w:ascii="Book Antiqua" w:hAnsi="Book Antiqua" w:cs="Times New Roman"/>
          <w:color w:val="000000" w:themeColor="text1"/>
          <w:sz w:val="24"/>
          <w:szCs w:val="24"/>
          <w:lang w:val="en-US"/>
        </w:rPr>
        <w:t xml:space="preserve"> - </w:t>
      </w:r>
      <w:r w:rsidR="0003490F" w:rsidRPr="00552A5E">
        <w:rPr>
          <w:rFonts w:ascii="Book Antiqua" w:hAnsi="Book Antiqua" w:cs="Times New Roman"/>
          <w:color w:val="000000" w:themeColor="text1"/>
          <w:sz w:val="24"/>
          <w:szCs w:val="24"/>
          <w:lang w:val="en-US"/>
        </w:rPr>
        <w:t xml:space="preserve">was </w:t>
      </w:r>
      <w:r w:rsidRPr="00552A5E">
        <w:rPr>
          <w:rFonts w:ascii="Book Antiqua" w:hAnsi="Book Antiqua" w:cs="Times New Roman"/>
          <w:color w:val="000000" w:themeColor="text1"/>
          <w:sz w:val="24"/>
          <w:szCs w:val="24"/>
          <w:lang w:val="en-US"/>
        </w:rPr>
        <w:t xml:space="preserve">able to </w:t>
      </w:r>
      <w:r w:rsidRPr="00552A5E">
        <w:rPr>
          <w:rFonts w:ascii="Book Antiqua" w:hAnsi="Book Antiqua" w:cs="Times New Roman"/>
          <w:color w:val="000000" w:themeColor="text1"/>
          <w:sz w:val="24"/>
          <w:szCs w:val="24"/>
          <w:lang w:val="en-US"/>
        </w:rPr>
        <w:lastRenderedPageBreak/>
        <w:t xml:space="preserve">focus humoral immune responses toward constant region of </w:t>
      </w:r>
      <w:proofErr w:type="spellStart"/>
      <w:r w:rsidRPr="00552A5E">
        <w:rPr>
          <w:rFonts w:ascii="Book Antiqua" w:hAnsi="Book Antiqua" w:cs="Times New Roman"/>
          <w:color w:val="000000" w:themeColor="text1"/>
          <w:sz w:val="24"/>
          <w:szCs w:val="24"/>
          <w:lang w:val="en-US"/>
        </w:rPr>
        <w:t>Env</w:t>
      </w:r>
      <w:proofErr w:type="spellEnd"/>
      <w:r w:rsidRPr="00552A5E">
        <w:rPr>
          <w:rFonts w:ascii="Book Antiqua" w:hAnsi="Book Antiqua" w:cs="Times New Roman"/>
          <w:color w:val="000000" w:themeColor="text1"/>
          <w:sz w:val="24"/>
          <w:szCs w:val="24"/>
          <w:lang w:val="en-US"/>
        </w:rPr>
        <w:t xml:space="preserve"> when co-administered with a plasmid DNA vaccine encoding gp160 lacking </w:t>
      </w:r>
      <w:proofErr w:type="spellStart"/>
      <w:r w:rsidRPr="00552A5E">
        <w:rPr>
          <w:rFonts w:ascii="Book Antiqua" w:hAnsi="Book Antiqua" w:cs="Times New Roman"/>
          <w:color w:val="000000" w:themeColor="text1"/>
          <w:sz w:val="24"/>
          <w:szCs w:val="24"/>
          <w:lang w:val="en-US"/>
        </w:rPr>
        <w:t>immunodominant</w:t>
      </w:r>
      <w:proofErr w:type="spellEnd"/>
      <w:r w:rsidRPr="00552A5E">
        <w:rPr>
          <w:rFonts w:ascii="Book Antiqua" w:hAnsi="Book Antiqua" w:cs="Times New Roman"/>
          <w:color w:val="000000" w:themeColor="text1"/>
          <w:sz w:val="24"/>
          <w:szCs w:val="24"/>
          <w:lang w:val="en-US"/>
        </w:rPr>
        <w:t xml:space="preserve"> </w:t>
      </w:r>
      <w:proofErr w:type="gramStart"/>
      <w:r w:rsidRPr="00552A5E">
        <w:rPr>
          <w:rFonts w:ascii="Book Antiqua" w:hAnsi="Book Antiqua" w:cs="Times New Roman"/>
          <w:color w:val="000000" w:themeColor="text1"/>
          <w:sz w:val="24"/>
          <w:szCs w:val="24"/>
          <w:lang w:val="en-US"/>
        </w:rPr>
        <w:t>regions</w:t>
      </w:r>
      <w:r w:rsidRPr="00552A5E">
        <w:rPr>
          <w:rFonts w:ascii="Book Antiqua" w:hAnsi="Book Antiqua" w:cs="Times New Roman"/>
          <w:color w:val="000000" w:themeColor="text1"/>
          <w:sz w:val="24"/>
          <w:szCs w:val="24"/>
          <w:vertAlign w:val="superscript"/>
          <w:lang w:val="en-US"/>
        </w:rPr>
        <w:t>[</w:t>
      </w:r>
      <w:proofErr w:type="gramEnd"/>
      <w:r w:rsidRPr="00552A5E">
        <w:rPr>
          <w:rFonts w:ascii="Book Antiqua" w:hAnsi="Book Antiqua" w:cs="Times New Roman"/>
          <w:color w:val="000000" w:themeColor="text1"/>
          <w:sz w:val="24"/>
          <w:szCs w:val="24"/>
          <w:vertAlign w:val="superscript"/>
          <w:lang w:val="en-US"/>
        </w:rPr>
        <w:t>6</w:t>
      </w:r>
      <w:r w:rsidR="00354A6D" w:rsidRPr="00552A5E">
        <w:rPr>
          <w:rFonts w:ascii="Book Antiqua" w:hAnsi="Book Antiqua" w:cs="Times New Roman"/>
          <w:color w:val="000000" w:themeColor="text1"/>
          <w:sz w:val="24"/>
          <w:szCs w:val="24"/>
          <w:vertAlign w:val="superscript"/>
          <w:lang w:val="en-US"/>
        </w:rPr>
        <w:t>6</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s="Times New Roman"/>
          <w:color w:val="000000" w:themeColor="text1"/>
          <w:sz w:val="24"/>
          <w:szCs w:val="24"/>
          <w:lang w:val="en-US"/>
        </w:rPr>
        <w:t>. The E2 scaffold was also found to be suitable for the display of neurodegenerative disease-associated targets. Peptide 1-11 of beta-amyloid displayed as N-terminal fusion on the surface of E2 nanoparticle, the (1-</w:t>
      </w:r>
      <w:proofErr w:type="gramStart"/>
      <w:r w:rsidRPr="00552A5E">
        <w:rPr>
          <w:rFonts w:ascii="Book Antiqua" w:hAnsi="Book Antiqua" w:cs="Times New Roman"/>
          <w:color w:val="000000" w:themeColor="text1"/>
          <w:sz w:val="24"/>
          <w:szCs w:val="24"/>
          <w:lang w:val="en-US"/>
        </w:rPr>
        <w:t>11)E2</w:t>
      </w:r>
      <w:proofErr w:type="gramEnd"/>
      <w:r w:rsidRPr="00552A5E">
        <w:rPr>
          <w:rFonts w:ascii="Book Antiqua" w:hAnsi="Book Antiqua" w:cs="Times New Roman"/>
          <w:color w:val="000000" w:themeColor="text1"/>
          <w:sz w:val="24"/>
          <w:szCs w:val="24"/>
          <w:lang w:val="en-US"/>
        </w:rPr>
        <w:t xml:space="preserve"> vaccine, induced fast-rising, robust and persistent antibody responses to beta-amyloid. E2 vaccination polarized the immune response toward the production of the Th2 cytokine Interleukin-4, without inducing a T cell response to beta-</w:t>
      </w:r>
      <w:proofErr w:type="gramStart"/>
      <w:r w:rsidRPr="00552A5E">
        <w:rPr>
          <w:rFonts w:ascii="Book Antiqua" w:hAnsi="Book Antiqua" w:cs="Times New Roman"/>
          <w:color w:val="000000" w:themeColor="text1"/>
          <w:sz w:val="24"/>
          <w:szCs w:val="24"/>
          <w:lang w:val="en-US"/>
        </w:rPr>
        <w:t>amyloid</w:t>
      </w:r>
      <w:r w:rsidRPr="00552A5E">
        <w:rPr>
          <w:rFonts w:ascii="Book Antiqua" w:hAnsi="Book Antiqua" w:cs="Times New Roman"/>
          <w:color w:val="000000" w:themeColor="text1"/>
          <w:sz w:val="24"/>
          <w:szCs w:val="24"/>
          <w:vertAlign w:val="superscript"/>
          <w:lang w:val="en-US"/>
        </w:rPr>
        <w:t>[</w:t>
      </w:r>
      <w:proofErr w:type="gramEnd"/>
      <w:r w:rsidRPr="00552A5E">
        <w:rPr>
          <w:rFonts w:ascii="Book Antiqua" w:hAnsi="Book Antiqua" w:cs="Times New Roman"/>
          <w:color w:val="000000" w:themeColor="text1"/>
          <w:sz w:val="24"/>
          <w:szCs w:val="24"/>
          <w:vertAlign w:val="superscript"/>
          <w:lang w:val="en-US"/>
        </w:rPr>
        <w:t>6</w:t>
      </w:r>
      <w:r w:rsidR="00354A6D" w:rsidRPr="00552A5E">
        <w:rPr>
          <w:rFonts w:ascii="Book Antiqua" w:hAnsi="Book Antiqua" w:cs="Times New Roman"/>
          <w:color w:val="000000" w:themeColor="text1"/>
          <w:sz w:val="24"/>
          <w:szCs w:val="24"/>
          <w:vertAlign w:val="superscript"/>
          <w:lang w:val="en-US"/>
        </w:rPr>
        <w:t>8</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s="Times New Roman"/>
          <w:color w:val="000000" w:themeColor="text1"/>
          <w:sz w:val="24"/>
          <w:szCs w:val="24"/>
          <w:lang w:val="en-US"/>
        </w:rPr>
        <w:t>. Moreover, LPS-free (1-</w:t>
      </w:r>
      <w:proofErr w:type="gramStart"/>
      <w:r w:rsidRPr="00552A5E">
        <w:rPr>
          <w:rFonts w:ascii="Book Antiqua" w:hAnsi="Book Antiqua" w:cs="Times New Roman"/>
          <w:color w:val="000000" w:themeColor="text1"/>
          <w:sz w:val="24"/>
          <w:szCs w:val="24"/>
          <w:lang w:val="en-US"/>
        </w:rPr>
        <w:t>11)E2</w:t>
      </w:r>
      <w:proofErr w:type="gramEnd"/>
      <w:r w:rsidRPr="00552A5E">
        <w:rPr>
          <w:rFonts w:ascii="Book Antiqua" w:hAnsi="Book Antiqua" w:cs="Times New Roman"/>
          <w:color w:val="000000" w:themeColor="text1"/>
          <w:sz w:val="24"/>
          <w:szCs w:val="24"/>
          <w:lang w:val="en-US"/>
        </w:rPr>
        <w:t>-based vaccines induced anti-amyloid-β antibodies even in the absence of adjuvant, or more interestingly, when formulated in adjuvants licensed for use in human vaccines</w:t>
      </w:r>
      <w:r w:rsidRPr="00552A5E">
        <w:rPr>
          <w:rFonts w:ascii="Book Antiqua" w:hAnsi="Book Antiqua" w:cs="Times New Roman"/>
          <w:color w:val="000000" w:themeColor="text1"/>
          <w:sz w:val="24"/>
          <w:szCs w:val="24"/>
          <w:vertAlign w:val="superscript"/>
          <w:lang w:val="en-US"/>
        </w:rPr>
        <w:t>[6</w:t>
      </w:r>
      <w:r w:rsidR="00354A6D" w:rsidRPr="00552A5E">
        <w:rPr>
          <w:rFonts w:ascii="Book Antiqua" w:hAnsi="Book Antiqua" w:cs="Times New Roman"/>
          <w:color w:val="000000" w:themeColor="text1"/>
          <w:sz w:val="24"/>
          <w:szCs w:val="24"/>
          <w:vertAlign w:val="superscript"/>
          <w:lang w:val="en-US"/>
        </w:rPr>
        <w:t>9</w:t>
      </w:r>
      <w:r w:rsidRPr="00552A5E">
        <w:rPr>
          <w:rFonts w:ascii="Book Antiqua" w:hAnsi="Book Antiqua" w:cs="Times New Roman"/>
          <w:color w:val="000000" w:themeColor="text1"/>
          <w:sz w:val="24"/>
          <w:szCs w:val="24"/>
          <w:vertAlign w:val="superscript"/>
          <w:lang w:val="en-US"/>
        </w:rPr>
        <w:t>]</w:t>
      </w:r>
      <w:r w:rsidRPr="00552A5E">
        <w:rPr>
          <w:rFonts w:ascii="Book Antiqua" w:hAnsi="Book Antiqua" w:cs="Times New Roman"/>
          <w:color w:val="000000" w:themeColor="text1"/>
          <w:sz w:val="24"/>
          <w:szCs w:val="24"/>
          <w:lang w:val="en-US"/>
        </w:rPr>
        <w:t>.</w:t>
      </w:r>
    </w:p>
    <w:p w14:paraId="520A4339" w14:textId="41E155B0" w:rsidR="00AC5016" w:rsidRPr="00552A5E" w:rsidRDefault="00AC5016" w:rsidP="00957580">
      <w:pPr>
        <w:spacing w:after="0" w:line="360" w:lineRule="auto"/>
        <w:ind w:firstLineChars="200" w:firstLine="480"/>
        <w:jc w:val="both"/>
        <w:rPr>
          <w:rFonts w:ascii="Book Antiqua" w:hAnsi="Book Antiqua"/>
          <w:color w:val="000000" w:themeColor="text1"/>
          <w:sz w:val="24"/>
          <w:szCs w:val="24"/>
          <w:lang w:val="en-US"/>
        </w:rPr>
      </w:pPr>
      <w:r w:rsidRPr="00552A5E">
        <w:rPr>
          <w:rFonts w:ascii="Book Antiqua" w:hAnsi="Book Antiqua" w:cs="Times New Roman"/>
          <w:color w:val="000000" w:themeColor="text1"/>
          <w:sz w:val="24"/>
          <w:szCs w:val="24"/>
          <w:lang w:val="en-US"/>
        </w:rPr>
        <w:t xml:space="preserve">In addition, Ren D </w:t>
      </w:r>
      <w:r w:rsidRPr="00552A5E">
        <w:rPr>
          <w:rFonts w:ascii="Book Antiqua" w:hAnsi="Book Antiqua" w:cs="Times New Roman"/>
          <w:i/>
          <w:color w:val="000000" w:themeColor="text1"/>
          <w:sz w:val="24"/>
          <w:szCs w:val="24"/>
          <w:lang w:val="en-US"/>
        </w:rPr>
        <w:t xml:space="preserve">et </w:t>
      </w:r>
      <w:proofErr w:type="gramStart"/>
      <w:r w:rsidRPr="00552A5E">
        <w:rPr>
          <w:rFonts w:ascii="Book Antiqua" w:hAnsi="Book Antiqua" w:cs="Times New Roman"/>
          <w:i/>
          <w:color w:val="000000" w:themeColor="text1"/>
          <w:sz w:val="24"/>
          <w:szCs w:val="24"/>
          <w:lang w:val="en-US"/>
        </w:rPr>
        <w:t>al</w:t>
      </w:r>
      <w:r w:rsidR="00957580" w:rsidRPr="00552A5E">
        <w:rPr>
          <w:rFonts w:ascii="Book Antiqua" w:hAnsi="Book Antiqua" w:cs="Times New Roman"/>
          <w:color w:val="000000" w:themeColor="text1"/>
          <w:sz w:val="24"/>
          <w:szCs w:val="24"/>
          <w:vertAlign w:val="superscript"/>
          <w:lang w:val="en-US"/>
        </w:rPr>
        <w:t>[</w:t>
      </w:r>
      <w:proofErr w:type="gramEnd"/>
      <w:r w:rsidR="00957580" w:rsidRPr="00552A5E">
        <w:rPr>
          <w:rFonts w:ascii="Book Antiqua" w:hAnsi="Book Antiqua" w:cs="Times New Roman"/>
          <w:color w:val="000000" w:themeColor="text1"/>
          <w:sz w:val="24"/>
          <w:szCs w:val="24"/>
          <w:vertAlign w:val="superscript"/>
          <w:lang w:val="en-US"/>
        </w:rPr>
        <w:t>75]</w:t>
      </w:r>
      <w:r w:rsidRPr="00552A5E">
        <w:rPr>
          <w:rFonts w:ascii="Book Antiqua" w:hAnsi="Book Antiqua" w:cs="Times New Roman"/>
          <w:color w:val="000000" w:themeColor="text1"/>
          <w:sz w:val="24"/>
          <w:szCs w:val="24"/>
          <w:lang w:val="en-US"/>
        </w:rPr>
        <w:t xml:space="preserve"> developed an E2-based drug delivery systems for hydrophobic molecular transport of the antitumor compound doxorubicin in attempt to treat cancer diseases. </w:t>
      </w:r>
      <w:r w:rsidRPr="00552A5E">
        <w:rPr>
          <w:rFonts w:ascii="Book Antiqua" w:hAnsi="Book Antiqua"/>
          <w:color w:val="000000" w:themeColor="text1"/>
          <w:sz w:val="24"/>
          <w:szCs w:val="24"/>
          <w:lang w:val="en-US"/>
        </w:rPr>
        <w:t xml:space="preserve">Finally, we recently </w:t>
      </w:r>
      <w:r w:rsidRPr="00552A5E">
        <w:rPr>
          <w:rFonts w:ascii="Book Antiqua" w:hAnsi="Book Antiqua" w:cs="Times New Roman"/>
          <w:color w:val="000000" w:themeColor="text1"/>
          <w:sz w:val="24"/>
          <w:szCs w:val="24"/>
          <w:lang w:val="en-US"/>
        </w:rPr>
        <w:t>provided experimental evidence to the possible application of E2 scaffold as antigen delivery system for mucosal immunization and taking advantages of genome-wide approach we were able to dissect the type of T cell response induced by E2 particles</w:t>
      </w:r>
      <w:r w:rsidRPr="00552A5E">
        <w:rPr>
          <w:rFonts w:ascii="Book Antiqua" w:hAnsi="Book Antiqua"/>
          <w:color w:val="000000" w:themeColor="text1"/>
          <w:sz w:val="24"/>
          <w:szCs w:val="24"/>
          <w:lang w:val="en-US"/>
        </w:rPr>
        <w:t xml:space="preserve"> (</w:t>
      </w:r>
      <w:proofErr w:type="spellStart"/>
      <w:r w:rsidRPr="00552A5E">
        <w:rPr>
          <w:rFonts w:ascii="Book Antiqua" w:hAnsi="Book Antiqua"/>
          <w:color w:val="000000" w:themeColor="text1"/>
          <w:sz w:val="24"/>
          <w:szCs w:val="24"/>
          <w:lang w:val="en-US"/>
        </w:rPr>
        <w:t>Trovato</w:t>
      </w:r>
      <w:proofErr w:type="spellEnd"/>
      <w:r w:rsidRPr="00552A5E">
        <w:rPr>
          <w:rFonts w:ascii="Book Antiqua" w:hAnsi="Book Antiqua"/>
          <w:color w:val="000000" w:themeColor="text1"/>
          <w:sz w:val="24"/>
          <w:szCs w:val="24"/>
          <w:lang w:val="en-US"/>
        </w:rPr>
        <w:t xml:space="preserve"> </w:t>
      </w:r>
      <w:r w:rsidRPr="00552A5E">
        <w:rPr>
          <w:rFonts w:ascii="Book Antiqua" w:hAnsi="Book Antiqua"/>
          <w:i/>
          <w:color w:val="000000" w:themeColor="text1"/>
          <w:sz w:val="24"/>
          <w:szCs w:val="24"/>
          <w:lang w:val="en-US"/>
        </w:rPr>
        <w:t>et al</w:t>
      </w:r>
      <w:r w:rsidRPr="00552A5E">
        <w:rPr>
          <w:rFonts w:ascii="Book Antiqua" w:hAnsi="Book Antiqua"/>
          <w:color w:val="000000" w:themeColor="text1"/>
          <w:sz w:val="24"/>
          <w:szCs w:val="24"/>
          <w:lang w:val="en-US"/>
        </w:rPr>
        <w:t>, manuscript in preparation).</w:t>
      </w:r>
    </w:p>
    <w:p w14:paraId="6EC1D23F" w14:textId="77777777" w:rsidR="00AC5016" w:rsidRPr="00552A5E" w:rsidRDefault="00AC5016" w:rsidP="00957580">
      <w:pPr>
        <w:spacing w:after="0" w:line="360" w:lineRule="auto"/>
        <w:ind w:firstLineChars="200" w:firstLine="480"/>
        <w:jc w:val="both"/>
        <w:rPr>
          <w:rFonts w:ascii="Book Antiqua" w:hAnsi="Book Antiqua"/>
          <w:color w:val="000000" w:themeColor="text1"/>
          <w:sz w:val="24"/>
          <w:szCs w:val="24"/>
          <w:lang w:val="en-US"/>
        </w:rPr>
      </w:pPr>
      <w:r w:rsidRPr="00552A5E">
        <w:rPr>
          <w:rFonts w:ascii="Book Antiqua" w:hAnsi="Book Antiqua"/>
          <w:color w:val="000000" w:themeColor="text1"/>
          <w:sz w:val="24"/>
          <w:szCs w:val="24"/>
          <w:lang w:val="en-US"/>
        </w:rPr>
        <w:t>Overall, E2 scaffold was shown to be a versatile and immunogenic delivery system, being able to display in a properly configuration antigenic/therapeutic peptides or proteins and to elicit humoral and cellular immune responses upon different ways of administrations.</w:t>
      </w:r>
    </w:p>
    <w:p w14:paraId="24EF09F3" w14:textId="477DCFA4" w:rsidR="00CC7724" w:rsidRPr="00552A5E" w:rsidRDefault="00AB4D5B" w:rsidP="00957580">
      <w:pPr>
        <w:autoSpaceDE w:val="0"/>
        <w:autoSpaceDN w:val="0"/>
        <w:adjustRightInd w:val="0"/>
        <w:spacing w:after="0" w:line="360" w:lineRule="auto"/>
        <w:ind w:firstLineChars="200" w:firstLine="480"/>
        <w:jc w:val="both"/>
        <w:rPr>
          <w:rFonts w:ascii="Book Antiqua" w:hAnsi="Book Antiqua" w:cs="Times New Roman"/>
          <w:color w:val="000000" w:themeColor="text1"/>
          <w:sz w:val="24"/>
          <w:szCs w:val="24"/>
          <w:lang w:val="en-US"/>
        </w:rPr>
      </w:pPr>
      <w:r w:rsidRPr="00552A5E">
        <w:rPr>
          <w:rFonts w:ascii="Book Antiqua" w:hAnsi="Book Antiqua" w:cs="Times New Roman"/>
          <w:color w:val="000000" w:themeColor="text1"/>
          <w:sz w:val="24"/>
          <w:szCs w:val="24"/>
          <w:lang w:val="en-US"/>
        </w:rPr>
        <w:t xml:space="preserve">These properties make the E2DISP system an attractive option for vaccine delivery. </w:t>
      </w:r>
      <w:r w:rsidRPr="00552A5E">
        <w:rPr>
          <w:rFonts w:ascii="Book Antiqua" w:hAnsi="Book Antiqua"/>
          <w:color w:val="000000" w:themeColor="text1"/>
          <w:sz w:val="24"/>
          <w:szCs w:val="24"/>
          <w:lang w:val="en-US"/>
        </w:rPr>
        <w:t>Theoretically, there is no limitation to the size of peptide displayed on the E2 surface</w:t>
      </w:r>
      <w:r w:rsidR="00ED6F8C" w:rsidRPr="00552A5E">
        <w:rPr>
          <w:rFonts w:ascii="Book Antiqua" w:hAnsi="Book Antiqua"/>
          <w:color w:val="000000" w:themeColor="text1"/>
          <w:sz w:val="24"/>
          <w:szCs w:val="24"/>
          <w:lang w:val="en-US"/>
        </w:rPr>
        <w:t xml:space="preserve">, given the </w:t>
      </w:r>
      <w:r w:rsidR="00C5769D" w:rsidRPr="00552A5E">
        <w:rPr>
          <w:rFonts w:ascii="Book Antiqua" w:hAnsi="Book Antiqua"/>
          <w:color w:val="000000" w:themeColor="text1"/>
          <w:sz w:val="24"/>
          <w:szCs w:val="24"/>
          <w:lang w:val="en-US"/>
        </w:rPr>
        <w:t>potential</w:t>
      </w:r>
      <w:r w:rsidR="00ED6F8C" w:rsidRPr="00552A5E">
        <w:rPr>
          <w:rFonts w:ascii="Book Antiqua" w:hAnsi="Book Antiqua"/>
          <w:color w:val="000000" w:themeColor="text1"/>
          <w:sz w:val="24"/>
          <w:szCs w:val="24"/>
          <w:lang w:val="en-US"/>
        </w:rPr>
        <w:t xml:space="preserve"> of the E2 core domain to naturally accommodate 187 amino acid residues in the form of the two folded protein domains (LIP and PSBD domains) and two flexible linkers (Figure </w:t>
      </w:r>
      <w:r w:rsidR="002D63B5" w:rsidRPr="00552A5E">
        <w:rPr>
          <w:rFonts w:ascii="Book Antiqua" w:hAnsi="Book Antiqua"/>
          <w:color w:val="000000" w:themeColor="text1"/>
          <w:sz w:val="24"/>
          <w:szCs w:val="24"/>
          <w:lang w:val="en-US"/>
        </w:rPr>
        <w:t>1</w:t>
      </w:r>
      <w:r w:rsidR="00ED6F8C" w:rsidRPr="00552A5E">
        <w:rPr>
          <w:rFonts w:ascii="Book Antiqua" w:hAnsi="Book Antiqua"/>
          <w:color w:val="000000" w:themeColor="text1"/>
          <w:sz w:val="24"/>
          <w:szCs w:val="24"/>
          <w:lang w:val="en-US"/>
        </w:rPr>
        <w:t>A)</w:t>
      </w:r>
      <w:r w:rsidRPr="00552A5E">
        <w:rPr>
          <w:rFonts w:ascii="Book Antiqua" w:hAnsi="Book Antiqua"/>
          <w:color w:val="000000" w:themeColor="text1"/>
          <w:sz w:val="24"/>
          <w:szCs w:val="24"/>
          <w:lang w:val="en-US"/>
        </w:rPr>
        <w:t>. Displa</w:t>
      </w:r>
      <w:r w:rsidR="003B705D" w:rsidRPr="00552A5E">
        <w:rPr>
          <w:rFonts w:ascii="Book Antiqua" w:hAnsi="Book Antiqua"/>
          <w:color w:val="000000" w:themeColor="text1"/>
          <w:sz w:val="24"/>
          <w:szCs w:val="24"/>
          <w:lang w:val="en-US"/>
        </w:rPr>
        <w:t xml:space="preserve">ying </w:t>
      </w:r>
      <w:r w:rsidRPr="00552A5E">
        <w:rPr>
          <w:rFonts w:ascii="Book Antiqua" w:hAnsi="Book Antiqua"/>
          <w:color w:val="000000" w:themeColor="text1"/>
          <w:sz w:val="24"/>
          <w:szCs w:val="24"/>
          <w:lang w:val="en-US"/>
        </w:rPr>
        <w:t>full-len</w:t>
      </w:r>
      <w:r w:rsidR="006778FC" w:rsidRPr="00552A5E">
        <w:rPr>
          <w:rFonts w:ascii="Book Antiqua" w:hAnsi="Book Antiqua"/>
          <w:color w:val="000000" w:themeColor="text1"/>
          <w:sz w:val="24"/>
          <w:szCs w:val="24"/>
          <w:lang w:val="en-US"/>
        </w:rPr>
        <w:t>g</w:t>
      </w:r>
      <w:r w:rsidRPr="00552A5E">
        <w:rPr>
          <w:rFonts w:ascii="Book Antiqua" w:hAnsi="Book Antiqua"/>
          <w:color w:val="000000" w:themeColor="text1"/>
          <w:sz w:val="24"/>
          <w:szCs w:val="24"/>
          <w:lang w:val="en-US"/>
        </w:rPr>
        <w:t>t</w:t>
      </w:r>
      <w:r w:rsidR="006778FC" w:rsidRPr="00552A5E">
        <w:rPr>
          <w:rFonts w:ascii="Book Antiqua" w:hAnsi="Book Antiqua"/>
          <w:color w:val="000000" w:themeColor="text1"/>
          <w:sz w:val="24"/>
          <w:szCs w:val="24"/>
          <w:lang w:val="en-US"/>
        </w:rPr>
        <w:t>h</w:t>
      </w:r>
      <w:r w:rsidRPr="00552A5E">
        <w:rPr>
          <w:rFonts w:ascii="Book Antiqua" w:hAnsi="Book Antiqua"/>
          <w:color w:val="000000" w:themeColor="text1"/>
          <w:sz w:val="24"/>
          <w:szCs w:val="24"/>
          <w:lang w:val="en-US"/>
        </w:rPr>
        <w:t xml:space="preserve"> protein as antigen may be </w:t>
      </w:r>
      <w:r w:rsidR="006778FC" w:rsidRPr="00552A5E">
        <w:rPr>
          <w:rFonts w:ascii="Book Antiqua" w:hAnsi="Book Antiqua"/>
          <w:color w:val="000000" w:themeColor="text1"/>
          <w:sz w:val="24"/>
          <w:szCs w:val="24"/>
          <w:lang w:val="en-US"/>
        </w:rPr>
        <w:t xml:space="preserve">a </w:t>
      </w:r>
      <w:r w:rsidRPr="00552A5E">
        <w:rPr>
          <w:rFonts w:ascii="Book Antiqua" w:hAnsi="Book Antiqua"/>
          <w:color w:val="000000" w:themeColor="text1"/>
          <w:sz w:val="24"/>
          <w:szCs w:val="24"/>
          <w:lang w:val="en-US"/>
        </w:rPr>
        <w:t xml:space="preserve">convenient option </w:t>
      </w:r>
      <w:r w:rsidR="003B705D" w:rsidRPr="00552A5E">
        <w:rPr>
          <w:rFonts w:ascii="Book Antiqua" w:hAnsi="Book Antiqua"/>
          <w:color w:val="000000" w:themeColor="text1"/>
          <w:sz w:val="24"/>
          <w:szCs w:val="24"/>
          <w:lang w:val="en-US"/>
        </w:rPr>
        <w:t>compared to</w:t>
      </w:r>
      <w:r w:rsidRPr="00552A5E">
        <w:rPr>
          <w:rFonts w:ascii="Book Antiqua" w:hAnsi="Book Antiqua"/>
          <w:color w:val="000000" w:themeColor="text1"/>
          <w:sz w:val="24"/>
          <w:szCs w:val="24"/>
          <w:lang w:val="en-US"/>
        </w:rPr>
        <w:t xml:space="preserve"> </w:t>
      </w:r>
      <w:r w:rsidR="003B705D" w:rsidRPr="00552A5E">
        <w:rPr>
          <w:rFonts w:ascii="Book Antiqua" w:hAnsi="Book Antiqua"/>
          <w:color w:val="000000" w:themeColor="text1"/>
          <w:sz w:val="24"/>
          <w:szCs w:val="24"/>
          <w:lang w:val="en-US"/>
        </w:rPr>
        <w:t>peptide</w:t>
      </w:r>
      <w:r w:rsidR="006778FC" w:rsidRPr="00552A5E">
        <w:rPr>
          <w:rFonts w:ascii="Book Antiqua" w:hAnsi="Book Antiqua"/>
          <w:color w:val="000000" w:themeColor="text1"/>
          <w:sz w:val="24"/>
          <w:szCs w:val="24"/>
          <w:lang w:val="en-US"/>
        </w:rPr>
        <w:t xml:space="preserve"> to provide optimal epitope diversity for antibody production and T cell induction. </w:t>
      </w:r>
      <w:r w:rsidR="003B705D" w:rsidRPr="00552A5E">
        <w:rPr>
          <w:rFonts w:ascii="Book Antiqua" w:hAnsi="Book Antiqua"/>
          <w:color w:val="000000" w:themeColor="text1"/>
          <w:sz w:val="24"/>
          <w:szCs w:val="24"/>
          <w:lang w:val="en-US"/>
        </w:rPr>
        <w:t>I</w:t>
      </w:r>
      <w:r w:rsidR="006778FC" w:rsidRPr="00552A5E">
        <w:rPr>
          <w:rFonts w:ascii="Book Antiqua" w:hAnsi="Book Antiqua"/>
          <w:color w:val="000000" w:themeColor="text1"/>
          <w:sz w:val="24"/>
          <w:szCs w:val="24"/>
          <w:lang w:val="en-US"/>
        </w:rPr>
        <w:t xml:space="preserve">n </w:t>
      </w:r>
      <w:r w:rsidR="003B705D" w:rsidRPr="00552A5E">
        <w:rPr>
          <w:rFonts w:ascii="Book Antiqua" w:hAnsi="Book Antiqua"/>
          <w:color w:val="000000" w:themeColor="text1"/>
          <w:sz w:val="24"/>
          <w:szCs w:val="24"/>
          <w:lang w:val="en-US"/>
        </w:rPr>
        <w:t xml:space="preserve">this </w:t>
      </w:r>
      <w:r w:rsidR="009A5C7B" w:rsidRPr="00552A5E">
        <w:rPr>
          <w:rFonts w:ascii="Book Antiqua" w:hAnsi="Book Antiqua"/>
          <w:color w:val="000000" w:themeColor="text1"/>
          <w:sz w:val="24"/>
          <w:szCs w:val="24"/>
          <w:lang w:val="en-US"/>
        </w:rPr>
        <w:t>context</w:t>
      </w:r>
      <w:r w:rsidR="00C70AE2" w:rsidRPr="00552A5E">
        <w:rPr>
          <w:rFonts w:ascii="Book Antiqua" w:hAnsi="Book Antiqua"/>
          <w:color w:val="000000" w:themeColor="text1"/>
          <w:sz w:val="24"/>
          <w:szCs w:val="24"/>
          <w:lang w:val="en-US"/>
        </w:rPr>
        <w:t>, the E2DISP</w:t>
      </w:r>
      <w:r w:rsidR="009160E2" w:rsidRPr="00552A5E">
        <w:rPr>
          <w:rFonts w:ascii="Book Antiqua" w:hAnsi="Book Antiqua"/>
          <w:color w:val="000000" w:themeColor="text1"/>
          <w:sz w:val="24"/>
          <w:szCs w:val="24"/>
          <w:lang w:val="en-US"/>
        </w:rPr>
        <w:t xml:space="preserve"> delivery</w:t>
      </w:r>
      <w:r w:rsidR="00C70AE2" w:rsidRPr="00552A5E">
        <w:rPr>
          <w:rFonts w:ascii="Book Antiqua" w:hAnsi="Book Antiqua"/>
          <w:color w:val="000000" w:themeColor="text1"/>
          <w:sz w:val="24"/>
          <w:szCs w:val="24"/>
          <w:lang w:val="en-US"/>
        </w:rPr>
        <w:t xml:space="preserve"> may be particularly </w:t>
      </w:r>
      <w:r w:rsidR="00CA684C" w:rsidRPr="00552A5E">
        <w:rPr>
          <w:rFonts w:ascii="Book Antiqua" w:hAnsi="Book Antiqua"/>
          <w:color w:val="000000" w:themeColor="text1"/>
          <w:sz w:val="24"/>
          <w:szCs w:val="24"/>
          <w:lang w:val="en-US"/>
        </w:rPr>
        <w:t xml:space="preserve">favorably </w:t>
      </w:r>
      <w:r w:rsidR="00C70AE2" w:rsidRPr="00552A5E">
        <w:rPr>
          <w:rFonts w:ascii="Book Antiqua" w:hAnsi="Book Antiqua"/>
          <w:color w:val="000000" w:themeColor="text1"/>
          <w:sz w:val="24"/>
          <w:szCs w:val="24"/>
          <w:lang w:val="en-US"/>
        </w:rPr>
        <w:t>to other types of antigen display systems</w:t>
      </w:r>
      <w:r w:rsidR="00995EEF" w:rsidRPr="00552A5E">
        <w:rPr>
          <w:rFonts w:ascii="Book Antiqua" w:hAnsi="Book Antiqua"/>
          <w:color w:val="000000" w:themeColor="text1"/>
          <w:sz w:val="24"/>
          <w:szCs w:val="24"/>
          <w:lang w:val="en-US"/>
        </w:rPr>
        <w:t xml:space="preserve"> </w:t>
      </w:r>
      <w:r w:rsidR="00C70AE2" w:rsidRPr="00552A5E">
        <w:rPr>
          <w:rFonts w:ascii="Book Antiqua" w:hAnsi="Book Antiqua"/>
          <w:color w:val="000000" w:themeColor="text1"/>
          <w:sz w:val="24"/>
          <w:szCs w:val="24"/>
          <w:lang w:val="en-US"/>
        </w:rPr>
        <w:t>- such as the Hepatitis B surface antigen vector</w:t>
      </w:r>
      <w:r w:rsidR="00D755F7" w:rsidRPr="00552A5E">
        <w:rPr>
          <w:rFonts w:ascii="Book Antiqua" w:hAnsi="Book Antiqua"/>
          <w:color w:val="000000" w:themeColor="text1"/>
          <w:sz w:val="24"/>
          <w:szCs w:val="24"/>
          <w:lang w:val="en-US"/>
        </w:rPr>
        <w:t xml:space="preserve"> </w:t>
      </w:r>
      <w:r w:rsidR="00ED6F8C" w:rsidRPr="00552A5E">
        <w:rPr>
          <w:rFonts w:ascii="Book Antiqua" w:hAnsi="Book Antiqua"/>
          <w:color w:val="000000" w:themeColor="text1"/>
          <w:sz w:val="24"/>
          <w:szCs w:val="24"/>
          <w:lang w:val="en-US"/>
        </w:rPr>
        <w:t>that has a limit of approximately 36 amino acids</w:t>
      </w:r>
      <w:r w:rsidR="001F7FDF" w:rsidRPr="00552A5E">
        <w:rPr>
          <w:rFonts w:ascii="Book Antiqua" w:hAnsi="Book Antiqua" w:cs="Times New Roman"/>
          <w:color w:val="000000" w:themeColor="text1"/>
          <w:sz w:val="24"/>
          <w:szCs w:val="24"/>
          <w:vertAlign w:val="superscript"/>
          <w:lang w:val="en-US"/>
        </w:rPr>
        <w:t>[7</w:t>
      </w:r>
      <w:r w:rsidR="00354A6D" w:rsidRPr="00552A5E">
        <w:rPr>
          <w:rFonts w:ascii="Book Antiqua" w:hAnsi="Book Antiqua" w:cs="Times New Roman"/>
          <w:color w:val="000000" w:themeColor="text1"/>
          <w:sz w:val="24"/>
          <w:szCs w:val="24"/>
          <w:vertAlign w:val="superscript"/>
          <w:lang w:val="en-US"/>
        </w:rPr>
        <w:t>6</w:t>
      </w:r>
      <w:r w:rsidR="001F7FDF" w:rsidRPr="00552A5E">
        <w:rPr>
          <w:rFonts w:ascii="Book Antiqua" w:hAnsi="Book Antiqua" w:cs="Times New Roman"/>
          <w:color w:val="000000" w:themeColor="text1"/>
          <w:sz w:val="24"/>
          <w:szCs w:val="24"/>
          <w:vertAlign w:val="superscript"/>
          <w:lang w:val="en-US"/>
        </w:rPr>
        <w:t>]</w:t>
      </w:r>
      <w:r w:rsidR="00ED6F8C" w:rsidRPr="00552A5E">
        <w:rPr>
          <w:rFonts w:ascii="Book Antiqua" w:hAnsi="Book Antiqua" w:cs="Times New Roman"/>
          <w:color w:val="000000" w:themeColor="text1"/>
          <w:sz w:val="24"/>
          <w:szCs w:val="24"/>
          <w:vertAlign w:val="superscript"/>
          <w:lang w:val="en-US"/>
        </w:rPr>
        <w:t xml:space="preserve"> </w:t>
      </w:r>
      <w:r w:rsidR="0065557D" w:rsidRPr="00552A5E">
        <w:rPr>
          <w:rFonts w:ascii="Book Antiqua" w:hAnsi="Book Antiqua"/>
          <w:color w:val="000000" w:themeColor="text1"/>
          <w:sz w:val="24"/>
          <w:szCs w:val="24"/>
          <w:lang w:val="en-US"/>
        </w:rPr>
        <w:t>or</w:t>
      </w:r>
      <w:r w:rsidR="00D755F7" w:rsidRPr="00552A5E">
        <w:rPr>
          <w:rFonts w:ascii="Book Antiqua" w:hAnsi="Book Antiqua"/>
          <w:color w:val="000000" w:themeColor="text1"/>
          <w:sz w:val="24"/>
          <w:szCs w:val="24"/>
          <w:lang w:val="en-US"/>
        </w:rPr>
        <w:t xml:space="preserve"> the c</w:t>
      </w:r>
      <w:r w:rsidR="00C70AE2" w:rsidRPr="00552A5E">
        <w:rPr>
          <w:rFonts w:ascii="Book Antiqua" w:hAnsi="Book Antiqua"/>
          <w:color w:val="000000" w:themeColor="text1"/>
          <w:sz w:val="24"/>
          <w:szCs w:val="24"/>
          <w:lang w:val="en-US"/>
        </w:rPr>
        <w:t>himeric human papilloma virus-simian/human immunodeficiency virus virus-like</w:t>
      </w:r>
      <w:r w:rsidR="00D755F7" w:rsidRPr="00552A5E">
        <w:rPr>
          <w:rFonts w:ascii="Book Antiqua" w:hAnsi="Book Antiqua"/>
          <w:color w:val="000000" w:themeColor="text1"/>
          <w:sz w:val="24"/>
          <w:szCs w:val="24"/>
          <w:lang w:val="en-US"/>
        </w:rPr>
        <w:t xml:space="preserve"> </w:t>
      </w:r>
      <w:r w:rsidR="00C70AE2" w:rsidRPr="00552A5E">
        <w:rPr>
          <w:rFonts w:ascii="Book Antiqua" w:hAnsi="Book Antiqua"/>
          <w:color w:val="000000" w:themeColor="text1"/>
          <w:sz w:val="24"/>
          <w:szCs w:val="24"/>
          <w:lang w:val="en-US"/>
        </w:rPr>
        <w:t xml:space="preserve">particle </w:t>
      </w:r>
      <w:r w:rsidR="00D755F7" w:rsidRPr="00552A5E">
        <w:rPr>
          <w:rFonts w:ascii="Book Antiqua" w:hAnsi="Book Antiqua"/>
          <w:color w:val="000000" w:themeColor="text1"/>
          <w:sz w:val="24"/>
          <w:szCs w:val="24"/>
          <w:lang w:val="en-US"/>
        </w:rPr>
        <w:t>vaccine</w:t>
      </w:r>
      <w:r w:rsidR="00C70AE2" w:rsidRPr="00552A5E">
        <w:rPr>
          <w:rFonts w:ascii="Book Antiqua" w:hAnsi="Book Antiqua"/>
          <w:color w:val="000000" w:themeColor="text1"/>
          <w:sz w:val="24"/>
          <w:szCs w:val="24"/>
          <w:lang w:val="en-US"/>
        </w:rPr>
        <w:t xml:space="preserve"> </w:t>
      </w:r>
      <w:r w:rsidR="00ED6F8C" w:rsidRPr="00552A5E">
        <w:rPr>
          <w:rFonts w:ascii="Book Antiqua" w:hAnsi="Book Antiqua"/>
          <w:color w:val="000000" w:themeColor="text1"/>
          <w:sz w:val="24"/>
          <w:szCs w:val="24"/>
          <w:lang w:val="en-US"/>
        </w:rPr>
        <w:t xml:space="preserve">that can only accept approximately 60 amino </w:t>
      </w:r>
      <w:r w:rsidR="00ED6F8C" w:rsidRPr="00552A5E">
        <w:rPr>
          <w:rFonts w:ascii="Book Antiqua" w:hAnsi="Book Antiqua" w:cs="Times New Roman"/>
          <w:color w:val="000000" w:themeColor="text1"/>
          <w:sz w:val="24"/>
          <w:szCs w:val="24"/>
          <w:lang w:val="en-US"/>
        </w:rPr>
        <w:t>acids of foreign antigen</w:t>
      </w:r>
      <w:r w:rsidR="001F7FDF" w:rsidRPr="00552A5E">
        <w:rPr>
          <w:rFonts w:ascii="Book Antiqua" w:hAnsi="Book Antiqua" w:cs="Times New Roman"/>
          <w:color w:val="000000" w:themeColor="text1"/>
          <w:sz w:val="24"/>
          <w:szCs w:val="24"/>
          <w:vertAlign w:val="superscript"/>
          <w:lang w:val="en-US"/>
        </w:rPr>
        <w:t>[7</w:t>
      </w:r>
      <w:r w:rsidR="00354A6D" w:rsidRPr="00552A5E">
        <w:rPr>
          <w:rFonts w:ascii="Book Antiqua" w:hAnsi="Book Antiqua" w:cs="Times New Roman"/>
          <w:color w:val="000000" w:themeColor="text1"/>
          <w:sz w:val="24"/>
          <w:szCs w:val="24"/>
          <w:vertAlign w:val="superscript"/>
          <w:lang w:val="en-US"/>
        </w:rPr>
        <w:t>7</w:t>
      </w:r>
      <w:r w:rsidR="001F7FDF" w:rsidRPr="00552A5E">
        <w:rPr>
          <w:rFonts w:ascii="Book Antiqua" w:hAnsi="Book Antiqua" w:cs="Times New Roman"/>
          <w:color w:val="000000" w:themeColor="text1"/>
          <w:sz w:val="24"/>
          <w:szCs w:val="24"/>
          <w:vertAlign w:val="superscript"/>
          <w:lang w:val="en-US"/>
        </w:rPr>
        <w:t>]</w:t>
      </w:r>
      <w:r w:rsidR="001F7FDF" w:rsidRPr="00552A5E">
        <w:rPr>
          <w:rFonts w:ascii="Book Antiqua" w:hAnsi="Book Antiqua" w:cs="Times New Roman"/>
          <w:color w:val="000000" w:themeColor="text1"/>
          <w:sz w:val="24"/>
          <w:szCs w:val="24"/>
          <w:lang w:val="en-US"/>
        </w:rPr>
        <w:t xml:space="preserve">. </w:t>
      </w:r>
      <w:r w:rsidR="004A3AB8" w:rsidRPr="00552A5E">
        <w:rPr>
          <w:rFonts w:ascii="Book Antiqua" w:hAnsi="Book Antiqua" w:cs="Times New Roman"/>
          <w:color w:val="000000" w:themeColor="text1"/>
          <w:sz w:val="24"/>
          <w:szCs w:val="24"/>
          <w:lang w:val="en-US"/>
        </w:rPr>
        <w:t>R</w:t>
      </w:r>
      <w:r w:rsidR="00C5769D" w:rsidRPr="00552A5E">
        <w:rPr>
          <w:rFonts w:ascii="Book Antiqua" w:hAnsi="Book Antiqua" w:cs="Times New Roman"/>
          <w:color w:val="000000" w:themeColor="text1"/>
          <w:sz w:val="24"/>
          <w:szCs w:val="24"/>
          <w:lang w:val="en-US"/>
        </w:rPr>
        <w:t>epetitive presentation of an epitope</w:t>
      </w:r>
      <w:r w:rsidR="00AC5E34" w:rsidRPr="00552A5E">
        <w:rPr>
          <w:rFonts w:ascii="Book Antiqua" w:hAnsi="Book Antiqua" w:cs="Times New Roman"/>
          <w:color w:val="000000" w:themeColor="text1"/>
          <w:sz w:val="24"/>
          <w:szCs w:val="24"/>
          <w:lang w:val="en-US"/>
        </w:rPr>
        <w:t xml:space="preserve"> in highly organized structures -</w:t>
      </w:r>
      <w:r w:rsidR="00C5769D" w:rsidRPr="00552A5E">
        <w:rPr>
          <w:rFonts w:ascii="Book Antiqua" w:hAnsi="Book Antiqua" w:cs="Times New Roman"/>
          <w:color w:val="000000" w:themeColor="text1"/>
          <w:sz w:val="24"/>
          <w:szCs w:val="24"/>
          <w:lang w:val="en-US"/>
        </w:rPr>
        <w:t xml:space="preserve"> as with E2</w:t>
      </w:r>
      <w:r w:rsidR="00AC5E34" w:rsidRPr="00552A5E">
        <w:rPr>
          <w:rFonts w:ascii="Book Antiqua" w:hAnsi="Book Antiqua" w:cs="Times New Roman"/>
          <w:color w:val="000000" w:themeColor="text1"/>
          <w:sz w:val="24"/>
          <w:szCs w:val="24"/>
          <w:lang w:val="en-US"/>
        </w:rPr>
        <w:t xml:space="preserve"> nanoparticle -</w:t>
      </w:r>
      <w:r w:rsidR="00C5769D" w:rsidRPr="00552A5E">
        <w:rPr>
          <w:rFonts w:ascii="Book Antiqua" w:hAnsi="Book Antiqua" w:cs="Times New Roman"/>
          <w:color w:val="000000" w:themeColor="text1"/>
          <w:sz w:val="24"/>
          <w:szCs w:val="24"/>
          <w:lang w:val="en-US"/>
        </w:rPr>
        <w:t xml:space="preserve"> can</w:t>
      </w:r>
      <w:r w:rsidR="004A3AB8" w:rsidRPr="00552A5E">
        <w:rPr>
          <w:rFonts w:ascii="Book Antiqua" w:hAnsi="Book Antiqua" w:cs="Times New Roman"/>
          <w:color w:val="000000" w:themeColor="text1"/>
          <w:sz w:val="24"/>
          <w:szCs w:val="24"/>
          <w:lang w:val="en-US"/>
        </w:rPr>
        <w:t xml:space="preserve"> increase the ability of </w:t>
      </w:r>
      <w:r w:rsidR="004A3AB8" w:rsidRPr="00552A5E">
        <w:rPr>
          <w:rFonts w:ascii="Book Antiqua" w:hAnsi="Book Antiqua" w:cs="Times New Roman"/>
          <w:color w:val="000000" w:themeColor="text1"/>
          <w:sz w:val="24"/>
          <w:szCs w:val="24"/>
          <w:lang w:val="en-US"/>
        </w:rPr>
        <w:lastRenderedPageBreak/>
        <w:t>particulate delivery systems to stimulate stronger immune responses</w:t>
      </w:r>
      <w:r w:rsidR="00C5769D" w:rsidRPr="00552A5E">
        <w:rPr>
          <w:rFonts w:ascii="Book Antiqua" w:hAnsi="Book Antiqua" w:cs="Times New Roman"/>
          <w:color w:val="000000" w:themeColor="text1"/>
          <w:sz w:val="24"/>
          <w:szCs w:val="24"/>
          <w:lang w:val="en-US"/>
        </w:rPr>
        <w:t xml:space="preserve"> </w:t>
      </w:r>
      <w:r w:rsidR="004A3AB8" w:rsidRPr="00552A5E">
        <w:rPr>
          <w:rFonts w:ascii="Book Antiqua" w:hAnsi="Book Antiqua" w:cs="Times New Roman"/>
          <w:color w:val="000000" w:themeColor="text1"/>
          <w:sz w:val="24"/>
          <w:szCs w:val="24"/>
          <w:lang w:val="en-US"/>
        </w:rPr>
        <w:t xml:space="preserve">by </w:t>
      </w:r>
      <w:r w:rsidR="00C5769D" w:rsidRPr="00552A5E">
        <w:rPr>
          <w:rFonts w:ascii="Book Antiqua" w:hAnsi="Book Antiqua" w:cs="Times New Roman"/>
          <w:color w:val="000000" w:themeColor="text1"/>
          <w:sz w:val="24"/>
          <w:szCs w:val="24"/>
          <w:lang w:val="en-US"/>
        </w:rPr>
        <w:t xml:space="preserve">triggering </w:t>
      </w:r>
      <w:r w:rsidR="0002751D" w:rsidRPr="00552A5E">
        <w:rPr>
          <w:rFonts w:ascii="Book Antiqua" w:hAnsi="Book Antiqua" w:cs="Times New Roman"/>
          <w:color w:val="000000" w:themeColor="text1"/>
          <w:sz w:val="24"/>
          <w:szCs w:val="24"/>
          <w:lang w:val="en-US"/>
        </w:rPr>
        <w:t>and cross-linking</w:t>
      </w:r>
      <w:r w:rsidR="00C5769D" w:rsidRPr="00552A5E">
        <w:rPr>
          <w:rFonts w:ascii="Book Antiqua" w:hAnsi="Book Antiqua" w:cs="Times New Roman"/>
          <w:color w:val="000000" w:themeColor="text1"/>
          <w:sz w:val="24"/>
          <w:szCs w:val="24"/>
          <w:lang w:val="en-US"/>
        </w:rPr>
        <w:t xml:space="preserve"> </w:t>
      </w:r>
      <w:r w:rsidR="00F9427A" w:rsidRPr="00552A5E">
        <w:rPr>
          <w:rFonts w:ascii="Book Antiqua" w:hAnsi="Book Antiqua" w:cs="Times New Roman"/>
          <w:color w:val="000000" w:themeColor="text1"/>
          <w:sz w:val="24"/>
          <w:szCs w:val="24"/>
          <w:lang w:val="en-US"/>
        </w:rPr>
        <w:t xml:space="preserve">specific </w:t>
      </w:r>
      <w:r w:rsidR="00C5769D" w:rsidRPr="00552A5E">
        <w:rPr>
          <w:rFonts w:ascii="Book Antiqua" w:hAnsi="Book Antiqua" w:cs="Times New Roman"/>
          <w:color w:val="000000" w:themeColor="text1"/>
          <w:sz w:val="24"/>
          <w:szCs w:val="24"/>
          <w:lang w:val="en-US"/>
        </w:rPr>
        <w:t>B cell</w:t>
      </w:r>
      <w:r w:rsidR="00F9427A" w:rsidRPr="00552A5E">
        <w:rPr>
          <w:rFonts w:ascii="Book Antiqua" w:hAnsi="Book Antiqua" w:cs="Times New Roman"/>
          <w:color w:val="000000" w:themeColor="text1"/>
          <w:sz w:val="24"/>
          <w:szCs w:val="24"/>
          <w:lang w:val="en-US"/>
        </w:rPr>
        <w:t xml:space="preserve"> antigen</w:t>
      </w:r>
      <w:r w:rsidR="00C5769D" w:rsidRPr="00552A5E">
        <w:rPr>
          <w:rFonts w:ascii="Book Antiqua" w:hAnsi="Book Antiqua" w:cs="Times New Roman"/>
          <w:color w:val="000000" w:themeColor="text1"/>
          <w:sz w:val="24"/>
          <w:szCs w:val="24"/>
          <w:lang w:val="en-US"/>
        </w:rPr>
        <w:t xml:space="preserve"> receptor</w:t>
      </w:r>
      <w:r w:rsidR="00F9427A" w:rsidRPr="00552A5E">
        <w:rPr>
          <w:rFonts w:ascii="Book Antiqua" w:hAnsi="Book Antiqua" w:cs="Times New Roman"/>
          <w:color w:val="000000" w:themeColor="text1"/>
          <w:sz w:val="24"/>
          <w:szCs w:val="24"/>
          <w:lang w:val="en-US"/>
        </w:rPr>
        <w:t>s</w:t>
      </w:r>
      <w:r w:rsidR="004A3AB8" w:rsidRPr="00552A5E">
        <w:rPr>
          <w:rFonts w:ascii="Book Antiqua" w:hAnsi="Book Antiqua" w:cs="Times New Roman"/>
          <w:color w:val="000000" w:themeColor="text1"/>
          <w:sz w:val="24"/>
          <w:szCs w:val="24"/>
          <w:lang w:val="en-US"/>
        </w:rPr>
        <w:t>.</w:t>
      </w:r>
      <w:r w:rsidR="002A4AFC" w:rsidRPr="00552A5E">
        <w:rPr>
          <w:rFonts w:ascii="Book Antiqua" w:hAnsi="Book Antiqua" w:cs="Times New Roman"/>
          <w:color w:val="000000" w:themeColor="text1"/>
          <w:sz w:val="24"/>
          <w:szCs w:val="24"/>
          <w:lang w:val="en-US"/>
        </w:rPr>
        <w:t xml:space="preserve"> Wit</w:t>
      </w:r>
      <w:r w:rsidR="009160E2" w:rsidRPr="00552A5E">
        <w:rPr>
          <w:rFonts w:ascii="Book Antiqua" w:hAnsi="Book Antiqua" w:cs="Times New Roman"/>
          <w:color w:val="000000" w:themeColor="text1"/>
          <w:sz w:val="24"/>
          <w:szCs w:val="24"/>
          <w:lang w:val="en-US"/>
        </w:rPr>
        <w:t>h</w:t>
      </w:r>
      <w:r w:rsidR="002A4AFC" w:rsidRPr="00552A5E">
        <w:rPr>
          <w:rFonts w:ascii="Book Antiqua" w:hAnsi="Book Antiqua" w:cs="Times New Roman"/>
          <w:color w:val="000000" w:themeColor="text1"/>
          <w:sz w:val="24"/>
          <w:szCs w:val="24"/>
          <w:lang w:val="en-US"/>
        </w:rPr>
        <w:t>in this context,</w:t>
      </w:r>
      <w:r w:rsidR="009160E2" w:rsidRPr="00552A5E">
        <w:rPr>
          <w:rFonts w:ascii="Book Antiqua" w:hAnsi="Book Antiqua" w:cs="Times New Roman"/>
          <w:color w:val="000000" w:themeColor="text1"/>
          <w:sz w:val="24"/>
          <w:szCs w:val="24"/>
          <w:lang w:val="en-US"/>
        </w:rPr>
        <w:t xml:space="preserve"> the E2 nanoparticle may be</w:t>
      </w:r>
      <w:r w:rsidR="00814421" w:rsidRPr="00552A5E">
        <w:rPr>
          <w:rFonts w:ascii="Book Antiqua" w:hAnsi="Book Antiqua" w:cs="Times New Roman"/>
          <w:color w:val="000000" w:themeColor="text1"/>
          <w:sz w:val="24"/>
          <w:szCs w:val="24"/>
          <w:lang w:val="en-US"/>
        </w:rPr>
        <w:t xml:space="preserve"> </w:t>
      </w:r>
      <w:r w:rsidR="009160E2" w:rsidRPr="00552A5E">
        <w:rPr>
          <w:rFonts w:ascii="Book Antiqua" w:hAnsi="Book Antiqua" w:cs="Times New Roman"/>
          <w:color w:val="000000" w:themeColor="text1"/>
          <w:sz w:val="24"/>
          <w:szCs w:val="24"/>
          <w:lang w:val="en-US"/>
        </w:rPr>
        <w:t xml:space="preserve">particularly </w:t>
      </w:r>
      <w:r w:rsidR="003D56C1" w:rsidRPr="00552A5E">
        <w:rPr>
          <w:rFonts w:ascii="Book Antiqua" w:hAnsi="Book Antiqua" w:cs="Times New Roman"/>
          <w:color w:val="000000" w:themeColor="text1"/>
          <w:sz w:val="24"/>
          <w:szCs w:val="24"/>
          <w:lang w:val="en-US"/>
        </w:rPr>
        <w:t>useful</w:t>
      </w:r>
      <w:r w:rsidR="00AC5E34" w:rsidRPr="00552A5E">
        <w:rPr>
          <w:rFonts w:ascii="Book Antiqua" w:hAnsi="Book Antiqua" w:cs="Times New Roman"/>
          <w:color w:val="000000" w:themeColor="text1"/>
          <w:sz w:val="24"/>
          <w:szCs w:val="24"/>
          <w:lang w:val="en-US"/>
        </w:rPr>
        <w:t xml:space="preserve"> </w:t>
      </w:r>
      <w:r w:rsidR="00ED3021" w:rsidRPr="00552A5E">
        <w:rPr>
          <w:rFonts w:ascii="Book Antiqua" w:hAnsi="Book Antiqua" w:cs="Times New Roman"/>
          <w:color w:val="000000" w:themeColor="text1"/>
          <w:sz w:val="24"/>
          <w:szCs w:val="24"/>
          <w:lang w:val="en-US"/>
        </w:rPr>
        <w:t>as</w:t>
      </w:r>
      <w:r w:rsidR="00814421" w:rsidRPr="00552A5E">
        <w:rPr>
          <w:rFonts w:ascii="Book Antiqua" w:hAnsi="Book Antiqua" w:cs="Times New Roman"/>
          <w:color w:val="000000" w:themeColor="text1"/>
          <w:sz w:val="24"/>
          <w:szCs w:val="24"/>
          <w:lang w:val="en-US"/>
        </w:rPr>
        <w:t xml:space="preserve"> </w:t>
      </w:r>
      <w:r w:rsidR="00AC5E34" w:rsidRPr="00552A5E">
        <w:rPr>
          <w:rFonts w:ascii="Book Antiqua" w:hAnsi="Book Antiqua" w:cs="Times New Roman"/>
          <w:color w:val="000000" w:themeColor="text1"/>
          <w:sz w:val="24"/>
          <w:szCs w:val="24"/>
          <w:lang w:val="en-US"/>
        </w:rPr>
        <w:t>repetitive antigen d</w:t>
      </w:r>
      <w:r w:rsidR="00814421" w:rsidRPr="00552A5E">
        <w:rPr>
          <w:rFonts w:ascii="Book Antiqua" w:hAnsi="Book Antiqua" w:cs="Times New Roman"/>
          <w:color w:val="000000" w:themeColor="text1"/>
          <w:sz w:val="24"/>
          <w:szCs w:val="24"/>
          <w:lang w:val="en-US"/>
        </w:rPr>
        <w:t>elivery</w:t>
      </w:r>
      <w:r w:rsidR="00ED3021" w:rsidRPr="00552A5E">
        <w:rPr>
          <w:rFonts w:ascii="Book Antiqua" w:hAnsi="Book Antiqua" w:cs="Times New Roman"/>
          <w:color w:val="000000" w:themeColor="text1"/>
          <w:sz w:val="24"/>
          <w:szCs w:val="24"/>
          <w:lang w:val="en-US"/>
        </w:rPr>
        <w:t xml:space="preserve"> system due to its potential to display up to 60 copies of </w:t>
      </w:r>
      <w:r w:rsidR="00300BEA" w:rsidRPr="00552A5E">
        <w:rPr>
          <w:rFonts w:ascii="Book Antiqua" w:hAnsi="Book Antiqua" w:cs="Times New Roman"/>
          <w:color w:val="000000" w:themeColor="text1"/>
          <w:sz w:val="24"/>
          <w:szCs w:val="24"/>
          <w:lang w:val="en-US"/>
        </w:rPr>
        <w:t xml:space="preserve">an antigen of interest </w:t>
      </w:r>
      <w:r w:rsidR="00ED3021" w:rsidRPr="00552A5E">
        <w:rPr>
          <w:rFonts w:ascii="Book Antiqua" w:hAnsi="Book Antiqua" w:cs="Times New Roman"/>
          <w:color w:val="000000" w:themeColor="text1"/>
          <w:sz w:val="24"/>
          <w:szCs w:val="24"/>
          <w:lang w:val="en-US"/>
        </w:rPr>
        <w:t>per particle.</w:t>
      </w:r>
      <w:r w:rsidR="0002751D" w:rsidRPr="00552A5E">
        <w:rPr>
          <w:rFonts w:ascii="Book Antiqua" w:hAnsi="Book Antiqua" w:cs="Times New Roman"/>
          <w:color w:val="000000" w:themeColor="text1"/>
          <w:sz w:val="24"/>
          <w:szCs w:val="24"/>
          <w:lang w:val="en-US"/>
        </w:rPr>
        <w:t xml:space="preserve"> Moreover, the E2DISP delivery may </w:t>
      </w:r>
      <w:r w:rsidR="003D56C1" w:rsidRPr="00552A5E">
        <w:rPr>
          <w:rFonts w:ascii="Book Antiqua" w:hAnsi="Book Antiqua" w:cs="Times New Roman"/>
          <w:color w:val="000000" w:themeColor="text1"/>
          <w:sz w:val="24"/>
          <w:szCs w:val="24"/>
          <w:lang w:val="en-US"/>
        </w:rPr>
        <w:t>function</w:t>
      </w:r>
      <w:r w:rsidR="0002751D" w:rsidRPr="00552A5E">
        <w:rPr>
          <w:rFonts w:ascii="Book Antiqua" w:hAnsi="Book Antiqua" w:cs="Times New Roman"/>
          <w:color w:val="000000" w:themeColor="text1"/>
          <w:sz w:val="24"/>
          <w:szCs w:val="24"/>
          <w:lang w:val="en-US"/>
        </w:rPr>
        <w:t xml:space="preserve"> as presentation scaffold for multi</w:t>
      </w:r>
      <w:r w:rsidR="007F0659" w:rsidRPr="00552A5E">
        <w:rPr>
          <w:rFonts w:ascii="Book Antiqua" w:hAnsi="Book Antiqua" w:cs="Times New Roman"/>
          <w:color w:val="000000" w:themeColor="text1"/>
          <w:sz w:val="24"/>
          <w:szCs w:val="24"/>
          <w:lang w:val="en-US"/>
        </w:rPr>
        <w:t>ple</w:t>
      </w:r>
      <w:r w:rsidR="0002751D" w:rsidRPr="00552A5E">
        <w:rPr>
          <w:rFonts w:ascii="Book Antiqua" w:hAnsi="Book Antiqua" w:cs="Times New Roman"/>
          <w:color w:val="000000" w:themeColor="text1"/>
          <w:sz w:val="24"/>
          <w:szCs w:val="24"/>
          <w:lang w:val="en-US"/>
        </w:rPr>
        <w:t xml:space="preserve"> display</w:t>
      </w:r>
      <w:r w:rsidR="00957580" w:rsidRPr="00552A5E">
        <w:rPr>
          <w:rFonts w:ascii="Book Antiqua" w:hAnsi="Book Antiqua" w:cs="Times New Roman"/>
          <w:color w:val="000000" w:themeColor="text1"/>
          <w:sz w:val="24"/>
          <w:szCs w:val="24"/>
          <w:lang w:val="en-US" w:eastAsia="zh-CN"/>
        </w:rPr>
        <w:t>s</w:t>
      </w:r>
      <w:r w:rsidR="0002751D" w:rsidRPr="00552A5E">
        <w:rPr>
          <w:rFonts w:ascii="Book Antiqua" w:hAnsi="Book Antiqua" w:cs="Times New Roman"/>
          <w:color w:val="000000" w:themeColor="text1"/>
          <w:sz w:val="24"/>
          <w:szCs w:val="24"/>
          <w:lang w:val="en-US"/>
        </w:rPr>
        <w:t xml:space="preserve"> of </w:t>
      </w:r>
      <w:r w:rsidR="00344841" w:rsidRPr="00552A5E">
        <w:rPr>
          <w:rFonts w:ascii="Book Antiqua" w:hAnsi="Book Antiqua" w:cs="Times New Roman"/>
          <w:color w:val="000000" w:themeColor="text1"/>
          <w:sz w:val="24"/>
          <w:szCs w:val="24"/>
          <w:lang w:val="en-US"/>
        </w:rPr>
        <w:t>antigen</w:t>
      </w:r>
      <w:r w:rsidR="0002751D" w:rsidRPr="00552A5E">
        <w:rPr>
          <w:rFonts w:ascii="Book Antiqua" w:hAnsi="Book Antiqua" w:cs="Times New Roman"/>
          <w:color w:val="000000" w:themeColor="text1"/>
          <w:sz w:val="24"/>
          <w:szCs w:val="24"/>
          <w:lang w:val="en-US"/>
        </w:rPr>
        <w:t>s</w:t>
      </w:r>
      <w:r w:rsidR="007F0659" w:rsidRPr="00552A5E">
        <w:rPr>
          <w:rFonts w:ascii="Book Antiqua" w:hAnsi="Book Antiqua" w:cs="Times New Roman"/>
          <w:color w:val="000000" w:themeColor="text1"/>
          <w:sz w:val="24"/>
          <w:szCs w:val="24"/>
          <w:lang w:val="en-US"/>
        </w:rPr>
        <w:t>, all</w:t>
      </w:r>
      <w:r w:rsidR="00344841" w:rsidRPr="00552A5E">
        <w:rPr>
          <w:rFonts w:ascii="Book Antiqua" w:hAnsi="Book Antiqua" w:cs="Times New Roman"/>
          <w:color w:val="000000" w:themeColor="text1"/>
          <w:sz w:val="24"/>
          <w:szCs w:val="24"/>
          <w:lang w:val="en-US"/>
        </w:rPr>
        <w:t xml:space="preserve"> </w:t>
      </w:r>
      <w:r w:rsidR="000630F4" w:rsidRPr="00552A5E">
        <w:rPr>
          <w:rFonts w:ascii="Book Antiqua" w:hAnsi="Book Antiqua" w:cs="Times New Roman"/>
          <w:color w:val="000000" w:themeColor="text1"/>
          <w:sz w:val="24"/>
          <w:szCs w:val="24"/>
          <w:lang w:val="en-US"/>
        </w:rPr>
        <w:t xml:space="preserve">on the same </w:t>
      </w:r>
      <w:r w:rsidR="007F0659" w:rsidRPr="00552A5E">
        <w:rPr>
          <w:rFonts w:ascii="Book Antiqua" w:hAnsi="Book Antiqua" w:cs="Times New Roman"/>
          <w:color w:val="000000" w:themeColor="text1"/>
          <w:sz w:val="24"/>
          <w:szCs w:val="24"/>
          <w:lang w:val="en-US"/>
        </w:rPr>
        <w:t xml:space="preserve">E2 </w:t>
      </w:r>
      <w:r w:rsidR="00344841" w:rsidRPr="00552A5E">
        <w:rPr>
          <w:rFonts w:ascii="Book Antiqua" w:hAnsi="Book Antiqua" w:cs="Times New Roman"/>
          <w:color w:val="000000" w:themeColor="text1"/>
          <w:sz w:val="24"/>
          <w:szCs w:val="24"/>
          <w:lang w:val="en-US"/>
        </w:rPr>
        <w:t>particle</w:t>
      </w:r>
      <w:r w:rsidR="007F0659" w:rsidRPr="00552A5E">
        <w:rPr>
          <w:rFonts w:ascii="Book Antiqua" w:hAnsi="Book Antiqua" w:cs="Times New Roman"/>
          <w:color w:val="000000" w:themeColor="text1"/>
          <w:sz w:val="24"/>
          <w:szCs w:val="24"/>
          <w:lang w:val="en-US"/>
        </w:rPr>
        <w:t>,</w:t>
      </w:r>
      <w:r w:rsidR="00973249" w:rsidRPr="00552A5E">
        <w:rPr>
          <w:rFonts w:ascii="Book Antiqua" w:hAnsi="Book Antiqua" w:cs="Times New Roman"/>
          <w:color w:val="000000" w:themeColor="text1"/>
          <w:sz w:val="24"/>
          <w:szCs w:val="24"/>
          <w:lang w:val="en-US"/>
        </w:rPr>
        <w:t xml:space="preserve"> </w:t>
      </w:r>
      <w:r w:rsidR="004B3E63" w:rsidRPr="00552A5E">
        <w:rPr>
          <w:rFonts w:ascii="Book Antiqua" w:hAnsi="Book Antiqua" w:cs="Times New Roman"/>
          <w:color w:val="000000" w:themeColor="text1"/>
          <w:sz w:val="24"/>
          <w:szCs w:val="24"/>
          <w:lang w:val="en-US"/>
        </w:rPr>
        <w:t>in their native form</w:t>
      </w:r>
      <w:r w:rsidR="00973249" w:rsidRPr="00552A5E">
        <w:rPr>
          <w:rFonts w:ascii="Book Antiqua" w:hAnsi="Book Antiqua" w:cs="Times New Roman"/>
          <w:color w:val="000000" w:themeColor="text1"/>
          <w:sz w:val="24"/>
          <w:szCs w:val="24"/>
          <w:lang w:val="en-US"/>
        </w:rPr>
        <w:t xml:space="preserve"> </w:t>
      </w:r>
      <w:r w:rsidR="003D56C1" w:rsidRPr="00552A5E">
        <w:rPr>
          <w:rFonts w:ascii="Book Antiqua" w:hAnsi="Book Antiqua" w:cs="Times New Roman"/>
          <w:color w:val="000000" w:themeColor="text1"/>
          <w:sz w:val="24"/>
          <w:szCs w:val="24"/>
          <w:lang w:val="en-US"/>
        </w:rPr>
        <w:t>to</w:t>
      </w:r>
      <w:r w:rsidR="000630F4" w:rsidRPr="00552A5E">
        <w:rPr>
          <w:rFonts w:ascii="Book Antiqua" w:hAnsi="Book Antiqua" w:cs="Times New Roman"/>
          <w:color w:val="000000" w:themeColor="text1"/>
          <w:sz w:val="24"/>
          <w:szCs w:val="24"/>
          <w:lang w:val="en-US"/>
        </w:rPr>
        <w:t xml:space="preserve"> properly activate </w:t>
      </w:r>
      <w:r w:rsidR="007F0659" w:rsidRPr="00552A5E">
        <w:rPr>
          <w:rFonts w:ascii="Book Antiqua" w:hAnsi="Book Antiqua" w:cs="Times New Roman"/>
          <w:color w:val="000000" w:themeColor="text1"/>
          <w:sz w:val="24"/>
          <w:szCs w:val="24"/>
          <w:lang w:val="en-US"/>
        </w:rPr>
        <w:t xml:space="preserve">both the humoral and cellular branches of the </w:t>
      </w:r>
      <w:r w:rsidR="000630F4" w:rsidRPr="00552A5E">
        <w:rPr>
          <w:rFonts w:ascii="Book Antiqua" w:hAnsi="Book Antiqua" w:cs="Times New Roman"/>
          <w:color w:val="000000" w:themeColor="text1"/>
          <w:sz w:val="24"/>
          <w:szCs w:val="24"/>
          <w:lang w:val="en-US"/>
        </w:rPr>
        <w:t xml:space="preserve">immune </w:t>
      </w:r>
      <w:r w:rsidR="007F0659" w:rsidRPr="00552A5E">
        <w:rPr>
          <w:rFonts w:ascii="Book Antiqua" w:hAnsi="Book Antiqua" w:cs="Times New Roman"/>
          <w:color w:val="000000" w:themeColor="text1"/>
          <w:sz w:val="24"/>
          <w:szCs w:val="24"/>
          <w:lang w:val="en-US"/>
        </w:rPr>
        <w:t>response</w:t>
      </w:r>
      <w:r w:rsidR="0002751D" w:rsidRPr="00552A5E">
        <w:rPr>
          <w:rFonts w:ascii="Book Antiqua" w:hAnsi="Book Antiqua" w:cs="Times New Roman"/>
          <w:color w:val="000000" w:themeColor="text1"/>
          <w:sz w:val="24"/>
          <w:szCs w:val="24"/>
          <w:lang w:val="en-US"/>
        </w:rPr>
        <w:t>.</w:t>
      </w:r>
      <w:r w:rsidR="004B3E63" w:rsidRPr="00552A5E">
        <w:rPr>
          <w:rFonts w:ascii="Book Antiqua" w:hAnsi="Book Antiqua" w:cs="Times New Roman"/>
          <w:color w:val="000000" w:themeColor="text1"/>
          <w:sz w:val="24"/>
          <w:szCs w:val="24"/>
          <w:lang w:val="en-US"/>
        </w:rPr>
        <w:t xml:space="preserve"> The ability of E2</w:t>
      </w:r>
      <w:r w:rsidR="00EB3310" w:rsidRPr="00552A5E">
        <w:rPr>
          <w:rFonts w:ascii="Book Antiqua" w:hAnsi="Book Antiqua" w:cs="Times New Roman"/>
          <w:color w:val="000000" w:themeColor="text1"/>
          <w:sz w:val="24"/>
          <w:szCs w:val="24"/>
          <w:lang w:val="en-US"/>
        </w:rPr>
        <w:t>-based vaccines</w:t>
      </w:r>
      <w:r w:rsidR="004B3E63" w:rsidRPr="00552A5E">
        <w:rPr>
          <w:rFonts w:ascii="Book Antiqua" w:hAnsi="Book Antiqua" w:cs="Times New Roman"/>
          <w:color w:val="000000" w:themeColor="text1"/>
          <w:sz w:val="24"/>
          <w:szCs w:val="24"/>
          <w:lang w:val="en-US"/>
        </w:rPr>
        <w:t xml:space="preserve"> to </w:t>
      </w:r>
      <w:r w:rsidR="00973249" w:rsidRPr="00552A5E">
        <w:rPr>
          <w:rFonts w:ascii="Book Antiqua" w:hAnsi="Book Antiqua" w:cs="Times New Roman"/>
          <w:color w:val="000000" w:themeColor="text1"/>
          <w:sz w:val="24"/>
          <w:szCs w:val="24"/>
          <w:lang w:val="en-US"/>
        </w:rPr>
        <w:t>generate both CD8</w:t>
      </w:r>
      <w:r w:rsidR="00973249" w:rsidRPr="00552A5E">
        <w:rPr>
          <w:rFonts w:ascii="Book Antiqua" w:hAnsi="Book Antiqua" w:cs="Times New Roman"/>
          <w:color w:val="000000" w:themeColor="text1"/>
          <w:sz w:val="24"/>
          <w:szCs w:val="24"/>
          <w:vertAlign w:val="superscript"/>
          <w:lang w:val="en-US"/>
        </w:rPr>
        <w:t>+</w:t>
      </w:r>
      <w:r w:rsidR="00973249" w:rsidRPr="00552A5E">
        <w:rPr>
          <w:rFonts w:ascii="Book Antiqua" w:hAnsi="Book Antiqua" w:cs="Times New Roman"/>
          <w:color w:val="000000" w:themeColor="text1"/>
          <w:sz w:val="24"/>
          <w:szCs w:val="24"/>
          <w:lang w:val="en-US"/>
        </w:rPr>
        <w:t xml:space="preserve"> T cell responses and antibodies</w:t>
      </w:r>
      <w:r w:rsidR="004B3E63" w:rsidRPr="00552A5E">
        <w:rPr>
          <w:rFonts w:ascii="Book Antiqua" w:hAnsi="Book Antiqua" w:cs="Times New Roman"/>
          <w:color w:val="000000" w:themeColor="text1"/>
          <w:sz w:val="24"/>
          <w:szCs w:val="24"/>
          <w:lang w:val="en-US"/>
        </w:rPr>
        <w:t xml:space="preserve"> may represent an advantage over protein subunit vaccines, which primarily evoke humoral responses, and recombinant viral vectors being more effective at generating cellular immune responses.</w:t>
      </w:r>
      <w:r w:rsidR="009C4FD8" w:rsidRPr="00552A5E">
        <w:rPr>
          <w:rFonts w:ascii="Book Antiqua" w:hAnsi="Book Antiqua" w:cs="Times New Roman"/>
          <w:color w:val="000000" w:themeColor="text1"/>
          <w:sz w:val="24"/>
          <w:szCs w:val="24"/>
          <w:lang w:val="en-US"/>
        </w:rPr>
        <w:t xml:space="preserve"> </w:t>
      </w:r>
    </w:p>
    <w:p w14:paraId="5658322E" w14:textId="78BD8EB7" w:rsidR="004B30E5" w:rsidRPr="00552A5E" w:rsidRDefault="00797BB2" w:rsidP="00957580">
      <w:pPr>
        <w:autoSpaceDE w:val="0"/>
        <w:autoSpaceDN w:val="0"/>
        <w:adjustRightInd w:val="0"/>
        <w:spacing w:after="0" w:line="360" w:lineRule="auto"/>
        <w:ind w:firstLineChars="200" w:firstLine="480"/>
        <w:jc w:val="both"/>
        <w:rPr>
          <w:rFonts w:ascii="Book Antiqua" w:hAnsi="Book Antiqua" w:cs="Times New Roman"/>
          <w:color w:val="000000" w:themeColor="text1"/>
          <w:sz w:val="24"/>
          <w:szCs w:val="24"/>
          <w:lang w:val="en-US"/>
        </w:rPr>
      </w:pPr>
      <w:r w:rsidRPr="00552A5E">
        <w:rPr>
          <w:rFonts w:ascii="Book Antiqua" w:hAnsi="Book Antiqua" w:cs="Times New Roman"/>
          <w:color w:val="000000" w:themeColor="text1"/>
          <w:sz w:val="24"/>
          <w:szCs w:val="24"/>
          <w:lang w:val="en-US"/>
        </w:rPr>
        <w:t>Bacterial</w:t>
      </w:r>
      <w:r w:rsidR="004B30E5" w:rsidRPr="00552A5E">
        <w:rPr>
          <w:rFonts w:ascii="Book Antiqua" w:hAnsi="Book Antiqua" w:cs="Times New Roman"/>
          <w:color w:val="000000" w:themeColor="text1"/>
          <w:sz w:val="24"/>
          <w:szCs w:val="24"/>
          <w:lang w:val="en-US"/>
        </w:rPr>
        <w:t xml:space="preserve"> expression is the most common expression system employed for the expression and purification of </w:t>
      </w:r>
      <w:r w:rsidRPr="00552A5E">
        <w:rPr>
          <w:rFonts w:ascii="Book Antiqua" w:hAnsi="Book Antiqua" w:cs="Times New Roman"/>
          <w:color w:val="000000" w:themeColor="text1"/>
          <w:sz w:val="24"/>
          <w:szCs w:val="24"/>
          <w:lang w:val="en-US"/>
        </w:rPr>
        <w:t xml:space="preserve">heterologous </w:t>
      </w:r>
      <w:r w:rsidR="004B30E5" w:rsidRPr="00552A5E">
        <w:rPr>
          <w:rFonts w:ascii="Book Antiqua" w:hAnsi="Book Antiqua" w:cs="Times New Roman"/>
          <w:color w:val="000000" w:themeColor="text1"/>
          <w:sz w:val="24"/>
          <w:szCs w:val="24"/>
          <w:lang w:val="en-US"/>
        </w:rPr>
        <w:t>recombinant proteins</w:t>
      </w:r>
      <w:r w:rsidR="00FD1928" w:rsidRPr="00552A5E">
        <w:rPr>
          <w:rFonts w:ascii="Book Antiqua" w:hAnsi="Book Antiqua" w:cs="Times New Roman"/>
          <w:color w:val="000000" w:themeColor="text1"/>
          <w:sz w:val="24"/>
          <w:szCs w:val="24"/>
          <w:lang w:val="en-US"/>
        </w:rPr>
        <w:t xml:space="preserve"> -</w:t>
      </w:r>
      <w:r w:rsidR="004B30E5" w:rsidRPr="00552A5E">
        <w:rPr>
          <w:rFonts w:ascii="Book Antiqua" w:hAnsi="Book Antiqua" w:cs="Times New Roman"/>
          <w:color w:val="000000" w:themeColor="text1"/>
          <w:sz w:val="24"/>
          <w:szCs w:val="24"/>
          <w:lang w:val="en-US"/>
        </w:rPr>
        <w:t xml:space="preserve"> </w:t>
      </w:r>
      <w:r w:rsidR="00FD1928" w:rsidRPr="00552A5E">
        <w:rPr>
          <w:rFonts w:ascii="Book Antiqua" w:hAnsi="Book Antiqua" w:cs="Times New Roman"/>
          <w:color w:val="000000" w:themeColor="text1"/>
          <w:sz w:val="24"/>
          <w:szCs w:val="24"/>
          <w:lang w:val="en-US"/>
        </w:rPr>
        <w:t xml:space="preserve">as </w:t>
      </w:r>
      <w:r w:rsidR="00677662" w:rsidRPr="00552A5E">
        <w:rPr>
          <w:rFonts w:ascii="Book Antiqua" w:hAnsi="Book Antiqua" w:cs="Times New Roman"/>
          <w:color w:val="000000" w:themeColor="text1"/>
          <w:sz w:val="24"/>
          <w:szCs w:val="24"/>
          <w:lang w:val="en-US"/>
        </w:rPr>
        <w:t>for the production of</w:t>
      </w:r>
      <w:r w:rsidR="00FD1928" w:rsidRPr="00552A5E">
        <w:rPr>
          <w:rFonts w:ascii="Book Antiqua" w:hAnsi="Book Antiqua" w:cs="Times New Roman"/>
          <w:color w:val="000000" w:themeColor="text1"/>
          <w:sz w:val="24"/>
          <w:szCs w:val="24"/>
          <w:lang w:val="en-US"/>
        </w:rPr>
        <w:t xml:space="preserve"> the</w:t>
      </w:r>
      <w:r w:rsidR="004B30E5" w:rsidRPr="00552A5E">
        <w:rPr>
          <w:rFonts w:ascii="Book Antiqua" w:hAnsi="Book Antiqua" w:cs="Times New Roman"/>
          <w:color w:val="000000" w:themeColor="text1"/>
          <w:sz w:val="24"/>
          <w:szCs w:val="24"/>
          <w:lang w:val="en-US"/>
        </w:rPr>
        <w:t xml:space="preserve"> E2 nanoparticle</w:t>
      </w:r>
      <w:r w:rsidRPr="00552A5E">
        <w:rPr>
          <w:rFonts w:ascii="Book Antiqua" w:hAnsi="Book Antiqua" w:cs="Times New Roman"/>
          <w:color w:val="000000" w:themeColor="text1"/>
          <w:sz w:val="24"/>
          <w:szCs w:val="24"/>
          <w:lang w:val="en-US"/>
        </w:rPr>
        <w:t>s</w:t>
      </w:r>
      <w:r w:rsidR="004B30E5" w:rsidRPr="00552A5E">
        <w:rPr>
          <w:rFonts w:ascii="Book Antiqua" w:hAnsi="Book Antiqua" w:cs="Times New Roman"/>
          <w:color w:val="000000" w:themeColor="text1"/>
          <w:sz w:val="24"/>
          <w:szCs w:val="24"/>
          <w:lang w:val="en-US"/>
        </w:rPr>
        <w:t xml:space="preserve">. </w:t>
      </w:r>
      <w:r w:rsidRPr="00552A5E">
        <w:rPr>
          <w:rFonts w:ascii="Book Antiqua" w:hAnsi="Book Antiqua" w:cs="Times New Roman"/>
          <w:color w:val="000000" w:themeColor="text1"/>
          <w:sz w:val="24"/>
          <w:szCs w:val="24"/>
          <w:lang w:val="en-US"/>
        </w:rPr>
        <w:t xml:space="preserve">However, proteins expressed in a prokaryotic-based system are not correctly modified </w:t>
      </w:r>
      <w:r w:rsidR="00957580" w:rsidRPr="00552A5E">
        <w:rPr>
          <w:rFonts w:ascii="Book Antiqua" w:hAnsi="Book Antiqua" w:cs="Times New Roman" w:hint="eastAsia"/>
          <w:color w:val="000000" w:themeColor="text1"/>
          <w:sz w:val="24"/>
          <w:szCs w:val="24"/>
          <w:lang w:val="en-US" w:eastAsia="zh-CN"/>
        </w:rPr>
        <w:t>-</w:t>
      </w:r>
      <w:r w:rsidRPr="00552A5E">
        <w:rPr>
          <w:rFonts w:ascii="Book Antiqua" w:hAnsi="Book Antiqua" w:cs="Times New Roman"/>
          <w:color w:val="000000" w:themeColor="text1"/>
          <w:sz w:val="24"/>
          <w:szCs w:val="24"/>
          <w:lang w:val="en-US"/>
        </w:rPr>
        <w:t xml:space="preserve"> in terms of protein phosphorylation and glycosylation - and might precipitate in the form of inclusion bodies, thus affecting the protein folding. Moreover, </w:t>
      </w:r>
      <w:r w:rsidR="005E7B65" w:rsidRPr="00552A5E">
        <w:rPr>
          <w:rFonts w:ascii="Book Antiqua" w:hAnsi="Book Antiqua" w:cs="Times New Roman"/>
          <w:color w:val="000000" w:themeColor="text1"/>
          <w:sz w:val="24"/>
          <w:szCs w:val="24"/>
          <w:lang w:val="en-US"/>
        </w:rPr>
        <w:t xml:space="preserve">as result of expression in </w:t>
      </w:r>
      <w:r w:rsidR="005E7B65" w:rsidRPr="00552A5E">
        <w:rPr>
          <w:rFonts w:ascii="Book Antiqua" w:hAnsi="Book Antiqua" w:cs="Times New Roman"/>
          <w:i/>
          <w:color w:val="000000" w:themeColor="text1"/>
          <w:sz w:val="24"/>
          <w:szCs w:val="24"/>
          <w:lang w:val="en-US"/>
        </w:rPr>
        <w:t>E. coli</w:t>
      </w:r>
      <w:r w:rsidR="005E7B65" w:rsidRPr="00552A5E">
        <w:rPr>
          <w:rFonts w:ascii="Book Antiqua" w:hAnsi="Book Antiqua" w:cs="Times New Roman"/>
          <w:color w:val="000000" w:themeColor="text1"/>
          <w:sz w:val="24"/>
          <w:szCs w:val="24"/>
          <w:lang w:val="en-US"/>
        </w:rPr>
        <w:t xml:space="preserve"> cells, </w:t>
      </w:r>
      <w:r w:rsidR="00BA1C5B" w:rsidRPr="00552A5E">
        <w:rPr>
          <w:rFonts w:ascii="Book Antiqua" w:hAnsi="Book Antiqua" w:cs="Times New Roman"/>
          <w:color w:val="000000" w:themeColor="text1"/>
          <w:sz w:val="24"/>
          <w:szCs w:val="24"/>
          <w:lang w:val="en-US"/>
        </w:rPr>
        <w:t>recombinant</w:t>
      </w:r>
      <w:r w:rsidR="005E7B65" w:rsidRPr="00552A5E">
        <w:rPr>
          <w:rFonts w:ascii="Book Antiqua" w:hAnsi="Book Antiqua" w:cs="Times New Roman"/>
          <w:color w:val="000000" w:themeColor="text1"/>
          <w:sz w:val="24"/>
          <w:szCs w:val="24"/>
          <w:lang w:val="en-US"/>
        </w:rPr>
        <w:t xml:space="preserve"> proteins are generally contaminated </w:t>
      </w:r>
      <w:r w:rsidR="00BA1C5B" w:rsidRPr="00552A5E">
        <w:rPr>
          <w:rFonts w:ascii="Book Antiqua" w:hAnsi="Book Antiqua" w:cs="Times New Roman"/>
          <w:color w:val="000000" w:themeColor="text1"/>
          <w:sz w:val="24"/>
          <w:szCs w:val="24"/>
          <w:lang w:val="en-US"/>
        </w:rPr>
        <w:t>with</w:t>
      </w:r>
      <w:r w:rsidR="005E7B65" w:rsidRPr="00552A5E">
        <w:rPr>
          <w:rFonts w:ascii="Book Antiqua" w:hAnsi="Book Antiqua" w:cs="Times New Roman"/>
          <w:color w:val="000000" w:themeColor="text1"/>
          <w:sz w:val="24"/>
          <w:szCs w:val="24"/>
          <w:lang w:val="en-US"/>
        </w:rPr>
        <w:t xml:space="preserve"> the </w:t>
      </w:r>
      <w:r w:rsidR="00BA1C5B" w:rsidRPr="00552A5E">
        <w:rPr>
          <w:rFonts w:ascii="Book Antiqua" w:hAnsi="Book Antiqua" w:cs="Times New Roman"/>
          <w:color w:val="000000" w:themeColor="text1"/>
          <w:sz w:val="24"/>
          <w:szCs w:val="24"/>
          <w:lang w:val="en-US"/>
        </w:rPr>
        <w:t>l</w:t>
      </w:r>
      <w:r w:rsidR="005E7B65" w:rsidRPr="00552A5E">
        <w:rPr>
          <w:rFonts w:ascii="Book Antiqua" w:hAnsi="Book Antiqua" w:cs="Times New Roman"/>
          <w:color w:val="000000" w:themeColor="text1"/>
          <w:sz w:val="24"/>
          <w:szCs w:val="24"/>
          <w:lang w:val="en-US"/>
        </w:rPr>
        <w:t xml:space="preserve">ipopolysaccharide </w:t>
      </w:r>
      <w:r w:rsidR="00BE3F78" w:rsidRPr="00552A5E">
        <w:rPr>
          <w:rFonts w:ascii="Book Antiqua" w:hAnsi="Book Antiqua" w:cs="Times New Roman"/>
          <w:color w:val="000000" w:themeColor="text1"/>
          <w:sz w:val="24"/>
          <w:szCs w:val="24"/>
          <w:lang w:val="en-US"/>
        </w:rPr>
        <w:t>(LPS) component</w:t>
      </w:r>
      <w:r w:rsidR="001F7FDF" w:rsidRPr="00552A5E">
        <w:rPr>
          <w:rFonts w:ascii="Book Antiqua" w:hAnsi="Book Antiqua" w:cs="Times New Roman"/>
          <w:color w:val="000000" w:themeColor="text1"/>
          <w:sz w:val="24"/>
          <w:szCs w:val="24"/>
          <w:lang w:val="en-US"/>
        </w:rPr>
        <w:t xml:space="preserve"> </w:t>
      </w:r>
      <w:r w:rsidR="005E7B65" w:rsidRPr="00552A5E">
        <w:rPr>
          <w:rFonts w:ascii="Book Antiqua" w:hAnsi="Book Antiqua" w:cs="Times New Roman"/>
          <w:color w:val="000000" w:themeColor="text1"/>
          <w:sz w:val="24"/>
          <w:szCs w:val="24"/>
          <w:lang w:val="en-US"/>
        </w:rPr>
        <w:t>of the outer cell membrane. Such a toxic component triggers secretion of pro</w:t>
      </w:r>
      <w:r w:rsidR="00BE3F78" w:rsidRPr="00552A5E">
        <w:rPr>
          <w:rFonts w:ascii="Book Antiqua" w:hAnsi="Book Antiqua" w:cs="Times New Roman"/>
          <w:color w:val="000000" w:themeColor="text1"/>
          <w:sz w:val="24"/>
          <w:szCs w:val="24"/>
          <w:lang w:val="en-US"/>
        </w:rPr>
        <w:t>-</w:t>
      </w:r>
      <w:r w:rsidR="005E7B65" w:rsidRPr="00552A5E">
        <w:rPr>
          <w:rFonts w:ascii="Book Antiqua" w:hAnsi="Book Antiqua" w:cs="Times New Roman"/>
          <w:color w:val="000000" w:themeColor="text1"/>
          <w:sz w:val="24"/>
          <w:szCs w:val="24"/>
          <w:lang w:val="en-US"/>
        </w:rPr>
        <w:t xml:space="preserve">inflammatory cytokines, </w:t>
      </w:r>
      <w:r w:rsidR="00985743" w:rsidRPr="00552A5E">
        <w:rPr>
          <w:rFonts w:ascii="Book Antiqua" w:hAnsi="Book Antiqua" w:cs="Times New Roman"/>
          <w:color w:val="000000" w:themeColor="text1"/>
          <w:sz w:val="24"/>
          <w:szCs w:val="24"/>
          <w:lang w:val="en-US"/>
        </w:rPr>
        <w:t xml:space="preserve">and it often </w:t>
      </w:r>
      <w:r w:rsidR="005E7B65" w:rsidRPr="00552A5E">
        <w:rPr>
          <w:rFonts w:ascii="Book Antiqua" w:hAnsi="Book Antiqua" w:cs="Times New Roman"/>
          <w:color w:val="000000" w:themeColor="text1"/>
          <w:sz w:val="24"/>
          <w:szCs w:val="24"/>
          <w:lang w:val="en-US"/>
        </w:rPr>
        <w:t>requir</w:t>
      </w:r>
      <w:r w:rsidR="00985743" w:rsidRPr="00552A5E">
        <w:rPr>
          <w:rFonts w:ascii="Book Antiqua" w:hAnsi="Book Antiqua" w:cs="Times New Roman"/>
          <w:color w:val="000000" w:themeColor="text1"/>
          <w:sz w:val="24"/>
          <w:szCs w:val="24"/>
          <w:lang w:val="en-US"/>
        </w:rPr>
        <w:t>es</w:t>
      </w:r>
      <w:r w:rsidR="005E7B65" w:rsidRPr="00552A5E">
        <w:rPr>
          <w:rFonts w:ascii="Book Antiqua" w:hAnsi="Book Antiqua" w:cs="Times New Roman"/>
          <w:color w:val="000000" w:themeColor="text1"/>
          <w:sz w:val="24"/>
          <w:szCs w:val="24"/>
          <w:lang w:val="en-US"/>
        </w:rPr>
        <w:t xml:space="preserve"> extensive and expensive removal </w:t>
      </w:r>
      <w:r w:rsidR="00985743" w:rsidRPr="00552A5E">
        <w:rPr>
          <w:rFonts w:ascii="Book Antiqua" w:hAnsi="Book Antiqua" w:cs="Times New Roman"/>
          <w:color w:val="000000" w:themeColor="text1"/>
          <w:sz w:val="24"/>
          <w:szCs w:val="24"/>
          <w:lang w:val="en-US"/>
        </w:rPr>
        <w:t>during protein purification, thus affecting the final y</w:t>
      </w:r>
      <w:r w:rsidR="00714CA4" w:rsidRPr="00552A5E">
        <w:rPr>
          <w:rFonts w:ascii="Book Antiqua" w:hAnsi="Book Antiqua" w:cs="Times New Roman"/>
          <w:color w:val="000000" w:themeColor="text1"/>
          <w:sz w:val="24"/>
          <w:szCs w:val="24"/>
          <w:lang w:val="en-US"/>
        </w:rPr>
        <w:t>i</w:t>
      </w:r>
      <w:r w:rsidR="00985743" w:rsidRPr="00552A5E">
        <w:rPr>
          <w:rFonts w:ascii="Book Antiqua" w:hAnsi="Book Antiqua" w:cs="Times New Roman"/>
          <w:color w:val="000000" w:themeColor="text1"/>
          <w:sz w:val="24"/>
          <w:szCs w:val="24"/>
          <w:lang w:val="en-US"/>
        </w:rPr>
        <w:t>eld. It was shown that solubility and stability of recombina</w:t>
      </w:r>
      <w:r w:rsidR="00714CA4" w:rsidRPr="00552A5E">
        <w:rPr>
          <w:rFonts w:ascii="Book Antiqua" w:hAnsi="Book Antiqua" w:cs="Times New Roman"/>
          <w:color w:val="000000" w:themeColor="text1"/>
          <w:sz w:val="24"/>
          <w:szCs w:val="24"/>
          <w:lang w:val="en-US"/>
        </w:rPr>
        <w:t>n</w:t>
      </w:r>
      <w:r w:rsidR="00985743" w:rsidRPr="00552A5E">
        <w:rPr>
          <w:rFonts w:ascii="Book Antiqua" w:hAnsi="Book Antiqua" w:cs="Times New Roman"/>
          <w:color w:val="000000" w:themeColor="text1"/>
          <w:sz w:val="24"/>
          <w:szCs w:val="24"/>
          <w:lang w:val="en-US"/>
        </w:rPr>
        <w:t xml:space="preserve">t E2 scaffolds that precipitate into the insoluble fraction could increase when they are refolded </w:t>
      </w:r>
      <w:r w:rsidR="00985743" w:rsidRPr="00552A5E">
        <w:rPr>
          <w:rFonts w:ascii="Book Antiqua" w:hAnsi="Book Antiqua" w:cs="Times New Roman"/>
          <w:i/>
          <w:color w:val="000000" w:themeColor="text1"/>
          <w:sz w:val="24"/>
          <w:szCs w:val="24"/>
          <w:lang w:val="en-US"/>
        </w:rPr>
        <w:t>in vitro</w:t>
      </w:r>
      <w:r w:rsidR="00985743" w:rsidRPr="00552A5E">
        <w:rPr>
          <w:rFonts w:ascii="Book Antiqua" w:hAnsi="Book Antiqua" w:cs="Times New Roman"/>
          <w:color w:val="000000" w:themeColor="text1"/>
          <w:sz w:val="24"/>
          <w:szCs w:val="24"/>
          <w:lang w:val="en-US"/>
        </w:rPr>
        <w:t xml:space="preserve"> from denaturing conditions in presence of the E2wt core protein. In addition, </w:t>
      </w:r>
      <w:r w:rsidR="00714CA4" w:rsidRPr="00552A5E">
        <w:rPr>
          <w:rFonts w:ascii="Book Antiqua" w:hAnsi="Book Antiqua" w:cs="Times New Roman"/>
          <w:color w:val="000000" w:themeColor="text1"/>
          <w:sz w:val="24"/>
          <w:szCs w:val="24"/>
          <w:lang w:val="en-US"/>
        </w:rPr>
        <w:t>treatment by phase separation with Triton X-114 detergent leads to an endotoxin reduction of less than 0.05 EU/</w:t>
      </w:r>
      <w:proofErr w:type="spellStart"/>
      <w:r w:rsidR="00714CA4" w:rsidRPr="00552A5E">
        <w:rPr>
          <w:rFonts w:ascii="Book Antiqua" w:hAnsi="Book Antiqua" w:cs="Times New Roman"/>
          <w:color w:val="000000" w:themeColor="text1"/>
          <w:sz w:val="24"/>
          <w:szCs w:val="24"/>
          <w:lang w:val="en-US"/>
        </w:rPr>
        <w:t>mL.</w:t>
      </w:r>
      <w:proofErr w:type="spellEnd"/>
      <w:r w:rsidR="00714CA4" w:rsidRPr="00552A5E">
        <w:rPr>
          <w:rFonts w:ascii="Book Antiqua" w:hAnsi="Book Antiqua" w:cs="Times New Roman"/>
          <w:color w:val="000000" w:themeColor="text1"/>
          <w:sz w:val="24"/>
          <w:szCs w:val="24"/>
          <w:lang w:val="en-US"/>
        </w:rPr>
        <w:t xml:space="preserve"> However, alternative organisms and expression systems could be </w:t>
      </w:r>
      <w:r w:rsidR="00FD1928" w:rsidRPr="00552A5E">
        <w:rPr>
          <w:rFonts w:ascii="Book Antiqua" w:hAnsi="Book Antiqua" w:cs="Times New Roman"/>
          <w:color w:val="000000" w:themeColor="text1"/>
          <w:sz w:val="24"/>
          <w:szCs w:val="24"/>
          <w:lang w:val="en-US"/>
        </w:rPr>
        <w:t>more useful</w:t>
      </w:r>
      <w:r w:rsidR="00714CA4" w:rsidRPr="00552A5E">
        <w:rPr>
          <w:rFonts w:ascii="Book Antiqua" w:hAnsi="Book Antiqua" w:cs="Times New Roman"/>
          <w:color w:val="000000" w:themeColor="text1"/>
          <w:sz w:val="24"/>
          <w:szCs w:val="24"/>
          <w:lang w:val="en-US"/>
        </w:rPr>
        <w:t xml:space="preserve"> for </w:t>
      </w:r>
      <w:r w:rsidR="00FD1928" w:rsidRPr="00552A5E">
        <w:rPr>
          <w:rFonts w:ascii="Book Antiqua" w:hAnsi="Book Antiqua" w:cs="Times New Roman"/>
          <w:color w:val="000000" w:themeColor="text1"/>
          <w:sz w:val="24"/>
          <w:szCs w:val="24"/>
          <w:lang w:val="en-US"/>
        </w:rPr>
        <w:t xml:space="preserve">the expression </w:t>
      </w:r>
      <w:r w:rsidR="00BE3F78" w:rsidRPr="00552A5E">
        <w:rPr>
          <w:rFonts w:ascii="Book Antiqua" w:hAnsi="Book Antiqua" w:cs="Times New Roman"/>
          <w:color w:val="000000" w:themeColor="text1"/>
          <w:sz w:val="24"/>
          <w:szCs w:val="24"/>
          <w:lang w:val="en-US"/>
        </w:rPr>
        <w:t xml:space="preserve">and production </w:t>
      </w:r>
      <w:r w:rsidR="00FD1928" w:rsidRPr="00552A5E">
        <w:rPr>
          <w:rFonts w:ascii="Book Antiqua" w:hAnsi="Book Antiqua" w:cs="Times New Roman"/>
          <w:color w:val="000000" w:themeColor="text1"/>
          <w:sz w:val="24"/>
          <w:szCs w:val="24"/>
          <w:lang w:val="en-US"/>
        </w:rPr>
        <w:t xml:space="preserve">of E2 nanoparticles in order to circumvent all the problems related to the </w:t>
      </w:r>
      <w:r w:rsidR="00FD1928" w:rsidRPr="00552A5E">
        <w:rPr>
          <w:rFonts w:ascii="Book Antiqua" w:hAnsi="Book Antiqua" w:cs="Times New Roman"/>
          <w:i/>
          <w:color w:val="000000" w:themeColor="text1"/>
          <w:sz w:val="24"/>
          <w:szCs w:val="24"/>
          <w:lang w:val="en-US"/>
        </w:rPr>
        <w:t>E. coli</w:t>
      </w:r>
      <w:r w:rsidR="00FD1928" w:rsidRPr="00552A5E">
        <w:rPr>
          <w:rFonts w:ascii="Book Antiqua" w:hAnsi="Book Antiqua" w:cs="Times New Roman"/>
          <w:color w:val="000000" w:themeColor="text1"/>
          <w:sz w:val="24"/>
          <w:szCs w:val="24"/>
          <w:lang w:val="en-US"/>
        </w:rPr>
        <w:t xml:space="preserve"> expression machinery. </w:t>
      </w:r>
    </w:p>
    <w:p w14:paraId="1164970C" w14:textId="0B00F6CC" w:rsidR="00677662" w:rsidRPr="00552A5E" w:rsidRDefault="00CC7724" w:rsidP="00957580">
      <w:pPr>
        <w:autoSpaceDE w:val="0"/>
        <w:autoSpaceDN w:val="0"/>
        <w:adjustRightInd w:val="0"/>
        <w:spacing w:after="0" w:line="360" w:lineRule="auto"/>
        <w:ind w:firstLineChars="200" w:firstLine="480"/>
        <w:jc w:val="both"/>
        <w:rPr>
          <w:rFonts w:ascii="Book Antiqua" w:hAnsi="Book Antiqua"/>
          <w:color w:val="000000" w:themeColor="text1"/>
          <w:sz w:val="24"/>
          <w:szCs w:val="24"/>
          <w:lang w:val="en-GB"/>
        </w:rPr>
      </w:pPr>
      <w:r w:rsidRPr="00552A5E">
        <w:rPr>
          <w:rFonts w:ascii="Book Antiqua" w:hAnsi="Book Antiqua" w:cs="Times New Roman"/>
          <w:color w:val="000000" w:themeColor="text1"/>
          <w:sz w:val="24"/>
          <w:szCs w:val="24"/>
          <w:lang w:val="en-US"/>
        </w:rPr>
        <w:t xml:space="preserve">We previously explored the potential of </w:t>
      </w:r>
      <w:r w:rsidR="00BE3F78" w:rsidRPr="00552A5E">
        <w:rPr>
          <w:rFonts w:ascii="Book Antiqua" w:hAnsi="Book Antiqua" w:cs="Times New Roman"/>
          <w:color w:val="000000" w:themeColor="text1"/>
          <w:sz w:val="24"/>
          <w:szCs w:val="24"/>
          <w:lang w:val="en-US"/>
        </w:rPr>
        <w:t xml:space="preserve">the </w:t>
      </w:r>
      <w:r w:rsidRPr="00552A5E">
        <w:rPr>
          <w:rFonts w:ascii="Book Antiqua" w:hAnsi="Book Antiqua" w:cs="Times New Roman"/>
          <w:color w:val="000000" w:themeColor="text1"/>
          <w:sz w:val="24"/>
          <w:szCs w:val="24"/>
          <w:lang w:val="en-US"/>
        </w:rPr>
        <w:t>E2 antigen display system as a</w:t>
      </w:r>
      <w:r w:rsidR="00486D31" w:rsidRPr="00552A5E">
        <w:rPr>
          <w:rFonts w:ascii="Book Antiqua" w:hAnsi="Book Antiqua" w:cs="Times New Roman"/>
          <w:color w:val="000000" w:themeColor="text1"/>
          <w:sz w:val="24"/>
          <w:szCs w:val="24"/>
          <w:lang w:val="en-US"/>
        </w:rPr>
        <w:t>n</w:t>
      </w:r>
      <w:r w:rsidRPr="00552A5E">
        <w:rPr>
          <w:rFonts w:ascii="Book Antiqua" w:hAnsi="Book Antiqua" w:cs="Times New Roman"/>
          <w:color w:val="000000" w:themeColor="text1"/>
          <w:sz w:val="24"/>
          <w:szCs w:val="24"/>
          <w:lang w:val="en-US"/>
        </w:rPr>
        <w:t xml:space="preserve"> HIV-1 vaccine candidate</w:t>
      </w:r>
      <w:r w:rsidR="00486D31" w:rsidRPr="00552A5E">
        <w:rPr>
          <w:rFonts w:ascii="Book Antiqua" w:hAnsi="Book Antiqua" w:cs="Times New Roman"/>
          <w:color w:val="000000" w:themeColor="text1"/>
          <w:sz w:val="24"/>
          <w:szCs w:val="24"/>
          <w:lang w:val="en-US"/>
        </w:rPr>
        <w:t xml:space="preserve">. It was shown that E2-based </w:t>
      </w:r>
      <w:proofErr w:type="spellStart"/>
      <w:r w:rsidR="00486D31" w:rsidRPr="00552A5E">
        <w:rPr>
          <w:rFonts w:ascii="Book Antiqua" w:hAnsi="Book Antiqua" w:cs="Times New Roman"/>
          <w:color w:val="000000" w:themeColor="text1"/>
          <w:sz w:val="24"/>
          <w:szCs w:val="24"/>
          <w:lang w:val="en-US"/>
        </w:rPr>
        <w:t>multimeric</w:t>
      </w:r>
      <w:proofErr w:type="spellEnd"/>
      <w:r w:rsidR="00486D31" w:rsidRPr="00552A5E">
        <w:rPr>
          <w:rFonts w:ascii="Book Antiqua" w:hAnsi="Book Antiqua" w:cs="Times New Roman"/>
          <w:color w:val="000000" w:themeColor="text1"/>
          <w:sz w:val="24"/>
          <w:szCs w:val="24"/>
          <w:lang w:val="en-US"/>
        </w:rPr>
        <w:t xml:space="preserve"> vaccines displaying the V3 loop or the MPER</w:t>
      </w:r>
      <w:r w:rsidR="003313DD" w:rsidRPr="00552A5E">
        <w:rPr>
          <w:rFonts w:ascii="Book Antiqua" w:hAnsi="Book Antiqua" w:cs="Times New Roman"/>
          <w:color w:val="000000" w:themeColor="text1"/>
          <w:sz w:val="24"/>
          <w:szCs w:val="24"/>
          <w:lang w:val="en-US"/>
        </w:rPr>
        <w:t xml:space="preserve"> region</w:t>
      </w:r>
      <w:r w:rsidR="00486D31" w:rsidRPr="00552A5E">
        <w:rPr>
          <w:rFonts w:ascii="Book Antiqua" w:hAnsi="Book Antiqua" w:cs="Times New Roman"/>
          <w:color w:val="000000" w:themeColor="text1"/>
          <w:sz w:val="24"/>
          <w:szCs w:val="24"/>
          <w:lang w:val="en-US"/>
        </w:rPr>
        <w:t xml:space="preserve"> from the HIV-1 Envelope are able to focus</w:t>
      </w:r>
      <w:r w:rsidR="003313DD" w:rsidRPr="00552A5E">
        <w:rPr>
          <w:rFonts w:ascii="Book Antiqua" w:hAnsi="Book Antiqua" w:cs="Times New Roman"/>
          <w:color w:val="000000" w:themeColor="text1"/>
          <w:sz w:val="24"/>
          <w:szCs w:val="24"/>
          <w:lang w:val="en-US"/>
        </w:rPr>
        <w:t xml:space="preserve"> and to direct</w:t>
      </w:r>
      <w:r w:rsidR="00486D31" w:rsidRPr="00552A5E">
        <w:rPr>
          <w:rFonts w:ascii="Book Antiqua" w:hAnsi="Book Antiqua" w:cs="Times New Roman"/>
          <w:color w:val="000000" w:themeColor="text1"/>
          <w:sz w:val="24"/>
          <w:szCs w:val="24"/>
          <w:lang w:val="en-US"/>
        </w:rPr>
        <w:t xml:space="preserve"> antibody responses to </w:t>
      </w:r>
      <w:r w:rsidR="003313DD" w:rsidRPr="00552A5E">
        <w:rPr>
          <w:rFonts w:ascii="Book Antiqua" w:hAnsi="Book Antiqua" w:cs="Times New Roman"/>
          <w:color w:val="000000" w:themeColor="text1"/>
          <w:sz w:val="24"/>
          <w:szCs w:val="24"/>
          <w:lang w:val="en-US"/>
        </w:rPr>
        <w:t>conserved neutralization determinants</w:t>
      </w:r>
      <w:r w:rsidR="00486D31" w:rsidRPr="00552A5E">
        <w:rPr>
          <w:rFonts w:ascii="Book Antiqua" w:hAnsi="Book Antiqua" w:cs="Times New Roman"/>
          <w:color w:val="000000" w:themeColor="text1"/>
          <w:sz w:val="24"/>
          <w:szCs w:val="24"/>
          <w:lang w:val="en-US"/>
        </w:rPr>
        <w:t>. However,</w:t>
      </w:r>
      <w:r w:rsidR="003313DD" w:rsidRPr="00552A5E">
        <w:rPr>
          <w:rFonts w:ascii="Book Antiqua" w:hAnsi="Book Antiqua" w:cs="Times New Roman"/>
          <w:color w:val="000000" w:themeColor="text1"/>
          <w:sz w:val="24"/>
          <w:szCs w:val="24"/>
          <w:lang w:val="en-US"/>
        </w:rPr>
        <w:t xml:space="preserve"> the V3 epitope displayed on the surface of E2 scaffold is not effective in generating broadly </w:t>
      </w:r>
      <w:r w:rsidR="00677662" w:rsidRPr="00552A5E">
        <w:rPr>
          <w:rFonts w:ascii="Book Antiqua" w:hAnsi="Book Antiqua" w:cs="Times New Roman"/>
          <w:color w:val="000000" w:themeColor="text1"/>
          <w:sz w:val="24"/>
          <w:szCs w:val="24"/>
          <w:lang w:val="en-US"/>
        </w:rPr>
        <w:t>neutralizing antibodies (</w:t>
      </w:r>
      <w:proofErr w:type="spellStart"/>
      <w:r w:rsidR="003313DD" w:rsidRPr="00552A5E">
        <w:rPr>
          <w:rFonts w:ascii="Book Antiqua" w:hAnsi="Book Antiqua" w:cs="Times New Roman"/>
          <w:color w:val="000000" w:themeColor="text1"/>
          <w:sz w:val="24"/>
          <w:szCs w:val="24"/>
          <w:lang w:val="en-US"/>
        </w:rPr>
        <w:t>NAbs</w:t>
      </w:r>
      <w:proofErr w:type="spellEnd"/>
      <w:r w:rsidR="00677662" w:rsidRPr="00552A5E">
        <w:rPr>
          <w:rFonts w:ascii="Book Antiqua" w:hAnsi="Book Antiqua" w:cs="Times New Roman"/>
          <w:color w:val="000000" w:themeColor="text1"/>
          <w:sz w:val="24"/>
          <w:szCs w:val="24"/>
          <w:lang w:val="en-US"/>
        </w:rPr>
        <w:t>)</w:t>
      </w:r>
      <w:r w:rsidR="003313DD" w:rsidRPr="00552A5E">
        <w:rPr>
          <w:rFonts w:ascii="Book Antiqua" w:hAnsi="Book Antiqua" w:cs="Times New Roman"/>
          <w:color w:val="000000" w:themeColor="text1"/>
          <w:sz w:val="24"/>
          <w:szCs w:val="24"/>
          <w:lang w:val="en-US"/>
        </w:rPr>
        <w:t>, and</w:t>
      </w:r>
      <w:r w:rsidR="00486D31" w:rsidRPr="00552A5E">
        <w:rPr>
          <w:rFonts w:ascii="Book Antiqua" w:hAnsi="Book Antiqua" w:cs="Times New Roman"/>
          <w:color w:val="000000" w:themeColor="text1"/>
          <w:sz w:val="24"/>
          <w:szCs w:val="24"/>
          <w:lang w:val="en-US"/>
        </w:rPr>
        <w:t xml:space="preserve"> </w:t>
      </w:r>
      <w:r w:rsidR="003313DD" w:rsidRPr="00552A5E">
        <w:rPr>
          <w:rFonts w:ascii="Book Antiqua" w:hAnsi="Book Antiqua" w:cs="Times New Roman"/>
          <w:color w:val="000000" w:themeColor="text1"/>
          <w:sz w:val="24"/>
          <w:szCs w:val="24"/>
          <w:lang w:val="en-US"/>
        </w:rPr>
        <w:t>we can only generate low levels of neutralizing antibodies that are MPER-</w:t>
      </w:r>
      <w:r w:rsidR="003313DD" w:rsidRPr="00552A5E">
        <w:rPr>
          <w:rFonts w:ascii="Book Antiqua" w:hAnsi="Book Antiqua" w:cs="Times New Roman"/>
          <w:color w:val="000000" w:themeColor="text1"/>
          <w:sz w:val="24"/>
          <w:szCs w:val="24"/>
          <w:lang w:val="en-US"/>
        </w:rPr>
        <w:lastRenderedPageBreak/>
        <w:t>specific</w:t>
      </w:r>
      <w:r w:rsidR="003313DD" w:rsidRPr="00552A5E">
        <w:rPr>
          <w:rFonts w:ascii="Book Antiqua" w:hAnsi="Book Antiqua" w:cs="Times New Roman"/>
          <w:color w:val="000000" w:themeColor="text1"/>
          <w:sz w:val="24"/>
          <w:szCs w:val="24"/>
          <w:vertAlign w:val="superscript"/>
          <w:lang w:val="en-US"/>
        </w:rPr>
        <w:t>[1</w:t>
      </w:r>
      <w:r w:rsidR="007F7284" w:rsidRPr="00552A5E">
        <w:rPr>
          <w:rFonts w:ascii="Book Antiqua" w:hAnsi="Book Antiqua" w:cs="Times New Roman"/>
          <w:color w:val="000000" w:themeColor="text1"/>
          <w:sz w:val="24"/>
          <w:szCs w:val="24"/>
          <w:vertAlign w:val="superscript"/>
          <w:lang w:val="en-US"/>
        </w:rPr>
        <w:t>9</w:t>
      </w:r>
      <w:r w:rsidR="003313DD" w:rsidRPr="00552A5E">
        <w:rPr>
          <w:rFonts w:ascii="Book Antiqua" w:hAnsi="Book Antiqua" w:cs="Times New Roman"/>
          <w:color w:val="000000" w:themeColor="text1"/>
          <w:sz w:val="24"/>
          <w:szCs w:val="24"/>
          <w:vertAlign w:val="superscript"/>
          <w:lang w:val="en-US"/>
        </w:rPr>
        <w:t>,6</w:t>
      </w:r>
      <w:r w:rsidR="00354A6D" w:rsidRPr="00552A5E">
        <w:rPr>
          <w:rFonts w:ascii="Book Antiqua" w:hAnsi="Book Antiqua" w:cs="Times New Roman"/>
          <w:color w:val="000000" w:themeColor="text1"/>
          <w:sz w:val="24"/>
          <w:szCs w:val="24"/>
          <w:vertAlign w:val="superscript"/>
          <w:lang w:val="en-US"/>
        </w:rPr>
        <w:t>6</w:t>
      </w:r>
      <w:r w:rsidR="003313DD" w:rsidRPr="00552A5E">
        <w:rPr>
          <w:rFonts w:ascii="Book Antiqua" w:hAnsi="Book Antiqua" w:cs="Times New Roman"/>
          <w:color w:val="000000" w:themeColor="text1"/>
          <w:sz w:val="24"/>
          <w:szCs w:val="24"/>
          <w:vertAlign w:val="superscript"/>
          <w:lang w:val="en-US"/>
        </w:rPr>
        <w:t>]</w:t>
      </w:r>
      <w:r w:rsidR="003313DD" w:rsidRPr="00552A5E">
        <w:rPr>
          <w:rFonts w:ascii="Book Antiqua" w:hAnsi="Book Antiqua" w:cs="Times New Roman"/>
          <w:color w:val="000000" w:themeColor="text1"/>
          <w:sz w:val="24"/>
          <w:szCs w:val="24"/>
          <w:lang w:val="en-US"/>
        </w:rPr>
        <w:t xml:space="preserve">. </w:t>
      </w:r>
      <w:r w:rsidR="00933DD1" w:rsidRPr="00552A5E">
        <w:rPr>
          <w:rFonts w:ascii="Book Antiqua" w:hAnsi="Book Antiqua" w:cs="Times New Roman"/>
          <w:color w:val="000000" w:themeColor="text1"/>
          <w:sz w:val="24"/>
          <w:szCs w:val="24"/>
          <w:lang w:val="en-US"/>
        </w:rPr>
        <w:t>Clearly, th</w:t>
      </w:r>
      <w:r w:rsidR="00677662" w:rsidRPr="00552A5E">
        <w:rPr>
          <w:rFonts w:ascii="Book Antiqua" w:hAnsi="Book Antiqua" w:cs="Times New Roman"/>
          <w:color w:val="000000" w:themeColor="text1"/>
          <w:sz w:val="24"/>
          <w:szCs w:val="24"/>
          <w:lang w:val="en-US"/>
        </w:rPr>
        <w:t>is</w:t>
      </w:r>
      <w:r w:rsidR="00933DD1" w:rsidRPr="00552A5E">
        <w:rPr>
          <w:rFonts w:ascii="Book Antiqua" w:hAnsi="Book Antiqua" w:cs="Times New Roman"/>
          <w:color w:val="000000" w:themeColor="text1"/>
          <w:sz w:val="24"/>
          <w:szCs w:val="24"/>
          <w:lang w:val="en-US"/>
        </w:rPr>
        <w:t xml:space="preserve"> current E2-based </w:t>
      </w:r>
      <w:proofErr w:type="spellStart"/>
      <w:r w:rsidR="00933DD1" w:rsidRPr="00552A5E">
        <w:rPr>
          <w:rFonts w:ascii="Book Antiqua" w:hAnsi="Book Antiqua" w:cs="Times New Roman"/>
          <w:color w:val="000000" w:themeColor="text1"/>
          <w:sz w:val="24"/>
          <w:szCs w:val="24"/>
          <w:lang w:val="en-US"/>
        </w:rPr>
        <w:t>immunogen</w:t>
      </w:r>
      <w:proofErr w:type="spellEnd"/>
      <w:r w:rsidR="00933DD1" w:rsidRPr="00552A5E">
        <w:rPr>
          <w:rFonts w:ascii="Book Antiqua" w:hAnsi="Book Antiqua" w:cs="Times New Roman"/>
          <w:color w:val="000000" w:themeColor="text1"/>
          <w:sz w:val="24"/>
          <w:szCs w:val="24"/>
          <w:lang w:val="en-US"/>
        </w:rPr>
        <w:t xml:space="preserve"> require</w:t>
      </w:r>
      <w:r w:rsidR="00523E34" w:rsidRPr="00552A5E">
        <w:rPr>
          <w:rFonts w:ascii="Book Antiqua" w:hAnsi="Book Antiqua" w:cs="Times New Roman"/>
          <w:color w:val="000000" w:themeColor="text1"/>
          <w:sz w:val="24"/>
          <w:szCs w:val="24"/>
          <w:lang w:val="en-US"/>
        </w:rPr>
        <w:t>s</w:t>
      </w:r>
      <w:r w:rsidR="00933DD1" w:rsidRPr="00552A5E">
        <w:rPr>
          <w:rFonts w:ascii="Book Antiqua" w:hAnsi="Book Antiqua" w:cs="Times New Roman"/>
          <w:color w:val="000000" w:themeColor="text1"/>
          <w:sz w:val="24"/>
          <w:szCs w:val="24"/>
          <w:lang w:val="en-US"/>
        </w:rPr>
        <w:t xml:space="preserve"> further optimization for advancement. </w:t>
      </w:r>
      <w:r w:rsidR="00892706" w:rsidRPr="00552A5E">
        <w:rPr>
          <w:rFonts w:ascii="Book Antiqua" w:hAnsi="Book Antiqua" w:cs="Times New Roman"/>
          <w:color w:val="000000" w:themeColor="text1"/>
          <w:sz w:val="24"/>
          <w:szCs w:val="24"/>
          <w:lang w:val="en-US"/>
        </w:rPr>
        <w:t>A</w:t>
      </w:r>
      <w:r w:rsidR="00933DD1" w:rsidRPr="00552A5E">
        <w:rPr>
          <w:rFonts w:ascii="Book Antiqua" w:hAnsi="Book Antiqua" w:cs="Times New Roman"/>
          <w:color w:val="000000" w:themeColor="text1"/>
          <w:sz w:val="24"/>
          <w:szCs w:val="24"/>
          <w:lang w:val="en-US"/>
        </w:rPr>
        <w:t xml:space="preserve"> major goal of HIV-1 vaccine development is to find strategies for inducing high </w:t>
      </w:r>
      <w:r w:rsidR="00892706" w:rsidRPr="00552A5E">
        <w:rPr>
          <w:rFonts w:ascii="Book Antiqua" w:hAnsi="Book Antiqua" w:cs="Times New Roman"/>
          <w:color w:val="000000" w:themeColor="text1"/>
          <w:sz w:val="24"/>
          <w:szCs w:val="24"/>
          <w:lang w:val="en-US"/>
        </w:rPr>
        <w:t xml:space="preserve">levels of broad-spectrum neutralizing antibodies. </w:t>
      </w:r>
      <w:r w:rsidR="00933DD1" w:rsidRPr="00552A5E">
        <w:rPr>
          <w:rFonts w:ascii="Book Antiqua" w:hAnsi="Book Antiqua" w:cs="Times New Roman"/>
          <w:color w:val="000000" w:themeColor="text1"/>
          <w:sz w:val="24"/>
          <w:szCs w:val="24"/>
          <w:lang w:val="en-US"/>
        </w:rPr>
        <w:t>We hypothesize that the</w:t>
      </w:r>
      <w:r w:rsidR="00892706" w:rsidRPr="00552A5E">
        <w:rPr>
          <w:rFonts w:ascii="Book Antiqua" w:hAnsi="Book Antiqua" w:cs="Times New Roman"/>
          <w:color w:val="000000" w:themeColor="text1"/>
          <w:sz w:val="24"/>
          <w:szCs w:val="24"/>
          <w:lang w:val="en-US"/>
        </w:rPr>
        <w:t xml:space="preserve"> E2-mediated immune</w:t>
      </w:r>
      <w:r w:rsidR="00933DD1" w:rsidRPr="00552A5E">
        <w:rPr>
          <w:rFonts w:ascii="Book Antiqua" w:hAnsi="Book Antiqua" w:cs="Times New Roman"/>
          <w:color w:val="000000" w:themeColor="text1"/>
          <w:sz w:val="24"/>
          <w:szCs w:val="24"/>
          <w:lang w:val="en-US"/>
        </w:rPr>
        <w:t xml:space="preserve"> responses can likely be further enhanced using molecular modeling to determine the appropriate regions of the E2 protein to serve as insertion sites for key neutralization determinants in order to improve presentation and thus immunogenicity of HI</w:t>
      </w:r>
      <w:r w:rsidR="00892706" w:rsidRPr="00552A5E">
        <w:rPr>
          <w:rFonts w:ascii="Book Antiqua" w:hAnsi="Book Antiqua" w:cs="Times New Roman"/>
          <w:color w:val="000000" w:themeColor="text1"/>
          <w:sz w:val="24"/>
          <w:szCs w:val="24"/>
          <w:lang w:val="en-US"/>
        </w:rPr>
        <w:t>V-1 regions in this system.</w:t>
      </w:r>
    </w:p>
    <w:p w14:paraId="3FE7912C" w14:textId="671F58F0" w:rsidR="00DF7BA5" w:rsidRPr="00552A5E" w:rsidRDefault="00486D31" w:rsidP="00957580">
      <w:pPr>
        <w:autoSpaceDE w:val="0"/>
        <w:autoSpaceDN w:val="0"/>
        <w:adjustRightInd w:val="0"/>
        <w:spacing w:after="0" w:line="360" w:lineRule="auto"/>
        <w:ind w:firstLineChars="200" w:firstLine="480"/>
        <w:jc w:val="both"/>
        <w:rPr>
          <w:rFonts w:ascii="Book Antiqua" w:hAnsi="Book Antiqua"/>
          <w:color w:val="000000" w:themeColor="text1"/>
          <w:sz w:val="24"/>
          <w:szCs w:val="24"/>
          <w:lang w:val="en-GB"/>
        </w:rPr>
      </w:pPr>
      <w:r w:rsidRPr="00552A5E">
        <w:rPr>
          <w:rFonts w:ascii="Book Antiqua" w:hAnsi="Book Antiqua" w:cs="Times New Roman"/>
          <w:color w:val="000000" w:themeColor="text1"/>
          <w:sz w:val="24"/>
          <w:szCs w:val="24"/>
          <w:lang w:val="en-US"/>
        </w:rPr>
        <w:t>Overall, t</w:t>
      </w:r>
      <w:r w:rsidR="00D37BDC" w:rsidRPr="00552A5E">
        <w:rPr>
          <w:rFonts w:ascii="Book Antiqua" w:hAnsi="Book Antiqua" w:cs="Times New Roman"/>
          <w:color w:val="000000" w:themeColor="text1"/>
          <w:sz w:val="24"/>
          <w:szCs w:val="24"/>
          <w:lang w:val="en-US"/>
        </w:rPr>
        <w:t>he potential of th</w:t>
      </w:r>
      <w:r w:rsidR="00EA6E28" w:rsidRPr="00552A5E">
        <w:rPr>
          <w:rFonts w:ascii="Book Antiqua" w:hAnsi="Book Antiqua" w:cs="Times New Roman"/>
          <w:color w:val="000000" w:themeColor="text1"/>
          <w:sz w:val="24"/>
          <w:szCs w:val="24"/>
          <w:lang w:val="en-US"/>
        </w:rPr>
        <w:t>is</w:t>
      </w:r>
      <w:r w:rsidR="00D37BDC" w:rsidRPr="00552A5E">
        <w:rPr>
          <w:rFonts w:ascii="Book Antiqua" w:hAnsi="Book Antiqua" w:cs="Times New Roman"/>
          <w:color w:val="000000" w:themeColor="text1"/>
          <w:sz w:val="24"/>
          <w:szCs w:val="24"/>
          <w:lang w:val="en-US"/>
        </w:rPr>
        <w:t xml:space="preserve"> system is that </w:t>
      </w:r>
      <w:r w:rsidR="00677662" w:rsidRPr="00552A5E">
        <w:rPr>
          <w:rFonts w:ascii="Book Antiqua" w:hAnsi="Book Antiqua" w:cs="Times New Roman"/>
          <w:color w:val="000000" w:themeColor="text1"/>
          <w:sz w:val="24"/>
          <w:szCs w:val="24"/>
          <w:lang w:val="en-US"/>
        </w:rPr>
        <w:t>it</w:t>
      </w:r>
      <w:r w:rsidR="00EA6E28" w:rsidRPr="00552A5E">
        <w:rPr>
          <w:rFonts w:ascii="Book Antiqua" w:hAnsi="Book Antiqua" w:cs="Times New Roman"/>
          <w:color w:val="000000" w:themeColor="text1"/>
          <w:sz w:val="24"/>
          <w:szCs w:val="24"/>
          <w:lang w:val="en-US"/>
        </w:rPr>
        <w:t xml:space="preserve"> exhibit</w:t>
      </w:r>
      <w:r w:rsidR="00677662" w:rsidRPr="00552A5E">
        <w:rPr>
          <w:rFonts w:ascii="Book Antiqua" w:hAnsi="Book Antiqua" w:cs="Times New Roman"/>
          <w:color w:val="000000" w:themeColor="text1"/>
          <w:sz w:val="24"/>
          <w:szCs w:val="24"/>
          <w:lang w:val="en-US"/>
        </w:rPr>
        <w:t>s</w:t>
      </w:r>
      <w:r w:rsidR="00EA6E28" w:rsidRPr="00552A5E">
        <w:rPr>
          <w:rFonts w:ascii="Book Antiqua" w:hAnsi="Book Antiqua" w:cs="Times New Roman"/>
          <w:color w:val="000000" w:themeColor="text1"/>
          <w:sz w:val="24"/>
          <w:szCs w:val="24"/>
          <w:lang w:val="en-US"/>
        </w:rPr>
        <w:t xml:space="preserve"> </w:t>
      </w:r>
      <w:r w:rsidR="00677662" w:rsidRPr="00552A5E">
        <w:rPr>
          <w:rFonts w:ascii="Book Antiqua" w:hAnsi="Book Antiqua" w:cs="Times New Roman"/>
          <w:color w:val="000000" w:themeColor="text1"/>
          <w:sz w:val="24"/>
          <w:szCs w:val="24"/>
          <w:lang w:val="en-US"/>
        </w:rPr>
        <w:t xml:space="preserve">stability and </w:t>
      </w:r>
      <w:r w:rsidR="00EA6E28" w:rsidRPr="00552A5E">
        <w:rPr>
          <w:rFonts w:ascii="Book Antiqua" w:hAnsi="Book Antiqua" w:cs="Times New Roman"/>
          <w:color w:val="000000" w:themeColor="text1"/>
          <w:sz w:val="24"/>
          <w:szCs w:val="24"/>
          <w:lang w:val="en-US"/>
        </w:rPr>
        <w:t xml:space="preserve">no toxicity, </w:t>
      </w:r>
      <w:r w:rsidR="00677662" w:rsidRPr="00552A5E">
        <w:rPr>
          <w:rFonts w:ascii="Book Antiqua" w:hAnsi="Book Antiqua" w:cs="Times New Roman"/>
          <w:color w:val="000000" w:themeColor="text1"/>
          <w:sz w:val="24"/>
          <w:szCs w:val="24"/>
          <w:lang w:val="en-US"/>
        </w:rPr>
        <w:t>it is</w:t>
      </w:r>
      <w:r w:rsidR="00EA6E28" w:rsidRPr="00552A5E">
        <w:rPr>
          <w:rFonts w:ascii="Book Antiqua" w:hAnsi="Book Antiqua" w:cs="Times New Roman"/>
          <w:color w:val="000000" w:themeColor="text1"/>
          <w:sz w:val="24"/>
          <w:szCs w:val="24"/>
          <w:lang w:val="en-US"/>
        </w:rPr>
        <w:t xml:space="preserve"> able to induce sustained humoral and </w:t>
      </w:r>
      <w:r w:rsidR="006766FB" w:rsidRPr="00552A5E">
        <w:rPr>
          <w:rFonts w:ascii="Book Antiqua" w:hAnsi="Book Antiqua" w:cs="Times New Roman"/>
          <w:color w:val="000000" w:themeColor="text1"/>
          <w:sz w:val="24"/>
          <w:szCs w:val="24"/>
          <w:lang w:val="en-US"/>
        </w:rPr>
        <w:t>cellular antigen-specific</w:t>
      </w:r>
      <w:r w:rsidR="00EA6E28" w:rsidRPr="00552A5E">
        <w:rPr>
          <w:rFonts w:ascii="Book Antiqua" w:hAnsi="Book Antiqua" w:cs="Times New Roman"/>
          <w:color w:val="000000" w:themeColor="text1"/>
          <w:sz w:val="24"/>
          <w:szCs w:val="24"/>
          <w:lang w:val="en-US"/>
        </w:rPr>
        <w:t xml:space="preserve"> immune responses without anti-vector immunity</w:t>
      </w:r>
      <w:r w:rsidR="006766FB" w:rsidRPr="00552A5E">
        <w:rPr>
          <w:rFonts w:ascii="Book Antiqua" w:hAnsi="Book Antiqua" w:cs="Times New Roman"/>
          <w:color w:val="000000" w:themeColor="text1"/>
          <w:sz w:val="24"/>
          <w:szCs w:val="24"/>
          <w:lang w:val="en-US"/>
        </w:rPr>
        <w:t xml:space="preserve">, and thus low-cost, non-replicating, non-integrating, non-pathogenic </w:t>
      </w:r>
      <w:r w:rsidR="00BE3F78" w:rsidRPr="00552A5E">
        <w:rPr>
          <w:rFonts w:ascii="Book Antiqua" w:hAnsi="Book Antiqua" w:cs="Times New Roman"/>
          <w:color w:val="000000" w:themeColor="text1"/>
          <w:sz w:val="24"/>
          <w:szCs w:val="24"/>
          <w:lang w:val="en-US"/>
        </w:rPr>
        <w:t xml:space="preserve">E2 </w:t>
      </w:r>
      <w:r w:rsidR="006766FB" w:rsidRPr="00552A5E">
        <w:rPr>
          <w:rFonts w:ascii="Book Antiqua" w:hAnsi="Book Antiqua" w:cs="Times New Roman"/>
          <w:color w:val="000000" w:themeColor="text1"/>
          <w:sz w:val="24"/>
          <w:szCs w:val="24"/>
          <w:lang w:val="en-US"/>
        </w:rPr>
        <w:t>vaccines could be designed and combined with other approaches to advance the field of vaccinology.</w:t>
      </w:r>
    </w:p>
    <w:p w14:paraId="28FD3D0A" w14:textId="77777777" w:rsidR="006A0A0F" w:rsidRPr="00552A5E" w:rsidRDefault="006A0A0F" w:rsidP="00957580">
      <w:pPr>
        <w:autoSpaceDE w:val="0"/>
        <w:autoSpaceDN w:val="0"/>
        <w:adjustRightInd w:val="0"/>
        <w:spacing w:after="0" w:line="360" w:lineRule="auto"/>
        <w:jc w:val="both"/>
        <w:rPr>
          <w:rFonts w:ascii="Book Antiqua" w:hAnsi="Book Antiqua"/>
          <w:b/>
          <w:color w:val="000000" w:themeColor="text1"/>
          <w:sz w:val="24"/>
          <w:szCs w:val="24"/>
          <w:shd w:val="clear" w:color="auto" w:fill="E4E4E4"/>
          <w:lang w:val="en-GB"/>
        </w:rPr>
      </w:pPr>
    </w:p>
    <w:p w14:paraId="02327EBF" w14:textId="77777777" w:rsidR="00AC5016" w:rsidRPr="00552A5E" w:rsidRDefault="00AC5016" w:rsidP="00957580">
      <w:pPr>
        <w:spacing w:after="0" w:line="360" w:lineRule="auto"/>
        <w:jc w:val="both"/>
        <w:rPr>
          <w:rFonts w:ascii="Book Antiqua" w:hAnsi="Book Antiqua" w:cs="Times New Roman"/>
          <w:b/>
          <w:color w:val="000000" w:themeColor="text1"/>
          <w:sz w:val="24"/>
          <w:szCs w:val="24"/>
          <w:lang w:val="en-US"/>
        </w:rPr>
      </w:pPr>
      <w:r w:rsidRPr="00552A5E">
        <w:rPr>
          <w:rFonts w:ascii="Book Antiqua" w:hAnsi="Book Antiqua" w:cs="Times New Roman"/>
          <w:b/>
          <w:color w:val="000000" w:themeColor="text1"/>
          <w:sz w:val="24"/>
          <w:szCs w:val="24"/>
          <w:lang w:val="en-US"/>
        </w:rPr>
        <w:t>CONCLUSION</w:t>
      </w:r>
    </w:p>
    <w:p w14:paraId="663512A4" w14:textId="261ED95F" w:rsidR="00AC5016" w:rsidRPr="00552A5E" w:rsidRDefault="00AC5016" w:rsidP="00957580">
      <w:pPr>
        <w:spacing w:after="0" w:line="360" w:lineRule="auto"/>
        <w:jc w:val="both"/>
        <w:rPr>
          <w:rFonts w:ascii="Book Antiqua" w:hAnsi="Book Antiqua" w:cs="Times New Roman"/>
          <w:color w:val="000000" w:themeColor="text1"/>
          <w:sz w:val="24"/>
          <w:szCs w:val="24"/>
          <w:lang w:val="en-US"/>
        </w:rPr>
      </w:pPr>
      <w:r w:rsidRPr="00552A5E">
        <w:rPr>
          <w:rFonts w:ascii="Book Antiqua" w:hAnsi="Book Antiqua" w:cs="Times New Roman"/>
          <w:color w:val="000000" w:themeColor="text1"/>
          <w:sz w:val="24"/>
          <w:szCs w:val="24"/>
          <w:lang w:val="en-US"/>
        </w:rPr>
        <w:t xml:space="preserve">Vaccines play a pivotal role in host protection against infectious diseases and have significantly reduced mortality worldwide. However most of vaccine candidates have failed to completely protect individuals from emerging and re-emerging diseases/agents, with many diseases, such HIV/AIDS, tuberculosis, </w:t>
      </w:r>
      <w:r w:rsidR="009D6B1C" w:rsidRPr="00552A5E">
        <w:rPr>
          <w:rFonts w:ascii="Book Antiqua" w:hAnsi="Book Antiqua" w:cs="Times New Roman"/>
          <w:color w:val="000000" w:themeColor="text1"/>
          <w:sz w:val="24"/>
          <w:szCs w:val="24"/>
          <w:lang w:val="en-US"/>
        </w:rPr>
        <w:t xml:space="preserve">and </w:t>
      </w:r>
      <w:r w:rsidR="00523E34" w:rsidRPr="00552A5E">
        <w:rPr>
          <w:rFonts w:ascii="Book Antiqua" w:hAnsi="Book Antiqua" w:cs="Times New Roman"/>
          <w:color w:val="000000" w:themeColor="text1"/>
          <w:sz w:val="24"/>
          <w:szCs w:val="24"/>
          <w:lang w:val="en-US"/>
        </w:rPr>
        <w:t xml:space="preserve">malaria, </w:t>
      </w:r>
      <w:r w:rsidRPr="00552A5E">
        <w:rPr>
          <w:rFonts w:ascii="Book Antiqua" w:hAnsi="Book Antiqua" w:cs="Times New Roman"/>
          <w:color w:val="000000" w:themeColor="text1"/>
          <w:sz w:val="24"/>
          <w:szCs w:val="24"/>
          <w:lang w:val="en-US"/>
        </w:rPr>
        <w:t>being not yet preventable by vaccination. Hence, the development of new vaccine formulations is of fundamental priority. Several strategies have been developed over the years in order to achieve this goal, and the recent advances in the field of vaccine technology may provide valuable insights for the rational design of next-generation vaccine delivery systems. Historically, vaccinology ha</w:t>
      </w:r>
      <w:r w:rsidR="0021658F" w:rsidRPr="00552A5E">
        <w:rPr>
          <w:rFonts w:ascii="Book Antiqua" w:hAnsi="Book Antiqua" w:cs="Times New Roman"/>
          <w:color w:val="000000" w:themeColor="text1"/>
          <w:sz w:val="24"/>
          <w:szCs w:val="24"/>
          <w:lang w:val="en-US"/>
        </w:rPr>
        <w:t>s</w:t>
      </w:r>
      <w:r w:rsidRPr="00552A5E">
        <w:rPr>
          <w:rFonts w:ascii="Book Antiqua" w:hAnsi="Book Antiqua" w:cs="Times New Roman"/>
          <w:color w:val="000000" w:themeColor="text1"/>
          <w:sz w:val="24"/>
          <w:szCs w:val="24"/>
          <w:lang w:val="en-US"/>
        </w:rPr>
        <w:t xml:space="preserve"> relied on the use of live attenuated, killed/inactivated, toxoid and subunit vaccines with most of them currently available on the market. Many live attenuated vaccines are able to stimulate humoral as well as cell-mediated immune responses, by mimicking the natural infection. However, some concerns still remain to be addressed when using attenuated/inactivated vectors as vaccines, including safety, instability and weak immunogenicity. Alternative strategies have been developed to provide safer and more effective vaccines. Recombinant DNA technology could be a useful approach, mainly due to the ability of DNA vaccines to elicit different types of immune response, providing many advantages over traditional vaccines in terms of safety, stability, costs of production, and ease of manufacturing. However, until now DNA vaccines have not been </w:t>
      </w:r>
      <w:r w:rsidRPr="00552A5E">
        <w:rPr>
          <w:rFonts w:ascii="Book Antiqua" w:hAnsi="Book Antiqua" w:cs="Times New Roman"/>
          <w:color w:val="000000" w:themeColor="text1"/>
          <w:sz w:val="24"/>
          <w:szCs w:val="24"/>
          <w:lang w:val="en-US"/>
        </w:rPr>
        <w:lastRenderedPageBreak/>
        <w:t>successful in non-human primates and humans. Recombinant viral vectors represent an attractive tool to deliver antigen and to stimulate stronger immune responses than DNA vaccines, with the majority of current clinical trials for gene therapy using viral vectors; however, biosafety and pre-existing immunity concerns must be taken into account when using viral vectors as vaccine. Nanoparticle-based delivery systems have arisen as promising vaccine candidates over traditional vaccines, mainly due their ability to elicit robust immune responses without toxicity and anti-vector immunity,</w:t>
      </w:r>
      <w:r w:rsidRPr="00552A5E">
        <w:rPr>
          <w:rFonts w:ascii="Book Antiqua" w:hAnsi="Book Antiqua"/>
          <w:color w:val="000000" w:themeColor="text1"/>
          <w:sz w:val="24"/>
          <w:szCs w:val="24"/>
          <w:lang w:val="en-US"/>
        </w:rPr>
        <w:t xml:space="preserve"> </w:t>
      </w:r>
      <w:r w:rsidRPr="00552A5E">
        <w:rPr>
          <w:rFonts w:ascii="Book Antiqua" w:hAnsi="Book Antiqua" w:cs="Times New Roman"/>
          <w:color w:val="000000" w:themeColor="text1"/>
          <w:sz w:val="24"/>
          <w:szCs w:val="24"/>
          <w:lang w:val="en-US"/>
        </w:rPr>
        <w:t xml:space="preserve">even though these formulations suffer of problems of stability and conservation. Given this scenario, we have been studying in the past decade a delivery system based on a protein scaffold formed by a 60-mer assembled over the domain of the E2 component of the PDH complex from </w:t>
      </w:r>
      <w:proofErr w:type="spellStart"/>
      <w:r w:rsidRPr="00552A5E">
        <w:rPr>
          <w:rFonts w:ascii="Book Antiqua" w:hAnsi="Book Antiqua" w:cs="Times New Roman"/>
          <w:i/>
          <w:color w:val="000000" w:themeColor="text1"/>
          <w:sz w:val="24"/>
          <w:szCs w:val="24"/>
          <w:lang w:val="en-US"/>
        </w:rPr>
        <w:t>Geobacillus</w:t>
      </w:r>
      <w:proofErr w:type="spellEnd"/>
      <w:r w:rsidRPr="00552A5E">
        <w:rPr>
          <w:rFonts w:ascii="Book Antiqua" w:hAnsi="Book Antiqua" w:cs="Times New Roman"/>
          <w:i/>
          <w:color w:val="000000" w:themeColor="text1"/>
          <w:sz w:val="24"/>
          <w:szCs w:val="24"/>
          <w:lang w:val="en-US"/>
        </w:rPr>
        <w:t xml:space="preserve"> </w:t>
      </w:r>
      <w:proofErr w:type="spellStart"/>
      <w:r w:rsidRPr="00552A5E">
        <w:rPr>
          <w:rFonts w:ascii="Book Antiqua" w:hAnsi="Book Antiqua" w:cs="Times New Roman"/>
          <w:i/>
          <w:color w:val="000000" w:themeColor="text1"/>
          <w:sz w:val="24"/>
          <w:szCs w:val="24"/>
          <w:lang w:val="en-US"/>
        </w:rPr>
        <w:t>stearothermophilus</w:t>
      </w:r>
      <w:proofErr w:type="spellEnd"/>
      <w:r w:rsidRPr="00552A5E">
        <w:rPr>
          <w:rFonts w:ascii="Book Antiqua" w:hAnsi="Book Antiqua" w:cs="Times New Roman"/>
          <w:color w:val="000000" w:themeColor="text1"/>
          <w:sz w:val="24"/>
          <w:szCs w:val="24"/>
          <w:lang w:val="en-US"/>
        </w:rPr>
        <w:t>. The E2 scaffold represents a versatile vaccine delivery candidate, being able to trigger both arms of the adaptive immune response, combining good safety and stability with strong immunogenicity.</w:t>
      </w:r>
    </w:p>
    <w:p w14:paraId="1D1912B2" w14:textId="77777777" w:rsidR="00AC5016" w:rsidRPr="00552A5E" w:rsidRDefault="00AC5016" w:rsidP="00957580">
      <w:pPr>
        <w:spacing w:after="0" w:line="360" w:lineRule="auto"/>
        <w:ind w:firstLineChars="200" w:firstLine="480"/>
        <w:jc w:val="both"/>
        <w:rPr>
          <w:rFonts w:ascii="Book Antiqua" w:hAnsi="Book Antiqua" w:cs="Times New Roman"/>
          <w:color w:val="000000" w:themeColor="text1"/>
          <w:sz w:val="24"/>
          <w:szCs w:val="24"/>
          <w:lang w:val="en-US"/>
        </w:rPr>
      </w:pPr>
      <w:r w:rsidRPr="00552A5E">
        <w:rPr>
          <w:rFonts w:ascii="Book Antiqua" w:hAnsi="Book Antiqua" w:cs="Times New Roman"/>
          <w:color w:val="000000" w:themeColor="text1"/>
          <w:sz w:val="24"/>
          <w:szCs w:val="24"/>
          <w:lang w:val="en-US"/>
        </w:rPr>
        <w:t>In conclusion, in this review we have described the advancement obtained in the recent past on the topic of antigen delivery systems for new vaccine formulations. Studies aimed to compare in controlled assay conditions should be performed in a near future in order to identify the most promising vaccination strategies.</w:t>
      </w:r>
    </w:p>
    <w:p w14:paraId="1C7ED763" w14:textId="77777777" w:rsidR="00AC5016" w:rsidRPr="00552A5E" w:rsidRDefault="00AC5016" w:rsidP="00957580">
      <w:pPr>
        <w:spacing w:after="0" w:line="360" w:lineRule="auto"/>
        <w:jc w:val="both"/>
        <w:rPr>
          <w:rFonts w:ascii="Book Antiqua" w:hAnsi="Book Antiqua" w:cs="Times New Roman"/>
          <w:color w:val="000000" w:themeColor="text1"/>
          <w:sz w:val="24"/>
          <w:szCs w:val="24"/>
          <w:lang w:val="en-US"/>
        </w:rPr>
      </w:pPr>
    </w:p>
    <w:p w14:paraId="5D2EFF4A" w14:textId="77777777" w:rsidR="00AC5016" w:rsidRPr="00552A5E" w:rsidRDefault="00AC5016" w:rsidP="00957580">
      <w:pPr>
        <w:spacing w:after="0" w:line="360" w:lineRule="auto"/>
        <w:jc w:val="both"/>
        <w:rPr>
          <w:rFonts w:ascii="Book Antiqua" w:hAnsi="Book Antiqua" w:cs="Times New Roman"/>
          <w:color w:val="000000" w:themeColor="text1"/>
          <w:sz w:val="24"/>
          <w:szCs w:val="24"/>
          <w:lang w:val="en-US"/>
        </w:rPr>
      </w:pPr>
      <w:r w:rsidRPr="00552A5E">
        <w:rPr>
          <w:rFonts w:ascii="Book Antiqua" w:hAnsi="Book Antiqua" w:cs="Times New Roman"/>
          <w:color w:val="000000" w:themeColor="text1"/>
          <w:sz w:val="24"/>
          <w:szCs w:val="24"/>
          <w:lang w:val="en-US"/>
        </w:rPr>
        <w:br w:type="page"/>
      </w:r>
    </w:p>
    <w:p w14:paraId="6F049644" w14:textId="77777777" w:rsidR="00AC5016" w:rsidRPr="00552A5E" w:rsidRDefault="00AC5016" w:rsidP="00957580">
      <w:pPr>
        <w:spacing w:after="0" w:line="360" w:lineRule="auto"/>
        <w:jc w:val="both"/>
        <w:rPr>
          <w:rFonts w:ascii="Book Antiqua" w:hAnsi="Book Antiqua" w:cs="Times New Roman"/>
          <w:b/>
          <w:color w:val="000000" w:themeColor="text1"/>
          <w:sz w:val="24"/>
          <w:szCs w:val="24"/>
          <w:lang w:val="en-US"/>
        </w:rPr>
      </w:pPr>
      <w:r w:rsidRPr="00552A5E">
        <w:rPr>
          <w:rFonts w:ascii="Book Antiqua" w:hAnsi="Book Antiqua" w:cs="Times New Roman"/>
          <w:b/>
          <w:color w:val="000000" w:themeColor="text1"/>
          <w:sz w:val="24"/>
          <w:szCs w:val="24"/>
          <w:lang w:val="en-US"/>
        </w:rPr>
        <w:lastRenderedPageBreak/>
        <w:t>REFERENCES</w:t>
      </w:r>
    </w:p>
    <w:p w14:paraId="13E4FB0E"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1 </w:t>
      </w:r>
      <w:r w:rsidRPr="00552A5E">
        <w:rPr>
          <w:rFonts w:ascii="Book Antiqua" w:eastAsia="宋体" w:hAnsi="Book Antiqua" w:cs="宋体"/>
          <w:b/>
          <w:color w:val="000000" w:themeColor="text1"/>
          <w:sz w:val="24"/>
          <w:szCs w:val="24"/>
        </w:rPr>
        <w:t>Tlaxca JL,</w:t>
      </w:r>
      <w:r w:rsidRPr="00552A5E">
        <w:rPr>
          <w:rFonts w:ascii="Book Antiqua" w:eastAsia="宋体" w:hAnsi="Book Antiqua" w:cs="宋体"/>
          <w:color w:val="000000" w:themeColor="text1"/>
          <w:sz w:val="24"/>
          <w:szCs w:val="24"/>
        </w:rPr>
        <w:t xml:space="preserve"> Ellis S, Remmele RL. Live attenuated and inactivated viral vaccine formulation and nasal delivery: Potential and challenges. </w:t>
      </w:r>
      <w:r w:rsidRPr="00552A5E">
        <w:rPr>
          <w:rFonts w:ascii="Book Antiqua" w:eastAsia="宋体" w:hAnsi="Book Antiqua" w:cs="宋体"/>
          <w:i/>
          <w:iCs/>
          <w:color w:val="000000" w:themeColor="text1"/>
          <w:sz w:val="24"/>
          <w:szCs w:val="24"/>
        </w:rPr>
        <w:t>Adv Drug Deliv Rev</w:t>
      </w:r>
      <w:r w:rsidRPr="00552A5E">
        <w:rPr>
          <w:rFonts w:ascii="Book Antiqua" w:eastAsia="宋体" w:hAnsi="Book Antiqua" w:cs="宋体"/>
          <w:color w:val="000000" w:themeColor="text1"/>
          <w:sz w:val="24"/>
          <w:szCs w:val="24"/>
        </w:rPr>
        <w:t xml:space="preserve"> 2014</w:t>
      </w:r>
      <w:r w:rsidRPr="00552A5E">
        <w:rPr>
          <w:rFonts w:ascii="Book Antiqua" w:eastAsia="宋体" w:hAnsi="Book Antiqua" w:cs="宋体" w:hint="eastAsia"/>
          <w:color w:val="000000" w:themeColor="text1"/>
          <w:sz w:val="24"/>
          <w:szCs w:val="24"/>
        </w:rPr>
        <w:t xml:space="preserve"> </w:t>
      </w:r>
      <w:r w:rsidRPr="00552A5E">
        <w:rPr>
          <w:rFonts w:ascii="Book Antiqua" w:eastAsia="宋体" w:hAnsi="Book Antiqua" w:cs="宋体"/>
          <w:color w:val="000000" w:themeColor="text1"/>
          <w:sz w:val="24"/>
          <w:szCs w:val="24"/>
        </w:rPr>
        <w:t>Oct 12</w:t>
      </w:r>
      <w:r w:rsidRPr="00552A5E">
        <w:rPr>
          <w:rFonts w:ascii="Book Antiqua" w:eastAsia="宋体" w:hAnsi="Book Antiqua" w:cs="宋体" w:hint="eastAsia"/>
          <w:color w:val="000000" w:themeColor="text1"/>
          <w:sz w:val="24"/>
          <w:szCs w:val="24"/>
        </w:rPr>
        <w:t>;</w:t>
      </w:r>
      <w:r w:rsidRPr="00552A5E">
        <w:rPr>
          <w:rFonts w:ascii="Book Antiqua" w:eastAsia="宋体" w:hAnsi="Book Antiqua" w:cs="宋体"/>
          <w:color w:val="000000" w:themeColor="text1"/>
          <w:sz w:val="24"/>
          <w:szCs w:val="24"/>
        </w:rPr>
        <w:t xml:space="preserve"> pii: S0169-409X(14)00210-5 [PMID: 25312673 DOI: 10.1016/j.addr.2014.10.002]</w:t>
      </w:r>
    </w:p>
    <w:p w14:paraId="528005C0"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2 </w:t>
      </w:r>
      <w:r w:rsidRPr="00552A5E">
        <w:rPr>
          <w:rFonts w:ascii="Book Antiqua" w:eastAsia="宋体" w:hAnsi="Book Antiqua" w:cs="宋体"/>
          <w:b/>
          <w:bCs/>
          <w:color w:val="000000" w:themeColor="text1"/>
          <w:sz w:val="24"/>
          <w:szCs w:val="24"/>
        </w:rPr>
        <w:t>Plotkin S</w:t>
      </w:r>
      <w:r w:rsidRPr="00552A5E">
        <w:rPr>
          <w:rFonts w:ascii="Book Antiqua" w:eastAsia="宋体" w:hAnsi="Book Antiqua" w:cs="宋体"/>
          <w:color w:val="000000" w:themeColor="text1"/>
          <w:sz w:val="24"/>
          <w:szCs w:val="24"/>
        </w:rPr>
        <w:t xml:space="preserve">. History of vaccination. </w:t>
      </w:r>
      <w:r w:rsidRPr="00552A5E">
        <w:rPr>
          <w:rFonts w:ascii="Book Antiqua" w:eastAsia="宋体" w:hAnsi="Book Antiqua" w:cs="宋体"/>
          <w:i/>
          <w:iCs/>
          <w:color w:val="000000" w:themeColor="text1"/>
          <w:sz w:val="24"/>
          <w:szCs w:val="24"/>
        </w:rPr>
        <w:t>Proc Natl Acad Sci U S A</w:t>
      </w:r>
      <w:r w:rsidRPr="00552A5E">
        <w:rPr>
          <w:rFonts w:ascii="Book Antiqua" w:eastAsia="宋体" w:hAnsi="Book Antiqua" w:cs="宋体"/>
          <w:color w:val="000000" w:themeColor="text1"/>
          <w:sz w:val="24"/>
          <w:szCs w:val="24"/>
        </w:rPr>
        <w:t xml:space="preserve"> 2014; </w:t>
      </w:r>
      <w:r w:rsidRPr="00552A5E">
        <w:rPr>
          <w:rFonts w:ascii="Book Antiqua" w:eastAsia="宋体" w:hAnsi="Book Antiqua" w:cs="宋体"/>
          <w:b/>
          <w:bCs/>
          <w:color w:val="000000" w:themeColor="text1"/>
          <w:sz w:val="24"/>
          <w:szCs w:val="24"/>
        </w:rPr>
        <w:t>111</w:t>
      </w:r>
      <w:r w:rsidRPr="00552A5E">
        <w:rPr>
          <w:rFonts w:ascii="Book Antiqua" w:eastAsia="宋体" w:hAnsi="Book Antiqua" w:cs="宋体"/>
          <w:color w:val="000000" w:themeColor="text1"/>
          <w:sz w:val="24"/>
          <w:szCs w:val="24"/>
        </w:rPr>
        <w:t>: 12283-12287 [PMID: 25136134 DOI: 10.1073/pnas.1400472111]</w:t>
      </w:r>
    </w:p>
    <w:p w14:paraId="14698366"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3 </w:t>
      </w:r>
      <w:r w:rsidRPr="00552A5E">
        <w:rPr>
          <w:rFonts w:ascii="Book Antiqua" w:eastAsia="宋体" w:hAnsi="Book Antiqua" w:cs="宋体"/>
          <w:b/>
          <w:bCs/>
          <w:color w:val="000000" w:themeColor="text1"/>
          <w:sz w:val="24"/>
          <w:szCs w:val="24"/>
        </w:rPr>
        <w:t>Rappuoli R</w:t>
      </w:r>
      <w:r w:rsidRPr="00552A5E">
        <w:rPr>
          <w:rFonts w:ascii="Book Antiqua" w:eastAsia="宋体" w:hAnsi="Book Antiqua" w:cs="宋体"/>
          <w:color w:val="000000" w:themeColor="text1"/>
          <w:sz w:val="24"/>
          <w:szCs w:val="24"/>
        </w:rPr>
        <w:t xml:space="preserve">, Black S, Lambert PH. Vaccine discovery and translation of new vaccine technology. </w:t>
      </w:r>
      <w:r w:rsidRPr="00552A5E">
        <w:rPr>
          <w:rFonts w:ascii="Book Antiqua" w:eastAsia="宋体" w:hAnsi="Book Antiqua" w:cs="宋体"/>
          <w:i/>
          <w:iCs/>
          <w:color w:val="000000" w:themeColor="text1"/>
          <w:sz w:val="24"/>
          <w:szCs w:val="24"/>
        </w:rPr>
        <w:t>Lancet</w:t>
      </w:r>
      <w:r w:rsidRPr="00552A5E">
        <w:rPr>
          <w:rFonts w:ascii="Book Antiqua" w:eastAsia="宋体" w:hAnsi="Book Antiqua" w:cs="宋体"/>
          <w:color w:val="000000" w:themeColor="text1"/>
          <w:sz w:val="24"/>
          <w:szCs w:val="24"/>
        </w:rPr>
        <w:t xml:space="preserve"> 2011; </w:t>
      </w:r>
      <w:r w:rsidRPr="00552A5E">
        <w:rPr>
          <w:rFonts w:ascii="Book Antiqua" w:eastAsia="宋体" w:hAnsi="Book Antiqua" w:cs="宋体"/>
          <w:b/>
          <w:bCs/>
          <w:color w:val="000000" w:themeColor="text1"/>
          <w:sz w:val="24"/>
          <w:szCs w:val="24"/>
        </w:rPr>
        <w:t>378</w:t>
      </w:r>
      <w:r w:rsidRPr="00552A5E">
        <w:rPr>
          <w:rFonts w:ascii="Book Antiqua" w:eastAsia="宋体" w:hAnsi="Book Antiqua" w:cs="宋体"/>
          <w:color w:val="000000" w:themeColor="text1"/>
          <w:sz w:val="24"/>
          <w:szCs w:val="24"/>
        </w:rPr>
        <w:t>: 360-368 [PMID: 21664687 DOI: 10.1016/S0140-6736(11)60440-6]</w:t>
      </w:r>
    </w:p>
    <w:p w14:paraId="2EE2A211"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4 </w:t>
      </w:r>
      <w:r w:rsidRPr="00552A5E">
        <w:rPr>
          <w:rFonts w:ascii="Book Antiqua" w:eastAsia="宋体" w:hAnsi="Book Antiqua" w:cs="宋体"/>
          <w:b/>
          <w:bCs/>
          <w:color w:val="000000" w:themeColor="text1"/>
          <w:sz w:val="24"/>
          <w:szCs w:val="24"/>
        </w:rPr>
        <w:t>Amanna IJ</w:t>
      </w:r>
      <w:r w:rsidRPr="00552A5E">
        <w:rPr>
          <w:rFonts w:ascii="Book Antiqua" w:eastAsia="宋体" w:hAnsi="Book Antiqua" w:cs="宋体"/>
          <w:color w:val="000000" w:themeColor="text1"/>
          <w:sz w:val="24"/>
          <w:szCs w:val="24"/>
        </w:rPr>
        <w:t xml:space="preserve">, Slifka MK. Contributions of humoral and cellular immunity to vaccine-induced protection in humans. </w:t>
      </w:r>
      <w:r w:rsidRPr="00552A5E">
        <w:rPr>
          <w:rFonts w:ascii="Book Antiqua" w:eastAsia="宋体" w:hAnsi="Book Antiqua" w:cs="宋体"/>
          <w:i/>
          <w:iCs/>
          <w:color w:val="000000" w:themeColor="text1"/>
          <w:sz w:val="24"/>
          <w:szCs w:val="24"/>
        </w:rPr>
        <w:t>Virology</w:t>
      </w:r>
      <w:r w:rsidRPr="00552A5E">
        <w:rPr>
          <w:rFonts w:ascii="Book Antiqua" w:eastAsia="宋体" w:hAnsi="Book Antiqua" w:cs="宋体"/>
          <w:color w:val="000000" w:themeColor="text1"/>
          <w:sz w:val="24"/>
          <w:szCs w:val="24"/>
        </w:rPr>
        <w:t xml:space="preserve"> 2011; </w:t>
      </w:r>
      <w:r w:rsidRPr="00552A5E">
        <w:rPr>
          <w:rFonts w:ascii="Book Antiqua" w:eastAsia="宋体" w:hAnsi="Book Antiqua" w:cs="宋体"/>
          <w:b/>
          <w:bCs/>
          <w:color w:val="000000" w:themeColor="text1"/>
          <w:sz w:val="24"/>
          <w:szCs w:val="24"/>
        </w:rPr>
        <w:t>411</w:t>
      </w:r>
      <w:r w:rsidRPr="00552A5E">
        <w:rPr>
          <w:rFonts w:ascii="Book Antiqua" w:eastAsia="宋体" w:hAnsi="Book Antiqua" w:cs="宋体"/>
          <w:color w:val="000000" w:themeColor="text1"/>
          <w:sz w:val="24"/>
          <w:szCs w:val="24"/>
        </w:rPr>
        <w:t>: 206-215 [PMID: 21216425 DOI: 10.1016/j.virol.2010.12.016]</w:t>
      </w:r>
    </w:p>
    <w:p w14:paraId="477040FD"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5 </w:t>
      </w:r>
      <w:r w:rsidRPr="00552A5E">
        <w:rPr>
          <w:rFonts w:ascii="Book Antiqua" w:eastAsia="宋体" w:hAnsi="Book Antiqua" w:cs="宋体"/>
          <w:b/>
          <w:bCs/>
          <w:color w:val="000000" w:themeColor="text1"/>
          <w:sz w:val="24"/>
          <w:szCs w:val="24"/>
        </w:rPr>
        <w:t>Alexander LN</w:t>
      </w:r>
      <w:r w:rsidRPr="00552A5E">
        <w:rPr>
          <w:rFonts w:ascii="Book Antiqua" w:eastAsia="宋体" w:hAnsi="Book Antiqua" w:cs="宋体"/>
          <w:color w:val="000000" w:themeColor="text1"/>
          <w:sz w:val="24"/>
          <w:szCs w:val="24"/>
        </w:rPr>
        <w:t xml:space="preserve">, Seward JF, Santibanez TA, Pallansch MA, Kew OM, Prevots DR, Strebel PM, Cono J, Wharton M, Orenstein WA, Sutter RW. Vaccine policy changes and epidemiology of poliomyelitis in the United States. </w:t>
      </w:r>
      <w:r w:rsidRPr="00552A5E">
        <w:rPr>
          <w:rFonts w:ascii="Book Antiqua" w:eastAsia="宋体" w:hAnsi="Book Antiqua" w:cs="宋体"/>
          <w:i/>
          <w:iCs/>
          <w:color w:val="000000" w:themeColor="text1"/>
          <w:sz w:val="24"/>
          <w:szCs w:val="24"/>
        </w:rPr>
        <w:t>JAMA</w:t>
      </w:r>
      <w:r w:rsidRPr="00552A5E">
        <w:rPr>
          <w:rFonts w:ascii="Book Antiqua" w:eastAsia="宋体" w:hAnsi="Book Antiqua" w:cs="宋体"/>
          <w:color w:val="000000" w:themeColor="text1"/>
          <w:sz w:val="24"/>
          <w:szCs w:val="24"/>
        </w:rPr>
        <w:t xml:space="preserve"> 2004; </w:t>
      </w:r>
      <w:r w:rsidRPr="00552A5E">
        <w:rPr>
          <w:rFonts w:ascii="Book Antiqua" w:eastAsia="宋体" w:hAnsi="Book Antiqua" w:cs="宋体"/>
          <w:b/>
          <w:bCs/>
          <w:color w:val="000000" w:themeColor="text1"/>
          <w:sz w:val="24"/>
          <w:szCs w:val="24"/>
        </w:rPr>
        <w:t>292</w:t>
      </w:r>
      <w:r w:rsidRPr="00552A5E">
        <w:rPr>
          <w:rFonts w:ascii="Book Antiqua" w:eastAsia="宋体" w:hAnsi="Book Antiqua" w:cs="宋体"/>
          <w:color w:val="000000" w:themeColor="text1"/>
          <w:sz w:val="24"/>
          <w:szCs w:val="24"/>
        </w:rPr>
        <w:t>: 1696-1701 [PMID: 15479934]</w:t>
      </w:r>
    </w:p>
    <w:p w14:paraId="387A0972"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6 </w:t>
      </w:r>
      <w:r w:rsidRPr="00552A5E">
        <w:rPr>
          <w:rFonts w:ascii="Book Antiqua" w:eastAsia="宋体" w:hAnsi="Book Antiqua" w:cs="宋体"/>
          <w:b/>
          <w:bCs/>
          <w:color w:val="000000" w:themeColor="text1"/>
          <w:sz w:val="24"/>
          <w:szCs w:val="24"/>
        </w:rPr>
        <w:t>Baxter D</w:t>
      </w:r>
      <w:r w:rsidRPr="00552A5E">
        <w:rPr>
          <w:rFonts w:ascii="Book Antiqua" w:eastAsia="宋体" w:hAnsi="Book Antiqua" w:cs="宋体"/>
          <w:color w:val="000000" w:themeColor="text1"/>
          <w:sz w:val="24"/>
          <w:szCs w:val="24"/>
        </w:rPr>
        <w:t xml:space="preserve">. Active and passive immunity, vaccine types, excipients and licensing. </w:t>
      </w:r>
      <w:r w:rsidRPr="00552A5E">
        <w:rPr>
          <w:rFonts w:ascii="Book Antiqua" w:eastAsia="宋体" w:hAnsi="Book Antiqua" w:cs="宋体"/>
          <w:i/>
          <w:iCs/>
          <w:color w:val="000000" w:themeColor="text1"/>
          <w:sz w:val="24"/>
          <w:szCs w:val="24"/>
        </w:rPr>
        <w:t xml:space="preserve">Occup Med </w:t>
      </w:r>
      <w:r w:rsidRPr="00552A5E">
        <w:rPr>
          <w:rFonts w:ascii="Book Antiqua" w:eastAsia="宋体" w:hAnsi="Book Antiqua" w:cs="宋体"/>
          <w:iCs/>
          <w:color w:val="000000" w:themeColor="text1"/>
          <w:sz w:val="24"/>
          <w:szCs w:val="24"/>
        </w:rPr>
        <w:t>(Lond)</w:t>
      </w:r>
      <w:r w:rsidRPr="00552A5E">
        <w:rPr>
          <w:rFonts w:ascii="Book Antiqua" w:eastAsia="宋体" w:hAnsi="Book Antiqua" w:cs="宋体"/>
          <w:color w:val="000000" w:themeColor="text1"/>
          <w:sz w:val="24"/>
          <w:szCs w:val="24"/>
        </w:rPr>
        <w:t xml:space="preserve"> 2007; </w:t>
      </w:r>
      <w:r w:rsidRPr="00552A5E">
        <w:rPr>
          <w:rFonts w:ascii="Book Antiqua" w:eastAsia="宋体" w:hAnsi="Book Antiqua" w:cs="宋体"/>
          <w:b/>
          <w:bCs/>
          <w:color w:val="000000" w:themeColor="text1"/>
          <w:sz w:val="24"/>
          <w:szCs w:val="24"/>
        </w:rPr>
        <w:t>57</w:t>
      </w:r>
      <w:r w:rsidRPr="00552A5E">
        <w:rPr>
          <w:rFonts w:ascii="Book Antiqua" w:eastAsia="宋体" w:hAnsi="Book Antiqua" w:cs="宋体"/>
          <w:color w:val="000000" w:themeColor="text1"/>
          <w:sz w:val="24"/>
          <w:szCs w:val="24"/>
        </w:rPr>
        <w:t>: 552-556 [PMID: 18045976]</w:t>
      </w:r>
    </w:p>
    <w:p w14:paraId="3CC92498"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7 </w:t>
      </w:r>
      <w:r w:rsidRPr="00552A5E">
        <w:rPr>
          <w:rFonts w:ascii="Book Antiqua" w:eastAsia="宋体" w:hAnsi="Book Antiqua" w:cs="宋体"/>
          <w:b/>
          <w:bCs/>
          <w:color w:val="000000" w:themeColor="text1"/>
          <w:sz w:val="24"/>
          <w:szCs w:val="24"/>
        </w:rPr>
        <w:t>Kumru OS</w:t>
      </w:r>
      <w:r w:rsidRPr="00552A5E">
        <w:rPr>
          <w:rFonts w:ascii="Book Antiqua" w:eastAsia="宋体" w:hAnsi="Book Antiqua" w:cs="宋体"/>
          <w:color w:val="000000" w:themeColor="text1"/>
          <w:sz w:val="24"/>
          <w:szCs w:val="24"/>
        </w:rPr>
        <w:t xml:space="preserve">, Joshi SB, Smith DE, Middaugh CR, Prusik T, Volkin DB. Vaccine instability in the cold chain: mechanisms, analysis and formulation strategies. </w:t>
      </w:r>
      <w:r w:rsidRPr="00552A5E">
        <w:rPr>
          <w:rFonts w:ascii="Book Antiqua" w:eastAsia="宋体" w:hAnsi="Book Antiqua" w:cs="宋体"/>
          <w:i/>
          <w:iCs/>
          <w:color w:val="000000" w:themeColor="text1"/>
          <w:sz w:val="24"/>
          <w:szCs w:val="24"/>
        </w:rPr>
        <w:t>Biologicals</w:t>
      </w:r>
      <w:r w:rsidRPr="00552A5E">
        <w:rPr>
          <w:rFonts w:ascii="Book Antiqua" w:eastAsia="宋体" w:hAnsi="Book Antiqua" w:cs="宋体"/>
          <w:color w:val="000000" w:themeColor="text1"/>
          <w:sz w:val="24"/>
          <w:szCs w:val="24"/>
        </w:rPr>
        <w:t xml:space="preserve"> 2014; </w:t>
      </w:r>
      <w:r w:rsidRPr="00552A5E">
        <w:rPr>
          <w:rFonts w:ascii="Book Antiqua" w:eastAsia="宋体" w:hAnsi="Book Antiqua" w:cs="宋体"/>
          <w:b/>
          <w:bCs/>
          <w:color w:val="000000" w:themeColor="text1"/>
          <w:sz w:val="24"/>
          <w:szCs w:val="24"/>
        </w:rPr>
        <w:t>42</w:t>
      </w:r>
      <w:r w:rsidRPr="00552A5E">
        <w:rPr>
          <w:rFonts w:ascii="Book Antiqua" w:eastAsia="宋体" w:hAnsi="Book Antiqua" w:cs="宋体"/>
          <w:color w:val="000000" w:themeColor="text1"/>
          <w:sz w:val="24"/>
          <w:szCs w:val="24"/>
        </w:rPr>
        <w:t>: 237-259 [PMID: 24996452 DOI: 10.1016/j.biologicals.2014.05.007]</w:t>
      </w:r>
    </w:p>
    <w:p w14:paraId="0B8DAE51"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8 </w:t>
      </w:r>
      <w:r w:rsidRPr="00552A5E">
        <w:rPr>
          <w:rFonts w:ascii="Book Antiqua" w:eastAsia="宋体" w:hAnsi="Book Antiqua" w:cs="宋体"/>
          <w:b/>
          <w:bCs/>
          <w:color w:val="000000" w:themeColor="text1"/>
          <w:sz w:val="24"/>
          <w:szCs w:val="24"/>
        </w:rPr>
        <w:t>Delany I</w:t>
      </w:r>
      <w:r w:rsidRPr="00552A5E">
        <w:rPr>
          <w:rFonts w:ascii="Book Antiqua" w:eastAsia="宋体" w:hAnsi="Book Antiqua" w:cs="宋体"/>
          <w:color w:val="000000" w:themeColor="text1"/>
          <w:sz w:val="24"/>
          <w:szCs w:val="24"/>
        </w:rPr>
        <w:t xml:space="preserve">, Rappuoli R, De Gregorio E. Vaccines for the 21st century. </w:t>
      </w:r>
      <w:r w:rsidRPr="00552A5E">
        <w:rPr>
          <w:rFonts w:ascii="Book Antiqua" w:eastAsia="宋体" w:hAnsi="Book Antiqua" w:cs="宋体"/>
          <w:i/>
          <w:iCs/>
          <w:color w:val="000000" w:themeColor="text1"/>
          <w:sz w:val="24"/>
          <w:szCs w:val="24"/>
        </w:rPr>
        <w:t>EMBO Mol Med</w:t>
      </w:r>
      <w:r w:rsidRPr="00552A5E">
        <w:rPr>
          <w:rFonts w:ascii="Book Antiqua" w:eastAsia="宋体" w:hAnsi="Book Antiqua" w:cs="宋体"/>
          <w:color w:val="000000" w:themeColor="text1"/>
          <w:sz w:val="24"/>
          <w:szCs w:val="24"/>
        </w:rPr>
        <w:t xml:space="preserve"> 2014; </w:t>
      </w:r>
      <w:r w:rsidRPr="00552A5E">
        <w:rPr>
          <w:rFonts w:ascii="Book Antiqua" w:eastAsia="宋体" w:hAnsi="Book Antiqua" w:cs="宋体"/>
          <w:b/>
          <w:bCs/>
          <w:color w:val="000000" w:themeColor="text1"/>
          <w:sz w:val="24"/>
          <w:szCs w:val="24"/>
        </w:rPr>
        <w:t>6</w:t>
      </w:r>
      <w:r w:rsidRPr="00552A5E">
        <w:rPr>
          <w:rFonts w:ascii="Book Antiqua" w:eastAsia="宋体" w:hAnsi="Book Antiqua" w:cs="宋体"/>
          <w:color w:val="000000" w:themeColor="text1"/>
          <w:sz w:val="24"/>
          <w:szCs w:val="24"/>
        </w:rPr>
        <w:t>: 708-720 [PMID: 24803000 DOI: 10.1002/emmm.201403876]</w:t>
      </w:r>
    </w:p>
    <w:p w14:paraId="55651DC2"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9 </w:t>
      </w:r>
      <w:r w:rsidRPr="00552A5E">
        <w:rPr>
          <w:rFonts w:ascii="Book Antiqua" w:eastAsia="宋体" w:hAnsi="Book Antiqua" w:cs="宋体"/>
          <w:b/>
          <w:bCs/>
          <w:color w:val="000000" w:themeColor="text1"/>
          <w:sz w:val="24"/>
          <w:szCs w:val="24"/>
        </w:rPr>
        <w:t>Kutzler MA</w:t>
      </w:r>
      <w:r w:rsidRPr="00552A5E">
        <w:rPr>
          <w:rFonts w:ascii="Book Antiqua" w:eastAsia="宋体" w:hAnsi="Book Antiqua" w:cs="宋体"/>
          <w:color w:val="000000" w:themeColor="text1"/>
          <w:sz w:val="24"/>
          <w:szCs w:val="24"/>
        </w:rPr>
        <w:t xml:space="preserve">, Weiner DB. DNA vaccines: ready for prime time? </w:t>
      </w:r>
      <w:r w:rsidRPr="00552A5E">
        <w:rPr>
          <w:rFonts w:ascii="Book Antiqua" w:eastAsia="宋体" w:hAnsi="Book Antiqua" w:cs="宋体"/>
          <w:i/>
          <w:iCs/>
          <w:color w:val="000000" w:themeColor="text1"/>
          <w:sz w:val="24"/>
          <w:szCs w:val="24"/>
        </w:rPr>
        <w:t>Nat Rev Genet</w:t>
      </w:r>
      <w:r w:rsidRPr="00552A5E">
        <w:rPr>
          <w:rFonts w:ascii="Book Antiqua" w:eastAsia="宋体" w:hAnsi="Book Antiqua" w:cs="宋体"/>
          <w:color w:val="000000" w:themeColor="text1"/>
          <w:sz w:val="24"/>
          <w:szCs w:val="24"/>
        </w:rPr>
        <w:t xml:space="preserve"> 2008; </w:t>
      </w:r>
      <w:r w:rsidRPr="00552A5E">
        <w:rPr>
          <w:rFonts w:ascii="Book Antiqua" w:eastAsia="宋体" w:hAnsi="Book Antiqua" w:cs="宋体"/>
          <w:b/>
          <w:bCs/>
          <w:color w:val="000000" w:themeColor="text1"/>
          <w:sz w:val="24"/>
          <w:szCs w:val="24"/>
        </w:rPr>
        <w:t>9</w:t>
      </w:r>
      <w:r w:rsidRPr="00552A5E">
        <w:rPr>
          <w:rFonts w:ascii="Book Antiqua" w:eastAsia="宋体" w:hAnsi="Book Antiqua" w:cs="宋体"/>
          <w:color w:val="000000" w:themeColor="text1"/>
          <w:sz w:val="24"/>
          <w:szCs w:val="24"/>
        </w:rPr>
        <w:t>: 776-788 [PMID: 18781156 DOI: 10.1038/nrg2432]</w:t>
      </w:r>
    </w:p>
    <w:p w14:paraId="23338E7E"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10 </w:t>
      </w:r>
      <w:r w:rsidRPr="00552A5E">
        <w:rPr>
          <w:rFonts w:ascii="Book Antiqua" w:eastAsia="宋体" w:hAnsi="Book Antiqua" w:cs="宋体"/>
          <w:b/>
          <w:bCs/>
          <w:color w:val="000000" w:themeColor="text1"/>
          <w:sz w:val="24"/>
          <w:szCs w:val="24"/>
        </w:rPr>
        <w:t>Williams JA</w:t>
      </w:r>
      <w:r w:rsidRPr="00552A5E">
        <w:rPr>
          <w:rFonts w:ascii="Book Antiqua" w:eastAsia="宋体" w:hAnsi="Book Antiqua" w:cs="宋体"/>
          <w:color w:val="000000" w:themeColor="text1"/>
          <w:sz w:val="24"/>
          <w:szCs w:val="24"/>
        </w:rPr>
        <w:t xml:space="preserve">. Improving DNA vaccine performance through vector design. </w:t>
      </w:r>
      <w:r w:rsidRPr="00552A5E">
        <w:rPr>
          <w:rFonts w:ascii="Book Antiqua" w:eastAsia="宋体" w:hAnsi="Book Antiqua" w:cs="宋体"/>
          <w:i/>
          <w:iCs/>
          <w:color w:val="000000" w:themeColor="text1"/>
          <w:sz w:val="24"/>
          <w:szCs w:val="24"/>
        </w:rPr>
        <w:t>Curr Gene Ther</w:t>
      </w:r>
      <w:r w:rsidRPr="00552A5E">
        <w:rPr>
          <w:rFonts w:ascii="Book Antiqua" w:eastAsia="宋体" w:hAnsi="Book Antiqua" w:cs="宋体"/>
          <w:color w:val="000000" w:themeColor="text1"/>
          <w:sz w:val="24"/>
          <w:szCs w:val="24"/>
        </w:rPr>
        <w:t xml:space="preserve"> 2014; </w:t>
      </w:r>
      <w:r w:rsidRPr="00552A5E">
        <w:rPr>
          <w:rFonts w:ascii="Book Antiqua" w:eastAsia="宋体" w:hAnsi="Book Antiqua" w:cs="宋体"/>
          <w:b/>
          <w:bCs/>
          <w:color w:val="000000" w:themeColor="text1"/>
          <w:sz w:val="24"/>
          <w:szCs w:val="24"/>
        </w:rPr>
        <w:t>14</w:t>
      </w:r>
      <w:r w:rsidRPr="00552A5E">
        <w:rPr>
          <w:rFonts w:ascii="Book Antiqua" w:eastAsia="宋体" w:hAnsi="Book Antiqua" w:cs="宋体"/>
          <w:color w:val="000000" w:themeColor="text1"/>
          <w:sz w:val="24"/>
          <w:szCs w:val="24"/>
        </w:rPr>
        <w:t>: 170-189 [PMID: 25142448]</w:t>
      </w:r>
    </w:p>
    <w:p w14:paraId="0BEE4AA6"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11 </w:t>
      </w:r>
      <w:r w:rsidRPr="00552A5E">
        <w:rPr>
          <w:rFonts w:ascii="Book Antiqua" w:eastAsia="宋体" w:hAnsi="Book Antiqua" w:cs="宋体"/>
          <w:b/>
          <w:bCs/>
          <w:color w:val="000000" w:themeColor="text1"/>
          <w:sz w:val="24"/>
          <w:szCs w:val="24"/>
        </w:rPr>
        <w:t>Ismail R</w:t>
      </w:r>
      <w:r w:rsidRPr="00552A5E">
        <w:rPr>
          <w:rFonts w:ascii="Book Antiqua" w:eastAsia="宋体" w:hAnsi="Book Antiqua" w:cs="宋体"/>
          <w:color w:val="000000" w:themeColor="text1"/>
          <w:sz w:val="24"/>
          <w:szCs w:val="24"/>
        </w:rPr>
        <w:t xml:space="preserve">, Allaudin ZN, Lila MA. Scaling-up recombinant plasmid DNA for clinical trial: current concern, solution and status. </w:t>
      </w:r>
      <w:r w:rsidRPr="00552A5E">
        <w:rPr>
          <w:rFonts w:ascii="Book Antiqua" w:eastAsia="宋体" w:hAnsi="Book Antiqua" w:cs="宋体"/>
          <w:i/>
          <w:iCs/>
          <w:color w:val="000000" w:themeColor="text1"/>
          <w:sz w:val="24"/>
          <w:szCs w:val="24"/>
        </w:rPr>
        <w:t>Vaccine</w:t>
      </w:r>
      <w:r w:rsidRPr="00552A5E">
        <w:rPr>
          <w:rFonts w:ascii="Book Antiqua" w:eastAsia="宋体" w:hAnsi="Book Antiqua" w:cs="宋体"/>
          <w:color w:val="000000" w:themeColor="text1"/>
          <w:sz w:val="24"/>
          <w:szCs w:val="24"/>
        </w:rPr>
        <w:t xml:space="preserve"> 2012; </w:t>
      </w:r>
      <w:r w:rsidRPr="00552A5E">
        <w:rPr>
          <w:rFonts w:ascii="Book Antiqua" w:eastAsia="宋体" w:hAnsi="Book Antiqua" w:cs="宋体"/>
          <w:b/>
          <w:bCs/>
          <w:color w:val="000000" w:themeColor="text1"/>
          <w:sz w:val="24"/>
          <w:szCs w:val="24"/>
        </w:rPr>
        <w:t>30</w:t>
      </w:r>
      <w:r w:rsidRPr="00552A5E">
        <w:rPr>
          <w:rFonts w:ascii="Book Antiqua" w:eastAsia="宋体" w:hAnsi="Book Antiqua" w:cs="宋体"/>
          <w:color w:val="000000" w:themeColor="text1"/>
          <w:sz w:val="24"/>
          <w:szCs w:val="24"/>
        </w:rPr>
        <w:t>: 5914-5920 [PMID: 22406276 DOI: 10.1016/j.vaccine.2012.02.061]</w:t>
      </w:r>
    </w:p>
    <w:p w14:paraId="4FB271BC"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12 </w:t>
      </w:r>
      <w:r w:rsidRPr="00552A5E">
        <w:rPr>
          <w:rFonts w:ascii="Book Antiqua" w:eastAsia="宋体" w:hAnsi="Book Antiqua" w:cs="宋体"/>
          <w:b/>
          <w:bCs/>
          <w:color w:val="000000" w:themeColor="text1"/>
          <w:sz w:val="24"/>
          <w:szCs w:val="24"/>
        </w:rPr>
        <w:t>Suschak JJ</w:t>
      </w:r>
      <w:r w:rsidRPr="00552A5E">
        <w:rPr>
          <w:rFonts w:ascii="Book Antiqua" w:eastAsia="宋体" w:hAnsi="Book Antiqua" w:cs="宋体"/>
          <w:color w:val="000000" w:themeColor="text1"/>
          <w:sz w:val="24"/>
          <w:szCs w:val="24"/>
        </w:rPr>
        <w:t xml:space="preserve">, Wang S, Fitzgerald KA, Lu S. Identification of Aim2 as a sensor for DNA vaccines. </w:t>
      </w:r>
      <w:r w:rsidRPr="00552A5E">
        <w:rPr>
          <w:rFonts w:ascii="Book Antiqua" w:eastAsia="宋体" w:hAnsi="Book Antiqua" w:cs="宋体"/>
          <w:i/>
          <w:iCs/>
          <w:color w:val="000000" w:themeColor="text1"/>
          <w:sz w:val="24"/>
          <w:szCs w:val="24"/>
        </w:rPr>
        <w:t>J Immunol</w:t>
      </w:r>
      <w:r w:rsidRPr="00552A5E">
        <w:rPr>
          <w:rFonts w:ascii="Book Antiqua" w:eastAsia="宋体" w:hAnsi="Book Antiqua" w:cs="宋体"/>
          <w:color w:val="000000" w:themeColor="text1"/>
          <w:sz w:val="24"/>
          <w:szCs w:val="24"/>
        </w:rPr>
        <w:t xml:space="preserve"> 2015; </w:t>
      </w:r>
      <w:r w:rsidRPr="00552A5E">
        <w:rPr>
          <w:rFonts w:ascii="Book Antiqua" w:eastAsia="宋体" w:hAnsi="Book Antiqua" w:cs="宋体"/>
          <w:b/>
          <w:bCs/>
          <w:color w:val="000000" w:themeColor="text1"/>
          <w:sz w:val="24"/>
          <w:szCs w:val="24"/>
        </w:rPr>
        <w:t>194</w:t>
      </w:r>
      <w:r w:rsidRPr="00552A5E">
        <w:rPr>
          <w:rFonts w:ascii="Book Antiqua" w:eastAsia="宋体" w:hAnsi="Book Antiqua" w:cs="宋体"/>
          <w:color w:val="000000" w:themeColor="text1"/>
          <w:sz w:val="24"/>
          <w:szCs w:val="24"/>
        </w:rPr>
        <w:t>: 630-636 [PMID: 25488991 DOI: 10.4049/jimmunol.1402530]</w:t>
      </w:r>
    </w:p>
    <w:p w14:paraId="0BC21251"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lastRenderedPageBreak/>
        <w:t xml:space="preserve">13 </w:t>
      </w:r>
      <w:r w:rsidRPr="00552A5E">
        <w:rPr>
          <w:rFonts w:ascii="Book Antiqua" w:eastAsia="宋体" w:hAnsi="Book Antiqua" w:cs="宋体"/>
          <w:b/>
          <w:bCs/>
          <w:color w:val="000000" w:themeColor="text1"/>
          <w:sz w:val="24"/>
          <w:szCs w:val="24"/>
        </w:rPr>
        <w:t>Coban C</w:t>
      </w:r>
      <w:r w:rsidRPr="00552A5E">
        <w:rPr>
          <w:rFonts w:ascii="Book Antiqua" w:eastAsia="宋体" w:hAnsi="Book Antiqua" w:cs="宋体"/>
          <w:color w:val="000000" w:themeColor="text1"/>
          <w:sz w:val="24"/>
          <w:szCs w:val="24"/>
        </w:rPr>
        <w:t xml:space="preserve">, Kobiyama K, Aoshi T, Takeshita F, Horii T, Akira S, Ishii KJ. Novel strategies to improve DNA vaccine immunogenicity. </w:t>
      </w:r>
      <w:r w:rsidRPr="00552A5E">
        <w:rPr>
          <w:rFonts w:ascii="Book Antiqua" w:eastAsia="宋体" w:hAnsi="Book Antiqua" w:cs="宋体"/>
          <w:i/>
          <w:iCs/>
          <w:color w:val="000000" w:themeColor="text1"/>
          <w:sz w:val="24"/>
          <w:szCs w:val="24"/>
        </w:rPr>
        <w:t>Curr Gene Ther</w:t>
      </w:r>
      <w:r w:rsidRPr="00552A5E">
        <w:rPr>
          <w:rFonts w:ascii="Book Antiqua" w:eastAsia="宋体" w:hAnsi="Book Antiqua" w:cs="宋体"/>
          <w:color w:val="000000" w:themeColor="text1"/>
          <w:sz w:val="24"/>
          <w:szCs w:val="24"/>
        </w:rPr>
        <w:t xml:space="preserve"> 2011; </w:t>
      </w:r>
      <w:r w:rsidRPr="00552A5E">
        <w:rPr>
          <w:rFonts w:ascii="Book Antiqua" w:eastAsia="宋体" w:hAnsi="Book Antiqua" w:cs="宋体"/>
          <w:b/>
          <w:bCs/>
          <w:color w:val="000000" w:themeColor="text1"/>
          <w:sz w:val="24"/>
          <w:szCs w:val="24"/>
        </w:rPr>
        <w:t>11</w:t>
      </w:r>
      <w:r w:rsidRPr="00552A5E">
        <w:rPr>
          <w:rFonts w:ascii="Book Antiqua" w:eastAsia="宋体" w:hAnsi="Book Antiqua" w:cs="宋体"/>
          <w:color w:val="000000" w:themeColor="text1"/>
          <w:sz w:val="24"/>
          <w:szCs w:val="24"/>
        </w:rPr>
        <w:t>: 479-484 [PMID: 22023477]</w:t>
      </w:r>
    </w:p>
    <w:p w14:paraId="2F4558D0"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14 </w:t>
      </w:r>
      <w:r w:rsidRPr="00552A5E">
        <w:rPr>
          <w:rFonts w:ascii="Book Antiqua" w:eastAsia="宋体" w:hAnsi="Book Antiqua" w:cs="宋体"/>
          <w:b/>
          <w:bCs/>
          <w:color w:val="000000" w:themeColor="text1"/>
          <w:sz w:val="24"/>
          <w:szCs w:val="24"/>
        </w:rPr>
        <w:t>Pavlenko M</w:t>
      </w:r>
      <w:r w:rsidRPr="00552A5E">
        <w:rPr>
          <w:rFonts w:ascii="Book Antiqua" w:eastAsia="宋体" w:hAnsi="Book Antiqua" w:cs="宋体"/>
          <w:color w:val="000000" w:themeColor="text1"/>
          <w:sz w:val="24"/>
          <w:szCs w:val="24"/>
        </w:rPr>
        <w:t xml:space="preserve">, Leder C, Moreno S, Levitsky V, Pisa P. Priming of CD8+ T-cell responses after DNA immunization is impaired in TLR9- and MyD88-deficient mice. </w:t>
      </w:r>
      <w:r w:rsidRPr="00552A5E">
        <w:rPr>
          <w:rFonts w:ascii="Book Antiqua" w:eastAsia="宋体" w:hAnsi="Book Antiqua" w:cs="宋体"/>
          <w:i/>
          <w:iCs/>
          <w:color w:val="000000" w:themeColor="text1"/>
          <w:sz w:val="24"/>
          <w:szCs w:val="24"/>
        </w:rPr>
        <w:t>Vaccine</w:t>
      </w:r>
      <w:r w:rsidRPr="00552A5E">
        <w:rPr>
          <w:rFonts w:ascii="Book Antiqua" w:eastAsia="宋体" w:hAnsi="Book Antiqua" w:cs="宋体"/>
          <w:color w:val="000000" w:themeColor="text1"/>
          <w:sz w:val="24"/>
          <w:szCs w:val="24"/>
        </w:rPr>
        <w:t xml:space="preserve"> 2007; </w:t>
      </w:r>
      <w:r w:rsidRPr="00552A5E">
        <w:rPr>
          <w:rFonts w:ascii="Book Antiqua" w:eastAsia="宋体" w:hAnsi="Book Antiqua" w:cs="宋体"/>
          <w:b/>
          <w:bCs/>
          <w:color w:val="000000" w:themeColor="text1"/>
          <w:sz w:val="24"/>
          <w:szCs w:val="24"/>
        </w:rPr>
        <w:t>25</w:t>
      </w:r>
      <w:r w:rsidRPr="00552A5E">
        <w:rPr>
          <w:rFonts w:ascii="Book Antiqua" w:eastAsia="宋体" w:hAnsi="Book Antiqua" w:cs="宋体"/>
          <w:color w:val="000000" w:themeColor="text1"/>
          <w:sz w:val="24"/>
          <w:szCs w:val="24"/>
        </w:rPr>
        <w:t>: 6341-6347 [PMID: 17628235]</w:t>
      </w:r>
    </w:p>
    <w:p w14:paraId="126CDD8F"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15 </w:t>
      </w:r>
      <w:r w:rsidRPr="00552A5E">
        <w:rPr>
          <w:rFonts w:ascii="Book Antiqua" w:eastAsia="宋体" w:hAnsi="Book Antiqua" w:cs="宋体"/>
          <w:b/>
          <w:bCs/>
          <w:color w:val="000000" w:themeColor="text1"/>
          <w:sz w:val="24"/>
          <w:szCs w:val="24"/>
        </w:rPr>
        <w:t>Coban C</w:t>
      </w:r>
      <w:r w:rsidRPr="00552A5E">
        <w:rPr>
          <w:rFonts w:ascii="Book Antiqua" w:eastAsia="宋体" w:hAnsi="Book Antiqua" w:cs="宋体"/>
          <w:color w:val="000000" w:themeColor="text1"/>
          <w:sz w:val="24"/>
          <w:szCs w:val="24"/>
        </w:rPr>
        <w:t xml:space="preserve">, Kobiyama K, Jounai N, Tozuka M, Ishii KJ. DNA vaccines: a simple DNA sensing matter? </w:t>
      </w:r>
      <w:r w:rsidRPr="00552A5E">
        <w:rPr>
          <w:rFonts w:ascii="Book Antiqua" w:eastAsia="宋体" w:hAnsi="Book Antiqua" w:cs="宋体"/>
          <w:i/>
          <w:iCs/>
          <w:color w:val="000000" w:themeColor="text1"/>
          <w:sz w:val="24"/>
          <w:szCs w:val="24"/>
        </w:rPr>
        <w:t>Hum Vaccin Immunother</w:t>
      </w:r>
      <w:r w:rsidRPr="00552A5E">
        <w:rPr>
          <w:rFonts w:ascii="Book Antiqua" w:eastAsia="宋体" w:hAnsi="Book Antiqua" w:cs="宋体"/>
          <w:color w:val="000000" w:themeColor="text1"/>
          <w:sz w:val="24"/>
          <w:szCs w:val="24"/>
        </w:rPr>
        <w:t xml:space="preserve"> 2013; </w:t>
      </w:r>
      <w:r w:rsidRPr="00552A5E">
        <w:rPr>
          <w:rFonts w:ascii="Book Antiqua" w:eastAsia="宋体" w:hAnsi="Book Antiqua" w:cs="宋体"/>
          <w:b/>
          <w:bCs/>
          <w:color w:val="000000" w:themeColor="text1"/>
          <w:sz w:val="24"/>
          <w:szCs w:val="24"/>
        </w:rPr>
        <w:t>9</w:t>
      </w:r>
      <w:r w:rsidRPr="00552A5E">
        <w:rPr>
          <w:rFonts w:ascii="Book Antiqua" w:eastAsia="宋体" w:hAnsi="Book Antiqua" w:cs="宋体"/>
          <w:color w:val="000000" w:themeColor="text1"/>
          <w:sz w:val="24"/>
          <w:szCs w:val="24"/>
        </w:rPr>
        <w:t>: 2216-2221 [PMID: 23912600 DOI: 10.4161/hv.25893]</w:t>
      </w:r>
    </w:p>
    <w:p w14:paraId="757C810D"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16 </w:t>
      </w:r>
      <w:r w:rsidRPr="00552A5E">
        <w:rPr>
          <w:rFonts w:ascii="Book Antiqua" w:eastAsia="宋体" w:hAnsi="Book Antiqua" w:cs="宋体"/>
          <w:b/>
          <w:bCs/>
          <w:color w:val="000000" w:themeColor="text1"/>
          <w:sz w:val="24"/>
          <w:szCs w:val="24"/>
        </w:rPr>
        <w:t>Bahrami AA</w:t>
      </w:r>
      <w:r w:rsidRPr="00552A5E">
        <w:rPr>
          <w:rFonts w:ascii="Book Antiqua" w:eastAsia="宋体" w:hAnsi="Book Antiqua" w:cs="宋体"/>
          <w:color w:val="000000" w:themeColor="text1"/>
          <w:sz w:val="24"/>
          <w:szCs w:val="24"/>
        </w:rPr>
        <w:t xml:space="preserve">, Ghaemi A, Tabarraei A, Sajadian A, Gorji A, Soleimanjahi H. DNA vaccine encoding HPV-16 E7 with mutation in L-Y-C-Y-E pRb-binding motif induces potent anti-tumor responses in mice. </w:t>
      </w:r>
      <w:r w:rsidRPr="00552A5E">
        <w:rPr>
          <w:rFonts w:ascii="Book Antiqua" w:eastAsia="宋体" w:hAnsi="Book Antiqua" w:cs="宋体"/>
          <w:i/>
          <w:iCs/>
          <w:color w:val="000000" w:themeColor="text1"/>
          <w:sz w:val="24"/>
          <w:szCs w:val="24"/>
        </w:rPr>
        <w:t>J Virol Methods</w:t>
      </w:r>
      <w:r w:rsidRPr="00552A5E">
        <w:rPr>
          <w:rFonts w:ascii="Book Antiqua" w:eastAsia="宋体" w:hAnsi="Book Antiqua" w:cs="宋体"/>
          <w:color w:val="000000" w:themeColor="text1"/>
          <w:sz w:val="24"/>
          <w:szCs w:val="24"/>
        </w:rPr>
        <w:t xml:space="preserve"> 2014; </w:t>
      </w:r>
      <w:r w:rsidRPr="00552A5E">
        <w:rPr>
          <w:rFonts w:ascii="Book Antiqua" w:eastAsia="宋体" w:hAnsi="Book Antiqua" w:cs="宋体"/>
          <w:b/>
          <w:bCs/>
          <w:color w:val="000000" w:themeColor="text1"/>
          <w:sz w:val="24"/>
          <w:szCs w:val="24"/>
        </w:rPr>
        <w:t>206</w:t>
      </w:r>
      <w:r w:rsidRPr="00552A5E">
        <w:rPr>
          <w:rFonts w:ascii="Book Antiqua" w:eastAsia="宋体" w:hAnsi="Book Antiqua" w:cs="宋体"/>
          <w:color w:val="000000" w:themeColor="text1"/>
          <w:sz w:val="24"/>
          <w:szCs w:val="24"/>
        </w:rPr>
        <w:t>: 12-18 [PMID: 24880067 DOI: 10.1016/j.jviromet.2014.05.013]</w:t>
      </w:r>
    </w:p>
    <w:p w14:paraId="446FC237"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17 </w:t>
      </w:r>
      <w:r w:rsidRPr="00552A5E">
        <w:rPr>
          <w:rFonts w:ascii="Book Antiqua" w:eastAsia="宋体" w:hAnsi="Book Antiqua" w:cs="宋体"/>
          <w:b/>
          <w:bCs/>
          <w:color w:val="000000" w:themeColor="text1"/>
          <w:sz w:val="24"/>
          <w:szCs w:val="24"/>
        </w:rPr>
        <w:t>Kibuuka H</w:t>
      </w:r>
      <w:r w:rsidRPr="00552A5E">
        <w:rPr>
          <w:rFonts w:ascii="Book Antiqua" w:eastAsia="宋体" w:hAnsi="Book Antiqua" w:cs="宋体"/>
          <w:color w:val="000000" w:themeColor="text1"/>
          <w:sz w:val="24"/>
          <w:szCs w:val="24"/>
        </w:rPr>
        <w:t xml:space="preserve">, Berkowitz NM, Millard M, Enama ME, Tindikahwa A, Sekiziyivu AB, Costner P, Sitar S, Glover D, Hu Z, Joshi G, Stanley D, Kunchai M, Eller LA, Bailer RT, Koup RA, Nabel GJ, Mascola JR, Sullivan NJ, Graham BS, Roederer M, Michael NL, Robb ML, Ledgerwood JE. Safety and immunogenicity of Ebola virus and Marburg virus glycoprotein DNA vaccines assessed separately and concomitantly in healthy Ugandan adults: a phase 1b, randomised, double-blind, placebo-controlled clinical trial. </w:t>
      </w:r>
      <w:r w:rsidRPr="00552A5E">
        <w:rPr>
          <w:rFonts w:ascii="Book Antiqua" w:eastAsia="宋体" w:hAnsi="Book Antiqua" w:cs="宋体"/>
          <w:i/>
          <w:iCs/>
          <w:color w:val="000000" w:themeColor="text1"/>
          <w:sz w:val="24"/>
          <w:szCs w:val="24"/>
        </w:rPr>
        <w:t>Lancet</w:t>
      </w:r>
      <w:r w:rsidRPr="00552A5E">
        <w:rPr>
          <w:rFonts w:ascii="Book Antiqua" w:eastAsia="宋体" w:hAnsi="Book Antiqua" w:cs="宋体"/>
          <w:color w:val="000000" w:themeColor="text1"/>
          <w:sz w:val="24"/>
          <w:szCs w:val="24"/>
        </w:rPr>
        <w:t xml:space="preserve"> 2015; </w:t>
      </w:r>
      <w:r w:rsidRPr="00552A5E">
        <w:rPr>
          <w:rFonts w:ascii="Book Antiqua" w:eastAsia="宋体" w:hAnsi="Book Antiqua" w:cs="宋体"/>
          <w:b/>
          <w:bCs/>
          <w:color w:val="000000" w:themeColor="text1"/>
          <w:sz w:val="24"/>
          <w:szCs w:val="24"/>
        </w:rPr>
        <w:t>385</w:t>
      </w:r>
      <w:r w:rsidRPr="00552A5E">
        <w:rPr>
          <w:rFonts w:ascii="Book Antiqua" w:eastAsia="宋体" w:hAnsi="Book Antiqua" w:cs="宋体"/>
          <w:color w:val="000000" w:themeColor="text1"/>
          <w:sz w:val="24"/>
          <w:szCs w:val="24"/>
        </w:rPr>
        <w:t>: 1545-1554 [PMID: 25540891 DOI: 10.1016/S0140-6736(14)62385-0]</w:t>
      </w:r>
    </w:p>
    <w:p w14:paraId="0E7A8071"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18 </w:t>
      </w:r>
      <w:r w:rsidRPr="00552A5E">
        <w:rPr>
          <w:rFonts w:ascii="Book Antiqua" w:eastAsia="宋体" w:hAnsi="Book Antiqua" w:cs="宋体"/>
          <w:b/>
          <w:bCs/>
          <w:color w:val="000000" w:themeColor="text1"/>
          <w:sz w:val="24"/>
          <w:szCs w:val="24"/>
        </w:rPr>
        <w:t>Kathuria N</w:t>
      </w:r>
      <w:r w:rsidRPr="00552A5E">
        <w:rPr>
          <w:rFonts w:ascii="Book Antiqua" w:eastAsia="宋体" w:hAnsi="Book Antiqua" w:cs="宋体"/>
          <w:color w:val="000000" w:themeColor="text1"/>
          <w:sz w:val="24"/>
          <w:szCs w:val="24"/>
        </w:rPr>
        <w:t xml:space="preserve">, Kraynyak KA, Carnathan D, Betts M, Weiner DB, Kutzler MA. Generation of antigen-specific immunity following systemic immunization with DNA vaccine encoding CCL25 chemokine immunoadjuvant. </w:t>
      </w:r>
      <w:r w:rsidRPr="00552A5E">
        <w:rPr>
          <w:rFonts w:ascii="Book Antiqua" w:eastAsia="宋体" w:hAnsi="Book Antiqua" w:cs="宋体"/>
          <w:i/>
          <w:iCs/>
          <w:color w:val="000000" w:themeColor="text1"/>
          <w:sz w:val="24"/>
          <w:szCs w:val="24"/>
        </w:rPr>
        <w:t>Hum Vaccin Immunother</w:t>
      </w:r>
      <w:r w:rsidRPr="00552A5E">
        <w:rPr>
          <w:rFonts w:ascii="Book Antiqua" w:eastAsia="宋体" w:hAnsi="Book Antiqua" w:cs="宋体"/>
          <w:color w:val="000000" w:themeColor="text1"/>
          <w:sz w:val="24"/>
          <w:szCs w:val="24"/>
        </w:rPr>
        <w:t xml:space="preserve"> 2012; </w:t>
      </w:r>
      <w:r w:rsidRPr="00552A5E">
        <w:rPr>
          <w:rFonts w:ascii="Book Antiqua" w:eastAsia="宋体" w:hAnsi="Book Antiqua" w:cs="宋体"/>
          <w:b/>
          <w:bCs/>
          <w:color w:val="000000" w:themeColor="text1"/>
          <w:sz w:val="24"/>
          <w:szCs w:val="24"/>
        </w:rPr>
        <w:t>8</w:t>
      </w:r>
      <w:r w:rsidRPr="00552A5E">
        <w:rPr>
          <w:rFonts w:ascii="Book Antiqua" w:eastAsia="宋体" w:hAnsi="Book Antiqua" w:cs="宋体"/>
          <w:color w:val="000000" w:themeColor="text1"/>
          <w:sz w:val="24"/>
          <w:szCs w:val="24"/>
        </w:rPr>
        <w:t>: 1607-1619 [PMID: 23151454 DOI: 10.4161/hv.22574]</w:t>
      </w:r>
    </w:p>
    <w:p w14:paraId="0C9E14F8"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19 </w:t>
      </w:r>
      <w:r w:rsidRPr="00552A5E">
        <w:rPr>
          <w:rFonts w:ascii="Book Antiqua" w:eastAsia="宋体" w:hAnsi="Book Antiqua" w:cs="宋体"/>
          <w:b/>
          <w:bCs/>
          <w:color w:val="000000" w:themeColor="text1"/>
          <w:sz w:val="24"/>
          <w:szCs w:val="24"/>
        </w:rPr>
        <w:t>Jaworski JP</w:t>
      </w:r>
      <w:r w:rsidRPr="00552A5E">
        <w:rPr>
          <w:rFonts w:ascii="Book Antiqua" w:eastAsia="宋体" w:hAnsi="Book Antiqua" w:cs="宋体"/>
          <w:color w:val="000000" w:themeColor="text1"/>
          <w:sz w:val="24"/>
          <w:szCs w:val="24"/>
        </w:rPr>
        <w:t xml:space="preserve">, Krebs SJ, Trovato M, Kovarik DN, Brower Z, Sutton WF, Waagmeester G, Sartorius R, D'Apice L, Caivano A, Doria-Rose NA, Malherbe D, Montefiori DC, Barnett S, De Berardinis P, Haigwood NL. Co-immunization with multimeric scaffolds and DNA rapidly induces potent autologous HIV-1 neutralizing antibodies and CD8+ T cells. </w:t>
      </w:r>
      <w:r w:rsidRPr="00552A5E">
        <w:rPr>
          <w:rFonts w:ascii="Book Antiqua" w:eastAsia="宋体" w:hAnsi="Book Antiqua" w:cs="宋体"/>
          <w:i/>
          <w:iCs/>
          <w:color w:val="000000" w:themeColor="text1"/>
          <w:sz w:val="24"/>
          <w:szCs w:val="24"/>
        </w:rPr>
        <w:t>PLoS One</w:t>
      </w:r>
      <w:r w:rsidRPr="00552A5E">
        <w:rPr>
          <w:rFonts w:ascii="Book Antiqua" w:eastAsia="宋体" w:hAnsi="Book Antiqua" w:cs="宋体"/>
          <w:color w:val="000000" w:themeColor="text1"/>
          <w:sz w:val="24"/>
          <w:szCs w:val="24"/>
        </w:rPr>
        <w:t xml:space="preserve"> 2012; </w:t>
      </w:r>
      <w:r w:rsidRPr="00552A5E">
        <w:rPr>
          <w:rFonts w:ascii="Book Antiqua" w:eastAsia="宋体" w:hAnsi="Book Antiqua" w:cs="宋体"/>
          <w:b/>
          <w:bCs/>
          <w:color w:val="000000" w:themeColor="text1"/>
          <w:sz w:val="24"/>
          <w:szCs w:val="24"/>
        </w:rPr>
        <w:t>7</w:t>
      </w:r>
      <w:r w:rsidRPr="00552A5E">
        <w:rPr>
          <w:rFonts w:ascii="Book Antiqua" w:eastAsia="宋体" w:hAnsi="Book Antiqua" w:cs="宋体"/>
          <w:color w:val="000000" w:themeColor="text1"/>
          <w:sz w:val="24"/>
          <w:szCs w:val="24"/>
        </w:rPr>
        <w:t>: e31464 [PMID: 22359593 DOI: 10.1371/journal.pone.0031464]</w:t>
      </w:r>
    </w:p>
    <w:p w14:paraId="27971E20"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20 </w:t>
      </w:r>
      <w:r w:rsidRPr="00552A5E">
        <w:rPr>
          <w:rFonts w:ascii="Book Antiqua" w:eastAsia="宋体" w:hAnsi="Book Antiqua" w:cs="宋体"/>
          <w:b/>
          <w:bCs/>
          <w:color w:val="000000" w:themeColor="text1"/>
          <w:sz w:val="24"/>
          <w:szCs w:val="24"/>
        </w:rPr>
        <w:t>Bolhassani A</w:t>
      </w:r>
      <w:r w:rsidRPr="00552A5E">
        <w:rPr>
          <w:rFonts w:ascii="Book Antiqua" w:eastAsia="宋体" w:hAnsi="Book Antiqua" w:cs="宋体"/>
          <w:color w:val="000000" w:themeColor="text1"/>
          <w:sz w:val="24"/>
          <w:szCs w:val="24"/>
        </w:rPr>
        <w:t xml:space="preserve">, Safaiyan S, Rafati S. Improvement of different vaccine delivery systems for cancer therapy. </w:t>
      </w:r>
      <w:r w:rsidRPr="00552A5E">
        <w:rPr>
          <w:rFonts w:ascii="Book Antiqua" w:eastAsia="宋体" w:hAnsi="Book Antiqua" w:cs="宋体"/>
          <w:i/>
          <w:iCs/>
          <w:color w:val="000000" w:themeColor="text1"/>
          <w:sz w:val="24"/>
          <w:szCs w:val="24"/>
        </w:rPr>
        <w:t>Mol Cancer</w:t>
      </w:r>
      <w:r w:rsidRPr="00552A5E">
        <w:rPr>
          <w:rFonts w:ascii="Book Antiqua" w:eastAsia="宋体" w:hAnsi="Book Antiqua" w:cs="宋体"/>
          <w:color w:val="000000" w:themeColor="text1"/>
          <w:sz w:val="24"/>
          <w:szCs w:val="24"/>
        </w:rPr>
        <w:t xml:space="preserve"> 2011; </w:t>
      </w:r>
      <w:r w:rsidRPr="00552A5E">
        <w:rPr>
          <w:rFonts w:ascii="Book Antiqua" w:eastAsia="宋体" w:hAnsi="Book Antiqua" w:cs="宋体"/>
          <w:b/>
          <w:bCs/>
          <w:color w:val="000000" w:themeColor="text1"/>
          <w:sz w:val="24"/>
          <w:szCs w:val="24"/>
        </w:rPr>
        <w:t>10</w:t>
      </w:r>
      <w:r w:rsidRPr="00552A5E">
        <w:rPr>
          <w:rFonts w:ascii="Book Antiqua" w:eastAsia="宋体" w:hAnsi="Book Antiqua" w:cs="宋体"/>
          <w:color w:val="000000" w:themeColor="text1"/>
          <w:sz w:val="24"/>
          <w:szCs w:val="24"/>
        </w:rPr>
        <w:t>: 3 [PMID: 21211062 DOI: 10.1186/1476-4598-10-3]</w:t>
      </w:r>
    </w:p>
    <w:p w14:paraId="6B6B75A8"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lastRenderedPageBreak/>
        <w:t xml:space="preserve">21 </w:t>
      </w:r>
      <w:r w:rsidRPr="00552A5E">
        <w:rPr>
          <w:rFonts w:ascii="Book Antiqua" w:eastAsia="宋体" w:hAnsi="Book Antiqua" w:cs="宋体"/>
          <w:b/>
          <w:bCs/>
          <w:color w:val="000000" w:themeColor="text1"/>
          <w:sz w:val="24"/>
          <w:szCs w:val="24"/>
        </w:rPr>
        <w:t>Khan KH</w:t>
      </w:r>
      <w:r w:rsidRPr="00552A5E">
        <w:rPr>
          <w:rFonts w:ascii="Book Antiqua" w:eastAsia="宋体" w:hAnsi="Book Antiqua" w:cs="宋体"/>
          <w:color w:val="000000" w:themeColor="text1"/>
          <w:sz w:val="24"/>
          <w:szCs w:val="24"/>
        </w:rPr>
        <w:t xml:space="preserve">. DNA vaccines: roles against diseases. </w:t>
      </w:r>
      <w:r w:rsidRPr="00552A5E">
        <w:rPr>
          <w:rFonts w:ascii="Book Antiqua" w:eastAsia="宋体" w:hAnsi="Book Antiqua" w:cs="宋体"/>
          <w:i/>
          <w:iCs/>
          <w:color w:val="000000" w:themeColor="text1"/>
          <w:sz w:val="24"/>
          <w:szCs w:val="24"/>
        </w:rPr>
        <w:t>Germs</w:t>
      </w:r>
      <w:r w:rsidRPr="00552A5E">
        <w:rPr>
          <w:rFonts w:ascii="Book Antiqua" w:eastAsia="宋体" w:hAnsi="Book Antiqua" w:cs="宋体"/>
          <w:color w:val="000000" w:themeColor="text1"/>
          <w:sz w:val="24"/>
          <w:szCs w:val="24"/>
        </w:rPr>
        <w:t xml:space="preserve"> 2013; </w:t>
      </w:r>
      <w:r w:rsidRPr="00552A5E">
        <w:rPr>
          <w:rFonts w:ascii="Book Antiqua" w:eastAsia="宋体" w:hAnsi="Book Antiqua" w:cs="宋体"/>
          <w:b/>
          <w:bCs/>
          <w:color w:val="000000" w:themeColor="text1"/>
          <w:sz w:val="24"/>
          <w:szCs w:val="24"/>
        </w:rPr>
        <w:t>3</w:t>
      </w:r>
      <w:r w:rsidRPr="00552A5E">
        <w:rPr>
          <w:rFonts w:ascii="Book Antiqua" w:eastAsia="宋体" w:hAnsi="Book Antiqua" w:cs="宋体"/>
          <w:color w:val="000000" w:themeColor="text1"/>
          <w:sz w:val="24"/>
          <w:szCs w:val="24"/>
        </w:rPr>
        <w:t>: 26-35 [PMID: 24432284 DOI: 10.11599/germs.2013.1034]</w:t>
      </w:r>
    </w:p>
    <w:p w14:paraId="148DAB8A"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22 </w:t>
      </w:r>
      <w:r w:rsidRPr="00552A5E">
        <w:rPr>
          <w:rFonts w:ascii="Book Antiqua" w:eastAsia="宋体" w:hAnsi="Book Antiqua" w:cs="宋体"/>
          <w:b/>
          <w:bCs/>
          <w:color w:val="000000" w:themeColor="text1"/>
          <w:sz w:val="24"/>
          <w:szCs w:val="24"/>
        </w:rPr>
        <w:t>Kay MA</w:t>
      </w:r>
      <w:r w:rsidRPr="00552A5E">
        <w:rPr>
          <w:rFonts w:ascii="Book Antiqua" w:eastAsia="宋体" w:hAnsi="Book Antiqua" w:cs="宋体"/>
          <w:color w:val="000000" w:themeColor="text1"/>
          <w:sz w:val="24"/>
          <w:szCs w:val="24"/>
        </w:rPr>
        <w:t xml:space="preserve">, Glorioso JC, Naldini L. Viral vectors for gene therapy: the art of turning infectious agents into vehicles of therapeutics. </w:t>
      </w:r>
      <w:r w:rsidRPr="00552A5E">
        <w:rPr>
          <w:rFonts w:ascii="Book Antiqua" w:eastAsia="宋体" w:hAnsi="Book Antiqua" w:cs="宋体"/>
          <w:i/>
          <w:iCs/>
          <w:color w:val="000000" w:themeColor="text1"/>
          <w:sz w:val="24"/>
          <w:szCs w:val="24"/>
        </w:rPr>
        <w:t>Nat Med</w:t>
      </w:r>
      <w:r w:rsidRPr="00552A5E">
        <w:rPr>
          <w:rFonts w:ascii="Book Antiqua" w:eastAsia="宋体" w:hAnsi="Book Antiqua" w:cs="宋体"/>
          <w:color w:val="000000" w:themeColor="text1"/>
          <w:sz w:val="24"/>
          <w:szCs w:val="24"/>
        </w:rPr>
        <w:t xml:space="preserve"> 2001; </w:t>
      </w:r>
      <w:r w:rsidRPr="00552A5E">
        <w:rPr>
          <w:rFonts w:ascii="Book Antiqua" w:eastAsia="宋体" w:hAnsi="Book Antiqua" w:cs="宋体"/>
          <w:b/>
          <w:bCs/>
          <w:color w:val="000000" w:themeColor="text1"/>
          <w:sz w:val="24"/>
          <w:szCs w:val="24"/>
        </w:rPr>
        <w:t>7</w:t>
      </w:r>
      <w:r w:rsidRPr="00552A5E">
        <w:rPr>
          <w:rFonts w:ascii="Book Antiqua" w:eastAsia="宋体" w:hAnsi="Book Antiqua" w:cs="宋体"/>
          <w:color w:val="000000" w:themeColor="text1"/>
          <w:sz w:val="24"/>
          <w:szCs w:val="24"/>
        </w:rPr>
        <w:t>: 33-40 [PMID: 11135613]</w:t>
      </w:r>
    </w:p>
    <w:p w14:paraId="19FA8A34"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23 </w:t>
      </w:r>
      <w:r w:rsidRPr="00552A5E">
        <w:rPr>
          <w:rFonts w:ascii="Book Antiqua" w:eastAsia="宋体" w:hAnsi="Book Antiqua" w:cs="宋体"/>
          <w:b/>
          <w:bCs/>
          <w:color w:val="000000" w:themeColor="text1"/>
          <w:sz w:val="24"/>
          <w:szCs w:val="24"/>
        </w:rPr>
        <w:t>Nayerossadat N</w:t>
      </w:r>
      <w:r w:rsidRPr="00552A5E">
        <w:rPr>
          <w:rFonts w:ascii="Book Antiqua" w:eastAsia="宋体" w:hAnsi="Book Antiqua" w:cs="宋体"/>
          <w:color w:val="000000" w:themeColor="text1"/>
          <w:sz w:val="24"/>
          <w:szCs w:val="24"/>
        </w:rPr>
        <w:t xml:space="preserve">, Maedeh T, Ali PA. Viral and nonviral delivery systems for gene delivery. </w:t>
      </w:r>
      <w:r w:rsidRPr="00552A5E">
        <w:rPr>
          <w:rFonts w:ascii="Book Antiqua" w:eastAsia="宋体" w:hAnsi="Book Antiqua" w:cs="宋体"/>
          <w:i/>
          <w:iCs/>
          <w:color w:val="000000" w:themeColor="text1"/>
          <w:sz w:val="24"/>
          <w:szCs w:val="24"/>
        </w:rPr>
        <w:t>Adv Biomed Res</w:t>
      </w:r>
      <w:r w:rsidRPr="00552A5E">
        <w:rPr>
          <w:rFonts w:ascii="Book Antiqua" w:eastAsia="宋体" w:hAnsi="Book Antiqua" w:cs="宋体"/>
          <w:color w:val="000000" w:themeColor="text1"/>
          <w:sz w:val="24"/>
          <w:szCs w:val="24"/>
        </w:rPr>
        <w:t xml:space="preserve"> 2012; </w:t>
      </w:r>
      <w:r w:rsidRPr="00552A5E">
        <w:rPr>
          <w:rFonts w:ascii="Book Antiqua" w:eastAsia="宋体" w:hAnsi="Book Antiqua" w:cs="宋体"/>
          <w:b/>
          <w:bCs/>
          <w:color w:val="000000" w:themeColor="text1"/>
          <w:sz w:val="24"/>
          <w:szCs w:val="24"/>
        </w:rPr>
        <w:t>1</w:t>
      </w:r>
      <w:r w:rsidRPr="00552A5E">
        <w:rPr>
          <w:rFonts w:ascii="Book Antiqua" w:eastAsia="宋体" w:hAnsi="Book Antiqua" w:cs="宋体"/>
          <w:color w:val="000000" w:themeColor="text1"/>
          <w:sz w:val="24"/>
          <w:szCs w:val="24"/>
        </w:rPr>
        <w:t>: 27 [PMID: 23210086 DOI: 10.4103/2277-9175.98152]</w:t>
      </w:r>
    </w:p>
    <w:p w14:paraId="3B94A1CA"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hint="eastAsia"/>
          <w:color w:val="000000" w:themeColor="text1"/>
          <w:sz w:val="24"/>
          <w:szCs w:val="24"/>
        </w:rPr>
        <w:t xml:space="preserve">24 </w:t>
      </w:r>
      <w:r w:rsidRPr="00552A5E">
        <w:rPr>
          <w:rFonts w:ascii="Book Antiqua" w:eastAsia="宋体" w:hAnsi="Book Antiqua" w:cs="宋体"/>
          <w:b/>
          <w:color w:val="000000" w:themeColor="text1"/>
          <w:sz w:val="24"/>
          <w:szCs w:val="24"/>
        </w:rPr>
        <w:t>Kamimura K,</w:t>
      </w:r>
      <w:r w:rsidRPr="00552A5E">
        <w:rPr>
          <w:rFonts w:ascii="Book Antiqua" w:eastAsia="宋体" w:hAnsi="Book Antiqua" w:cs="宋体"/>
          <w:color w:val="000000" w:themeColor="text1"/>
          <w:sz w:val="24"/>
          <w:szCs w:val="24"/>
        </w:rPr>
        <w:t xml:space="preserve"> Suda T, Zhang G, Liu D. Advances in Gene Delivery Systems. </w:t>
      </w:r>
      <w:r w:rsidRPr="00552A5E">
        <w:rPr>
          <w:rFonts w:ascii="Book Antiqua" w:eastAsia="宋体" w:hAnsi="Book Antiqua" w:cs="宋体"/>
          <w:i/>
          <w:color w:val="000000" w:themeColor="text1"/>
          <w:sz w:val="24"/>
          <w:szCs w:val="24"/>
        </w:rPr>
        <w:t>Pharmaceut Med</w:t>
      </w:r>
      <w:r w:rsidRPr="00552A5E">
        <w:rPr>
          <w:rFonts w:ascii="Book Antiqua" w:eastAsia="宋体" w:hAnsi="Book Antiqua" w:cs="宋体"/>
          <w:color w:val="000000" w:themeColor="text1"/>
          <w:sz w:val="24"/>
          <w:szCs w:val="24"/>
        </w:rPr>
        <w:t xml:space="preserve"> 2011; </w:t>
      </w:r>
      <w:r w:rsidRPr="00552A5E">
        <w:rPr>
          <w:rFonts w:ascii="Book Antiqua" w:eastAsia="宋体" w:hAnsi="Book Antiqua" w:cs="宋体"/>
          <w:b/>
          <w:color w:val="000000" w:themeColor="text1"/>
          <w:sz w:val="24"/>
          <w:szCs w:val="24"/>
        </w:rPr>
        <w:t>25</w:t>
      </w:r>
      <w:r w:rsidRPr="00552A5E">
        <w:rPr>
          <w:rFonts w:ascii="Book Antiqua" w:eastAsia="宋体" w:hAnsi="Book Antiqua" w:cs="宋体"/>
          <w:color w:val="000000" w:themeColor="text1"/>
          <w:sz w:val="24"/>
          <w:szCs w:val="24"/>
        </w:rPr>
        <w:t>: 293-306 [PMID: 22200988]</w:t>
      </w:r>
    </w:p>
    <w:p w14:paraId="500FA55D"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25 </w:t>
      </w:r>
      <w:r w:rsidRPr="00552A5E">
        <w:rPr>
          <w:rFonts w:ascii="Book Antiqua" w:eastAsia="宋体" w:hAnsi="Book Antiqua" w:cs="宋体"/>
          <w:b/>
          <w:bCs/>
          <w:color w:val="000000" w:themeColor="text1"/>
          <w:sz w:val="24"/>
          <w:szCs w:val="24"/>
        </w:rPr>
        <w:t>Souza AP</w:t>
      </w:r>
      <w:r w:rsidRPr="00552A5E">
        <w:rPr>
          <w:rFonts w:ascii="Book Antiqua" w:eastAsia="宋体" w:hAnsi="Book Antiqua" w:cs="宋体"/>
          <w:color w:val="000000" w:themeColor="text1"/>
          <w:sz w:val="24"/>
          <w:szCs w:val="24"/>
        </w:rPr>
        <w:t xml:space="preserve">, Haut L, Reyes-Sandoval A, Pinto AR. Recombinant viruses as vaccines against viral diseases. </w:t>
      </w:r>
      <w:r w:rsidRPr="00552A5E">
        <w:rPr>
          <w:rFonts w:ascii="Book Antiqua" w:eastAsia="宋体" w:hAnsi="Book Antiqua" w:cs="宋体"/>
          <w:i/>
          <w:iCs/>
          <w:color w:val="000000" w:themeColor="text1"/>
          <w:sz w:val="24"/>
          <w:szCs w:val="24"/>
        </w:rPr>
        <w:t>Braz J Med Biol Res</w:t>
      </w:r>
      <w:r w:rsidRPr="00552A5E">
        <w:rPr>
          <w:rFonts w:ascii="Book Antiqua" w:eastAsia="宋体" w:hAnsi="Book Antiqua" w:cs="宋体"/>
          <w:color w:val="000000" w:themeColor="text1"/>
          <w:sz w:val="24"/>
          <w:szCs w:val="24"/>
        </w:rPr>
        <w:t xml:space="preserve"> 2005; </w:t>
      </w:r>
      <w:r w:rsidRPr="00552A5E">
        <w:rPr>
          <w:rFonts w:ascii="Book Antiqua" w:eastAsia="宋体" w:hAnsi="Book Antiqua" w:cs="宋体"/>
          <w:b/>
          <w:bCs/>
          <w:color w:val="000000" w:themeColor="text1"/>
          <w:sz w:val="24"/>
          <w:szCs w:val="24"/>
        </w:rPr>
        <w:t>38</w:t>
      </w:r>
      <w:r w:rsidRPr="00552A5E">
        <w:rPr>
          <w:rFonts w:ascii="Book Antiqua" w:eastAsia="宋体" w:hAnsi="Book Antiqua" w:cs="宋体"/>
          <w:color w:val="000000" w:themeColor="text1"/>
          <w:sz w:val="24"/>
          <w:szCs w:val="24"/>
        </w:rPr>
        <w:t>: 509-522 [PMID: 15962176]</w:t>
      </w:r>
    </w:p>
    <w:p w14:paraId="0347B89B"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26 </w:t>
      </w:r>
      <w:r w:rsidRPr="00552A5E">
        <w:rPr>
          <w:rFonts w:ascii="Book Antiqua" w:eastAsia="宋体" w:hAnsi="Book Antiqua" w:cs="宋体"/>
          <w:b/>
          <w:bCs/>
          <w:color w:val="000000" w:themeColor="text1"/>
          <w:sz w:val="24"/>
          <w:szCs w:val="24"/>
        </w:rPr>
        <w:t>Ginn SL</w:t>
      </w:r>
      <w:r w:rsidRPr="00552A5E">
        <w:rPr>
          <w:rFonts w:ascii="Book Antiqua" w:eastAsia="宋体" w:hAnsi="Book Antiqua" w:cs="宋体"/>
          <w:color w:val="000000" w:themeColor="text1"/>
          <w:sz w:val="24"/>
          <w:szCs w:val="24"/>
        </w:rPr>
        <w:t xml:space="preserve">, Alexander IE, Edelstein ML, Abedi MR, Wixon J. Gene therapy clinical trials worldwide to 2012 - an update. </w:t>
      </w:r>
      <w:r w:rsidRPr="00552A5E">
        <w:rPr>
          <w:rFonts w:ascii="Book Antiqua" w:eastAsia="宋体" w:hAnsi="Book Antiqua" w:cs="宋体"/>
          <w:i/>
          <w:iCs/>
          <w:color w:val="000000" w:themeColor="text1"/>
          <w:sz w:val="24"/>
          <w:szCs w:val="24"/>
        </w:rPr>
        <w:t>J Gene Med</w:t>
      </w:r>
      <w:r w:rsidRPr="00552A5E">
        <w:rPr>
          <w:rFonts w:ascii="Book Antiqua" w:eastAsia="宋体" w:hAnsi="Book Antiqua" w:cs="宋体"/>
          <w:color w:val="000000" w:themeColor="text1"/>
          <w:sz w:val="24"/>
          <w:szCs w:val="24"/>
        </w:rPr>
        <w:t xml:space="preserve"> 2013; </w:t>
      </w:r>
      <w:r w:rsidRPr="00552A5E">
        <w:rPr>
          <w:rFonts w:ascii="Book Antiqua" w:eastAsia="宋体" w:hAnsi="Book Antiqua" w:cs="宋体"/>
          <w:b/>
          <w:bCs/>
          <w:color w:val="000000" w:themeColor="text1"/>
          <w:sz w:val="24"/>
          <w:szCs w:val="24"/>
        </w:rPr>
        <w:t>15</w:t>
      </w:r>
      <w:r w:rsidRPr="00552A5E">
        <w:rPr>
          <w:rFonts w:ascii="Book Antiqua" w:eastAsia="宋体" w:hAnsi="Book Antiqua" w:cs="宋体"/>
          <w:color w:val="000000" w:themeColor="text1"/>
          <w:sz w:val="24"/>
          <w:szCs w:val="24"/>
        </w:rPr>
        <w:t>: 65-77 [PMID: 23355455 DOI: 10.1002/jgm.2698]</w:t>
      </w:r>
    </w:p>
    <w:p w14:paraId="7181C149"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27 </w:t>
      </w:r>
      <w:r w:rsidRPr="00552A5E">
        <w:rPr>
          <w:rFonts w:ascii="Book Antiqua" w:eastAsia="宋体" w:hAnsi="Book Antiqua" w:cs="宋体"/>
          <w:b/>
          <w:bCs/>
          <w:color w:val="000000" w:themeColor="text1"/>
          <w:sz w:val="24"/>
          <w:szCs w:val="24"/>
        </w:rPr>
        <w:t>Lundstrom K</w:t>
      </w:r>
      <w:r w:rsidRPr="00552A5E">
        <w:rPr>
          <w:rFonts w:ascii="Book Antiqua" w:eastAsia="宋体" w:hAnsi="Book Antiqua" w:cs="宋体"/>
          <w:color w:val="000000" w:themeColor="text1"/>
          <w:sz w:val="24"/>
          <w:szCs w:val="24"/>
        </w:rPr>
        <w:t xml:space="preserve">. Alphavirus-based vaccines. </w:t>
      </w:r>
      <w:r w:rsidRPr="00552A5E">
        <w:rPr>
          <w:rFonts w:ascii="Book Antiqua" w:eastAsia="宋体" w:hAnsi="Book Antiqua" w:cs="宋体"/>
          <w:i/>
          <w:iCs/>
          <w:color w:val="000000" w:themeColor="text1"/>
          <w:sz w:val="24"/>
          <w:szCs w:val="24"/>
        </w:rPr>
        <w:t>Viruses</w:t>
      </w:r>
      <w:r w:rsidRPr="00552A5E">
        <w:rPr>
          <w:rFonts w:ascii="Book Antiqua" w:eastAsia="宋体" w:hAnsi="Book Antiqua" w:cs="宋体"/>
          <w:color w:val="000000" w:themeColor="text1"/>
          <w:sz w:val="24"/>
          <w:szCs w:val="24"/>
        </w:rPr>
        <w:t xml:space="preserve"> 2014; </w:t>
      </w:r>
      <w:r w:rsidRPr="00552A5E">
        <w:rPr>
          <w:rFonts w:ascii="Book Antiqua" w:eastAsia="宋体" w:hAnsi="Book Antiqua" w:cs="宋体"/>
          <w:b/>
          <w:bCs/>
          <w:color w:val="000000" w:themeColor="text1"/>
          <w:sz w:val="24"/>
          <w:szCs w:val="24"/>
        </w:rPr>
        <w:t>6</w:t>
      </w:r>
      <w:r w:rsidRPr="00552A5E">
        <w:rPr>
          <w:rFonts w:ascii="Book Antiqua" w:eastAsia="宋体" w:hAnsi="Book Antiqua" w:cs="宋体"/>
          <w:color w:val="000000" w:themeColor="text1"/>
          <w:sz w:val="24"/>
          <w:szCs w:val="24"/>
        </w:rPr>
        <w:t>: 2392-2415 [PMID: 24937089 DOI: 10.3390/v6062392]</w:t>
      </w:r>
    </w:p>
    <w:p w14:paraId="19E10975"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28 </w:t>
      </w:r>
      <w:r w:rsidRPr="00552A5E">
        <w:rPr>
          <w:rFonts w:ascii="Book Antiqua" w:eastAsia="宋体" w:hAnsi="Book Antiqua" w:cs="宋体"/>
          <w:b/>
          <w:bCs/>
          <w:color w:val="000000" w:themeColor="text1"/>
          <w:sz w:val="24"/>
          <w:szCs w:val="24"/>
        </w:rPr>
        <w:t>Smerdou C</w:t>
      </w:r>
      <w:r w:rsidRPr="00552A5E">
        <w:rPr>
          <w:rFonts w:ascii="Book Antiqua" w:eastAsia="宋体" w:hAnsi="Book Antiqua" w:cs="宋体"/>
          <w:color w:val="000000" w:themeColor="text1"/>
          <w:sz w:val="24"/>
          <w:szCs w:val="24"/>
        </w:rPr>
        <w:t xml:space="preserve">, Liljeström P. Two-helper RNA system for production of recombinant Semliki forest virus particles. </w:t>
      </w:r>
      <w:r w:rsidRPr="00552A5E">
        <w:rPr>
          <w:rFonts w:ascii="Book Antiqua" w:eastAsia="宋体" w:hAnsi="Book Antiqua" w:cs="宋体"/>
          <w:i/>
          <w:iCs/>
          <w:color w:val="000000" w:themeColor="text1"/>
          <w:sz w:val="24"/>
          <w:szCs w:val="24"/>
        </w:rPr>
        <w:t>J Virol</w:t>
      </w:r>
      <w:r w:rsidRPr="00552A5E">
        <w:rPr>
          <w:rFonts w:ascii="Book Antiqua" w:eastAsia="宋体" w:hAnsi="Book Antiqua" w:cs="宋体"/>
          <w:color w:val="000000" w:themeColor="text1"/>
          <w:sz w:val="24"/>
          <w:szCs w:val="24"/>
        </w:rPr>
        <w:t xml:space="preserve"> 1999; </w:t>
      </w:r>
      <w:r w:rsidRPr="00552A5E">
        <w:rPr>
          <w:rFonts w:ascii="Book Antiqua" w:eastAsia="宋体" w:hAnsi="Book Antiqua" w:cs="宋体"/>
          <w:b/>
          <w:bCs/>
          <w:color w:val="000000" w:themeColor="text1"/>
          <w:sz w:val="24"/>
          <w:szCs w:val="24"/>
        </w:rPr>
        <w:t>73</w:t>
      </w:r>
      <w:r w:rsidRPr="00552A5E">
        <w:rPr>
          <w:rFonts w:ascii="Book Antiqua" w:eastAsia="宋体" w:hAnsi="Book Antiqua" w:cs="宋体"/>
          <w:color w:val="000000" w:themeColor="text1"/>
          <w:sz w:val="24"/>
          <w:szCs w:val="24"/>
        </w:rPr>
        <w:t>: 1092-1098 [PMID: 9882310]</w:t>
      </w:r>
    </w:p>
    <w:p w14:paraId="6934822D"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29 </w:t>
      </w:r>
      <w:r w:rsidRPr="00552A5E">
        <w:rPr>
          <w:rFonts w:ascii="Book Antiqua" w:eastAsia="宋体" w:hAnsi="Book Antiqua" w:cs="宋体"/>
          <w:b/>
          <w:bCs/>
          <w:color w:val="000000" w:themeColor="text1"/>
          <w:sz w:val="24"/>
          <w:szCs w:val="24"/>
        </w:rPr>
        <w:t>Unnikrishnan M</w:t>
      </w:r>
      <w:r w:rsidRPr="00552A5E">
        <w:rPr>
          <w:rFonts w:ascii="Book Antiqua" w:eastAsia="宋体" w:hAnsi="Book Antiqua" w:cs="宋体"/>
          <w:color w:val="000000" w:themeColor="text1"/>
          <w:sz w:val="24"/>
          <w:szCs w:val="24"/>
        </w:rPr>
        <w:t xml:space="preserve">, Rappuoli R, Serruto D. Recombinant bacterial vaccines. </w:t>
      </w:r>
      <w:r w:rsidRPr="00552A5E">
        <w:rPr>
          <w:rFonts w:ascii="Book Antiqua" w:eastAsia="宋体" w:hAnsi="Book Antiqua" w:cs="宋体"/>
          <w:i/>
          <w:iCs/>
          <w:color w:val="000000" w:themeColor="text1"/>
          <w:sz w:val="24"/>
          <w:szCs w:val="24"/>
        </w:rPr>
        <w:t>Curr Opin Immunol</w:t>
      </w:r>
      <w:r w:rsidRPr="00552A5E">
        <w:rPr>
          <w:rFonts w:ascii="Book Antiqua" w:eastAsia="宋体" w:hAnsi="Book Antiqua" w:cs="宋体"/>
          <w:color w:val="000000" w:themeColor="text1"/>
          <w:sz w:val="24"/>
          <w:szCs w:val="24"/>
        </w:rPr>
        <w:t xml:space="preserve"> 2012; </w:t>
      </w:r>
      <w:r w:rsidRPr="00552A5E">
        <w:rPr>
          <w:rFonts w:ascii="Book Antiqua" w:eastAsia="宋体" w:hAnsi="Book Antiqua" w:cs="宋体"/>
          <w:b/>
          <w:bCs/>
          <w:color w:val="000000" w:themeColor="text1"/>
          <w:sz w:val="24"/>
          <w:szCs w:val="24"/>
        </w:rPr>
        <w:t>24</w:t>
      </w:r>
      <w:r w:rsidRPr="00552A5E">
        <w:rPr>
          <w:rFonts w:ascii="Book Antiqua" w:eastAsia="宋体" w:hAnsi="Book Antiqua" w:cs="宋体"/>
          <w:color w:val="000000" w:themeColor="text1"/>
          <w:sz w:val="24"/>
          <w:szCs w:val="24"/>
        </w:rPr>
        <w:t>: 337-342 [PMID: 22541723 DOI: 10.1016/j.coi.2012.03.013]</w:t>
      </w:r>
    </w:p>
    <w:p w14:paraId="1E72ECCA"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30 </w:t>
      </w:r>
      <w:r w:rsidRPr="00552A5E">
        <w:rPr>
          <w:rFonts w:ascii="Book Antiqua" w:eastAsia="宋体" w:hAnsi="Book Antiqua" w:cs="宋体"/>
          <w:b/>
          <w:bCs/>
          <w:color w:val="000000" w:themeColor="text1"/>
          <w:sz w:val="24"/>
          <w:szCs w:val="24"/>
        </w:rPr>
        <w:t>Bermúdez-Humarán LG</w:t>
      </w:r>
      <w:r w:rsidRPr="00552A5E">
        <w:rPr>
          <w:rFonts w:ascii="Book Antiqua" w:eastAsia="宋体" w:hAnsi="Book Antiqua" w:cs="宋体"/>
          <w:color w:val="000000" w:themeColor="text1"/>
          <w:sz w:val="24"/>
          <w:szCs w:val="24"/>
        </w:rPr>
        <w:t xml:space="preserve">, Kharrat P, Chatel JM, Langella P. Lactococci and lactobacilli as mucosal delivery vectors for therapeutic proteins and DNA vaccines. </w:t>
      </w:r>
      <w:r w:rsidRPr="00552A5E">
        <w:rPr>
          <w:rFonts w:ascii="Book Antiqua" w:eastAsia="宋体" w:hAnsi="Book Antiqua" w:cs="宋体"/>
          <w:i/>
          <w:iCs/>
          <w:color w:val="000000" w:themeColor="text1"/>
          <w:sz w:val="24"/>
          <w:szCs w:val="24"/>
        </w:rPr>
        <w:t>Microb Cell Fact</w:t>
      </w:r>
      <w:r w:rsidRPr="00552A5E">
        <w:rPr>
          <w:rFonts w:ascii="Book Antiqua" w:eastAsia="宋体" w:hAnsi="Book Antiqua" w:cs="宋体"/>
          <w:color w:val="000000" w:themeColor="text1"/>
          <w:sz w:val="24"/>
          <w:szCs w:val="24"/>
        </w:rPr>
        <w:t xml:space="preserve"> 2011; </w:t>
      </w:r>
      <w:r w:rsidRPr="00552A5E">
        <w:rPr>
          <w:rFonts w:ascii="Book Antiqua" w:eastAsia="宋体" w:hAnsi="Book Antiqua" w:cs="宋体"/>
          <w:b/>
          <w:bCs/>
          <w:color w:val="000000" w:themeColor="text1"/>
          <w:sz w:val="24"/>
          <w:szCs w:val="24"/>
        </w:rPr>
        <w:t xml:space="preserve">10 </w:t>
      </w:r>
      <w:r w:rsidRPr="00552A5E">
        <w:rPr>
          <w:rFonts w:ascii="Book Antiqua" w:eastAsia="宋体" w:hAnsi="Book Antiqua" w:cs="宋体"/>
          <w:bCs/>
          <w:color w:val="000000" w:themeColor="text1"/>
          <w:sz w:val="24"/>
          <w:szCs w:val="24"/>
        </w:rPr>
        <w:t>Suppl 1</w:t>
      </w:r>
      <w:r w:rsidRPr="00552A5E">
        <w:rPr>
          <w:rFonts w:ascii="Book Antiqua" w:eastAsia="宋体" w:hAnsi="Book Antiqua" w:cs="宋体"/>
          <w:color w:val="000000" w:themeColor="text1"/>
          <w:sz w:val="24"/>
          <w:szCs w:val="24"/>
        </w:rPr>
        <w:t>: S4 [PMID: 21995317 DOI: 10.1186/1475-2859-10-S1-S4]</w:t>
      </w:r>
    </w:p>
    <w:p w14:paraId="39F2BF33"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31 </w:t>
      </w:r>
      <w:r w:rsidRPr="00552A5E">
        <w:rPr>
          <w:rFonts w:ascii="Book Antiqua" w:eastAsia="宋体" w:hAnsi="Book Antiqua" w:cs="宋体"/>
          <w:b/>
          <w:bCs/>
          <w:color w:val="000000" w:themeColor="text1"/>
          <w:sz w:val="24"/>
          <w:szCs w:val="24"/>
        </w:rPr>
        <w:t>Hafner A</w:t>
      </w:r>
      <w:r w:rsidRPr="00552A5E">
        <w:rPr>
          <w:rFonts w:ascii="Book Antiqua" w:eastAsia="宋体" w:hAnsi="Book Antiqua" w:cs="宋体"/>
          <w:color w:val="000000" w:themeColor="text1"/>
          <w:sz w:val="24"/>
          <w:szCs w:val="24"/>
        </w:rPr>
        <w:t>, Lovri</w:t>
      </w:r>
      <w:r w:rsidRPr="00552A5E">
        <w:rPr>
          <w:rFonts w:ascii="Book Antiqua" w:eastAsia="MS Mincho" w:hAnsi="Book Antiqua" w:cs="MS Mincho"/>
          <w:color w:val="000000" w:themeColor="text1"/>
          <w:sz w:val="24"/>
          <w:szCs w:val="24"/>
        </w:rPr>
        <w:t>ć</w:t>
      </w:r>
      <w:r w:rsidRPr="00552A5E">
        <w:rPr>
          <w:rFonts w:ascii="Book Antiqua" w:eastAsia="宋体" w:hAnsi="Book Antiqua" w:cs="宋体"/>
          <w:color w:val="000000" w:themeColor="text1"/>
          <w:sz w:val="24"/>
          <w:szCs w:val="24"/>
        </w:rPr>
        <w:t xml:space="preserve"> J, Lakoš GP, Pepi</w:t>
      </w:r>
      <w:r w:rsidRPr="00552A5E">
        <w:rPr>
          <w:rFonts w:ascii="Book Antiqua" w:eastAsia="MS Mincho" w:hAnsi="Book Antiqua" w:cs="MS Mincho"/>
          <w:color w:val="000000" w:themeColor="text1"/>
          <w:sz w:val="24"/>
          <w:szCs w:val="24"/>
        </w:rPr>
        <w:t>ć</w:t>
      </w:r>
      <w:r w:rsidRPr="00552A5E">
        <w:rPr>
          <w:rFonts w:ascii="Book Antiqua" w:eastAsia="宋体" w:hAnsi="Book Antiqua" w:cs="宋体"/>
          <w:color w:val="000000" w:themeColor="text1"/>
          <w:sz w:val="24"/>
          <w:szCs w:val="24"/>
        </w:rPr>
        <w:t xml:space="preserve"> I. Nanotherapeutics in the EU: an overview on current state and future directions. </w:t>
      </w:r>
      <w:r w:rsidRPr="00552A5E">
        <w:rPr>
          <w:rFonts w:ascii="Book Antiqua" w:eastAsia="宋体" w:hAnsi="Book Antiqua" w:cs="宋体"/>
          <w:i/>
          <w:iCs/>
          <w:color w:val="000000" w:themeColor="text1"/>
          <w:sz w:val="24"/>
          <w:szCs w:val="24"/>
        </w:rPr>
        <w:t>Int J Nanomedicine</w:t>
      </w:r>
      <w:r w:rsidRPr="00552A5E">
        <w:rPr>
          <w:rFonts w:ascii="Book Antiqua" w:eastAsia="宋体" w:hAnsi="Book Antiqua" w:cs="宋体"/>
          <w:color w:val="000000" w:themeColor="text1"/>
          <w:sz w:val="24"/>
          <w:szCs w:val="24"/>
        </w:rPr>
        <w:t xml:space="preserve"> 2014; </w:t>
      </w:r>
      <w:r w:rsidRPr="00552A5E">
        <w:rPr>
          <w:rFonts w:ascii="Book Antiqua" w:eastAsia="宋体" w:hAnsi="Book Antiqua" w:cs="宋体"/>
          <w:b/>
          <w:bCs/>
          <w:color w:val="000000" w:themeColor="text1"/>
          <w:sz w:val="24"/>
          <w:szCs w:val="24"/>
        </w:rPr>
        <w:t>9</w:t>
      </w:r>
      <w:r w:rsidRPr="00552A5E">
        <w:rPr>
          <w:rFonts w:ascii="Book Antiqua" w:eastAsia="宋体" w:hAnsi="Book Antiqua" w:cs="宋体"/>
          <w:color w:val="000000" w:themeColor="text1"/>
          <w:sz w:val="24"/>
          <w:szCs w:val="24"/>
        </w:rPr>
        <w:t>: 1005-1023 [PMID: 24600222 DOI: 10.2147/IJN.S55359]</w:t>
      </w:r>
    </w:p>
    <w:p w14:paraId="309DDBBF"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32 </w:t>
      </w:r>
      <w:r w:rsidRPr="00552A5E">
        <w:rPr>
          <w:rFonts w:ascii="Book Antiqua" w:eastAsia="宋体" w:hAnsi="Book Antiqua" w:cs="宋体"/>
          <w:b/>
          <w:bCs/>
          <w:color w:val="000000" w:themeColor="text1"/>
          <w:sz w:val="24"/>
          <w:szCs w:val="24"/>
        </w:rPr>
        <w:t>Gregory AE</w:t>
      </w:r>
      <w:r w:rsidRPr="00552A5E">
        <w:rPr>
          <w:rFonts w:ascii="Book Antiqua" w:eastAsia="宋体" w:hAnsi="Book Antiqua" w:cs="宋体"/>
          <w:color w:val="000000" w:themeColor="text1"/>
          <w:sz w:val="24"/>
          <w:szCs w:val="24"/>
        </w:rPr>
        <w:t xml:space="preserve">, Titball R, Williamson D. Vaccine delivery using nanoparticles. </w:t>
      </w:r>
      <w:r w:rsidRPr="00552A5E">
        <w:rPr>
          <w:rFonts w:ascii="Book Antiqua" w:eastAsia="宋体" w:hAnsi="Book Antiqua" w:cs="宋体"/>
          <w:i/>
          <w:iCs/>
          <w:color w:val="000000" w:themeColor="text1"/>
          <w:sz w:val="24"/>
          <w:szCs w:val="24"/>
        </w:rPr>
        <w:t>Front Cell Infect Microbiol</w:t>
      </w:r>
      <w:r w:rsidRPr="00552A5E">
        <w:rPr>
          <w:rFonts w:ascii="Book Antiqua" w:eastAsia="宋体" w:hAnsi="Book Antiqua" w:cs="宋体"/>
          <w:color w:val="000000" w:themeColor="text1"/>
          <w:sz w:val="24"/>
          <w:szCs w:val="24"/>
        </w:rPr>
        <w:t xml:space="preserve"> 2013; </w:t>
      </w:r>
      <w:r w:rsidRPr="00552A5E">
        <w:rPr>
          <w:rFonts w:ascii="Book Antiqua" w:eastAsia="宋体" w:hAnsi="Book Antiqua" w:cs="宋体"/>
          <w:b/>
          <w:bCs/>
          <w:color w:val="000000" w:themeColor="text1"/>
          <w:sz w:val="24"/>
          <w:szCs w:val="24"/>
        </w:rPr>
        <w:t>3</w:t>
      </w:r>
      <w:r w:rsidRPr="00552A5E">
        <w:rPr>
          <w:rFonts w:ascii="Book Antiqua" w:eastAsia="宋体" w:hAnsi="Book Antiqua" w:cs="宋体"/>
          <w:color w:val="000000" w:themeColor="text1"/>
          <w:sz w:val="24"/>
          <w:szCs w:val="24"/>
        </w:rPr>
        <w:t>: 13 [PMID: 23532930 DOI: 10.3389/fcimb.2013.00013]</w:t>
      </w:r>
    </w:p>
    <w:p w14:paraId="33040E85"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33 </w:t>
      </w:r>
      <w:r w:rsidRPr="00552A5E">
        <w:rPr>
          <w:rFonts w:ascii="Book Antiqua" w:eastAsia="宋体" w:hAnsi="Book Antiqua" w:cs="宋体"/>
          <w:b/>
          <w:bCs/>
          <w:color w:val="000000" w:themeColor="text1"/>
          <w:sz w:val="24"/>
          <w:szCs w:val="24"/>
        </w:rPr>
        <w:t>Saroja Ch</w:t>
      </w:r>
      <w:r w:rsidRPr="00552A5E">
        <w:rPr>
          <w:rFonts w:ascii="Book Antiqua" w:eastAsia="宋体" w:hAnsi="Book Antiqua" w:cs="宋体"/>
          <w:color w:val="000000" w:themeColor="text1"/>
          <w:sz w:val="24"/>
          <w:szCs w:val="24"/>
        </w:rPr>
        <w:t xml:space="preserve">, Lakshmi P, Bhaskaran S. Recent trends in vaccine delivery systems: A review. </w:t>
      </w:r>
      <w:r w:rsidRPr="00552A5E">
        <w:rPr>
          <w:rFonts w:ascii="Book Antiqua" w:eastAsia="宋体" w:hAnsi="Book Antiqua" w:cs="宋体"/>
          <w:i/>
          <w:iCs/>
          <w:color w:val="000000" w:themeColor="text1"/>
          <w:sz w:val="24"/>
          <w:szCs w:val="24"/>
        </w:rPr>
        <w:t>Int J Pharm Investig</w:t>
      </w:r>
      <w:r w:rsidRPr="00552A5E">
        <w:rPr>
          <w:rFonts w:ascii="Book Antiqua" w:eastAsia="宋体" w:hAnsi="Book Antiqua" w:cs="宋体"/>
          <w:color w:val="000000" w:themeColor="text1"/>
          <w:sz w:val="24"/>
          <w:szCs w:val="24"/>
        </w:rPr>
        <w:t xml:space="preserve"> 2011; </w:t>
      </w:r>
      <w:r w:rsidRPr="00552A5E">
        <w:rPr>
          <w:rFonts w:ascii="Book Antiqua" w:eastAsia="宋体" w:hAnsi="Book Antiqua" w:cs="宋体"/>
          <w:b/>
          <w:bCs/>
          <w:color w:val="000000" w:themeColor="text1"/>
          <w:sz w:val="24"/>
          <w:szCs w:val="24"/>
        </w:rPr>
        <w:t>1</w:t>
      </w:r>
      <w:r w:rsidRPr="00552A5E">
        <w:rPr>
          <w:rFonts w:ascii="Book Antiqua" w:eastAsia="宋体" w:hAnsi="Book Antiqua" w:cs="宋体"/>
          <w:color w:val="000000" w:themeColor="text1"/>
          <w:sz w:val="24"/>
          <w:szCs w:val="24"/>
        </w:rPr>
        <w:t>: 64-74 [PMID: 23071924 DOI: 10.4103/2230-973X.82384]</w:t>
      </w:r>
    </w:p>
    <w:p w14:paraId="3DADDFE1"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34 </w:t>
      </w:r>
      <w:r w:rsidRPr="00552A5E">
        <w:rPr>
          <w:rFonts w:ascii="Book Antiqua" w:eastAsia="宋体" w:hAnsi="Book Antiqua" w:cs="宋体"/>
          <w:b/>
          <w:bCs/>
          <w:color w:val="000000" w:themeColor="text1"/>
          <w:sz w:val="24"/>
          <w:szCs w:val="24"/>
        </w:rPr>
        <w:t>Conniot J</w:t>
      </w:r>
      <w:r w:rsidRPr="00552A5E">
        <w:rPr>
          <w:rFonts w:ascii="Book Antiqua" w:eastAsia="宋体" w:hAnsi="Book Antiqua" w:cs="宋体"/>
          <w:color w:val="000000" w:themeColor="text1"/>
          <w:sz w:val="24"/>
          <w:szCs w:val="24"/>
        </w:rPr>
        <w:t xml:space="preserve">, Silva JM, Fernandes JG, Silva LC, Gaspar R, Brocchini S, Florindo HF, Barata TS. Cancer immunotherapy: nanodelivery approaches for immune cell targeting and tracking. </w:t>
      </w:r>
      <w:r w:rsidRPr="00552A5E">
        <w:rPr>
          <w:rFonts w:ascii="Book Antiqua" w:eastAsia="宋体" w:hAnsi="Book Antiqua" w:cs="宋体"/>
          <w:i/>
          <w:iCs/>
          <w:color w:val="000000" w:themeColor="text1"/>
          <w:sz w:val="24"/>
          <w:szCs w:val="24"/>
        </w:rPr>
        <w:t>Front Chem</w:t>
      </w:r>
      <w:r w:rsidRPr="00552A5E">
        <w:rPr>
          <w:rFonts w:ascii="Book Antiqua" w:eastAsia="宋体" w:hAnsi="Book Antiqua" w:cs="宋体"/>
          <w:color w:val="000000" w:themeColor="text1"/>
          <w:sz w:val="24"/>
          <w:szCs w:val="24"/>
        </w:rPr>
        <w:t xml:space="preserve"> 2014; </w:t>
      </w:r>
      <w:r w:rsidRPr="00552A5E">
        <w:rPr>
          <w:rFonts w:ascii="Book Antiqua" w:eastAsia="宋体" w:hAnsi="Book Antiqua" w:cs="宋体"/>
          <w:b/>
          <w:bCs/>
          <w:color w:val="000000" w:themeColor="text1"/>
          <w:sz w:val="24"/>
          <w:szCs w:val="24"/>
        </w:rPr>
        <w:t>2</w:t>
      </w:r>
      <w:r w:rsidRPr="00552A5E">
        <w:rPr>
          <w:rFonts w:ascii="Book Antiqua" w:eastAsia="宋体" w:hAnsi="Book Antiqua" w:cs="宋体"/>
          <w:color w:val="000000" w:themeColor="text1"/>
          <w:sz w:val="24"/>
          <w:szCs w:val="24"/>
        </w:rPr>
        <w:t>: 105 [PMID: 25505783 DOI: 10.3389/fchem.2014.00105]</w:t>
      </w:r>
    </w:p>
    <w:p w14:paraId="5272933A"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lastRenderedPageBreak/>
        <w:t xml:space="preserve">35 </w:t>
      </w:r>
      <w:r w:rsidRPr="00552A5E">
        <w:rPr>
          <w:rFonts w:ascii="Book Antiqua" w:eastAsia="宋体" w:hAnsi="Book Antiqua" w:cs="宋体"/>
          <w:b/>
          <w:bCs/>
          <w:color w:val="000000" w:themeColor="text1"/>
          <w:sz w:val="24"/>
          <w:szCs w:val="24"/>
        </w:rPr>
        <w:t>Sahdev P</w:t>
      </w:r>
      <w:r w:rsidRPr="00552A5E">
        <w:rPr>
          <w:rFonts w:ascii="Book Antiqua" w:eastAsia="宋体" w:hAnsi="Book Antiqua" w:cs="宋体"/>
          <w:color w:val="000000" w:themeColor="text1"/>
          <w:sz w:val="24"/>
          <w:szCs w:val="24"/>
        </w:rPr>
        <w:t xml:space="preserve">, Ochyl LJ, Moon JJ. Biomaterials for nanoparticle vaccine delivery systems. </w:t>
      </w:r>
      <w:r w:rsidRPr="00552A5E">
        <w:rPr>
          <w:rFonts w:ascii="Book Antiqua" w:eastAsia="宋体" w:hAnsi="Book Antiqua" w:cs="宋体"/>
          <w:i/>
          <w:iCs/>
          <w:color w:val="000000" w:themeColor="text1"/>
          <w:sz w:val="24"/>
          <w:szCs w:val="24"/>
        </w:rPr>
        <w:t>Pharm Res</w:t>
      </w:r>
      <w:r w:rsidRPr="00552A5E">
        <w:rPr>
          <w:rFonts w:ascii="Book Antiqua" w:eastAsia="宋体" w:hAnsi="Book Antiqua" w:cs="宋体"/>
          <w:color w:val="000000" w:themeColor="text1"/>
          <w:sz w:val="24"/>
          <w:szCs w:val="24"/>
        </w:rPr>
        <w:t xml:space="preserve"> 2014; </w:t>
      </w:r>
      <w:r w:rsidRPr="00552A5E">
        <w:rPr>
          <w:rFonts w:ascii="Book Antiqua" w:eastAsia="宋体" w:hAnsi="Book Antiqua" w:cs="宋体"/>
          <w:b/>
          <w:bCs/>
          <w:color w:val="000000" w:themeColor="text1"/>
          <w:sz w:val="24"/>
          <w:szCs w:val="24"/>
        </w:rPr>
        <w:t>31</w:t>
      </w:r>
      <w:r w:rsidRPr="00552A5E">
        <w:rPr>
          <w:rFonts w:ascii="Book Antiqua" w:eastAsia="宋体" w:hAnsi="Book Antiqua" w:cs="宋体"/>
          <w:color w:val="000000" w:themeColor="text1"/>
          <w:sz w:val="24"/>
          <w:szCs w:val="24"/>
        </w:rPr>
        <w:t>: 2563-2582 [PMID: 24848341 DOI: 10.1007/s11095-014-1419-y]</w:t>
      </w:r>
    </w:p>
    <w:p w14:paraId="108705C5"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36 </w:t>
      </w:r>
      <w:r w:rsidRPr="00552A5E">
        <w:rPr>
          <w:rFonts w:ascii="Book Antiqua" w:eastAsia="宋体" w:hAnsi="Book Antiqua" w:cs="宋体"/>
          <w:b/>
          <w:bCs/>
          <w:color w:val="000000" w:themeColor="text1"/>
          <w:sz w:val="24"/>
          <w:szCs w:val="24"/>
        </w:rPr>
        <w:t>Sharma R</w:t>
      </w:r>
      <w:r w:rsidRPr="00552A5E">
        <w:rPr>
          <w:rFonts w:ascii="Book Antiqua" w:eastAsia="宋体" w:hAnsi="Book Antiqua" w:cs="宋体"/>
          <w:color w:val="000000" w:themeColor="text1"/>
          <w:sz w:val="24"/>
          <w:szCs w:val="24"/>
        </w:rPr>
        <w:t xml:space="preserve">, Agrawal U, Mody N, Vyas SP. Polymer nanotechnology based approaches in mucosal vaccine delivery: challenges and opportunities. </w:t>
      </w:r>
      <w:r w:rsidRPr="00552A5E">
        <w:rPr>
          <w:rFonts w:ascii="Book Antiqua" w:eastAsia="宋体" w:hAnsi="Book Antiqua" w:cs="宋体"/>
          <w:i/>
          <w:iCs/>
          <w:color w:val="000000" w:themeColor="text1"/>
          <w:sz w:val="24"/>
          <w:szCs w:val="24"/>
        </w:rPr>
        <w:t>Biotechnol Adv</w:t>
      </w:r>
      <w:r w:rsidRPr="00552A5E">
        <w:rPr>
          <w:rFonts w:ascii="Book Antiqua" w:eastAsia="宋体" w:hAnsi="Book Antiqua" w:cs="宋体"/>
          <w:color w:val="000000" w:themeColor="text1"/>
          <w:sz w:val="24"/>
          <w:szCs w:val="24"/>
        </w:rPr>
        <w:t xml:space="preserve"> </w:t>
      </w:r>
      <w:r w:rsidRPr="00552A5E">
        <w:rPr>
          <w:rFonts w:ascii="Book Antiqua" w:eastAsia="宋体" w:hAnsi="Book Antiqua" w:cs="宋体" w:hint="eastAsia"/>
          <w:color w:val="000000" w:themeColor="text1"/>
          <w:sz w:val="24"/>
          <w:szCs w:val="24"/>
        </w:rPr>
        <w:t>2014</w:t>
      </w:r>
      <w:r w:rsidRPr="00552A5E">
        <w:rPr>
          <w:rFonts w:ascii="Book Antiqua" w:eastAsia="宋体" w:hAnsi="Book Antiqua" w:cs="宋体"/>
          <w:color w:val="000000" w:themeColor="text1"/>
          <w:sz w:val="24"/>
          <w:szCs w:val="24"/>
        </w:rPr>
        <w:t xml:space="preserve">; </w:t>
      </w:r>
      <w:r w:rsidRPr="00552A5E">
        <w:rPr>
          <w:rFonts w:ascii="Book Antiqua" w:eastAsia="宋体" w:hAnsi="Book Antiqua" w:cs="宋体"/>
          <w:b/>
          <w:bCs/>
          <w:color w:val="000000" w:themeColor="text1"/>
          <w:sz w:val="24"/>
          <w:szCs w:val="24"/>
        </w:rPr>
        <w:t>33</w:t>
      </w:r>
      <w:r w:rsidRPr="00552A5E">
        <w:rPr>
          <w:rFonts w:ascii="Book Antiqua" w:eastAsia="宋体" w:hAnsi="Book Antiqua" w:cs="宋体"/>
          <w:color w:val="000000" w:themeColor="text1"/>
          <w:sz w:val="24"/>
          <w:szCs w:val="24"/>
        </w:rPr>
        <w:t>: 64-79 [PMID: 25499178 DOI: 10.1016/j.biotechadv.2014.12.004]</w:t>
      </w:r>
    </w:p>
    <w:p w14:paraId="26F5070C"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37 </w:t>
      </w:r>
      <w:r w:rsidRPr="00552A5E">
        <w:rPr>
          <w:rFonts w:ascii="Book Antiqua" w:eastAsia="宋体" w:hAnsi="Book Antiqua" w:cs="宋体"/>
          <w:b/>
          <w:bCs/>
          <w:color w:val="000000" w:themeColor="text1"/>
          <w:sz w:val="24"/>
          <w:szCs w:val="24"/>
        </w:rPr>
        <w:t>De Temmerman ML</w:t>
      </w:r>
      <w:r w:rsidRPr="00552A5E">
        <w:rPr>
          <w:rFonts w:ascii="Book Antiqua" w:eastAsia="宋体" w:hAnsi="Book Antiqua" w:cs="宋体"/>
          <w:color w:val="000000" w:themeColor="text1"/>
          <w:sz w:val="24"/>
          <w:szCs w:val="24"/>
        </w:rPr>
        <w:t xml:space="preserve">, Rejman J, Demeester J, Irvine DJ, Gander B, De Smedt SC. Particulate vaccines: on the quest for optimal delivery and immune response. </w:t>
      </w:r>
      <w:r w:rsidRPr="00552A5E">
        <w:rPr>
          <w:rFonts w:ascii="Book Antiqua" w:eastAsia="宋体" w:hAnsi="Book Antiqua" w:cs="宋体"/>
          <w:i/>
          <w:iCs/>
          <w:color w:val="000000" w:themeColor="text1"/>
          <w:sz w:val="24"/>
          <w:szCs w:val="24"/>
        </w:rPr>
        <w:t>Drug Discov Today</w:t>
      </w:r>
      <w:r w:rsidRPr="00552A5E">
        <w:rPr>
          <w:rFonts w:ascii="Book Antiqua" w:eastAsia="宋体" w:hAnsi="Book Antiqua" w:cs="宋体"/>
          <w:color w:val="000000" w:themeColor="text1"/>
          <w:sz w:val="24"/>
          <w:szCs w:val="24"/>
        </w:rPr>
        <w:t xml:space="preserve"> 2011; </w:t>
      </w:r>
      <w:r w:rsidRPr="00552A5E">
        <w:rPr>
          <w:rFonts w:ascii="Book Antiqua" w:eastAsia="宋体" w:hAnsi="Book Antiqua" w:cs="宋体"/>
          <w:b/>
          <w:bCs/>
          <w:color w:val="000000" w:themeColor="text1"/>
          <w:sz w:val="24"/>
          <w:szCs w:val="24"/>
        </w:rPr>
        <w:t>16</w:t>
      </w:r>
      <w:r w:rsidRPr="00552A5E">
        <w:rPr>
          <w:rFonts w:ascii="Book Antiqua" w:eastAsia="宋体" w:hAnsi="Book Antiqua" w:cs="宋体"/>
          <w:color w:val="000000" w:themeColor="text1"/>
          <w:sz w:val="24"/>
          <w:szCs w:val="24"/>
        </w:rPr>
        <w:t>: 569-582 [PMID: 21570475 DOI: 10.1016/j.drudis.2011.04.006]</w:t>
      </w:r>
    </w:p>
    <w:p w14:paraId="211C1ED8"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38 </w:t>
      </w:r>
      <w:r w:rsidRPr="00552A5E">
        <w:rPr>
          <w:rFonts w:ascii="Book Antiqua" w:eastAsia="宋体" w:hAnsi="Book Antiqua" w:cs="宋体"/>
          <w:b/>
          <w:bCs/>
          <w:color w:val="000000" w:themeColor="text1"/>
          <w:sz w:val="24"/>
          <w:szCs w:val="24"/>
        </w:rPr>
        <w:t>Muthu MS</w:t>
      </w:r>
      <w:r w:rsidRPr="00552A5E">
        <w:rPr>
          <w:rFonts w:ascii="Book Antiqua" w:eastAsia="宋体" w:hAnsi="Book Antiqua" w:cs="宋体"/>
          <w:color w:val="000000" w:themeColor="text1"/>
          <w:sz w:val="24"/>
          <w:szCs w:val="24"/>
        </w:rPr>
        <w:t xml:space="preserve">, Leong DT, Mei L, Feng SS. Nanotheranostics - application and further development of nanomedicine strategies for advanced theranostics. </w:t>
      </w:r>
      <w:r w:rsidRPr="00552A5E">
        <w:rPr>
          <w:rFonts w:ascii="Book Antiqua" w:eastAsia="宋体" w:hAnsi="Book Antiqua" w:cs="宋体"/>
          <w:i/>
          <w:iCs/>
          <w:color w:val="000000" w:themeColor="text1"/>
          <w:sz w:val="24"/>
          <w:szCs w:val="24"/>
        </w:rPr>
        <w:t>Theranostics</w:t>
      </w:r>
      <w:r w:rsidRPr="00552A5E">
        <w:rPr>
          <w:rFonts w:ascii="Book Antiqua" w:eastAsia="宋体" w:hAnsi="Book Antiqua" w:cs="宋体"/>
          <w:color w:val="000000" w:themeColor="text1"/>
          <w:sz w:val="24"/>
          <w:szCs w:val="24"/>
        </w:rPr>
        <w:t xml:space="preserve"> 2014; </w:t>
      </w:r>
      <w:r w:rsidRPr="00552A5E">
        <w:rPr>
          <w:rFonts w:ascii="Book Antiqua" w:eastAsia="宋体" w:hAnsi="Book Antiqua" w:cs="宋体"/>
          <w:b/>
          <w:bCs/>
          <w:color w:val="000000" w:themeColor="text1"/>
          <w:sz w:val="24"/>
          <w:szCs w:val="24"/>
        </w:rPr>
        <w:t>4</w:t>
      </w:r>
      <w:r w:rsidRPr="00552A5E">
        <w:rPr>
          <w:rFonts w:ascii="Book Antiqua" w:eastAsia="宋体" w:hAnsi="Book Antiqua" w:cs="宋体"/>
          <w:color w:val="000000" w:themeColor="text1"/>
          <w:sz w:val="24"/>
          <w:szCs w:val="24"/>
        </w:rPr>
        <w:t>: 660-677 [PMID: 24723986 DOI: 10.7150/thno.8698]</w:t>
      </w:r>
    </w:p>
    <w:p w14:paraId="4ED802E2"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39 </w:t>
      </w:r>
      <w:r w:rsidRPr="00552A5E">
        <w:rPr>
          <w:rFonts w:ascii="Book Antiqua" w:eastAsia="宋体" w:hAnsi="Book Antiqua" w:cs="宋体"/>
          <w:b/>
          <w:bCs/>
          <w:color w:val="000000" w:themeColor="text1"/>
          <w:sz w:val="24"/>
          <w:szCs w:val="24"/>
        </w:rPr>
        <w:t>Kumari A</w:t>
      </w:r>
      <w:r w:rsidRPr="00552A5E">
        <w:rPr>
          <w:rFonts w:ascii="Book Antiqua" w:eastAsia="宋体" w:hAnsi="Book Antiqua" w:cs="宋体"/>
          <w:color w:val="000000" w:themeColor="text1"/>
          <w:sz w:val="24"/>
          <w:szCs w:val="24"/>
        </w:rPr>
        <w:t xml:space="preserve">, Yadav SK, Yadav SC. Biodegradable polymeric nanoparticles based drug delivery systems. </w:t>
      </w:r>
      <w:r w:rsidRPr="00552A5E">
        <w:rPr>
          <w:rFonts w:ascii="Book Antiqua" w:eastAsia="宋体" w:hAnsi="Book Antiqua" w:cs="宋体"/>
          <w:i/>
          <w:iCs/>
          <w:color w:val="000000" w:themeColor="text1"/>
          <w:sz w:val="24"/>
          <w:szCs w:val="24"/>
        </w:rPr>
        <w:t>Colloids Surf B Biointerfaces</w:t>
      </w:r>
      <w:r w:rsidRPr="00552A5E">
        <w:rPr>
          <w:rFonts w:ascii="Book Antiqua" w:eastAsia="宋体" w:hAnsi="Book Antiqua" w:cs="宋体"/>
          <w:color w:val="000000" w:themeColor="text1"/>
          <w:sz w:val="24"/>
          <w:szCs w:val="24"/>
        </w:rPr>
        <w:t xml:space="preserve"> 2010; </w:t>
      </w:r>
      <w:r w:rsidRPr="00552A5E">
        <w:rPr>
          <w:rFonts w:ascii="Book Antiqua" w:eastAsia="宋体" w:hAnsi="Book Antiqua" w:cs="宋体"/>
          <w:b/>
          <w:bCs/>
          <w:color w:val="000000" w:themeColor="text1"/>
          <w:sz w:val="24"/>
          <w:szCs w:val="24"/>
        </w:rPr>
        <w:t>75</w:t>
      </w:r>
      <w:r w:rsidRPr="00552A5E">
        <w:rPr>
          <w:rFonts w:ascii="Book Antiqua" w:eastAsia="宋体" w:hAnsi="Book Antiqua" w:cs="宋体"/>
          <w:color w:val="000000" w:themeColor="text1"/>
          <w:sz w:val="24"/>
          <w:szCs w:val="24"/>
        </w:rPr>
        <w:t>: 1-18 [PMID: 19782542 DOI: 10.1016/j.colsurfb.2009.09.001]</w:t>
      </w:r>
    </w:p>
    <w:p w14:paraId="4FF37DB4"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40 </w:t>
      </w:r>
      <w:r w:rsidRPr="00552A5E">
        <w:rPr>
          <w:rFonts w:ascii="Book Antiqua" w:eastAsia="宋体" w:hAnsi="Book Antiqua" w:cs="宋体"/>
          <w:b/>
          <w:bCs/>
          <w:color w:val="000000" w:themeColor="text1"/>
          <w:sz w:val="24"/>
          <w:szCs w:val="24"/>
        </w:rPr>
        <w:t>Pavot V</w:t>
      </w:r>
      <w:r w:rsidRPr="00552A5E">
        <w:rPr>
          <w:rFonts w:ascii="Book Antiqua" w:eastAsia="宋体" w:hAnsi="Book Antiqua" w:cs="宋体"/>
          <w:color w:val="000000" w:themeColor="text1"/>
          <w:sz w:val="24"/>
          <w:szCs w:val="24"/>
        </w:rPr>
        <w:t xml:space="preserve">, Berthet M, Rességuier J, Legaz S, Handké N, Gilbert SC, Paul S, Verrier B. Poly(lactic acid) and poly(lactic-co-glycolic acid) particles as versatile carrier platforms for vaccine delivery. </w:t>
      </w:r>
      <w:r w:rsidRPr="00552A5E">
        <w:rPr>
          <w:rFonts w:ascii="Book Antiqua" w:eastAsia="宋体" w:hAnsi="Book Antiqua" w:cs="宋体"/>
          <w:i/>
          <w:iCs/>
          <w:color w:val="000000" w:themeColor="text1"/>
          <w:sz w:val="24"/>
          <w:szCs w:val="24"/>
        </w:rPr>
        <w:t xml:space="preserve">Nanomedicine </w:t>
      </w:r>
      <w:r w:rsidRPr="00552A5E">
        <w:rPr>
          <w:rFonts w:ascii="Book Antiqua" w:eastAsia="宋体" w:hAnsi="Book Antiqua" w:cs="宋体"/>
          <w:iCs/>
          <w:color w:val="000000" w:themeColor="text1"/>
          <w:sz w:val="24"/>
          <w:szCs w:val="24"/>
        </w:rPr>
        <w:t>(Lond)</w:t>
      </w:r>
      <w:r w:rsidRPr="00552A5E">
        <w:rPr>
          <w:rFonts w:ascii="Book Antiqua" w:eastAsia="宋体" w:hAnsi="Book Antiqua" w:cs="宋体"/>
          <w:color w:val="000000" w:themeColor="text1"/>
          <w:sz w:val="24"/>
          <w:szCs w:val="24"/>
        </w:rPr>
        <w:t xml:space="preserve"> 2014; </w:t>
      </w:r>
      <w:r w:rsidRPr="00552A5E">
        <w:rPr>
          <w:rFonts w:ascii="Book Antiqua" w:eastAsia="宋体" w:hAnsi="Book Antiqua" w:cs="宋体"/>
          <w:b/>
          <w:bCs/>
          <w:color w:val="000000" w:themeColor="text1"/>
          <w:sz w:val="24"/>
          <w:szCs w:val="24"/>
        </w:rPr>
        <w:t>9</w:t>
      </w:r>
      <w:r w:rsidRPr="00552A5E">
        <w:rPr>
          <w:rFonts w:ascii="Book Antiqua" w:eastAsia="宋体" w:hAnsi="Book Antiqua" w:cs="宋体"/>
          <w:color w:val="000000" w:themeColor="text1"/>
          <w:sz w:val="24"/>
          <w:szCs w:val="24"/>
        </w:rPr>
        <w:t>: 2703-2718 [PMID: 25529572 DOI: 10.2217/nnm.14.156]</w:t>
      </w:r>
    </w:p>
    <w:p w14:paraId="4B2A47EB"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41 </w:t>
      </w:r>
      <w:r w:rsidRPr="00552A5E">
        <w:rPr>
          <w:rFonts w:ascii="Book Antiqua" w:eastAsia="宋体" w:hAnsi="Book Antiqua" w:cs="宋体"/>
          <w:b/>
          <w:bCs/>
          <w:color w:val="000000" w:themeColor="text1"/>
          <w:sz w:val="24"/>
          <w:szCs w:val="24"/>
        </w:rPr>
        <w:t>Saluja SS</w:t>
      </w:r>
      <w:r w:rsidRPr="00552A5E">
        <w:rPr>
          <w:rFonts w:ascii="Book Antiqua" w:eastAsia="宋体" w:hAnsi="Book Antiqua" w:cs="宋体"/>
          <w:color w:val="000000" w:themeColor="text1"/>
          <w:sz w:val="24"/>
          <w:szCs w:val="24"/>
        </w:rPr>
        <w:t xml:space="preserve">, Hanlon DJ, Sharp FA, Hong E, Khalil D, Robinson E, Tigelaar R, Fahmy TM, Edelson RL. Targeting human dendritic cells via DEC-205 using PLGA nanoparticles leads to enhanced cross-presentation of a melanoma-associated antigen. </w:t>
      </w:r>
      <w:r w:rsidRPr="00552A5E">
        <w:rPr>
          <w:rFonts w:ascii="Book Antiqua" w:eastAsia="宋体" w:hAnsi="Book Antiqua" w:cs="宋体"/>
          <w:i/>
          <w:iCs/>
          <w:color w:val="000000" w:themeColor="text1"/>
          <w:sz w:val="24"/>
          <w:szCs w:val="24"/>
        </w:rPr>
        <w:t>Int J Nanomedicine</w:t>
      </w:r>
      <w:r w:rsidRPr="00552A5E">
        <w:rPr>
          <w:rFonts w:ascii="Book Antiqua" w:eastAsia="宋体" w:hAnsi="Book Antiqua" w:cs="宋体"/>
          <w:color w:val="000000" w:themeColor="text1"/>
          <w:sz w:val="24"/>
          <w:szCs w:val="24"/>
        </w:rPr>
        <w:t xml:space="preserve"> 2014; </w:t>
      </w:r>
      <w:r w:rsidRPr="00552A5E">
        <w:rPr>
          <w:rFonts w:ascii="Book Antiqua" w:eastAsia="宋体" w:hAnsi="Book Antiqua" w:cs="宋体"/>
          <w:b/>
          <w:bCs/>
          <w:color w:val="000000" w:themeColor="text1"/>
          <w:sz w:val="24"/>
          <w:szCs w:val="24"/>
        </w:rPr>
        <w:t>9</w:t>
      </w:r>
      <w:r w:rsidRPr="00552A5E">
        <w:rPr>
          <w:rFonts w:ascii="Book Antiqua" w:eastAsia="宋体" w:hAnsi="Book Antiqua" w:cs="宋体"/>
          <w:color w:val="000000" w:themeColor="text1"/>
          <w:sz w:val="24"/>
          <w:szCs w:val="24"/>
        </w:rPr>
        <w:t>: 5231-5246 [PMID: 25419128 DOI: 10.2147/IJN.S66639]</w:t>
      </w:r>
    </w:p>
    <w:p w14:paraId="3015E0EF"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42 </w:t>
      </w:r>
      <w:r w:rsidRPr="00552A5E">
        <w:rPr>
          <w:rFonts w:ascii="Book Antiqua" w:eastAsia="宋体" w:hAnsi="Book Antiqua" w:cs="宋体"/>
          <w:b/>
          <w:bCs/>
          <w:color w:val="000000" w:themeColor="text1"/>
          <w:sz w:val="24"/>
          <w:szCs w:val="24"/>
        </w:rPr>
        <w:t>Mitragotri S</w:t>
      </w:r>
      <w:r w:rsidRPr="00552A5E">
        <w:rPr>
          <w:rFonts w:ascii="Book Antiqua" w:eastAsia="宋体" w:hAnsi="Book Antiqua" w:cs="宋体"/>
          <w:color w:val="000000" w:themeColor="text1"/>
          <w:sz w:val="24"/>
          <w:szCs w:val="24"/>
        </w:rPr>
        <w:t xml:space="preserve">, Burke PA, Langer R. Overcoming the challenges in administering biopharmaceuticals: formulation and delivery strategies. </w:t>
      </w:r>
      <w:r w:rsidRPr="00552A5E">
        <w:rPr>
          <w:rFonts w:ascii="Book Antiqua" w:eastAsia="宋体" w:hAnsi="Book Antiqua" w:cs="宋体"/>
          <w:i/>
          <w:iCs/>
          <w:color w:val="000000" w:themeColor="text1"/>
          <w:sz w:val="24"/>
          <w:szCs w:val="24"/>
        </w:rPr>
        <w:t>Nat Rev Drug Discov</w:t>
      </w:r>
      <w:r w:rsidRPr="00552A5E">
        <w:rPr>
          <w:rFonts w:ascii="Book Antiqua" w:eastAsia="宋体" w:hAnsi="Book Antiqua" w:cs="宋体"/>
          <w:color w:val="000000" w:themeColor="text1"/>
          <w:sz w:val="24"/>
          <w:szCs w:val="24"/>
        </w:rPr>
        <w:t xml:space="preserve"> 2014; </w:t>
      </w:r>
      <w:r w:rsidRPr="00552A5E">
        <w:rPr>
          <w:rFonts w:ascii="Book Antiqua" w:eastAsia="宋体" w:hAnsi="Book Antiqua" w:cs="宋体"/>
          <w:b/>
          <w:bCs/>
          <w:color w:val="000000" w:themeColor="text1"/>
          <w:sz w:val="24"/>
          <w:szCs w:val="24"/>
        </w:rPr>
        <w:t>13</w:t>
      </w:r>
      <w:r w:rsidRPr="00552A5E">
        <w:rPr>
          <w:rFonts w:ascii="Book Antiqua" w:eastAsia="宋体" w:hAnsi="Book Antiqua" w:cs="宋体"/>
          <w:color w:val="000000" w:themeColor="text1"/>
          <w:sz w:val="24"/>
          <w:szCs w:val="24"/>
        </w:rPr>
        <w:t>: 655-672 [PMID: 25103255 DOI: 10.1038/nrd4363]</w:t>
      </w:r>
    </w:p>
    <w:p w14:paraId="5262ED24"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43 </w:t>
      </w:r>
      <w:r w:rsidRPr="00552A5E">
        <w:rPr>
          <w:rFonts w:ascii="Book Antiqua" w:eastAsia="宋体" w:hAnsi="Book Antiqua" w:cs="宋体"/>
          <w:b/>
          <w:bCs/>
          <w:color w:val="000000" w:themeColor="text1"/>
          <w:sz w:val="24"/>
          <w:szCs w:val="24"/>
        </w:rPr>
        <w:t>Wagner A</w:t>
      </w:r>
      <w:r w:rsidRPr="00552A5E">
        <w:rPr>
          <w:rFonts w:ascii="Book Antiqua" w:eastAsia="宋体" w:hAnsi="Book Antiqua" w:cs="宋体"/>
          <w:color w:val="000000" w:themeColor="text1"/>
          <w:sz w:val="24"/>
          <w:szCs w:val="24"/>
        </w:rPr>
        <w:t xml:space="preserve">, Vorauer-Uhl K. Liposome technology for industrial purposes. </w:t>
      </w:r>
      <w:r w:rsidRPr="00552A5E">
        <w:rPr>
          <w:rFonts w:ascii="Book Antiqua" w:eastAsia="宋体" w:hAnsi="Book Antiqua" w:cs="宋体"/>
          <w:i/>
          <w:iCs/>
          <w:color w:val="000000" w:themeColor="text1"/>
          <w:sz w:val="24"/>
          <w:szCs w:val="24"/>
        </w:rPr>
        <w:t>J Drug Deliv</w:t>
      </w:r>
      <w:r w:rsidRPr="00552A5E">
        <w:rPr>
          <w:rFonts w:ascii="Book Antiqua" w:eastAsia="宋体" w:hAnsi="Book Antiqua" w:cs="宋体"/>
          <w:color w:val="000000" w:themeColor="text1"/>
          <w:sz w:val="24"/>
          <w:szCs w:val="24"/>
        </w:rPr>
        <w:t xml:space="preserve"> 2011; </w:t>
      </w:r>
      <w:r w:rsidRPr="00552A5E">
        <w:rPr>
          <w:rFonts w:ascii="Book Antiqua" w:eastAsia="宋体" w:hAnsi="Book Antiqua" w:cs="宋体"/>
          <w:b/>
          <w:bCs/>
          <w:color w:val="000000" w:themeColor="text1"/>
          <w:sz w:val="24"/>
          <w:szCs w:val="24"/>
        </w:rPr>
        <w:t>2011</w:t>
      </w:r>
      <w:r w:rsidRPr="00552A5E">
        <w:rPr>
          <w:rFonts w:ascii="Book Antiqua" w:eastAsia="宋体" w:hAnsi="Book Antiqua" w:cs="宋体"/>
          <w:color w:val="000000" w:themeColor="text1"/>
          <w:sz w:val="24"/>
          <w:szCs w:val="24"/>
        </w:rPr>
        <w:t>: 591325 [PMID: 21490754 DOI: 10.1155/2011/591325]</w:t>
      </w:r>
    </w:p>
    <w:p w14:paraId="38306063"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44 </w:t>
      </w:r>
      <w:r w:rsidRPr="00552A5E">
        <w:rPr>
          <w:rFonts w:ascii="Book Antiqua" w:eastAsia="宋体" w:hAnsi="Book Antiqua" w:cs="宋体"/>
          <w:b/>
          <w:bCs/>
          <w:color w:val="000000" w:themeColor="text1"/>
          <w:sz w:val="24"/>
          <w:szCs w:val="24"/>
        </w:rPr>
        <w:t>Immordino ML</w:t>
      </w:r>
      <w:r w:rsidRPr="00552A5E">
        <w:rPr>
          <w:rFonts w:ascii="Book Antiqua" w:eastAsia="宋体" w:hAnsi="Book Antiqua" w:cs="宋体"/>
          <w:color w:val="000000" w:themeColor="text1"/>
          <w:sz w:val="24"/>
          <w:szCs w:val="24"/>
        </w:rPr>
        <w:t xml:space="preserve">, Dosio F, Cattel L. Stealth liposomes: review of the basic science, rationale, and clinical applications, existing and potential. </w:t>
      </w:r>
      <w:r w:rsidRPr="00552A5E">
        <w:rPr>
          <w:rFonts w:ascii="Book Antiqua" w:eastAsia="宋体" w:hAnsi="Book Antiqua" w:cs="宋体"/>
          <w:i/>
          <w:iCs/>
          <w:color w:val="000000" w:themeColor="text1"/>
          <w:sz w:val="24"/>
          <w:szCs w:val="24"/>
        </w:rPr>
        <w:t>Int J Nanomedicine</w:t>
      </w:r>
      <w:r w:rsidRPr="00552A5E">
        <w:rPr>
          <w:rFonts w:ascii="Book Antiqua" w:eastAsia="宋体" w:hAnsi="Book Antiqua" w:cs="宋体"/>
          <w:color w:val="000000" w:themeColor="text1"/>
          <w:sz w:val="24"/>
          <w:szCs w:val="24"/>
        </w:rPr>
        <w:t xml:space="preserve"> 2006; </w:t>
      </w:r>
      <w:r w:rsidRPr="00552A5E">
        <w:rPr>
          <w:rFonts w:ascii="Book Antiqua" w:eastAsia="宋体" w:hAnsi="Book Antiqua" w:cs="宋体"/>
          <w:b/>
          <w:bCs/>
          <w:color w:val="000000" w:themeColor="text1"/>
          <w:sz w:val="24"/>
          <w:szCs w:val="24"/>
        </w:rPr>
        <w:t>1</w:t>
      </w:r>
      <w:r w:rsidRPr="00552A5E">
        <w:rPr>
          <w:rFonts w:ascii="Book Antiqua" w:eastAsia="宋体" w:hAnsi="Book Antiqua" w:cs="宋体"/>
          <w:color w:val="000000" w:themeColor="text1"/>
          <w:sz w:val="24"/>
          <w:szCs w:val="24"/>
        </w:rPr>
        <w:t>: 297-315 [PMID: 17717971]</w:t>
      </w:r>
    </w:p>
    <w:p w14:paraId="32EE756E"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lastRenderedPageBreak/>
        <w:t xml:space="preserve">45 </w:t>
      </w:r>
      <w:r w:rsidRPr="00552A5E">
        <w:rPr>
          <w:rFonts w:ascii="Book Antiqua" w:eastAsia="宋体" w:hAnsi="Book Antiqua" w:cs="宋体"/>
          <w:b/>
          <w:bCs/>
          <w:color w:val="000000" w:themeColor="text1"/>
          <w:sz w:val="24"/>
          <w:szCs w:val="24"/>
        </w:rPr>
        <w:t>Allen TM</w:t>
      </w:r>
      <w:r w:rsidRPr="00552A5E">
        <w:rPr>
          <w:rFonts w:ascii="Book Antiqua" w:eastAsia="宋体" w:hAnsi="Book Antiqua" w:cs="宋体"/>
          <w:color w:val="000000" w:themeColor="text1"/>
          <w:sz w:val="24"/>
          <w:szCs w:val="24"/>
        </w:rPr>
        <w:t xml:space="preserve">, Cullis PR. Liposomal drug delivery systems: from concept to clinical applications. </w:t>
      </w:r>
      <w:r w:rsidRPr="00552A5E">
        <w:rPr>
          <w:rFonts w:ascii="Book Antiqua" w:eastAsia="宋体" w:hAnsi="Book Antiqua" w:cs="宋体"/>
          <w:i/>
          <w:iCs/>
          <w:color w:val="000000" w:themeColor="text1"/>
          <w:sz w:val="24"/>
          <w:szCs w:val="24"/>
        </w:rPr>
        <w:t>Adv Drug Deliv Rev</w:t>
      </w:r>
      <w:r w:rsidRPr="00552A5E">
        <w:rPr>
          <w:rFonts w:ascii="Book Antiqua" w:eastAsia="宋体" w:hAnsi="Book Antiqua" w:cs="宋体"/>
          <w:color w:val="000000" w:themeColor="text1"/>
          <w:sz w:val="24"/>
          <w:szCs w:val="24"/>
        </w:rPr>
        <w:t xml:space="preserve"> 2013; </w:t>
      </w:r>
      <w:r w:rsidRPr="00552A5E">
        <w:rPr>
          <w:rFonts w:ascii="Book Antiqua" w:eastAsia="宋体" w:hAnsi="Book Antiqua" w:cs="宋体"/>
          <w:b/>
          <w:bCs/>
          <w:color w:val="000000" w:themeColor="text1"/>
          <w:sz w:val="24"/>
          <w:szCs w:val="24"/>
        </w:rPr>
        <w:t>65</w:t>
      </w:r>
      <w:r w:rsidRPr="00552A5E">
        <w:rPr>
          <w:rFonts w:ascii="Book Antiqua" w:eastAsia="宋体" w:hAnsi="Book Antiqua" w:cs="宋体"/>
          <w:color w:val="000000" w:themeColor="text1"/>
          <w:sz w:val="24"/>
          <w:szCs w:val="24"/>
        </w:rPr>
        <w:t>: 36-48 [PMID: 23036225 DOI: 10.1016/j.addr.2012.09.037]</w:t>
      </w:r>
    </w:p>
    <w:p w14:paraId="011BD109"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46 </w:t>
      </w:r>
      <w:r w:rsidRPr="00552A5E">
        <w:rPr>
          <w:rFonts w:ascii="Book Antiqua" w:eastAsia="宋体" w:hAnsi="Book Antiqua" w:cs="宋体"/>
          <w:b/>
          <w:bCs/>
          <w:color w:val="000000" w:themeColor="text1"/>
          <w:sz w:val="24"/>
          <w:szCs w:val="24"/>
        </w:rPr>
        <w:t>Schwendener RA</w:t>
      </w:r>
      <w:r w:rsidRPr="00552A5E">
        <w:rPr>
          <w:rFonts w:ascii="Book Antiqua" w:eastAsia="宋体" w:hAnsi="Book Antiqua" w:cs="宋体"/>
          <w:color w:val="000000" w:themeColor="text1"/>
          <w:sz w:val="24"/>
          <w:szCs w:val="24"/>
        </w:rPr>
        <w:t xml:space="preserve">. Liposomes as vaccine delivery systems: a review of the recent advances. </w:t>
      </w:r>
      <w:r w:rsidRPr="00552A5E">
        <w:rPr>
          <w:rFonts w:ascii="Book Antiqua" w:eastAsia="宋体" w:hAnsi="Book Antiqua" w:cs="宋体"/>
          <w:i/>
          <w:iCs/>
          <w:color w:val="000000" w:themeColor="text1"/>
          <w:sz w:val="24"/>
          <w:szCs w:val="24"/>
        </w:rPr>
        <w:t>Ther Adv Vaccines</w:t>
      </w:r>
      <w:r w:rsidRPr="00552A5E">
        <w:rPr>
          <w:rFonts w:ascii="Book Antiqua" w:eastAsia="宋体" w:hAnsi="Book Antiqua" w:cs="宋体"/>
          <w:color w:val="000000" w:themeColor="text1"/>
          <w:sz w:val="24"/>
          <w:szCs w:val="24"/>
        </w:rPr>
        <w:t xml:space="preserve"> 2014; </w:t>
      </w:r>
      <w:r w:rsidRPr="00552A5E">
        <w:rPr>
          <w:rFonts w:ascii="Book Antiqua" w:eastAsia="宋体" w:hAnsi="Book Antiqua" w:cs="宋体"/>
          <w:b/>
          <w:bCs/>
          <w:color w:val="000000" w:themeColor="text1"/>
          <w:sz w:val="24"/>
          <w:szCs w:val="24"/>
        </w:rPr>
        <w:t>2</w:t>
      </w:r>
      <w:r w:rsidRPr="00552A5E">
        <w:rPr>
          <w:rFonts w:ascii="Book Antiqua" w:eastAsia="宋体" w:hAnsi="Book Antiqua" w:cs="宋体"/>
          <w:color w:val="000000" w:themeColor="text1"/>
          <w:sz w:val="24"/>
          <w:szCs w:val="24"/>
        </w:rPr>
        <w:t>: 159-182 [PMID: 25364509 DOI: 10.1177/2051013614541440]</w:t>
      </w:r>
    </w:p>
    <w:p w14:paraId="232EF21B"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47 </w:t>
      </w:r>
      <w:r w:rsidRPr="00552A5E">
        <w:rPr>
          <w:rFonts w:ascii="Book Antiqua" w:eastAsia="宋体" w:hAnsi="Book Antiqua" w:cs="宋体"/>
          <w:b/>
          <w:bCs/>
          <w:color w:val="000000" w:themeColor="text1"/>
          <w:sz w:val="24"/>
          <w:szCs w:val="24"/>
        </w:rPr>
        <w:t>Almeida JD</w:t>
      </w:r>
      <w:r w:rsidRPr="00552A5E">
        <w:rPr>
          <w:rFonts w:ascii="Book Antiqua" w:eastAsia="宋体" w:hAnsi="Book Antiqua" w:cs="宋体"/>
          <w:color w:val="000000" w:themeColor="text1"/>
          <w:sz w:val="24"/>
          <w:szCs w:val="24"/>
        </w:rPr>
        <w:t xml:space="preserve">, Edwards DC, Brand CM, Heath TD. Formation of virosomes from influenza subunits and liposomes. </w:t>
      </w:r>
      <w:r w:rsidRPr="00552A5E">
        <w:rPr>
          <w:rFonts w:ascii="Book Antiqua" w:eastAsia="宋体" w:hAnsi="Book Antiqua" w:cs="宋体"/>
          <w:i/>
          <w:iCs/>
          <w:color w:val="000000" w:themeColor="text1"/>
          <w:sz w:val="24"/>
          <w:szCs w:val="24"/>
        </w:rPr>
        <w:t>Lancet</w:t>
      </w:r>
      <w:r w:rsidRPr="00552A5E">
        <w:rPr>
          <w:rFonts w:ascii="Book Antiqua" w:eastAsia="宋体" w:hAnsi="Book Antiqua" w:cs="宋体"/>
          <w:color w:val="000000" w:themeColor="text1"/>
          <w:sz w:val="24"/>
          <w:szCs w:val="24"/>
        </w:rPr>
        <w:t xml:space="preserve"> 1975; </w:t>
      </w:r>
      <w:r w:rsidRPr="00552A5E">
        <w:rPr>
          <w:rFonts w:ascii="Book Antiqua" w:eastAsia="宋体" w:hAnsi="Book Antiqua" w:cs="宋体"/>
          <w:b/>
          <w:bCs/>
          <w:color w:val="000000" w:themeColor="text1"/>
          <w:sz w:val="24"/>
          <w:szCs w:val="24"/>
        </w:rPr>
        <w:t>2</w:t>
      </w:r>
      <w:r w:rsidRPr="00552A5E">
        <w:rPr>
          <w:rFonts w:ascii="Book Antiqua" w:eastAsia="宋体" w:hAnsi="Book Antiqua" w:cs="宋体"/>
          <w:color w:val="000000" w:themeColor="text1"/>
          <w:sz w:val="24"/>
          <w:szCs w:val="24"/>
        </w:rPr>
        <w:t>: 899-901 [PMID: 53375]</w:t>
      </w:r>
    </w:p>
    <w:p w14:paraId="5B0AB340"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48 </w:t>
      </w:r>
      <w:r w:rsidRPr="00552A5E">
        <w:rPr>
          <w:rFonts w:ascii="Book Antiqua" w:eastAsia="宋体" w:hAnsi="Book Antiqua" w:cs="宋体"/>
          <w:b/>
          <w:bCs/>
          <w:color w:val="000000" w:themeColor="text1"/>
          <w:sz w:val="24"/>
          <w:szCs w:val="24"/>
        </w:rPr>
        <w:t>Daemen T</w:t>
      </w:r>
      <w:r w:rsidRPr="00552A5E">
        <w:rPr>
          <w:rFonts w:ascii="Book Antiqua" w:eastAsia="宋体" w:hAnsi="Book Antiqua" w:cs="宋体"/>
          <w:color w:val="000000" w:themeColor="text1"/>
          <w:sz w:val="24"/>
          <w:szCs w:val="24"/>
        </w:rPr>
        <w:t xml:space="preserve">, de Mare A, Bungener L, de Jonge J, Huckriede A, Wilschut J. Virosomes for antigen and DNA delivery. </w:t>
      </w:r>
      <w:r w:rsidRPr="00552A5E">
        <w:rPr>
          <w:rFonts w:ascii="Book Antiqua" w:eastAsia="宋体" w:hAnsi="Book Antiqua" w:cs="宋体"/>
          <w:i/>
          <w:iCs/>
          <w:color w:val="000000" w:themeColor="text1"/>
          <w:sz w:val="24"/>
          <w:szCs w:val="24"/>
        </w:rPr>
        <w:t>Adv Drug Deliv Rev</w:t>
      </w:r>
      <w:r w:rsidRPr="00552A5E">
        <w:rPr>
          <w:rFonts w:ascii="Book Antiqua" w:eastAsia="宋体" w:hAnsi="Book Antiqua" w:cs="宋体"/>
          <w:color w:val="000000" w:themeColor="text1"/>
          <w:sz w:val="24"/>
          <w:szCs w:val="24"/>
        </w:rPr>
        <w:t xml:space="preserve"> 2005; </w:t>
      </w:r>
      <w:r w:rsidRPr="00552A5E">
        <w:rPr>
          <w:rFonts w:ascii="Book Antiqua" w:eastAsia="宋体" w:hAnsi="Book Antiqua" w:cs="宋体"/>
          <w:b/>
          <w:bCs/>
          <w:color w:val="000000" w:themeColor="text1"/>
          <w:sz w:val="24"/>
          <w:szCs w:val="24"/>
        </w:rPr>
        <w:t>57</w:t>
      </w:r>
      <w:r w:rsidRPr="00552A5E">
        <w:rPr>
          <w:rFonts w:ascii="Book Antiqua" w:eastAsia="宋体" w:hAnsi="Book Antiqua" w:cs="宋体"/>
          <w:color w:val="000000" w:themeColor="text1"/>
          <w:sz w:val="24"/>
          <w:szCs w:val="24"/>
        </w:rPr>
        <w:t>: 451-463 [PMID: 15560951]</w:t>
      </w:r>
    </w:p>
    <w:p w14:paraId="448B817E"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49 </w:t>
      </w:r>
      <w:r w:rsidRPr="00552A5E">
        <w:rPr>
          <w:rFonts w:ascii="Book Antiqua" w:eastAsia="宋体" w:hAnsi="Book Antiqua" w:cs="宋体"/>
          <w:b/>
          <w:bCs/>
          <w:color w:val="000000" w:themeColor="text1"/>
          <w:sz w:val="24"/>
          <w:szCs w:val="24"/>
        </w:rPr>
        <w:t>Bungener L</w:t>
      </w:r>
      <w:r w:rsidRPr="00552A5E">
        <w:rPr>
          <w:rFonts w:ascii="Book Antiqua" w:eastAsia="宋体" w:hAnsi="Book Antiqua" w:cs="宋体"/>
          <w:color w:val="000000" w:themeColor="text1"/>
          <w:sz w:val="24"/>
          <w:szCs w:val="24"/>
        </w:rPr>
        <w:t xml:space="preserve">, Huckriede A, Wilschut J, Daemen T. Delivery of protein antigens to the immune system by fusion-active virosomes: a comparison with liposomes and ISCOMs. </w:t>
      </w:r>
      <w:r w:rsidRPr="00552A5E">
        <w:rPr>
          <w:rFonts w:ascii="Book Antiqua" w:eastAsia="宋体" w:hAnsi="Book Antiqua" w:cs="宋体"/>
          <w:i/>
          <w:iCs/>
          <w:color w:val="000000" w:themeColor="text1"/>
          <w:sz w:val="24"/>
          <w:szCs w:val="24"/>
        </w:rPr>
        <w:t>Biosci Rep</w:t>
      </w:r>
      <w:r w:rsidRPr="00552A5E">
        <w:rPr>
          <w:rFonts w:ascii="Book Antiqua" w:eastAsia="宋体" w:hAnsi="Book Antiqua" w:cs="宋体"/>
          <w:color w:val="000000" w:themeColor="text1"/>
          <w:sz w:val="24"/>
          <w:szCs w:val="24"/>
        </w:rPr>
        <w:t xml:space="preserve"> 2002; </w:t>
      </w:r>
      <w:r w:rsidRPr="00552A5E">
        <w:rPr>
          <w:rFonts w:ascii="Book Antiqua" w:eastAsia="宋体" w:hAnsi="Book Antiqua" w:cs="宋体"/>
          <w:b/>
          <w:bCs/>
          <w:color w:val="000000" w:themeColor="text1"/>
          <w:sz w:val="24"/>
          <w:szCs w:val="24"/>
        </w:rPr>
        <w:t>22</w:t>
      </w:r>
      <w:r w:rsidRPr="00552A5E">
        <w:rPr>
          <w:rFonts w:ascii="Book Antiqua" w:eastAsia="宋体" w:hAnsi="Book Antiqua" w:cs="宋体"/>
          <w:color w:val="000000" w:themeColor="text1"/>
          <w:sz w:val="24"/>
          <w:szCs w:val="24"/>
        </w:rPr>
        <w:t>: 323-338 [PMID: 12428908]</w:t>
      </w:r>
    </w:p>
    <w:p w14:paraId="36F39BD6"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50 </w:t>
      </w:r>
      <w:r w:rsidRPr="00552A5E">
        <w:rPr>
          <w:rFonts w:ascii="Book Antiqua" w:eastAsia="宋体" w:hAnsi="Book Antiqua" w:cs="宋体"/>
          <w:b/>
          <w:bCs/>
          <w:color w:val="000000" w:themeColor="text1"/>
          <w:sz w:val="24"/>
          <w:szCs w:val="24"/>
        </w:rPr>
        <w:t>Huckriede A</w:t>
      </w:r>
      <w:r w:rsidRPr="00552A5E">
        <w:rPr>
          <w:rFonts w:ascii="Book Antiqua" w:eastAsia="宋体" w:hAnsi="Book Antiqua" w:cs="宋体"/>
          <w:color w:val="000000" w:themeColor="text1"/>
          <w:sz w:val="24"/>
          <w:szCs w:val="24"/>
        </w:rPr>
        <w:t xml:space="preserve">, Bungener L, Stegmann T, Daemen T, Medema J, Palache AM, Wilschut J. The virosome concept for influenza vaccines. </w:t>
      </w:r>
      <w:r w:rsidRPr="00552A5E">
        <w:rPr>
          <w:rFonts w:ascii="Book Antiqua" w:eastAsia="宋体" w:hAnsi="Book Antiqua" w:cs="宋体"/>
          <w:i/>
          <w:iCs/>
          <w:color w:val="000000" w:themeColor="text1"/>
          <w:sz w:val="24"/>
          <w:szCs w:val="24"/>
        </w:rPr>
        <w:t>Vaccine</w:t>
      </w:r>
      <w:r w:rsidRPr="00552A5E">
        <w:rPr>
          <w:rFonts w:ascii="Book Antiqua" w:eastAsia="宋体" w:hAnsi="Book Antiqua" w:cs="宋体"/>
          <w:color w:val="000000" w:themeColor="text1"/>
          <w:sz w:val="24"/>
          <w:szCs w:val="24"/>
        </w:rPr>
        <w:t xml:space="preserve"> 2005; </w:t>
      </w:r>
      <w:r w:rsidRPr="00552A5E">
        <w:rPr>
          <w:rFonts w:ascii="Book Antiqua" w:eastAsia="宋体" w:hAnsi="Book Antiqua" w:cs="宋体"/>
          <w:b/>
          <w:bCs/>
          <w:color w:val="000000" w:themeColor="text1"/>
          <w:sz w:val="24"/>
          <w:szCs w:val="24"/>
        </w:rPr>
        <w:t xml:space="preserve">23 </w:t>
      </w:r>
      <w:r w:rsidRPr="00552A5E">
        <w:rPr>
          <w:rFonts w:ascii="Book Antiqua" w:eastAsia="宋体" w:hAnsi="Book Antiqua" w:cs="宋体"/>
          <w:bCs/>
          <w:color w:val="000000" w:themeColor="text1"/>
          <w:sz w:val="24"/>
          <w:szCs w:val="24"/>
        </w:rPr>
        <w:t>Suppl 1</w:t>
      </w:r>
      <w:r w:rsidRPr="00552A5E">
        <w:rPr>
          <w:rFonts w:ascii="Book Antiqua" w:eastAsia="宋体" w:hAnsi="Book Antiqua" w:cs="宋体"/>
          <w:color w:val="000000" w:themeColor="text1"/>
          <w:sz w:val="24"/>
          <w:szCs w:val="24"/>
        </w:rPr>
        <w:t>: S26-S38 [PMID: 16026906]</w:t>
      </w:r>
    </w:p>
    <w:p w14:paraId="3AAE2B26"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51 </w:t>
      </w:r>
      <w:r w:rsidRPr="00552A5E">
        <w:rPr>
          <w:rFonts w:ascii="Book Antiqua" w:eastAsia="宋体" w:hAnsi="Book Antiqua" w:cs="宋体"/>
          <w:b/>
          <w:bCs/>
          <w:color w:val="000000" w:themeColor="text1"/>
          <w:sz w:val="24"/>
          <w:szCs w:val="24"/>
        </w:rPr>
        <w:t>Moser C</w:t>
      </w:r>
      <w:r w:rsidRPr="00552A5E">
        <w:rPr>
          <w:rFonts w:ascii="Book Antiqua" w:eastAsia="宋体" w:hAnsi="Book Antiqua" w:cs="宋体"/>
          <w:color w:val="000000" w:themeColor="text1"/>
          <w:sz w:val="24"/>
          <w:szCs w:val="24"/>
        </w:rPr>
        <w:t xml:space="preserve">, Müller M, Kaeser MD, Weydemann U, Amacker M. Influenza virosomes as vaccine adjuvant and carrier system. </w:t>
      </w:r>
      <w:r w:rsidRPr="00552A5E">
        <w:rPr>
          <w:rFonts w:ascii="Book Antiqua" w:eastAsia="宋体" w:hAnsi="Book Antiqua" w:cs="宋体"/>
          <w:i/>
          <w:iCs/>
          <w:color w:val="000000" w:themeColor="text1"/>
          <w:sz w:val="24"/>
          <w:szCs w:val="24"/>
        </w:rPr>
        <w:t>Expert Rev Vaccines</w:t>
      </w:r>
      <w:r w:rsidRPr="00552A5E">
        <w:rPr>
          <w:rFonts w:ascii="Book Antiqua" w:eastAsia="宋体" w:hAnsi="Book Antiqua" w:cs="宋体"/>
          <w:color w:val="000000" w:themeColor="text1"/>
          <w:sz w:val="24"/>
          <w:szCs w:val="24"/>
        </w:rPr>
        <w:t xml:space="preserve"> 2013; </w:t>
      </w:r>
      <w:r w:rsidRPr="00552A5E">
        <w:rPr>
          <w:rFonts w:ascii="Book Antiqua" w:eastAsia="宋体" w:hAnsi="Book Antiqua" w:cs="宋体"/>
          <w:b/>
          <w:bCs/>
          <w:color w:val="000000" w:themeColor="text1"/>
          <w:sz w:val="24"/>
          <w:szCs w:val="24"/>
        </w:rPr>
        <w:t>12</w:t>
      </w:r>
      <w:r w:rsidRPr="00552A5E">
        <w:rPr>
          <w:rFonts w:ascii="Book Antiqua" w:eastAsia="宋体" w:hAnsi="Book Antiqua" w:cs="宋体"/>
          <w:color w:val="000000" w:themeColor="text1"/>
          <w:sz w:val="24"/>
          <w:szCs w:val="24"/>
        </w:rPr>
        <w:t>: 779-791 [PMID: 23885823 DOI: 10.1586/14760584.2013.811195]</w:t>
      </w:r>
    </w:p>
    <w:p w14:paraId="46BA1271"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52 </w:t>
      </w:r>
      <w:r w:rsidRPr="00552A5E">
        <w:rPr>
          <w:rFonts w:ascii="Book Antiqua" w:eastAsia="宋体" w:hAnsi="Book Antiqua" w:cs="宋体"/>
          <w:b/>
          <w:bCs/>
          <w:color w:val="000000" w:themeColor="text1"/>
          <w:sz w:val="24"/>
          <w:szCs w:val="24"/>
        </w:rPr>
        <w:t>de Jonge J</w:t>
      </w:r>
      <w:r w:rsidRPr="00552A5E">
        <w:rPr>
          <w:rFonts w:ascii="Book Antiqua" w:eastAsia="宋体" w:hAnsi="Book Antiqua" w:cs="宋体"/>
          <w:color w:val="000000" w:themeColor="text1"/>
          <w:sz w:val="24"/>
          <w:szCs w:val="24"/>
        </w:rPr>
        <w:t xml:space="preserve">, Schoen P, ter Veer W, Stegmann T, Wilschut J, Huckriede A. Use of a dialyzable short-chain phospholipid for efficient solubilization and reconstitution of influenza virus envelopes. </w:t>
      </w:r>
      <w:r w:rsidRPr="00552A5E">
        <w:rPr>
          <w:rFonts w:ascii="Book Antiqua" w:eastAsia="宋体" w:hAnsi="Book Antiqua" w:cs="宋体"/>
          <w:i/>
          <w:iCs/>
          <w:color w:val="000000" w:themeColor="text1"/>
          <w:sz w:val="24"/>
          <w:szCs w:val="24"/>
        </w:rPr>
        <w:t>Biochim Biophys Acta</w:t>
      </w:r>
      <w:r w:rsidRPr="00552A5E">
        <w:rPr>
          <w:rFonts w:ascii="Book Antiqua" w:eastAsia="宋体" w:hAnsi="Book Antiqua" w:cs="宋体"/>
          <w:color w:val="000000" w:themeColor="text1"/>
          <w:sz w:val="24"/>
          <w:szCs w:val="24"/>
        </w:rPr>
        <w:t xml:space="preserve"> 2006; </w:t>
      </w:r>
      <w:r w:rsidRPr="00552A5E">
        <w:rPr>
          <w:rFonts w:ascii="Book Antiqua" w:eastAsia="宋体" w:hAnsi="Book Antiqua" w:cs="宋体"/>
          <w:b/>
          <w:bCs/>
          <w:color w:val="000000" w:themeColor="text1"/>
          <w:sz w:val="24"/>
          <w:szCs w:val="24"/>
        </w:rPr>
        <w:t>1758</w:t>
      </w:r>
      <w:r w:rsidRPr="00552A5E">
        <w:rPr>
          <w:rFonts w:ascii="Book Antiqua" w:eastAsia="宋体" w:hAnsi="Book Antiqua" w:cs="宋体"/>
          <w:color w:val="000000" w:themeColor="text1"/>
          <w:sz w:val="24"/>
          <w:szCs w:val="24"/>
        </w:rPr>
        <w:t>: 527-536 [PMID: 16630533]</w:t>
      </w:r>
    </w:p>
    <w:p w14:paraId="6B625762"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53 </w:t>
      </w:r>
      <w:r w:rsidRPr="00552A5E">
        <w:rPr>
          <w:rFonts w:ascii="Book Antiqua" w:eastAsia="宋体" w:hAnsi="Book Antiqua" w:cs="宋体"/>
          <w:b/>
          <w:bCs/>
          <w:color w:val="000000" w:themeColor="text1"/>
          <w:sz w:val="24"/>
          <w:szCs w:val="24"/>
        </w:rPr>
        <w:t>Kaneda Y</w:t>
      </w:r>
      <w:r w:rsidRPr="00552A5E">
        <w:rPr>
          <w:rFonts w:ascii="Book Antiqua" w:eastAsia="宋体" w:hAnsi="Book Antiqua" w:cs="宋体"/>
          <w:color w:val="000000" w:themeColor="text1"/>
          <w:sz w:val="24"/>
          <w:szCs w:val="24"/>
        </w:rPr>
        <w:t xml:space="preserve">. Virosome: a novel vector to enable multi-modal strategies for cancer therapy. </w:t>
      </w:r>
      <w:r w:rsidRPr="00552A5E">
        <w:rPr>
          <w:rFonts w:ascii="Book Antiqua" w:eastAsia="宋体" w:hAnsi="Book Antiqua" w:cs="宋体"/>
          <w:i/>
          <w:iCs/>
          <w:color w:val="000000" w:themeColor="text1"/>
          <w:sz w:val="24"/>
          <w:szCs w:val="24"/>
        </w:rPr>
        <w:t>Adv Drug Deliv Rev</w:t>
      </w:r>
      <w:r w:rsidRPr="00552A5E">
        <w:rPr>
          <w:rFonts w:ascii="Book Antiqua" w:eastAsia="宋体" w:hAnsi="Book Antiqua" w:cs="宋体"/>
          <w:color w:val="000000" w:themeColor="text1"/>
          <w:sz w:val="24"/>
          <w:szCs w:val="24"/>
        </w:rPr>
        <w:t xml:space="preserve"> 2012; </w:t>
      </w:r>
      <w:r w:rsidRPr="00552A5E">
        <w:rPr>
          <w:rFonts w:ascii="Book Antiqua" w:eastAsia="宋体" w:hAnsi="Book Antiqua" w:cs="宋体"/>
          <w:b/>
          <w:bCs/>
          <w:color w:val="000000" w:themeColor="text1"/>
          <w:sz w:val="24"/>
          <w:szCs w:val="24"/>
        </w:rPr>
        <w:t>64</w:t>
      </w:r>
      <w:r w:rsidRPr="00552A5E">
        <w:rPr>
          <w:rFonts w:ascii="Book Antiqua" w:eastAsia="宋体" w:hAnsi="Book Antiqua" w:cs="宋体"/>
          <w:color w:val="000000" w:themeColor="text1"/>
          <w:sz w:val="24"/>
          <w:szCs w:val="24"/>
        </w:rPr>
        <w:t>: 730-738 [PMID: 21443915 DOI: 10.1016/j.addr.2011.03.007]</w:t>
      </w:r>
    </w:p>
    <w:p w14:paraId="36BF3EBE"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54 </w:t>
      </w:r>
      <w:r w:rsidRPr="00552A5E">
        <w:rPr>
          <w:rFonts w:ascii="Book Antiqua" w:eastAsia="宋体" w:hAnsi="Book Antiqua" w:cs="宋体"/>
          <w:b/>
          <w:bCs/>
          <w:color w:val="000000" w:themeColor="text1"/>
          <w:sz w:val="24"/>
          <w:szCs w:val="24"/>
        </w:rPr>
        <w:t>Moser C</w:t>
      </w:r>
      <w:r w:rsidRPr="00552A5E">
        <w:rPr>
          <w:rFonts w:ascii="Book Antiqua" w:eastAsia="宋体" w:hAnsi="Book Antiqua" w:cs="宋体"/>
          <w:color w:val="000000" w:themeColor="text1"/>
          <w:sz w:val="24"/>
          <w:szCs w:val="24"/>
        </w:rPr>
        <w:t xml:space="preserve">, Amacker M, Kammer AR, Rasi S, Westerfeld N, Zurbriggen R. Influenza virosomes as a combined vaccine carrier and adjuvant system for prophylactic and therapeutic immunizations. </w:t>
      </w:r>
      <w:r w:rsidRPr="00552A5E">
        <w:rPr>
          <w:rFonts w:ascii="Book Antiqua" w:eastAsia="宋体" w:hAnsi="Book Antiqua" w:cs="宋体"/>
          <w:i/>
          <w:iCs/>
          <w:color w:val="000000" w:themeColor="text1"/>
          <w:sz w:val="24"/>
          <w:szCs w:val="24"/>
        </w:rPr>
        <w:t>Expert Rev Vaccines</w:t>
      </w:r>
      <w:r w:rsidRPr="00552A5E">
        <w:rPr>
          <w:rFonts w:ascii="Book Antiqua" w:eastAsia="宋体" w:hAnsi="Book Antiqua" w:cs="宋体"/>
          <w:color w:val="000000" w:themeColor="text1"/>
          <w:sz w:val="24"/>
          <w:szCs w:val="24"/>
        </w:rPr>
        <w:t xml:space="preserve"> 2007; </w:t>
      </w:r>
      <w:r w:rsidRPr="00552A5E">
        <w:rPr>
          <w:rFonts w:ascii="Book Antiqua" w:eastAsia="宋体" w:hAnsi="Book Antiqua" w:cs="宋体"/>
          <w:b/>
          <w:bCs/>
          <w:color w:val="000000" w:themeColor="text1"/>
          <w:sz w:val="24"/>
          <w:szCs w:val="24"/>
        </w:rPr>
        <w:t>6</w:t>
      </w:r>
      <w:r w:rsidRPr="00552A5E">
        <w:rPr>
          <w:rFonts w:ascii="Book Antiqua" w:eastAsia="宋体" w:hAnsi="Book Antiqua" w:cs="宋体"/>
          <w:color w:val="000000" w:themeColor="text1"/>
          <w:sz w:val="24"/>
          <w:szCs w:val="24"/>
        </w:rPr>
        <w:t>: 711-721 [PMID: 17931152]</w:t>
      </w:r>
    </w:p>
    <w:p w14:paraId="61D6C754"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55 </w:t>
      </w:r>
      <w:r w:rsidRPr="00552A5E">
        <w:rPr>
          <w:rFonts w:ascii="Book Antiqua" w:eastAsia="宋体" w:hAnsi="Book Antiqua" w:cs="宋体"/>
          <w:b/>
          <w:bCs/>
          <w:color w:val="000000" w:themeColor="text1"/>
          <w:sz w:val="24"/>
          <w:szCs w:val="24"/>
        </w:rPr>
        <w:t>Kushnir N</w:t>
      </w:r>
      <w:r w:rsidRPr="00552A5E">
        <w:rPr>
          <w:rFonts w:ascii="Book Antiqua" w:eastAsia="宋体" w:hAnsi="Book Antiqua" w:cs="宋体"/>
          <w:color w:val="000000" w:themeColor="text1"/>
          <w:sz w:val="24"/>
          <w:szCs w:val="24"/>
        </w:rPr>
        <w:t xml:space="preserve">, Streatfield SJ, Yusibov V. Virus-like particles as a highly efficient vaccine platform: diversity of targets and production systems and advances in clinical development. </w:t>
      </w:r>
      <w:r w:rsidRPr="00552A5E">
        <w:rPr>
          <w:rFonts w:ascii="Book Antiqua" w:eastAsia="宋体" w:hAnsi="Book Antiqua" w:cs="宋体"/>
          <w:i/>
          <w:iCs/>
          <w:color w:val="000000" w:themeColor="text1"/>
          <w:sz w:val="24"/>
          <w:szCs w:val="24"/>
        </w:rPr>
        <w:t>Vaccine</w:t>
      </w:r>
      <w:r w:rsidRPr="00552A5E">
        <w:rPr>
          <w:rFonts w:ascii="Book Antiqua" w:eastAsia="宋体" w:hAnsi="Book Antiqua" w:cs="宋体"/>
          <w:color w:val="000000" w:themeColor="text1"/>
          <w:sz w:val="24"/>
          <w:szCs w:val="24"/>
        </w:rPr>
        <w:t xml:space="preserve"> 2012; </w:t>
      </w:r>
      <w:r w:rsidRPr="00552A5E">
        <w:rPr>
          <w:rFonts w:ascii="Book Antiqua" w:eastAsia="宋体" w:hAnsi="Book Antiqua" w:cs="宋体"/>
          <w:b/>
          <w:bCs/>
          <w:color w:val="000000" w:themeColor="text1"/>
          <w:sz w:val="24"/>
          <w:szCs w:val="24"/>
        </w:rPr>
        <w:t>31</w:t>
      </w:r>
      <w:r w:rsidRPr="00552A5E">
        <w:rPr>
          <w:rFonts w:ascii="Book Antiqua" w:eastAsia="宋体" w:hAnsi="Book Antiqua" w:cs="宋体"/>
          <w:color w:val="000000" w:themeColor="text1"/>
          <w:sz w:val="24"/>
          <w:szCs w:val="24"/>
        </w:rPr>
        <w:t>: 58-83 [PMID: 23142589 DOI: 10.1016/j.vaccine.2012.10.083]</w:t>
      </w:r>
    </w:p>
    <w:p w14:paraId="07A9C639"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lastRenderedPageBreak/>
        <w:t xml:space="preserve">56 </w:t>
      </w:r>
      <w:r w:rsidRPr="00552A5E">
        <w:rPr>
          <w:rFonts w:ascii="Book Antiqua" w:eastAsia="宋体" w:hAnsi="Book Antiqua" w:cs="宋体"/>
          <w:b/>
          <w:bCs/>
          <w:color w:val="000000" w:themeColor="text1"/>
          <w:sz w:val="24"/>
          <w:szCs w:val="24"/>
        </w:rPr>
        <w:t>Roldão A</w:t>
      </w:r>
      <w:r w:rsidRPr="00552A5E">
        <w:rPr>
          <w:rFonts w:ascii="Book Antiqua" w:eastAsia="宋体" w:hAnsi="Book Antiqua" w:cs="宋体"/>
          <w:color w:val="000000" w:themeColor="text1"/>
          <w:sz w:val="24"/>
          <w:szCs w:val="24"/>
        </w:rPr>
        <w:t xml:space="preserve">, Mellado MC, Castilho LR, Carrondo MJ, Alves PM. Virus-like particles in vaccine development. </w:t>
      </w:r>
      <w:r w:rsidRPr="00552A5E">
        <w:rPr>
          <w:rFonts w:ascii="Book Antiqua" w:eastAsia="宋体" w:hAnsi="Book Antiqua" w:cs="宋体"/>
          <w:i/>
          <w:iCs/>
          <w:color w:val="000000" w:themeColor="text1"/>
          <w:sz w:val="24"/>
          <w:szCs w:val="24"/>
        </w:rPr>
        <w:t>Expert Rev Vaccines</w:t>
      </w:r>
      <w:r w:rsidRPr="00552A5E">
        <w:rPr>
          <w:rFonts w:ascii="Book Antiqua" w:eastAsia="宋体" w:hAnsi="Book Antiqua" w:cs="宋体"/>
          <w:color w:val="000000" w:themeColor="text1"/>
          <w:sz w:val="24"/>
          <w:szCs w:val="24"/>
        </w:rPr>
        <w:t xml:space="preserve"> 2010; </w:t>
      </w:r>
      <w:r w:rsidRPr="00552A5E">
        <w:rPr>
          <w:rFonts w:ascii="Book Antiqua" w:eastAsia="宋体" w:hAnsi="Book Antiqua" w:cs="宋体"/>
          <w:b/>
          <w:bCs/>
          <w:color w:val="000000" w:themeColor="text1"/>
          <w:sz w:val="24"/>
          <w:szCs w:val="24"/>
        </w:rPr>
        <w:t>9</w:t>
      </w:r>
      <w:r w:rsidRPr="00552A5E">
        <w:rPr>
          <w:rFonts w:ascii="Book Antiqua" w:eastAsia="宋体" w:hAnsi="Book Antiqua" w:cs="宋体"/>
          <w:color w:val="000000" w:themeColor="text1"/>
          <w:sz w:val="24"/>
          <w:szCs w:val="24"/>
        </w:rPr>
        <w:t>: 1149-1176 [PMID: 20923267 DOI: 10.1586/erv.10.115]</w:t>
      </w:r>
    </w:p>
    <w:p w14:paraId="172630FB"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57 </w:t>
      </w:r>
      <w:r w:rsidRPr="00552A5E">
        <w:rPr>
          <w:rFonts w:ascii="Book Antiqua" w:eastAsia="宋体" w:hAnsi="Book Antiqua" w:cs="宋体"/>
          <w:b/>
          <w:bCs/>
          <w:color w:val="000000" w:themeColor="text1"/>
          <w:sz w:val="24"/>
          <w:szCs w:val="24"/>
        </w:rPr>
        <w:t>Bárcena J</w:t>
      </w:r>
      <w:r w:rsidRPr="00552A5E">
        <w:rPr>
          <w:rFonts w:ascii="Book Antiqua" w:eastAsia="宋体" w:hAnsi="Book Antiqua" w:cs="宋体"/>
          <w:color w:val="000000" w:themeColor="text1"/>
          <w:sz w:val="24"/>
          <w:szCs w:val="24"/>
        </w:rPr>
        <w:t xml:space="preserve">, Blanco E. Design of novel vaccines based on virus-like particles or chimeric virions. </w:t>
      </w:r>
      <w:r w:rsidRPr="00552A5E">
        <w:rPr>
          <w:rFonts w:ascii="Book Antiqua" w:eastAsia="宋体" w:hAnsi="Book Antiqua" w:cs="宋体"/>
          <w:i/>
          <w:iCs/>
          <w:color w:val="000000" w:themeColor="text1"/>
          <w:sz w:val="24"/>
          <w:szCs w:val="24"/>
        </w:rPr>
        <w:t>Subcell Biochem</w:t>
      </w:r>
      <w:r w:rsidRPr="00552A5E">
        <w:rPr>
          <w:rFonts w:ascii="Book Antiqua" w:eastAsia="宋体" w:hAnsi="Book Antiqua" w:cs="宋体"/>
          <w:color w:val="000000" w:themeColor="text1"/>
          <w:sz w:val="24"/>
          <w:szCs w:val="24"/>
        </w:rPr>
        <w:t xml:space="preserve"> 2013; </w:t>
      </w:r>
      <w:r w:rsidRPr="00552A5E">
        <w:rPr>
          <w:rFonts w:ascii="Book Antiqua" w:eastAsia="宋体" w:hAnsi="Book Antiqua" w:cs="宋体"/>
          <w:b/>
          <w:bCs/>
          <w:color w:val="000000" w:themeColor="text1"/>
          <w:sz w:val="24"/>
          <w:szCs w:val="24"/>
        </w:rPr>
        <w:t>68</w:t>
      </w:r>
      <w:r w:rsidRPr="00552A5E">
        <w:rPr>
          <w:rFonts w:ascii="Book Antiqua" w:eastAsia="宋体" w:hAnsi="Book Antiqua" w:cs="宋体"/>
          <w:color w:val="000000" w:themeColor="text1"/>
          <w:sz w:val="24"/>
          <w:szCs w:val="24"/>
        </w:rPr>
        <w:t>: 631-665 [PMID: 23737067 DOI: 10.1007/978-94-007-6552-8_21]</w:t>
      </w:r>
    </w:p>
    <w:p w14:paraId="2F31D078"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58 </w:t>
      </w:r>
      <w:r w:rsidRPr="00552A5E">
        <w:rPr>
          <w:rFonts w:ascii="Book Antiqua" w:eastAsia="宋体" w:hAnsi="Book Antiqua" w:cs="宋体"/>
          <w:b/>
          <w:bCs/>
          <w:color w:val="000000" w:themeColor="text1"/>
          <w:sz w:val="24"/>
          <w:szCs w:val="24"/>
        </w:rPr>
        <w:t>Buonaguro L</w:t>
      </w:r>
      <w:r w:rsidRPr="00552A5E">
        <w:rPr>
          <w:rFonts w:ascii="Book Antiqua" w:eastAsia="宋体" w:hAnsi="Book Antiqua" w:cs="宋体"/>
          <w:color w:val="000000" w:themeColor="text1"/>
          <w:sz w:val="24"/>
          <w:szCs w:val="24"/>
        </w:rPr>
        <w:t xml:space="preserve">, Tornesello ML, Buonaguro FM. Virus-like particles as particulate vaccines. </w:t>
      </w:r>
      <w:r w:rsidRPr="00552A5E">
        <w:rPr>
          <w:rFonts w:ascii="Book Antiqua" w:eastAsia="宋体" w:hAnsi="Book Antiqua" w:cs="宋体"/>
          <w:i/>
          <w:iCs/>
          <w:color w:val="000000" w:themeColor="text1"/>
          <w:sz w:val="24"/>
          <w:szCs w:val="24"/>
        </w:rPr>
        <w:t>Curr HIV Res</w:t>
      </w:r>
      <w:r w:rsidRPr="00552A5E">
        <w:rPr>
          <w:rFonts w:ascii="Book Antiqua" w:eastAsia="宋体" w:hAnsi="Book Antiqua" w:cs="宋体"/>
          <w:color w:val="000000" w:themeColor="text1"/>
          <w:sz w:val="24"/>
          <w:szCs w:val="24"/>
        </w:rPr>
        <w:t xml:space="preserve"> 2010; </w:t>
      </w:r>
      <w:r w:rsidRPr="00552A5E">
        <w:rPr>
          <w:rFonts w:ascii="Book Antiqua" w:eastAsia="宋体" w:hAnsi="Book Antiqua" w:cs="宋体"/>
          <w:b/>
          <w:bCs/>
          <w:color w:val="000000" w:themeColor="text1"/>
          <w:sz w:val="24"/>
          <w:szCs w:val="24"/>
        </w:rPr>
        <w:t>8</w:t>
      </w:r>
      <w:r w:rsidRPr="00552A5E">
        <w:rPr>
          <w:rFonts w:ascii="Book Antiqua" w:eastAsia="宋体" w:hAnsi="Book Antiqua" w:cs="宋体"/>
          <w:color w:val="000000" w:themeColor="text1"/>
          <w:sz w:val="24"/>
          <w:szCs w:val="24"/>
        </w:rPr>
        <w:t>: 299-309 [PMID: 20353398]</w:t>
      </w:r>
    </w:p>
    <w:p w14:paraId="251769C8"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59 </w:t>
      </w:r>
      <w:r w:rsidRPr="00552A5E">
        <w:rPr>
          <w:rFonts w:ascii="Book Antiqua" w:eastAsia="宋体" w:hAnsi="Book Antiqua" w:cs="宋体"/>
          <w:b/>
          <w:color w:val="000000" w:themeColor="text1"/>
          <w:sz w:val="24"/>
          <w:szCs w:val="24"/>
        </w:rPr>
        <w:t xml:space="preserve">Jain NK, </w:t>
      </w:r>
      <w:r w:rsidRPr="00552A5E">
        <w:rPr>
          <w:rFonts w:ascii="Book Antiqua" w:eastAsia="宋体" w:hAnsi="Book Antiqua" w:cs="宋体"/>
          <w:color w:val="000000" w:themeColor="text1"/>
          <w:sz w:val="24"/>
          <w:szCs w:val="24"/>
        </w:rPr>
        <w:t xml:space="preserve">Sahni N, Kumru OS, Joshi SB, Volkin DB, Russell Middaugh C. Formulation and stabilization of recombinant protein based virus-like particle vaccines. </w:t>
      </w:r>
      <w:r w:rsidRPr="00552A5E">
        <w:rPr>
          <w:rFonts w:ascii="Book Antiqua" w:eastAsia="宋体" w:hAnsi="Book Antiqua" w:cs="宋体"/>
          <w:i/>
          <w:iCs/>
          <w:color w:val="000000" w:themeColor="text1"/>
          <w:sz w:val="24"/>
          <w:szCs w:val="24"/>
        </w:rPr>
        <w:t>Adv Drug Deliv Rev</w:t>
      </w:r>
      <w:r w:rsidRPr="00552A5E">
        <w:rPr>
          <w:rFonts w:ascii="Book Antiqua" w:eastAsia="宋体" w:hAnsi="Book Antiqua" w:cs="宋体"/>
          <w:color w:val="000000" w:themeColor="text1"/>
          <w:sz w:val="24"/>
          <w:szCs w:val="24"/>
        </w:rPr>
        <w:t xml:space="preserve"> 2014; pii: S0169-409X(14)00231-2 [PMID: 25451136 DOI: 10.1016/j.addr.2014.10.023]</w:t>
      </w:r>
    </w:p>
    <w:p w14:paraId="0E41DD80"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60 </w:t>
      </w:r>
      <w:r w:rsidRPr="00552A5E">
        <w:rPr>
          <w:rFonts w:ascii="Book Antiqua" w:eastAsia="宋体" w:hAnsi="Book Antiqua" w:cs="宋体"/>
          <w:b/>
          <w:bCs/>
          <w:color w:val="000000" w:themeColor="text1"/>
          <w:sz w:val="24"/>
          <w:szCs w:val="24"/>
        </w:rPr>
        <w:t>Harper DM</w:t>
      </w:r>
      <w:r w:rsidRPr="00552A5E">
        <w:rPr>
          <w:rFonts w:ascii="Book Antiqua" w:eastAsia="宋体" w:hAnsi="Book Antiqua" w:cs="宋体"/>
          <w:color w:val="000000" w:themeColor="text1"/>
          <w:sz w:val="24"/>
          <w:szCs w:val="24"/>
        </w:rPr>
        <w:t xml:space="preserve">, Franco EL, Wheeler CM, Moscicki AB, Romanowski B, Roteli-Martins CM, Jenkins D, Schuind A, Costa Clemens SA, Dubin G. Sustained efficacy up to 4.5 years of a bivalent L1 virus-like particle vaccine against human papillomavirus types 16 and 18: follow-up from a randomised control trial. </w:t>
      </w:r>
      <w:r w:rsidRPr="00552A5E">
        <w:rPr>
          <w:rFonts w:ascii="Book Antiqua" w:eastAsia="宋体" w:hAnsi="Book Antiqua" w:cs="宋体"/>
          <w:i/>
          <w:iCs/>
          <w:color w:val="000000" w:themeColor="text1"/>
          <w:sz w:val="24"/>
          <w:szCs w:val="24"/>
        </w:rPr>
        <w:t>Lancet</w:t>
      </w:r>
      <w:r w:rsidRPr="00552A5E">
        <w:rPr>
          <w:rFonts w:ascii="Book Antiqua" w:eastAsia="宋体" w:hAnsi="Book Antiqua" w:cs="宋体"/>
          <w:color w:val="000000" w:themeColor="text1"/>
          <w:sz w:val="24"/>
          <w:szCs w:val="24"/>
        </w:rPr>
        <w:t xml:space="preserve"> 2006; </w:t>
      </w:r>
      <w:r w:rsidRPr="00552A5E">
        <w:rPr>
          <w:rFonts w:ascii="Book Antiqua" w:eastAsia="宋体" w:hAnsi="Book Antiqua" w:cs="宋体"/>
          <w:b/>
          <w:bCs/>
          <w:color w:val="000000" w:themeColor="text1"/>
          <w:sz w:val="24"/>
          <w:szCs w:val="24"/>
        </w:rPr>
        <w:t>367</w:t>
      </w:r>
      <w:r w:rsidRPr="00552A5E">
        <w:rPr>
          <w:rFonts w:ascii="Book Antiqua" w:eastAsia="宋体" w:hAnsi="Book Antiqua" w:cs="宋体"/>
          <w:color w:val="000000" w:themeColor="text1"/>
          <w:sz w:val="24"/>
          <w:szCs w:val="24"/>
        </w:rPr>
        <w:t>: 1247-1255 [PMID: 16631880]</w:t>
      </w:r>
    </w:p>
    <w:p w14:paraId="0FDB21B0"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61 </w:t>
      </w:r>
      <w:r w:rsidRPr="00552A5E">
        <w:rPr>
          <w:rFonts w:ascii="Book Antiqua" w:eastAsia="宋体" w:hAnsi="Book Antiqua" w:cs="宋体"/>
          <w:b/>
          <w:bCs/>
          <w:color w:val="000000" w:themeColor="text1"/>
          <w:sz w:val="24"/>
          <w:szCs w:val="24"/>
        </w:rPr>
        <w:t>Domingo GJ</w:t>
      </w:r>
      <w:r w:rsidRPr="00552A5E">
        <w:rPr>
          <w:rFonts w:ascii="Book Antiqua" w:eastAsia="宋体" w:hAnsi="Book Antiqua" w:cs="宋体"/>
          <w:color w:val="000000" w:themeColor="text1"/>
          <w:sz w:val="24"/>
          <w:szCs w:val="24"/>
        </w:rPr>
        <w:t xml:space="preserve">, Orru' S, Perham RN. Multiple display of peptides and proteins on a macromolecular scaffold derived from a multienzyme complex. </w:t>
      </w:r>
      <w:r w:rsidRPr="00552A5E">
        <w:rPr>
          <w:rFonts w:ascii="Book Antiqua" w:eastAsia="宋体" w:hAnsi="Book Antiqua" w:cs="宋体"/>
          <w:i/>
          <w:iCs/>
          <w:color w:val="000000" w:themeColor="text1"/>
          <w:sz w:val="24"/>
          <w:szCs w:val="24"/>
        </w:rPr>
        <w:t>J Mol Biol</w:t>
      </w:r>
      <w:r w:rsidRPr="00552A5E">
        <w:rPr>
          <w:rFonts w:ascii="Book Antiqua" w:eastAsia="宋体" w:hAnsi="Book Antiqua" w:cs="宋体"/>
          <w:color w:val="000000" w:themeColor="text1"/>
          <w:sz w:val="24"/>
          <w:szCs w:val="24"/>
        </w:rPr>
        <w:t xml:space="preserve"> 2001; </w:t>
      </w:r>
      <w:r w:rsidRPr="00552A5E">
        <w:rPr>
          <w:rFonts w:ascii="Book Antiqua" w:eastAsia="宋体" w:hAnsi="Book Antiqua" w:cs="宋体"/>
          <w:b/>
          <w:bCs/>
          <w:color w:val="000000" w:themeColor="text1"/>
          <w:sz w:val="24"/>
          <w:szCs w:val="24"/>
        </w:rPr>
        <w:t>305</w:t>
      </w:r>
      <w:r w:rsidRPr="00552A5E">
        <w:rPr>
          <w:rFonts w:ascii="Book Antiqua" w:eastAsia="宋体" w:hAnsi="Book Antiqua" w:cs="宋体"/>
          <w:color w:val="000000" w:themeColor="text1"/>
          <w:sz w:val="24"/>
          <w:szCs w:val="24"/>
        </w:rPr>
        <w:t>: 259-267 [PMID: 11124904]</w:t>
      </w:r>
    </w:p>
    <w:p w14:paraId="64A81A87"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62 </w:t>
      </w:r>
      <w:r w:rsidRPr="00552A5E">
        <w:rPr>
          <w:rFonts w:ascii="Book Antiqua" w:eastAsia="宋体" w:hAnsi="Book Antiqua" w:cs="宋体"/>
          <w:b/>
          <w:bCs/>
          <w:color w:val="000000" w:themeColor="text1"/>
          <w:sz w:val="24"/>
          <w:szCs w:val="24"/>
        </w:rPr>
        <w:t>Trovato M</w:t>
      </w:r>
      <w:r w:rsidRPr="00552A5E">
        <w:rPr>
          <w:rFonts w:ascii="Book Antiqua" w:eastAsia="宋体" w:hAnsi="Book Antiqua" w:cs="宋体"/>
          <w:color w:val="000000" w:themeColor="text1"/>
          <w:sz w:val="24"/>
          <w:szCs w:val="24"/>
        </w:rPr>
        <w:t xml:space="preserve">, Krebs SJ, Haigwood NL, De Berardinis P. Delivery strategies for novel vaccine formulations. </w:t>
      </w:r>
      <w:r w:rsidRPr="00552A5E">
        <w:rPr>
          <w:rFonts w:ascii="Book Antiqua" w:eastAsia="宋体" w:hAnsi="Book Antiqua" w:cs="宋体"/>
          <w:i/>
          <w:iCs/>
          <w:color w:val="000000" w:themeColor="text1"/>
          <w:sz w:val="24"/>
          <w:szCs w:val="24"/>
        </w:rPr>
        <w:t>World J Virol</w:t>
      </w:r>
      <w:r w:rsidRPr="00552A5E">
        <w:rPr>
          <w:rFonts w:ascii="Book Antiqua" w:eastAsia="宋体" w:hAnsi="Book Antiqua" w:cs="宋体"/>
          <w:color w:val="000000" w:themeColor="text1"/>
          <w:sz w:val="24"/>
          <w:szCs w:val="24"/>
        </w:rPr>
        <w:t xml:space="preserve"> 2012; </w:t>
      </w:r>
      <w:r w:rsidRPr="00552A5E">
        <w:rPr>
          <w:rFonts w:ascii="Book Antiqua" w:eastAsia="宋体" w:hAnsi="Book Antiqua" w:cs="宋体"/>
          <w:b/>
          <w:bCs/>
          <w:color w:val="000000" w:themeColor="text1"/>
          <w:sz w:val="24"/>
          <w:szCs w:val="24"/>
        </w:rPr>
        <w:t>1</w:t>
      </w:r>
      <w:r w:rsidRPr="00552A5E">
        <w:rPr>
          <w:rFonts w:ascii="Book Antiqua" w:eastAsia="宋体" w:hAnsi="Book Antiqua" w:cs="宋体"/>
          <w:color w:val="000000" w:themeColor="text1"/>
          <w:sz w:val="24"/>
          <w:szCs w:val="24"/>
        </w:rPr>
        <w:t>: 4-10 [PMID: 24175206 DOI: 10.5501/wjv.v1.i1.4]</w:t>
      </w:r>
    </w:p>
    <w:p w14:paraId="200E92B9"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63 </w:t>
      </w:r>
      <w:r w:rsidRPr="00552A5E">
        <w:rPr>
          <w:rFonts w:ascii="Book Antiqua" w:eastAsia="宋体" w:hAnsi="Book Antiqua" w:cs="宋体"/>
          <w:b/>
          <w:bCs/>
          <w:color w:val="000000" w:themeColor="text1"/>
          <w:sz w:val="24"/>
          <w:szCs w:val="24"/>
        </w:rPr>
        <w:t>Perham RN</w:t>
      </w:r>
      <w:r w:rsidRPr="00552A5E">
        <w:rPr>
          <w:rFonts w:ascii="Book Antiqua" w:eastAsia="宋体" w:hAnsi="Book Antiqua" w:cs="宋体"/>
          <w:color w:val="000000" w:themeColor="text1"/>
          <w:sz w:val="24"/>
          <w:szCs w:val="24"/>
        </w:rPr>
        <w:t xml:space="preserve">. Swinging arms and swinging domains in multifunctional enzymes: catalytic machines for multistep reactions. </w:t>
      </w:r>
      <w:r w:rsidRPr="00552A5E">
        <w:rPr>
          <w:rFonts w:ascii="Book Antiqua" w:eastAsia="宋体" w:hAnsi="Book Antiqua" w:cs="宋体"/>
          <w:i/>
          <w:iCs/>
          <w:color w:val="000000" w:themeColor="text1"/>
          <w:sz w:val="24"/>
          <w:szCs w:val="24"/>
        </w:rPr>
        <w:t>Annu Rev Biochem</w:t>
      </w:r>
      <w:r w:rsidRPr="00552A5E">
        <w:rPr>
          <w:rFonts w:ascii="Book Antiqua" w:eastAsia="宋体" w:hAnsi="Book Antiqua" w:cs="宋体"/>
          <w:color w:val="000000" w:themeColor="text1"/>
          <w:sz w:val="24"/>
          <w:szCs w:val="24"/>
        </w:rPr>
        <w:t xml:space="preserve"> 2000; </w:t>
      </w:r>
      <w:r w:rsidRPr="00552A5E">
        <w:rPr>
          <w:rFonts w:ascii="Book Antiqua" w:eastAsia="宋体" w:hAnsi="Book Antiqua" w:cs="宋体"/>
          <w:b/>
          <w:bCs/>
          <w:color w:val="000000" w:themeColor="text1"/>
          <w:sz w:val="24"/>
          <w:szCs w:val="24"/>
        </w:rPr>
        <w:t>69</w:t>
      </w:r>
      <w:r w:rsidRPr="00552A5E">
        <w:rPr>
          <w:rFonts w:ascii="Book Antiqua" w:eastAsia="宋体" w:hAnsi="Book Antiqua" w:cs="宋体"/>
          <w:color w:val="000000" w:themeColor="text1"/>
          <w:sz w:val="24"/>
          <w:szCs w:val="24"/>
        </w:rPr>
        <w:t>: 961-1004 [PMID: 10966480]</w:t>
      </w:r>
    </w:p>
    <w:p w14:paraId="6A1F8956"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64 </w:t>
      </w:r>
      <w:r w:rsidRPr="00552A5E">
        <w:rPr>
          <w:rFonts w:ascii="Book Antiqua" w:eastAsia="宋体" w:hAnsi="Book Antiqua" w:cs="宋体"/>
          <w:b/>
          <w:bCs/>
          <w:color w:val="000000" w:themeColor="text1"/>
          <w:sz w:val="24"/>
          <w:szCs w:val="24"/>
        </w:rPr>
        <w:t>Lessard IA</w:t>
      </w:r>
      <w:r w:rsidRPr="00552A5E">
        <w:rPr>
          <w:rFonts w:ascii="Book Antiqua" w:eastAsia="宋体" w:hAnsi="Book Antiqua" w:cs="宋体"/>
          <w:color w:val="000000" w:themeColor="text1"/>
          <w:sz w:val="24"/>
          <w:szCs w:val="24"/>
        </w:rPr>
        <w:t xml:space="preserve">, Domingo GJ, Borges A, Perham RN. Expression of genes encoding the E2 and E3 components of the Bacillus stearothermophilus pyruvate dehydrogenase complex and the stoichiometry of subunit interaction in assembly in vitro. </w:t>
      </w:r>
      <w:r w:rsidRPr="00552A5E">
        <w:rPr>
          <w:rFonts w:ascii="Book Antiqua" w:eastAsia="宋体" w:hAnsi="Book Antiqua" w:cs="宋体"/>
          <w:i/>
          <w:iCs/>
          <w:color w:val="000000" w:themeColor="text1"/>
          <w:sz w:val="24"/>
          <w:szCs w:val="24"/>
        </w:rPr>
        <w:t>Eur J Biochem</w:t>
      </w:r>
      <w:r w:rsidRPr="00552A5E">
        <w:rPr>
          <w:rFonts w:ascii="Book Antiqua" w:eastAsia="宋体" w:hAnsi="Book Antiqua" w:cs="宋体"/>
          <w:color w:val="000000" w:themeColor="text1"/>
          <w:sz w:val="24"/>
          <w:szCs w:val="24"/>
        </w:rPr>
        <w:t xml:space="preserve"> 1998; </w:t>
      </w:r>
      <w:r w:rsidRPr="00552A5E">
        <w:rPr>
          <w:rFonts w:ascii="Book Antiqua" w:eastAsia="宋体" w:hAnsi="Book Antiqua" w:cs="宋体"/>
          <w:b/>
          <w:bCs/>
          <w:color w:val="000000" w:themeColor="text1"/>
          <w:sz w:val="24"/>
          <w:szCs w:val="24"/>
        </w:rPr>
        <w:t>258</w:t>
      </w:r>
      <w:r w:rsidRPr="00552A5E">
        <w:rPr>
          <w:rFonts w:ascii="Book Antiqua" w:eastAsia="宋体" w:hAnsi="Book Antiqua" w:cs="宋体"/>
          <w:color w:val="000000" w:themeColor="text1"/>
          <w:sz w:val="24"/>
          <w:szCs w:val="24"/>
        </w:rPr>
        <w:t>: 491-501 [PMID: 9874216]</w:t>
      </w:r>
    </w:p>
    <w:p w14:paraId="56E4A90B"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65 </w:t>
      </w:r>
      <w:r w:rsidRPr="00552A5E">
        <w:rPr>
          <w:rFonts w:ascii="Book Antiqua" w:eastAsia="宋体" w:hAnsi="Book Antiqua" w:cs="宋体"/>
          <w:b/>
          <w:bCs/>
          <w:color w:val="000000" w:themeColor="text1"/>
          <w:sz w:val="24"/>
          <w:szCs w:val="24"/>
        </w:rPr>
        <w:t>Caivano A</w:t>
      </w:r>
      <w:r w:rsidRPr="00552A5E">
        <w:rPr>
          <w:rFonts w:ascii="Book Antiqua" w:eastAsia="宋体" w:hAnsi="Book Antiqua" w:cs="宋体"/>
          <w:color w:val="000000" w:themeColor="text1"/>
          <w:sz w:val="24"/>
          <w:szCs w:val="24"/>
        </w:rPr>
        <w:t xml:space="preserve">, Doria-Rose NA, Buelow B, Sartorius R, Trovato M, D'Apice L, Domingo GJ, Sutton WF, Haigwood NL, De Berardinis P. HIV-1 Gag p17 presented as virus-like particles on the E2 scaffold from Geobacillus stearothermophilus induces sustained </w:t>
      </w:r>
      <w:r w:rsidRPr="00552A5E">
        <w:rPr>
          <w:rFonts w:ascii="Book Antiqua" w:eastAsia="宋体" w:hAnsi="Book Antiqua" w:cs="宋体"/>
          <w:color w:val="000000" w:themeColor="text1"/>
          <w:sz w:val="24"/>
          <w:szCs w:val="24"/>
        </w:rPr>
        <w:lastRenderedPageBreak/>
        <w:t xml:space="preserve">humoral and cellular immune responses in the absence of IFNγ production by CD4+ T cells. </w:t>
      </w:r>
      <w:r w:rsidRPr="00552A5E">
        <w:rPr>
          <w:rFonts w:ascii="Book Antiqua" w:eastAsia="宋体" w:hAnsi="Book Antiqua" w:cs="宋体"/>
          <w:i/>
          <w:iCs/>
          <w:color w:val="000000" w:themeColor="text1"/>
          <w:sz w:val="24"/>
          <w:szCs w:val="24"/>
        </w:rPr>
        <w:t>Virology</w:t>
      </w:r>
      <w:r w:rsidRPr="00552A5E">
        <w:rPr>
          <w:rFonts w:ascii="Book Antiqua" w:eastAsia="宋体" w:hAnsi="Book Antiqua" w:cs="宋体"/>
          <w:color w:val="000000" w:themeColor="text1"/>
          <w:sz w:val="24"/>
          <w:szCs w:val="24"/>
        </w:rPr>
        <w:t xml:space="preserve"> 2010; </w:t>
      </w:r>
      <w:r w:rsidRPr="00552A5E">
        <w:rPr>
          <w:rFonts w:ascii="Book Antiqua" w:eastAsia="宋体" w:hAnsi="Book Antiqua" w:cs="宋体"/>
          <w:b/>
          <w:bCs/>
          <w:color w:val="000000" w:themeColor="text1"/>
          <w:sz w:val="24"/>
          <w:szCs w:val="24"/>
        </w:rPr>
        <w:t>407</w:t>
      </w:r>
      <w:r w:rsidRPr="00552A5E">
        <w:rPr>
          <w:rFonts w:ascii="Book Antiqua" w:eastAsia="宋体" w:hAnsi="Book Antiqua" w:cs="宋体"/>
          <w:color w:val="000000" w:themeColor="text1"/>
          <w:sz w:val="24"/>
          <w:szCs w:val="24"/>
        </w:rPr>
        <w:t>: 296-305 [PMID: 20850858 DOI: 10.1016/j.virol.2010.08.026]</w:t>
      </w:r>
    </w:p>
    <w:p w14:paraId="1D35EE0E"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66 </w:t>
      </w:r>
      <w:r w:rsidRPr="00552A5E">
        <w:rPr>
          <w:rFonts w:ascii="Book Antiqua" w:eastAsia="宋体" w:hAnsi="Book Antiqua" w:cs="宋体"/>
          <w:b/>
          <w:bCs/>
          <w:color w:val="000000" w:themeColor="text1"/>
          <w:sz w:val="24"/>
          <w:szCs w:val="24"/>
        </w:rPr>
        <w:t>Krebs SJ</w:t>
      </w:r>
      <w:r w:rsidRPr="00552A5E">
        <w:rPr>
          <w:rFonts w:ascii="Book Antiqua" w:eastAsia="宋体" w:hAnsi="Book Antiqua" w:cs="宋体"/>
          <w:color w:val="000000" w:themeColor="text1"/>
          <w:sz w:val="24"/>
          <w:szCs w:val="24"/>
        </w:rPr>
        <w:t xml:space="preserve">, McBurney SP, Kovarik DN, Waddell CD, Jaworski JP, Sutton WF, Gomes MM, Trovato M, Waagmeester G, Barnett SJ, DeBerardinis P, Haigwood NL. Multimeric scaffolds displaying the HIV-1 envelope MPER induce MPER-specific antibodies and cross-neutralizing antibodies when co-immunized with gp160 DNA. </w:t>
      </w:r>
      <w:r w:rsidRPr="00552A5E">
        <w:rPr>
          <w:rFonts w:ascii="Book Antiqua" w:eastAsia="宋体" w:hAnsi="Book Antiqua" w:cs="宋体"/>
          <w:i/>
          <w:iCs/>
          <w:color w:val="000000" w:themeColor="text1"/>
          <w:sz w:val="24"/>
          <w:szCs w:val="24"/>
        </w:rPr>
        <w:t>PLoS One</w:t>
      </w:r>
      <w:r w:rsidRPr="00552A5E">
        <w:rPr>
          <w:rFonts w:ascii="Book Antiqua" w:eastAsia="宋体" w:hAnsi="Book Antiqua" w:cs="宋体"/>
          <w:color w:val="000000" w:themeColor="text1"/>
          <w:sz w:val="24"/>
          <w:szCs w:val="24"/>
        </w:rPr>
        <w:t xml:space="preserve"> 2014; </w:t>
      </w:r>
      <w:r w:rsidRPr="00552A5E">
        <w:rPr>
          <w:rFonts w:ascii="Book Antiqua" w:eastAsia="宋体" w:hAnsi="Book Antiqua" w:cs="宋体"/>
          <w:b/>
          <w:bCs/>
          <w:color w:val="000000" w:themeColor="text1"/>
          <w:sz w:val="24"/>
          <w:szCs w:val="24"/>
        </w:rPr>
        <w:t>9</w:t>
      </w:r>
      <w:r w:rsidRPr="00552A5E">
        <w:rPr>
          <w:rFonts w:ascii="Book Antiqua" w:eastAsia="宋体" w:hAnsi="Book Antiqua" w:cs="宋体"/>
          <w:color w:val="000000" w:themeColor="text1"/>
          <w:sz w:val="24"/>
          <w:szCs w:val="24"/>
        </w:rPr>
        <w:t>: e113463 [PMID: 25514675 DOI: 10.1371/journal.pone.0113463]</w:t>
      </w:r>
    </w:p>
    <w:p w14:paraId="38FA4782"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67 </w:t>
      </w:r>
      <w:r w:rsidRPr="00552A5E">
        <w:rPr>
          <w:rFonts w:ascii="Book Antiqua" w:eastAsia="宋体" w:hAnsi="Book Antiqua" w:cs="宋体"/>
          <w:b/>
          <w:bCs/>
          <w:color w:val="000000" w:themeColor="text1"/>
          <w:sz w:val="24"/>
          <w:szCs w:val="24"/>
        </w:rPr>
        <w:t>Schiavone M</w:t>
      </w:r>
      <w:r w:rsidRPr="00552A5E">
        <w:rPr>
          <w:rFonts w:ascii="Book Antiqua" w:eastAsia="宋体" w:hAnsi="Book Antiqua" w:cs="宋体"/>
          <w:color w:val="000000" w:themeColor="text1"/>
          <w:sz w:val="24"/>
          <w:szCs w:val="24"/>
        </w:rPr>
        <w:t xml:space="preserve">, Fiume G, Caivano A, de Laurentiis A, Falcone C, Masci FF, Iaccino E, Mimmi S, Palmieri C, Pisano A, Pontoriero M, Rossi A, Scialdone A, Vecchio E, Andreozzi C, Trovato M, Rafay J, Ferko B, Montefiori D, Lombardi A, Morsica G, Poli G, Quinto I, Pavone V, de Berardinis P, Scala G. Design and characterization of a peptide mimotope of the HIV-1 gp120 bridging sheet. </w:t>
      </w:r>
      <w:r w:rsidRPr="00552A5E">
        <w:rPr>
          <w:rFonts w:ascii="Book Antiqua" w:eastAsia="宋体" w:hAnsi="Book Antiqua" w:cs="宋体"/>
          <w:i/>
          <w:iCs/>
          <w:color w:val="000000" w:themeColor="text1"/>
          <w:sz w:val="24"/>
          <w:szCs w:val="24"/>
        </w:rPr>
        <w:t>Int J Mol Sci</w:t>
      </w:r>
      <w:r w:rsidRPr="00552A5E">
        <w:rPr>
          <w:rFonts w:ascii="Book Antiqua" w:eastAsia="宋体" w:hAnsi="Book Antiqua" w:cs="宋体"/>
          <w:color w:val="000000" w:themeColor="text1"/>
          <w:sz w:val="24"/>
          <w:szCs w:val="24"/>
        </w:rPr>
        <w:t xml:space="preserve"> 2012; </w:t>
      </w:r>
      <w:r w:rsidRPr="00552A5E">
        <w:rPr>
          <w:rFonts w:ascii="Book Antiqua" w:eastAsia="宋体" w:hAnsi="Book Antiqua" w:cs="宋体"/>
          <w:b/>
          <w:bCs/>
          <w:color w:val="000000" w:themeColor="text1"/>
          <w:sz w:val="24"/>
          <w:szCs w:val="24"/>
        </w:rPr>
        <w:t>13</w:t>
      </w:r>
      <w:r w:rsidRPr="00552A5E">
        <w:rPr>
          <w:rFonts w:ascii="Book Antiqua" w:eastAsia="宋体" w:hAnsi="Book Antiqua" w:cs="宋体"/>
          <w:color w:val="000000" w:themeColor="text1"/>
          <w:sz w:val="24"/>
          <w:szCs w:val="24"/>
        </w:rPr>
        <w:t>: 5674-5699 [PMID: 22754323 DOI: 10.3390/ijms13055674]</w:t>
      </w:r>
    </w:p>
    <w:p w14:paraId="74961772"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68 </w:t>
      </w:r>
      <w:r w:rsidRPr="00552A5E">
        <w:rPr>
          <w:rFonts w:ascii="Book Antiqua" w:eastAsia="宋体" w:hAnsi="Book Antiqua" w:cs="宋体"/>
          <w:b/>
          <w:bCs/>
          <w:color w:val="000000" w:themeColor="text1"/>
          <w:sz w:val="24"/>
          <w:szCs w:val="24"/>
        </w:rPr>
        <w:t>Mantile F</w:t>
      </w:r>
      <w:r w:rsidRPr="00552A5E">
        <w:rPr>
          <w:rFonts w:ascii="Book Antiqua" w:eastAsia="宋体" w:hAnsi="Book Antiqua" w:cs="宋体"/>
          <w:color w:val="000000" w:themeColor="text1"/>
          <w:sz w:val="24"/>
          <w:szCs w:val="24"/>
        </w:rPr>
        <w:t xml:space="preserve">, Basile C, Cicatiello V, De Falco D, Caivano A, De Berardinis P, Prisco A. A multimeric immunogen for the induction of immune memory to beta-amyloid. </w:t>
      </w:r>
      <w:r w:rsidRPr="00552A5E">
        <w:rPr>
          <w:rFonts w:ascii="Book Antiqua" w:eastAsia="宋体" w:hAnsi="Book Antiqua" w:cs="宋体"/>
          <w:i/>
          <w:iCs/>
          <w:color w:val="000000" w:themeColor="text1"/>
          <w:sz w:val="24"/>
          <w:szCs w:val="24"/>
        </w:rPr>
        <w:t>Immunol Cell Biol</w:t>
      </w:r>
      <w:r w:rsidRPr="00552A5E">
        <w:rPr>
          <w:rFonts w:ascii="Book Antiqua" w:eastAsia="宋体" w:hAnsi="Book Antiqua" w:cs="宋体"/>
          <w:color w:val="000000" w:themeColor="text1"/>
          <w:sz w:val="24"/>
          <w:szCs w:val="24"/>
        </w:rPr>
        <w:t xml:space="preserve"> 2011; </w:t>
      </w:r>
      <w:r w:rsidRPr="00552A5E">
        <w:rPr>
          <w:rFonts w:ascii="Book Antiqua" w:eastAsia="宋体" w:hAnsi="Book Antiqua" w:cs="宋体"/>
          <w:b/>
          <w:bCs/>
          <w:color w:val="000000" w:themeColor="text1"/>
          <w:sz w:val="24"/>
          <w:szCs w:val="24"/>
        </w:rPr>
        <w:t>89</w:t>
      </w:r>
      <w:r w:rsidRPr="00552A5E">
        <w:rPr>
          <w:rFonts w:ascii="Book Antiqua" w:eastAsia="宋体" w:hAnsi="Book Antiqua" w:cs="宋体"/>
          <w:color w:val="000000" w:themeColor="text1"/>
          <w:sz w:val="24"/>
          <w:szCs w:val="24"/>
        </w:rPr>
        <w:t>: 604-609 [PMID: 21102534 DOI: 10.1038/icb.2010.134]</w:t>
      </w:r>
    </w:p>
    <w:p w14:paraId="3D0E6CB8"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69 </w:t>
      </w:r>
      <w:r w:rsidRPr="00552A5E">
        <w:rPr>
          <w:rFonts w:ascii="Book Antiqua" w:eastAsia="宋体" w:hAnsi="Book Antiqua" w:cs="宋体"/>
          <w:b/>
          <w:bCs/>
          <w:color w:val="000000" w:themeColor="text1"/>
          <w:sz w:val="24"/>
          <w:szCs w:val="24"/>
        </w:rPr>
        <w:t>Mantile F</w:t>
      </w:r>
      <w:r w:rsidRPr="00552A5E">
        <w:rPr>
          <w:rFonts w:ascii="Book Antiqua" w:eastAsia="宋体" w:hAnsi="Book Antiqua" w:cs="宋体"/>
          <w:color w:val="000000" w:themeColor="text1"/>
          <w:sz w:val="24"/>
          <w:szCs w:val="24"/>
        </w:rPr>
        <w:t xml:space="preserve">, Trovato M, Santoni A, Barba P, Ottonello S, De Berardinis P, Prisco A. Alum and squalene-oil-in-water emulsion enhance the titer and avidity of anti-Aβ antibodies induced by multimeric protein antigen (1-11)E2, preserving the Igg1-skewed isotype distribution. </w:t>
      </w:r>
      <w:r w:rsidRPr="00552A5E">
        <w:rPr>
          <w:rFonts w:ascii="Book Antiqua" w:eastAsia="宋体" w:hAnsi="Book Antiqua" w:cs="宋体"/>
          <w:i/>
          <w:iCs/>
          <w:color w:val="000000" w:themeColor="text1"/>
          <w:sz w:val="24"/>
          <w:szCs w:val="24"/>
        </w:rPr>
        <w:t>PLoS One</w:t>
      </w:r>
      <w:r w:rsidRPr="00552A5E">
        <w:rPr>
          <w:rFonts w:ascii="Book Antiqua" w:eastAsia="宋体" w:hAnsi="Book Antiqua" w:cs="宋体"/>
          <w:color w:val="000000" w:themeColor="text1"/>
          <w:sz w:val="24"/>
          <w:szCs w:val="24"/>
        </w:rPr>
        <w:t xml:space="preserve"> 2014; </w:t>
      </w:r>
      <w:r w:rsidRPr="00552A5E">
        <w:rPr>
          <w:rFonts w:ascii="Book Antiqua" w:eastAsia="宋体" w:hAnsi="Book Antiqua" w:cs="宋体"/>
          <w:b/>
          <w:bCs/>
          <w:color w:val="000000" w:themeColor="text1"/>
          <w:sz w:val="24"/>
          <w:szCs w:val="24"/>
        </w:rPr>
        <w:t>9</w:t>
      </w:r>
      <w:r w:rsidRPr="00552A5E">
        <w:rPr>
          <w:rFonts w:ascii="Book Antiqua" w:eastAsia="宋体" w:hAnsi="Book Antiqua" w:cs="宋体"/>
          <w:color w:val="000000" w:themeColor="text1"/>
          <w:sz w:val="24"/>
          <w:szCs w:val="24"/>
        </w:rPr>
        <w:t>: e101474 [PMID: 24983378 DOI: 10.1371/journal.pone.0101474]</w:t>
      </w:r>
    </w:p>
    <w:p w14:paraId="6D6DB5DE"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70 </w:t>
      </w:r>
      <w:r w:rsidRPr="00552A5E">
        <w:rPr>
          <w:rFonts w:ascii="Book Antiqua" w:eastAsia="宋体" w:hAnsi="Book Antiqua" w:cs="宋体"/>
          <w:b/>
          <w:bCs/>
          <w:color w:val="000000" w:themeColor="text1"/>
          <w:sz w:val="24"/>
          <w:szCs w:val="24"/>
        </w:rPr>
        <w:t>De Berardinis P</w:t>
      </w:r>
      <w:r w:rsidRPr="00552A5E">
        <w:rPr>
          <w:rFonts w:ascii="Book Antiqua" w:eastAsia="宋体" w:hAnsi="Book Antiqua" w:cs="宋体"/>
          <w:color w:val="000000" w:themeColor="text1"/>
          <w:sz w:val="24"/>
          <w:szCs w:val="24"/>
        </w:rPr>
        <w:t xml:space="preserve">, Haigwood NL. New recombinant vaccines based on the use of prokaryotic antigen-display systems. </w:t>
      </w:r>
      <w:r w:rsidRPr="00552A5E">
        <w:rPr>
          <w:rFonts w:ascii="Book Antiqua" w:eastAsia="宋体" w:hAnsi="Book Antiqua" w:cs="宋体"/>
          <w:i/>
          <w:iCs/>
          <w:color w:val="000000" w:themeColor="text1"/>
          <w:sz w:val="24"/>
          <w:szCs w:val="24"/>
        </w:rPr>
        <w:t>Expert Rev Vaccines</w:t>
      </w:r>
      <w:r w:rsidRPr="00552A5E">
        <w:rPr>
          <w:rFonts w:ascii="Book Antiqua" w:eastAsia="宋体" w:hAnsi="Book Antiqua" w:cs="宋体"/>
          <w:color w:val="000000" w:themeColor="text1"/>
          <w:sz w:val="24"/>
          <w:szCs w:val="24"/>
        </w:rPr>
        <w:t xml:space="preserve"> 2004; </w:t>
      </w:r>
      <w:r w:rsidRPr="00552A5E">
        <w:rPr>
          <w:rFonts w:ascii="Book Antiqua" w:eastAsia="宋体" w:hAnsi="Book Antiqua" w:cs="宋体"/>
          <w:b/>
          <w:bCs/>
          <w:color w:val="000000" w:themeColor="text1"/>
          <w:sz w:val="24"/>
          <w:szCs w:val="24"/>
        </w:rPr>
        <w:t>3</w:t>
      </w:r>
      <w:r w:rsidRPr="00552A5E">
        <w:rPr>
          <w:rFonts w:ascii="Book Antiqua" w:eastAsia="宋体" w:hAnsi="Book Antiqua" w:cs="宋体"/>
          <w:color w:val="000000" w:themeColor="text1"/>
          <w:sz w:val="24"/>
          <w:szCs w:val="24"/>
        </w:rPr>
        <w:t>: 673-679 [PMID: 15606352]</w:t>
      </w:r>
    </w:p>
    <w:p w14:paraId="24E6FC7D"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71 </w:t>
      </w:r>
      <w:r w:rsidRPr="00552A5E">
        <w:rPr>
          <w:rFonts w:ascii="Book Antiqua" w:eastAsia="宋体" w:hAnsi="Book Antiqua" w:cs="宋体"/>
          <w:b/>
          <w:bCs/>
          <w:color w:val="000000" w:themeColor="text1"/>
          <w:sz w:val="24"/>
          <w:szCs w:val="24"/>
        </w:rPr>
        <w:t>Aida Y</w:t>
      </w:r>
      <w:r w:rsidRPr="00552A5E">
        <w:rPr>
          <w:rFonts w:ascii="Book Antiqua" w:eastAsia="宋体" w:hAnsi="Book Antiqua" w:cs="宋体"/>
          <w:color w:val="000000" w:themeColor="text1"/>
          <w:sz w:val="24"/>
          <w:szCs w:val="24"/>
        </w:rPr>
        <w:t xml:space="preserve">, Pabst MJ. Removal of endotoxin from protein solutions by phase separation using Triton X-114. </w:t>
      </w:r>
      <w:r w:rsidRPr="00552A5E">
        <w:rPr>
          <w:rFonts w:ascii="Book Antiqua" w:eastAsia="宋体" w:hAnsi="Book Antiqua" w:cs="宋体"/>
          <w:i/>
          <w:iCs/>
          <w:color w:val="000000" w:themeColor="text1"/>
          <w:sz w:val="24"/>
          <w:szCs w:val="24"/>
        </w:rPr>
        <w:t>J Immunol Methods</w:t>
      </w:r>
      <w:r w:rsidRPr="00552A5E">
        <w:rPr>
          <w:rFonts w:ascii="Book Antiqua" w:eastAsia="宋体" w:hAnsi="Book Antiqua" w:cs="宋体"/>
          <w:color w:val="000000" w:themeColor="text1"/>
          <w:sz w:val="24"/>
          <w:szCs w:val="24"/>
        </w:rPr>
        <w:t xml:space="preserve"> 1990; </w:t>
      </w:r>
      <w:r w:rsidRPr="00552A5E">
        <w:rPr>
          <w:rFonts w:ascii="Book Antiqua" w:eastAsia="宋体" w:hAnsi="Book Antiqua" w:cs="宋体"/>
          <w:b/>
          <w:bCs/>
          <w:color w:val="000000" w:themeColor="text1"/>
          <w:sz w:val="24"/>
          <w:szCs w:val="24"/>
        </w:rPr>
        <w:t>132</w:t>
      </w:r>
      <w:r w:rsidRPr="00552A5E">
        <w:rPr>
          <w:rFonts w:ascii="Book Antiqua" w:eastAsia="宋体" w:hAnsi="Book Antiqua" w:cs="宋体"/>
          <w:color w:val="000000" w:themeColor="text1"/>
          <w:sz w:val="24"/>
          <w:szCs w:val="24"/>
        </w:rPr>
        <w:t>: 191-195 [PMID: 2170533]</w:t>
      </w:r>
    </w:p>
    <w:p w14:paraId="4C70FE08"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72 </w:t>
      </w:r>
      <w:r w:rsidRPr="00552A5E">
        <w:rPr>
          <w:rFonts w:ascii="Book Antiqua" w:eastAsia="宋体" w:hAnsi="Book Antiqua" w:cs="宋体"/>
          <w:b/>
          <w:bCs/>
          <w:color w:val="000000" w:themeColor="text1"/>
          <w:sz w:val="24"/>
          <w:szCs w:val="24"/>
        </w:rPr>
        <w:t>Domingo GJ</w:t>
      </w:r>
      <w:r w:rsidRPr="00552A5E">
        <w:rPr>
          <w:rFonts w:ascii="Book Antiqua" w:eastAsia="宋体" w:hAnsi="Book Antiqua" w:cs="宋体"/>
          <w:color w:val="000000" w:themeColor="text1"/>
          <w:sz w:val="24"/>
          <w:szCs w:val="24"/>
        </w:rPr>
        <w:t xml:space="preserve">, Caivano A, Sartorius R, Barba P, Bäckström M, Piatier-Tonneau D, Guardiola J, De Berardinis P, Perham RN. Induction of specific T-helper and cytolytic responses to epitopes displayed on a virus-like protein scaffold derived from the pyruvate dehydrogenase multienzyme complex. </w:t>
      </w:r>
      <w:r w:rsidRPr="00552A5E">
        <w:rPr>
          <w:rFonts w:ascii="Book Antiqua" w:eastAsia="宋体" w:hAnsi="Book Antiqua" w:cs="宋体"/>
          <w:i/>
          <w:iCs/>
          <w:color w:val="000000" w:themeColor="text1"/>
          <w:sz w:val="24"/>
          <w:szCs w:val="24"/>
        </w:rPr>
        <w:t>Vaccine</w:t>
      </w:r>
      <w:r w:rsidRPr="00552A5E">
        <w:rPr>
          <w:rFonts w:ascii="Book Antiqua" w:eastAsia="宋体" w:hAnsi="Book Antiqua" w:cs="宋体"/>
          <w:color w:val="000000" w:themeColor="text1"/>
          <w:sz w:val="24"/>
          <w:szCs w:val="24"/>
        </w:rPr>
        <w:t xml:space="preserve"> 2003; </w:t>
      </w:r>
      <w:r w:rsidRPr="00552A5E">
        <w:rPr>
          <w:rFonts w:ascii="Book Antiqua" w:eastAsia="宋体" w:hAnsi="Book Antiqua" w:cs="宋体"/>
          <w:b/>
          <w:bCs/>
          <w:color w:val="000000" w:themeColor="text1"/>
          <w:sz w:val="24"/>
          <w:szCs w:val="24"/>
        </w:rPr>
        <w:t>21</w:t>
      </w:r>
      <w:r w:rsidRPr="00552A5E">
        <w:rPr>
          <w:rFonts w:ascii="Book Antiqua" w:eastAsia="宋体" w:hAnsi="Book Antiqua" w:cs="宋体"/>
          <w:color w:val="000000" w:themeColor="text1"/>
          <w:sz w:val="24"/>
          <w:szCs w:val="24"/>
        </w:rPr>
        <w:t>: 1502-1509 [PMID: 12615447]</w:t>
      </w:r>
    </w:p>
    <w:p w14:paraId="25CE62B5"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73 </w:t>
      </w:r>
      <w:r w:rsidRPr="00552A5E">
        <w:rPr>
          <w:rFonts w:ascii="Book Antiqua" w:eastAsia="宋体" w:hAnsi="Book Antiqua" w:cs="宋体"/>
          <w:b/>
          <w:bCs/>
          <w:color w:val="000000" w:themeColor="text1"/>
          <w:sz w:val="24"/>
          <w:szCs w:val="24"/>
        </w:rPr>
        <w:t>De Berardinis P</w:t>
      </w:r>
      <w:r w:rsidRPr="00552A5E">
        <w:rPr>
          <w:rFonts w:ascii="Book Antiqua" w:eastAsia="宋体" w:hAnsi="Book Antiqua" w:cs="宋体"/>
          <w:color w:val="000000" w:themeColor="text1"/>
          <w:sz w:val="24"/>
          <w:szCs w:val="24"/>
        </w:rPr>
        <w:t xml:space="preserve">, Sartorius R, Caivano A, Mascolo D, Domingo GJ, Del Pozzo G, Gaubin M, Perham RN, Piatier-Tonneau D, Guardiola J. Use of fusion proteins and procaryotic </w:t>
      </w:r>
      <w:r w:rsidRPr="00552A5E">
        <w:rPr>
          <w:rFonts w:ascii="Book Antiqua" w:eastAsia="宋体" w:hAnsi="Book Antiqua" w:cs="宋体"/>
          <w:color w:val="000000" w:themeColor="text1"/>
          <w:sz w:val="24"/>
          <w:szCs w:val="24"/>
        </w:rPr>
        <w:lastRenderedPageBreak/>
        <w:t xml:space="preserve">display systems for delivery of HIV-1 antigens: development of novel vaccines for HIV-1 infection. </w:t>
      </w:r>
      <w:r w:rsidRPr="00552A5E">
        <w:rPr>
          <w:rFonts w:ascii="Book Antiqua" w:eastAsia="宋体" w:hAnsi="Book Antiqua" w:cs="宋体"/>
          <w:i/>
          <w:iCs/>
          <w:color w:val="000000" w:themeColor="text1"/>
          <w:sz w:val="24"/>
          <w:szCs w:val="24"/>
        </w:rPr>
        <w:t>Curr HIV Res</w:t>
      </w:r>
      <w:r w:rsidRPr="00552A5E">
        <w:rPr>
          <w:rFonts w:ascii="Book Antiqua" w:eastAsia="宋体" w:hAnsi="Book Antiqua" w:cs="宋体"/>
          <w:color w:val="000000" w:themeColor="text1"/>
          <w:sz w:val="24"/>
          <w:szCs w:val="24"/>
        </w:rPr>
        <w:t xml:space="preserve"> 2003; </w:t>
      </w:r>
      <w:r w:rsidRPr="00552A5E">
        <w:rPr>
          <w:rFonts w:ascii="Book Antiqua" w:eastAsia="宋体" w:hAnsi="Book Antiqua" w:cs="宋体"/>
          <w:b/>
          <w:bCs/>
          <w:color w:val="000000" w:themeColor="text1"/>
          <w:sz w:val="24"/>
          <w:szCs w:val="24"/>
        </w:rPr>
        <w:t>1</w:t>
      </w:r>
      <w:r w:rsidRPr="00552A5E">
        <w:rPr>
          <w:rFonts w:ascii="Book Antiqua" w:eastAsia="宋体" w:hAnsi="Book Antiqua" w:cs="宋体"/>
          <w:color w:val="000000" w:themeColor="text1"/>
          <w:sz w:val="24"/>
          <w:szCs w:val="24"/>
        </w:rPr>
        <w:t>: 441-446 [PMID: 15049429]</w:t>
      </w:r>
    </w:p>
    <w:p w14:paraId="79AD7F82"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74 </w:t>
      </w:r>
      <w:r w:rsidRPr="00552A5E">
        <w:rPr>
          <w:rFonts w:ascii="Book Antiqua" w:eastAsia="宋体" w:hAnsi="Book Antiqua" w:cs="宋体"/>
          <w:b/>
          <w:bCs/>
          <w:color w:val="000000" w:themeColor="text1"/>
          <w:sz w:val="24"/>
          <w:szCs w:val="24"/>
        </w:rPr>
        <w:t>D'Apice L</w:t>
      </w:r>
      <w:r w:rsidRPr="00552A5E">
        <w:rPr>
          <w:rFonts w:ascii="Book Antiqua" w:eastAsia="宋体" w:hAnsi="Book Antiqua" w:cs="宋体"/>
          <w:color w:val="000000" w:themeColor="text1"/>
          <w:sz w:val="24"/>
          <w:szCs w:val="24"/>
        </w:rPr>
        <w:t xml:space="preserve">, Sartorius R, Caivano A, Mascolo D, Del Pozzo G, Di Mase DS, Ricca E, Li Pira G, Manca F, Malanga D, De Palma R, De Berardinis P. Comparative analysis of new innovative vaccine formulations based on the use of procaryotic display systems. </w:t>
      </w:r>
      <w:r w:rsidRPr="00552A5E">
        <w:rPr>
          <w:rFonts w:ascii="Book Antiqua" w:eastAsia="宋体" w:hAnsi="Book Antiqua" w:cs="宋体"/>
          <w:i/>
          <w:iCs/>
          <w:color w:val="000000" w:themeColor="text1"/>
          <w:sz w:val="24"/>
          <w:szCs w:val="24"/>
        </w:rPr>
        <w:t>Vaccine</w:t>
      </w:r>
      <w:r w:rsidRPr="00552A5E">
        <w:rPr>
          <w:rFonts w:ascii="Book Antiqua" w:eastAsia="宋体" w:hAnsi="Book Antiqua" w:cs="宋体"/>
          <w:color w:val="000000" w:themeColor="text1"/>
          <w:sz w:val="24"/>
          <w:szCs w:val="24"/>
        </w:rPr>
        <w:t xml:space="preserve"> 2007; </w:t>
      </w:r>
      <w:r w:rsidRPr="00552A5E">
        <w:rPr>
          <w:rFonts w:ascii="Book Antiqua" w:eastAsia="宋体" w:hAnsi="Book Antiqua" w:cs="宋体"/>
          <w:b/>
          <w:bCs/>
          <w:color w:val="000000" w:themeColor="text1"/>
          <w:sz w:val="24"/>
          <w:szCs w:val="24"/>
        </w:rPr>
        <w:t>25</w:t>
      </w:r>
      <w:r w:rsidRPr="00552A5E">
        <w:rPr>
          <w:rFonts w:ascii="Book Antiqua" w:eastAsia="宋体" w:hAnsi="Book Antiqua" w:cs="宋体"/>
          <w:color w:val="000000" w:themeColor="text1"/>
          <w:sz w:val="24"/>
          <w:szCs w:val="24"/>
        </w:rPr>
        <w:t>: 1993-2000 [PMID: 17239998]</w:t>
      </w:r>
    </w:p>
    <w:p w14:paraId="1001A28E"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75 </w:t>
      </w:r>
      <w:r w:rsidRPr="00552A5E">
        <w:rPr>
          <w:rFonts w:ascii="Book Antiqua" w:eastAsia="宋体" w:hAnsi="Book Antiqua" w:cs="宋体"/>
          <w:b/>
          <w:color w:val="000000" w:themeColor="text1"/>
          <w:sz w:val="24"/>
          <w:szCs w:val="24"/>
        </w:rPr>
        <w:t xml:space="preserve">Ren D, </w:t>
      </w:r>
      <w:r w:rsidRPr="00552A5E">
        <w:rPr>
          <w:rFonts w:ascii="Book Antiqua" w:eastAsia="宋体" w:hAnsi="Book Antiqua" w:cs="宋体"/>
          <w:color w:val="000000" w:themeColor="text1"/>
          <w:sz w:val="24"/>
          <w:szCs w:val="24"/>
        </w:rPr>
        <w:t xml:space="preserve">Dalmau M, Randall A, Shindel MM, Baldi P, Wang SW. Biomimetic Design of Protein Nanomaterials for Hydrophobic Molecular Transport. </w:t>
      </w:r>
      <w:r w:rsidRPr="00552A5E">
        <w:rPr>
          <w:rFonts w:ascii="Book Antiqua" w:eastAsia="宋体" w:hAnsi="Book Antiqua" w:cs="宋体"/>
          <w:i/>
          <w:iCs/>
          <w:color w:val="000000" w:themeColor="text1"/>
          <w:sz w:val="24"/>
          <w:szCs w:val="24"/>
        </w:rPr>
        <w:t>Adv Funct Mater</w:t>
      </w:r>
      <w:r w:rsidRPr="00552A5E">
        <w:rPr>
          <w:rFonts w:ascii="Book Antiqua" w:eastAsia="宋体" w:hAnsi="Book Antiqua" w:cs="宋体"/>
          <w:color w:val="000000" w:themeColor="text1"/>
          <w:sz w:val="24"/>
          <w:szCs w:val="24"/>
        </w:rPr>
        <w:t xml:space="preserve"> 2012; </w:t>
      </w:r>
      <w:r w:rsidRPr="00552A5E">
        <w:rPr>
          <w:rFonts w:ascii="Book Antiqua" w:eastAsia="宋体" w:hAnsi="Book Antiqua" w:cs="宋体"/>
          <w:b/>
          <w:bCs/>
          <w:color w:val="000000" w:themeColor="text1"/>
          <w:sz w:val="24"/>
          <w:szCs w:val="24"/>
        </w:rPr>
        <w:t>22</w:t>
      </w:r>
      <w:r w:rsidRPr="00552A5E">
        <w:rPr>
          <w:rFonts w:ascii="Book Antiqua" w:eastAsia="宋体" w:hAnsi="Book Antiqua" w:cs="宋体"/>
          <w:color w:val="000000" w:themeColor="text1"/>
          <w:sz w:val="24"/>
          <w:szCs w:val="24"/>
        </w:rPr>
        <w:t>: 3170-3180 [PMID: 23526705]</w:t>
      </w:r>
    </w:p>
    <w:p w14:paraId="29C5CC86" w14:textId="77777777" w:rsidR="00953283" w:rsidRPr="00552A5E" w:rsidRDefault="00953283" w:rsidP="00953283">
      <w:pPr>
        <w:spacing w:after="0" w:line="360" w:lineRule="auto"/>
        <w:jc w:val="both"/>
        <w:rPr>
          <w:rFonts w:ascii="Book Antiqua" w:eastAsia="宋体" w:hAnsi="Book Antiqua" w:cs="宋体"/>
          <w:color w:val="000000" w:themeColor="text1"/>
          <w:sz w:val="24"/>
          <w:szCs w:val="24"/>
        </w:rPr>
      </w:pPr>
      <w:r w:rsidRPr="00552A5E">
        <w:rPr>
          <w:rFonts w:ascii="Book Antiqua" w:eastAsia="宋体" w:hAnsi="Book Antiqua" w:cs="宋体"/>
          <w:color w:val="000000" w:themeColor="text1"/>
          <w:sz w:val="24"/>
          <w:szCs w:val="24"/>
        </w:rPr>
        <w:t xml:space="preserve">76 </w:t>
      </w:r>
      <w:r w:rsidRPr="00552A5E">
        <w:rPr>
          <w:rFonts w:ascii="Book Antiqua" w:eastAsia="宋体" w:hAnsi="Book Antiqua" w:cs="宋体"/>
          <w:b/>
          <w:bCs/>
          <w:color w:val="000000" w:themeColor="text1"/>
          <w:sz w:val="24"/>
          <w:szCs w:val="24"/>
        </w:rPr>
        <w:t>Woo WP</w:t>
      </w:r>
      <w:r w:rsidRPr="00552A5E">
        <w:rPr>
          <w:rFonts w:ascii="Book Antiqua" w:eastAsia="宋体" w:hAnsi="Book Antiqua" w:cs="宋体"/>
          <w:color w:val="000000" w:themeColor="text1"/>
          <w:sz w:val="24"/>
          <w:szCs w:val="24"/>
        </w:rPr>
        <w:t xml:space="preserve">, Doan T, Herd KA, Netter HJ, Tindle RW. Hepatitis B surface antigen vector delivers protective cytotoxic T-lymphocyte responses to disease-relevant foreign epitopes. </w:t>
      </w:r>
      <w:r w:rsidRPr="00552A5E">
        <w:rPr>
          <w:rFonts w:ascii="Book Antiqua" w:eastAsia="宋体" w:hAnsi="Book Antiqua" w:cs="宋体"/>
          <w:i/>
          <w:iCs/>
          <w:color w:val="000000" w:themeColor="text1"/>
          <w:sz w:val="24"/>
          <w:szCs w:val="24"/>
        </w:rPr>
        <w:t>J Virol</w:t>
      </w:r>
      <w:r w:rsidRPr="00552A5E">
        <w:rPr>
          <w:rFonts w:ascii="Book Antiqua" w:eastAsia="宋体" w:hAnsi="Book Antiqua" w:cs="宋体"/>
          <w:color w:val="000000" w:themeColor="text1"/>
          <w:sz w:val="24"/>
          <w:szCs w:val="24"/>
        </w:rPr>
        <w:t xml:space="preserve"> 2006; </w:t>
      </w:r>
      <w:r w:rsidRPr="00552A5E">
        <w:rPr>
          <w:rFonts w:ascii="Book Antiqua" w:eastAsia="宋体" w:hAnsi="Book Antiqua" w:cs="宋体"/>
          <w:b/>
          <w:bCs/>
          <w:color w:val="000000" w:themeColor="text1"/>
          <w:sz w:val="24"/>
          <w:szCs w:val="24"/>
        </w:rPr>
        <w:t>80</w:t>
      </w:r>
      <w:r w:rsidRPr="00552A5E">
        <w:rPr>
          <w:rFonts w:ascii="Book Antiqua" w:eastAsia="宋体" w:hAnsi="Book Antiqua" w:cs="宋体"/>
          <w:color w:val="000000" w:themeColor="text1"/>
          <w:sz w:val="24"/>
          <w:szCs w:val="24"/>
        </w:rPr>
        <w:t>: 3975-3984 [PMID: 16571814]</w:t>
      </w:r>
    </w:p>
    <w:p w14:paraId="5C0A7EE6" w14:textId="77777777" w:rsidR="00953283" w:rsidRDefault="00953283" w:rsidP="00953283">
      <w:pPr>
        <w:spacing w:after="0" w:line="360" w:lineRule="auto"/>
        <w:jc w:val="both"/>
        <w:rPr>
          <w:rFonts w:ascii="Book Antiqua" w:eastAsia="宋体" w:hAnsi="Book Antiqua" w:cs="宋体"/>
          <w:color w:val="000000" w:themeColor="text1"/>
          <w:sz w:val="24"/>
          <w:szCs w:val="24"/>
          <w:lang w:eastAsia="zh-CN"/>
        </w:rPr>
      </w:pPr>
      <w:r w:rsidRPr="00552A5E">
        <w:rPr>
          <w:rFonts w:ascii="Book Antiqua" w:eastAsia="宋体" w:hAnsi="Book Antiqua" w:cs="宋体"/>
          <w:color w:val="000000" w:themeColor="text1"/>
          <w:sz w:val="24"/>
          <w:szCs w:val="24"/>
        </w:rPr>
        <w:t xml:space="preserve">77 </w:t>
      </w:r>
      <w:r w:rsidRPr="00552A5E">
        <w:rPr>
          <w:rFonts w:ascii="Book Antiqua" w:eastAsia="宋体" w:hAnsi="Book Antiqua" w:cs="宋体"/>
          <w:b/>
          <w:bCs/>
          <w:color w:val="000000" w:themeColor="text1"/>
          <w:sz w:val="24"/>
          <w:szCs w:val="24"/>
        </w:rPr>
        <w:t>Dale CJ</w:t>
      </w:r>
      <w:r w:rsidRPr="00552A5E">
        <w:rPr>
          <w:rFonts w:ascii="Book Antiqua" w:eastAsia="宋体" w:hAnsi="Book Antiqua" w:cs="宋体"/>
          <w:color w:val="000000" w:themeColor="text1"/>
          <w:sz w:val="24"/>
          <w:szCs w:val="24"/>
        </w:rPr>
        <w:t xml:space="preserve">, Liu XS, De Rose R, Purcell DF, Anderson J, Xu Y, Leggatt GR, Frazer IH, Kent SJ. Chimeric human papilloma virus-simian/human immunodeficiency virus virus-like-particle vaccines: immunogenicity and protective efficacy in macaques. </w:t>
      </w:r>
      <w:r w:rsidRPr="00552A5E">
        <w:rPr>
          <w:rFonts w:ascii="Book Antiqua" w:eastAsia="宋体" w:hAnsi="Book Antiqua" w:cs="宋体"/>
          <w:i/>
          <w:iCs/>
          <w:color w:val="000000" w:themeColor="text1"/>
          <w:sz w:val="24"/>
          <w:szCs w:val="24"/>
        </w:rPr>
        <w:t>Virology</w:t>
      </w:r>
      <w:r w:rsidRPr="00552A5E">
        <w:rPr>
          <w:rFonts w:ascii="Book Antiqua" w:eastAsia="宋体" w:hAnsi="Book Antiqua" w:cs="宋体"/>
          <w:color w:val="000000" w:themeColor="text1"/>
          <w:sz w:val="24"/>
          <w:szCs w:val="24"/>
        </w:rPr>
        <w:t xml:space="preserve"> 2002; </w:t>
      </w:r>
      <w:r w:rsidRPr="00552A5E">
        <w:rPr>
          <w:rFonts w:ascii="Book Antiqua" w:eastAsia="宋体" w:hAnsi="Book Antiqua" w:cs="宋体"/>
          <w:b/>
          <w:bCs/>
          <w:color w:val="000000" w:themeColor="text1"/>
          <w:sz w:val="24"/>
          <w:szCs w:val="24"/>
        </w:rPr>
        <w:t>301</w:t>
      </w:r>
      <w:r w:rsidRPr="00552A5E">
        <w:rPr>
          <w:rFonts w:ascii="Book Antiqua" w:eastAsia="宋体" w:hAnsi="Book Antiqua" w:cs="宋体"/>
          <w:color w:val="000000" w:themeColor="text1"/>
          <w:sz w:val="24"/>
          <w:szCs w:val="24"/>
        </w:rPr>
        <w:t>: 176-187 [PMID: 12359458]</w:t>
      </w:r>
    </w:p>
    <w:p w14:paraId="5BD9EB06" w14:textId="28ABF829" w:rsidR="00552A5E" w:rsidRPr="003B3AF6" w:rsidRDefault="00552A5E" w:rsidP="003B3AF6">
      <w:pPr>
        <w:adjustRightInd w:val="0"/>
        <w:snapToGrid w:val="0"/>
        <w:spacing w:after="0" w:line="360" w:lineRule="auto"/>
        <w:ind w:right="238"/>
        <w:jc w:val="right"/>
        <w:rPr>
          <w:rFonts w:ascii="Book Antiqua" w:hAnsi="Book Antiqua"/>
          <w:b/>
          <w:bCs/>
          <w:sz w:val="24"/>
          <w:szCs w:val="24"/>
          <w:lang w:val="en-GB"/>
        </w:rPr>
      </w:pPr>
      <w:r w:rsidRPr="003B3AF6">
        <w:rPr>
          <w:rStyle w:val="Strong"/>
          <w:rFonts w:ascii="Book Antiqua" w:hAnsi="Book Antiqua" w:cs="Arial"/>
          <w:noProof/>
          <w:sz w:val="24"/>
          <w:szCs w:val="24"/>
          <w:lang w:val="en-GB"/>
        </w:rPr>
        <w:t>P-Reviewer:</w:t>
      </w:r>
      <w:r w:rsidRPr="003B3AF6">
        <w:rPr>
          <w:rFonts w:ascii="Book Antiqua" w:hAnsi="Book Antiqua" w:hint="eastAsia"/>
          <w:color w:val="000000"/>
          <w:sz w:val="24"/>
          <w:szCs w:val="24"/>
          <w:lang w:val="en-GB"/>
        </w:rPr>
        <w:t xml:space="preserve"> </w:t>
      </w:r>
      <w:proofErr w:type="spellStart"/>
      <w:r w:rsidRPr="003B3AF6">
        <w:rPr>
          <w:rFonts w:ascii="Book Antiqua" w:hAnsi="Book Antiqua"/>
          <w:color w:val="000000"/>
          <w:sz w:val="24"/>
          <w:szCs w:val="24"/>
          <w:lang w:val="en-GB"/>
        </w:rPr>
        <w:t>Giannecchini</w:t>
      </w:r>
      <w:proofErr w:type="spellEnd"/>
      <w:r w:rsidRPr="003B3AF6">
        <w:rPr>
          <w:rFonts w:ascii="Book Antiqua" w:hAnsi="Book Antiqua" w:hint="eastAsia"/>
          <w:color w:val="000000"/>
          <w:sz w:val="24"/>
          <w:szCs w:val="24"/>
          <w:lang w:val="en-GB" w:eastAsia="zh-CN"/>
        </w:rPr>
        <w:t xml:space="preserve"> S</w:t>
      </w:r>
      <w:r w:rsidRPr="003B3AF6">
        <w:rPr>
          <w:rFonts w:ascii="Book Antiqua" w:hAnsi="Book Antiqua" w:hint="eastAsia"/>
          <w:color w:val="000000"/>
          <w:sz w:val="24"/>
          <w:szCs w:val="24"/>
          <w:lang w:val="en-GB"/>
        </w:rPr>
        <w:t xml:space="preserve">, </w:t>
      </w:r>
      <w:r w:rsidRPr="003B3AF6">
        <w:rPr>
          <w:rFonts w:ascii="Book Antiqua" w:hAnsi="Book Antiqua"/>
          <w:color w:val="000000"/>
          <w:sz w:val="24"/>
          <w:szCs w:val="24"/>
          <w:lang w:val="en-GB"/>
        </w:rPr>
        <w:t>Kawasaki</w:t>
      </w:r>
      <w:r w:rsidRPr="003B3AF6">
        <w:rPr>
          <w:rFonts w:ascii="Book Antiqua" w:hAnsi="Book Antiqua" w:hint="eastAsia"/>
          <w:color w:val="000000"/>
          <w:sz w:val="24"/>
          <w:szCs w:val="24"/>
          <w:lang w:val="en-GB" w:eastAsia="zh-CN"/>
        </w:rPr>
        <w:t xml:space="preserve"> H, </w:t>
      </w:r>
      <w:r w:rsidRPr="003B3AF6">
        <w:rPr>
          <w:rFonts w:ascii="Book Antiqua" w:hAnsi="Book Antiqua"/>
          <w:color w:val="000000"/>
          <w:sz w:val="24"/>
          <w:szCs w:val="24"/>
          <w:lang w:val="en-GB" w:eastAsia="zh-CN"/>
        </w:rPr>
        <w:t>Robert</w:t>
      </w:r>
      <w:r w:rsidRPr="003B3AF6">
        <w:rPr>
          <w:rFonts w:ascii="Book Antiqua" w:hAnsi="Book Antiqua" w:hint="eastAsia"/>
          <w:color w:val="000000"/>
          <w:sz w:val="24"/>
          <w:szCs w:val="24"/>
          <w:lang w:val="en-GB" w:eastAsia="zh-CN"/>
        </w:rPr>
        <w:t xml:space="preserve"> J</w:t>
      </w:r>
      <w:r w:rsidRPr="003B3AF6">
        <w:rPr>
          <w:rFonts w:ascii="Book Antiqua" w:hAnsi="Book Antiqua" w:hint="eastAsia"/>
          <w:bCs/>
          <w:sz w:val="24"/>
          <w:szCs w:val="24"/>
          <w:lang w:val="en-GB"/>
        </w:rPr>
        <w:t xml:space="preserve"> </w:t>
      </w:r>
      <w:r w:rsidRPr="003B3AF6">
        <w:rPr>
          <w:rFonts w:ascii="Book Antiqua" w:hAnsi="Book Antiqua"/>
          <w:b/>
          <w:bCs/>
          <w:sz w:val="24"/>
          <w:szCs w:val="24"/>
          <w:lang w:val="en-GB"/>
        </w:rPr>
        <w:t>S-Editor:</w:t>
      </w:r>
      <w:r w:rsidRPr="003B3AF6">
        <w:rPr>
          <w:rFonts w:ascii="Book Antiqua" w:hAnsi="Book Antiqua"/>
          <w:bCs/>
          <w:sz w:val="24"/>
          <w:szCs w:val="24"/>
          <w:lang w:val="en-GB"/>
        </w:rPr>
        <w:t xml:space="preserve"> Tian YL</w:t>
      </w:r>
    </w:p>
    <w:p w14:paraId="521A31E6" w14:textId="77777777" w:rsidR="00552A5E" w:rsidRPr="003B3AF6" w:rsidRDefault="00552A5E" w:rsidP="003B3AF6">
      <w:pPr>
        <w:adjustRightInd w:val="0"/>
        <w:snapToGrid w:val="0"/>
        <w:spacing w:after="0" w:line="360" w:lineRule="auto"/>
        <w:ind w:right="238"/>
        <w:jc w:val="right"/>
        <w:rPr>
          <w:rFonts w:ascii="Book Antiqua" w:hAnsi="Book Antiqua"/>
          <w:bCs/>
          <w:sz w:val="24"/>
          <w:szCs w:val="24"/>
        </w:rPr>
      </w:pPr>
      <w:r w:rsidRPr="003B3AF6">
        <w:rPr>
          <w:rFonts w:ascii="Book Antiqua" w:hAnsi="Book Antiqua"/>
          <w:b/>
          <w:bCs/>
          <w:sz w:val="24"/>
          <w:szCs w:val="24"/>
        </w:rPr>
        <w:t>L-Editor:   E-Editor:</w:t>
      </w:r>
    </w:p>
    <w:p w14:paraId="798AC5F9" w14:textId="77777777" w:rsidR="00552A5E" w:rsidRPr="00552A5E" w:rsidRDefault="00552A5E" w:rsidP="00953283">
      <w:pPr>
        <w:spacing w:after="0" w:line="360" w:lineRule="auto"/>
        <w:jc w:val="both"/>
        <w:rPr>
          <w:rFonts w:ascii="Book Antiqua" w:eastAsia="宋体" w:hAnsi="Book Antiqua" w:cs="宋体"/>
          <w:color w:val="000000" w:themeColor="text1"/>
          <w:sz w:val="24"/>
          <w:szCs w:val="24"/>
          <w:lang w:eastAsia="zh-CN"/>
        </w:rPr>
      </w:pPr>
    </w:p>
    <w:p w14:paraId="6C24CF9B" w14:textId="19B32DCD" w:rsidR="00540C27" w:rsidRPr="00552A5E" w:rsidRDefault="00540C27" w:rsidP="00953283">
      <w:pPr>
        <w:spacing w:after="0" w:line="360" w:lineRule="auto"/>
        <w:jc w:val="both"/>
        <w:rPr>
          <w:rFonts w:ascii="Book Antiqua" w:hAnsi="Book Antiqua"/>
          <w:b/>
          <w:color w:val="000000" w:themeColor="text1"/>
          <w:sz w:val="24"/>
          <w:szCs w:val="24"/>
          <w:lang w:val="en-US"/>
        </w:rPr>
      </w:pPr>
      <w:r w:rsidRPr="00552A5E">
        <w:rPr>
          <w:rFonts w:ascii="Book Antiqua" w:hAnsi="Book Antiqua"/>
          <w:b/>
          <w:color w:val="000000" w:themeColor="text1"/>
          <w:sz w:val="24"/>
          <w:szCs w:val="24"/>
          <w:lang w:val="en-US"/>
        </w:rPr>
        <w:br w:type="page"/>
      </w:r>
    </w:p>
    <w:p w14:paraId="2E82215C" w14:textId="47927195" w:rsidR="00540C27" w:rsidRPr="00552A5E" w:rsidRDefault="00540C27" w:rsidP="00957580">
      <w:pPr>
        <w:spacing w:after="0" w:line="360" w:lineRule="auto"/>
        <w:jc w:val="both"/>
        <w:rPr>
          <w:rFonts w:ascii="Book Antiqua" w:hAnsi="Book Antiqua" w:cs="宋体"/>
          <w:b/>
          <w:color w:val="000000" w:themeColor="text1"/>
          <w:sz w:val="24"/>
          <w:szCs w:val="24"/>
          <w:lang w:val="en-US"/>
        </w:rPr>
      </w:pPr>
      <w:r w:rsidRPr="00552A5E">
        <w:rPr>
          <w:rFonts w:ascii="Book Antiqua" w:hAnsi="Book Antiqua" w:cs="宋体"/>
          <w:b/>
          <w:color w:val="000000" w:themeColor="text1"/>
          <w:sz w:val="24"/>
          <w:szCs w:val="24"/>
          <w:lang w:val="en-US"/>
        </w:rPr>
        <w:lastRenderedPageBreak/>
        <w:t xml:space="preserve">Table 1 </w:t>
      </w:r>
      <w:r w:rsidR="00E0170E" w:rsidRPr="00552A5E">
        <w:rPr>
          <w:rFonts w:ascii="Book Antiqua" w:hAnsi="Book Antiqua" w:cs="宋体"/>
          <w:b/>
          <w:color w:val="000000" w:themeColor="text1"/>
          <w:sz w:val="24"/>
          <w:szCs w:val="24"/>
          <w:lang w:val="en-US"/>
        </w:rPr>
        <w:t>Overview of the different vaccine formulations</w:t>
      </w:r>
    </w:p>
    <w:tbl>
      <w:tblPr>
        <w:tblStyle w:val="TableGrid"/>
        <w:tblW w:w="0" w:type="auto"/>
        <w:tblLayout w:type="fixed"/>
        <w:tblLook w:val="04A0" w:firstRow="1" w:lastRow="0" w:firstColumn="1" w:lastColumn="0" w:noHBand="0" w:noVBand="1"/>
      </w:tblPr>
      <w:tblGrid>
        <w:gridCol w:w="1368"/>
        <w:gridCol w:w="1710"/>
        <w:gridCol w:w="1800"/>
        <w:gridCol w:w="2070"/>
        <w:gridCol w:w="1440"/>
        <w:gridCol w:w="1466"/>
      </w:tblGrid>
      <w:tr w:rsidR="00552A5E" w:rsidRPr="00552A5E" w14:paraId="642F62CC" w14:textId="77777777" w:rsidTr="00B36B33">
        <w:trPr>
          <w:trHeight w:val="423"/>
        </w:trPr>
        <w:tc>
          <w:tcPr>
            <w:tcW w:w="1368" w:type="dxa"/>
          </w:tcPr>
          <w:p w14:paraId="14E39399" w14:textId="77777777" w:rsidR="00E044E8" w:rsidRPr="00552A5E" w:rsidRDefault="00E044E8" w:rsidP="00957580">
            <w:pPr>
              <w:spacing w:line="360" w:lineRule="auto"/>
              <w:ind w:right="-142"/>
              <w:jc w:val="both"/>
              <w:rPr>
                <w:rFonts w:ascii="Book Antiqua" w:hAnsi="Book Antiqua" w:cs="宋体"/>
                <w:b/>
                <w:color w:val="000000" w:themeColor="text1"/>
                <w:sz w:val="24"/>
                <w:szCs w:val="24"/>
                <w:lang w:val="en-US"/>
              </w:rPr>
            </w:pPr>
            <w:r w:rsidRPr="00552A5E">
              <w:rPr>
                <w:rFonts w:ascii="Book Antiqua" w:hAnsi="Book Antiqua" w:cs="宋体"/>
                <w:b/>
                <w:color w:val="000000" w:themeColor="text1"/>
                <w:sz w:val="24"/>
                <w:szCs w:val="24"/>
                <w:lang w:val="en-US"/>
              </w:rPr>
              <w:t>Vaccine type</w:t>
            </w:r>
          </w:p>
        </w:tc>
        <w:tc>
          <w:tcPr>
            <w:tcW w:w="1710" w:type="dxa"/>
          </w:tcPr>
          <w:p w14:paraId="79A214F1" w14:textId="77777777" w:rsidR="00E044E8" w:rsidRPr="00552A5E" w:rsidRDefault="00E044E8" w:rsidP="00957580">
            <w:pPr>
              <w:spacing w:line="360" w:lineRule="auto"/>
              <w:jc w:val="both"/>
              <w:rPr>
                <w:rFonts w:ascii="Book Antiqua" w:hAnsi="Book Antiqua" w:cs="宋体"/>
                <w:b/>
                <w:color w:val="000000" w:themeColor="text1"/>
                <w:sz w:val="24"/>
                <w:szCs w:val="24"/>
                <w:lang w:val="en-US"/>
              </w:rPr>
            </w:pPr>
            <w:r w:rsidRPr="00552A5E">
              <w:rPr>
                <w:rFonts w:ascii="Book Antiqua" w:hAnsi="Book Antiqua" w:cs="宋体"/>
                <w:b/>
                <w:color w:val="000000" w:themeColor="text1"/>
                <w:sz w:val="24"/>
                <w:szCs w:val="24"/>
                <w:lang w:val="en-US"/>
              </w:rPr>
              <w:t>Description</w:t>
            </w:r>
          </w:p>
        </w:tc>
        <w:tc>
          <w:tcPr>
            <w:tcW w:w="1800" w:type="dxa"/>
          </w:tcPr>
          <w:p w14:paraId="5A0A62E0" w14:textId="77777777" w:rsidR="00E044E8" w:rsidRPr="00552A5E" w:rsidRDefault="00E044E8" w:rsidP="00957580">
            <w:pPr>
              <w:spacing w:line="360" w:lineRule="auto"/>
              <w:jc w:val="both"/>
              <w:rPr>
                <w:rFonts w:ascii="Book Antiqua" w:hAnsi="Book Antiqua" w:cs="宋体"/>
                <w:b/>
                <w:color w:val="000000" w:themeColor="text1"/>
                <w:sz w:val="24"/>
                <w:szCs w:val="24"/>
                <w:lang w:val="en-US"/>
              </w:rPr>
            </w:pPr>
            <w:r w:rsidRPr="00552A5E">
              <w:rPr>
                <w:rFonts w:ascii="Book Antiqua" w:hAnsi="Book Antiqua" w:cs="宋体"/>
                <w:b/>
                <w:color w:val="000000" w:themeColor="text1"/>
                <w:sz w:val="24"/>
                <w:szCs w:val="24"/>
                <w:lang w:val="en-US"/>
              </w:rPr>
              <w:t>Advantages</w:t>
            </w:r>
          </w:p>
        </w:tc>
        <w:tc>
          <w:tcPr>
            <w:tcW w:w="2070" w:type="dxa"/>
          </w:tcPr>
          <w:p w14:paraId="5B8018D8" w14:textId="77777777" w:rsidR="00E044E8" w:rsidRPr="00552A5E" w:rsidRDefault="00E044E8" w:rsidP="00957580">
            <w:pPr>
              <w:spacing w:line="360" w:lineRule="auto"/>
              <w:jc w:val="both"/>
              <w:rPr>
                <w:rFonts w:ascii="Book Antiqua" w:hAnsi="Book Antiqua" w:cs="宋体"/>
                <w:b/>
                <w:color w:val="000000" w:themeColor="text1"/>
                <w:sz w:val="24"/>
                <w:szCs w:val="24"/>
                <w:lang w:val="en-US"/>
              </w:rPr>
            </w:pPr>
            <w:r w:rsidRPr="00552A5E">
              <w:rPr>
                <w:rFonts w:ascii="Book Antiqua" w:hAnsi="Book Antiqua" w:cs="宋体"/>
                <w:b/>
                <w:color w:val="000000" w:themeColor="text1"/>
                <w:sz w:val="24"/>
                <w:szCs w:val="24"/>
                <w:lang w:val="en-US"/>
              </w:rPr>
              <w:t>Disadvantages</w:t>
            </w:r>
          </w:p>
        </w:tc>
        <w:tc>
          <w:tcPr>
            <w:tcW w:w="1440" w:type="dxa"/>
          </w:tcPr>
          <w:p w14:paraId="5C45FEC4" w14:textId="77777777" w:rsidR="00E044E8" w:rsidRPr="00552A5E" w:rsidRDefault="00E044E8" w:rsidP="00957580">
            <w:pPr>
              <w:spacing w:line="360" w:lineRule="auto"/>
              <w:jc w:val="both"/>
              <w:rPr>
                <w:rFonts w:ascii="Book Antiqua" w:hAnsi="Book Antiqua" w:cs="宋体"/>
                <w:b/>
                <w:color w:val="000000" w:themeColor="text1"/>
                <w:sz w:val="24"/>
                <w:szCs w:val="24"/>
                <w:lang w:val="en-US"/>
              </w:rPr>
            </w:pPr>
            <w:r w:rsidRPr="00552A5E">
              <w:rPr>
                <w:rFonts w:ascii="Book Antiqua" w:hAnsi="Book Antiqua" w:cs="宋体"/>
                <w:b/>
                <w:color w:val="000000" w:themeColor="text1"/>
                <w:sz w:val="24"/>
                <w:szCs w:val="24"/>
                <w:lang w:val="en-US"/>
              </w:rPr>
              <w:t>Immunogenicity</w:t>
            </w:r>
          </w:p>
        </w:tc>
        <w:tc>
          <w:tcPr>
            <w:tcW w:w="1466" w:type="dxa"/>
          </w:tcPr>
          <w:p w14:paraId="044B9F6A" w14:textId="77777777" w:rsidR="00E044E8" w:rsidRPr="00552A5E" w:rsidRDefault="00E044E8" w:rsidP="00957580">
            <w:pPr>
              <w:spacing w:line="360" w:lineRule="auto"/>
              <w:jc w:val="both"/>
              <w:rPr>
                <w:rFonts w:ascii="Book Antiqua" w:hAnsi="Book Antiqua" w:cs="宋体"/>
                <w:b/>
                <w:color w:val="000000" w:themeColor="text1"/>
                <w:sz w:val="24"/>
                <w:szCs w:val="24"/>
                <w:lang w:val="en-US"/>
              </w:rPr>
            </w:pPr>
            <w:r w:rsidRPr="00552A5E">
              <w:rPr>
                <w:rFonts w:ascii="Book Antiqua" w:hAnsi="Book Antiqua" w:cs="宋体"/>
                <w:b/>
                <w:color w:val="000000" w:themeColor="text1"/>
                <w:sz w:val="24"/>
                <w:szCs w:val="24"/>
                <w:lang w:val="en-US"/>
              </w:rPr>
              <w:t>Examples</w:t>
            </w:r>
          </w:p>
        </w:tc>
      </w:tr>
      <w:tr w:rsidR="00552A5E" w:rsidRPr="00552A5E" w14:paraId="64590BC8" w14:textId="77777777" w:rsidTr="00B36B33">
        <w:trPr>
          <w:trHeight w:val="1946"/>
        </w:trPr>
        <w:tc>
          <w:tcPr>
            <w:tcW w:w="1368" w:type="dxa"/>
          </w:tcPr>
          <w:p w14:paraId="08EE1C48" w14:textId="77777777" w:rsidR="00E044E8" w:rsidRPr="00552A5E" w:rsidRDefault="00E044E8" w:rsidP="00957580">
            <w:pPr>
              <w:spacing w:line="360" w:lineRule="auto"/>
              <w:jc w:val="both"/>
              <w:rPr>
                <w:rFonts w:ascii="Book Antiqua" w:hAnsi="Book Antiqua" w:cs="宋体"/>
                <w:b/>
                <w:color w:val="000000" w:themeColor="text1"/>
                <w:sz w:val="24"/>
                <w:szCs w:val="24"/>
                <w:lang w:val="en-US"/>
              </w:rPr>
            </w:pPr>
          </w:p>
          <w:p w14:paraId="31BFA669" w14:textId="77777777" w:rsidR="00E044E8" w:rsidRPr="00552A5E" w:rsidRDefault="00E044E8" w:rsidP="00957580">
            <w:pPr>
              <w:spacing w:line="360" w:lineRule="auto"/>
              <w:jc w:val="both"/>
              <w:rPr>
                <w:rFonts w:ascii="Book Antiqua" w:hAnsi="Book Antiqua" w:cs="宋体"/>
                <w:b/>
                <w:color w:val="000000" w:themeColor="text1"/>
                <w:sz w:val="24"/>
                <w:szCs w:val="24"/>
                <w:lang w:val="en-US"/>
              </w:rPr>
            </w:pPr>
            <w:r w:rsidRPr="00552A5E">
              <w:rPr>
                <w:rFonts w:ascii="Book Antiqua" w:hAnsi="Book Antiqua" w:cs="宋体"/>
                <w:color w:val="000000" w:themeColor="text1"/>
                <w:sz w:val="24"/>
                <w:szCs w:val="24"/>
                <w:lang w:val="en-US"/>
              </w:rPr>
              <w:t>Live attenuated</w:t>
            </w:r>
          </w:p>
          <w:p w14:paraId="205FE316" w14:textId="77777777" w:rsidR="00E044E8" w:rsidRPr="00552A5E" w:rsidRDefault="00E044E8" w:rsidP="00957580">
            <w:pPr>
              <w:spacing w:line="360" w:lineRule="auto"/>
              <w:jc w:val="both"/>
              <w:rPr>
                <w:rFonts w:ascii="Book Antiqua" w:hAnsi="Book Antiqua" w:cs="宋体"/>
                <w:b/>
                <w:color w:val="000000" w:themeColor="text1"/>
                <w:sz w:val="24"/>
                <w:szCs w:val="24"/>
                <w:lang w:val="en-US"/>
              </w:rPr>
            </w:pPr>
            <w:r w:rsidRPr="00552A5E">
              <w:rPr>
                <w:rFonts w:ascii="Book Antiqua" w:hAnsi="Book Antiqua" w:cs="宋体"/>
                <w:color w:val="000000" w:themeColor="text1"/>
                <w:sz w:val="24"/>
                <w:szCs w:val="24"/>
                <w:lang w:val="en-US"/>
              </w:rPr>
              <w:t>vaccines</w:t>
            </w:r>
          </w:p>
        </w:tc>
        <w:tc>
          <w:tcPr>
            <w:tcW w:w="1710" w:type="dxa"/>
          </w:tcPr>
          <w:p w14:paraId="19978DC6" w14:textId="77777777" w:rsidR="00E044E8" w:rsidRPr="00552A5E" w:rsidRDefault="00E044E8" w:rsidP="00957580">
            <w:pPr>
              <w:spacing w:line="360" w:lineRule="auto"/>
              <w:jc w:val="both"/>
              <w:rPr>
                <w:rFonts w:ascii="Book Antiqua" w:hAnsi="Book Antiqua" w:cs="宋体"/>
                <w:color w:val="000000" w:themeColor="text1"/>
                <w:sz w:val="24"/>
                <w:szCs w:val="24"/>
                <w:lang w:val="en-US"/>
              </w:rPr>
            </w:pPr>
          </w:p>
          <w:p w14:paraId="6626A30B" w14:textId="2F77D122" w:rsidR="00E044E8" w:rsidRPr="00552A5E" w:rsidRDefault="00E044E8" w:rsidP="00957580">
            <w:pPr>
              <w:spacing w:line="360" w:lineRule="auto"/>
              <w:jc w:val="both"/>
              <w:rPr>
                <w:rFonts w:ascii="Book Antiqua" w:hAnsi="Book Antiqua" w:cs="宋体"/>
                <w:color w:val="000000" w:themeColor="text1"/>
                <w:sz w:val="24"/>
                <w:szCs w:val="24"/>
                <w:lang w:val="en-US"/>
              </w:rPr>
            </w:pPr>
            <w:r w:rsidRPr="00552A5E">
              <w:rPr>
                <w:rFonts w:ascii="Book Antiqua" w:hAnsi="Book Antiqua" w:cs="AdvPS8585"/>
                <w:color w:val="000000" w:themeColor="text1"/>
                <w:sz w:val="24"/>
                <w:szCs w:val="24"/>
                <w:lang w:val="en-US"/>
              </w:rPr>
              <w:t xml:space="preserve">Living weakened microbes that generally show reduced pathogenicity </w:t>
            </w:r>
          </w:p>
          <w:p w14:paraId="7349CD16" w14:textId="77777777" w:rsidR="00E044E8" w:rsidRPr="00552A5E" w:rsidRDefault="00E044E8" w:rsidP="00957580">
            <w:pPr>
              <w:spacing w:line="360" w:lineRule="auto"/>
              <w:jc w:val="both"/>
              <w:rPr>
                <w:rFonts w:ascii="Book Antiqua" w:hAnsi="Book Antiqua" w:cs="宋体"/>
                <w:color w:val="000000" w:themeColor="text1"/>
                <w:sz w:val="24"/>
                <w:szCs w:val="24"/>
                <w:lang w:val="en-US"/>
              </w:rPr>
            </w:pPr>
          </w:p>
        </w:tc>
        <w:tc>
          <w:tcPr>
            <w:tcW w:w="1800" w:type="dxa"/>
          </w:tcPr>
          <w:p w14:paraId="714DBB00" w14:textId="77777777" w:rsidR="00E044E8" w:rsidRPr="00552A5E" w:rsidRDefault="00E044E8" w:rsidP="00957580">
            <w:pPr>
              <w:spacing w:line="360" w:lineRule="auto"/>
              <w:jc w:val="both"/>
              <w:rPr>
                <w:rFonts w:ascii="Book Antiqua" w:hAnsi="Book Antiqua" w:cs="宋体"/>
                <w:color w:val="000000" w:themeColor="text1"/>
                <w:sz w:val="24"/>
                <w:szCs w:val="24"/>
                <w:lang w:val="en-US"/>
              </w:rPr>
            </w:pPr>
          </w:p>
          <w:p w14:paraId="4E0BF280" w14:textId="526DEE72" w:rsidR="00E044E8" w:rsidRPr="00552A5E" w:rsidRDefault="00E044E8" w:rsidP="00957580">
            <w:pPr>
              <w:autoSpaceDE w:val="0"/>
              <w:autoSpaceDN w:val="0"/>
              <w:adjustRightInd w:val="0"/>
              <w:spacing w:line="360" w:lineRule="auto"/>
              <w:jc w:val="both"/>
              <w:rPr>
                <w:rFonts w:ascii="Book Antiqua" w:hAnsi="Book Antiqua" w:cs="宋体"/>
                <w:b/>
                <w:color w:val="000000" w:themeColor="text1"/>
                <w:sz w:val="24"/>
                <w:szCs w:val="24"/>
                <w:lang w:val="en-US"/>
              </w:rPr>
            </w:pPr>
            <w:r w:rsidRPr="00552A5E">
              <w:rPr>
                <w:rFonts w:ascii="Book Antiqua" w:hAnsi="Book Antiqua" w:cs="Shaker2Lancet-Regular"/>
                <w:color w:val="000000" w:themeColor="text1"/>
                <w:sz w:val="24"/>
                <w:szCs w:val="24"/>
                <w:lang w:val="en-US"/>
              </w:rPr>
              <w:t>Indu</w:t>
            </w:r>
            <w:r w:rsidR="00C775D4" w:rsidRPr="00552A5E">
              <w:rPr>
                <w:rFonts w:ascii="Book Antiqua" w:hAnsi="Book Antiqua" w:cs="Shaker2Lancet-Regular"/>
                <w:color w:val="000000" w:themeColor="text1"/>
                <w:sz w:val="24"/>
                <w:szCs w:val="24"/>
                <w:lang w:val="en-US"/>
              </w:rPr>
              <w:t>ce a protective immune response</w:t>
            </w:r>
            <w:r w:rsidRPr="00552A5E">
              <w:rPr>
                <w:rFonts w:ascii="Book Antiqua" w:hAnsi="Book Antiqua" w:cs="Shaker2Lancet-Regular"/>
                <w:color w:val="000000" w:themeColor="text1"/>
                <w:sz w:val="24"/>
                <w:szCs w:val="24"/>
                <w:lang w:val="en-US"/>
              </w:rPr>
              <w:t xml:space="preserve"> by activating both B and T cell responses</w:t>
            </w:r>
            <w:r w:rsidR="00C775D4" w:rsidRPr="00552A5E">
              <w:rPr>
                <w:rFonts w:ascii="Book Antiqua" w:hAnsi="Book Antiqua" w:cs="Shaker2Lancet-Regular"/>
                <w:color w:val="000000" w:themeColor="text1"/>
                <w:sz w:val="24"/>
                <w:szCs w:val="24"/>
                <w:lang w:val="en-US"/>
              </w:rPr>
              <w:t>;</w:t>
            </w:r>
            <w:r w:rsidRPr="00552A5E">
              <w:rPr>
                <w:rFonts w:ascii="Book Antiqua" w:hAnsi="Book Antiqua" w:cs="Shaker2Lancet-Regular"/>
                <w:color w:val="000000" w:themeColor="text1"/>
                <w:sz w:val="24"/>
                <w:szCs w:val="24"/>
                <w:lang w:val="en-US"/>
              </w:rPr>
              <w:t xml:space="preserve"> induc</w:t>
            </w:r>
            <w:r w:rsidR="00C775D4" w:rsidRPr="00552A5E">
              <w:rPr>
                <w:rFonts w:ascii="Book Antiqua" w:hAnsi="Book Antiqua" w:cs="Shaker2Lancet-Regular"/>
                <w:color w:val="000000" w:themeColor="text1"/>
                <w:sz w:val="24"/>
                <w:szCs w:val="24"/>
                <w:lang w:val="en-US"/>
              </w:rPr>
              <w:t>e</w:t>
            </w:r>
            <w:r w:rsidRPr="00552A5E">
              <w:rPr>
                <w:rFonts w:ascii="Book Antiqua" w:hAnsi="Book Antiqua" w:cs="Shaker2Lancet-Regular"/>
                <w:color w:val="000000" w:themeColor="text1"/>
                <w:sz w:val="24"/>
                <w:szCs w:val="24"/>
                <w:lang w:val="en-US"/>
              </w:rPr>
              <w:t xml:space="preserve"> long-term immunity; do not require adjuvants</w:t>
            </w:r>
            <w:r w:rsidR="00C775D4" w:rsidRPr="00552A5E">
              <w:rPr>
                <w:rFonts w:ascii="Book Antiqua" w:hAnsi="Book Antiqua" w:cs="Shaker2Lancet-Regular"/>
                <w:color w:val="000000" w:themeColor="text1"/>
                <w:sz w:val="24"/>
                <w:szCs w:val="24"/>
                <w:lang w:val="en-US"/>
              </w:rPr>
              <w:t xml:space="preserve">; </w:t>
            </w:r>
            <w:r w:rsidR="00C775D4" w:rsidRPr="00552A5E">
              <w:rPr>
                <w:rFonts w:ascii="Book Antiqua" w:hAnsi="Book Antiqua" w:cs="AdvPS8585"/>
                <w:color w:val="000000" w:themeColor="text1"/>
                <w:sz w:val="24"/>
                <w:szCs w:val="24"/>
                <w:lang w:val="en-US"/>
              </w:rPr>
              <w:t>unable to spread and cause infection</w:t>
            </w:r>
          </w:p>
        </w:tc>
        <w:tc>
          <w:tcPr>
            <w:tcW w:w="2070" w:type="dxa"/>
          </w:tcPr>
          <w:p w14:paraId="3B62E9F3" w14:textId="77777777" w:rsidR="00E044E8" w:rsidRPr="00552A5E" w:rsidRDefault="00E044E8" w:rsidP="00957580">
            <w:pPr>
              <w:spacing w:line="360" w:lineRule="auto"/>
              <w:jc w:val="both"/>
              <w:rPr>
                <w:rFonts w:ascii="Book Antiqua" w:hAnsi="Book Antiqua"/>
                <w:color w:val="000000" w:themeColor="text1"/>
                <w:sz w:val="24"/>
                <w:szCs w:val="24"/>
                <w:lang w:val="en-US"/>
              </w:rPr>
            </w:pPr>
          </w:p>
          <w:p w14:paraId="5CB5D3C3" w14:textId="77777777" w:rsidR="00E044E8" w:rsidRPr="00552A5E" w:rsidRDefault="00E044E8" w:rsidP="00957580">
            <w:pPr>
              <w:autoSpaceDE w:val="0"/>
              <w:autoSpaceDN w:val="0"/>
              <w:adjustRightInd w:val="0"/>
              <w:spacing w:line="360" w:lineRule="auto"/>
              <w:jc w:val="both"/>
              <w:rPr>
                <w:rFonts w:ascii="Book Antiqua" w:hAnsi="Book Antiqua" w:cs="AdvPS8585"/>
                <w:color w:val="000000" w:themeColor="text1"/>
                <w:sz w:val="24"/>
                <w:szCs w:val="24"/>
                <w:lang w:val="en-US"/>
              </w:rPr>
            </w:pPr>
            <w:r w:rsidRPr="00552A5E">
              <w:rPr>
                <w:rFonts w:ascii="Book Antiqua" w:hAnsi="Book Antiqua" w:cs="Shaker2Lancet-Regular"/>
                <w:color w:val="000000" w:themeColor="text1"/>
                <w:sz w:val="24"/>
                <w:szCs w:val="24"/>
                <w:lang w:val="en-US"/>
              </w:rPr>
              <w:t xml:space="preserve">They can revert towards virulent forms or can be </w:t>
            </w:r>
            <w:r w:rsidRPr="00552A5E">
              <w:rPr>
                <w:rFonts w:ascii="Book Antiqua" w:hAnsi="Book Antiqua" w:cs="AdvPS8585"/>
                <w:color w:val="000000" w:themeColor="text1"/>
                <w:sz w:val="24"/>
                <w:szCs w:val="24"/>
                <w:lang w:val="en-US"/>
              </w:rPr>
              <w:t xml:space="preserve">insufficiently attenuated for immunosuppressed individuals with risk of infection; </w:t>
            </w:r>
            <w:r w:rsidRPr="00552A5E">
              <w:rPr>
                <w:rFonts w:ascii="Book Antiqua" w:hAnsi="Book Antiqua" w:cs="Shaker2Lancet-Regular"/>
                <w:color w:val="000000" w:themeColor="text1"/>
                <w:sz w:val="24"/>
                <w:szCs w:val="24"/>
                <w:lang w:val="en-US"/>
              </w:rPr>
              <w:t>difficult to produce in a scalable setting; heat-labile; quality and safety requirements</w:t>
            </w:r>
            <w:r w:rsidRPr="00552A5E">
              <w:rPr>
                <w:rFonts w:ascii="Book Antiqua" w:hAnsi="Book Antiqua" w:cs="AdvPS8585"/>
                <w:color w:val="000000" w:themeColor="text1"/>
                <w:sz w:val="24"/>
                <w:szCs w:val="24"/>
                <w:lang w:val="en-US"/>
              </w:rPr>
              <w:t xml:space="preserve"> </w:t>
            </w:r>
          </w:p>
          <w:p w14:paraId="4689BA6E" w14:textId="77777777" w:rsidR="00E044E8" w:rsidRPr="00552A5E" w:rsidRDefault="00E044E8" w:rsidP="00957580">
            <w:pPr>
              <w:autoSpaceDE w:val="0"/>
              <w:autoSpaceDN w:val="0"/>
              <w:adjustRightInd w:val="0"/>
              <w:spacing w:line="360" w:lineRule="auto"/>
              <w:jc w:val="both"/>
              <w:rPr>
                <w:rFonts w:ascii="Book Antiqua" w:hAnsi="Book Antiqua"/>
                <w:color w:val="000000" w:themeColor="text1"/>
                <w:sz w:val="24"/>
                <w:szCs w:val="24"/>
                <w:lang w:val="en-US"/>
              </w:rPr>
            </w:pPr>
          </w:p>
        </w:tc>
        <w:tc>
          <w:tcPr>
            <w:tcW w:w="1440" w:type="dxa"/>
          </w:tcPr>
          <w:p w14:paraId="2CC1D897" w14:textId="77777777" w:rsidR="00E044E8" w:rsidRPr="00552A5E" w:rsidRDefault="00E044E8" w:rsidP="00957580">
            <w:pPr>
              <w:spacing w:line="360" w:lineRule="auto"/>
              <w:jc w:val="both"/>
              <w:rPr>
                <w:rFonts w:ascii="Book Antiqua" w:hAnsi="Book Antiqua" w:cs="宋体"/>
                <w:color w:val="000000" w:themeColor="text1"/>
                <w:sz w:val="24"/>
                <w:szCs w:val="24"/>
                <w:lang w:val="en-US"/>
              </w:rPr>
            </w:pPr>
          </w:p>
          <w:p w14:paraId="239EEF66" w14:textId="77777777" w:rsidR="00E044E8" w:rsidRPr="00552A5E" w:rsidRDefault="00E044E8" w:rsidP="00957580">
            <w:pPr>
              <w:spacing w:line="360" w:lineRule="auto"/>
              <w:jc w:val="both"/>
              <w:rPr>
                <w:rFonts w:ascii="Book Antiqua" w:hAnsi="Book Antiqua" w:cs="宋体"/>
                <w:color w:val="000000" w:themeColor="text1"/>
                <w:sz w:val="24"/>
                <w:szCs w:val="24"/>
                <w:lang w:val="en-US"/>
              </w:rPr>
            </w:pPr>
            <w:r w:rsidRPr="00552A5E">
              <w:rPr>
                <w:rFonts w:ascii="Book Antiqua" w:hAnsi="Book Antiqua" w:cs="宋体"/>
                <w:color w:val="000000" w:themeColor="text1"/>
                <w:sz w:val="24"/>
                <w:szCs w:val="24"/>
                <w:lang w:val="en-US"/>
              </w:rPr>
              <w:t>Humoral and cytotoxic immune responses</w:t>
            </w:r>
          </w:p>
        </w:tc>
        <w:tc>
          <w:tcPr>
            <w:tcW w:w="1466" w:type="dxa"/>
          </w:tcPr>
          <w:p w14:paraId="2352EE07" w14:textId="77777777" w:rsidR="00E044E8" w:rsidRPr="00552A5E" w:rsidRDefault="00E044E8" w:rsidP="00957580">
            <w:pPr>
              <w:spacing w:line="360" w:lineRule="auto"/>
              <w:jc w:val="both"/>
              <w:rPr>
                <w:rFonts w:ascii="Book Antiqua" w:hAnsi="Book Antiqua" w:cs="宋体"/>
                <w:color w:val="000000" w:themeColor="text1"/>
                <w:sz w:val="24"/>
                <w:szCs w:val="24"/>
                <w:lang w:val="en-US"/>
              </w:rPr>
            </w:pPr>
          </w:p>
          <w:p w14:paraId="3F825171" w14:textId="13920DD5" w:rsidR="00E044E8" w:rsidRPr="00552A5E" w:rsidRDefault="00E044E8" w:rsidP="00957580">
            <w:pPr>
              <w:spacing w:line="360" w:lineRule="auto"/>
              <w:jc w:val="both"/>
              <w:rPr>
                <w:rFonts w:ascii="Book Antiqua" w:hAnsi="Book Antiqua" w:cs="宋体"/>
                <w:color w:val="000000" w:themeColor="text1"/>
                <w:sz w:val="24"/>
                <w:szCs w:val="24"/>
                <w:lang w:val="en-US"/>
              </w:rPr>
            </w:pPr>
            <w:r w:rsidRPr="00552A5E">
              <w:rPr>
                <w:rFonts w:ascii="Book Antiqua" w:hAnsi="Book Antiqua" w:cs="宋体"/>
                <w:color w:val="000000" w:themeColor="text1"/>
                <w:sz w:val="24"/>
                <w:szCs w:val="24"/>
                <w:lang w:val="en-US"/>
              </w:rPr>
              <w:t>Smallpox; yellow fever; rab</w:t>
            </w:r>
            <w:r w:rsidR="001A717D" w:rsidRPr="00552A5E">
              <w:rPr>
                <w:rFonts w:ascii="Book Antiqua" w:hAnsi="Book Antiqua" w:cs="宋体"/>
                <w:color w:val="000000" w:themeColor="text1"/>
                <w:sz w:val="24"/>
                <w:szCs w:val="24"/>
                <w:lang w:val="en-US"/>
              </w:rPr>
              <w:t xml:space="preserve">ies; measles; mumps; rubella; typhoid; influenza; </w:t>
            </w:r>
            <w:r w:rsidR="00E30740" w:rsidRPr="00552A5E">
              <w:rPr>
                <w:rFonts w:ascii="Book Antiqua" w:hAnsi="Book Antiqua" w:cs="宋体"/>
                <w:color w:val="000000" w:themeColor="text1"/>
                <w:sz w:val="24"/>
                <w:szCs w:val="24"/>
                <w:lang w:val="en-US"/>
              </w:rPr>
              <w:t>rotavirus; varicella</w:t>
            </w:r>
          </w:p>
          <w:p w14:paraId="057B4029" w14:textId="77777777" w:rsidR="00E044E8" w:rsidRPr="00552A5E" w:rsidRDefault="00E044E8" w:rsidP="00957580">
            <w:pPr>
              <w:spacing w:line="360" w:lineRule="auto"/>
              <w:jc w:val="both"/>
              <w:rPr>
                <w:rFonts w:ascii="Book Antiqua" w:hAnsi="Book Antiqua" w:cs="宋体"/>
                <w:color w:val="000000" w:themeColor="text1"/>
                <w:sz w:val="24"/>
                <w:szCs w:val="24"/>
                <w:lang w:val="en-US"/>
              </w:rPr>
            </w:pPr>
          </w:p>
        </w:tc>
      </w:tr>
      <w:tr w:rsidR="00552A5E" w:rsidRPr="00552A5E" w14:paraId="10B31511" w14:textId="77777777" w:rsidTr="00B36B33">
        <w:tc>
          <w:tcPr>
            <w:tcW w:w="1368" w:type="dxa"/>
          </w:tcPr>
          <w:p w14:paraId="4725DBE9" w14:textId="77777777" w:rsidR="00E044E8" w:rsidRPr="00552A5E" w:rsidRDefault="00E044E8" w:rsidP="00957580">
            <w:pPr>
              <w:spacing w:line="360" w:lineRule="auto"/>
              <w:jc w:val="both"/>
              <w:rPr>
                <w:rFonts w:ascii="Book Antiqua" w:hAnsi="Book Antiqua" w:cs="宋体"/>
                <w:b/>
                <w:color w:val="000000" w:themeColor="text1"/>
                <w:sz w:val="24"/>
                <w:szCs w:val="24"/>
                <w:lang w:val="en-US"/>
              </w:rPr>
            </w:pPr>
          </w:p>
          <w:p w14:paraId="127254D6" w14:textId="77777777" w:rsidR="00E044E8" w:rsidRPr="00552A5E" w:rsidRDefault="00E044E8" w:rsidP="00957580">
            <w:pPr>
              <w:spacing w:line="360" w:lineRule="auto"/>
              <w:jc w:val="both"/>
              <w:rPr>
                <w:rFonts w:ascii="Book Antiqua" w:hAnsi="Book Antiqua" w:cs="宋体"/>
                <w:b/>
                <w:color w:val="000000" w:themeColor="text1"/>
                <w:sz w:val="24"/>
                <w:szCs w:val="24"/>
                <w:lang w:val="en-US"/>
              </w:rPr>
            </w:pPr>
            <w:r w:rsidRPr="00552A5E">
              <w:rPr>
                <w:rFonts w:ascii="Book Antiqua" w:hAnsi="Book Antiqua" w:cs="宋体"/>
                <w:color w:val="000000" w:themeColor="text1"/>
                <w:sz w:val="24"/>
                <w:szCs w:val="24"/>
                <w:lang w:val="en-US"/>
              </w:rPr>
              <w:t xml:space="preserve">Killed/ Inactivated vaccines </w:t>
            </w:r>
          </w:p>
        </w:tc>
        <w:tc>
          <w:tcPr>
            <w:tcW w:w="1710" w:type="dxa"/>
          </w:tcPr>
          <w:p w14:paraId="472D4B64" w14:textId="77777777" w:rsidR="00E044E8" w:rsidRPr="00552A5E" w:rsidRDefault="00E044E8" w:rsidP="00957580">
            <w:pPr>
              <w:spacing w:line="360" w:lineRule="auto"/>
              <w:jc w:val="both"/>
              <w:rPr>
                <w:rFonts w:ascii="Book Antiqua" w:hAnsi="Book Antiqua"/>
                <w:color w:val="000000" w:themeColor="text1"/>
                <w:sz w:val="24"/>
                <w:szCs w:val="24"/>
                <w:lang w:val="en-US"/>
              </w:rPr>
            </w:pPr>
          </w:p>
          <w:p w14:paraId="2FB21744" w14:textId="70C1675B" w:rsidR="00E044E8" w:rsidRPr="00552A5E" w:rsidRDefault="00E044E8" w:rsidP="00957580">
            <w:pPr>
              <w:spacing w:line="360" w:lineRule="auto"/>
              <w:jc w:val="both"/>
              <w:rPr>
                <w:rFonts w:ascii="Book Antiqua" w:hAnsi="Book Antiqua" w:cs="宋体"/>
                <w:color w:val="000000" w:themeColor="text1"/>
                <w:sz w:val="24"/>
                <w:szCs w:val="24"/>
                <w:lang w:val="en-US"/>
              </w:rPr>
            </w:pPr>
            <w:r w:rsidRPr="00552A5E">
              <w:rPr>
                <w:rFonts w:ascii="Book Antiqua" w:hAnsi="Book Antiqua" w:cs="宋体"/>
                <w:color w:val="000000" w:themeColor="text1"/>
                <w:sz w:val="24"/>
                <w:szCs w:val="24"/>
                <w:lang w:val="en-US"/>
              </w:rPr>
              <w:t>Bacteria (killed vaccines) or viruses (inactivated vaccines) inactivated by chemical or</w:t>
            </w:r>
          </w:p>
          <w:p w14:paraId="5E3360AC" w14:textId="77777777" w:rsidR="00E044E8" w:rsidRPr="00552A5E" w:rsidRDefault="00E044E8" w:rsidP="00957580">
            <w:pPr>
              <w:spacing w:line="360" w:lineRule="auto"/>
              <w:jc w:val="both"/>
              <w:rPr>
                <w:rFonts w:ascii="Book Antiqua" w:hAnsi="Book Antiqua" w:cs="宋体"/>
                <w:b/>
                <w:color w:val="000000" w:themeColor="text1"/>
                <w:sz w:val="24"/>
                <w:szCs w:val="24"/>
                <w:lang w:val="en-US"/>
              </w:rPr>
            </w:pPr>
            <w:r w:rsidRPr="00552A5E">
              <w:rPr>
                <w:rFonts w:ascii="Book Antiqua" w:hAnsi="Book Antiqua" w:cs="宋体"/>
                <w:color w:val="000000" w:themeColor="text1"/>
                <w:sz w:val="24"/>
                <w:szCs w:val="24"/>
                <w:lang w:val="en-US"/>
              </w:rPr>
              <w:lastRenderedPageBreak/>
              <w:t>physical treatments</w:t>
            </w:r>
          </w:p>
        </w:tc>
        <w:tc>
          <w:tcPr>
            <w:tcW w:w="1800" w:type="dxa"/>
          </w:tcPr>
          <w:p w14:paraId="74107F92" w14:textId="77777777" w:rsidR="00E044E8" w:rsidRPr="00552A5E" w:rsidRDefault="00E044E8" w:rsidP="00957580">
            <w:pPr>
              <w:spacing w:line="360" w:lineRule="auto"/>
              <w:jc w:val="both"/>
              <w:rPr>
                <w:rFonts w:ascii="Book Antiqua" w:hAnsi="Book Antiqua"/>
                <w:color w:val="000000" w:themeColor="text1"/>
                <w:sz w:val="24"/>
                <w:szCs w:val="24"/>
                <w:lang w:val="en-US"/>
              </w:rPr>
            </w:pPr>
          </w:p>
          <w:p w14:paraId="37FB031E" w14:textId="11C9B2DE" w:rsidR="00E044E8" w:rsidRPr="00552A5E" w:rsidRDefault="00C775D4" w:rsidP="00957580">
            <w:pPr>
              <w:spacing w:line="360" w:lineRule="auto"/>
              <w:jc w:val="both"/>
              <w:rPr>
                <w:rFonts w:ascii="Book Antiqua" w:hAnsi="Book Antiqua" w:cs="宋体"/>
                <w:color w:val="000000" w:themeColor="text1"/>
                <w:sz w:val="24"/>
                <w:szCs w:val="24"/>
                <w:lang w:val="en-US"/>
              </w:rPr>
            </w:pPr>
            <w:r w:rsidRPr="00552A5E">
              <w:rPr>
                <w:rFonts w:ascii="Book Antiqua" w:hAnsi="Book Antiqua" w:cs="宋体"/>
                <w:color w:val="000000" w:themeColor="text1"/>
                <w:sz w:val="24"/>
                <w:szCs w:val="24"/>
                <w:lang w:val="en-US"/>
              </w:rPr>
              <w:t>D</w:t>
            </w:r>
            <w:r w:rsidR="00E044E8" w:rsidRPr="00552A5E">
              <w:rPr>
                <w:rFonts w:ascii="Book Antiqua" w:hAnsi="Book Antiqua" w:cs="宋体"/>
                <w:color w:val="000000" w:themeColor="text1"/>
                <w:sz w:val="24"/>
                <w:szCs w:val="24"/>
                <w:lang w:val="en-US"/>
              </w:rPr>
              <w:t xml:space="preserve">ue to the absence of living pathogens they do not revert towards virulent forms and can be used in </w:t>
            </w:r>
            <w:proofErr w:type="spellStart"/>
            <w:r w:rsidR="00E044E8" w:rsidRPr="00552A5E">
              <w:rPr>
                <w:rFonts w:ascii="Book Antiqua" w:hAnsi="Book Antiqua" w:cs="宋体"/>
                <w:color w:val="000000" w:themeColor="text1"/>
                <w:sz w:val="24"/>
                <w:szCs w:val="24"/>
                <w:lang w:val="en-US"/>
              </w:rPr>
              <w:lastRenderedPageBreak/>
              <w:t>immunodeficient</w:t>
            </w:r>
            <w:proofErr w:type="spellEnd"/>
            <w:r w:rsidR="00E044E8" w:rsidRPr="00552A5E">
              <w:rPr>
                <w:rFonts w:ascii="Book Antiqua" w:hAnsi="Book Antiqua" w:cs="宋体"/>
                <w:color w:val="000000" w:themeColor="text1"/>
                <w:sz w:val="24"/>
                <w:szCs w:val="24"/>
                <w:lang w:val="en-US"/>
              </w:rPr>
              <w:t xml:space="preserve"> hosts; not heat-labile </w:t>
            </w:r>
          </w:p>
        </w:tc>
        <w:tc>
          <w:tcPr>
            <w:tcW w:w="2070" w:type="dxa"/>
          </w:tcPr>
          <w:p w14:paraId="33B37223" w14:textId="77777777" w:rsidR="00E044E8" w:rsidRPr="00552A5E" w:rsidRDefault="00E044E8" w:rsidP="00957580">
            <w:pPr>
              <w:spacing w:line="360" w:lineRule="auto"/>
              <w:jc w:val="both"/>
              <w:rPr>
                <w:rFonts w:ascii="Book Antiqua" w:hAnsi="Book Antiqua"/>
                <w:color w:val="000000" w:themeColor="text1"/>
                <w:sz w:val="24"/>
                <w:szCs w:val="24"/>
                <w:lang w:val="en-US"/>
              </w:rPr>
            </w:pPr>
          </w:p>
          <w:p w14:paraId="062E7333" w14:textId="77777777" w:rsidR="00E044E8" w:rsidRPr="00552A5E" w:rsidRDefault="00E044E8" w:rsidP="00957580">
            <w:pPr>
              <w:spacing w:line="360" w:lineRule="auto"/>
              <w:jc w:val="both"/>
              <w:rPr>
                <w:rFonts w:ascii="Book Antiqua" w:hAnsi="Book Antiqua"/>
                <w:color w:val="000000" w:themeColor="text1"/>
                <w:sz w:val="24"/>
                <w:szCs w:val="24"/>
                <w:lang w:val="en-US"/>
              </w:rPr>
            </w:pPr>
            <w:r w:rsidRPr="00552A5E">
              <w:rPr>
                <w:rFonts w:ascii="Book Antiqua" w:hAnsi="Book Antiqua"/>
                <w:color w:val="000000" w:themeColor="text1"/>
                <w:sz w:val="24"/>
                <w:szCs w:val="24"/>
                <w:lang w:val="en-US"/>
              </w:rPr>
              <w:t xml:space="preserve">Repeated booster shots and adjuvants (with subsequent local reactions at the vaccine site) are required to optimally trigger the adaptive </w:t>
            </w:r>
            <w:r w:rsidRPr="00552A5E">
              <w:rPr>
                <w:rFonts w:ascii="Book Antiqua" w:hAnsi="Book Antiqua"/>
                <w:color w:val="000000" w:themeColor="text1"/>
                <w:sz w:val="24"/>
                <w:szCs w:val="24"/>
                <w:lang w:val="en-US"/>
              </w:rPr>
              <w:lastRenderedPageBreak/>
              <w:t xml:space="preserve">immune system and generate long-term immunity; do not give rise to cytotoxic T cells; poor induction of mucosal immunity; </w:t>
            </w:r>
            <w:r w:rsidRPr="00552A5E">
              <w:rPr>
                <w:rFonts w:ascii="Book Antiqua" w:hAnsi="Book Antiqua" w:cs="Shaker2Lancet-Regular"/>
                <w:color w:val="000000" w:themeColor="text1"/>
                <w:sz w:val="24"/>
                <w:szCs w:val="24"/>
                <w:lang w:val="en-US"/>
              </w:rPr>
              <w:t>difficult to produce in a scalable setting; quality and safety requirements</w:t>
            </w:r>
            <w:r w:rsidRPr="00552A5E">
              <w:rPr>
                <w:rFonts w:ascii="Book Antiqua" w:hAnsi="Book Antiqua"/>
                <w:color w:val="000000" w:themeColor="text1"/>
                <w:sz w:val="24"/>
                <w:szCs w:val="24"/>
                <w:lang w:val="en-US"/>
              </w:rPr>
              <w:t xml:space="preserve"> </w:t>
            </w:r>
          </w:p>
          <w:p w14:paraId="3F060DC5" w14:textId="77777777" w:rsidR="00E044E8" w:rsidRPr="00552A5E" w:rsidRDefault="00E044E8" w:rsidP="00957580">
            <w:pPr>
              <w:spacing w:line="360" w:lineRule="auto"/>
              <w:jc w:val="both"/>
              <w:rPr>
                <w:rFonts w:ascii="Book Antiqua" w:hAnsi="Book Antiqua"/>
                <w:color w:val="000000" w:themeColor="text1"/>
                <w:sz w:val="24"/>
                <w:szCs w:val="24"/>
                <w:lang w:val="en-US"/>
              </w:rPr>
            </w:pPr>
          </w:p>
        </w:tc>
        <w:tc>
          <w:tcPr>
            <w:tcW w:w="1440" w:type="dxa"/>
          </w:tcPr>
          <w:p w14:paraId="664B18C7" w14:textId="77777777" w:rsidR="00E044E8" w:rsidRPr="00552A5E" w:rsidRDefault="00E044E8" w:rsidP="00957580">
            <w:pPr>
              <w:spacing w:line="360" w:lineRule="auto"/>
              <w:jc w:val="both"/>
              <w:rPr>
                <w:rFonts w:ascii="Book Antiqua" w:hAnsi="Book Antiqua"/>
                <w:color w:val="000000" w:themeColor="text1"/>
                <w:sz w:val="24"/>
                <w:szCs w:val="24"/>
                <w:lang w:val="en-US"/>
              </w:rPr>
            </w:pPr>
          </w:p>
          <w:p w14:paraId="6A027ECE" w14:textId="77777777" w:rsidR="00E044E8" w:rsidRPr="00552A5E" w:rsidRDefault="00E044E8" w:rsidP="00957580">
            <w:pPr>
              <w:spacing w:line="360" w:lineRule="auto"/>
              <w:jc w:val="both"/>
              <w:rPr>
                <w:rFonts w:ascii="Book Antiqua" w:hAnsi="Book Antiqua"/>
                <w:color w:val="000000" w:themeColor="text1"/>
                <w:sz w:val="24"/>
                <w:szCs w:val="24"/>
                <w:lang w:val="en-US"/>
              </w:rPr>
            </w:pPr>
            <w:r w:rsidRPr="00552A5E">
              <w:rPr>
                <w:rFonts w:ascii="Book Antiqua" w:hAnsi="Book Antiqua"/>
                <w:color w:val="000000" w:themeColor="text1"/>
                <w:sz w:val="24"/>
                <w:szCs w:val="24"/>
                <w:lang w:val="en-US"/>
              </w:rPr>
              <w:t>Humoral immunity</w:t>
            </w:r>
          </w:p>
        </w:tc>
        <w:tc>
          <w:tcPr>
            <w:tcW w:w="1466" w:type="dxa"/>
          </w:tcPr>
          <w:p w14:paraId="7CC78FFB" w14:textId="77777777" w:rsidR="00E044E8" w:rsidRPr="00552A5E" w:rsidRDefault="00E044E8" w:rsidP="00957580">
            <w:pPr>
              <w:spacing w:line="360" w:lineRule="auto"/>
              <w:jc w:val="both"/>
              <w:rPr>
                <w:rFonts w:ascii="Book Antiqua" w:hAnsi="Book Antiqua"/>
                <w:color w:val="000000" w:themeColor="text1"/>
                <w:sz w:val="24"/>
                <w:szCs w:val="24"/>
                <w:lang w:val="en-US"/>
              </w:rPr>
            </w:pPr>
          </w:p>
          <w:p w14:paraId="0EEB86A6" w14:textId="77777777" w:rsidR="00E044E8" w:rsidRPr="00552A5E" w:rsidRDefault="00E044E8" w:rsidP="00957580">
            <w:pPr>
              <w:autoSpaceDE w:val="0"/>
              <w:autoSpaceDN w:val="0"/>
              <w:adjustRightInd w:val="0"/>
              <w:spacing w:line="360" w:lineRule="auto"/>
              <w:jc w:val="both"/>
              <w:rPr>
                <w:rFonts w:ascii="Book Antiqua" w:hAnsi="Book Antiqua" w:cs="AdvTT5235d5a9"/>
                <w:color w:val="000000" w:themeColor="text1"/>
                <w:sz w:val="24"/>
                <w:szCs w:val="24"/>
                <w:lang w:val="en-US"/>
              </w:rPr>
            </w:pPr>
            <w:r w:rsidRPr="00552A5E">
              <w:rPr>
                <w:rFonts w:ascii="Book Antiqua" w:hAnsi="Book Antiqua" w:cs="AdvTT5235d5a9"/>
                <w:color w:val="000000" w:themeColor="text1"/>
                <w:sz w:val="24"/>
                <w:szCs w:val="24"/>
                <w:lang w:val="en-US"/>
              </w:rPr>
              <w:t xml:space="preserve">Diphtheria; </w:t>
            </w:r>
            <w:r w:rsidRPr="00552A5E">
              <w:rPr>
                <w:rFonts w:ascii="Book Antiqua" w:hAnsi="Book Antiqua" w:cs="Segoe UI Symbol"/>
                <w:color w:val="000000" w:themeColor="text1"/>
                <w:sz w:val="24"/>
                <w:szCs w:val="24"/>
                <w:lang w:val="en-US"/>
              </w:rPr>
              <w:t>t</w:t>
            </w:r>
            <w:r w:rsidRPr="00552A5E">
              <w:rPr>
                <w:rFonts w:ascii="Book Antiqua" w:hAnsi="Book Antiqua" w:cs="AdvTT5235d5a9"/>
                <w:color w:val="000000" w:themeColor="text1"/>
                <w:sz w:val="24"/>
                <w:szCs w:val="24"/>
                <w:lang w:val="en-US"/>
              </w:rPr>
              <w:t xml:space="preserve">etanus; </w:t>
            </w:r>
          </w:p>
          <w:p w14:paraId="7C994885" w14:textId="27D1C400" w:rsidR="00E044E8" w:rsidRPr="00552A5E" w:rsidRDefault="00E044E8" w:rsidP="00957580">
            <w:pPr>
              <w:autoSpaceDE w:val="0"/>
              <w:autoSpaceDN w:val="0"/>
              <w:adjustRightInd w:val="0"/>
              <w:spacing w:line="360" w:lineRule="auto"/>
              <w:jc w:val="both"/>
              <w:rPr>
                <w:rFonts w:ascii="Book Antiqua" w:hAnsi="Book Antiqua" w:cs="AdvTT5235d5a9"/>
                <w:color w:val="000000" w:themeColor="text1"/>
                <w:sz w:val="24"/>
                <w:szCs w:val="24"/>
                <w:lang w:val="en-US"/>
              </w:rPr>
            </w:pPr>
            <w:proofErr w:type="gramStart"/>
            <w:r w:rsidRPr="00552A5E">
              <w:rPr>
                <w:rFonts w:ascii="Book Antiqua" w:hAnsi="Book Antiqua" w:cs="AdvTT5235d5a9"/>
                <w:color w:val="000000" w:themeColor="text1"/>
                <w:sz w:val="24"/>
                <w:szCs w:val="24"/>
                <w:lang w:val="en-US"/>
              </w:rPr>
              <w:t>pertussis</w:t>
            </w:r>
            <w:proofErr w:type="gramEnd"/>
            <w:r w:rsidRPr="00552A5E">
              <w:rPr>
                <w:rFonts w:ascii="Book Antiqua" w:hAnsi="Book Antiqua" w:cs="AdvTT5235d5a9"/>
                <w:color w:val="000000" w:themeColor="text1"/>
                <w:sz w:val="24"/>
                <w:szCs w:val="24"/>
                <w:lang w:val="en-US"/>
              </w:rPr>
              <w:t xml:space="preserve">; </w:t>
            </w:r>
            <w:proofErr w:type="spellStart"/>
            <w:r w:rsidRPr="00552A5E">
              <w:rPr>
                <w:rFonts w:ascii="Book Antiqua" w:hAnsi="Book Antiqua" w:cs="AdvTT5235d5a9"/>
                <w:i/>
                <w:color w:val="000000" w:themeColor="text1"/>
                <w:sz w:val="24"/>
                <w:szCs w:val="24"/>
                <w:lang w:val="en-US"/>
              </w:rPr>
              <w:t>Haemophilus</w:t>
            </w:r>
            <w:proofErr w:type="spellEnd"/>
            <w:r w:rsidRPr="00552A5E">
              <w:rPr>
                <w:rFonts w:ascii="Book Antiqua" w:hAnsi="Book Antiqua" w:cs="AdvTT5235d5a9"/>
                <w:i/>
                <w:color w:val="000000" w:themeColor="text1"/>
                <w:sz w:val="24"/>
                <w:szCs w:val="24"/>
                <w:lang w:val="en-US"/>
              </w:rPr>
              <w:t xml:space="preserve"> </w:t>
            </w:r>
            <w:proofErr w:type="spellStart"/>
            <w:r w:rsidRPr="00552A5E">
              <w:rPr>
                <w:rFonts w:ascii="Book Antiqua" w:hAnsi="Book Antiqua" w:cs="AdvTT5235d5a9"/>
                <w:i/>
                <w:color w:val="000000" w:themeColor="text1"/>
                <w:sz w:val="24"/>
                <w:szCs w:val="24"/>
                <w:lang w:val="en-US"/>
              </w:rPr>
              <w:t>influenzae</w:t>
            </w:r>
            <w:proofErr w:type="spellEnd"/>
            <w:r w:rsidRPr="00552A5E">
              <w:rPr>
                <w:rFonts w:ascii="Book Antiqua" w:hAnsi="Book Antiqua" w:cs="AdvTT5235d5a9"/>
                <w:color w:val="000000" w:themeColor="text1"/>
                <w:sz w:val="24"/>
                <w:szCs w:val="24"/>
                <w:lang w:val="en-US"/>
              </w:rPr>
              <w:t xml:space="preserve"> type b; poliomyelitis; rabies; </w:t>
            </w:r>
            <w:proofErr w:type="spellStart"/>
            <w:r w:rsidRPr="00552A5E">
              <w:rPr>
                <w:rFonts w:ascii="Book Antiqua" w:hAnsi="Book Antiqua" w:cs="AdvTT5235d5a9"/>
                <w:color w:val="000000" w:themeColor="text1"/>
                <w:sz w:val="24"/>
                <w:szCs w:val="24"/>
                <w:lang w:val="en-US"/>
              </w:rPr>
              <w:t>meningitidi</w:t>
            </w:r>
            <w:r w:rsidRPr="00552A5E">
              <w:rPr>
                <w:rFonts w:ascii="Book Antiqua" w:hAnsi="Book Antiqua" w:cs="AdvTT5235d5a9"/>
                <w:color w:val="000000" w:themeColor="text1"/>
                <w:sz w:val="24"/>
                <w:szCs w:val="24"/>
                <w:lang w:val="en-US"/>
              </w:rPr>
              <w:lastRenderedPageBreak/>
              <w:t>s</w:t>
            </w:r>
            <w:proofErr w:type="spellEnd"/>
            <w:r w:rsidRPr="00552A5E">
              <w:rPr>
                <w:rFonts w:ascii="Book Antiqua" w:hAnsi="Book Antiqua" w:cs="AdvTT5235d5a9"/>
                <w:color w:val="000000" w:themeColor="text1"/>
                <w:sz w:val="24"/>
                <w:szCs w:val="24"/>
                <w:lang w:val="en-US"/>
              </w:rPr>
              <w:t xml:space="preserve">; </w:t>
            </w:r>
            <w:r w:rsidR="008861B3" w:rsidRPr="00552A5E">
              <w:rPr>
                <w:rFonts w:ascii="Book Antiqua" w:hAnsi="Book Antiqua" w:cs="AdvTT5235d5a9"/>
                <w:color w:val="000000" w:themeColor="text1"/>
                <w:sz w:val="24"/>
                <w:szCs w:val="24"/>
                <w:lang w:val="en-US"/>
              </w:rPr>
              <w:t>Japanese</w:t>
            </w:r>
            <w:r w:rsidRPr="00552A5E">
              <w:rPr>
                <w:rFonts w:ascii="Book Antiqua" w:hAnsi="Book Antiqua" w:cs="AdvTT5235d5a9"/>
                <w:color w:val="000000" w:themeColor="text1"/>
                <w:sz w:val="24"/>
                <w:szCs w:val="24"/>
                <w:lang w:val="en-US"/>
              </w:rPr>
              <w:t xml:space="preserve"> encephalitis; cholera; Hepatitis A</w:t>
            </w:r>
            <w:r w:rsidR="001A717D" w:rsidRPr="00552A5E">
              <w:rPr>
                <w:rFonts w:ascii="Book Antiqua" w:hAnsi="Book Antiqua" w:cs="AdvTT5235d5a9"/>
                <w:color w:val="000000" w:themeColor="text1"/>
                <w:sz w:val="24"/>
                <w:szCs w:val="24"/>
                <w:lang w:val="en-US"/>
              </w:rPr>
              <w:t xml:space="preserve">; </w:t>
            </w:r>
            <w:r w:rsidRPr="00552A5E">
              <w:rPr>
                <w:rFonts w:ascii="Book Antiqua" w:hAnsi="Book Antiqua" w:cs="AdvTT5235d5a9"/>
                <w:color w:val="000000" w:themeColor="text1"/>
                <w:sz w:val="24"/>
                <w:szCs w:val="24"/>
                <w:lang w:val="en-US"/>
              </w:rPr>
              <w:t>Hepatitis B</w:t>
            </w:r>
          </w:p>
          <w:p w14:paraId="1F801BB1" w14:textId="77777777" w:rsidR="00E044E8" w:rsidRPr="00552A5E" w:rsidRDefault="00E044E8" w:rsidP="00957580">
            <w:pPr>
              <w:autoSpaceDE w:val="0"/>
              <w:autoSpaceDN w:val="0"/>
              <w:adjustRightInd w:val="0"/>
              <w:spacing w:line="360" w:lineRule="auto"/>
              <w:jc w:val="both"/>
              <w:rPr>
                <w:rFonts w:ascii="Book Antiqua" w:hAnsi="Book Antiqua" w:cs="宋体"/>
                <w:b/>
                <w:color w:val="000000" w:themeColor="text1"/>
                <w:sz w:val="24"/>
                <w:szCs w:val="24"/>
                <w:lang w:val="en-US"/>
              </w:rPr>
            </w:pPr>
          </w:p>
        </w:tc>
      </w:tr>
      <w:tr w:rsidR="00552A5E" w:rsidRPr="00552A5E" w14:paraId="24916729" w14:textId="77777777" w:rsidTr="00B36B33">
        <w:tc>
          <w:tcPr>
            <w:tcW w:w="1368" w:type="dxa"/>
          </w:tcPr>
          <w:p w14:paraId="413BF6C1" w14:textId="15B4F34F" w:rsidR="00E044E8" w:rsidRPr="00552A5E" w:rsidRDefault="00E044E8" w:rsidP="00957580">
            <w:pPr>
              <w:spacing w:line="360" w:lineRule="auto"/>
              <w:jc w:val="both"/>
              <w:rPr>
                <w:rFonts w:ascii="Book Antiqua" w:hAnsi="Book Antiqua" w:cs="宋体"/>
                <w:b/>
                <w:color w:val="000000" w:themeColor="text1"/>
                <w:sz w:val="24"/>
                <w:szCs w:val="24"/>
                <w:lang w:val="en-US"/>
              </w:rPr>
            </w:pPr>
          </w:p>
          <w:p w14:paraId="34763231" w14:textId="77777777" w:rsidR="00E044E8" w:rsidRPr="00552A5E" w:rsidRDefault="00E044E8" w:rsidP="00957580">
            <w:pPr>
              <w:spacing w:line="360" w:lineRule="auto"/>
              <w:jc w:val="both"/>
              <w:rPr>
                <w:rFonts w:ascii="Book Antiqua" w:hAnsi="Book Antiqua" w:cs="宋体"/>
                <w:b/>
                <w:color w:val="000000" w:themeColor="text1"/>
                <w:sz w:val="24"/>
                <w:szCs w:val="24"/>
                <w:lang w:val="en-US"/>
              </w:rPr>
            </w:pPr>
            <w:r w:rsidRPr="00552A5E">
              <w:rPr>
                <w:rFonts w:ascii="Book Antiqua" w:hAnsi="Book Antiqua" w:cs="宋体"/>
                <w:color w:val="000000" w:themeColor="text1"/>
                <w:sz w:val="24"/>
                <w:szCs w:val="24"/>
                <w:lang w:val="en-US"/>
              </w:rPr>
              <w:t xml:space="preserve">Toxoids vaccines </w:t>
            </w:r>
          </w:p>
        </w:tc>
        <w:tc>
          <w:tcPr>
            <w:tcW w:w="1710" w:type="dxa"/>
          </w:tcPr>
          <w:p w14:paraId="357040BE" w14:textId="77777777" w:rsidR="00E044E8" w:rsidRPr="00552A5E" w:rsidRDefault="00E044E8" w:rsidP="00957580">
            <w:pPr>
              <w:spacing w:line="360" w:lineRule="auto"/>
              <w:jc w:val="both"/>
              <w:rPr>
                <w:rFonts w:ascii="Book Antiqua" w:hAnsi="Book Antiqua"/>
                <w:color w:val="000000" w:themeColor="text1"/>
                <w:sz w:val="24"/>
                <w:szCs w:val="24"/>
                <w:lang w:val="en-US"/>
              </w:rPr>
            </w:pPr>
          </w:p>
          <w:p w14:paraId="2E7082AE" w14:textId="77777777" w:rsidR="00E044E8" w:rsidRPr="00552A5E" w:rsidRDefault="00E044E8" w:rsidP="00957580">
            <w:pPr>
              <w:spacing w:line="360" w:lineRule="auto"/>
              <w:jc w:val="both"/>
              <w:rPr>
                <w:rFonts w:ascii="Book Antiqua" w:hAnsi="Book Antiqua" w:cs="AdvOT1ef757c0"/>
                <w:color w:val="000000" w:themeColor="text1"/>
                <w:sz w:val="24"/>
                <w:szCs w:val="24"/>
                <w:lang w:val="en-US"/>
              </w:rPr>
            </w:pPr>
            <w:r w:rsidRPr="00552A5E">
              <w:rPr>
                <w:rFonts w:ascii="Book Antiqua" w:hAnsi="Book Antiqua" w:cs="Shaker2Lancet-Regular"/>
                <w:color w:val="000000" w:themeColor="text1"/>
                <w:sz w:val="24"/>
                <w:szCs w:val="24"/>
                <w:lang w:val="en-US"/>
              </w:rPr>
              <w:t xml:space="preserve">Purified </w:t>
            </w:r>
            <w:r w:rsidRPr="00552A5E">
              <w:rPr>
                <w:rFonts w:ascii="Book Antiqua" w:hAnsi="Book Antiqua" w:cs="AdvPS8585"/>
                <w:color w:val="000000" w:themeColor="text1"/>
                <w:sz w:val="24"/>
                <w:szCs w:val="24"/>
                <w:lang w:val="en-US"/>
              </w:rPr>
              <w:t>exotoxins</w:t>
            </w:r>
            <w:r w:rsidRPr="00552A5E">
              <w:rPr>
                <w:rFonts w:ascii="Book Antiqua" w:hAnsi="Book Antiqua" w:cs="Shaker2Lancet-Regular"/>
                <w:color w:val="000000" w:themeColor="text1"/>
                <w:sz w:val="24"/>
                <w:szCs w:val="24"/>
                <w:lang w:val="en-US"/>
              </w:rPr>
              <w:t xml:space="preserve"> chemically inactivated into</w:t>
            </w:r>
            <w:r w:rsidRPr="00552A5E">
              <w:rPr>
                <w:rFonts w:ascii="Book Antiqua" w:hAnsi="Book Antiqua" w:cs="AdvPS8585"/>
                <w:color w:val="000000" w:themeColor="text1"/>
                <w:sz w:val="24"/>
                <w:szCs w:val="24"/>
                <w:lang w:val="en-US"/>
              </w:rPr>
              <w:t xml:space="preserve"> toxoids that </w:t>
            </w:r>
            <w:r w:rsidRPr="00552A5E">
              <w:rPr>
                <w:rFonts w:ascii="Book Antiqua" w:hAnsi="Book Antiqua" w:cs="AdvOT1ef757c0"/>
                <w:color w:val="000000" w:themeColor="text1"/>
                <w:sz w:val="24"/>
                <w:szCs w:val="24"/>
                <w:lang w:val="en-US"/>
              </w:rPr>
              <w:t>retain the ability to induce toxin-neutralizing antibodies</w:t>
            </w:r>
          </w:p>
          <w:p w14:paraId="2D5215E5" w14:textId="77777777" w:rsidR="00E044E8" w:rsidRPr="00552A5E" w:rsidRDefault="00E044E8" w:rsidP="00957580">
            <w:pPr>
              <w:spacing w:line="360" w:lineRule="auto"/>
              <w:jc w:val="both"/>
              <w:rPr>
                <w:rFonts w:ascii="Book Antiqua" w:hAnsi="Book Antiqua"/>
                <w:color w:val="000000" w:themeColor="text1"/>
                <w:sz w:val="24"/>
                <w:szCs w:val="24"/>
                <w:lang w:val="en-US"/>
              </w:rPr>
            </w:pPr>
          </w:p>
        </w:tc>
        <w:tc>
          <w:tcPr>
            <w:tcW w:w="1800" w:type="dxa"/>
          </w:tcPr>
          <w:p w14:paraId="411EAD03" w14:textId="77777777" w:rsidR="00E044E8" w:rsidRPr="00552A5E" w:rsidRDefault="00E044E8" w:rsidP="00957580">
            <w:pPr>
              <w:spacing w:line="360" w:lineRule="auto"/>
              <w:jc w:val="both"/>
              <w:rPr>
                <w:rFonts w:ascii="Book Antiqua" w:hAnsi="Book Antiqua"/>
                <w:color w:val="000000" w:themeColor="text1"/>
                <w:sz w:val="24"/>
                <w:szCs w:val="24"/>
                <w:lang w:val="en-US"/>
              </w:rPr>
            </w:pPr>
          </w:p>
          <w:p w14:paraId="50E0161E" w14:textId="662B55C5" w:rsidR="00E044E8" w:rsidRPr="00552A5E" w:rsidRDefault="00C775D4" w:rsidP="00957580">
            <w:pPr>
              <w:spacing w:line="360" w:lineRule="auto"/>
              <w:jc w:val="both"/>
              <w:rPr>
                <w:rFonts w:ascii="Book Antiqua" w:hAnsi="Book Antiqua"/>
                <w:color w:val="000000" w:themeColor="text1"/>
                <w:sz w:val="24"/>
                <w:szCs w:val="24"/>
                <w:lang w:val="en-US"/>
              </w:rPr>
            </w:pPr>
            <w:r w:rsidRPr="00552A5E">
              <w:rPr>
                <w:rFonts w:ascii="Book Antiqua" w:hAnsi="Book Antiqua" w:cs="AdvPS8585"/>
                <w:color w:val="000000" w:themeColor="text1"/>
                <w:sz w:val="24"/>
                <w:szCs w:val="24"/>
                <w:lang w:val="en-US"/>
              </w:rPr>
              <w:t>S</w:t>
            </w:r>
            <w:r w:rsidR="00E044E8" w:rsidRPr="00552A5E">
              <w:rPr>
                <w:rFonts w:ascii="Book Antiqua" w:hAnsi="Book Antiqua" w:cs="AdvPS8585"/>
                <w:color w:val="000000" w:themeColor="text1"/>
                <w:sz w:val="24"/>
                <w:szCs w:val="24"/>
                <w:lang w:val="en-US"/>
              </w:rPr>
              <w:t>afe and stable</w:t>
            </w:r>
            <w:r w:rsidR="00947BD4" w:rsidRPr="00552A5E">
              <w:rPr>
                <w:rFonts w:ascii="Book Antiqua" w:hAnsi="Book Antiqua" w:cs="AdvPS8585"/>
                <w:color w:val="000000" w:themeColor="text1"/>
                <w:sz w:val="24"/>
                <w:szCs w:val="24"/>
                <w:lang w:val="en-US"/>
              </w:rPr>
              <w:t>.</w:t>
            </w:r>
            <w:r w:rsidR="00E044E8" w:rsidRPr="00552A5E">
              <w:rPr>
                <w:rFonts w:ascii="Book Antiqua" w:hAnsi="Book Antiqua" w:cs="AdvPS8585"/>
                <w:color w:val="000000" w:themeColor="text1"/>
                <w:sz w:val="24"/>
                <w:szCs w:val="24"/>
                <w:lang w:val="en-US"/>
              </w:rPr>
              <w:t xml:space="preserve"> </w:t>
            </w:r>
            <w:r w:rsidR="00947BD4" w:rsidRPr="00552A5E">
              <w:rPr>
                <w:rFonts w:ascii="Book Antiqua" w:hAnsi="Book Antiqua" w:cs="AdvPS8585"/>
                <w:color w:val="000000" w:themeColor="text1"/>
                <w:sz w:val="24"/>
                <w:szCs w:val="24"/>
                <w:lang w:val="en-US"/>
              </w:rPr>
              <w:t>T</w:t>
            </w:r>
            <w:r w:rsidR="00E044E8" w:rsidRPr="00552A5E">
              <w:rPr>
                <w:rFonts w:ascii="Book Antiqua" w:hAnsi="Book Antiqua" w:cs="AdvPS8585"/>
                <w:color w:val="000000" w:themeColor="text1"/>
                <w:sz w:val="24"/>
                <w:szCs w:val="24"/>
                <w:lang w:val="en-US"/>
              </w:rPr>
              <w:t>here is no possibility of reversion to pathogenicity or spread of live microbe to other animals</w:t>
            </w:r>
          </w:p>
          <w:p w14:paraId="3FBD686C" w14:textId="77777777" w:rsidR="00E044E8" w:rsidRPr="00552A5E" w:rsidRDefault="00E044E8" w:rsidP="00957580">
            <w:pPr>
              <w:spacing w:line="360" w:lineRule="auto"/>
              <w:jc w:val="both"/>
              <w:rPr>
                <w:rFonts w:ascii="Book Antiqua" w:hAnsi="Book Antiqua" w:cs="宋体"/>
                <w:b/>
                <w:color w:val="000000" w:themeColor="text1"/>
                <w:sz w:val="24"/>
                <w:szCs w:val="24"/>
                <w:lang w:val="en-US"/>
              </w:rPr>
            </w:pPr>
          </w:p>
        </w:tc>
        <w:tc>
          <w:tcPr>
            <w:tcW w:w="2070" w:type="dxa"/>
          </w:tcPr>
          <w:p w14:paraId="605BC3CF" w14:textId="77777777" w:rsidR="00E044E8" w:rsidRPr="00552A5E" w:rsidRDefault="00E044E8" w:rsidP="00957580">
            <w:pPr>
              <w:spacing w:line="360" w:lineRule="auto"/>
              <w:jc w:val="both"/>
              <w:rPr>
                <w:rFonts w:ascii="Book Antiqua" w:hAnsi="Book Antiqua" w:cs="宋体"/>
                <w:color w:val="000000" w:themeColor="text1"/>
                <w:sz w:val="24"/>
                <w:szCs w:val="24"/>
                <w:lang w:val="en-US"/>
              </w:rPr>
            </w:pPr>
          </w:p>
          <w:p w14:paraId="3B73CE77" w14:textId="77777777" w:rsidR="00E044E8" w:rsidRPr="00552A5E" w:rsidRDefault="00E044E8" w:rsidP="00957580">
            <w:pPr>
              <w:spacing w:line="360" w:lineRule="auto"/>
              <w:jc w:val="both"/>
              <w:rPr>
                <w:rFonts w:ascii="Book Antiqua" w:hAnsi="Book Antiqua"/>
                <w:color w:val="000000" w:themeColor="text1"/>
                <w:sz w:val="24"/>
                <w:szCs w:val="24"/>
                <w:lang w:val="en-US"/>
              </w:rPr>
            </w:pPr>
            <w:r w:rsidRPr="00552A5E">
              <w:rPr>
                <w:rFonts w:ascii="Book Antiqua" w:hAnsi="Book Antiqua"/>
                <w:color w:val="000000" w:themeColor="text1"/>
                <w:sz w:val="24"/>
                <w:szCs w:val="24"/>
                <w:lang w:val="en-US"/>
              </w:rPr>
              <w:t xml:space="preserve">Poorly immunogenic; need adjuvants and large amounts or multiple doses to ensure efficient activation of the adaptive immune response and generation of long-last immunity; local </w:t>
            </w:r>
            <w:r w:rsidRPr="00552A5E">
              <w:rPr>
                <w:rFonts w:ascii="Book Antiqua" w:hAnsi="Book Antiqua"/>
                <w:color w:val="000000" w:themeColor="text1"/>
                <w:sz w:val="24"/>
                <w:szCs w:val="24"/>
                <w:lang w:val="en-US"/>
              </w:rPr>
              <w:lastRenderedPageBreak/>
              <w:t>reactions at vaccine site</w:t>
            </w:r>
          </w:p>
          <w:p w14:paraId="64C48524" w14:textId="77777777" w:rsidR="00E044E8" w:rsidRPr="00552A5E" w:rsidRDefault="00E044E8" w:rsidP="00957580">
            <w:pPr>
              <w:spacing w:line="360" w:lineRule="auto"/>
              <w:jc w:val="both"/>
              <w:rPr>
                <w:rFonts w:ascii="Book Antiqua" w:hAnsi="Book Antiqua" w:cs="宋体"/>
                <w:color w:val="000000" w:themeColor="text1"/>
                <w:sz w:val="24"/>
                <w:szCs w:val="24"/>
                <w:lang w:val="en-US"/>
              </w:rPr>
            </w:pPr>
          </w:p>
        </w:tc>
        <w:tc>
          <w:tcPr>
            <w:tcW w:w="1440" w:type="dxa"/>
          </w:tcPr>
          <w:p w14:paraId="6234B514" w14:textId="77777777" w:rsidR="00E044E8" w:rsidRPr="00552A5E" w:rsidRDefault="00E044E8" w:rsidP="00957580">
            <w:pPr>
              <w:spacing w:line="360" w:lineRule="auto"/>
              <w:jc w:val="both"/>
              <w:rPr>
                <w:rFonts w:ascii="Book Antiqua" w:hAnsi="Book Antiqua" w:cs="宋体"/>
                <w:color w:val="000000" w:themeColor="text1"/>
                <w:sz w:val="24"/>
                <w:szCs w:val="24"/>
                <w:lang w:val="en-US"/>
              </w:rPr>
            </w:pPr>
          </w:p>
          <w:p w14:paraId="1B13BBE6" w14:textId="552A6AA0" w:rsidR="00E044E8" w:rsidRPr="00552A5E" w:rsidRDefault="00E044E8" w:rsidP="00957580">
            <w:pPr>
              <w:spacing w:line="360" w:lineRule="auto"/>
              <w:jc w:val="both"/>
              <w:rPr>
                <w:rFonts w:ascii="Book Antiqua" w:hAnsi="Book Antiqua" w:cs="宋体"/>
                <w:color w:val="000000" w:themeColor="text1"/>
                <w:sz w:val="24"/>
                <w:szCs w:val="24"/>
                <w:lang w:val="en-US"/>
              </w:rPr>
            </w:pPr>
            <w:r w:rsidRPr="00552A5E">
              <w:rPr>
                <w:rFonts w:ascii="Book Antiqua" w:hAnsi="Book Antiqua" w:cs="宋体"/>
                <w:color w:val="000000" w:themeColor="text1"/>
                <w:sz w:val="24"/>
                <w:szCs w:val="24"/>
                <w:lang w:val="en-US"/>
              </w:rPr>
              <w:t>B cell activation</w:t>
            </w:r>
            <w:r w:rsidR="00C775D4" w:rsidRPr="00552A5E">
              <w:rPr>
                <w:rFonts w:ascii="Book Antiqua" w:hAnsi="Book Antiqua" w:cs="宋体"/>
                <w:color w:val="000000" w:themeColor="text1"/>
                <w:sz w:val="24"/>
                <w:szCs w:val="24"/>
                <w:lang w:val="en-US"/>
              </w:rPr>
              <w:t xml:space="preserve"> (T</w:t>
            </w:r>
            <w:r w:rsidR="00C775D4" w:rsidRPr="00552A5E">
              <w:rPr>
                <w:rFonts w:ascii="Book Antiqua" w:hAnsi="Book Antiqua" w:cs="宋体"/>
                <w:color w:val="000000" w:themeColor="text1"/>
                <w:sz w:val="24"/>
                <w:szCs w:val="24"/>
                <w:lang w:val="en-US"/>
              </w:rPr>
              <w:softHyphen/>
            </w:r>
            <w:r w:rsidR="00947BD4" w:rsidRPr="00552A5E">
              <w:rPr>
                <w:rFonts w:ascii="Book Antiqua" w:hAnsi="Book Antiqua" w:cs="宋体"/>
                <w:color w:val="000000" w:themeColor="text1"/>
                <w:sz w:val="24"/>
                <w:szCs w:val="24"/>
                <w:lang w:val="en-US"/>
              </w:rPr>
              <w:t xml:space="preserve"> cell </w:t>
            </w:r>
            <w:r w:rsidR="00C775D4" w:rsidRPr="00552A5E">
              <w:rPr>
                <w:rFonts w:ascii="Book Antiqua" w:hAnsi="Book Antiqua" w:cs="宋体"/>
                <w:color w:val="000000" w:themeColor="text1"/>
                <w:sz w:val="24"/>
                <w:szCs w:val="24"/>
                <w:lang w:val="en-US"/>
              </w:rPr>
              <w:t>dependent)</w:t>
            </w:r>
          </w:p>
        </w:tc>
        <w:tc>
          <w:tcPr>
            <w:tcW w:w="1466" w:type="dxa"/>
          </w:tcPr>
          <w:p w14:paraId="5F1C3527" w14:textId="77777777" w:rsidR="00E044E8" w:rsidRPr="00552A5E" w:rsidRDefault="00E044E8" w:rsidP="00957580">
            <w:pPr>
              <w:spacing w:line="360" w:lineRule="auto"/>
              <w:jc w:val="both"/>
              <w:rPr>
                <w:rFonts w:ascii="Book Antiqua" w:hAnsi="Book Antiqua" w:cs="宋体"/>
                <w:color w:val="000000" w:themeColor="text1"/>
                <w:sz w:val="24"/>
                <w:szCs w:val="24"/>
                <w:lang w:val="en-US"/>
              </w:rPr>
            </w:pPr>
          </w:p>
          <w:p w14:paraId="583007C3" w14:textId="77777777" w:rsidR="00E044E8" w:rsidRPr="00552A5E" w:rsidRDefault="00E044E8" w:rsidP="00957580">
            <w:pPr>
              <w:autoSpaceDE w:val="0"/>
              <w:autoSpaceDN w:val="0"/>
              <w:adjustRightInd w:val="0"/>
              <w:spacing w:line="360" w:lineRule="auto"/>
              <w:jc w:val="both"/>
              <w:rPr>
                <w:rFonts w:ascii="Book Antiqua" w:hAnsi="Book Antiqua" w:cs="AdvOT88a8d0a6"/>
                <w:color w:val="000000" w:themeColor="text1"/>
                <w:sz w:val="24"/>
                <w:szCs w:val="24"/>
                <w:lang w:val="en-US"/>
              </w:rPr>
            </w:pPr>
            <w:r w:rsidRPr="00552A5E">
              <w:rPr>
                <w:rFonts w:ascii="Book Antiqua" w:hAnsi="Book Antiqua" w:cs="宋体"/>
                <w:color w:val="000000" w:themeColor="text1"/>
                <w:sz w:val="24"/>
                <w:szCs w:val="24"/>
                <w:lang w:val="en-US"/>
              </w:rPr>
              <w:t xml:space="preserve">Diphtheria, tetanus, and pertussis toxoids; </w:t>
            </w:r>
            <w:proofErr w:type="spellStart"/>
            <w:r w:rsidRPr="00552A5E">
              <w:rPr>
                <w:rFonts w:ascii="Book Antiqua" w:hAnsi="Book Antiqua" w:cs="宋体"/>
                <w:color w:val="000000" w:themeColor="text1"/>
                <w:sz w:val="24"/>
                <w:szCs w:val="24"/>
                <w:lang w:val="en-US"/>
              </w:rPr>
              <w:t>acellular</w:t>
            </w:r>
            <w:proofErr w:type="spellEnd"/>
            <w:r w:rsidRPr="00552A5E">
              <w:rPr>
                <w:rFonts w:ascii="Book Antiqua" w:hAnsi="Book Antiqua" w:cs="宋体"/>
                <w:color w:val="000000" w:themeColor="text1"/>
                <w:sz w:val="24"/>
                <w:szCs w:val="24"/>
                <w:lang w:val="en-US"/>
              </w:rPr>
              <w:t xml:space="preserve"> pertussis vaccines; anthrax secreted proteins</w:t>
            </w:r>
            <w:r w:rsidRPr="00552A5E">
              <w:rPr>
                <w:rFonts w:ascii="Book Antiqua" w:hAnsi="Book Antiqua" w:cs="宋体"/>
                <w:strike/>
                <w:color w:val="000000" w:themeColor="text1"/>
                <w:sz w:val="24"/>
                <w:szCs w:val="24"/>
                <w:lang w:val="en-US"/>
              </w:rPr>
              <w:t xml:space="preserve"> </w:t>
            </w:r>
          </w:p>
          <w:p w14:paraId="45A6A193" w14:textId="77777777" w:rsidR="00E044E8" w:rsidRPr="00552A5E" w:rsidRDefault="00E044E8" w:rsidP="00957580">
            <w:pPr>
              <w:autoSpaceDE w:val="0"/>
              <w:autoSpaceDN w:val="0"/>
              <w:adjustRightInd w:val="0"/>
              <w:spacing w:line="360" w:lineRule="auto"/>
              <w:jc w:val="both"/>
              <w:rPr>
                <w:rFonts w:ascii="Book Antiqua" w:hAnsi="Book Antiqua" w:cs="AdvOT88a8d0a6"/>
                <w:color w:val="000000" w:themeColor="text1"/>
                <w:sz w:val="24"/>
                <w:szCs w:val="24"/>
                <w:lang w:val="en-US"/>
              </w:rPr>
            </w:pPr>
          </w:p>
        </w:tc>
      </w:tr>
      <w:tr w:rsidR="00552A5E" w:rsidRPr="00552A5E" w14:paraId="101557C9" w14:textId="77777777" w:rsidTr="00B36B33">
        <w:tc>
          <w:tcPr>
            <w:tcW w:w="1368" w:type="dxa"/>
          </w:tcPr>
          <w:p w14:paraId="792F52CD" w14:textId="77777777" w:rsidR="00E044E8" w:rsidRPr="00552A5E" w:rsidRDefault="00E044E8" w:rsidP="00957580">
            <w:pPr>
              <w:spacing w:line="360" w:lineRule="auto"/>
              <w:jc w:val="both"/>
              <w:rPr>
                <w:rFonts w:ascii="Book Antiqua" w:hAnsi="Book Antiqua" w:cs="宋体"/>
                <w:b/>
                <w:color w:val="000000" w:themeColor="text1"/>
                <w:sz w:val="24"/>
                <w:szCs w:val="24"/>
                <w:lang w:val="en-US"/>
              </w:rPr>
            </w:pPr>
          </w:p>
          <w:p w14:paraId="27888A8B" w14:textId="77777777" w:rsidR="00E044E8" w:rsidRPr="00552A5E" w:rsidRDefault="00E044E8" w:rsidP="00957580">
            <w:pPr>
              <w:spacing w:line="360" w:lineRule="auto"/>
              <w:jc w:val="both"/>
              <w:rPr>
                <w:rFonts w:ascii="Book Antiqua" w:hAnsi="Book Antiqua" w:cs="宋体"/>
                <w:b/>
                <w:color w:val="000000" w:themeColor="text1"/>
                <w:sz w:val="24"/>
                <w:szCs w:val="24"/>
                <w:lang w:val="en-US"/>
              </w:rPr>
            </w:pPr>
            <w:r w:rsidRPr="00552A5E">
              <w:rPr>
                <w:rFonts w:ascii="Book Antiqua" w:hAnsi="Book Antiqua" w:cs="宋体"/>
                <w:color w:val="000000" w:themeColor="text1"/>
                <w:sz w:val="24"/>
                <w:szCs w:val="24"/>
                <w:lang w:val="en-US"/>
              </w:rPr>
              <w:t>Subunit/</w:t>
            </w:r>
          </w:p>
          <w:p w14:paraId="3C37CAF1" w14:textId="77777777" w:rsidR="00E044E8" w:rsidRPr="00552A5E" w:rsidRDefault="00E044E8" w:rsidP="00957580">
            <w:pPr>
              <w:spacing w:line="360" w:lineRule="auto"/>
              <w:jc w:val="both"/>
              <w:rPr>
                <w:rFonts w:ascii="Book Antiqua" w:hAnsi="Book Antiqua" w:cs="宋体"/>
                <w:b/>
                <w:color w:val="000000" w:themeColor="text1"/>
                <w:sz w:val="24"/>
                <w:szCs w:val="24"/>
                <w:lang w:val="en-US"/>
              </w:rPr>
            </w:pPr>
            <w:r w:rsidRPr="00552A5E">
              <w:rPr>
                <w:rFonts w:ascii="Book Antiqua" w:hAnsi="Book Antiqua" w:cs="AdvOT88a8d0a6"/>
                <w:color w:val="000000" w:themeColor="text1"/>
                <w:sz w:val="24"/>
                <w:szCs w:val="24"/>
              </w:rPr>
              <w:t xml:space="preserve">polysaccharide </w:t>
            </w:r>
            <w:r w:rsidRPr="00552A5E">
              <w:rPr>
                <w:rFonts w:ascii="Book Antiqua" w:hAnsi="Book Antiqua" w:cs="宋体"/>
                <w:color w:val="000000" w:themeColor="text1"/>
                <w:sz w:val="24"/>
                <w:szCs w:val="24"/>
                <w:lang w:val="en-US"/>
              </w:rPr>
              <w:t>vaccines</w:t>
            </w:r>
          </w:p>
        </w:tc>
        <w:tc>
          <w:tcPr>
            <w:tcW w:w="1710" w:type="dxa"/>
          </w:tcPr>
          <w:p w14:paraId="43714E3A" w14:textId="77777777" w:rsidR="00E044E8" w:rsidRPr="00552A5E" w:rsidRDefault="00E044E8" w:rsidP="00957580">
            <w:pPr>
              <w:spacing w:line="360" w:lineRule="auto"/>
              <w:jc w:val="both"/>
              <w:rPr>
                <w:rFonts w:ascii="Book Antiqua" w:hAnsi="Book Antiqua"/>
                <w:color w:val="000000" w:themeColor="text1"/>
                <w:sz w:val="24"/>
                <w:szCs w:val="24"/>
                <w:lang w:val="en-US"/>
              </w:rPr>
            </w:pPr>
          </w:p>
          <w:p w14:paraId="6F05898B" w14:textId="77777777" w:rsidR="00E044E8" w:rsidRPr="00552A5E" w:rsidRDefault="00E044E8" w:rsidP="00957580">
            <w:pPr>
              <w:spacing w:line="360" w:lineRule="auto"/>
              <w:jc w:val="both"/>
              <w:rPr>
                <w:rFonts w:ascii="Book Antiqua" w:hAnsi="Book Antiqua" w:cs="宋体"/>
                <w:color w:val="000000" w:themeColor="text1"/>
                <w:sz w:val="24"/>
                <w:szCs w:val="24"/>
                <w:lang w:val="en-US"/>
              </w:rPr>
            </w:pPr>
            <w:r w:rsidRPr="00552A5E">
              <w:rPr>
                <w:rFonts w:ascii="Book Antiqua" w:hAnsi="Book Antiqua" w:cs="宋体"/>
                <w:color w:val="000000" w:themeColor="text1"/>
                <w:sz w:val="24"/>
                <w:szCs w:val="24"/>
                <w:lang w:val="en-US"/>
              </w:rPr>
              <w:t xml:space="preserve">Antigenic components of pathogens: partly or fully purified protein antigens or capsular polysaccharides </w:t>
            </w:r>
          </w:p>
          <w:p w14:paraId="6CD2D644" w14:textId="36E0AA2C" w:rsidR="0034168C" w:rsidRPr="00552A5E" w:rsidRDefault="0034168C" w:rsidP="00957580">
            <w:pPr>
              <w:spacing w:line="360" w:lineRule="auto"/>
              <w:jc w:val="both"/>
              <w:rPr>
                <w:rFonts w:ascii="Book Antiqua" w:hAnsi="Book Antiqua" w:cs="宋体"/>
                <w:color w:val="000000" w:themeColor="text1"/>
                <w:sz w:val="24"/>
                <w:szCs w:val="24"/>
                <w:lang w:val="en-US"/>
              </w:rPr>
            </w:pPr>
          </w:p>
        </w:tc>
        <w:tc>
          <w:tcPr>
            <w:tcW w:w="1800" w:type="dxa"/>
          </w:tcPr>
          <w:p w14:paraId="6F72EEAE" w14:textId="77777777" w:rsidR="00E044E8" w:rsidRPr="00552A5E" w:rsidRDefault="00E044E8" w:rsidP="00957580">
            <w:pPr>
              <w:spacing w:line="360" w:lineRule="auto"/>
              <w:jc w:val="both"/>
              <w:rPr>
                <w:rFonts w:ascii="Book Antiqua" w:hAnsi="Book Antiqua"/>
                <w:color w:val="000000" w:themeColor="text1"/>
                <w:sz w:val="24"/>
                <w:szCs w:val="24"/>
                <w:lang w:val="en-US"/>
              </w:rPr>
            </w:pPr>
          </w:p>
          <w:p w14:paraId="273B6C58" w14:textId="5DE514BC" w:rsidR="00E044E8" w:rsidRPr="00552A5E" w:rsidRDefault="00947BD4" w:rsidP="00957580">
            <w:pPr>
              <w:autoSpaceDE w:val="0"/>
              <w:autoSpaceDN w:val="0"/>
              <w:adjustRightInd w:val="0"/>
              <w:spacing w:line="360" w:lineRule="auto"/>
              <w:jc w:val="both"/>
              <w:rPr>
                <w:rFonts w:ascii="Book Antiqua" w:hAnsi="Book Antiqua" w:cs="AdvPS8585"/>
                <w:color w:val="000000" w:themeColor="text1"/>
                <w:sz w:val="24"/>
                <w:szCs w:val="24"/>
                <w:lang w:val="en-US"/>
              </w:rPr>
            </w:pPr>
            <w:r w:rsidRPr="00552A5E">
              <w:rPr>
                <w:rFonts w:ascii="Book Antiqua" w:hAnsi="Book Antiqua" w:cs="AdvPS8585"/>
                <w:color w:val="000000" w:themeColor="text1"/>
                <w:sz w:val="24"/>
                <w:szCs w:val="24"/>
                <w:lang w:val="en-US"/>
              </w:rPr>
              <w:t>C</w:t>
            </w:r>
            <w:r w:rsidR="00E044E8" w:rsidRPr="00552A5E">
              <w:rPr>
                <w:rFonts w:ascii="Book Antiqua" w:hAnsi="Book Antiqua" w:cs="AdvPS8585"/>
                <w:color w:val="000000" w:themeColor="text1"/>
                <w:sz w:val="24"/>
                <w:szCs w:val="24"/>
                <w:lang w:val="en-US"/>
              </w:rPr>
              <w:t>an be chemically linked to protein carrier</w:t>
            </w:r>
          </w:p>
          <w:p w14:paraId="2DB82B6F" w14:textId="77777777" w:rsidR="00E044E8" w:rsidRPr="00552A5E" w:rsidRDefault="00E044E8" w:rsidP="00957580">
            <w:pPr>
              <w:autoSpaceDE w:val="0"/>
              <w:autoSpaceDN w:val="0"/>
              <w:adjustRightInd w:val="0"/>
              <w:spacing w:line="360" w:lineRule="auto"/>
              <w:jc w:val="both"/>
              <w:rPr>
                <w:rFonts w:ascii="Book Antiqua" w:hAnsi="Book Antiqua" w:cs="AdvPS8585"/>
                <w:color w:val="000000" w:themeColor="text1"/>
                <w:sz w:val="24"/>
                <w:szCs w:val="24"/>
                <w:lang w:val="en-US"/>
              </w:rPr>
            </w:pPr>
          </w:p>
        </w:tc>
        <w:tc>
          <w:tcPr>
            <w:tcW w:w="2070" w:type="dxa"/>
          </w:tcPr>
          <w:p w14:paraId="0D671566" w14:textId="77777777" w:rsidR="00E044E8" w:rsidRPr="00552A5E" w:rsidRDefault="00E044E8" w:rsidP="00957580">
            <w:pPr>
              <w:spacing w:line="360" w:lineRule="auto"/>
              <w:jc w:val="both"/>
              <w:rPr>
                <w:rFonts w:ascii="Book Antiqua" w:hAnsi="Book Antiqua"/>
                <w:color w:val="000000" w:themeColor="text1"/>
                <w:sz w:val="24"/>
                <w:szCs w:val="24"/>
                <w:lang w:val="en-US"/>
              </w:rPr>
            </w:pPr>
          </w:p>
          <w:p w14:paraId="46AC95E3" w14:textId="77777777" w:rsidR="00E044E8" w:rsidRPr="00552A5E" w:rsidRDefault="00E044E8" w:rsidP="00957580">
            <w:pPr>
              <w:spacing w:line="360" w:lineRule="auto"/>
              <w:jc w:val="both"/>
              <w:rPr>
                <w:rFonts w:ascii="Book Antiqua" w:hAnsi="Book Antiqua"/>
                <w:color w:val="000000" w:themeColor="text1"/>
                <w:sz w:val="24"/>
                <w:szCs w:val="24"/>
                <w:lang w:val="en-US"/>
              </w:rPr>
            </w:pPr>
            <w:r w:rsidRPr="00552A5E">
              <w:rPr>
                <w:rFonts w:ascii="Book Antiqua" w:hAnsi="Book Antiqua"/>
                <w:color w:val="000000" w:themeColor="text1"/>
                <w:sz w:val="24"/>
                <w:szCs w:val="24"/>
                <w:lang w:val="en-US"/>
              </w:rPr>
              <w:t>Variable degree of immunogenicity; need adjuvants (and often multiple doses); frequent local reactions at the injection site</w:t>
            </w:r>
          </w:p>
          <w:p w14:paraId="65FF0944" w14:textId="77777777" w:rsidR="00E044E8" w:rsidRPr="00552A5E" w:rsidRDefault="00E044E8" w:rsidP="00957580">
            <w:pPr>
              <w:spacing w:line="360" w:lineRule="auto"/>
              <w:jc w:val="both"/>
              <w:rPr>
                <w:rFonts w:ascii="Book Antiqua" w:hAnsi="Book Antiqua" w:cs="宋体"/>
                <w:b/>
                <w:color w:val="000000" w:themeColor="text1"/>
                <w:sz w:val="24"/>
                <w:szCs w:val="24"/>
                <w:lang w:val="en-US"/>
              </w:rPr>
            </w:pPr>
          </w:p>
        </w:tc>
        <w:tc>
          <w:tcPr>
            <w:tcW w:w="1440" w:type="dxa"/>
          </w:tcPr>
          <w:p w14:paraId="041373D0" w14:textId="77777777" w:rsidR="00E044E8" w:rsidRPr="00552A5E" w:rsidRDefault="00E044E8" w:rsidP="00957580">
            <w:pPr>
              <w:spacing w:line="360" w:lineRule="auto"/>
              <w:jc w:val="both"/>
              <w:rPr>
                <w:rFonts w:ascii="Book Antiqua" w:hAnsi="Book Antiqua"/>
                <w:color w:val="000000" w:themeColor="text1"/>
                <w:sz w:val="24"/>
                <w:szCs w:val="24"/>
                <w:lang w:val="en-US"/>
              </w:rPr>
            </w:pPr>
          </w:p>
          <w:p w14:paraId="794E9A92" w14:textId="43A46138" w:rsidR="00E044E8" w:rsidRPr="00552A5E" w:rsidRDefault="00E044E8" w:rsidP="00957580">
            <w:pPr>
              <w:spacing w:line="360" w:lineRule="auto"/>
              <w:jc w:val="both"/>
              <w:rPr>
                <w:rFonts w:ascii="Book Antiqua" w:hAnsi="Book Antiqua"/>
                <w:color w:val="000000" w:themeColor="text1"/>
                <w:sz w:val="24"/>
                <w:szCs w:val="24"/>
                <w:lang w:val="en-US"/>
              </w:rPr>
            </w:pPr>
            <w:r w:rsidRPr="00552A5E">
              <w:rPr>
                <w:rFonts w:ascii="Book Antiqua" w:hAnsi="Book Antiqua"/>
                <w:color w:val="000000" w:themeColor="text1"/>
                <w:sz w:val="24"/>
                <w:szCs w:val="24"/>
                <w:lang w:val="en-US"/>
              </w:rPr>
              <w:t>T-dep</w:t>
            </w:r>
            <w:r w:rsidR="00564DF2" w:rsidRPr="00552A5E">
              <w:rPr>
                <w:rFonts w:ascii="Book Antiqua" w:hAnsi="Book Antiqua"/>
                <w:color w:val="000000" w:themeColor="text1"/>
                <w:sz w:val="24"/>
                <w:szCs w:val="24"/>
                <w:lang w:val="en-US"/>
              </w:rPr>
              <w:t xml:space="preserve">endent </w:t>
            </w:r>
            <w:r w:rsidR="00947BD4" w:rsidRPr="00552A5E">
              <w:rPr>
                <w:rFonts w:ascii="Book Antiqua" w:hAnsi="Book Antiqua"/>
                <w:color w:val="000000" w:themeColor="text1"/>
                <w:sz w:val="24"/>
                <w:szCs w:val="24"/>
                <w:lang w:val="en-US"/>
              </w:rPr>
              <w:t>and/or</w:t>
            </w:r>
            <w:r w:rsidR="00564DF2" w:rsidRPr="00552A5E">
              <w:rPr>
                <w:rFonts w:ascii="Book Antiqua" w:hAnsi="Book Antiqua"/>
                <w:color w:val="000000" w:themeColor="text1"/>
                <w:sz w:val="24"/>
                <w:szCs w:val="24"/>
                <w:lang w:val="en-US"/>
              </w:rPr>
              <w:t xml:space="preserve"> T-independent immune </w:t>
            </w:r>
            <w:r w:rsidRPr="00552A5E">
              <w:rPr>
                <w:rFonts w:ascii="Book Antiqua" w:hAnsi="Book Antiqua"/>
                <w:color w:val="000000" w:themeColor="text1"/>
                <w:sz w:val="24"/>
                <w:szCs w:val="24"/>
                <w:lang w:val="en-US"/>
              </w:rPr>
              <w:t>responses</w:t>
            </w:r>
          </w:p>
        </w:tc>
        <w:tc>
          <w:tcPr>
            <w:tcW w:w="1466" w:type="dxa"/>
          </w:tcPr>
          <w:p w14:paraId="578CD317" w14:textId="77777777" w:rsidR="00E044E8" w:rsidRPr="00552A5E" w:rsidRDefault="00E044E8" w:rsidP="00957580">
            <w:pPr>
              <w:spacing w:line="360" w:lineRule="auto"/>
              <w:jc w:val="both"/>
              <w:rPr>
                <w:rFonts w:ascii="Book Antiqua" w:hAnsi="Book Antiqua"/>
                <w:color w:val="000000" w:themeColor="text1"/>
                <w:sz w:val="24"/>
                <w:szCs w:val="24"/>
                <w:lang w:val="en-US"/>
              </w:rPr>
            </w:pPr>
          </w:p>
          <w:p w14:paraId="508B0387" w14:textId="77777777" w:rsidR="00E044E8" w:rsidRPr="00552A5E" w:rsidRDefault="00E044E8" w:rsidP="00957580">
            <w:pPr>
              <w:autoSpaceDE w:val="0"/>
              <w:autoSpaceDN w:val="0"/>
              <w:adjustRightInd w:val="0"/>
              <w:spacing w:line="360" w:lineRule="auto"/>
              <w:jc w:val="both"/>
              <w:rPr>
                <w:rFonts w:ascii="Book Antiqua" w:hAnsi="Book Antiqua" w:cs="AdvPS8588"/>
                <w:color w:val="000000" w:themeColor="text1"/>
                <w:sz w:val="24"/>
                <w:szCs w:val="24"/>
                <w:lang w:val="en-US"/>
              </w:rPr>
            </w:pPr>
            <w:r w:rsidRPr="00552A5E">
              <w:rPr>
                <w:rFonts w:ascii="Book Antiqua" w:hAnsi="Book Antiqua" w:cs="AdvPS8585"/>
                <w:color w:val="000000" w:themeColor="text1"/>
                <w:sz w:val="24"/>
                <w:szCs w:val="24"/>
                <w:lang w:val="en-US"/>
              </w:rPr>
              <w:t xml:space="preserve">Hepatitis B and </w:t>
            </w:r>
            <w:proofErr w:type="spellStart"/>
            <w:r w:rsidRPr="00552A5E">
              <w:rPr>
                <w:rFonts w:ascii="Book Antiqua" w:hAnsi="Book Antiqua" w:cs="AdvPS8588"/>
                <w:i/>
                <w:color w:val="000000" w:themeColor="text1"/>
                <w:sz w:val="24"/>
                <w:szCs w:val="24"/>
                <w:lang w:val="en-US"/>
              </w:rPr>
              <w:t>Haemophilus</w:t>
            </w:r>
            <w:proofErr w:type="spellEnd"/>
            <w:r w:rsidRPr="00552A5E">
              <w:rPr>
                <w:rFonts w:ascii="Book Antiqua" w:hAnsi="Book Antiqua" w:cs="AdvPS8588"/>
                <w:i/>
                <w:color w:val="000000" w:themeColor="text1"/>
                <w:sz w:val="24"/>
                <w:szCs w:val="24"/>
                <w:lang w:val="en-US"/>
              </w:rPr>
              <w:t xml:space="preserve"> </w:t>
            </w:r>
            <w:proofErr w:type="spellStart"/>
            <w:r w:rsidRPr="00552A5E">
              <w:rPr>
                <w:rFonts w:ascii="Book Antiqua" w:hAnsi="Book Antiqua" w:cs="AdvPS8588"/>
                <w:i/>
                <w:color w:val="000000" w:themeColor="text1"/>
                <w:sz w:val="24"/>
                <w:szCs w:val="24"/>
                <w:lang w:val="en-US"/>
              </w:rPr>
              <w:t>influenzae</w:t>
            </w:r>
            <w:proofErr w:type="spellEnd"/>
          </w:p>
          <w:p w14:paraId="00133AA6" w14:textId="77777777" w:rsidR="00E044E8" w:rsidRPr="00552A5E" w:rsidRDefault="00E044E8" w:rsidP="00957580">
            <w:pPr>
              <w:spacing w:line="360" w:lineRule="auto"/>
              <w:jc w:val="both"/>
              <w:rPr>
                <w:rFonts w:ascii="Book Antiqua" w:hAnsi="Book Antiqua" w:cs="AdvOT88a8d0a6"/>
                <w:color w:val="000000" w:themeColor="text1"/>
                <w:sz w:val="24"/>
                <w:szCs w:val="24"/>
                <w:lang w:val="en-US"/>
              </w:rPr>
            </w:pPr>
            <w:r w:rsidRPr="00552A5E">
              <w:rPr>
                <w:rFonts w:ascii="Book Antiqua" w:hAnsi="Book Antiqua" w:cs="AdvPS8585"/>
                <w:color w:val="000000" w:themeColor="text1"/>
                <w:sz w:val="24"/>
                <w:szCs w:val="24"/>
                <w:lang w:val="en-US"/>
              </w:rPr>
              <w:t xml:space="preserve">type b; influenza; </w:t>
            </w:r>
            <w:proofErr w:type="spellStart"/>
            <w:r w:rsidRPr="00552A5E">
              <w:rPr>
                <w:rFonts w:ascii="Book Antiqua" w:hAnsi="Book Antiqua" w:cs="AdvOT88a8d0a6"/>
                <w:color w:val="000000" w:themeColor="text1"/>
                <w:sz w:val="24"/>
                <w:szCs w:val="24"/>
                <w:lang w:val="en-US"/>
              </w:rPr>
              <w:t>meningococcus</w:t>
            </w:r>
            <w:proofErr w:type="spellEnd"/>
            <w:r w:rsidRPr="00552A5E">
              <w:rPr>
                <w:rFonts w:ascii="Book Antiqua" w:hAnsi="Book Antiqua" w:cs="AdvOT88a8d0a6"/>
                <w:color w:val="000000" w:themeColor="text1"/>
                <w:sz w:val="24"/>
                <w:szCs w:val="24"/>
                <w:lang w:val="en-US"/>
              </w:rPr>
              <w:t xml:space="preserve">, pneumococcus, and </w:t>
            </w:r>
            <w:proofErr w:type="spellStart"/>
            <w:r w:rsidRPr="00552A5E">
              <w:rPr>
                <w:rFonts w:ascii="Book Antiqua" w:hAnsi="Book Antiqua" w:cs="AdvOT5cadddc8.I"/>
                <w:i/>
                <w:color w:val="000000" w:themeColor="text1"/>
                <w:sz w:val="24"/>
                <w:szCs w:val="24"/>
                <w:lang w:val="en-US"/>
              </w:rPr>
              <w:t>Haemophilus</w:t>
            </w:r>
            <w:proofErr w:type="spellEnd"/>
            <w:r w:rsidRPr="00552A5E">
              <w:rPr>
                <w:rFonts w:ascii="Book Antiqua" w:hAnsi="Book Antiqua" w:cs="AdvOT5cadddc8.I"/>
                <w:i/>
                <w:color w:val="000000" w:themeColor="text1"/>
                <w:sz w:val="24"/>
                <w:szCs w:val="24"/>
                <w:lang w:val="en-US"/>
              </w:rPr>
              <w:t xml:space="preserve"> </w:t>
            </w:r>
            <w:proofErr w:type="spellStart"/>
            <w:r w:rsidRPr="00552A5E">
              <w:rPr>
                <w:rFonts w:ascii="Book Antiqua" w:hAnsi="Book Antiqua" w:cs="AdvOT5cadddc8.I"/>
                <w:i/>
                <w:color w:val="000000" w:themeColor="text1"/>
                <w:sz w:val="24"/>
                <w:szCs w:val="24"/>
                <w:lang w:val="en-US"/>
              </w:rPr>
              <w:t>influenzae</w:t>
            </w:r>
            <w:proofErr w:type="spellEnd"/>
            <w:r w:rsidRPr="00552A5E">
              <w:rPr>
                <w:rFonts w:ascii="Book Antiqua" w:hAnsi="Book Antiqua" w:cs="AdvOT5cadddc8.I"/>
                <w:color w:val="000000" w:themeColor="text1"/>
                <w:sz w:val="24"/>
                <w:szCs w:val="24"/>
                <w:lang w:val="en-US"/>
              </w:rPr>
              <w:t xml:space="preserve"> </w:t>
            </w:r>
            <w:r w:rsidRPr="00552A5E">
              <w:rPr>
                <w:rFonts w:ascii="Book Antiqua" w:hAnsi="Book Antiqua" w:cs="AdvOT88a8d0a6"/>
                <w:color w:val="000000" w:themeColor="text1"/>
                <w:sz w:val="24"/>
                <w:szCs w:val="24"/>
                <w:lang w:val="en-US"/>
              </w:rPr>
              <w:t>type B polysaccharides</w:t>
            </w:r>
          </w:p>
          <w:p w14:paraId="7CBD954B" w14:textId="77777777" w:rsidR="00E044E8" w:rsidRPr="00552A5E" w:rsidRDefault="00E044E8" w:rsidP="00957580">
            <w:pPr>
              <w:spacing w:line="360" w:lineRule="auto"/>
              <w:jc w:val="both"/>
              <w:rPr>
                <w:rFonts w:ascii="Book Antiqua" w:hAnsi="Book Antiqua" w:cs="宋体"/>
                <w:color w:val="000000" w:themeColor="text1"/>
                <w:sz w:val="24"/>
                <w:szCs w:val="24"/>
                <w:lang w:val="en-US"/>
              </w:rPr>
            </w:pPr>
          </w:p>
        </w:tc>
      </w:tr>
      <w:tr w:rsidR="00552A5E" w:rsidRPr="00552A5E" w14:paraId="55435038" w14:textId="77777777" w:rsidTr="00B36B33">
        <w:tc>
          <w:tcPr>
            <w:tcW w:w="1368" w:type="dxa"/>
          </w:tcPr>
          <w:p w14:paraId="1DD56C99" w14:textId="77777777" w:rsidR="00E044E8" w:rsidRPr="00552A5E" w:rsidRDefault="00E044E8" w:rsidP="00957580">
            <w:pPr>
              <w:spacing w:line="360" w:lineRule="auto"/>
              <w:jc w:val="both"/>
              <w:rPr>
                <w:rFonts w:ascii="Book Antiqua" w:hAnsi="Book Antiqua" w:cs="宋体"/>
                <w:b/>
                <w:color w:val="000000" w:themeColor="text1"/>
                <w:sz w:val="24"/>
                <w:szCs w:val="24"/>
                <w:lang w:val="en-US"/>
              </w:rPr>
            </w:pPr>
          </w:p>
          <w:p w14:paraId="1FB3F45D" w14:textId="77777777" w:rsidR="00E044E8" w:rsidRPr="00552A5E" w:rsidRDefault="00E044E8" w:rsidP="00957580">
            <w:pPr>
              <w:spacing w:line="360" w:lineRule="auto"/>
              <w:jc w:val="both"/>
              <w:rPr>
                <w:rFonts w:ascii="Book Antiqua" w:hAnsi="Book Antiqua" w:cs="宋体"/>
                <w:b/>
                <w:color w:val="000000" w:themeColor="text1"/>
                <w:sz w:val="24"/>
                <w:szCs w:val="24"/>
                <w:lang w:val="en-US"/>
              </w:rPr>
            </w:pPr>
            <w:r w:rsidRPr="00552A5E">
              <w:rPr>
                <w:rFonts w:ascii="Book Antiqua" w:hAnsi="Book Antiqua" w:cs="宋体"/>
                <w:color w:val="000000" w:themeColor="text1"/>
                <w:sz w:val="24"/>
                <w:szCs w:val="24"/>
                <w:lang w:val="en-US"/>
              </w:rPr>
              <w:t>Plasmid DNA</w:t>
            </w:r>
          </w:p>
          <w:p w14:paraId="55B251E6" w14:textId="77777777" w:rsidR="00E044E8" w:rsidRPr="00552A5E" w:rsidRDefault="00E044E8" w:rsidP="00957580">
            <w:pPr>
              <w:spacing w:line="360" w:lineRule="auto"/>
              <w:jc w:val="both"/>
              <w:rPr>
                <w:rFonts w:ascii="Book Antiqua" w:hAnsi="Book Antiqua" w:cs="宋体"/>
                <w:b/>
                <w:color w:val="000000" w:themeColor="text1"/>
                <w:sz w:val="24"/>
                <w:szCs w:val="24"/>
                <w:lang w:val="en-US"/>
              </w:rPr>
            </w:pPr>
          </w:p>
        </w:tc>
        <w:tc>
          <w:tcPr>
            <w:tcW w:w="1710" w:type="dxa"/>
          </w:tcPr>
          <w:p w14:paraId="34FCD4A6" w14:textId="77777777" w:rsidR="00E044E8" w:rsidRPr="00552A5E" w:rsidRDefault="00E044E8" w:rsidP="00957580">
            <w:pPr>
              <w:spacing w:line="360" w:lineRule="auto"/>
              <w:jc w:val="both"/>
              <w:rPr>
                <w:rFonts w:ascii="Book Antiqua" w:hAnsi="Book Antiqua"/>
                <w:color w:val="000000" w:themeColor="text1"/>
                <w:sz w:val="24"/>
                <w:szCs w:val="24"/>
                <w:lang w:val="en-US"/>
              </w:rPr>
            </w:pPr>
          </w:p>
          <w:p w14:paraId="6276B3F4" w14:textId="77777777" w:rsidR="00E044E8" w:rsidRPr="00552A5E" w:rsidRDefault="00E044E8" w:rsidP="00957580">
            <w:pPr>
              <w:spacing w:line="360" w:lineRule="auto"/>
              <w:jc w:val="both"/>
              <w:rPr>
                <w:rFonts w:ascii="Book Antiqua" w:hAnsi="Book Antiqua"/>
                <w:color w:val="000000" w:themeColor="text1"/>
                <w:sz w:val="24"/>
                <w:szCs w:val="24"/>
                <w:lang w:val="en-US"/>
              </w:rPr>
            </w:pPr>
            <w:r w:rsidRPr="00552A5E">
              <w:rPr>
                <w:rFonts w:ascii="Book Antiqua" w:hAnsi="Book Antiqua"/>
                <w:color w:val="000000" w:themeColor="text1"/>
                <w:sz w:val="24"/>
                <w:szCs w:val="24"/>
                <w:lang w:val="en-US"/>
              </w:rPr>
              <w:t>Genetically engineered vectors expressing antigens of interest</w:t>
            </w:r>
          </w:p>
          <w:p w14:paraId="7EE274B3" w14:textId="77777777" w:rsidR="00E044E8" w:rsidRPr="00552A5E" w:rsidRDefault="00E044E8" w:rsidP="00957580">
            <w:pPr>
              <w:spacing w:line="360" w:lineRule="auto"/>
              <w:jc w:val="both"/>
              <w:rPr>
                <w:rFonts w:ascii="Book Antiqua" w:hAnsi="Book Antiqua"/>
                <w:color w:val="000000" w:themeColor="text1"/>
                <w:sz w:val="24"/>
                <w:szCs w:val="24"/>
                <w:lang w:val="en-US"/>
              </w:rPr>
            </w:pPr>
          </w:p>
        </w:tc>
        <w:tc>
          <w:tcPr>
            <w:tcW w:w="1800" w:type="dxa"/>
          </w:tcPr>
          <w:p w14:paraId="492D2984" w14:textId="77777777" w:rsidR="00E044E8" w:rsidRPr="00552A5E" w:rsidRDefault="00E044E8" w:rsidP="00957580">
            <w:pPr>
              <w:spacing w:line="360" w:lineRule="auto"/>
              <w:jc w:val="both"/>
              <w:rPr>
                <w:rFonts w:ascii="Book Antiqua" w:hAnsi="Book Antiqua"/>
                <w:color w:val="000000" w:themeColor="text1"/>
                <w:sz w:val="24"/>
                <w:szCs w:val="24"/>
                <w:lang w:val="en-US"/>
              </w:rPr>
            </w:pPr>
          </w:p>
          <w:p w14:paraId="73C54167" w14:textId="71CC57C6" w:rsidR="000B5B74" w:rsidRPr="00552A5E" w:rsidRDefault="004044EE" w:rsidP="00957580">
            <w:pPr>
              <w:spacing w:line="360" w:lineRule="auto"/>
              <w:jc w:val="both"/>
              <w:rPr>
                <w:rFonts w:ascii="Book Antiqua" w:hAnsi="Book Antiqua"/>
                <w:color w:val="000000" w:themeColor="text1"/>
                <w:sz w:val="24"/>
                <w:szCs w:val="24"/>
                <w:lang w:val="en-US"/>
              </w:rPr>
            </w:pPr>
            <w:r w:rsidRPr="00552A5E">
              <w:rPr>
                <w:rFonts w:ascii="Book Antiqua" w:hAnsi="Book Antiqua"/>
                <w:color w:val="000000" w:themeColor="text1"/>
                <w:sz w:val="24"/>
                <w:szCs w:val="24"/>
                <w:lang w:val="en-US"/>
              </w:rPr>
              <w:t>Inability to revert to pathogenic forms; activation of innate and adaptive immune responses</w:t>
            </w:r>
            <w:r w:rsidR="000B5B74" w:rsidRPr="00552A5E">
              <w:rPr>
                <w:rFonts w:ascii="Book Antiqua" w:hAnsi="Book Antiqua"/>
                <w:color w:val="000000" w:themeColor="text1"/>
                <w:sz w:val="24"/>
                <w:szCs w:val="24"/>
                <w:lang w:val="en-US"/>
              </w:rPr>
              <w:t>;</w:t>
            </w:r>
            <w:r w:rsidRPr="00552A5E">
              <w:rPr>
                <w:rFonts w:ascii="Book Antiqua" w:hAnsi="Book Antiqua"/>
                <w:color w:val="000000" w:themeColor="text1"/>
                <w:sz w:val="24"/>
                <w:szCs w:val="24"/>
                <w:lang w:val="en-US"/>
              </w:rPr>
              <w:t xml:space="preserve"> </w:t>
            </w:r>
            <w:r w:rsidR="00A16CCE" w:rsidRPr="00552A5E">
              <w:rPr>
                <w:rFonts w:ascii="Book Antiqua" w:hAnsi="Book Antiqua"/>
                <w:color w:val="000000" w:themeColor="text1"/>
                <w:sz w:val="24"/>
                <w:szCs w:val="24"/>
                <w:lang w:val="en-US"/>
              </w:rPr>
              <w:t>highly stable</w:t>
            </w:r>
            <w:r w:rsidR="000B5B74" w:rsidRPr="00552A5E">
              <w:rPr>
                <w:rFonts w:ascii="Book Antiqua" w:hAnsi="Book Antiqua"/>
                <w:color w:val="000000" w:themeColor="text1"/>
                <w:sz w:val="24"/>
                <w:szCs w:val="24"/>
                <w:lang w:val="en-US"/>
              </w:rPr>
              <w:t xml:space="preserve">; </w:t>
            </w:r>
            <w:r w:rsidR="000B5B74" w:rsidRPr="00552A5E">
              <w:rPr>
                <w:rFonts w:ascii="Book Antiqua" w:hAnsi="Book Antiqua"/>
                <w:color w:val="000000" w:themeColor="text1"/>
                <w:sz w:val="24"/>
                <w:szCs w:val="24"/>
                <w:lang w:val="en-US"/>
              </w:rPr>
              <w:lastRenderedPageBreak/>
              <w:t xml:space="preserve">easy storage and transport; </w:t>
            </w:r>
            <w:r w:rsidRPr="00552A5E">
              <w:rPr>
                <w:rFonts w:ascii="Book Antiqua" w:hAnsi="Book Antiqua"/>
                <w:color w:val="000000" w:themeColor="text1"/>
                <w:sz w:val="24"/>
                <w:szCs w:val="24"/>
                <w:lang w:val="en-US"/>
              </w:rPr>
              <w:t>large-scale production;</w:t>
            </w:r>
            <w:r w:rsidR="000B5B74" w:rsidRPr="00552A5E">
              <w:rPr>
                <w:rFonts w:ascii="Book Antiqua" w:hAnsi="Book Antiqua"/>
                <w:color w:val="000000" w:themeColor="text1"/>
                <w:sz w:val="24"/>
                <w:szCs w:val="24"/>
                <w:lang w:val="en-US"/>
              </w:rPr>
              <w:t xml:space="preserve"> optimization of plasmids and transcript is possible</w:t>
            </w:r>
          </w:p>
          <w:p w14:paraId="50A3E7CB" w14:textId="6C1E530E" w:rsidR="00A16CCE" w:rsidRPr="00552A5E" w:rsidRDefault="00A16CCE" w:rsidP="00957580">
            <w:pPr>
              <w:spacing w:line="360" w:lineRule="auto"/>
              <w:jc w:val="both"/>
              <w:rPr>
                <w:rFonts w:ascii="Book Antiqua" w:hAnsi="Book Antiqua"/>
                <w:color w:val="000000" w:themeColor="text1"/>
                <w:sz w:val="24"/>
                <w:szCs w:val="24"/>
                <w:lang w:val="en-US"/>
              </w:rPr>
            </w:pPr>
          </w:p>
        </w:tc>
        <w:tc>
          <w:tcPr>
            <w:tcW w:w="2070" w:type="dxa"/>
          </w:tcPr>
          <w:p w14:paraId="3B003ED2" w14:textId="77777777" w:rsidR="00E044E8" w:rsidRPr="00552A5E" w:rsidRDefault="00E044E8" w:rsidP="00957580">
            <w:pPr>
              <w:spacing w:line="360" w:lineRule="auto"/>
              <w:jc w:val="both"/>
              <w:rPr>
                <w:rFonts w:ascii="Book Antiqua" w:hAnsi="Book Antiqua"/>
                <w:color w:val="000000" w:themeColor="text1"/>
                <w:sz w:val="24"/>
                <w:szCs w:val="24"/>
                <w:lang w:val="en-US"/>
              </w:rPr>
            </w:pPr>
          </w:p>
          <w:p w14:paraId="1376E398" w14:textId="77777777" w:rsidR="00E044E8" w:rsidRPr="00552A5E" w:rsidRDefault="00E044E8" w:rsidP="00957580">
            <w:pPr>
              <w:spacing w:line="360" w:lineRule="auto"/>
              <w:jc w:val="both"/>
              <w:rPr>
                <w:rFonts w:ascii="Book Antiqua" w:hAnsi="Book Antiqua"/>
                <w:color w:val="000000" w:themeColor="text1"/>
                <w:sz w:val="24"/>
                <w:szCs w:val="24"/>
                <w:lang w:val="en-US"/>
              </w:rPr>
            </w:pPr>
            <w:r w:rsidRPr="00552A5E">
              <w:rPr>
                <w:rFonts w:ascii="Book Antiqua" w:hAnsi="Book Antiqua"/>
                <w:color w:val="000000" w:themeColor="text1"/>
                <w:sz w:val="24"/>
                <w:szCs w:val="24"/>
                <w:lang w:val="en-US"/>
              </w:rPr>
              <w:t xml:space="preserve">Not-useful for non-protein </w:t>
            </w:r>
            <w:proofErr w:type="spellStart"/>
            <w:r w:rsidRPr="00552A5E">
              <w:rPr>
                <w:rFonts w:ascii="Book Antiqua" w:hAnsi="Book Antiqua"/>
                <w:color w:val="000000" w:themeColor="text1"/>
                <w:sz w:val="24"/>
                <w:szCs w:val="24"/>
                <w:lang w:val="en-US"/>
              </w:rPr>
              <w:t>immunogens</w:t>
            </w:r>
            <w:proofErr w:type="spellEnd"/>
            <w:r w:rsidRPr="00552A5E">
              <w:rPr>
                <w:rFonts w:ascii="Book Antiqua" w:hAnsi="Book Antiqua"/>
                <w:color w:val="000000" w:themeColor="text1"/>
                <w:sz w:val="24"/>
                <w:szCs w:val="24"/>
                <w:lang w:val="en-US"/>
              </w:rPr>
              <w:t>; lower immunogenicity in human compared to mice; low transfection efficiency</w:t>
            </w:r>
          </w:p>
          <w:p w14:paraId="530607DF" w14:textId="77777777" w:rsidR="00E044E8" w:rsidRPr="00552A5E" w:rsidRDefault="00E044E8" w:rsidP="00957580">
            <w:pPr>
              <w:spacing w:line="360" w:lineRule="auto"/>
              <w:jc w:val="both"/>
              <w:rPr>
                <w:rFonts w:ascii="Book Antiqua" w:hAnsi="Book Antiqua"/>
                <w:color w:val="000000" w:themeColor="text1"/>
                <w:sz w:val="24"/>
                <w:szCs w:val="24"/>
                <w:lang w:val="en-US"/>
              </w:rPr>
            </w:pPr>
          </w:p>
        </w:tc>
        <w:tc>
          <w:tcPr>
            <w:tcW w:w="1440" w:type="dxa"/>
          </w:tcPr>
          <w:p w14:paraId="2968E50F" w14:textId="77777777" w:rsidR="00E044E8" w:rsidRPr="00552A5E" w:rsidRDefault="00E044E8" w:rsidP="00957580">
            <w:pPr>
              <w:spacing w:line="360" w:lineRule="auto"/>
              <w:jc w:val="both"/>
              <w:rPr>
                <w:rFonts w:ascii="Book Antiqua" w:hAnsi="Book Antiqua"/>
                <w:color w:val="000000" w:themeColor="text1"/>
                <w:sz w:val="24"/>
                <w:szCs w:val="24"/>
                <w:lang w:val="en-US"/>
              </w:rPr>
            </w:pPr>
          </w:p>
          <w:p w14:paraId="38282B45" w14:textId="77777777" w:rsidR="00E044E8" w:rsidRPr="00552A5E" w:rsidRDefault="00E044E8" w:rsidP="00957580">
            <w:pPr>
              <w:spacing w:line="360" w:lineRule="auto"/>
              <w:jc w:val="both"/>
              <w:rPr>
                <w:rFonts w:ascii="Book Antiqua" w:hAnsi="Book Antiqua"/>
                <w:color w:val="000000" w:themeColor="text1"/>
                <w:sz w:val="24"/>
                <w:szCs w:val="24"/>
                <w:lang w:val="en-US"/>
              </w:rPr>
            </w:pPr>
            <w:r w:rsidRPr="00552A5E">
              <w:rPr>
                <w:rFonts w:ascii="Book Antiqua" w:hAnsi="Book Antiqua"/>
                <w:color w:val="000000" w:themeColor="text1"/>
                <w:sz w:val="24"/>
                <w:szCs w:val="24"/>
                <w:lang w:val="en-US"/>
              </w:rPr>
              <w:t>Activation of antigen-specific B cells, CD4</w:t>
            </w:r>
            <w:r w:rsidRPr="00552A5E">
              <w:rPr>
                <w:rFonts w:ascii="Book Antiqua" w:hAnsi="Book Antiqua"/>
                <w:color w:val="000000" w:themeColor="text1"/>
                <w:sz w:val="24"/>
                <w:szCs w:val="24"/>
                <w:vertAlign w:val="superscript"/>
                <w:lang w:val="en-US"/>
              </w:rPr>
              <w:t>+</w:t>
            </w:r>
            <w:r w:rsidRPr="00552A5E">
              <w:rPr>
                <w:rFonts w:ascii="Book Antiqua" w:hAnsi="Book Antiqua"/>
                <w:color w:val="000000" w:themeColor="text1"/>
                <w:sz w:val="24"/>
                <w:szCs w:val="24"/>
                <w:lang w:val="en-US"/>
              </w:rPr>
              <w:t xml:space="preserve"> and CD8</w:t>
            </w:r>
            <w:r w:rsidRPr="00552A5E">
              <w:rPr>
                <w:rFonts w:ascii="Book Antiqua" w:hAnsi="Book Antiqua"/>
                <w:color w:val="000000" w:themeColor="text1"/>
                <w:sz w:val="24"/>
                <w:szCs w:val="24"/>
                <w:vertAlign w:val="superscript"/>
                <w:lang w:val="en-US"/>
              </w:rPr>
              <w:t>+</w:t>
            </w:r>
            <w:r w:rsidRPr="00552A5E">
              <w:rPr>
                <w:rFonts w:ascii="Book Antiqua" w:hAnsi="Book Antiqua"/>
                <w:color w:val="000000" w:themeColor="text1"/>
                <w:sz w:val="24"/>
                <w:szCs w:val="24"/>
                <w:lang w:val="en-US"/>
              </w:rPr>
              <w:t xml:space="preserve"> T cells</w:t>
            </w:r>
          </w:p>
        </w:tc>
        <w:tc>
          <w:tcPr>
            <w:tcW w:w="1466" w:type="dxa"/>
          </w:tcPr>
          <w:p w14:paraId="7810C018" w14:textId="77777777" w:rsidR="00E044E8" w:rsidRPr="00552A5E" w:rsidRDefault="00E044E8" w:rsidP="00957580">
            <w:pPr>
              <w:spacing w:line="360" w:lineRule="auto"/>
              <w:jc w:val="both"/>
              <w:rPr>
                <w:rFonts w:ascii="Book Antiqua" w:hAnsi="Book Antiqua" w:cs="Lucida Grande"/>
                <w:color w:val="000000" w:themeColor="text1"/>
                <w:sz w:val="24"/>
                <w:szCs w:val="24"/>
                <w:shd w:val="clear" w:color="auto" w:fill="FFFFFF"/>
                <w:lang w:val="en-US"/>
              </w:rPr>
            </w:pPr>
          </w:p>
          <w:p w14:paraId="5E75A90A" w14:textId="77777777" w:rsidR="0012210C" w:rsidRPr="00552A5E" w:rsidRDefault="0012210C" w:rsidP="00957580">
            <w:pPr>
              <w:spacing w:line="360" w:lineRule="auto"/>
              <w:jc w:val="both"/>
              <w:rPr>
                <w:rFonts w:ascii="Book Antiqua" w:hAnsi="Book Antiqua" w:cs="宋体"/>
                <w:color w:val="000000" w:themeColor="text1"/>
                <w:sz w:val="24"/>
                <w:szCs w:val="24"/>
                <w:lang w:val="en-US"/>
              </w:rPr>
            </w:pPr>
            <w:r w:rsidRPr="00552A5E">
              <w:rPr>
                <w:rFonts w:ascii="Book Antiqua" w:hAnsi="Book Antiqua" w:cs="宋体"/>
                <w:color w:val="000000" w:themeColor="text1"/>
                <w:sz w:val="24"/>
                <w:szCs w:val="24"/>
                <w:lang w:val="en-US"/>
              </w:rPr>
              <w:t>Infectious</w:t>
            </w:r>
          </w:p>
          <w:p w14:paraId="62E2BA46" w14:textId="77777777" w:rsidR="0012210C" w:rsidRPr="00552A5E" w:rsidRDefault="0012210C" w:rsidP="00957580">
            <w:pPr>
              <w:spacing w:line="360" w:lineRule="auto"/>
              <w:jc w:val="both"/>
              <w:rPr>
                <w:rFonts w:ascii="Book Antiqua" w:hAnsi="Book Antiqua" w:cs="宋体"/>
                <w:color w:val="000000" w:themeColor="text1"/>
                <w:sz w:val="24"/>
                <w:szCs w:val="24"/>
                <w:lang w:val="en-US"/>
              </w:rPr>
            </w:pPr>
            <w:proofErr w:type="spellStart"/>
            <w:r w:rsidRPr="00552A5E">
              <w:rPr>
                <w:rFonts w:ascii="Book Antiqua" w:hAnsi="Book Antiqua" w:cs="宋体"/>
                <w:color w:val="000000" w:themeColor="text1"/>
                <w:sz w:val="24"/>
                <w:szCs w:val="24"/>
                <w:lang w:val="en-US"/>
              </w:rPr>
              <w:t>haematopoietic</w:t>
            </w:r>
            <w:proofErr w:type="spellEnd"/>
          </w:p>
          <w:p w14:paraId="13F5BBD5" w14:textId="1BA7B38E" w:rsidR="0012210C" w:rsidRPr="00552A5E" w:rsidRDefault="0012210C" w:rsidP="00957580">
            <w:pPr>
              <w:spacing w:line="360" w:lineRule="auto"/>
              <w:jc w:val="both"/>
              <w:rPr>
                <w:rFonts w:ascii="Book Antiqua" w:hAnsi="Book Antiqua" w:cs="宋体"/>
                <w:color w:val="000000" w:themeColor="text1"/>
                <w:sz w:val="24"/>
                <w:szCs w:val="24"/>
                <w:lang w:val="en-US"/>
              </w:rPr>
            </w:pPr>
            <w:r w:rsidRPr="00552A5E">
              <w:rPr>
                <w:rFonts w:ascii="Book Antiqua" w:hAnsi="Book Antiqua" w:cs="宋体"/>
                <w:color w:val="000000" w:themeColor="text1"/>
                <w:sz w:val="24"/>
                <w:szCs w:val="24"/>
                <w:lang w:val="en-US"/>
              </w:rPr>
              <w:t>necrosis virus;</w:t>
            </w:r>
            <w:r w:rsidR="00E044E8" w:rsidRPr="00552A5E">
              <w:rPr>
                <w:rFonts w:ascii="Book Antiqua" w:hAnsi="Book Antiqua" w:cs="宋体"/>
                <w:color w:val="000000" w:themeColor="text1"/>
                <w:sz w:val="24"/>
                <w:szCs w:val="24"/>
                <w:lang w:val="en-US"/>
              </w:rPr>
              <w:t xml:space="preserve"> West Nile virus</w:t>
            </w:r>
            <w:r w:rsidRPr="00552A5E">
              <w:rPr>
                <w:rFonts w:ascii="Book Antiqua" w:hAnsi="Book Antiqua" w:cs="宋体"/>
                <w:color w:val="000000" w:themeColor="text1"/>
                <w:sz w:val="24"/>
                <w:szCs w:val="24"/>
                <w:lang w:val="en-US"/>
              </w:rPr>
              <w:t>; melanoma; growth hormone</w:t>
            </w:r>
          </w:p>
          <w:p w14:paraId="35A6443E" w14:textId="55339785" w:rsidR="00E044E8" w:rsidRPr="00552A5E" w:rsidRDefault="0012210C" w:rsidP="00957580">
            <w:pPr>
              <w:spacing w:line="360" w:lineRule="auto"/>
              <w:jc w:val="both"/>
              <w:rPr>
                <w:rFonts w:ascii="Book Antiqua" w:hAnsi="Book Antiqua"/>
                <w:color w:val="000000" w:themeColor="text1"/>
                <w:sz w:val="24"/>
                <w:szCs w:val="24"/>
                <w:lang w:val="en-US"/>
              </w:rPr>
            </w:pPr>
            <w:r w:rsidRPr="00552A5E">
              <w:rPr>
                <w:rFonts w:ascii="Book Antiqua" w:hAnsi="Book Antiqua" w:cs="宋体"/>
                <w:color w:val="000000" w:themeColor="text1"/>
                <w:sz w:val="24"/>
                <w:szCs w:val="24"/>
                <w:lang w:val="en-US"/>
              </w:rPr>
              <w:t xml:space="preserve">releasing </w:t>
            </w:r>
            <w:r w:rsidRPr="00552A5E">
              <w:rPr>
                <w:rFonts w:ascii="Book Antiqua" w:hAnsi="Book Antiqua" w:cs="宋体"/>
                <w:color w:val="000000" w:themeColor="text1"/>
                <w:sz w:val="24"/>
                <w:szCs w:val="24"/>
                <w:lang w:val="en-US"/>
              </w:rPr>
              <w:lastRenderedPageBreak/>
              <w:t>hormone</w:t>
            </w:r>
          </w:p>
          <w:p w14:paraId="4694CB2D" w14:textId="77777777" w:rsidR="00E044E8" w:rsidRPr="00552A5E" w:rsidRDefault="00E044E8" w:rsidP="00957580">
            <w:pPr>
              <w:spacing w:line="360" w:lineRule="auto"/>
              <w:jc w:val="both"/>
              <w:rPr>
                <w:rFonts w:ascii="Book Antiqua" w:hAnsi="Book Antiqua"/>
                <w:color w:val="000000" w:themeColor="text1"/>
                <w:sz w:val="24"/>
                <w:szCs w:val="24"/>
                <w:lang w:val="en-US"/>
              </w:rPr>
            </w:pPr>
          </w:p>
        </w:tc>
      </w:tr>
      <w:tr w:rsidR="00552A5E" w:rsidRPr="00552A5E" w14:paraId="146570B6" w14:textId="77777777" w:rsidTr="00B36B33">
        <w:tc>
          <w:tcPr>
            <w:tcW w:w="1368" w:type="dxa"/>
          </w:tcPr>
          <w:p w14:paraId="12694A24" w14:textId="77777777" w:rsidR="00E044E8" w:rsidRPr="00552A5E" w:rsidRDefault="00E044E8" w:rsidP="00957580">
            <w:pPr>
              <w:spacing w:line="360" w:lineRule="auto"/>
              <w:jc w:val="both"/>
              <w:rPr>
                <w:rFonts w:ascii="Book Antiqua" w:hAnsi="Book Antiqua" w:cs="宋体"/>
                <w:b/>
                <w:color w:val="000000" w:themeColor="text1"/>
                <w:sz w:val="24"/>
                <w:szCs w:val="24"/>
                <w:lang w:val="en-US"/>
              </w:rPr>
            </w:pPr>
          </w:p>
          <w:p w14:paraId="6C4DF9BA" w14:textId="77777777" w:rsidR="00E044E8" w:rsidRPr="00552A5E" w:rsidRDefault="00E044E8" w:rsidP="00957580">
            <w:pPr>
              <w:spacing w:line="360" w:lineRule="auto"/>
              <w:jc w:val="both"/>
              <w:rPr>
                <w:rFonts w:ascii="Book Antiqua" w:hAnsi="Book Antiqua" w:cs="宋体"/>
                <w:b/>
                <w:color w:val="000000" w:themeColor="text1"/>
                <w:sz w:val="24"/>
                <w:szCs w:val="24"/>
                <w:lang w:val="en-US"/>
              </w:rPr>
            </w:pPr>
            <w:r w:rsidRPr="00552A5E">
              <w:rPr>
                <w:rFonts w:ascii="Book Antiqua" w:hAnsi="Book Antiqua" w:cs="宋体"/>
                <w:color w:val="000000" w:themeColor="text1"/>
                <w:sz w:val="24"/>
                <w:szCs w:val="24"/>
                <w:lang w:val="en-US"/>
              </w:rPr>
              <w:t>Vectored vaccines</w:t>
            </w:r>
          </w:p>
        </w:tc>
        <w:tc>
          <w:tcPr>
            <w:tcW w:w="1710" w:type="dxa"/>
          </w:tcPr>
          <w:p w14:paraId="06724CAF" w14:textId="77777777" w:rsidR="00E044E8" w:rsidRPr="00552A5E" w:rsidRDefault="00E044E8" w:rsidP="00957580">
            <w:pPr>
              <w:spacing w:line="360" w:lineRule="auto"/>
              <w:jc w:val="both"/>
              <w:rPr>
                <w:rFonts w:ascii="Book Antiqua" w:hAnsi="Book Antiqua"/>
                <w:color w:val="000000" w:themeColor="text1"/>
                <w:sz w:val="24"/>
                <w:szCs w:val="24"/>
                <w:lang w:val="en-US"/>
              </w:rPr>
            </w:pPr>
          </w:p>
          <w:p w14:paraId="69F48FA4" w14:textId="77777777" w:rsidR="00E044E8" w:rsidRPr="00552A5E" w:rsidRDefault="00E044E8" w:rsidP="00957580">
            <w:pPr>
              <w:spacing w:line="360" w:lineRule="auto"/>
              <w:jc w:val="both"/>
              <w:rPr>
                <w:rFonts w:ascii="Book Antiqua" w:hAnsi="Book Antiqua"/>
                <w:color w:val="000000" w:themeColor="text1"/>
                <w:sz w:val="24"/>
                <w:szCs w:val="24"/>
                <w:lang w:val="en-US"/>
              </w:rPr>
            </w:pPr>
            <w:r w:rsidRPr="00552A5E">
              <w:rPr>
                <w:rFonts w:ascii="Book Antiqua" w:hAnsi="Book Antiqua"/>
                <w:color w:val="000000" w:themeColor="text1"/>
                <w:sz w:val="24"/>
                <w:szCs w:val="24"/>
                <w:lang w:val="en-US"/>
              </w:rPr>
              <w:t>Live recombinant viral and bacterial vectors expressing</w:t>
            </w:r>
          </w:p>
          <w:p w14:paraId="66377E03" w14:textId="77777777" w:rsidR="00E044E8" w:rsidRPr="00552A5E" w:rsidRDefault="00E044E8" w:rsidP="00957580">
            <w:pPr>
              <w:spacing w:line="360" w:lineRule="auto"/>
              <w:jc w:val="both"/>
              <w:rPr>
                <w:rFonts w:ascii="Book Antiqua" w:hAnsi="Book Antiqua"/>
                <w:color w:val="000000" w:themeColor="text1"/>
                <w:sz w:val="24"/>
                <w:szCs w:val="24"/>
                <w:lang w:val="en-US"/>
              </w:rPr>
            </w:pPr>
            <w:r w:rsidRPr="00552A5E">
              <w:rPr>
                <w:rFonts w:ascii="Book Antiqua" w:hAnsi="Book Antiqua"/>
                <w:color w:val="000000" w:themeColor="text1"/>
                <w:sz w:val="24"/>
                <w:szCs w:val="24"/>
                <w:lang w:val="en-US"/>
              </w:rPr>
              <w:t>heterologous antigens</w:t>
            </w:r>
          </w:p>
          <w:p w14:paraId="79EA2775" w14:textId="77777777" w:rsidR="00E044E8" w:rsidRPr="00552A5E" w:rsidRDefault="00E044E8" w:rsidP="00957580">
            <w:pPr>
              <w:spacing w:line="360" w:lineRule="auto"/>
              <w:jc w:val="both"/>
              <w:rPr>
                <w:rFonts w:ascii="Book Antiqua" w:hAnsi="Book Antiqua"/>
                <w:color w:val="000000" w:themeColor="text1"/>
                <w:sz w:val="24"/>
                <w:szCs w:val="24"/>
                <w:lang w:val="en-US"/>
              </w:rPr>
            </w:pPr>
          </w:p>
        </w:tc>
        <w:tc>
          <w:tcPr>
            <w:tcW w:w="1800" w:type="dxa"/>
          </w:tcPr>
          <w:p w14:paraId="2A665FC4" w14:textId="77777777" w:rsidR="00EC478E" w:rsidRPr="00552A5E" w:rsidRDefault="00EC478E" w:rsidP="00957580">
            <w:pPr>
              <w:autoSpaceDE w:val="0"/>
              <w:autoSpaceDN w:val="0"/>
              <w:adjustRightInd w:val="0"/>
              <w:spacing w:line="360" w:lineRule="auto"/>
              <w:jc w:val="both"/>
              <w:rPr>
                <w:rFonts w:ascii="Book Antiqua" w:hAnsi="Book Antiqua" w:cs="Times New Roman"/>
                <w:color w:val="000000" w:themeColor="text1"/>
                <w:sz w:val="24"/>
                <w:szCs w:val="24"/>
                <w:lang w:val="en-US"/>
              </w:rPr>
            </w:pPr>
          </w:p>
          <w:p w14:paraId="57BC959C" w14:textId="7A251DE8" w:rsidR="00E044E8" w:rsidRPr="00552A5E" w:rsidRDefault="00EC478E" w:rsidP="00957580">
            <w:pPr>
              <w:autoSpaceDE w:val="0"/>
              <w:autoSpaceDN w:val="0"/>
              <w:adjustRightInd w:val="0"/>
              <w:spacing w:line="360" w:lineRule="auto"/>
              <w:jc w:val="both"/>
              <w:rPr>
                <w:rFonts w:ascii="Book Antiqua" w:hAnsi="Book Antiqua"/>
                <w:color w:val="000000" w:themeColor="text1"/>
                <w:sz w:val="24"/>
                <w:szCs w:val="24"/>
                <w:lang w:val="en-US"/>
              </w:rPr>
            </w:pPr>
            <w:r w:rsidRPr="00552A5E">
              <w:rPr>
                <w:rFonts w:ascii="Book Antiqua" w:hAnsi="Book Antiqua"/>
                <w:color w:val="000000" w:themeColor="text1"/>
                <w:sz w:val="24"/>
                <w:szCs w:val="24"/>
                <w:lang w:val="en-US"/>
              </w:rPr>
              <w:t>Ability to induce specific humoral and cellular immune responses; high transduction efficiency;</w:t>
            </w:r>
            <w:r w:rsidR="004F21A0" w:rsidRPr="00552A5E">
              <w:rPr>
                <w:rFonts w:ascii="Book Antiqua" w:hAnsi="Book Antiqua"/>
                <w:color w:val="000000" w:themeColor="text1"/>
                <w:sz w:val="24"/>
                <w:szCs w:val="24"/>
                <w:lang w:val="en-US"/>
              </w:rPr>
              <w:t xml:space="preserve"> highly effective in dividing and non</w:t>
            </w:r>
            <w:r w:rsidR="00953283" w:rsidRPr="00552A5E">
              <w:rPr>
                <w:rFonts w:ascii="Book Antiqua" w:hAnsi="Book Antiqua" w:hint="eastAsia"/>
                <w:color w:val="000000" w:themeColor="text1"/>
                <w:sz w:val="24"/>
                <w:szCs w:val="24"/>
                <w:lang w:val="en-US" w:eastAsia="zh-CN"/>
              </w:rPr>
              <w:t>-</w:t>
            </w:r>
            <w:r w:rsidR="004F21A0" w:rsidRPr="00552A5E">
              <w:rPr>
                <w:rFonts w:ascii="Book Antiqua" w:hAnsi="Book Antiqua"/>
                <w:color w:val="000000" w:themeColor="text1"/>
                <w:sz w:val="24"/>
                <w:szCs w:val="24"/>
                <w:lang w:val="en-US"/>
              </w:rPr>
              <w:t>dividing cells; production of high levels of antigens inside target cells;</w:t>
            </w:r>
            <w:r w:rsidRPr="00552A5E">
              <w:rPr>
                <w:rFonts w:ascii="Book Antiqua" w:hAnsi="Book Antiqua"/>
                <w:color w:val="000000" w:themeColor="text1"/>
                <w:sz w:val="24"/>
                <w:szCs w:val="24"/>
                <w:lang w:val="en-US"/>
              </w:rPr>
              <w:t xml:space="preserve"> sustained gene expression</w:t>
            </w:r>
            <w:r w:rsidR="004F21A0" w:rsidRPr="00552A5E">
              <w:rPr>
                <w:rFonts w:ascii="Book Antiqua" w:hAnsi="Book Antiqua"/>
                <w:color w:val="000000" w:themeColor="text1"/>
                <w:sz w:val="24"/>
                <w:szCs w:val="24"/>
                <w:lang w:val="en-US"/>
              </w:rPr>
              <w:t xml:space="preserve">; </w:t>
            </w:r>
            <w:r w:rsidR="004F21A0" w:rsidRPr="00552A5E">
              <w:rPr>
                <w:rFonts w:ascii="Book Antiqua" w:hAnsi="Book Antiqua"/>
                <w:color w:val="000000" w:themeColor="text1"/>
                <w:sz w:val="24"/>
                <w:szCs w:val="24"/>
                <w:lang w:val="en-US"/>
              </w:rPr>
              <w:lastRenderedPageBreak/>
              <w:t>vector itself can provide an adjuvant effect</w:t>
            </w:r>
          </w:p>
          <w:p w14:paraId="26F8A2B3" w14:textId="03686A24" w:rsidR="00EC478E" w:rsidRPr="00552A5E" w:rsidRDefault="00EC478E" w:rsidP="00957580">
            <w:pPr>
              <w:autoSpaceDE w:val="0"/>
              <w:autoSpaceDN w:val="0"/>
              <w:adjustRightInd w:val="0"/>
              <w:spacing w:line="360" w:lineRule="auto"/>
              <w:jc w:val="both"/>
              <w:rPr>
                <w:rFonts w:ascii="Book Antiqua" w:hAnsi="Book Antiqua"/>
                <w:color w:val="000000" w:themeColor="text1"/>
                <w:sz w:val="24"/>
                <w:szCs w:val="24"/>
                <w:lang w:val="en-US"/>
              </w:rPr>
            </w:pPr>
          </w:p>
        </w:tc>
        <w:tc>
          <w:tcPr>
            <w:tcW w:w="2070" w:type="dxa"/>
          </w:tcPr>
          <w:p w14:paraId="2B8675C9" w14:textId="77777777" w:rsidR="00E044E8" w:rsidRPr="00552A5E" w:rsidRDefault="00E044E8" w:rsidP="00957580">
            <w:pPr>
              <w:spacing w:line="360" w:lineRule="auto"/>
              <w:jc w:val="both"/>
              <w:rPr>
                <w:rFonts w:ascii="Book Antiqua" w:hAnsi="Book Antiqua"/>
                <w:color w:val="000000" w:themeColor="text1"/>
                <w:sz w:val="24"/>
                <w:szCs w:val="24"/>
                <w:lang w:val="en-US"/>
              </w:rPr>
            </w:pPr>
          </w:p>
          <w:p w14:paraId="606161CE" w14:textId="692AE23A" w:rsidR="00E044E8" w:rsidRPr="00552A5E" w:rsidRDefault="00E044E8" w:rsidP="00957580">
            <w:pPr>
              <w:spacing w:line="360" w:lineRule="auto"/>
              <w:jc w:val="both"/>
              <w:rPr>
                <w:rFonts w:ascii="Book Antiqua" w:hAnsi="Book Antiqua"/>
                <w:color w:val="000000" w:themeColor="text1"/>
                <w:sz w:val="24"/>
                <w:szCs w:val="24"/>
                <w:lang w:val="en-US"/>
              </w:rPr>
            </w:pPr>
            <w:r w:rsidRPr="00552A5E">
              <w:rPr>
                <w:rFonts w:ascii="Book Antiqua" w:hAnsi="Book Antiqua"/>
                <w:color w:val="000000" w:themeColor="text1"/>
                <w:sz w:val="24"/>
                <w:szCs w:val="24"/>
                <w:lang w:val="en-US"/>
              </w:rPr>
              <w:t>High expense; toxic side effects; limits on transgene size; potential for insertional mutagenesis</w:t>
            </w:r>
            <w:r w:rsidR="00EC478E" w:rsidRPr="00552A5E">
              <w:rPr>
                <w:rFonts w:ascii="Book Antiqua" w:hAnsi="Book Antiqua"/>
                <w:color w:val="000000" w:themeColor="text1"/>
                <w:sz w:val="24"/>
                <w:szCs w:val="24"/>
                <w:lang w:val="en-US"/>
              </w:rPr>
              <w:t>; anti-vector immunity</w:t>
            </w:r>
            <w:r w:rsidR="00292792" w:rsidRPr="00552A5E">
              <w:rPr>
                <w:rFonts w:ascii="Book Antiqua" w:hAnsi="Book Antiqua"/>
                <w:color w:val="000000" w:themeColor="text1"/>
                <w:sz w:val="24"/>
                <w:szCs w:val="24"/>
                <w:lang w:val="en-US"/>
              </w:rPr>
              <w:t>; difficult to manufacture and store</w:t>
            </w:r>
          </w:p>
        </w:tc>
        <w:tc>
          <w:tcPr>
            <w:tcW w:w="1440" w:type="dxa"/>
          </w:tcPr>
          <w:p w14:paraId="12F2081C" w14:textId="77777777" w:rsidR="00E044E8" w:rsidRPr="00552A5E" w:rsidRDefault="00E044E8" w:rsidP="00957580">
            <w:pPr>
              <w:spacing w:line="360" w:lineRule="auto"/>
              <w:jc w:val="both"/>
              <w:rPr>
                <w:rFonts w:ascii="Book Antiqua" w:hAnsi="Book Antiqua"/>
                <w:color w:val="000000" w:themeColor="text1"/>
                <w:sz w:val="24"/>
                <w:szCs w:val="24"/>
                <w:lang w:val="en-US"/>
              </w:rPr>
            </w:pPr>
          </w:p>
          <w:p w14:paraId="6A2DDFB4" w14:textId="26E2DF78" w:rsidR="00E044E8" w:rsidRPr="00552A5E" w:rsidRDefault="00E044E8" w:rsidP="00957580">
            <w:pPr>
              <w:spacing w:line="360" w:lineRule="auto"/>
              <w:jc w:val="both"/>
              <w:rPr>
                <w:rFonts w:ascii="Book Antiqua" w:hAnsi="Book Antiqua"/>
                <w:color w:val="000000" w:themeColor="text1"/>
                <w:sz w:val="24"/>
                <w:szCs w:val="24"/>
                <w:lang w:val="en-US"/>
              </w:rPr>
            </w:pPr>
            <w:r w:rsidRPr="00552A5E">
              <w:rPr>
                <w:rFonts w:ascii="Book Antiqua" w:hAnsi="Book Antiqua"/>
                <w:color w:val="000000" w:themeColor="text1"/>
                <w:sz w:val="24"/>
                <w:szCs w:val="24"/>
                <w:lang w:val="en-US"/>
              </w:rPr>
              <w:t>B cell</w:t>
            </w:r>
            <w:r w:rsidR="0061331E" w:rsidRPr="00552A5E">
              <w:rPr>
                <w:rFonts w:ascii="Book Antiqua" w:hAnsi="Book Antiqua"/>
                <w:color w:val="000000" w:themeColor="text1"/>
                <w:sz w:val="24"/>
                <w:szCs w:val="24"/>
                <w:lang w:val="en-US"/>
              </w:rPr>
              <w:t>, CD4</w:t>
            </w:r>
            <w:r w:rsidR="0061331E" w:rsidRPr="00552A5E">
              <w:rPr>
                <w:rFonts w:ascii="Book Antiqua" w:hAnsi="Book Antiqua"/>
                <w:color w:val="000000" w:themeColor="text1"/>
                <w:sz w:val="24"/>
                <w:szCs w:val="24"/>
                <w:vertAlign w:val="superscript"/>
                <w:lang w:val="en-US"/>
              </w:rPr>
              <w:t>+</w:t>
            </w:r>
            <w:r w:rsidRPr="00552A5E">
              <w:rPr>
                <w:rFonts w:ascii="Book Antiqua" w:hAnsi="Book Antiqua"/>
                <w:color w:val="000000" w:themeColor="text1"/>
                <w:sz w:val="24"/>
                <w:szCs w:val="24"/>
                <w:lang w:val="en-US"/>
              </w:rPr>
              <w:t xml:space="preserve"> and cytotoxic CD8</w:t>
            </w:r>
            <w:r w:rsidRPr="00552A5E">
              <w:rPr>
                <w:rFonts w:ascii="Book Antiqua" w:hAnsi="Book Antiqua"/>
                <w:color w:val="000000" w:themeColor="text1"/>
                <w:sz w:val="24"/>
                <w:szCs w:val="24"/>
                <w:vertAlign w:val="superscript"/>
                <w:lang w:val="en-US"/>
              </w:rPr>
              <w:t>+</w:t>
            </w:r>
            <w:r w:rsidRPr="00552A5E">
              <w:rPr>
                <w:rFonts w:ascii="Book Antiqua" w:hAnsi="Book Antiqua"/>
                <w:color w:val="000000" w:themeColor="text1"/>
                <w:sz w:val="24"/>
                <w:szCs w:val="24"/>
                <w:lang w:val="en-US"/>
              </w:rPr>
              <w:t xml:space="preserve"> T cell activation</w:t>
            </w:r>
          </w:p>
        </w:tc>
        <w:tc>
          <w:tcPr>
            <w:tcW w:w="1466" w:type="dxa"/>
          </w:tcPr>
          <w:p w14:paraId="7CEBEBCE" w14:textId="77777777" w:rsidR="00E044E8" w:rsidRPr="00552A5E" w:rsidRDefault="00E044E8" w:rsidP="00957580">
            <w:pPr>
              <w:spacing w:line="360" w:lineRule="auto"/>
              <w:jc w:val="both"/>
              <w:rPr>
                <w:rFonts w:ascii="Book Antiqua" w:hAnsi="Book Antiqua"/>
                <w:color w:val="000000" w:themeColor="text1"/>
                <w:sz w:val="24"/>
                <w:szCs w:val="24"/>
                <w:lang w:val="en-US"/>
              </w:rPr>
            </w:pPr>
          </w:p>
          <w:p w14:paraId="39CEA22B" w14:textId="4948862F" w:rsidR="00E044E8" w:rsidRPr="00552A5E" w:rsidRDefault="00E044E8" w:rsidP="00957580">
            <w:pPr>
              <w:spacing w:line="360" w:lineRule="auto"/>
              <w:jc w:val="both"/>
              <w:rPr>
                <w:rFonts w:ascii="Book Antiqua" w:hAnsi="Book Antiqua"/>
                <w:color w:val="000000" w:themeColor="text1"/>
                <w:sz w:val="24"/>
                <w:szCs w:val="24"/>
                <w:lang w:val="en-US"/>
              </w:rPr>
            </w:pPr>
            <w:r w:rsidRPr="00552A5E">
              <w:rPr>
                <w:rFonts w:ascii="Book Antiqua" w:hAnsi="Book Antiqua"/>
                <w:color w:val="000000" w:themeColor="text1"/>
                <w:sz w:val="24"/>
                <w:szCs w:val="24"/>
                <w:lang w:val="en-US"/>
              </w:rPr>
              <w:t>Adenovirus; adeno-associated virus; retrovirus; lentivirus; Herpes simplex virus;</w:t>
            </w:r>
            <w:r w:rsidR="004F21A0" w:rsidRPr="00552A5E">
              <w:rPr>
                <w:rFonts w:ascii="Book Antiqua" w:hAnsi="Book Antiqua"/>
                <w:color w:val="000000" w:themeColor="text1"/>
                <w:sz w:val="24"/>
                <w:szCs w:val="24"/>
                <w:lang w:val="en-US"/>
              </w:rPr>
              <w:t xml:space="preserve"> </w:t>
            </w:r>
            <w:r w:rsidR="0061331E" w:rsidRPr="00552A5E">
              <w:rPr>
                <w:rFonts w:ascii="Book Antiqua" w:hAnsi="Book Antiqua"/>
                <w:color w:val="000000" w:themeColor="text1"/>
                <w:sz w:val="24"/>
                <w:szCs w:val="24"/>
                <w:lang w:val="en-US"/>
              </w:rPr>
              <w:t xml:space="preserve"> </w:t>
            </w:r>
            <w:r w:rsidRPr="00552A5E">
              <w:rPr>
                <w:rFonts w:ascii="Book Antiqua" w:hAnsi="Book Antiqua"/>
                <w:i/>
                <w:color w:val="000000" w:themeColor="text1"/>
                <w:sz w:val="24"/>
                <w:szCs w:val="24"/>
                <w:lang w:val="en-US"/>
              </w:rPr>
              <w:t>Salmonella</w:t>
            </w:r>
          </w:p>
          <w:p w14:paraId="01C241DD" w14:textId="77777777" w:rsidR="00E044E8" w:rsidRPr="00552A5E" w:rsidRDefault="00E044E8" w:rsidP="00957580">
            <w:pPr>
              <w:spacing w:line="360" w:lineRule="auto"/>
              <w:jc w:val="both"/>
              <w:rPr>
                <w:rFonts w:ascii="Book Antiqua" w:hAnsi="Book Antiqua"/>
                <w:i/>
                <w:color w:val="000000" w:themeColor="text1"/>
                <w:sz w:val="24"/>
                <w:szCs w:val="24"/>
                <w:lang w:val="en-US"/>
              </w:rPr>
            </w:pPr>
          </w:p>
        </w:tc>
      </w:tr>
      <w:tr w:rsidR="00552A5E" w:rsidRPr="00552A5E" w14:paraId="79652F25" w14:textId="77777777" w:rsidTr="00B36B33">
        <w:tc>
          <w:tcPr>
            <w:tcW w:w="1368" w:type="dxa"/>
          </w:tcPr>
          <w:p w14:paraId="12A1BD28" w14:textId="77777777" w:rsidR="00E044E8" w:rsidRPr="00552A5E" w:rsidRDefault="00E044E8" w:rsidP="00957580">
            <w:pPr>
              <w:spacing w:line="360" w:lineRule="auto"/>
              <w:jc w:val="both"/>
              <w:rPr>
                <w:rFonts w:ascii="Book Antiqua" w:hAnsi="Book Antiqua" w:cs="宋体"/>
                <w:b/>
                <w:color w:val="000000" w:themeColor="text1"/>
                <w:sz w:val="24"/>
                <w:szCs w:val="24"/>
                <w:lang w:val="en-US"/>
              </w:rPr>
            </w:pPr>
          </w:p>
          <w:p w14:paraId="61E25323" w14:textId="77777777" w:rsidR="00E044E8" w:rsidRPr="00552A5E" w:rsidRDefault="00E044E8" w:rsidP="00957580">
            <w:pPr>
              <w:spacing w:line="360" w:lineRule="auto"/>
              <w:jc w:val="both"/>
              <w:rPr>
                <w:rFonts w:ascii="Book Antiqua" w:hAnsi="Book Antiqua" w:cs="宋体"/>
                <w:b/>
                <w:color w:val="000000" w:themeColor="text1"/>
                <w:sz w:val="24"/>
                <w:szCs w:val="24"/>
                <w:lang w:val="en-US"/>
              </w:rPr>
            </w:pPr>
            <w:r w:rsidRPr="00552A5E">
              <w:rPr>
                <w:rFonts w:ascii="Book Antiqua" w:hAnsi="Book Antiqua" w:cs="宋体"/>
                <w:color w:val="000000" w:themeColor="text1"/>
                <w:sz w:val="24"/>
                <w:szCs w:val="24"/>
                <w:lang w:val="en-US"/>
              </w:rPr>
              <w:t>Nanoparticles</w:t>
            </w:r>
          </w:p>
        </w:tc>
        <w:tc>
          <w:tcPr>
            <w:tcW w:w="1710" w:type="dxa"/>
          </w:tcPr>
          <w:p w14:paraId="429C5AFA" w14:textId="77777777" w:rsidR="00E044E8" w:rsidRPr="00552A5E" w:rsidRDefault="00E044E8" w:rsidP="00957580">
            <w:pPr>
              <w:spacing w:line="360" w:lineRule="auto"/>
              <w:jc w:val="both"/>
              <w:rPr>
                <w:rFonts w:ascii="Book Antiqua" w:hAnsi="Book Antiqua"/>
                <w:color w:val="000000" w:themeColor="text1"/>
                <w:sz w:val="24"/>
                <w:szCs w:val="24"/>
                <w:lang w:val="en-US"/>
              </w:rPr>
            </w:pPr>
          </w:p>
          <w:p w14:paraId="035B0CEE" w14:textId="5CAB9588" w:rsidR="00E044E8" w:rsidRPr="00552A5E" w:rsidRDefault="00E044E8" w:rsidP="00957580">
            <w:pPr>
              <w:spacing w:line="360" w:lineRule="auto"/>
              <w:jc w:val="both"/>
              <w:rPr>
                <w:rFonts w:ascii="Book Antiqua" w:hAnsi="Book Antiqua"/>
                <w:color w:val="000000" w:themeColor="text1"/>
                <w:sz w:val="24"/>
                <w:szCs w:val="24"/>
                <w:lang w:val="en-US"/>
              </w:rPr>
            </w:pPr>
            <w:r w:rsidRPr="00552A5E">
              <w:rPr>
                <w:rFonts w:ascii="Book Antiqua" w:hAnsi="Book Antiqua"/>
                <w:color w:val="000000" w:themeColor="text1"/>
                <w:sz w:val="24"/>
                <w:szCs w:val="24"/>
                <w:lang w:val="en-US"/>
              </w:rPr>
              <w:t>Nano-scale size materials made of polymers, proteins or lipids used as carrier systems (</w:t>
            </w:r>
            <w:r w:rsidRPr="00552A5E">
              <w:rPr>
                <w:rFonts w:ascii="Book Antiqua" w:hAnsi="Book Antiqua"/>
                <w:i/>
                <w:color w:val="000000" w:themeColor="text1"/>
                <w:sz w:val="24"/>
                <w:szCs w:val="24"/>
                <w:lang w:val="en-US"/>
              </w:rPr>
              <w:t>e.g.</w:t>
            </w:r>
            <w:r w:rsidR="00B36B33" w:rsidRPr="00552A5E">
              <w:rPr>
                <w:rFonts w:ascii="Book Antiqua" w:hAnsi="Book Antiqua" w:hint="eastAsia"/>
                <w:i/>
                <w:color w:val="000000" w:themeColor="text1"/>
                <w:sz w:val="24"/>
                <w:szCs w:val="24"/>
                <w:lang w:val="en-US" w:eastAsia="zh-CN"/>
              </w:rPr>
              <w:t>,</w:t>
            </w:r>
            <w:r w:rsidRPr="00552A5E">
              <w:rPr>
                <w:rFonts w:ascii="Book Antiqua" w:hAnsi="Book Antiqua"/>
                <w:color w:val="000000" w:themeColor="text1"/>
                <w:sz w:val="24"/>
                <w:szCs w:val="24"/>
                <w:lang w:val="en-US"/>
              </w:rPr>
              <w:t xml:space="preserve"> PLGA, liposomes, </w:t>
            </w:r>
            <w:proofErr w:type="spellStart"/>
            <w:r w:rsidRPr="00552A5E">
              <w:rPr>
                <w:rFonts w:ascii="Book Antiqua" w:hAnsi="Book Antiqua"/>
                <w:color w:val="000000" w:themeColor="text1"/>
                <w:sz w:val="24"/>
                <w:szCs w:val="24"/>
                <w:lang w:val="en-US"/>
              </w:rPr>
              <w:t>virosomes</w:t>
            </w:r>
            <w:proofErr w:type="spellEnd"/>
            <w:r w:rsidRPr="00552A5E">
              <w:rPr>
                <w:rFonts w:ascii="Book Antiqua" w:hAnsi="Book Antiqua"/>
                <w:color w:val="000000" w:themeColor="text1"/>
                <w:sz w:val="24"/>
                <w:szCs w:val="24"/>
                <w:lang w:val="en-US"/>
              </w:rPr>
              <w:t>, Virus-like particles)</w:t>
            </w:r>
          </w:p>
          <w:p w14:paraId="570BAD59" w14:textId="77777777" w:rsidR="00E044E8" w:rsidRPr="00552A5E" w:rsidRDefault="00E044E8" w:rsidP="00957580">
            <w:pPr>
              <w:spacing w:line="360" w:lineRule="auto"/>
              <w:jc w:val="both"/>
              <w:rPr>
                <w:rFonts w:ascii="Book Antiqua" w:hAnsi="Book Antiqua"/>
                <w:color w:val="000000" w:themeColor="text1"/>
                <w:sz w:val="24"/>
                <w:szCs w:val="24"/>
                <w:lang w:val="en-US"/>
              </w:rPr>
            </w:pPr>
          </w:p>
        </w:tc>
        <w:tc>
          <w:tcPr>
            <w:tcW w:w="1800" w:type="dxa"/>
          </w:tcPr>
          <w:p w14:paraId="09179186" w14:textId="77777777" w:rsidR="00E044E8" w:rsidRPr="00552A5E" w:rsidRDefault="00E044E8" w:rsidP="00957580">
            <w:pPr>
              <w:spacing w:line="360" w:lineRule="auto"/>
              <w:jc w:val="both"/>
              <w:rPr>
                <w:rFonts w:ascii="Book Antiqua" w:hAnsi="Book Antiqua"/>
                <w:color w:val="000000" w:themeColor="text1"/>
                <w:sz w:val="24"/>
                <w:szCs w:val="24"/>
                <w:lang w:val="en-US"/>
              </w:rPr>
            </w:pPr>
          </w:p>
          <w:p w14:paraId="5E224A5D" w14:textId="2AD616BA" w:rsidR="00E101FC" w:rsidRPr="00552A5E" w:rsidRDefault="00D166AB" w:rsidP="00957580">
            <w:pPr>
              <w:pStyle w:val="Default"/>
              <w:spacing w:line="360" w:lineRule="auto"/>
              <w:jc w:val="both"/>
              <w:rPr>
                <w:rFonts w:ascii="Book Antiqua" w:hAnsi="Book Antiqua" w:cstheme="minorBidi"/>
                <w:color w:val="000000" w:themeColor="text1"/>
                <w:lang w:val="en-US"/>
              </w:rPr>
            </w:pPr>
            <w:r w:rsidRPr="00552A5E">
              <w:rPr>
                <w:rFonts w:ascii="Book Antiqua" w:hAnsi="Book Antiqua"/>
                <w:color w:val="000000" w:themeColor="text1"/>
                <w:lang w:val="en-US"/>
              </w:rPr>
              <w:t>Ability to induce humoral and cellular immune responses;</w:t>
            </w:r>
            <w:r w:rsidRPr="00552A5E">
              <w:rPr>
                <w:rFonts w:ascii="Book Antiqua" w:hAnsi="Book Antiqua" w:cstheme="minorBidi"/>
                <w:color w:val="000000" w:themeColor="text1"/>
                <w:lang w:val="en-US"/>
              </w:rPr>
              <w:t xml:space="preserve"> </w:t>
            </w:r>
            <w:r w:rsidR="007E5379" w:rsidRPr="00552A5E">
              <w:rPr>
                <w:rFonts w:ascii="Book Antiqua" w:hAnsi="Book Antiqua" w:cstheme="minorBidi"/>
                <w:color w:val="000000" w:themeColor="text1"/>
                <w:lang w:val="en-US"/>
              </w:rPr>
              <w:t xml:space="preserve">increased antigen uptake, processing and presentation; controlled/sustained release of vaccine target; depot effect; </w:t>
            </w:r>
            <w:r w:rsidR="00AB363A" w:rsidRPr="00552A5E">
              <w:rPr>
                <w:rFonts w:ascii="Book Antiqua" w:hAnsi="Book Antiqua" w:cstheme="minorBidi"/>
                <w:color w:val="000000" w:themeColor="text1"/>
                <w:lang w:val="en-US"/>
              </w:rPr>
              <w:t xml:space="preserve">targeted delivery; </w:t>
            </w:r>
            <w:proofErr w:type="spellStart"/>
            <w:r w:rsidR="00AB363A" w:rsidRPr="00552A5E">
              <w:rPr>
                <w:rFonts w:ascii="Book Antiqua" w:hAnsi="Book Antiqua" w:cstheme="minorBidi"/>
                <w:color w:val="000000" w:themeColor="text1"/>
                <w:lang w:val="en-US"/>
              </w:rPr>
              <w:t>adjuvanticity</w:t>
            </w:r>
            <w:proofErr w:type="spellEnd"/>
            <w:r w:rsidR="00AB363A" w:rsidRPr="00552A5E">
              <w:rPr>
                <w:rFonts w:ascii="Book Antiqua" w:hAnsi="Book Antiqua" w:cstheme="minorBidi"/>
                <w:color w:val="000000" w:themeColor="text1"/>
                <w:lang w:val="en-US"/>
              </w:rPr>
              <w:t xml:space="preserve">; high encapsulation; </w:t>
            </w:r>
            <w:r w:rsidRPr="00552A5E">
              <w:rPr>
                <w:rFonts w:ascii="Book Antiqua" w:hAnsi="Book Antiqua" w:cstheme="minorBidi"/>
                <w:color w:val="000000" w:themeColor="text1"/>
                <w:lang w:val="en-US"/>
              </w:rPr>
              <w:t>improved cargo bioavailability</w:t>
            </w:r>
            <w:r w:rsidR="00E101FC" w:rsidRPr="00552A5E">
              <w:rPr>
                <w:rFonts w:ascii="Book Antiqua" w:hAnsi="Book Antiqua" w:cstheme="minorBidi"/>
                <w:color w:val="000000" w:themeColor="text1"/>
                <w:lang w:val="en-US"/>
              </w:rPr>
              <w:t xml:space="preserve">; </w:t>
            </w:r>
            <w:r w:rsidRPr="00552A5E">
              <w:rPr>
                <w:rFonts w:ascii="Book Antiqua" w:hAnsi="Book Antiqua" w:cstheme="minorBidi"/>
                <w:color w:val="000000" w:themeColor="text1"/>
                <w:lang w:val="en-US"/>
              </w:rPr>
              <w:t>transport efficiency</w:t>
            </w:r>
            <w:r w:rsidR="00E101FC" w:rsidRPr="00552A5E">
              <w:rPr>
                <w:rFonts w:ascii="Book Antiqua" w:hAnsi="Book Antiqua" w:cstheme="minorBidi"/>
                <w:color w:val="000000" w:themeColor="text1"/>
                <w:lang w:val="en-US"/>
              </w:rPr>
              <w:t>;</w:t>
            </w:r>
            <w:r w:rsidRPr="00552A5E">
              <w:rPr>
                <w:rFonts w:ascii="Book Antiqua" w:hAnsi="Book Antiqua" w:cstheme="minorBidi"/>
                <w:color w:val="000000" w:themeColor="text1"/>
                <w:lang w:val="en-US"/>
              </w:rPr>
              <w:t xml:space="preserve"> </w:t>
            </w:r>
          </w:p>
          <w:p w14:paraId="5B6B1BF8" w14:textId="7232AEB7" w:rsidR="00FE4652" w:rsidRPr="00552A5E" w:rsidRDefault="00AB363A" w:rsidP="00957580">
            <w:pPr>
              <w:pStyle w:val="Default"/>
              <w:spacing w:line="360" w:lineRule="auto"/>
              <w:jc w:val="both"/>
              <w:rPr>
                <w:rFonts w:ascii="Book Antiqua" w:hAnsi="Book Antiqua" w:cstheme="minorBidi"/>
                <w:color w:val="000000" w:themeColor="text1"/>
                <w:lang w:val="en-US"/>
              </w:rPr>
            </w:pPr>
            <w:r w:rsidRPr="00552A5E">
              <w:rPr>
                <w:rFonts w:ascii="Book Antiqua" w:hAnsi="Book Antiqua" w:cstheme="minorBidi"/>
                <w:color w:val="000000" w:themeColor="text1"/>
                <w:lang w:val="en-US"/>
              </w:rPr>
              <w:lastRenderedPageBreak/>
              <w:t>enhanced permeability; b</w:t>
            </w:r>
            <w:r w:rsidR="000F3075" w:rsidRPr="00552A5E">
              <w:rPr>
                <w:rFonts w:ascii="Book Antiqua" w:hAnsi="Book Antiqua" w:cstheme="minorBidi"/>
                <w:color w:val="000000" w:themeColor="text1"/>
                <w:lang w:val="en-US"/>
              </w:rPr>
              <w:t>iodegradability</w:t>
            </w:r>
            <w:r w:rsidRPr="00552A5E">
              <w:rPr>
                <w:rFonts w:ascii="Book Antiqua" w:hAnsi="Book Antiqua" w:cstheme="minorBidi"/>
                <w:color w:val="000000" w:themeColor="text1"/>
                <w:lang w:val="en-US"/>
              </w:rPr>
              <w:t xml:space="preserve"> and biocompatibility</w:t>
            </w:r>
            <w:r w:rsidR="000F3075" w:rsidRPr="00552A5E">
              <w:rPr>
                <w:rFonts w:ascii="Book Antiqua" w:hAnsi="Book Antiqua" w:cstheme="minorBidi"/>
                <w:color w:val="000000" w:themeColor="text1"/>
                <w:lang w:val="en-US"/>
              </w:rPr>
              <w:t xml:space="preserve"> </w:t>
            </w:r>
          </w:p>
          <w:p w14:paraId="76061395" w14:textId="77777777" w:rsidR="00FE4652" w:rsidRPr="00552A5E" w:rsidRDefault="00FE4652" w:rsidP="00957580">
            <w:pPr>
              <w:spacing w:line="360" w:lineRule="auto"/>
              <w:jc w:val="both"/>
              <w:rPr>
                <w:rFonts w:ascii="Book Antiqua" w:hAnsi="Book Antiqua"/>
                <w:color w:val="000000" w:themeColor="text1"/>
                <w:sz w:val="24"/>
                <w:szCs w:val="24"/>
                <w:lang w:val="en-US"/>
              </w:rPr>
            </w:pPr>
          </w:p>
        </w:tc>
        <w:tc>
          <w:tcPr>
            <w:tcW w:w="2070" w:type="dxa"/>
          </w:tcPr>
          <w:p w14:paraId="622A3CAE" w14:textId="77777777" w:rsidR="00E044E8" w:rsidRPr="00552A5E" w:rsidRDefault="00E044E8" w:rsidP="00957580">
            <w:pPr>
              <w:spacing w:line="360" w:lineRule="auto"/>
              <w:jc w:val="both"/>
              <w:rPr>
                <w:rFonts w:ascii="Book Antiqua" w:hAnsi="Book Antiqua"/>
                <w:color w:val="000000" w:themeColor="text1"/>
                <w:sz w:val="24"/>
                <w:szCs w:val="24"/>
                <w:lang w:val="en-US"/>
              </w:rPr>
            </w:pPr>
          </w:p>
          <w:p w14:paraId="0966BB4D" w14:textId="33C52380" w:rsidR="00E044E8" w:rsidRPr="00552A5E" w:rsidRDefault="00E044E8" w:rsidP="00957580">
            <w:pPr>
              <w:spacing w:line="360" w:lineRule="auto"/>
              <w:jc w:val="both"/>
              <w:rPr>
                <w:rFonts w:ascii="Book Antiqua" w:hAnsi="Book Antiqua"/>
                <w:color w:val="000000" w:themeColor="text1"/>
                <w:sz w:val="24"/>
                <w:szCs w:val="24"/>
                <w:lang w:val="en-US"/>
              </w:rPr>
            </w:pPr>
            <w:r w:rsidRPr="00552A5E">
              <w:rPr>
                <w:rFonts w:ascii="Book Antiqua" w:hAnsi="Book Antiqua"/>
                <w:color w:val="000000" w:themeColor="text1"/>
                <w:sz w:val="24"/>
                <w:szCs w:val="24"/>
                <w:lang w:val="en-US"/>
              </w:rPr>
              <w:t>Cha</w:t>
            </w:r>
            <w:r w:rsidR="00E101FC" w:rsidRPr="00552A5E">
              <w:rPr>
                <w:rFonts w:ascii="Book Antiqua" w:hAnsi="Book Antiqua"/>
                <w:color w:val="000000" w:themeColor="text1"/>
                <w:sz w:val="24"/>
                <w:szCs w:val="24"/>
                <w:lang w:val="en-US"/>
              </w:rPr>
              <w:t xml:space="preserve">llenges in vaccine formulation, </w:t>
            </w:r>
            <w:r w:rsidRPr="00552A5E">
              <w:rPr>
                <w:rFonts w:ascii="Book Antiqua" w:hAnsi="Book Antiqua"/>
                <w:color w:val="000000" w:themeColor="text1"/>
                <w:sz w:val="24"/>
                <w:szCs w:val="24"/>
                <w:lang w:val="en-US"/>
              </w:rPr>
              <w:t>production, stabilization</w:t>
            </w:r>
            <w:r w:rsidR="00947BD4" w:rsidRPr="00552A5E">
              <w:rPr>
                <w:rFonts w:ascii="Book Antiqua" w:hAnsi="Book Antiqua"/>
                <w:color w:val="000000" w:themeColor="text1"/>
                <w:sz w:val="24"/>
                <w:szCs w:val="24"/>
                <w:lang w:val="en-US"/>
              </w:rPr>
              <w:t xml:space="preserve">. </w:t>
            </w:r>
            <w:proofErr w:type="spellStart"/>
            <w:r w:rsidR="00947BD4" w:rsidRPr="00552A5E">
              <w:rPr>
                <w:rFonts w:ascii="Book Antiqua" w:hAnsi="Book Antiqua"/>
                <w:color w:val="000000" w:themeColor="text1"/>
                <w:sz w:val="24"/>
                <w:szCs w:val="24"/>
                <w:lang w:val="en-US"/>
              </w:rPr>
              <w:t>I</w:t>
            </w:r>
            <w:r w:rsidR="00FE4652" w:rsidRPr="00552A5E">
              <w:rPr>
                <w:rFonts w:ascii="Book Antiqua" w:hAnsi="Book Antiqua"/>
                <w:color w:val="000000" w:themeColor="text1"/>
                <w:sz w:val="24"/>
                <w:szCs w:val="24"/>
                <w:lang w:val="en-US"/>
              </w:rPr>
              <w:t>mmuno</w:t>
            </w:r>
            <w:r w:rsidRPr="00552A5E">
              <w:rPr>
                <w:rFonts w:ascii="Book Antiqua" w:hAnsi="Book Antiqua"/>
                <w:color w:val="000000" w:themeColor="text1"/>
                <w:sz w:val="24"/>
                <w:szCs w:val="24"/>
                <w:lang w:val="en-US"/>
              </w:rPr>
              <w:t>toxicity</w:t>
            </w:r>
            <w:proofErr w:type="spellEnd"/>
            <w:r w:rsidR="00FE4652" w:rsidRPr="00552A5E">
              <w:rPr>
                <w:rFonts w:ascii="Book Antiqua" w:hAnsi="Book Antiqua"/>
                <w:color w:val="000000" w:themeColor="text1"/>
                <w:sz w:val="24"/>
                <w:szCs w:val="24"/>
                <w:lang w:val="en-US"/>
              </w:rPr>
              <w:t xml:space="preserve"> can occur</w:t>
            </w:r>
          </w:p>
        </w:tc>
        <w:tc>
          <w:tcPr>
            <w:tcW w:w="1440" w:type="dxa"/>
          </w:tcPr>
          <w:p w14:paraId="452C3584" w14:textId="77777777" w:rsidR="00E044E8" w:rsidRPr="00552A5E" w:rsidRDefault="00E044E8" w:rsidP="00957580">
            <w:pPr>
              <w:spacing w:line="360" w:lineRule="auto"/>
              <w:jc w:val="both"/>
              <w:rPr>
                <w:rFonts w:ascii="Book Antiqua" w:hAnsi="Book Antiqua"/>
                <w:color w:val="000000" w:themeColor="text1"/>
                <w:sz w:val="24"/>
                <w:szCs w:val="24"/>
                <w:lang w:val="en-US"/>
              </w:rPr>
            </w:pPr>
          </w:p>
          <w:p w14:paraId="4C0DD9CD" w14:textId="13E3BC52" w:rsidR="00E044E8" w:rsidRPr="00552A5E" w:rsidRDefault="00E044E8" w:rsidP="00957580">
            <w:pPr>
              <w:spacing w:line="360" w:lineRule="auto"/>
              <w:jc w:val="both"/>
              <w:rPr>
                <w:rFonts w:ascii="Book Antiqua" w:hAnsi="Book Antiqua"/>
                <w:color w:val="000000" w:themeColor="text1"/>
                <w:sz w:val="24"/>
                <w:szCs w:val="24"/>
                <w:lang w:val="en-US"/>
              </w:rPr>
            </w:pPr>
            <w:r w:rsidRPr="00552A5E">
              <w:rPr>
                <w:rFonts w:ascii="Book Antiqua" w:hAnsi="Book Antiqua"/>
                <w:color w:val="000000" w:themeColor="text1"/>
                <w:sz w:val="24"/>
                <w:szCs w:val="24"/>
                <w:lang w:val="en-US"/>
              </w:rPr>
              <w:t>B-cell</w:t>
            </w:r>
            <w:r w:rsidR="000F3075" w:rsidRPr="00552A5E">
              <w:rPr>
                <w:rFonts w:ascii="Book Antiqua" w:hAnsi="Book Antiqua"/>
                <w:color w:val="000000" w:themeColor="text1"/>
                <w:sz w:val="24"/>
                <w:szCs w:val="24"/>
                <w:lang w:val="en-US"/>
              </w:rPr>
              <w:t>, CD4</w:t>
            </w:r>
            <w:r w:rsidR="000F3075" w:rsidRPr="00552A5E">
              <w:rPr>
                <w:rFonts w:ascii="Book Antiqua" w:hAnsi="Book Antiqua"/>
                <w:color w:val="000000" w:themeColor="text1"/>
                <w:sz w:val="24"/>
                <w:szCs w:val="24"/>
                <w:vertAlign w:val="superscript"/>
                <w:lang w:val="en-US"/>
              </w:rPr>
              <w:t>+</w:t>
            </w:r>
            <w:r w:rsidRPr="00552A5E">
              <w:rPr>
                <w:rFonts w:ascii="Book Antiqua" w:hAnsi="Book Antiqua"/>
                <w:color w:val="000000" w:themeColor="text1"/>
                <w:sz w:val="24"/>
                <w:szCs w:val="24"/>
                <w:lang w:val="en-US"/>
              </w:rPr>
              <w:t xml:space="preserve"> and cytotoxic T-cell responses</w:t>
            </w:r>
          </w:p>
        </w:tc>
        <w:tc>
          <w:tcPr>
            <w:tcW w:w="1466" w:type="dxa"/>
          </w:tcPr>
          <w:p w14:paraId="4A6966F0" w14:textId="77777777" w:rsidR="00E044E8" w:rsidRPr="00552A5E" w:rsidRDefault="00E044E8" w:rsidP="00957580">
            <w:pPr>
              <w:spacing w:line="360" w:lineRule="auto"/>
              <w:jc w:val="both"/>
              <w:rPr>
                <w:rFonts w:ascii="Book Antiqua" w:hAnsi="Book Antiqua"/>
                <w:color w:val="000000" w:themeColor="text1"/>
                <w:sz w:val="24"/>
                <w:szCs w:val="24"/>
                <w:lang w:val="en-US"/>
              </w:rPr>
            </w:pPr>
          </w:p>
          <w:p w14:paraId="489EDA61" w14:textId="33A2F025" w:rsidR="00E044E8" w:rsidRPr="00552A5E" w:rsidRDefault="00E044E8" w:rsidP="00957580">
            <w:pPr>
              <w:spacing w:line="360" w:lineRule="auto"/>
              <w:jc w:val="both"/>
              <w:rPr>
                <w:rFonts w:ascii="Book Antiqua" w:hAnsi="Book Antiqua"/>
                <w:color w:val="000000" w:themeColor="text1"/>
                <w:sz w:val="24"/>
                <w:szCs w:val="24"/>
                <w:lang w:val="en-US"/>
              </w:rPr>
            </w:pPr>
            <w:r w:rsidRPr="00552A5E">
              <w:rPr>
                <w:rFonts w:ascii="Book Antiqua" w:hAnsi="Book Antiqua"/>
                <w:color w:val="000000" w:themeColor="text1"/>
                <w:sz w:val="24"/>
                <w:szCs w:val="24"/>
                <w:lang w:val="en-US"/>
              </w:rPr>
              <w:t>Hepatitis A virus; influenza; human papilloma virus; Hepatitis B virus; Hepatitis E virus</w:t>
            </w:r>
          </w:p>
          <w:p w14:paraId="112CA93C" w14:textId="77777777" w:rsidR="00E044E8" w:rsidRPr="00552A5E" w:rsidRDefault="00E044E8" w:rsidP="00957580">
            <w:pPr>
              <w:spacing w:line="360" w:lineRule="auto"/>
              <w:jc w:val="both"/>
              <w:rPr>
                <w:rFonts w:ascii="Book Antiqua" w:hAnsi="Book Antiqua"/>
                <w:color w:val="000000" w:themeColor="text1"/>
                <w:sz w:val="24"/>
                <w:szCs w:val="24"/>
                <w:lang w:val="en-US"/>
              </w:rPr>
            </w:pPr>
            <w:r w:rsidRPr="00552A5E">
              <w:rPr>
                <w:rFonts w:ascii="Book Antiqua" w:hAnsi="Book Antiqua"/>
                <w:color w:val="000000" w:themeColor="text1"/>
                <w:sz w:val="24"/>
                <w:szCs w:val="24"/>
                <w:lang w:val="en-US"/>
              </w:rPr>
              <w:t xml:space="preserve"> </w:t>
            </w:r>
          </w:p>
        </w:tc>
      </w:tr>
    </w:tbl>
    <w:p w14:paraId="37CA77A5" w14:textId="5D36E291" w:rsidR="00540C27" w:rsidRPr="00552A5E" w:rsidRDefault="00540C27" w:rsidP="00957580">
      <w:pPr>
        <w:spacing w:after="0" w:line="360" w:lineRule="auto"/>
        <w:jc w:val="both"/>
        <w:rPr>
          <w:rFonts w:ascii="Book Antiqua" w:hAnsi="Book Antiqua" w:cs="AdvPS8585"/>
          <w:color w:val="000000" w:themeColor="text1"/>
          <w:sz w:val="24"/>
          <w:szCs w:val="24"/>
          <w:lang w:val="en-US"/>
        </w:rPr>
      </w:pPr>
      <w:r w:rsidRPr="00552A5E">
        <w:rPr>
          <w:rFonts w:ascii="Book Antiqua" w:hAnsi="Book Antiqua" w:cs="宋体"/>
          <w:b/>
          <w:color w:val="000000" w:themeColor="text1"/>
          <w:sz w:val="24"/>
          <w:szCs w:val="24"/>
          <w:lang w:val="en-US"/>
        </w:rPr>
        <w:lastRenderedPageBreak/>
        <w:br w:type="page"/>
      </w:r>
    </w:p>
    <w:p w14:paraId="2C8424D7" w14:textId="50F6B2A7" w:rsidR="00540C27" w:rsidRPr="00552A5E" w:rsidRDefault="00AE3567" w:rsidP="00957580">
      <w:pPr>
        <w:spacing w:after="0" w:line="360" w:lineRule="auto"/>
        <w:jc w:val="both"/>
        <w:rPr>
          <w:rFonts w:ascii="Book Antiqua" w:hAnsi="Book Antiqua" w:cs="宋体"/>
          <w:b/>
          <w:color w:val="000000" w:themeColor="text1"/>
          <w:sz w:val="24"/>
          <w:szCs w:val="24"/>
          <w:lang w:val="en-US"/>
        </w:rPr>
      </w:pPr>
      <w:r w:rsidRPr="00552A5E">
        <w:rPr>
          <w:rFonts w:ascii="Book Antiqua" w:hAnsi="Book Antiqua" w:cs="宋体"/>
          <w:b/>
          <w:color w:val="000000" w:themeColor="text1"/>
          <w:sz w:val="24"/>
          <w:szCs w:val="24"/>
          <w:lang w:val="en-US"/>
        </w:rPr>
        <w:lastRenderedPageBreak/>
        <w:t>Table 2</w:t>
      </w:r>
      <w:r w:rsidR="00540C27" w:rsidRPr="00552A5E">
        <w:rPr>
          <w:rFonts w:ascii="Book Antiqua" w:hAnsi="Book Antiqua" w:cs="宋体"/>
          <w:b/>
          <w:color w:val="000000" w:themeColor="text1"/>
          <w:sz w:val="24"/>
          <w:szCs w:val="24"/>
          <w:lang w:val="en-US"/>
        </w:rPr>
        <w:t xml:space="preserve"> Preclinical studies based on E2 formulations</w:t>
      </w:r>
    </w:p>
    <w:tbl>
      <w:tblPr>
        <w:tblStyle w:val="TableGrid"/>
        <w:tblW w:w="0" w:type="auto"/>
        <w:tblLook w:val="04A0" w:firstRow="1" w:lastRow="0" w:firstColumn="1" w:lastColumn="0" w:noHBand="0" w:noVBand="1"/>
      </w:tblPr>
      <w:tblGrid>
        <w:gridCol w:w="1634"/>
        <w:gridCol w:w="1788"/>
        <w:gridCol w:w="1498"/>
        <w:gridCol w:w="4018"/>
        <w:gridCol w:w="916"/>
      </w:tblGrid>
      <w:tr w:rsidR="00552A5E" w:rsidRPr="00552A5E" w14:paraId="27F6BFCE" w14:textId="77777777" w:rsidTr="00B36B33">
        <w:trPr>
          <w:trHeight w:val="481"/>
        </w:trPr>
        <w:tc>
          <w:tcPr>
            <w:tcW w:w="1638" w:type="dxa"/>
          </w:tcPr>
          <w:p w14:paraId="64861D53" w14:textId="77777777" w:rsidR="00540C27" w:rsidRPr="00552A5E" w:rsidRDefault="00540C27" w:rsidP="00957580">
            <w:pPr>
              <w:spacing w:line="360" w:lineRule="auto"/>
              <w:jc w:val="both"/>
              <w:rPr>
                <w:rFonts w:ascii="Book Antiqua" w:hAnsi="Book Antiqua" w:cs="宋体"/>
                <w:color w:val="000000" w:themeColor="text1"/>
                <w:sz w:val="24"/>
                <w:szCs w:val="24"/>
                <w:lang w:val="en-US"/>
              </w:rPr>
            </w:pPr>
            <w:r w:rsidRPr="00552A5E">
              <w:rPr>
                <w:rFonts w:ascii="Book Antiqua" w:hAnsi="Book Antiqua" w:cs="宋体"/>
                <w:color w:val="000000" w:themeColor="text1"/>
                <w:sz w:val="24"/>
                <w:szCs w:val="24"/>
                <w:lang w:val="en-US"/>
              </w:rPr>
              <w:t>E2 construct</w:t>
            </w:r>
          </w:p>
        </w:tc>
        <w:tc>
          <w:tcPr>
            <w:tcW w:w="1800" w:type="dxa"/>
          </w:tcPr>
          <w:p w14:paraId="081FF576" w14:textId="77777777" w:rsidR="00540C27" w:rsidRPr="00552A5E" w:rsidRDefault="00540C27" w:rsidP="00957580">
            <w:pPr>
              <w:spacing w:line="360" w:lineRule="auto"/>
              <w:jc w:val="both"/>
              <w:rPr>
                <w:rFonts w:ascii="Book Antiqua" w:hAnsi="Book Antiqua" w:cs="宋体"/>
                <w:color w:val="000000" w:themeColor="text1"/>
                <w:sz w:val="24"/>
                <w:szCs w:val="24"/>
                <w:lang w:val="en-US"/>
              </w:rPr>
            </w:pPr>
            <w:r w:rsidRPr="00552A5E">
              <w:rPr>
                <w:rFonts w:ascii="Book Antiqua" w:hAnsi="Book Antiqua" w:cs="宋体"/>
                <w:color w:val="000000" w:themeColor="text1"/>
                <w:sz w:val="24"/>
                <w:szCs w:val="24"/>
                <w:lang w:val="en-US"/>
              </w:rPr>
              <w:t>Description</w:t>
            </w:r>
          </w:p>
        </w:tc>
        <w:tc>
          <w:tcPr>
            <w:tcW w:w="1510" w:type="dxa"/>
          </w:tcPr>
          <w:p w14:paraId="4D187074" w14:textId="77777777" w:rsidR="00540C27" w:rsidRPr="00552A5E" w:rsidRDefault="00540C27" w:rsidP="00957580">
            <w:pPr>
              <w:spacing w:line="360" w:lineRule="auto"/>
              <w:jc w:val="both"/>
              <w:rPr>
                <w:rFonts w:ascii="Book Antiqua" w:hAnsi="Book Antiqua" w:cs="宋体"/>
                <w:color w:val="000000" w:themeColor="text1"/>
                <w:sz w:val="24"/>
                <w:szCs w:val="24"/>
                <w:lang w:val="en-US"/>
              </w:rPr>
            </w:pPr>
            <w:r w:rsidRPr="00552A5E">
              <w:rPr>
                <w:rFonts w:ascii="Book Antiqua" w:hAnsi="Book Antiqua" w:cs="宋体"/>
                <w:color w:val="000000" w:themeColor="text1"/>
                <w:sz w:val="24"/>
                <w:szCs w:val="24"/>
                <w:lang w:val="en-US"/>
              </w:rPr>
              <w:t>Route</w:t>
            </w:r>
          </w:p>
        </w:tc>
        <w:tc>
          <w:tcPr>
            <w:tcW w:w="4106" w:type="dxa"/>
          </w:tcPr>
          <w:p w14:paraId="3D9F0202" w14:textId="77777777" w:rsidR="00540C27" w:rsidRPr="00552A5E" w:rsidRDefault="00540C27" w:rsidP="00957580">
            <w:pPr>
              <w:spacing w:line="360" w:lineRule="auto"/>
              <w:jc w:val="both"/>
              <w:rPr>
                <w:rFonts w:ascii="Book Antiqua" w:hAnsi="Book Antiqua" w:cs="宋体"/>
                <w:color w:val="000000" w:themeColor="text1"/>
                <w:sz w:val="24"/>
                <w:szCs w:val="24"/>
                <w:lang w:val="en-US"/>
              </w:rPr>
            </w:pPr>
            <w:r w:rsidRPr="00552A5E">
              <w:rPr>
                <w:rFonts w:ascii="Book Antiqua" w:hAnsi="Book Antiqua" w:cs="宋体"/>
                <w:color w:val="000000" w:themeColor="text1"/>
                <w:sz w:val="24"/>
                <w:szCs w:val="24"/>
                <w:lang w:val="en-US"/>
              </w:rPr>
              <w:t>Immune response</w:t>
            </w:r>
          </w:p>
        </w:tc>
        <w:tc>
          <w:tcPr>
            <w:tcW w:w="800" w:type="dxa"/>
          </w:tcPr>
          <w:p w14:paraId="181CE7D6" w14:textId="77777777" w:rsidR="00540C27" w:rsidRPr="00552A5E" w:rsidRDefault="00540C27" w:rsidP="00957580">
            <w:pPr>
              <w:spacing w:line="360" w:lineRule="auto"/>
              <w:jc w:val="both"/>
              <w:rPr>
                <w:rFonts w:ascii="Book Antiqua" w:hAnsi="Book Antiqua" w:cs="宋体"/>
                <w:color w:val="000000" w:themeColor="text1"/>
                <w:sz w:val="24"/>
                <w:szCs w:val="24"/>
                <w:lang w:val="en-US"/>
              </w:rPr>
            </w:pPr>
            <w:r w:rsidRPr="00552A5E">
              <w:rPr>
                <w:rFonts w:ascii="Book Antiqua" w:hAnsi="Book Antiqua" w:cs="宋体"/>
                <w:color w:val="000000" w:themeColor="text1"/>
                <w:sz w:val="24"/>
                <w:szCs w:val="24"/>
                <w:lang w:val="en-US"/>
              </w:rPr>
              <w:t>Ref.</w:t>
            </w:r>
          </w:p>
        </w:tc>
      </w:tr>
      <w:tr w:rsidR="00552A5E" w:rsidRPr="00552A5E" w14:paraId="664CC5EC" w14:textId="77777777" w:rsidTr="00B36B33">
        <w:tc>
          <w:tcPr>
            <w:tcW w:w="1638" w:type="dxa"/>
          </w:tcPr>
          <w:p w14:paraId="40290B1E" w14:textId="77777777" w:rsidR="00540C27" w:rsidRPr="00552A5E" w:rsidRDefault="00540C27" w:rsidP="00957580">
            <w:pPr>
              <w:spacing w:line="360" w:lineRule="auto"/>
              <w:jc w:val="both"/>
              <w:rPr>
                <w:rFonts w:ascii="Book Antiqua" w:hAnsi="Book Antiqua" w:cs="宋体"/>
                <w:b/>
                <w:color w:val="000000" w:themeColor="text1"/>
                <w:sz w:val="24"/>
                <w:szCs w:val="24"/>
                <w:lang w:val="en-US"/>
              </w:rPr>
            </w:pPr>
          </w:p>
          <w:p w14:paraId="019C4A1B" w14:textId="77777777" w:rsidR="00540C27" w:rsidRPr="00552A5E" w:rsidRDefault="00540C27" w:rsidP="00957580">
            <w:pPr>
              <w:spacing w:line="360" w:lineRule="auto"/>
              <w:jc w:val="both"/>
              <w:rPr>
                <w:rFonts w:ascii="Book Antiqua" w:hAnsi="Book Antiqua" w:cs="宋体"/>
                <w:b/>
                <w:color w:val="000000" w:themeColor="text1"/>
                <w:sz w:val="24"/>
                <w:szCs w:val="24"/>
                <w:lang w:val="en-US"/>
              </w:rPr>
            </w:pPr>
            <w:r w:rsidRPr="00552A5E">
              <w:rPr>
                <w:rFonts w:ascii="Book Antiqua" w:hAnsi="Book Antiqua" w:cs="宋体"/>
                <w:color w:val="000000" w:themeColor="text1"/>
                <w:sz w:val="24"/>
                <w:szCs w:val="24"/>
                <w:lang w:val="en-US"/>
              </w:rPr>
              <w:t>Gag(p17)-E2</w:t>
            </w:r>
          </w:p>
        </w:tc>
        <w:tc>
          <w:tcPr>
            <w:tcW w:w="1800" w:type="dxa"/>
          </w:tcPr>
          <w:p w14:paraId="63D396DE" w14:textId="77777777" w:rsidR="00540C27" w:rsidRPr="00552A5E" w:rsidRDefault="00540C27" w:rsidP="00957580">
            <w:pPr>
              <w:spacing w:line="360" w:lineRule="auto"/>
              <w:jc w:val="both"/>
              <w:rPr>
                <w:rFonts w:ascii="Book Antiqua" w:hAnsi="Book Antiqua" w:cs="宋体"/>
                <w:color w:val="000000" w:themeColor="text1"/>
                <w:sz w:val="24"/>
                <w:szCs w:val="24"/>
                <w:lang w:val="en-US"/>
              </w:rPr>
            </w:pPr>
          </w:p>
          <w:p w14:paraId="474FB12B" w14:textId="77777777" w:rsidR="00540C27" w:rsidRPr="00552A5E" w:rsidRDefault="00540C27" w:rsidP="00957580">
            <w:pPr>
              <w:spacing w:line="360" w:lineRule="auto"/>
              <w:jc w:val="both"/>
              <w:rPr>
                <w:rFonts w:ascii="Book Antiqua" w:hAnsi="Book Antiqua" w:cs="宋体"/>
                <w:color w:val="000000" w:themeColor="text1"/>
                <w:sz w:val="24"/>
                <w:szCs w:val="24"/>
                <w:lang w:val="en-US"/>
              </w:rPr>
            </w:pPr>
            <w:r w:rsidRPr="00552A5E">
              <w:rPr>
                <w:rFonts w:ascii="Book Antiqua" w:hAnsi="Book Antiqua" w:cs="宋体"/>
                <w:color w:val="000000" w:themeColor="text1"/>
                <w:sz w:val="24"/>
                <w:szCs w:val="24"/>
                <w:lang w:val="en-US"/>
              </w:rPr>
              <w:t>HIV-1 Gag p17 matrix protein</w:t>
            </w:r>
          </w:p>
          <w:p w14:paraId="574CA0DA" w14:textId="77777777" w:rsidR="00540C27" w:rsidRPr="00552A5E" w:rsidRDefault="00540C27" w:rsidP="00957580">
            <w:pPr>
              <w:spacing w:line="360" w:lineRule="auto"/>
              <w:jc w:val="both"/>
              <w:rPr>
                <w:rFonts w:ascii="Book Antiqua" w:hAnsi="Book Antiqua" w:cs="宋体"/>
                <w:color w:val="000000" w:themeColor="text1"/>
                <w:sz w:val="24"/>
                <w:szCs w:val="24"/>
                <w:lang w:val="en-US"/>
              </w:rPr>
            </w:pPr>
          </w:p>
        </w:tc>
        <w:tc>
          <w:tcPr>
            <w:tcW w:w="1510" w:type="dxa"/>
          </w:tcPr>
          <w:p w14:paraId="31C3AA0E" w14:textId="77777777" w:rsidR="00540C27" w:rsidRPr="00552A5E" w:rsidRDefault="00540C27" w:rsidP="00957580">
            <w:pPr>
              <w:spacing w:line="360" w:lineRule="auto"/>
              <w:jc w:val="both"/>
              <w:rPr>
                <w:rFonts w:ascii="Book Antiqua" w:hAnsi="Book Antiqua" w:cs="宋体"/>
                <w:color w:val="000000" w:themeColor="text1"/>
                <w:sz w:val="24"/>
                <w:szCs w:val="24"/>
                <w:lang w:val="en-US"/>
              </w:rPr>
            </w:pPr>
          </w:p>
          <w:p w14:paraId="3A5FB347" w14:textId="36A8C85D" w:rsidR="00540C27" w:rsidRPr="00552A5E" w:rsidRDefault="00283F57" w:rsidP="00957580">
            <w:pPr>
              <w:spacing w:line="360" w:lineRule="auto"/>
              <w:jc w:val="both"/>
              <w:rPr>
                <w:rFonts w:ascii="Book Antiqua" w:hAnsi="Book Antiqua"/>
                <w:color w:val="000000" w:themeColor="text1"/>
                <w:sz w:val="24"/>
                <w:szCs w:val="24"/>
                <w:lang w:val="en-US" w:eastAsia="zh-CN"/>
              </w:rPr>
            </w:pPr>
            <w:proofErr w:type="spellStart"/>
            <w:r>
              <w:rPr>
                <w:rFonts w:ascii="Book Antiqua" w:hAnsi="Book Antiqua"/>
                <w:color w:val="000000" w:themeColor="text1"/>
                <w:sz w:val="24"/>
                <w:szCs w:val="24"/>
                <w:lang w:val="en-US"/>
              </w:rPr>
              <w:t>sc</w:t>
            </w:r>
            <w:proofErr w:type="spellEnd"/>
          </w:p>
          <w:p w14:paraId="046D7C9E" w14:textId="77777777" w:rsidR="00540C27" w:rsidRPr="00552A5E" w:rsidRDefault="00540C27" w:rsidP="00957580">
            <w:pPr>
              <w:spacing w:line="360" w:lineRule="auto"/>
              <w:jc w:val="both"/>
              <w:rPr>
                <w:rFonts w:ascii="Book Antiqua" w:hAnsi="Book Antiqua" w:cs="宋体"/>
                <w:b/>
                <w:color w:val="000000" w:themeColor="text1"/>
                <w:sz w:val="24"/>
                <w:szCs w:val="24"/>
                <w:lang w:val="en-US"/>
              </w:rPr>
            </w:pPr>
          </w:p>
        </w:tc>
        <w:tc>
          <w:tcPr>
            <w:tcW w:w="4106" w:type="dxa"/>
          </w:tcPr>
          <w:p w14:paraId="77527A5C" w14:textId="77777777" w:rsidR="00540C27" w:rsidRPr="00552A5E" w:rsidRDefault="00540C27" w:rsidP="00957580">
            <w:pPr>
              <w:spacing w:line="360" w:lineRule="auto"/>
              <w:jc w:val="both"/>
              <w:rPr>
                <w:rFonts w:ascii="Book Antiqua" w:hAnsi="Book Antiqua"/>
                <w:color w:val="000000" w:themeColor="text1"/>
                <w:sz w:val="24"/>
                <w:szCs w:val="24"/>
                <w:lang w:val="en-US"/>
              </w:rPr>
            </w:pPr>
          </w:p>
          <w:p w14:paraId="322D07C5" w14:textId="77777777" w:rsidR="00540C27" w:rsidRPr="00552A5E" w:rsidRDefault="00540C27" w:rsidP="00957580">
            <w:pPr>
              <w:spacing w:line="360" w:lineRule="auto"/>
              <w:jc w:val="both"/>
              <w:rPr>
                <w:rFonts w:ascii="Book Antiqua" w:hAnsi="Book Antiqua"/>
                <w:color w:val="000000" w:themeColor="text1"/>
                <w:sz w:val="24"/>
                <w:szCs w:val="24"/>
                <w:lang w:val="en-US"/>
              </w:rPr>
            </w:pPr>
            <w:r w:rsidRPr="00552A5E">
              <w:rPr>
                <w:rFonts w:ascii="Book Antiqua" w:hAnsi="Book Antiqua"/>
                <w:color w:val="000000" w:themeColor="text1"/>
                <w:sz w:val="24"/>
                <w:szCs w:val="24"/>
                <w:lang w:val="en-US"/>
              </w:rPr>
              <w:t>Mice immunized with Gag(p17)-E2 mounted a strong and sustained Ab response; the isotype of induced Abs was biased toward IgG1; CD8</w:t>
            </w:r>
            <w:r w:rsidRPr="00552A5E">
              <w:rPr>
                <w:rFonts w:ascii="Book Antiqua" w:hAnsi="Book Antiqua"/>
                <w:color w:val="000000" w:themeColor="text1"/>
                <w:sz w:val="24"/>
                <w:szCs w:val="24"/>
                <w:vertAlign w:val="superscript"/>
                <w:lang w:val="en-US"/>
              </w:rPr>
              <w:t>+</w:t>
            </w:r>
            <w:r w:rsidRPr="00552A5E">
              <w:rPr>
                <w:rFonts w:ascii="Book Antiqua" w:hAnsi="Book Antiqua"/>
                <w:color w:val="000000" w:themeColor="text1"/>
                <w:sz w:val="24"/>
                <w:szCs w:val="24"/>
                <w:lang w:val="en-US"/>
              </w:rPr>
              <w:t xml:space="preserve"> T cells primed with E2 particles were able to exert  lytic activity and to produce IFN-</w:t>
            </w:r>
            <w:r w:rsidRPr="00552A5E">
              <w:rPr>
                <w:rFonts w:ascii="Book Antiqua" w:hAnsi="Book Antiqua"/>
                <w:color w:val="000000" w:themeColor="text1"/>
                <w:sz w:val="24"/>
                <w:szCs w:val="24"/>
              </w:rPr>
              <w:t></w:t>
            </w:r>
          </w:p>
          <w:p w14:paraId="048FDD12" w14:textId="77777777" w:rsidR="00540C27" w:rsidRPr="00552A5E" w:rsidRDefault="00540C27" w:rsidP="00957580">
            <w:pPr>
              <w:spacing w:line="360" w:lineRule="auto"/>
              <w:jc w:val="both"/>
              <w:rPr>
                <w:rFonts w:ascii="Book Antiqua" w:hAnsi="Book Antiqua"/>
                <w:color w:val="000000" w:themeColor="text1"/>
                <w:sz w:val="24"/>
                <w:szCs w:val="24"/>
                <w:lang w:val="en-US"/>
              </w:rPr>
            </w:pPr>
          </w:p>
        </w:tc>
        <w:tc>
          <w:tcPr>
            <w:tcW w:w="800" w:type="dxa"/>
          </w:tcPr>
          <w:p w14:paraId="1E20C07A" w14:textId="77777777" w:rsidR="00540C27" w:rsidRPr="00552A5E" w:rsidRDefault="00540C27" w:rsidP="00957580">
            <w:pPr>
              <w:spacing w:line="360" w:lineRule="auto"/>
              <w:jc w:val="both"/>
              <w:rPr>
                <w:rFonts w:ascii="Book Antiqua" w:hAnsi="Book Antiqua"/>
                <w:color w:val="000000" w:themeColor="text1"/>
                <w:sz w:val="24"/>
                <w:szCs w:val="24"/>
                <w:lang w:val="en-US"/>
              </w:rPr>
            </w:pPr>
          </w:p>
          <w:p w14:paraId="6984BFFD" w14:textId="30DB13F8" w:rsidR="00540C27" w:rsidRPr="00552A5E" w:rsidRDefault="00540C27" w:rsidP="00957580">
            <w:pPr>
              <w:spacing w:line="360" w:lineRule="auto"/>
              <w:jc w:val="both"/>
              <w:rPr>
                <w:rFonts w:ascii="Book Antiqua" w:hAnsi="Book Antiqua"/>
                <w:color w:val="000000" w:themeColor="text1"/>
                <w:sz w:val="24"/>
                <w:szCs w:val="24"/>
              </w:rPr>
            </w:pPr>
            <w:r w:rsidRPr="00552A5E">
              <w:rPr>
                <w:rFonts w:ascii="Book Antiqua" w:hAnsi="Book Antiqua"/>
                <w:color w:val="000000" w:themeColor="text1"/>
                <w:sz w:val="24"/>
                <w:szCs w:val="24"/>
              </w:rPr>
              <w:t>[6</w:t>
            </w:r>
            <w:r w:rsidR="00354A6D" w:rsidRPr="00552A5E">
              <w:rPr>
                <w:rFonts w:ascii="Book Antiqua" w:hAnsi="Book Antiqua"/>
                <w:color w:val="000000" w:themeColor="text1"/>
                <w:sz w:val="24"/>
                <w:szCs w:val="24"/>
              </w:rPr>
              <w:t>5</w:t>
            </w:r>
            <w:r w:rsidRPr="00552A5E">
              <w:rPr>
                <w:rFonts w:ascii="Book Antiqua" w:hAnsi="Book Antiqua"/>
                <w:color w:val="000000" w:themeColor="text1"/>
                <w:sz w:val="24"/>
                <w:szCs w:val="24"/>
              </w:rPr>
              <w:t>]</w:t>
            </w:r>
          </w:p>
          <w:p w14:paraId="24C64B8A" w14:textId="77777777" w:rsidR="00540C27" w:rsidRPr="00552A5E" w:rsidRDefault="00540C27" w:rsidP="00957580">
            <w:pPr>
              <w:spacing w:line="360" w:lineRule="auto"/>
              <w:jc w:val="both"/>
              <w:rPr>
                <w:rFonts w:ascii="Book Antiqua" w:hAnsi="Book Antiqua" w:cs="宋体"/>
                <w:color w:val="000000" w:themeColor="text1"/>
                <w:sz w:val="24"/>
                <w:szCs w:val="24"/>
                <w:lang w:val="en-US"/>
              </w:rPr>
            </w:pPr>
          </w:p>
        </w:tc>
      </w:tr>
      <w:tr w:rsidR="00552A5E" w:rsidRPr="00552A5E" w14:paraId="3C692B78" w14:textId="77777777" w:rsidTr="00B36B33">
        <w:tc>
          <w:tcPr>
            <w:tcW w:w="1638" w:type="dxa"/>
          </w:tcPr>
          <w:p w14:paraId="2A51D1F1" w14:textId="77777777" w:rsidR="00540C27" w:rsidRPr="00552A5E" w:rsidRDefault="00540C27" w:rsidP="00957580">
            <w:pPr>
              <w:spacing w:line="360" w:lineRule="auto"/>
              <w:jc w:val="both"/>
              <w:rPr>
                <w:rFonts w:ascii="Book Antiqua" w:hAnsi="Book Antiqua" w:cs="宋体"/>
                <w:b/>
                <w:color w:val="000000" w:themeColor="text1"/>
                <w:sz w:val="24"/>
                <w:szCs w:val="24"/>
                <w:lang w:val="en-US"/>
              </w:rPr>
            </w:pPr>
          </w:p>
          <w:p w14:paraId="1FEFD0E9" w14:textId="77777777" w:rsidR="00540C27" w:rsidRPr="00552A5E" w:rsidRDefault="00540C27" w:rsidP="00957580">
            <w:pPr>
              <w:spacing w:line="360" w:lineRule="auto"/>
              <w:jc w:val="both"/>
              <w:rPr>
                <w:rFonts w:ascii="Book Antiqua" w:hAnsi="Book Antiqua" w:cs="宋体"/>
                <w:b/>
                <w:color w:val="000000" w:themeColor="text1"/>
                <w:sz w:val="24"/>
                <w:szCs w:val="24"/>
                <w:lang w:val="en-US"/>
              </w:rPr>
            </w:pPr>
            <w:r w:rsidRPr="00552A5E">
              <w:rPr>
                <w:rFonts w:ascii="Book Antiqua" w:hAnsi="Book Antiqua" w:cs="宋体"/>
                <w:color w:val="000000" w:themeColor="text1"/>
                <w:sz w:val="24"/>
                <w:szCs w:val="24"/>
                <w:lang w:val="en-US"/>
              </w:rPr>
              <w:t>BS1-E2</w:t>
            </w:r>
          </w:p>
        </w:tc>
        <w:tc>
          <w:tcPr>
            <w:tcW w:w="1800" w:type="dxa"/>
          </w:tcPr>
          <w:p w14:paraId="4E2E43A0" w14:textId="77777777" w:rsidR="00540C27" w:rsidRPr="00552A5E" w:rsidRDefault="00540C27" w:rsidP="00957580">
            <w:pPr>
              <w:spacing w:line="360" w:lineRule="auto"/>
              <w:jc w:val="both"/>
              <w:rPr>
                <w:rFonts w:ascii="Book Antiqua" w:hAnsi="Book Antiqua"/>
                <w:color w:val="000000" w:themeColor="text1"/>
                <w:sz w:val="24"/>
                <w:szCs w:val="24"/>
                <w:lang w:val="en-US"/>
              </w:rPr>
            </w:pPr>
          </w:p>
          <w:p w14:paraId="5FE527D1" w14:textId="77777777" w:rsidR="00540C27" w:rsidRPr="00552A5E" w:rsidRDefault="00540C27" w:rsidP="00957580">
            <w:pPr>
              <w:spacing w:line="360" w:lineRule="auto"/>
              <w:jc w:val="both"/>
              <w:rPr>
                <w:rFonts w:ascii="Book Antiqua" w:hAnsi="Book Antiqua"/>
                <w:color w:val="000000" w:themeColor="text1"/>
                <w:sz w:val="24"/>
                <w:szCs w:val="24"/>
                <w:lang w:val="en-US"/>
              </w:rPr>
            </w:pPr>
            <w:proofErr w:type="spellStart"/>
            <w:r w:rsidRPr="00552A5E">
              <w:rPr>
                <w:rFonts w:ascii="Book Antiqua" w:hAnsi="Book Antiqua"/>
                <w:color w:val="000000" w:themeColor="text1"/>
                <w:sz w:val="24"/>
                <w:szCs w:val="24"/>
                <w:lang w:val="en-US"/>
              </w:rPr>
              <w:t>Mimotope</w:t>
            </w:r>
            <w:proofErr w:type="spellEnd"/>
            <w:r w:rsidRPr="00552A5E">
              <w:rPr>
                <w:rFonts w:ascii="Book Antiqua" w:hAnsi="Book Antiqua"/>
                <w:color w:val="000000" w:themeColor="text1"/>
                <w:sz w:val="24"/>
                <w:szCs w:val="24"/>
                <w:lang w:val="en-US"/>
              </w:rPr>
              <w:t xml:space="preserve"> 1 from HIV-1 bridging sheet domain (BS)</w:t>
            </w:r>
          </w:p>
          <w:p w14:paraId="75355CD5" w14:textId="77777777" w:rsidR="00540C27" w:rsidRPr="00552A5E" w:rsidRDefault="00540C27" w:rsidP="00957580">
            <w:pPr>
              <w:spacing w:line="360" w:lineRule="auto"/>
              <w:jc w:val="both"/>
              <w:rPr>
                <w:rFonts w:ascii="Book Antiqua" w:hAnsi="Book Antiqua" w:cs="宋体"/>
                <w:b/>
                <w:color w:val="000000" w:themeColor="text1"/>
                <w:sz w:val="24"/>
                <w:szCs w:val="24"/>
                <w:lang w:val="en-US"/>
              </w:rPr>
            </w:pPr>
          </w:p>
        </w:tc>
        <w:tc>
          <w:tcPr>
            <w:tcW w:w="1510" w:type="dxa"/>
          </w:tcPr>
          <w:p w14:paraId="1B374467" w14:textId="77777777" w:rsidR="00540C27" w:rsidRPr="00552A5E" w:rsidRDefault="00540C27" w:rsidP="00957580">
            <w:pPr>
              <w:spacing w:line="360" w:lineRule="auto"/>
              <w:jc w:val="both"/>
              <w:rPr>
                <w:rFonts w:ascii="Book Antiqua" w:hAnsi="Book Antiqua"/>
                <w:color w:val="000000" w:themeColor="text1"/>
                <w:sz w:val="24"/>
                <w:szCs w:val="24"/>
                <w:lang w:val="en-US"/>
              </w:rPr>
            </w:pPr>
          </w:p>
          <w:p w14:paraId="3247E1FC" w14:textId="200A458D" w:rsidR="00540C27" w:rsidRPr="00552A5E" w:rsidRDefault="00540C27" w:rsidP="00552A5E">
            <w:pPr>
              <w:spacing w:line="360" w:lineRule="auto"/>
              <w:jc w:val="both"/>
              <w:rPr>
                <w:rFonts w:ascii="Book Antiqua" w:hAnsi="Book Antiqua" w:cs="宋体"/>
                <w:b/>
                <w:color w:val="000000" w:themeColor="text1"/>
                <w:sz w:val="24"/>
                <w:szCs w:val="24"/>
                <w:lang w:val="en-US"/>
              </w:rPr>
            </w:pPr>
            <w:r w:rsidRPr="00552A5E">
              <w:rPr>
                <w:rFonts w:ascii="Book Antiqua" w:hAnsi="Book Antiqua"/>
                <w:color w:val="000000" w:themeColor="text1"/>
                <w:sz w:val="24"/>
                <w:szCs w:val="24"/>
                <w:lang w:val="en-US"/>
              </w:rPr>
              <w:t>IM</w:t>
            </w:r>
            <w:r w:rsidR="00552A5E" w:rsidRPr="00552A5E">
              <w:rPr>
                <w:rFonts w:ascii="Book Antiqua" w:hAnsi="Book Antiqua" w:hint="eastAsia"/>
                <w:color w:val="000000" w:themeColor="text1"/>
                <w:sz w:val="24"/>
                <w:szCs w:val="24"/>
                <w:vertAlign w:val="superscript"/>
                <w:lang w:eastAsia="zh-CN"/>
              </w:rPr>
              <w:t>1</w:t>
            </w:r>
            <w:r w:rsidR="00283F57">
              <w:rPr>
                <w:rFonts w:ascii="Book Antiqua" w:hAnsi="Book Antiqua"/>
                <w:color w:val="000000" w:themeColor="text1"/>
                <w:sz w:val="24"/>
                <w:szCs w:val="24"/>
                <w:lang w:val="en-US"/>
              </w:rPr>
              <w:t>/</w:t>
            </w:r>
            <w:proofErr w:type="spellStart"/>
            <w:r w:rsidR="00283F57">
              <w:rPr>
                <w:rFonts w:ascii="Book Antiqua" w:hAnsi="Book Antiqua"/>
                <w:color w:val="000000" w:themeColor="text1"/>
                <w:sz w:val="24"/>
                <w:szCs w:val="24"/>
                <w:lang w:val="en-US"/>
              </w:rPr>
              <w:t>sc</w:t>
            </w:r>
            <w:proofErr w:type="spellEnd"/>
            <w:r w:rsidR="00552A5E" w:rsidRPr="00552A5E">
              <w:rPr>
                <w:rFonts w:ascii="Book Antiqua" w:hAnsi="Book Antiqua" w:hint="eastAsia"/>
                <w:color w:val="000000" w:themeColor="text1"/>
                <w:sz w:val="24"/>
                <w:szCs w:val="24"/>
                <w:vertAlign w:val="superscript"/>
                <w:lang w:eastAsia="zh-CN"/>
              </w:rPr>
              <w:t>1</w:t>
            </w:r>
          </w:p>
        </w:tc>
        <w:tc>
          <w:tcPr>
            <w:tcW w:w="4106" w:type="dxa"/>
          </w:tcPr>
          <w:p w14:paraId="0AB54DBA" w14:textId="77777777" w:rsidR="00540C27" w:rsidRPr="00552A5E" w:rsidRDefault="00540C27" w:rsidP="00957580">
            <w:pPr>
              <w:spacing w:line="360" w:lineRule="auto"/>
              <w:jc w:val="both"/>
              <w:rPr>
                <w:rFonts w:ascii="Book Antiqua" w:hAnsi="Book Antiqua"/>
                <w:color w:val="000000" w:themeColor="text1"/>
                <w:sz w:val="24"/>
                <w:szCs w:val="24"/>
                <w:lang w:val="en-US"/>
              </w:rPr>
            </w:pPr>
          </w:p>
          <w:p w14:paraId="68738F7E" w14:textId="77777777" w:rsidR="00540C27" w:rsidRPr="00552A5E" w:rsidRDefault="00540C27" w:rsidP="00957580">
            <w:pPr>
              <w:spacing w:line="360" w:lineRule="auto"/>
              <w:jc w:val="both"/>
              <w:rPr>
                <w:rFonts w:ascii="Book Antiqua" w:hAnsi="Book Antiqua"/>
                <w:color w:val="000000" w:themeColor="text1"/>
                <w:sz w:val="24"/>
                <w:szCs w:val="24"/>
                <w:lang w:val="en-US"/>
              </w:rPr>
            </w:pPr>
            <w:r w:rsidRPr="00552A5E">
              <w:rPr>
                <w:rFonts w:ascii="Book Antiqua" w:hAnsi="Book Antiqua"/>
                <w:color w:val="000000" w:themeColor="text1"/>
                <w:sz w:val="24"/>
                <w:szCs w:val="24"/>
                <w:lang w:val="en-US"/>
              </w:rPr>
              <w:t>The E2-BS1 fusion peptide showed good antigenic results; a moderate neutralizing antibody response was found against two HIV-1 clade B and one clade C primary isolates</w:t>
            </w:r>
          </w:p>
          <w:p w14:paraId="3454B415" w14:textId="77777777" w:rsidR="00540C27" w:rsidRPr="00552A5E" w:rsidRDefault="00540C27" w:rsidP="00957580">
            <w:pPr>
              <w:spacing w:line="360" w:lineRule="auto"/>
              <w:jc w:val="both"/>
              <w:rPr>
                <w:rFonts w:ascii="Book Antiqua" w:hAnsi="Book Antiqua" w:cs="宋体"/>
                <w:b/>
                <w:color w:val="000000" w:themeColor="text1"/>
                <w:sz w:val="24"/>
                <w:szCs w:val="24"/>
                <w:lang w:val="en-US"/>
              </w:rPr>
            </w:pPr>
          </w:p>
        </w:tc>
        <w:tc>
          <w:tcPr>
            <w:tcW w:w="800" w:type="dxa"/>
          </w:tcPr>
          <w:p w14:paraId="308D6544" w14:textId="77777777" w:rsidR="00540C27" w:rsidRPr="00552A5E" w:rsidRDefault="00540C27" w:rsidP="00957580">
            <w:pPr>
              <w:spacing w:line="360" w:lineRule="auto"/>
              <w:jc w:val="both"/>
              <w:rPr>
                <w:rFonts w:ascii="Book Antiqua" w:hAnsi="Book Antiqua"/>
                <w:color w:val="000000" w:themeColor="text1"/>
                <w:sz w:val="24"/>
                <w:szCs w:val="24"/>
                <w:lang w:val="en-US"/>
              </w:rPr>
            </w:pPr>
          </w:p>
          <w:p w14:paraId="3B72C12A" w14:textId="2D2CC5D8" w:rsidR="00540C27" w:rsidRPr="00552A5E" w:rsidRDefault="00540C27" w:rsidP="00957580">
            <w:pPr>
              <w:spacing w:line="360" w:lineRule="auto"/>
              <w:jc w:val="both"/>
              <w:rPr>
                <w:rFonts w:ascii="Book Antiqua" w:hAnsi="Book Antiqua" w:cs="宋体"/>
                <w:b/>
                <w:color w:val="000000" w:themeColor="text1"/>
                <w:sz w:val="24"/>
                <w:szCs w:val="24"/>
                <w:lang w:val="en-US"/>
              </w:rPr>
            </w:pPr>
            <w:r w:rsidRPr="00552A5E">
              <w:rPr>
                <w:rFonts w:ascii="Book Antiqua" w:hAnsi="Book Antiqua"/>
                <w:color w:val="000000" w:themeColor="text1"/>
                <w:sz w:val="24"/>
                <w:szCs w:val="24"/>
              </w:rPr>
              <w:t>[6</w:t>
            </w:r>
            <w:r w:rsidR="00354A6D" w:rsidRPr="00552A5E">
              <w:rPr>
                <w:rFonts w:ascii="Book Antiqua" w:hAnsi="Book Antiqua"/>
                <w:color w:val="000000" w:themeColor="text1"/>
                <w:sz w:val="24"/>
                <w:szCs w:val="24"/>
              </w:rPr>
              <w:t>7</w:t>
            </w:r>
            <w:r w:rsidRPr="00552A5E">
              <w:rPr>
                <w:rFonts w:ascii="Book Antiqua" w:hAnsi="Book Antiqua"/>
                <w:color w:val="000000" w:themeColor="text1"/>
                <w:sz w:val="24"/>
                <w:szCs w:val="24"/>
              </w:rPr>
              <w:t>]</w:t>
            </w:r>
          </w:p>
        </w:tc>
      </w:tr>
      <w:tr w:rsidR="00552A5E" w:rsidRPr="00552A5E" w14:paraId="3228FF2B" w14:textId="77777777" w:rsidTr="00B36B33">
        <w:tc>
          <w:tcPr>
            <w:tcW w:w="1638" w:type="dxa"/>
          </w:tcPr>
          <w:p w14:paraId="29B571D0" w14:textId="77777777" w:rsidR="00540C27" w:rsidRPr="00552A5E" w:rsidRDefault="00540C27" w:rsidP="00957580">
            <w:pPr>
              <w:spacing w:line="360" w:lineRule="auto"/>
              <w:jc w:val="both"/>
              <w:rPr>
                <w:rFonts w:ascii="Book Antiqua" w:hAnsi="Book Antiqua" w:cs="宋体"/>
                <w:b/>
                <w:color w:val="000000" w:themeColor="text1"/>
                <w:sz w:val="24"/>
                <w:szCs w:val="24"/>
                <w:lang w:val="en-US"/>
              </w:rPr>
            </w:pPr>
          </w:p>
          <w:p w14:paraId="30DBFC86" w14:textId="77777777" w:rsidR="00540C27" w:rsidRPr="00552A5E" w:rsidRDefault="00540C27" w:rsidP="00957580">
            <w:pPr>
              <w:spacing w:line="360" w:lineRule="auto"/>
              <w:jc w:val="both"/>
              <w:rPr>
                <w:rFonts w:ascii="Book Antiqua" w:hAnsi="Book Antiqua" w:cs="宋体"/>
                <w:b/>
                <w:color w:val="000000" w:themeColor="text1"/>
                <w:sz w:val="24"/>
                <w:szCs w:val="24"/>
                <w:lang w:val="en-US"/>
              </w:rPr>
            </w:pPr>
            <w:proofErr w:type="spellStart"/>
            <w:r w:rsidRPr="00552A5E">
              <w:rPr>
                <w:rFonts w:ascii="Book Antiqua" w:hAnsi="Book Antiqua" w:cs="宋体"/>
                <w:color w:val="000000" w:themeColor="text1"/>
                <w:sz w:val="24"/>
                <w:szCs w:val="24"/>
                <w:lang w:val="en-US"/>
              </w:rPr>
              <w:t>Env</w:t>
            </w:r>
            <w:proofErr w:type="spellEnd"/>
            <w:r w:rsidRPr="00552A5E">
              <w:rPr>
                <w:rFonts w:ascii="Book Antiqua" w:hAnsi="Book Antiqua" w:cs="宋体"/>
                <w:color w:val="000000" w:themeColor="text1"/>
                <w:sz w:val="24"/>
                <w:szCs w:val="24"/>
                <w:lang w:val="en-US"/>
              </w:rPr>
              <w:t>(V3)-E2</w:t>
            </w:r>
          </w:p>
        </w:tc>
        <w:tc>
          <w:tcPr>
            <w:tcW w:w="1800" w:type="dxa"/>
          </w:tcPr>
          <w:p w14:paraId="027370DB" w14:textId="77777777" w:rsidR="00540C27" w:rsidRPr="00552A5E" w:rsidRDefault="00540C27" w:rsidP="00957580">
            <w:pPr>
              <w:spacing w:line="360" w:lineRule="auto"/>
              <w:jc w:val="both"/>
              <w:rPr>
                <w:rFonts w:ascii="Book Antiqua" w:hAnsi="Book Antiqua"/>
                <w:color w:val="000000" w:themeColor="text1"/>
                <w:sz w:val="24"/>
                <w:szCs w:val="24"/>
                <w:lang w:val="en-US"/>
              </w:rPr>
            </w:pPr>
          </w:p>
          <w:p w14:paraId="21BD42AC" w14:textId="77777777" w:rsidR="00540C27" w:rsidRPr="00552A5E" w:rsidRDefault="00540C27" w:rsidP="00957580">
            <w:pPr>
              <w:spacing w:line="360" w:lineRule="auto"/>
              <w:jc w:val="both"/>
              <w:rPr>
                <w:rFonts w:ascii="Book Antiqua" w:hAnsi="Book Antiqua"/>
                <w:color w:val="000000" w:themeColor="text1"/>
                <w:sz w:val="24"/>
                <w:szCs w:val="24"/>
                <w:lang w:val="en-US"/>
              </w:rPr>
            </w:pPr>
            <w:r w:rsidRPr="00552A5E">
              <w:rPr>
                <w:rFonts w:ascii="Book Antiqua" w:hAnsi="Book Antiqua"/>
                <w:color w:val="000000" w:themeColor="text1"/>
                <w:sz w:val="24"/>
                <w:szCs w:val="24"/>
                <w:lang w:val="en-US"/>
              </w:rPr>
              <w:t xml:space="preserve">HIV-1 SF162 </w:t>
            </w:r>
            <w:proofErr w:type="spellStart"/>
            <w:r w:rsidRPr="00552A5E">
              <w:rPr>
                <w:rFonts w:ascii="Book Antiqua" w:hAnsi="Book Antiqua"/>
                <w:color w:val="000000" w:themeColor="text1"/>
                <w:sz w:val="24"/>
                <w:szCs w:val="24"/>
                <w:lang w:val="en-US"/>
              </w:rPr>
              <w:t>Env</w:t>
            </w:r>
            <w:proofErr w:type="spellEnd"/>
            <w:r w:rsidRPr="00552A5E">
              <w:rPr>
                <w:rFonts w:ascii="Book Antiqua" w:hAnsi="Book Antiqua"/>
                <w:color w:val="000000" w:themeColor="text1"/>
                <w:sz w:val="24"/>
                <w:szCs w:val="24"/>
                <w:lang w:val="en-US"/>
              </w:rPr>
              <w:t xml:space="preserve"> V3 loop peptide 291–336 from gp120 (HXB2 numbering)</w:t>
            </w:r>
          </w:p>
          <w:p w14:paraId="74B39467" w14:textId="77777777" w:rsidR="00540C27" w:rsidRPr="00552A5E" w:rsidRDefault="00540C27" w:rsidP="00957580">
            <w:pPr>
              <w:spacing w:line="360" w:lineRule="auto"/>
              <w:jc w:val="both"/>
              <w:rPr>
                <w:rFonts w:ascii="Book Antiqua" w:hAnsi="Book Antiqua"/>
                <w:color w:val="000000" w:themeColor="text1"/>
                <w:sz w:val="24"/>
                <w:szCs w:val="24"/>
                <w:lang w:val="en-US"/>
              </w:rPr>
            </w:pPr>
          </w:p>
        </w:tc>
        <w:tc>
          <w:tcPr>
            <w:tcW w:w="1510" w:type="dxa"/>
          </w:tcPr>
          <w:p w14:paraId="2851350C" w14:textId="77777777" w:rsidR="00540C27" w:rsidRPr="00552A5E" w:rsidRDefault="00540C27" w:rsidP="00957580">
            <w:pPr>
              <w:spacing w:line="360" w:lineRule="auto"/>
              <w:jc w:val="both"/>
              <w:rPr>
                <w:rFonts w:ascii="Book Antiqua" w:hAnsi="Book Antiqua"/>
                <w:color w:val="000000" w:themeColor="text1"/>
                <w:sz w:val="24"/>
                <w:szCs w:val="24"/>
                <w:lang w:val="en-US"/>
              </w:rPr>
            </w:pPr>
          </w:p>
          <w:p w14:paraId="4E6CC9FA" w14:textId="5216C40C" w:rsidR="00540C27" w:rsidRPr="00552A5E" w:rsidRDefault="00540C27" w:rsidP="00957580">
            <w:pPr>
              <w:spacing w:line="360" w:lineRule="auto"/>
              <w:jc w:val="both"/>
              <w:rPr>
                <w:rFonts w:ascii="Book Antiqua" w:hAnsi="Book Antiqua"/>
                <w:color w:val="000000" w:themeColor="text1"/>
                <w:sz w:val="24"/>
                <w:szCs w:val="24"/>
              </w:rPr>
            </w:pPr>
            <w:r w:rsidRPr="00552A5E">
              <w:rPr>
                <w:rFonts w:ascii="Book Antiqua" w:hAnsi="Book Antiqua"/>
                <w:color w:val="000000" w:themeColor="text1"/>
                <w:sz w:val="24"/>
                <w:szCs w:val="24"/>
              </w:rPr>
              <w:t>Env-E2: IM</w:t>
            </w:r>
            <w:r w:rsidR="00552A5E" w:rsidRPr="00552A5E">
              <w:rPr>
                <w:rFonts w:ascii="Book Antiqua" w:hAnsi="Book Antiqua" w:hint="eastAsia"/>
                <w:color w:val="000000" w:themeColor="text1"/>
                <w:sz w:val="24"/>
                <w:szCs w:val="24"/>
                <w:vertAlign w:val="superscript"/>
                <w:lang w:eastAsia="zh-CN"/>
              </w:rPr>
              <w:t>1</w:t>
            </w:r>
            <w:r w:rsidRPr="00552A5E">
              <w:rPr>
                <w:rFonts w:ascii="Book Antiqua" w:hAnsi="Book Antiqua"/>
                <w:color w:val="000000" w:themeColor="text1"/>
                <w:sz w:val="24"/>
                <w:szCs w:val="24"/>
              </w:rPr>
              <w:t>;</w:t>
            </w:r>
          </w:p>
          <w:p w14:paraId="3E8D53A3" w14:textId="132D2FF8" w:rsidR="00540C27" w:rsidRPr="00552A5E" w:rsidRDefault="00552A5E" w:rsidP="00957580">
            <w:pPr>
              <w:spacing w:line="360" w:lineRule="auto"/>
              <w:jc w:val="both"/>
              <w:rPr>
                <w:rFonts w:ascii="Book Antiqua" w:hAnsi="Book Antiqua"/>
                <w:color w:val="000000" w:themeColor="text1"/>
                <w:sz w:val="24"/>
                <w:szCs w:val="24"/>
              </w:rPr>
            </w:pPr>
            <w:r w:rsidRPr="00552A5E">
              <w:rPr>
                <w:rFonts w:ascii="Book Antiqua" w:hAnsi="Book Antiqua"/>
                <w:color w:val="000000" w:themeColor="text1"/>
                <w:sz w:val="24"/>
                <w:szCs w:val="24"/>
              </w:rPr>
              <w:t>Pdna</w:t>
            </w:r>
            <w:r>
              <w:rPr>
                <w:rFonts w:ascii="Book Antiqua" w:hAnsi="Book Antiqua" w:hint="eastAsia"/>
                <w:color w:val="000000" w:themeColor="text1"/>
                <w:sz w:val="24"/>
                <w:szCs w:val="24"/>
                <w:vertAlign w:val="superscript"/>
                <w:lang w:eastAsia="zh-CN"/>
              </w:rPr>
              <w:t>2</w:t>
            </w:r>
            <w:r w:rsidR="00540C27" w:rsidRPr="00552A5E">
              <w:rPr>
                <w:rFonts w:ascii="Book Antiqua" w:hAnsi="Book Antiqua"/>
                <w:color w:val="000000" w:themeColor="text1"/>
                <w:sz w:val="24"/>
                <w:szCs w:val="24"/>
              </w:rPr>
              <w:t>: ID</w:t>
            </w:r>
            <w:r w:rsidRPr="00552A5E">
              <w:rPr>
                <w:rFonts w:ascii="Book Antiqua" w:hAnsi="Book Antiqua" w:hint="eastAsia"/>
                <w:color w:val="000000" w:themeColor="text1"/>
                <w:sz w:val="24"/>
                <w:szCs w:val="24"/>
                <w:vertAlign w:val="superscript"/>
                <w:lang w:eastAsia="zh-CN"/>
              </w:rPr>
              <w:t>1</w:t>
            </w:r>
            <w:r w:rsidR="00540C27" w:rsidRPr="00552A5E">
              <w:rPr>
                <w:rFonts w:ascii="Book Antiqua" w:hAnsi="Book Antiqua"/>
                <w:color w:val="000000" w:themeColor="text1"/>
                <w:sz w:val="24"/>
                <w:szCs w:val="24"/>
              </w:rPr>
              <w:t xml:space="preserve"> </w:t>
            </w:r>
          </w:p>
          <w:p w14:paraId="4ECE698F" w14:textId="77777777" w:rsidR="00540C27" w:rsidRPr="00552A5E" w:rsidRDefault="00540C27" w:rsidP="00957580">
            <w:pPr>
              <w:spacing w:line="360" w:lineRule="auto"/>
              <w:jc w:val="both"/>
              <w:rPr>
                <w:rFonts w:ascii="Book Antiqua" w:hAnsi="Book Antiqua"/>
                <w:color w:val="000000" w:themeColor="text1"/>
                <w:sz w:val="24"/>
                <w:szCs w:val="24"/>
              </w:rPr>
            </w:pPr>
          </w:p>
          <w:p w14:paraId="5FB46884" w14:textId="77777777" w:rsidR="00540C27" w:rsidRPr="00552A5E" w:rsidRDefault="00540C27" w:rsidP="00957580">
            <w:pPr>
              <w:spacing w:line="360" w:lineRule="auto"/>
              <w:jc w:val="both"/>
              <w:rPr>
                <w:rFonts w:ascii="Book Antiqua" w:hAnsi="Book Antiqua" w:cs="宋体"/>
                <w:b/>
                <w:color w:val="000000" w:themeColor="text1"/>
                <w:sz w:val="24"/>
                <w:szCs w:val="24"/>
              </w:rPr>
            </w:pPr>
          </w:p>
        </w:tc>
        <w:tc>
          <w:tcPr>
            <w:tcW w:w="4106" w:type="dxa"/>
          </w:tcPr>
          <w:p w14:paraId="271A7A6E" w14:textId="77777777" w:rsidR="00540C27" w:rsidRPr="00552A5E" w:rsidRDefault="00540C27" w:rsidP="00957580">
            <w:pPr>
              <w:spacing w:line="360" w:lineRule="auto"/>
              <w:jc w:val="both"/>
              <w:rPr>
                <w:rFonts w:ascii="Book Antiqua" w:hAnsi="Book Antiqua" w:cs="宋体"/>
                <w:color w:val="000000" w:themeColor="text1"/>
                <w:sz w:val="24"/>
                <w:szCs w:val="24"/>
              </w:rPr>
            </w:pPr>
          </w:p>
          <w:p w14:paraId="3DD785B5" w14:textId="77777777" w:rsidR="00540C27" w:rsidRPr="00552A5E" w:rsidRDefault="00540C27" w:rsidP="00957580">
            <w:pPr>
              <w:spacing w:line="360" w:lineRule="auto"/>
              <w:jc w:val="both"/>
              <w:rPr>
                <w:rFonts w:ascii="Book Antiqua" w:hAnsi="Book Antiqua"/>
                <w:color w:val="000000" w:themeColor="text1"/>
                <w:sz w:val="24"/>
                <w:szCs w:val="24"/>
                <w:lang w:val="en-US"/>
              </w:rPr>
            </w:pPr>
            <w:proofErr w:type="spellStart"/>
            <w:r w:rsidRPr="00552A5E">
              <w:rPr>
                <w:rFonts w:ascii="Book Antiqua" w:hAnsi="Book Antiqua"/>
                <w:color w:val="000000" w:themeColor="text1"/>
                <w:sz w:val="24"/>
                <w:szCs w:val="24"/>
                <w:lang w:val="en-US"/>
              </w:rPr>
              <w:t>Env</w:t>
            </w:r>
            <w:proofErr w:type="spellEnd"/>
            <w:r w:rsidRPr="00552A5E">
              <w:rPr>
                <w:rFonts w:ascii="Book Antiqua" w:hAnsi="Book Antiqua"/>
                <w:color w:val="000000" w:themeColor="text1"/>
                <w:sz w:val="24"/>
                <w:szCs w:val="24"/>
                <w:lang w:val="en-US"/>
              </w:rPr>
              <w:t xml:space="preserve">(V3)-E2 induced potent binding Ab and T-cell responses in mice, as well as autologous </w:t>
            </w:r>
            <w:proofErr w:type="spellStart"/>
            <w:r w:rsidRPr="00552A5E">
              <w:rPr>
                <w:rFonts w:ascii="Book Antiqua" w:hAnsi="Book Antiqua"/>
                <w:color w:val="000000" w:themeColor="text1"/>
                <w:sz w:val="24"/>
                <w:szCs w:val="24"/>
                <w:lang w:val="en-US"/>
              </w:rPr>
              <w:t>NAbs</w:t>
            </w:r>
            <w:proofErr w:type="spellEnd"/>
            <w:r w:rsidRPr="00552A5E">
              <w:rPr>
                <w:rFonts w:ascii="Book Antiqua" w:hAnsi="Book Antiqua"/>
                <w:color w:val="000000" w:themeColor="text1"/>
                <w:sz w:val="24"/>
                <w:szCs w:val="24"/>
                <w:lang w:val="en-US"/>
              </w:rPr>
              <w:t xml:space="preserve"> in rabbits, when co-immunized with </w:t>
            </w:r>
            <w:proofErr w:type="spellStart"/>
            <w:r w:rsidRPr="00552A5E">
              <w:rPr>
                <w:rFonts w:ascii="Book Antiqua" w:hAnsi="Book Antiqua"/>
                <w:color w:val="000000" w:themeColor="text1"/>
                <w:sz w:val="24"/>
                <w:szCs w:val="24"/>
                <w:lang w:val="en-US"/>
              </w:rPr>
              <w:t>pDNA</w:t>
            </w:r>
            <w:proofErr w:type="spellEnd"/>
            <w:r w:rsidRPr="00552A5E">
              <w:rPr>
                <w:rFonts w:ascii="Book Antiqua" w:hAnsi="Book Antiqua"/>
                <w:color w:val="000000" w:themeColor="text1"/>
                <w:sz w:val="24"/>
                <w:szCs w:val="24"/>
                <w:lang w:val="en-US"/>
              </w:rPr>
              <w:t xml:space="preserve">; co-immunization with </w:t>
            </w:r>
            <w:proofErr w:type="spellStart"/>
            <w:r w:rsidRPr="00552A5E">
              <w:rPr>
                <w:rFonts w:ascii="Book Antiqua" w:hAnsi="Book Antiqua"/>
                <w:color w:val="000000" w:themeColor="text1"/>
                <w:sz w:val="24"/>
                <w:szCs w:val="24"/>
                <w:lang w:val="en-US"/>
              </w:rPr>
              <w:t>pDNA</w:t>
            </w:r>
            <w:proofErr w:type="spellEnd"/>
            <w:r w:rsidRPr="00552A5E">
              <w:rPr>
                <w:rFonts w:ascii="Book Antiqua" w:hAnsi="Book Antiqua"/>
                <w:color w:val="000000" w:themeColor="text1"/>
                <w:sz w:val="24"/>
                <w:szCs w:val="24"/>
                <w:lang w:val="en-US"/>
              </w:rPr>
              <w:t xml:space="preserve"> and E2 </w:t>
            </w:r>
            <w:proofErr w:type="spellStart"/>
            <w:r w:rsidRPr="00552A5E">
              <w:rPr>
                <w:rFonts w:ascii="Book Antiqua" w:hAnsi="Book Antiqua"/>
                <w:color w:val="000000" w:themeColor="text1"/>
                <w:sz w:val="24"/>
                <w:szCs w:val="24"/>
                <w:lang w:val="en-US"/>
              </w:rPr>
              <w:t>multimers</w:t>
            </w:r>
            <w:proofErr w:type="spellEnd"/>
            <w:r w:rsidRPr="00552A5E">
              <w:rPr>
                <w:rFonts w:ascii="Book Antiqua" w:hAnsi="Book Antiqua"/>
                <w:color w:val="000000" w:themeColor="text1"/>
                <w:sz w:val="24"/>
                <w:szCs w:val="24"/>
                <w:lang w:val="en-US"/>
              </w:rPr>
              <w:t xml:space="preserve"> generated potent immune responses after only two immunizations</w:t>
            </w:r>
          </w:p>
          <w:p w14:paraId="10314FFE" w14:textId="77777777" w:rsidR="00540C27" w:rsidRPr="00552A5E" w:rsidRDefault="00540C27" w:rsidP="00957580">
            <w:pPr>
              <w:spacing w:line="360" w:lineRule="auto"/>
              <w:jc w:val="both"/>
              <w:rPr>
                <w:rFonts w:ascii="Book Antiqua" w:hAnsi="Book Antiqua" w:cs="宋体"/>
                <w:color w:val="000000" w:themeColor="text1"/>
                <w:sz w:val="24"/>
                <w:szCs w:val="24"/>
                <w:lang w:val="en-US"/>
              </w:rPr>
            </w:pPr>
          </w:p>
        </w:tc>
        <w:tc>
          <w:tcPr>
            <w:tcW w:w="800" w:type="dxa"/>
          </w:tcPr>
          <w:p w14:paraId="4ED67194" w14:textId="77777777" w:rsidR="00540C27" w:rsidRPr="00552A5E" w:rsidRDefault="00540C27" w:rsidP="00957580">
            <w:pPr>
              <w:spacing w:line="360" w:lineRule="auto"/>
              <w:jc w:val="both"/>
              <w:rPr>
                <w:rFonts w:ascii="Book Antiqua" w:hAnsi="Book Antiqua" w:cs="宋体"/>
                <w:color w:val="000000" w:themeColor="text1"/>
                <w:sz w:val="24"/>
                <w:szCs w:val="24"/>
                <w:lang w:val="en-US"/>
              </w:rPr>
            </w:pPr>
          </w:p>
          <w:p w14:paraId="13D01E59" w14:textId="4BD6AC3E" w:rsidR="00540C27" w:rsidRPr="00552A5E" w:rsidRDefault="00540C27" w:rsidP="00957580">
            <w:pPr>
              <w:spacing w:line="360" w:lineRule="auto"/>
              <w:jc w:val="both"/>
              <w:rPr>
                <w:rFonts w:ascii="Book Antiqua" w:hAnsi="Book Antiqua" w:cs="宋体"/>
                <w:color w:val="000000" w:themeColor="text1"/>
                <w:sz w:val="24"/>
                <w:szCs w:val="24"/>
                <w:lang w:val="en-US"/>
              </w:rPr>
            </w:pPr>
            <w:r w:rsidRPr="00552A5E">
              <w:rPr>
                <w:rFonts w:ascii="Book Antiqua" w:hAnsi="Book Antiqua"/>
                <w:color w:val="000000" w:themeColor="text1"/>
                <w:sz w:val="24"/>
                <w:szCs w:val="24"/>
              </w:rPr>
              <w:t>[1</w:t>
            </w:r>
            <w:r w:rsidR="007F7284" w:rsidRPr="00552A5E">
              <w:rPr>
                <w:rFonts w:ascii="Book Antiqua" w:hAnsi="Book Antiqua"/>
                <w:color w:val="000000" w:themeColor="text1"/>
                <w:sz w:val="24"/>
                <w:szCs w:val="24"/>
              </w:rPr>
              <w:t>9</w:t>
            </w:r>
            <w:r w:rsidRPr="00552A5E">
              <w:rPr>
                <w:rFonts w:ascii="Book Antiqua" w:hAnsi="Book Antiqua"/>
                <w:color w:val="000000" w:themeColor="text1"/>
                <w:sz w:val="24"/>
                <w:szCs w:val="24"/>
              </w:rPr>
              <w:t>]</w:t>
            </w:r>
          </w:p>
        </w:tc>
      </w:tr>
      <w:tr w:rsidR="00552A5E" w:rsidRPr="00552A5E" w14:paraId="56EDA17D" w14:textId="77777777" w:rsidTr="00B36B33">
        <w:tc>
          <w:tcPr>
            <w:tcW w:w="1638" w:type="dxa"/>
          </w:tcPr>
          <w:p w14:paraId="69D1EF5B" w14:textId="77777777" w:rsidR="00540C27" w:rsidRPr="00552A5E" w:rsidRDefault="00540C27" w:rsidP="00957580">
            <w:pPr>
              <w:spacing w:line="360" w:lineRule="auto"/>
              <w:jc w:val="both"/>
              <w:rPr>
                <w:rFonts w:ascii="Book Antiqua" w:hAnsi="Book Antiqua" w:cs="宋体"/>
                <w:b/>
                <w:color w:val="000000" w:themeColor="text1"/>
                <w:sz w:val="24"/>
                <w:szCs w:val="24"/>
                <w:lang w:val="en-US"/>
              </w:rPr>
            </w:pPr>
          </w:p>
          <w:p w14:paraId="35D874FD" w14:textId="77777777" w:rsidR="00540C27" w:rsidRPr="00552A5E" w:rsidRDefault="00540C27" w:rsidP="00957580">
            <w:pPr>
              <w:spacing w:line="360" w:lineRule="auto"/>
              <w:jc w:val="both"/>
              <w:rPr>
                <w:rFonts w:ascii="Book Antiqua" w:hAnsi="Book Antiqua" w:cs="宋体"/>
                <w:b/>
                <w:color w:val="000000" w:themeColor="text1"/>
                <w:sz w:val="24"/>
                <w:szCs w:val="24"/>
                <w:lang w:val="en-US"/>
              </w:rPr>
            </w:pPr>
            <w:proofErr w:type="spellStart"/>
            <w:r w:rsidRPr="00552A5E">
              <w:rPr>
                <w:rFonts w:ascii="Book Antiqua" w:hAnsi="Book Antiqua" w:cs="宋体"/>
                <w:color w:val="000000" w:themeColor="text1"/>
                <w:sz w:val="24"/>
                <w:szCs w:val="24"/>
                <w:lang w:val="en-US"/>
              </w:rPr>
              <w:t>Env</w:t>
            </w:r>
            <w:proofErr w:type="spellEnd"/>
            <w:r w:rsidRPr="00552A5E">
              <w:rPr>
                <w:rFonts w:ascii="Book Antiqua" w:hAnsi="Book Antiqua" w:cs="宋体"/>
                <w:color w:val="000000" w:themeColor="text1"/>
                <w:sz w:val="24"/>
                <w:szCs w:val="24"/>
                <w:lang w:val="en-US"/>
              </w:rPr>
              <w:t>(MPER)-E2</w:t>
            </w:r>
          </w:p>
        </w:tc>
        <w:tc>
          <w:tcPr>
            <w:tcW w:w="1800" w:type="dxa"/>
          </w:tcPr>
          <w:p w14:paraId="4C0CDC36" w14:textId="77777777" w:rsidR="00540C27" w:rsidRPr="00552A5E" w:rsidRDefault="00540C27" w:rsidP="00957580">
            <w:pPr>
              <w:spacing w:line="360" w:lineRule="auto"/>
              <w:jc w:val="both"/>
              <w:rPr>
                <w:rFonts w:ascii="Book Antiqua" w:hAnsi="Book Antiqua"/>
                <w:color w:val="000000" w:themeColor="text1"/>
                <w:sz w:val="24"/>
                <w:szCs w:val="24"/>
                <w:lang w:val="en-US"/>
              </w:rPr>
            </w:pPr>
          </w:p>
          <w:p w14:paraId="2468D657" w14:textId="77777777" w:rsidR="00540C27" w:rsidRPr="00552A5E" w:rsidRDefault="00540C27" w:rsidP="00957580">
            <w:pPr>
              <w:spacing w:line="360" w:lineRule="auto"/>
              <w:jc w:val="both"/>
              <w:rPr>
                <w:rFonts w:ascii="Book Antiqua" w:hAnsi="Book Antiqua"/>
                <w:color w:val="000000" w:themeColor="text1"/>
                <w:sz w:val="24"/>
                <w:szCs w:val="24"/>
                <w:lang w:val="en-US"/>
              </w:rPr>
            </w:pPr>
            <w:r w:rsidRPr="00552A5E">
              <w:rPr>
                <w:rFonts w:ascii="Book Antiqua" w:hAnsi="Book Antiqua"/>
                <w:color w:val="000000" w:themeColor="text1"/>
                <w:sz w:val="24"/>
                <w:szCs w:val="24"/>
                <w:lang w:val="en-US"/>
              </w:rPr>
              <w:t xml:space="preserve">HIV-1 SF162 </w:t>
            </w:r>
            <w:proofErr w:type="spellStart"/>
            <w:r w:rsidRPr="00552A5E">
              <w:rPr>
                <w:rFonts w:ascii="Book Antiqua" w:hAnsi="Book Antiqua"/>
                <w:color w:val="000000" w:themeColor="text1"/>
                <w:sz w:val="24"/>
                <w:szCs w:val="24"/>
                <w:lang w:val="en-US"/>
              </w:rPr>
              <w:t>Env</w:t>
            </w:r>
            <w:proofErr w:type="spellEnd"/>
            <w:r w:rsidRPr="00552A5E">
              <w:rPr>
                <w:rFonts w:ascii="Book Antiqua" w:hAnsi="Book Antiqua"/>
                <w:color w:val="000000" w:themeColor="text1"/>
                <w:sz w:val="24"/>
                <w:szCs w:val="24"/>
                <w:lang w:val="en-US"/>
              </w:rPr>
              <w:t xml:space="preserve"> MPER </w:t>
            </w:r>
            <w:r w:rsidRPr="00552A5E">
              <w:rPr>
                <w:rFonts w:ascii="Book Antiqua" w:hAnsi="Book Antiqua"/>
                <w:color w:val="000000" w:themeColor="text1"/>
                <w:sz w:val="24"/>
                <w:szCs w:val="24"/>
                <w:lang w:val="en-US"/>
              </w:rPr>
              <w:lastRenderedPageBreak/>
              <w:t>peptide 649–689 from gp41 (HXB2 numbering)</w:t>
            </w:r>
          </w:p>
          <w:p w14:paraId="64F38F76" w14:textId="77777777" w:rsidR="00540C27" w:rsidRPr="00552A5E" w:rsidRDefault="00540C27" w:rsidP="00957580">
            <w:pPr>
              <w:spacing w:line="360" w:lineRule="auto"/>
              <w:jc w:val="both"/>
              <w:rPr>
                <w:rFonts w:ascii="Book Antiqua" w:hAnsi="Book Antiqua" w:cs="宋体"/>
                <w:b/>
                <w:color w:val="000000" w:themeColor="text1"/>
                <w:sz w:val="24"/>
                <w:szCs w:val="24"/>
                <w:lang w:val="en-US"/>
              </w:rPr>
            </w:pPr>
          </w:p>
        </w:tc>
        <w:tc>
          <w:tcPr>
            <w:tcW w:w="1510" w:type="dxa"/>
          </w:tcPr>
          <w:p w14:paraId="6ED3831F" w14:textId="77777777" w:rsidR="00540C27" w:rsidRPr="00552A5E" w:rsidRDefault="00540C27" w:rsidP="00957580">
            <w:pPr>
              <w:spacing w:line="360" w:lineRule="auto"/>
              <w:jc w:val="both"/>
              <w:rPr>
                <w:rFonts w:ascii="Book Antiqua" w:hAnsi="Book Antiqua"/>
                <w:color w:val="000000" w:themeColor="text1"/>
                <w:sz w:val="24"/>
                <w:szCs w:val="24"/>
                <w:lang w:val="en-US"/>
              </w:rPr>
            </w:pPr>
          </w:p>
          <w:p w14:paraId="435A339F" w14:textId="0528899B" w:rsidR="00540C27" w:rsidRPr="00552A5E" w:rsidRDefault="00540C27" w:rsidP="00957580">
            <w:pPr>
              <w:spacing w:line="360" w:lineRule="auto"/>
              <w:jc w:val="both"/>
              <w:rPr>
                <w:rFonts w:ascii="Book Antiqua" w:hAnsi="Book Antiqua"/>
                <w:color w:val="000000" w:themeColor="text1"/>
                <w:sz w:val="24"/>
                <w:szCs w:val="24"/>
              </w:rPr>
            </w:pPr>
            <w:r w:rsidRPr="00552A5E">
              <w:rPr>
                <w:rFonts w:ascii="Book Antiqua" w:hAnsi="Book Antiqua"/>
                <w:color w:val="000000" w:themeColor="text1"/>
                <w:sz w:val="24"/>
                <w:szCs w:val="24"/>
              </w:rPr>
              <w:t>Env-E2: IM</w:t>
            </w:r>
            <w:r w:rsidR="00552A5E" w:rsidRPr="00552A5E">
              <w:rPr>
                <w:rFonts w:ascii="Book Antiqua" w:hAnsi="Book Antiqua" w:hint="eastAsia"/>
                <w:color w:val="000000" w:themeColor="text1"/>
                <w:sz w:val="24"/>
                <w:szCs w:val="24"/>
                <w:vertAlign w:val="superscript"/>
                <w:lang w:eastAsia="zh-CN"/>
              </w:rPr>
              <w:t>1</w:t>
            </w:r>
            <w:r w:rsidRPr="00552A5E">
              <w:rPr>
                <w:rFonts w:ascii="Book Antiqua" w:hAnsi="Book Antiqua"/>
                <w:color w:val="000000" w:themeColor="text1"/>
                <w:sz w:val="24"/>
                <w:szCs w:val="24"/>
              </w:rPr>
              <w:t>;</w:t>
            </w:r>
          </w:p>
          <w:p w14:paraId="767B423C" w14:textId="27F6EDE5" w:rsidR="00540C27" w:rsidRPr="00552A5E" w:rsidRDefault="00540C27" w:rsidP="00552A5E">
            <w:pPr>
              <w:spacing w:line="360" w:lineRule="auto"/>
              <w:jc w:val="both"/>
              <w:rPr>
                <w:rFonts w:ascii="Book Antiqua" w:hAnsi="Book Antiqua" w:cs="宋体"/>
                <w:b/>
                <w:color w:val="000000" w:themeColor="text1"/>
                <w:sz w:val="24"/>
                <w:szCs w:val="24"/>
              </w:rPr>
            </w:pPr>
            <w:r w:rsidRPr="00552A5E">
              <w:rPr>
                <w:rFonts w:ascii="Book Antiqua" w:hAnsi="Book Antiqua"/>
                <w:color w:val="000000" w:themeColor="text1"/>
                <w:sz w:val="24"/>
                <w:szCs w:val="24"/>
              </w:rPr>
              <w:lastRenderedPageBreak/>
              <w:t>pDNA</w:t>
            </w:r>
            <w:r w:rsidR="00552A5E">
              <w:rPr>
                <w:rFonts w:ascii="Book Antiqua" w:hAnsi="Book Antiqua" w:hint="eastAsia"/>
                <w:color w:val="000000" w:themeColor="text1"/>
                <w:sz w:val="24"/>
                <w:szCs w:val="24"/>
                <w:vertAlign w:val="superscript"/>
                <w:lang w:eastAsia="zh-CN"/>
              </w:rPr>
              <w:t>2,3</w:t>
            </w:r>
            <w:r w:rsidRPr="00552A5E">
              <w:rPr>
                <w:rFonts w:ascii="Book Antiqua" w:hAnsi="Book Antiqua"/>
                <w:color w:val="000000" w:themeColor="text1"/>
                <w:sz w:val="24"/>
                <w:szCs w:val="24"/>
              </w:rPr>
              <w:t>: ID</w:t>
            </w:r>
            <w:r w:rsidR="00552A5E" w:rsidRPr="00552A5E">
              <w:rPr>
                <w:rFonts w:ascii="Book Antiqua" w:hAnsi="Book Antiqua" w:hint="eastAsia"/>
                <w:color w:val="000000" w:themeColor="text1"/>
                <w:sz w:val="24"/>
                <w:szCs w:val="24"/>
                <w:vertAlign w:val="superscript"/>
                <w:lang w:eastAsia="zh-CN"/>
              </w:rPr>
              <w:t>1</w:t>
            </w:r>
          </w:p>
        </w:tc>
        <w:tc>
          <w:tcPr>
            <w:tcW w:w="4106" w:type="dxa"/>
          </w:tcPr>
          <w:p w14:paraId="71A8F214" w14:textId="77777777" w:rsidR="00540C27" w:rsidRPr="00552A5E" w:rsidRDefault="00540C27" w:rsidP="00957580">
            <w:pPr>
              <w:spacing w:line="360" w:lineRule="auto"/>
              <w:jc w:val="both"/>
              <w:rPr>
                <w:rFonts w:ascii="Book Antiqua" w:hAnsi="Book Antiqua"/>
                <w:color w:val="000000" w:themeColor="text1"/>
                <w:sz w:val="24"/>
                <w:szCs w:val="24"/>
              </w:rPr>
            </w:pPr>
          </w:p>
          <w:p w14:paraId="795BD3E3" w14:textId="77777777" w:rsidR="00540C27" w:rsidRPr="00552A5E" w:rsidRDefault="00540C27" w:rsidP="00957580">
            <w:pPr>
              <w:spacing w:line="360" w:lineRule="auto"/>
              <w:jc w:val="both"/>
              <w:rPr>
                <w:rFonts w:ascii="Book Antiqua" w:hAnsi="Book Antiqua"/>
                <w:color w:val="000000" w:themeColor="text1"/>
                <w:sz w:val="24"/>
                <w:szCs w:val="24"/>
                <w:lang w:val="en-US"/>
              </w:rPr>
            </w:pPr>
            <w:r w:rsidRPr="00552A5E">
              <w:rPr>
                <w:rFonts w:ascii="Book Antiqua" w:hAnsi="Book Antiqua"/>
                <w:color w:val="000000" w:themeColor="text1"/>
                <w:sz w:val="24"/>
                <w:szCs w:val="24"/>
                <w:lang w:val="en-US"/>
              </w:rPr>
              <w:t xml:space="preserve">MPER (membrane proximal external region) displayed on E2 </w:t>
            </w:r>
            <w:r w:rsidRPr="00552A5E">
              <w:rPr>
                <w:rFonts w:ascii="Book Antiqua" w:hAnsi="Book Antiqua"/>
                <w:color w:val="000000" w:themeColor="text1"/>
                <w:sz w:val="24"/>
                <w:szCs w:val="24"/>
                <w:lang w:val="en-US"/>
              </w:rPr>
              <w:lastRenderedPageBreak/>
              <w:t xml:space="preserve">focused Ab responses toward conserved region of HIV-1 Envelope when co-administered with </w:t>
            </w:r>
            <w:proofErr w:type="spellStart"/>
            <w:r w:rsidRPr="00552A5E">
              <w:rPr>
                <w:rFonts w:ascii="Book Antiqua" w:hAnsi="Book Antiqua"/>
                <w:color w:val="000000" w:themeColor="text1"/>
                <w:sz w:val="24"/>
                <w:szCs w:val="24"/>
                <w:lang w:val="en-US"/>
              </w:rPr>
              <w:t>pDNA</w:t>
            </w:r>
            <w:proofErr w:type="spellEnd"/>
            <w:r w:rsidRPr="00552A5E">
              <w:rPr>
                <w:rFonts w:ascii="Book Antiqua" w:hAnsi="Book Antiqua"/>
                <w:color w:val="000000" w:themeColor="text1"/>
                <w:sz w:val="24"/>
                <w:szCs w:val="24"/>
                <w:lang w:val="en-US"/>
              </w:rPr>
              <w:t xml:space="preserve"> lacking hypervariable loop regions </w:t>
            </w:r>
          </w:p>
          <w:p w14:paraId="52DC9796" w14:textId="77777777" w:rsidR="00540C27" w:rsidRPr="00552A5E" w:rsidRDefault="00540C27" w:rsidP="00957580">
            <w:pPr>
              <w:spacing w:line="360" w:lineRule="auto"/>
              <w:jc w:val="both"/>
              <w:rPr>
                <w:rFonts w:ascii="Book Antiqua" w:hAnsi="Book Antiqua" w:cs="宋体"/>
                <w:b/>
                <w:color w:val="000000" w:themeColor="text1"/>
                <w:sz w:val="24"/>
                <w:szCs w:val="24"/>
                <w:lang w:val="en-US"/>
              </w:rPr>
            </w:pPr>
          </w:p>
        </w:tc>
        <w:tc>
          <w:tcPr>
            <w:tcW w:w="800" w:type="dxa"/>
          </w:tcPr>
          <w:p w14:paraId="73B03386" w14:textId="77777777" w:rsidR="00540C27" w:rsidRPr="00552A5E" w:rsidRDefault="00540C27" w:rsidP="00957580">
            <w:pPr>
              <w:spacing w:line="360" w:lineRule="auto"/>
              <w:jc w:val="both"/>
              <w:rPr>
                <w:rFonts w:ascii="Book Antiqua" w:hAnsi="Book Antiqua"/>
                <w:color w:val="000000" w:themeColor="text1"/>
                <w:sz w:val="24"/>
                <w:szCs w:val="24"/>
                <w:lang w:val="en-US"/>
              </w:rPr>
            </w:pPr>
          </w:p>
          <w:p w14:paraId="49B59A4F" w14:textId="16D90541" w:rsidR="00540C27" w:rsidRPr="00552A5E" w:rsidRDefault="00540C27" w:rsidP="00957580">
            <w:pPr>
              <w:spacing w:line="360" w:lineRule="auto"/>
              <w:jc w:val="both"/>
              <w:rPr>
                <w:rFonts w:ascii="Book Antiqua" w:hAnsi="Book Antiqua" w:cs="宋体"/>
                <w:b/>
                <w:color w:val="000000" w:themeColor="text1"/>
                <w:sz w:val="24"/>
                <w:szCs w:val="24"/>
                <w:lang w:val="en-US"/>
              </w:rPr>
            </w:pPr>
            <w:r w:rsidRPr="00552A5E">
              <w:rPr>
                <w:rFonts w:ascii="Book Antiqua" w:hAnsi="Book Antiqua"/>
                <w:color w:val="000000" w:themeColor="text1"/>
                <w:sz w:val="24"/>
                <w:szCs w:val="24"/>
              </w:rPr>
              <w:t>[6</w:t>
            </w:r>
            <w:r w:rsidR="00354A6D" w:rsidRPr="00552A5E">
              <w:rPr>
                <w:rFonts w:ascii="Book Antiqua" w:hAnsi="Book Antiqua"/>
                <w:color w:val="000000" w:themeColor="text1"/>
                <w:sz w:val="24"/>
                <w:szCs w:val="24"/>
              </w:rPr>
              <w:t>6</w:t>
            </w:r>
            <w:r w:rsidRPr="00552A5E">
              <w:rPr>
                <w:rFonts w:ascii="Book Antiqua" w:hAnsi="Book Antiqua"/>
                <w:color w:val="000000" w:themeColor="text1"/>
                <w:sz w:val="24"/>
                <w:szCs w:val="24"/>
              </w:rPr>
              <w:t>]</w:t>
            </w:r>
          </w:p>
        </w:tc>
      </w:tr>
      <w:tr w:rsidR="00552A5E" w:rsidRPr="00552A5E" w14:paraId="079175F6" w14:textId="77777777" w:rsidTr="00B36B33">
        <w:tc>
          <w:tcPr>
            <w:tcW w:w="1638" w:type="dxa"/>
          </w:tcPr>
          <w:p w14:paraId="75591B9D" w14:textId="77777777" w:rsidR="00540C27" w:rsidRPr="00552A5E" w:rsidRDefault="00540C27" w:rsidP="00957580">
            <w:pPr>
              <w:spacing w:line="360" w:lineRule="auto"/>
              <w:jc w:val="both"/>
              <w:rPr>
                <w:rFonts w:ascii="Book Antiqua" w:hAnsi="Book Antiqua" w:cs="宋体"/>
                <w:b/>
                <w:color w:val="000000" w:themeColor="text1"/>
                <w:sz w:val="24"/>
                <w:szCs w:val="24"/>
                <w:lang w:val="en-US"/>
              </w:rPr>
            </w:pPr>
          </w:p>
          <w:p w14:paraId="768542C1" w14:textId="77777777" w:rsidR="00540C27" w:rsidRPr="00552A5E" w:rsidRDefault="00540C27" w:rsidP="00957580">
            <w:pPr>
              <w:spacing w:line="360" w:lineRule="auto"/>
              <w:jc w:val="both"/>
              <w:rPr>
                <w:rFonts w:ascii="Book Antiqua" w:hAnsi="Book Antiqua" w:cs="宋体"/>
                <w:b/>
                <w:color w:val="000000" w:themeColor="text1"/>
                <w:sz w:val="24"/>
                <w:szCs w:val="24"/>
                <w:lang w:val="en-US"/>
              </w:rPr>
            </w:pPr>
            <w:r w:rsidRPr="00552A5E">
              <w:rPr>
                <w:rFonts w:ascii="Book Antiqua" w:hAnsi="Book Antiqua" w:cs="宋体"/>
                <w:color w:val="000000" w:themeColor="text1"/>
                <w:sz w:val="24"/>
                <w:szCs w:val="24"/>
                <w:lang w:val="en-US"/>
              </w:rPr>
              <w:t>(1-11)-E2</w:t>
            </w:r>
          </w:p>
        </w:tc>
        <w:tc>
          <w:tcPr>
            <w:tcW w:w="1800" w:type="dxa"/>
          </w:tcPr>
          <w:p w14:paraId="715ED587" w14:textId="77777777" w:rsidR="00540C27" w:rsidRPr="00552A5E" w:rsidRDefault="00540C27" w:rsidP="00957580">
            <w:pPr>
              <w:spacing w:line="360" w:lineRule="auto"/>
              <w:jc w:val="both"/>
              <w:rPr>
                <w:rFonts w:ascii="Book Antiqua" w:hAnsi="Book Antiqua"/>
                <w:color w:val="000000" w:themeColor="text1"/>
                <w:sz w:val="24"/>
                <w:szCs w:val="24"/>
              </w:rPr>
            </w:pPr>
          </w:p>
          <w:p w14:paraId="5E32A024" w14:textId="77777777" w:rsidR="00540C27" w:rsidRPr="00552A5E" w:rsidRDefault="00540C27" w:rsidP="00957580">
            <w:pPr>
              <w:spacing w:line="360" w:lineRule="auto"/>
              <w:jc w:val="both"/>
              <w:rPr>
                <w:rFonts w:ascii="Book Antiqua" w:hAnsi="Book Antiqua"/>
                <w:color w:val="000000" w:themeColor="text1"/>
                <w:sz w:val="24"/>
                <w:szCs w:val="24"/>
              </w:rPr>
            </w:pPr>
            <w:r w:rsidRPr="00552A5E">
              <w:rPr>
                <w:rFonts w:ascii="Book Antiqua" w:hAnsi="Book Antiqua"/>
                <w:color w:val="000000" w:themeColor="text1"/>
                <w:sz w:val="24"/>
                <w:szCs w:val="24"/>
              </w:rPr>
              <w:t xml:space="preserve">Peptide 1–11 of beta-amyloid </w:t>
            </w:r>
          </w:p>
          <w:p w14:paraId="573667E8" w14:textId="77777777" w:rsidR="00540C27" w:rsidRPr="00552A5E" w:rsidRDefault="00540C27" w:rsidP="00957580">
            <w:pPr>
              <w:spacing w:line="360" w:lineRule="auto"/>
              <w:jc w:val="both"/>
              <w:rPr>
                <w:rFonts w:ascii="Book Antiqua" w:hAnsi="Book Antiqua" w:cs="宋体"/>
                <w:b/>
                <w:color w:val="000000" w:themeColor="text1"/>
                <w:sz w:val="24"/>
                <w:szCs w:val="24"/>
                <w:lang w:val="en-US"/>
              </w:rPr>
            </w:pPr>
          </w:p>
        </w:tc>
        <w:tc>
          <w:tcPr>
            <w:tcW w:w="1510" w:type="dxa"/>
          </w:tcPr>
          <w:p w14:paraId="5D3D1F86" w14:textId="77777777" w:rsidR="00540C27" w:rsidRPr="00552A5E" w:rsidRDefault="00540C27" w:rsidP="00957580">
            <w:pPr>
              <w:spacing w:line="360" w:lineRule="auto"/>
              <w:jc w:val="both"/>
              <w:rPr>
                <w:rFonts w:ascii="Book Antiqua" w:hAnsi="Book Antiqua" w:cs="宋体"/>
                <w:color w:val="000000" w:themeColor="text1"/>
                <w:sz w:val="24"/>
                <w:szCs w:val="24"/>
                <w:lang w:val="en-US"/>
              </w:rPr>
            </w:pPr>
          </w:p>
          <w:p w14:paraId="0CEF3545" w14:textId="3BCDF3D7" w:rsidR="00540C27" w:rsidRPr="00552A5E" w:rsidRDefault="00283F57" w:rsidP="00957580">
            <w:pPr>
              <w:spacing w:line="360" w:lineRule="auto"/>
              <w:jc w:val="both"/>
              <w:rPr>
                <w:rFonts w:ascii="Book Antiqua" w:hAnsi="Book Antiqua" w:cs="宋体"/>
                <w:color w:val="000000" w:themeColor="text1"/>
                <w:sz w:val="24"/>
                <w:szCs w:val="24"/>
                <w:lang w:val="en-US" w:eastAsia="zh-CN"/>
              </w:rPr>
            </w:pPr>
            <w:proofErr w:type="spellStart"/>
            <w:r>
              <w:rPr>
                <w:rFonts w:ascii="Book Antiqua" w:hAnsi="Book Antiqua"/>
                <w:color w:val="000000" w:themeColor="text1"/>
                <w:sz w:val="24"/>
                <w:szCs w:val="24"/>
                <w:lang w:val="en-US"/>
              </w:rPr>
              <w:t>sc</w:t>
            </w:r>
            <w:proofErr w:type="spellEnd"/>
          </w:p>
        </w:tc>
        <w:tc>
          <w:tcPr>
            <w:tcW w:w="4106" w:type="dxa"/>
          </w:tcPr>
          <w:p w14:paraId="4FDB4685" w14:textId="77777777" w:rsidR="00540C27" w:rsidRPr="00552A5E" w:rsidRDefault="00540C27" w:rsidP="00957580">
            <w:pPr>
              <w:spacing w:line="360" w:lineRule="auto"/>
              <w:jc w:val="both"/>
              <w:rPr>
                <w:rFonts w:ascii="Book Antiqua" w:hAnsi="Book Antiqua"/>
                <w:color w:val="000000" w:themeColor="text1"/>
                <w:sz w:val="24"/>
                <w:szCs w:val="24"/>
                <w:lang w:val="en-US"/>
              </w:rPr>
            </w:pPr>
          </w:p>
          <w:p w14:paraId="2A2D4DD6" w14:textId="77777777" w:rsidR="00540C27" w:rsidRPr="00552A5E" w:rsidRDefault="00540C27" w:rsidP="00957580">
            <w:pPr>
              <w:spacing w:line="360" w:lineRule="auto"/>
              <w:jc w:val="both"/>
              <w:rPr>
                <w:rFonts w:ascii="Book Antiqua" w:hAnsi="Book Antiqua"/>
                <w:color w:val="000000" w:themeColor="text1"/>
                <w:sz w:val="24"/>
                <w:szCs w:val="24"/>
                <w:lang w:val="en-US"/>
              </w:rPr>
            </w:pPr>
            <w:r w:rsidRPr="00552A5E">
              <w:rPr>
                <w:rFonts w:ascii="Book Antiqua" w:hAnsi="Book Antiqua"/>
                <w:color w:val="000000" w:themeColor="text1"/>
                <w:sz w:val="24"/>
                <w:szCs w:val="24"/>
                <w:lang w:val="en-US"/>
              </w:rPr>
              <w:t>(1-11)E2 vaccine induced fast-rising, robust and persistent Ab responses to beta-amyloid; the Ab response was characterized by a marked prevalence of IgG1 over the IgG2a isotype</w:t>
            </w:r>
          </w:p>
          <w:p w14:paraId="270FC557" w14:textId="77777777" w:rsidR="00540C27" w:rsidRPr="00552A5E" w:rsidRDefault="00540C27" w:rsidP="00957580">
            <w:pPr>
              <w:spacing w:line="360" w:lineRule="auto"/>
              <w:jc w:val="both"/>
              <w:rPr>
                <w:rFonts w:ascii="Book Antiqua" w:hAnsi="Book Antiqua"/>
                <w:color w:val="000000" w:themeColor="text1"/>
                <w:sz w:val="24"/>
                <w:szCs w:val="24"/>
                <w:lang w:val="en-US"/>
              </w:rPr>
            </w:pPr>
          </w:p>
        </w:tc>
        <w:tc>
          <w:tcPr>
            <w:tcW w:w="800" w:type="dxa"/>
          </w:tcPr>
          <w:p w14:paraId="23124FBB" w14:textId="77777777" w:rsidR="00540C27" w:rsidRPr="00552A5E" w:rsidRDefault="00540C27" w:rsidP="00957580">
            <w:pPr>
              <w:spacing w:line="360" w:lineRule="auto"/>
              <w:jc w:val="both"/>
              <w:rPr>
                <w:rFonts w:ascii="Book Antiqua" w:hAnsi="Book Antiqua"/>
                <w:color w:val="000000" w:themeColor="text1"/>
                <w:sz w:val="24"/>
                <w:szCs w:val="24"/>
                <w:lang w:val="en-US"/>
              </w:rPr>
            </w:pPr>
          </w:p>
          <w:p w14:paraId="10898A75" w14:textId="48D46155" w:rsidR="00540C27" w:rsidRPr="00552A5E" w:rsidRDefault="00540C27" w:rsidP="00957580">
            <w:pPr>
              <w:spacing w:line="360" w:lineRule="auto"/>
              <w:jc w:val="both"/>
              <w:rPr>
                <w:rFonts w:ascii="Book Antiqua" w:hAnsi="Book Antiqua" w:cs="宋体"/>
                <w:b/>
                <w:color w:val="000000" w:themeColor="text1"/>
                <w:sz w:val="24"/>
                <w:szCs w:val="24"/>
                <w:lang w:val="en-US"/>
              </w:rPr>
            </w:pPr>
            <w:r w:rsidRPr="00552A5E">
              <w:rPr>
                <w:rFonts w:ascii="Book Antiqua" w:hAnsi="Book Antiqua"/>
                <w:color w:val="000000" w:themeColor="text1"/>
                <w:sz w:val="24"/>
                <w:szCs w:val="24"/>
              </w:rPr>
              <w:t>[6</w:t>
            </w:r>
            <w:r w:rsidR="00354A6D" w:rsidRPr="00552A5E">
              <w:rPr>
                <w:rFonts w:ascii="Book Antiqua" w:hAnsi="Book Antiqua"/>
                <w:color w:val="000000" w:themeColor="text1"/>
                <w:sz w:val="24"/>
                <w:szCs w:val="24"/>
              </w:rPr>
              <w:t>8</w:t>
            </w:r>
            <w:r w:rsidRPr="00552A5E">
              <w:rPr>
                <w:rFonts w:ascii="Book Antiqua" w:hAnsi="Book Antiqua"/>
                <w:color w:val="000000" w:themeColor="text1"/>
                <w:sz w:val="24"/>
                <w:szCs w:val="24"/>
              </w:rPr>
              <w:t>,6</w:t>
            </w:r>
            <w:r w:rsidR="00354A6D" w:rsidRPr="00552A5E">
              <w:rPr>
                <w:rFonts w:ascii="Book Antiqua" w:hAnsi="Book Antiqua"/>
                <w:color w:val="000000" w:themeColor="text1"/>
                <w:sz w:val="24"/>
                <w:szCs w:val="24"/>
              </w:rPr>
              <w:t>9</w:t>
            </w:r>
            <w:r w:rsidRPr="00552A5E">
              <w:rPr>
                <w:rFonts w:ascii="Book Antiqua" w:hAnsi="Book Antiqua"/>
                <w:color w:val="000000" w:themeColor="text1"/>
                <w:sz w:val="24"/>
                <w:szCs w:val="24"/>
              </w:rPr>
              <w:t>]</w:t>
            </w:r>
          </w:p>
        </w:tc>
      </w:tr>
    </w:tbl>
    <w:p w14:paraId="29AB3633" w14:textId="6ED13B54" w:rsidR="00540C27" w:rsidRPr="003B3AF6" w:rsidRDefault="00552A5E" w:rsidP="00957580">
      <w:pPr>
        <w:spacing w:after="0" w:line="360" w:lineRule="auto"/>
        <w:jc w:val="both"/>
        <w:rPr>
          <w:rFonts w:ascii="Book Antiqua" w:hAnsi="Book Antiqua" w:cs="Times New Roman"/>
          <w:color w:val="000000" w:themeColor="text1"/>
          <w:sz w:val="24"/>
          <w:szCs w:val="24"/>
          <w:lang w:val="en-US" w:eastAsia="zh-CN"/>
        </w:rPr>
      </w:pPr>
      <w:r w:rsidRPr="00552A5E">
        <w:rPr>
          <w:rFonts w:ascii="Book Antiqua" w:hAnsi="Book Antiqua" w:cs="Times New Roman" w:hint="eastAsia"/>
          <w:color w:val="000000" w:themeColor="text1"/>
          <w:sz w:val="24"/>
          <w:szCs w:val="24"/>
          <w:vertAlign w:val="superscript"/>
          <w:lang w:val="en-US" w:eastAsia="zh-CN"/>
        </w:rPr>
        <w:t>1</w:t>
      </w:r>
      <w:r w:rsidRPr="00552A5E">
        <w:rPr>
          <w:rFonts w:ascii="Book Antiqua" w:hAnsi="Book Antiqua" w:cs="Times New Roman"/>
          <w:color w:val="000000" w:themeColor="text1"/>
          <w:sz w:val="24"/>
          <w:szCs w:val="24"/>
          <w:lang w:val="en-US"/>
        </w:rPr>
        <w:t>R</w:t>
      </w:r>
      <w:r w:rsidR="00540C27" w:rsidRPr="00552A5E">
        <w:rPr>
          <w:rFonts w:ascii="Book Antiqua" w:hAnsi="Book Antiqua" w:cs="Times New Roman"/>
          <w:color w:val="000000" w:themeColor="text1"/>
          <w:sz w:val="24"/>
          <w:szCs w:val="24"/>
          <w:lang w:val="en-US"/>
        </w:rPr>
        <w:t>outes of administration for rabbit immunizations</w:t>
      </w:r>
      <w:r>
        <w:rPr>
          <w:rFonts w:ascii="Book Antiqua" w:hAnsi="Book Antiqua" w:cs="Times New Roman" w:hint="eastAsia"/>
          <w:color w:val="000000" w:themeColor="text1"/>
          <w:sz w:val="24"/>
          <w:szCs w:val="24"/>
          <w:lang w:val="en-US" w:eastAsia="zh-CN"/>
        </w:rPr>
        <w:t xml:space="preserve">; </w:t>
      </w:r>
      <w:r w:rsidR="003B3AF6">
        <w:rPr>
          <w:rFonts w:ascii="Book Antiqua" w:hAnsi="Book Antiqua" w:cs="Times New Roman" w:hint="eastAsia"/>
          <w:color w:val="000000" w:themeColor="text1"/>
          <w:sz w:val="24"/>
          <w:szCs w:val="24"/>
          <w:vertAlign w:val="superscript"/>
          <w:lang w:val="en-US" w:eastAsia="zh-CN"/>
        </w:rPr>
        <w:t>2</w:t>
      </w:r>
      <w:r w:rsidR="003B3AF6" w:rsidRPr="00552A5E">
        <w:rPr>
          <w:rFonts w:ascii="Book Antiqua" w:hAnsi="Book Antiqua" w:cs="Times New Roman"/>
          <w:color w:val="000000" w:themeColor="text1"/>
          <w:sz w:val="24"/>
          <w:szCs w:val="24"/>
          <w:lang w:val="en-US"/>
        </w:rPr>
        <w:t>pDNA: codon-optimized HIV-1 SF162 plasmid DNA encoding gp160 full-length</w:t>
      </w:r>
      <w:r w:rsidR="003B3AF6">
        <w:rPr>
          <w:rFonts w:ascii="Book Antiqua" w:hAnsi="Book Antiqua" w:cs="Times New Roman" w:hint="eastAsia"/>
          <w:color w:val="000000" w:themeColor="text1"/>
          <w:sz w:val="24"/>
          <w:szCs w:val="24"/>
          <w:lang w:val="en-US" w:eastAsia="zh-CN"/>
        </w:rPr>
        <w:t>;</w:t>
      </w:r>
      <w:r w:rsidR="003B3AF6" w:rsidRPr="00552A5E">
        <w:rPr>
          <w:rFonts w:ascii="Book Antiqua" w:hAnsi="Book Antiqua" w:cs="Times New Roman"/>
          <w:color w:val="000000" w:themeColor="text1"/>
          <w:sz w:val="24"/>
          <w:szCs w:val="24"/>
          <w:lang w:val="en-US"/>
        </w:rPr>
        <w:t xml:space="preserve"> </w:t>
      </w:r>
      <w:r w:rsidR="003B3AF6">
        <w:rPr>
          <w:rFonts w:ascii="Book Antiqua" w:hAnsi="Book Antiqua" w:cs="Times New Roman" w:hint="eastAsia"/>
          <w:color w:val="000000" w:themeColor="text1"/>
          <w:sz w:val="24"/>
          <w:szCs w:val="24"/>
          <w:vertAlign w:val="superscript"/>
          <w:lang w:val="en-US" w:eastAsia="zh-CN"/>
        </w:rPr>
        <w:t>3</w:t>
      </w:r>
      <w:r w:rsidR="003B3AF6" w:rsidRPr="00552A5E">
        <w:rPr>
          <w:rFonts w:ascii="Book Antiqua" w:hAnsi="Book Antiqua" w:cs="Times New Roman"/>
          <w:color w:val="000000" w:themeColor="text1"/>
          <w:sz w:val="24"/>
          <w:szCs w:val="24"/>
          <w:lang w:val="en-US"/>
        </w:rPr>
        <w:t>L</w:t>
      </w:r>
      <w:r w:rsidR="003B3AF6">
        <w:rPr>
          <w:rFonts w:ascii="Book Antiqua" w:hAnsi="Book Antiqua" w:cs="Times New Roman"/>
          <w:color w:val="000000" w:themeColor="text1"/>
          <w:sz w:val="24"/>
          <w:szCs w:val="24"/>
          <w:lang w:val="en-US"/>
        </w:rPr>
        <w:t>acking hypervariable regions</w:t>
      </w:r>
      <w:r w:rsidR="003B3AF6">
        <w:rPr>
          <w:rFonts w:ascii="Book Antiqua" w:hAnsi="Book Antiqua" w:cs="Times New Roman" w:hint="eastAsia"/>
          <w:color w:val="000000" w:themeColor="text1"/>
          <w:sz w:val="24"/>
          <w:szCs w:val="24"/>
          <w:lang w:val="en-US" w:eastAsia="zh-CN"/>
        </w:rPr>
        <w:t>.</w:t>
      </w:r>
      <w:r w:rsidR="00283F57">
        <w:rPr>
          <w:rFonts w:ascii="Book Antiqua" w:hAnsi="Book Antiqua" w:cs="Times New Roman"/>
          <w:color w:val="000000" w:themeColor="text1"/>
          <w:sz w:val="24"/>
          <w:szCs w:val="24"/>
          <w:lang w:val="en-US"/>
        </w:rPr>
        <w:t xml:space="preserve"> </w:t>
      </w:r>
      <w:proofErr w:type="spellStart"/>
      <w:proofErr w:type="gramStart"/>
      <w:r w:rsidR="00283F57">
        <w:rPr>
          <w:rFonts w:ascii="Book Antiqua" w:hAnsi="Book Antiqua" w:cs="Times New Roman"/>
          <w:color w:val="000000" w:themeColor="text1"/>
          <w:sz w:val="24"/>
          <w:szCs w:val="24"/>
          <w:lang w:val="en-US"/>
        </w:rPr>
        <w:t>sc</w:t>
      </w:r>
      <w:proofErr w:type="spellEnd"/>
      <w:proofErr w:type="gramEnd"/>
      <w:r w:rsidR="003B3AF6" w:rsidRPr="003B3AF6">
        <w:rPr>
          <w:rFonts w:ascii="Book Antiqua" w:hAnsi="Book Antiqua" w:cs="Times New Roman"/>
          <w:color w:val="000000" w:themeColor="text1"/>
          <w:sz w:val="24"/>
          <w:szCs w:val="24"/>
          <w:lang w:val="en-US"/>
        </w:rPr>
        <w:t>: Subcutaneous; IM: Intramuscular; ID: Intradermal administration;</w:t>
      </w:r>
      <w:r w:rsidR="003B3AF6">
        <w:rPr>
          <w:rFonts w:ascii="Book Antiqua" w:hAnsi="Book Antiqua" w:cs="Times New Roman" w:hint="eastAsia"/>
          <w:color w:val="000000" w:themeColor="text1"/>
          <w:sz w:val="24"/>
          <w:szCs w:val="24"/>
          <w:lang w:val="en-US" w:eastAsia="zh-CN"/>
        </w:rPr>
        <w:t xml:space="preserve"> </w:t>
      </w:r>
      <w:proofErr w:type="spellStart"/>
      <w:r w:rsidR="003B3AF6" w:rsidRPr="003B3AF6">
        <w:rPr>
          <w:rFonts w:ascii="Book Antiqua" w:hAnsi="Book Antiqua" w:cs="Times New Roman"/>
          <w:color w:val="000000" w:themeColor="text1"/>
          <w:sz w:val="24"/>
          <w:szCs w:val="24"/>
          <w:lang w:val="en-US"/>
        </w:rPr>
        <w:t>Env</w:t>
      </w:r>
      <w:proofErr w:type="spellEnd"/>
      <w:r w:rsidR="003B3AF6" w:rsidRPr="003B3AF6">
        <w:rPr>
          <w:rFonts w:ascii="Book Antiqua" w:hAnsi="Book Antiqua" w:cs="Times New Roman"/>
          <w:color w:val="000000" w:themeColor="text1"/>
          <w:sz w:val="24"/>
          <w:szCs w:val="24"/>
          <w:lang w:val="en-US"/>
        </w:rPr>
        <w:t xml:space="preserve">: Envelope; </w:t>
      </w:r>
      <w:proofErr w:type="spellStart"/>
      <w:r w:rsidR="003B3AF6" w:rsidRPr="003B3AF6">
        <w:rPr>
          <w:rFonts w:ascii="Book Antiqua" w:hAnsi="Book Antiqua" w:cs="Times New Roman"/>
          <w:color w:val="000000" w:themeColor="text1"/>
          <w:sz w:val="24"/>
          <w:szCs w:val="24"/>
          <w:lang w:val="en-US"/>
        </w:rPr>
        <w:t>gp</w:t>
      </w:r>
      <w:proofErr w:type="spellEnd"/>
      <w:r w:rsidR="003B3AF6" w:rsidRPr="003B3AF6">
        <w:rPr>
          <w:rFonts w:ascii="Book Antiqua" w:hAnsi="Book Antiqua" w:cs="Times New Roman"/>
          <w:color w:val="000000" w:themeColor="text1"/>
          <w:sz w:val="24"/>
          <w:szCs w:val="24"/>
          <w:lang w:val="en-US"/>
        </w:rPr>
        <w:t>: Glycoprotein;</w:t>
      </w:r>
      <w:r w:rsidR="003B3AF6">
        <w:rPr>
          <w:rFonts w:ascii="Book Antiqua" w:hAnsi="Book Antiqua" w:cs="Times New Roman" w:hint="eastAsia"/>
          <w:color w:val="000000" w:themeColor="text1"/>
          <w:sz w:val="24"/>
          <w:szCs w:val="24"/>
          <w:lang w:val="en-US" w:eastAsia="zh-CN"/>
        </w:rPr>
        <w:t xml:space="preserve"> </w:t>
      </w:r>
      <w:r w:rsidR="003B3AF6" w:rsidRPr="003B3AF6">
        <w:rPr>
          <w:rFonts w:ascii="Book Antiqua" w:hAnsi="Book Antiqua" w:cs="Times New Roman"/>
          <w:color w:val="000000" w:themeColor="text1"/>
          <w:sz w:val="24"/>
          <w:szCs w:val="24"/>
          <w:lang w:val="en-US"/>
        </w:rPr>
        <w:t xml:space="preserve">Ab: Antibody; </w:t>
      </w:r>
      <w:proofErr w:type="spellStart"/>
      <w:r w:rsidR="003B3AF6" w:rsidRPr="003B3AF6">
        <w:rPr>
          <w:rFonts w:ascii="Book Antiqua" w:hAnsi="Book Antiqua" w:cs="Times New Roman"/>
          <w:color w:val="000000" w:themeColor="text1"/>
          <w:sz w:val="24"/>
          <w:szCs w:val="24"/>
          <w:lang w:val="en-US"/>
        </w:rPr>
        <w:t>NAbs</w:t>
      </w:r>
      <w:proofErr w:type="spellEnd"/>
      <w:r w:rsidR="003B3AF6" w:rsidRPr="003B3AF6">
        <w:rPr>
          <w:rFonts w:ascii="Book Antiqua" w:hAnsi="Book Antiqua" w:cs="Times New Roman"/>
          <w:color w:val="000000" w:themeColor="text1"/>
          <w:sz w:val="24"/>
          <w:szCs w:val="24"/>
          <w:lang w:val="en-US"/>
        </w:rPr>
        <w:t>: Neutralizing antibodies</w:t>
      </w:r>
      <w:r w:rsidR="003B3AF6">
        <w:rPr>
          <w:rFonts w:ascii="Book Antiqua" w:hAnsi="Book Antiqua" w:cs="Times New Roman" w:hint="eastAsia"/>
          <w:color w:val="000000" w:themeColor="text1"/>
          <w:sz w:val="24"/>
          <w:szCs w:val="24"/>
          <w:lang w:val="en-US" w:eastAsia="zh-CN"/>
        </w:rPr>
        <w:t>.</w:t>
      </w:r>
    </w:p>
    <w:p w14:paraId="5B3D6471" w14:textId="284B1147" w:rsidR="00540C27" w:rsidRPr="00552A5E" w:rsidRDefault="00540C27" w:rsidP="00957580">
      <w:pPr>
        <w:spacing w:after="0" w:line="360" w:lineRule="auto"/>
        <w:jc w:val="both"/>
        <w:rPr>
          <w:rFonts w:ascii="Book Antiqua" w:hAnsi="Book Antiqua"/>
          <w:b/>
          <w:color w:val="000000" w:themeColor="text1"/>
          <w:sz w:val="24"/>
          <w:szCs w:val="24"/>
          <w:lang w:val="en-US"/>
        </w:rPr>
      </w:pPr>
      <w:r w:rsidRPr="00552A5E">
        <w:rPr>
          <w:rFonts w:ascii="Book Antiqua" w:hAnsi="Book Antiqua"/>
          <w:b/>
          <w:color w:val="000000" w:themeColor="text1"/>
          <w:sz w:val="24"/>
          <w:szCs w:val="24"/>
          <w:lang w:val="en-US"/>
        </w:rPr>
        <w:br w:type="page"/>
      </w:r>
    </w:p>
    <w:p w14:paraId="62E2A6F5" w14:textId="1F0C1691" w:rsidR="00540C27" w:rsidRPr="00552A5E" w:rsidRDefault="00540C27" w:rsidP="00957580">
      <w:pPr>
        <w:spacing w:after="0" w:line="360" w:lineRule="auto"/>
        <w:jc w:val="both"/>
        <w:rPr>
          <w:rFonts w:ascii="Book Antiqua" w:hAnsi="Book Antiqua"/>
          <w:b/>
          <w:color w:val="000000" w:themeColor="text1"/>
          <w:sz w:val="24"/>
          <w:szCs w:val="24"/>
          <w:lang w:val="en-US"/>
        </w:rPr>
      </w:pPr>
      <w:r w:rsidRPr="00552A5E">
        <w:rPr>
          <w:rFonts w:ascii="Book Antiqua" w:hAnsi="Book Antiqua" w:cs="宋体"/>
          <w:b/>
          <w:noProof/>
          <w:color w:val="000000" w:themeColor="text1"/>
          <w:sz w:val="24"/>
          <w:szCs w:val="24"/>
          <w:lang w:val="en-US"/>
        </w:rPr>
        <w:lastRenderedPageBreak/>
        <w:drawing>
          <wp:inline distT="0" distB="0" distL="0" distR="0" wp14:anchorId="2DCA8A80" wp14:editId="30EF03FB">
            <wp:extent cx="6120130" cy="4156482"/>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4156482"/>
                    </a:xfrm>
                    <a:prstGeom prst="rect">
                      <a:avLst/>
                    </a:prstGeom>
                    <a:noFill/>
                    <a:ln>
                      <a:noFill/>
                    </a:ln>
                  </pic:spPr>
                </pic:pic>
              </a:graphicData>
            </a:graphic>
          </wp:inline>
        </w:drawing>
      </w:r>
    </w:p>
    <w:p w14:paraId="35D7563B" w14:textId="7CF95054" w:rsidR="002D2E9A" w:rsidRPr="00552A5E" w:rsidRDefault="00540C27" w:rsidP="00957580">
      <w:pPr>
        <w:spacing w:after="0" w:line="360" w:lineRule="auto"/>
        <w:jc w:val="both"/>
        <w:rPr>
          <w:rFonts w:ascii="Book Antiqua" w:hAnsi="Book Antiqua" w:cs="宋体"/>
          <w:color w:val="000000" w:themeColor="text1"/>
          <w:sz w:val="24"/>
          <w:szCs w:val="24"/>
          <w:lang w:val="en-US" w:eastAsia="zh-CN"/>
        </w:rPr>
      </w:pPr>
      <w:r w:rsidRPr="00552A5E">
        <w:rPr>
          <w:rFonts w:ascii="Book Antiqua" w:hAnsi="Book Antiqua" w:cs="宋体"/>
          <w:b/>
          <w:color w:val="000000" w:themeColor="text1"/>
          <w:sz w:val="24"/>
          <w:szCs w:val="24"/>
          <w:lang w:val="en-US"/>
        </w:rPr>
        <w:t xml:space="preserve">Figure 1 E2 acetyltransferase component from </w:t>
      </w:r>
      <w:proofErr w:type="spellStart"/>
      <w:r w:rsidRPr="00552A5E">
        <w:rPr>
          <w:rFonts w:ascii="Book Antiqua" w:hAnsi="Book Antiqua" w:cs="宋体"/>
          <w:b/>
          <w:i/>
          <w:color w:val="000000" w:themeColor="text1"/>
          <w:sz w:val="24"/>
          <w:szCs w:val="24"/>
          <w:lang w:val="en-US"/>
        </w:rPr>
        <w:t>Geobacillus</w:t>
      </w:r>
      <w:proofErr w:type="spellEnd"/>
      <w:r w:rsidRPr="00552A5E">
        <w:rPr>
          <w:rFonts w:ascii="Book Antiqua" w:hAnsi="Book Antiqua" w:cs="宋体"/>
          <w:b/>
          <w:i/>
          <w:color w:val="000000" w:themeColor="text1"/>
          <w:sz w:val="24"/>
          <w:szCs w:val="24"/>
          <w:lang w:val="en-US"/>
        </w:rPr>
        <w:t xml:space="preserve"> </w:t>
      </w:r>
      <w:proofErr w:type="spellStart"/>
      <w:r w:rsidRPr="00552A5E">
        <w:rPr>
          <w:rFonts w:ascii="Book Antiqua" w:hAnsi="Book Antiqua" w:cs="宋体"/>
          <w:b/>
          <w:i/>
          <w:color w:val="000000" w:themeColor="text1"/>
          <w:sz w:val="24"/>
          <w:szCs w:val="24"/>
          <w:lang w:val="en-US"/>
        </w:rPr>
        <w:t>stearothermophilus</w:t>
      </w:r>
      <w:proofErr w:type="spellEnd"/>
      <w:r w:rsidRPr="00552A5E">
        <w:rPr>
          <w:rFonts w:ascii="Book Antiqua" w:hAnsi="Book Antiqua" w:cs="宋体"/>
          <w:b/>
          <w:color w:val="000000" w:themeColor="text1"/>
          <w:sz w:val="24"/>
          <w:szCs w:val="24"/>
          <w:lang w:val="en-US"/>
        </w:rPr>
        <w:t xml:space="preserve"> pyruvate dehydrogenase complex.</w:t>
      </w:r>
      <w:r w:rsidRPr="00552A5E">
        <w:rPr>
          <w:rFonts w:ascii="Book Antiqua" w:hAnsi="Book Antiqua" w:cs="宋体"/>
          <w:color w:val="000000" w:themeColor="text1"/>
          <w:sz w:val="24"/>
          <w:szCs w:val="24"/>
          <w:lang w:val="en-US"/>
        </w:rPr>
        <w:t xml:space="preserve"> A: Schematic illustration of the native E2 chain with</w:t>
      </w:r>
      <w:bookmarkStart w:id="2" w:name="_GoBack"/>
      <w:r w:rsidRPr="00552A5E">
        <w:rPr>
          <w:rFonts w:ascii="Book Antiqua" w:hAnsi="Book Antiqua" w:cs="宋体"/>
          <w:color w:val="000000" w:themeColor="text1"/>
          <w:sz w:val="24"/>
          <w:szCs w:val="24"/>
          <w:lang w:val="en-US"/>
        </w:rPr>
        <w:t>:</w:t>
      </w:r>
      <w:bookmarkEnd w:id="2"/>
      <w:r w:rsidRPr="00552A5E">
        <w:rPr>
          <w:rFonts w:ascii="Book Antiqua" w:hAnsi="Book Antiqua" w:cs="宋体"/>
          <w:color w:val="000000" w:themeColor="text1"/>
          <w:sz w:val="24"/>
          <w:szCs w:val="24"/>
          <w:lang w:val="en-US"/>
        </w:rPr>
        <w:t xml:space="preserve"> </w:t>
      </w:r>
      <w:proofErr w:type="spellStart"/>
      <w:r w:rsidRPr="00552A5E">
        <w:rPr>
          <w:rFonts w:ascii="Book Antiqua" w:hAnsi="Book Antiqua" w:cs="宋体"/>
          <w:color w:val="000000" w:themeColor="text1"/>
          <w:sz w:val="24"/>
          <w:szCs w:val="24"/>
          <w:lang w:val="en-US"/>
        </w:rPr>
        <w:t>lypoil</w:t>
      </w:r>
      <w:proofErr w:type="spellEnd"/>
      <w:r w:rsidRPr="00552A5E">
        <w:rPr>
          <w:rFonts w:ascii="Book Antiqua" w:hAnsi="Book Antiqua" w:cs="宋体"/>
          <w:color w:val="000000" w:themeColor="text1"/>
          <w:sz w:val="24"/>
          <w:szCs w:val="24"/>
          <w:lang w:val="en-US"/>
        </w:rPr>
        <w:t xml:space="preserve"> domain (LD), peripheral subunit-binding domain (PSBD), and catalytic acetyltransferase core domain (CD). E2 CD forms trimers that assemble to generate a pentagonal dodecahedral </w:t>
      </w:r>
      <w:proofErr w:type="gramStart"/>
      <w:r w:rsidRPr="00552A5E">
        <w:rPr>
          <w:rFonts w:ascii="Book Antiqua" w:hAnsi="Book Antiqua" w:cs="宋体"/>
          <w:color w:val="000000" w:themeColor="text1"/>
          <w:sz w:val="24"/>
          <w:szCs w:val="24"/>
          <w:lang w:val="en-US"/>
        </w:rPr>
        <w:t>scaffold</w:t>
      </w:r>
      <w:r w:rsidRPr="00552A5E">
        <w:rPr>
          <w:rFonts w:ascii="Book Antiqua" w:hAnsi="Book Antiqua" w:cs="宋体"/>
          <w:color w:val="000000" w:themeColor="text1"/>
          <w:sz w:val="24"/>
          <w:szCs w:val="24"/>
          <w:vertAlign w:val="subscript"/>
          <w:lang w:val="en-US"/>
        </w:rPr>
        <w:t>(</w:t>
      </w:r>
      <w:proofErr w:type="gramEnd"/>
      <w:r w:rsidRPr="00552A5E">
        <w:rPr>
          <w:rFonts w:ascii="Book Antiqua" w:hAnsi="Book Antiqua" w:cs="宋体"/>
          <w:color w:val="000000" w:themeColor="text1"/>
          <w:sz w:val="24"/>
          <w:szCs w:val="24"/>
          <w:vertAlign w:val="subscript"/>
          <w:lang w:val="en-US"/>
        </w:rPr>
        <w:t>60-mer)</w:t>
      </w:r>
      <w:r w:rsidRPr="00552A5E">
        <w:rPr>
          <w:rFonts w:ascii="Book Antiqua" w:hAnsi="Book Antiqua" w:cs="宋体"/>
          <w:color w:val="000000" w:themeColor="text1"/>
          <w:sz w:val="24"/>
          <w:szCs w:val="24"/>
          <w:lang w:val="en-US"/>
        </w:rPr>
        <w:t xml:space="preserve"> with icosahedral symmetry. Trimers are in cyan with monomers of one trimer shown in green, red and blue; B: E2 core from E2DISP acetyltransferase system displaying an antigen of interest (</w:t>
      </w:r>
      <w:proofErr w:type="spellStart"/>
      <w:r w:rsidRPr="00552A5E">
        <w:rPr>
          <w:rFonts w:ascii="Book Antiqua" w:hAnsi="Book Antiqua" w:cs="宋体"/>
          <w:color w:val="000000" w:themeColor="text1"/>
          <w:sz w:val="24"/>
          <w:szCs w:val="24"/>
          <w:lang w:val="en-US"/>
        </w:rPr>
        <w:t>AoI</w:t>
      </w:r>
      <w:proofErr w:type="spellEnd"/>
      <w:r w:rsidRPr="00552A5E">
        <w:rPr>
          <w:rFonts w:ascii="Book Antiqua" w:hAnsi="Book Antiqua" w:cs="宋体"/>
          <w:color w:val="000000" w:themeColor="text1"/>
          <w:sz w:val="24"/>
          <w:szCs w:val="24"/>
          <w:lang w:val="en-US"/>
        </w:rPr>
        <w:t xml:space="preserve">) N-terminally fused to CD; C: Schematic illustration of </w:t>
      </w:r>
      <w:r w:rsidRPr="00552A5E">
        <w:rPr>
          <w:rFonts w:ascii="Book Antiqua" w:hAnsi="Book Antiqua" w:cs="宋体"/>
          <w:i/>
          <w:color w:val="000000" w:themeColor="text1"/>
          <w:sz w:val="24"/>
          <w:szCs w:val="24"/>
          <w:lang w:val="en-US"/>
        </w:rPr>
        <w:t>in vitro</w:t>
      </w:r>
      <w:r w:rsidRPr="00552A5E">
        <w:rPr>
          <w:rFonts w:ascii="Book Antiqua" w:hAnsi="Book Antiqua" w:cs="宋体"/>
          <w:color w:val="000000" w:themeColor="text1"/>
          <w:sz w:val="24"/>
          <w:szCs w:val="24"/>
          <w:lang w:val="en-US"/>
        </w:rPr>
        <w:t xml:space="preserve"> refolding of insoluble E2 displaying HIV-1 Envelope V3 in presence of E2 wild-type (E2wt).</w:t>
      </w:r>
    </w:p>
    <w:sectPr w:rsidR="002D2E9A" w:rsidRPr="00552A5E" w:rsidSect="005B1926">
      <w:foot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E1E8D8" w14:textId="77777777" w:rsidR="00B6256B" w:rsidRDefault="00B6256B" w:rsidP="00AC5016">
      <w:pPr>
        <w:spacing w:after="0" w:line="240" w:lineRule="auto"/>
      </w:pPr>
      <w:r>
        <w:separator/>
      </w:r>
    </w:p>
  </w:endnote>
  <w:endnote w:type="continuationSeparator" w:id="0">
    <w:p w14:paraId="33BC0E95" w14:textId="77777777" w:rsidR="00B6256B" w:rsidRDefault="00B6256B" w:rsidP="00AC50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HMDGG J+ Univers">
    <w:altName w:val="Arial"/>
    <w:panose1 w:val="00000000000000000000"/>
    <w:charset w:val="00"/>
    <w:family w:val="swiss"/>
    <w:notTrueType/>
    <w:pitch w:val="default"/>
    <w:sig w:usb0="00000003" w:usb1="00000000" w:usb2="00000000" w:usb3="00000000" w:csb0="00000001" w:csb1="00000000"/>
  </w:font>
  <w:font w:name="New Century Schoolbook">
    <w:altName w:val="MS Mincho"/>
    <w:panose1 w:val="00000000000000000000"/>
    <w:charset w:val="00"/>
    <w:family w:val="roman"/>
    <w:notTrueType/>
    <w:pitch w:val="default"/>
    <w:sig w:usb0="00000000" w:usb1="08070000" w:usb2="00000010" w:usb3="00000000" w:csb0="00020001" w:csb1="00000000"/>
  </w:font>
  <w:font w:name="Lucida Grande">
    <w:panose1 w:val="020B0600040502020204"/>
    <w:charset w:val="00"/>
    <w:family w:val="auto"/>
    <w:pitch w:val="variable"/>
    <w:sig w:usb0="E1000AEF" w:usb1="5000A1FF" w:usb2="00000000" w:usb3="00000000" w:csb0="000001B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Garamond Premr Pro">
    <w:altName w:val="Garamond Premr Pro"/>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幼圆">
    <w:altName w:val="Arial Unicode MS"/>
    <w:charset w:val="86"/>
    <w:family w:val="modern"/>
    <w:pitch w:val="fixed"/>
    <w:sig w:usb0="00000001" w:usb1="080E0000" w:usb2="00000010" w:usb3="00000000" w:csb0="00040000" w:csb1="00000000"/>
  </w:font>
  <w:font w:name="AdvTimes">
    <w:altName w:val="Arial Unicode MS"/>
    <w:panose1 w:val="00000000000000000000"/>
    <w:charset w:val="86"/>
    <w:family w:val="auto"/>
    <w:notTrueType/>
    <w:pitch w:val="default"/>
    <w:sig w:usb0="00000000" w:usb1="080E0000" w:usb2="00000010" w:usb3="00000000" w:csb0="00040000" w:csb1="00000000"/>
  </w:font>
  <w:font w:name="Arial Unicode MS">
    <w:panose1 w:val="020B0604020202020204"/>
    <w:charset w:val="00"/>
    <w:family w:val="auto"/>
    <w:pitch w:val="variable"/>
    <w:sig w:usb0="F7FFAFFF" w:usb1="E9DFFFFF" w:usb2="0000003F" w:usb3="00000000" w:csb0="003F01FF" w:csb1="00000000"/>
  </w:font>
  <w:font w:name="Segoe UI Symbol">
    <w:charset w:val="00"/>
    <w:family w:val="swiss"/>
    <w:pitch w:val="variable"/>
    <w:sig w:usb0="8000006F" w:usb1="1200FBEF" w:usb2="0064C000" w:usb3="00000000" w:csb0="00000001" w:csb1="00000000"/>
  </w:font>
  <w:font w:name="MATHG-1A">
    <w:panose1 w:val="00000000000000000000"/>
    <w:charset w:val="00"/>
    <w:family w:val="auto"/>
    <w:notTrueType/>
    <w:pitch w:val="default"/>
    <w:sig w:usb0="00000003" w:usb1="00000000" w:usb2="00000000" w:usb3="00000000" w:csb0="00000001" w:csb1="00000000"/>
  </w:font>
  <w:font w:name="AdvP6975">
    <w:panose1 w:val="00000000000000000000"/>
    <w:charset w:val="00"/>
    <w:family w:val="roman"/>
    <w:notTrueType/>
    <w:pitch w:val="default"/>
    <w:sig w:usb0="00000003" w:usb1="00000000" w:usb2="00000000" w:usb3="00000000" w:csb0="00000001" w:csb1="00000000"/>
  </w:font>
  <w:font w:name="AGaramond">
    <w:altName w:val="AGaramond"/>
    <w:panose1 w:val="00000000000000000000"/>
    <w:charset w:val="00"/>
    <w:family w:val="roman"/>
    <w:notTrueType/>
    <w:pitch w:val="default"/>
    <w:sig w:usb0="00000003" w:usb1="00000000" w:usb2="00000000" w:usb3="00000000" w:csb0="00000001" w:csb1="00000000"/>
  </w:font>
  <w:font w:name="MS Mincho">
    <w:altName w:val="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AdvPS8585">
    <w:altName w:val="Cambria"/>
    <w:panose1 w:val="00000000000000000000"/>
    <w:charset w:val="00"/>
    <w:family w:val="roman"/>
    <w:notTrueType/>
    <w:pitch w:val="default"/>
    <w:sig w:usb0="00000003" w:usb1="00000000" w:usb2="00000000" w:usb3="00000000" w:csb0="00000001" w:csb1="00000000"/>
  </w:font>
  <w:font w:name="Shaker2Lancet-Regular">
    <w:altName w:val="ＭＳ 明朝"/>
    <w:panose1 w:val="00000000000000000000"/>
    <w:charset w:val="80"/>
    <w:family w:val="auto"/>
    <w:notTrueType/>
    <w:pitch w:val="default"/>
    <w:sig w:usb0="00000001" w:usb1="08070000" w:usb2="00000010" w:usb3="00000000" w:csb0="00020000" w:csb1="00000000"/>
  </w:font>
  <w:font w:name="AdvTT5235d5a9">
    <w:panose1 w:val="00000000000000000000"/>
    <w:charset w:val="00"/>
    <w:family w:val="roman"/>
    <w:notTrueType/>
    <w:pitch w:val="default"/>
    <w:sig w:usb0="00000003" w:usb1="00000000" w:usb2="00000000" w:usb3="00000000" w:csb0="00000001" w:csb1="00000000"/>
  </w:font>
  <w:font w:name="AdvOT1ef757c0">
    <w:altName w:val="Times New Roman"/>
    <w:panose1 w:val="00000000000000000000"/>
    <w:charset w:val="00"/>
    <w:family w:val="roman"/>
    <w:notTrueType/>
    <w:pitch w:val="default"/>
    <w:sig w:usb0="00000003" w:usb1="00000000" w:usb2="00000000" w:usb3="00000000" w:csb0="00000001" w:csb1="00000000"/>
  </w:font>
  <w:font w:name="AdvOT88a8d0a6">
    <w:altName w:val="Cambria"/>
    <w:panose1 w:val="00000000000000000000"/>
    <w:charset w:val="00"/>
    <w:family w:val="swiss"/>
    <w:notTrueType/>
    <w:pitch w:val="default"/>
    <w:sig w:usb0="00000003" w:usb1="00000000" w:usb2="00000000" w:usb3="00000000" w:csb0="00000001" w:csb1="00000000"/>
  </w:font>
  <w:font w:name="AdvPS8588">
    <w:panose1 w:val="00000000000000000000"/>
    <w:charset w:val="00"/>
    <w:family w:val="swiss"/>
    <w:notTrueType/>
    <w:pitch w:val="default"/>
    <w:sig w:usb0="00000003" w:usb1="00000000" w:usb2="00000000" w:usb3="00000000" w:csb0="00000001" w:csb1="00000000"/>
  </w:font>
  <w:font w:name="AdvOT5cadddc8.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2B004C" w14:textId="60E405ED" w:rsidR="0074392B" w:rsidRDefault="0074392B">
    <w:pPr>
      <w:pStyle w:val="Footer"/>
      <w:jc w:val="right"/>
    </w:pPr>
  </w:p>
  <w:p w14:paraId="78ED0C61" w14:textId="77777777" w:rsidR="0074392B" w:rsidRDefault="0074392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9234A2" w14:textId="77777777" w:rsidR="00B6256B" w:rsidRDefault="00B6256B" w:rsidP="00AC5016">
      <w:pPr>
        <w:spacing w:after="0" w:line="240" w:lineRule="auto"/>
      </w:pPr>
      <w:r>
        <w:separator/>
      </w:r>
    </w:p>
  </w:footnote>
  <w:footnote w:type="continuationSeparator" w:id="0">
    <w:p w14:paraId="5A56432D" w14:textId="77777777" w:rsidR="00B6256B" w:rsidRDefault="00B6256B" w:rsidP="00AC501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A15E9"/>
    <w:multiLevelType w:val="hybridMultilevel"/>
    <w:tmpl w:val="0CA685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6BC699E"/>
    <w:multiLevelType w:val="hybridMultilevel"/>
    <w:tmpl w:val="0CA685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A5A1DCF"/>
    <w:multiLevelType w:val="hybridMultilevel"/>
    <w:tmpl w:val="80329D96"/>
    <w:lvl w:ilvl="0" w:tplc="0410000F">
      <w:start w:val="1"/>
      <w:numFmt w:val="decimal"/>
      <w:lvlText w:val="%1."/>
      <w:lvlJc w:val="left"/>
      <w:pPr>
        <w:ind w:left="1428" w:hanging="360"/>
      </w:pPr>
    </w:lvl>
    <w:lvl w:ilvl="1" w:tplc="04100019" w:tentative="1">
      <w:start w:val="1"/>
      <w:numFmt w:val="lowerLetter"/>
      <w:lvlText w:val="%2."/>
      <w:lvlJc w:val="left"/>
      <w:pPr>
        <w:ind w:left="2148" w:hanging="360"/>
      </w:pPr>
    </w:lvl>
    <w:lvl w:ilvl="2" w:tplc="0410001B" w:tentative="1">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abstractNum w:abstractNumId="3">
    <w:nsid w:val="1CB623B0"/>
    <w:multiLevelType w:val="hybridMultilevel"/>
    <w:tmpl w:val="0CA685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449C6244"/>
    <w:multiLevelType w:val="hybridMultilevel"/>
    <w:tmpl w:val="0CA685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59F734DD"/>
    <w:multiLevelType w:val="hybridMultilevel"/>
    <w:tmpl w:val="0CA685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616947F7"/>
    <w:multiLevelType w:val="hybridMultilevel"/>
    <w:tmpl w:val="239446B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6B6371AC"/>
    <w:multiLevelType w:val="hybridMultilevel"/>
    <w:tmpl w:val="0CA685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72C40E76"/>
    <w:multiLevelType w:val="hybridMultilevel"/>
    <w:tmpl w:val="0CA685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752976AE"/>
    <w:multiLevelType w:val="hybridMultilevel"/>
    <w:tmpl w:val="0CA685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6"/>
  </w:num>
  <w:num w:numId="3">
    <w:abstractNumId w:val="4"/>
  </w:num>
  <w:num w:numId="4">
    <w:abstractNumId w:val="3"/>
  </w:num>
  <w:num w:numId="5">
    <w:abstractNumId w:val="5"/>
  </w:num>
  <w:num w:numId="6">
    <w:abstractNumId w:val="7"/>
  </w:num>
  <w:num w:numId="7">
    <w:abstractNumId w:val="1"/>
  </w:num>
  <w:num w:numId="8">
    <w:abstractNumId w:val="8"/>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F19"/>
    <w:rsid w:val="00000B3B"/>
    <w:rsid w:val="000011D4"/>
    <w:rsid w:val="0002751D"/>
    <w:rsid w:val="00030241"/>
    <w:rsid w:val="000303A0"/>
    <w:rsid w:val="000320B7"/>
    <w:rsid w:val="0003490F"/>
    <w:rsid w:val="00035F3A"/>
    <w:rsid w:val="00044042"/>
    <w:rsid w:val="00050437"/>
    <w:rsid w:val="00056F11"/>
    <w:rsid w:val="00057D58"/>
    <w:rsid w:val="000630F4"/>
    <w:rsid w:val="00066093"/>
    <w:rsid w:val="000737F1"/>
    <w:rsid w:val="000852F7"/>
    <w:rsid w:val="00087F98"/>
    <w:rsid w:val="00090CE0"/>
    <w:rsid w:val="00094105"/>
    <w:rsid w:val="00095919"/>
    <w:rsid w:val="000A1B6E"/>
    <w:rsid w:val="000A4585"/>
    <w:rsid w:val="000B35E0"/>
    <w:rsid w:val="000B40A3"/>
    <w:rsid w:val="000B473C"/>
    <w:rsid w:val="000B5B74"/>
    <w:rsid w:val="000B68C9"/>
    <w:rsid w:val="000C101A"/>
    <w:rsid w:val="000C2E0B"/>
    <w:rsid w:val="000D45AF"/>
    <w:rsid w:val="000E04BA"/>
    <w:rsid w:val="000E713D"/>
    <w:rsid w:val="000F3075"/>
    <w:rsid w:val="000F33D6"/>
    <w:rsid w:val="000F7058"/>
    <w:rsid w:val="000F73E3"/>
    <w:rsid w:val="00110D52"/>
    <w:rsid w:val="0012210C"/>
    <w:rsid w:val="001326D3"/>
    <w:rsid w:val="001414AF"/>
    <w:rsid w:val="0015330E"/>
    <w:rsid w:val="001540FE"/>
    <w:rsid w:val="00160602"/>
    <w:rsid w:val="00166E18"/>
    <w:rsid w:val="00173005"/>
    <w:rsid w:val="00174934"/>
    <w:rsid w:val="00176306"/>
    <w:rsid w:val="00186231"/>
    <w:rsid w:val="001865F1"/>
    <w:rsid w:val="001A4F09"/>
    <w:rsid w:val="001A6A5E"/>
    <w:rsid w:val="001A717D"/>
    <w:rsid w:val="001B1A06"/>
    <w:rsid w:val="001C0ACE"/>
    <w:rsid w:val="001C2EF5"/>
    <w:rsid w:val="001C420B"/>
    <w:rsid w:val="001C72BF"/>
    <w:rsid w:val="001D1195"/>
    <w:rsid w:val="001D293A"/>
    <w:rsid w:val="001D3E75"/>
    <w:rsid w:val="001D6A95"/>
    <w:rsid w:val="001F0390"/>
    <w:rsid w:val="001F7FDF"/>
    <w:rsid w:val="00201560"/>
    <w:rsid w:val="002136D6"/>
    <w:rsid w:val="0021658F"/>
    <w:rsid w:val="00221EDC"/>
    <w:rsid w:val="00222409"/>
    <w:rsid w:val="00222997"/>
    <w:rsid w:val="00245CC1"/>
    <w:rsid w:val="00256A89"/>
    <w:rsid w:val="00261A73"/>
    <w:rsid w:val="00283F57"/>
    <w:rsid w:val="00286698"/>
    <w:rsid w:val="002902B6"/>
    <w:rsid w:val="00292792"/>
    <w:rsid w:val="002A46F5"/>
    <w:rsid w:val="002A4AFC"/>
    <w:rsid w:val="002B6FD8"/>
    <w:rsid w:val="002C3CAA"/>
    <w:rsid w:val="002C44BA"/>
    <w:rsid w:val="002C4996"/>
    <w:rsid w:val="002C4EDF"/>
    <w:rsid w:val="002C67AB"/>
    <w:rsid w:val="002D0166"/>
    <w:rsid w:val="002D2E9A"/>
    <w:rsid w:val="002D63B5"/>
    <w:rsid w:val="002E3631"/>
    <w:rsid w:val="002F4CE4"/>
    <w:rsid w:val="00300BEA"/>
    <w:rsid w:val="00303F03"/>
    <w:rsid w:val="003056D3"/>
    <w:rsid w:val="00307412"/>
    <w:rsid w:val="00310758"/>
    <w:rsid w:val="003313DD"/>
    <w:rsid w:val="003317BD"/>
    <w:rsid w:val="00333AA4"/>
    <w:rsid w:val="0034143C"/>
    <w:rsid w:val="0034168C"/>
    <w:rsid w:val="00344841"/>
    <w:rsid w:val="0034553B"/>
    <w:rsid w:val="003456C8"/>
    <w:rsid w:val="003475B2"/>
    <w:rsid w:val="00354A6D"/>
    <w:rsid w:val="003552AA"/>
    <w:rsid w:val="00361CEB"/>
    <w:rsid w:val="00362181"/>
    <w:rsid w:val="003628DD"/>
    <w:rsid w:val="00363412"/>
    <w:rsid w:val="00367AB3"/>
    <w:rsid w:val="003704D2"/>
    <w:rsid w:val="00371F2C"/>
    <w:rsid w:val="00375069"/>
    <w:rsid w:val="00392A66"/>
    <w:rsid w:val="003B26D2"/>
    <w:rsid w:val="003B3AF6"/>
    <w:rsid w:val="003B5279"/>
    <w:rsid w:val="003B567E"/>
    <w:rsid w:val="003B705D"/>
    <w:rsid w:val="003D1139"/>
    <w:rsid w:val="003D56C1"/>
    <w:rsid w:val="003E0CBF"/>
    <w:rsid w:val="003E261F"/>
    <w:rsid w:val="004044EE"/>
    <w:rsid w:val="00407AB1"/>
    <w:rsid w:val="00410E84"/>
    <w:rsid w:val="00431CF9"/>
    <w:rsid w:val="00445528"/>
    <w:rsid w:val="00456BD1"/>
    <w:rsid w:val="00466FE8"/>
    <w:rsid w:val="0048521A"/>
    <w:rsid w:val="00486D31"/>
    <w:rsid w:val="00490AD8"/>
    <w:rsid w:val="004916E8"/>
    <w:rsid w:val="00491F19"/>
    <w:rsid w:val="004A3AB8"/>
    <w:rsid w:val="004B0557"/>
    <w:rsid w:val="004B30E5"/>
    <w:rsid w:val="004B3E63"/>
    <w:rsid w:val="004C001B"/>
    <w:rsid w:val="004C54CF"/>
    <w:rsid w:val="004D41AF"/>
    <w:rsid w:val="004E29AD"/>
    <w:rsid w:val="004E3C38"/>
    <w:rsid w:val="004E5DEA"/>
    <w:rsid w:val="004E5FB3"/>
    <w:rsid w:val="004E71C9"/>
    <w:rsid w:val="004F0B6B"/>
    <w:rsid w:val="004F21A0"/>
    <w:rsid w:val="004F6D9B"/>
    <w:rsid w:val="005020DE"/>
    <w:rsid w:val="0052059E"/>
    <w:rsid w:val="00522497"/>
    <w:rsid w:val="00523557"/>
    <w:rsid w:val="00523E34"/>
    <w:rsid w:val="005313A2"/>
    <w:rsid w:val="0053719E"/>
    <w:rsid w:val="00540C27"/>
    <w:rsid w:val="0055007D"/>
    <w:rsid w:val="00552A5E"/>
    <w:rsid w:val="00555977"/>
    <w:rsid w:val="00563A5C"/>
    <w:rsid w:val="00564DF2"/>
    <w:rsid w:val="00571470"/>
    <w:rsid w:val="00593EA3"/>
    <w:rsid w:val="005B122D"/>
    <w:rsid w:val="005B1926"/>
    <w:rsid w:val="005B4ADE"/>
    <w:rsid w:val="005B5EE8"/>
    <w:rsid w:val="005B60AF"/>
    <w:rsid w:val="005D5B28"/>
    <w:rsid w:val="005E0E9F"/>
    <w:rsid w:val="005E5603"/>
    <w:rsid w:val="005E790B"/>
    <w:rsid w:val="005E7B65"/>
    <w:rsid w:val="005F4DC9"/>
    <w:rsid w:val="005F5665"/>
    <w:rsid w:val="00612B27"/>
    <w:rsid w:val="0061331E"/>
    <w:rsid w:val="00615E19"/>
    <w:rsid w:val="00620755"/>
    <w:rsid w:val="00621BDC"/>
    <w:rsid w:val="006231FD"/>
    <w:rsid w:val="0064402B"/>
    <w:rsid w:val="006459A1"/>
    <w:rsid w:val="0065557D"/>
    <w:rsid w:val="00655840"/>
    <w:rsid w:val="00665F73"/>
    <w:rsid w:val="006766FB"/>
    <w:rsid w:val="00676978"/>
    <w:rsid w:val="00676D85"/>
    <w:rsid w:val="00677662"/>
    <w:rsid w:val="006778FC"/>
    <w:rsid w:val="00685C1C"/>
    <w:rsid w:val="00685FEF"/>
    <w:rsid w:val="0069666E"/>
    <w:rsid w:val="006A0A0F"/>
    <w:rsid w:val="006B41FB"/>
    <w:rsid w:val="006B7C39"/>
    <w:rsid w:val="006D6DCE"/>
    <w:rsid w:val="006E2195"/>
    <w:rsid w:val="006E7B05"/>
    <w:rsid w:val="006F044E"/>
    <w:rsid w:val="00713EE9"/>
    <w:rsid w:val="00714CA4"/>
    <w:rsid w:val="00726120"/>
    <w:rsid w:val="007339DE"/>
    <w:rsid w:val="0074392B"/>
    <w:rsid w:val="00747CA8"/>
    <w:rsid w:val="00756291"/>
    <w:rsid w:val="00756451"/>
    <w:rsid w:val="00764A48"/>
    <w:rsid w:val="0077542E"/>
    <w:rsid w:val="00776C5B"/>
    <w:rsid w:val="007779BD"/>
    <w:rsid w:val="00787337"/>
    <w:rsid w:val="00794BE5"/>
    <w:rsid w:val="007958C2"/>
    <w:rsid w:val="00797BB2"/>
    <w:rsid w:val="007B0D74"/>
    <w:rsid w:val="007C0454"/>
    <w:rsid w:val="007C4061"/>
    <w:rsid w:val="007C68C4"/>
    <w:rsid w:val="007D45C2"/>
    <w:rsid w:val="007E5379"/>
    <w:rsid w:val="007E6607"/>
    <w:rsid w:val="007E7CE7"/>
    <w:rsid w:val="007F016A"/>
    <w:rsid w:val="007F0659"/>
    <w:rsid w:val="007F1C93"/>
    <w:rsid w:val="007F3627"/>
    <w:rsid w:val="007F3D9B"/>
    <w:rsid w:val="007F7284"/>
    <w:rsid w:val="007F7426"/>
    <w:rsid w:val="00800CF5"/>
    <w:rsid w:val="00813175"/>
    <w:rsid w:val="00814421"/>
    <w:rsid w:val="0081558B"/>
    <w:rsid w:val="0081772C"/>
    <w:rsid w:val="00840E16"/>
    <w:rsid w:val="00850891"/>
    <w:rsid w:val="00851A7F"/>
    <w:rsid w:val="008538AE"/>
    <w:rsid w:val="00853994"/>
    <w:rsid w:val="008539A9"/>
    <w:rsid w:val="00864137"/>
    <w:rsid w:val="0086430E"/>
    <w:rsid w:val="008861B3"/>
    <w:rsid w:val="00891D21"/>
    <w:rsid w:val="00892706"/>
    <w:rsid w:val="008A61C3"/>
    <w:rsid w:val="008A78DB"/>
    <w:rsid w:val="008C5B12"/>
    <w:rsid w:val="008D2FF8"/>
    <w:rsid w:val="008F4E5E"/>
    <w:rsid w:val="00915294"/>
    <w:rsid w:val="009160E2"/>
    <w:rsid w:val="00926255"/>
    <w:rsid w:val="00931B85"/>
    <w:rsid w:val="00933DD1"/>
    <w:rsid w:val="00947BD4"/>
    <w:rsid w:val="00953283"/>
    <w:rsid w:val="009556AF"/>
    <w:rsid w:val="00957580"/>
    <w:rsid w:val="00960A5A"/>
    <w:rsid w:val="00970994"/>
    <w:rsid w:val="00973249"/>
    <w:rsid w:val="00981B1D"/>
    <w:rsid w:val="00985743"/>
    <w:rsid w:val="009857E3"/>
    <w:rsid w:val="00986AC9"/>
    <w:rsid w:val="009904E9"/>
    <w:rsid w:val="00995EEF"/>
    <w:rsid w:val="009A2B6A"/>
    <w:rsid w:val="009A3867"/>
    <w:rsid w:val="009A5C7B"/>
    <w:rsid w:val="009A613D"/>
    <w:rsid w:val="009B09FA"/>
    <w:rsid w:val="009B1D86"/>
    <w:rsid w:val="009C16B0"/>
    <w:rsid w:val="009C4FD8"/>
    <w:rsid w:val="009D6B1C"/>
    <w:rsid w:val="009D6F45"/>
    <w:rsid w:val="009E1ADC"/>
    <w:rsid w:val="009E78B3"/>
    <w:rsid w:val="009F051D"/>
    <w:rsid w:val="009F4D22"/>
    <w:rsid w:val="00A14518"/>
    <w:rsid w:val="00A16CCE"/>
    <w:rsid w:val="00A24736"/>
    <w:rsid w:val="00A26A73"/>
    <w:rsid w:val="00A2752D"/>
    <w:rsid w:val="00A33837"/>
    <w:rsid w:val="00A50C69"/>
    <w:rsid w:val="00A55186"/>
    <w:rsid w:val="00A572B0"/>
    <w:rsid w:val="00A70BE9"/>
    <w:rsid w:val="00A76557"/>
    <w:rsid w:val="00A80EB8"/>
    <w:rsid w:val="00A93837"/>
    <w:rsid w:val="00A958E5"/>
    <w:rsid w:val="00AB363A"/>
    <w:rsid w:val="00AB4D5B"/>
    <w:rsid w:val="00AC1732"/>
    <w:rsid w:val="00AC5016"/>
    <w:rsid w:val="00AC5E34"/>
    <w:rsid w:val="00AD13B0"/>
    <w:rsid w:val="00AE135F"/>
    <w:rsid w:val="00AE3567"/>
    <w:rsid w:val="00AE4721"/>
    <w:rsid w:val="00AE656A"/>
    <w:rsid w:val="00AF654B"/>
    <w:rsid w:val="00B07501"/>
    <w:rsid w:val="00B36B33"/>
    <w:rsid w:val="00B4113B"/>
    <w:rsid w:val="00B42C72"/>
    <w:rsid w:val="00B435EE"/>
    <w:rsid w:val="00B4702D"/>
    <w:rsid w:val="00B6256B"/>
    <w:rsid w:val="00B7144B"/>
    <w:rsid w:val="00B763F6"/>
    <w:rsid w:val="00B82157"/>
    <w:rsid w:val="00B8489B"/>
    <w:rsid w:val="00B94399"/>
    <w:rsid w:val="00BA1C5B"/>
    <w:rsid w:val="00BA3A14"/>
    <w:rsid w:val="00BA6231"/>
    <w:rsid w:val="00BB03D9"/>
    <w:rsid w:val="00BB2624"/>
    <w:rsid w:val="00BB2B10"/>
    <w:rsid w:val="00BB3A85"/>
    <w:rsid w:val="00BC2777"/>
    <w:rsid w:val="00BD26F3"/>
    <w:rsid w:val="00BD6A4B"/>
    <w:rsid w:val="00BE1E2A"/>
    <w:rsid w:val="00BE3F78"/>
    <w:rsid w:val="00BF3CEB"/>
    <w:rsid w:val="00C050B2"/>
    <w:rsid w:val="00C1323A"/>
    <w:rsid w:val="00C3633B"/>
    <w:rsid w:val="00C551F7"/>
    <w:rsid w:val="00C5769D"/>
    <w:rsid w:val="00C60FD3"/>
    <w:rsid w:val="00C63EA9"/>
    <w:rsid w:val="00C65746"/>
    <w:rsid w:val="00C70AE2"/>
    <w:rsid w:val="00C75C40"/>
    <w:rsid w:val="00C765AF"/>
    <w:rsid w:val="00C76721"/>
    <w:rsid w:val="00C775D4"/>
    <w:rsid w:val="00C8141A"/>
    <w:rsid w:val="00C959DE"/>
    <w:rsid w:val="00CA684C"/>
    <w:rsid w:val="00CB4B35"/>
    <w:rsid w:val="00CB5AFC"/>
    <w:rsid w:val="00CC1EFE"/>
    <w:rsid w:val="00CC7724"/>
    <w:rsid w:val="00CC778B"/>
    <w:rsid w:val="00CE4CCC"/>
    <w:rsid w:val="00CE6DE4"/>
    <w:rsid w:val="00CF0D21"/>
    <w:rsid w:val="00CF6EE6"/>
    <w:rsid w:val="00CF7177"/>
    <w:rsid w:val="00D06CDD"/>
    <w:rsid w:val="00D10B6B"/>
    <w:rsid w:val="00D1197B"/>
    <w:rsid w:val="00D166AB"/>
    <w:rsid w:val="00D3174E"/>
    <w:rsid w:val="00D333C8"/>
    <w:rsid w:val="00D342A2"/>
    <w:rsid w:val="00D37BDC"/>
    <w:rsid w:val="00D441D5"/>
    <w:rsid w:val="00D50638"/>
    <w:rsid w:val="00D50BED"/>
    <w:rsid w:val="00D54093"/>
    <w:rsid w:val="00D57F58"/>
    <w:rsid w:val="00D63A23"/>
    <w:rsid w:val="00D752F2"/>
    <w:rsid w:val="00D755F7"/>
    <w:rsid w:val="00D9584E"/>
    <w:rsid w:val="00DA2D94"/>
    <w:rsid w:val="00DB65E2"/>
    <w:rsid w:val="00DC333B"/>
    <w:rsid w:val="00DC3EA2"/>
    <w:rsid w:val="00DD6B3F"/>
    <w:rsid w:val="00DE6004"/>
    <w:rsid w:val="00DF2124"/>
    <w:rsid w:val="00DF3482"/>
    <w:rsid w:val="00DF7BA5"/>
    <w:rsid w:val="00E0170E"/>
    <w:rsid w:val="00E0384D"/>
    <w:rsid w:val="00E044E8"/>
    <w:rsid w:val="00E064F1"/>
    <w:rsid w:val="00E101FC"/>
    <w:rsid w:val="00E1231B"/>
    <w:rsid w:val="00E17D8C"/>
    <w:rsid w:val="00E21085"/>
    <w:rsid w:val="00E30740"/>
    <w:rsid w:val="00E30816"/>
    <w:rsid w:val="00E30BF9"/>
    <w:rsid w:val="00E358E6"/>
    <w:rsid w:val="00E369D8"/>
    <w:rsid w:val="00E53023"/>
    <w:rsid w:val="00E57D44"/>
    <w:rsid w:val="00E6096F"/>
    <w:rsid w:val="00E82351"/>
    <w:rsid w:val="00E8433A"/>
    <w:rsid w:val="00E95E1F"/>
    <w:rsid w:val="00EA420E"/>
    <w:rsid w:val="00EA6E28"/>
    <w:rsid w:val="00EB3310"/>
    <w:rsid w:val="00EB7F60"/>
    <w:rsid w:val="00EC478E"/>
    <w:rsid w:val="00ED3021"/>
    <w:rsid w:val="00ED6F8C"/>
    <w:rsid w:val="00EE1BF9"/>
    <w:rsid w:val="00EE456C"/>
    <w:rsid w:val="00EE496E"/>
    <w:rsid w:val="00F05B3F"/>
    <w:rsid w:val="00F1101D"/>
    <w:rsid w:val="00F20B4E"/>
    <w:rsid w:val="00F70D0E"/>
    <w:rsid w:val="00F73B38"/>
    <w:rsid w:val="00F74A0C"/>
    <w:rsid w:val="00F7610E"/>
    <w:rsid w:val="00F82D46"/>
    <w:rsid w:val="00F932EA"/>
    <w:rsid w:val="00F9427A"/>
    <w:rsid w:val="00F95B67"/>
    <w:rsid w:val="00FA0701"/>
    <w:rsid w:val="00FB5927"/>
    <w:rsid w:val="00FC185D"/>
    <w:rsid w:val="00FC4140"/>
    <w:rsid w:val="00FD1928"/>
    <w:rsid w:val="00FE4652"/>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B2EC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0"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F19"/>
  </w:style>
  <w:style w:type="paragraph" w:styleId="Heading1">
    <w:name w:val="heading 1"/>
    <w:basedOn w:val="Normal"/>
    <w:next w:val="Normal"/>
    <w:link w:val="Heading1Char"/>
    <w:uiPriority w:val="9"/>
    <w:qFormat/>
    <w:rsid w:val="00AC50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AC5016"/>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paragraph" w:styleId="Heading5">
    <w:name w:val="heading 5"/>
    <w:basedOn w:val="Normal"/>
    <w:next w:val="Normal"/>
    <w:link w:val="Heading5Char"/>
    <w:uiPriority w:val="9"/>
    <w:semiHidden/>
    <w:unhideWhenUsed/>
    <w:qFormat/>
    <w:rsid w:val="00AC501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ColorfulList">
    <w:name w:val="Colorful List"/>
    <w:basedOn w:val="TableNormal"/>
    <w:rsid w:val="00491F1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styleId="Header">
    <w:name w:val="header"/>
    <w:basedOn w:val="Normal"/>
    <w:link w:val="HeaderChar"/>
    <w:unhideWhenUsed/>
    <w:rsid w:val="00AC5016"/>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rsid w:val="00AC5016"/>
    <w:rPr>
      <w:sz w:val="18"/>
      <w:szCs w:val="18"/>
    </w:rPr>
  </w:style>
  <w:style w:type="paragraph" w:styleId="Footer">
    <w:name w:val="footer"/>
    <w:basedOn w:val="Normal"/>
    <w:link w:val="FooterChar"/>
    <w:uiPriority w:val="99"/>
    <w:unhideWhenUsed/>
    <w:rsid w:val="00AC5016"/>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AC5016"/>
    <w:rPr>
      <w:sz w:val="18"/>
      <w:szCs w:val="18"/>
    </w:rPr>
  </w:style>
  <w:style w:type="character" w:customStyle="1" w:styleId="Heading1Char">
    <w:name w:val="Heading 1 Char"/>
    <w:basedOn w:val="DefaultParagraphFont"/>
    <w:link w:val="Heading1"/>
    <w:uiPriority w:val="9"/>
    <w:rsid w:val="00AC5016"/>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AC5016"/>
    <w:rPr>
      <w:rFonts w:ascii="Times New Roman" w:eastAsia="Times New Roman" w:hAnsi="Times New Roman" w:cs="Times New Roman"/>
      <w:b/>
      <w:bCs/>
      <w:sz w:val="27"/>
      <w:szCs w:val="27"/>
      <w:lang w:eastAsia="it-IT"/>
    </w:rPr>
  </w:style>
  <w:style w:type="character" w:customStyle="1" w:styleId="Heading5Char">
    <w:name w:val="Heading 5 Char"/>
    <w:basedOn w:val="DefaultParagraphFont"/>
    <w:link w:val="Heading5"/>
    <w:uiPriority w:val="9"/>
    <w:semiHidden/>
    <w:rsid w:val="00AC5016"/>
    <w:rPr>
      <w:rFonts w:asciiTheme="majorHAnsi" w:eastAsiaTheme="majorEastAsia" w:hAnsiTheme="majorHAnsi" w:cstheme="majorBidi"/>
      <w:color w:val="243F60" w:themeColor="accent1" w:themeShade="7F"/>
    </w:rPr>
  </w:style>
  <w:style w:type="paragraph" w:styleId="ListParagraph">
    <w:name w:val="List Paragraph"/>
    <w:basedOn w:val="Normal"/>
    <w:uiPriority w:val="34"/>
    <w:qFormat/>
    <w:rsid w:val="00AC5016"/>
    <w:pPr>
      <w:ind w:left="720"/>
      <w:contextualSpacing/>
    </w:pPr>
    <w:rPr>
      <w:rFonts w:eastAsia="宋体"/>
    </w:rPr>
  </w:style>
  <w:style w:type="character" w:styleId="Hyperlink">
    <w:name w:val="Hyperlink"/>
    <w:basedOn w:val="DefaultParagraphFont"/>
    <w:uiPriority w:val="99"/>
    <w:unhideWhenUsed/>
    <w:rsid w:val="00AC5016"/>
    <w:rPr>
      <w:color w:val="0000FF" w:themeColor="hyperlink"/>
      <w:u w:val="single"/>
    </w:rPr>
  </w:style>
  <w:style w:type="character" w:customStyle="1" w:styleId="apple-converted-space">
    <w:name w:val="apple-converted-space"/>
    <w:basedOn w:val="DefaultParagraphFont"/>
    <w:rsid w:val="00AC5016"/>
  </w:style>
  <w:style w:type="character" w:styleId="Emphasis">
    <w:name w:val="Emphasis"/>
    <w:basedOn w:val="DefaultParagraphFont"/>
    <w:uiPriority w:val="20"/>
    <w:qFormat/>
    <w:rsid w:val="00AC5016"/>
    <w:rPr>
      <w:i/>
      <w:iCs/>
    </w:rPr>
  </w:style>
  <w:style w:type="paragraph" w:customStyle="1" w:styleId="p">
    <w:name w:val="p"/>
    <w:basedOn w:val="Normal"/>
    <w:rsid w:val="00AC5016"/>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Default">
    <w:name w:val="Default"/>
    <w:rsid w:val="00AC5016"/>
    <w:pPr>
      <w:autoSpaceDE w:val="0"/>
      <w:autoSpaceDN w:val="0"/>
      <w:adjustRightInd w:val="0"/>
      <w:spacing w:after="0" w:line="240" w:lineRule="auto"/>
    </w:pPr>
    <w:rPr>
      <w:rFonts w:ascii="HMDGG J+ Univers" w:eastAsia="宋体" w:hAnsi="HMDGG J+ Univers" w:cs="HMDGG J+ Univers"/>
      <w:color w:val="000000"/>
      <w:sz w:val="24"/>
      <w:szCs w:val="24"/>
    </w:rPr>
  </w:style>
  <w:style w:type="character" w:customStyle="1" w:styleId="publication-type">
    <w:name w:val="publication-type"/>
    <w:basedOn w:val="DefaultParagraphFont"/>
    <w:rsid w:val="00AC5016"/>
  </w:style>
  <w:style w:type="character" w:customStyle="1" w:styleId="publication-title">
    <w:name w:val="publication-title"/>
    <w:basedOn w:val="DefaultParagraphFont"/>
    <w:rsid w:val="00AC5016"/>
  </w:style>
  <w:style w:type="character" w:customStyle="1" w:styleId="A4">
    <w:name w:val="A4"/>
    <w:uiPriority w:val="99"/>
    <w:rsid w:val="00AC5016"/>
    <w:rPr>
      <w:rFonts w:cs="New Century Schoolbook"/>
      <w:color w:val="000000"/>
      <w:sz w:val="11"/>
      <w:szCs w:val="11"/>
    </w:rPr>
  </w:style>
  <w:style w:type="table" w:styleId="TableGrid">
    <w:name w:val="Table Grid"/>
    <w:basedOn w:val="TableNormal"/>
    <w:rsid w:val="00AC5016"/>
    <w:pPr>
      <w:spacing w:after="0" w:line="240" w:lineRule="auto"/>
    </w:pPr>
    <w:rPr>
      <w:rFonts w:eastAsia="宋体"/>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E1E2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1E2A"/>
    <w:rPr>
      <w:rFonts w:ascii="Lucida Grande" w:hAnsi="Lucida Grande" w:cs="Lucida Grande"/>
      <w:sz w:val="18"/>
      <w:szCs w:val="18"/>
    </w:rPr>
  </w:style>
  <w:style w:type="character" w:styleId="CommentReference">
    <w:name w:val="annotation reference"/>
    <w:basedOn w:val="DefaultParagraphFont"/>
    <w:uiPriority w:val="99"/>
    <w:semiHidden/>
    <w:unhideWhenUsed/>
    <w:rsid w:val="00044042"/>
    <w:rPr>
      <w:sz w:val="18"/>
      <w:szCs w:val="18"/>
    </w:rPr>
  </w:style>
  <w:style w:type="paragraph" w:styleId="CommentText">
    <w:name w:val="annotation text"/>
    <w:basedOn w:val="Normal"/>
    <w:link w:val="CommentTextChar"/>
    <w:uiPriority w:val="99"/>
    <w:semiHidden/>
    <w:unhideWhenUsed/>
    <w:rsid w:val="00044042"/>
    <w:pPr>
      <w:spacing w:line="240" w:lineRule="auto"/>
    </w:pPr>
    <w:rPr>
      <w:sz w:val="24"/>
      <w:szCs w:val="24"/>
    </w:rPr>
  </w:style>
  <w:style w:type="character" w:customStyle="1" w:styleId="CommentTextChar">
    <w:name w:val="Comment Text Char"/>
    <w:basedOn w:val="DefaultParagraphFont"/>
    <w:link w:val="CommentText"/>
    <w:uiPriority w:val="99"/>
    <w:semiHidden/>
    <w:rsid w:val="00044042"/>
    <w:rPr>
      <w:sz w:val="24"/>
      <w:szCs w:val="24"/>
    </w:rPr>
  </w:style>
  <w:style w:type="paragraph" w:styleId="CommentSubject">
    <w:name w:val="annotation subject"/>
    <w:basedOn w:val="CommentText"/>
    <w:next w:val="CommentText"/>
    <w:link w:val="CommentSubjectChar"/>
    <w:uiPriority w:val="99"/>
    <w:semiHidden/>
    <w:unhideWhenUsed/>
    <w:rsid w:val="00044042"/>
    <w:rPr>
      <w:b/>
      <w:bCs/>
      <w:sz w:val="20"/>
      <w:szCs w:val="20"/>
    </w:rPr>
  </w:style>
  <w:style w:type="character" w:customStyle="1" w:styleId="CommentSubjectChar">
    <w:name w:val="Comment Subject Char"/>
    <w:basedOn w:val="CommentTextChar"/>
    <w:link w:val="CommentSubject"/>
    <w:uiPriority w:val="99"/>
    <w:semiHidden/>
    <w:rsid w:val="00044042"/>
    <w:rPr>
      <w:b/>
      <w:bCs/>
      <w:sz w:val="20"/>
      <w:szCs w:val="20"/>
    </w:rPr>
  </w:style>
  <w:style w:type="paragraph" w:styleId="NormalWeb">
    <w:name w:val="Normal (Web)"/>
    <w:basedOn w:val="Normal"/>
    <w:uiPriority w:val="99"/>
    <w:semiHidden/>
    <w:unhideWhenUsed/>
    <w:rsid w:val="009556AF"/>
    <w:pPr>
      <w:spacing w:before="100" w:beforeAutospacing="1" w:after="100" w:afterAutospacing="1" w:line="240" w:lineRule="auto"/>
    </w:pPr>
    <w:rPr>
      <w:rFonts w:ascii="Times New Roman" w:hAnsi="Times New Roman" w:cs="Times New Roman"/>
      <w:sz w:val="24"/>
      <w:szCs w:val="24"/>
      <w:lang w:eastAsia="it-IT"/>
    </w:rPr>
  </w:style>
  <w:style w:type="paragraph" w:customStyle="1" w:styleId="Pa23">
    <w:name w:val="Pa23"/>
    <w:basedOn w:val="Default"/>
    <w:next w:val="Default"/>
    <w:uiPriority w:val="99"/>
    <w:rsid w:val="007339DE"/>
    <w:pPr>
      <w:spacing w:line="171" w:lineRule="atLeast"/>
    </w:pPr>
    <w:rPr>
      <w:rFonts w:ascii="Frutiger 45 Light" w:eastAsiaTheme="minorEastAsia" w:hAnsi="Frutiger 45 Light" w:cstheme="minorBidi"/>
      <w:color w:val="auto"/>
    </w:rPr>
  </w:style>
  <w:style w:type="character" w:customStyle="1" w:styleId="A3">
    <w:name w:val="A3"/>
    <w:uiPriority w:val="99"/>
    <w:rsid w:val="00C8141A"/>
    <w:rPr>
      <w:rFonts w:ascii="Garamond Premr Pro" w:hAnsi="Garamond Premr Pro" w:cs="Garamond Premr Pro"/>
      <w:color w:val="000000"/>
      <w:sz w:val="14"/>
      <w:szCs w:val="14"/>
    </w:rPr>
  </w:style>
  <w:style w:type="character" w:customStyle="1" w:styleId="smallcaps">
    <w:name w:val="smallcaps"/>
    <w:basedOn w:val="DefaultParagraphFont"/>
    <w:rsid w:val="00BA3A14"/>
  </w:style>
  <w:style w:type="character" w:styleId="Strong">
    <w:name w:val="Strong"/>
    <w:qFormat/>
    <w:rsid w:val="00552A5E"/>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0"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F19"/>
  </w:style>
  <w:style w:type="paragraph" w:styleId="Heading1">
    <w:name w:val="heading 1"/>
    <w:basedOn w:val="Normal"/>
    <w:next w:val="Normal"/>
    <w:link w:val="Heading1Char"/>
    <w:uiPriority w:val="9"/>
    <w:qFormat/>
    <w:rsid w:val="00AC50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AC5016"/>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paragraph" w:styleId="Heading5">
    <w:name w:val="heading 5"/>
    <w:basedOn w:val="Normal"/>
    <w:next w:val="Normal"/>
    <w:link w:val="Heading5Char"/>
    <w:uiPriority w:val="9"/>
    <w:semiHidden/>
    <w:unhideWhenUsed/>
    <w:qFormat/>
    <w:rsid w:val="00AC501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ColorfulList">
    <w:name w:val="Colorful List"/>
    <w:basedOn w:val="TableNormal"/>
    <w:rsid w:val="00491F1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styleId="Header">
    <w:name w:val="header"/>
    <w:basedOn w:val="Normal"/>
    <w:link w:val="HeaderChar"/>
    <w:unhideWhenUsed/>
    <w:rsid w:val="00AC5016"/>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rsid w:val="00AC5016"/>
    <w:rPr>
      <w:sz w:val="18"/>
      <w:szCs w:val="18"/>
    </w:rPr>
  </w:style>
  <w:style w:type="paragraph" w:styleId="Footer">
    <w:name w:val="footer"/>
    <w:basedOn w:val="Normal"/>
    <w:link w:val="FooterChar"/>
    <w:uiPriority w:val="99"/>
    <w:unhideWhenUsed/>
    <w:rsid w:val="00AC5016"/>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AC5016"/>
    <w:rPr>
      <w:sz w:val="18"/>
      <w:szCs w:val="18"/>
    </w:rPr>
  </w:style>
  <w:style w:type="character" w:customStyle="1" w:styleId="Heading1Char">
    <w:name w:val="Heading 1 Char"/>
    <w:basedOn w:val="DefaultParagraphFont"/>
    <w:link w:val="Heading1"/>
    <w:uiPriority w:val="9"/>
    <w:rsid w:val="00AC5016"/>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AC5016"/>
    <w:rPr>
      <w:rFonts w:ascii="Times New Roman" w:eastAsia="Times New Roman" w:hAnsi="Times New Roman" w:cs="Times New Roman"/>
      <w:b/>
      <w:bCs/>
      <w:sz w:val="27"/>
      <w:szCs w:val="27"/>
      <w:lang w:eastAsia="it-IT"/>
    </w:rPr>
  </w:style>
  <w:style w:type="character" w:customStyle="1" w:styleId="Heading5Char">
    <w:name w:val="Heading 5 Char"/>
    <w:basedOn w:val="DefaultParagraphFont"/>
    <w:link w:val="Heading5"/>
    <w:uiPriority w:val="9"/>
    <w:semiHidden/>
    <w:rsid w:val="00AC5016"/>
    <w:rPr>
      <w:rFonts w:asciiTheme="majorHAnsi" w:eastAsiaTheme="majorEastAsia" w:hAnsiTheme="majorHAnsi" w:cstheme="majorBidi"/>
      <w:color w:val="243F60" w:themeColor="accent1" w:themeShade="7F"/>
    </w:rPr>
  </w:style>
  <w:style w:type="paragraph" w:styleId="ListParagraph">
    <w:name w:val="List Paragraph"/>
    <w:basedOn w:val="Normal"/>
    <w:uiPriority w:val="34"/>
    <w:qFormat/>
    <w:rsid w:val="00AC5016"/>
    <w:pPr>
      <w:ind w:left="720"/>
      <w:contextualSpacing/>
    </w:pPr>
    <w:rPr>
      <w:rFonts w:eastAsia="宋体"/>
    </w:rPr>
  </w:style>
  <w:style w:type="character" w:styleId="Hyperlink">
    <w:name w:val="Hyperlink"/>
    <w:basedOn w:val="DefaultParagraphFont"/>
    <w:uiPriority w:val="99"/>
    <w:unhideWhenUsed/>
    <w:rsid w:val="00AC5016"/>
    <w:rPr>
      <w:color w:val="0000FF" w:themeColor="hyperlink"/>
      <w:u w:val="single"/>
    </w:rPr>
  </w:style>
  <w:style w:type="character" w:customStyle="1" w:styleId="apple-converted-space">
    <w:name w:val="apple-converted-space"/>
    <w:basedOn w:val="DefaultParagraphFont"/>
    <w:rsid w:val="00AC5016"/>
  </w:style>
  <w:style w:type="character" w:styleId="Emphasis">
    <w:name w:val="Emphasis"/>
    <w:basedOn w:val="DefaultParagraphFont"/>
    <w:uiPriority w:val="20"/>
    <w:qFormat/>
    <w:rsid w:val="00AC5016"/>
    <w:rPr>
      <w:i/>
      <w:iCs/>
    </w:rPr>
  </w:style>
  <w:style w:type="paragraph" w:customStyle="1" w:styleId="p">
    <w:name w:val="p"/>
    <w:basedOn w:val="Normal"/>
    <w:rsid w:val="00AC5016"/>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Default">
    <w:name w:val="Default"/>
    <w:rsid w:val="00AC5016"/>
    <w:pPr>
      <w:autoSpaceDE w:val="0"/>
      <w:autoSpaceDN w:val="0"/>
      <w:adjustRightInd w:val="0"/>
      <w:spacing w:after="0" w:line="240" w:lineRule="auto"/>
    </w:pPr>
    <w:rPr>
      <w:rFonts w:ascii="HMDGG J+ Univers" w:eastAsia="宋体" w:hAnsi="HMDGG J+ Univers" w:cs="HMDGG J+ Univers"/>
      <w:color w:val="000000"/>
      <w:sz w:val="24"/>
      <w:szCs w:val="24"/>
    </w:rPr>
  </w:style>
  <w:style w:type="character" w:customStyle="1" w:styleId="publication-type">
    <w:name w:val="publication-type"/>
    <w:basedOn w:val="DefaultParagraphFont"/>
    <w:rsid w:val="00AC5016"/>
  </w:style>
  <w:style w:type="character" w:customStyle="1" w:styleId="publication-title">
    <w:name w:val="publication-title"/>
    <w:basedOn w:val="DefaultParagraphFont"/>
    <w:rsid w:val="00AC5016"/>
  </w:style>
  <w:style w:type="character" w:customStyle="1" w:styleId="A4">
    <w:name w:val="A4"/>
    <w:uiPriority w:val="99"/>
    <w:rsid w:val="00AC5016"/>
    <w:rPr>
      <w:rFonts w:cs="New Century Schoolbook"/>
      <w:color w:val="000000"/>
      <w:sz w:val="11"/>
      <w:szCs w:val="11"/>
    </w:rPr>
  </w:style>
  <w:style w:type="table" w:styleId="TableGrid">
    <w:name w:val="Table Grid"/>
    <w:basedOn w:val="TableNormal"/>
    <w:rsid w:val="00AC5016"/>
    <w:pPr>
      <w:spacing w:after="0" w:line="240" w:lineRule="auto"/>
    </w:pPr>
    <w:rPr>
      <w:rFonts w:eastAsia="宋体"/>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E1E2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1E2A"/>
    <w:rPr>
      <w:rFonts w:ascii="Lucida Grande" w:hAnsi="Lucida Grande" w:cs="Lucida Grande"/>
      <w:sz w:val="18"/>
      <w:szCs w:val="18"/>
    </w:rPr>
  </w:style>
  <w:style w:type="character" w:styleId="CommentReference">
    <w:name w:val="annotation reference"/>
    <w:basedOn w:val="DefaultParagraphFont"/>
    <w:uiPriority w:val="99"/>
    <w:semiHidden/>
    <w:unhideWhenUsed/>
    <w:rsid w:val="00044042"/>
    <w:rPr>
      <w:sz w:val="18"/>
      <w:szCs w:val="18"/>
    </w:rPr>
  </w:style>
  <w:style w:type="paragraph" w:styleId="CommentText">
    <w:name w:val="annotation text"/>
    <w:basedOn w:val="Normal"/>
    <w:link w:val="CommentTextChar"/>
    <w:uiPriority w:val="99"/>
    <w:semiHidden/>
    <w:unhideWhenUsed/>
    <w:rsid w:val="00044042"/>
    <w:pPr>
      <w:spacing w:line="240" w:lineRule="auto"/>
    </w:pPr>
    <w:rPr>
      <w:sz w:val="24"/>
      <w:szCs w:val="24"/>
    </w:rPr>
  </w:style>
  <w:style w:type="character" w:customStyle="1" w:styleId="CommentTextChar">
    <w:name w:val="Comment Text Char"/>
    <w:basedOn w:val="DefaultParagraphFont"/>
    <w:link w:val="CommentText"/>
    <w:uiPriority w:val="99"/>
    <w:semiHidden/>
    <w:rsid w:val="00044042"/>
    <w:rPr>
      <w:sz w:val="24"/>
      <w:szCs w:val="24"/>
    </w:rPr>
  </w:style>
  <w:style w:type="paragraph" w:styleId="CommentSubject">
    <w:name w:val="annotation subject"/>
    <w:basedOn w:val="CommentText"/>
    <w:next w:val="CommentText"/>
    <w:link w:val="CommentSubjectChar"/>
    <w:uiPriority w:val="99"/>
    <w:semiHidden/>
    <w:unhideWhenUsed/>
    <w:rsid w:val="00044042"/>
    <w:rPr>
      <w:b/>
      <w:bCs/>
      <w:sz w:val="20"/>
      <w:szCs w:val="20"/>
    </w:rPr>
  </w:style>
  <w:style w:type="character" w:customStyle="1" w:styleId="CommentSubjectChar">
    <w:name w:val="Comment Subject Char"/>
    <w:basedOn w:val="CommentTextChar"/>
    <w:link w:val="CommentSubject"/>
    <w:uiPriority w:val="99"/>
    <w:semiHidden/>
    <w:rsid w:val="00044042"/>
    <w:rPr>
      <w:b/>
      <w:bCs/>
      <w:sz w:val="20"/>
      <w:szCs w:val="20"/>
    </w:rPr>
  </w:style>
  <w:style w:type="paragraph" w:styleId="NormalWeb">
    <w:name w:val="Normal (Web)"/>
    <w:basedOn w:val="Normal"/>
    <w:uiPriority w:val="99"/>
    <w:semiHidden/>
    <w:unhideWhenUsed/>
    <w:rsid w:val="009556AF"/>
    <w:pPr>
      <w:spacing w:before="100" w:beforeAutospacing="1" w:after="100" w:afterAutospacing="1" w:line="240" w:lineRule="auto"/>
    </w:pPr>
    <w:rPr>
      <w:rFonts w:ascii="Times New Roman" w:hAnsi="Times New Roman" w:cs="Times New Roman"/>
      <w:sz w:val="24"/>
      <w:szCs w:val="24"/>
      <w:lang w:eastAsia="it-IT"/>
    </w:rPr>
  </w:style>
  <w:style w:type="paragraph" w:customStyle="1" w:styleId="Pa23">
    <w:name w:val="Pa23"/>
    <w:basedOn w:val="Default"/>
    <w:next w:val="Default"/>
    <w:uiPriority w:val="99"/>
    <w:rsid w:val="007339DE"/>
    <w:pPr>
      <w:spacing w:line="171" w:lineRule="atLeast"/>
    </w:pPr>
    <w:rPr>
      <w:rFonts w:ascii="Frutiger 45 Light" w:eastAsiaTheme="minorEastAsia" w:hAnsi="Frutiger 45 Light" w:cstheme="minorBidi"/>
      <w:color w:val="auto"/>
    </w:rPr>
  </w:style>
  <w:style w:type="character" w:customStyle="1" w:styleId="A3">
    <w:name w:val="A3"/>
    <w:uiPriority w:val="99"/>
    <w:rsid w:val="00C8141A"/>
    <w:rPr>
      <w:rFonts w:ascii="Garamond Premr Pro" w:hAnsi="Garamond Premr Pro" w:cs="Garamond Premr Pro"/>
      <w:color w:val="000000"/>
      <w:sz w:val="14"/>
      <w:szCs w:val="14"/>
    </w:rPr>
  </w:style>
  <w:style w:type="character" w:customStyle="1" w:styleId="smallcaps">
    <w:name w:val="smallcaps"/>
    <w:basedOn w:val="DefaultParagraphFont"/>
    <w:rsid w:val="00BA3A14"/>
  </w:style>
  <w:style w:type="character" w:styleId="Strong">
    <w:name w:val="Strong"/>
    <w:qFormat/>
    <w:rsid w:val="00552A5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81330">
      <w:bodyDiv w:val="1"/>
      <w:marLeft w:val="0"/>
      <w:marRight w:val="0"/>
      <w:marTop w:val="0"/>
      <w:marBottom w:val="0"/>
      <w:divBdr>
        <w:top w:val="none" w:sz="0" w:space="0" w:color="auto"/>
        <w:left w:val="none" w:sz="0" w:space="0" w:color="auto"/>
        <w:bottom w:val="none" w:sz="0" w:space="0" w:color="auto"/>
        <w:right w:val="none" w:sz="0" w:space="0" w:color="auto"/>
      </w:divBdr>
    </w:div>
    <w:div w:id="202058625">
      <w:bodyDiv w:val="1"/>
      <w:marLeft w:val="0"/>
      <w:marRight w:val="0"/>
      <w:marTop w:val="0"/>
      <w:marBottom w:val="0"/>
      <w:divBdr>
        <w:top w:val="none" w:sz="0" w:space="0" w:color="auto"/>
        <w:left w:val="none" w:sz="0" w:space="0" w:color="auto"/>
        <w:bottom w:val="none" w:sz="0" w:space="0" w:color="auto"/>
        <w:right w:val="none" w:sz="0" w:space="0" w:color="auto"/>
      </w:divBdr>
    </w:div>
    <w:div w:id="374627069">
      <w:bodyDiv w:val="1"/>
      <w:marLeft w:val="0"/>
      <w:marRight w:val="0"/>
      <w:marTop w:val="0"/>
      <w:marBottom w:val="0"/>
      <w:divBdr>
        <w:top w:val="none" w:sz="0" w:space="0" w:color="auto"/>
        <w:left w:val="none" w:sz="0" w:space="0" w:color="auto"/>
        <w:bottom w:val="none" w:sz="0" w:space="0" w:color="auto"/>
        <w:right w:val="none" w:sz="0" w:space="0" w:color="auto"/>
      </w:divBdr>
      <w:divsChild>
        <w:div w:id="1841000036">
          <w:marLeft w:val="0"/>
          <w:marRight w:val="0"/>
          <w:marTop w:val="100"/>
          <w:marBottom w:val="100"/>
          <w:divBdr>
            <w:top w:val="none" w:sz="0" w:space="0" w:color="auto"/>
            <w:left w:val="none" w:sz="0" w:space="0" w:color="auto"/>
            <w:bottom w:val="none" w:sz="0" w:space="0" w:color="auto"/>
            <w:right w:val="none" w:sz="0" w:space="0" w:color="auto"/>
          </w:divBdr>
          <w:divsChild>
            <w:div w:id="200724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000640">
      <w:bodyDiv w:val="1"/>
      <w:marLeft w:val="0"/>
      <w:marRight w:val="0"/>
      <w:marTop w:val="0"/>
      <w:marBottom w:val="0"/>
      <w:divBdr>
        <w:top w:val="none" w:sz="0" w:space="0" w:color="auto"/>
        <w:left w:val="none" w:sz="0" w:space="0" w:color="auto"/>
        <w:bottom w:val="none" w:sz="0" w:space="0" w:color="auto"/>
        <w:right w:val="none" w:sz="0" w:space="0" w:color="auto"/>
      </w:divBdr>
    </w:div>
    <w:div w:id="1167284910">
      <w:bodyDiv w:val="1"/>
      <w:marLeft w:val="0"/>
      <w:marRight w:val="0"/>
      <w:marTop w:val="0"/>
      <w:marBottom w:val="0"/>
      <w:divBdr>
        <w:top w:val="none" w:sz="0" w:space="0" w:color="auto"/>
        <w:left w:val="none" w:sz="0" w:space="0" w:color="auto"/>
        <w:bottom w:val="none" w:sz="0" w:space="0" w:color="auto"/>
        <w:right w:val="none" w:sz="0" w:space="0" w:color="auto"/>
      </w:divBdr>
    </w:div>
    <w:div w:id="1238394070">
      <w:bodyDiv w:val="1"/>
      <w:marLeft w:val="0"/>
      <w:marRight w:val="0"/>
      <w:marTop w:val="0"/>
      <w:marBottom w:val="0"/>
      <w:divBdr>
        <w:top w:val="none" w:sz="0" w:space="0" w:color="auto"/>
        <w:left w:val="none" w:sz="0" w:space="0" w:color="auto"/>
        <w:bottom w:val="none" w:sz="0" w:space="0" w:color="auto"/>
        <w:right w:val="none" w:sz="0" w:space="0" w:color="auto"/>
      </w:divBdr>
    </w:div>
    <w:div w:id="1282686727">
      <w:bodyDiv w:val="1"/>
      <w:marLeft w:val="0"/>
      <w:marRight w:val="0"/>
      <w:marTop w:val="0"/>
      <w:marBottom w:val="0"/>
      <w:divBdr>
        <w:top w:val="none" w:sz="0" w:space="0" w:color="auto"/>
        <w:left w:val="none" w:sz="0" w:space="0" w:color="auto"/>
        <w:bottom w:val="none" w:sz="0" w:space="0" w:color="auto"/>
        <w:right w:val="none" w:sz="0" w:space="0" w:color="auto"/>
      </w:divBdr>
    </w:div>
    <w:div w:id="1464038891">
      <w:bodyDiv w:val="1"/>
      <w:marLeft w:val="0"/>
      <w:marRight w:val="0"/>
      <w:marTop w:val="0"/>
      <w:marBottom w:val="0"/>
      <w:divBdr>
        <w:top w:val="none" w:sz="0" w:space="0" w:color="auto"/>
        <w:left w:val="none" w:sz="0" w:space="0" w:color="auto"/>
        <w:bottom w:val="none" w:sz="0" w:space="0" w:color="auto"/>
        <w:right w:val="none" w:sz="0" w:space="0" w:color="auto"/>
      </w:divBdr>
    </w:div>
    <w:div w:id="1942836483">
      <w:bodyDiv w:val="1"/>
      <w:marLeft w:val="0"/>
      <w:marRight w:val="0"/>
      <w:marTop w:val="0"/>
      <w:marBottom w:val="0"/>
      <w:divBdr>
        <w:top w:val="none" w:sz="0" w:space="0" w:color="auto"/>
        <w:left w:val="none" w:sz="0" w:space="0" w:color="auto"/>
        <w:bottom w:val="none" w:sz="0" w:space="0" w:color="auto"/>
        <w:right w:val="none" w:sz="0" w:space="0" w:color="auto"/>
      </w:divBdr>
    </w:div>
    <w:div w:id="1996490189">
      <w:bodyDiv w:val="1"/>
      <w:marLeft w:val="0"/>
      <w:marRight w:val="0"/>
      <w:marTop w:val="0"/>
      <w:marBottom w:val="0"/>
      <w:divBdr>
        <w:top w:val="none" w:sz="0" w:space="0" w:color="auto"/>
        <w:left w:val="none" w:sz="0" w:space="0" w:color="auto"/>
        <w:bottom w:val="none" w:sz="0" w:space="0" w:color="auto"/>
        <w:right w:val="none" w:sz="0" w:space="0" w:color="auto"/>
      </w:divBdr>
    </w:div>
    <w:div w:id="2072270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p.deberardinis@ibp.cnr.it" TargetMode="External"/><Relationship Id="rId9" Type="http://schemas.openxmlformats.org/officeDocument/2006/relationships/image" Target="media/image1.emf"/><Relationship Id="rId10"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38</Pages>
  <Words>10734</Words>
  <Characters>61184</Characters>
  <Application>Microsoft Macintosh Word</Application>
  <DocSecurity>0</DocSecurity>
  <Lines>509</Lines>
  <Paragraphs>143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71775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Na Ma</cp:lastModifiedBy>
  <cp:revision>2</cp:revision>
  <dcterms:created xsi:type="dcterms:W3CDTF">2015-07-30T02:03:00Z</dcterms:created>
  <dcterms:modified xsi:type="dcterms:W3CDTF">2015-07-30T02:03:00Z</dcterms:modified>
</cp:coreProperties>
</file>