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ED" w:rsidRPr="00B66366" w:rsidRDefault="001518ED" w:rsidP="00BE1486">
      <w:pPr>
        <w:spacing w:after="0" w:line="360" w:lineRule="auto"/>
        <w:jc w:val="both"/>
        <w:rPr>
          <w:rFonts w:ascii="Book Antiqua" w:hAnsi="Book Antiqua"/>
          <w:b/>
          <w:sz w:val="24"/>
          <w:szCs w:val="24"/>
        </w:rPr>
      </w:pPr>
      <w:r w:rsidRPr="00B66366">
        <w:rPr>
          <w:rFonts w:ascii="Book Antiqua" w:hAnsi="Book Antiqua"/>
          <w:b/>
          <w:sz w:val="24"/>
          <w:szCs w:val="24"/>
        </w:rPr>
        <w:t>Name of journal: World Journal of Hepatology</w:t>
      </w:r>
    </w:p>
    <w:p w:rsidR="001518ED" w:rsidRPr="00B66366" w:rsidRDefault="001518ED" w:rsidP="00BE1486">
      <w:pPr>
        <w:spacing w:after="0" w:line="360" w:lineRule="auto"/>
        <w:jc w:val="both"/>
        <w:rPr>
          <w:rFonts w:ascii="Book Antiqua" w:eastAsia="宋体" w:hAnsi="Book Antiqua"/>
          <w:b/>
          <w:sz w:val="24"/>
          <w:szCs w:val="24"/>
          <w:lang w:eastAsia="zh-CN"/>
        </w:rPr>
      </w:pPr>
      <w:r w:rsidRPr="00B66366">
        <w:rPr>
          <w:rFonts w:ascii="Book Antiqua" w:hAnsi="Book Antiqua"/>
          <w:b/>
          <w:sz w:val="24"/>
          <w:szCs w:val="24"/>
        </w:rPr>
        <w:t xml:space="preserve">ESPS Manuscript NO: </w:t>
      </w:r>
      <w:r w:rsidRPr="00B66366">
        <w:rPr>
          <w:rFonts w:ascii="Book Antiqua" w:eastAsia="宋体" w:hAnsi="Book Antiqua"/>
          <w:b/>
          <w:sz w:val="24"/>
          <w:szCs w:val="24"/>
          <w:lang w:eastAsia="zh-CN"/>
        </w:rPr>
        <w:t>17035</w:t>
      </w:r>
    </w:p>
    <w:p w:rsidR="001518ED" w:rsidRPr="00B66366" w:rsidRDefault="001518ED" w:rsidP="00BE1486">
      <w:pPr>
        <w:spacing w:after="0" w:line="360" w:lineRule="auto"/>
        <w:jc w:val="both"/>
        <w:rPr>
          <w:rFonts w:ascii="Book Antiqua" w:eastAsia="宋体" w:hAnsi="Book Antiqua"/>
          <w:b/>
          <w:sz w:val="24"/>
          <w:szCs w:val="24"/>
          <w:lang w:eastAsia="zh-CN"/>
        </w:rPr>
      </w:pPr>
      <w:r w:rsidRPr="00B66366">
        <w:rPr>
          <w:rFonts w:ascii="Book Antiqua" w:hAnsi="Book Antiqua"/>
          <w:b/>
          <w:sz w:val="24"/>
          <w:szCs w:val="24"/>
        </w:rPr>
        <w:t>Columns:</w:t>
      </w:r>
      <w:r w:rsidRPr="00B66366">
        <w:rPr>
          <w:rFonts w:ascii="Book Antiqua" w:eastAsia="宋体" w:hAnsi="Book Antiqua"/>
          <w:b/>
          <w:sz w:val="24"/>
          <w:szCs w:val="24"/>
          <w:lang w:eastAsia="zh-CN"/>
        </w:rPr>
        <w:t xml:space="preserve"> Original Article</w:t>
      </w:r>
    </w:p>
    <w:p w:rsidR="00431ADF" w:rsidRPr="009820BC" w:rsidRDefault="00431ADF" w:rsidP="00BE1486">
      <w:pPr>
        <w:spacing w:after="0" w:line="360" w:lineRule="auto"/>
        <w:jc w:val="both"/>
        <w:rPr>
          <w:rFonts w:ascii="Book Antiqua" w:eastAsia="宋体" w:hAnsi="Book Antiqua"/>
          <w:sz w:val="24"/>
          <w:szCs w:val="24"/>
          <w:lang w:eastAsia="zh-CN"/>
        </w:rPr>
      </w:pPr>
    </w:p>
    <w:p w:rsidR="001518ED" w:rsidRPr="009820BC" w:rsidRDefault="001518ED" w:rsidP="00BE1486">
      <w:pPr>
        <w:spacing w:after="0" w:line="360" w:lineRule="auto"/>
        <w:jc w:val="both"/>
        <w:rPr>
          <w:rFonts w:ascii="Book Antiqua" w:eastAsia="华文细黑" w:hAnsi="Book Antiqua" w:cs="Tahoma"/>
          <w:b/>
          <w:i/>
          <w:sz w:val="24"/>
          <w:szCs w:val="24"/>
          <w:lang w:eastAsia="zh-CN"/>
        </w:rPr>
      </w:pPr>
      <w:r w:rsidRPr="009820BC">
        <w:rPr>
          <w:rFonts w:ascii="Book Antiqua" w:eastAsia="华文细黑" w:hAnsi="Book Antiqua" w:cs="Tahoma"/>
          <w:b/>
          <w:i/>
          <w:sz w:val="24"/>
          <w:szCs w:val="24"/>
        </w:rPr>
        <w:t>Prospective Study</w:t>
      </w:r>
    </w:p>
    <w:p w:rsidR="00427634" w:rsidRPr="009820BC" w:rsidRDefault="00A94119" w:rsidP="00BE1486">
      <w:pPr>
        <w:spacing w:after="0" w:line="360" w:lineRule="auto"/>
        <w:jc w:val="both"/>
        <w:rPr>
          <w:rFonts w:ascii="Book Antiqua" w:hAnsi="Book Antiqua"/>
          <w:b/>
          <w:sz w:val="24"/>
          <w:szCs w:val="24"/>
        </w:rPr>
      </w:pPr>
      <w:r w:rsidRPr="009820BC">
        <w:rPr>
          <w:rFonts w:ascii="Book Antiqua" w:hAnsi="Book Antiqua"/>
          <w:b/>
          <w:sz w:val="24"/>
          <w:szCs w:val="24"/>
        </w:rPr>
        <w:t xml:space="preserve">Burden of </w:t>
      </w:r>
      <w:r w:rsidR="00431ADF" w:rsidRPr="009820BC">
        <w:rPr>
          <w:rFonts w:ascii="Book Antiqua" w:hAnsi="Book Antiqua"/>
          <w:b/>
          <w:sz w:val="24"/>
          <w:szCs w:val="24"/>
        </w:rPr>
        <w:t>nonalcoholic fatty liver disease</w:t>
      </w:r>
      <w:r w:rsidR="00506FF8" w:rsidRPr="009820BC">
        <w:rPr>
          <w:rFonts w:ascii="Book Antiqua" w:hAnsi="Book Antiqua"/>
          <w:b/>
          <w:sz w:val="24"/>
          <w:szCs w:val="24"/>
        </w:rPr>
        <w:t xml:space="preserve"> and advance</w:t>
      </w:r>
      <w:r w:rsidR="00C43779" w:rsidRPr="009820BC">
        <w:rPr>
          <w:rFonts w:ascii="Book Antiqua" w:hAnsi="Book Antiqua"/>
          <w:b/>
          <w:sz w:val="24"/>
          <w:szCs w:val="24"/>
        </w:rPr>
        <w:t>d fibrosis in a</w:t>
      </w:r>
      <w:r w:rsidR="004F2EE5" w:rsidRPr="009820BC">
        <w:rPr>
          <w:rFonts w:ascii="Book Antiqua" w:hAnsi="Book Antiqua"/>
          <w:b/>
          <w:sz w:val="24"/>
          <w:szCs w:val="24"/>
        </w:rPr>
        <w:t xml:space="preserve"> Texas Hispanic community cohort</w:t>
      </w:r>
    </w:p>
    <w:p w:rsidR="001518ED" w:rsidRPr="009820BC" w:rsidRDefault="001518ED" w:rsidP="00BE1486">
      <w:pPr>
        <w:spacing w:after="0" w:line="360" w:lineRule="auto"/>
        <w:jc w:val="both"/>
        <w:rPr>
          <w:rFonts w:ascii="Book Antiqua" w:eastAsia="宋体" w:hAnsi="Book Antiqua"/>
          <w:b/>
          <w:sz w:val="24"/>
          <w:szCs w:val="24"/>
          <w:lang w:eastAsia="zh-CN"/>
        </w:rPr>
      </w:pPr>
    </w:p>
    <w:p w:rsidR="003E582B" w:rsidRPr="009820BC" w:rsidRDefault="00F14F10" w:rsidP="00BE1486">
      <w:pPr>
        <w:spacing w:after="0" w:line="360" w:lineRule="auto"/>
        <w:jc w:val="both"/>
        <w:rPr>
          <w:rFonts w:ascii="Book Antiqua" w:hAnsi="Book Antiqua"/>
          <w:sz w:val="24"/>
          <w:szCs w:val="24"/>
        </w:rPr>
      </w:pPr>
      <w:r w:rsidRPr="009820BC">
        <w:rPr>
          <w:rFonts w:ascii="Book Antiqua" w:hAnsi="Book Antiqua"/>
          <w:sz w:val="24"/>
          <w:szCs w:val="24"/>
        </w:rPr>
        <w:t>Pan</w:t>
      </w:r>
      <w:r w:rsidRPr="009820BC">
        <w:rPr>
          <w:rFonts w:ascii="Book Antiqua" w:eastAsia="宋体" w:hAnsi="Book Antiqua"/>
          <w:sz w:val="24"/>
          <w:szCs w:val="24"/>
          <w:lang w:eastAsia="zh-CN"/>
        </w:rPr>
        <w:t xml:space="preserve"> JJ </w:t>
      </w:r>
      <w:r w:rsidRPr="009820BC">
        <w:rPr>
          <w:rFonts w:ascii="Book Antiqua" w:eastAsia="宋体" w:hAnsi="Book Antiqua"/>
          <w:i/>
          <w:sz w:val="24"/>
          <w:szCs w:val="24"/>
          <w:lang w:eastAsia="zh-CN"/>
        </w:rPr>
        <w:t>et al.</w:t>
      </w:r>
      <w:r w:rsidR="003E582B" w:rsidRPr="009820BC">
        <w:rPr>
          <w:rFonts w:ascii="Book Antiqua" w:hAnsi="Book Antiqua"/>
          <w:sz w:val="24"/>
          <w:szCs w:val="24"/>
        </w:rPr>
        <w:t xml:space="preserve"> </w:t>
      </w:r>
      <w:r w:rsidR="00BA275A" w:rsidRPr="009820BC">
        <w:rPr>
          <w:rFonts w:ascii="Book Antiqua" w:hAnsi="Book Antiqua"/>
          <w:sz w:val="24"/>
          <w:szCs w:val="24"/>
        </w:rPr>
        <w:t xml:space="preserve">Burden of NAFLD and </w:t>
      </w:r>
      <w:r w:rsidR="00431EAC" w:rsidRPr="009820BC">
        <w:rPr>
          <w:rFonts w:ascii="Book Antiqua" w:hAnsi="Book Antiqua"/>
          <w:sz w:val="24"/>
          <w:szCs w:val="24"/>
        </w:rPr>
        <w:t xml:space="preserve">advanced </w:t>
      </w:r>
      <w:r w:rsidR="00BA275A" w:rsidRPr="009820BC">
        <w:rPr>
          <w:rFonts w:ascii="Book Antiqua" w:hAnsi="Book Antiqua"/>
          <w:sz w:val="24"/>
          <w:szCs w:val="24"/>
        </w:rPr>
        <w:t>fibrosis</w:t>
      </w:r>
    </w:p>
    <w:p w:rsidR="001518ED" w:rsidRPr="009820BC" w:rsidRDefault="001518ED" w:rsidP="00BE1486">
      <w:pPr>
        <w:spacing w:after="0" w:line="360" w:lineRule="auto"/>
        <w:jc w:val="both"/>
        <w:rPr>
          <w:rFonts w:ascii="Book Antiqua" w:eastAsia="宋体" w:hAnsi="Book Antiqua"/>
          <w:sz w:val="24"/>
          <w:szCs w:val="24"/>
          <w:lang w:eastAsia="zh-CN"/>
        </w:rPr>
      </w:pPr>
    </w:p>
    <w:p w:rsidR="001518ED" w:rsidRPr="009820BC" w:rsidRDefault="001518ED" w:rsidP="00BE1486">
      <w:pPr>
        <w:spacing w:after="0" w:line="360" w:lineRule="auto"/>
        <w:jc w:val="both"/>
        <w:rPr>
          <w:rFonts w:ascii="Book Antiqua" w:eastAsia="宋体" w:hAnsi="Book Antiqua"/>
          <w:sz w:val="24"/>
          <w:szCs w:val="24"/>
          <w:vertAlign w:val="superscript"/>
          <w:lang w:eastAsia="zh-CN"/>
        </w:rPr>
      </w:pPr>
      <w:r w:rsidRPr="009820BC">
        <w:rPr>
          <w:rFonts w:ascii="Book Antiqua" w:hAnsi="Book Antiqua"/>
          <w:sz w:val="24"/>
          <w:szCs w:val="24"/>
        </w:rPr>
        <w:t xml:space="preserve">Jen-Jung Pan, Susan P Fisher-Hoch, Chaoru Chen, Ariel E Feldstein, Joseph B McCormick, Mohammad H </w:t>
      </w:r>
      <w:proofErr w:type="spellStart"/>
      <w:r w:rsidRPr="009820BC">
        <w:rPr>
          <w:rFonts w:ascii="Book Antiqua" w:hAnsi="Book Antiqua"/>
          <w:sz w:val="24"/>
          <w:szCs w:val="24"/>
        </w:rPr>
        <w:t>Rahbar</w:t>
      </w:r>
      <w:proofErr w:type="spellEnd"/>
      <w:r w:rsidRPr="009820BC">
        <w:rPr>
          <w:rFonts w:ascii="Book Antiqua" w:hAnsi="Book Antiqua"/>
          <w:sz w:val="24"/>
          <w:szCs w:val="24"/>
        </w:rPr>
        <w:t>, Laura Beretta, Michael B Fallon</w:t>
      </w:r>
    </w:p>
    <w:p w:rsidR="00F14F10" w:rsidRPr="009820BC" w:rsidRDefault="00F14F10" w:rsidP="00BE1486">
      <w:pPr>
        <w:spacing w:after="0" w:line="360" w:lineRule="auto"/>
        <w:jc w:val="both"/>
        <w:rPr>
          <w:rFonts w:ascii="Book Antiqua" w:eastAsia="宋体" w:hAnsi="Book Antiqua"/>
          <w:sz w:val="24"/>
          <w:szCs w:val="24"/>
          <w:vertAlign w:val="superscript"/>
          <w:lang w:eastAsia="zh-CN"/>
        </w:rPr>
      </w:pPr>
    </w:p>
    <w:p w:rsidR="004C0B2C"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 xml:space="preserve">Jen-Jung Pan, </w:t>
      </w:r>
      <w:proofErr w:type="spellStart"/>
      <w:r w:rsidRPr="009820BC">
        <w:rPr>
          <w:rFonts w:ascii="Book Antiqua" w:hAnsi="Book Antiqua"/>
          <w:b/>
          <w:sz w:val="24"/>
          <w:szCs w:val="24"/>
        </w:rPr>
        <w:t>Chaoru</w:t>
      </w:r>
      <w:proofErr w:type="spellEnd"/>
      <w:r w:rsidRPr="009820BC">
        <w:rPr>
          <w:rFonts w:ascii="Book Antiqua" w:hAnsi="Book Antiqua"/>
          <w:b/>
          <w:sz w:val="24"/>
          <w:szCs w:val="24"/>
        </w:rPr>
        <w:t xml:space="preserve"> Chen, Michael B Fallon</w:t>
      </w:r>
      <w:r w:rsidRPr="009820BC">
        <w:rPr>
          <w:rFonts w:ascii="Book Antiqua" w:eastAsia="宋体" w:hAnsi="Book Antiqua"/>
          <w:b/>
          <w:sz w:val="24"/>
          <w:szCs w:val="24"/>
          <w:lang w:eastAsia="zh-CN"/>
        </w:rPr>
        <w:t>,</w:t>
      </w:r>
      <w:r w:rsidRPr="009820BC">
        <w:rPr>
          <w:rFonts w:ascii="Book Antiqua" w:eastAsia="宋体" w:hAnsi="Book Antiqua"/>
          <w:b/>
          <w:sz w:val="24"/>
          <w:szCs w:val="24"/>
          <w:vertAlign w:val="superscript"/>
          <w:lang w:eastAsia="zh-CN"/>
        </w:rPr>
        <w:t xml:space="preserve"> </w:t>
      </w:r>
      <w:r w:rsidR="004C0B2C" w:rsidRPr="009820BC">
        <w:rPr>
          <w:rFonts w:ascii="Book Antiqua" w:hAnsi="Book Antiqua"/>
          <w:sz w:val="24"/>
          <w:szCs w:val="24"/>
        </w:rPr>
        <w:t xml:space="preserve">Division of Gastroenterology, </w:t>
      </w:r>
      <w:proofErr w:type="spellStart"/>
      <w:r w:rsidR="004C0B2C" w:rsidRPr="009820BC">
        <w:rPr>
          <w:rFonts w:ascii="Book Antiqua" w:hAnsi="Book Antiqua"/>
          <w:sz w:val="24"/>
          <w:szCs w:val="24"/>
        </w:rPr>
        <w:t>Hepatology</w:t>
      </w:r>
      <w:proofErr w:type="spellEnd"/>
      <w:r w:rsidR="004C0B2C" w:rsidRPr="009820BC">
        <w:rPr>
          <w:rFonts w:ascii="Book Antiqua" w:hAnsi="Book Antiqua"/>
          <w:sz w:val="24"/>
          <w:szCs w:val="24"/>
        </w:rPr>
        <w:t xml:space="preserve"> and Nutrition, Department of Internal Medicine, </w:t>
      </w:r>
      <w:r w:rsidR="009820BC" w:rsidRPr="009820BC">
        <w:rPr>
          <w:rFonts w:ascii="Book Antiqua" w:hAnsi="Book Antiqua"/>
          <w:sz w:val="24"/>
          <w:szCs w:val="24"/>
        </w:rPr>
        <w:t>t</w:t>
      </w:r>
      <w:r w:rsidR="004C0B2C" w:rsidRPr="009820BC">
        <w:rPr>
          <w:rFonts w:ascii="Book Antiqua" w:hAnsi="Book Antiqua"/>
          <w:sz w:val="24"/>
          <w:szCs w:val="24"/>
        </w:rPr>
        <w:t>he University of Texas Health Science Center at Houston, Houston, T</w:t>
      </w:r>
      <w:r w:rsidRPr="009820BC">
        <w:rPr>
          <w:rFonts w:ascii="Book Antiqua" w:eastAsia="宋体" w:hAnsi="Book Antiqua"/>
          <w:sz w:val="24"/>
          <w:szCs w:val="24"/>
          <w:lang w:eastAsia="zh-CN"/>
        </w:rPr>
        <w:t>X</w:t>
      </w:r>
      <w:r w:rsidR="004C1A2A" w:rsidRPr="009820BC">
        <w:rPr>
          <w:rFonts w:ascii="Book Antiqua" w:hAnsi="Book Antiqua"/>
          <w:sz w:val="24"/>
          <w:szCs w:val="24"/>
        </w:rPr>
        <w:t xml:space="preserve"> 77030, United States</w:t>
      </w:r>
    </w:p>
    <w:p w:rsidR="00F14F10" w:rsidRPr="009820BC" w:rsidRDefault="00F14F10" w:rsidP="00BE1486">
      <w:pPr>
        <w:spacing w:after="0" w:line="360" w:lineRule="auto"/>
        <w:jc w:val="both"/>
        <w:rPr>
          <w:rFonts w:ascii="Book Antiqua" w:eastAsia="宋体" w:hAnsi="Book Antiqua"/>
          <w:b/>
          <w:sz w:val="24"/>
          <w:szCs w:val="24"/>
          <w:vertAlign w:val="superscript"/>
          <w:lang w:eastAsia="zh-CN"/>
        </w:rPr>
      </w:pPr>
    </w:p>
    <w:p w:rsidR="004C0B2C"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Susan P Fisher-Hoch,</w:t>
      </w:r>
      <w:r w:rsidRPr="009820BC">
        <w:rPr>
          <w:rFonts w:ascii="Book Antiqua" w:eastAsia="宋体" w:hAnsi="Book Antiqua"/>
          <w:b/>
          <w:sz w:val="24"/>
          <w:szCs w:val="24"/>
          <w:lang w:eastAsia="zh-CN"/>
        </w:rPr>
        <w:t xml:space="preserve"> </w:t>
      </w:r>
      <w:r w:rsidRPr="009820BC">
        <w:rPr>
          <w:rFonts w:ascii="Book Antiqua" w:hAnsi="Book Antiqua"/>
          <w:b/>
          <w:sz w:val="24"/>
          <w:szCs w:val="24"/>
        </w:rPr>
        <w:t>Joseph B McCormick,</w:t>
      </w:r>
      <w:r w:rsidRPr="009820BC">
        <w:rPr>
          <w:rFonts w:ascii="Book Antiqua" w:eastAsia="宋体" w:hAnsi="Book Antiqua"/>
          <w:b/>
          <w:sz w:val="24"/>
          <w:szCs w:val="24"/>
          <w:lang w:eastAsia="zh-CN"/>
        </w:rPr>
        <w:t xml:space="preserve"> </w:t>
      </w:r>
      <w:r w:rsidR="004C0B2C" w:rsidRPr="009820BC">
        <w:rPr>
          <w:rFonts w:ascii="Book Antiqua" w:hAnsi="Book Antiqua"/>
          <w:sz w:val="24"/>
          <w:szCs w:val="24"/>
        </w:rPr>
        <w:t xml:space="preserve">School of Public Health Brownsville Campus, </w:t>
      </w:r>
      <w:r w:rsidR="009820BC" w:rsidRPr="009820BC">
        <w:rPr>
          <w:rFonts w:ascii="Book Antiqua" w:hAnsi="Book Antiqua"/>
          <w:sz w:val="24"/>
          <w:szCs w:val="24"/>
        </w:rPr>
        <w:t>t</w:t>
      </w:r>
      <w:r w:rsidR="004C0B2C" w:rsidRPr="009820BC">
        <w:rPr>
          <w:rFonts w:ascii="Book Antiqua" w:hAnsi="Book Antiqua"/>
          <w:sz w:val="24"/>
          <w:szCs w:val="24"/>
        </w:rPr>
        <w:t>he University of Texas Health Science Center at Houston, Brownsville, T</w:t>
      </w:r>
      <w:r w:rsidRPr="009820BC">
        <w:rPr>
          <w:rFonts w:ascii="Book Antiqua" w:eastAsia="宋体" w:hAnsi="Book Antiqua"/>
          <w:sz w:val="24"/>
          <w:szCs w:val="24"/>
          <w:lang w:eastAsia="zh-CN"/>
        </w:rPr>
        <w:t>X</w:t>
      </w:r>
      <w:r w:rsidR="004C1A2A" w:rsidRPr="009820BC">
        <w:rPr>
          <w:rFonts w:ascii="Book Antiqua" w:hAnsi="Book Antiqua"/>
          <w:sz w:val="24"/>
          <w:szCs w:val="24"/>
        </w:rPr>
        <w:t xml:space="preserve"> 78520, United States</w:t>
      </w:r>
    </w:p>
    <w:p w:rsidR="00F14F10" w:rsidRPr="009820BC" w:rsidRDefault="00F14F10" w:rsidP="00BE1486">
      <w:pPr>
        <w:spacing w:after="0" w:line="360" w:lineRule="auto"/>
        <w:jc w:val="both"/>
        <w:rPr>
          <w:rFonts w:ascii="Book Antiqua" w:eastAsia="宋体" w:hAnsi="Book Antiqua"/>
          <w:sz w:val="24"/>
          <w:szCs w:val="24"/>
          <w:lang w:eastAsia="zh-CN"/>
        </w:rPr>
      </w:pPr>
    </w:p>
    <w:p w:rsidR="00B53BCE"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Ariel E Feldstein,</w:t>
      </w:r>
      <w:r w:rsidRPr="009820BC">
        <w:rPr>
          <w:rFonts w:ascii="Book Antiqua" w:eastAsia="宋体" w:hAnsi="Book Antiqua"/>
          <w:b/>
          <w:sz w:val="24"/>
          <w:szCs w:val="24"/>
          <w:lang w:eastAsia="zh-CN"/>
        </w:rPr>
        <w:t xml:space="preserve"> </w:t>
      </w:r>
      <w:r w:rsidR="00B53BCE" w:rsidRPr="009820BC">
        <w:rPr>
          <w:rFonts w:ascii="Book Antiqua" w:hAnsi="Book Antiqua"/>
          <w:sz w:val="24"/>
          <w:szCs w:val="24"/>
        </w:rPr>
        <w:t xml:space="preserve">Division of Gastroenterology, </w:t>
      </w:r>
      <w:proofErr w:type="spellStart"/>
      <w:r w:rsidR="00B53BCE" w:rsidRPr="009820BC">
        <w:rPr>
          <w:rFonts w:ascii="Book Antiqua" w:hAnsi="Book Antiqua"/>
          <w:sz w:val="24"/>
          <w:szCs w:val="24"/>
        </w:rPr>
        <w:t>Hepatology</w:t>
      </w:r>
      <w:proofErr w:type="spellEnd"/>
      <w:r w:rsidR="00B53BCE" w:rsidRPr="009820BC">
        <w:rPr>
          <w:rFonts w:ascii="Book Antiqua" w:hAnsi="Book Antiqua"/>
          <w:sz w:val="24"/>
          <w:szCs w:val="24"/>
        </w:rPr>
        <w:t xml:space="preserve"> and Nutrition, Department of Pediatrics, University of California at San Diego, San Diego, C</w:t>
      </w:r>
      <w:r w:rsidRPr="009820BC">
        <w:rPr>
          <w:rFonts w:ascii="Book Antiqua" w:eastAsia="宋体" w:hAnsi="Book Antiqua"/>
          <w:sz w:val="24"/>
          <w:szCs w:val="24"/>
          <w:lang w:eastAsia="zh-CN"/>
        </w:rPr>
        <w:t>A</w:t>
      </w:r>
      <w:r w:rsidR="00C6362C" w:rsidRPr="009820BC">
        <w:rPr>
          <w:rFonts w:ascii="Book Antiqua" w:hAnsi="Book Antiqua"/>
          <w:sz w:val="24"/>
          <w:szCs w:val="24"/>
        </w:rPr>
        <w:t xml:space="preserve"> 92123, United States</w:t>
      </w:r>
    </w:p>
    <w:p w:rsidR="00F14F10" w:rsidRPr="009820BC" w:rsidRDefault="00F14F10" w:rsidP="00BE1486">
      <w:pPr>
        <w:spacing w:after="0" w:line="360" w:lineRule="auto"/>
        <w:jc w:val="both"/>
        <w:rPr>
          <w:rFonts w:ascii="Book Antiqua" w:eastAsia="宋体" w:hAnsi="Book Antiqua"/>
          <w:sz w:val="24"/>
          <w:szCs w:val="24"/>
          <w:lang w:eastAsia="zh-CN"/>
        </w:rPr>
      </w:pPr>
    </w:p>
    <w:p w:rsidR="009408E5"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 xml:space="preserve">Mohammad H </w:t>
      </w:r>
      <w:proofErr w:type="spellStart"/>
      <w:r w:rsidRPr="009820BC">
        <w:rPr>
          <w:rFonts w:ascii="Book Antiqua" w:hAnsi="Book Antiqua"/>
          <w:b/>
          <w:sz w:val="24"/>
          <w:szCs w:val="24"/>
        </w:rPr>
        <w:t>Rahbar</w:t>
      </w:r>
      <w:proofErr w:type="spellEnd"/>
      <w:r w:rsidRPr="009820BC">
        <w:rPr>
          <w:rFonts w:ascii="Book Antiqua" w:hAnsi="Book Antiqua"/>
          <w:b/>
          <w:sz w:val="24"/>
          <w:szCs w:val="24"/>
        </w:rPr>
        <w:t>,</w:t>
      </w:r>
      <w:r w:rsidRPr="009820BC">
        <w:rPr>
          <w:rFonts w:ascii="Book Antiqua" w:eastAsia="宋体" w:hAnsi="Book Antiqua"/>
          <w:b/>
          <w:sz w:val="24"/>
          <w:szCs w:val="24"/>
          <w:lang w:eastAsia="zh-CN"/>
        </w:rPr>
        <w:t xml:space="preserve"> </w:t>
      </w:r>
      <w:r w:rsidR="009408E5" w:rsidRPr="009820BC">
        <w:rPr>
          <w:rFonts w:ascii="Book Antiqua" w:hAnsi="Book Antiqua"/>
          <w:sz w:val="24"/>
          <w:szCs w:val="24"/>
        </w:rPr>
        <w:t xml:space="preserve">Division of Clinical and Translational Sciences, Department of Internal Medicine, </w:t>
      </w:r>
      <w:r w:rsidR="009820BC" w:rsidRPr="009820BC">
        <w:rPr>
          <w:rFonts w:ascii="Book Antiqua" w:hAnsi="Book Antiqua"/>
          <w:sz w:val="24"/>
          <w:szCs w:val="24"/>
        </w:rPr>
        <w:t>t</w:t>
      </w:r>
      <w:r w:rsidR="009408E5" w:rsidRPr="009820BC">
        <w:rPr>
          <w:rFonts w:ascii="Book Antiqua" w:hAnsi="Book Antiqua"/>
          <w:sz w:val="24"/>
          <w:szCs w:val="24"/>
        </w:rPr>
        <w:t xml:space="preserve">he University of Texas Health Science Center at Houston, </w:t>
      </w:r>
      <w:r w:rsidR="00B827B9" w:rsidRPr="009820BC">
        <w:rPr>
          <w:rFonts w:ascii="Book Antiqua" w:hAnsi="Book Antiqua"/>
          <w:sz w:val="24"/>
          <w:szCs w:val="24"/>
        </w:rPr>
        <w:t>Houston, T</w:t>
      </w:r>
      <w:r w:rsidRPr="009820BC">
        <w:rPr>
          <w:rFonts w:ascii="Book Antiqua" w:eastAsia="宋体" w:hAnsi="Book Antiqua"/>
          <w:sz w:val="24"/>
          <w:szCs w:val="24"/>
          <w:lang w:eastAsia="zh-CN"/>
        </w:rPr>
        <w:t>X</w:t>
      </w:r>
      <w:r w:rsidR="00434FAA" w:rsidRPr="009820BC">
        <w:rPr>
          <w:rFonts w:ascii="Book Antiqua" w:hAnsi="Book Antiqua"/>
          <w:sz w:val="24"/>
          <w:szCs w:val="24"/>
        </w:rPr>
        <w:t xml:space="preserve"> 77030, United States</w:t>
      </w:r>
    </w:p>
    <w:p w:rsidR="00F14F10" w:rsidRPr="009820BC" w:rsidRDefault="00F14F10" w:rsidP="00BE1486">
      <w:pPr>
        <w:spacing w:after="0" w:line="360" w:lineRule="auto"/>
        <w:jc w:val="both"/>
        <w:rPr>
          <w:rFonts w:ascii="Book Antiqua" w:eastAsia="宋体" w:hAnsi="Book Antiqua"/>
          <w:sz w:val="24"/>
          <w:szCs w:val="24"/>
          <w:lang w:eastAsia="zh-CN"/>
        </w:rPr>
      </w:pPr>
    </w:p>
    <w:p w:rsidR="00B827B9"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lastRenderedPageBreak/>
        <w:t xml:space="preserve">Mohammad H </w:t>
      </w:r>
      <w:proofErr w:type="spellStart"/>
      <w:r w:rsidRPr="009820BC">
        <w:rPr>
          <w:rFonts w:ascii="Book Antiqua" w:hAnsi="Book Antiqua"/>
          <w:b/>
          <w:sz w:val="24"/>
          <w:szCs w:val="24"/>
        </w:rPr>
        <w:t>Rahbar</w:t>
      </w:r>
      <w:proofErr w:type="spellEnd"/>
      <w:r w:rsidRPr="009820BC">
        <w:rPr>
          <w:rFonts w:ascii="Book Antiqua" w:hAnsi="Book Antiqua"/>
          <w:b/>
          <w:sz w:val="24"/>
          <w:szCs w:val="24"/>
        </w:rPr>
        <w:t>,</w:t>
      </w:r>
      <w:r w:rsidR="00B827B9" w:rsidRPr="009820BC">
        <w:rPr>
          <w:rFonts w:ascii="Book Antiqua" w:hAnsi="Book Antiqua"/>
          <w:sz w:val="24"/>
          <w:szCs w:val="24"/>
        </w:rPr>
        <w:t xml:space="preserve"> Division of Epidemiology, Human Genetics and Environmental Sciences</w:t>
      </w:r>
      <w:r w:rsidR="009408E5" w:rsidRPr="009820BC">
        <w:rPr>
          <w:rFonts w:ascii="Book Antiqua" w:hAnsi="Book Antiqua"/>
          <w:sz w:val="24"/>
          <w:szCs w:val="24"/>
        </w:rPr>
        <w:t xml:space="preserve">, </w:t>
      </w:r>
      <w:r w:rsidR="00B827B9" w:rsidRPr="009820BC">
        <w:rPr>
          <w:rFonts w:ascii="Book Antiqua" w:hAnsi="Book Antiqua"/>
          <w:sz w:val="24"/>
          <w:szCs w:val="24"/>
        </w:rPr>
        <w:t xml:space="preserve">School of Public Health, </w:t>
      </w:r>
      <w:r w:rsidR="009820BC" w:rsidRPr="009820BC">
        <w:rPr>
          <w:rFonts w:ascii="Book Antiqua" w:hAnsi="Book Antiqua"/>
          <w:sz w:val="24"/>
          <w:szCs w:val="24"/>
        </w:rPr>
        <w:t>t</w:t>
      </w:r>
      <w:r w:rsidR="00B827B9" w:rsidRPr="009820BC">
        <w:rPr>
          <w:rFonts w:ascii="Book Antiqua" w:hAnsi="Book Antiqua"/>
          <w:sz w:val="24"/>
          <w:szCs w:val="24"/>
        </w:rPr>
        <w:t>he University of Texas Health Science Center at Houston, Houston, T</w:t>
      </w:r>
      <w:r w:rsidRPr="009820BC">
        <w:rPr>
          <w:rFonts w:ascii="Book Antiqua" w:eastAsia="宋体" w:hAnsi="Book Antiqua"/>
          <w:sz w:val="24"/>
          <w:szCs w:val="24"/>
          <w:lang w:eastAsia="zh-CN"/>
        </w:rPr>
        <w:t xml:space="preserve">X </w:t>
      </w:r>
      <w:r w:rsidR="00434FAA" w:rsidRPr="009820BC">
        <w:rPr>
          <w:rFonts w:ascii="Book Antiqua" w:hAnsi="Book Antiqua"/>
          <w:sz w:val="24"/>
          <w:szCs w:val="24"/>
        </w:rPr>
        <w:t>77030, United States</w:t>
      </w:r>
    </w:p>
    <w:p w:rsidR="00F14F10" w:rsidRPr="009820BC" w:rsidRDefault="00F14F10" w:rsidP="00BE1486">
      <w:pPr>
        <w:spacing w:after="0" w:line="360" w:lineRule="auto"/>
        <w:jc w:val="both"/>
        <w:rPr>
          <w:rFonts w:ascii="Book Antiqua" w:eastAsia="宋体" w:hAnsi="Book Antiqua"/>
          <w:sz w:val="24"/>
          <w:szCs w:val="24"/>
          <w:lang w:eastAsia="zh-CN"/>
        </w:rPr>
      </w:pPr>
    </w:p>
    <w:p w:rsidR="003E582B" w:rsidRPr="009820BC" w:rsidRDefault="00F14F10" w:rsidP="00BE1486">
      <w:pPr>
        <w:spacing w:after="0" w:line="360" w:lineRule="auto"/>
        <w:jc w:val="both"/>
        <w:rPr>
          <w:rFonts w:ascii="Book Antiqua" w:hAnsi="Book Antiqua"/>
          <w:sz w:val="24"/>
          <w:szCs w:val="24"/>
        </w:rPr>
      </w:pPr>
      <w:r w:rsidRPr="009820BC">
        <w:rPr>
          <w:rFonts w:ascii="Book Antiqua" w:hAnsi="Book Antiqua"/>
          <w:b/>
          <w:sz w:val="24"/>
          <w:szCs w:val="24"/>
        </w:rPr>
        <w:t>Laura Beretta,</w:t>
      </w:r>
      <w:r w:rsidR="009408E5" w:rsidRPr="009820BC">
        <w:rPr>
          <w:rFonts w:ascii="Book Antiqua" w:hAnsi="Book Antiqua"/>
          <w:sz w:val="24"/>
          <w:szCs w:val="24"/>
        </w:rPr>
        <w:t xml:space="preserve"> </w:t>
      </w:r>
      <w:r w:rsidR="003E582B" w:rsidRPr="009820BC">
        <w:rPr>
          <w:rFonts w:ascii="Book Antiqua" w:hAnsi="Book Antiqua"/>
          <w:sz w:val="24"/>
          <w:szCs w:val="24"/>
        </w:rPr>
        <w:t xml:space="preserve">Department of Molecular and Cellular </w:t>
      </w:r>
      <w:r w:rsidR="00F9633E" w:rsidRPr="009820BC">
        <w:rPr>
          <w:rFonts w:ascii="Book Antiqua" w:hAnsi="Book Antiqua"/>
          <w:sz w:val="24"/>
          <w:szCs w:val="24"/>
        </w:rPr>
        <w:t>Oncology</w:t>
      </w:r>
      <w:r w:rsidR="003E582B" w:rsidRPr="009820BC">
        <w:rPr>
          <w:rFonts w:ascii="Book Antiqua" w:hAnsi="Book Antiqua"/>
          <w:sz w:val="24"/>
          <w:szCs w:val="24"/>
        </w:rPr>
        <w:t xml:space="preserve">, </w:t>
      </w:r>
      <w:r w:rsidR="009820BC" w:rsidRPr="009820BC">
        <w:rPr>
          <w:rFonts w:ascii="Book Antiqua" w:hAnsi="Book Antiqua"/>
          <w:sz w:val="24"/>
          <w:szCs w:val="24"/>
        </w:rPr>
        <w:t>t</w:t>
      </w:r>
      <w:r w:rsidR="003E582B" w:rsidRPr="009820BC">
        <w:rPr>
          <w:rFonts w:ascii="Book Antiqua" w:hAnsi="Book Antiqua"/>
          <w:sz w:val="24"/>
          <w:szCs w:val="24"/>
        </w:rPr>
        <w:t>he University of Texas MD Anderson Cancer Center, Houston, T</w:t>
      </w:r>
      <w:r w:rsidRPr="009820BC">
        <w:rPr>
          <w:rFonts w:ascii="Book Antiqua" w:eastAsia="宋体" w:hAnsi="Book Antiqua"/>
          <w:sz w:val="24"/>
          <w:szCs w:val="24"/>
          <w:lang w:eastAsia="zh-CN"/>
        </w:rPr>
        <w:t>X</w:t>
      </w:r>
      <w:r w:rsidR="00434FAA" w:rsidRPr="009820BC">
        <w:rPr>
          <w:rFonts w:ascii="Book Antiqua" w:hAnsi="Book Antiqua"/>
          <w:sz w:val="24"/>
          <w:szCs w:val="24"/>
        </w:rPr>
        <w:t xml:space="preserve"> 77030, United States</w:t>
      </w:r>
    </w:p>
    <w:p w:rsidR="003B74F4" w:rsidRPr="009820BC" w:rsidRDefault="003B74F4" w:rsidP="00BE1486">
      <w:pPr>
        <w:spacing w:after="0" w:line="360" w:lineRule="auto"/>
        <w:jc w:val="both"/>
        <w:rPr>
          <w:rFonts w:ascii="Book Antiqua" w:eastAsia="宋体" w:hAnsi="Book Antiqua"/>
          <w:sz w:val="24"/>
          <w:szCs w:val="24"/>
          <w:lang w:eastAsia="zh-CN"/>
        </w:rPr>
      </w:pPr>
    </w:p>
    <w:p w:rsidR="00390154" w:rsidRPr="00D43A5B"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Author contributions:</w:t>
      </w:r>
      <w:r w:rsidRPr="009820BC">
        <w:rPr>
          <w:rFonts w:ascii="Book Antiqua" w:eastAsia="宋体" w:hAnsi="Book Antiqua"/>
          <w:b/>
          <w:sz w:val="24"/>
          <w:szCs w:val="24"/>
          <w:lang w:eastAsia="zh-CN"/>
        </w:rPr>
        <w:t xml:space="preserve"> </w:t>
      </w:r>
      <w:r w:rsidR="00BC6AF1" w:rsidRPr="009820BC">
        <w:rPr>
          <w:rFonts w:ascii="Book Antiqua" w:hAnsi="Book Antiqua"/>
          <w:sz w:val="24"/>
          <w:szCs w:val="24"/>
        </w:rPr>
        <w:t xml:space="preserve">Pan </w:t>
      </w:r>
      <w:r w:rsidRPr="009820BC">
        <w:rPr>
          <w:rFonts w:ascii="Book Antiqua" w:eastAsia="宋体" w:hAnsi="Book Antiqua"/>
          <w:sz w:val="24"/>
          <w:szCs w:val="24"/>
          <w:lang w:eastAsia="zh-CN"/>
        </w:rPr>
        <w:t>JJ contributed to</w:t>
      </w:r>
      <w:r w:rsidR="00BC6AF1" w:rsidRPr="009820BC">
        <w:rPr>
          <w:rFonts w:ascii="Book Antiqua" w:hAnsi="Book Antiqua"/>
          <w:sz w:val="24"/>
          <w:szCs w:val="24"/>
        </w:rPr>
        <w:t xml:space="preserve"> study concept and design, acquisition of data, analysis and interpretation of data, drafting of the manuscript, critical revision of the manuscript, approved final submission</w:t>
      </w:r>
      <w:r w:rsidRPr="009820BC">
        <w:rPr>
          <w:rFonts w:ascii="Book Antiqua" w:eastAsia="宋体" w:hAnsi="Book Antiqua"/>
          <w:sz w:val="24"/>
          <w:szCs w:val="24"/>
          <w:lang w:eastAsia="zh-CN"/>
        </w:rPr>
        <w:t xml:space="preserve">; </w:t>
      </w:r>
      <w:r w:rsidR="00BC6AF1" w:rsidRPr="009820BC">
        <w:rPr>
          <w:rFonts w:ascii="Book Antiqua" w:hAnsi="Book Antiqua"/>
          <w:sz w:val="24"/>
          <w:szCs w:val="24"/>
        </w:rPr>
        <w:t>Fisher-Hoc</w:t>
      </w:r>
      <w:r w:rsidR="006D0C90" w:rsidRPr="009820BC">
        <w:rPr>
          <w:rFonts w:ascii="Book Antiqua" w:hAnsi="Book Antiqua"/>
          <w:sz w:val="24"/>
          <w:szCs w:val="24"/>
        </w:rPr>
        <w:t>h</w:t>
      </w:r>
      <w:r w:rsidR="00BC6AF1" w:rsidRPr="009820BC">
        <w:rPr>
          <w:rFonts w:ascii="Book Antiqua" w:hAnsi="Book Antiqua"/>
          <w:sz w:val="24"/>
          <w:szCs w:val="24"/>
        </w:rPr>
        <w:t xml:space="preserve"> </w:t>
      </w:r>
      <w:r w:rsidRPr="009820BC">
        <w:rPr>
          <w:rFonts w:ascii="Book Antiqua" w:eastAsia="宋体" w:hAnsi="Book Antiqua"/>
          <w:sz w:val="24"/>
          <w:szCs w:val="24"/>
          <w:lang w:eastAsia="zh-CN"/>
        </w:rPr>
        <w:t>SP</w:t>
      </w:r>
      <w:r w:rsidR="00BC6AF1" w:rsidRPr="009820BC">
        <w:rPr>
          <w:rFonts w:ascii="Book Antiqua" w:hAnsi="Book Antiqua"/>
          <w:sz w:val="24"/>
          <w:szCs w:val="24"/>
        </w:rPr>
        <w:t xml:space="preserve"> </w:t>
      </w:r>
      <w:r w:rsidRPr="009820BC">
        <w:rPr>
          <w:rFonts w:ascii="Book Antiqua" w:eastAsia="宋体" w:hAnsi="Book Antiqua"/>
          <w:sz w:val="24"/>
          <w:szCs w:val="24"/>
          <w:lang w:eastAsia="zh-CN"/>
        </w:rPr>
        <w:t>contributed to</w:t>
      </w:r>
      <w:r w:rsidRPr="009820BC">
        <w:rPr>
          <w:rFonts w:ascii="Book Antiqua" w:hAnsi="Book Antiqua"/>
          <w:sz w:val="24"/>
          <w:szCs w:val="24"/>
        </w:rPr>
        <w:t xml:space="preserve"> </w:t>
      </w:r>
      <w:r w:rsidR="00ED5535" w:rsidRPr="009820BC">
        <w:rPr>
          <w:rFonts w:ascii="Book Antiqua" w:hAnsi="Book Antiqua"/>
          <w:sz w:val="24"/>
          <w:szCs w:val="24"/>
        </w:rPr>
        <w:t xml:space="preserve">study concept and design, </w:t>
      </w:r>
      <w:r w:rsidR="00BC6AF1" w:rsidRPr="009820BC">
        <w:rPr>
          <w:rFonts w:ascii="Book Antiqua" w:hAnsi="Book Antiqua"/>
          <w:sz w:val="24"/>
          <w:szCs w:val="24"/>
        </w:rPr>
        <w:t>acquisition of data, critical revision of the manuscript, approved final submission</w:t>
      </w:r>
      <w:r w:rsidRPr="009820BC">
        <w:rPr>
          <w:rFonts w:ascii="Book Antiqua" w:eastAsia="宋体" w:hAnsi="Book Antiqua"/>
          <w:sz w:val="24"/>
          <w:szCs w:val="24"/>
          <w:lang w:eastAsia="zh-CN"/>
        </w:rPr>
        <w:t xml:space="preserve">; </w:t>
      </w:r>
      <w:r w:rsidR="00BC6AF1" w:rsidRPr="009820BC">
        <w:rPr>
          <w:rFonts w:ascii="Book Antiqua" w:hAnsi="Book Antiqua"/>
          <w:sz w:val="24"/>
          <w:szCs w:val="24"/>
        </w:rPr>
        <w:t xml:space="preserve">Chen </w:t>
      </w:r>
      <w:r w:rsidRPr="009820BC">
        <w:rPr>
          <w:rFonts w:ascii="Book Antiqua" w:eastAsia="宋体" w:hAnsi="Book Antiqua"/>
          <w:sz w:val="24"/>
          <w:szCs w:val="24"/>
          <w:lang w:eastAsia="zh-CN"/>
        </w:rPr>
        <w:t>C</w:t>
      </w:r>
      <w:r w:rsidR="00BC6AF1" w:rsidRPr="009820BC">
        <w:rPr>
          <w:rFonts w:ascii="Book Antiqua" w:hAnsi="Book Antiqua"/>
          <w:sz w:val="24"/>
          <w:szCs w:val="24"/>
        </w:rPr>
        <w:t xml:space="preserve"> </w:t>
      </w:r>
      <w:r w:rsidRPr="009820BC">
        <w:rPr>
          <w:rFonts w:ascii="Book Antiqua" w:eastAsia="宋体" w:hAnsi="Book Antiqua"/>
          <w:sz w:val="24"/>
          <w:szCs w:val="24"/>
          <w:lang w:eastAsia="zh-CN"/>
        </w:rPr>
        <w:t>contributed to</w:t>
      </w:r>
      <w:r w:rsidRPr="009820BC">
        <w:rPr>
          <w:rFonts w:ascii="Book Antiqua" w:hAnsi="Book Antiqua"/>
          <w:sz w:val="24"/>
          <w:szCs w:val="24"/>
        </w:rPr>
        <w:t xml:space="preserve"> </w:t>
      </w:r>
      <w:r w:rsidR="00B326FC" w:rsidRPr="009820BC">
        <w:rPr>
          <w:rFonts w:ascii="Book Antiqua" w:hAnsi="Book Antiqua"/>
          <w:sz w:val="24"/>
          <w:szCs w:val="24"/>
        </w:rPr>
        <w:t>interpretation of data, statistical analysis, approved final submission</w:t>
      </w:r>
      <w:r w:rsidRPr="009820BC">
        <w:rPr>
          <w:rFonts w:ascii="Book Antiqua" w:eastAsia="宋体" w:hAnsi="Book Antiqua"/>
          <w:sz w:val="24"/>
          <w:szCs w:val="24"/>
          <w:lang w:eastAsia="zh-CN"/>
        </w:rPr>
        <w:t xml:space="preserve">; </w:t>
      </w:r>
      <w:r w:rsidR="00816F87" w:rsidRPr="009820BC">
        <w:rPr>
          <w:rFonts w:ascii="Book Antiqua" w:hAnsi="Book Antiqua"/>
          <w:sz w:val="24"/>
          <w:szCs w:val="24"/>
        </w:rPr>
        <w:t xml:space="preserve">Feldstein </w:t>
      </w:r>
      <w:r w:rsidRPr="009820BC">
        <w:rPr>
          <w:rFonts w:ascii="Book Antiqua" w:eastAsia="宋体" w:hAnsi="Book Antiqua"/>
          <w:sz w:val="24"/>
          <w:szCs w:val="24"/>
          <w:lang w:eastAsia="zh-CN"/>
        </w:rPr>
        <w:t>AE</w:t>
      </w:r>
      <w:r w:rsidR="00816F87" w:rsidRPr="009820BC">
        <w:rPr>
          <w:rFonts w:ascii="Book Antiqua" w:hAnsi="Book Antiqua"/>
          <w:sz w:val="24"/>
          <w:szCs w:val="24"/>
        </w:rPr>
        <w:t xml:space="preserve"> </w:t>
      </w:r>
      <w:r w:rsidRPr="009820BC">
        <w:rPr>
          <w:rFonts w:ascii="Book Antiqua" w:eastAsia="宋体" w:hAnsi="Book Antiqua"/>
          <w:sz w:val="24"/>
          <w:szCs w:val="24"/>
          <w:lang w:eastAsia="zh-CN"/>
        </w:rPr>
        <w:t>contributed to</w:t>
      </w:r>
      <w:r w:rsidRPr="009820BC">
        <w:rPr>
          <w:rFonts w:ascii="Book Antiqua" w:hAnsi="Book Antiqua"/>
          <w:sz w:val="24"/>
          <w:szCs w:val="24"/>
        </w:rPr>
        <w:t xml:space="preserve"> </w:t>
      </w:r>
      <w:r w:rsidR="00816F87" w:rsidRPr="009820BC">
        <w:rPr>
          <w:rFonts w:ascii="Book Antiqua" w:hAnsi="Book Antiqua"/>
          <w:sz w:val="24"/>
          <w:szCs w:val="24"/>
        </w:rPr>
        <w:t>study concept and design, critical revision of the manuscript, approved final submission</w:t>
      </w:r>
      <w:r w:rsidRPr="009820BC">
        <w:rPr>
          <w:rFonts w:ascii="Book Antiqua" w:eastAsia="宋体" w:hAnsi="Book Antiqua"/>
          <w:sz w:val="24"/>
          <w:szCs w:val="24"/>
          <w:lang w:eastAsia="zh-CN"/>
        </w:rPr>
        <w:t xml:space="preserve">; </w:t>
      </w:r>
      <w:r w:rsidR="00B326FC" w:rsidRPr="009820BC">
        <w:rPr>
          <w:rFonts w:ascii="Book Antiqua" w:hAnsi="Book Antiqua"/>
          <w:sz w:val="24"/>
          <w:szCs w:val="24"/>
        </w:rPr>
        <w:t>McCormick</w:t>
      </w:r>
      <w:r w:rsidRPr="009820BC">
        <w:rPr>
          <w:rFonts w:ascii="Book Antiqua" w:eastAsia="宋体" w:hAnsi="Book Antiqua"/>
          <w:sz w:val="24"/>
          <w:szCs w:val="24"/>
          <w:lang w:eastAsia="zh-CN"/>
        </w:rPr>
        <w:t xml:space="preserve"> JB contributed to</w:t>
      </w:r>
      <w:r w:rsidR="00B326FC" w:rsidRPr="009820BC">
        <w:rPr>
          <w:rFonts w:ascii="Book Antiqua" w:hAnsi="Book Antiqua"/>
          <w:sz w:val="24"/>
          <w:szCs w:val="24"/>
        </w:rPr>
        <w:t xml:space="preserve"> </w:t>
      </w:r>
      <w:r w:rsidR="00ED5535" w:rsidRPr="009820BC">
        <w:rPr>
          <w:rFonts w:ascii="Book Antiqua" w:hAnsi="Book Antiqua"/>
          <w:sz w:val="24"/>
          <w:szCs w:val="24"/>
        </w:rPr>
        <w:t xml:space="preserve">study concept and design, </w:t>
      </w:r>
      <w:r w:rsidR="00B326FC" w:rsidRPr="009820BC">
        <w:rPr>
          <w:rFonts w:ascii="Book Antiqua" w:hAnsi="Book Antiqua"/>
          <w:sz w:val="24"/>
          <w:szCs w:val="24"/>
        </w:rPr>
        <w:t>acquisition of data, critical revision of the manuscript, approved final submission</w:t>
      </w:r>
      <w:r w:rsidRPr="009820BC">
        <w:rPr>
          <w:rFonts w:ascii="Book Antiqua" w:eastAsia="宋体" w:hAnsi="Book Antiqua"/>
          <w:sz w:val="24"/>
          <w:szCs w:val="24"/>
          <w:lang w:eastAsia="zh-CN"/>
        </w:rPr>
        <w:t xml:space="preserve">; </w:t>
      </w:r>
      <w:proofErr w:type="spellStart"/>
      <w:r w:rsidR="00B326FC" w:rsidRPr="009820BC">
        <w:rPr>
          <w:rFonts w:ascii="Book Antiqua" w:hAnsi="Book Antiqua"/>
          <w:sz w:val="24"/>
          <w:szCs w:val="24"/>
        </w:rPr>
        <w:t>Rahbar</w:t>
      </w:r>
      <w:proofErr w:type="spellEnd"/>
      <w:r w:rsidR="00B326FC" w:rsidRPr="009820BC">
        <w:rPr>
          <w:rFonts w:ascii="Book Antiqua" w:hAnsi="Book Antiqua"/>
          <w:sz w:val="24"/>
          <w:szCs w:val="24"/>
        </w:rPr>
        <w:t xml:space="preserve"> </w:t>
      </w:r>
      <w:r w:rsidRPr="009820BC">
        <w:rPr>
          <w:rFonts w:ascii="Book Antiqua" w:eastAsia="宋体" w:hAnsi="Book Antiqua"/>
          <w:sz w:val="24"/>
          <w:szCs w:val="24"/>
          <w:lang w:eastAsia="zh-CN"/>
        </w:rPr>
        <w:t>MH contributed to</w:t>
      </w:r>
      <w:r w:rsidR="00B326FC" w:rsidRPr="009820BC">
        <w:rPr>
          <w:rFonts w:ascii="Book Antiqua" w:hAnsi="Book Antiqua"/>
          <w:sz w:val="24"/>
          <w:szCs w:val="24"/>
        </w:rPr>
        <w:t xml:space="preserve"> critical revision of the manuscript, statistical analysis, approved final submission</w:t>
      </w:r>
      <w:r w:rsidRPr="009820BC">
        <w:rPr>
          <w:rFonts w:ascii="Book Antiqua" w:eastAsia="宋体" w:hAnsi="Book Antiqua"/>
          <w:sz w:val="24"/>
          <w:szCs w:val="24"/>
          <w:lang w:eastAsia="zh-CN"/>
        </w:rPr>
        <w:t xml:space="preserve">; </w:t>
      </w:r>
      <w:r w:rsidR="00B326FC" w:rsidRPr="009820BC">
        <w:rPr>
          <w:rFonts w:ascii="Book Antiqua" w:hAnsi="Book Antiqua"/>
          <w:sz w:val="24"/>
          <w:szCs w:val="24"/>
        </w:rPr>
        <w:t xml:space="preserve">Beretta </w:t>
      </w:r>
      <w:r w:rsidRPr="009820BC">
        <w:rPr>
          <w:rFonts w:ascii="Book Antiqua" w:eastAsia="宋体" w:hAnsi="Book Antiqua"/>
          <w:sz w:val="24"/>
          <w:szCs w:val="24"/>
          <w:lang w:eastAsia="zh-CN"/>
        </w:rPr>
        <w:t xml:space="preserve"> L contributed to</w:t>
      </w:r>
      <w:r w:rsidR="00B326FC" w:rsidRPr="009820BC">
        <w:rPr>
          <w:rFonts w:ascii="Book Antiqua" w:hAnsi="Book Antiqua"/>
          <w:sz w:val="24"/>
          <w:szCs w:val="24"/>
        </w:rPr>
        <w:t xml:space="preserve"> critical revision of the manuscript, approved final submission</w:t>
      </w:r>
      <w:r w:rsidRPr="009820BC">
        <w:rPr>
          <w:rFonts w:ascii="Book Antiqua" w:eastAsia="宋体" w:hAnsi="Book Antiqua"/>
          <w:sz w:val="24"/>
          <w:szCs w:val="24"/>
          <w:lang w:eastAsia="zh-CN"/>
        </w:rPr>
        <w:t xml:space="preserve">; </w:t>
      </w:r>
      <w:r w:rsidR="00B326FC" w:rsidRPr="009820BC">
        <w:rPr>
          <w:rFonts w:ascii="Book Antiqua" w:hAnsi="Book Antiqua"/>
          <w:sz w:val="24"/>
          <w:szCs w:val="24"/>
        </w:rPr>
        <w:t xml:space="preserve">Fallon </w:t>
      </w:r>
      <w:r w:rsidRPr="009820BC">
        <w:rPr>
          <w:rFonts w:ascii="Book Antiqua" w:eastAsia="宋体" w:hAnsi="Book Antiqua"/>
          <w:sz w:val="24"/>
          <w:szCs w:val="24"/>
          <w:lang w:eastAsia="zh-CN"/>
        </w:rPr>
        <w:t>MB contributed to</w:t>
      </w:r>
      <w:r w:rsidR="00B326FC" w:rsidRPr="009820BC">
        <w:rPr>
          <w:rFonts w:ascii="Book Antiqua" w:hAnsi="Book Antiqua"/>
          <w:sz w:val="24"/>
          <w:szCs w:val="24"/>
        </w:rPr>
        <w:t xml:space="preserve"> study concept and design, analysis and interpretation of data, drafting of the manuscript, critical revision of the manuscript, approved final submission</w:t>
      </w:r>
      <w:r w:rsidR="00D43A5B">
        <w:rPr>
          <w:rFonts w:ascii="Book Antiqua" w:eastAsia="宋体" w:hAnsi="Book Antiqua" w:hint="eastAsia"/>
          <w:sz w:val="24"/>
          <w:szCs w:val="24"/>
          <w:lang w:eastAsia="zh-CN"/>
        </w:rPr>
        <w:t>.</w:t>
      </w:r>
    </w:p>
    <w:p w:rsidR="00123F80" w:rsidRPr="009820BC" w:rsidRDefault="00123F80" w:rsidP="00BE1486">
      <w:pPr>
        <w:spacing w:after="0" w:line="360" w:lineRule="auto"/>
        <w:jc w:val="both"/>
        <w:rPr>
          <w:rFonts w:ascii="Book Antiqua" w:eastAsia="宋体" w:hAnsi="Book Antiqua"/>
          <w:b/>
          <w:sz w:val="24"/>
          <w:szCs w:val="24"/>
          <w:lang w:eastAsia="zh-CN"/>
        </w:rPr>
      </w:pPr>
    </w:p>
    <w:p w:rsidR="00853533" w:rsidRPr="009820BC" w:rsidRDefault="00853533" w:rsidP="00BE1486">
      <w:pPr>
        <w:spacing w:after="0" w:line="360" w:lineRule="auto"/>
        <w:jc w:val="both"/>
        <w:rPr>
          <w:rFonts w:ascii="Book Antiqua" w:eastAsia="宋体" w:hAnsi="Book Antiqua" w:cs="Arial"/>
          <w:sz w:val="24"/>
          <w:szCs w:val="24"/>
          <w:lang w:eastAsia="zh-CN"/>
        </w:rPr>
      </w:pPr>
      <w:r w:rsidRPr="009820BC">
        <w:rPr>
          <w:rFonts w:ascii="Book Antiqua" w:eastAsia="Times New Roman" w:hAnsi="Book Antiqua" w:cs="Arial"/>
          <w:b/>
          <w:sz w:val="24"/>
          <w:szCs w:val="24"/>
          <w:lang w:eastAsia="en-US"/>
        </w:rPr>
        <w:t xml:space="preserve">Supported by </w:t>
      </w:r>
      <w:r w:rsidRPr="009820BC">
        <w:rPr>
          <w:rFonts w:ascii="Book Antiqua" w:eastAsia="Times New Roman" w:hAnsi="Book Antiqua" w:cs="Arial"/>
          <w:sz w:val="24"/>
          <w:szCs w:val="24"/>
          <w:lang w:eastAsia="en-US"/>
        </w:rPr>
        <w:t>MD000170 P20 funded from the National Institute on Minority Health and Health disparities (NIMHD)</w:t>
      </w:r>
      <w:proofErr w:type="gramStart"/>
      <w:r w:rsidRPr="009820BC">
        <w:rPr>
          <w:rFonts w:ascii="Book Antiqua" w:eastAsia="宋体" w:hAnsi="Book Antiqua" w:cs="Arial" w:hint="eastAsia"/>
          <w:sz w:val="24"/>
          <w:szCs w:val="24"/>
          <w:lang w:eastAsia="zh-CN"/>
        </w:rPr>
        <w:t>;</w:t>
      </w:r>
      <w:proofErr w:type="gramEnd"/>
      <w:r w:rsidRPr="009820BC">
        <w:rPr>
          <w:rFonts w:ascii="Book Antiqua" w:eastAsia="Times New Roman" w:hAnsi="Book Antiqua" w:cs="Arial"/>
          <w:sz w:val="24"/>
          <w:szCs w:val="24"/>
          <w:lang w:eastAsia="en-US"/>
        </w:rPr>
        <w:t xml:space="preserve"> and </w:t>
      </w:r>
      <w:r w:rsidR="009820BC" w:rsidRPr="009820BC">
        <w:rPr>
          <w:rFonts w:ascii="Book Antiqua" w:eastAsia="宋体" w:hAnsi="Book Antiqua" w:cs="Arial" w:hint="eastAsia"/>
          <w:sz w:val="24"/>
          <w:szCs w:val="24"/>
          <w:lang w:eastAsia="zh-CN"/>
        </w:rPr>
        <w:t xml:space="preserve">by </w:t>
      </w:r>
      <w:r w:rsidRPr="009820BC">
        <w:rPr>
          <w:rFonts w:ascii="Book Antiqua" w:eastAsia="Times New Roman" w:hAnsi="Book Antiqua" w:cs="Arial"/>
          <w:sz w:val="24"/>
          <w:szCs w:val="24"/>
          <w:lang w:eastAsia="en-US"/>
        </w:rPr>
        <w:t>the Centers for Clinical and Translational Science Award 1U54RR023417-01 from the National Center for Research Resources (NCRR).</w:t>
      </w:r>
    </w:p>
    <w:p w:rsidR="00853533" w:rsidRPr="009820BC" w:rsidRDefault="00853533" w:rsidP="00BE1486">
      <w:pPr>
        <w:spacing w:after="0" w:line="360" w:lineRule="auto"/>
        <w:jc w:val="both"/>
        <w:rPr>
          <w:rFonts w:ascii="Book Antiqua" w:eastAsia="宋体" w:hAnsi="Book Antiqua"/>
          <w:b/>
          <w:sz w:val="24"/>
          <w:szCs w:val="24"/>
          <w:lang w:eastAsia="zh-CN"/>
        </w:rPr>
      </w:pPr>
    </w:p>
    <w:p w:rsidR="00F14F10" w:rsidRPr="009820BC" w:rsidRDefault="00F14F10" w:rsidP="00BE1486">
      <w:pPr>
        <w:autoSpaceDE w:val="0"/>
        <w:autoSpaceDN w:val="0"/>
        <w:adjustRightInd w:val="0"/>
        <w:spacing w:after="0" w:line="360" w:lineRule="auto"/>
        <w:jc w:val="both"/>
        <w:rPr>
          <w:rFonts w:ascii="Book Antiqua" w:hAnsi="Book Antiqua"/>
          <w:bCs/>
          <w:iCs/>
          <w:sz w:val="24"/>
          <w:szCs w:val="24"/>
        </w:rPr>
      </w:pPr>
      <w:r w:rsidRPr="009820BC">
        <w:rPr>
          <w:rFonts w:ascii="Book Antiqua" w:hAnsi="Book Antiqua"/>
          <w:b/>
          <w:bCs/>
          <w:iCs/>
          <w:sz w:val="24"/>
          <w:szCs w:val="24"/>
        </w:rPr>
        <w:t>Ethics approval:</w:t>
      </w:r>
      <w:r w:rsidRPr="009820BC">
        <w:rPr>
          <w:rFonts w:ascii="Book Antiqua" w:hAnsi="Book Antiqua"/>
          <w:bCs/>
          <w:iCs/>
          <w:sz w:val="24"/>
          <w:szCs w:val="24"/>
        </w:rPr>
        <w:t xml:space="preserve"> The institutional review board of the University of Texas Health Science Center at Houston approved this study. </w:t>
      </w:r>
    </w:p>
    <w:p w:rsidR="00F14F10" w:rsidRPr="009820BC" w:rsidRDefault="00F14F10" w:rsidP="00BE1486">
      <w:pPr>
        <w:autoSpaceDE w:val="0"/>
        <w:autoSpaceDN w:val="0"/>
        <w:adjustRightInd w:val="0"/>
        <w:spacing w:after="0" w:line="360" w:lineRule="auto"/>
        <w:jc w:val="both"/>
        <w:rPr>
          <w:rFonts w:ascii="Book Antiqua" w:eastAsia="宋体" w:hAnsi="Book Antiqua"/>
          <w:b/>
          <w:bCs/>
          <w:iCs/>
          <w:sz w:val="24"/>
          <w:szCs w:val="24"/>
          <w:lang w:eastAsia="zh-CN"/>
        </w:rPr>
      </w:pPr>
    </w:p>
    <w:p w:rsidR="00F14F10" w:rsidRPr="009820BC" w:rsidRDefault="00F14F10" w:rsidP="00BE1486">
      <w:pPr>
        <w:autoSpaceDE w:val="0"/>
        <w:autoSpaceDN w:val="0"/>
        <w:adjustRightInd w:val="0"/>
        <w:spacing w:after="0" w:line="360" w:lineRule="auto"/>
        <w:jc w:val="both"/>
        <w:rPr>
          <w:rFonts w:ascii="Book Antiqua" w:eastAsia="宋体" w:hAnsi="Book Antiqua"/>
          <w:b/>
          <w:bCs/>
          <w:iCs/>
          <w:sz w:val="24"/>
          <w:szCs w:val="24"/>
          <w:lang w:eastAsia="zh-CN"/>
        </w:rPr>
      </w:pPr>
      <w:r w:rsidRPr="009820BC">
        <w:rPr>
          <w:rFonts w:ascii="Book Antiqua" w:hAnsi="Book Antiqua"/>
          <w:b/>
          <w:bCs/>
          <w:iCs/>
          <w:sz w:val="24"/>
          <w:szCs w:val="24"/>
        </w:rPr>
        <w:t>Clinical trial registration:</w:t>
      </w:r>
      <w:r w:rsidR="00266E03" w:rsidRPr="009820BC">
        <w:rPr>
          <w:rFonts w:ascii="Book Antiqua" w:eastAsia="宋体" w:hAnsi="Book Antiqua" w:hint="eastAsia"/>
          <w:b/>
          <w:bCs/>
          <w:iCs/>
          <w:sz w:val="24"/>
          <w:szCs w:val="24"/>
          <w:lang w:eastAsia="zh-CN"/>
        </w:rPr>
        <w:t xml:space="preserve"> </w:t>
      </w:r>
      <w:r w:rsidR="00266E03" w:rsidRPr="009820BC">
        <w:rPr>
          <w:rFonts w:ascii="Book Antiqua" w:eastAsia="宋体" w:hAnsi="Book Antiqua" w:hint="eastAsia"/>
          <w:bCs/>
          <w:iCs/>
          <w:sz w:val="24"/>
          <w:szCs w:val="24"/>
          <w:lang w:eastAsia="zh-CN"/>
        </w:rPr>
        <w:t>None.</w:t>
      </w:r>
    </w:p>
    <w:p w:rsidR="00F14F10" w:rsidRPr="009820BC" w:rsidRDefault="00F14F10" w:rsidP="00BE1486">
      <w:pPr>
        <w:autoSpaceDE w:val="0"/>
        <w:autoSpaceDN w:val="0"/>
        <w:adjustRightInd w:val="0"/>
        <w:spacing w:after="0" w:line="360" w:lineRule="auto"/>
        <w:jc w:val="both"/>
        <w:rPr>
          <w:rFonts w:ascii="Book Antiqua" w:hAnsi="Book Antiqua"/>
          <w:b/>
          <w:bCs/>
          <w:iCs/>
          <w:sz w:val="24"/>
          <w:szCs w:val="24"/>
        </w:rPr>
      </w:pPr>
    </w:p>
    <w:p w:rsidR="00F14F10"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bCs/>
          <w:iCs/>
          <w:sz w:val="24"/>
          <w:szCs w:val="24"/>
        </w:rPr>
        <w:t xml:space="preserve">Informed consent: </w:t>
      </w:r>
      <w:r w:rsidRPr="009820BC">
        <w:rPr>
          <w:rFonts w:ascii="Book Antiqua" w:eastAsia="宋体" w:hAnsi="Book Antiqua"/>
          <w:sz w:val="24"/>
          <w:szCs w:val="24"/>
          <w:lang w:eastAsia="zh-CN"/>
        </w:rPr>
        <w:t>All involved persons gave their informed consent prior to study inclusion.</w:t>
      </w:r>
    </w:p>
    <w:p w:rsidR="00F14F10" w:rsidRPr="009820BC" w:rsidRDefault="00F14F10" w:rsidP="00BE1486">
      <w:pPr>
        <w:autoSpaceDE w:val="0"/>
        <w:autoSpaceDN w:val="0"/>
        <w:adjustRightInd w:val="0"/>
        <w:spacing w:after="0" w:line="360" w:lineRule="auto"/>
        <w:jc w:val="both"/>
        <w:rPr>
          <w:rFonts w:ascii="Book Antiqua" w:eastAsia="宋体" w:hAnsi="Book Antiqua" w:cs="TimesNewRomanPS-BoldItalicMT"/>
          <w:b/>
          <w:bCs/>
          <w:iCs/>
          <w:sz w:val="24"/>
          <w:szCs w:val="24"/>
          <w:lang w:eastAsia="zh-CN"/>
        </w:rPr>
      </w:pPr>
    </w:p>
    <w:p w:rsidR="00F14F10"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cs="TimesNewRomanPS-BoldItalicMT"/>
          <w:b/>
          <w:bCs/>
          <w:iCs/>
          <w:sz w:val="24"/>
          <w:szCs w:val="24"/>
        </w:rPr>
        <w:t>Conflict-of-interest:</w:t>
      </w:r>
      <w:r w:rsidRPr="009820BC">
        <w:rPr>
          <w:rFonts w:ascii="Book Antiqua" w:eastAsia="宋体" w:hAnsi="Book Antiqua"/>
          <w:sz w:val="24"/>
          <w:szCs w:val="24"/>
          <w:lang w:eastAsia="zh-CN"/>
        </w:rPr>
        <w:t xml:space="preserve"> All authors have no conflicts of interest to declare.</w:t>
      </w:r>
    </w:p>
    <w:p w:rsidR="00F14F10" w:rsidRPr="009820BC" w:rsidRDefault="00F14F10" w:rsidP="00BE1486">
      <w:pPr>
        <w:autoSpaceDE w:val="0"/>
        <w:autoSpaceDN w:val="0"/>
        <w:adjustRightInd w:val="0"/>
        <w:spacing w:after="0" w:line="360" w:lineRule="auto"/>
        <w:jc w:val="both"/>
        <w:rPr>
          <w:rFonts w:ascii="Book Antiqua" w:eastAsia="宋体" w:hAnsi="Book Antiqua" w:cs="TimesNewRomanPS-BoldItalicMT"/>
          <w:b/>
          <w:bCs/>
          <w:iCs/>
          <w:sz w:val="24"/>
          <w:szCs w:val="24"/>
          <w:lang w:eastAsia="zh-CN"/>
        </w:rPr>
      </w:pPr>
    </w:p>
    <w:p w:rsidR="00F14F10" w:rsidRPr="009820BC" w:rsidRDefault="00F14F10" w:rsidP="00BE1486">
      <w:pPr>
        <w:autoSpaceDE w:val="0"/>
        <w:autoSpaceDN w:val="0"/>
        <w:adjustRightInd w:val="0"/>
        <w:spacing w:after="0" w:line="360" w:lineRule="auto"/>
        <w:jc w:val="both"/>
        <w:rPr>
          <w:rFonts w:ascii="Book Antiqua" w:hAnsi="Book Antiqua" w:cs="TimesNewRomanPS-BoldItalicMT"/>
          <w:bCs/>
          <w:iCs/>
          <w:sz w:val="24"/>
          <w:szCs w:val="24"/>
        </w:rPr>
      </w:pPr>
      <w:r w:rsidRPr="009820BC">
        <w:rPr>
          <w:rFonts w:ascii="Book Antiqua" w:hAnsi="Book Antiqua" w:cs="TimesNewRomanPS-BoldItalicMT"/>
          <w:b/>
          <w:bCs/>
          <w:iCs/>
          <w:sz w:val="24"/>
          <w:szCs w:val="24"/>
        </w:rPr>
        <w:t>Data sharing:</w:t>
      </w:r>
      <w:r w:rsidRPr="009820BC">
        <w:rPr>
          <w:rFonts w:ascii="Book Antiqua" w:hAnsi="Book Antiqua" w:cs="TimesNewRomanPS-BoldItalicMT"/>
          <w:bCs/>
          <w:iCs/>
          <w:sz w:val="24"/>
          <w:szCs w:val="24"/>
        </w:rPr>
        <w:t xml:space="preserve"> Technical appendix, statistical code, and dataset available from the corresponding authors at jenjung.pan@uth.tmc.edu. </w:t>
      </w:r>
    </w:p>
    <w:p w:rsidR="00F14F10" w:rsidRPr="009820BC" w:rsidRDefault="00F14F10" w:rsidP="00BE1486">
      <w:pPr>
        <w:snapToGrid w:val="0"/>
        <w:spacing w:after="0" w:line="360" w:lineRule="auto"/>
        <w:jc w:val="both"/>
        <w:rPr>
          <w:rFonts w:ascii="Book Antiqua" w:eastAsia="宋体" w:hAnsi="Book Antiqua"/>
          <w:b/>
          <w:bCs/>
          <w:sz w:val="24"/>
          <w:szCs w:val="24"/>
          <w:lang w:eastAsia="zh-CN"/>
        </w:rPr>
      </w:pPr>
    </w:p>
    <w:p w:rsidR="00F14F10" w:rsidRPr="009820BC" w:rsidRDefault="00F14F10" w:rsidP="00BE1486">
      <w:pPr>
        <w:spacing w:after="0" w:line="360" w:lineRule="auto"/>
        <w:jc w:val="both"/>
        <w:rPr>
          <w:rFonts w:ascii="Book Antiqua" w:hAnsi="Book Antiqua" w:cs="宋体"/>
          <w:sz w:val="24"/>
          <w:szCs w:val="24"/>
        </w:rPr>
      </w:pPr>
      <w:r w:rsidRPr="009820BC">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9820B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820BC">
          <w:rPr>
            <w:rStyle w:val="Hyperlink"/>
            <w:rFonts w:ascii="Book Antiqua" w:hAnsi="Book Antiqua"/>
            <w:color w:val="auto"/>
            <w:sz w:val="24"/>
            <w:szCs w:val="24"/>
          </w:rPr>
          <w:t>http://creativecommons.org/licenses/by-nc/4.0/</w:t>
        </w:r>
      </w:hyperlink>
      <w:bookmarkEnd w:id="0"/>
      <w:bookmarkEnd w:id="1"/>
      <w:bookmarkEnd w:id="2"/>
      <w:bookmarkEnd w:id="3"/>
    </w:p>
    <w:p w:rsidR="00123F80" w:rsidRPr="009820BC" w:rsidRDefault="00123F80" w:rsidP="00BE1486">
      <w:pPr>
        <w:spacing w:after="0" w:line="360" w:lineRule="auto"/>
        <w:jc w:val="both"/>
        <w:rPr>
          <w:rFonts w:ascii="Book Antiqua" w:hAnsi="Book Antiqua"/>
          <w:b/>
          <w:sz w:val="24"/>
          <w:szCs w:val="24"/>
        </w:rPr>
      </w:pPr>
    </w:p>
    <w:p w:rsidR="00F14F10" w:rsidRPr="009820BC" w:rsidRDefault="00F14F10"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Correspondence to:</w:t>
      </w:r>
      <w:r w:rsidRPr="009820BC">
        <w:rPr>
          <w:rFonts w:ascii="Book Antiqua" w:eastAsia="宋体" w:hAnsi="Book Antiqua"/>
          <w:b/>
          <w:sz w:val="24"/>
          <w:szCs w:val="24"/>
          <w:lang w:eastAsia="zh-CN"/>
        </w:rPr>
        <w:t xml:space="preserve"> </w:t>
      </w:r>
      <w:r w:rsidRPr="009820BC">
        <w:rPr>
          <w:rFonts w:ascii="Book Antiqua" w:hAnsi="Book Antiqua"/>
          <w:b/>
          <w:sz w:val="24"/>
          <w:szCs w:val="24"/>
        </w:rPr>
        <w:t>Jen-Jung Pan, MD, PhD</w:t>
      </w:r>
      <w:r w:rsidRPr="009820BC">
        <w:rPr>
          <w:rFonts w:ascii="Book Antiqua" w:eastAsia="宋体" w:hAnsi="Book Antiqua"/>
          <w:b/>
          <w:sz w:val="24"/>
          <w:szCs w:val="24"/>
          <w:lang w:eastAsia="zh-CN"/>
        </w:rPr>
        <w:t xml:space="preserve">, </w:t>
      </w:r>
      <w:r w:rsidRPr="009820BC">
        <w:rPr>
          <w:rFonts w:ascii="Book Antiqua" w:hAnsi="Book Antiqua"/>
          <w:sz w:val="24"/>
          <w:szCs w:val="24"/>
        </w:rPr>
        <w:t xml:space="preserve">Division of Gastroenterology, </w:t>
      </w:r>
      <w:proofErr w:type="spellStart"/>
      <w:r w:rsidRPr="009820BC">
        <w:rPr>
          <w:rFonts w:ascii="Book Antiqua" w:hAnsi="Book Antiqua"/>
          <w:sz w:val="24"/>
          <w:szCs w:val="24"/>
        </w:rPr>
        <w:t>Hepatology</w:t>
      </w:r>
      <w:proofErr w:type="spellEnd"/>
      <w:r w:rsidRPr="009820BC">
        <w:rPr>
          <w:rFonts w:ascii="Book Antiqua" w:hAnsi="Book Antiqua"/>
          <w:sz w:val="24"/>
          <w:szCs w:val="24"/>
        </w:rPr>
        <w:t xml:space="preserve"> and Nutrition</w:t>
      </w:r>
      <w:r w:rsidRPr="009820BC">
        <w:rPr>
          <w:rFonts w:ascii="Book Antiqua" w:eastAsia="宋体" w:hAnsi="Book Antiqua"/>
          <w:sz w:val="24"/>
          <w:szCs w:val="24"/>
          <w:lang w:eastAsia="zh-CN"/>
        </w:rPr>
        <w:t xml:space="preserve">, </w:t>
      </w:r>
      <w:r w:rsidRPr="009820BC">
        <w:rPr>
          <w:rFonts w:ascii="Book Antiqua" w:hAnsi="Book Antiqua"/>
          <w:sz w:val="24"/>
          <w:szCs w:val="24"/>
        </w:rPr>
        <w:t>Department of Internal Medicine</w:t>
      </w:r>
      <w:r w:rsidRPr="009820BC">
        <w:rPr>
          <w:rFonts w:ascii="Book Antiqua" w:eastAsia="宋体" w:hAnsi="Book Antiqua"/>
          <w:sz w:val="24"/>
          <w:szCs w:val="24"/>
          <w:lang w:eastAsia="zh-CN"/>
        </w:rPr>
        <w:t xml:space="preserve">, </w:t>
      </w:r>
      <w:r w:rsidR="009820BC" w:rsidRPr="009820BC">
        <w:rPr>
          <w:rFonts w:ascii="Book Antiqua" w:hAnsi="Book Antiqua"/>
          <w:sz w:val="24"/>
          <w:szCs w:val="24"/>
        </w:rPr>
        <w:t>t</w:t>
      </w:r>
      <w:r w:rsidRPr="009820BC">
        <w:rPr>
          <w:rFonts w:ascii="Book Antiqua" w:hAnsi="Book Antiqua"/>
          <w:sz w:val="24"/>
          <w:szCs w:val="24"/>
        </w:rPr>
        <w:t>he University of Texas Health Science Center at Houston</w:t>
      </w:r>
      <w:r w:rsidRPr="009820BC">
        <w:rPr>
          <w:rFonts w:ascii="Book Antiqua" w:eastAsia="宋体" w:hAnsi="Book Antiqua"/>
          <w:sz w:val="24"/>
          <w:szCs w:val="24"/>
          <w:lang w:eastAsia="zh-CN"/>
        </w:rPr>
        <w:t xml:space="preserve">, </w:t>
      </w:r>
      <w:r w:rsidRPr="009820BC">
        <w:rPr>
          <w:rFonts w:ascii="Book Antiqua" w:hAnsi="Book Antiqua"/>
          <w:sz w:val="24"/>
          <w:szCs w:val="24"/>
        </w:rPr>
        <w:t xml:space="preserve">6431 </w:t>
      </w:r>
      <w:proofErr w:type="spellStart"/>
      <w:r w:rsidRPr="009820BC">
        <w:rPr>
          <w:rFonts w:ascii="Book Antiqua" w:hAnsi="Book Antiqua"/>
          <w:sz w:val="24"/>
          <w:szCs w:val="24"/>
        </w:rPr>
        <w:t>Fannin</w:t>
      </w:r>
      <w:proofErr w:type="spellEnd"/>
      <w:r w:rsidRPr="009820BC">
        <w:rPr>
          <w:rFonts w:ascii="Book Antiqua" w:hAnsi="Book Antiqua"/>
          <w:sz w:val="24"/>
          <w:szCs w:val="24"/>
        </w:rPr>
        <w:t xml:space="preserve"> Street, MSB 4.234, Houston, T</w:t>
      </w:r>
      <w:r w:rsidRPr="009820BC">
        <w:rPr>
          <w:rFonts w:ascii="Book Antiqua" w:eastAsia="宋体" w:hAnsi="Book Antiqua"/>
          <w:sz w:val="24"/>
          <w:szCs w:val="24"/>
          <w:lang w:eastAsia="zh-CN"/>
        </w:rPr>
        <w:t>X</w:t>
      </w:r>
      <w:r w:rsidRPr="009820BC">
        <w:rPr>
          <w:rFonts w:ascii="Book Antiqua" w:hAnsi="Book Antiqua"/>
          <w:sz w:val="24"/>
          <w:szCs w:val="24"/>
        </w:rPr>
        <w:t xml:space="preserve"> 77030, United States</w:t>
      </w:r>
      <w:r w:rsidRPr="009820BC">
        <w:rPr>
          <w:rFonts w:ascii="Book Antiqua" w:eastAsia="宋体" w:hAnsi="Book Antiqua"/>
          <w:sz w:val="24"/>
          <w:szCs w:val="24"/>
          <w:lang w:eastAsia="zh-CN"/>
        </w:rPr>
        <w:t>.</w:t>
      </w:r>
      <w:r w:rsidRPr="009820BC">
        <w:rPr>
          <w:rFonts w:ascii="Book Antiqua" w:hAnsi="Book Antiqua"/>
          <w:sz w:val="24"/>
          <w:szCs w:val="24"/>
        </w:rPr>
        <w:t xml:space="preserve"> </w:t>
      </w:r>
      <w:hyperlink r:id="rId10" w:history="1">
        <w:r w:rsidRPr="009820BC">
          <w:rPr>
            <w:rStyle w:val="Hyperlink"/>
            <w:rFonts w:ascii="Book Antiqua" w:hAnsi="Book Antiqua"/>
            <w:color w:val="auto"/>
            <w:sz w:val="24"/>
            <w:szCs w:val="24"/>
            <w:u w:val="none"/>
          </w:rPr>
          <w:t>jenjung.pan@uth.tmc.edu</w:t>
        </w:r>
      </w:hyperlink>
    </w:p>
    <w:p w:rsidR="00F14F10" w:rsidRPr="009820BC" w:rsidRDefault="00F14F10" w:rsidP="00BE1486">
      <w:pPr>
        <w:spacing w:after="0" w:line="360" w:lineRule="auto"/>
        <w:jc w:val="both"/>
        <w:rPr>
          <w:rFonts w:ascii="Book Antiqua" w:eastAsia="宋体" w:hAnsi="Book Antiqua"/>
          <w:b/>
          <w:sz w:val="24"/>
          <w:szCs w:val="24"/>
          <w:lang w:eastAsia="zh-CN"/>
        </w:rPr>
      </w:pPr>
    </w:p>
    <w:p w:rsidR="00F14F10" w:rsidRPr="009820BC" w:rsidRDefault="00F14F10" w:rsidP="00BE1486">
      <w:pPr>
        <w:spacing w:after="0" w:line="360" w:lineRule="auto"/>
        <w:jc w:val="both"/>
        <w:rPr>
          <w:rFonts w:ascii="Book Antiqua" w:hAnsi="Book Antiqua"/>
          <w:sz w:val="24"/>
          <w:szCs w:val="24"/>
        </w:rPr>
      </w:pPr>
      <w:r w:rsidRPr="009820BC">
        <w:rPr>
          <w:rFonts w:ascii="Book Antiqua" w:hAnsi="Book Antiqua"/>
          <w:b/>
          <w:sz w:val="24"/>
          <w:szCs w:val="24"/>
        </w:rPr>
        <w:t>Telephone:</w:t>
      </w:r>
      <w:r w:rsidRPr="009820BC">
        <w:rPr>
          <w:rFonts w:ascii="Book Antiqua" w:hAnsi="Book Antiqua"/>
          <w:sz w:val="24"/>
          <w:szCs w:val="24"/>
        </w:rPr>
        <w:t xml:space="preserve"> +1-713-5006677 </w:t>
      </w:r>
    </w:p>
    <w:p w:rsidR="00F14F10" w:rsidRPr="009820BC" w:rsidRDefault="00F14F10" w:rsidP="00BE1486">
      <w:pPr>
        <w:spacing w:after="0" w:line="360" w:lineRule="auto"/>
        <w:jc w:val="both"/>
        <w:rPr>
          <w:rFonts w:ascii="Book Antiqua" w:hAnsi="Book Antiqua"/>
          <w:sz w:val="24"/>
          <w:szCs w:val="24"/>
        </w:rPr>
      </w:pPr>
      <w:r w:rsidRPr="009820BC">
        <w:rPr>
          <w:rFonts w:ascii="Book Antiqua" w:hAnsi="Book Antiqua"/>
          <w:b/>
          <w:sz w:val="24"/>
          <w:szCs w:val="24"/>
        </w:rPr>
        <w:t>Fax:</w:t>
      </w:r>
      <w:r w:rsidRPr="009820BC">
        <w:rPr>
          <w:rFonts w:ascii="Book Antiqua" w:hAnsi="Book Antiqua"/>
          <w:sz w:val="24"/>
          <w:szCs w:val="24"/>
        </w:rPr>
        <w:t xml:space="preserve"> +1-713-5006699 </w:t>
      </w:r>
    </w:p>
    <w:p w:rsidR="00123F80" w:rsidRPr="009820BC" w:rsidRDefault="00123F80" w:rsidP="00BE1486">
      <w:pPr>
        <w:spacing w:after="0" w:line="360" w:lineRule="auto"/>
        <w:jc w:val="both"/>
        <w:rPr>
          <w:rFonts w:ascii="Book Antiqua" w:hAnsi="Book Antiqua"/>
          <w:b/>
          <w:sz w:val="24"/>
          <w:szCs w:val="24"/>
        </w:rPr>
      </w:pPr>
    </w:p>
    <w:p w:rsidR="00F14F10" w:rsidRPr="009820BC" w:rsidRDefault="00F14F10" w:rsidP="00BE1486">
      <w:pPr>
        <w:spacing w:after="0" w:line="360" w:lineRule="auto"/>
        <w:jc w:val="both"/>
        <w:rPr>
          <w:rFonts w:ascii="Book Antiqua" w:hAnsi="Book Antiqua"/>
          <w:b/>
          <w:sz w:val="24"/>
          <w:szCs w:val="24"/>
        </w:rPr>
      </w:pPr>
      <w:r w:rsidRPr="009820BC">
        <w:rPr>
          <w:rFonts w:ascii="Book Antiqua" w:hAnsi="Book Antiqua"/>
          <w:b/>
          <w:sz w:val="24"/>
          <w:szCs w:val="24"/>
        </w:rPr>
        <w:t>Received:</w:t>
      </w:r>
      <w:r w:rsidRPr="009820BC">
        <w:rPr>
          <w:rFonts w:ascii="Book Antiqua" w:eastAsia="宋体" w:hAnsi="Book Antiqua"/>
          <w:b/>
          <w:sz w:val="24"/>
          <w:szCs w:val="24"/>
          <w:lang w:eastAsia="zh-CN"/>
        </w:rPr>
        <w:t xml:space="preserve"> </w:t>
      </w:r>
      <w:r w:rsidRPr="009820BC">
        <w:rPr>
          <w:rFonts w:ascii="Book Antiqua" w:eastAsia="宋体" w:hAnsi="Book Antiqua"/>
          <w:sz w:val="24"/>
          <w:szCs w:val="24"/>
          <w:lang w:eastAsia="zh-CN"/>
        </w:rPr>
        <w:t>February 8, 2015</w:t>
      </w:r>
      <w:r w:rsidRPr="009820BC">
        <w:rPr>
          <w:rFonts w:ascii="Book Antiqua" w:hAnsi="Book Antiqua"/>
          <w:sz w:val="24"/>
          <w:szCs w:val="24"/>
        </w:rPr>
        <w:t xml:space="preserve">   </w:t>
      </w:r>
    </w:p>
    <w:p w:rsidR="00F14F10" w:rsidRPr="009820BC" w:rsidRDefault="00F14F10" w:rsidP="00BE1486">
      <w:pPr>
        <w:spacing w:after="0" w:line="360" w:lineRule="auto"/>
        <w:jc w:val="both"/>
        <w:rPr>
          <w:rFonts w:ascii="Book Antiqua" w:hAnsi="Book Antiqua"/>
          <w:b/>
          <w:sz w:val="24"/>
          <w:szCs w:val="24"/>
        </w:rPr>
      </w:pPr>
      <w:r w:rsidRPr="009820BC">
        <w:rPr>
          <w:rFonts w:ascii="Book Antiqua" w:hAnsi="Book Antiqua"/>
          <w:b/>
          <w:sz w:val="24"/>
          <w:szCs w:val="24"/>
        </w:rPr>
        <w:t>Peer-review started:</w:t>
      </w:r>
      <w:r w:rsidRPr="009820BC">
        <w:rPr>
          <w:rFonts w:ascii="Book Antiqua" w:eastAsia="宋体" w:hAnsi="Book Antiqua"/>
          <w:sz w:val="24"/>
          <w:szCs w:val="24"/>
          <w:lang w:eastAsia="zh-CN"/>
        </w:rPr>
        <w:t xml:space="preserve"> February 9, 2015</w:t>
      </w:r>
      <w:r w:rsidRPr="009820BC">
        <w:rPr>
          <w:rFonts w:ascii="Book Antiqua" w:hAnsi="Book Antiqua"/>
          <w:sz w:val="24"/>
          <w:szCs w:val="24"/>
        </w:rPr>
        <w:t xml:space="preserve">   </w:t>
      </w:r>
    </w:p>
    <w:p w:rsidR="00F14F10" w:rsidRPr="009820BC" w:rsidRDefault="00F14F10" w:rsidP="00BE1486">
      <w:pPr>
        <w:spacing w:after="0" w:line="360" w:lineRule="auto"/>
        <w:jc w:val="both"/>
        <w:rPr>
          <w:rFonts w:ascii="Book Antiqua" w:eastAsia="宋体" w:hAnsi="Book Antiqua"/>
          <w:b/>
          <w:sz w:val="24"/>
          <w:szCs w:val="24"/>
          <w:lang w:eastAsia="zh-CN"/>
        </w:rPr>
      </w:pPr>
      <w:r w:rsidRPr="009820BC">
        <w:rPr>
          <w:rFonts w:ascii="Book Antiqua" w:hAnsi="Book Antiqua"/>
          <w:b/>
          <w:sz w:val="24"/>
          <w:szCs w:val="24"/>
        </w:rPr>
        <w:t>First decision:</w:t>
      </w:r>
      <w:r w:rsidRPr="009820BC">
        <w:rPr>
          <w:rFonts w:ascii="Book Antiqua" w:eastAsia="宋体" w:hAnsi="Book Antiqua"/>
          <w:b/>
          <w:sz w:val="24"/>
          <w:szCs w:val="24"/>
          <w:lang w:eastAsia="zh-CN"/>
        </w:rPr>
        <w:t xml:space="preserve"> </w:t>
      </w:r>
      <w:r w:rsidRPr="009820BC">
        <w:rPr>
          <w:rFonts w:ascii="Book Antiqua" w:eastAsia="宋体" w:hAnsi="Book Antiqua"/>
          <w:sz w:val="24"/>
          <w:szCs w:val="24"/>
          <w:lang w:eastAsia="zh-CN"/>
        </w:rPr>
        <w:t>March 20, 2015</w:t>
      </w:r>
    </w:p>
    <w:p w:rsidR="00F14F10" w:rsidRPr="009820BC" w:rsidRDefault="00F14F10" w:rsidP="00BE1486">
      <w:pPr>
        <w:spacing w:after="0" w:line="360" w:lineRule="auto"/>
        <w:jc w:val="both"/>
        <w:rPr>
          <w:rFonts w:ascii="Book Antiqua" w:hAnsi="Book Antiqua"/>
          <w:b/>
          <w:sz w:val="24"/>
          <w:szCs w:val="24"/>
        </w:rPr>
      </w:pPr>
      <w:r w:rsidRPr="009820BC">
        <w:rPr>
          <w:rFonts w:ascii="Book Antiqua" w:hAnsi="Book Antiqua"/>
          <w:b/>
          <w:sz w:val="24"/>
          <w:szCs w:val="24"/>
        </w:rPr>
        <w:t>Revised:</w:t>
      </w:r>
      <w:r w:rsidRPr="009820BC">
        <w:rPr>
          <w:rFonts w:ascii="Book Antiqua" w:eastAsia="宋体" w:hAnsi="Book Antiqua"/>
          <w:sz w:val="24"/>
          <w:szCs w:val="24"/>
          <w:lang w:eastAsia="zh-CN"/>
        </w:rPr>
        <w:t xml:space="preserve"> March 31, 2015</w:t>
      </w:r>
      <w:r w:rsidRPr="009820BC">
        <w:rPr>
          <w:rFonts w:ascii="Book Antiqua" w:hAnsi="Book Antiqua"/>
          <w:b/>
          <w:sz w:val="24"/>
          <w:szCs w:val="24"/>
        </w:rPr>
        <w:t xml:space="preserve"> </w:t>
      </w:r>
    </w:p>
    <w:p w:rsidR="00F14F10" w:rsidRPr="009820BC" w:rsidRDefault="00BD77FE" w:rsidP="00BE1486">
      <w:pPr>
        <w:spacing w:after="0" w:line="360" w:lineRule="auto"/>
        <w:jc w:val="both"/>
        <w:rPr>
          <w:rFonts w:ascii="Book Antiqua" w:hAnsi="Book Antiqua"/>
          <w:b/>
          <w:sz w:val="24"/>
          <w:szCs w:val="24"/>
        </w:rPr>
      </w:pPr>
      <w:r>
        <w:rPr>
          <w:rFonts w:ascii="Book Antiqua" w:hAnsi="Book Antiqua"/>
          <w:b/>
          <w:sz w:val="24"/>
          <w:szCs w:val="24"/>
        </w:rPr>
        <w:t>Accepted:</w:t>
      </w:r>
      <w:r w:rsidR="00F14F10" w:rsidRPr="009820BC">
        <w:rPr>
          <w:rFonts w:ascii="Book Antiqua" w:hAnsi="Book Antiqua"/>
          <w:b/>
          <w:sz w:val="24"/>
          <w:szCs w:val="24"/>
        </w:rPr>
        <w:t xml:space="preserve"> </w:t>
      </w:r>
      <w:r w:rsidRPr="00BD77FE">
        <w:rPr>
          <w:rFonts w:ascii="Book Antiqua" w:hAnsi="Book Antiqua"/>
          <w:sz w:val="24"/>
          <w:szCs w:val="24"/>
        </w:rPr>
        <w:t>April 16, 2015</w:t>
      </w:r>
    </w:p>
    <w:p w:rsidR="00F14F10" w:rsidRPr="009820BC" w:rsidRDefault="00F14F10" w:rsidP="00BE1486">
      <w:pPr>
        <w:spacing w:after="0" w:line="360" w:lineRule="auto"/>
        <w:jc w:val="both"/>
        <w:rPr>
          <w:rFonts w:ascii="Book Antiqua" w:hAnsi="Book Antiqua"/>
          <w:b/>
          <w:sz w:val="24"/>
          <w:szCs w:val="24"/>
        </w:rPr>
      </w:pPr>
      <w:r w:rsidRPr="009820BC">
        <w:rPr>
          <w:rFonts w:ascii="Book Antiqua" w:hAnsi="Book Antiqua"/>
          <w:b/>
          <w:sz w:val="24"/>
          <w:szCs w:val="24"/>
        </w:rPr>
        <w:t>Article in press:</w:t>
      </w:r>
    </w:p>
    <w:p w:rsidR="00F14F10" w:rsidRPr="009820BC" w:rsidRDefault="00F14F10" w:rsidP="00BE1486">
      <w:pPr>
        <w:spacing w:after="0" w:line="360" w:lineRule="auto"/>
        <w:jc w:val="both"/>
        <w:rPr>
          <w:rFonts w:ascii="Book Antiqua" w:hAnsi="Book Antiqua"/>
          <w:b/>
          <w:sz w:val="24"/>
          <w:szCs w:val="24"/>
        </w:rPr>
      </w:pPr>
      <w:r w:rsidRPr="009820BC">
        <w:rPr>
          <w:rFonts w:ascii="Book Antiqua" w:hAnsi="Book Antiqua"/>
          <w:b/>
          <w:sz w:val="24"/>
          <w:szCs w:val="24"/>
        </w:rPr>
        <w:t xml:space="preserve">Published online: </w:t>
      </w:r>
    </w:p>
    <w:p w:rsidR="00123F80" w:rsidRPr="009820BC" w:rsidRDefault="00123F80" w:rsidP="00BE1486">
      <w:pPr>
        <w:spacing w:after="0" w:line="360" w:lineRule="auto"/>
        <w:jc w:val="both"/>
        <w:rPr>
          <w:rFonts w:ascii="Book Antiqua" w:eastAsia="宋体" w:hAnsi="Book Antiqua"/>
          <w:b/>
          <w:sz w:val="24"/>
          <w:szCs w:val="24"/>
          <w:lang w:eastAsia="zh-CN"/>
        </w:rPr>
      </w:pPr>
    </w:p>
    <w:p w:rsidR="004765EB" w:rsidRPr="009820BC" w:rsidRDefault="00F50867" w:rsidP="00BE1486">
      <w:pPr>
        <w:spacing w:after="0" w:line="360" w:lineRule="auto"/>
        <w:jc w:val="both"/>
        <w:rPr>
          <w:rFonts w:ascii="Book Antiqua" w:hAnsi="Book Antiqua"/>
          <w:b/>
          <w:sz w:val="24"/>
          <w:szCs w:val="24"/>
        </w:rPr>
      </w:pPr>
      <w:r w:rsidRPr="009820BC">
        <w:rPr>
          <w:rFonts w:ascii="Book Antiqua" w:hAnsi="Book Antiqua"/>
          <w:b/>
          <w:sz w:val="24"/>
          <w:szCs w:val="24"/>
        </w:rPr>
        <w:t>A</w:t>
      </w:r>
      <w:r w:rsidR="00431ADF" w:rsidRPr="009820BC">
        <w:rPr>
          <w:rFonts w:ascii="Book Antiqua" w:hAnsi="Book Antiqua"/>
          <w:b/>
          <w:sz w:val="24"/>
          <w:szCs w:val="24"/>
        </w:rPr>
        <w:t>bstract</w:t>
      </w:r>
    </w:p>
    <w:p w:rsidR="003369C5" w:rsidRPr="009820BC" w:rsidRDefault="00431ADF"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AIM:</w:t>
      </w:r>
      <w:r w:rsidRPr="009820BC">
        <w:rPr>
          <w:rFonts w:ascii="Book Antiqua" w:hAnsi="Book Antiqua"/>
          <w:sz w:val="24"/>
          <w:szCs w:val="24"/>
        </w:rPr>
        <w:t xml:space="preserve"> </w:t>
      </w:r>
      <w:r w:rsidR="007615A9" w:rsidRPr="009820BC">
        <w:rPr>
          <w:rFonts w:ascii="Book Antiqua" w:hAnsi="Book Antiqua"/>
          <w:sz w:val="24"/>
          <w:szCs w:val="24"/>
        </w:rPr>
        <w:t>To investigate</w:t>
      </w:r>
      <w:r w:rsidR="00832AEE" w:rsidRPr="009820BC">
        <w:rPr>
          <w:rFonts w:ascii="Book Antiqua" w:hAnsi="Book Antiqua"/>
          <w:sz w:val="24"/>
          <w:szCs w:val="24"/>
        </w:rPr>
        <w:t xml:space="preserve"> </w:t>
      </w:r>
      <w:r w:rsidR="007615A9" w:rsidRPr="009820BC">
        <w:rPr>
          <w:rFonts w:ascii="Book Antiqua" w:hAnsi="Book Antiqua"/>
          <w:sz w:val="24"/>
          <w:szCs w:val="24"/>
        </w:rPr>
        <w:t>the potential burden of nonalcoholic steatohepatitis (NASH)</w:t>
      </w:r>
      <w:r w:rsidR="00F77E91" w:rsidRPr="009820BC">
        <w:rPr>
          <w:rFonts w:ascii="Book Antiqua" w:hAnsi="Book Antiqua"/>
          <w:sz w:val="24"/>
          <w:szCs w:val="24"/>
        </w:rPr>
        <w:t xml:space="preserve"> </w:t>
      </w:r>
      <w:r w:rsidR="003369C5" w:rsidRPr="009820BC">
        <w:rPr>
          <w:rFonts w:ascii="Book Antiqua" w:hAnsi="Book Antiqua"/>
          <w:sz w:val="24"/>
          <w:szCs w:val="24"/>
        </w:rPr>
        <w:t xml:space="preserve">and advanced </w:t>
      </w:r>
      <w:r w:rsidR="007615A9" w:rsidRPr="009820BC">
        <w:rPr>
          <w:rFonts w:ascii="Book Antiqua" w:hAnsi="Book Antiqua"/>
          <w:sz w:val="24"/>
          <w:szCs w:val="24"/>
        </w:rPr>
        <w:t>fibrosis in a Hispanic community</w:t>
      </w:r>
      <w:r w:rsidR="002D5924" w:rsidRPr="009820BC">
        <w:rPr>
          <w:rFonts w:ascii="Book Antiqua" w:hAnsi="Book Antiqua"/>
          <w:sz w:val="24"/>
          <w:szCs w:val="24"/>
        </w:rPr>
        <w:t>.</w:t>
      </w:r>
    </w:p>
    <w:p w:rsidR="00431ADF" w:rsidRPr="009820BC" w:rsidRDefault="00431ADF" w:rsidP="00BE1486">
      <w:pPr>
        <w:spacing w:after="0" w:line="360" w:lineRule="auto"/>
        <w:jc w:val="both"/>
        <w:rPr>
          <w:rFonts w:ascii="Book Antiqua" w:eastAsia="宋体" w:hAnsi="Book Antiqua"/>
          <w:sz w:val="24"/>
          <w:szCs w:val="24"/>
          <w:lang w:eastAsia="zh-CN"/>
        </w:rPr>
      </w:pPr>
    </w:p>
    <w:p w:rsidR="00C552C2" w:rsidRPr="009820BC" w:rsidRDefault="00431ADF"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METHODS:</w:t>
      </w:r>
      <w:r w:rsidRPr="009820BC">
        <w:rPr>
          <w:rFonts w:ascii="Book Antiqua" w:hAnsi="Book Antiqua"/>
          <w:sz w:val="24"/>
          <w:szCs w:val="24"/>
        </w:rPr>
        <w:t xml:space="preserve"> </w:t>
      </w:r>
      <w:r w:rsidR="002D5924" w:rsidRPr="009820BC">
        <w:rPr>
          <w:rFonts w:ascii="Book Antiqua" w:hAnsi="Book Antiqua"/>
          <w:sz w:val="24"/>
          <w:szCs w:val="24"/>
        </w:rPr>
        <w:t>Four</w:t>
      </w:r>
      <w:r w:rsidR="006423A4" w:rsidRPr="009820BC">
        <w:rPr>
          <w:rFonts w:ascii="Book Antiqua" w:hAnsi="Book Antiqua"/>
          <w:sz w:val="24"/>
          <w:szCs w:val="24"/>
        </w:rPr>
        <w:t xml:space="preserve"> hundred </w:t>
      </w:r>
      <w:r w:rsidR="006D0C90" w:rsidRPr="009820BC">
        <w:rPr>
          <w:rFonts w:ascii="Book Antiqua" w:hAnsi="Book Antiqua"/>
          <w:sz w:val="24"/>
          <w:szCs w:val="24"/>
        </w:rPr>
        <w:t xml:space="preserve">and </w:t>
      </w:r>
      <w:r w:rsidR="00D1061B" w:rsidRPr="009820BC">
        <w:rPr>
          <w:rFonts w:ascii="Book Antiqua" w:hAnsi="Book Antiqua"/>
          <w:sz w:val="24"/>
          <w:szCs w:val="24"/>
        </w:rPr>
        <w:t>forty two</w:t>
      </w:r>
      <w:r w:rsidR="00122A63" w:rsidRPr="009820BC">
        <w:rPr>
          <w:rFonts w:ascii="Book Antiqua" w:hAnsi="Book Antiqua"/>
          <w:sz w:val="24"/>
          <w:szCs w:val="24"/>
        </w:rPr>
        <w:t xml:space="preserve"> </w:t>
      </w:r>
      <w:r w:rsidR="008C7701" w:rsidRPr="009820BC">
        <w:rPr>
          <w:rFonts w:ascii="Book Antiqua" w:hAnsi="Book Antiqua"/>
          <w:sz w:val="24"/>
          <w:szCs w:val="24"/>
        </w:rPr>
        <w:t>participants</w:t>
      </w:r>
      <w:r w:rsidR="006423A4" w:rsidRPr="009820BC">
        <w:rPr>
          <w:rFonts w:ascii="Book Antiqua" w:hAnsi="Book Antiqua"/>
          <w:sz w:val="24"/>
          <w:szCs w:val="24"/>
        </w:rPr>
        <w:t xml:space="preserve"> </w:t>
      </w:r>
      <w:r w:rsidR="00062412" w:rsidRPr="009820BC">
        <w:rPr>
          <w:rFonts w:ascii="Book Antiqua" w:hAnsi="Book Antiqua"/>
          <w:sz w:val="24"/>
          <w:szCs w:val="24"/>
        </w:rPr>
        <w:t xml:space="preserve">with available ultrasonography data </w:t>
      </w:r>
      <w:r w:rsidR="006423A4" w:rsidRPr="009820BC">
        <w:rPr>
          <w:rFonts w:ascii="Book Antiqua" w:hAnsi="Book Antiqua"/>
          <w:sz w:val="24"/>
          <w:szCs w:val="24"/>
        </w:rPr>
        <w:t>from the</w:t>
      </w:r>
      <w:r w:rsidR="00634B2C" w:rsidRPr="009820BC">
        <w:rPr>
          <w:rFonts w:ascii="Book Antiqua" w:hAnsi="Book Antiqua"/>
          <w:sz w:val="24"/>
          <w:szCs w:val="24"/>
        </w:rPr>
        <w:t xml:space="preserve"> Cameron County</w:t>
      </w:r>
      <w:r w:rsidR="006423A4" w:rsidRPr="009820BC">
        <w:rPr>
          <w:rFonts w:ascii="Book Antiqua" w:hAnsi="Book Antiqua"/>
          <w:sz w:val="24"/>
          <w:szCs w:val="24"/>
        </w:rPr>
        <w:t xml:space="preserve"> Hispanic C</w:t>
      </w:r>
      <w:r w:rsidR="00634B2C" w:rsidRPr="009820BC">
        <w:rPr>
          <w:rFonts w:ascii="Book Antiqua" w:hAnsi="Book Antiqua"/>
          <w:sz w:val="24"/>
          <w:szCs w:val="24"/>
        </w:rPr>
        <w:t>ohort</w:t>
      </w:r>
      <w:r w:rsidR="006423A4" w:rsidRPr="009820BC">
        <w:rPr>
          <w:rFonts w:ascii="Book Antiqua" w:hAnsi="Book Antiqua"/>
          <w:sz w:val="24"/>
          <w:szCs w:val="24"/>
        </w:rPr>
        <w:t xml:space="preserve"> were included in this study</w:t>
      </w:r>
      <w:r w:rsidR="00634B2C" w:rsidRPr="009820BC">
        <w:rPr>
          <w:rFonts w:ascii="Book Antiqua" w:hAnsi="Book Antiqua"/>
          <w:sz w:val="24"/>
          <w:szCs w:val="24"/>
        </w:rPr>
        <w:t xml:space="preserve">. </w:t>
      </w:r>
      <w:r w:rsidR="00062412" w:rsidRPr="009820BC">
        <w:rPr>
          <w:rFonts w:ascii="Book Antiqua" w:hAnsi="Book Antiqua"/>
          <w:sz w:val="24"/>
          <w:szCs w:val="24"/>
        </w:rPr>
        <w:t xml:space="preserve">Each participant completed a comprehensive questionnaire regarding basic demographic information, medical history, medication use, and social and family history including alcohol use. </w:t>
      </w:r>
      <w:r w:rsidR="00E87DC9" w:rsidRPr="009820BC">
        <w:rPr>
          <w:rFonts w:ascii="Book Antiqua" w:hAnsi="Book Antiqua"/>
          <w:sz w:val="24"/>
          <w:szCs w:val="24"/>
        </w:rPr>
        <w:t>V</w:t>
      </w:r>
      <w:r w:rsidR="00634B2C" w:rsidRPr="009820BC">
        <w:rPr>
          <w:rFonts w:ascii="Book Antiqua" w:hAnsi="Book Antiqua"/>
          <w:sz w:val="24"/>
          <w:szCs w:val="24"/>
        </w:rPr>
        <w:t xml:space="preserve">alues of the </w:t>
      </w:r>
      <w:r w:rsidRPr="009820BC">
        <w:rPr>
          <w:rFonts w:ascii="Book Antiqua" w:hAnsi="Book Antiqua"/>
          <w:sz w:val="24"/>
          <w:szCs w:val="24"/>
        </w:rPr>
        <w:t xml:space="preserve">nonalcoholic fatty liver disease </w:t>
      </w:r>
      <w:r w:rsidRPr="009820BC">
        <w:rPr>
          <w:rFonts w:ascii="Book Antiqua" w:eastAsia="宋体" w:hAnsi="Book Antiqua"/>
          <w:sz w:val="24"/>
          <w:szCs w:val="24"/>
          <w:lang w:eastAsia="zh-CN"/>
        </w:rPr>
        <w:t>(</w:t>
      </w:r>
      <w:r w:rsidR="00634B2C" w:rsidRPr="009820BC">
        <w:rPr>
          <w:rFonts w:ascii="Book Antiqua" w:hAnsi="Book Antiqua"/>
          <w:sz w:val="24"/>
          <w:szCs w:val="24"/>
        </w:rPr>
        <w:t>NAFLD</w:t>
      </w:r>
      <w:r w:rsidRPr="009820BC">
        <w:rPr>
          <w:rFonts w:ascii="Book Antiqua" w:eastAsia="宋体" w:hAnsi="Book Antiqua"/>
          <w:sz w:val="24"/>
          <w:szCs w:val="24"/>
          <w:lang w:eastAsia="zh-CN"/>
        </w:rPr>
        <w:t>)</w:t>
      </w:r>
      <w:r w:rsidR="00634B2C" w:rsidRPr="009820BC">
        <w:rPr>
          <w:rFonts w:ascii="Book Antiqua" w:hAnsi="Book Antiqua"/>
          <w:sz w:val="24"/>
          <w:szCs w:val="24"/>
        </w:rPr>
        <w:t xml:space="preserve"> fibrosis score</w:t>
      </w:r>
      <w:r w:rsidR="00B1644B" w:rsidRPr="009820BC">
        <w:rPr>
          <w:rFonts w:ascii="Book Antiqua" w:hAnsi="Book Antiqua"/>
          <w:sz w:val="24"/>
          <w:szCs w:val="24"/>
        </w:rPr>
        <w:t xml:space="preserve"> (NFS)</w:t>
      </w:r>
      <w:r w:rsidR="00634B2C" w:rsidRPr="009820BC">
        <w:rPr>
          <w:rFonts w:ascii="Book Antiqua" w:hAnsi="Book Antiqua"/>
          <w:sz w:val="24"/>
          <w:szCs w:val="24"/>
        </w:rPr>
        <w:t>, FIB4 in</w:t>
      </w:r>
      <w:r w:rsidR="00122A63" w:rsidRPr="009820BC">
        <w:rPr>
          <w:rFonts w:ascii="Book Antiqua" w:hAnsi="Book Antiqua"/>
          <w:sz w:val="24"/>
          <w:szCs w:val="24"/>
        </w:rPr>
        <w:t>dex,</w:t>
      </w:r>
      <w:r w:rsidR="00634B2C" w:rsidRPr="009820BC">
        <w:rPr>
          <w:rFonts w:ascii="Book Antiqua" w:hAnsi="Book Antiqua"/>
          <w:sz w:val="24"/>
          <w:szCs w:val="24"/>
        </w:rPr>
        <w:t xml:space="preserve"> </w:t>
      </w:r>
      <w:r w:rsidR="00DA5A21" w:rsidRPr="009820BC">
        <w:rPr>
          <w:rFonts w:ascii="Book Antiqua" w:hAnsi="Book Antiqua"/>
          <w:sz w:val="24"/>
          <w:szCs w:val="24"/>
        </w:rPr>
        <w:t xml:space="preserve">BARD score, </w:t>
      </w:r>
      <w:r w:rsidR="002D5924" w:rsidRPr="009820BC">
        <w:rPr>
          <w:rFonts w:ascii="Book Antiqua" w:hAnsi="Book Antiqua"/>
          <w:sz w:val="24"/>
          <w:szCs w:val="24"/>
        </w:rPr>
        <w:t xml:space="preserve">and </w:t>
      </w:r>
      <w:r w:rsidR="00E87DC9" w:rsidRPr="009820BC">
        <w:rPr>
          <w:rFonts w:ascii="Book Antiqua" w:hAnsi="Book Antiqua"/>
          <w:sz w:val="24"/>
          <w:szCs w:val="24"/>
        </w:rPr>
        <w:t>A</w:t>
      </w:r>
      <w:r w:rsidR="00634B2C" w:rsidRPr="009820BC">
        <w:rPr>
          <w:rFonts w:ascii="Book Antiqua" w:hAnsi="Book Antiqua"/>
          <w:sz w:val="24"/>
          <w:szCs w:val="24"/>
        </w:rPr>
        <w:t xml:space="preserve">spartate aminotransferase to </w:t>
      </w:r>
      <w:r w:rsidR="00E87DC9" w:rsidRPr="009820BC">
        <w:rPr>
          <w:rFonts w:ascii="Book Antiqua" w:hAnsi="Book Antiqua"/>
          <w:sz w:val="24"/>
          <w:szCs w:val="24"/>
        </w:rPr>
        <w:t>P</w:t>
      </w:r>
      <w:r w:rsidR="00634B2C" w:rsidRPr="009820BC">
        <w:rPr>
          <w:rFonts w:ascii="Book Antiqua" w:hAnsi="Book Antiqua"/>
          <w:sz w:val="24"/>
          <w:szCs w:val="24"/>
        </w:rPr>
        <w:t xml:space="preserve">latelet </w:t>
      </w:r>
      <w:r w:rsidR="00E87DC9" w:rsidRPr="009820BC">
        <w:rPr>
          <w:rFonts w:ascii="Book Antiqua" w:hAnsi="Book Antiqua"/>
          <w:sz w:val="24"/>
          <w:szCs w:val="24"/>
        </w:rPr>
        <w:t>R</w:t>
      </w:r>
      <w:r w:rsidR="00634B2C" w:rsidRPr="009820BC">
        <w:rPr>
          <w:rFonts w:ascii="Book Antiqua" w:hAnsi="Book Antiqua"/>
          <w:sz w:val="24"/>
          <w:szCs w:val="24"/>
        </w:rPr>
        <w:t xml:space="preserve">atio </w:t>
      </w:r>
      <w:r w:rsidR="00E87DC9" w:rsidRPr="009820BC">
        <w:rPr>
          <w:rFonts w:ascii="Book Antiqua" w:hAnsi="Book Antiqua"/>
          <w:sz w:val="24"/>
          <w:szCs w:val="24"/>
        </w:rPr>
        <w:t>I</w:t>
      </w:r>
      <w:r w:rsidR="00634B2C" w:rsidRPr="009820BC">
        <w:rPr>
          <w:rFonts w:ascii="Book Antiqua" w:hAnsi="Book Antiqua"/>
          <w:sz w:val="24"/>
          <w:szCs w:val="24"/>
        </w:rPr>
        <w:t>ndex</w:t>
      </w:r>
      <w:r w:rsidR="00B1644B" w:rsidRPr="009820BC">
        <w:rPr>
          <w:rFonts w:ascii="Book Antiqua" w:hAnsi="Book Antiqua"/>
          <w:sz w:val="24"/>
          <w:szCs w:val="24"/>
        </w:rPr>
        <w:t xml:space="preserve"> (APRI)</w:t>
      </w:r>
      <w:r w:rsidR="000E50F6" w:rsidRPr="009820BC">
        <w:rPr>
          <w:rFonts w:ascii="Book Antiqua" w:hAnsi="Book Antiqua"/>
          <w:sz w:val="24"/>
          <w:szCs w:val="24"/>
        </w:rPr>
        <w:t xml:space="preserve"> were </w:t>
      </w:r>
      <w:r w:rsidR="0012201F" w:rsidRPr="009820BC">
        <w:rPr>
          <w:rFonts w:ascii="Book Antiqua" w:hAnsi="Book Antiqua"/>
          <w:sz w:val="24"/>
          <w:szCs w:val="24"/>
        </w:rPr>
        <w:t xml:space="preserve">computed using the blood samples collected within 6 </w:t>
      </w:r>
      <w:proofErr w:type="spellStart"/>
      <w:r w:rsidR="0012201F" w:rsidRPr="009820BC">
        <w:rPr>
          <w:rFonts w:ascii="Book Antiqua" w:hAnsi="Book Antiqua"/>
          <w:sz w:val="24"/>
          <w:szCs w:val="24"/>
        </w:rPr>
        <w:t>mo</w:t>
      </w:r>
      <w:proofErr w:type="spellEnd"/>
      <w:r w:rsidR="0012201F" w:rsidRPr="009820BC">
        <w:rPr>
          <w:rFonts w:ascii="Book Antiqua" w:hAnsi="Book Antiqua"/>
          <w:sz w:val="24"/>
          <w:szCs w:val="24"/>
        </w:rPr>
        <w:t xml:space="preserve"> of liver ultrasonography from</w:t>
      </w:r>
      <w:r w:rsidR="004434C2" w:rsidRPr="009820BC">
        <w:rPr>
          <w:rFonts w:ascii="Book Antiqua" w:hAnsi="Book Antiqua"/>
          <w:sz w:val="24"/>
          <w:szCs w:val="24"/>
        </w:rPr>
        <w:t xml:space="preserve"> </w:t>
      </w:r>
      <w:r w:rsidR="000E50F6" w:rsidRPr="009820BC">
        <w:rPr>
          <w:rFonts w:ascii="Book Antiqua" w:hAnsi="Book Antiqua"/>
          <w:sz w:val="24"/>
          <w:szCs w:val="24"/>
        </w:rPr>
        <w:t xml:space="preserve">each </w:t>
      </w:r>
      <w:r w:rsidR="008C7701" w:rsidRPr="009820BC">
        <w:rPr>
          <w:rFonts w:ascii="Book Antiqua" w:hAnsi="Book Antiqua"/>
          <w:sz w:val="24"/>
          <w:szCs w:val="24"/>
        </w:rPr>
        <w:t>participant</w:t>
      </w:r>
      <w:r w:rsidR="000E50F6" w:rsidRPr="009820BC">
        <w:rPr>
          <w:rFonts w:ascii="Book Antiqua" w:hAnsi="Book Antiqua"/>
          <w:sz w:val="24"/>
          <w:szCs w:val="24"/>
        </w:rPr>
        <w:t xml:space="preserve">. </w:t>
      </w:r>
      <w:r w:rsidR="00122A63" w:rsidRPr="009820BC">
        <w:rPr>
          <w:rFonts w:ascii="Book Antiqua" w:hAnsi="Book Antiqua"/>
          <w:sz w:val="24"/>
          <w:szCs w:val="24"/>
        </w:rPr>
        <w:t>H</w:t>
      </w:r>
      <w:r w:rsidR="000E50F6" w:rsidRPr="009820BC">
        <w:rPr>
          <w:rFonts w:ascii="Book Antiqua" w:hAnsi="Book Antiqua"/>
          <w:sz w:val="24"/>
          <w:szCs w:val="24"/>
        </w:rPr>
        <w:t>epatic steatosis was determined by ultrasonography.</w:t>
      </w:r>
      <w:r w:rsidR="004434C2" w:rsidRPr="009820BC">
        <w:rPr>
          <w:rFonts w:ascii="Book Antiqua" w:hAnsi="Book Antiqua"/>
          <w:sz w:val="24"/>
          <w:szCs w:val="24"/>
        </w:rPr>
        <w:t xml:space="preserve"> </w:t>
      </w:r>
      <w:r w:rsidR="00062412" w:rsidRPr="009820BC">
        <w:rPr>
          <w:rFonts w:ascii="Book Antiqua" w:hAnsi="Book Antiqua"/>
          <w:sz w:val="24"/>
          <w:szCs w:val="24"/>
        </w:rPr>
        <w:t xml:space="preserve">As part of univariable analysis, for continuous variables, comparisons among groups were performed with </w:t>
      </w:r>
      <w:r w:rsidR="00062412" w:rsidRPr="009820BC">
        <w:rPr>
          <w:rFonts w:ascii="Book Antiqua" w:hAnsi="Book Antiqua" w:cs="Helvetica"/>
          <w:sz w:val="24"/>
          <w:szCs w:val="24"/>
        </w:rPr>
        <w:t>student-</w:t>
      </w:r>
      <w:r w:rsidR="00062412" w:rsidRPr="009820BC">
        <w:rPr>
          <w:rFonts w:ascii="Book Antiqua" w:hAnsi="Book Antiqua" w:cs="Helvetica"/>
          <w:i/>
          <w:sz w:val="24"/>
          <w:szCs w:val="24"/>
        </w:rPr>
        <w:t>t</w:t>
      </w:r>
      <w:r w:rsidR="00062412" w:rsidRPr="009820BC">
        <w:rPr>
          <w:rFonts w:ascii="Book Antiqua" w:hAnsi="Book Antiqua" w:cs="Helvetica"/>
          <w:sz w:val="24"/>
          <w:szCs w:val="24"/>
        </w:rPr>
        <w:t xml:space="preserve"> test, </w:t>
      </w:r>
      <w:r w:rsidR="00062412" w:rsidRPr="009820BC">
        <w:rPr>
          <w:rStyle w:val="highlight"/>
          <w:rFonts w:ascii="Book Antiqua" w:hAnsi="Book Antiqua"/>
          <w:sz w:val="24"/>
          <w:szCs w:val="24"/>
        </w:rPr>
        <w:t>one way</w:t>
      </w:r>
      <w:r w:rsidR="00062412" w:rsidRPr="009820BC">
        <w:rPr>
          <w:rFonts w:ascii="Book Antiqua" w:hAnsi="Book Antiqua"/>
          <w:sz w:val="24"/>
          <w:szCs w:val="24"/>
        </w:rPr>
        <w:t xml:space="preserve"> </w:t>
      </w:r>
      <w:r w:rsidR="00062412" w:rsidRPr="009820BC">
        <w:rPr>
          <w:rStyle w:val="highlight"/>
          <w:rFonts w:ascii="Book Antiqua" w:hAnsi="Book Antiqua"/>
          <w:sz w:val="24"/>
          <w:szCs w:val="24"/>
        </w:rPr>
        <w:t>analysis of variance</w:t>
      </w:r>
      <w:r w:rsidR="00062412" w:rsidRPr="009820BC">
        <w:rPr>
          <w:rFonts w:ascii="Book Antiqua" w:hAnsi="Book Antiqua" w:cs="Helvetica"/>
          <w:sz w:val="24"/>
          <w:szCs w:val="24"/>
        </w:rPr>
        <w:t xml:space="preserve">, and Mann-Whitney test.  Pearson </w:t>
      </w:r>
      <w:r w:rsidR="00010721" w:rsidRPr="009820BC">
        <w:rPr>
          <w:rFonts w:ascii="Book Antiqua" w:hAnsi="Book Antiqua" w:cs="Helvetica"/>
          <w:sz w:val="24"/>
          <w:szCs w:val="24"/>
        </w:rPr>
        <w:sym w:font="Symbol" w:char="F063"/>
      </w:r>
      <w:r w:rsidR="00010721" w:rsidRPr="009820BC">
        <w:rPr>
          <w:rFonts w:ascii="Book Antiqua" w:eastAsia="宋体" w:hAnsi="Book Antiqua" w:cs="Helvetica"/>
          <w:sz w:val="24"/>
          <w:szCs w:val="24"/>
          <w:lang w:eastAsia="zh-CN"/>
        </w:rPr>
        <w:t>2</w:t>
      </w:r>
      <w:r w:rsidR="00062412" w:rsidRPr="009820BC">
        <w:rPr>
          <w:rFonts w:ascii="Book Antiqua" w:hAnsi="Book Antiqua" w:cs="Helvetica"/>
          <w:sz w:val="24"/>
          <w:szCs w:val="24"/>
        </w:rPr>
        <w:t xml:space="preserve"> and the Fisher exact test are used to assess differences in categorical variables.</w:t>
      </w:r>
      <w:r w:rsidR="00062412" w:rsidRPr="009820BC">
        <w:rPr>
          <w:rFonts w:ascii="Book Antiqua" w:hAnsi="Book Antiqua"/>
          <w:sz w:val="24"/>
          <w:szCs w:val="24"/>
        </w:rPr>
        <w:t xml:space="preserve"> </w:t>
      </w:r>
      <w:r w:rsidR="00BE4472" w:rsidRPr="009820BC">
        <w:rPr>
          <w:rFonts w:ascii="Book Antiqua" w:hAnsi="Book Antiqua"/>
          <w:sz w:val="24"/>
          <w:szCs w:val="24"/>
        </w:rPr>
        <w:t>For multivariable analyses, l</w:t>
      </w:r>
      <w:r w:rsidR="002229DF" w:rsidRPr="009820BC">
        <w:rPr>
          <w:rFonts w:ascii="Book Antiqua" w:hAnsi="Book Antiqua"/>
          <w:sz w:val="24"/>
          <w:szCs w:val="24"/>
        </w:rPr>
        <w:t>ogistic regression analyses were performed to identify c</w:t>
      </w:r>
      <w:r w:rsidR="004434C2" w:rsidRPr="009820BC">
        <w:rPr>
          <w:rFonts w:ascii="Book Antiqua" w:hAnsi="Book Antiqua"/>
          <w:sz w:val="24"/>
          <w:szCs w:val="24"/>
        </w:rPr>
        <w:t>haracteristics</w:t>
      </w:r>
      <w:r w:rsidR="002229DF" w:rsidRPr="009820BC">
        <w:rPr>
          <w:rFonts w:ascii="Book Antiqua" w:hAnsi="Book Antiqua"/>
          <w:sz w:val="24"/>
          <w:szCs w:val="24"/>
        </w:rPr>
        <w:t xml:space="preserve"> </w:t>
      </w:r>
      <w:r w:rsidR="00C552C2" w:rsidRPr="009820BC">
        <w:rPr>
          <w:rFonts w:ascii="Book Antiqua" w:hAnsi="Book Antiqua"/>
          <w:sz w:val="24"/>
          <w:szCs w:val="24"/>
        </w:rPr>
        <w:t>associated with hepati</w:t>
      </w:r>
      <w:r w:rsidR="002229DF" w:rsidRPr="009820BC">
        <w:rPr>
          <w:rFonts w:ascii="Book Antiqua" w:hAnsi="Book Antiqua"/>
          <w:sz w:val="24"/>
          <w:szCs w:val="24"/>
        </w:rPr>
        <w:t>c steatosis</w:t>
      </w:r>
      <w:r w:rsidR="00C552C2" w:rsidRPr="009820BC">
        <w:rPr>
          <w:rFonts w:ascii="Book Antiqua" w:hAnsi="Book Antiqua"/>
          <w:sz w:val="24"/>
          <w:szCs w:val="24"/>
        </w:rPr>
        <w:t>.</w:t>
      </w:r>
      <w:r w:rsidR="00BE4472" w:rsidRPr="009820BC">
        <w:rPr>
          <w:rFonts w:ascii="Book Antiqua" w:hAnsi="Book Antiqua"/>
          <w:sz w:val="24"/>
          <w:szCs w:val="24"/>
        </w:rPr>
        <w:t xml:space="preserve"> All reported </w:t>
      </w:r>
      <w:r w:rsidR="00BE1486" w:rsidRPr="009820BC">
        <w:rPr>
          <w:rFonts w:ascii="Book Antiqua" w:hAnsi="Book Antiqua"/>
          <w:i/>
          <w:sz w:val="24"/>
          <w:szCs w:val="24"/>
        </w:rPr>
        <w:t>P</w:t>
      </w:r>
      <w:r w:rsidR="00BE4472" w:rsidRPr="009820BC">
        <w:rPr>
          <w:rFonts w:ascii="Book Antiqua" w:hAnsi="Book Antiqua"/>
          <w:sz w:val="24"/>
          <w:szCs w:val="24"/>
        </w:rPr>
        <w:t xml:space="preserve"> values are based two-sided tests, and a </w:t>
      </w:r>
      <w:r w:rsidR="00010721" w:rsidRPr="009820BC">
        <w:rPr>
          <w:rFonts w:ascii="Book Antiqua" w:hAnsi="Book Antiqua"/>
          <w:i/>
          <w:sz w:val="24"/>
          <w:szCs w:val="24"/>
        </w:rPr>
        <w:t>P</w:t>
      </w:r>
      <w:r w:rsidR="00BE4472" w:rsidRPr="009820BC">
        <w:rPr>
          <w:rFonts w:ascii="Book Antiqua" w:hAnsi="Book Antiqua"/>
          <w:sz w:val="24"/>
          <w:szCs w:val="24"/>
        </w:rPr>
        <w:t xml:space="preserve"> value of less than 0.05 was considered to indicate statistical significance.</w:t>
      </w:r>
    </w:p>
    <w:p w:rsidR="00431ADF" w:rsidRPr="009820BC" w:rsidRDefault="00431ADF" w:rsidP="00BE1486">
      <w:pPr>
        <w:spacing w:after="0" w:line="360" w:lineRule="auto"/>
        <w:jc w:val="both"/>
        <w:rPr>
          <w:rFonts w:ascii="Book Antiqua" w:eastAsia="宋体" w:hAnsi="Book Antiqua"/>
          <w:sz w:val="24"/>
          <w:szCs w:val="24"/>
          <w:lang w:eastAsia="zh-CN"/>
        </w:rPr>
      </w:pPr>
    </w:p>
    <w:p w:rsidR="00431ADF" w:rsidRPr="009820BC" w:rsidRDefault="00431ADF"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RESULTS:</w:t>
      </w:r>
      <w:r w:rsidRPr="009820BC">
        <w:rPr>
          <w:rFonts w:ascii="Book Antiqua" w:hAnsi="Book Antiqua"/>
          <w:sz w:val="24"/>
          <w:szCs w:val="24"/>
        </w:rPr>
        <w:t xml:space="preserve"> </w:t>
      </w:r>
      <w:r w:rsidR="00484E1E" w:rsidRPr="009820BC">
        <w:rPr>
          <w:rFonts w:ascii="Book Antiqua" w:hAnsi="Book Antiqua"/>
          <w:sz w:val="24"/>
          <w:szCs w:val="24"/>
        </w:rPr>
        <w:t xml:space="preserve">The mean age and body mass index </w:t>
      </w:r>
      <w:r w:rsidR="00360E77" w:rsidRPr="009820BC">
        <w:rPr>
          <w:rFonts w:ascii="Book Antiqua" w:hAnsi="Book Antiqua"/>
          <w:sz w:val="24"/>
          <w:szCs w:val="24"/>
        </w:rPr>
        <w:t xml:space="preserve">(BMI) </w:t>
      </w:r>
      <w:r w:rsidR="00484E1E" w:rsidRPr="009820BC">
        <w:rPr>
          <w:rFonts w:ascii="Book Antiqua" w:hAnsi="Book Antiqua"/>
          <w:sz w:val="24"/>
          <w:szCs w:val="24"/>
        </w:rPr>
        <w:t xml:space="preserve">of the study </w:t>
      </w:r>
      <w:r w:rsidR="008C7701" w:rsidRPr="009820BC">
        <w:rPr>
          <w:rFonts w:ascii="Book Antiqua" w:hAnsi="Book Antiqua"/>
          <w:sz w:val="24"/>
          <w:szCs w:val="24"/>
        </w:rPr>
        <w:t>participants</w:t>
      </w:r>
      <w:r w:rsidR="002159FE" w:rsidRPr="009820BC">
        <w:rPr>
          <w:rFonts w:ascii="Book Antiqua" w:hAnsi="Book Antiqua"/>
          <w:sz w:val="24"/>
          <w:szCs w:val="24"/>
        </w:rPr>
        <w:t xml:space="preserve"> were 49.1</w:t>
      </w:r>
      <w:r w:rsidR="00484E1E" w:rsidRPr="009820BC">
        <w:rPr>
          <w:rFonts w:ascii="Book Antiqua" w:hAnsi="Book Antiqua"/>
          <w:sz w:val="24"/>
          <w:szCs w:val="24"/>
        </w:rPr>
        <w:t xml:space="preserve"> years and </w:t>
      </w:r>
      <w:r w:rsidR="002159FE" w:rsidRPr="009820BC">
        <w:rPr>
          <w:rFonts w:ascii="Book Antiqua" w:hAnsi="Book Antiqua"/>
          <w:sz w:val="24"/>
          <w:szCs w:val="24"/>
        </w:rPr>
        <w:t>31.3</w:t>
      </w:r>
      <w:r w:rsidR="00E07D08" w:rsidRPr="009820BC">
        <w:rPr>
          <w:rFonts w:ascii="Book Antiqua" w:hAnsi="Book Antiqua"/>
          <w:sz w:val="24"/>
          <w:szCs w:val="24"/>
        </w:rPr>
        <w:t xml:space="preserve"> kg/m</w:t>
      </w:r>
      <w:r w:rsidR="00E07D08" w:rsidRPr="009820BC">
        <w:rPr>
          <w:rFonts w:ascii="Book Antiqua" w:hAnsi="Book Antiqua"/>
          <w:sz w:val="24"/>
          <w:szCs w:val="24"/>
          <w:vertAlign w:val="superscript"/>
        </w:rPr>
        <w:t>2</w:t>
      </w:r>
      <w:r w:rsidR="00484E1E" w:rsidRPr="009820BC">
        <w:rPr>
          <w:rFonts w:ascii="Book Antiqua" w:hAnsi="Book Antiqua"/>
          <w:sz w:val="24"/>
          <w:szCs w:val="24"/>
        </w:rPr>
        <w:t xml:space="preserve">, respectively. Among </w:t>
      </w:r>
      <w:r w:rsidR="00FE17CE" w:rsidRPr="009820BC">
        <w:rPr>
          <w:rFonts w:ascii="Book Antiqua" w:hAnsi="Book Antiqua"/>
          <w:sz w:val="24"/>
          <w:szCs w:val="24"/>
        </w:rPr>
        <w:t>them</w:t>
      </w:r>
      <w:r w:rsidR="00607BEC" w:rsidRPr="009820BC">
        <w:rPr>
          <w:rFonts w:ascii="Book Antiqua" w:hAnsi="Book Antiqua"/>
          <w:sz w:val="24"/>
          <w:szCs w:val="24"/>
        </w:rPr>
        <w:t>, 65.6</w:t>
      </w:r>
      <w:r w:rsidR="005C512B" w:rsidRPr="009820BC">
        <w:rPr>
          <w:rFonts w:ascii="Book Antiqua" w:hAnsi="Book Antiqua"/>
          <w:sz w:val="24"/>
          <w:szCs w:val="24"/>
        </w:rPr>
        <w:t>% were females, 52</w:t>
      </w:r>
      <w:r w:rsidR="00484E1E" w:rsidRPr="009820BC">
        <w:rPr>
          <w:rFonts w:ascii="Book Antiqua" w:hAnsi="Book Antiqua"/>
          <w:sz w:val="24"/>
          <w:szCs w:val="24"/>
        </w:rPr>
        <w:t xml:space="preserve">% had hepatic steatosis, </w:t>
      </w:r>
      <w:r w:rsidR="00361359" w:rsidRPr="009820BC">
        <w:rPr>
          <w:rFonts w:ascii="Book Antiqua" w:hAnsi="Book Antiqua"/>
          <w:sz w:val="24"/>
          <w:szCs w:val="24"/>
        </w:rPr>
        <w:t>49.5</w:t>
      </w:r>
      <w:r w:rsidR="00484E1E" w:rsidRPr="009820BC">
        <w:rPr>
          <w:rFonts w:ascii="Book Antiqua" w:hAnsi="Book Antiqua"/>
          <w:sz w:val="24"/>
          <w:szCs w:val="24"/>
        </w:rPr>
        <w:t>% had metabolic syndrome, and</w:t>
      </w:r>
      <w:r w:rsidR="00AB16BF" w:rsidRPr="009820BC">
        <w:rPr>
          <w:rFonts w:ascii="Book Antiqua" w:hAnsi="Book Antiqua"/>
          <w:sz w:val="24"/>
          <w:szCs w:val="24"/>
        </w:rPr>
        <w:t xml:space="preserve"> </w:t>
      </w:r>
      <w:r w:rsidR="005C512B" w:rsidRPr="009820BC">
        <w:rPr>
          <w:rFonts w:ascii="Book Antiqua" w:hAnsi="Book Antiqua"/>
          <w:sz w:val="24"/>
          <w:szCs w:val="24"/>
        </w:rPr>
        <w:t>29</w:t>
      </w:r>
      <w:r w:rsidR="0064505A" w:rsidRPr="009820BC">
        <w:rPr>
          <w:rFonts w:ascii="Book Antiqua" w:hAnsi="Book Antiqua"/>
          <w:sz w:val="24"/>
          <w:szCs w:val="24"/>
        </w:rPr>
        <w:t xml:space="preserve">% </w:t>
      </w:r>
      <w:r w:rsidR="004D4000" w:rsidRPr="009820BC">
        <w:rPr>
          <w:rFonts w:ascii="Book Antiqua" w:hAnsi="Book Antiqua"/>
          <w:sz w:val="24"/>
          <w:szCs w:val="24"/>
        </w:rPr>
        <w:t>had elevated</w:t>
      </w:r>
      <w:r w:rsidR="00484E1E" w:rsidRPr="009820BC">
        <w:rPr>
          <w:rFonts w:ascii="Book Antiqua" w:hAnsi="Book Antiqua"/>
          <w:sz w:val="24"/>
          <w:szCs w:val="24"/>
        </w:rPr>
        <w:t xml:space="preserve"> aminotransferase</w:t>
      </w:r>
      <w:r w:rsidR="00987224" w:rsidRPr="009820BC">
        <w:rPr>
          <w:rFonts w:ascii="Book Antiqua" w:hAnsi="Book Antiqua"/>
          <w:sz w:val="24"/>
          <w:szCs w:val="24"/>
        </w:rPr>
        <w:t>s</w:t>
      </w:r>
      <w:r w:rsidR="00484E1E" w:rsidRPr="009820BC">
        <w:rPr>
          <w:rFonts w:ascii="Book Antiqua" w:hAnsi="Book Antiqua"/>
          <w:sz w:val="24"/>
          <w:szCs w:val="24"/>
        </w:rPr>
        <w:t>.</w:t>
      </w:r>
      <w:r w:rsidR="00987224" w:rsidRPr="009820BC">
        <w:rPr>
          <w:rFonts w:ascii="Book Antiqua" w:hAnsi="Book Antiqua"/>
          <w:sz w:val="24"/>
          <w:szCs w:val="24"/>
        </w:rPr>
        <w:t xml:space="preserve"> Based on established cut-offs for diagnostic panels, between</w:t>
      </w:r>
      <w:r w:rsidR="00624B5F" w:rsidRPr="009820BC">
        <w:rPr>
          <w:rFonts w:ascii="Book Antiqua" w:hAnsi="Book Antiqua"/>
          <w:sz w:val="24"/>
          <w:szCs w:val="24"/>
        </w:rPr>
        <w:t xml:space="preserve"> 17</w:t>
      </w:r>
      <w:r w:rsidR="00422C2E" w:rsidRPr="009820BC">
        <w:rPr>
          <w:rFonts w:ascii="Book Antiqua" w:hAnsi="Book Antiqua"/>
          <w:sz w:val="24"/>
          <w:szCs w:val="24"/>
        </w:rPr>
        <w:t>%-63</w:t>
      </w:r>
      <w:r w:rsidR="00AF2297" w:rsidRPr="009820BC">
        <w:rPr>
          <w:rFonts w:ascii="Book Antiqua" w:hAnsi="Book Antiqua"/>
          <w:sz w:val="24"/>
          <w:szCs w:val="24"/>
        </w:rPr>
        <w:t xml:space="preserve">% of the entire cohort was predicted to have NASH with indeterminate or advanced fibrosis. </w:t>
      </w:r>
      <w:r w:rsidR="00624B5F" w:rsidRPr="009820BC">
        <w:rPr>
          <w:rFonts w:ascii="Book Antiqua" w:hAnsi="Book Antiqua"/>
          <w:sz w:val="24"/>
          <w:szCs w:val="24"/>
        </w:rPr>
        <w:t>Participants with hepatic steatosis had sign</w:t>
      </w:r>
      <w:r w:rsidR="00EC4C30" w:rsidRPr="009820BC">
        <w:rPr>
          <w:rFonts w:ascii="Book Antiqua" w:hAnsi="Book Antiqua"/>
          <w:sz w:val="24"/>
          <w:szCs w:val="24"/>
        </w:rPr>
        <w:t>ific</w:t>
      </w:r>
      <w:r w:rsidR="00BE1486" w:rsidRPr="009820BC">
        <w:rPr>
          <w:rFonts w:ascii="Book Antiqua" w:hAnsi="Book Antiqua"/>
          <w:sz w:val="24"/>
          <w:szCs w:val="24"/>
        </w:rPr>
        <w:t>antly higher BMI (32.9 ± 5.6 kg/m</w:t>
      </w:r>
      <w:r w:rsidR="00BE1486" w:rsidRPr="009820BC">
        <w:rPr>
          <w:rFonts w:ascii="Book Antiqua" w:hAnsi="Book Antiqua"/>
          <w:sz w:val="24"/>
          <w:szCs w:val="24"/>
          <w:vertAlign w:val="superscript"/>
        </w:rPr>
        <w:t>2</w:t>
      </w:r>
      <w:r w:rsidR="00BE1486" w:rsidRPr="009820BC">
        <w:rPr>
          <w:rFonts w:ascii="Book Antiqua" w:hAnsi="Book Antiqua"/>
          <w:i/>
          <w:sz w:val="24"/>
          <w:szCs w:val="24"/>
        </w:rPr>
        <w:t xml:space="preserve"> vs</w:t>
      </w:r>
      <w:r w:rsidR="00EC4C30" w:rsidRPr="009820BC">
        <w:rPr>
          <w:rFonts w:ascii="Book Antiqua" w:hAnsi="Book Antiqua"/>
          <w:sz w:val="24"/>
          <w:szCs w:val="24"/>
        </w:rPr>
        <w:t xml:space="preserve"> 29.6 ± 6.1</w:t>
      </w:r>
      <w:r w:rsidR="00624B5F" w:rsidRPr="009820BC">
        <w:rPr>
          <w:rFonts w:ascii="Book Antiqua" w:hAnsi="Book Antiqua"/>
          <w:sz w:val="24"/>
          <w:szCs w:val="24"/>
        </w:rPr>
        <w:t xml:space="preserve"> kg/m</w:t>
      </w:r>
      <w:r w:rsidR="00624B5F" w:rsidRPr="009820BC">
        <w:rPr>
          <w:rFonts w:ascii="Book Antiqua" w:hAnsi="Book Antiqua"/>
          <w:sz w:val="24"/>
          <w:szCs w:val="24"/>
          <w:vertAlign w:val="superscript"/>
        </w:rPr>
        <w:t>2</w:t>
      </w:r>
      <w:r w:rsidR="00624B5F" w:rsidRPr="009820BC">
        <w:rPr>
          <w:rFonts w:ascii="Book Antiqua" w:hAnsi="Book Antiqua"/>
          <w:sz w:val="24"/>
          <w:szCs w:val="24"/>
        </w:rPr>
        <w:t xml:space="preserve">, </w:t>
      </w:r>
      <w:r w:rsidR="00BE1486" w:rsidRPr="009820BC">
        <w:rPr>
          <w:rFonts w:ascii="Book Antiqua" w:hAnsi="Book Antiqua"/>
          <w:i/>
          <w:sz w:val="24"/>
          <w:szCs w:val="24"/>
        </w:rPr>
        <w:t>P</w:t>
      </w:r>
      <w:r w:rsidR="00BE1486" w:rsidRPr="009820BC">
        <w:rPr>
          <w:rFonts w:ascii="Book Antiqua" w:eastAsia="宋体" w:hAnsi="Book Antiqua"/>
          <w:sz w:val="24"/>
          <w:szCs w:val="24"/>
          <w:lang w:eastAsia="zh-CN"/>
        </w:rPr>
        <w:t xml:space="preserve"> </w:t>
      </w:r>
      <w:r w:rsidR="00624B5F" w:rsidRPr="009820BC">
        <w:rPr>
          <w:rFonts w:ascii="Book Antiqua" w:hAnsi="Book Antiqua"/>
          <w:sz w:val="24"/>
          <w:szCs w:val="24"/>
        </w:rPr>
        <w:t>&lt;</w:t>
      </w:r>
      <w:r w:rsidR="00BE1486" w:rsidRPr="009820BC">
        <w:rPr>
          <w:rFonts w:ascii="Book Antiqua" w:eastAsia="宋体" w:hAnsi="Book Antiqua"/>
          <w:sz w:val="24"/>
          <w:szCs w:val="24"/>
          <w:lang w:eastAsia="zh-CN"/>
        </w:rPr>
        <w:t xml:space="preserve"> </w:t>
      </w:r>
      <w:r w:rsidR="00624B5F" w:rsidRPr="009820BC">
        <w:rPr>
          <w:rFonts w:ascii="Book Antiqua" w:hAnsi="Book Antiqua"/>
          <w:sz w:val="24"/>
          <w:szCs w:val="24"/>
        </w:rPr>
        <w:t>0.001) and higher prevalence</w:t>
      </w:r>
      <w:r w:rsidR="00E901C0" w:rsidRPr="009820BC">
        <w:rPr>
          <w:rFonts w:ascii="Book Antiqua" w:hAnsi="Book Antiqua"/>
          <w:sz w:val="24"/>
          <w:szCs w:val="24"/>
        </w:rPr>
        <w:t xml:space="preserve"> rates of elevation o</w:t>
      </w:r>
      <w:r w:rsidR="00BE1486" w:rsidRPr="009820BC">
        <w:rPr>
          <w:rFonts w:ascii="Book Antiqua" w:hAnsi="Book Antiqua"/>
          <w:sz w:val="24"/>
          <w:szCs w:val="24"/>
        </w:rPr>
        <w:t xml:space="preserve">f ALT (42.2% </w:t>
      </w:r>
      <w:r w:rsidR="00BE1486" w:rsidRPr="009820BC">
        <w:rPr>
          <w:rFonts w:ascii="Book Antiqua" w:hAnsi="Book Antiqua"/>
          <w:i/>
          <w:sz w:val="24"/>
          <w:szCs w:val="24"/>
        </w:rPr>
        <w:t>vs</w:t>
      </w:r>
      <w:r w:rsidR="00E901C0" w:rsidRPr="009820BC">
        <w:rPr>
          <w:rFonts w:ascii="Book Antiqua" w:hAnsi="Book Antiqua"/>
          <w:i/>
          <w:sz w:val="24"/>
          <w:szCs w:val="24"/>
        </w:rPr>
        <w:t xml:space="preserve"> </w:t>
      </w:r>
      <w:r w:rsidR="00E901C0" w:rsidRPr="009820BC">
        <w:rPr>
          <w:rFonts w:ascii="Book Antiqua" w:hAnsi="Book Antiqua"/>
          <w:sz w:val="24"/>
          <w:szCs w:val="24"/>
        </w:rPr>
        <w:t>14.6</w:t>
      </w:r>
      <w:r w:rsidR="00624B5F" w:rsidRPr="009820BC">
        <w:rPr>
          <w:rFonts w:ascii="Book Antiqua" w:hAnsi="Book Antiqua"/>
          <w:sz w:val="24"/>
          <w:szCs w:val="24"/>
        </w:rPr>
        <w:t xml:space="preserve">%, </w:t>
      </w:r>
      <w:r w:rsidR="00BE1486" w:rsidRPr="009820BC">
        <w:rPr>
          <w:rFonts w:ascii="Book Antiqua" w:hAnsi="Book Antiqua"/>
          <w:i/>
          <w:sz w:val="24"/>
          <w:szCs w:val="24"/>
        </w:rPr>
        <w:t>P</w:t>
      </w:r>
      <w:r w:rsidR="00BE1486" w:rsidRPr="009820BC">
        <w:rPr>
          <w:rFonts w:ascii="Book Antiqua" w:eastAsia="宋体" w:hAnsi="Book Antiqua"/>
          <w:sz w:val="24"/>
          <w:szCs w:val="24"/>
          <w:lang w:eastAsia="zh-CN"/>
        </w:rPr>
        <w:t xml:space="preserve"> </w:t>
      </w:r>
      <w:r w:rsidR="00624B5F" w:rsidRPr="009820BC">
        <w:rPr>
          <w:rFonts w:ascii="Book Antiqua" w:hAnsi="Book Antiqua"/>
          <w:sz w:val="24"/>
          <w:szCs w:val="24"/>
        </w:rPr>
        <w:t>&lt;</w:t>
      </w:r>
      <w:r w:rsidR="00BE1486" w:rsidRPr="009820BC">
        <w:rPr>
          <w:rFonts w:ascii="Book Antiqua" w:eastAsia="宋体" w:hAnsi="Book Antiqua"/>
          <w:sz w:val="24"/>
          <w:szCs w:val="24"/>
          <w:lang w:eastAsia="zh-CN"/>
        </w:rPr>
        <w:t xml:space="preserve"> </w:t>
      </w:r>
      <w:r w:rsidR="00624B5F" w:rsidRPr="009820BC">
        <w:rPr>
          <w:rFonts w:ascii="Book Antiqua" w:hAnsi="Book Antiqua"/>
          <w:sz w:val="24"/>
          <w:szCs w:val="24"/>
        </w:rPr>
        <w:t xml:space="preserve">0.001), elevation of </w:t>
      </w:r>
      <w:r w:rsidR="00BE1486" w:rsidRPr="009820BC">
        <w:rPr>
          <w:rFonts w:ascii="Book Antiqua" w:hAnsi="Book Antiqua" w:cstheme="minorHAnsi"/>
          <w:sz w:val="24"/>
          <w:szCs w:val="24"/>
        </w:rPr>
        <w:t>aspartate aminotransferase</w:t>
      </w:r>
      <w:r w:rsidR="00624B5F" w:rsidRPr="009820BC">
        <w:rPr>
          <w:rFonts w:ascii="Book Antiqua" w:hAnsi="Book Antiqua"/>
          <w:sz w:val="24"/>
          <w:szCs w:val="24"/>
        </w:rPr>
        <w:t xml:space="preserve"> (3</w:t>
      </w:r>
      <w:r w:rsidR="004B7970" w:rsidRPr="009820BC">
        <w:rPr>
          <w:rFonts w:ascii="Book Antiqua" w:hAnsi="Book Antiqua"/>
          <w:sz w:val="24"/>
          <w:szCs w:val="24"/>
        </w:rPr>
        <w:t>8.7</w:t>
      </w:r>
      <w:r w:rsidR="00BE1486" w:rsidRPr="009820BC">
        <w:rPr>
          <w:rFonts w:ascii="Book Antiqua" w:hAnsi="Book Antiqua"/>
          <w:sz w:val="24"/>
          <w:szCs w:val="24"/>
        </w:rPr>
        <w:t xml:space="preserve">% </w:t>
      </w:r>
      <w:r w:rsidR="00BE1486" w:rsidRPr="009820BC">
        <w:rPr>
          <w:rFonts w:ascii="Book Antiqua" w:hAnsi="Book Antiqua"/>
          <w:i/>
          <w:sz w:val="24"/>
          <w:szCs w:val="24"/>
        </w:rPr>
        <w:t>vs</w:t>
      </w:r>
      <w:r w:rsidR="00AF3478" w:rsidRPr="009820BC">
        <w:rPr>
          <w:rFonts w:ascii="Book Antiqua" w:hAnsi="Book Antiqua"/>
          <w:sz w:val="24"/>
          <w:szCs w:val="24"/>
        </w:rPr>
        <w:t xml:space="preserve"> 1</w:t>
      </w:r>
      <w:r w:rsidR="004B7970" w:rsidRPr="009820BC">
        <w:rPr>
          <w:rFonts w:ascii="Book Antiqua" w:hAnsi="Book Antiqua"/>
          <w:sz w:val="24"/>
          <w:szCs w:val="24"/>
        </w:rPr>
        <w:t>8.</w:t>
      </w:r>
      <w:r w:rsidR="00AF3478" w:rsidRPr="009820BC">
        <w:rPr>
          <w:rFonts w:ascii="Book Antiqua" w:hAnsi="Book Antiqua"/>
          <w:sz w:val="24"/>
          <w:szCs w:val="24"/>
        </w:rPr>
        <w:t xml:space="preserve">9%, </w:t>
      </w:r>
      <w:r w:rsidR="00BE1486" w:rsidRPr="009820BC">
        <w:rPr>
          <w:rFonts w:ascii="Book Antiqua" w:hAnsi="Book Antiqua"/>
          <w:i/>
          <w:sz w:val="24"/>
          <w:szCs w:val="24"/>
        </w:rPr>
        <w:t>P</w:t>
      </w:r>
      <w:r w:rsidR="00BE1486" w:rsidRPr="009820BC">
        <w:rPr>
          <w:rFonts w:ascii="Book Antiqua" w:eastAsia="宋体" w:hAnsi="Book Antiqua"/>
          <w:sz w:val="24"/>
          <w:szCs w:val="24"/>
          <w:lang w:eastAsia="zh-CN"/>
        </w:rPr>
        <w:t xml:space="preserve"> </w:t>
      </w:r>
      <w:r w:rsidR="00AF3478" w:rsidRPr="009820BC">
        <w:rPr>
          <w:rFonts w:ascii="Book Antiqua" w:hAnsi="Book Antiqua"/>
          <w:sz w:val="24"/>
          <w:szCs w:val="24"/>
        </w:rPr>
        <w:t>&lt;</w:t>
      </w:r>
      <w:r w:rsidR="00BE1486" w:rsidRPr="009820BC">
        <w:rPr>
          <w:rFonts w:ascii="Book Antiqua" w:eastAsia="宋体" w:hAnsi="Book Antiqua"/>
          <w:sz w:val="24"/>
          <w:szCs w:val="24"/>
          <w:lang w:eastAsia="zh-CN"/>
        </w:rPr>
        <w:t xml:space="preserve"> </w:t>
      </w:r>
      <w:r w:rsidR="00AF3478" w:rsidRPr="009820BC">
        <w:rPr>
          <w:rFonts w:ascii="Book Antiqua" w:hAnsi="Book Antiqua"/>
          <w:sz w:val="24"/>
          <w:szCs w:val="24"/>
        </w:rPr>
        <w:t>0.001), and metabolic syndrome</w:t>
      </w:r>
      <w:r w:rsidR="00BE1486" w:rsidRPr="009820BC">
        <w:rPr>
          <w:rFonts w:ascii="Book Antiqua" w:hAnsi="Book Antiqua"/>
          <w:sz w:val="24"/>
          <w:szCs w:val="24"/>
        </w:rPr>
        <w:t xml:space="preserve"> (64.8% </w:t>
      </w:r>
      <w:r w:rsidR="00BE1486" w:rsidRPr="009820BC">
        <w:rPr>
          <w:rFonts w:ascii="Book Antiqua" w:hAnsi="Book Antiqua"/>
          <w:i/>
          <w:sz w:val="24"/>
          <w:szCs w:val="24"/>
        </w:rPr>
        <w:t>vs</w:t>
      </w:r>
      <w:r w:rsidR="00CA271E" w:rsidRPr="009820BC">
        <w:rPr>
          <w:rFonts w:ascii="Book Antiqua" w:hAnsi="Book Antiqua"/>
          <w:sz w:val="24"/>
          <w:szCs w:val="24"/>
        </w:rPr>
        <w:t xml:space="preserve"> 33</w:t>
      </w:r>
      <w:r w:rsidR="00624B5F" w:rsidRPr="009820BC">
        <w:rPr>
          <w:rFonts w:ascii="Book Antiqua" w:hAnsi="Book Antiqua"/>
          <w:sz w:val="24"/>
          <w:szCs w:val="24"/>
        </w:rPr>
        <w:t xml:space="preserve">%, </w:t>
      </w:r>
      <w:r w:rsidR="00BE1486" w:rsidRPr="009820BC">
        <w:rPr>
          <w:rFonts w:ascii="Book Antiqua" w:hAnsi="Book Antiqua"/>
          <w:i/>
          <w:sz w:val="24"/>
          <w:szCs w:val="24"/>
        </w:rPr>
        <w:t>P</w:t>
      </w:r>
      <w:r w:rsidR="00BE1486" w:rsidRPr="009820BC">
        <w:rPr>
          <w:rFonts w:ascii="Book Antiqua" w:eastAsia="宋体" w:hAnsi="Book Antiqua"/>
          <w:sz w:val="24"/>
          <w:szCs w:val="24"/>
          <w:lang w:eastAsia="zh-CN"/>
        </w:rPr>
        <w:t xml:space="preserve"> </w:t>
      </w:r>
      <w:r w:rsidR="00624B5F" w:rsidRPr="009820BC">
        <w:rPr>
          <w:rFonts w:ascii="Book Antiqua" w:hAnsi="Book Antiqua"/>
          <w:sz w:val="24"/>
          <w:szCs w:val="24"/>
        </w:rPr>
        <w:t>&lt;</w:t>
      </w:r>
      <w:r w:rsidR="00BE1486" w:rsidRPr="009820BC">
        <w:rPr>
          <w:rFonts w:ascii="Book Antiqua" w:eastAsia="宋体" w:hAnsi="Book Antiqua"/>
          <w:sz w:val="24"/>
          <w:szCs w:val="24"/>
          <w:lang w:eastAsia="zh-CN"/>
        </w:rPr>
        <w:t xml:space="preserve"> </w:t>
      </w:r>
      <w:r w:rsidR="00624B5F" w:rsidRPr="009820BC">
        <w:rPr>
          <w:rFonts w:ascii="Book Antiqua" w:hAnsi="Book Antiqua"/>
          <w:sz w:val="24"/>
          <w:szCs w:val="24"/>
        </w:rPr>
        <w:t xml:space="preserve">0.001) than those without hepatic steatosis. </w:t>
      </w:r>
      <w:r w:rsidR="00BD366D" w:rsidRPr="009820BC">
        <w:rPr>
          <w:rFonts w:ascii="Book Antiqua" w:hAnsi="Book Antiqua"/>
          <w:sz w:val="24"/>
          <w:szCs w:val="24"/>
        </w:rPr>
        <w:t>The NFS scores (</w:t>
      </w:r>
      <w:r w:rsidR="00BE1486" w:rsidRPr="009820BC">
        <w:rPr>
          <w:rFonts w:ascii="Book Antiqua" w:hAnsi="Book Antiqua"/>
          <w:i/>
          <w:sz w:val="24"/>
          <w:szCs w:val="24"/>
        </w:rPr>
        <w:t>P</w:t>
      </w:r>
      <w:r w:rsidR="00BE1486" w:rsidRPr="009820BC">
        <w:rPr>
          <w:rFonts w:ascii="Book Antiqua" w:eastAsia="宋体" w:hAnsi="Book Antiqua"/>
          <w:sz w:val="24"/>
          <w:szCs w:val="24"/>
          <w:lang w:eastAsia="zh-CN"/>
        </w:rPr>
        <w:t xml:space="preserve"> </w:t>
      </w:r>
      <w:r w:rsidR="00BD366D" w:rsidRPr="009820BC">
        <w:rPr>
          <w:rFonts w:ascii="Book Antiqua" w:hAnsi="Book Antiqua"/>
          <w:sz w:val="24"/>
          <w:szCs w:val="24"/>
        </w:rPr>
        <w:t>=</w:t>
      </w:r>
      <w:r w:rsidR="00BE1486" w:rsidRPr="009820BC">
        <w:rPr>
          <w:rFonts w:ascii="Book Antiqua" w:eastAsia="宋体" w:hAnsi="Book Antiqua"/>
          <w:sz w:val="24"/>
          <w:szCs w:val="24"/>
          <w:lang w:eastAsia="zh-CN"/>
        </w:rPr>
        <w:t xml:space="preserve"> </w:t>
      </w:r>
      <w:r w:rsidR="00BD366D" w:rsidRPr="009820BC">
        <w:rPr>
          <w:rFonts w:ascii="Book Antiqua" w:hAnsi="Book Antiqua"/>
          <w:sz w:val="24"/>
          <w:szCs w:val="24"/>
        </w:rPr>
        <w:t>0.0</w:t>
      </w:r>
      <w:r w:rsidR="00ED7A8F" w:rsidRPr="009820BC">
        <w:rPr>
          <w:rFonts w:ascii="Book Antiqua" w:hAnsi="Book Antiqua"/>
          <w:sz w:val="24"/>
          <w:szCs w:val="24"/>
        </w:rPr>
        <w:t>02) and the APRI scores (</w:t>
      </w:r>
      <w:r w:rsidR="00BE1486" w:rsidRPr="009820BC">
        <w:rPr>
          <w:rFonts w:ascii="Book Antiqua" w:hAnsi="Book Antiqua"/>
          <w:i/>
          <w:sz w:val="24"/>
          <w:szCs w:val="24"/>
        </w:rPr>
        <w:t>P</w:t>
      </w:r>
      <w:r w:rsidR="00BE1486" w:rsidRPr="009820BC">
        <w:rPr>
          <w:rFonts w:ascii="Book Antiqua" w:eastAsia="宋体" w:hAnsi="Book Antiqua"/>
          <w:sz w:val="24"/>
          <w:szCs w:val="24"/>
          <w:lang w:eastAsia="zh-CN"/>
        </w:rPr>
        <w:t xml:space="preserve"> </w:t>
      </w:r>
      <w:r w:rsidR="00ED7A8F" w:rsidRPr="009820BC">
        <w:rPr>
          <w:rFonts w:ascii="Book Antiqua" w:hAnsi="Book Antiqua"/>
          <w:sz w:val="24"/>
          <w:szCs w:val="24"/>
        </w:rPr>
        <w:t>=</w:t>
      </w:r>
      <w:r w:rsidR="00BE1486" w:rsidRPr="009820BC">
        <w:rPr>
          <w:rFonts w:ascii="Book Antiqua" w:eastAsia="宋体" w:hAnsi="Book Antiqua"/>
          <w:sz w:val="24"/>
          <w:szCs w:val="24"/>
          <w:lang w:eastAsia="zh-CN"/>
        </w:rPr>
        <w:t xml:space="preserve"> </w:t>
      </w:r>
      <w:r w:rsidR="00ED7A8F" w:rsidRPr="009820BC">
        <w:rPr>
          <w:rFonts w:ascii="Book Antiqua" w:hAnsi="Book Antiqua"/>
          <w:sz w:val="24"/>
          <w:szCs w:val="24"/>
        </w:rPr>
        <w:t>0.002</w:t>
      </w:r>
      <w:r w:rsidR="00BD366D" w:rsidRPr="009820BC">
        <w:rPr>
          <w:rFonts w:ascii="Book Antiqua" w:hAnsi="Book Antiqua"/>
          <w:sz w:val="24"/>
          <w:szCs w:val="24"/>
        </w:rPr>
        <w:t>) were significantly higher in those with steatosis but the scores of the FIB4 index and BARD were similar between the two groups.</w:t>
      </w:r>
      <w:r w:rsidR="00DE23A9" w:rsidRPr="009820BC">
        <w:rPr>
          <w:rFonts w:ascii="Book Antiqua" w:hAnsi="Book Antiqua"/>
          <w:sz w:val="24"/>
          <w:szCs w:val="24"/>
        </w:rPr>
        <w:t xml:space="preserve"> </w:t>
      </w:r>
      <w:r w:rsidR="0064505A" w:rsidRPr="009820BC">
        <w:rPr>
          <w:rFonts w:ascii="Book Antiqua" w:hAnsi="Book Antiqua"/>
          <w:sz w:val="24"/>
          <w:szCs w:val="24"/>
        </w:rPr>
        <w:t xml:space="preserve">After adjusting for age, gender and BMI, </w:t>
      </w:r>
      <w:r w:rsidR="004D4000" w:rsidRPr="009820BC">
        <w:rPr>
          <w:rFonts w:ascii="Book Antiqua" w:hAnsi="Book Antiqua"/>
          <w:sz w:val="24"/>
          <w:szCs w:val="24"/>
        </w:rPr>
        <w:t>elevated transaminases, metabolic syn</w:t>
      </w:r>
      <w:r w:rsidR="00C23704" w:rsidRPr="009820BC">
        <w:rPr>
          <w:rFonts w:ascii="Book Antiqua" w:hAnsi="Book Antiqua"/>
          <w:sz w:val="24"/>
          <w:szCs w:val="24"/>
        </w:rPr>
        <w:t>drome and its components,</w:t>
      </w:r>
      <w:r w:rsidR="004D4000" w:rsidRPr="009820BC">
        <w:rPr>
          <w:rFonts w:ascii="Book Antiqua" w:hAnsi="Book Antiqua"/>
          <w:sz w:val="24"/>
          <w:szCs w:val="24"/>
        </w:rPr>
        <w:t xml:space="preserve"> </w:t>
      </w:r>
      <w:r w:rsidR="00B1644B" w:rsidRPr="009820BC">
        <w:rPr>
          <w:rFonts w:ascii="Book Antiqua" w:hAnsi="Book Antiqua"/>
          <w:sz w:val="24"/>
          <w:szCs w:val="24"/>
        </w:rPr>
        <w:t>intermediate NFS and APRI scores</w:t>
      </w:r>
      <w:r w:rsidR="009F767D" w:rsidRPr="009820BC">
        <w:rPr>
          <w:rFonts w:ascii="Book Antiqua" w:hAnsi="Book Antiqua"/>
          <w:sz w:val="24"/>
          <w:szCs w:val="24"/>
        </w:rPr>
        <w:t xml:space="preserve"> </w:t>
      </w:r>
      <w:r w:rsidR="00B1644B" w:rsidRPr="009820BC">
        <w:rPr>
          <w:rFonts w:ascii="Book Antiqua" w:hAnsi="Book Antiqua"/>
          <w:sz w:val="24"/>
          <w:szCs w:val="24"/>
        </w:rPr>
        <w:t>were</w:t>
      </w:r>
      <w:r w:rsidR="007A50CD" w:rsidRPr="009820BC">
        <w:rPr>
          <w:rFonts w:ascii="Book Antiqua" w:hAnsi="Book Antiqua"/>
          <w:sz w:val="24"/>
          <w:szCs w:val="24"/>
        </w:rPr>
        <w:t xml:space="preserve"> </w:t>
      </w:r>
      <w:r w:rsidR="009F767D" w:rsidRPr="009820BC">
        <w:rPr>
          <w:rFonts w:ascii="Book Antiqua" w:hAnsi="Book Antiqua"/>
          <w:sz w:val="24"/>
          <w:szCs w:val="24"/>
        </w:rPr>
        <w:t xml:space="preserve">associated hepatic </w:t>
      </w:r>
      <w:proofErr w:type="spellStart"/>
      <w:r w:rsidR="009F767D" w:rsidRPr="009820BC">
        <w:rPr>
          <w:rFonts w:ascii="Book Antiqua" w:hAnsi="Book Antiqua"/>
          <w:sz w:val="24"/>
          <w:szCs w:val="24"/>
        </w:rPr>
        <w:t>steatosis</w:t>
      </w:r>
      <w:proofErr w:type="spellEnd"/>
      <w:r w:rsidR="004D4000" w:rsidRPr="009820BC">
        <w:rPr>
          <w:rFonts w:ascii="Book Antiqua" w:hAnsi="Book Antiqua"/>
          <w:sz w:val="24"/>
          <w:szCs w:val="24"/>
        </w:rPr>
        <w:t xml:space="preserve"> in multivariable analysis</w:t>
      </w:r>
      <w:r w:rsidR="009F767D" w:rsidRPr="009820BC">
        <w:rPr>
          <w:rFonts w:ascii="Book Antiqua" w:hAnsi="Book Antiqua"/>
          <w:sz w:val="24"/>
          <w:szCs w:val="24"/>
        </w:rPr>
        <w:t>.</w:t>
      </w:r>
    </w:p>
    <w:p w:rsidR="00464223" w:rsidRPr="009820BC" w:rsidRDefault="009F767D" w:rsidP="00BE1486">
      <w:pPr>
        <w:spacing w:after="0" w:line="360" w:lineRule="auto"/>
        <w:jc w:val="both"/>
        <w:rPr>
          <w:rFonts w:ascii="Book Antiqua" w:hAnsi="Book Antiqua"/>
          <w:sz w:val="24"/>
          <w:szCs w:val="24"/>
        </w:rPr>
      </w:pPr>
      <w:r w:rsidRPr="009820BC">
        <w:rPr>
          <w:rFonts w:ascii="Book Antiqua" w:hAnsi="Book Antiqua"/>
          <w:sz w:val="24"/>
          <w:szCs w:val="24"/>
        </w:rPr>
        <w:t xml:space="preserve">  </w:t>
      </w:r>
    </w:p>
    <w:p w:rsidR="00CF3A8F" w:rsidRPr="009820BC" w:rsidRDefault="00431ADF" w:rsidP="00BE1486">
      <w:pPr>
        <w:spacing w:after="0" w:line="360" w:lineRule="auto"/>
        <w:jc w:val="both"/>
        <w:rPr>
          <w:rFonts w:ascii="Book Antiqua" w:hAnsi="Book Antiqua" w:cstheme="minorHAnsi"/>
          <w:sz w:val="24"/>
          <w:szCs w:val="24"/>
        </w:rPr>
      </w:pPr>
      <w:r w:rsidRPr="009820BC">
        <w:rPr>
          <w:rFonts w:ascii="Book Antiqua" w:hAnsi="Book Antiqua" w:cstheme="minorHAnsi"/>
          <w:b/>
          <w:sz w:val="24"/>
          <w:szCs w:val="24"/>
        </w:rPr>
        <w:t>CONCLUSION:</w:t>
      </w:r>
      <w:r w:rsidRPr="009820BC">
        <w:rPr>
          <w:rFonts w:ascii="Book Antiqua" w:hAnsi="Book Antiqua" w:cstheme="minorHAnsi"/>
          <w:sz w:val="24"/>
          <w:szCs w:val="24"/>
        </w:rPr>
        <w:t xml:space="preserve"> </w:t>
      </w:r>
      <w:r w:rsidR="00CD14DB" w:rsidRPr="009820BC">
        <w:rPr>
          <w:rFonts w:ascii="Book Antiqua" w:hAnsi="Book Antiqua" w:cstheme="minorHAnsi"/>
          <w:sz w:val="24"/>
          <w:szCs w:val="24"/>
        </w:rPr>
        <w:t>T</w:t>
      </w:r>
      <w:r w:rsidR="00F77E91" w:rsidRPr="009820BC">
        <w:rPr>
          <w:rFonts w:ascii="Book Antiqua" w:hAnsi="Book Antiqua" w:cstheme="minorHAnsi"/>
          <w:sz w:val="24"/>
          <w:szCs w:val="24"/>
        </w:rPr>
        <w:t xml:space="preserve">he </w:t>
      </w:r>
      <w:r w:rsidR="00AF2297" w:rsidRPr="009820BC">
        <w:rPr>
          <w:rFonts w:ascii="Book Antiqua" w:hAnsi="Book Antiqua" w:cstheme="minorHAnsi"/>
          <w:sz w:val="24"/>
          <w:szCs w:val="24"/>
        </w:rPr>
        <w:t xml:space="preserve">burden </w:t>
      </w:r>
      <w:r w:rsidR="008170D6" w:rsidRPr="009820BC">
        <w:rPr>
          <w:rFonts w:ascii="Book Antiqua" w:hAnsi="Book Antiqua" w:cstheme="minorHAnsi"/>
          <w:sz w:val="24"/>
          <w:szCs w:val="24"/>
        </w:rPr>
        <w:t xml:space="preserve">of </w:t>
      </w:r>
      <w:r w:rsidR="008E0B0B" w:rsidRPr="009820BC">
        <w:rPr>
          <w:rFonts w:ascii="Book Antiqua" w:hAnsi="Book Antiqua" w:cstheme="minorHAnsi"/>
          <w:sz w:val="24"/>
          <w:szCs w:val="24"/>
        </w:rPr>
        <w:t>NASH</w:t>
      </w:r>
      <w:r w:rsidR="00BF4379" w:rsidRPr="009820BC">
        <w:rPr>
          <w:rFonts w:ascii="Book Antiqua" w:hAnsi="Book Antiqua" w:cstheme="minorHAnsi"/>
          <w:sz w:val="24"/>
          <w:szCs w:val="24"/>
        </w:rPr>
        <w:t xml:space="preserve"> and advanced fibrosis in the </w:t>
      </w:r>
      <w:r w:rsidR="008170D6" w:rsidRPr="009820BC">
        <w:rPr>
          <w:rFonts w:ascii="Book Antiqua" w:hAnsi="Book Antiqua" w:cstheme="minorHAnsi"/>
          <w:sz w:val="24"/>
          <w:szCs w:val="24"/>
        </w:rPr>
        <w:t>Hispanic community</w:t>
      </w:r>
      <w:r w:rsidR="00DC1D71" w:rsidRPr="009820BC">
        <w:rPr>
          <w:rFonts w:ascii="Book Antiqua" w:hAnsi="Book Antiqua" w:cstheme="minorHAnsi"/>
          <w:sz w:val="24"/>
          <w:szCs w:val="24"/>
        </w:rPr>
        <w:t xml:space="preserve"> in South Texas</w:t>
      </w:r>
      <w:r w:rsidR="008170D6" w:rsidRPr="009820BC">
        <w:rPr>
          <w:rFonts w:ascii="Book Antiqua" w:hAnsi="Book Antiqua" w:cstheme="minorHAnsi"/>
          <w:sz w:val="24"/>
          <w:szCs w:val="24"/>
        </w:rPr>
        <w:t xml:space="preserve"> may be more substantial than predicted from referral clinic st</w:t>
      </w:r>
      <w:r w:rsidR="00F92173" w:rsidRPr="009820BC">
        <w:rPr>
          <w:rFonts w:ascii="Book Antiqua" w:hAnsi="Book Antiqua" w:cstheme="minorHAnsi"/>
          <w:sz w:val="24"/>
          <w:szCs w:val="24"/>
        </w:rPr>
        <w:t xml:space="preserve">udies. </w:t>
      </w:r>
      <w:r w:rsidR="008170D6" w:rsidRPr="009820BC">
        <w:rPr>
          <w:rFonts w:ascii="Book Antiqua" w:hAnsi="Book Antiqua" w:cstheme="minorHAnsi"/>
          <w:sz w:val="24"/>
          <w:szCs w:val="24"/>
        </w:rPr>
        <w:t xml:space="preserve"> </w:t>
      </w:r>
      <w:r w:rsidR="00CF6D0E" w:rsidRPr="009820BC">
        <w:rPr>
          <w:rFonts w:ascii="Book Antiqua" w:hAnsi="Book Antiqua" w:cstheme="minorHAnsi"/>
          <w:sz w:val="24"/>
          <w:szCs w:val="24"/>
        </w:rPr>
        <w:t xml:space="preserve"> </w:t>
      </w:r>
    </w:p>
    <w:p w:rsidR="00CF3A8F" w:rsidRPr="009820BC" w:rsidRDefault="00CF3A8F" w:rsidP="00BE1486">
      <w:pPr>
        <w:spacing w:after="0" w:line="360" w:lineRule="auto"/>
        <w:jc w:val="both"/>
        <w:rPr>
          <w:rFonts w:ascii="Book Antiqua" w:hAnsi="Book Antiqua" w:cstheme="minorHAnsi"/>
          <w:sz w:val="24"/>
          <w:szCs w:val="24"/>
        </w:rPr>
      </w:pPr>
    </w:p>
    <w:p w:rsidR="00235016" w:rsidRPr="009820BC" w:rsidRDefault="00235016" w:rsidP="00BE1486">
      <w:pPr>
        <w:spacing w:after="0" w:line="360" w:lineRule="auto"/>
        <w:jc w:val="both"/>
        <w:rPr>
          <w:rFonts w:ascii="Book Antiqua" w:eastAsia="宋体" w:hAnsi="Book Antiqua" w:cstheme="minorHAnsi"/>
          <w:b/>
          <w:sz w:val="24"/>
          <w:szCs w:val="24"/>
          <w:lang w:eastAsia="zh-CN"/>
        </w:rPr>
      </w:pPr>
      <w:r w:rsidRPr="009820BC">
        <w:rPr>
          <w:rFonts w:ascii="Book Antiqua" w:hAnsi="Book Antiqua" w:cstheme="minorHAnsi"/>
          <w:b/>
          <w:sz w:val="24"/>
          <w:szCs w:val="24"/>
        </w:rPr>
        <w:t>Key</w:t>
      </w:r>
      <w:r w:rsidR="009820BC" w:rsidRPr="009820BC">
        <w:rPr>
          <w:rFonts w:ascii="Book Antiqua" w:eastAsia="宋体" w:hAnsi="Book Antiqua" w:cstheme="minorHAnsi" w:hint="eastAsia"/>
          <w:b/>
          <w:sz w:val="24"/>
          <w:szCs w:val="24"/>
          <w:lang w:eastAsia="zh-CN"/>
        </w:rPr>
        <w:t xml:space="preserve"> </w:t>
      </w:r>
      <w:r w:rsidR="000D4419" w:rsidRPr="009820BC">
        <w:rPr>
          <w:rFonts w:ascii="Book Antiqua" w:hAnsi="Book Antiqua" w:cstheme="minorHAnsi"/>
          <w:b/>
          <w:sz w:val="24"/>
          <w:szCs w:val="24"/>
        </w:rPr>
        <w:t>w</w:t>
      </w:r>
      <w:r w:rsidRPr="009820BC">
        <w:rPr>
          <w:rFonts w:ascii="Book Antiqua" w:hAnsi="Book Antiqua" w:cstheme="minorHAnsi"/>
          <w:b/>
          <w:sz w:val="24"/>
          <w:szCs w:val="24"/>
        </w:rPr>
        <w:t>ords</w:t>
      </w:r>
      <w:r w:rsidR="00D552DC" w:rsidRPr="009820BC">
        <w:rPr>
          <w:rFonts w:ascii="Book Antiqua" w:hAnsi="Book Antiqua" w:cstheme="minorHAnsi"/>
          <w:b/>
          <w:sz w:val="24"/>
          <w:szCs w:val="24"/>
        </w:rPr>
        <w:t xml:space="preserve">: </w:t>
      </w:r>
      <w:r w:rsidRPr="009820BC">
        <w:rPr>
          <w:rFonts w:ascii="Book Antiqua" w:hAnsi="Book Antiqua"/>
          <w:sz w:val="24"/>
          <w:szCs w:val="24"/>
        </w:rPr>
        <w:t xml:space="preserve">Noninvasive biomarkers; Nonalcoholic fatty liver disease; Hispanics; </w:t>
      </w:r>
      <w:r w:rsidR="00BE1486" w:rsidRPr="009820BC">
        <w:rPr>
          <w:rFonts w:ascii="Book Antiqua" w:hAnsi="Book Antiqua"/>
          <w:sz w:val="24"/>
          <w:szCs w:val="24"/>
        </w:rPr>
        <w:t>Ultrasonography; Liver fibrosis</w:t>
      </w:r>
    </w:p>
    <w:p w:rsidR="000D4419" w:rsidRPr="009820BC" w:rsidRDefault="000D4419" w:rsidP="00BE1486">
      <w:pPr>
        <w:spacing w:after="0" w:line="360" w:lineRule="auto"/>
        <w:jc w:val="both"/>
        <w:rPr>
          <w:rFonts w:ascii="Book Antiqua" w:eastAsia="宋体" w:hAnsi="Book Antiqua"/>
          <w:sz w:val="24"/>
          <w:szCs w:val="24"/>
          <w:lang w:eastAsia="zh-CN"/>
        </w:rPr>
      </w:pPr>
    </w:p>
    <w:p w:rsidR="00BE1486" w:rsidRPr="009820BC" w:rsidRDefault="00BE1486" w:rsidP="00BE1486">
      <w:pPr>
        <w:spacing w:after="0" w:line="360" w:lineRule="auto"/>
        <w:jc w:val="both"/>
        <w:rPr>
          <w:rFonts w:ascii="Book Antiqua" w:hAnsi="Book Antiqua" w:cs="Arial"/>
          <w:sz w:val="24"/>
          <w:szCs w:val="24"/>
        </w:rPr>
      </w:pPr>
      <w:proofErr w:type="gramStart"/>
      <w:r w:rsidRPr="009820BC">
        <w:rPr>
          <w:rFonts w:ascii="Book Antiqua" w:hAnsi="Book Antiqua"/>
          <w:b/>
          <w:sz w:val="24"/>
          <w:szCs w:val="24"/>
        </w:rPr>
        <w:t xml:space="preserve">© </w:t>
      </w:r>
      <w:r w:rsidRPr="009820BC">
        <w:rPr>
          <w:rFonts w:ascii="Book Antiqua" w:hAnsi="Book Antiqua" w:cs="Arial"/>
          <w:b/>
          <w:sz w:val="24"/>
          <w:szCs w:val="24"/>
        </w:rPr>
        <w:t>The Author(s) 2015.</w:t>
      </w:r>
      <w:proofErr w:type="gramEnd"/>
      <w:r w:rsidRPr="009820BC">
        <w:rPr>
          <w:rFonts w:ascii="Book Antiqua" w:hAnsi="Book Antiqua" w:cs="Arial"/>
          <w:sz w:val="24"/>
          <w:szCs w:val="24"/>
        </w:rPr>
        <w:t xml:space="preserve"> Published by </w:t>
      </w:r>
      <w:proofErr w:type="spellStart"/>
      <w:r w:rsidRPr="009820BC">
        <w:rPr>
          <w:rFonts w:ascii="Book Antiqua" w:hAnsi="Book Antiqua" w:cs="Arial"/>
          <w:sz w:val="24"/>
          <w:szCs w:val="24"/>
        </w:rPr>
        <w:t>Baishideng</w:t>
      </w:r>
      <w:proofErr w:type="spellEnd"/>
      <w:r w:rsidRPr="009820BC">
        <w:rPr>
          <w:rFonts w:ascii="Book Antiqua" w:hAnsi="Book Antiqua" w:cs="Arial"/>
          <w:sz w:val="24"/>
          <w:szCs w:val="24"/>
        </w:rPr>
        <w:t xml:space="preserve"> Publishing Group Inc. All rights reserved.</w:t>
      </w:r>
    </w:p>
    <w:p w:rsidR="00BE1486" w:rsidRPr="009820BC" w:rsidRDefault="00BE1486" w:rsidP="00BE1486">
      <w:pPr>
        <w:spacing w:after="0" w:line="360" w:lineRule="auto"/>
        <w:jc w:val="both"/>
        <w:rPr>
          <w:rFonts w:ascii="Book Antiqua" w:eastAsia="宋体" w:hAnsi="Book Antiqua"/>
          <w:sz w:val="24"/>
          <w:szCs w:val="24"/>
          <w:lang w:eastAsia="zh-CN"/>
        </w:rPr>
      </w:pPr>
    </w:p>
    <w:p w:rsidR="000D4419" w:rsidRPr="009820BC" w:rsidRDefault="000D4419" w:rsidP="00BE1486">
      <w:pPr>
        <w:spacing w:after="0" w:line="360" w:lineRule="auto"/>
        <w:jc w:val="both"/>
        <w:rPr>
          <w:rFonts w:ascii="Book Antiqua" w:eastAsia="宋体" w:hAnsi="Book Antiqua"/>
          <w:sz w:val="24"/>
          <w:szCs w:val="24"/>
          <w:lang w:eastAsia="zh-CN"/>
        </w:rPr>
      </w:pPr>
      <w:r w:rsidRPr="009820BC">
        <w:rPr>
          <w:rFonts w:ascii="Book Antiqua" w:hAnsi="Book Antiqua"/>
          <w:b/>
          <w:sz w:val="24"/>
          <w:szCs w:val="24"/>
        </w:rPr>
        <w:t>Core tip</w:t>
      </w:r>
      <w:r w:rsidR="00D552DC" w:rsidRPr="009820BC">
        <w:rPr>
          <w:rFonts w:ascii="Book Antiqua" w:hAnsi="Book Antiqua"/>
          <w:b/>
          <w:sz w:val="24"/>
          <w:szCs w:val="24"/>
        </w:rPr>
        <w:t xml:space="preserve">: </w:t>
      </w:r>
      <w:r w:rsidR="00D552DC" w:rsidRPr="009820BC">
        <w:rPr>
          <w:rFonts w:ascii="Book Antiqua" w:hAnsi="Book Antiqua"/>
          <w:sz w:val="24"/>
          <w:szCs w:val="24"/>
        </w:rPr>
        <w:t xml:space="preserve">Among different racial and ethnic populations in the United States, Hispanics (predominantly of Mexican origin) </w:t>
      </w:r>
      <w:r w:rsidR="00E9129B" w:rsidRPr="009820BC">
        <w:rPr>
          <w:rFonts w:ascii="Book Antiqua" w:hAnsi="Book Antiqua"/>
          <w:sz w:val="24"/>
          <w:szCs w:val="24"/>
        </w:rPr>
        <w:t xml:space="preserve">are at particular risk </w:t>
      </w:r>
      <w:r w:rsidR="009361C3" w:rsidRPr="009820BC">
        <w:rPr>
          <w:rFonts w:ascii="Book Antiqua" w:hAnsi="Book Antiqua"/>
          <w:sz w:val="24"/>
          <w:szCs w:val="24"/>
        </w:rPr>
        <w:t>for n</w:t>
      </w:r>
      <w:r w:rsidR="00E9129B" w:rsidRPr="009820BC">
        <w:rPr>
          <w:rFonts w:ascii="Book Antiqua" w:hAnsi="Book Antiqua"/>
          <w:sz w:val="24"/>
          <w:szCs w:val="24"/>
        </w:rPr>
        <w:t>onalcoholic fatty liver disease (NAFLD)</w:t>
      </w:r>
      <w:r w:rsidR="00D552DC" w:rsidRPr="009820BC">
        <w:rPr>
          <w:rFonts w:ascii="Book Antiqua" w:hAnsi="Book Antiqua"/>
          <w:sz w:val="24"/>
          <w:szCs w:val="24"/>
        </w:rPr>
        <w:t xml:space="preserve"> and appear to have a more aggressive disease course. From the risk stratification and early intervention perspective, it is pivotal to define the magnitude of the burden of NAFLD in asymptomatic individuals in Hispanic communities a</w:t>
      </w:r>
      <w:r w:rsidR="00E9129B" w:rsidRPr="009820BC">
        <w:rPr>
          <w:rFonts w:ascii="Book Antiqua" w:hAnsi="Book Antiqua"/>
          <w:sz w:val="24"/>
          <w:szCs w:val="24"/>
        </w:rPr>
        <w:t>nd identify the subset with nonalcoholic steatohepatitis</w:t>
      </w:r>
      <w:r w:rsidR="009361C3" w:rsidRPr="009820BC">
        <w:rPr>
          <w:rFonts w:ascii="Book Antiqua" w:hAnsi="Book Antiqua"/>
          <w:sz w:val="24"/>
          <w:szCs w:val="24"/>
        </w:rPr>
        <w:t xml:space="preserve"> (NASH)</w:t>
      </w:r>
      <w:r w:rsidR="00D552DC" w:rsidRPr="009820BC">
        <w:rPr>
          <w:rFonts w:ascii="Book Antiqua" w:hAnsi="Book Antiqua"/>
          <w:sz w:val="24"/>
          <w:szCs w:val="24"/>
        </w:rPr>
        <w:t>. Such community based data are scarce. In this study, we assessed the potential burden</w:t>
      </w:r>
      <w:r w:rsidR="009361C3" w:rsidRPr="009820BC">
        <w:rPr>
          <w:rFonts w:ascii="Book Antiqua" w:hAnsi="Book Antiqua"/>
          <w:sz w:val="24"/>
          <w:szCs w:val="24"/>
        </w:rPr>
        <w:t xml:space="preserve"> of NASH</w:t>
      </w:r>
      <w:r w:rsidR="00D552DC" w:rsidRPr="009820BC">
        <w:rPr>
          <w:rFonts w:ascii="Book Antiqua" w:hAnsi="Book Antiqua"/>
          <w:sz w:val="24"/>
          <w:szCs w:val="24"/>
        </w:rPr>
        <w:t xml:space="preserve"> and advanced fibrosis in a Hispanic community utilizing four common diagnostic panels and ultrasonography.</w:t>
      </w:r>
    </w:p>
    <w:p w:rsidR="00BE1486" w:rsidRPr="009820BC" w:rsidRDefault="00BE1486" w:rsidP="00BE1486">
      <w:pPr>
        <w:spacing w:after="0" w:line="360" w:lineRule="auto"/>
        <w:jc w:val="both"/>
        <w:rPr>
          <w:rFonts w:ascii="Book Antiqua" w:eastAsia="宋体" w:hAnsi="Book Antiqua"/>
          <w:sz w:val="24"/>
          <w:szCs w:val="24"/>
          <w:lang w:eastAsia="zh-CN"/>
        </w:rPr>
      </w:pPr>
    </w:p>
    <w:p w:rsidR="00BE1486" w:rsidRPr="009820BC" w:rsidRDefault="00BE1486" w:rsidP="00BE1486">
      <w:pPr>
        <w:spacing w:after="0" w:line="360" w:lineRule="auto"/>
        <w:jc w:val="both"/>
        <w:rPr>
          <w:rFonts w:ascii="Book Antiqua" w:eastAsia="宋体" w:hAnsi="Book Antiqua"/>
          <w:sz w:val="24"/>
          <w:szCs w:val="24"/>
          <w:lang w:eastAsia="zh-CN"/>
        </w:rPr>
      </w:pPr>
      <w:r w:rsidRPr="009820BC">
        <w:rPr>
          <w:rFonts w:ascii="Book Antiqua" w:hAnsi="Book Antiqua"/>
          <w:sz w:val="24"/>
          <w:szCs w:val="24"/>
        </w:rPr>
        <w:t>Pan</w:t>
      </w:r>
      <w:r w:rsidRPr="009820BC">
        <w:rPr>
          <w:rFonts w:ascii="Book Antiqua" w:eastAsia="宋体" w:hAnsi="Book Antiqua"/>
          <w:sz w:val="24"/>
          <w:szCs w:val="24"/>
          <w:lang w:eastAsia="zh-CN"/>
        </w:rPr>
        <w:t xml:space="preserve"> JJ</w:t>
      </w:r>
      <w:r w:rsidRPr="009820BC">
        <w:rPr>
          <w:rFonts w:ascii="Book Antiqua" w:hAnsi="Book Antiqua"/>
          <w:sz w:val="24"/>
          <w:szCs w:val="24"/>
        </w:rPr>
        <w:t>, Fisher-Hoch</w:t>
      </w:r>
      <w:r w:rsidRPr="009820BC">
        <w:rPr>
          <w:rFonts w:ascii="Book Antiqua" w:eastAsia="宋体" w:hAnsi="Book Antiqua"/>
          <w:sz w:val="24"/>
          <w:szCs w:val="24"/>
          <w:lang w:eastAsia="zh-CN"/>
        </w:rPr>
        <w:t xml:space="preserve"> SP</w:t>
      </w:r>
      <w:r w:rsidRPr="009820BC">
        <w:rPr>
          <w:rFonts w:ascii="Book Antiqua" w:hAnsi="Book Antiqua"/>
          <w:sz w:val="24"/>
          <w:szCs w:val="24"/>
        </w:rPr>
        <w:t>, Chen</w:t>
      </w:r>
      <w:r w:rsidRPr="009820BC">
        <w:rPr>
          <w:rFonts w:ascii="Book Antiqua" w:eastAsia="宋体" w:hAnsi="Book Antiqua"/>
          <w:sz w:val="24"/>
          <w:szCs w:val="24"/>
          <w:lang w:eastAsia="zh-CN"/>
        </w:rPr>
        <w:t xml:space="preserve"> C</w:t>
      </w:r>
      <w:r w:rsidRPr="009820BC">
        <w:rPr>
          <w:rFonts w:ascii="Book Antiqua" w:hAnsi="Book Antiqua"/>
          <w:sz w:val="24"/>
          <w:szCs w:val="24"/>
        </w:rPr>
        <w:t>, Feldstein</w:t>
      </w:r>
      <w:r w:rsidRPr="009820BC">
        <w:rPr>
          <w:rFonts w:ascii="Book Antiqua" w:eastAsia="宋体" w:hAnsi="Book Antiqua"/>
          <w:sz w:val="24"/>
          <w:szCs w:val="24"/>
          <w:lang w:eastAsia="zh-CN"/>
        </w:rPr>
        <w:t xml:space="preserve"> AE</w:t>
      </w:r>
      <w:r w:rsidRPr="009820BC">
        <w:rPr>
          <w:rFonts w:ascii="Book Antiqua" w:hAnsi="Book Antiqua"/>
          <w:sz w:val="24"/>
          <w:szCs w:val="24"/>
        </w:rPr>
        <w:t>, McCormick</w:t>
      </w:r>
      <w:r w:rsidRPr="009820BC">
        <w:rPr>
          <w:rFonts w:ascii="Book Antiqua" w:eastAsia="宋体" w:hAnsi="Book Antiqua"/>
          <w:sz w:val="24"/>
          <w:szCs w:val="24"/>
          <w:lang w:eastAsia="zh-CN"/>
        </w:rPr>
        <w:t xml:space="preserve"> JB</w:t>
      </w:r>
      <w:r w:rsidRPr="009820BC">
        <w:rPr>
          <w:rFonts w:ascii="Book Antiqua" w:hAnsi="Book Antiqua"/>
          <w:sz w:val="24"/>
          <w:szCs w:val="24"/>
        </w:rPr>
        <w:t xml:space="preserve">, </w:t>
      </w:r>
      <w:proofErr w:type="spellStart"/>
      <w:r w:rsidRPr="009820BC">
        <w:rPr>
          <w:rFonts w:ascii="Book Antiqua" w:hAnsi="Book Antiqua"/>
          <w:sz w:val="24"/>
          <w:szCs w:val="24"/>
        </w:rPr>
        <w:t>Rahbar</w:t>
      </w:r>
      <w:proofErr w:type="spellEnd"/>
      <w:r w:rsidRPr="009820BC">
        <w:rPr>
          <w:rFonts w:ascii="Book Antiqua" w:eastAsia="宋体" w:hAnsi="Book Antiqua"/>
          <w:sz w:val="24"/>
          <w:szCs w:val="24"/>
          <w:lang w:eastAsia="zh-CN"/>
        </w:rPr>
        <w:t xml:space="preserve"> MH</w:t>
      </w:r>
      <w:r w:rsidRPr="009820BC">
        <w:rPr>
          <w:rFonts w:ascii="Book Antiqua" w:hAnsi="Book Antiqua"/>
          <w:sz w:val="24"/>
          <w:szCs w:val="24"/>
        </w:rPr>
        <w:t>, Beretta</w:t>
      </w:r>
      <w:r w:rsidRPr="009820BC">
        <w:rPr>
          <w:rFonts w:ascii="Book Antiqua" w:eastAsia="宋体" w:hAnsi="Book Antiqua"/>
          <w:sz w:val="24"/>
          <w:szCs w:val="24"/>
          <w:lang w:eastAsia="zh-CN"/>
        </w:rPr>
        <w:t xml:space="preserve"> L</w:t>
      </w:r>
      <w:r w:rsidRPr="009820BC">
        <w:rPr>
          <w:rFonts w:ascii="Book Antiqua" w:hAnsi="Book Antiqua"/>
          <w:sz w:val="24"/>
          <w:szCs w:val="24"/>
        </w:rPr>
        <w:t>, Fallon</w:t>
      </w:r>
      <w:r w:rsidRPr="009820BC">
        <w:rPr>
          <w:rFonts w:ascii="Book Antiqua" w:eastAsia="宋体" w:hAnsi="Book Antiqua"/>
          <w:sz w:val="24"/>
          <w:szCs w:val="24"/>
          <w:lang w:eastAsia="zh-CN"/>
        </w:rPr>
        <w:t xml:space="preserve"> MB.</w:t>
      </w:r>
      <w:r w:rsidRPr="009820BC">
        <w:rPr>
          <w:rFonts w:ascii="Book Antiqua" w:hAnsi="Book Antiqua"/>
          <w:sz w:val="24"/>
          <w:szCs w:val="24"/>
        </w:rPr>
        <w:t xml:space="preserve"> </w:t>
      </w:r>
      <w:proofErr w:type="gramStart"/>
      <w:r w:rsidRPr="009820BC">
        <w:rPr>
          <w:rFonts w:ascii="Book Antiqua" w:hAnsi="Book Antiqua"/>
          <w:sz w:val="24"/>
          <w:szCs w:val="24"/>
        </w:rPr>
        <w:t>Burden of nonalcoholic fatty liver disease and advanced fibrosis in a Texas Hispanic community cohort</w:t>
      </w:r>
      <w:r w:rsidRPr="009820BC">
        <w:rPr>
          <w:rFonts w:ascii="Book Antiqua" w:eastAsia="宋体" w:hAnsi="Book Antiqua"/>
          <w:sz w:val="24"/>
          <w:szCs w:val="24"/>
          <w:lang w:eastAsia="zh-CN"/>
        </w:rPr>
        <w:t>.</w:t>
      </w:r>
      <w:proofErr w:type="gramEnd"/>
      <w:r w:rsidRPr="009820BC">
        <w:rPr>
          <w:rFonts w:ascii="Book Antiqua" w:eastAsia="宋体" w:hAnsi="Book Antiqua"/>
          <w:sz w:val="24"/>
          <w:szCs w:val="24"/>
          <w:lang w:eastAsia="zh-CN"/>
        </w:rPr>
        <w:t xml:space="preserve"> </w:t>
      </w:r>
      <w:r w:rsidRPr="009820BC">
        <w:rPr>
          <w:rFonts w:ascii="Book Antiqua" w:hAnsi="Book Antiqua"/>
          <w:i/>
          <w:iCs/>
          <w:sz w:val="24"/>
          <w:szCs w:val="24"/>
        </w:rPr>
        <w:t xml:space="preserve">World J </w:t>
      </w:r>
      <w:proofErr w:type="spellStart"/>
      <w:r w:rsidRPr="009820BC">
        <w:rPr>
          <w:rFonts w:ascii="Book Antiqua" w:hAnsi="Book Antiqua"/>
          <w:i/>
          <w:iCs/>
          <w:sz w:val="24"/>
          <w:szCs w:val="24"/>
        </w:rPr>
        <w:t>Hepatol</w:t>
      </w:r>
      <w:proofErr w:type="spellEnd"/>
      <w:r w:rsidRPr="009820BC">
        <w:rPr>
          <w:rFonts w:ascii="Book Antiqua" w:eastAsia="宋体" w:hAnsi="Book Antiqua"/>
          <w:i/>
          <w:iCs/>
          <w:sz w:val="24"/>
          <w:szCs w:val="24"/>
          <w:lang w:eastAsia="zh-CN"/>
        </w:rPr>
        <w:t xml:space="preserve"> </w:t>
      </w:r>
      <w:r w:rsidRPr="009820BC">
        <w:rPr>
          <w:rFonts w:ascii="Book Antiqua" w:eastAsia="宋体" w:hAnsi="Book Antiqua"/>
          <w:iCs/>
          <w:sz w:val="24"/>
          <w:szCs w:val="24"/>
          <w:lang w:eastAsia="zh-CN"/>
        </w:rPr>
        <w:t xml:space="preserve">2015; </w:t>
      </w:r>
      <w:proofErr w:type="gramStart"/>
      <w:r w:rsidRPr="009820BC">
        <w:rPr>
          <w:rFonts w:ascii="Book Antiqua" w:eastAsia="宋体" w:hAnsi="Book Antiqua"/>
          <w:iCs/>
          <w:sz w:val="24"/>
          <w:szCs w:val="24"/>
          <w:lang w:eastAsia="zh-CN"/>
        </w:rPr>
        <w:t>In</w:t>
      </w:r>
      <w:proofErr w:type="gramEnd"/>
      <w:r w:rsidRPr="009820BC">
        <w:rPr>
          <w:rFonts w:ascii="Book Antiqua" w:eastAsia="宋体" w:hAnsi="Book Antiqua"/>
          <w:iCs/>
          <w:sz w:val="24"/>
          <w:szCs w:val="24"/>
          <w:lang w:eastAsia="zh-CN"/>
        </w:rPr>
        <w:t xml:space="preserve"> press</w:t>
      </w:r>
    </w:p>
    <w:p w:rsidR="00123F80" w:rsidRPr="009820BC" w:rsidRDefault="00123F80" w:rsidP="00BE1486">
      <w:pPr>
        <w:spacing w:after="0" w:line="360" w:lineRule="auto"/>
        <w:jc w:val="both"/>
        <w:rPr>
          <w:rFonts w:ascii="Book Antiqua" w:eastAsia="宋体" w:hAnsi="Book Antiqua"/>
          <w:b/>
          <w:sz w:val="24"/>
          <w:szCs w:val="24"/>
          <w:lang w:eastAsia="zh-CN"/>
        </w:rPr>
      </w:pPr>
    </w:p>
    <w:p w:rsidR="00772DCF" w:rsidRPr="009820BC" w:rsidRDefault="00552D28" w:rsidP="00BE1486">
      <w:pPr>
        <w:spacing w:after="0" w:line="360" w:lineRule="auto"/>
        <w:jc w:val="both"/>
        <w:rPr>
          <w:rFonts w:ascii="Book Antiqua" w:hAnsi="Book Antiqua"/>
          <w:b/>
          <w:sz w:val="24"/>
          <w:szCs w:val="24"/>
        </w:rPr>
      </w:pPr>
      <w:r w:rsidRPr="009820BC">
        <w:rPr>
          <w:rFonts w:ascii="Book Antiqua" w:hAnsi="Book Antiqua"/>
          <w:b/>
          <w:sz w:val="24"/>
          <w:szCs w:val="24"/>
        </w:rPr>
        <w:t>INTRODUCTION</w:t>
      </w:r>
    </w:p>
    <w:p w:rsidR="00F05A0F" w:rsidRPr="009820BC" w:rsidRDefault="00427634" w:rsidP="00BE1486">
      <w:pPr>
        <w:spacing w:after="0" w:line="360" w:lineRule="auto"/>
        <w:jc w:val="both"/>
        <w:rPr>
          <w:rFonts w:ascii="Book Antiqua" w:hAnsi="Book Antiqua"/>
          <w:sz w:val="24"/>
          <w:szCs w:val="24"/>
        </w:rPr>
      </w:pPr>
      <w:r w:rsidRPr="009820BC">
        <w:rPr>
          <w:rFonts w:ascii="Book Antiqua" w:hAnsi="Book Antiqua"/>
          <w:sz w:val="24"/>
          <w:szCs w:val="24"/>
        </w:rPr>
        <w:t>Nonalcoholic fatty liver disease (NAFLD) represents a spectrum of liver injury ranging from simple steatosis with a more benign course to nonalcoholic steatohepatitis (NASH) which may pr</w:t>
      </w:r>
      <w:r w:rsidR="008B7501" w:rsidRPr="009820BC">
        <w:rPr>
          <w:rFonts w:ascii="Book Antiqua" w:hAnsi="Book Antiqua"/>
          <w:sz w:val="24"/>
          <w:szCs w:val="24"/>
        </w:rPr>
        <w:t xml:space="preserve">ogress to advanced fibrosis, </w:t>
      </w:r>
      <w:r w:rsidRPr="009820BC">
        <w:rPr>
          <w:rFonts w:ascii="Book Antiqua" w:hAnsi="Book Antiqua"/>
          <w:sz w:val="24"/>
          <w:szCs w:val="24"/>
        </w:rPr>
        <w:t>cirrhosis</w:t>
      </w:r>
      <w:r w:rsidR="008B7501" w:rsidRPr="009820BC">
        <w:rPr>
          <w:rFonts w:ascii="Book Antiqua" w:hAnsi="Book Antiqua"/>
          <w:sz w:val="24"/>
          <w:szCs w:val="24"/>
        </w:rPr>
        <w:t xml:space="preserve"> and liver cancer</w:t>
      </w:r>
      <w:r w:rsidR="000F2485" w:rsidRPr="009820BC">
        <w:rPr>
          <w:rFonts w:ascii="Book Antiqua" w:hAnsi="Book Antiqua"/>
          <w:sz w:val="24"/>
          <w:szCs w:val="24"/>
          <w:vertAlign w:val="superscript"/>
        </w:rPr>
        <w:t>[1</w:t>
      </w:r>
      <w:r w:rsidRPr="009820BC">
        <w:rPr>
          <w:rFonts w:ascii="Book Antiqua" w:hAnsi="Book Antiqua"/>
          <w:sz w:val="24"/>
          <w:szCs w:val="24"/>
          <w:vertAlign w:val="superscript"/>
        </w:rPr>
        <w:t>,2</w:t>
      </w:r>
      <w:r w:rsidR="000F2485" w:rsidRPr="009820BC">
        <w:rPr>
          <w:rFonts w:ascii="Book Antiqua" w:hAnsi="Book Antiqua"/>
          <w:sz w:val="24"/>
          <w:szCs w:val="24"/>
          <w:vertAlign w:val="superscript"/>
        </w:rPr>
        <w:t>]</w:t>
      </w:r>
      <w:r w:rsidR="000F2485" w:rsidRPr="009820BC">
        <w:rPr>
          <w:rFonts w:ascii="Book Antiqua" w:hAnsi="Book Antiqua"/>
          <w:sz w:val="24"/>
          <w:szCs w:val="24"/>
        </w:rPr>
        <w:t>.</w:t>
      </w:r>
      <w:r w:rsidR="004F1563" w:rsidRPr="009820BC">
        <w:rPr>
          <w:rFonts w:ascii="Book Antiqua" w:hAnsi="Book Antiqua"/>
          <w:sz w:val="24"/>
          <w:szCs w:val="24"/>
        </w:rPr>
        <w:t xml:space="preserve"> </w:t>
      </w:r>
      <w:r w:rsidR="002527A2" w:rsidRPr="009820BC">
        <w:rPr>
          <w:rFonts w:ascii="Book Antiqua" w:hAnsi="Book Antiqua"/>
          <w:sz w:val="24"/>
          <w:szCs w:val="24"/>
        </w:rPr>
        <w:t>Amo</w:t>
      </w:r>
      <w:r w:rsidR="004A0EF2" w:rsidRPr="009820BC">
        <w:rPr>
          <w:rFonts w:ascii="Book Antiqua" w:hAnsi="Book Antiqua"/>
          <w:sz w:val="24"/>
          <w:szCs w:val="24"/>
        </w:rPr>
        <w:t>ng different racial and ethnic</w:t>
      </w:r>
      <w:r w:rsidR="002527A2" w:rsidRPr="009820BC">
        <w:rPr>
          <w:rFonts w:ascii="Book Antiqua" w:hAnsi="Book Antiqua"/>
          <w:sz w:val="24"/>
          <w:szCs w:val="24"/>
        </w:rPr>
        <w:t xml:space="preserve"> populations in the United States</w:t>
      </w:r>
      <w:r w:rsidR="0027142E" w:rsidRPr="009820BC">
        <w:rPr>
          <w:rFonts w:ascii="Book Antiqua" w:hAnsi="Book Antiqua"/>
          <w:sz w:val="24"/>
          <w:szCs w:val="24"/>
        </w:rPr>
        <w:t xml:space="preserve">, Hispanics (predominantly of Mexican origin) are at particular risk for NAFLD and </w:t>
      </w:r>
      <w:r w:rsidR="00B838D6" w:rsidRPr="009820BC">
        <w:rPr>
          <w:rFonts w:ascii="Book Antiqua" w:hAnsi="Book Antiqua"/>
          <w:sz w:val="24"/>
          <w:szCs w:val="24"/>
        </w:rPr>
        <w:t>appear</w:t>
      </w:r>
      <w:r w:rsidR="0027142E" w:rsidRPr="009820BC">
        <w:rPr>
          <w:rFonts w:ascii="Book Antiqua" w:hAnsi="Book Antiqua"/>
          <w:sz w:val="24"/>
          <w:szCs w:val="24"/>
        </w:rPr>
        <w:t xml:space="preserve"> to have a</w:t>
      </w:r>
      <w:r w:rsidR="00686490" w:rsidRPr="009820BC">
        <w:rPr>
          <w:rFonts w:ascii="Book Antiqua" w:hAnsi="Book Antiqua"/>
          <w:sz w:val="24"/>
          <w:szCs w:val="24"/>
        </w:rPr>
        <w:t xml:space="preserve"> more aggressive disease </w:t>
      </w:r>
      <w:proofErr w:type="gramStart"/>
      <w:r w:rsidR="00686490" w:rsidRPr="009820BC">
        <w:rPr>
          <w:rFonts w:ascii="Book Antiqua" w:hAnsi="Book Antiqua"/>
          <w:sz w:val="24"/>
          <w:szCs w:val="24"/>
        </w:rPr>
        <w:t>course</w:t>
      </w:r>
      <w:r w:rsidR="00686490" w:rsidRPr="009820BC">
        <w:rPr>
          <w:rFonts w:ascii="Book Antiqua" w:hAnsi="Book Antiqua"/>
          <w:sz w:val="24"/>
          <w:szCs w:val="24"/>
          <w:vertAlign w:val="superscript"/>
        </w:rPr>
        <w:t>[</w:t>
      </w:r>
      <w:proofErr w:type="gramEnd"/>
      <w:r w:rsidR="0027142E" w:rsidRPr="009820BC">
        <w:rPr>
          <w:rFonts w:ascii="Book Antiqua" w:hAnsi="Book Antiqua"/>
          <w:sz w:val="24"/>
          <w:szCs w:val="24"/>
          <w:vertAlign w:val="superscript"/>
        </w:rPr>
        <w:t>3</w:t>
      </w:r>
      <w:r w:rsidR="00686490" w:rsidRPr="009820BC">
        <w:rPr>
          <w:rFonts w:ascii="Book Antiqua" w:hAnsi="Book Antiqua"/>
          <w:sz w:val="24"/>
          <w:szCs w:val="24"/>
          <w:vertAlign w:val="superscript"/>
        </w:rPr>
        <w:t>]</w:t>
      </w:r>
      <w:r w:rsidR="00686490" w:rsidRPr="009820BC">
        <w:rPr>
          <w:rFonts w:ascii="Book Antiqua" w:hAnsi="Book Antiqua"/>
          <w:sz w:val="24"/>
          <w:szCs w:val="24"/>
        </w:rPr>
        <w:t>.</w:t>
      </w:r>
      <w:r w:rsidR="0027142E" w:rsidRPr="009820BC">
        <w:rPr>
          <w:rFonts w:ascii="Book Antiqua" w:hAnsi="Book Antiqua"/>
          <w:sz w:val="24"/>
          <w:szCs w:val="24"/>
        </w:rPr>
        <w:t xml:space="preserve"> </w:t>
      </w:r>
      <w:r w:rsidR="00DC653E" w:rsidRPr="009820BC">
        <w:rPr>
          <w:rFonts w:ascii="Book Antiqua" w:hAnsi="Book Antiqua"/>
          <w:sz w:val="24"/>
          <w:szCs w:val="24"/>
        </w:rPr>
        <w:t xml:space="preserve">Hispanics accounted for nearly 50% of the </w:t>
      </w:r>
      <w:r w:rsidR="00BE1486" w:rsidRPr="009820BC">
        <w:rPr>
          <w:rFonts w:ascii="Book Antiqua" w:hAnsi="Book Antiqua"/>
          <w:sz w:val="24"/>
          <w:szCs w:val="24"/>
        </w:rPr>
        <w:t>United States</w:t>
      </w:r>
      <w:r w:rsidR="00DC653E" w:rsidRPr="009820BC">
        <w:rPr>
          <w:rFonts w:ascii="Book Antiqua" w:hAnsi="Book Antiqua"/>
          <w:sz w:val="24"/>
          <w:szCs w:val="24"/>
        </w:rPr>
        <w:t xml:space="preserve"> population growth from 2000 to 2010 and are projected to reach 30% of the </w:t>
      </w:r>
      <w:r w:rsidR="00BE1486" w:rsidRPr="009820BC">
        <w:rPr>
          <w:rFonts w:ascii="Book Antiqua" w:hAnsi="Book Antiqua"/>
          <w:sz w:val="24"/>
          <w:szCs w:val="24"/>
        </w:rPr>
        <w:t>United States</w:t>
      </w:r>
      <w:r w:rsidR="00DC653E" w:rsidRPr="009820BC">
        <w:rPr>
          <w:rFonts w:ascii="Book Antiqua" w:hAnsi="Book Antiqua"/>
          <w:sz w:val="24"/>
          <w:szCs w:val="24"/>
        </w:rPr>
        <w:t xml:space="preserve"> population w</w:t>
      </w:r>
      <w:r w:rsidR="0024514C" w:rsidRPr="009820BC">
        <w:rPr>
          <w:rFonts w:ascii="Book Antiqua" w:hAnsi="Book Antiqua"/>
          <w:sz w:val="24"/>
          <w:szCs w:val="24"/>
        </w:rPr>
        <w:t xml:space="preserve">ithin the next three </w:t>
      </w:r>
      <w:proofErr w:type="gramStart"/>
      <w:r w:rsidR="0024514C" w:rsidRPr="009820BC">
        <w:rPr>
          <w:rFonts w:ascii="Book Antiqua" w:hAnsi="Book Antiqua"/>
          <w:sz w:val="24"/>
          <w:szCs w:val="24"/>
        </w:rPr>
        <w:t>decades</w:t>
      </w:r>
      <w:r w:rsidR="0024514C" w:rsidRPr="009820BC">
        <w:rPr>
          <w:rFonts w:ascii="Book Antiqua" w:hAnsi="Book Antiqua"/>
          <w:sz w:val="24"/>
          <w:szCs w:val="24"/>
          <w:vertAlign w:val="superscript"/>
        </w:rPr>
        <w:t>[</w:t>
      </w:r>
      <w:proofErr w:type="gramEnd"/>
      <w:r w:rsidR="00FD2615" w:rsidRPr="009820BC">
        <w:rPr>
          <w:rFonts w:ascii="Book Antiqua" w:hAnsi="Book Antiqua"/>
          <w:sz w:val="24"/>
          <w:szCs w:val="24"/>
          <w:vertAlign w:val="superscript"/>
        </w:rPr>
        <w:t>4</w:t>
      </w:r>
      <w:r w:rsidR="0024514C" w:rsidRPr="009820BC">
        <w:rPr>
          <w:rFonts w:ascii="Book Antiqua" w:hAnsi="Book Antiqua"/>
          <w:sz w:val="24"/>
          <w:szCs w:val="24"/>
          <w:vertAlign w:val="superscript"/>
        </w:rPr>
        <w:t>]</w:t>
      </w:r>
      <w:r w:rsidR="0024514C" w:rsidRPr="009820BC">
        <w:rPr>
          <w:rFonts w:ascii="Book Antiqua" w:hAnsi="Book Antiqua"/>
          <w:sz w:val="24"/>
          <w:szCs w:val="24"/>
        </w:rPr>
        <w:t>.</w:t>
      </w:r>
      <w:r w:rsidR="00FD2615" w:rsidRPr="009820BC">
        <w:rPr>
          <w:rFonts w:ascii="Book Antiqua" w:hAnsi="Book Antiqua"/>
          <w:sz w:val="24"/>
          <w:szCs w:val="24"/>
        </w:rPr>
        <w:t xml:space="preserve"> </w:t>
      </w:r>
      <w:r w:rsidR="00C31163" w:rsidRPr="009820BC">
        <w:rPr>
          <w:rFonts w:ascii="Book Antiqua" w:hAnsi="Book Antiqua"/>
          <w:sz w:val="24"/>
          <w:szCs w:val="24"/>
        </w:rPr>
        <w:t xml:space="preserve">Given the increasing prevalence and the expected growth in the Hispanic population, NAFLD poses a </w:t>
      </w:r>
      <w:r w:rsidR="007762C6" w:rsidRPr="009820BC">
        <w:rPr>
          <w:rFonts w:ascii="Book Antiqua" w:hAnsi="Book Antiqua"/>
          <w:sz w:val="24"/>
          <w:szCs w:val="24"/>
        </w:rPr>
        <w:t>significant</w:t>
      </w:r>
      <w:r w:rsidR="00C31163" w:rsidRPr="009820BC">
        <w:rPr>
          <w:rFonts w:ascii="Book Antiqua" w:hAnsi="Book Antiqua"/>
          <w:sz w:val="24"/>
          <w:szCs w:val="24"/>
        </w:rPr>
        <w:t xml:space="preserve"> threat to </w:t>
      </w:r>
      <w:r w:rsidR="00B838D6" w:rsidRPr="009820BC">
        <w:rPr>
          <w:rFonts w:ascii="Book Antiqua" w:hAnsi="Book Antiqua"/>
          <w:sz w:val="24"/>
          <w:szCs w:val="24"/>
        </w:rPr>
        <w:t>this population</w:t>
      </w:r>
      <w:r w:rsidR="00C31163" w:rsidRPr="009820BC">
        <w:rPr>
          <w:rFonts w:ascii="Book Antiqua" w:hAnsi="Book Antiqua"/>
          <w:sz w:val="24"/>
          <w:szCs w:val="24"/>
        </w:rPr>
        <w:t xml:space="preserve">. </w:t>
      </w:r>
    </w:p>
    <w:p w:rsidR="00B153FE" w:rsidRPr="009820BC" w:rsidRDefault="00F05A0F" w:rsidP="00BE1486">
      <w:pPr>
        <w:spacing w:after="0" w:line="360" w:lineRule="auto"/>
        <w:ind w:firstLineChars="100" w:firstLine="240"/>
        <w:jc w:val="both"/>
        <w:rPr>
          <w:rFonts w:ascii="Book Antiqua" w:hAnsi="Book Antiqua" w:cstheme="minorHAnsi"/>
          <w:sz w:val="24"/>
          <w:szCs w:val="24"/>
        </w:rPr>
      </w:pPr>
      <w:r w:rsidRPr="009820BC">
        <w:rPr>
          <w:rFonts w:ascii="Book Antiqua" w:hAnsi="Book Antiqua" w:cstheme="minorHAnsi"/>
          <w:sz w:val="24"/>
          <w:szCs w:val="24"/>
        </w:rPr>
        <w:t xml:space="preserve">From </w:t>
      </w:r>
      <w:r w:rsidR="0063252D" w:rsidRPr="009820BC">
        <w:rPr>
          <w:rFonts w:ascii="Book Antiqua" w:hAnsi="Book Antiqua" w:cstheme="minorHAnsi"/>
          <w:sz w:val="24"/>
          <w:szCs w:val="24"/>
        </w:rPr>
        <w:t>the</w:t>
      </w:r>
      <w:r w:rsidR="004E0C8D" w:rsidRPr="009820BC">
        <w:rPr>
          <w:rFonts w:ascii="Book Antiqua" w:hAnsi="Book Antiqua" w:cstheme="minorHAnsi"/>
          <w:sz w:val="24"/>
          <w:szCs w:val="24"/>
        </w:rPr>
        <w:t xml:space="preserve"> risk stratification </w:t>
      </w:r>
      <w:r w:rsidR="0063252D" w:rsidRPr="009820BC">
        <w:rPr>
          <w:rFonts w:ascii="Book Antiqua" w:hAnsi="Book Antiqua" w:cstheme="minorHAnsi"/>
          <w:sz w:val="24"/>
          <w:szCs w:val="24"/>
        </w:rPr>
        <w:t xml:space="preserve">and early intervention </w:t>
      </w:r>
      <w:r w:rsidR="004E0C8D" w:rsidRPr="009820BC">
        <w:rPr>
          <w:rFonts w:ascii="Book Antiqua" w:hAnsi="Book Antiqua" w:cstheme="minorHAnsi"/>
          <w:sz w:val="24"/>
          <w:szCs w:val="24"/>
        </w:rPr>
        <w:t>per</w:t>
      </w:r>
      <w:r w:rsidRPr="009820BC">
        <w:rPr>
          <w:rFonts w:ascii="Book Antiqua" w:hAnsi="Book Antiqua" w:cstheme="minorHAnsi"/>
          <w:sz w:val="24"/>
          <w:szCs w:val="24"/>
        </w:rPr>
        <w:t xml:space="preserve">spective, it is pivotal to </w:t>
      </w:r>
      <w:r w:rsidR="0063252D" w:rsidRPr="009820BC">
        <w:rPr>
          <w:rFonts w:ascii="Book Antiqua" w:hAnsi="Book Antiqua" w:cstheme="minorHAnsi"/>
          <w:sz w:val="24"/>
          <w:szCs w:val="24"/>
        </w:rPr>
        <w:t xml:space="preserve">define the magnitude of the burden of NAFLD in asymptomatic individuals in Hispanic communities </w:t>
      </w:r>
      <w:r w:rsidR="00301B6D" w:rsidRPr="009820BC">
        <w:rPr>
          <w:rFonts w:ascii="Book Antiqua" w:hAnsi="Book Antiqua" w:cstheme="minorHAnsi"/>
          <w:sz w:val="24"/>
          <w:szCs w:val="24"/>
        </w:rPr>
        <w:t xml:space="preserve">and identify the subset with </w:t>
      </w:r>
      <w:r w:rsidRPr="009820BC">
        <w:rPr>
          <w:rFonts w:ascii="Book Antiqua" w:hAnsi="Book Antiqua" w:cstheme="minorHAnsi"/>
          <w:sz w:val="24"/>
          <w:szCs w:val="24"/>
        </w:rPr>
        <w:t xml:space="preserve">NASH. </w:t>
      </w:r>
      <w:r w:rsidR="0063252D" w:rsidRPr="009820BC">
        <w:rPr>
          <w:rFonts w:ascii="Book Antiqua" w:hAnsi="Book Antiqua" w:cstheme="minorHAnsi"/>
          <w:sz w:val="24"/>
          <w:szCs w:val="24"/>
        </w:rPr>
        <w:t xml:space="preserve">Such community based data </w:t>
      </w:r>
      <w:r w:rsidR="007762C6" w:rsidRPr="009820BC">
        <w:rPr>
          <w:rFonts w:ascii="Book Antiqua" w:hAnsi="Book Antiqua" w:cstheme="minorHAnsi"/>
          <w:sz w:val="24"/>
          <w:szCs w:val="24"/>
        </w:rPr>
        <w:t>are</w:t>
      </w:r>
      <w:r w:rsidR="0063252D" w:rsidRPr="009820BC">
        <w:rPr>
          <w:rFonts w:ascii="Book Antiqua" w:hAnsi="Book Antiqua" w:cstheme="minorHAnsi"/>
          <w:sz w:val="24"/>
          <w:szCs w:val="24"/>
        </w:rPr>
        <w:t xml:space="preserve"> scarce. L</w:t>
      </w:r>
      <w:r w:rsidR="004E0C8D" w:rsidRPr="009820BC">
        <w:rPr>
          <w:rFonts w:ascii="Book Antiqua" w:hAnsi="Book Antiqua" w:cstheme="minorHAnsi"/>
          <w:sz w:val="24"/>
          <w:szCs w:val="24"/>
        </w:rPr>
        <w:t>iver biopsy remains the</w:t>
      </w:r>
      <w:r w:rsidR="00DD296C" w:rsidRPr="009820BC">
        <w:rPr>
          <w:rFonts w:ascii="Book Antiqua" w:hAnsi="Book Antiqua" w:cstheme="minorHAnsi"/>
          <w:sz w:val="24"/>
          <w:szCs w:val="24"/>
        </w:rPr>
        <w:t xml:space="preserve"> standard for the diagnosis and staging of</w:t>
      </w:r>
      <w:r w:rsidR="004E0C8D" w:rsidRPr="009820BC">
        <w:rPr>
          <w:rFonts w:ascii="Book Antiqua" w:hAnsi="Book Antiqua" w:cstheme="minorHAnsi"/>
          <w:sz w:val="24"/>
          <w:szCs w:val="24"/>
        </w:rPr>
        <w:t xml:space="preserve"> NASH, although </w:t>
      </w:r>
      <w:r w:rsidR="00DD296C" w:rsidRPr="009820BC">
        <w:rPr>
          <w:rFonts w:ascii="Book Antiqua" w:hAnsi="Book Antiqua" w:cstheme="minorHAnsi"/>
          <w:sz w:val="24"/>
          <w:szCs w:val="24"/>
        </w:rPr>
        <w:t>invasiveness and cost preclude its use as a screen</w:t>
      </w:r>
      <w:r w:rsidR="004A4584" w:rsidRPr="009820BC">
        <w:rPr>
          <w:rFonts w:ascii="Book Antiqua" w:hAnsi="Book Antiqua" w:cstheme="minorHAnsi"/>
          <w:sz w:val="24"/>
          <w:szCs w:val="24"/>
        </w:rPr>
        <w:t xml:space="preserve">ing tool in general </w:t>
      </w:r>
      <w:proofErr w:type="gramStart"/>
      <w:r w:rsidR="004A4584" w:rsidRPr="009820BC">
        <w:rPr>
          <w:rFonts w:ascii="Book Antiqua" w:hAnsi="Book Antiqua" w:cstheme="minorHAnsi"/>
          <w:sz w:val="24"/>
          <w:szCs w:val="24"/>
        </w:rPr>
        <w:t>populations</w:t>
      </w:r>
      <w:r w:rsidR="004A4584" w:rsidRPr="009820BC">
        <w:rPr>
          <w:rFonts w:ascii="Book Antiqua" w:hAnsi="Book Antiqua" w:cstheme="minorHAnsi"/>
          <w:sz w:val="24"/>
          <w:szCs w:val="24"/>
          <w:vertAlign w:val="superscript"/>
        </w:rPr>
        <w:t>[</w:t>
      </w:r>
      <w:proofErr w:type="gramEnd"/>
      <w:r w:rsidR="00AD5AB2" w:rsidRPr="009820BC">
        <w:rPr>
          <w:rFonts w:ascii="Book Antiqua" w:hAnsi="Book Antiqua" w:cstheme="minorHAnsi"/>
          <w:sz w:val="24"/>
          <w:szCs w:val="24"/>
          <w:vertAlign w:val="superscript"/>
        </w:rPr>
        <w:t>5</w:t>
      </w:r>
      <w:r w:rsidR="004A4584" w:rsidRPr="009820BC">
        <w:rPr>
          <w:rFonts w:ascii="Book Antiqua" w:hAnsi="Book Antiqua" w:cstheme="minorHAnsi"/>
          <w:sz w:val="24"/>
          <w:szCs w:val="24"/>
          <w:vertAlign w:val="superscript"/>
        </w:rPr>
        <w:t>]</w:t>
      </w:r>
      <w:r w:rsidR="004A4584" w:rsidRPr="009820BC">
        <w:rPr>
          <w:rFonts w:ascii="Book Antiqua" w:hAnsi="Book Antiqua" w:cstheme="minorHAnsi"/>
          <w:sz w:val="24"/>
          <w:szCs w:val="24"/>
        </w:rPr>
        <w:t>.</w:t>
      </w:r>
      <w:r w:rsidR="00AD5AB2" w:rsidRPr="009820BC">
        <w:rPr>
          <w:rFonts w:ascii="Book Antiqua" w:hAnsi="Book Antiqua" w:cstheme="minorHAnsi"/>
          <w:sz w:val="24"/>
          <w:szCs w:val="24"/>
        </w:rPr>
        <w:t xml:space="preserve"> </w:t>
      </w:r>
      <w:r w:rsidR="00372130" w:rsidRPr="009820BC">
        <w:rPr>
          <w:rFonts w:ascii="Book Antiqua" w:hAnsi="Book Antiqua" w:cstheme="minorHAnsi"/>
          <w:sz w:val="24"/>
          <w:szCs w:val="24"/>
        </w:rPr>
        <w:t>Markers that</w:t>
      </w:r>
      <w:r w:rsidR="003A2DD0" w:rsidRPr="009820BC">
        <w:rPr>
          <w:rFonts w:ascii="Book Antiqua" w:hAnsi="Book Antiqua" w:cstheme="minorHAnsi"/>
          <w:sz w:val="24"/>
          <w:szCs w:val="24"/>
        </w:rPr>
        <w:t xml:space="preserve"> either individually or</w:t>
      </w:r>
      <w:r w:rsidR="00372130" w:rsidRPr="009820BC">
        <w:rPr>
          <w:rFonts w:ascii="Book Antiqua" w:hAnsi="Book Antiqua" w:cstheme="minorHAnsi"/>
          <w:sz w:val="24"/>
          <w:szCs w:val="24"/>
        </w:rPr>
        <w:t xml:space="preserve"> as composite panels </w:t>
      </w:r>
      <w:r w:rsidR="00404031" w:rsidRPr="009820BC">
        <w:rPr>
          <w:rFonts w:ascii="Book Antiqua" w:hAnsi="Book Antiqua" w:cstheme="minorHAnsi"/>
          <w:sz w:val="24"/>
          <w:szCs w:val="24"/>
        </w:rPr>
        <w:t xml:space="preserve">predict the presence of NASH and advanced fibrosis of liver </w:t>
      </w:r>
      <w:r w:rsidR="00372130" w:rsidRPr="009820BC">
        <w:rPr>
          <w:rFonts w:ascii="Book Antiqua" w:hAnsi="Book Antiqua" w:cstheme="minorHAnsi"/>
          <w:sz w:val="24"/>
          <w:szCs w:val="24"/>
        </w:rPr>
        <w:t xml:space="preserve">have been </w:t>
      </w:r>
      <w:proofErr w:type="gramStart"/>
      <w:r w:rsidR="00372130" w:rsidRPr="009820BC">
        <w:rPr>
          <w:rFonts w:ascii="Book Antiqua" w:hAnsi="Book Antiqua" w:cstheme="minorHAnsi"/>
          <w:sz w:val="24"/>
          <w:szCs w:val="24"/>
        </w:rPr>
        <w:t>developed</w:t>
      </w:r>
      <w:r w:rsidR="00FE5DD2" w:rsidRPr="009820BC">
        <w:rPr>
          <w:rFonts w:ascii="Book Antiqua" w:hAnsi="Book Antiqua" w:cstheme="minorHAnsi"/>
          <w:sz w:val="24"/>
          <w:szCs w:val="24"/>
          <w:vertAlign w:val="superscript"/>
        </w:rPr>
        <w:t>[</w:t>
      </w:r>
      <w:proofErr w:type="gramEnd"/>
      <w:r w:rsidR="003A2DD0" w:rsidRPr="009820BC">
        <w:rPr>
          <w:rFonts w:ascii="Book Antiqua" w:hAnsi="Book Antiqua" w:cstheme="minorHAnsi"/>
          <w:sz w:val="24"/>
          <w:szCs w:val="24"/>
          <w:vertAlign w:val="superscript"/>
        </w:rPr>
        <w:t>6</w:t>
      </w:r>
      <w:r w:rsidR="00FE5DD2" w:rsidRPr="009820BC">
        <w:rPr>
          <w:rFonts w:ascii="Book Antiqua" w:hAnsi="Book Antiqua" w:cstheme="minorHAnsi"/>
          <w:sz w:val="24"/>
          <w:szCs w:val="24"/>
          <w:vertAlign w:val="superscript"/>
        </w:rPr>
        <w:t>]</w:t>
      </w:r>
      <w:r w:rsidR="00FE5DD2" w:rsidRPr="009820BC">
        <w:rPr>
          <w:rFonts w:ascii="Book Antiqua" w:hAnsi="Book Antiqua" w:cstheme="minorHAnsi"/>
          <w:sz w:val="24"/>
          <w:szCs w:val="24"/>
        </w:rPr>
        <w:t>.</w:t>
      </w:r>
      <w:r w:rsidR="00663BB2" w:rsidRPr="009820BC">
        <w:rPr>
          <w:rFonts w:ascii="Book Antiqua" w:hAnsi="Book Antiqua" w:cstheme="minorHAnsi"/>
          <w:sz w:val="24"/>
          <w:szCs w:val="24"/>
        </w:rPr>
        <w:t xml:space="preserve"> </w:t>
      </w:r>
      <w:r w:rsidR="0063252D" w:rsidRPr="009820BC">
        <w:rPr>
          <w:rFonts w:ascii="Book Antiqua" w:hAnsi="Book Antiqua" w:cstheme="minorHAnsi"/>
          <w:sz w:val="24"/>
          <w:szCs w:val="24"/>
        </w:rPr>
        <w:t xml:space="preserve">These panels have been advocated as a means to target liver biopsy to those at increased risk by identifying those at low, intermediate or high risk </w:t>
      </w:r>
      <w:r w:rsidR="007762C6" w:rsidRPr="009820BC">
        <w:rPr>
          <w:rFonts w:ascii="Book Antiqua" w:hAnsi="Book Antiqua" w:cstheme="minorHAnsi"/>
          <w:sz w:val="24"/>
          <w:szCs w:val="24"/>
        </w:rPr>
        <w:t>o</w:t>
      </w:r>
      <w:r w:rsidR="0063252D" w:rsidRPr="009820BC">
        <w:rPr>
          <w:rFonts w:ascii="Book Antiqua" w:hAnsi="Book Antiqua" w:cstheme="minorHAnsi"/>
          <w:sz w:val="24"/>
          <w:szCs w:val="24"/>
        </w:rPr>
        <w:t xml:space="preserve">f NASH and advanced fibrosis. </w:t>
      </w:r>
      <w:r w:rsidR="00BC2C26" w:rsidRPr="009820BC">
        <w:rPr>
          <w:rFonts w:ascii="Book Antiqua" w:hAnsi="Book Antiqua" w:cstheme="minorHAnsi"/>
          <w:sz w:val="24"/>
          <w:szCs w:val="24"/>
        </w:rPr>
        <w:t xml:space="preserve">Practice guidelines recommend the NAFLD fibrosis score (NFS) as a clinically useful tool for identifying patients </w:t>
      </w:r>
      <w:r w:rsidR="007762C6" w:rsidRPr="009820BC">
        <w:rPr>
          <w:rFonts w:ascii="Book Antiqua" w:hAnsi="Book Antiqua" w:cstheme="minorHAnsi"/>
          <w:sz w:val="24"/>
          <w:szCs w:val="24"/>
        </w:rPr>
        <w:t>at</w:t>
      </w:r>
      <w:r w:rsidR="00BC2C26" w:rsidRPr="009820BC">
        <w:rPr>
          <w:rFonts w:ascii="Book Antiqua" w:hAnsi="Book Antiqua" w:cstheme="minorHAnsi"/>
          <w:sz w:val="24"/>
          <w:szCs w:val="24"/>
        </w:rPr>
        <w:t xml:space="preserve"> higher likelihood of having bridging fibrosis and/or </w:t>
      </w:r>
      <w:proofErr w:type="gramStart"/>
      <w:r w:rsidR="00BC2C26" w:rsidRPr="009820BC">
        <w:rPr>
          <w:rFonts w:ascii="Book Antiqua" w:hAnsi="Book Antiqua" w:cstheme="minorHAnsi"/>
          <w:sz w:val="24"/>
          <w:szCs w:val="24"/>
        </w:rPr>
        <w:t>NASH</w:t>
      </w:r>
      <w:r w:rsidR="00FE5DD2" w:rsidRPr="009820BC">
        <w:rPr>
          <w:rFonts w:ascii="Book Antiqua" w:hAnsi="Book Antiqua" w:cstheme="minorHAnsi"/>
          <w:sz w:val="24"/>
          <w:szCs w:val="24"/>
          <w:vertAlign w:val="superscript"/>
        </w:rPr>
        <w:t>[</w:t>
      </w:r>
      <w:proofErr w:type="gramEnd"/>
      <w:r w:rsidR="009D7159" w:rsidRPr="009820BC">
        <w:rPr>
          <w:rFonts w:ascii="Book Antiqua" w:hAnsi="Book Antiqua" w:cstheme="minorHAnsi"/>
          <w:sz w:val="24"/>
          <w:szCs w:val="24"/>
          <w:vertAlign w:val="superscript"/>
        </w:rPr>
        <w:t>7</w:t>
      </w:r>
      <w:r w:rsidR="00FE5DD2" w:rsidRPr="009820BC">
        <w:rPr>
          <w:rFonts w:ascii="Book Antiqua" w:hAnsi="Book Antiqua" w:cstheme="minorHAnsi"/>
          <w:sz w:val="24"/>
          <w:szCs w:val="24"/>
          <w:vertAlign w:val="superscript"/>
        </w:rPr>
        <w:t>]</w:t>
      </w:r>
      <w:r w:rsidR="00FE5DD2" w:rsidRPr="009820BC">
        <w:rPr>
          <w:rFonts w:ascii="Book Antiqua" w:hAnsi="Book Antiqua" w:cstheme="minorHAnsi"/>
          <w:sz w:val="24"/>
          <w:szCs w:val="24"/>
        </w:rPr>
        <w:t>.</w:t>
      </w:r>
      <w:r w:rsidR="00AB1662" w:rsidRPr="009820BC">
        <w:rPr>
          <w:rFonts w:ascii="Book Antiqua" w:hAnsi="Book Antiqua" w:cstheme="minorHAnsi"/>
          <w:sz w:val="24"/>
          <w:szCs w:val="24"/>
        </w:rPr>
        <w:t xml:space="preserve"> Moreover, three</w:t>
      </w:r>
      <w:r w:rsidR="00FD208B" w:rsidRPr="009820BC">
        <w:rPr>
          <w:rFonts w:ascii="Book Antiqua" w:hAnsi="Book Antiqua" w:cstheme="minorHAnsi"/>
          <w:sz w:val="24"/>
          <w:szCs w:val="24"/>
        </w:rPr>
        <w:t xml:space="preserve"> panels derived from common anthropometric, hematological and biochemical</w:t>
      </w:r>
      <w:r w:rsidR="00AB1662" w:rsidRPr="009820BC">
        <w:rPr>
          <w:rFonts w:ascii="Book Antiqua" w:hAnsi="Book Antiqua" w:cstheme="minorHAnsi"/>
          <w:sz w:val="24"/>
          <w:szCs w:val="24"/>
        </w:rPr>
        <w:t xml:space="preserve"> parameters, the FIB4 index, </w:t>
      </w:r>
      <w:r w:rsidR="00FD208B" w:rsidRPr="009820BC">
        <w:rPr>
          <w:rFonts w:ascii="Book Antiqua" w:hAnsi="Book Antiqua" w:cstheme="minorHAnsi"/>
          <w:sz w:val="24"/>
          <w:szCs w:val="24"/>
        </w:rPr>
        <w:t xml:space="preserve">the BARD score, </w:t>
      </w:r>
      <w:r w:rsidR="00AB1662" w:rsidRPr="009820BC">
        <w:rPr>
          <w:rFonts w:ascii="Book Antiqua" w:hAnsi="Book Antiqua" w:cstheme="minorHAnsi"/>
          <w:sz w:val="24"/>
          <w:szCs w:val="24"/>
        </w:rPr>
        <w:t xml:space="preserve">and </w:t>
      </w:r>
      <w:r w:rsidR="00315329" w:rsidRPr="009820BC">
        <w:rPr>
          <w:rFonts w:ascii="Book Antiqua" w:hAnsi="Book Antiqua" w:cstheme="minorHAnsi"/>
          <w:sz w:val="24"/>
          <w:szCs w:val="24"/>
        </w:rPr>
        <w:t>A</w:t>
      </w:r>
      <w:r w:rsidR="00AB1662" w:rsidRPr="009820BC">
        <w:rPr>
          <w:rFonts w:ascii="Book Antiqua" w:hAnsi="Book Antiqua" w:cstheme="minorHAnsi"/>
          <w:sz w:val="24"/>
          <w:szCs w:val="24"/>
        </w:rPr>
        <w:t xml:space="preserve">spartate aminotransferase (AST) to </w:t>
      </w:r>
      <w:r w:rsidR="00315329" w:rsidRPr="009820BC">
        <w:rPr>
          <w:rFonts w:ascii="Book Antiqua" w:hAnsi="Book Antiqua" w:cstheme="minorHAnsi"/>
          <w:sz w:val="24"/>
          <w:szCs w:val="24"/>
        </w:rPr>
        <w:t>P</w:t>
      </w:r>
      <w:r w:rsidR="00AB1662" w:rsidRPr="009820BC">
        <w:rPr>
          <w:rFonts w:ascii="Book Antiqua" w:hAnsi="Book Antiqua" w:cstheme="minorHAnsi"/>
          <w:sz w:val="24"/>
          <w:szCs w:val="24"/>
        </w:rPr>
        <w:t xml:space="preserve">latelet </w:t>
      </w:r>
      <w:r w:rsidR="00315329" w:rsidRPr="009820BC">
        <w:rPr>
          <w:rFonts w:ascii="Book Antiqua" w:hAnsi="Book Antiqua" w:cstheme="minorHAnsi"/>
          <w:sz w:val="24"/>
          <w:szCs w:val="24"/>
        </w:rPr>
        <w:t>R</w:t>
      </w:r>
      <w:r w:rsidR="00AB1662" w:rsidRPr="009820BC">
        <w:rPr>
          <w:rFonts w:ascii="Book Antiqua" w:hAnsi="Book Antiqua" w:cstheme="minorHAnsi"/>
          <w:sz w:val="24"/>
          <w:szCs w:val="24"/>
        </w:rPr>
        <w:t xml:space="preserve">atio </w:t>
      </w:r>
      <w:r w:rsidR="00315329" w:rsidRPr="009820BC">
        <w:rPr>
          <w:rFonts w:ascii="Book Antiqua" w:hAnsi="Book Antiqua" w:cstheme="minorHAnsi"/>
          <w:sz w:val="24"/>
          <w:szCs w:val="24"/>
        </w:rPr>
        <w:t>I</w:t>
      </w:r>
      <w:r w:rsidR="00AB1662" w:rsidRPr="009820BC">
        <w:rPr>
          <w:rFonts w:ascii="Book Antiqua" w:hAnsi="Book Antiqua" w:cstheme="minorHAnsi"/>
          <w:sz w:val="24"/>
          <w:szCs w:val="24"/>
        </w:rPr>
        <w:t xml:space="preserve">ndex (APRI) </w:t>
      </w:r>
      <w:r w:rsidR="00FD208B" w:rsidRPr="009820BC">
        <w:rPr>
          <w:rFonts w:ascii="Book Antiqua" w:hAnsi="Book Antiqua" w:cstheme="minorHAnsi"/>
          <w:sz w:val="24"/>
          <w:szCs w:val="24"/>
        </w:rPr>
        <w:t>are used to pre</w:t>
      </w:r>
      <w:r w:rsidR="00986DB5" w:rsidRPr="009820BC">
        <w:rPr>
          <w:rFonts w:ascii="Book Antiqua" w:hAnsi="Book Antiqua" w:cstheme="minorHAnsi"/>
          <w:sz w:val="24"/>
          <w:szCs w:val="24"/>
        </w:rPr>
        <w:t>dict advanced fibrosis in NAFLD</w:t>
      </w:r>
      <w:r w:rsidR="00986DB5" w:rsidRPr="009820BC">
        <w:rPr>
          <w:rFonts w:ascii="Book Antiqua" w:hAnsi="Book Antiqua" w:cstheme="minorHAnsi"/>
          <w:sz w:val="24"/>
          <w:szCs w:val="24"/>
          <w:vertAlign w:val="superscript"/>
        </w:rPr>
        <w:t>[</w:t>
      </w:r>
      <w:r w:rsidR="00AB1662" w:rsidRPr="009820BC">
        <w:rPr>
          <w:rFonts w:ascii="Book Antiqua" w:hAnsi="Book Antiqua" w:cstheme="minorHAnsi"/>
          <w:sz w:val="24"/>
          <w:szCs w:val="24"/>
          <w:vertAlign w:val="superscript"/>
        </w:rPr>
        <w:t>8-10</w:t>
      </w:r>
      <w:r w:rsidR="00986DB5" w:rsidRPr="009820BC">
        <w:rPr>
          <w:rFonts w:ascii="Book Antiqua" w:hAnsi="Book Antiqua" w:cstheme="minorHAnsi"/>
          <w:sz w:val="24"/>
          <w:szCs w:val="24"/>
          <w:vertAlign w:val="superscript"/>
        </w:rPr>
        <w:t>]</w:t>
      </w:r>
      <w:r w:rsidR="00986DB5" w:rsidRPr="009820BC">
        <w:rPr>
          <w:rFonts w:ascii="Book Antiqua" w:hAnsi="Book Antiqua" w:cstheme="minorHAnsi"/>
          <w:sz w:val="24"/>
          <w:szCs w:val="24"/>
        </w:rPr>
        <w:t>.</w:t>
      </w:r>
      <w:r w:rsidR="00B153FE" w:rsidRPr="009820BC">
        <w:rPr>
          <w:rFonts w:ascii="Book Antiqua" w:hAnsi="Book Antiqua" w:cstheme="minorHAnsi"/>
          <w:sz w:val="24"/>
          <w:szCs w:val="24"/>
        </w:rPr>
        <w:t xml:space="preserve"> </w:t>
      </w:r>
      <w:r w:rsidR="00315329" w:rsidRPr="009820BC">
        <w:rPr>
          <w:rFonts w:ascii="Book Antiqua" w:hAnsi="Book Antiqua" w:cstheme="minorHAnsi"/>
          <w:sz w:val="24"/>
          <w:szCs w:val="24"/>
        </w:rPr>
        <w:t>T</w:t>
      </w:r>
      <w:r w:rsidR="00B153FE" w:rsidRPr="009820BC">
        <w:rPr>
          <w:rFonts w:ascii="Book Antiqua" w:hAnsi="Book Antiqua" w:cstheme="minorHAnsi"/>
          <w:sz w:val="24"/>
          <w:szCs w:val="24"/>
        </w:rPr>
        <w:t xml:space="preserve">hese biomarkers and panels have been validated in </w:t>
      </w:r>
      <w:r w:rsidR="00315329" w:rsidRPr="009820BC">
        <w:rPr>
          <w:rFonts w:ascii="Book Antiqua" w:hAnsi="Book Antiqua" w:cstheme="minorHAnsi"/>
          <w:sz w:val="24"/>
          <w:szCs w:val="24"/>
        </w:rPr>
        <w:t xml:space="preserve">cross-sectional studies of non-Hispanic </w:t>
      </w:r>
      <w:r w:rsidR="00B153FE" w:rsidRPr="009820BC">
        <w:rPr>
          <w:rFonts w:ascii="Book Antiqua" w:hAnsi="Book Antiqua" w:cstheme="minorHAnsi"/>
          <w:sz w:val="24"/>
          <w:szCs w:val="24"/>
        </w:rPr>
        <w:t>cohorts ev</w:t>
      </w:r>
      <w:r w:rsidR="00E55669" w:rsidRPr="009820BC">
        <w:rPr>
          <w:rFonts w:ascii="Book Antiqua" w:hAnsi="Book Antiqua" w:cstheme="minorHAnsi"/>
          <w:sz w:val="24"/>
          <w:szCs w:val="24"/>
        </w:rPr>
        <w:t>aluated for liver abnormalities</w:t>
      </w:r>
      <w:r w:rsidR="00B153FE" w:rsidRPr="009820BC">
        <w:rPr>
          <w:rFonts w:ascii="Book Antiqua" w:hAnsi="Book Antiqua" w:cstheme="minorHAnsi"/>
          <w:sz w:val="24"/>
          <w:szCs w:val="24"/>
        </w:rPr>
        <w:t xml:space="preserve"> </w:t>
      </w:r>
      <w:r w:rsidR="00315329" w:rsidRPr="009820BC">
        <w:rPr>
          <w:rFonts w:ascii="Book Antiqua" w:hAnsi="Book Antiqua" w:cstheme="minorHAnsi"/>
          <w:sz w:val="24"/>
          <w:szCs w:val="24"/>
        </w:rPr>
        <w:t xml:space="preserve">but have not </w:t>
      </w:r>
      <w:r w:rsidR="00B153FE" w:rsidRPr="009820BC">
        <w:rPr>
          <w:rFonts w:ascii="Book Antiqua" w:hAnsi="Book Antiqua" w:cstheme="minorHAnsi"/>
          <w:sz w:val="24"/>
          <w:szCs w:val="24"/>
        </w:rPr>
        <w:t>been evaluated</w:t>
      </w:r>
      <w:r w:rsidR="00244E96" w:rsidRPr="009820BC">
        <w:rPr>
          <w:rFonts w:ascii="Book Antiqua" w:hAnsi="Book Antiqua" w:cstheme="minorHAnsi"/>
          <w:sz w:val="24"/>
          <w:szCs w:val="24"/>
        </w:rPr>
        <w:t xml:space="preserve"> in a population setting </w:t>
      </w:r>
      <w:r w:rsidR="00B153FE" w:rsidRPr="009820BC">
        <w:rPr>
          <w:rFonts w:ascii="Book Antiqua" w:hAnsi="Book Antiqua" w:cstheme="minorHAnsi"/>
          <w:sz w:val="24"/>
          <w:szCs w:val="24"/>
        </w:rPr>
        <w:t>in Hispanics.</w:t>
      </w:r>
      <w:r w:rsidR="00B857F4" w:rsidRPr="009820BC">
        <w:rPr>
          <w:rFonts w:ascii="Book Antiqua" w:hAnsi="Book Antiqua" w:cstheme="minorHAnsi"/>
          <w:sz w:val="24"/>
          <w:szCs w:val="24"/>
        </w:rPr>
        <w:t xml:space="preserve">   </w:t>
      </w:r>
      <w:r w:rsidR="00532C3E" w:rsidRPr="009820BC">
        <w:rPr>
          <w:rFonts w:ascii="Book Antiqua" w:hAnsi="Book Antiqua" w:cstheme="minorHAnsi"/>
          <w:sz w:val="24"/>
          <w:szCs w:val="24"/>
        </w:rPr>
        <w:t xml:space="preserve">   </w:t>
      </w:r>
    </w:p>
    <w:p w:rsidR="000A3D21" w:rsidRPr="009820BC" w:rsidRDefault="00EE378F" w:rsidP="00BE1486">
      <w:pPr>
        <w:spacing w:after="0" w:line="360" w:lineRule="auto"/>
        <w:ind w:firstLineChars="100" w:firstLine="240"/>
        <w:jc w:val="both"/>
        <w:rPr>
          <w:rFonts w:ascii="Book Antiqua" w:hAnsi="Book Antiqua" w:cstheme="minorHAnsi"/>
          <w:sz w:val="24"/>
          <w:szCs w:val="24"/>
        </w:rPr>
      </w:pPr>
      <w:r w:rsidRPr="009820BC">
        <w:rPr>
          <w:rFonts w:ascii="Book Antiqua" w:hAnsi="Book Antiqua" w:cstheme="minorHAnsi"/>
          <w:sz w:val="24"/>
          <w:szCs w:val="24"/>
        </w:rPr>
        <w:t>In this study, we assessed four diagnostic p</w:t>
      </w:r>
      <w:r w:rsidR="001D770F" w:rsidRPr="009820BC">
        <w:rPr>
          <w:rFonts w:ascii="Book Antiqua" w:hAnsi="Book Antiqua" w:cstheme="minorHAnsi"/>
          <w:sz w:val="24"/>
          <w:szCs w:val="24"/>
        </w:rPr>
        <w:t xml:space="preserve">anels for NASH and fibrosis </w:t>
      </w:r>
      <w:r w:rsidRPr="009820BC">
        <w:rPr>
          <w:rFonts w:ascii="Book Antiqua" w:hAnsi="Book Antiqua" w:cstheme="minorHAnsi"/>
          <w:sz w:val="24"/>
          <w:szCs w:val="24"/>
        </w:rPr>
        <w:t>in relation to demographic, laboratory and liver ultrasonography data in asymptomatic individuals enrolled in the Cameron County Hispanic Cohort (CCHC); an extensively</w:t>
      </w:r>
      <w:r w:rsidR="00126CDC" w:rsidRPr="009820BC">
        <w:rPr>
          <w:rFonts w:ascii="Book Antiqua" w:hAnsi="Book Antiqua" w:cstheme="minorHAnsi"/>
          <w:sz w:val="24"/>
          <w:szCs w:val="24"/>
        </w:rPr>
        <w:t xml:space="preserve"> studied ethnic population-</w:t>
      </w:r>
      <w:r w:rsidRPr="009820BC">
        <w:rPr>
          <w:rFonts w:ascii="Book Antiqua" w:hAnsi="Book Antiqua" w:cstheme="minorHAnsi"/>
          <w:sz w:val="24"/>
          <w:szCs w:val="24"/>
        </w:rPr>
        <w:t xml:space="preserve">based cohort of </w:t>
      </w:r>
      <w:r w:rsidR="001D327C" w:rsidRPr="009820BC">
        <w:rPr>
          <w:rFonts w:ascii="Book Antiqua" w:hAnsi="Book Antiqua" w:cstheme="minorHAnsi"/>
          <w:sz w:val="24"/>
          <w:szCs w:val="24"/>
        </w:rPr>
        <w:t>community-dwelling Mexican Americans followed longitudinally who</w:t>
      </w:r>
      <w:r w:rsidR="0073643C" w:rsidRPr="009820BC">
        <w:rPr>
          <w:rFonts w:ascii="Book Antiqua" w:hAnsi="Book Antiqua" w:cstheme="minorHAnsi"/>
          <w:sz w:val="24"/>
          <w:szCs w:val="24"/>
        </w:rPr>
        <w:t xml:space="preserve"> live</w:t>
      </w:r>
      <w:r w:rsidR="001D327C" w:rsidRPr="009820BC">
        <w:rPr>
          <w:rFonts w:ascii="Book Antiqua" w:hAnsi="Book Antiqua" w:cstheme="minorHAnsi"/>
          <w:sz w:val="24"/>
          <w:szCs w:val="24"/>
        </w:rPr>
        <w:t xml:space="preserve"> in a city on the Texas-Mexico border. </w:t>
      </w:r>
    </w:p>
    <w:p w:rsidR="00A96D58" w:rsidRPr="009820BC" w:rsidRDefault="00A96D58" w:rsidP="00BE1486">
      <w:pPr>
        <w:spacing w:after="0" w:line="360" w:lineRule="auto"/>
        <w:jc w:val="both"/>
        <w:rPr>
          <w:rFonts w:ascii="Book Antiqua" w:eastAsia="宋体" w:hAnsi="Book Antiqua" w:cstheme="minorHAnsi"/>
          <w:sz w:val="24"/>
          <w:szCs w:val="24"/>
          <w:lang w:eastAsia="zh-CN"/>
        </w:rPr>
      </w:pPr>
    </w:p>
    <w:p w:rsidR="00C33332" w:rsidRPr="009820BC" w:rsidRDefault="00C84612" w:rsidP="00BE1486">
      <w:pPr>
        <w:spacing w:after="0" w:line="360" w:lineRule="auto"/>
        <w:jc w:val="both"/>
        <w:rPr>
          <w:rFonts w:ascii="Book Antiqua" w:hAnsi="Book Antiqua"/>
          <w:b/>
          <w:sz w:val="24"/>
          <w:szCs w:val="24"/>
        </w:rPr>
      </w:pPr>
      <w:r w:rsidRPr="009820BC">
        <w:rPr>
          <w:rFonts w:ascii="Book Antiqua" w:hAnsi="Book Antiqua"/>
          <w:b/>
          <w:sz w:val="24"/>
          <w:szCs w:val="24"/>
        </w:rPr>
        <w:t xml:space="preserve">MATERIALS AND </w:t>
      </w:r>
      <w:r w:rsidR="009C36FA" w:rsidRPr="009820BC">
        <w:rPr>
          <w:rFonts w:ascii="Book Antiqua" w:hAnsi="Book Antiqua"/>
          <w:b/>
          <w:sz w:val="24"/>
          <w:szCs w:val="24"/>
        </w:rPr>
        <w:t>METHODS</w:t>
      </w:r>
    </w:p>
    <w:p w:rsidR="00A96D58" w:rsidRPr="009820BC" w:rsidRDefault="008A1F4D" w:rsidP="00BE1486">
      <w:pPr>
        <w:spacing w:after="0" w:line="360" w:lineRule="auto"/>
        <w:jc w:val="both"/>
        <w:rPr>
          <w:rFonts w:ascii="Book Antiqua" w:hAnsi="Book Antiqua"/>
          <w:b/>
          <w:i/>
          <w:sz w:val="24"/>
          <w:szCs w:val="24"/>
        </w:rPr>
      </w:pPr>
      <w:r w:rsidRPr="009820BC">
        <w:rPr>
          <w:rFonts w:ascii="Book Antiqua" w:hAnsi="Book Antiqua"/>
          <w:b/>
          <w:i/>
          <w:sz w:val="24"/>
          <w:szCs w:val="24"/>
        </w:rPr>
        <w:t xml:space="preserve">Study </w:t>
      </w:r>
      <w:r w:rsidR="004F3F37" w:rsidRPr="009820BC">
        <w:rPr>
          <w:rFonts w:ascii="Book Antiqua" w:hAnsi="Book Antiqua"/>
          <w:b/>
          <w:i/>
          <w:sz w:val="24"/>
          <w:szCs w:val="24"/>
        </w:rPr>
        <w:t>participants</w:t>
      </w:r>
    </w:p>
    <w:p w:rsidR="005F3F0B" w:rsidRPr="009820BC" w:rsidRDefault="0070029B" w:rsidP="00BE1486">
      <w:pPr>
        <w:spacing w:after="0" w:line="360" w:lineRule="auto"/>
        <w:jc w:val="both"/>
        <w:rPr>
          <w:rFonts w:ascii="Book Antiqua" w:hAnsi="Book Antiqua"/>
          <w:sz w:val="24"/>
          <w:szCs w:val="24"/>
        </w:rPr>
      </w:pPr>
      <w:proofErr w:type="gramStart"/>
      <w:r w:rsidRPr="009820BC">
        <w:rPr>
          <w:rFonts w:ascii="Book Antiqua" w:hAnsi="Book Antiqua"/>
          <w:sz w:val="24"/>
          <w:szCs w:val="24"/>
        </w:rPr>
        <w:t>This study has been approved by the institutional review board of the University of Texas Health Science Center at Houston</w:t>
      </w:r>
      <w:proofErr w:type="gramEnd"/>
      <w:r w:rsidRPr="009820BC">
        <w:rPr>
          <w:rFonts w:ascii="Book Antiqua" w:hAnsi="Book Antiqua"/>
          <w:sz w:val="24"/>
          <w:szCs w:val="24"/>
        </w:rPr>
        <w:t xml:space="preserve">. </w:t>
      </w:r>
      <w:r w:rsidR="00F91A04" w:rsidRPr="009820BC">
        <w:rPr>
          <w:rFonts w:ascii="Book Antiqua" w:hAnsi="Book Antiqua"/>
          <w:sz w:val="24"/>
          <w:szCs w:val="24"/>
        </w:rPr>
        <w:t xml:space="preserve">Written consent was obtained from each participant. </w:t>
      </w:r>
      <w:r w:rsidR="00EC7B45" w:rsidRPr="009820BC">
        <w:rPr>
          <w:rFonts w:ascii="Book Antiqua" w:hAnsi="Book Antiqua"/>
          <w:sz w:val="24"/>
          <w:szCs w:val="24"/>
        </w:rPr>
        <w:t>The CCHC</w:t>
      </w:r>
      <w:r w:rsidR="00545D70" w:rsidRPr="009820BC">
        <w:rPr>
          <w:rFonts w:ascii="Book Antiqua" w:hAnsi="Book Antiqua"/>
          <w:sz w:val="24"/>
          <w:szCs w:val="24"/>
        </w:rPr>
        <w:t xml:space="preserve"> (</w:t>
      </w:r>
      <w:r w:rsidR="00545D70" w:rsidRPr="009820BC">
        <w:rPr>
          <w:rFonts w:ascii="Book Antiqua" w:hAnsi="Book Antiqua"/>
          <w:i/>
          <w:sz w:val="24"/>
          <w:szCs w:val="24"/>
        </w:rPr>
        <w:t>n</w:t>
      </w:r>
      <w:r w:rsidR="00BE1486" w:rsidRPr="009820BC">
        <w:rPr>
          <w:rFonts w:ascii="Book Antiqua" w:eastAsia="宋体" w:hAnsi="Book Antiqua" w:hint="eastAsia"/>
          <w:i/>
          <w:sz w:val="24"/>
          <w:szCs w:val="24"/>
          <w:lang w:eastAsia="zh-CN"/>
        </w:rPr>
        <w:t xml:space="preserve"> </w:t>
      </w:r>
      <w:r w:rsidR="00545D70" w:rsidRPr="009820BC">
        <w:rPr>
          <w:rFonts w:ascii="Book Antiqua" w:hAnsi="Book Antiqua"/>
          <w:sz w:val="24"/>
          <w:szCs w:val="24"/>
        </w:rPr>
        <w:t>=</w:t>
      </w:r>
      <w:r w:rsidR="00BE1486" w:rsidRPr="009820BC">
        <w:rPr>
          <w:rFonts w:ascii="Book Antiqua" w:eastAsia="宋体" w:hAnsi="Book Antiqua" w:hint="eastAsia"/>
          <w:sz w:val="24"/>
          <w:szCs w:val="24"/>
          <w:lang w:eastAsia="zh-CN"/>
        </w:rPr>
        <w:t xml:space="preserve"> </w:t>
      </w:r>
      <w:r w:rsidR="00545D70" w:rsidRPr="009820BC">
        <w:rPr>
          <w:rFonts w:ascii="Book Antiqua" w:hAnsi="Book Antiqua"/>
          <w:sz w:val="24"/>
          <w:szCs w:val="24"/>
        </w:rPr>
        <w:t>3200)</w:t>
      </w:r>
      <w:r w:rsidR="00EC7B45" w:rsidRPr="009820BC">
        <w:rPr>
          <w:rFonts w:ascii="Book Antiqua" w:hAnsi="Book Antiqua"/>
          <w:sz w:val="24"/>
          <w:szCs w:val="24"/>
        </w:rPr>
        <w:t xml:space="preserve"> was originally established in 200</w:t>
      </w:r>
      <w:r w:rsidR="00F91A04" w:rsidRPr="009820BC">
        <w:rPr>
          <w:rFonts w:ascii="Book Antiqua" w:hAnsi="Book Antiqua"/>
          <w:sz w:val="24"/>
          <w:szCs w:val="24"/>
        </w:rPr>
        <w:t>3</w:t>
      </w:r>
      <w:r w:rsidR="00EC7B45" w:rsidRPr="009820BC">
        <w:rPr>
          <w:rFonts w:ascii="Book Antiqua" w:hAnsi="Book Antiqua"/>
          <w:sz w:val="24"/>
          <w:szCs w:val="24"/>
        </w:rPr>
        <w:t xml:space="preserve"> and the participants were randomly selected based on the 2000 Census tract data in the city of Brownsville, Texas. Over 90</w:t>
      </w:r>
      <w:r w:rsidR="000A24FC" w:rsidRPr="009820BC">
        <w:rPr>
          <w:rFonts w:ascii="Book Antiqua" w:hAnsi="Book Antiqua"/>
          <w:sz w:val="24"/>
          <w:szCs w:val="24"/>
        </w:rPr>
        <w:t xml:space="preserve">% of them are Mexican </w:t>
      </w:r>
      <w:proofErr w:type="gramStart"/>
      <w:r w:rsidR="000A24FC" w:rsidRPr="009820BC">
        <w:rPr>
          <w:rFonts w:ascii="Book Antiqua" w:hAnsi="Book Antiqua"/>
          <w:sz w:val="24"/>
          <w:szCs w:val="24"/>
        </w:rPr>
        <w:t>Americans</w:t>
      </w:r>
      <w:r w:rsidR="000A24FC" w:rsidRPr="009820BC">
        <w:rPr>
          <w:rFonts w:ascii="Book Antiqua" w:hAnsi="Book Antiqua"/>
          <w:sz w:val="24"/>
          <w:szCs w:val="24"/>
          <w:vertAlign w:val="superscript"/>
        </w:rPr>
        <w:t>[</w:t>
      </w:r>
      <w:proofErr w:type="gramEnd"/>
      <w:r w:rsidR="00AB1662" w:rsidRPr="009820BC">
        <w:rPr>
          <w:rFonts w:ascii="Book Antiqua" w:hAnsi="Book Antiqua"/>
          <w:sz w:val="24"/>
          <w:szCs w:val="24"/>
          <w:vertAlign w:val="superscript"/>
        </w:rPr>
        <w:t>11</w:t>
      </w:r>
      <w:r w:rsidR="000A24FC" w:rsidRPr="009820BC">
        <w:rPr>
          <w:rFonts w:ascii="Book Antiqua" w:hAnsi="Book Antiqua"/>
          <w:sz w:val="24"/>
          <w:szCs w:val="24"/>
          <w:vertAlign w:val="superscript"/>
        </w:rPr>
        <w:t>]</w:t>
      </w:r>
      <w:r w:rsidR="000A24FC" w:rsidRPr="009820BC">
        <w:rPr>
          <w:rFonts w:ascii="Book Antiqua" w:hAnsi="Book Antiqua"/>
          <w:sz w:val="24"/>
          <w:szCs w:val="24"/>
        </w:rPr>
        <w:t>.</w:t>
      </w:r>
      <w:r w:rsidR="00EC7B45" w:rsidRPr="009820BC">
        <w:rPr>
          <w:rFonts w:ascii="Book Antiqua" w:hAnsi="Book Antiqua"/>
          <w:sz w:val="24"/>
          <w:szCs w:val="24"/>
        </w:rPr>
        <w:t xml:space="preserve"> </w:t>
      </w:r>
      <w:r w:rsidR="00F947FF" w:rsidRPr="009820BC">
        <w:rPr>
          <w:rFonts w:ascii="Book Antiqua" w:hAnsi="Book Antiqua"/>
          <w:sz w:val="24"/>
          <w:szCs w:val="24"/>
        </w:rPr>
        <w:t xml:space="preserve">During </w:t>
      </w:r>
      <w:r w:rsidR="003A1F9B" w:rsidRPr="009820BC">
        <w:rPr>
          <w:rFonts w:ascii="Book Antiqua" w:hAnsi="Book Antiqua"/>
          <w:sz w:val="24"/>
          <w:szCs w:val="24"/>
        </w:rPr>
        <w:t xml:space="preserve">initial visit, </w:t>
      </w:r>
      <w:r w:rsidR="00F947FF" w:rsidRPr="009820BC">
        <w:rPr>
          <w:rFonts w:ascii="Book Antiqua" w:hAnsi="Book Antiqua"/>
          <w:sz w:val="24"/>
          <w:szCs w:val="24"/>
        </w:rPr>
        <w:t xml:space="preserve">the participants </w:t>
      </w:r>
      <w:r w:rsidR="004B0E9A" w:rsidRPr="009820BC">
        <w:rPr>
          <w:rFonts w:ascii="Book Antiqua" w:hAnsi="Book Antiqua"/>
          <w:sz w:val="24"/>
          <w:szCs w:val="24"/>
        </w:rPr>
        <w:t xml:space="preserve">completed </w:t>
      </w:r>
      <w:r w:rsidR="003A1F9B" w:rsidRPr="009820BC">
        <w:rPr>
          <w:rFonts w:ascii="Book Antiqua" w:hAnsi="Book Antiqua"/>
          <w:sz w:val="24"/>
          <w:szCs w:val="24"/>
        </w:rPr>
        <w:t>a comprehensive questionnaire</w:t>
      </w:r>
      <w:r w:rsidR="00545D70" w:rsidRPr="009820BC">
        <w:rPr>
          <w:rFonts w:ascii="Book Antiqua" w:hAnsi="Book Antiqua"/>
          <w:sz w:val="24"/>
          <w:szCs w:val="24"/>
        </w:rPr>
        <w:t xml:space="preserve"> </w:t>
      </w:r>
      <w:r w:rsidR="003A1F9B" w:rsidRPr="009820BC">
        <w:rPr>
          <w:rFonts w:ascii="Book Antiqua" w:hAnsi="Book Antiqua"/>
          <w:sz w:val="24"/>
          <w:szCs w:val="24"/>
        </w:rPr>
        <w:t>regarding basic demographic information, medical history, medication use, and social and family history including alcohol use.</w:t>
      </w:r>
      <w:r w:rsidR="0033460B" w:rsidRPr="009820BC">
        <w:rPr>
          <w:rFonts w:ascii="Book Antiqua" w:hAnsi="Book Antiqua"/>
          <w:sz w:val="24"/>
          <w:szCs w:val="24"/>
        </w:rPr>
        <w:t xml:space="preserve"> </w:t>
      </w:r>
      <w:r w:rsidR="00F222C6" w:rsidRPr="009820BC">
        <w:rPr>
          <w:rFonts w:ascii="Book Antiqua" w:hAnsi="Book Antiqua"/>
          <w:sz w:val="24"/>
          <w:szCs w:val="24"/>
        </w:rPr>
        <w:t xml:space="preserve">Starting in 2012, </w:t>
      </w:r>
      <w:r w:rsidR="0033460B" w:rsidRPr="009820BC">
        <w:rPr>
          <w:rFonts w:ascii="Book Antiqua" w:hAnsi="Book Antiqua"/>
          <w:sz w:val="24"/>
          <w:szCs w:val="24"/>
        </w:rPr>
        <w:t>consenting</w:t>
      </w:r>
      <w:r w:rsidR="00545D70" w:rsidRPr="009820BC">
        <w:rPr>
          <w:rFonts w:ascii="Book Antiqua" w:hAnsi="Book Antiqua"/>
          <w:sz w:val="24"/>
          <w:szCs w:val="24"/>
        </w:rPr>
        <w:t xml:space="preserve"> </w:t>
      </w:r>
      <w:r w:rsidR="004F3F37" w:rsidRPr="009820BC">
        <w:rPr>
          <w:rFonts w:ascii="Book Antiqua" w:hAnsi="Book Antiqua"/>
          <w:sz w:val="24"/>
          <w:szCs w:val="24"/>
        </w:rPr>
        <w:t>participants</w:t>
      </w:r>
      <w:r w:rsidR="0095003B" w:rsidRPr="009820BC">
        <w:rPr>
          <w:rFonts w:ascii="Book Antiqua" w:hAnsi="Book Antiqua"/>
          <w:sz w:val="24"/>
          <w:szCs w:val="24"/>
        </w:rPr>
        <w:t xml:space="preserve"> </w:t>
      </w:r>
      <w:r w:rsidR="00083E5B" w:rsidRPr="009820BC">
        <w:rPr>
          <w:rFonts w:ascii="Book Antiqua" w:hAnsi="Book Antiqua"/>
          <w:sz w:val="24"/>
          <w:szCs w:val="24"/>
        </w:rPr>
        <w:t>we</w:t>
      </w:r>
      <w:r w:rsidR="00F222C6" w:rsidRPr="009820BC">
        <w:rPr>
          <w:rFonts w:ascii="Book Antiqua" w:hAnsi="Book Antiqua"/>
          <w:sz w:val="24"/>
          <w:szCs w:val="24"/>
        </w:rPr>
        <w:t>re</w:t>
      </w:r>
      <w:r w:rsidR="00083E5B" w:rsidRPr="009820BC">
        <w:rPr>
          <w:rFonts w:ascii="Book Antiqua" w:hAnsi="Book Antiqua"/>
          <w:sz w:val="24"/>
          <w:szCs w:val="24"/>
        </w:rPr>
        <w:t xml:space="preserve"> offered</w:t>
      </w:r>
      <w:r w:rsidR="00642E6C" w:rsidRPr="009820BC">
        <w:rPr>
          <w:rFonts w:ascii="Book Antiqua" w:hAnsi="Book Antiqua"/>
          <w:sz w:val="24"/>
          <w:szCs w:val="24"/>
        </w:rPr>
        <w:t xml:space="preserve"> liver ultrasonography</w:t>
      </w:r>
      <w:r w:rsidR="008264E7" w:rsidRPr="009820BC">
        <w:rPr>
          <w:rFonts w:ascii="Book Antiqua" w:hAnsi="Book Antiqua"/>
          <w:sz w:val="24"/>
          <w:szCs w:val="24"/>
        </w:rPr>
        <w:t xml:space="preserve"> </w:t>
      </w:r>
      <w:r w:rsidR="00956BF2" w:rsidRPr="009820BC">
        <w:rPr>
          <w:rFonts w:ascii="Book Antiqua" w:hAnsi="Book Antiqua"/>
          <w:sz w:val="24"/>
          <w:szCs w:val="24"/>
        </w:rPr>
        <w:t xml:space="preserve">performed </w:t>
      </w:r>
      <w:r w:rsidR="008264E7" w:rsidRPr="009820BC">
        <w:rPr>
          <w:rFonts w:ascii="Book Antiqua" w:hAnsi="Book Antiqua"/>
          <w:sz w:val="24"/>
          <w:szCs w:val="24"/>
        </w:rPr>
        <w:t>prospectively</w:t>
      </w:r>
      <w:r w:rsidR="009639C5" w:rsidRPr="009820BC">
        <w:rPr>
          <w:rFonts w:ascii="Book Antiqua" w:hAnsi="Book Antiqua"/>
          <w:sz w:val="24"/>
          <w:szCs w:val="24"/>
        </w:rPr>
        <w:t xml:space="preserve"> for the assessment of hepatic steatosis. The scores of </w:t>
      </w:r>
      <w:r w:rsidR="00025B58" w:rsidRPr="009820BC">
        <w:rPr>
          <w:rFonts w:ascii="Book Antiqua" w:hAnsi="Book Antiqua"/>
          <w:sz w:val="24"/>
          <w:szCs w:val="24"/>
        </w:rPr>
        <w:t>the</w:t>
      </w:r>
      <w:r w:rsidR="009639C5" w:rsidRPr="009820BC">
        <w:rPr>
          <w:rFonts w:ascii="Book Antiqua" w:hAnsi="Book Antiqua"/>
          <w:sz w:val="24"/>
          <w:szCs w:val="24"/>
        </w:rPr>
        <w:t xml:space="preserve"> diagnostic p</w:t>
      </w:r>
      <w:r w:rsidR="00B712E2" w:rsidRPr="009820BC">
        <w:rPr>
          <w:rFonts w:ascii="Book Antiqua" w:hAnsi="Book Antiqua"/>
          <w:sz w:val="24"/>
          <w:szCs w:val="24"/>
        </w:rPr>
        <w:t>anel</w:t>
      </w:r>
      <w:r w:rsidR="00025B58" w:rsidRPr="009820BC">
        <w:rPr>
          <w:rFonts w:ascii="Book Antiqua" w:hAnsi="Book Antiqua"/>
          <w:sz w:val="24"/>
          <w:szCs w:val="24"/>
        </w:rPr>
        <w:t xml:space="preserve"> for each </w:t>
      </w:r>
      <w:r w:rsidR="004F3F37" w:rsidRPr="009820BC">
        <w:rPr>
          <w:rFonts w:ascii="Book Antiqua" w:hAnsi="Book Antiqua"/>
          <w:sz w:val="24"/>
          <w:szCs w:val="24"/>
        </w:rPr>
        <w:t xml:space="preserve">participant </w:t>
      </w:r>
      <w:r w:rsidR="009639C5" w:rsidRPr="009820BC">
        <w:rPr>
          <w:rFonts w:ascii="Book Antiqua" w:hAnsi="Book Antiqua"/>
          <w:sz w:val="24"/>
          <w:szCs w:val="24"/>
        </w:rPr>
        <w:t xml:space="preserve">were </w:t>
      </w:r>
      <w:r w:rsidR="000E3B8B" w:rsidRPr="009820BC">
        <w:rPr>
          <w:rFonts w:ascii="Book Antiqua" w:hAnsi="Book Antiqua"/>
          <w:sz w:val="24"/>
          <w:szCs w:val="24"/>
        </w:rPr>
        <w:t xml:space="preserve">retrospectively </w:t>
      </w:r>
      <w:r w:rsidR="009639C5" w:rsidRPr="009820BC">
        <w:rPr>
          <w:rFonts w:ascii="Book Antiqua" w:hAnsi="Book Antiqua"/>
          <w:sz w:val="24"/>
          <w:szCs w:val="24"/>
        </w:rPr>
        <w:t>computed using the blood samples</w:t>
      </w:r>
      <w:r w:rsidR="001B7C08" w:rsidRPr="009820BC">
        <w:rPr>
          <w:rFonts w:ascii="Book Antiqua" w:hAnsi="Book Antiqua"/>
          <w:sz w:val="24"/>
          <w:szCs w:val="24"/>
        </w:rPr>
        <w:t xml:space="preserve"> collected </w:t>
      </w:r>
      <w:r w:rsidR="0033460B" w:rsidRPr="009820BC">
        <w:rPr>
          <w:rFonts w:ascii="Book Antiqua" w:hAnsi="Book Antiqua"/>
          <w:sz w:val="24"/>
          <w:szCs w:val="24"/>
        </w:rPr>
        <w:t>within 6 months of liver ultrasonography</w:t>
      </w:r>
      <w:r w:rsidR="00E00DA3" w:rsidRPr="009820BC">
        <w:rPr>
          <w:rFonts w:ascii="Book Antiqua" w:hAnsi="Book Antiqua"/>
          <w:sz w:val="24"/>
          <w:szCs w:val="24"/>
        </w:rPr>
        <w:t xml:space="preserve">. </w:t>
      </w:r>
      <w:r w:rsidR="00137DCC" w:rsidRPr="009820BC">
        <w:rPr>
          <w:rFonts w:ascii="Book Antiqua" w:hAnsi="Book Antiqua"/>
          <w:sz w:val="24"/>
          <w:szCs w:val="24"/>
        </w:rPr>
        <w:t xml:space="preserve">Blood samples were taken and </w:t>
      </w:r>
      <w:r w:rsidR="002320EE" w:rsidRPr="009820BC">
        <w:rPr>
          <w:rFonts w:ascii="Book Antiqua" w:hAnsi="Book Antiqua"/>
          <w:sz w:val="24"/>
          <w:szCs w:val="24"/>
        </w:rPr>
        <w:t xml:space="preserve">plasma </w:t>
      </w:r>
      <w:r w:rsidR="00137DCC" w:rsidRPr="009820BC">
        <w:rPr>
          <w:rFonts w:ascii="Book Antiqua" w:hAnsi="Book Antiqua"/>
          <w:sz w:val="24"/>
          <w:szCs w:val="24"/>
        </w:rPr>
        <w:t>aliquots immediately stored at -70</w:t>
      </w:r>
      <w:r w:rsidR="00BE1486" w:rsidRPr="009820BC">
        <w:rPr>
          <w:rFonts w:ascii="Book Antiqua" w:eastAsia="宋体" w:hAnsi="Book Antiqua" w:hint="eastAsia"/>
          <w:sz w:val="24"/>
          <w:szCs w:val="24"/>
          <w:lang w:eastAsia="zh-CN"/>
        </w:rPr>
        <w:t xml:space="preserve"> </w:t>
      </w:r>
      <w:proofErr w:type="spellStart"/>
      <w:r w:rsidR="00137DCC" w:rsidRPr="009820BC">
        <w:rPr>
          <w:rFonts w:ascii="Book Antiqua" w:hAnsi="Book Antiqua"/>
          <w:sz w:val="24"/>
          <w:szCs w:val="24"/>
          <w:vertAlign w:val="superscript"/>
        </w:rPr>
        <w:t>o</w:t>
      </w:r>
      <w:r w:rsidR="0033460B" w:rsidRPr="009820BC">
        <w:rPr>
          <w:rFonts w:ascii="Book Antiqua" w:hAnsi="Book Antiqua"/>
          <w:sz w:val="24"/>
          <w:szCs w:val="24"/>
        </w:rPr>
        <w:t>C</w:t>
      </w:r>
      <w:proofErr w:type="spellEnd"/>
      <w:r w:rsidR="0033460B" w:rsidRPr="009820BC">
        <w:rPr>
          <w:rFonts w:ascii="Book Antiqua" w:hAnsi="Book Antiqua"/>
          <w:sz w:val="24"/>
          <w:szCs w:val="24"/>
        </w:rPr>
        <w:t xml:space="preserve"> for a range of assays. </w:t>
      </w:r>
      <w:r w:rsidR="00137DCC" w:rsidRPr="009820BC">
        <w:rPr>
          <w:rFonts w:ascii="Book Antiqua" w:hAnsi="Book Antiqua"/>
          <w:sz w:val="24"/>
          <w:szCs w:val="24"/>
        </w:rPr>
        <w:t>Plasma glucose and complete blood count were performed on site.</w:t>
      </w:r>
      <w:r w:rsidR="00D168DE" w:rsidRPr="009820BC">
        <w:rPr>
          <w:rFonts w:ascii="Book Antiqua" w:hAnsi="Book Antiqua"/>
          <w:sz w:val="24"/>
          <w:szCs w:val="24"/>
        </w:rPr>
        <w:t xml:space="preserve"> </w:t>
      </w:r>
      <w:r w:rsidR="005F3F0B" w:rsidRPr="009820BC">
        <w:rPr>
          <w:rFonts w:ascii="Book Antiqua" w:hAnsi="Book Antiqua"/>
          <w:sz w:val="24"/>
          <w:szCs w:val="24"/>
        </w:rPr>
        <w:t xml:space="preserve">Stored specimens were sent in batches to a </w:t>
      </w:r>
      <w:r w:rsidR="00F91A04" w:rsidRPr="009820BC">
        <w:rPr>
          <w:rFonts w:ascii="Book Antiqua" w:hAnsi="Book Antiqua"/>
          <w:sz w:val="24"/>
          <w:szCs w:val="24"/>
        </w:rPr>
        <w:t>c</w:t>
      </w:r>
      <w:r w:rsidR="005F3F0B" w:rsidRPr="009820BC">
        <w:rPr>
          <w:rFonts w:ascii="Book Antiqua" w:hAnsi="Book Antiqua"/>
          <w:sz w:val="24"/>
          <w:szCs w:val="24"/>
        </w:rPr>
        <w:t xml:space="preserve">linical </w:t>
      </w:r>
      <w:r w:rsidR="00F91A04" w:rsidRPr="009820BC">
        <w:rPr>
          <w:rFonts w:ascii="Book Antiqua" w:hAnsi="Book Antiqua"/>
          <w:sz w:val="24"/>
          <w:szCs w:val="24"/>
        </w:rPr>
        <w:t>l</w:t>
      </w:r>
      <w:r w:rsidR="005F3F0B" w:rsidRPr="009820BC">
        <w:rPr>
          <w:rFonts w:ascii="Book Antiqua" w:hAnsi="Book Antiqua"/>
          <w:sz w:val="24"/>
          <w:szCs w:val="24"/>
        </w:rPr>
        <w:t>aboratory for biochemistries, including hepatic function tests</w:t>
      </w:r>
      <w:r w:rsidR="0033460B" w:rsidRPr="009820BC">
        <w:rPr>
          <w:rFonts w:ascii="Book Antiqua" w:hAnsi="Book Antiqua"/>
          <w:sz w:val="24"/>
          <w:szCs w:val="24"/>
        </w:rPr>
        <w:t xml:space="preserve">. </w:t>
      </w:r>
      <w:r w:rsidR="00083E5B" w:rsidRPr="009820BC">
        <w:rPr>
          <w:rFonts w:ascii="Book Antiqua" w:hAnsi="Book Antiqua"/>
          <w:sz w:val="24"/>
          <w:szCs w:val="24"/>
        </w:rPr>
        <w:t>Hepatitis C antibody was measured using the ORTHO</w:t>
      </w:r>
      <w:r w:rsidR="00083E5B" w:rsidRPr="009820BC">
        <w:rPr>
          <w:rFonts w:ascii="Book Antiqua" w:hAnsi="Book Antiqua"/>
          <w:sz w:val="24"/>
          <w:szCs w:val="24"/>
          <w:vertAlign w:val="superscript"/>
        </w:rPr>
        <w:t>®</w:t>
      </w:r>
      <w:r w:rsidR="00083E5B" w:rsidRPr="009820BC">
        <w:rPr>
          <w:rFonts w:ascii="Book Antiqua" w:hAnsi="Book Antiqua"/>
          <w:sz w:val="24"/>
          <w:szCs w:val="24"/>
        </w:rPr>
        <w:t xml:space="preserve"> HCV Version 3.0 Elisa Test System (</w:t>
      </w:r>
      <w:r w:rsidR="00080328" w:rsidRPr="009820BC">
        <w:rPr>
          <w:rFonts w:ascii="Book Antiqua" w:hAnsi="Book Antiqua"/>
          <w:sz w:val="24"/>
          <w:szCs w:val="24"/>
        </w:rPr>
        <w:t xml:space="preserve">Ortho Clinical Diagnostics Inc, Rochester, NY). </w:t>
      </w:r>
    </w:p>
    <w:p w:rsidR="00630172" w:rsidRPr="009820BC" w:rsidRDefault="00630172" w:rsidP="00BE1486">
      <w:pPr>
        <w:spacing w:after="0" w:line="360" w:lineRule="auto"/>
        <w:jc w:val="both"/>
        <w:rPr>
          <w:rFonts w:ascii="Book Antiqua" w:hAnsi="Book Antiqua"/>
          <w:sz w:val="24"/>
          <w:szCs w:val="24"/>
        </w:rPr>
      </w:pPr>
    </w:p>
    <w:p w:rsidR="00630172" w:rsidRPr="009820BC" w:rsidRDefault="00C93A46" w:rsidP="00BE1486">
      <w:pPr>
        <w:spacing w:after="0" w:line="360" w:lineRule="auto"/>
        <w:jc w:val="both"/>
        <w:rPr>
          <w:rFonts w:ascii="Book Antiqua" w:hAnsi="Book Antiqua"/>
          <w:b/>
          <w:i/>
          <w:sz w:val="24"/>
          <w:szCs w:val="24"/>
        </w:rPr>
      </w:pPr>
      <w:r w:rsidRPr="009820BC">
        <w:rPr>
          <w:rFonts w:ascii="Book Antiqua" w:hAnsi="Book Antiqua"/>
          <w:b/>
          <w:i/>
          <w:sz w:val="24"/>
          <w:szCs w:val="24"/>
        </w:rPr>
        <w:t>Liver ultrasonography</w:t>
      </w:r>
    </w:p>
    <w:p w:rsidR="00C93A46" w:rsidRPr="009820BC" w:rsidRDefault="00872A53" w:rsidP="00BE1486">
      <w:pPr>
        <w:spacing w:after="0" w:line="360" w:lineRule="auto"/>
        <w:jc w:val="both"/>
        <w:rPr>
          <w:rFonts w:ascii="Book Antiqua" w:hAnsi="Book Antiqua" w:cs="Arial"/>
          <w:sz w:val="24"/>
          <w:szCs w:val="24"/>
        </w:rPr>
      </w:pPr>
      <w:r w:rsidRPr="009820BC">
        <w:rPr>
          <w:rFonts w:ascii="Book Antiqua" w:hAnsi="Book Antiqua"/>
          <w:sz w:val="24"/>
          <w:szCs w:val="24"/>
        </w:rPr>
        <w:t>Ultrasonography was performe</w:t>
      </w:r>
      <w:r w:rsidR="009F51E5" w:rsidRPr="009820BC">
        <w:rPr>
          <w:rFonts w:ascii="Book Antiqua" w:hAnsi="Book Antiqua"/>
          <w:sz w:val="24"/>
          <w:szCs w:val="24"/>
        </w:rPr>
        <w:t xml:space="preserve">d using an established </w:t>
      </w:r>
      <w:proofErr w:type="gramStart"/>
      <w:r w:rsidR="009F51E5" w:rsidRPr="009820BC">
        <w:rPr>
          <w:rFonts w:ascii="Book Antiqua" w:hAnsi="Book Antiqua"/>
          <w:sz w:val="24"/>
          <w:szCs w:val="24"/>
        </w:rPr>
        <w:t>protocol</w:t>
      </w:r>
      <w:r w:rsidR="009F51E5" w:rsidRPr="009820BC">
        <w:rPr>
          <w:rFonts w:ascii="Book Antiqua" w:hAnsi="Book Antiqua"/>
          <w:sz w:val="24"/>
          <w:szCs w:val="24"/>
          <w:vertAlign w:val="superscript"/>
        </w:rPr>
        <w:t>[</w:t>
      </w:r>
      <w:proofErr w:type="gramEnd"/>
      <w:r w:rsidR="00AB1662" w:rsidRPr="009820BC">
        <w:rPr>
          <w:rFonts w:ascii="Book Antiqua" w:hAnsi="Book Antiqua"/>
          <w:sz w:val="24"/>
          <w:szCs w:val="24"/>
          <w:vertAlign w:val="superscript"/>
        </w:rPr>
        <w:t>12</w:t>
      </w:r>
      <w:r w:rsidR="009F51E5" w:rsidRPr="009820BC">
        <w:rPr>
          <w:rFonts w:ascii="Book Antiqua" w:hAnsi="Book Antiqua"/>
          <w:sz w:val="24"/>
          <w:szCs w:val="24"/>
          <w:vertAlign w:val="superscript"/>
        </w:rPr>
        <w:t>]</w:t>
      </w:r>
      <w:r w:rsidR="009F51E5" w:rsidRPr="009820BC">
        <w:rPr>
          <w:rFonts w:ascii="Book Antiqua" w:hAnsi="Book Antiqua"/>
          <w:sz w:val="24"/>
          <w:szCs w:val="24"/>
        </w:rPr>
        <w:t>.</w:t>
      </w:r>
      <w:r w:rsidR="00540885" w:rsidRPr="009820BC">
        <w:rPr>
          <w:rFonts w:ascii="Book Antiqua" w:hAnsi="Book Antiqua"/>
          <w:sz w:val="24"/>
          <w:szCs w:val="24"/>
        </w:rPr>
        <w:t xml:space="preserve"> </w:t>
      </w:r>
      <w:r w:rsidR="00F517B7" w:rsidRPr="009820BC">
        <w:rPr>
          <w:rFonts w:ascii="Book Antiqua" w:hAnsi="Book Antiqua" w:cs="Arial"/>
          <w:sz w:val="24"/>
          <w:szCs w:val="24"/>
        </w:rPr>
        <w:t xml:space="preserve">Study </w:t>
      </w:r>
      <w:r w:rsidR="00936191" w:rsidRPr="009820BC">
        <w:rPr>
          <w:rFonts w:ascii="Book Antiqua" w:hAnsi="Book Antiqua" w:cs="Arial"/>
          <w:sz w:val="24"/>
          <w:szCs w:val="24"/>
        </w:rPr>
        <w:t>participants</w:t>
      </w:r>
      <w:r w:rsidR="00F517B7" w:rsidRPr="009820BC">
        <w:rPr>
          <w:rFonts w:ascii="Book Antiqua" w:hAnsi="Book Antiqua" w:cs="Arial"/>
          <w:sz w:val="24"/>
          <w:szCs w:val="24"/>
        </w:rPr>
        <w:t xml:space="preserve"> were asked to be fasting for at least 6 hours prior to ultrasound examination to maximize the distention of gall bladder and to reduce food residue and gas in the upper gastrointestinal tract which may reduce image quality or preclude liver imaging. </w:t>
      </w:r>
      <w:r w:rsidR="00080328" w:rsidRPr="009820BC">
        <w:rPr>
          <w:rFonts w:ascii="Book Antiqua" w:hAnsi="Book Antiqua" w:cs="Arial"/>
          <w:sz w:val="24"/>
          <w:szCs w:val="24"/>
        </w:rPr>
        <w:t>Trained technicians performed the abdominal ultrasonography with a 5 MHz transducer (Ch5-2, Siemens, Mountain View, CA, U</w:t>
      </w:r>
      <w:r w:rsidR="00BE1486" w:rsidRPr="009820BC">
        <w:rPr>
          <w:rFonts w:ascii="Book Antiqua" w:eastAsia="宋体" w:hAnsi="Book Antiqua" w:cs="Arial" w:hint="eastAsia"/>
          <w:sz w:val="24"/>
          <w:szCs w:val="24"/>
          <w:lang w:eastAsia="zh-CN"/>
        </w:rPr>
        <w:t xml:space="preserve">nited </w:t>
      </w:r>
      <w:r w:rsidR="00080328" w:rsidRPr="009820BC">
        <w:rPr>
          <w:rFonts w:ascii="Book Antiqua" w:hAnsi="Book Antiqua" w:cs="Arial"/>
          <w:sz w:val="24"/>
          <w:szCs w:val="24"/>
        </w:rPr>
        <w:t>S</w:t>
      </w:r>
      <w:r w:rsidR="00BE1486" w:rsidRPr="009820BC">
        <w:rPr>
          <w:rFonts w:ascii="Book Antiqua" w:eastAsia="宋体" w:hAnsi="Book Antiqua" w:cs="Arial" w:hint="eastAsia"/>
          <w:sz w:val="24"/>
          <w:szCs w:val="24"/>
          <w:lang w:eastAsia="zh-CN"/>
        </w:rPr>
        <w:t>tates</w:t>
      </w:r>
      <w:r w:rsidR="00080328" w:rsidRPr="009820BC">
        <w:rPr>
          <w:rFonts w:ascii="Book Antiqua" w:hAnsi="Book Antiqua" w:cs="Arial"/>
          <w:sz w:val="24"/>
          <w:szCs w:val="24"/>
        </w:rPr>
        <w:t xml:space="preserve">). </w:t>
      </w:r>
      <w:r w:rsidR="00F517B7" w:rsidRPr="009820BC">
        <w:rPr>
          <w:rFonts w:ascii="Book Antiqua" w:hAnsi="Book Antiqua" w:cs="Arial"/>
          <w:sz w:val="24"/>
          <w:szCs w:val="24"/>
        </w:rPr>
        <w:t>During the scan, liver parenchyma was examined sub- and intercostally in the decubitus position as well in modified slightly oblique positions with the right arm above the head and the right leg stretched during all respiration cycles to identify the best approach and to avoid artefacts caused by the thorax. For diagnosis of hepatic steatosis, the following features were recorded: (1) Ultrasonographic contrast between the liver and right renal parenchyma of r</w:t>
      </w:r>
      <w:r w:rsidR="001E352B" w:rsidRPr="009820BC">
        <w:rPr>
          <w:rFonts w:ascii="Book Antiqua" w:hAnsi="Book Antiqua" w:cs="Arial"/>
          <w:sz w:val="24"/>
          <w:szCs w:val="24"/>
        </w:rPr>
        <w:t>ight intercostal</w:t>
      </w:r>
      <w:r w:rsidR="00F517B7" w:rsidRPr="009820BC">
        <w:rPr>
          <w:rFonts w:ascii="Book Antiqua" w:hAnsi="Book Antiqua" w:cs="Arial"/>
          <w:sz w:val="24"/>
          <w:szCs w:val="24"/>
        </w:rPr>
        <w:t xml:space="preserve"> sonogram in midaxillary line; (2) Brightness of the liver; (3) Deep attenuation of echo penetration into the deep portion of the liver and impaired visualization of the diaphragm; and (4) Impaired visualization of the borders of intrahepatic vessels and narrowing the their lumen. The overall gain, initial gain, and time gain compensation settings were k</w:t>
      </w:r>
      <w:r w:rsidR="00A40F13" w:rsidRPr="009820BC">
        <w:rPr>
          <w:rFonts w:ascii="Book Antiqua" w:hAnsi="Book Antiqua" w:cs="Arial"/>
          <w:sz w:val="24"/>
          <w:szCs w:val="24"/>
        </w:rPr>
        <w:t>ept within a narrow range. T</w:t>
      </w:r>
      <w:r w:rsidR="00F517B7" w:rsidRPr="009820BC">
        <w:rPr>
          <w:rFonts w:ascii="Book Antiqua" w:hAnsi="Book Antiqua" w:cs="Arial"/>
          <w:sz w:val="24"/>
          <w:szCs w:val="24"/>
        </w:rPr>
        <w:t>he ultrasonographic images were</w:t>
      </w:r>
      <w:r w:rsidR="001E4108" w:rsidRPr="009820BC">
        <w:rPr>
          <w:rFonts w:ascii="Book Antiqua" w:hAnsi="Book Antiqua" w:cs="Arial"/>
          <w:sz w:val="24"/>
          <w:szCs w:val="24"/>
        </w:rPr>
        <w:t xml:space="preserve"> inte</w:t>
      </w:r>
      <w:r w:rsidR="003200D6" w:rsidRPr="009820BC">
        <w:rPr>
          <w:rFonts w:ascii="Book Antiqua" w:hAnsi="Book Antiqua" w:cs="Arial"/>
          <w:sz w:val="24"/>
          <w:szCs w:val="24"/>
        </w:rPr>
        <w:t xml:space="preserve">rpreted by </w:t>
      </w:r>
      <w:r w:rsidR="00F928C5" w:rsidRPr="009820BC">
        <w:rPr>
          <w:rFonts w:ascii="Book Antiqua" w:hAnsi="Book Antiqua" w:cs="Arial"/>
          <w:sz w:val="24"/>
          <w:szCs w:val="24"/>
        </w:rPr>
        <w:t>one</w:t>
      </w:r>
      <w:r w:rsidR="003200D6" w:rsidRPr="009820BC">
        <w:rPr>
          <w:rFonts w:ascii="Book Antiqua" w:hAnsi="Book Antiqua" w:cs="Arial"/>
          <w:sz w:val="24"/>
          <w:szCs w:val="24"/>
        </w:rPr>
        <w:t xml:space="preserve"> person</w:t>
      </w:r>
      <w:r w:rsidR="001E4108" w:rsidRPr="009820BC">
        <w:rPr>
          <w:rFonts w:ascii="Book Antiqua" w:hAnsi="Book Antiqua" w:cs="Arial"/>
          <w:sz w:val="24"/>
          <w:szCs w:val="24"/>
        </w:rPr>
        <w:t xml:space="preserve"> (JJP) </w:t>
      </w:r>
      <w:r w:rsidR="00083E5B" w:rsidRPr="009820BC">
        <w:rPr>
          <w:rFonts w:ascii="Book Antiqua" w:hAnsi="Book Antiqua" w:cs="Arial"/>
          <w:sz w:val="24"/>
          <w:szCs w:val="24"/>
        </w:rPr>
        <w:t xml:space="preserve">in a </w:t>
      </w:r>
      <w:r w:rsidR="00677123" w:rsidRPr="009820BC">
        <w:rPr>
          <w:rFonts w:ascii="Book Antiqua" w:hAnsi="Book Antiqua" w:cs="Arial"/>
          <w:sz w:val="24"/>
          <w:szCs w:val="24"/>
        </w:rPr>
        <w:t xml:space="preserve">blinded </w:t>
      </w:r>
      <w:r w:rsidR="00083E5B" w:rsidRPr="009820BC">
        <w:rPr>
          <w:rFonts w:ascii="Book Antiqua" w:hAnsi="Book Antiqua" w:cs="Arial"/>
          <w:sz w:val="24"/>
          <w:szCs w:val="24"/>
        </w:rPr>
        <w:t>fashion.</w:t>
      </w:r>
      <w:r w:rsidR="00F517B7" w:rsidRPr="009820BC">
        <w:rPr>
          <w:rFonts w:ascii="Book Antiqua" w:hAnsi="Book Antiqua" w:cs="Arial"/>
          <w:sz w:val="24"/>
          <w:szCs w:val="24"/>
        </w:rPr>
        <w:t xml:space="preserve"> </w:t>
      </w:r>
    </w:p>
    <w:p w:rsidR="00103346" w:rsidRPr="009820BC" w:rsidRDefault="00103346" w:rsidP="00BE1486">
      <w:pPr>
        <w:spacing w:after="0" w:line="360" w:lineRule="auto"/>
        <w:jc w:val="both"/>
        <w:rPr>
          <w:rFonts w:ascii="Book Antiqua" w:hAnsi="Book Antiqua" w:cs="Arial"/>
          <w:sz w:val="24"/>
          <w:szCs w:val="24"/>
        </w:rPr>
      </w:pPr>
    </w:p>
    <w:p w:rsidR="006D6E98" w:rsidRPr="009820BC" w:rsidRDefault="006D6E98" w:rsidP="00BE1486">
      <w:pPr>
        <w:spacing w:after="0" w:line="360" w:lineRule="auto"/>
        <w:jc w:val="both"/>
        <w:rPr>
          <w:rFonts w:ascii="Book Antiqua" w:hAnsi="Book Antiqua"/>
          <w:b/>
          <w:i/>
          <w:sz w:val="24"/>
          <w:szCs w:val="24"/>
        </w:rPr>
      </w:pPr>
      <w:r w:rsidRPr="009820BC">
        <w:rPr>
          <w:rFonts w:ascii="Book Antiqua" w:hAnsi="Book Antiqua"/>
          <w:b/>
          <w:i/>
          <w:sz w:val="24"/>
          <w:szCs w:val="24"/>
        </w:rPr>
        <w:t>Definitions</w:t>
      </w:r>
    </w:p>
    <w:p w:rsidR="00103346" w:rsidRPr="009820BC" w:rsidRDefault="00C54822" w:rsidP="00BE1486">
      <w:pPr>
        <w:spacing w:after="0" w:line="360" w:lineRule="auto"/>
        <w:jc w:val="both"/>
        <w:rPr>
          <w:rFonts w:ascii="Book Antiqua" w:hAnsi="Book Antiqua"/>
          <w:sz w:val="24"/>
          <w:szCs w:val="24"/>
          <w:vertAlign w:val="superscript"/>
        </w:rPr>
      </w:pPr>
      <w:r w:rsidRPr="009820BC">
        <w:rPr>
          <w:rFonts w:ascii="Book Antiqua" w:hAnsi="Book Antiqua"/>
          <w:sz w:val="24"/>
          <w:szCs w:val="24"/>
        </w:rPr>
        <w:t xml:space="preserve">The </w:t>
      </w:r>
      <w:r w:rsidR="00DB22FE" w:rsidRPr="009820BC">
        <w:rPr>
          <w:rFonts w:ascii="Book Antiqua" w:hAnsi="Book Antiqua"/>
          <w:sz w:val="24"/>
          <w:szCs w:val="24"/>
        </w:rPr>
        <w:t>p</w:t>
      </w:r>
      <w:r w:rsidR="007855D7" w:rsidRPr="009820BC">
        <w:rPr>
          <w:rFonts w:ascii="Book Antiqua" w:hAnsi="Book Antiqua"/>
          <w:sz w:val="24"/>
          <w:szCs w:val="24"/>
        </w:rPr>
        <w:t>resence of hepatic steatosis is</w:t>
      </w:r>
      <w:r w:rsidRPr="009820BC">
        <w:rPr>
          <w:rFonts w:ascii="Book Antiqua" w:hAnsi="Book Antiqua"/>
          <w:sz w:val="24"/>
          <w:szCs w:val="24"/>
        </w:rPr>
        <w:t xml:space="preserve"> qualitatively defined as a brighter liver parenchyma</w:t>
      </w:r>
      <w:r w:rsidR="00F154CD" w:rsidRPr="009820BC">
        <w:rPr>
          <w:rFonts w:ascii="Book Antiqua" w:hAnsi="Book Antiqua"/>
          <w:sz w:val="24"/>
          <w:szCs w:val="24"/>
        </w:rPr>
        <w:t xml:space="preserve"> than</w:t>
      </w:r>
      <w:r w:rsidRPr="009820BC">
        <w:rPr>
          <w:rFonts w:ascii="Book Antiqua" w:hAnsi="Book Antiqua"/>
          <w:sz w:val="24"/>
          <w:szCs w:val="24"/>
        </w:rPr>
        <w:t xml:space="preserve"> the right kidney</w:t>
      </w:r>
      <w:r w:rsidR="00F154CD" w:rsidRPr="009820BC">
        <w:rPr>
          <w:rFonts w:ascii="Book Antiqua" w:hAnsi="Book Antiqua"/>
          <w:sz w:val="24"/>
          <w:szCs w:val="24"/>
        </w:rPr>
        <w:t xml:space="preserve"> on ultrasonography</w:t>
      </w:r>
      <w:r w:rsidRPr="009820BC">
        <w:rPr>
          <w:rFonts w:ascii="Book Antiqua" w:hAnsi="Book Antiqua"/>
          <w:sz w:val="24"/>
          <w:szCs w:val="24"/>
        </w:rPr>
        <w:t>.</w:t>
      </w:r>
      <w:r w:rsidR="00AE3E99" w:rsidRPr="009820BC">
        <w:rPr>
          <w:rFonts w:ascii="Book Antiqua" w:hAnsi="Book Antiqua"/>
          <w:sz w:val="24"/>
          <w:szCs w:val="24"/>
        </w:rPr>
        <w:t xml:space="preserve"> Based on the third National Health and Nutrition Examination Survey (NHAHES III 1988-1994) definition</w:t>
      </w:r>
      <w:r w:rsidR="007855D7" w:rsidRPr="009820BC">
        <w:rPr>
          <w:rFonts w:ascii="Book Antiqua" w:hAnsi="Book Antiqua"/>
          <w:sz w:val="24"/>
          <w:szCs w:val="24"/>
        </w:rPr>
        <w:t>, abnormal aminotransferases are</w:t>
      </w:r>
      <w:r w:rsidR="00AE3E99" w:rsidRPr="009820BC">
        <w:rPr>
          <w:rFonts w:ascii="Book Antiqua" w:hAnsi="Book Antiqua"/>
          <w:sz w:val="24"/>
          <w:szCs w:val="24"/>
        </w:rPr>
        <w:t xml:space="preserve"> def</w:t>
      </w:r>
      <w:r w:rsidR="00441239" w:rsidRPr="009820BC">
        <w:rPr>
          <w:rFonts w:ascii="Book Antiqua" w:hAnsi="Book Antiqua"/>
          <w:sz w:val="24"/>
          <w:szCs w:val="24"/>
        </w:rPr>
        <w:t xml:space="preserve">ined as </w:t>
      </w:r>
      <w:r w:rsidR="00872A53" w:rsidRPr="009820BC">
        <w:rPr>
          <w:rFonts w:ascii="Book Antiqua" w:hAnsi="Book Antiqua"/>
          <w:sz w:val="24"/>
          <w:szCs w:val="24"/>
        </w:rPr>
        <w:t>alanine aminotransferase (</w:t>
      </w:r>
      <w:r w:rsidR="00441239" w:rsidRPr="009820BC">
        <w:rPr>
          <w:rFonts w:ascii="Book Antiqua" w:hAnsi="Book Antiqua"/>
          <w:sz w:val="24"/>
          <w:szCs w:val="24"/>
        </w:rPr>
        <w:t>ALT</w:t>
      </w:r>
      <w:r w:rsidR="00872A53" w:rsidRPr="009820BC">
        <w:rPr>
          <w:rFonts w:ascii="Book Antiqua" w:hAnsi="Book Antiqua"/>
          <w:sz w:val="24"/>
          <w:szCs w:val="24"/>
        </w:rPr>
        <w:t>)</w:t>
      </w:r>
      <w:r w:rsidR="00AE3E99" w:rsidRPr="009820BC">
        <w:rPr>
          <w:rFonts w:ascii="Book Antiqua" w:hAnsi="Book Antiqua"/>
          <w:sz w:val="24"/>
          <w:szCs w:val="24"/>
        </w:rPr>
        <w:t xml:space="preserve"> greater than 40 U/L </w:t>
      </w:r>
      <w:r w:rsidR="00F222C6" w:rsidRPr="009820BC">
        <w:rPr>
          <w:rFonts w:ascii="Book Antiqua" w:hAnsi="Book Antiqua"/>
          <w:sz w:val="24"/>
          <w:szCs w:val="24"/>
        </w:rPr>
        <w:t xml:space="preserve">for men </w:t>
      </w:r>
      <w:r w:rsidR="00AE3E99" w:rsidRPr="009820BC">
        <w:rPr>
          <w:rFonts w:ascii="Book Antiqua" w:hAnsi="Book Antiqua"/>
          <w:sz w:val="24"/>
          <w:szCs w:val="24"/>
        </w:rPr>
        <w:t>and greater than 31 U/L for</w:t>
      </w:r>
      <w:r w:rsidR="004D3727" w:rsidRPr="009820BC">
        <w:rPr>
          <w:rFonts w:ascii="Book Antiqua" w:hAnsi="Book Antiqua"/>
          <w:sz w:val="24"/>
          <w:szCs w:val="24"/>
        </w:rPr>
        <w:t xml:space="preserve"> women; AST</w:t>
      </w:r>
      <w:r w:rsidR="00AE3E99" w:rsidRPr="009820BC">
        <w:rPr>
          <w:rFonts w:ascii="Book Antiqua" w:hAnsi="Book Antiqua"/>
          <w:sz w:val="24"/>
          <w:szCs w:val="24"/>
        </w:rPr>
        <w:t xml:space="preserve"> greater than 37 U/L </w:t>
      </w:r>
      <w:r w:rsidR="00F222C6" w:rsidRPr="009820BC">
        <w:rPr>
          <w:rFonts w:ascii="Book Antiqua" w:hAnsi="Book Antiqua"/>
          <w:sz w:val="24"/>
          <w:szCs w:val="24"/>
        </w:rPr>
        <w:t xml:space="preserve">for men </w:t>
      </w:r>
      <w:r w:rsidR="00AE3E99" w:rsidRPr="009820BC">
        <w:rPr>
          <w:rFonts w:ascii="Book Antiqua" w:hAnsi="Book Antiqua"/>
          <w:sz w:val="24"/>
          <w:szCs w:val="24"/>
        </w:rPr>
        <w:t>and greater than 31 U/L for women.</w:t>
      </w:r>
      <w:r w:rsidR="00CA29F1" w:rsidRPr="009820BC">
        <w:rPr>
          <w:rFonts w:ascii="Book Antiqua" w:hAnsi="Book Antiqua"/>
          <w:sz w:val="24"/>
          <w:szCs w:val="24"/>
        </w:rPr>
        <w:t xml:space="preserve"> According to the</w:t>
      </w:r>
      <w:r w:rsidR="00DB4D73" w:rsidRPr="009820BC">
        <w:rPr>
          <w:rFonts w:ascii="Book Antiqua" w:hAnsi="Book Antiqua"/>
          <w:sz w:val="24"/>
          <w:szCs w:val="24"/>
        </w:rPr>
        <w:t xml:space="preserve"> US National Cholesterol Education Program Adult Treatment Panel III</w:t>
      </w:r>
      <w:r w:rsidR="00CA29F1" w:rsidRPr="009820BC">
        <w:rPr>
          <w:rFonts w:ascii="Book Antiqua" w:hAnsi="Book Antiqua"/>
          <w:sz w:val="24"/>
          <w:szCs w:val="24"/>
        </w:rPr>
        <w:t>, the metabolic syndrome</w:t>
      </w:r>
      <w:r w:rsidR="007917CB" w:rsidRPr="009820BC">
        <w:rPr>
          <w:rFonts w:ascii="Book Antiqua" w:hAnsi="Book Antiqua"/>
          <w:sz w:val="24"/>
          <w:szCs w:val="24"/>
        </w:rPr>
        <w:t xml:space="preserve"> (MetS)</w:t>
      </w:r>
      <w:r w:rsidR="00CA29F1" w:rsidRPr="009820BC">
        <w:rPr>
          <w:rFonts w:ascii="Book Antiqua" w:hAnsi="Book Antiqua"/>
          <w:sz w:val="24"/>
          <w:szCs w:val="24"/>
        </w:rPr>
        <w:t xml:space="preserve"> is defined as the presence of at least 3 of the following 5 </w:t>
      </w:r>
      <w:r w:rsidR="00B65332" w:rsidRPr="009820BC">
        <w:rPr>
          <w:rFonts w:ascii="Book Antiqua" w:hAnsi="Book Antiqua"/>
          <w:sz w:val="24"/>
          <w:szCs w:val="24"/>
        </w:rPr>
        <w:t>components</w:t>
      </w:r>
      <w:r w:rsidR="00CA29F1" w:rsidRPr="009820BC">
        <w:rPr>
          <w:rFonts w:ascii="Book Antiqua" w:hAnsi="Book Antiqua"/>
          <w:sz w:val="24"/>
          <w:szCs w:val="24"/>
        </w:rPr>
        <w:t>:</w:t>
      </w:r>
      <w:r w:rsidR="003C6643" w:rsidRPr="009820BC">
        <w:rPr>
          <w:rFonts w:ascii="Book Antiqua" w:hAnsi="Book Antiqua"/>
          <w:sz w:val="24"/>
          <w:szCs w:val="24"/>
        </w:rPr>
        <w:t xml:space="preserve"> elevated waist circumference (&gt;102 cm for men and &gt;</w:t>
      </w:r>
      <w:r w:rsidR="00102EDD" w:rsidRPr="009820BC">
        <w:rPr>
          <w:rFonts w:ascii="Book Antiqua" w:eastAsia="宋体" w:hAnsi="Book Antiqua" w:hint="eastAsia"/>
          <w:sz w:val="24"/>
          <w:szCs w:val="24"/>
          <w:lang w:eastAsia="zh-CN"/>
        </w:rPr>
        <w:t xml:space="preserve"> </w:t>
      </w:r>
      <w:r w:rsidR="003C6643" w:rsidRPr="009820BC">
        <w:rPr>
          <w:rFonts w:ascii="Book Antiqua" w:hAnsi="Book Antiqua"/>
          <w:sz w:val="24"/>
          <w:szCs w:val="24"/>
        </w:rPr>
        <w:t>88 cm for women), elevated triglycerides (≥</w:t>
      </w:r>
      <w:r w:rsidR="00102EDD" w:rsidRPr="009820BC">
        <w:rPr>
          <w:rFonts w:ascii="Book Antiqua" w:eastAsia="宋体" w:hAnsi="Book Antiqua" w:hint="eastAsia"/>
          <w:sz w:val="24"/>
          <w:szCs w:val="24"/>
          <w:lang w:eastAsia="zh-CN"/>
        </w:rPr>
        <w:t xml:space="preserve"> </w:t>
      </w:r>
      <w:r w:rsidR="003C6643" w:rsidRPr="009820BC">
        <w:rPr>
          <w:rFonts w:ascii="Book Antiqua" w:hAnsi="Book Antiqua"/>
          <w:sz w:val="24"/>
          <w:szCs w:val="24"/>
        </w:rPr>
        <w:t>150 mg/</w:t>
      </w:r>
      <w:proofErr w:type="spellStart"/>
      <w:r w:rsidR="003C6643" w:rsidRPr="009820BC">
        <w:rPr>
          <w:rFonts w:ascii="Book Antiqua" w:hAnsi="Book Antiqua"/>
          <w:sz w:val="24"/>
          <w:szCs w:val="24"/>
        </w:rPr>
        <w:t>dL</w:t>
      </w:r>
      <w:proofErr w:type="spellEnd"/>
      <w:r w:rsidR="003C6643" w:rsidRPr="009820BC">
        <w:rPr>
          <w:rFonts w:ascii="Book Antiqua" w:hAnsi="Book Antiqua"/>
          <w:sz w:val="24"/>
          <w:szCs w:val="24"/>
        </w:rPr>
        <w:t>), reduce</w:t>
      </w:r>
      <w:r w:rsidR="000F1907" w:rsidRPr="009820BC">
        <w:rPr>
          <w:rFonts w:ascii="Book Antiqua" w:hAnsi="Book Antiqua"/>
          <w:sz w:val="24"/>
          <w:szCs w:val="24"/>
        </w:rPr>
        <w:t>d high-density lipoprotein</w:t>
      </w:r>
      <w:r w:rsidR="003C6643" w:rsidRPr="009820BC">
        <w:rPr>
          <w:rFonts w:ascii="Book Antiqua" w:hAnsi="Book Antiqua"/>
          <w:sz w:val="24"/>
          <w:szCs w:val="24"/>
        </w:rPr>
        <w:t xml:space="preserve"> cholesterol</w:t>
      </w:r>
      <w:r w:rsidR="000F1907" w:rsidRPr="009820BC">
        <w:rPr>
          <w:rFonts w:ascii="Book Antiqua" w:hAnsi="Book Antiqua"/>
          <w:sz w:val="24"/>
          <w:szCs w:val="24"/>
        </w:rPr>
        <w:t xml:space="preserve"> (HDL-C)</w:t>
      </w:r>
      <w:r w:rsidR="003C6643" w:rsidRPr="009820BC">
        <w:rPr>
          <w:rFonts w:ascii="Book Antiqua" w:hAnsi="Book Antiqua"/>
          <w:sz w:val="24"/>
          <w:szCs w:val="24"/>
        </w:rPr>
        <w:t xml:space="preserve"> (&lt;</w:t>
      </w:r>
      <w:r w:rsidR="00102EDD" w:rsidRPr="009820BC">
        <w:rPr>
          <w:rFonts w:ascii="Book Antiqua" w:eastAsia="宋体" w:hAnsi="Book Antiqua" w:hint="eastAsia"/>
          <w:sz w:val="24"/>
          <w:szCs w:val="24"/>
          <w:lang w:eastAsia="zh-CN"/>
        </w:rPr>
        <w:t xml:space="preserve"> </w:t>
      </w:r>
      <w:r w:rsidR="003C6643" w:rsidRPr="009820BC">
        <w:rPr>
          <w:rFonts w:ascii="Book Antiqua" w:hAnsi="Book Antiqua"/>
          <w:sz w:val="24"/>
          <w:szCs w:val="24"/>
        </w:rPr>
        <w:t>40 mg/</w:t>
      </w:r>
      <w:proofErr w:type="spellStart"/>
      <w:r w:rsidR="003C6643" w:rsidRPr="009820BC">
        <w:rPr>
          <w:rFonts w:ascii="Book Antiqua" w:hAnsi="Book Antiqua"/>
          <w:sz w:val="24"/>
          <w:szCs w:val="24"/>
        </w:rPr>
        <w:t>dL</w:t>
      </w:r>
      <w:proofErr w:type="spellEnd"/>
      <w:r w:rsidR="003C6643" w:rsidRPr="009820BC">
        <w:rPr>
          <w:rFonts w:ascii="Book Antiqua" w:hAnsi="Book Antiqua"/>
          <w:sz w:val="24"/>
          <w:szCs w:val="24"/>
        </w:rPr>
        <w:t xml:space="preserve"> for men and &lt;</w:t>
      </w:r>
      <w:r w:rsidR="00102EDD" w:rsidRPr="009820BC">
        <w:rPr>
          <w:rFonts w:ascii="Book Antiqua" w:eastAsia="宋体" w:hAnsi="Book Antiqua" w:hint="eastAsia"/>
          <w:sz w:val="24"/>
          <w:szCs w:val="24"/>
          <w:lang w:eastAsia="zh-CN"/>
        </w:rPr>
        <w:t xml:space="preserve"> </w:t>
      </w:r>
      <w:r w:rsidR="003C6643" w:rsidRPr="009820BC">
        <w:rPr>
          <w:rFonts w:ascii="Book Antiqua" w:hAnsi="Book Antiqua"/>
          <w:sz w:val="24"/>
          <w:szCs w:val="24"/>
        </w:rPr>
        <w:t>50 mg/</w:t>
      </w:r>
      <w:proofErr w:type="spellStart"/>
      <w:r w:rsidR="003C6643" w:rsidRPr="009820BC">
        <w:rPr>
          <w:rFonts w:ascii="Book Antiqua" w:hAnsi="Book Antiqua"/>
          <w:sz w:val="24"/>
          <w:szCs w:val="24"/>
        </w:rPr>
        <w:t>dL</w:t>
      </w:r>
      <w:proofErr w:type="spellEnd"/>
      <w:r w:rsidR="003C6643" w:rsidRPr="009820BC">
        <w:rPr>
          <w:rFonts w:ascii="Book Antiqua" w:hAnsi="Book Antiqua"/>
          <w:sz w:val="24"/>
          <w:szCs w:val="24"/>
        </w:rPr>
        <w:t xml:space="preserve"> for women), </w:t>
      </w:r>
      <w:r w:rsidR="00DB4D73" w:rsidRPr="009820BC">
        <w:rPr>
          <w:rFonts w:ascii="Book Antiqua" w:hAnsi="Book Antiqua"/>
          <w:sz w:val="24"/>
          <w:szCs w:val="24"/>
        </w:rPr>
        <w:t>elevated blood pressure (≥</w:t>
      </w:r>
      <w:r w:rsidR="00102EDD" w:rsidRPr="009820BC">
        <w:rPr>
          <w:rFonts w:ascii="Book Antiqua" w:eastAsia="宋体" w:hAnsi="Book Antiqua" w:hint="eastAsia"/>
          <w:sz w:val="24"/>
          <w:szCs w:val="24"/>
          <w:lang w:eastAsia="zh-CN"/>
        </w:rPr>
        <w:t xml:space="preserve"> </w:t>
      </w:r>
      <w:r w:rsidR="00DB4D73" w:rsidRPr="009820BC">
        <w:rPr>
          <w:rFonts w:ascii="Book Antiqua" w:hAnsi="Book Antiqua"/>
          <w:sz w:val="24"/>
          <w:szCs w:val="24"/>
        </w:rPr>
        <w:t>130/85 mm Hg or use of medication for hypertension), and elevat</w:t>
      </w:r>
      <w:r w:rsidR="00907BAC" w:rsidRPr="009820BC">
        <w:rPr>
          <w:rFonts w:ascii="Book Antiqua" w:hAnsi="Book Antiqua"/>
          <w:sz w:val="24"/>
          <w:szCs w:val="24"/>
        </w:rPr>
        <w:t>ed fasting glucose (≥</w:t>
      </w:r>
      <w:r w:rsidR="00102EDD" w:rsidRPr="009820BC">
        <w:rPr>
          <w:rFonts w:ascii="Book Antiqua" w:eastAsia="宋体" w:hAnsi="Book Antiqua" w:hint="eastAsia"/>
          <w:sz w:val="24"/>
          <w:szCs w:val="24"/>
          <w:lang w:eastAsia="zh-CN"/>
        </w:rPr>
        <w:t xml:space="preserve"> </w:t>
      </w:r>
      <w:r w:rsidR="00907BAC" w:rsidRPr="009820BC">
        <w:rPr>
          <w:rFonts w:ascii="Book Antiqua" w:hAnsi="Book Antiqua"/>
          <w:sz w:val="24"/>
          <w:szCs w:val="24"/>
        </w:rPr>
        <w:t>110 mg/</w:t>
      </w:r>
      <w:proofErr w:type="spellStart"/>
      <w:r w:rsidR="00907BAC" w:rsidRPr="009820BC">
        <w:rPr>
          <w:rFonts w:ascii="Book Antiqua" w:hAnsi="Book Antiqua"/>
          <w:sz w:val="24"/>
          <w:szCs w:val="24"/>
        </w:rPr>
        <w:t>dL</w:t>
      </w:r>
      <w:proofErr w:type="spellEnd"/>
      <w:r w:rsidR="00907BAC" w:rsidRPr="009820BC">
        <w:rPr>
          <w:rFonts w:ascii="Book Antiqua" w:hAnsi="Book Antiqua"/>
          <w:sz w:val="24"/>
          <w:szCs w:val="24"/>
        </w:rPr>
        <w:t>)</w:t>
      </w:r>
      <w:r w:rsidR="00907BAC" w:rsidRPr="009820BC">
        <w:rPr>
          <w:rFonts w:ascii="Book Antiqua" w:hAnsi="Book Antiqua"/>
          <w:sz w:val="24"/>
          <w:szCs w:val="24"/>
          <w:vertAlign w:val="superscript"/>
        </w:rPr>
        <w:t>[</w:t>
      </w:r>
      <w:r w:rsidR="00AB1662" w:rsidRPr="009820BC">
        <w:rPr>
          <w:rFonts w:ascii="Book Antiqua" w:hAnsi="Book Antiqua"/>
          <w:sz w:val="24"/>
          <w:szCs w:val="24"/>
          <w:vertAlign w:val="superscript"/>
        </w:rPr>
        <w:t>13</w:t>
      </w:r>
      <w:r w:rsidR="00907BAC" w:rsidRPr="009820BC">
        <w:rPr>
          <w:rFonts w:ascii="Book Antiqua" w:hAnsi="Book Antiqua"/>
          <w:sz w:val="24"/>
          <w:szCs w:val="24"/>
          <w:vertAlign w:val="superscript"/>
        </w:rPr>
        <w:t>]</w:t>
      </w:r>
      <w:r w:rsidR="00907BAC" w:rsidRPr="009820BC">
        <w:rPr>
          <w:rFonts w:ascii="Book Antiqua" w:hAnsi="Book Antiqua"/>
          <w:sz w:val="24"/>
          <w:szCs w:val="24"/>
        </w:rPr>
        <w:t>.</w:t>
      </w:r>
      <w:r w:rsidR="003C6643" w:rsidRPr="009820BC">
        <w:rPr>
          <w:rFonts w:ascii="Book Antiqua" w:hAnsi="Book Antiqua"/>
          <w:sz w:val="24"/>
          <w:szCs w:val="24"/>
        </w:rPr>
        <w:t xml:space="preserve">  </w:t>
      </w:r>
      <w:r w:rsidR="00330824" w:rsidRPr="009820BC">
        <w:rPr>
          <w:rFonts w:ascii="Book Antiqua" w:hAnsi="Book Antiqua"/>
          <w:sz w:val="24"/>
          <w:szCs w:val="24"/>
        </w:rPr>
        <w:t>The formulae</w:t>
      </w:r>
      <w:r w:rsidR="007D63D0" w:rsidRPr="009820BC">
        <w:rPr>
          <w:rFonts w:ascii="Book Antiqua" w:hAnsi="Book Antiqua"/>
          <w:sz w:val="24"/>
          <w:szCs w:val="24"/>
        </w:rPr>
        <w:t xml:space="preserve"> and cut</w:t>
      </w:r>
      <w:r w:rsidR="00087088" w:rsidRPr="009820BC">
        <w:rPr>
          <w:rFonts w:ascii="Book Antiqua" w:hAnsi="Book Antiqua"/>
          <w:sz w:val="24"/>
          <w:szCs w:val="24"/>
        </w:rPr>
        <w:t>-</w:t>
      </w:r>
      <w:r w:rsidR="007D63D0" w:rsidRPr="009820BC">
        <w:rPr>
          <w:rFonts w:ascii="Book Antiqua" w:hAnsi="Book Antiqua"/>
          <w:sz w:val="24"/>
          <w:szCs w:val="24"/>
        </w:rPr>
        <w:t>off scores</w:t>
      </w:r>
      <w:r w:rsidR="007C206F" w:rsidRPr="009820BC">
        <w:rPr>
          <w:rFonts w:ascii="Book Antiqua" w:hAnsi="Book Antiqua"/>
          <w:sz w:val="24"/>
          <w:szCs w:val="24"/>
        </w:rPr>
        <w:t xml:space="preserve"> </w:t>
      </w:r>
      <w:r w:rsidR="00A26093" w:rsidRPr="009820BC">
        <w:rPr>
          <w:rFonts w:ascii="Book Antiqua" w:hAnsi="Book Antiqua"/>
          <w:sz w:val="24"/>
          <w:szCs w:val="24"/>
        </w:rPr>
        <w:t>of</w:t>
      </w:r>
      <w:r w:rsidR="007C206F" w:rsidRPr="009820BC">
        <w:rPr>
          <w:rFonts w:ascii="Book Antiqua" w:hAnsi="Book Antiqua"/>
          <w:sz w:val="24"/>
          <w:szCs w:val="24"/>
        </w:rPr>
        <w:t xml:space="preserve"> the</w:t>
      </w:r>
      <w:r w:rsidR="00330824" w:rsidRPr="009820BC">
        <w:rPr>
          <w:rFonts w:ascii="Book Antiqua" w:hAnsi="Book Antiqua"/>
          <w:sz w:val="24"/>
          <w:szCs w:val="24"/>
        </w:rPr>
        <w:t xml:space="preserve"> diagnostic panels </w:t>
      </w:r>
      <w:r w:rsidR="00A26093" w:rsidRPr="009820BC">
        <w:rPr>
          <w:rFonts w:ascii="Book Antiqua" w:hAnsi="Book Antiqua"/>
          <w:sz w:val="24"/>
          <w:szCs w:val="24"/>
        </w:rPr>
        <w:t xml:space="preserve">for </w:t>
      </w:r>
      <w:r w:rsidR="00BA0D82" w:rsidRPr="009820BC">
        <w:rPr>
          <w:rFonts w:ascii="Book Antiqua" w:hAnsi="Book Antiqua"/>
          <w:sz w:val="24"/>
          <w:szCs w:val="24"/>
        </w:rPr>
        <w:t>detection of</w:t>
      </w:r>
      <w:r w:rsidR="00A26093" w:rsidRPr="009820BC">
        <w:rPr>
          <w:rFonts w:ascii="Book Antiqua" w:hAnsi="Book Antiqua"/>
          <w:sz w:val="24"/>
          <w:szCs w:val="24"/>
        </w:rPr>
        <w:t xml:space="preserve"> liver fibrosis </w:t>
      </w:r>
      <w:r w:rsidR="00330824" w:rsidRPr="009820BC">
        <w:rPr>
          <w:rFonts w:ascii="Book Antiqua" w:hAnsi="Book Antiqua"/>
          <w:sz w:val="24"/>
          <w:szCs w:val="24"/>
        </w:rPr>
        <w:t xml:space="preserve">are shown in </w:t>
      </w:r>
      <w:r w:rsidR="008D20A7" w:rsidRPr="009820BC">
        <w:rPr>
          <w:rFonts w:ascii="Book Antiqua" w:hAnsi="Book Antiqua"/>
          <w:sz w:val="24"/>
          <w:szCs w:val="24"/>
        </w:rPr>
        <w:t xml:space="preserve">the </w:t>
      </w:r>
      <w:r w:rsidR="00BF6B60" w:rsidRPr="009820BC">
        <w:rPr>
          <w:rFonts w:ascii="Book Antiqua" w:hAnsi="Book Antiqua"/>
          <w:sz w:val="24"/>
          <w:szCs w:val="24"/>
        </w:rPr>
        <w:t>T</w:t>
      </w:r>
      <w:r w:rsidR="00A26093" w:rsidRPr="009820BC">
        <w:rPr>
          <w:rFonts w:ascii="Book Antiqua" w:hAnsi="Book Antiqua"/>
          <w:sz w:val="24"/>
          <w:szCs w:val="24"/>
        </w:rPr>
        <w:t>able</w:t>
      </w:r>
      <w:r w:rsidR="00B71037" w:rsidRPr="009820BC">
        <w:rPr>
          <w:rFonts w:ascii="Book Antiqua" w:hAnsi="Book Antiqua"/>
          <w:sz w:val="24"/>
          <w:szCs w:val="24"/>
        </w:rPr>
        <w:t xml:space="preserve"> 1</w:t>
      </w:r>
      <w:r w:rsidR="00330824" w:rsidRPr="009820BC">
        <w:rPr>
          <w:rFonts w:ascii="Book Antiqua" w:hAnsi="Book Antiqua"/>
          <w:sz w:val="24"/>
          <w:szCs w:val="24"/>
        </w:rPr>
        <w:t xml:space="preserve">. </w:t>
      </w:r>
    </w:p>
    <w:p w:rsidR="00FC2839" w:rsidRPr="009820BC" w:rsidRDefault="00CA29F1" w:rsidP="00BE1486">
      <w:pPr>
        <w:spacing w:after="0" w:line="360" w:lineRule="auto"/>
        <w:jc w:val="both"/>
        <w:rPr>
          <w:rFonts w:ascii="Book Antiqua" w:hAnsi="Book Antiqua"/>
          <w:sz w:val="24"/>
          <w:szCs w:val="24"/>
        </w:rPr>
      </w:pPr>
      <w:r w:rsidRPr="009820BC">
        <w:rPr>
          <w:rFonts w:ascii="Book Antiqua" w:hAnsi="Book Antiqua"/>
          <w:sz w:val="24"/>
          <w:szCs w:val="24"/>
        </w:rPr>
        <w:t xml:space="preserve">  </w:t>
      </w:r>
    </w:p>
    <w:p w:rsidR="00FC2839" w:rsidRPr="009820BC" w:rsidRDefault="00FC2839" w:rsidP="00BE1486">
      <w:pPr>
        <w:spacing w:after="0" w:line="360" w:lineRule="auto"/>
        <w:jc w:val="both"/>
        <w:rPr>
          <w:rFonts w:ascii="Book Antiqua" w:hAnsi="Book Antiqua"/>
          <w:b/>
          <w:sz w:val="24"/>
          <w:szCs w:val="24"/>
        </w:rPr>
      </w:pPr>
      <w:r w:rsidRPr="009820BC">
        <w:rPr>
          <w:rFonts w:ascii="Book Antiqua" w:hAnsi="Book Antiqua"/>
          <w:b/>
          <w:i/>
          <w:sz w:val="24"/>
          <w:szCs w:val="24"/>
        </w:rPr>
        <w:t>Statistical analysis</w:t>
      </w:r>
    </w:p>
    <w:p w:rsidR="0095074F" w:rsidRPr="009820BC" w:rsidRDefault="00FD2B1B" w:rsidP="00BE1486">
      <w:pPr>
        <w:spacing w:after="0" w:line="360" w:lineRule="auto"/>
        <w:jc w:val="both"/>
        <w:rPr>
          <w:rFonts w:ascii="Book Antiqua" w:hAnsi="Book Antiqua"/>
          <w:sz w:val="24"/>
          <w:szCs w:val="24"/>
        </w:rPr>
      </w:pPr>
      <w:r w:rsidRPr="009820BC">
        <w:rPr>
          <w:rFonts w:ascii="Book Antiqua" w:hAnsi="Book Antiqua"/>
          <w:sz w:val="24"/>
          <w:szCs w:val="24"/>
        </w:rPr>
        <w:t>Descriptive d</w:t>
      </w:r>
      <w:r w:rsidR="0095074F" w:rsidRPr="009820BC">
        <w:rPr>
          <w:rFonts w:ascii="Book Antiqua" w:hAnsi="Book Antiqua"/>
          <w:sz w:val="24"/>
          <w:szCs w:val="24"/>
        </w:rPr>
        <w:t>ata are presented as either means ± SD or median (</w:t>
      </w:r>
      <w:r w:rsidRPr="009820BC">
        <w:rPr>
          <w:rFonts w:ascii="Book Antiqua" w:hAnsi="Book Antiqua"/>
          <w:sz w:val="24"/>
          <w:szCs w:val="24"/>
        </w:rPr>
        <w:t xml:space="preserve">interquartile </w:t>
      </w:r>
      <w:r w:rsidR="0095074F" w:rsidRPr="009820BC">
        <w:rPr>
          <w:rFonts w:ascii="Book Antiqua" w:hAnsi="Book Antiqua"/>
          <w:sz w:val="24"/>
          <w:szCs w:val="24"/>
        </w:rPr>
        <w:t>range) for continuous variables</w:t>
      </w:r>
      <w:r w:rsidRPr="009820BC">
        <w:rPr>
          <w:rFonts w:ascii="Book Antiqua" w:hAnsi="Book Antiqua"/>
          <w:sz w:val="24"/>
          <w:szCs w:val="24"/>
        </w:rPr>
        <w:t>, depending on whether the distribution of the variables is symmetrical or skewed. F</w:t>
      </w:r>
      <w:r w:rsidR="0095074F" w:rsidRPr="009820BC">
        <w:rPr>
          <w:rFonts w:ascii="Book Antiqua" w:hAnsi="Book Antiqua"/>
          <w:sz w:val="24"/>
          <w:szCs w:val="24"/>
        </w:rPr>
        <w:t xml:space="preserve">requencies </w:t>
      </w:r>
      <w:r w:rsidRPr="009820BC">
        <w:rPr>
          <w:rFonts w:ascii="Book Antiqua" w:hAnsi="Book Antiqua"/>
          <w:sz w:val="24"/>
          <w:szCs w:val="24"/>
        </w:rPr>
        <w:t xml:space="preserve">and percentages are reported </w:t>
      </w:r>
      <w:r w:rsidR="0095074F" w:rsidRPr="009820BC">
        <w:rPr>
          <w:rFonts w:ascii="Book Antiqua" w:hAnsi="Book Antiqua"/>
          <w:sz w:val="24"/>
          <w:szCs w:val="24"/>
        </w:rPr>
        <w:t xml:space="preserve">for categorical variables. </w:t>
      </w:r>
      <w:r w:rsidR="00BA5DD8" w:rsidRPr="009820BC">
        <w:rPr>
          <w:rFonts w:ascii="Book Antiqua" w:hAnsi="Book Antiqua"/>
          <w:sz w:val="24"/>
          <w:szCs w:val="24"/>
        </w:rPr>
        <w:t xml:space="preserve">As part of univariable analysis, for continuous variables, comparisons among groups were performed with </w:t>
      </w:r>
      <w:r w:rsidR="00BA5DD8" w:rsidRPr="009820BC">
        <w:rPr>
          <w:rFonts w:ascii="Book Antiqua" w:hAnsi="Book Antiqua" w:cs="Helvetica"/>
          <w:sz w:val="24"/>
          <w:szCs w:val="24"/>
        </w:rPr>
        <w:t>s</w:t>
      </w:r>
      <w:r w:rsidR="0095074F" w:rsidRPr="009820BC">
        <w:rPr>
          <w:rFonts w:ascii="Book Antiqua" w:hAnsi="Book Antiqua" w:cs="Helvetica"/>
          <w:sz w:val="24"/>
          <w:szCs w:val="24"/>
        </w:rPr>
        <w:t xml:space="preserve">tudent-t test, </w:t>
      </w:r>
      <w:r w:rsidR="0095074F" w:rsidRPr="009820BC">
        <w:rPr>
          <w:rStyle w:val="highlight"/>
          <w:rFonts w:ascii="Book Antiqua" w:hAnsi="Book Antiqua"/>
          <w:sz w:val="24"/>
          <w:szCs w:val="24"/>
        </w:rPr>
        <w:t>one way</w:t>
      </w:r>
      <w:r w:rsidR="0095074F" w:rsidRPr="009820BC">
        <w:rPr>
          <w:rFonts w:ascii="Book Antiqua" w:hAnsi="Book Antiqua"/>
          <w:sz w:val="24"/>
          <w:szCs w:val="24"/>
        </w:rPr>
        <w:t xml:space="preserve"> </w:t>
      </w:r>
      <w:r w:rsidR="00BA5DD8" w:rsidRPr="009820BC">
        <w:rPr>
          <w:rStyle w:val="highlight"/>
          <w:rFonts w:ascii="Book Antiqua" w:hAnsi="Book Antiqua"/>
          <w:sz w:val="24"/>
          <w:szCs w:val="24"/>
        </w:rPr>
        <w:t>analysis of variance</w:t>
      </w:r>
      <w:r w:rsidR="0095074F" w:rsidRPr="009820BC">
        <w:rPr>
          <w:rFonts w:ascii="Book Antiqua" w:hAnsi="Book Antiqua" w:cs="Helvetica"/>
          <w:sz w:val="24"/>
          <w:szCs w:val="24"/>
        </w:rPr>
        <w:t xml:space="preserve">, </w:t>
      </w:r>
      <w:r w:rsidR="00BA5DD8" w:rsidRPr="009820BC">
        <w:rPr>
          <w:rFonts w:ascii="Book Antiqua" w:hAnsi="Book Antiqua" w:cs="Helvetica"/>
          <w:sz w:val="24"/>
          <w:szCs w:val="24"/>
        </w:rPr>
        <w:t xml:space="preserve">and </w:t>
      </w:r>
      <w:r w:rsidR="0095074F" w:rsidRPr="009820BC">
        <w:rPr>
          <w:rFonts w:ascii="Book Antiqua" w:hAnsi="Book Antiqua" w:cs="Helvetica"/>
          <w:sz w:val="24"/>
          <w:szCs w:val="24"/>
        </w:rPr>
        <w:t xml:space="preserve">Mann-Whitney </w:t>
      </w:r>
      <w:r w:rsidR="00BA5DD8" w:rsidRPr="009820BC">
        <w:rPr>
          <w:rFonts w:ascii="Book Antiqua" w:hAnsi="Book Antiqua" w:cs="Helvetica"/>
          <w:sz w:val="24"/>
          <w:szCs w:val="24"/>
        </w:rPr>
        <w:t xml:space="preserve">test. </w:t>
      </w:r>
      <w:r w:rsidR="0095074F" w:rsidRPr="009820BC">
        <w:rPr>
          <w:rFonts w:ascii="Book Antiqua" w:hAnsi="Book Antiqua" w:cs="Helvetica"/>
          <w:sz w:val="24"/>
          <w:szCs w:val="24"/>
        </w:rPr>
        <w:t xml:space="preserve"> Pearson </w:t>
      </w:r>
      <w:r w:rsidR="00102EDD" w:rsidRPr="009820BC">
        <w:rPr>
          <w:rFonts w:ascii="Book Antiqua" w:hAnsi="Book Antiqua" w:cs="Helvetica"/>
          <w:sz w:val="24"/>
          <w:szCs w:val="24"/>
        </w:rPr>
        <w:sym w:font="Symbol" w:char="F063"/>
      </w:r>
      <w:r w:rsidR="00102EDD" w:rsidRPr="009820BC">
        <w:rPr>
          <w:rFonts w:ascii="Book Antiqua" w:eastAsia="宋体" w:hAnsi="Book Antiqua" w:cs="Helvetica" w:hint="eastAsia"/>
          <w:sz w:val="24"/>
          <w:szCs w:val="24"/>
          <w:lang w:eastAsia="zh-CN"/>
        </w:rPr>
        <w:t>2</w:t>
      </w:r>
      <w:r w:rsidR="0095074F" w:rsidRPr="009820BC">
        <w:rPr>
          <w:rFonts w:ascii="Book Antiqua" w:hAnsi="Book Antiqua" w:cs="Helvetica"/>
          <w:sz w:val="24"/>
          <w:szCs w:val="24"/>
        </w:rPr>
        <w:t xml:space="preserve"> and the Fisher exact test are used to assess differences in categorical variables.</w:t>
      </w:r>
      <w:r w:rsidR="0095074F" w:rsidRPr="009820BC">
        <w:rPr>
          <w:rFonts w:ascii="Book Antiqua" w:hAnsi="Book Antiqua"/>
          <w:sz w:val="24"/>
          <w:szCs w:val="24"/>
        </w:rPr>
        <w:t xml:space="preserve"> </w:t>
      </w:r>
      <w:r w:rsidR="00BA5DD8" w:rsidRPr="009820BC">
        <w:rPr>
          <w:rFonts w:ascii="Book Antiqua" w:hAnsi="Book Antiqua"/>
          <w:sz w:val="24"/>
          <w:szCs w:val="24"/>
        </w:rPr>
        <w:t>For multivariable</w:t>
      </w:r>
      <w:r w:rsidR="0095074F" w:rsidRPr="009820BC">
        <w:rPr>
          <w:rFonts w:ascii="Book Antiqua" w:hAnsi="Book Antiqua"/>
          <w:sz w:val="24"/>
          <w:szCs w:val="24"/>
        </w:rPr>
        <w:t xml:space="preserve"> analyses</w:t>
      </w:r>
      <w:r w:rsidR="00BA5DD8" w:rsidRPr="009820BC">
        <w:rPr>
          <w:rFonts w:ascii="Book Antiqua" w:hAnsi="Book Antiqua"/>
          <w:sz w:val="24"/>
          <w:szCs w:val="24"/>
        </w:rPr>
        <w:t>, we used logistic regression.</w:t>
      </w:r>
      <w:r w:rsidR="0095074F" w:rsidRPr="009820BC">
        <w:rPr>
          <w:rFonts w:ascii="Book Antiqua" w:hAnsi="Book Antiqua"/>
          <w:sz w:val="24"/>
          <w:szCs w:val="24"/>
        </w:rPr>
        <w:t xml:space="preserve"> All reported </w:t>
      </w:r>
      <w:r w:rsidR="00102EDD" w:rsidRPr="009820BC">
        <w:rPr>
          <w:rFonts w:ascii="Book Antiqua" w:hAnsi="Book Antiqua"/>
          <w:i/>
          <w:sz w:val="24"/>
          <w:szCs w:val="24"/>
        </w:rPr>
        <w:t>P</w:t>
      </w:r>
      <w:r w:rsidR="0095074F" w:rsidRPr="009820BC">
        <w:rPr>
          <w:rFonts w:ascii="Book Antiqua" w:hAnsi="Book Antiqua"/>
          <w:sz w:val="24"/>
          <w:szCs w:val="24"/>
        </w:rPr>
        <w:t xml:space="preserve"> values </w:t>
      </w:r>
      <w:r w:rsidR="00564A17" w:rsidRPr="009820BC">
        <w:rPr>
          <w:rFonts w:ascii="Book Antiqua" w:hAnsi="Book Antiqua"/>
          <w:sz w:val="24"/>
          <w:szCs w:val="24"/>
        </w:rPr>
        <w:t>a</w:t>
      </w:r>
      <w:r w:rsidR="0095074F" w:rsidRPr="009820BC">
        <w:rPr>
          <w:rFonts w:ascii="Book Antiqua" w:hAnsi="Book Antiqua"/>
          <w:sz w:val="24"/>
          <w:szCs w:val="24"/>
        </w:rPr>
        <w:t xml:space="preserve">re </w:t>
      </w:r>
      <w:r w:rsidR="00564A17" w:rsidRPr="009820BC">
        <w:rPr>
          <w:rFonts w:ascii="Book Antiqua" w:hAnsi="Book Antiqua"/>
          <w:sz w:val="24"/>
          <w:szCs w:val="24"/>
        </w:rPr>
        <w:t xml:space="preserve">based </w:t>
      </w:r>
      <w:r w:rsidR="0095074F" w:rsidRPr="009820BC">
        <w:rPr>
          <w:rFonts w:ascii="Book Antiqua" w:hAnsi="Book Antiqua"/>
          <w:sz w:val="24"/>
          <w:szCs w:val="24"/>
        </w:rPr>
        <w:t>two-sided</w:t>
      </w:r>
      <w:r w:rsidR="00564A17" w:rsidRPr="009820BC">
        <w:rPr>
          <w:rFonts w:ascii="Book Antiqua" w:hAnsi="Book Antiqua"/>
          <w:sz w:val="24"/>
          <w:szCs w:val="24"/>
        </w:rPr>
        <w:t xml:space="preserve"> tests</w:t>
      </w:r>
      <w:r w:rsidR="0095074F" w:rsidRPr="009820BC">
        <w:rPr>
          <w:rFonts w:ascii="Book Antiqua" w:hAnsi="Book Antiqua"/>
          <w:sz w:val="24"/>
          <w:szCs w:val="24"/>
        </w:rPr>
        <w:t xml:space="preserve">, and a </w:t>
      </w:r>
      <w:r w:rsidR="00102EDD" w:rsidRPr="009820BC">
        <w:rPr>
          <w:rFonts w:ascii="Book Antiqua" w:hAnsi="Book Antiqua"/>
          <w:i/>
          <w:sz w:val="24"/>
          <w:szCs w:val="24"/>
        </w:rPr>
        <w:t>P</w:t>
      </w:r>
      <w:r w:rsidR="0095074F" w:rsidRPr="009820BC">
        <w:rPr>
          <w:rFonts w:ascii="Book Antiqua" w:hAnsi="Book Antiqua"/>
          <w:sz w:val="24"/>
          <w:szCs w:val="24"/>
        </w:rPr>
        <w:t xml:space="preserve"> value of less than 0.05 was considered to indicate statistical significance. All statistical analyses were performed with SPSS 22.0 (SPSS Inc., Chicago, IL).</w:t>
      </w:r>
      <w:r w:rsidR="00157BB0" w:rsidRPr="009820BC">
        <w:rPr>
          <w:rFonts w:ascii="Book Antiqua" w:hAnsi="Book Antiqua"/>
          <w:sz w:val="24"/>
          <w:szCs w:val="24"/>
        </w:rPr>
        <w:t xml:space="preserve"> A statistical review of the study was performed by a biomedical statistician (Dr. Mohammad H </w:t>
      </w:r>
      <w:proofErr w:type="spellStart"/>
      <w:r w:rsidR="00157BB0" w:rsidRPr="009820BC">
        <w:rPr>
          <w:rFonts w:ascii="Book Antiqua" w:hAnsi="Book Antiqua"/>
          <w:sz w:val="24"/>
          <w:szCs w:val="24"/>
        </w:rPr>
        <w:t>Rahbar</w:t>
      </w:r>
      <w:proofErr w:type="spellEnd"/>
      <w:r w:rsidR="00157BB0" w:rsidRPr="009820BC">
        <w:rPr>
          <w:rFonts w:ascii="Book Antiqua" w:hAnsi="Book Antiqua"/>
          <w:sz w:val="24"/>
          <w:szCs w:val="24"/>
        </w:rPr>
        <w:t>).</w:t>
      </w:r>
    </w:p>
    <w:p w:rsidR="004443E6" w:rsidRPr="009820BC" w:rsidRDefault="004443E6" w:rsidP="00BE1486">
      <w:pPr>
        <w:spacing w:after="0" w:line="360" w:lineRule="auto"/>
        <w:jc w:val="both"/>
        <w:rPr>
          <w:rFonts w:ascii="Book Antiqua" w:hAnsi="Book Antiqua"/>
          <w:sz w:val="24"/>
          <w:szCs w:val="24"/>
        </w:rPr>
      </w:pPr>
    </w:p>
    <w:p w:rsidR="006268AC" w:rsidRPr="009820BC" w:rsidRDefault="00EA1ED8" w:rsidP="00BE1486">
      <w:pPr>
        <w:spacing w:after="0" w:line="360" w:lineRule="auto"/>
        <w:jc w:val="both"/>
        <w:rPr>
          <w:rFonts w:ascii="Book Antiqua" w:hAnsi="Book Antiqua"/>
          <w:b/>
          <w:sz w:val="24"/>
          <w:szCs w:val="24"/>
        </w:rPr>
      </w:pPr>
      <w:r w:rsidRPr="009820BC">
        <w:rPr>
          <w:rFonts w:ascii="Book Antiqua" w:hAnsi="Book Antiqua"/>
          <w:b/>
          <w:sz w:val="24"/>
          <w:szCs w:val="24"/>
        </w:rPr>
        <w:t>RESULTS</w:t>
      </w:r>
    </w:p>
    <w:p w:rsidR="00CF755D" w:rsidRPr="009820BC" w:rsidRDefault="005F6A71" w:rsidP="00BE1486">
      <w:pPr>
        <w:spacing w:after="0" w:line="360" w:lineRule="auto"/>
        <w:jc w:val="both"/>
        <w:rPr>
          <w:rFonts w:ascii="Book Antiqua" w:hAnsi="Book Antiqua"/>
          <w:b/>
          <w:sz w:val="24"/>
          <w:szCs w:val="24"/>
        </w:rPr>
      </w:pPr>
      <w:r w:rsidRPr="009820BC">
        <w:rPr>
          <w:rFonts w:ascii="Book Antiqua" w:hAnsi="Book Antiqua"/>
          <w:b/>
          <w:i/>
          <w:sz w:val="24"/>
          <w:szCs w:val="24"/>
        </w:rPr>
        <w:t xml:space="preserve">Characteristics of the study </w:t>
      </w:r>
      <w:r w:rsidR="001850F1" w:rsidRPr="009820BC">
        <w:rPr>
          <w:rFonts w:ascii="Book Antiqua" w:hAnsi="Book Antiqua"/>
          <w:b/>
          <w:i/>
          <w:sz w:val="24"/>
          <w:szCs w:val="24"/>
        </w:rPr>
        <w:t>participants</w:t>
      </w:r>
    </w:p>
    <w:p w:rsidR="00044FC9" w:rsidRPr="009820BC" w:rsidRDefault="00F03F05" w:rsidP="00BE1486">
      <w:pPr>
        <w:spacing w:after="0" w:line="360" w:lineRule="auto"/>
        <w:jc w:val="both"/>
        <w:rPr>
          <w:rFonts w:ascii="Book Antiqua" w:hAnsi="Book Antiqua"/>
          <w:sz w:val="24"/>
          <w:szCs w:val="24"/>
        </w:rPr>
      </w:pPr>
      <w:r w:rsidRPr="009820BC">
        <w:rPr>
          <w:rFonts w:ascii="Book Antiqua" w:hAnsi="Book Antiqua"/>
          <w:sz w:val="24"/>
          <w:szCs w:val="24"/>
        </w:rPr>
        <w:t>Four</w:t>
      </w:r>
      <w:r w:rsidR="00DA5912" w:rsidRPr="009820BC">
        <w:rPr>
          <w:rFonts w:ascii="Book Antiqua" w:hAnsi="Book Antiqua"/>
          <w:sz w:val="24"/>
          <w:szCs w:val="24"/>
        </w:rPr>
        <w:t xml:space="preserve"> hundred </w:t>
      </w:r>
      <w:r w:rsidR="00F222C6" w:rsidRPr="009820BC">
        <w:rPr>
          <w:rFonts w:ascii="Book Antiqua" w:hAnsi="Book Antiqua"/>
          <w:sz w:val="24"/>
          <w:szCs w:val="24"/>
        </w:rPr>
        <w:t xml:space="preserve">and </w:t>
      </w:r>
      <w:r w:rsidR="00C902C5" w:rsidRPr="009820BC">
        <w:rPr>
          <w:rFonts w:ascii="Book Antiqua" w:hAnsi="Book Antiqua"/>
          <w:sz w:val="24"/>
          <w:szCs w:val="24"/>
        </w:rPr>
        <w:t>forty two</w:t>
      </w:r>
      <w:r w:rsidR="00DA5912" w:rsidRPr="009820BC">
        <w:rPr>
          <w:rFonts w:ascii="Book Antiqua" w:hAnsi="Book Antiqua"/>
          <w:sz w:val="24"/>
          <w:szCs w:val="24"/>
        </w:rPr>
        <w:t xml:space="preserve"> participants were included in this study. </w:t>
      </w:r>
      <w:r w:rsidR="00796DC1" w:rsidRPr="009820BC">
        <w:rPr>
          <w:rFonts w:ascii="Book Antiqua" w:hAnsi="Book Antiqua"/>
          <w:sz w:val="24"/>
          <w:szCs w:val="24"/>
        </w:rPr>
        <w:t>Figure 1 shows an overview of the inclusion of individua</w:t>
      </w:r>
      <w:r w:rsidR="00232DFE" w:rsidRPr="009820BC">
        <w:rPr>
          <w:rFonts w:ascii="Book Antiqua" w:hAnsi="Book Antiqua"/>
          <w:sz w:val="24"/>
          <w:szCs w:val="24"/>
        </w:rPr>
        <w:t>ls</w:t>
      </w:r>
      <w:r w:rsidR="00796DC1" w:rsidRPr="009820BC">
        <w:rPr>
          <w:rFonts w:ascii="Book Antiqua" w:hAnsi="Book Antiqua"/>
          <w:sz w:val="24"/>
          <w:szCs w:val="24"/>
        </w:rPr>
        <w:t xml:space="preserve">. </w:t>
      </w:r>
      <w:r w:rsidR="006A345C" w:rsidRPr="009820BC">
        <w:rPr>
          <w:rFonts w:ascii="Book Antiqua" w:hAnsi="Book Antiqua"/>
          <w:sz w:val="24"/>
          <w:szCs w:val="24"/>
        </w:rPr>
        <w:t>Among</w:t>
      </w:r>
      <w:r w:rsidR="00346BF6" w:rsidRPr="009820BC">
        <w:rPr>
          <w:rFonts w:ascii="Book Antiqua" w:hAnsi="Book Antiqua"/>
          <w:sz w:val="24"/>
          <w:szCs w:val="24"/>
        </w:rPr>
        <w:t xml:space="preserve"> the 498</w:t>
      </w:r>
      <w:r w:rsidR="00B0321D" w:rsidRPr="009820BC">
        <w:rPr>
          <w:rFonts w:ascii="Book Antiqua" w:hAnsi="Book Antiqua"/>
          <w:sz w:val="24"/>
          <w:szCs w:val="24"/>
        </w:rPr>
        <w:t xml:space="preserve"> consecutive participants </w:t>
      </w:r>
      <w:r w:rsidR="00F45D04" w:rsidRPr="009820BC">
        <w:rPr>
          <w:rFonts w:ascii="Book Antiqua" w:hAnsi="Book Antiqua"/>
          <w:sz w:val="24"/>
          <w:szCs w:val="24"/>
        </w:rPr>
        <w:t xml:space="preserve">recruited to this study, </w:t>
      </w:r>
      <w:r w:rsidR="00C902C5" w:rsidRPr="009820BC">
        <w:rPr>
          <w:rFonts w:ascii="Book Antiqua" w:hAnsi="Book Antiqua"/>
          <w:sz w:val="24"/>
          <w:szCs w:val="24"/>
        </w:rPr>
        <w:t>56</w:t>
      </w:r>
      <w:r w:rsidR="00B0321D" w:rsidRPr="009820BC">
        <w:rPr>
          <w:rFonts w:ascii="Book Antiqua" w:hAnsi="Book Antiqua"/>
          <w:sz w:val="24"/>
          <w:szCs w:val="24"/>
        </w:rPr>
        <w:t xml:space="preserve"> were excluded for the following reasons: lack of dat</w:t>
      </w:r>
      <w:r w:rsidR="000E1515" w:rsidRPr="009820BC">
        <w:rPr>
          <w:rFonts w:ascii="Book Antiqua" w:hAnsi="Book Antiqua"/>
          <w:sz w:val="24"/>
          <w:szCs w:val="24"/>
        </w:rPr>
        <w:t>a on liver ultrasonography (</w:t>
      </w:r>
      <w:r w:rsidR="000E1515"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0E1515"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0E1515" w:rsidRPr="009820BC">
        <w:rPr>
          <w:rFonts w:ascii="Book Antiqua" w:hAnsi="Book Antiqua"/>
          <w:sz w:val="24"/>
          <w:szCs w:val="24"/>
        </w:rPr>
        <w:t>21</w:t>
      </w:r>
      <w:r w:rsidR="00B0321D" w:rsidRPr="009820BC">
        <w:rPr>
          <w:rFonts w:ascii="Book Antiqua" w:hAnsi="Book Antiqua"/>
          <w:sz w:val="24"/>
          <w:szCs w:val="24"/>
        </w:rPr>
        <w:t>), po</w:t>
      </w:r>
      <w:r w:rsidR="000E1515" w:rsidRPr="009820BC">
        <w:rPr>
          <w:rFonts w:ascii="Book Antiqua" w:hAnsi="Book Antiqua"/>
          <w:sz w:val="24"/>
          <w:szCs w:val="24"/>
        </w:rPr>
        <w:t>sitive Hepatitis C antibody (</w:t>
      </w:r>
      <w:r w:rsidR="00102EDD"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102EDD"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0E1515" w:rsidRPr="009820BC">
        <w:rPr>
          <w:rFonts w:ascii="Book Antiqua" w:hAnsi="Book Antiqua"/>
          <w:sz w:val="24"/>
          <w:szCs w:val="24"/>
        </w:rPr>
        <w:t>9</w:t>
      </w:r>
      <w:r w:rsidR="00B0321D" w:rsidRPr="009820BC">
        <w:rPr>
          <w:rFonts w:ascii="Book Antiqua" w:hAnsi="Book Antiqua"/>
          <w:sz w:val="24"/>
          <w:szCs w:val="24"/>
        </w:rPr>
        <w:t xml:space="preserve">), </w:t>
      </w:r>
      <w:r w:rsidR="000E1515" w:rsidRPr="009820BC">
        <w:rPr>
          <w:rFonts w:ascii="Book Antiqua" w:hAnsi="Book Antiqua"/>
          <w:sz w:val="24"/>
          <w:szCs w:val="24"/>
        </w:rPr>
        <w:t xml:space="preserve">lack of </w:t>
      </w:r>
      <w:r w:rsidR="004D14A1" w:rsidRPr="009820BC">
        <w:rPr>
          <w:rFonts w:ascii="Book Antiqua" w:hAnsi="Book Antiqua"/>
          <w:sz w:val="24"/>
          <w:szCs w:val="24"/>
        </w:rPr>
        <w:t>data on platelet count</w:t>
      </w:r>
      <w:r w:rsidR="00EB2B5B" w:rsidRPr="009820BC">
        <w:rPr>
          <w:rFonts w:ascii="Book Antiqua" w:hAnsi="Book Antiqua"/>
          <w:sz w:val="24"/>
          <w:szCs w:val="24"/>
        </w:rPr>
        <w:t>s</w:t>
      </w:r>
      <w:r w:rsidR="000E1515" w:rsidRPr="009820BC">
        <w:rPr>
          <w:rFonts w:ascii="Book Antiqua" w:hAnsi="Book Antiqua"/>
          <w:sz w:val="24"/>
          <w:szCs w:val="24"/>
        </w:rPr>
        <w:t xml:space="preserve"> (</w:t>
      </w:r>
      <w:r w:rsidR="00102EDD"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102EDD"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0E1515" w:rsidRPr="009820BC">
        <w:rPr>
          <w:rFonts w:ascii="Book Antiqua" w:hAnsi="Book Antiqua"/>
          <w:sz w:val="24"/>
          <w:szCs w:val="24"/>
        </w:rPr>
        <w:t xml:space="preserve">9), </w:t>
      </w:r>
      <w:r w:rsidR="00C902C5" w:rsidRPr="009820BC">
        <w:rPr>
          <w:rFonts w:ascii="Book Antiqua" w:hAnsi="Book Antiqua"/>
          <w:sz w:val="24"/>
          <w:szCs w:val="24"/>
        </w:rPr>
        <w:t>positive Hepatitis B surface antigen (</w:t>
      </w:r>
      <w:r w:rsidR="00102EDD"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102EDD"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C902C5" w:rsidRPr="009820BC">
        <w:rPr>
          <w:rFonts w:ascii="Book Antiqua" w:hAnsi="Book Antiqua"/>
          <w:sz w:val="24"/>
          <w:szCs w:val="24"/>
        </w:rPr>
        <w:t xml:space="preserve">8), </w:t>
      </w:r>
      <w:r w:rsidR="00B0321D" w:rsidRPr="009820BC">
        <w:rPr>
          <w:rFonts w:ascii="Book Antiqua" w:hAnsi="Book Antiqua"/>
          <w:sz w:val="24"/>
          <w:szCs w:val="24"/>
        </w:rPr>
        <w:t xml:space="preserve">lack </w:t>
      </w:r>
      <w:r w:rsidR="000E1515" w:rsidRPr="009820BC">
        <w:rPr>
          <w:rFonts w:ascii="Book Antiqua" w:hAnsi="Book Antiqua"/>
          <w:sz w:val="24"/>
          <w:szCs w:val="24"/>
        </w:rPr>
        <w:t>of data on ALT, AST or albumin levels (</w:t>
      </w:r>
      <w:r w:rsidR="00102EDD"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102EDD"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0E1515" w:rsidRPr="009820BC">
        <w:rPr>
          <w:rFonts w:ascii="Book Antiqua" w:hAnsi="Book Antiqua"/>
          <w:sz w:val="24"/>
          <w:szCs w:val="24"/>
        </w:rPr>
        <w:t>5</w:t>
      </w:r>
      <w:r w:rsidR="00B0321D" w:rsidRPr="009820BC">
        <w:rPr>
          <w:rFonts w:ascii="Book Antiqua" w:hAnsi="Book Antiqua"/>
          <w:sz w:val="24"/>
          <w:szCs w:val="24"/>
        </w:rPr>
        <w:t xml:space="preserve">), </w:t>
      </w:r>
      <w:r w:rsidR="000E1515" w:rsidRPr="009820BC">
        <w:rPr>
          <w:rFonts w:ascii="Book Antiqua" w:hAnsi="Book Antiqua"/>
          <w:sz w:val="24"/>
          <w:szCs w:val="24"/>
        </w:rPr>
        <w:t>lack of data on height, weight, waist or hip measurements (</w:t>
      </w:r>
      <w:r w:rsidR="00102EDD"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102EDD"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0E1515" w:rsidRPr="009820BC">
        <w:rPr>
          <w:rFonts w:ascii="Book Antiqua" w:hAnsi="Book Antiqua"/>
          <w:sz w:val="24"/>
          <w:szCs w:val="24"/>
        </w:rPr>
        <w:t xml:space="preserve">3), </w:t>
      </w:r>
      <w:r w:rsidR="00B0321D" w:rsidRPr="009820BC">
        <w:rPr>
          <w:rFonts w:ascii="Book Antiqua" w:hAnsi="Book Antiqua"/>
          <w:sz w:val="24"/>
          <w:szCs w:val="24"/>
        </w:rPr>
        <w:t xml:space="preserve">and lack of data on </w:t>
      </w:r>
      <w:r w:rsidR="000E1515" w:rsidRPr="009820BC">
        <w:rPr>
          <w:rFonts w:ascii="Book Antiqua" w:hAnsi="Book Antiqua"/>
          <w:sz w:val="24"/>
          <w:szCs w:val="24"/>
        </w:rPr>
        <w:t>diabetes status</w:t>
      </w:r>
      <w:r w:rsidR="00B0321D" w:rsidRPr="009820BC">
        <w:rPr>
          <w:rFonts w:ascii="Book Antiqua" w:hAnsi="Book Antiqua"/>
          <w:sz w:val="24"/>
          <w:szCs w:val="24"/>
        </w:rPr>
        <w:t xml:space="preserve"> (</w:t>
      </w:r>
      <w:r w:rsidR="00102EDD"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00102EDD"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B0321D" w:rsidRPr="009820BC">
        <w:rPr>
          <w:rFonts w:ascii="Book Antiqua" w:hAnsi="Book Antiqua"/>
          <w:sz w:val="24"/>
          <w:szCs w:val="24"/>
        </w:rPr>
        <w:t xml:space="preserve">1). </w:t>
      </w:r>
      <w:r w:rsidR="00F45D04" w:rsidRPr="009820BC">
        <w:rPr>
          <w:rFonts w:ascii="Book Antiqua" w:hAnsi="Book Antiqua"/>
          <w:sz w:val="24"/>
          <w:szCs w:val="24"/>
        </w:rPr>
        <w:t xml:space="preserve">Among the </w:t>
      </w:r>
      <w:r w:rsidR="004F4448" w:rsidRPr="009820BC">
        <w:rPr>
          <w:rFonts w:ascii="Book Antiqua" w:hAnsi="Book Antiqua"/>
          <w:sz w:val="24"/>
          <w:szCs w:val="24"/>
        </w:rPr>
        <w:t>442</w:t>
      </w:r>
      <w:r w:rsidR="00B0321D" w:rsidRPr="009820BC">
        <w:rPr>
          <w:rFonts w:ascii="Book Antiqua" w:hAnsi="Book Antiqua"/>
          <w:sz w:val="24"/>
          <w:szCs w:val="24"/>
        </w:rPr>
        <w:t xml:space="preserve"> </w:t>
      </w:r>
      <w:r w:rsidR="00F45D04" w:rsidRPr="009820BC">
        <w:rPr>
          <w:rFonts w:ascii="Book Antiqua" w:hAnsi="Book Antiqua"/>
          <w:sz w:val="24"/>
          <w:szCs w:val="24"/>
        </w:rPr>
        <w:t xml:space="preserve">remaining </w:t>
      </w:r>
      <w:r w:rsidR="00B0321D" w:rsidRPr="009820BC">
        <w:rPr>
          <w:rFonts w:ascii="Book Antiqua" w:hAnsi="Book Antiqua"/>
          <w:sz w:val="24"/>
          <w:szCs w:val="24"/>
        </w:rPr>
        <w:t>participants in this study</w:t>
      </w:r>
      <w:r w:rsidR="00F45D04" w:rsidRPr="009820BC">
        <w:rPr>
          <w:rFonts w:ascii="Book Antiqua" w:hAnsi="Book Antiqua"/>
          <w:sz w:val="24"/>
          <w:szCs w:val="24"/>
        </w:rPr>
        <w:t>, none reported</w:t>
      </w:r>
      <w:r w:rsidR="00B0321D" w:rsidRPr="009820BC">
        <w:rPr>
          <w:rFonts w:ascii="Book Antiqua" w:hAnsi="Book Antiqua"/>
          <w:sz w:val="24"/>
          <w:szCs w:val="24"/>
        </w:rPr>
        <w:t xml:space="preserve"> excessive alcohol use (&lt;</w:t>
      </w:r>
      <w:r w:rsidR="00102EDD" w:rsidRPr="009820BC">
        <w:rPr>
          <w:rFonts w:ascii="Book Antiqua" w:eastAsia="宋体" w:hAnsi="Book Antiqua" w:hint="eastAsia"/>
          <w:sz w:val="24"/>
          <w:szCs w:val="24"/>
          <w:lang w:eastAsia="zh-CN"/>
        </w:rPr>
        <w:t xml:space="preserve"> </w:t>
      </w:r>
      <w:r w:rsidR="00B0321D" w:rsidRPr="009820BC">
        <w:rPr>
          <w:rFonts w:ascii="Book Antiqua" w:hAnsi="Book Antiqua"/>
          <w:sz w:val="24"/>
          <w:szCs w:val="24"/>
        </w:rPr>
        <w:t xml:space="preserve">20 g of alcohol/day). </w:t>
      </w:r>
      <w:r w:rsidR="00E3390D" w:rsidRPr="009820BC">
        <w:rPr>
          <w:rFonts w:ascii="Book Antiqua" w:hAnsi="Book Antiqua"/>
          <w:sz w:val="24"/>
          <w:szCs w:val="24"/>
        </w:rPr>
        <w:t xml:space="preserve">As shown in Table </w:t>
      </w:r>
      <w:r w:rsidR="00AA3B4D" w:rsidRPr="009820BC">
        <w:rPr>
          <w:rFonts w:ascii="Book Antiqua" w:eastAsia="宋体" w:hAnsi="Book Antiqua" w:hint="eastAsia"/>
          <w:sz w:val="24"/>
          <w:szCs w:val="24"/>
          <w:lang w:eastAsia="zh-CN"/>
        </w:rPr>
        <w:t>2</w:t>
      </w:r>
      <w:r w:rsidR="007B0CF8" w:rsidRPr="009820BC">
        <w:rPr>
          <w:rFonts w:ascii="Book Antiqua" w:hAnsi="Book Antiqua"/>
          <w:sz w:val="24"/>
          <w:szCs w:val="24"/>
        </w:rPr>
        <w:t>, t</w:t>
      </w:r>
      <w:r w:rsidR="00F54A78" w:rsidRPr="009820BC">
        <w:rPr>
          <w:rFonts w:ascii="Book Antiqua" w:hAnsi="Book Antiqua"/>
          <w:sz w:val="24"/>
          <w:szCs w:val="24"/>
        </w:rPr>
        <w:t xml:space="preserve">he mean age </w:t>
      </w:r>
      <w:r w:rsidR="00E33192" w:rsidRPr="009820BC">
        <w:rPr>
          <w:rFonts w:ascii="Book Antiqua" w:hAnsi="Book Antiqua"/>
          <w:sz w:val="24"/>
          <w:szCs w:val="24"/>
        </w:rPr>
        <w:t xml:space="preserve">and </w:t>
      </w:r>
      <w:r w:rsidR="00230D0E" w:rsidRPr="009820BC">
        <w:rPr>
          <w:rFonts w:ascii="Book Antiqua" w:hAnsi="Book Antiqua"/>
          <w:sz w:val="24"/>
          <w:szCs w:val="24"/>
        </w:rPr>
        <w:t>body mass index (</w:t>
      </w:r>
      <w:r w:rsidR="00E33192" w:rsidRPr="009820BC">
        <w:rPr>
          <w:rFonts w:ascii="Book Antiqua" w:hAnsi="Book Antiqua"/>
          <w:sz w:val="24"/>
          <w:szCs w:val="24"/>
        </w:rPr>
        <w:t>BMI</w:t>
      </w:r>
      <w:r w:rsidR="00230D0E" w:rsidRPr="009820BC">
        <w:rPr>
          <w:rFonts w:ascii="Book Antiqua" w:hAnsi="Book Antiqua"/>
          <w:sz w:val="24"/>
          <w:szCs w:val="24"/>
        </w:rPr>
        <w:t>)</w:t>
      </w:r>
      <w:r w:rsidR="00284896" w:rsidRPr="009820BC">
        <w:rPr>
          <w:rFonts w:ascii="Book Antiqua" w:hAnsi="Book Antiqua"/>
          <w:sz w:val="24"/>
          <w:szCs w:val="24"/>
        </w:rPr>
        <w:t xml:space="preserve"> </w:t>
      </w:r>
      <w:r w:rsidR="002728D9" w:rsidRPr="009820BC">
        <w:rPr>
          <w:rFonts w:ascii="Book Antiqua" w:hAnsi="Book Antiqua"/>
          <w:sz w:val="24"/>
          <w:szCs w:val="24"/>
        </w:rPr>
        <w:t xml:space="preserve">of the study </w:t>
      </w:r>
      <w:r w:rsidR="001850F1" w:rsidRPr="009820BC">
        <w:rPr>
          <w:rFonts w:ascii="Book Antiqua" w:hAnsi="Book Antiqua"/>
          <w:sz w:val="24"/>
          <w:szCs w:val="24"/>
        </w:rPr>
        <w:t xml:space="preserve">participants </w:t>
      </w:r>
      <w:r w:rsidR="000643CA" w:rsidRPr="009820BC">
        <w:rPr>
          <w:rFonts w:ascii="Book Antiqua" w:hAnsi="Book Antiqua"/>
          <w:sz w:val="24"/>
          <w:szCs w:val="24"/>
        </w:rPr>
        <w:t>was 49.1</w:t>
      </w:r>
      <w:r w:rsidR="00F54A78" w:rsidRPr="009820BC">
        <w:rPr>
          <w:rFonts w:ascii="Book Antiqua" w:hAnsi="Book Antiqua"/>
          <w:sz w:val="24"/>
          <w:szCs w:val="24"/>
        </w:rPr>
        <w:t xml:space="preserve"> years</w:t>
      </w:r>
      <w:r w:rsidR="000643CA" w:rsidRPr="009820BC">
        <w:rPr>
          <w:rFonts w:ascii="Book Antiqua" w:hAnsi="Book Antiqua"/>
          <w:sz w:val="24"/>
          <w:szCs w:val="24"/>
        </w:rPr>
        <w:t xml:space="preserve"> and 31.3</w:t>
      </w:r>
      <w:r w:rsidR="00F90E73" w:rsidRPr="009820BC">
        <w:rPr>
          <w:rFonts w:ascii="Book Antiqua" w:hAnsi="Book Antiqua"/>
          <w:sz w:val="24"/>
          <w:szCs w:val="24"/>
        </w:rPr>
        <w:t xml:space="preserve"> kg/m</w:t>
      </w:r>
      <w:r w:rsidR="00F90E73" w:rsidRPr="009820BC">
        <w:rPr>
          <w:rFonts w:ascii="Book Antiqua" w:hAnsi="Book Antiqua"/>
          <w:sz w:val="24"/>
          <w:szCs w:val="24"/>
          <w:vertAlign w:val="superscript"/>
        </w:rPr>
        <w:t>2</w:t>
      </w:r>
      <w:r w:rsidR="00284896" w:rsidRPr="009820BC">
        <w:rPr>
          <w:rFonts w:ascii="Book Antiqua" w:hAnsi="Book Antiqua"/>
          <w:sz w:val="24"/>
          <w:szCs w:val="24"/>
        </w:rPr>
        <w:t>, respectively</w:t>
      </w:r>
      <w:r w:rsidR="00F54A78" w:rsidRPr="009820BC">
        <w:rPr>
          <w:rFonts w:ascii="Book Antiqua" w:hAnsi="Book Antiqua"/>
          <w:sz w:val="24"/>
          <w:szCs w:val="24"/>
        </w:rPr>
        <w:t>. Among the</w:t>
      </w:r>
      <w:r w:rsidR="00010DB9" w:rsidRPr="009820BC">
        <w:rPr>
          <w:rFonts w:ascii="Book Antiqua" w:hAnsi="Book Antiqua"/>
          <w:sz w:val="24"/>
          <w:szCs w:val="24"/>
        </w:rPr>
        <w:t xml:space="preserve"> participants</w:t>
      </w:r>
      <w:r w:rsidR="00010DB9" w:rsidRPr="009820BC" w:rsidDel="00010DB9">
        <w:rPr>
          <w:rFonts w:ascii="Book Antiqua" w:hAnsi="Book Antiqua"/>
          <w:sz w:val="24"/>
          <w:szCs w:val="24"/>
        </w:rPr>
        <w:t xml:space="preserve"> </w:t>
      </w:r>
      <w:r w:rsidR="00010DB9" w:rsidRPr="009820BC">
        <w:rPr>
          <w:rFonts w:ascii="Book Antiqua" w:hAnsi="Book Antiqua"/>
          <w:sz w:val="24"/>
          <w:szCs w:val="24"/>
        </w:rPr>
        <w:t>in this study</w:t>
      </w:r>
      <w:r w:rsidR="00AE0804" w:rsidRPr="009820BC">
        <w:rPr>
          <w:rFonts w:ascii="Book Antiqua" w:hAnsi="Book Antiqua"/>
          <w:sz w:val="24"/>
          <w:szCs w:val="24"/>
        </w:rPr>
        <w:t xml:space="preserve">, </w:t>
      </w:r>
      <w:r w:rsidR="000643CA" w:rsidRPr="009820BC">
        <w:rPr>
          <w:rFonts w:ascii="Book Antiqua" w:hAnsi="Book Antiqua"/>
          <w:sz w:val="24"/>
          <w:szCs w:val="24"/>
        </w:rPr>
        <w:t>65.6</w:t>
      </w:r>
      <w:r w:rsidR="00F54A78" w:rsidRPr="009820BC">
        <w:rPr>
          <w:rFonts w:ascii="Book Antiqua" w:hAnsi="Book Antiqua"/>
          <w:sz w:val="24"/>
          <w:szCs w:val="24"/>
        </w:rPr>
        <w:t>%</w:t>
      </w:r>
      <w:r w:rsidR="00BA795E" w:rsidRPr="009820BC">
        <w:rPr>
          <w:rFonts w:ascii="Book Antiqua" w:hAnsi="Book Antiqua"/>
          <w:sz w:val="24"/>
          <w:szCs w:val="24"/>
        </w:rPr>
        <w:t xml:space="preserve"> were females</w:t>
      </w:r>
      <w:r w:rsidR="00D43247" w:rsidRPr="009820BC">
        <w:rPr>
          <w:rFonts w:ascii="Book Antiqua" w:hAnsi="Book Antiqua"/>
          <w:sz w:val="24"/>
          <w:szCs w:val="24"/>
        </w:rPr>
        <w:t>, 52</w:t>
      </w:r>
      <w:r w:rsidR="00F54A78" w:rsidRPr="009820BC">
        <w:rPr>
          <w:rFonts w:ascii="Book Antiqua" w:hAnsi="Book Antiqua"/>
          <w:sz w:val="24"/>
          <w:szCs w:val="24"/>
        </w:rPr>
        <w:t>%</w:t>
      </w:r>
      <w:r w:rsidR="0061682E" w:rsidRPr="009820BC">
        <w:rPr>
          <w:rFonts w:ascii="Book Antiqua" w:hAnsi="Book Antiqua"/>
          <w:sz w:val="24"/>
          <w:szCs w:val="24"/>
        </w:rPr>
        <w:t xml:space="preserve"> had hepatic steatosis, and nearly half</w:t>
      </w:r>
      <w:r w:rsidR="00F54A78" w:rsidRPr="009820BC">
        <w:rPr>
          <w:rFonts w:ascii="Book Antiqua" w:hAnsi="Book Antiqua"/>
          <w:sz w:val="24"/>
          <w:szCs w:val="24"/>
        </w:rPr>
        <w:t xml:space="preserve"> had </w:t>
      </w:r>
      <w:r w:rsidR="007917CB" w:rsidRPr="009820BC">
        <w:rPr>
          <w:rFonts w:ascii="Book Antiqua" w:hAnsi="Book Antiqua"/>
          <w:sz w:val="24"/>
          <w:szCs w:val="24"/>
        </w:rPr>
        <w:t>MetS</w:t>
      </w:r>
      <w:r w:rsidR="00F54A78" w:rsidRPr="009820BC">
        <w:rPr>
          <w:rFonts w:ascii="Book Antiqua" w:hAnsi="Book Antiqua"/>
          <w:sz w:val="24"/>
          <w:szCs w:val="24"/>
        </w:rPr>
        <w:t xml:space="preserve">. </w:t>
      </w:r>
      <w:r w:rsidR="008C4B0D" w:rsidRPr="009820BC">
        <w:rPr>
          <w:rFonts w:ascii="Book Antiqua" w:hAnsi="Book Antiqua"/>
          <w:sz w:val="24"/>
          <w:szCs w:val="24"/>
        </w:rPr>
        <w:t>Approximately one-third</w:t>
      </w:r>
      <w:r w:rsidR="00A43191" w:rsidRPr="009820BC">
        <w:rPr>
          <w:rFonts w:ascii="Book Antiqua" w:hAnsi="Book Antiqua"/>
          <w:sz w:val="24"/>
          <w:szCs w:val="24"/>
        </w:rPr>
        <w:t xml:space="preserve"> </w:t>
      </w:r>
      <w:r w:rsidR="00B702B5" w:rsidRPr="009820BC">
        <w:rPr>
          <w:rFonts w:ascii="Book Antiqua" w:hAnsi="Book Antiqua"/>
          <w:sz w:val="24"/>
          <w:szCs w:val="24"/>
        </w:rPr>
        <w:t xml:space="preserve">of </w:t>
      </w:r>
      <w:r w:rsidR="00010DB9" w:rsidRPr="009820BC">
        <w:rPr>
          <w:rFonts w:ascii="Book Antiqua" w:hAnsi="Book Antiqua"/>
          <w:sz w:val="24"/>
          <w:szCs w:val="24"/>
        </w:rPr>
        <w:t xml:space="preserve">the </w:t>
      </w:r>
      <w:r w:rsidR="001850F1" w:rsidRPr="009820BC">
        <w:rPr>
          <w:rFonts w:ascii="Book Antiqua" w:hAnsi="Book Antiqua"/>
          <w:sz w:val="24"/>
          <w:szCs w:val="24"/>
        </w:rPr>
        <w:t>participants</w:t>
      </w:r>
      <w:r w:rsidR="00345EA7" w:rsidRPr="009820BC">
        <w:rPr>
          <w:rFonts w:ascii="Book Antiqua" w:hAnsi="Book Antiqua"/>
          <w:sz w:val="24"/>
          <w:szCs w:val="24"/>
        </w:rPr>
        <w:t xml:space="preserve"> had elevated </w:t>
      </w:r>
      <w:r w:rsidR="00F7262F" w:rsidRPr="009820BC">
        <w:rPr>
          <w:rFonts w:ascii="Book Antiqua" w:hAnsi="Book Antiqua"/>
          <w:sz w:val="24"/>
          <w:szCs w:val="24"/>
        </w:rPr>
        <w:t>ALT</w:t>
      </w:r>
      <w:r w:rsidR="008C4B0D" w:rsidRPr="009820BC">
        <w:rPr>
          <w:rFonts w:ascii="Book Antiqua" w:hAnsi="Book Antiqua"/>
          <w:sz w:val="24"/>
          <w:szCs w:val="24"/>
        </w:rPr>
        <w:t xml:space="preserve"> and AST</w:t>
      </w:r>
      <w:r w:rsidR="00345EA7" w:rsidRPr="009820BC">
        <w:rPr>
          <w:rFonts w:ascii="Book Antiqua" w:hAnsi="Book Antiqua"/>
          <w:sz w:val="24"/>
          <w:szCs w:val="24"/>
        </w:rPr>
        <w:t xml:space="preserve">. </w:t>
      </w:r>
      <w:r w:rsidR="00C76F2D" w:rsidRPr="009820BC">
        <w:rPr>
          <w:rFonts w:ascii="Book Antiqua" w:hAnsi="Book Antiqua"/>
          <w:sz w:val="24"/>
          <w:szCs w:val="24"/>
        </w:rPr>
        <w:t>Ten</w:t>
      </w:r>
      <w:r w:rsidR="00A117EE" w:rsidRPr="009820BC">
        <w:rPr>
          <w:rFonts w:ascii="Book Antiqua" w:hAnsi="Book Antiqua"/>
          <w:sz w:val="24"/>
          <w:szCs w:val="24"/>
        </w:rPr>
        <w:t xml:space="preserve"> </w:t>
      </w:r>
      <w:r w:rsidR="001850F1" w:rsidRPr="009820BC">
        <w:rPr>
          <w:rFonts w:ascii="Book Antiqua" w:hAnsi="Book Antiqua"/>
          <w:sz w:val="24"/>
          <w:szCs w:val="24"/>
        </w:rPr>
        <w:t>participants</w:t>
      </w:r>
      <w:r w:rsidR="00A117EE" w:rsidRPr="009820BC">
        <w:rPr>
          <w:rFonts w:ascii="Book Antiqua" w:hAnsi="Book Antiqua"/>
          <w:sz w:val="24"/>
          <w:szCs w:val="24"/>
        </w:rPr>
        <w:t xml:space="preserve"> had serum albumin less than 3.5 g/dL and </w:t>
      </w:r>
      <w:r w:rsidR="00C76F2D" w:rsidRPr="009820BC">
        <w:rPr>
          <w:rFonts w:ascii="Book Antiqua" w:hAnsi="Book Antiqua"/>
          <w:sz w:val="24"/>
          <w:szCs w:val="24"/>
        </w:rPr>
        <w:t>11</w:t>
      </w:r>
      <w:r w:rsidR="00A117EE" w:rsidRPr="009820BC">
        <w:rPr>
          <w:rFonts w:ascii="Book Antiqua" w:hAnsi="Book Antiqua"/>
          <w:sz w:val="24"/>
          <w:szCs w:val="24"/>
        </w:rPr>
        <w:t xml:space="preserve"> had platelet count</w:t>
      </w:r>
      <w:r w:rsidR="00D124A2" w:rsidRPr="009820BC">
        <w:rPr>
          <w:rFonts w:ascii="Book Antiqua" w:hAnsi="Book Antiqua"/>
          <w:sz w:val="24"/>
          <w:szCs w:val="24"/>
        </w:rPr>
        <w:t>s</w:t>
      </w:r>
      <w:r w:rsidR="00A117EE" w:rsidRPr="009820BC">
        <w:rPr>
          <w:rFonts w:ascii="Book Antiqua" w:hAnsi="Book Antiqua"/>
          <w:sz w:val="24"/>
          <w:szCs w:val="24"/>
        </w:rPr>
        <w:t xml:space="preserve"> less than 150 </w:t>
      </w:r>
      <w:r w:rsidR="00102EDD" w:rsidRPr="009820BC">
        <w:rPr>
          <w:rFonts w:ascii="Book Antiqua" w:hAnsi="Book Antiqua" w:cs="Times New Roman"/>
          <w:sz w:val="24"/>
          <w:szCs w:val="24"/>
        </w:rPr>
        <w:t>×</w:t>
      </w:r>
      <w:r w:rsidR="00102EDD" w:rsidRPr="009820BC">
        <w:rPr>
          <w:rFonts w:ascii="Book Antiqua" w:eastAsia="宋体" w:hAnsi="Book Antiqua" w:cs="Times New Roman" w:hint="eastAsia"/>
          <w:sz w:val="24"/>
          <w:szCs w:val="24"/>
          <w:lang w:eastAsia="zh-CN"/>
        </w:rPr>
        <w:t xml:space="preserve"> </w:t>
      </w:r>
      <w:r w:rsidR="00A117EE" w:rsidRPr="009820BC">
        <w:rPr>
          <w:rFonts w:ascii="Book Antiqua" w:hAnsi="Book Antiqua"/>
          <w:sz w:val="24"/>
          <w:szCs w:val="24"/>
        </w:rPr>
        <w:t>10</w:t>
      </w:r>
      <w:r w:rsidR="00A117EE" w:rsidRPr="009820BC">
        <w:rPr>
          <w:rFonts w:ascii="Book Antiqua" w:hAnsi="Book Antiqua"/>
          <w:sz w:val="24"/>
          <w:szCs w:val="24"/>
          <w:vertAlign w:val="superscript"/>
        </w:rPr>
        <w:t>9</w:t>
      </w:r>
      <w:r w:rsidR="00A117EE" w:rsidRPr="009820BC">
        <w:rPr>
          <w:rFonts w:ascii="Book Antiqua" w:hAnsi="Book Antiqua"/>
          <w:sz w:val="24"/>
          <w:szCs w:val="24"/>
        </w:rPr>
        <w:t>/</w:t>
      </w:r>
      <w:proofErr w:type="spellStart"/>
      <w:r w:rsidR="00102EDD" w:rsidRPr="009820BC">
        <w:rPr>
          <w:rFonts w:ascii="Book Antiqua" w:hAnsi="Book Antiqua"/>
          <w:sz w:val="24"/>
          <w:szCs w:val="24"/>
        </w:rPr>
        <w:t>μ</w:t>
      </w:r>
      <w:r w:rsidR="00A117EE" w:rsidRPr="009820BC">
        <w:rPr>
          <w:rFonts w:ascii="Book Antiqua" w:hAnsi="Book Antiqua"/>
          <w:sz w:val="24"/>
          <w:szCs w:val="24"/>
        </w:rPr>
        <w:t>L</w:t>
      </w:r>
      <w:proofErr w:type="spellEnd"/>
      <w:r w:rsidR="00A117EE" w:rsidRPr="009820BC">
        <w:rPr>
          <w:rFonts w:ascii="Book Antiqua" w:hAnsi="Book Antiqua"/>
          <w:sz w:val="24"/>
          <w:szCs w:val="24"/>
        </w:rPr>
        <w:t xml:space="preserve">. </w:t>
      </w:r>
      <w:r w:rsidR="001E6466" w:rsidRPr="009820BC">
        <w:rPr>
          <w:rFonts w:ascii="Book Antiqua" w:hAnsi="Book Antiqua"/>
          <w:sz w:val="24"/>
          <w:szCs w:val="24"/>
        </w:rPr>
        <w:t xml:space="preserve">None of the </w:t>
      </w:r>
      <w:r w:rsidR="001850F1" w:rsidRPr="009820BC">
        <w:rPr>
          <w:rFonts w:ascii="Book Antiqua" w:hAnsi="Book Antiqua"/>
          <w:sz w:val="24"/>
          <w:szCs w:val="24"/>
        </w:rPr>
        <w:t>participants</w:t>
      </w:r>
      <w:r w:rsidR="001E6466" w:rsidRPr="009820BC">
        <w:rPr>
          <w:rFonts w:ascii="Book Antiqua" w:hAnsi="Book Antiqua"/>
          <w:sz w:val="24"/>
          <w:szCs w:val="24"/>
        </w:rPr>
        <w:t xml:space="preserve"> with either hypoalbuminemia or thrombocytopenia had ascites on ultrasound. </w:t>
      </w:r>
      <w:r w:rsidR="00345EA7" w:rsidRPr="009820BC">
        <w:rPr>
          <w:rFonts w:ascii="Book Antiqua" w:hAnsi="Book Antiqua"/>
          <w:sz w:val="24"/>
          <w:szCs w:val="24"/>
        </w:rPr>
        <w:t>Regarding the individual component</w:t>
      </w:r>
      <w:r w:rsidR="00CE47B9" w:rsidRPr="009820BC">
        <w:rPr>
          <w:rFonts w:ascii="Book Antiqua" w:hAnsi="Book Antiqua"/>
          <w:sz w:val="24"/>
          <w:szCs w:val="24"/>
        </w:rPr>
        <w:t>s</w:t>
      </w:r>
      <w:r w:rsidR="00345EA7" w:rsidRPr="009820BC">
        <w:rPr>
          <w:rFonts w:ascii="Book Antiqua" w:hAnsi="Book Antiqua"/>
          <w:sz w:val="24"/>
          <w:szCs w:val="24"/>
        </w:rPr>
        <w:t xml:space="preserve"> of the </w:t>
      </w:r>
      <w:r w:rsidR="007917CB" w:rsidRPr="009820BC">
        <w:rPr>
          <w:rFonts w:ascii="Book Antiqua" w:hAnsi="Book Antiqua"/>
          <w:sz w:val="24"/>
          <w:szCs w:val="24"/>
        </w:rPr>
        <w:t>MetS</w:t>
      </w:r>
      <w:r w:rsidR="00524F40" w:rsidRPr="009820BC">
        <w:rPr>
          <w:rFonts w:ascii="Book Antiqua" w:hAnsi="Book Antiqua"/>
          <w:sz w:val="24"/>
          <w:szCs w:val="24"/>
        </w:rPr>
        <w:t>, 3</w:t>
      </w:r>
      <w:r w:rsidR="000643CA" w:rsidRPr="009820BC">
        <w:rPr>
          <w:rFonts w:ascii="Book Antiqua" w:hAnsi="Book Antiqua"/>
          <w:sz w:val="24"/>
          <w:szCs w:val="24"/>
        </w:rPr>
        <w:t>7.</w:t>
      </w:r>
      <w:r w:rsidR="00524F40" w:rsidRPr="009820BC">
        <w:rPr>
          <w:rFonts w:ascii="Book Antiqua" w:hAnsi="Book Antiqua"/>
          <w:sz w:val="24"/>
          <w:szCs w:val="24"/>
        </w:rPr>
        <w:t>8</w:t>
      </w:r>
      <w:r w:rsidR="00345EA7" w:rsidRPr="009820BC">
        <w:rPr>
          <w:rFonts w:ascii="Book Antiqua" w:hAnsi="Book Antiqua"/>
          <w:sz w:val="24"/>
          <w:szCs w:val="24"/>
        </w:rPr>
        <w:t xml:space="preserve">% had hypertension, </w:t>
      </w:r>
      <w:r w:rsidR="00524F40" w:rsidRPr="009820BC">
        <w:rPr>
          <w:rFonts w:ascii="Book Antiqua" w:hAnsi="Book Antiqua"/>
          <w:sz w:val="24"/>
          <w:szCs w:val="24"/>
        </w:rPr>
        <w:t>30</w:t>
      </w:r>
      <w:r w:rsidR="000643CA" w:rsidRPr="009820BC">
        <w:rPr>
          <w:rFonts w:ascii="Book Antiqua" w:hAnsi="Book Antiqua"/>
          <w:sz w:val="24"/>
          <w:szCs w:val="24"/>
        </w:rPr>
        <w:t>.3</w:t>
      </w:r>
      <w:r w:rsidR="006023B2" w:rsidRPr="009820BC">
        <w:rPr>
          <w:rFonts w:ascii="Book Antiqua" w:hAnsi="Book Antiqua"/>
          <w:sz w:val="24"/>
          <w:szCs w:val="24"/>
        </w:rPr>
        <w:t xml:space="preserve">% had hyperglycemia, </w:t>
      </w:r>
      <w:r w:rsidR="000643CA" w:rsidRPr="009820BC">
        <w:rPr>
          <w:rFonts w:ascii="Book Antiqua" w:hAnsi="Book Antiqua"/>
          <w:sz w:val="24"/>
          <w:szCs w:val="24"/>
        </w:rPr>
        <w:t>39.6% had hypertriglyceridemia, 73.3</w:t>
      </w:r>
      <w:r w:rsidR="000F1907" w:rsidRPr="009820BC">
        <w:rPr>
          <w:rFonts w:ascii="Book Antiqua" w:hAnsi="Book Antiqua"/>
          <w:sz w:val="24"/>
          <w:szCs w:val="24"/>
        </w:rPr>
        <w:t>% had central obesity, a</w:t>
      </w:r>
      <w:r w:rsidR="00524F40" w:rsidRPr="009820BC">
        <w:rPr>
          <w:rFonts w:ascii="Book Antiqua" w:hAnsi="Book Antiqua"/>
          <w:sz w:val="24"/>
          <w:szCs w:val="24"/>
        </w:rPr>
        <w:t>nd 60.4</w:t>
      </w:r>
      <w:r w:rsidR="000F1907" w:rsidRPr="009820BC">
        <w:rPr>
          <w:rFonts w:ascii="Book Antiqua" w:hAnsi="Book Antiqua"/>
          <w:sz w:val="24"/>
          <w:szCs w:val="24"/>
        </w:rPr>
        <w:t xml:space="preserve">% had low </w:t>
      </w:r>
      <w:r w:rsidR="00F17E30" w:rsidRPr="009820BC">
        <w:rPr>
          <w:rFonts w:ascii="Book Antiqua" w:hAnsi="Book Antiqua"/>
          <w:sz w:val="24"/>
          <w:szCs w:val="24"/>
        </w:rPr>
        <w:t>HDL-C.</w:t>
      </w:r>
      <w:r w:rsidR="00CF2506" w:rsidRPr="009820BC">
        <w:rPr>
          <w:rFonts w:ascii="Book Antiqua" w:hAnsi="Book Antiqua"/>
          <w:sz w:val="24"/>
          <w:szCs w:val="24"/>
        </w:rPr>
        <w:t xml:space="preserve"> </w:t>
      </w:r>
    </w:p>
    <w:p w:rsidR="009B474B" w:rsidRPr="009820BC" w:rsidRDefault="009B474B" w:rsidP="00102EDD">
      <w:pPr>
        <w:spacing w:after="0" w:line="360" w:lineRule="auto"/>
        <w:ind w:firstLineChars="100" w:firstLine="240"/>
        <w:jc w:val="both"/>
        <w:rPr>
          <w:rFonts w:ascii="Book Antiqua" w:hAnsi="Book Antiqua"/>
          <w:sz w:val="24"/>
          <w:szCs w:val="24"/>
        </w:rPr>
      </w:pPr>
      <w:r w:rsidRPr="009820BC">
        <w:rPr>
          <w:rFonts w:ascii="Book Antiqua" w:hAnsi="Book Antiqua"/>
          <w:sz w:val="24"/>
          <w:szCs w:val="24"/>
        </w:rPr>
        <w:t>Among the CCHC participants</w:t>
      </w:r>
      <w:r w:rsidR="00D124A2" w:rsidRPr="009820BC">
        <w:rPr>
          <w:rFonts w:ascii="Book Antiqua" w:hAnsi="Book Antiqua"/>
          <w:sz w:val="24"/>
          <w:szCs w:val="24"/>
        </w:rPr>
        <w:t xml:space="preserve"> from whom this sample was drawn</w:t>
      </w:r>
      <w:r w:rsidR="00F268D4" w:rsidRPr="009820BC">
        <w:rPr>
          <w:rFonts w:ascii="Book Antiqua" w:hAnsi="Book Antiqua"/>
          <w:sz w:val="24"/>
          <w:szCs w:val="24"/>
        </w:rPr>
        <w:t xml:space="preserve"> (</w:t>
      </w:r>
      <w:r w:rsidR="00F268D4" w:rsidRPr="009820BC">
        <w:rPr>
          <w:rFonts w:ascii="Book Antiqua" w:hAnsi="Book Antiqua"/>
          <w:i/>
          <w:sz w:val="24"/>
          <w:szCs w:val="24"/>
        </w:rPr>
        <w:t>n</w:t>
      </w:r>
      <w:r w:rsidR="00102EDD" w:rsidRPr="009820BC">
        <w:rPr>
          <w:rFonts w:ascii="Book Antiqua" w:eastAsia="宋体" w:hAnsi="Book Antiqua" w:hint="eastAsia"/>
          <w:sz w:val="24"/>
          <w:szCs w:val="24"/>
          <w:lang w:eastAsia="zh-CN"/>
        </w:rPr>
        <w:t xml:space="preserve"> </w:t>
      </w:r>
      <w:r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Pr="009820BC">
        <w:rPr>
          <w:rFonts w:ascii="Book Antiqua" w:hAnsi="Book Antiqua"/>
          <w:sz w:val="24"/>
          <w:szCs w:val="24"/>
        </w:rPr>
        <w:t>1847), we previously reported that 67% were females, 39% had elevated ALT (≥</w:t>
      </w:r>
      <w:r w:rsidR="00102EDD" w:rsidRPr="009820BC">
        <w:rPr>
          <w:rFonts w:ascii="Book Antiqua" w:eastAsia="宋体" w:hAnsi="Book Antiqua" w:hint="eastAsia"/>
          <w:sz w:val="24"/>
          <w:szCs w:val="24"/>
          <w:lang w:eastAsia="zh-CN"/>
        </w:rPr>
        <w:t xml:space="preserve"> </w:t>
      </w:r>
      <w:r w:rsidRPr="009820BC">
        <w:rPr>
          <w:rFonts w:ascii="Book Antiqua" w:hAnsi="Book Antiqua"/>
          <w:sz w:val="24"/>
          <w:szCs w:val="24"/>
        </w:rPr>
        <w:t xml:space="preserve">40 U/L), and 44% had </w:t>
      </w:r>
      <w:proofErr w:type="gramStart"/>
      <w:r w:rsidR="002E7345" w:rsidRPr="009820BC">
        <w:rPr>
          <w:rFonts w:ascii="Book Antiqua" w:hAnsi="Book Antiqua"/>
          <w:sz w:val="24"/>
          <w:szCs w:val="24"/>
        </w:rPr>
        <w:t>MetS</w:t>
      </w:r>
      <w:r w:rsidR="002E7345" w:rsidRPr="009820BC">
        <w:rPr>
          <w:rFonts w:ascii="Book Antiqua" w:hAnsi="Book Antiqua"/>
          <w:sz w:val="24"/>
          <w:szCs w:val="24"/>
          <w:vertAlign w:val="superscript"/>
        </w:rPr>
        <w:t>[</w:t>
      </w:r>
      <w:proofErr w:type="gramEnd"/>
      <w:r w:rsidR="00D271CF" w:rsidRPr="009820BC">
        <w:rPr>
          <w:rFonts w:ascii="Book Antiqua" w:hAnsi="Book Antiqua"/>
          <w:sz w:val="24"/>
          <w:szCs w:val="24"/>
          <w:vertAlign w:val="superscript"/>
        </w:rPr>
        <w:t>14</w:t>
      </w:r>
      <w:r w:rsidR="002E7345" w:rsidRPr="009820BC">
        <w:rPr>
          <w:rFonts w:ascii="Book Antiqua" w:hAnsi="Book Antiqua"/>
          <w:sz w:val="24"/>
          <w:szCs w:val="24"/>
          <w:vertAlign w:val="superscript"/>
        </w:rPr>
        <w:t>]</w:t>
      </w:r>
      <w:r w:rsidR="002E7345" w:rsidRPr="009820BC">
        <w:rPr>
          <w:rFonts w:ascii="Book Antiqua" w:hAnsi="Book Antiqua"/>
          <w:sz w:val="24"/>
          <w:szCs w:val="24"/>
        </w:rPr>
        <w:t>.</w:t>
      </w:r>
      <w:r w:rsidR="00D271CF" w:rsidRPr="009820BC">
        <w:rPr>
          <w:rFonts w:ascii="Book Antiqua" w:hAnsi="Book Antiqua"/>
          <w:sz w:val="24"/>
          <w:szCs w:val="24"/>
        </w:rPr>
        <w:t xml:space="preserve"> Given the similarities between the current report and the previous </w:t>
      </w:r>
      <w:r w:rsidR="00010DB9" w:rsidRPr="009820BC">
        <w:rPr>
          <w:rFonts w:ascii="Book Antiqua" w:hAnsi="Book Antiqua"/>
          <w:sz w:val="24"/>
          <w:szCs w:val="24"/>
        </w:rPr>
        <w:t>report</w:t>
      </w:r>
      <w:r w:rsidR="00D271CF" w:rsidRPr="009820BC">
        <w:rPr>
          <w:rFonts w:ascii="Book Antiqua" w:hAnsi="Book Antiqua"/>
          <w:sz w:val="24"/>
          <w:szCs w:val="24"/>
        </w:rPr>
        <w:t>, we believe that the study cohort</w:t>
      </w:r>
      <w:r w:rsidR="00152286" w:rsidRPr="009820BC">
        <w:rPr>
          <w:rFonts w:ascii="Book Antiqua" w:hAnsi="Book Antiqua"/>
          <w:sz w:val="24"/>
          <w:szCs w:val="24"/>
        </w:rPr>
        <w:t xml:space="preserve"> is</w:t>
      </w:r>
      <w:r w:rsidR="00D271CF" w:rsidRPr="009820BC">
        <w:rPr>
          <w:rFonts w:ascii="Book Antiqua" w:hAnsi="Book Antiqua"/>
          <w:sz w:val="24"/>
          <w:szCs w:val="24"/>
        </w:rPr>
        <w:t xml:space="preserve"> represent</w:t>
      </w:r>
      <w:r w:rsidR="00152286" w:rsidRPr="009820BC">
        <w:rPr>
          <w:rFonts w:ascii="Book Antiqua" w:hAnsi="Book Antiqua"/>
          <w:sz w:val="24"/>
          <w:szCs w:val="24"/>
        </w:rPr>
        <w:t>ative</w:t>
      </w:r>
      <w:r w:rsidR="00D271CF" w:rsidRPr="009820BC">
        <w:rPr>
          <w:rFonts w:ascii="Book Antiqua" w:hAnsi="Book Antiqua"/>
          <w:sz w:val="24"/>
          <w:szCs w:val="24"/>
        </w:rPr>
        <w:t xml:space="preserve"> </w:t>
      </w:r>
      <w:r w:rsidR="00152286" w:rsidRPr="009820BC">
        <w:rPr>
          <w:rFonts w:ascii="Book Antiqua" w:hAnsi="Book Antiqua"/>
          <w:sz w:val="24"/>
          <w:szCs w:val="24"/>
        </w:rPr>
        <w:t xml:space="preserve">of </w:t>
      </w:r>
      <w:r w:rsidR="00840AD6" w:rsidRPr="009820BC">
        <w:rPr>
          <w:rFonts w:ascii="Book Antiqua" w:hAnsi="Book Antiqua"/>
          <w:sz w:val="24"/>
          <w:szCs w:val="24"/>
        </w:rPr>
        <w:t>its parent cohort</w:t>
      </w:r>
      <w:r w:rsidR="00D271CF" w:rsidRPr="009820BC">
        <w:rPr>
          <w:rFonts w:ascii="Book Antiqua" w:hAnsi="Book Antiqua"/>
          <w:sz w:val="24"/>
          <w:szCs w:val="24"/>
        </w:rPr>
        <w:t xml:space="preserve">. </w:t>
      </w:r>
    </w:p>
    <w:p w:rsidR="00044FC9" w:rsidRPr="009820BC" w:rsidRDefault="00044FC9" w:rsidP="00BE1486">
      <w:pPr>
        <w:spacing w:after="0" w:line="360" w:lineRule="auto"/>
        <w:jc w:val="both"/>
        <w:rPr>
          <w:rFonts w:ascii="Book Antiqua" w:hAnsi="Book Antiqua"/>
          <w:sz w:val="24"/>
          <w:szCs w:val="24"/>
        </w:rPr>
      </w:pPr>
    </w:p>
    <w:p w:rsidR="00044FC9" w:rsidRPr="009820BC" w:rsidRDefault="00417C37" w:rsidP="00BE1486">
      <w:pPr>
        <w:spacing w:after="0" w:line="360" w:lineRule="auto"/>
        <w:jc w:val="both"/>
        <w:rPr>
          <w:rFonts w:ascii="Book Antiqua" w:hAnsi="Book Antiqua"/>
          <w:b/>
          <w:i/>
          <w:sz w:val="24"/>
          <w:szCs w:val="24"/>
        </w:rPr>
      </w:pPr>
      <w:r w:rsidRPr="009820BC">
        <w:rPr>
          <w:rFonts w:ascii="Book Antiqua" w:hAnsi="Book Antiqua"/>
          <w:b/>
          <w:i/>
          <w:sz w:val="24"/>
          <w:szCs w:val="24"/>
        </w:rPr>
        <w:t xml:space="preserve">NASH/fibrosis panels </w:t>
      </w:r>
      <w:r w:rsidR="00044FC9" w:rsidRPr="009820BC">
        <w:rPr>
          <w:rFonts w:ascii="Book Antiqua" w:hAnsi="Book Antiqua"/>
          <w:b/>
          <w:i/>
          <w:sz w:val="24"/>
          <w:szCs w:val="24"/>
        </w:rPr>
        <w:t xml:space="preserve">in the study </w:t>
      </w:r>
      <w:r w:rsidR="001850F1" w:rsidRPr="009820BC">
        <w:rPr>
          <w:rFonts w:ascii="Book Antiqua" w:hAnsi="Book Antiqua"/>
          <w:b/>
          <w:i/>
          <w:sz w:val="24"/>
          <w:szCs w:val="24"/>
        </w:rPr>
        <w:t>participants</w:t>
      </w:r>
    </w:p>
    <w:p w:rsidR="00355F9A" w:rsidRPr="009820BC" w:rsidRDefault="00417C37" w:rsidP="00BE1486">
      <w:pPr>
        <w:spacing w:after="0" w:line="360" w:lineRule="auto"/>
        <w:jc w:val="both"/>
        <w:rPr>
          <w:rFonts w:ascii="Book Antiqua" w:hAnsi="Book Antiqua"/>
          <w:sz w:val="24"/>
          <w:szCs w:val="24"/>
        </w:rPr>
      </w:pPr>
      <w:r w:rsidRPr="009820BC">
        <w:rPr>
          <w:rFonts w:ascii="Book Antiqua" w:hAnsi="Book Antiqua"/>
          <w:sz w:val="24"/>
          <w:szCs w:val="24"/>
        </w:rPr>
        <w:t xml:space="preserve">Table </w:t>
      </w:r>
      <w:r w:rsidR="00AA3B4D" w:rsidRPr="009820BC">
        <w:rPr>
          <w:rFonts w:ascii="Book Antiqua" w:eastAsia="宋体" w:hAnsi="Book Antiqua" w:hint="eastAsia"/>
          <w:sz w:val="24"/>
          <w:szCs w:val="24"/>
          <w:lang w:eastAsia="zh-CN"/>
        </w:rPr>
        <w:t>2</w:t>
      </w:r>
      <w:r w:rsidRPr="009820BC">
        <w:rPr>
          <w:rFonts w:ascii="Book Antiqua" w:hAnsi="Book Antiqua"/>
          <w:sz w:val="24"/>
          <w:szCs w:val="24"/>
        </w:rPr>
        <w:t xml:space="preserve"> shows the components and scoring for the diagnostic panels measured in the study. </w:t>
      </w:r>
      <w:r w:rsidR="0025020D" w:rsidRPr="009820BC">
        <w:rPr>
          <w:rFonts w:ascii="Book Antiqua" w:hAnsi="Book Antiqua"/>
          <w:sz w:val="24"/>
          <w:szCs w:val="24"/>
        </w:rPr>
        <w:t xml:space="preserve">As shown in Table </w:t>
      </w:r>
      <w:r w:rsidR="00AA3B4D" w:rsidRPr="009820BC">
        <w:rPr>
          <w:rFonts w:ascii="Book Antiqua" w:eastAsia="宋体" w:hAnsi="Book Antiqua" w:hint="eastAsia"/>
          <w:sz w:val="24"/>
          <w:szCs w:val="24"/>
          <w:lang w:eastAsia="zh-CN"/>
        </w:rPr>
        <w:t>2</w:t>
      </w:r>
      <w:r w:rsidR="0025020D" w:rsidRPr="009820BC">
        <w:rPr>
          <w:rFonts w:ascii="Book Antiqua" w:hAnsi="Book Antiqua"/>
          <w:sz w:val="24"/>
          <w:szCs w:val="24"/>
        </w:rPr>
        <w:t xml:space="preserve">, </w:t>
      </w:r>
      <w:r w:rsidRPr="009820BC">
        <w:rPr>
          <w:rFonts w:ascii="Book Antiqua" w:hAnsi="Book Antiqua"/>
          <w:sz w:val="24"/>
          <w:szCs w:val="24"/>
        </w:rPr>
        <w:t xml:space="preserve">a significant percentage of participants had elevated values on diagnostic panels suggesting the presence of NASH with fibrosis. The median (interquartile range) NFS value in the cohort was </w:t>
      </w:r>
      <w:r w:rsidR="00CF74E9" w:rsidRPr="009820BC">
        <w:rPr>
          <w:rFonts w:ascii="Book Antiqua" w:hAnsi="Book Antiqua"/>
          <w:sz w:val="24"/>
          <w:szCs w:val="24"/>
        </w:rPr>
        <w:t>-1.63 (-2.57, -0.62</w:t>
      </w:r>
      <w:r w:rsidRPr="009820BC">
        <w:rPr>
          <w:rFonts w:ascii="Book Antiqua" w:hAnsi="Book Antiqua"/>
          <w:sz w:val="24"/>
          <w:szCs w:val="24"/>
        </w:rPr>
        <w:t xml:space="preserve">). Based on published cut-off scores for the </w:t>
      </w:r>
      <w:proofErr w:type="gramStart"/>
      <w:r w:rsidRPr="009820BC">
        <w:rPr>
          <w:rFonts w:ascii="Book Antiqua" w:hAnsi="Book Antiqua"/>
          <w:sz w:val="24"/>
          <w:szCs w:val="24"/>
        </w:rPr>
        <w:t>NFS</w:t>
      </w:r>
      <w:r w:rsidR="008C0AFE" w:rsidRPr="009820BC">
        <w:rPr>
          <w:rFonts w:ascii="Book Antiqua" w:hAnsi="Book Antiqua"/>
          <w:sz w:val="24"/>
          <w:szCs w:val="24"/>
          <w:vertAlign w:val="superscript"/>
        </w:rPr>
        <w:t>[</w:t>
      </w:r>
      <w:proofErr w:type="gramEnd"/>
      <w:r w:rsidR="008C0AFE" w:rsidRPr="009820BC">
        <w:rPr>
          <w:rFonts w:ascii="Book Antiqua" w:hAnsi="Book Antiqua"/>
          <w:sz w:val="24"/>
          <w:szCs w:val="24"/>
          <w:vertAlign w:val="superscript"/>
        </w:rPr>
        <w:t>1</w:t>
      </w:r>
      <w:r w:rsidR="00FF75CE" w:rsidRPr="009820BC">
        <w:rPr>
          <w:rFonts w:ascii="Book Antiqua" w:hAnsi="Book Antiqua"/>
          <w:sz w:val="24"/>
          <w:szCs w:val="24"/>
          <w:vertAlign w:val="superscript"/>
        </w:rPr>
        <w:t>5</w:t>
      </w:r>
      <w:r w:rsidR="008C0AFE" w:rsidRPr="009820BC">
        <w:rPr>
          <w:rFonts w:ascii="Book Antiqua" w:hAnsi="Book Antiqua"/>
          <w:sz w:val="24"/>
          <w:szCs w:val="24"/>
          <w:vertAlign w:val="superscript"/>
        </w:rPr>
        <w:t>]</w:t>
      </w:r>
      <w:r w:rsidR="00FF75CE" w:rsidRPr="009820BC">
        <w:rPr>
          <w:rFonts w:ascii="Book Antiqua" w:hAnsi="Book Antiqua"/>
          <w:sz w:val="24"/>
          <w:szCs w:val="24"/>
        </w:rPr>
        <w:t xml:space="preserve">, advanced liver </w:t>
      </w:r>
      <w:r w:rsidR="00C668E7" w:rsidRPr="009820BC">
        <w:rPr>
          <w:rFonts w:ascii="Book Antiqua" w:hAnsi="Book Antiqua"/>
          <w:sz w:val="24"/>
          <w:szCs w:val="24"/>
        </w:rPr>
        <w:t xml:space="preserve">fibrosis would </w:t>
      </w:r>
      <w:r w:rsidR="005E75B0" w:rsidRPr="009820BC">
        <w:rPr>
          <w:rFonts w:ascii="Book Antiqua" w:hAnsi="Book Antiqua"/>
          <w:sz w:val="24"/>
          <w:szCs w:val="24"/>
        </w:rPr>
        <w:t>be excluded in 55%, present in 7</w:t>
      </w:r>
      <w:r w:rsidR="00C668E7" w:rsidRPr="009820BC">
        <w:rPr>
          <w:rFonts w:ascii="Book Antiqua" w:hAnsi="Book Antiqua"/>
          <w:sz w:val="24"/>
          <w:szCs w:val="24"/>
        </w:rPr>
        <w:t>%, and indeterminate in 38</w:t>
      </w:r>
      <w:r w:rsidR="00FF75CE" w:rsidRPr="009820BC">
        <w:rPr>
          <w:rFonts w:ascii="Book Antiqua" w:hAnsi="Book Antiqua"/>
          <w:sz w:val="24"/>
          <w:szCs w:val="24"/>
        </w:rPr>
        <w:t xml:space="preserve">% of the study participants. The median (interquartile range) FIB4 index in this cohort was </w:t>
      </w:r>
      <w:r w:rsidR="00322841" w:rsidRPr="009820BC">
        <w:rPr>
          <w:rFonts w:ascii="Book Antiqua" w:hAnsi="Book Antiqua"/>
          <w:sz w:val="24"/>
          <w:szCs w:val="24"/>
        </w:rPr>
        <w:t>0.89</w:t>
      </w:r>
      <w:r w:rsidR="00FF75CE" w:rsidRPr="009820BC">
        <w:rPr>
          <w:rFonts w:ascii="Book Antiqua" w:hAnsi="Book Antiqua"/>
          <w:sz w:val="24"/>
          <w:szCs w:val="24"/>
        </w:rPr>
        <w:t xml:space="preserve"> (0.</w:t>
      </w:r>
      <w:r w:rsidR="00322841" w:rsidRPr="009820BC">
        <w:rPr>
          <w:rFonts w:ascii="Book Antiqua" w:hAnsi="Book Antiqua"/>
          <w:sz w:val="24"/>
          <w:szCs w:val="24"/>
        </w:rPr>
        <w:t>58, 1.35</w:t>
      </w:r>
      <w:r w:rsidR="00FF75CE" w:rsidRPr="009820BC">
        <w:rPr>
          <w:rFonts w:ascii="Book Antiqua" w:hAnsi="Book Antiqua"/>
          <w:sz w:val="24"/>
          <w:szCs w:val="24"/>
        </w:rPr>
        <w:t xml:space="preserve">). Similarly, based on published cut-off </w:t>
      </w:r>
      <w:proofErr w:type="gramStart"/>
      <w:r w:rsidR="00FF75CE" w:rsidRPr="009820BC">
        <w:rPr>
          <w:rFonts w:ascii="Book Antiqua" w:hAnsi="Book Antiqua"/>
          <w:sz w:val="24"/>
          <w:szCs w:val="24"/>
        </w:rPr>
        <w:t>scores</w:t>
      </w:r>
      <w:r w:rsidR="008779FC" w:rsidRPr="009820BC">
        <w:rPr>
          <w:rFonts w:ascii="Book Antiqua" w:hAnsi="Book Antiqua"/>
          <w:sz w:val="24"/>
          <w:szCs w:val="24"/>
          <w:vertAlign w:val="superscript"/>
        </w:rPr>
        <w:t>[</w:t>
      </w:r>
      <w:proofErr w:type="gramEnd"/>
      <w:r w:rsidR="008779FC" w:rsidRPr="009820BC">
        <w:rPr>
          <w:rFonts w:ascii="Book Antiqua" w:hAnsi="Book Antiqua"/>
          <w:sz w:val="24"/>
          <w:szCs w:val="24"/>
          <w:vertAlign w:val="superscript"/>
        </w:rPr>
        <w:t>9]</w:t>
      </w:r>
      <w:r w:rsidR="00FF75CE" w:rsidRPr="009820BC">
        <w:rPr>
          <w:rFonts w:ascii="Book Antiqua" w:hAnsi="Book Antiqua"/>
          <w:sz w:val="24"/>
          <w:szCs w:val="24"/>
        </w:rPr>
        <w:t xml:space="preserve">, advanced liver </w:t>
      </w:r>
      <w:r w:rsidR="00927C81" w:rsidRPr="009820BC">
        <w:rPr>
          <w:rFonts w:ascii="Book Antiqua" w:hAnsi="Book Antiqua"/>
          <w:sz w:val="24"/>
          <w:szCs w:val="24"/>
        </w:rPr>
        <w:t>fibrosis would be excluded in 73%, present in 3% and indeterminate in 24</w:t>
      </w:r>
      <w:r w:rsidR="00FF75CE" w:rsidRPr="009820BC">
        <w:rPr>
          <w:rFonts w:ascii="Book Antiqua" w:hAnsi="Book Antiqua"/>
          <w:sz w:val="24"/>
          <w:szCs w:val="24"/>
        </w:rPr>
        <w:t>% of the participants.</w:t>
      </w:r>
      <w:r w:rsidR="003E1A7F" w:rsidRPr="009820BC">
        <w:rPr>
          <w:rFonts w:ascii="Book Antiqua" w:hAnsi="Book Antiqua"/>
          <w:sz w:val="24"/>
          <w:szCs w:val="24"/>
        </w:rPr>
        <w:t xml:space="preserve"> The median (interquartile range) of the BARD score was </w:t>
      </w:r>
      <w:r w:rsidR="00322841" w:rsidRPr="009820BC">
        <w:rPr>
          <w:rFonts w:ascii="Book Antiqua" w:hAnsi="Book Antiqua"/>
          <w:sz w:val="24"/>
          <w:szCs w:val="24"/>
        </w:rPr>
        <w:t>2 (1</w:t>
      </w:r>
      <w:r w:rsidR="003E1A7F" w:rsidRPr="009820BC">
        <w:rPr>
          <w:rFonts w:ascii="Book Antiqua" w:hAnsi="Book Antiqua"/>
          <w:sz w:val="24"/>
          <w:szCs w:val="24"/>
        </w:rPr>
        <w:t>, 3). Using established cut-</w:t>
      </w:r>
      <w:proofErr w:type="gramStart"/>
      <w:r w:rsidR="003E1A7F" w:rsidRPr="009820BC">
        <w:rPr>
          <w:rFonts w:ascii="Book Antiqua" w:hAnsi="Book Antiqua"/>
          <w:sz w:val="24"/>
          <w:szCs w:val="24"/>
        </w:rPr>
        <w:t>offs</w:t>
      </w:r>
      <w:r w:rsidR="009E1B64" w:rsidRPr="009820BC">
        <w:rPr>
          <w:rFonts w:ascii="Book Antiqua" w:hAnsi="Book Antiqua"/>
          <w:sz w:val="24"/>
          <w:szCs w:val="24"/>
          <w:vertAlign w:val="superscript"/>
        </w:rPr>
        <w:t>[</w:t>
      </w:r>
      <w:proofErr w:type="gramEnd"/>
      <w:r w:rsidR="009E1B64" w:rsidRPr="009820BC">
        <w:rPr>
          <w:rFonts w:ascii="Book Antiqua" w:hAnsi="Book Antiqua"/>
          <w:sz w:val="24"/>
          <w:szCs w:val="24"/>
          <w:vertAlign w:val="superscript"/>
        </w:rPr>
        <w:t>8]</w:t>
      </w:r>
      <w:r w:rsidR="00A54413" w:rsidRPr="009820BC">
        <w:rPr>
          <w:rFonts w:ascii="Book Antiqua" w:hAnsi="Book Antiqua"/>
          <w:sz w:val="24"/>
          <w:szCs w:val="24"/>
        </w:rPr>
        <w:t>, 63</w:t>
      </w:r>
      <w:r w:rsidR="003E1A7F" w:rsidRPr="009820BC">
        <w:rPr>
          <w:rFonts w:ascii="Book Antiqua" w:hAnsi="Book Antiqua"/>
          <w:sz w:val="24"/>
          <w:szCs w:val="24"/>
        </w:rPr>
        <w:t xml:space="preserve">% of the cohort would have been predicted to have advanced liver fibrosis. Finally, the median (interquartile range) of the APRI was </w:t>
      </w:r>
      <w:r w:rsidR="00322841" w:rsidRPr="009820BC">
        <w:rPr>
          <w:rFonts w:ascii="Book Antiqua" w:hAnsi="Book Antiqua"/>
          <w:sz w:val="24"/>
          <w:szCs w:val="24"/>
        </w:rPr>
        <w:t>0.31 (0.21</w:t>
      </w:r>
      <w:r w:rsidR="003E1A7F" w:rsidRPr="009820BC">
        <w:rPr>
          <w:rFonts w:ascii="Book Antiqua" w:hAnsi="Book Antiqua"/>
          <w:sz w:val="24"/>
          <w:szCs w:val="24"/>
        </w:rPr>
        <w:t>, 0.</w:t>
      </w:r>
      <w:r w:rsidR="00322841" w:rsidRPr="009820BC">
        <w:rPr>
          <w:rFonts w:ascii="Book Antiqua" w:hAnsi="Book Antiqua"/>
          <w:sz w:val="24"/>
          <w:szCs w:val="24"/>
        </w:rPr>
        <w:t>4</w:t>
      </w:r>
      <w:r w:rsidR="003E1A7F" w:rsidRPr="009820BC">
        <w:rPr>
          <w:rFonts w:ascii="Book Antiqua" w:hAnsi="Book Antiqua"/>
          <w:sz w:val="24"/>
          <w:szCs w:val="24"/>
        </w:rPr>
        <w:t xml:space="preserve">5). Using published cut-off </w:t>
      </w:r>
      <w:proofErr w:type="gramStart"/>
      <w:r w:rsidR="003E1A7F" w:rsidRPr="009820BC">
        <w:rPr>
          <w:rFonts w:ascii="Book Antiqua" w:hAnsi="Book Antiqua"/>
          <w:sz w:val="24"/>
          <w:szCs w:val="24"/>
        </w:rPr>
        <w:t>values</w:t>
      </w:r>
      <w:r w:rsidR="002576F0" w:rsidRPr="009820BC">
        <w:rPr>
          <w:rFonts w:ascii="Book Antiqua" w:hAnsi="Book Antiqua"/>
          <w:sz w:val="24"/>
          <w:szCs w:val="24"/>
          <w:vertAlign w:val="superscript"/>
        </w:rPr>
        <w:t>[</w:t>
      </w:r>
      <w:proofErr w:type="gramEnd"/>
      <w:r w:rsidR="002576F0" w:rsidRPr="009820BC">
        <w:rPr>
          <w:rFonts w:ascii="Book Antiqua" w:hAnsi="Book Antiqua"/>
          <w:sz w:val="24"/>
          <w:szCs w:val="24"/>
          <w:vertAlign w:val="superscript"/>
        </w:rPr>
        <w:t>10]</w:t>
      </w:r>
      <w:r w:rsidR="003E1A7F" w:rsidRPr="009820BC">
        <w:rPr>
          <w:rFonts w:ascii="Book Antiqua" w:hAnsi="Book Antiqua"/>
          <w:sz w:val="24"/>
          <w:szCs w:val="24"/>
        </w:rPr>
        <w:t xml:space="preserve">, advanced </w:t>
      </w:r>
      <w:r w:rsidR="00AD5C30" w:rsidRPr="009820BC">
        <w:rPr>
          <w:rFonts w:ascii="Book Antiqua" w:hAnsi="Book Antiqua"/>
          <w:sz w:val="24"/>
          <w:szCs w:val="24"/>
        </w:rPr>
        <w:t>fibrosis would be excluded in 83</w:t>
      </w:r>
      <w:r w:rsidR="003E1A7F" w:rsidRPr="009820BC">
        <w:rPr>
          <w:rFonts w:ascii="Book Antiqua" w:hAnsi="Book Antiqua"/>
          <w:sz w:val="24"/>
          <w:szCs w:val="24"/>
        </w:rPr>
        <w:t>%, pres</w:t>
      </w:r>
      <w:r w:rsidR="00F36E61" w:rsidRPr="009820BC">
        <w:rPr>
          <w:rFonts w:ascii="Book Antiqua" w:hAnsi="Book Antiqua"/>
          <w:sz w:val="24"/>
          <w:szCs w:val="24"/>
        </w:rPr>
        <w:t>ent in 1% and indeterminate in 1</w:t>
      </w:r>
      <w:r w:rsidR="003E1A7F" w:rsidRPr="009820BC">
        <w:rPr>
          <w:rFonts w:ascii="Book Antiqua" w:hAnsi="Book Antiqua"/>
          <w:sz w:val="24"/>
          <w:szCs w:val="24"/>
        </w:rPr>
        <w:t>6% of the cohort.</w:t>
      </w:r>
      <w:r w:rsidR="00914D97" w:rsidRPr="009820BC">
        <w:rPr>
          <w:rFonts w:ascii="Book Antiqua" w:hAnsi="Book Antiqua"/>
          <w:sz w:val="24"/>
          <w:szCs w:val="24"/>
        </w:rPr>
        <w:t xml:space="preserve"> Based on these scores </w:t>
      </w:r>
      <w:r w:rsidR="005D5E6D" w:rsidRPr="009820BC">
        <w:rPr>
          <w:rFonts w:ascii="Book Antiqua" w:hAnsi="Book Antiqua"/>
          <w:sz w:val="24"/>
          <w:szCs w:val="24"/>
        </w:rPr>
        <w:t xml:space="preserve">only </w:t>
      </w:r>
      <w:r w:rsidR="00914D97" w:rsidRPr="009820BC">
        <w:rPr>
          <w:rFonts w:ascii="Book Antiqua" w:hAnsi="Book Antiqua"/>
          <w:sz w:val="24"/>
          <w:szCs w:val="24"/>
        </w:rPr>
        <w:t>26%</w:t>
      </w:r>
      <w:r w:rsidR="00BB6B36" w:rsidRPr="009820BC">
        <w:rPr>
          <w:rFonts w:ascii="Book Antiqua" w:hAnsi="Book Antiqua"/>
          <w:sz w:val="24"/>
          <w:szCs w:val="24"/>
        </w:rPr>
        <w:t xml:space="preserve"> would have </w:t>
      </w:r>
      <w:r w:rsidR="00914D97" w:rsidRPr="009820BC">
        <w:rPr>
          <w:rFonts w:ascii="Book Antiqua" w:hAnsi="Book Antiqua"/>
          <w:sz w:val="24"/>
          <w:szCs w:val="24"/>
        </w:rPr>
        <w:t>no predicted fibrosis and 0.4%</w:t>
      </w:r>
      <w:r w:rsidR="00BB6B36" w:rsidRPr="009820BC">
        <w:rPr>
          <w:rFonts w:ascii="Book Antiqua" w:hAnsi="Book Antiqua"/>
          <w:b/>
          <w:sz w:val="24"/>
          <w:szCs w:val="24"/>
        </w:rPr>
        <w:t xml:space="preserve"> </w:t>
      </w:r>
      <w:r w:rsidR="00BB6B36" w:rsidRPr="009820BC">
        <w:rPr>
          <w:rFonts w:ascii="Book Antiqua" w:hAnsi="Book Antiqua"/>
          <w:sz w:val="24"/>
          <w:szCs w:val="24"/>
        </w:rPr>
        <w:t>would have predicted advanced fibrosis u</w:t>
      </w:r>
      <w:r w:rsidR="00A413D1" w:rsidRPr="009820BC">
        <w:rPr>
          <w:rFonts w:ascii="Book Antiqua" w:hAnsi="Book Antiqua"/>
          <w:sz w:val="24"/>
          <w:szCs w:val="24"/>
        </w:rPr>
        <w:t>sing all 4 panels</w:t>
      </w:r>
      <w:r w:rsidR="00BB6B36" w:rsidRPr="009820BC">
        <w:rPr>
          <w:rFonts w:ascii="Book Antiqua" w:hAnsi="Book Antiqua"/>
          <w:sz w:val="24"/>
          <w:szCs w:val="24"/>
        </w:rPr>
        <w:t>.</w:t>
      </w:r>
      <w:r w:rsidR="005D5E6D" w:rsidRPr="009820BC">
        <w:rPr>
          <w:rFonts w:ascii="Book Antiqua" w:hAnsi="Book Antiqua"/>
          <w:sz w:val="24"/>
          <w:szCs w:val="24"/>
        </w:rPr>
        <w:t xml:space="preserve"> Th</w:t>
      </w:r>
      <w:r w:rsidR="00914D97" w:rsidRPr="009820BC">
        <w:rPr>
          <w:rFonts w:ascii="Book Antiqua" w:hAnsi="Book Antiqua"/>
          <w:sz w:val="24"/>
          <w:szCs w:val="24"/>
        </w:rPr>
        <w:t>e maj</w:t>
      </w:r>
      <w:r w:rsidR="009067A6" w:rsidRPr="009820BC">
        <w:rPr>
          <w:rFonts w:ascii="Book Antiqua" w:hAnsi="Book Antiqua"/>
          <w:sz w:val="24"/>
          <w:szCs w:val="24"/>
        </w:rPr>
        <w:t>ority of the cohort (73%) was</w:t>
      </w:r>
      <w:r w:rsidR="00511DB0" w:rsidRPr="009820BC">
        <w:rPr>
          <w:rFonts w:ascii="Book Antiqua" w:hAnsi="Book Antiqua"/>
          <w:sz w:val="24"/>
          <w:szCs w:val="24"/>
        </w:rPr>
        <w:t xml:space="preserve"> predicted to </w:t>
      </w:r>
      <w:r w:rsidR="00914D97" w:rsidRPr="009820BC">
        <w:rPr>
          <w:rFonts w:ascii="Book Antiqua" w:hAnsi="Book Antiqua"/>
          <w:sz w:val="24"/>
          <w:szCs w:val="24"/>
        </w:rPr>
        <w:t>have indeterminate risk for advanced liver fibrosis when using all 4 panels.</w:t>
      </w:r>
    </w:p>
    <w:p w:rsidR="00C668E7" w:rsidRPr="009820BC" w:rsidRDefault="00C668E7" w:rsidP="00BE1486">
      <w:pPr>
        <w:spacing w:after="0" w:line="360" w:lineRule="auto"/>
        <w:jc w:val="both"/>
        <w:rPr>
          <w:rFonts w:ascii="Book Antiqua" w:hAnsi="Book Antiqua"/>
          <w:sz w:val="24"/>
          <w:szCs w:val="24"/>
        </w:rPr>
      </w:pPr>
    </w:p>
    <w:p w:rsidR="00355F9A" w:rsidRPr="009820BC" w:rsidRDefault="00D90A78" w:rsidP="00BE1486">
      <w:pPr>
        <w:spacing w:after="0" w:line="360" w:lineRule="auto"/>
        <w:jc w:val="both"/>
        <w:rPr>
          <w:rFonts w:ascii="Book Antiqua" w:hAnsi="Book Antiqua"/>
          <w:b/>
          <w:sz w:val="24"/>
          <w:szCs w:val="24"/>
        </w:rPr>
      </w:pPr>
      <w:r w:rsidRPr="009820BC">
        <w:rPr>
          <w:rFonts w:ascii="Book Antiqua" w:hAnsi="Book Antiqua"/>
          <w:b/>
          <w:i/>
          <w:sz w:val="24"/>
          <w:szCs w:val="24"/>
        </w:rPr>
        <w:t>NASH/fibrosis panels and c</w:t>
      </w:r>
      <w:r w:rsidR="0094224F" w:rsidRPr="009820BC">
        <w:rPr>
          <w:rFonts w:ascii="Book Antiqua" w:hAnsi="Book Antiqua"/>
          <w:b/>
          <w:i/>
          <w:sz w:val="24"/>
          <w:szCs w:val="24"/>
        </w:rPr>
        <w:t>haracteristics</w:t>
      </w:r>
      <w:r w:rsidR="006B4FED" w:rsidRPr="009820BC">
        <w:rPr>
          <w:rFonts w:ascii="Book Antiqua" w:hAnsi="Book Antiqua"/>
          <w:b/>
          <w:i/>
          <w:sz w:val="24"/>
          <w:szCs w:val="24"/>
        </w:rPr>
        <w:t xml:space="preserve"> of </w:t>
      </w:r>
      <w:r w:rsidR="003E289F" w:rsidRPr="009820BC">
        <w:rPr>
          <w:rFonts w:ascii="Book Antiqua" w:hAnsi="Book Antiqua"/>
          <w:b/>
          <w:i/>
          <w:sz w:val="24"/>
          <w:szCs w:val="24"/>
        </w:rPr>
        <w:t>participants</w:t>
      </w:r>
      <w:r w:rsidR="006B4FED" w:rsidRPr="009820BC">
        <w:rPr>
          <w:rFonts w:ascii="Book Antiqua" w:hAnsi="Book Antiqua"/>
          <w:b/>
          <w:i/>
          <w:sz w:val="24"/>
          <w:szCs w:val="24"/>
        </w:rPr>
        <w:t xml:space="preserve"> with and without hepatic steatosis</w:t>
      </w:r>
      <w:r w:rsidRPr="009820BC">
        <w:rPr>
          <w:rFonts w:ascii="Book Antiqua" w:hAnsi="Book Antiqua"/>
          <w:b/>
          <w:i/>
          <w:sz w:val="24"/>
          <w:szCs w:val="24"/>
        </w:rPr>
        <w:t xml:space="preserve"> by ultrasonography </w:t>
      </w:r>
    </w:p>
    <w:p w:rsidR="00C84D08" w:rsidRPr="009820BC" w:rsidRDefault="00A700BA" w:rsidP="00BE1486">
      <w:pPr>
        <w:spacing w:after="0" w:line="360" w:lineRule="auto"/>
        <w:jc w:val="both"/>
        <w:rPr>
          <w:rFonts w:ascii="Book Antiqua" w:hAnsi="Book Antiqua"/>
          <w:sz w:val="24"/>
          <w:szCs w:val="24"/>
        </w:rPr>
      </w:pPr>
      <w:r w:rsidRPr="009820BC">
        <w:rPr>
          <w:rFonts w:ascii="Book Antiqua" w:hAnsi="Book Antiqua"/>
          <w:sz w:val="24"/>
          <w:szCs w:val="24"/>
        </w:rPr>
        <w:t xml:space="preserve">A comparison of two groups of </w:t>
      </w:r>
      <w:r w:rsidR="00221209" w:rsidRPr="009820BC">
        <w:rPr>
          <w:rFonts w:ascii="Book Antiqua" w:hAnsi="Book Antiqua"/>
          <w:sz w:val="24"/>
          <w:szCs w:val="24"/>
        </w:rPr>
        <w:t xml:space="preserve">study </w:t>
      </w:r>
      <w:r w:rsidR="003E289F" w:rsidRPr="009820BC">
        <w:rPr>
          <w:rFonts w:ascii="Book Antiqua" w:hAnsi="Book Antiqua"/>
          <w:sz w:val="24"/>
          <w:szCs w:val="24"/>
        </w:rPr>
        <w:t>participants</w:t>
      </w:r>
      <w:r w:rsidR="00221209" w:rsidRPr="009820BC">
        <w:rPr>
          <w:rFonts w:ascii="Book Antiqua" w:hAnsi="Book Antiqua"/>
          <w:sz w:val="24"/>
          <w:szCs w:val="24"/>
        </w:rPr>
        <w:t xml:space="preserve"> </w:t>
      </w:r>
      <w:r w:rsidR="00BA701C" w:rsidRPr="009820BC">
        <w:rPr>
          <w:rFonts w:ascii="Book Antiqua" w:hAnsi="Book Antiqua"/>
          <w:sz w:val="24"/>
          <w:szCs w:val="24"/>
        </w:rPr>
        <w:t xml:space="preserve">based on the </w:t>
      </w:r>
      <w:r w:rsidR="008E2C5F" w:rsidRPr="009820BC">
        <w:rPr>
          <w:rFonts w:ascii="Book Antiqua" w:hAnsi="Book Antiqua"/>
          <w:sz w:val="24"/>
          <w:szCs w:val="24"/>
        </w:rPr>
        <w:t>presence or absence of hepatic steatosis on ultrasonography</w:t>
      </w:r>
      <w:r w:rsidRPr="009820BC">
        <w:rPr>
          <w:rFonts w:ascii="Book Antiqua" w:hAnsi="Book Antiqua"/>
          <w:sz w:val="24"/>
          <w:szCs w:val="24"/>
        </w:rPr>
        <w:t xml:space="preserve"> revealed the following results</w:t>
      </w:r>
      <w:r w:rsidR="008E2C5F" w:rsidRPr="009820BC">
        <w:rPr>
          <w:rFonts w:ascii="Book Antiqua" w:hAnsi="Book Antiqua"/>
          <w:sz w:val="24"/>
          <w:szCs w:val="24"/>
        </w:rPr>
        <w:t xml:space="preserve">. </w:t>
      </w:r>
      <w:r w:rsidR="00221209" w:rsidRPr="009820BC">
        <w:rPr>
          <w:rFonts w:ascii="Book Antiqua" w:hAnsi="Book Antiqua"/>
          <w:sz w:val="24"/>
          <w:szCs w:val="24"/>
        </w:rPr>
        <w:t xml:space="preserve">As shown in Table </w:t>
      </w:r>
      <w:r w:rsidR="00AA3B4D" w:rsidRPr="009820BC">
        <w:rPr>
          <w:rFonts w:ascii="Book Antiqua" w:eastAsia="宋体" w:hAnsi="Book Antiqua" w:hint="eastAsia"/>
          <w:sz w:val="24"/>
          <w:szCs w:val="24"/>
          <w:lang w:eastAsia="zh-CN"/>
        </w:rPr>
        <w:t>3</w:t>
      </w:r>
      <w:r w:rsidR="00CA1AF4" w:rsidRPr="009820BC">
        <w:rPr>
          <w:rFonts w:ascii="Book Antiqua" w:hAnsi="Book Antiqua"/>
          <w:sz w:val="24"/>
          <w:szCs w:val="24"/>
        </w:rPr>
        <w:t>, there was no difference in either age or gender between the two groups.</w:t>
      </w:r>
      <w:r w:rsidR="007917CB" w:rsidRPr="009820BC">
        <w:rPr>
          <w:rFonts w:ascii="Book Antiqua" w:hAnsi="Book Antiqua"/>
          <w:sz w:val="24"/>
          <w:szCs w:val="24"/>
        </w:rPr>
        <w:t xml:space="preserve"> However, the hepatic steatosis</w:t>
      </w:r>
      <w:r w:rsidR="001C7B52" w:rsidRPr="009820BC">
        <w:rPr>
          <w:rFonts w:ascii="Book Antiqua" w:hAnsi="Book Antiqua"/>
          <w:sz w:val="24"/>
          <w:szCs w:val="24"/>
        </w:rPr>
        <w:t xml:space="preserve"> group</w:t>
      </w:r>
      <w:r w:rsidR="007917CB" w:rsidRPr="009820BC">
        <w:rPr>
          <w:rFonts w:ascii="Book Antiqua" w:hAnsi="Book Antiqua"/>
          <w:sz w:val="24"/>
          <w:szCs w:val="24"/>
        </w:rPr>
        <w:t xml:space="preserve"> had significantly higher BMI </w:t>
      </w:r>
      <w:r w:rsidR="00132D84" w:rsidRPr="009820BC">
        <w:rPr>
          <w:rFonts w:ascii="Book Antiqua" w:hAnsi="Book Antiqua"/>
          <w:sz w:val="24"/>
          <w:szCs w:val="24"/>
        </w:rPr>
        <w:t>(</w:t>
      </w:r>
      <w:r w:rsidR="00C245D5" w:rsidRPr="009820BC">
        <w:rPr>
          <w:rFonts w:ascii="Book Antiqua" w:hAnsi="Book Antiqua" w:cs="Times New Roman"/>
          <w:sz w:val="24"/>
          <w:szCs w:val="24"/>
        </w:rPr>
        <w:t xml:space="preserve">32.9 ± 5.6 </w:t>
      </w:r>
      <w:r w:rsidR="00102EDD" w:rsidRPr="009820BC">
        <w:rPr>
          <w:rFonts w:ascii="Book Antiqua" w:hAnsi="Book Antiqua" w:cs="Times New Roman"/>
          <w:sz w:val="24"/>
          <w:szCs w:val="24"/>
        </w:rPr>
        <w:t>kg/m</w:t>
      </w:r>
      <w:r w:rsidR="00102EDD" w:rsidRPr="009820BC">
        <w:rPr>
          <w:rFonts w:ascii="Book Antiqua" w:hAnsi="Book Antiqua" w:cs="Times New Roman"/>
          <w:sz w:val="24"/>
          <w:szCs w:val="24"/>
          <w:vertAlign w:val="superscript"/>
        </w:rPr>
        <w:t>2</w:t>
      </w:r>
      <w:r w:rsidR="00102EDD" w:rsidRPr="009820BC">
        <w:rPr>
          <w:rFonts w:ascii="Book Antiqua" w:eastAsia="宋体" w:hAnsi="Book Antiqua" w:cs="Times New Roman" w:hint="eastAsia"/>
          <w:sz w:val="24"/>
          <w:szCs w:val="24"/>
          <w:vertAlign w:val="superscript"/>
          <w:lang w:eastAsia="zh-CN"/>
        </w:rPr>
        <w:t xml:space="preserve"> </w:t>
      </w:r>
      <w:r w:rsidR="00102EDD" w:rsidRPr="009820BC">
        <w:rPr>
          <w:rFonts w:ascii="Book Antiqua" w:hAnsi="Book Antiqua"/>
          <w:i/>
          <w:sz w:val="24"/>
          <w:szCs w:val="24"/>
        </w:rPr>
        <w:t>vs</w:t>
      </w:r>
      <w:r w:rsidR="00C245D5" w:rsidRPr="009820BC">
        <w:rPr>
          <w:rFonts w:ascii="Book Antiqua" w:hAnsi="Book Antiqua" w:cs="Times New Roman"/>
          <w:sz w:val="24"/>
          <w:szCs w:val="24"/>
        </w:rPr>
        <w:t xml:space="preserve"> 29.6 ± 6.1</w:t>
      </w:r>
      <w:r w:rsidR="00064521" w:rsidRPr="009820BC">
        <w:rPr>
          <w:rFonts w:ascii="Book Antiqua" w:hAnsi="Book Antiqua" w:cs="Times New Roman"/>
          <w:sz w:val="24"/>
          <w:szCs w:val="24"/>
        </w:rPr>
        <w:t xml:space="preserve"> kg/m</w:t>
      </w:r>
      <w:r w:rsidR="00064521" w:rsidRPr="009820BC">
        <w:rPr>
          <w:rFonts w:ascii="Book Antiqua" w:hAnsi="Book Antiqua" w:cs="Times New Roman"/>
          <w:sz w:val="24"/>
          <w:szCs w:val="24"/>
          <w:vertAlign w:val="superscript"/>
        </w:rPr>
        <w:t>2</w:t>
      </w:r>
      <w:r w:rsidR="00132D84" w:rsidRPr="009820BC">
        <w:rPr>
          <w:rFonts w:ascii="Book Antiqua" w:hAnsi="Book Antiqua" w:cs="Times New Roman"/>
          <w:sz w:val="24"/>
          <w:szCs w:val="24"/>
        </w:rPr>
        <w:t xml:space="preserve">, </w:t>
      </w:r>
      <w:r w:rsidR="00102EDD" w:rsidRPr="009820BC">
        <w:rPr>
          <w:rFonts w:ascii="Book Antiqua" w:hAnsi="Book Antiqua" w:cs="Times New Roman"/>
          <w:i/>
          <w:sz w:val="24"/>
          <w:szCs w:val="24"/>
        </w:rPr>
        <w:t>P</w:t>
      </w:r>
      <w:r w:rsidR="00102EDD" w:rsidRPr="009820BC">
        <w:rPr>
          <w:rFonts w:ascii="Book Antiqua" w:eastAsia="宋体" w:hAnsi="Book Antiqua" w:cs="Times New Roman" w:hint="eastAsia"/>
          <w:sz w:val="24"/>
          <w:szCs w:val="24"/>
          <w:lang w:eastAsia="zh-CN"/>
        </w:rPr>
        <w:t xml:space="preserve"> </w:t>
      </w:r>
      <w:r w:rsidR="00132D84" w:rsidRPr="009820BC">
        <w:rPr>
          <w:rFonts w:ascii="Book Antiqua" w:hAnsi="Book Antiqua" w:cs="Times New Roman"/>
          <w:sz w:val="24"/>
          <w:szCs w:val="24"/>
        </w:rPr>
        <w:t>&lt;</w:t>
      </w:r>
      <w:r w:rsidR="00102EDD" w:rsidRPr="009820BC">
        <w:rPr>
          <w:rFonts w:ascii="Book Antiqua" w:eastAsia="宋体" w:hAnsi="Book Antiqua" w:cs="Times New Roman" w:hint="eastAsia"/>
          <w:sz w:val="24"/>
          <w:szCs w:val="24"/>
          <w:lang w:eastAsia="zh-CN"/>
        </w:rPr>
        <w:t xml:space="preserve"> </w:t>
      </w:r>
      <w:r w:rsidR="00132D84" w:rsidRPr="009820BC">
        <w:rPr>
          <w:rFonts w:ascii="Book Antiqua" w:hAnsi="Book Antiqua" w:cs="Times New Roman"/>
          <w:sz w:val="24"/>
          <w:szCs w:val="24"/>
        </w:rPr>
        <w:t xml:space="preserve">0.001) </w:t>
      </w:r>
      <w:r w:rsidR="007917CB" w:rsidRPr="009820BC">
        <w:rPr>
          <w:rFonts w:ascii="Book Antiqua" w:hAnsi="Book Antiqua"/>
          <w:sz w:val="24"/>
          <w:szCs w:val="24"/>
        </w:rPr>
        <w:t>an</w:t>
      </w:r>
      <w:r w:rsidR="001C7B52" w:rsidRPr="009820BC">
        <w:rPr>
          <w:rFonts w:ascii="Book Antiqua" w:hAnsi="Book Antiqua"/>
          <w:sz w:val="24"/>
          <w:szCs w:val="24"/>
        </w:rPr>
        <w:t xml:space="preserve">d </w:t>
      </w:r>
      <w:r w:rsidR="00132D84" w:rsidRPr="009820BC">
        <w:rPr>
          <w:rFonts w:ascii="Book Antiqua" w:hAnsi="Book Antiqua"/>
          <w:sz w:val="24"/>
          <w:szCs w:val="24"/>
        </w:rPr>
        <w:t xml:space="preserve">higher prevalence </w:t>
      </w:r>
      <w:r w:rsidR="00606D74" w:rsidRPr="009820BC">
        <w:rPr>
          <w:rFonts w:ascii="Book Antiqua" w:hAnsi="Book Antiqua"/>
          <w:sz w:val="24"/>
          <w:szCs w:val="24"/>
        </w:rPr>
        <w:t xml:space="preserve">rates </w:t>
      </w:r>
      <w:r w:rsidR="00132D84" w:rsidRPr="009820BC">
        <w:rPr>
          <w:rFonts w:ascii="Book Antiqua" w:hAnsi="Book Antiqua"/>
          <w:sz w:val="24"/>
          <w:szCs w:val="24"/>
        </w:rPr>
        <w:t>of</w:t>
      </w:r>
      <w:r w:rsidR="00606D74" w:rsidRPr="009820BC">
        <w:rPr>
          <w:rFonts w:ascii="Book Antiqua" w:hAnsi="Book Antiqua"/>
          <w:sz w:val="24"/>
          <w:szCs w:val="24"/>
        </w:rPr>
        <w:t xml:space="preserve"> elevation o</w:t>
      </w:r>
      <w:r w:rsidR="00C245D5" w:rsidRPr="009820BC">
        <w:rPr>
          <w:rFonts w:ascii="Book Antiqua" w:hAnsi="Book Antiqua"/>
          <w:sz w:val="24"/>
          <w:szCs w:val="24"/>
        </w:rPr>
        <w:t>f ALT (42.2</w:t>
      </w:r>
      <w:r w:rsidR="00102EDD" w:rsidRPr="009820BC">
        <w:rPr>
          <w:rFonts w:ascii="Book Antiqua" w:hAnsi="Book Antiqua"/>
          <w:sz w:val="24"/>
          <w:szCs w:val="24"/>
        </w:rPr>
        <w:t xml:space="preserve">% </w:t>
      </w:r>
      <w:r w:rsidR="00102EDD" w:rsidRPr="009820BC">
        <w:rPr>
          <w:rFonts w:ascii="Book Antiqua" w:hAnsi="Book Antiqua"/>
          <w:i/>
          <w:sz w:val="24"/>
          <w:szCs w:val="24"/>
        </w:rPr>
        <w:t>vs</w:t>
      </w:r>
      <w:r w:rsidR="00C245D5" w:rsidRPr="009820BC">
        <w:rPr>
          <w:rFonts w:ascii="Book Antiqua" w:hAnsi="Book Antiqua"/>
          <w:sz w:val="24"/>
          <w:szCs w:val="24"/>
        </w:rPr>
        <w:t xml:space="preserve"> 14.6</w:t>
      </w:r>
      <w:r w:rsidR="00606D74"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C245D5"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C245D5" w:rsidRPr="009820BC">
        <w:rPr>
          <w:rFonts w:ascii="Book Antiqua" w:hAnsi="Book Antiqua"/>
          <w:sz w:val="24"/>
          <w:szCs w:val="24"/>
        </w:rPr>
        <w:t>0.001), elevation of AST (38.7</w:t>
      </w:r>
      <w:r w:rsidR="00102EDD" w:rsidRPr="009820BC">
        <w:rPr>
          <w:rFonts w:ascii="Book Antiqua" w:hAnsi="Book Antiqua"/>
          <w:sz w:val="24"/>
          <w:szCs w:val="24"/>
        </w:rPr>
        <w:t xml:space="preserve">% </w:t>
      </w:r>
      <w:r w:rsidR="00102EDD" w:rsidRPr="009820BC">
        <w:rPr>
          <w:rFonts w:ascii="Book Antiqua" w:hAnsi="Book Antiqua"/>
          <w:i/>
          <w:sz w:val="24"/>
          <w:szCs w:val="24"/>
        </w:rPr>
        <w:t>vs</w:t>
      </w:r>
      <w:r w:rsidR="00606D74" w:rsidRPr="009820BC">
        <w:rPr>
          <w:rFonts w:ascii="Book Antiqua" w:hAnsi="Book Antiqua"/>
          <w:sz w:val="24"/>
          <w:szCs w:val="24"/>
        </w:rPr>
        <w:t xml:space="preserve"> 1</w:t>
      </w:r>
      <w:r w:rsidR="00C245D5" w:rsidRPr="009820BC">
        <w:rPr>
          <w:rFonts w:ascii="Book Antiqua" w:hAnsi="Book Antiqua"/>
          <w:sz w:val="24"/>
          <w:szCs w:val="24"/>
        </w:rPr>
        <w:t>8.</w:t>
      </w:r>
      <w:r w:rsidR="00606D74" w:rsidRPr="009820BC">
        <w:rPr>
          <w:rFonts w:ascii="Book Antiqua" w:hAnsi="Book Antiqua"/>
          <w:sz w:val="24"/>
          <w:szCs w:val="24"/>
        </w:rPr>
        <w:t xml:space="preserve">9%,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606D74"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606D74" w:rsidRPr="009820BC">
        <w:rPr>
          <w:rFonts w:ascii="Book Antiqua" w:hAnsi="Book Antiqua"/>
          <w:sz w:val="24"/>
          <w:szCs w:val="24"/>
        </w:rPr>
        <w:t>0.001), and</w:t>
      </w:r>
      <w:r w:rsidR="00132D84" w:rsidRPr="009820BC">
        <w:rPr>
          <w:rFonts w:ascii="Book Antiqua" w:hAnsi="Book Antiqua"/>
          <w:sz w:val="24"/>
          <w:szCs w:val="24"/>
        </w:rPr>
        <w:t xml:space="preserve"> </w:t>
      </w:r>
      <w:proofErr w:type="spellStart"/>
      <w:r w:rsidR="00102EDD" w:rsidRPr="009820BC">
        <w:rPr>
          <w:rFonts w:ascii="Book Antiqua" w:hAnsi="Book Antiqua"/>
          <w:sz w:val="24"/>
          <w:szCs w:val="24"/>
        </w:rPr>
        <w:t>MetS</w:t>
      </w:r>
      <w:proofErr w:type="spellEnd"/>
      <w:r w:rsidR="00102EDD" w:rsidRPr="009820BC">
        <w:rPr>
          <w:rFonts w:ascii="Book Antiqua" w:hAnsi="Book Antiqua"/>
          <w:sz w:val="24"/>
          <w:szCs w:val="24"/>
        </w:rPr>
        <w:t xml:space="preserve"> (64.8% </w:t>
      </w:r>
      <w:r w:rsidR="00102EDD" w:rsidRPr="009820BC">
        <w:rPr>
          <w:rFonts w:ascii="Book Antiqua" w:hAnsi="Book Antiqua"/>
          <w:i/>
          <w:sz w:val="24"/>
          <w:szCs w:val="24"/>
        </w:rPr>
        <w:t>vs</w:t>
      </w:r>
      <w:r w:rsidR="00C245D5" w:rsidRPr="009820BC">
        <w:rPr>
          <w:rFonts w:ascii="Book Antiqua" w:hAnsi="Book Antiqua"/>
          <w:sz w:val="24"/>
          <w:szCs w:val="24"/>
        </w:rPr>
        <w:t xml:space="preserve"> 33</w:t>
      </w:r>
      <w:r w:rsidR="00606D74" w:rsidRPr="009820BC">
        <w:rPr>
          <w:rFonts w:ascii="Book Antiqua" w:hAnsi="Book Antiqua"/>
          <w:sz w:val="24"/>
          <w:szCs w:val="24"/>
        </w:rPr>
        <w:t>%,</w:t>
      </w:r>
      <w:r w:rsidR="00102EDD" w:rsidRPr="009820BC">
        <w:rPr>
          <w:rFonts w:ascii="Book Antiqua" w:hAnsi="Book Antiqua" w:cs="Times New Roman"/>
          <w:i/>
          <w:sz w:val="24"/>
          <w:szCs w:val="24"/>
        </w:rPr>
        <w:t xml:space="preserve"> P</w:t>
      </w:r>
      <w:r w:rsidR="00102EDD" w:rsidRPr="009820BC">
        <w:rPr>
          <w:rFonts w:ascii="Book Antiqua" w:hAnsi="Book Antiqua"/>
          <w:sz w:val="24"/>
          <w:szCs w:val="24"/>
        </w:rPr>
        <w:t xml:space="preserve"> </w:t>
      </w:r>
      <w:r w:rsidR="00606D74"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606D74" w:rsidRPr="009820BC">
        <w:rPr>
          <w:rFonts w:ascii="Book Antiqua" w:hAnsi="Book Antiqua"/>
          <w:sz w:val="24"/>
          <w:szCs w:val="24"/>
        </w:rPr>
        <w:t xml:space="preserve">0.001) than those without hepatic steatosis. </w:t>
      </w:r>
      <w:r w:rsidR="001E25FF" w:rsidRPr="009820BC">
        <w:rPr>
          <w:rFonts w:ascii="Book Antiqua" w:hAnsi="Book Antiqua"/>
          <w:sz w:val="24"/>
          <w:szCs w:val="24"/>
        </w:rPr>
        <w:t>In addition, features of MetS including</w:t>
      </w:r>
      <w:r w:rsidR="00606D74" w:rsidRPr="009820BC">
        <w:rPr>
          <w:rFonts w:ascii="Book Antiqua" w:hAnsi="Book Antiqua"/>
          <w:sz w:val="24"/>
          <w:szCs w:val="24"/>
        </w:rPr>
        <w:t xml:space="preserve"> </w:t>
      </w:r>
      <w:r w:rsidR="00132D84" w:rsidRPr="009820BC">
        <w:rPr>
          <w:rFonts w:ascii="Book Antiqua" w:hAnsi="Book Antiqua"/>
          <w:sz w:val="24"/>
          <w:szCs w:val="24"/>
        </w:rPr>
        <w:t>central obesity (</w:t>
      </w:r>
      <w:r w:rsidR="00C245D5" w:rsidRPr="009820BC">
        <w:rPr>
          <w:rFonts w:ascii="Book Antiqua" w:hAnsi="Book Antiqua"/>
          <w:sz w:val="24"/>
          <w:szCs w:val="24"/>
        </w:rPr>
        <w:t xml:space="preserve">86.5% </w:t>
      </w:r>
      <w:r w:rsidR="00102EDD" w:rsidRPr="009820BC">
        <w:rPr>
          <w:rFonts w:ascii="Book Antiqua" w:hAnsi="Book Antiqua"/>
          <w:i/>
          <w:sz w:val="24"/>
          <w:szCs w:val="24"/>
        </w:rPr>
        <w:t>vs</w:t>
      </w:r>
      <w:r w:rsidR="00C245D5" w:rsidRPr="009820BC">
        <w:rPr>
          <w:rFonts w:ascii="Book Antiqua" w:hAnsi="Book Antiqua"/>
          <w:sz w:val="24"/>
          <w:szCs w:val="24"/>
        </w:rPr>
        <w:t xml:space="preserve"> 59</w:t>
      </w:r>
      <w:r w:rsidR="00606D74"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606D74"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606D74" w:rsidRPr="009820BC">
        <w:rPr>
          <w:rFonts w:ascii="Book Antiqua" w:hAnsi="Book Antiqua"/>
          <w:sz w:val="24"/>
          <w:szCs w:val="24"/>
        </w:rPr>
        <w:t>0.001)</w:t>
      </w:r>
      <w:r w:rsidR="001E25FF" w:rsidRPr="009820BC">
        <w:rPr>
          <w:rFonts w:ascii="Book Antiqua" w:hAnsi="Book Antiqua"/>
          <w:sz w:val="24"/>
          <w:szCs w:val="24"/>
        </w:rPr>
        <w:t>,</w:t>
      </w:r>
      <w:r w:rsidR="00ED353D" w:rsidRPr="009820BC">
        <w:rPr>
          <w:rFonts w:ascii="Book Antiqua" w:hAnsi="Book Antiqua"/>
          <w:sz w:val="24"/>
          <w:szCs w:val="24"/>
        </w:rPr>
        <w:t xml:space="preserve"> </w:t>
      </w:r>
      <w:r w:rsidR="00E25C9F" w:rsidRPr="009820BC">
        <w:rPr>
          <w:rFonts w:ascii="Book Antiqua" w:hAnsi="Book Antiqua"/>
          <w:sz w:val="24"/>
          <w:szCs w:val="24"/>
        </w:rPr>
        <w:t>hyperglycemia (41.7</w:t>
      </w:r>
      <w:r w:rsidR="00606D74" w:rsidRPr="009820BC">
        <w:rPr>
          <w:rFonts w:ascii="Book Antiqua" w:hAnsi="Book Antiqua"/>
          <w:sz w:val="24"/>
          <w:szCs w:val="24"/>
        </w:rPr>
        <w:t xml:space="preserve">% </w:t>
      </w:r>
      <w:r w:rsidR="00102EDD" w:rsidRPr="009820BC">
        <w:rPr>
          <w:rFonts w:ascii="Book Antiqua" w:hAnsi="Book Antiqua"/>
          <w:i/>
          <w:sz w:val="24"/>
          <w:szCs w:val="24"/>
        </w:rPr>
        <w:t>vs</w:t>
      </w:r>
      <w:r w:rsidR="00E25C9F" w:rsidRPr="009820BC">
        <w:rPr>
          <w:rFonts w:ascii="Book Antiqua" w:hAnsi="Book Antiqua"/>
          <w:sz w:val="24"/>
          <w:szCs w:val="24"/>
        </w:rPr>
        <w:t xml:space="preserve"> 17.9</w:t>
      </w:r>
      <w:r w:rsidR="00606D74"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606D74"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606D74" w:rsidRPr="009820BC">
        <w:rPr>
          <w:rFonts w:ascii="Book Antiqua" w:hAnsi="Book Antiqua"/>
          <w:sz w:val="24"/>
          <w:szCs w:val="24"/>
        </w:rPr>
        <w:t>0.001)</w:t>
      </w:r>
      <w:r w:rsidR="00ED353D" w:rsidRPr="009820BC">
        <w:rPr>
          <w:rFonts w:ascii="Book Antiqua" w:hAnsi="Book Antiqua"/>
          <w:sz w:val="24"/>
          <w:szCs w:val="24"/>
        </w:rPr>
        <w:t xml:space="preserve">, </w:t>
      </w:r>
      <w:r w:rsidR="001E25FF" w:rsidRPr="009820BC">
        <w:rPr>
          <w:rFonts w:ascii="Book Antiqua" w:hAnsi="Book Antiqua"/>
          <w:sz w:val="24"/>
          <w:szCs w:val="24"/>
        </w:rPr>
        <w:t>hy</w:t>
      </w:r>
      <w:r w:rsidR="00E25C9F" w:rsidRPr="009820BC">
        <w:rPr>
          <w:rFonts w:ascii="Book Antiqua" w:hAnsi="Book Antiqua"/>
          <w:sz w:val="24"/>
          <w:szCs w:val="24"/>
        </w:rPr>
        <w:t xml:space="preserve">pertriglyceridemia (47% </w:t>
      </w:r>
      <w:r w:rsidR="00102EDD" w:rsidRPr="009820BC">
        <w:rPr>
          <w:rFonts w:ascii="Book Antiqua" w:hAnsi="Book Antiqua"/>
          <w:i/>
          <w:sz w:val="24"/>
          <w:szCs w:val="24"/>
        </w:rPr>
        <w:t>vs</w:t>
      </w:r>
      <w:r w:rsidR="00E25C9F" w:rsidRPr="009820BC">
        <w:rPr>
          <w:rFonts w:ascii="Book Antiqua" w:hAnsi="Book Antiqua"/>
          <w:sz w:val="24"/>
          <w:szCs w:val="24"/>
        </w:rPr>
        <w:t xml:space="preserve"> 31.6</w:t>
      </w:r>
      <w:r w:rsidR="001E25FF"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1E25FF"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1E25FF" w:rsidRPr="009820BC">
        <w:rPr>
          <w:rFonts w:ascii="Book Antiqua" w:hAnsi="Book Antiqua"/>
          <w:sz w:val="24"/>
          <w:szCs w:val="24"/>
        </w:rPr>
        <w:t xml:space="preserve">0.001), </w:t>
      </w:r>
      <w:r w:rsidR="00ED353D" w:rsidRPr="009820BC">
        <w:rPr>
          <w:rFonts w:ascii="Book Antiqua" w:hAnsi="Book Antiqua"/>
          <w:sz w:val="24"/>
          <w:szCs w:val="24"/>
        </w:rPr>
        <w:t xml:space="preserve">and lower HDL-C levels </w:t>
      </w:r>
      <w:r w:rsidR="00193193" w:rsidRPr="009820BC">
        <w:rPr>
          <w:rFonts w:ascii="Book Antiqua" w:hAnsi="Book Antiqua"/>
          <w:sz w:val="24"/>
          <w:szCs w:val="24"/>
        </w:rPr>
        <w:t xml:space="preserve">(70.4% </w:t>
      </w:r>
      <w:r w:rsidR="00102EDD" w:rsidRPr="009820BC">
        <w:rPr>
          <w:rFonts w:ascii="Book Antiqua" w:hAnsi="Book Antiqua"/>
          <w:i/>
          <w:sz w:val="24"/>
          <w:szCs w:val="24"/>
        </w:rPr>
        <w:t>vs</w:t>
      </w:r>
      <w:r w:rsidR="00193193" w:rsidRPr="009820BC">
        <w:rPr>
          <w:rFonts w:ascii="Book Antiqua" w:hAnsi="Book Antiqua"/>
          <w:sz w:val="24"/>
          <w:szCs w:val="24"/>
        </w:rPr>
        <w:t xml:space="preserve"> 49.5</w:t>
      </w:r>
      <w:r w:rsidR="001E25FF"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1E25FF"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1E25FF" w:rsidRPr="009820BC">
        <w:rPr>
          <w:rFonts w:ascii="Book Antiqua" w:hAnsi="Book Antiqua"/>
          <w:sz w:val="24"/>
          <w:szCs w:val="24"/>
        </w:rPr>
        <w:t xml:space="preserve">0.001) were significantly more common in participants with hepatic steatosis </w:t>
      </w:r>
      <w:r w:rsidR="00ED353D" w:rsidRPr="009820BC">
        <w:rPr>
          <w:rFonts w:ascii="Book Antiqua" w:hAnsi="Book Antiqua"/>
          <w:sz w:val="24"/>
          <w:szCs w:val="24"/>
        </w:rPr>
        <w:t>than</w:t>
      </w:r>
      <w:r w:rsidR="006D3420" w:rsidRPr="009820BC">
        <w:rPr>
          <w:rFonts w:ascii="Book Antiqua" w:hAnsi="Book Antiqua"/>
          <w:sz w:val="24"/>
          <w:szCs w:val="24"/>
        </w:rPr>
        <w:t xml:space="preserve"> those without hepatic steatosis.</w:t>
      </w:r>
      <w:r w:rsidR="00ED353D" w:rsidRPr="009820BC">
        <w:rPr>
          <w:rFonts w:ascii="Book Antiqua" w:hAnsi="Book Antiqua"/>
          <w:sz w:val="24"/>
          <w:szCs w:val="24"/>
        </w:rPr>
        <w:t xml:space="preserve"> </w:t>
      </w:r>
      <w:r w:rsidR="00010729" w:rsidRPr="009820BC">
        <w:rPr>
          <w:rFonts w:ascii="Book Antiqua" w:hAnsi="Book Antiqua"/>
          <w:sz w:val="24"/>
          <w:szCs w:val="24"/>
        </w:rPr>
        <w:t>T</w:t>
      </w:r>
      <w:r w:rsidR="004C4B6C" w:rsidRPr="009820BC">
        <w:rPr>
          <w:rFonts w:ascii="Book Antiqua" w:hAnsi="Book Antiqua"/>
          <w:sz w:val="24"/>
          <w:szCs w:val="24"/>
        </w:rPr>
        <w:t>he NFS scores</w:t>
      </w:r>
      <w:r w:rsidR="00027B64"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027B64"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027B64" w:rsidRPr="009820BC">
        <w:rPr>
          <w:rFonts w:ascii="Book Antiqua" w:hAnsi="Book Antiqua"/>
          <w:sz w:val="24"/>
          <w:szCs w:val="24"/>
        </w:rPr>
        <w:t>0.002) and the APRI score</w:t>
      </w:r>
      <w:r w:rsidR="00DF0F79" w:rsidRPr="009820BC">
        <w:rPr>
          <w:rFonts w:ascii="Book Antiqua" w:hAnsi="Book Antiqua"/>
          <w:sz w:val="24"/>
          <w:szCs w:val="24"/>
        </w:rPr>
        <w:t>s</w:t>
      </w:r>
      <w:r w:rsidR="004C4B6C" w:rsidRPr="009820BC">
        <w:rPr>
          <w:rFonts w:ascii="Book Antiqua" w:hAnsi="Book Antiqua"/>
          <w:sz w:val="24"/>
          <w:szCs w:val="24"/>
        </w:rPr>
        <w:t xml:space="preserve"> </w:t>
      </w:r>
      <w:r w:rsidR="00193193" w:rsidRPr="009820BC">
        <w:rPr>
          <w:rFonts w:ascii="Book Antiqua" w:hAnsi="Book Antiqua"/>
          <w:sz w:val="24"/>
          <w:szCs w:val="24"/>
        </w:rPr>
        <w:t>(</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193193"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193193" w:rsidRPr="009820BC">
        <w:rPr>
          <w:rFonts w:ascii="Book Antiqua" w:hAnsi="Book Antiqua"/>
          <w:sz w:val="24"/>
          <w:szCs w:val="24"/>
        </w:rPr>
        <w:t>0.002</w:t>
      </w:r>
      <w:r w:rsidR="00027B64" w:rsidRPr="009820BC">
        <w:rPr>
          <w:rFonts w:ascii="Book Antiqua" w:hAnsi="Book Antiqua"/>
          <w:sz w:val="24"/>
          <w:szCs w:val="24"/>
        </w:rPr>
        <w:t xml:space="preserve">) </w:t>
      </w:r>
      <w:r w:rsidR="00EB79E1" w:rsidRPr="009820BC">
        <w:rPr>
          <w:rFonts w:ascii="Book Antiqua" w:hAnsi="Book Antiqua"/>
          <w:sz w:val="24"/>
          <w:szCs w:val="24"/>
        </w:rPr>
        <w:t>were significantly higher in those with steatosis but the scores of the FIB4 index and BARD were similar between the two groups.</w:t>
      </w:r>
    </w:p>
    <w:p w:rsidR="000E650A" w:rsidRPr="009820BC" w:rsidRDefault="00722381" w:rsidP="00102EDD">
      <w:pPr>
        <w:spacing w:after="0" w:line="360" w:lineRule="auto"/>
        <w:ind w:firstLineChars="100" w:firstLine="240"/>
        <w:jc w:val="both"/>
        <w:rPr>
          <w:rFonts w:ascii="Book Antiqua" w:hAnsi="Book Antiqua"/>
          <w:sz w:val="24"/>
          <w:szCs w:val="24"/>
        </w:rPr>
      </w:pPr>
      <w:r w:rsidRPr="009820BC">
        <w:rPr>
          <w:rFonts w:ascii="Book Antiqua" w:hAnsi="Book Antiqua"/>
          <w:sz w:val="24"/>
          <w:szCs w:val="24"/>
        </w:rPr>
        <w:t>In univariable analysis, BMI</w:t>
      </w:r>
      <w:r w:rsidR="00E26F33" w:rsidRPr="009820BC">
        <w:rPr>
          <w:rFonts w:ascii="Book Antiqua" w:hAnsi="Book Antiqua"/>
          <w:sz w:val="24"/>
          <w:szCs w:val="24"/>
        </w:rPr>
        <w:t xml:space="preserve"> [odds ratio (OR), 1.11</w:t>
      </w:r>
      <w:r w:rsidR="005D317A" w:rsidRPr="009820BC">
        <w:rPr>
          <w:rFonts w:ascii="Book Antiqua" w:hAnsi="Book Antiqua"/>
          <w:sz w:val="24"/>
          <w:szCs w:val="24"/>
        </w:rPr>
        <w:t>; 95</w:t>
      </w:r>
      <w:r w:rsidR="00E26F33" w:rsidRPr="009820BC">
        <w:rPr>
          <w:rFonts w:ascii="Book Antiqua" w:hAnsi="Book Antiqua"/>
          <w:sz w:val="24"/>
          <w:szCs w:val="24"/>
        </w:rPr>
        <w:t>% confidence interval (CI)</w:t>
      </w:r>
      <w:r w:rsidR="00102EDD" w:rsidRPr="009820BC">
        <w:rPr>
          <w:rFonts w:ascii="Book Antiqua" w:eastAsia="宋体" w:hAnsi="Book Antiqua" w:hint="eastAsia"/>
          <w:sz w:val="24"/>
          <w:szCs w:val="24"/>
          <w:lang w:eastAsia="zh-CN"/>
        </w:rPr>
        <w:t>:</w:t>
      </w:r>
      <w:r w:rsidR="00E26F33" w:rsidRPr="009820BC">
        <w:rPr>
          <w:rFonts w:ascii="Book Antiqua" w:hAnsi="Book Antiqua"/>
          <w:sz w:val="24"/>
          <w:szCs w:val="24"/>
        </w:rPr>
        <w:t xml:space="preserve"> 1.07-1.15</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5D317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5D317A" w:rsidRPr="009820BC">
        <w:rPr>
          <w:rFonts w:ascii="Book Antiqua" w:hAnsi="Book Antiqua"/>
          <w:sz w:val="24"/>
          <w:szCs w:val="24"/>
        </w:rPr>
        <w:t>0.000</w:t>
      </w:r>
      <w:r w:rsidR="00E26F33" w:rsidRPr="009820BC">
        <w:rPr>
          <w:rFonts w:ascii="Book Antiqua" w:hAnsi="Book Antiqua"/>
          <w:sz w:val="24"/>
          <w:szCs w:val="24"/>
        </w:rPr>
        <w:t>1], elevate</w:t>
      </w:r>
      <w:r w:rsidR="00102EDD" w:rsidRPr="009820BC">
        <w:rPr>
          <w:rFonts w:ascii="Book Antiqua" w:hAnsi="Book Antiqua"/>
          <w:sz w:val="24"/>
          <w:szCs w:val="24"/>
        </w:rPr>
        <w:t>d ALT (OR, 4.26; 95%</w:t>
      </w:r>
      <w:r w:rsidR="00E26F33"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E26F33" w:rsidRPr="009820BC">
        <w:rPr>
          <w:rFonts w:ascii="Book Antiqua" w:hAnsi="Book Antiqua"/>
          <w:sz w:val="24"/>
          <w:szCs w:val="24"/>
        </w:rPr>
        <w:t xml:space="preserve"> 2.68-6.76</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DB6E9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DB6E9A" w:rsidRPr="009820BC">
        <w:rPr>
          <w:rFonts w:ascii="Book Antiqua" w:hAnsi="Book Antiqua"/>
          <w:sz w:val="24"/>
          <w:szCs w:val="24"/>
        </w:rPr>
        <w:t>0.000</w:t>
      </w:r>
      <w:r w:rsidR="00102EDD" w:rsidRPr="009820BC">
        <w:rPr>
          <w:rFonts w:ascii="Book Antiqua" w:hAnsi="Book Antiqua"/>
          <w:sz w:val="24"/>
          <w:szCs w:val="24"/>
        </w:rPr>
        <w:t>1), elevated AST (OR, 2.71; 95%</w:t>
      </w:r>
      <w:r w:rsidR="00DB6E9A"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DB6E9A" w:rsidRPr="009820BC">
        <w:rPr>
          <w:rFonts w:ascii="Book Antiqua" w:hAnsi="Book Antiqua"/>
          <w:sz w:val="24"/>
          <w:szCs w:val="24"/>
        </w:rPr>
        <w:t xml:space="preserve"> 1.76-4.19</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5D317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5D317A" w:rsidRPr="009820BC">
        <w:rPr>
          <w:rFonts w:ascii="Book Antiqua" w:hAnsi="Book Antiqua"/>
          <w:sz w:val="24"/>
          <w:szCs w:val="24"/>
        </w:rPr>
        <w:t>0.0001)</w:t>
      </w:r>
      <w:r w:rsidRPr="009820BC">
        <w:rPr>
          <w:rFonts w:ascii="Book Antiqua" w:hAnsi="Book Antiqua"/>
          <w:sz w:val="24"/>
          <w:szCs w:val="24"/>
        </w:rPr>
        <w:t xml:space="preserve">, </w:t>
      </w:r>
      <w:proofErr w:type="spellStart"/>
      <w:r w:rsidRPr="009820BC">
        <w:rPr>
          <w:rFonts w:ascii="Book Antiqua" w:hAnsi="Book Antiqua"/>
          <w:sz w:val="24"/>
          <w:szCs w:val="24"/>
        </w:rPr>
        <w:t>MetS</w:t>
      </w:r>
      <w:proofErr w:type="spellEnd"/>
      <w:r w:rsidRPr="009820BC">
        <w:rPr>
          <w:rFonts w:ascii="Book Antiqua" w:hAnsi="Book Antiqua"/>
          <w:sz w:val="24"/>
          <w:szCs w:val="24"/>
        </w:rPr>
        <w:t xml:space="preserve"> </w:t>
      </w:r>
      <w:r w:rsidR="00102EDD" w:rsidRPr="009820BC">
        <w:rPr>
          <w:rFonts w:ascii="Book Antiqua" w:hAnsi="Book Antiqua"/>
          <w:sz w:val="24"/>
          <w:szCs w:val="24"/>
        </w:rPr>
        <w:t>(OR, 3.73; 95%</w:t>
      </w:r>
      <w:r w:rsidR="00DB6E9A"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DB6E9A" w:rsidRPr="009820BC">
        <w:rPr>
          <w:rFonts w:ascii="Book Antiqua" w:hAnsi="Book Antiqua"/>
          <w:sz w:val="24"/>
          <w:szCs w:val="24"/>
        </w:rPr>
        <w:t xml:space="preserve"> 2.52-5.53</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5D317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5D317A" w:rsidRPr="009820BC">
        <w:rPr>
          <w:rFonts w:ascii="Book Antiqua" w:hAnsi="Book Antiqua"/>
          <w:sz w:val="24"/>
          <w:szCs w:val="24"/>
        </w:rPr>
        <w:t xml:space="preserve">0.0001) </w:t>
      </w:r>
      <w:r w:rsidRPr="009820BC">
        <w:rPr>
          <w:rFonts w:ascii="Book Antiqua" w:hAnsi="Book Antiqua"/>
          <w:sz w:val="24"/>
          <w:szCs w:val="24"/>
        </w:rPr>
        <w:t>and its components including hyperglycemia</w:t>
      </w:r>
      <w:r w:rsidR="00102EDD" w:rsidRPr="009820BC">
        <w:rPr>
          <w:rFonts w:ascii="Book Antiqua" w:hAnsi="Book Antiqua"/>
          <w:sz w:val="24"/>
          <w:szCs w:val="24"/>
        </w:rPr>
        <w:t xml:space="preserve"> (OR, 3.28; 95%</w:t>
      </w:r>
      <w:r w:rsidR="00DB6E9A"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DB6E9A" w:rsidRPr="009820BC">
        <w:rPr>
          <w:rFonts w:ascii="Book Antiqua" w:hAnsi="Book Antiqua"/>
          <w:sz w:val="24"/>
          <w:szCs w:val="24"/>
        </w:rPr>
        <w:t xml:space="preserve"> 2.12-5.08</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5D317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5D317A" w:rsidRPr="009820BC">
        <w:rPr>
          <w:rFonts w:ascii="Book Antiqua" w:hAnsi="Book Antiqua"/>
          <w:sz w:val="24"/>
          <w:szCs w:val="24"/>
        </w:rPr>
        <w:t>0.0001)</w:t>
      </w:r>
      <w:r w:rsidRPr="009820BC">
        <w:rPr>
          <w:rFonts w:ascii="Book Antiqua" w:hAnsi="Book Antiqua"/>
          <w:sz w:val="24"/>
          <w:szCs w:val="24"/>
        </w:rPr>
        <w:t xml:space="preserve">, </w:t>
      </w:r>
      <w:r w:rsidR="005D317A" w:rsidRPr="009820BC">
        <w:rPr>
          <w:rFonts w:ascii="Book Antiqua" w:hAnsi="Book Antiqua"/>
          <w:sz w:val="24"/>
          <w:szCs w:val="24"/>
        </w:rPr>
        <w:t>hypertriglyceri</w:t>
      </w:r>
      <w:r w:rsidR="00DB6E9A" w:rsidRPr="009820BC">
        <w:rPr>
          <w:rFonts w:ascii="Book Antiqua" w:hAnsi="Book Antiqua"/>
          <w:sz w:val="24"/>
          <w:szCs w:val="24"/>
        </w:rPr>
        <w:t xml:space="preserve">demia (OR, </w:t>
      </w:r>
      <w:r w:rsidR="00102EDD" w:rsidRPr="009820BC">
        <w:rPr>
          <w:rFonts w:ascii="Book Antiqua" w:hAnsi="Book Antiqua"/>
          <w:sz w:val="24"/>
          <w:szCs w:val="24"/>
        </w:rPr>
        <w:t>1.92; 95%</w:t>
      </w:r>
      <w:r w:rsidR="00DB6E9A"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DB6E9A" w:rsidRPr="009820BC">
        <w:rPr>
          <w:rFonts w:ascii="Book Antiqua" w:hAnsi="Book Antiqua"/>
          <w:sz w:val="24"/>
          <w:szCs w:val="24"/>
        </w:rPr>
        <w:t xml:space="preserve"> 1.30-2.83,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DB6E9A"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DB6E9A" w:rsidRPr="009820BC">
        <w:rPr>
          <w:rFonts w:ascii="Book Antiqua" w:hAnsi="Book Antiqua"/>
          <w:sz w:val="24"/>
          <w:szCs w:val="24"/>
        </w:rPr>
        <w:t>0.001</w:t>
      </w:r>
      <w:r w:rsidR="005D317A" w:rsidRPr="009820BC">
        <w:rPr>
          <w:rFonts w:ascii="Book Antiqua" w:hAnsi="Book Antiqua"/>
          <w:sz w:val="24"/>
          <w:szCs w:val="24"/>
        </w:rPr>
        <w:t xml:space="preserve">), </w:t>
      </w:r>
      <w:r w:rsidRPr="009820BC">
        <w:rPr>
          <w:rFonts w:ascii="Book Antiqua" w:hAnsi="Book Antiqua"/>
          <w:sz w:val="24"/>
          <w:szCs w:val="24"/>
        </w:rPr>
        <w:t>low HDL-C</w:t>
      </w:r>
      <w:r w:rsidR="00102EDD" w:rsidRPr="009820BC">
        <w:rPr>
          <w:rFonts w:ascii="Book Antiqua" w:hAnsi="Book Antiqua"/>
          <w:sz w:val="24"/>
          <w:szCs w:val="24"/>
        </w:rPr>
        <w:t xml:space="preserve"> (OR, 2.43; 95%</w:t>
      </w:r>
      <w:r w:rsidR="00076152"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076152" w:rsidRPr="009820BC">
        <w:rPr>
          <w:rFonts w:ascii="Book Antiqua" w:hAnsi="Book Antiqua"/>
          <w:sz w:val="24"/>
          <w:szCs w:val="24"/>
        </w:rPr>
        <w:t xml:space="preserve"> 1.64-3.59</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5D317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853533" w:rsidRPr="009820BC">
        <w:rPr>
          <w:rFonts w:ascii="Book Antiqua" w:hAnsi="Book Antiqua"/>
          <w:sz w:val="24"/>
          <w:szCs w:val="24"/>
        </w:rPr>
        <w:t>0.0001)</w:t>
      </w:r>
      <w:r w:rsidRPr="009820BC">
        <w:rPr>
          <w:rFonts w:ascii="Book Antiqua" w:hAnsi="Book Antiqua"/>
          <w:sz w:val="24"/>
          <w:szCs w:val="24"/>
        </w:rPr>
        <w:t>, and central obesity</w:t>
      </w:r>
      <w:r w:rsidR="00102EDD" w:rsidRPr="009820BC">
        <w:rPr>
          <w:rFonts w:ascii="Book Antiqua" w:hAnsi="Book Antiqua"/>
          <w:sz w:val="24"/>
          <w:szCs w:val="24"/>
        </w:rPr>
        <w:t xml:space="preserve"> (OR, 4.47; 95%CI</w:t>
      </w:r>
      <w:r w:rsidR="00102EDD" w:rsidRPr="009820BC">
        <w:rPr>
          <w:rFonts w:ascii="Book Antiqua" w:eastAsia="宋体" w:hAnsi="Book Antiqua" w:hint="eastAsia"/>
          <w:sz w:val="24"/>
          <w:szCs w:val="24"/>
          <w:lang w:eastAsia="zh-CN"/>
        </w:rPr>
        <w:t>:</w:t>
      </w:r>
      <w:r w:rsidR="00076152" w:rsidRPr="009820BC">
        <w:rPr>
          <w:rFonts w:ascii="Book Antiqua" w:hAnsi="Book Antiqua"/>
          <w:sz w:val="24"/>
          <w:szCs w:val="24"/>
        </w:rPr>
        <w:t xml:space="preserve"> 2.80-7.13</w:t>
      </w:r>
      <w:r w:rsidR="005D317A"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5D317A"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5D317A" w:rsidRPr="009820BC">
        <w:rPr>
          <w:rFonts w:ascii="Book Antiqua" w:hAnsi="Book Antiqua"/>
          <w:sz w:val="24"/>
          <w:szCs w:val="24"/>
        </w:rPr>
        <w:t>0.0001)</w:t>
      </w:r>
      <w:r w:rsidRPr="009820BC">
        <w:rPr>
          <w:rFonts w:ascii="Book Antiqua" w:hAnsi="Book Antiqua"/>
          <w:sz w:val="24"/>
          <w:szCs w:val="24"/>
        </w:rPr>
        <w:t xml:space="preserve"> were associated with fatty liver on </w:t>
      </w:r>
      <w:r w:rsidR="00B470E9" w:rsidRPr="009820BC">
        <w:rPr>
          <w:rFonts w:ascii="Book Antiqua" w:hAnsi="Book Antiqua"/>
          <w:sz w:val="24"/>
          <w:szCs w:val="24"/>
        </w:rPr>
        <w:t>ultrasound. I</w:t>
      </w:r>
      <w:r w:rsidRPr="009820BC">
        <w:rPr>
          <w:rFonts w:ascii="Book Antiqua" w:hAnsi="Book Antiqua"/>
          <w:sz w:val="24"/>
          <w:szCs w:val="24"/>
        </w:rPr>
        <w:t>ntermediate</w:t>
      </w:r>
      <w:r w:rsidR="00102EDD" w:rsidRPr="009820BC">
        <w:rPr>
          <w:rFonts w:ascii="Book Antiqua" w:hAnsi="Book Antiqua"/>
          <w:sz w:val="24"/>
          <w:szCs w:val="24"/>
        </w:rPr>
        <w:t xml:space="preserve"> (OR, 2.05; 95%CI</w:t>
      </w:r>
      <w:r w:rsidR="00102EDD" w:rsidRPr="009820BC">
        <w:rPr>
          <w:rFonts w:ascii="Book Antiqua" w:eastAsia="宋体" w:hAnsi="Book Antiqua" w:hint="eastAsia"/>
          <w:sz w:val="24"/>
          <w:szCs w:val="24"/>
          <w:lang w:eastAsia="zh-CN"/>
        </w:rPr>
        <w:t>:</w:t>
      </w:r>
      <w:r w:rsidR="007E7596" w:rsidRPr="009820BC">
        <w:rPr>
          <w:rFonts w:ascii="Book Antiqua" w:hAnsi="Book Antiqua"/>
          <w:sz w:val="24"/>
          <w:szCs w:val="24"/>
        </w:rPr>
        <w:t xml:space="preserve"> 1.37-3.06</w:t>
      </w:r>
      <w:r w:rsidR="00B470E9"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B470E9"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B470E9" w:rsidRPr="009820BC">
        <w:rPr>
          <w:rFonts w:ascii="Book Antiqua" w:hAnsi="Book Antiqua"/>
          <w:sz w:val="24"/>
          <w:szCs w:val="24"/>
        </w:rPr>
        <w:t>0.0005)</w:t>
      </w:r>
      <w:r w:rsidRPr="009820BC">
        <w:rPr>
          <w:rFonts w:ascii="Book Antiqua" w:hAnsi="Book Antiqua"/>
          <w:sz w:val="24"/>
          <w:szCs w:val="24"/>
        </w:rPr>
        <w:t xml:space="preserve"> but not high NFS scores</w:t>
      </w:r>
      <w:r w:rsidR="00102EDD" w:rsidRPr="009820BC">
        <w:rPr>
          <w:rFonts w:ascii="Book Antiqua" w:hAnsi="Book Antiqua"/>
          <w:sz w:val="24"/>
          <w:szCs w:val="24"/>
        </w:rPr>
        <w:t xml:space="preserve"> (OR, 1.14; 95%CI</w:t>
      </w:r>
      <w:r w:rsidR="00102EDD" w:rsidRPr="009820BC">
        <w:rPr>
          <w:rFonts w:ascii="Book Antiqua" w:eastAsia="宋体" w:hAnsi="Book Antiqua" w:hint="eastAsia"/>
          <w:sz w:val="24"/>
          <w:szCs w:val="24"/>
          <w:lang w:eastAsia="zh-CN"/>
        </w:rPr>
        <w:t>:</w:t>
      </w:r>
      <w:r w:rsidR="007E7596" w:rsidRPr="009820BC">
        <w:rPr>
          <w:rFonts w:ascii="Book Antiqua" w:hAnsi="Book Antiqua"/>
          <w:sz w:val="24"/>
          <w:szCs w:val="24"/>
        </w:rPr>
        <w:t xml:space="preserve"> 0.53-2.46,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7E7596"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7E7596" w:rsidRPr="009820BC">
        <w:rPr>
          <w:rFonts w:ascii="Book Antiqua" w:hAnsi="Book Antiqua"/>
          <w:sz w:val="24"/>
          <w:szCs w:val="24"/>
        </w:rPr>
        <w:t>0.74</w:t>
      </w:r>
      <w:r w:rsidR="00B470E9" w:rsidRPr="009820BC">
        <w:rPr>
          <w:rFonts w:ascii="Book Antiqua" w:hAnsi="Book Antiqua"/>
          <w:sz w:val="24"/>
          <w:szCs w:val="24"/>
        </w:rPr>
        <w:t>)</w:t>
      </w:r>
      <w:r w:rsidRPr="009820BC">
        <w:rPr>
          <w:rFonts w:ascii="Book Antiqua" w:hAnsi="Book Antiqua"/>
          <w:sz w:val="24"/>
          <w:szCs w:val="24"/>
        </w:rPr>
        <w:t xml:space="preserve"> were associated with ultrasonographic fatty liver. </w:t>
      </w:r>
      <w:r w:rsidR="00B470E9" w:rsidRPr="009820BC">
        <w:rPr>
          <w:rFonts w:ascii="Book Antiqua" w:hAnsi="Book Antiqua"/>
          <w:sz w:val="24"/>
          <w:szCs w:val="24"/>
        </w:rPr>
        <w:t>S</w:t>
      </w:r>
      <w:r w:rsidR="007E7596" w:rsidRPr="009820BC">
        <w:rPr>
          <w:rFonts w:ascii="Book Antiqua" w:hAnsi="Book Antiqua"/>
          <w:sz w:val="24"/>
          <w:szCs w:val="24"/>
        </w:rPr>
        <w:t>imilar</w:t>
      </w:r>
      <w:r w:rsidR="00102EDD" w:rsidRPr="009820BC">
        <w:rPr>
          <w:rFonts w:ascii="Book Antiqua" w:hAnsi="Book Antiqua"/>
          <w:sz w:val="24"/>
          <w:szCs w:val="24"/>
        </w:rPr>
        <w:t>ly, intermediate (OR, 2.52; 95%</w:t>
      </w:r>
      <w:r w:rsidR="007E7596"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7E7596" w:rsidRPr="009820BC">
        <w:rPr>
          <w:rFonts w:ascii="Book Antiqua" w:hAnsi="Book Antiqua"/>
          <w:sz w:val="24"/>
          <w:szCs w:val="24"/>
        </w:rPr>
        <w:t xml:space="preserve"> 1.47-4.32</w:t>
      </w:r>
      <w:r w:rsidR="00B470E9"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B470E9"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B470E9" w:rsidRPr="009820BC">
        <w:rPr>
          <w:rFonts w:ascii="Book Antiqua" w:hAnsi="Book Antiqua"/>
          <w:sz w:val="24"/>
          <w:szCs w:val="24"/>
        </w:rPr>
        <w:t xml:space="preserve">0.0008) were </w:t>
      </w:r>
      <w:r w:rsidR="0091051B" w:rsidRPr="009820BC">
        <w:rPr>
          <w:rFonts w:ascii="Book Antiqua" w:hAnsi="Book Antiqua"/>
          <w:sz w:val="24"/>
          <w:szCs w:val="24"/>
        </w:rPr>
        <w:t xml:space="preserve">also </w:t>
      </w:r>
      <w:r w:rsidR="00B470E9" w:rsidRPr="009820BC">
        <w:rPr>
          <w:rFonts w:ascii="Book Antiqua" w:hAnsi="Book Antiqua"/>
          <w:sz w:val="24"/>
          <w:szCs w:val="24"/>
        </w:rPr>
        <w:t xml:space="preserve">associated with hepatic steatosis. </w:t>
      </w:r>
      <w:r w:rsidRPr="009820BC">
        <w:rPr>
          <w:rFonts w:ascii="Book Antiqua" w:hAnsi="Book Antiqua"/>
          <w:sz w:val="24"/>
          <w:szCs w:val="24"/>
        </w:rPr>
        <w:t>Neither the FIB4 index nor the BARD was associated with fatty liver on ultrasound</w:t>
      </w:r>
      <w:r w:rsidR="00DA53AF" w:rsidRPr="009820BC">
        <w:rPr>
          <w:rFonts w:ascii="Book Antiqua" w:hAnsi="Book Antiqua"/>
          <w:sz w:val="24"/>
          <w:szCs w:val="24"/>
        </w:rPr>
        <w:t xml:space="preserve"> (Table </w:t>
      </w:r>
      <w:r w:rsidR="00AA3B4D" w:rsidRPr="009820BC">
        <w:rPr>
          <w:rFonts w:ascii="Book Antiqua" w:eastAsia="宋体" w:hAnsi="Book Antiqua" w:hint="eastAsia"/>
          <w:sz w:val="24"/>
          <w:szCs w:val="24"/>
          <w:lang w:eastAsia="zh-CN"/>
        </w:rPr>
        <w:t>4</w:t>
      </w:r>
      <w:r w:rsidR="00DA53AF" w:rsidRPr="009820BC">
        <w:rPr>
          <w:rFonts w:ascii="Book Antiqua" w:hAnsi="Book Antiqua"/>
          <w:sz w:val="24"/>
          <w:szCs w:val="24"/>
        </w:rPr>
        <w:t>)</w:t>
      </w:r>
      <w:r w:rsidRPr="009820BC">
        <w:rPr>
          <w:rFonts w:ascii="Book Antiqua" w:hAnsi="Book Antiqua"/>
          <w:sz w:val="24"/>
          <w:szCs w:val="24"/>
        </w:rPr>
        <w:t xml:space="preserve">. </w:t>
      </w:r>
    </w:p>
    <w:p w:rsidR="00722381" w:rsidRPr="009820BC" w:rsidRDefault="00722381" w:rsidP="00102EDD">
      <w:pPr>
        <w:spacing w:after="0" w:line="360" w:lineRule="auto"/>
        <w:ind w:left="1" w:firstLineChars="100" w:firstLine="240"/>
        <w:jc w:val="both"/>
        <w:rPr>
          <w:rFonts w:ascii="Book Antiqua" w:hAnsi="Book Antiqua"/>
          <w:sz w:val="24"/>
          <w:szCs w:val="24"/>
          <w:vertAlign w:val="superscript"/>
        </w:rPr>
      </w:pPr>
      <w:r w:rsidRPr="009820BC">
        <w:rPr>
          <w:rFonts w:ascii="Book Antiqua" w:hAnsi="Book Antiqua"/>
          <w:sz w:val="24"/>
          <w:szCs w:val="24"/>
        </w:rPr>
        <w:t xml:space="preserve">After adjusting for age, gender and BMI, </w:t>
      </w:r>
      <w:r w:rsidR="00102EDD" w:rsidRPr="009820BC">
        <w:rPr>
          <w:rFonts w:ascii="Book Antiqua" w:hAnsi="Book Antiqua"/>
          <w:sz w:val="24"/>
          <w:szCs w:val="24"/>
        </w:rPr>
        <w:t>elevated ALT (OR, 4.04; 95%CI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2.50-6.52</w:t>
      </w:r>
      <w:r w:rsidR="00B470E9"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C12731"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C12731" w:rsidRPr="009820BC">
        <w:rPr>
          <w:rFonts w:ascii="Book Antiqua" w:hAnsi="Book Antiqua"/>
          <w:sz w:val="24"/>
          <w:szCs w:val="24"/>
        </w:rPr>
        <w:t>0.000</w:t>
      </w:r>
      <w:r w:rsidR="00102EDD" w:rsidRPr="009820BC">
        <w:rPr>
          <w:rFonts w:ascii="Book Antiqua" w:hAnsi="Book Antiqua"/>
          <w:sz w:val="24"/>
          <w:szCs w:val="24"/>
        </w:rPr>
        <w:t>1), elevated AST (OR, 2.63; 95%</w:t>
      </w:r>
      <w:r w:rsidR="00C12731"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1.67-4.13</w:t>
      </w:r>
      <w:r w:rsidR="00B470E9"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B470E9"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B470E9" w:rsidRPr="009820BC">
        <w:rPr>
          <w:rFonts w:ascii="Book Antiqua" w:hAnsi="Book Antiqua"/>
          <w:sz w:val="24"/>
          <w:szCs w:val="24"/>
        </w:rPr>
        <w:t xml:space="preserve">0.0001), </w:t>
      </w:r>
      <w:proofErr w:type="spellStart"/>
      <w:r w:rsidR="00102EDD" w:rsidRPr="009820BC">
        <w:rPr>
          <w:rFonts w:ascii="Book Antiqua" w:hAnsi="Book Antiqua"/>
          <w:sz w:val="24"/>
          <w:szCs w:val="24"/>
        </w:rPr>
        <w:t>MetS</w:t>
      </w:r>
      <w:proofErr w:type="spellEnd"/>
      <w:r w:rsidR="00102EDD" w:rsidRPr="009820BC">
        <w:rPr>
          <w:rFonts w:ascii="Book Antiqua" w:hAnsi="Book Antiqua"/>
          <w:sz w:val="24"/>
          <w:szCs w:val="24"/>
        </w:rPr>
        <w:t xml:space="preserve"> (OR, 3.33; 95%</w:t>
      </w:r>
      <w:r w:rsidR="00C12731"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2.07-5.01</w:t>
      </w:r>
      <w:r w:rsidR="00A6601C"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A6601C"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A6601C" w:rsidRPr="009820BC">
        <w:rPr>
          <w:rFonts w:ascii="Book Antiqua" w:hAnsi="Book Antiqua"/>
          <w:sz w:val="24"/>
          <w:szCs w:val="24"/>
        </w:rPr>
        <w:t>0.0001) and its components i</w:t>
      </w:r>
      <w:r w:rsidR="00C12731" w:rsidRPr="009820BC">
        <w:rPr>
          <w:rFonts w:ascii="Book Antiqua" w:hAnsi="Book Antiqua"/>
          <w:sz w:val="24"/>
          <w:szCs w:val="24"/>
        </w:rPr>
        <w:t>ncludi</w:t>
      </w:r>
      <w:r w:rsidR="00102EDD" w:rsidRPr="009820BC">
        <w:rPr>
          <w:rFonts w:ascii="Book Antiqua" w:hAnsi="Book Antiqua"/>
          <w:sz w:val="24"/>
          <w:szCs w:val="24"/>
        </w:rPr>
        <w:t>ng hyperglycemia (OR, 2.87; 95%</w:t>
      </w:r>
      <w:r w:rsidR="00C12731"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1.78-4.61</w:t>
      </w:r>
      <w:r w:rsidR="00A6601C" w:rsidRPr="009820BC">
        <w:rPr>
          <w:rFonts w:ascii="Book Antiqua" w:hAnsi="Book Antiqua"/>
          <w:sz w:val="24"/>
          <w:szCs w:val="24"/>
        </w:rPr>
        <w:t xml:space="preserve">,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A6601C"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A6601C" w:rsidRPr="009820BC">
        <w:rPr>
          <w:rFonts w:ascii="Book Antiqua" w:hAnsi="Book Antiqua"/>
          <w:sz w:val="24"/>
          <w:szCs w:val="24"/>
        </w:rPr>
        <w:t>0.0001)</w:t>
      </w:r>
      <w:r w:rsidR="00C12731" w:rsidRPr="009820BC">
        <w:rPr>
          <w:rFonts w:ascii="Book Antiqua" w:hAnsi="Book Antiqua"/>
          <w:sz w:val="24"/>
          <w:szCs w:val="24"/>
        </w:rPr>
        <w:t>, hype</w:t>
      </w:r>
      <w:r w:rsidR="00102EDD" w:rsidRPr="009820BC">
        <w:rPr>
          <w:rFonts w:ascii="Book Antiqua" w:hAnsi="Book Antiqua"/>
          <w:sz w:val="24"/>
          <w:szCs w:val="24"/>
        </w:rPr>
        <w:t>rtriglyceridemia (OR, 1.82; 95%</w:t>
      </w:r>
      <w:r w:rsidR="00C12731"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1.21-2.75,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C12731"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C12731" w:rsidRPr="009820BC">
        <w:rPr>
          <w:rFonts w:ascii="Book Antiqua" w:hAnsi="Book Antiqua"/>
          <w:sz w:val="24"/>
          <w:szCs w:val="24"/>
        </w:rPr>
        <w:t>0</w:t>
      </w:r>
      <w:r w:rsidR="00102EDD" w:rsidRPr="009820BC">
        <w:rPr>
          <w:rFonts w:ascii="Book Antiqua" w:hAnsi="Book Antiqua"/>
          <w:sz w:val="24"/>
          <w:szCs w:val="24"/>
        </w:rPr>
        <w:t>.004), low HDL-C (OR, 1.93; 95%</w:t>
      </w:r>
      <w:r w:rsidR="00C12731"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1.28-2.93</w:t>
      </w:r>
      <w:r w:rsidR="00A6601C" w:rsidRPr="009820BC">
        <w:rPr>
          <w:rFonts w:ascii="Book Antiqua" w:hAnsi="Book Antiqua"/>
          <w:sz w:val="24"/>
          <w:szCs w:val="24"/>
        </w:rPr>
        <w:t>,</w:t>
      </w:r>
      <w:r w:rsidR="00102EDD" w:rsidRPr="009820BC">
        <w:rPr>
          <w:rFonts w:ascii="Book Antiqua" w:hAnsi="Book Antiqua" w:cs="Times New Roman"/>
          <w:i/>
          <w:sz w:val="24"/>
          <w:szCs w:val="24"/>
        </w:rPr>
        <w:t xml:space="preserve"> P</w:t>
      </w:r>
      <w:r w:rsidR="00102EDD" w:rsidRPr="009820BC">
        <w:rPr>
          <w:rFonts w:ascii="Book Antiqua" w:hAnsi="Book Antiqua"/>
          <w:sz w:val="24"/>
          <w:szCs w:val="24"/>
        </w:rPr>
        <w:t xml:space="preserve"> </w:t>
      </w:r>
      <w:r w:rsidR="00A6601C"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A6601C" w:rsidRPr="009820BC">
        <w:rPr>
          <w:rFonts w:ascii="Book Antiqua" w:hAnsi="Book Antiqua"/>
          <w:sz w:val="24"/>
          <w:szCs w:val="24"/>
        </w:rPr>
        <w:t>0.002) and</w:t>
      </w:r>
      <w:r w:rsidR="00102EDD" w:rsidRPr="009820BC">
        <w:rPr>
          <w:rFonts w:ascii="Book Antiqua" w:hAnsi="Book Antiqua"/>
          <w:sz w:val="24"/>
          <w:szCs w:val="24"/>
        </w:rPr>
        <w:t xml:space="preserve"> central obesity (OR, 3.52; 95%</w:t>
      </w:r>
      <w:r w:rsidR="00C12731"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C12731" w:rsidRPr="009820BC">
        <w:rPr>
          <w:rFonts w:ascii="Book Antiqua" w:hAnsi="Book Antiqua"/>
          <w:sz w:val="24"/>
          <w:szCs w:val="24"/>
        </w:rPr>
        <w:t xml:space="preserve"> 1.94-6.39</w:t>
      </w:r>
      <w:r w:rsidR="00A6601C" w:rsidRPr="009820BC">
        <w:rPr>
          <w:rFonts w:ascii="Book Antiqua" w:hAnsi="Book Antiqua"/>
          <w:sz w:val="24"/>
          <w:szCs w:val="24"/>
        </w:rPr>
        <w:t>,</w:t>
      </w:r>
      <w:r w:rsidR="00102EDD" w:rsidRPr="009820BC">
        <w:rPr>
          <w:rFonts w:ascii="Book Antiqua" w:hAnsi="Book Antiqua" w:cs="Times New Roman"/>
          <w:i/>
          <w:sz w:val="24"/>
          <w:szCs w:val="24"/>
        </w:rPr>
        <w:t xml:space="preserve"> P</w:t>
      </w:r>
      <w:r w:rsidR="00102EDD" w:rsidRPr="009820BC">
        <w:rPr>
          <w:rFonts w:ascii="Book Antiqua" w:hAnsi="Book Antiqua"/>
          <w:sz w:val="24"/>
          <w:szCs w:val="24"/>
        </w:rPr>
        <w:t xml:space="preserve"> </w:t>
      </w:r>
      <w:r w:rsidR="00A6601C" w:rsidRPr="009820BC">
        <w:rPr>
          <w:rFonts w:ascii="Book Antiqua" w:hAnsi="Book Antiqua"/>
          <w:sz w:val="24"/>
          <w:szCs w:val="24"/>
        </w:rPr>
        <w:t>&lt;</w:t>
      </w:r>
      <w:r w:rsidR="00102EDD" w:rsidRPr="009820BC">
        <w:rPr>
          <w:rFonts w:ascii="Book Antiqua" w:eastAsia="宋体" w:hAnsi="Book Antiqua" w:hint="eastAsia"/>
          <w:sz w:val="24"/>
          <w:szCs w:val="24"/>
          <w:lang w:eastAsia="zh-CN"/>
        </w:rPr>
        <w:t xml:space="preserve"> </w:t>
      </w:r>
      <w:r w:rsidR="00A6601C" w:rsidRPr="009820BC">
        <w:rPr>
          <w:rFonts w:ascii="Book Antiqua" w:hAnsi="Book Antiqua"/>
          <w:sz w:val="24"/>
          <w:szCs w:val="24"/>
        </w:rPr>
        <w:t xml:space="preserve">0.0001) </w:t>
      </w:r>
      <w:r w:rsidR="00EC0EBA" w:rsidRPr="009820BC">
        <w:rPr>
          <w:rFonts w:ascii="Book Antiqua" w:hAnsi="Book Antiqua"/>
          <w:sz w:val="24"/>
          <w:szCs w:val="24"/>
        </w:rPr>
        <w:t xml:space="preserve">remained as independent factors associated </w:t>
      </w:r>
      <w:r w:rsidR="00A6601C" w:rsidRPr="009820BC">
        <w:rPr>
          <w:rFonts w:ascii="Book Antiqua" w:hAnsi="Book Antiqua"/>
          <w:sz w:val="24"/>
          <w:szCs w:val="24"/>
        </w:rPr>
        <w:t>with hepatic</w:t>
      </w:r>
      <w:r w:rsidRPr="009820BC">
        <w:rPr>
          <w:rFonts w:ascii="Book Antiqua" w:hAnsi="Book Antiqua"/>
          <w:sz w:val="24"/>
          <w:szCs w:val="24"/>
        </w:rPr>
        <w:t xml:space="preserve"> steatosis</w:t>
      </w:r>
      <w:r w:rsidR="00A6601C" w:rsidRPr="009820BC">
        <w:rPr>
          <w:rFonts w:ascii="Book Antiqua" w:hAnsi="Book Antiqua"/>
          <w:sz w:val="24"/>
          <w:szCs w:val="24"/>
        </w:rPr>
        <w:t xml:space="preserve"> in multivariable analysis</w:t>
      </w:r>
      <w:r w:rsidR="00D16A34" w:rsidRPr="009820BC">
        <w:rPr>
          <w:rFonts w:ascii="Book Antiqua" w:hAnsi="Book Antiqua"/>
          <w:sz w:val="24"/>
          <w:szCs w:val="24"/>
        </w:rPr>
        <w:t xml:space="preserve">. </w:t>
      </w:r>
      <w:r w:rsidR="00ED3AA7" w:rsidRPr="009820BC">
        <w:rPr>
          <w:rFonts w:ascii="Book Antiqua" w:hAnsi="Book Antiqua"/>
          <w:sz w:val="24"/>
          <w:szCs w:val="24"/>
        </w:rPr>
        <w:t>Similarly, intermediate b</w:t>
      </w:r>
      <w:r w:rsidR="00C12731" w:rsidRPr="009820BC">
        <w:rPr>
          <w:rFonts w:ascii="Book Antiqua" w:hAnsi="Book Antiqua"/>
          <w:sz w:val="24"/>
          <w:szCs w:val="24"/>
        </w:rPr>
        <w:t>ut not high NFS scores (OR, 1.83</w:t>
      </w:r>
      <w:r w:rsidR="00102EDD" w:rsidRPr="009820BC">
        <w:rPr>
          <w:rFonts w:ascii="Book Antiqua" w:hAnsi="Book Antiqua"/>
          <w:sz w:val="24"/>
          <w:szCs w:val="24"/>
        </w:rPr>
        <w:t>; 95%</w:t>
      </w:r>
      <w:r w:rsidR="00A643EC" w:rsidRPr="009820BC">
        <w:rPr>
          <w:rFonts w:ascii="Book Antiqua" w:hAnsi="Book Antiqua"/>
          <w:sz w:val="24"/>
          <w:szCs w:val="24"/>
        </w:rPr>
        <w:t>CI</w:t>
      </w:r>
      <w:r w:rsidR="00102EDD" w:rsidRPr="009820BC">
        <w:rPr>
          <w:rFonts w:ascii="Book Antiqua" w:eastAsia="宋体" w:hAnsi="Book Antiqua" w:hint="eastAsia"/>
          <w:sz w:val="24"/>
          <w:szCs w:val="24"/>
          <w:lang w:eastAsia="zh-CN"/>
        </w:rPr>
        <w:t>:</w:t>
      </w:r>
      <w:r w:rsidR="00A643EC" w:rsidRPr="009820BC">
        <w:rPr>
          <w:rFonts w:ascii="Book Antiqua" w:hAnsi="Book Antiqua"/>
          <w:sz w:val="24"/>
          <w:szCs w:val="24"/>
        </w:rPr>
        <w:t xml:space="preserve"> 1.10-3.04,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A643EC"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A643EC" w:rsidRPr="009820BC">
        <w:rPr>
          <w:rFonts w:ascii="Book Antiqua" w:hAnsi="Book Antiqua"/>
          <w:sz w:val="24"/>
          <w:szCs w:val="24"/>
        </w:rPr>
        <w:t>0.02</w:t>
      </w:r>
      <w:r w:rsidR="00ED3AA7" w:rsidRPr="009820BC">
        <w:rPr>
          <w:rFonts w:ascii="Book Antiqua" w:hAnsi="Book Antiqua"/>
          <w:sz w:val="24"/>
          <w:szCs w:val="24"/>
        </w:rPr>
        <w:t>) and APRI scores (OR,</w:t>
      </w:r>
      <w:r w:rsidR="00102EDD" w:rsidRPr="009820BC">
        <w:rPr>
          <w:rFonts w:ascii="Book Antiqua" w:hAnsi="Book Antiqua"/>
          <w:sz w:val="24"/>
          <w:szCs w:val="24"/>
        </w:rPr>
        <w:t xml:space="preserve"> 2.62; 95%CI</w:t>
      </w:r>
      <w:r w:rsidR="00102EDD" w:rsidRPr="009820BC">
        <w:rPr>
          <w:rFonts w:ascii="Book Antiqua" w:eastAsia="宋体" w:hAnsi="Book Antiqua" w:hint="eastAsia"/>
          <w:sz w:val="24"/>
          <w:szCs w:val="24"/>
          <w:lang w:eastAsia="zh-CN"/>
        </w:rPr>
        <w:t>:</w:t>
      </w:r>
      <w:r w:rsidR="00836631" w:rsidRPr="009820BC">
        <w:rPr>
          <w:rFonts w:ascii="Book Antiqua" w:hAnsi="Book Antiqua"/>
          <w:sz w:val="24"/>
          <w:szCs w:val="24"/>
        </w:rPr>
        <w:t xml:space="preserve"> 1.49-4.60,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836631"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836631" w:rsidRPr="009820BC">
        <w:rPr>
          <w:rFonts w:ascii="Book Antiqua" w:hAnsi="Book Antiqua"/>
          <w:sz w:val="24"/>
          <w:szCs w:val="24"/>
        </w:rPr>
        <w:t>0.0008</w:t>
      </w:r>
      <w:r w:rsidR="00ED3AA7" w:rsidRPr="009820BC">
        <w:rPr>
          <w:rFonts w:ascii="Book Antiqua" w:hAnsi="Book Antiqua"/>
          <w:sz w:val="24"/>
          <w:szCs w:val="24"/>
        </w:rPr>
        <w:t>) continue</w:t>
      </w:r>
      <w:r w:rsidR="00D57272" w:rsidRPr="009820BC">
        <w:rPr>
          <w:rFonts w:ascii="Book Antiqua" w:hAnsi="Book Antiqua"/>
          <w:sz w:val="24"/>
          <w:szCs w:val="24"/>
        </w:rPr>
        <w:t>d</w:t>
      </w:r>
      <w:r w:rsidR="00ED3AA7" w:rsidRPr="009820BC">
        <w:rPr>
          <w:rFonts w:ascii="Book Antiqua" w:hAnsi="Book Antiqua"/>
          <w:sz w:val="24"/>
          <w:szCs w:val="24"/>
        </w:rPr>
        <w:t xml:space="preserve"> to be significantly associated with hepatic steatosis in </w:t>
      </w:r>
      <w:r w:rsidR="005A2A44" w:rsidRPr="009820BC">
        <w:rPr>
          <w:rFonts w:ascii="Book Antiqua" w:hAnsi="Book Antiqua"/>
          <w:sz w:val="24"/>
          <w:szCs w:val="24"/>
        </w:rPr>
        <w:t>multivariable analysis.  Fu</w:t>
      </w:r>
      <w:r w:rsidR="0045524E" w:rsidRPr="009820BC">
        <w:rPr>
          <w:rFonts w:ascii="Book Antiqua" w:hAnsi="Book Antiqua"/>
          <w:sz w:val="24"/>
          <w:szCs w:val="24"/>
        </w:rPr>
        <w:t>r</w:t>
      </w:r>
      <w:r w:rsidR="005A2A44" w:rsidRPr="009820BC">
        <w:rPr>
          <w:rFonts w:ascii="Book Antiqua" w:hAnsi="Book Antiqua"/>
          <w:sz w:val="24"/>
          <w:szCs w:val="24"/>
        </w:rPr>
        <w:t>thermore</w:t>
      </w:r>
      <w:r w:rsidR="0045524E" w:rsidRPr="009820BC">
        <w:rPr>
          <w:rFonts w:ascii="Book Antiqua" w:hAnsi="Book Antiqua"/>
          <w:sz w:val="24"/>
          <w:szCs w:val="24"/>
        </w:rPr>
        <w:t>, serum albumin level became</w:t>
      </w:r>
      <w:r w:rsidR="00ED3AA7" w:rsidRPr="009820BC">
        <w:rPr>
          <w:rFonts w:ascii="Book Antiqua" w:hAnsi="Book Antiqua"/>
          <w:sz w:val="24"/>
          <w:szCs w:val="24"/>
        </w:rPr>
        <w:t xml:space="preserve"> associated with hepatic steatosis in</w:t>
      </w:r>
      <w:r w:rsidR="00836631" w:rsidRPr="009820BC">
        <w:rPr>
          <w:rFonts w:ascii="Book Antiqua" w:hAnsi="Book Antiqua"/>
          <w:sz w:val="24"/>
          <w:szCs w:val="24"/>
        </w:rPr>
        <w:t xml:space="preserve"> multivariable analysis (OR, 2.2</w:t>
      </w:r>
      <w:r w:rsidR="00ED3AA7" w:rsidRPr="009820BC">
        <w:rPr>
          <w:rFonts w:ascii="Book Antiqua" w:hAnsi="Book Antiqua"/>
          <w:sz w:val="24"/>
          <w:szCs w:val="24"/>
        </w:rPr>
        <w:t>9</w:t>
      </w:r>
      <w:r w:rsidR="00102EDD" w:rsidRPr="009820BC">
        <w:rPr>
          <w:rFonts w:ascii="Book Antiqua" w:hAnsi="Book Antiqua"/>
          <w:sz w:val="24"/>
          <w:szCs w:val="24"/>
        </w:rPr>
        <w:t>; 95%CI</w:t>
      </w:r>
      <w:r w:rsidR="00102EDD" w:rsidRPr="009820BC">
        <w:rPr>
          <w:rFonts w:ascii="Book Antiqua" w:eastAsia="宋体" w:hAnsi="Book Antiqua" w:hint="eastAsia"/>
          <w:sz w:val="24"/>
          <w:szCs w:val="24"/>
          <w:lang w:eastAsia="zh-CN"/>
        </w:rPr>
        <w:t>:</w:t>
      </w:r>
      <w:r w:rsidR="00836631" w:rsidRPr="009820BC">
        <w:rPr>
          <w:rFonts w:ascii="Book Antiqua" w:hAnsi="Book Antiqua"/>
          <w:sz w:val="24"/>
          <w:szCs w:val="24"/>
        </w:rPr>
        <w:t xml:space="preserve"> 1.07-4.88, </w:t>
      </w:r>
      <w:r w:rsidR="00102EDD" w:rsidRPr="009820BC">
        <w:rPr>
          <w:rFonts w:ascii="Book Antiqua" w:hAnsi="Book Antiqua" w:cs="Times New Roman"/>
          <w:i/>
          <w:sz w:val="24"/>
          <w:szCs w:val="24"/>
        </w:rPr>
        <w:t>P</w:t>
      </w:r>
      <w:r w:rsidR="00102EDD" w:rsidRPr="009820BC">
        <w:rPr>
          <w:rFonts w:ascii="Book Antiqua" w:hAnsi="Book Antiqua"/>
          <w:sz w:val="24"/>
          <w:szCs w:val="24"/>
        </w:rPr>
        <w:t xml:space="preserve"> </w:t>
      </w:r>
      <w:r w:rsidR="00836631" w:rsidRPr="009820BC">
        <w:rPr>
          <w:rFonts w:ascii="Book Antiqua" w:hAnsi="Book Antiqua"/>
          <w:sz w:val="24"/>
          <w:szCs w:val="24"/>
        </w:rPr>
        <w:t>=</w:t>
      </w:r>
      <w:r w:rsidR="00102EDD" w:rsidRPr="009820BC">
        <w:rPr>
          <w:rFonts w:ascii="Book Antiqua" w:eastAsia="宋体" w:hAnsi="Book Antiqua" w:hint="eastAsia"/>
          <w:sz w:val="24"/>
          <w:szCs w:val="24"/>
          <w:lang w:eastAsia="zh-CN"/>
        </w:rPr>
        <w:t xml:space="preserve"> </w:t>
      </w:r>
      <w:r w:rsidR="00836631" w:rsidRPr="009820BC">
        <w:rPr>
          <w:rFonts w:ascii="Book Antiqua" w:hAnsi="Book Antiqua"/>
          <w:sz w:val="24"/>
          <w:szCs w:val="24"/>
        </w:rPr>
        <w:t>0.0</w:t>
      </w:r>
      <w:r w:rsidR="00ED3AA7" w:rsidRPr="009820BC">
        <w:rPr>
          <w:rFonts w:ascii="Book Antiqua" w:hAnsi="Book Antiqua"/>
          <w:sz w:val="24"/>
          <w:szCs w:val="24"/>
        </w:rPr>
        <w:t>3)</w:t>
      </w:r>
      <w:r w:rsidR="00841695" w:rsidRPr="009820BC">
        <w:rPr>
          <w:rFonts w:ascii="Book Antiqua" w:hAnsi="Book Antiqua"/>
          <w:sz w:val="24"/>
          <w:szCs w:val="24"/>
        </w:rPr>
        <w:t xml:space="preserve"> (Table </w:t>
      </w:r>
      <w:r w:rsidR="00931F7D" w:rsidRPr="009820BC">
        <w:rPr>
          <w:rFonts w:ascii="Book Antiqua" w:eastAsia="宋体" w:hAnsi="Book Antiqua" w:hint="eastAsia"/>
          <w:sz w:val="24"/>
          <w:szCs w:val="24"/>
          <w:lang w:eastAsia="zh-CN"/>
        </w:rPr>
        <w:t>4</w:t>
      </w:r>
      <w:r w:rsidR="00841695" w:rsidRPr="009820BC">
        <w:rPr>
          <w:rFonts w:ascii="Book Antiqua" w:hAnsi="Book Antiqua"/>
          <w:sz w:val="24"/>
          <w:szCs w:val="24"/>
        </w:rPr>
        <w:t>)</w:t>
      </w:r>
      <w:r w:rsidR="00ED3AA7" w:rsidRPr="009820BC">
        <w:rPr>
          <w:rFonts w:ascii="Book Antiqua" w:hAnsi="Book Antiqua"/>
          <w:sz w:val="24"/>
          <w:szCs w:val="24"/>
        </w:rPr>
        <w:t>.</w:t>
      </w:r>
    </w:p>
    <w:p w:rsidR="00464E3C" w:rsidRPr="009820BC" w:rsidRDefault="00464E3C" w:rsidP="00BE1486">
      <w:pPr>
        <w:spacing w:after="0" w:line="360" w:lineRule="auto"/>
        <w:jc w:val="both"/>
        <w:rPr>
          <w:rFonts w:ascii="Book Antiqua" w:hAnsi="Book Antiqua"/>
          <w:sz w:val="24"/>
          <w:szCs w:val="24"/>
        </w:rPr>
      </w:pPr>
    </w:p>
    <w:p w:rsidR="00002FCC" w:rsidRPr="009820BC" w:rsidRDefault="00002FCC" w:rsidP="00BE1486">
      <w:pPr>
        <w:spacing w:after="0" w:line="360" w:lineRule="auto"/>
        <w:jc w:val="both"/>
        <w:rPr>
          <w:rFonts w:ascii="Book Antiqua" w:hAnsi="Book Antiqua"/>
          <w:b/>
          <w:sz w:val="24"/>
          <w:szCs w:val="24"/>
        </w:rPr>
      </w:pPr>
      <w:r w:rsidRPr="009820BC">
        <w:rPr>
          <w:rFonts w:ascii="Book Antiqua" w:hAnsi="Book Antiqua"/>
          <w:b/>
          <w:sz w:val="24"/>
          <w:szCs w:val="24"/>
        </w:rPr>
        <w:t>DISCUSSION</w:t>
      </w:r>
    </w:p>
    <w:p w:rsidR="004F753E" w:rsidRPr="009820BC" w:rsidRDefault="006A345C" w:rsidP="00BE1486">
      <w:pPr>
        <w:spacing w:after="0" w:line="360" w:lineRule="auto"/>
        <w:jc w:val="both"/>
        <w:rPr>
          <w:rFonts w:ascii="Book Antiqua" w:hAnsi="Book Antiqua"/>
          <w:sz w:val="24"/>
          <w:szCs w:val="24"/>
        </w:rPr>
      </w:pPr>
      <w:r w:rsidRPr="009820BC">
        <w:rPr>
          <w:rFonts w:ascii="Book Antiqua" w:hAnsi="Book Antiqua"/>
          <w:sz w:val="24"/>
          <w:szCs w:val="24"/>
        </w:rPr>
        <w:t>This study is unique in exami</w:t>
      </w:r>
      <w:r w:rsidR="004F753E" w:rsidRPr="009820BC">
        <w:rPr>
          <w:rFonts w:ascii="Book Antiqua" w:hAnsi="Book Antiqua"/>
          <w:sz w:val="24"/>
          <w:szCs w:val="24"/>
        </w:rPr>
        <w:t>ning community-</w:t>
      </w:r>
      <w:r w:rsidRPr="009820BC">
        <w:rPr>
          <w:rFonts w:ascii="Book Antiqua" w:hAnsi="Book Antiqua"/>
          <w:sz w:val="24"/>
          <w:szCs w:val="24"/>
        </w:rPr>
        <w:t>recruited individuals from a population</w:t>
      </w:r>
      <w:r w:rsidR="004F753E" w:rsidRPr="009820BC">
        <w:rPr>
          <w:rFonts w:ascii="Book Antiqua" w:hAnsi="Book Antiqua"/>
          <w:sz w:val="24"/>
          <w:szCs w:val="24"/>
        </w:rPr>
        <w:t xml:space="preserve"> with multiple risk factors</w:t>
      </w:r>
      <w:r w:rsidR="00CF7767" w:rsidRPr="009820BC">
        <w:rPr>
          <w:rFonts w:ascii="Book Antiqua" w:hAnsi="Book Antiqua"/>
          <w:sz w:val="24"/>
          <w:szCs w:val="24"/>
        </w:rPr>
        <w:t xml:space="preserve"> for NASH</w:t>
      </w:r>
      <w:r w:rsidR="00243F9D" w:rsidRPr="009820BC">
        <w:rPr>
          <w:rFonts w:ascii="Book Antiqua" w:hAnsi="Book Antiqua"/>
          <w:sz w:val="24"/>
          <w:szCs w:val="24"/>
        </w:rPr>
        <w:t>.</w:t>
      </w:r>
      <w:r w:rsidR="004F753E" w:rsidRPr="009820BC">
        <w:rPr>
          <w:rFonts w:ascii="Book Antiqua" w:hAnsi="Book Antiqua"/>
          <w:sz w:val="24"/>
          <w:szCs w:val="24"/>
        </w:rPr>
        <w:t xml:space="preserve"> The</w:t>
      </w:r>
      <w:r w:rsidRPr="009820BC">
        <w:rPr>
          <w:rFonts w:ascii="Book Antiqua" w:hAnsi="Book Antiqua"/>
          <w:sz w:val="24"/>
          <w:szCs w:val="24"/>
        </w:rPr>
        <w:t xml:space="preserve"> presumptive prevalence of liver fibrosis is startling</w:t>
      </w:r>
      <w:r w:rsidR="004F753E" w:rsidRPr="009820BC">
        <w:rPr>
          <w:rFonts w:ascii="Book Antiqua" w:hAnsi="Book Antiqua"/>
          <w:sz w:val="24"/>
          <w:szCs w:val="24"/>
        </w:rPr>
        <w:t xml:space="preserve"> particularly since our sampling methods avoided the bias of studies from specialized clinics. The potential disease burden of advanced liver disease in these Mexican Americans is of great public health concern. </w:t>
      </w:r>
    </w:p>
    <w:p w:rsidR="0000613F" w:rsidRPr="009820BC" w:rsidRDefault="006A345C" w:rsidP="00243F9D">
      <w:pPr>
        <w:spacing w:after="0" w:line="360" w:lineRule="auto"/>
        <w:ind w:firstLineChars="100" w:firstLine="240"/>
        <w:jc w:val="both"/>
        <w:rPr>
          <w:rFonts w:ascii="Book Antiqua" w:hAnsi="Book Antiqua"/>
          <w:sz w:val="24"/>
          <w:szCs w:val="24"/>
        </w:rPr>
      </w:pPr>
      <w:r w:rsidRPr="009820BC">
        <w:rPr>
          <w:rFonts w:ascii="Book Antiqua" w:hAnsi="Book Antiqua"/>
          <w:sz w:val="24"/>
          <w:szCs w:val="24"/>
        </w:rPr>
        <w:t xml:space="preserve">To reach </w:t>
      </w:r>
      <w:r w:rsidR="004F753E" w:rsidRPr="009820BC">
        <w:rPr>
          <w:rFonts w:ascii="Book Antiqua" w:hAnsi="Book Antiqua"/>
          <w:sz w:val="24"/>
          <w:szCs w:val="24"/>
        </w:rPr>
        <w:t>these</w:t>
      </w:r>
      <w:r w:rsidRPr="009820BC">
        <w:rPr>
          <w:rFonts w:ascii="Book Antiqua" w:hAnsi="Book Antiqua"/>
          <w:sz w:val="24"/>
          <w:szCs w:val="24"/>
        </w:rPr>
        <w:t xml:space="preserve"> conclusion</w:t>
      </w:r>
      <w:r w:rsidR="004F753E" w:rsidRPr="009820BC">
        <w:rPr>
          <w:rFonts w:ascii="Book Antiqua" w:hAnsi="Book Antiqua"/>
          <w:sz w:val="24"/>
          <w:szCs w:val="24"/>
        </w:rPr>
        <w:t>s</w:t>
      </w:r>
      <w:r w:rsidRPr="009820BC">
        <w:rPr>
          <w:rFonts w:ascii="Book Antiqua" w:hAnsi="Book Antiqua"/>
          <w:sz w:val="24"/>
          <w:szCs w:val="24"/>
        </w:rPr>
        <w:t xml:space="preserve"> w</w:t>
      </w:r>
      <w:r w:rsidR="00F16F21" w:rsidRPr="009820BC">
        <w:rPr>
          <w:rFonts w:ascii="Book Antiqua" w:hAnsi="Book Antiqua"/>
          <w:sz w:val="24"/>
          <w:szCs w:val="24"/>
        </w:rPr>
        <w:t xml:space="preserve">e assessed </w:t>
      </w:r>
      <w:r w:rsidR="00F72D69" w:rsidRPr="009820BC">
        <w:rPr>
          <w:rFonts w:ascii="Book Antiqua" w:hAnsi="Book Antiqua"/>
          <w:sz w:val="24"/>
          <w:szCs w:val="24"/>
        </w:rPr>
        <w:t>the potential burden of NASH and advanced fibrosis</w:t>
      </w:r>
      <w:r w:rsidR="004F753E" w:rsidRPr="009820BC">
        <w:rPr>
          <w:rFonts w:ascii="Book Antiqua" w:hAnsi="Book Antiqua"/>
          <w:sz w:val="24"/>
          <w:szCs w:val="24"/>
        </w:rPr>
        <w:t xml:space="preserve"> in our participants</w:t>
      </w:r>
      <w:r w:rsidR="00F72D69" w:rsidRPr="009820BC">
        <w:rPr>
          <w:rFonts w:ascii="Book Antiqua" w:hAnsi="Book Antiqua"/>
          <w:sz w:val="24"/>
          <w:szCs w:val="24"/>
        </w:rPr>
        <w:t xml:space="preserve"> utilizing </w:t>
      </w:r>
      <w:r w:rsidR="00BE0BA4" w:rsidRPr="009820BC">
        <w:rPr>
          <w:rFonts w:ascii="Book Antiqua" w:hAnsi="Book Antiqua"/>
          <w:sz w:val="24"/>
          <w:szCs w:val="24"/>
        </w:rPr>
        <w:t>four</w:t>
      </w:r>
      <w:r w:rsidR="00032CEC" w:rsidRPr="009820BC">
        <w:rPr>
          <w:rFonts w:ascii="Book Antiqua" w:hAnsi="Book Antiqua"/>
          <w:sz w:val="24"/>
          <w:szCs w:val="24"/>
        </w:rPr>
        <w:t xml:space="preserve"> noninva</w:t>
      </w:r>
      <w:r w:rsidR="00F16F21" w:rsidRPr="009820BC">
        <w:rPr>
          <w:rFonts w:ascii="Book Antiqua" w:hAnsi="Book Antiqua"/>
          <w:sz w:val="24"/>
          <w:szCs w:val="24"/>
        </w:rPr>
        <w:t>siv</w:t>
      </w:r>
      <w:r w:rsidR="001C612E" w:rsidRPr="009820BC">
        <w:rPr>
          <w:rFonts w:ascii="Book Antiqua" w:hAnsi="Book Antiqua"/>
          <w:sz w:val="24"/>
          <w:szCs w:val="24"/>
        </w:rPr>
        <w:t>e diagnostic panels</w:t>
      </w:r>
      <w:r w:rsidR="00032CEC" w:rsidRPr="009820BC">
        <w:rPr>
          <w:rFonts w:ascii="Book Antiqua" w:hAnsi="Book Antiqua"/>
          <w:sz w:val="24"/>
          <w:szCs w:val="24"/>
        </w:rPr>
        <w:t xml:space="preserve">. </w:t>
      </w:r>
      <w:r w:rsidR="001C612E" w:rsidRPr="009820BC">
        <w:rPr>
          <w:rFonts w:ascii="Book Antiqua" w:hAnsi="Book Antiqua"/>
          <w:sz w:val="24"/>
          <w:szCs w:val="24"/>
        </w:rPr>
        <w:t>We found that 52</w:t>
      </w:r>
      <w:r w:rsidR="00F72D69" w:rsidRPr="009820BC">
        <w:rPr>
          <w:rFonts w:ascii="Book Antiqua" w:hAnsi="Book Antiqua"/>
          <w:sz w:val="24"/>
          <w:szCs w:val="24"/>
        </w:rPr>
        <w:t xml:space="preserve">% of all individuals had evidence of hepatic steatosis and thereby NAFLD, in line with the high prevalence of elevated BMI, abnormal aminotransferase levels and MetS in the cohort. Based on established cut-offs for </w:t>
      </w:r>
      <w:r w:rsidR="00C049C8" w:rsidRPr="009820BC">
        <w:rPr>
          <w:rFonts w:ascii="Book Antiqua" w:hAnsi="Book Antiqua"/>
          <w:sz w:val="24"/>
          <w:szCs w:val="24"/>
        </w:rPr>
        <w:t xml:space="preserve">the </w:t>
      </w:r>
      <w:r w:rsidR="00F72D69" w:rsidRPr="009820BC">
        <w:rPr>
          <w:rFonts w:ascii="Book Antiqua" w:hAnsi="Book Antiqua"/>
          <w:sz w:val="24"/>
          <w:szCs w:val="24"/>
        </w:rPr>
        <w:t xml:space="preserve">diagnostic </w:t>
      </w:r>
      <w:r w:rsidR="00F03482" w:rsidRPr="009820BC">
        <w:rPr>
          <w:rFonts w:ascii="Book Antiqua" w:hAnsi="Book Antiqua"/>
          <w:sz w:val="24"/>
          <w:szCs w:val="24"/>
        </w:rPr>
        <w:t>panels, we found that between 17</w:t>
      </w:r>
      <w:r w:rsidR="00C71BBE" w:rsidRPr="009820BC">
        <w:rPr>
          <w:rFonts w:ascii="Book Antiqua" w:hAnsi="Book Antiqua"/>
          <w:sz w:val="24"/>
          <w:szCs w:val="24"/>
        </w:rPr>
        <w:t>%-63</w:t>
      </w:r>
      <w:r w:rsidR="00F72D69" w:rsidRPr="009820BC">
        <w:rPr>
          <w:rFonts w:ascii="Book Antiqua" w:hAnsi="Book Antiqua"/>
          <w:sz w:val="24"/>
          <w:szCs w:val="24"/>
        </w:rPr>
        <w:t>% of the cohort would be predicted to have NASH with indeterminate or advanced fibrosis</w:t>
      </w:r>
      <w:r w:rsidR="00543969" w:rsidRPr="009820BC">
        <w:rPr>
          <w:rFonts w:ascii="Book Antiqua" w:hAnsi="Book Antiqua"/>
          <w:sz w:val="24"/>
          <w:szCs w:val="24"/>
        </w:rPr>
        <w:t>, depending on the method used</w:t>
      </w:r>
      <w:r w:rsidR="00F72D69" w:rsidRPr="009820BC">
        <w:rPr>
          <w:rFonts w:ascii="Book Antiqua" w:hAnsi="Book Antiqua"/>
          <w:sz w:val="24"/>
          <w:szCs w:val="24"/>
        </w:rPr>
        <w:t xml:space="preserve">. </w:t>
      </w:r>
      <w:r w:rsidR="00543969" w:rsidRPr="009820BC">
        <w:rPr>
          <w:rFonts w:ascii="Book Antiqua" w:hAnsi="Book Antiqua"/>
          <w:sz w:val="24"/>
          <w:szCs w:val="24"/>
        </w:rPr>
        <w:t>Evidence of the</w:t>
      </w:r>
      <w:r w:rsidR="00F72D69" w:rsidRPr="009820BC">
        <w:rPr>
          <w:rFonts w:ascii="Book Antiqua" w:hAnsi="Book Antiqua"/>
          <w:sz w:val="24"/>
          <w:szCs w:val="24"/>
        </w:rPr>
        <w:t xml:space="preserve"> potential burden </w:t>
      </w:r>
      <w:r w:rsidR="00543969" w:rsidRPr="009820BC">
        <w:rPr>
          <w:rFonts w:ascii="Book Antiqua" w:hAnsi="Book Antiqua"/>
          <w:sz w:val="24"/>
          <w:szCs w:val="24"/>
        </w:rPr>
        <w:t xml:space="preserve">of hepatic disease </w:t>
      </w:r>
      <w:r w:rsidR="00F72D69" w:rsidRPr="009820BC">
        <w:rPr>
          <w:rFonts w:ascii="Book Antiqua" w:hAnsi="Book Antiqua"/>
          <w:sz w:val="24"/>
          <w:szCs w:val="24"/>
        </w:rPr>
        <w:t xml:space="preserve">was </w:t>
      </w:r>
      <w:r w:rsidR="00543969" w:rsidRPr="009820BC">
        <w:rPr>
          <w:rFonts w:ascii="Book Antiqua" w:hAnsi="Book Antiqua"/>
          <w:sz w:val="24"/>
          <w:szCs w:val="24"/>
        </w:rPr>
        <w:t xml:space="preserve">seen </w:t>
      </w:r>
      <w:r w:rsidR="00F72D69" w:rsidRPr="009820BC">
        <w:rPr>
          <w:rFonts w:ascii="Book Antiqua" w:hAnsi="Book Antiqua"/>
          <w:sz w:val="24"/>
          <w:szCs w:val="24"/>
        </w:rPr>
        <w:t>both in those with and without steatosis on ultrasound</w:t>
      </w:r>
      <w:r w:rsidR="00543969" w:rsidRPr="009820BC">
        <w:rPr>
          <w:rFonts w:ascii="Book Antiqua" w:hAnsi="Book Antiqua"/>
          <w:sz w:val="24"/>
          <w:szCs w:val="24"/>
        </w:rPr>
        <w:t xml:space="preserve">.  However, </w:t>
      </w:r>
      <w:r w:rsidR="00F72D69" w:rsidRPr="009820BC">
        <w:rPr>
          <w:rFonts w:ascii="Book Antiqua" w:hAnsi="Book Antiqua"/>
          <w:sz w:val="24"/>
          <w:szCs w:val="24"/>
        </w:rPr>
        <w:t xml:space="preserve">the severity of the NFS and APRI scores were higher in </w:t>
      </w:r>
      <w:r w:rsidR="00543969" w:rsidRPr="009820BC">
        <w:rPr>
          <w:rFonts w:ascii="Book Antiqua" w:hAnsi="Book Antiqua"/>
          <w:sz w:val="24"/>
          <w:szCs w:val="24"/>
        </w:rPr>
        <w:t>those with</w:t>
      </w:r>
      <w:r w:rsidR="00F72D69" w:rsidRPr="009820BC">
        <w:rPr>
          <w:rFonts w:ascii="Book Antiqua" w:hAnsi="Book Antiqua"/>
          <w:sz w:val="24"/>
          <w:szCs w:val="24"/>
        </w:rPr>
        <w:t xml:space="preserve"> steatosis. These findings, although imprecise, support </w:t>
      </w:r>
      <w:r w:rsidR="00543969" w:rsidRPr="009820BC">
        <w:rPr>
          <w:rFonts w:ascii="Book Antiqua" w:hAnsi="Book Antiqua"/>
          <w:sz w:val="24"/>
          <w:szCs w:val="24"/>
        </w:rPr>
        <w:t xml:space="preserve">the hypothesis that </w:t>
      </w:r>
      <w:r w:rsidR="00F72D69" w:rsidRPr="009820BC">
        <w:rPr>
          <w:rFonts w:ascii="Book Antiqua" w:hAnsi="Book Antiqua"/>
          <w:sz w:val="24"/>
          <w:szCs w:val="24"/>
        </w:rPr>
        <w:t>the burden of NAFLD related diseases in Mexican Americans on the south Texas border may be even greater than anticipated from published studies.</w:t>
      </w:r>
      <w:r w:rsidR="005C0FA1" w:rsidRPr="009820BC">
        <w:rPr>
          <w:rFonts w:ascii="Book Antiqua" w:hAnsi="Book Antiqua"/>
          <w:sz w:val="24"/>
          <w:szCs w:val="24"/>
        </w:rPr>
        <w:t xml:space="preserve"> </w:t>
      </w:r>
      <w:r w:rsidR="00543969" w:rsidRPr="009820BC">
        <w:rPr>
          <w:rFonts w:ascii="Book Antiqua" w:hAnsi="Book Antiqua"/>
          <w:sz w:val="24"/>
          <w:szCs w:val="24"/>
        </w:rPr>
        <w:t>Our data</w:t>
      </w:r>
      <w:r w:rsidR="005C0FA1" w:rsidRPr="009820BC">
        <w:rPr>
          <w:rFonts w:ascii="Book Antiqua" w:hAnsi="Book Antiqua"/>
          <w:sz w:val="24"/>
          <w:szCs w:val="24"/>
        </w:rPr>
        <w:t xml:space="preserve"> underscore the need to directly assess hepatic histology </w:t>
      </w:r>
      <w:r w:rsidR="0042319C" w:rsidRPr="009820BC">
        <w:rPr>
          <w:rFonts w:ascii="Book Antiqua" w:hAnsi="Book Antiqua"/>
          <w:sz w:val="24"/>
          <w:szCs w:val="24"/>
        </w:rPr>
        <w:t xml:space="preserve">from </w:t>
      </w:r>
      <w:r w:rsidR="00543969" w:rsidRPr="009820BC">
        <w:rPr>
          <w:rFonts w:ascii="Book Antiqua" w:hAnsi="Book Antiqua"/>
          <w:sz w:val="24"/>
          <w:szCs w:val="24"/>
        </w:rPr>
        <w:t>the high risk participants we identified</w:t>
      </w:r>
      <w:r w:rsidR="005C0FA1" w:rsidRPr="009820BC">
        <w:rPr>
          <w:rFonts w:ascii="Book Antiqua" w:hAnsi="Book Antiqua"/>
          <w:sz w:val="24"/>
          <w:szCs w:val="24"/>
        </w:rPr>
        <w:t xml:space="preserve"> in order to </w:t>
      </w:r>
      <w:r w:rsidR="00543969" w:rsidRPr="009820BC">
        <w:rPr>
          <w:rFonts w:ascii="Book Antiqua" w:hAnsi="Book Antiqua"/>
          <w:sz w:val="24"/>
          <w:szCs w:val="24"/>
        </w:rPr>
        <w:t>validate more precise non-invasive diagnostic panels and to determine the need and targets for</w:t>
      </w:r>
      <w:r w:rsidR="005C0FA1" w:rsidRPr="009820BC">
        <w:rPr>
          <w:rFonts w:ascii="Book Antiqua" w:hAnsi="Book Antiqua"/>
          <w:sz w:val="24"/>
          <w:szCs w:val="24"/>
        </w:rPr>
        <w:t xml:space="preserve"> therapeutic interventions and</w:t>
      </w:r>
      <w:r w:rsidR="00543969" w:rsidRPr="009820BC">
        <w:rPr>
          <w:rFonts w:ascii="Book Antiqua" w:hAnsi="Book Antiqua"/>
          <w:sz w:val="24"/>
          <w:szCs w:val="24"/>
        </w:rPr>
        <w:t xml:space="preserve"> prevention</w:t>
      </w:r>
      <w:r w:rsidR="005C0FA1" w:rsidRPr="009820BC">
        <w:rPr>
          <w:rFonts w:ascii="Book Antiqua" w:hAnsi="Book Antiqua"/>
          <w:sz w:val="24"/>
          <w:szCs w:val="24"/>
        </w:rPr>
        <w:t>.</w:t>
      </w:r>
      <w:r w:rsidR="00C330C9" w:rsidRPr="009820BC">
        <w:rPr>
          <w:rFonts w:ascii="Book Antiqua" w:hAnsi="Book Antiqua"/>
          <w:sz w:val="24"/>
          <w:szCs w:val="24"/>
        </w:rPr>
        <w:t xml:space="preserve"> </w:t>
      </w:r>
      <w:r w:rsidR="00631F7B" w:rsidRPr="009820BC">
        <w:rPr>
          <w:rFonts w:ascii="Book Antiqua" w:hAnsi="Book Antiqua"/>
          <w:sz w:val="24"/>
          <w:szCs w:val="24"/>
        </w:rPr>
        <w:t xml:space="preserve"> </w:t>
      </w:r>
    </w:p>
    <w:p w:rsidR="00FE5F63" w:rsidRPr="009820BC" w:rsidRDefault="007629A4" w:rsidP="00243F9D">
      <w:pPr>
        <w:spacing w:after="0" w:line="360" w:lineRule="auto"/>
        <w:ind w:firstLineChars="100" w:firstLine="240"/>
        <w:jc w:val="both"/>
        <w:rPr>
          <w:rFonts w:ascii="Book Antiqua" w:hAnsi="Book Antiqua"/>
          <w:sz w:val="24"/>
          <w:szCs w:val="24"/>
        </w:rPr>
      </w:pPr>
      <w:r w:rsidRPr="009820BC">
        <w:rPr>
          <w:rFonts w:ascii="Book Antiqua" w:hAnsi="Book Antiqua"/>
          <w:sz w:val="24"/>
          <w:szCs w:val="24"/>
        </w:rPr>
        <w:t>Our observation that 52</w:t>
      </w:r>
      <w:r w:rsidR="005C0FA1" w:rsidRPr="009820BC">
        <w:rPr>
          <w:rFonts w:ascii="Book Antiqua" w:hAnsi="Book Antiqua"/>
          <w:sz w:val="24"/>
          <w:szCs w:val="24"/>
        </w:rPr>
        <w:t>% of a population</w:t>
      </w:r>
      <w:r w:rsidR="00543969" w:rsidRPr="009820BC">
        <w:rPr>
          <w:rFonts w:ascii="Book Antiqua" w:hAnsi="Book Antiqua"/>
          <w:sz w:val="24"/>
          <w:szCs w:val="24"/>
        </w:rPr>
        <w:t>-</w:t>
      </w:r>
      <w:r w:rsidR="005C0FA1" w:rsidRPr="009820BC">
        <w:rPr>
          <w:rFonts w:ascii="Book Antiqua" w:hAnsi="Book Antiqua"/>
          <w:sz w:val="24"/>
          <w:szCs w:val="24"/>
        </w:rPr>
        <w:t xml:space="preserve">based Mexican American cohort has NAFLD by ultrasound extends our prior work </w:t>
      </w:r>
      <w:r w:rsidR="00543969" w:rsidRPr="009820BC">
        <w:rPr>
          <w:rFonts w:ascii="Book Antiqua" w:hAnsi="Book Antiqua"/>
          <w:sz w:val="24"/>
          <w:szCs w:val="24"/>
        </w:rPr>
        <w:t>and substantiates studies where</w:t>
      </w:r>
      <w:r w:rsidR="005C0FA1" w:rsidRPr="009820BC">
        <w:rPr>
          <w:rFonts w:ascii="Book Antiqua" w:hAnsi="Book Antiqua"/>
          <w:sz w:val="24"/>
          <w:szCs w:val="24"/>
        </w:rPr>
        <w:t xml:space="preserve"> Hispanic individuals were recruited from primary care and gastroenterology c</w:t>
      </w:r>
      <w:r w:rsidR="00756156" w:rsidRPr="009820BC">
        <w:rPr>
          <w:rFonts w:ascii="Book Antiqua" w:hAnsi="Book Antiqua"/>
          <w:sz w:val="24"/>
          <w:szCs w:val="24"/>
        </w:rPr>
        <w:t xml:space="preserve">linics from military </w:t>
      </w:r>
      <w:proofErr w:type="gramStart"/>
      <w:r w:rsidR="00756156" w:rsidRPr="009820BC">
        <w:rPr>
          <w:rFonts w:ascii="Book Antiqua" w:hAnsi="Book Antiqua"/>
          <w:sz w:val="24"/>
          <w:szCs w:val="24"/>
        </w:rPr>
        <w:t>facilities</w:t>
      </w:r>
      <w:r w:rsidR="00756156" w:rsidRPr="009820BC">
        <w:rPr>
          <w:rFonts w:ascii="Book Antiqua" w:hAnsi="Book Antiqua"/>
          <w:sz w:val="24"/>
          <w:szCs w:val="24"/>
          <w:vertAlign w:val="superscript"/>
        </w:rPr>
        <w:t>[</w:t>
      </w:r>
      <w:proofErr w:type="gramEnd"/>
      <w:r w:rsidR="00487D1F" w:rsidRPr="009820BC">
        <w:rPr>
          <w:rFonts w:ascii="Book Antiqua" w:hAnsi="Book Antiqua"/>
          <w:sz w:val="24"/>
          <w:szCs w:val="24"/>
          <w:vertAlign w:val="superscript"/>
        </w:rPr>
        <w:t>16</w:t>
      </w:r>
      <w:r w:rsidR="00756156" w:rsidRPr="009820BC">
        <w:rPr>
          <w:rFonts w:ascii="Book Antiqua" w:hAnsi="Book Antiqua"/>
          <w:sz w:val="24"/>
          <w:szCs w:val="24"/>
          <w:vertAlign w:val="superscript"/>
        </w:rPr>
        <w:t>]</w:t>
      </w:r>
      <w:r w:rsidR="00756156" w:rsidRPr="009820BC">
        <w:rPr>
          <w:rFonts w:ascii="Book Antiqua" w:hAnsi="Book Antiqua"/>
          <w:sz w:val="24"/>
          <w:szCs w:val="24"/>
        </w:rPr>
        <w:t>.</w:t>
      </w:r>
      <w:r w:rsidR="0000613F" w:rsidRPr="009820BC">
        <w:rPr>
          <w:rFonts w:ascii="Book Antiqua" w:hAnsi="Book Antiqua"/>
          <w:sz w:val="24"/>
          <w:szCs w:val="24"/>
        </w:rPr>
        <w:t xml:space="preserve"> </w:t>
      </w:r>
      <w:r w:rsidR="00412805" w:rsidRPr="009820BC">
        <w:rPr>
          <w:rFonts w:ascii="Book Antiqua" w:hAnsi="Book Antiqua"/>
          <w:sz w:val="24"/>
          <w:szCs w:val="24"/>
        </w:rPr>
        <w:t xml:space="preserve">This burden of disease parallels the high prevalence of obesity, diabetes and lipid abnormalities in </w:t>
      </w:r>
      <w:r w:rsidR="00642156" w:rsidRPr="009820BC">
        <w:rPr>
          <w:rFonts w:ascii="Book Antiqua" w:hAnsi="Book Antiqua"/>
          <w:sz w:val="24"/>
          <w:szCs w:val="24"/>
        </w:rPr>
        <w:t xml:space="preserve">these </w:t>
      </w:r>
      <w:r w:rsidR="00412805" w:rsidRPr="009820BC">
        <w:rPr>
          <w:rFonts w:ascii="Book Antiqua" w:hAnsi="Book Antiqua"/>
          <w:sz w:val="24"/>
          <w:szCs w:val="24"/>
        </w:rPr>
        <w:t>population</w:t>
      </w:r>
      <w:r w:rsidR="0094593E" w:rsidRPr="009820BC">
        <w:rPr>
          <w:rFonts w:ascii="Book Antiqua" w:hAnsi="Book Antiqua"/>
          <w:sz w:val="24"/>
          <w:szCs w:val="24"/>
        </w:rPr>
        <w:t>s.</w:t>
      </w:r>
      <w:r w:rsidR="00642156" w:rsidRPr="009820BC">
        <w:rPr>
          <w:rFonts w:ascii="Book Antiqua" w:hAnsi="Book Antiqua"/>
          <w:sz w:val="24"/>
          <w:szCs w:val="24"/>
        </w:rPr>
        <w:t xml:space="preserve"> We may in fact have </w:t>
      </w:r>
      <w:r w:rsidR="00412805" w:rsidRPr="009820BC">
        <w:rPr>
          <w:rFonts w:ascii="Book Antiqua" w:hAnsi="Book Antiqua"/>
          <w:sz w:val="24"/>
          <w:szCs w:val="24"/>
        </w:rPr>
        <w:t>underestimate</w:t>
      </w:r>
      <w:r w:rsidR="00642156" w:rsidRPr="009820BC">
        <w:rPr>
          <w:rFonts w:ascii="Book Antiqua" w:hAnsi="Book Antiqua"/>
          <w:sz w:val="24"/>
          <w:szCs w:val="24"/>
        </w:rPr>
        <w:t>d</w:t>
      </w:r>
      <w:r w:rsidR="00412805" w:rsidRPr="009820BC">
        <w:rPr>
          <w:rFonts w:ascii="Book Antiqua" w:hAnsi="Book Antiqua"/>
          <w:sz w:val="24"/>
          <w:szCs w:val="24"/>
        </w:rPr>
        <w:t xml:space="preserve"> the true overall prevalence</w:t>
      </w:r>
      <w:r w:rsidR="00642156" w:rsidRPr="009820BC">
        <w:rPr>
          <w:rFonts w:ascii="Book Antiqua" w:hAnsi="Book Antiqua"/>
          <w:sz w:val="24"/>
          <w:szCs w:val="24"/>
        </w:rPr>
        <w:t xml:space="preserve"> of advancing liver disease</w:t>
      </w:r>
      <w:r w:rsidR="00412805" w:rsidRPr="009820BC">
        <w:rPr>
          <w:rFonts w:ascii="Book Antiqua" w:hAnsi="Book Antiqua"/>
          <w:sz w:val="24"/>
          <w:szCs w:val="24"/>
        </w:rPr>
        <w:t xml:space="preserve"> since we </w:t>
      </w:r>
      <w:r w:rsidR="00642156" w:rsidRPr="009820BC">
        <w:rPr>
          <w:rFonts w:ascii="Book Antiqua" w:hAnsi="Book Antiqua"/>
          <w:sz w:val="24"/>
          <w:szCs w:val="24"/>
        </w:rPr>
        <w:t xml:space="preserve">were limited in this study to </w:t>
      </w:r>
      <w:r w:rsidR="00412805" w:rsidRPr="009820BC">
        <w:rPr>
          <w:rFonts w:ascii="Book Antiqua" w:hAnsi="Book Antiqua"/>
          <w:sz w:val="24"/>
          <w:szCs w:val="24"/>
        </w:rPr>
        <w:t>ultrasonography which is not the most sensiti</w:t>
      </w:r>
      <w:r w:rsidR="008A282B" w:rsidRPr="009820BC">
        <w:rPr>
          <w:rFonts w:ascii="Book Antiqua" w:hAnsi="Book Antiqua"/>
          <w:sz w:val="24"/>
          <w:szCs w:val="24"/>
        </w:rPr>
        <w:t xml:space="preserve">ve means of detecting liver </w:t>
      </w:r>
      <w:proofErr w:type="gramStart"/>
      <w:r w:rsidR="008A282B" w:rsidRPr="009820BC">
        <w:rPr>
          <w:rFonts w:ascii="Book Antiqua" w:hAnsi="Book Antiqua"/>
          <w:sz w:val="24"/>
          <w:szCs w:val="24"/>
        </w:rPr>
        <w:t>fat</w:t>
      </w:r>
      <w:r w:rsidR="008A282B" w:rsidRPr="009820BC">
        <w:rPr>
          <w:rFonts w:ascii="Book Antiqua" w:hAnsi="Book Antiqua"/>
          <w:sz w:val="24"/>
          <w:szCs w:val="24"/>
          <w:vertAlign w:val="superscript"/>
        </w:rPr>
        <w:t>[</w:t>
      </w:r>
      <w:proofErr w:type="gramEnd"/>
      <w:r w:rsidR="00412805" w:rsidRPr="009820BC">
        <w:rPr>
          <w:rFonts w:ascii="Book Antiqua" w:hAnsi="Book Antiqua"/>
          <w:sz w:val="24"/>
          <w:szCs w:val="24"/>
          <w:vertAlign w:val="superscript"/>
        </w:rPr>
        <w:t>5</w:t>
      </w:r>
      <w:r w:rsidR="008A282B" w:rsidRPr="009820BC">
        <w:rPr>
          <w:rFonts w:ascii="Book Antiqua" w:hAnsi="Book Antiqua"/>
          <w:sz w:val="24"/>
          <w:szCs w:val="24"/>
          <w:vertAlign w:val="superscript"/>
        </w:rPr>
        <w:t>]</w:t>
      </w:r>
      <w:r w:rsidR="008A282B" w:rsidRPr="009820BC">
        <w:rPr>
          <w:rFonts w:ascii="Book Antiqua" w:hAnsi="Book Antiqua"/>
          <w:sz w:val="24"/>
          <w:szCs w:val="24"/>
        </w:rPr>
        <w:t>.</w:t>
      </w:r>
      <w:r w:rsidR="00412805" w:rsidRPr="009820BC">
        <w:rPr>
          <w:rFonts w:ascii="Book Antiqua" w:hAnsi="Book Antiqua"/>
          <w:sz w:val="24"/>
          <w:szCs w:val="24"/>
        </w:rPr>
        <w:t xml:space="preserve"> </w:t>
      </w:r>
      <w:r w:rsidR="00642156" w:rsidRPr="009820BC">
        <w:rPr>
          <w:rFonts w:ascii="Book Antiqua" w:hAnsi="Book Antiqua"/>
          <w:sz w:val="24"/>
          <w:szCs w:val="24"/>
        </w:rPr>
        <w:t>This is likely, since</w:t>
      </w:r>
      <w:r w:rsidR="00412805" w:rsidRPr="009820BC">
        <w:rPr>
          <w:rFonts w:ascii="Book Antiqua" w:hAnsi="Book Antiqua"/>
          <w:sz w:val="24"/>
          <w:szCs w:val="24"/>
        </w:rPr>
        <w:t xml:space="preserve">, many of the individuals who did not have steatosis </w:t>
      </w:r>
      <w:r w:rsidR="00642156" w:rsidRPr="009820BC">
        <w:rPr>
          <w:rFonts w:ascii="Book Antiqua" w:hAnsi="Book Antiqua"/>
          <w:sz w:val="24"/>
          <w:szCs w:val="24"/>
        </w:rPr>
        <w:t xml:space="preserve">on ultrasound </w:t>
      </w:r>
      <w:r w:rsidR="00412805" w:rsidRPr="009820BC">
        <w:rPr>
          <w:rFonts w:ascii="Book Antiqua" w:hAnsi="Book Antiqua"/>
          <w:sz w:val="24"/>
          <w:szCs w:val="24"/>
        </w:rPr>
        <w:t>did have multiple risk factors</w:t>
      </w:r>
      <w:r w:rsidR="00FE5F63" w:rsidRPr="009820BC">
        <w:rPr>
          <w:rFonts w:ascii="Book Antiqua" w:hAnsi="Book Antiqua"/>
          <w:sz w:val="24"/>
          <w:szCs w:val="24"/>
        </w:rPr>
        <w:t xml:space="preserve"> for NAFLD</w:t>
      </w:r>
      <w:r w:rsidR="00642156" w:rsidRPr="009820BC">
        <w:rPr>
          <w:rFonts w:ascii="Book Antiqua" w:hAnsi="Book Antiqua"/>
          <w:sz w:val="24"/>
          <w:szCs w:val="24"/>
        </w:rPr>
        <w:t>.  It is likely that</w:t>
      </w:r>
      <w:r w:rsidR="00FE5F63" w:rsidRPr="009820BC">
        <w:rPr>
          <w:rFonts w:ascii="Book Antiqua" w:hAnsi="Book Antiqua"/>
          <w:sz w:val="24"/>
          <w:szCs w:val="24"/>
        </w:rPr>
        <w:t xml:space="preserve"> </w:t>
      </w:r>
      <w:r w:rsidR="00642156" w:rsidRPr="009820BC">
        <w:rPr>
          <w:rFonts w:ascii="Book Antiqua" w:hAnsi="Book Antiqua"/>
          <w:sz w:val="24"/>
          <w:szCs w:val="24"/>
        </w:rPr>
        <w:t xml:space="preserve">lesser </w:t>
      </w:r>
      <w:r w:rsidR="00FE5F63" w:rsidRPr="009820BC">
        <w:rPr>
          <w:rFonts w:ascii="Book Antiqua" w:hAnsi="Book Antiqua"/>
          <w:sz w:val="24"/>
          <w:szCs w:val="24"/>
        </w:rPr>
        <w:t>degrees of steatosis were not appreciated. The fact that our individuals represent a health disparity cohort with diminished access to health care magnifies the potential clinical consequences of NAFLD</w:t>
      </w:r>
      <w:r w:rsidR="00642156" w:rsidRPr="009820BC">
        <w:rPr>
          <w:rFonts w:ascii="Book Antiqua" w:hAnsi="Book Antiqua"/>
          <w:sz w:val="24"/>
          <w:szCs w:val="24"/>
        </w:rPr>
        <w:t>.  This is a population that has little access to</w:t>
      </w:r>
      <w:r w:rsidR="00FE5F63" w:rsidRPr="009820BC">
        <w:rPr>
          <w:rFonts w:ascii="Book Antiqua" w:hAnsi="Book Antiqua"/>
          <w:sz w:val="24"/>
          <w:szCs w:val="24"/>
        </w:rPr>
        <w:t xml:space="preserve"> therapy for underlying conditions that contribute to liver fat and inflammation.</w:t>
      </w:r>
    </w:p>
    <w:p w:rsidR="00642156" w:rsidRPr="009820BC" w:rsidRDefault="00FE5F63" w:rsidP="00243F9D">
      <w:pPr>
        <w:spacing w:after="0" w:line="360" w:lineRule="auto"/>
        <w:ind w:firstLineChars="100" w:firstLine="240"/>
        <w:jc w:val="both"/>
        <w:rPr>
          <w:rFonts w:ascii="Book Antiqua" w:hAnsi="Book Antiqua"/>
          <w:sz w:val="24"/>
          <w:szCs w:val="24"/>
        </w:rPr>
      </w:pPr>
      <w:r w:rsidRPr="009820BC">
        <w:rPr>
          <w:rFonts w:ascii="Book Antiqua" w:hAnsi="Book Antiqua"/>
          <w:sz w:val="24"/>
          <w:szCs w:val="24"/>
        </w:rPr>
        <w:t xml:space="preserve">We </w:t>
      </w:r>
      <w:r w:rsidR="00642156" w:rsidRPr="009820BC">
        <w:rPr>
          <w:rFonts w:ascii="Book Antiqua" w:hAnsi="Book Antiqua"/>
          <w:sz w:val="24"/>
          <w:szCs w:val="24"/>
        </w:rPr>
        <w:t xml:space="preserve">were constrained to use </w:t>
      </w:r>
      <w:r w:rsidRPr="009820BC">
        <w:rPr>
          <w:rFonts w:ascii="Book Antiqua" w:hAnsi="Book Antiqua"/>
          <w:sz w:val="24"/>
          <w:szCs w:val="24"/>
        </w:rPr>
        <w:t xml:space="preserve">a noninvasive approach to explore the potential burden of NASH and advanced fibrosis in </w:t>
      </w:r>
      <w:r w:rsidR="00642156" w:rsidRPr="009820BC">
        <w:rPr>
          <w:rFonts w:ascii="Book Antiqua" w:hAnsi="Book Antiqua"/>
          <w:sz w:val="24"/>
          <w:szCs w:val="24"/>
        </w:rPr>
        <w:t xml:space="preserve">this </w:t>
      </w:r>
      <w:r w:rsidRPr="009820BC">
        <w:rPr>
          <w:rFonts w:ascii="Book Antiqua" w:hAnsi="Book Antiqua"/>
          <w:sz w:val="24"/>
          <w:szCs w:val="24"/>
        </w:rPr>
        <w:t>cohort</w:t>
      </w:r>
      <w:r w:rsidR="00642156" w:rsidRPr="009820BC">
        <w:rPr>
          <w:rFonts w:ascii="Book Antiqua" w:hAnsi="Book Antiqua"/>
          <w:sz w:val="24"/>
          <w:szCs w:val="24"/>
        </w:rPr>
        <w:t>, since at this stage we could not justify liver biopsy. Our participants are recruited from households and are not aware of their disease</w:t>
      </w:r>
      <w:r w:rsidRPr="009820BC">
        <w:rPr>
          <w:rFonts w:ascii="Book Antiqua" w:hAnsi="Book Antiqua"/>
          <w:sz w:val="24"/>
          <w:szCs w:val="24"/>
        </w:rPr>
        <w:t xml:space="preserve">. </w:t>
      </w:r>
      <w:r w:rsidR="00642156" w:rsidRPr="009820BC">
        <w:rPr>
          <w:rFonts w:ascii="Book Antiqua" w:hAnsi="Book Antiqua"/>
          <w:sz w:val="24"/>
          <w:szCs w:val="24"/>
        </w:rPr>
        <w:t xml:space="preserve"> </w:t>
      </w:r>
      <w:r w:rsidR="00EA179B" w:rsidRPr="009820BC">
        <w:rPr>
          <w:rFonts w:ascii="Book Antiqua" w:hAnsi="Book Antiqua"/>
          <w:sz w:val="24"/>
          <w:szCs w:val="24"/>
        </w:rPr>
        <w:t>However, g</w:t>
      </w:r>
      <w:r w:rsidR="00642156" w:rsidRPr="009820BC">
        <w:rPr>
          <w:rFonts w:ascii="Book Antiqua" w:hAnsi="Book Antiqua"/>
          <w:sz w:val="24"/>
          <w:szCs w:val="24"/>
        </w:rPr>
        <w:t>iven the striking findin</w:t>
      </w:r>
      <w:r w:rsidR="00B6225E" w:rsidRPr="009820BC">
        <w:rPr>
          <w:rFonts w:ascii="Book Antiqua" w:hAnsi="Book Antiqua"/>
          <w:sz w:val="24"/>
          <w:szCs w:val="24"/>
        </w:rPr>
        <w:t xml:space="preserve">gs in this small pilot sample, we now need to validate the </w:t>
      </w:r>
      <w:r w:rsidR="00642156" w:rsidRPr="009820BC">
        <w:rPr>
          <w:rFonts w:ascii="Book Antiqua" w:hAnsi="Book Antiqua"/>
          <w:sz w:val="24"/>
          <w:szCs w:val="24"/>
        </w:rPr>
        <w:t>non-invasive markers so that population based screening for early liver disease becomes feasible in high risk populations.</w:t>
      </w:r>
    </w:p>
    <w:p w:rsidR="00652FA2" w:rsidRPr="009820BC" w:rsidRDefault="00642156" w:rsidP="00243F9D">
      <w:pPr>
        <w:spacing w:after="0" w:line="360" w:lineRule="auto"/>
        <w:ind w:firstLineChars="100" w:firstLine="240"/>
        <w:jc w:val="both"/>
        <w:rPr>
          <w:rFonts w:ascii="Book Antiqua" w:hAnsi="Book Antiqua"/>
          <w:sz w:val="24"/>
          <w:szCs w:val="24"/>
        </w:rPr>
      </w:pPr>
      <w:r w:rsidRPr="009820BC">
        <w:rPr>
          <w:rFonts w:ascii="Book Antiqua" w:hAnsi="Book Antiqua"/>
          <w:sz w:val="24"/>
          <w:szCs w:val="24"/>
        </w:rPr>
        <w:t xml:space="preserve">The </w:t>
      </w:r>
      <w:r w:rsidR="00FE5F63" w:rsidRPr="009820BC">
        <w:rPr>
          <w:rFonts w:ascii="Book Antiqua" w:hAnsi="Book Antiqua"/>
          <w:sz w:val="24"/>
          <w:szCs w:val="24"/>
        </w:rPr>
        <w:t xml:space="preserve">series of panels, </w:t>
      </w:r>
      <w:r w:rsidR="0026197C" w:rsidRPr="009820BC">
        <w:rPr>
          <w:rFonts w:ascii="Book Antiqua" w:hAnsi="Book Antiqua"/>
          <w:sz w:val="24"/>
          <w:szCs w:val="24"/>
        </w:rPr>
        <w:t xml:space="preserve">comprised of </w:t>
      </w:r>
      <w:r w:rsidR="00032CEC" w:rsidRPr="009820BC">
        <w:rPr>
          <w:rFonts w:ascii="Book Antiqua" w:hAnsi="Book Antiqua"/>
          <w:sz w:val="24"/>
          <w:szCs w:val="24"/>
        </w:rPr>
        <w:t>common</w:t>
      </w:r>
      <w:r w:rsidR="00FE5F63" w:rsidRPr="009820BC">
        <w:rPr>
          <w:rFonts w:ascii="Book Antiqua" w:hAnsi="Book Antiqua"/>
          <w:sz w:val="24"/>
          <w:szCs w:val="24"/>
        </w:rPr>
        <w:t>, easily available</w:t>
      </w:r>
      <w:r w:rsidR="00032CEC" w:rsidRPr="009820BC">
        <w:rPr>
          <w:rFonts w:ascii="Book Antiqua" w:hAnsi="Book Antiqua"/>
          <w:sz w:val="24"/>
          <w:szCs w:val="24"/>
        </w:rPr>
        <w:t xml:space="preserve"> anthropometric, hematologic and biochemical parameters </w:t>
      </w:r>
      <w:r w:rsidR="00FE5F63" w:rsidRPr="009820BC">
        <w:rPr>
          <w:rFonts w:ascii="Book Antiqua" w:hAnsi="Book Antiqua"/>
          <w:sz w:val="24"/>
          <w:szCs w:val="24"/>
        </w:rPr>
        <w:t>were chosen based on published studies and practice guidelines supporting utility in detecting or excluding advanced fibrosis in NASH or Hepatitis C</w:t>
      </w:r>
      <w:r w:rsidR="00852481" w:rsidRPr="009820BC">
        <w:rPr>
          <w:rFonts w:ascii="Book Antiqua" w:hAnsi="Book Antiqua"/>
          <w:sz w:val="24"/>
          <w:szCs w:val="24"/>
        </w:rPr>
        <w:t xml:space="preserve"> induced liver disease</w:t>
      </w:r>
      <w:r w:rsidR="00EA4D37" w:rsidRPr="009820BC">
        <w:rPr>
          <w:rFonts w:ascii="Book Antiqua" w:hAnsi="Book Antiqua"/>
          <w:sz w:val="24"/>
          <w:szCs w:val="24"/>
          <w:vertAlign w:val="superscript"/>
        </w:rPr>
        <w:t>[</w:t>
      </w:r>
      <w:r w:rsidR="00FE5F63" w:rsidRPr="009820BC">
        <w:rPr>
          <w:rFonts w:ascii="Book Antiqua" w:hAnsi="Book Antiqua"/>
          <w:sz w:val="24"/>
          <w:szCs w:val="24"/>
          <w:vertAlign w:val="superscript"/>
        </w:rPr>
        <w:t>7</w:t>
      </w:r>
      <w:r w:rsidR="00EA4D37" w:rsidRPr="009820BC">
        <w:rPr>
          <w:rFonts w:ascii="Book Antiqua" w:hAnsi="Book Antiqua"/>
          <w:sz w:val="24"/>
          <w:szCs w:val="24"/>
          <w:vertAlign w:val="superscript"/>
        </w:rPr>
        <w:t>]</w:t>
      </w:r>
      <w:r w:rsidR="00EA4D37" w:rsidRPr="009820BC">
        <w:rPr>
          <w:rFonts w:ascii="Book Antiqua" w:hAnsi="Book Antiqua"/>
          <w:sz w:val="24"/>
          <w:szCs w:val="24"/>
        </w:rPr>
        <w:t>.</w:t>
      </w:r>
      <w:r w:rsidR="001F618C" w:rsidRPr="009820BC">
        <w:rPr>
          <w:rFonts w:ascii="Book Antiqua" w:hAnsi="Book Antiqua"/>
          <w:sz w:val="24"/>
          <w:szCs w:val="24"/>
        </w:rPr>
        <w:t xml:space="preserve"> </w:t>
      </w:r>
      <w:r w:rsidR="008F7DF8" w:rsidRPr="009820BC">
        <w:rPr>
          <w:rFonts w:ascii="Book Antiqua" w:hAnsi="Book Antiqua"/>
          <w:sz w:val="24"/>
          <w:szCs w:val="24"/>
        </w:rPr>
        <w:t>The NFS score (</w:t>
      </w:r>
      <w:r w:rsidR="008F7DF8" w:rsidRPr="009820BC">
        <w:rPr>
          <w:rFonts w:ascii="Book Antiqua" w:hAnsi="Book Antiqua"/>
          <w:i/>
          <w:sz w:val="24"/>
          <w:szCs w:val="24"/>
        </w:rPr>
        <w:t>n</w:t>
      </w:r>
      <w:r w:rsidR="00243F9D" w:rsidRPr="009820BC">
        <w:rPr>
          <w:rFonts w:ascii="Book Antiqua" w:eastAsia="宋体" w:hAnsi="Book Antiqua" w:hint="eastAsia"/>
          <w:sz w:val="24"/>
          <w:szCs w:val="24"/>
          <w:lang w:eastAsia="zh-CN"/>
        </w:rPr>
        <w:t xml:space="preserve"> </w:t>
      </w:r>
      <w:r w:rsidR="008F7DF8" w:rsidRPr="009820BC">
        <w:rPr>
          <w:rFonts w:ascii="Book Antiqua" w:hAnsi="Book Antiqua"/>
          <w:sz w:val="24"/>
          <w:szCs w:val="24"/>
        </w:rPr>
        <w:t>=</w:t>
      </w:r>
      <w:r w:rsidR="00243F9D" w:rsidRPr="009820BC">
        <w:rPr>
          <w:rFonts w:ascii="Book Antiqua" w:eastAsia="宋体" w:hAnsi="Book Antiqua" w:hint="eastAsia"/>
          <w:sz w:val="24"/>
          <w:szCs w:val="24"/>
          <w:lang w:eastAsia="zh-CN"/>
        </w:rPr>
        <w:t xml:space="preserve"> </w:t>
      </w:r>
      <w:r w:rsidR="008F7DF8" w:rsidRPr="009820BC">
        <w:rPr>
          <w:rFonts w:ascii="Book Antiqua" w:hAnsi="Book Antiqua"/>
          <w:sz w:val="24"/>
          <w:szCs w:val="24"/>
        </w:rPr>
        <w:t>733)</w:t>
      </w:r>
      <w:r w:rsidR="00AA268A" w:rsidRPr="009820BC">
        <w:rPr>
          <w:rFonts w:ascii="Book Antiqua" w:hAnsi="Book Antiqua"/>
          <w:sz w:val="24"/>
          <w:szCs w:val="24"/>
          <w:vertAlign w:val="superscript"/>
        </w:rPr>
        <w:t>[1</w:t>
      </w:r>
      <w:r w:rsidR="008F7DF8" w:rsidRPr="009820BC">
        <w:rPr>
          <w:rFonts w:ascii="Book Antiqua" w:hAnsi="Book Antiqua"/>
          <w:sz w:val="24"/>
          <w:szCs w:val="24"/>
          <w:vertAlign w:val="superscript"/>
        </w:rPr>
        <w:t>5</w:t>
      </w:r>
      <w:r w:rsidR="00AA268A" w:rsidRPr="009820BC">
        <w:rPr>
          <w:rFonts w:ascii="Book Antiqua" w:hAnsi="Book Antiqua"/>
          <w:sz w:val="24"/>
          <w:szCs w:val="24"/>
          <w:vertAlign w:val="superscript"/>
        </w:rPr>
        <w:t>]</w:t>
      </w:r>
      <w:r w:rsidR="008F7DF8" w:rsidRPr="009820BC">
        <w:rPr>
          <w:rFonts w:ascii="Book Antiqua" w:hAnsi="Book Antiqua"/>
          <w:sz w:val="24"/>
          <w:szCs w:val="24"/>
        </w:rPr>
        <w:t>, the FIB4 index (</w:t>
      </w:r>
      <w:r w:rsidR="00243F9D" w:rsidRPr="009820BC">
        <w:rPr>
          <w:rFonts w:ascii="Book Antiqua" w:hAnsi="Book Antiqua"/>
          <w:i/>
          <w:sz w:val="24"/>
          <w:szCs w:val="24"/>
        </w:rPr>
        <w:t>n</w:t>
      </w:r>
      <w:r w:rsidR="00243F9D" w:rsidRPr="009820BC">
        <w:rPr>
          <w:rFonts w:ascii="Book Antiqua" w:eastAsia="宋体" w:hAnsi="Book Antiqua" w:hint="eastAsia"/>
          <w:sz w:val="24"/>
          <w:szCs w:val="24"/>
          <w:lang w:eastAsia="zh-CN"/>
        </w:rPr>
        <w:t xml:space="preserve"> </w:t>
      </w:r>
      <w:r w:rsidR="00243F9D" w:rsidRPr="009820BC">
        <w:rPr>
          <w:rFonts w:ascii="Book Antiqua" w:hAnsi="Book Antiqua"/>
          <w:sz w:val="24"/>
          <w:szCs w:val="24"/>
        </w:rPr>
        <w:t>=</w:t>
      </w:r>
      <w:r w:rsidR="00243F9D" w:rsidRPr="009820BC">
        <w:rPr>
          <w:rFonts w:ascii="Book Antiqua" w:eastAsia="宋体" w:hAnsi="Book Antiqua" w:hint="eastAsia"/>
          <w:sz w:val="24"/>
          <w:szCs w:val="24"/>
          <w:lang w:eastAsia="zh-CN"/>
        </w:rPr>
        <w:t xml:space="preserve"> </w:t>
      </w:r>
      <w:r w:rsidR="008F7DF8" w:rsidRPr="009820BC">
        <w:rPr>
          <w:rFonts w:ascii="Book Antiqua" w:hAnsi="Book Antiqua"/>
          <w:sz w:val="24"/>
          <w:szCs w:val="24"/>
        </w:rPr>
        <w:t>541)</w:t>
      </w:r>
      <w:r w:rsidR="00AA268A" w:rsidRPr="009820BC">
        <w:rPr>
          <w:rFonts w:ascii="Book Antiqua" w:hAnsi="Book Antiqua"/>
          <w:sz w:val="24"/>
          <w:szCs w:val="24"/>
          <w:vertAlign w:val="superscript"/>
        </w:rPr>
        <w:t>[9]</w:t>
      </w:r>
      <w:r w:rsidR="008F7DF8" w:rsidRPr="009820BC">
        <w:rPr>
          <w:rFonts w:ascii="Book Antiqua" w:hAnsi="Book Antiqua"/>
          <w:sz w:val="24"/>
          <w:szCs w:val="24"/>
        </w:rPr>
        <w:t>, and the BARD score (</w:t>
      </w:r>
      <w:r w:rsidR="00243F9D" w:rsidRPr="009820BC">
        <w:rPr>
          <w:rFonts w:ascii="Book Antiqua" w:hAnsi="Book Antiqua"/>
          <w:i/>
          <w:sz w:val="24"/>
          <w:szCs w:val="24"/>
        </w:rPr>
        <w:t>n</w:t>
      </w:r>
      <w:r w:rsidR="00243F9D" w:rsidRPr="009820BC">
        <w:rPr>
          <w:rFonts w:ascii="Book Antiqua" w:eastAsia="宋体" w:hAnsi="Book Antiqua" w:hint="eastAsia"/>
          <w:sz w:val="24"/>
          <w:szCs w:val="24"/>
          <w:lang w:eastAsia="zh-CN"/>
        </w:rPr>
        <w:t xml:space="preserve"> </w:t>
      </w:r>
      <w:r w:rsidR="00243F9D" w:rsidRPr="009820BC">
        <w:rPr>
          <w:rFonts w:ascii="Book Antiqua" w:hAnsi="Book Antiqua"/>
          <w:sz w:val="24"/>
          <w:szCs w:val="24"/>
        </w:rPr>
        <w:t>=</w:t>
      </w:r>
      <w:r w:rsidR="00243F9D" w:rsidRPr="009820BC">
        <w:rPr>
          <w:rFonts w:ascii="Book Antiqua" w:eastAsia="宋体" w:hAnsi="Book Antiqua" w:hint="eastAsia"/>
          <w:sz w:val="24"/>
          <w:szCs w:val="24"/>
          <w:lang w:eastAsia="zh-CN"/>
        </w:rPr>
        <w:t xml:space="preserve"> </w:t>
      </w:r>
      <w:r w:rsidR="008F7DF8" w:rsidRPr="009820BC">
        <w:rPr>
          <w:rFonts w:ascii="Book Antiqua" w:hAnsi="Book Antiqua"/>
          <w:sz w:val="24"/>
          <w:szCs w:val="24"/>
        </w:rPr>
        <w:t>827)</w:t>
      </w:r>
      <w:r w:rsidR="00AA268A" w:rsidRPr="009820BC">
        <w:rPr>
          <w:rFonts w:ascii="Book Antiqua" w:hAnsi="Book Antiqua"/>
          <w:sz w:val="24"/>
          <w:szCs w:val="24"/>
          <w:vertAlign w:val="superscript"/>
        </w:rPr>
        <w:t>[8]</w:t>
      </w:r>
      <w:r w:rsidR="008F7DF8" w:rsidRPr="009820BC">
        <w:rPr>
          <w:rFonts w:ascii="Book Antiqua" w:hAnsi="Book Antiqua"/>
          <w:sz w:val="24"/>
          <w:szCs w:val="24"/>
        </w:rPr>
        <w:t xml:space="preserve"> were derived from largely Caucasian cohorts who underwent liver biopsy during evaluation for NAFLD. The APRI (</w:t>
      </w:r>
      <w:r w:rsidR="00243F9D" w:rsidRPr="009820BC">
        <w:rPr>
          <w:rFonts w:ascii="Book Antiqua" w:hAnsi="Book Antiqua"/>
          <w:i/>
          <w:sz w:val="24"/>
          <w:szCs w:val="24"/>
        </w:rPr>
        <w:t>n</w:t>
      </w:r>
      <w:r w:rsidR="00243F9D" w:rsidRPr="009820BC">
        <w:rPr>
          <w:rFonts w:ascii="Book Antiqua" w:eastAsia="宋体" w:hAnsi="Book Antiqua" w:hint="eastAsia"/>
          <w:sz w:val="24"/>
          <w:szCs w:val="24"/>
          <w:lang w:eastAsia="zh-CN"/>
        </w:rPr>
        <w:t xml:space="preserve"> </w:t>
      </w:r>
      <w:r w:rsidR="00243F9D" w:rsidRPr="009820BC">
        <w:rPr>
          <w:rFonts w:ascii="Book Antiqua" w:hAnsi="Book Antiqua"/>
          <w:sz w:val="24"/>
          <w:szCs w:val="24"/>
        </w:rPr>
        <w:t>=</w:t>
      </w:r>
      <w:r w:rsidR="00243F9D" w:rsidRPr="009820BC">
        <w:rPr>
          <w:rFonts w:ascii="Book Antiqua" w:eastAsia="宋体" w:hAnsi="Book Antiqua" w:hint="eastAsia"/>
          <w:sz w:val="24"/>
          <w:szCs w:val="24"/>
          <w:lang w:eastAsia="zh-CN"/>
        </w:rPr>
        <w:t xml:space="preserve"> </w:t>
      </w:r>
      <w:r w:rsidR="008F7DF8" w:rsidRPr="009820BC">
        <w:rPr>
          <w:rFonts w:ascii="Book Antiqua" w:hAnsi="Book Antiqua"/>
          <w:sz w:val="24"/>
          <w:szCs w:val="24"/>
        </w:rPr>
        <w:t xml:space="preserve">270) was derived from a cohort of </w:t>
      </w:r>
      <w:r w:rsidR="00DA2911" w:rsidRPr="009820BC">
        <w:rPr>
          <w:rFonts w:ascii="Book Antiqua" w:hAnsi="Book Antiqua"/>
          <w:sz w:val="24"/>
          <w:szCs w:val="24"/>
        </w:rPr>
        <w:t>patients</w:t>
      </w:r>
      <w:r w:rsidR="008F7DF8" w:rsidRPr="009820BC">
        <w:rPr>
          <w:rFonts w:ascii="Book Antiqua" w:hAnsi="Book Antiqua"/>
          <w:sz w:val="24"/>
          <w:szCs w:val="24"/>
        </w:rPr>
        <w:t xml:space="preserve"> with chronic H</w:t>
      </w:r>
      <w:r w:rsidR="00D74E88" w:rsidRPr="009820BC">
        <w:rPr>
          <w:rFonts w:ascii="Book Antiqua" w:hAnsi="Book Antiqua"/>
          <w:sz w:val="24"/>
          <w:szCs w:val="24"/>
        </w:rPr>
        <w:t xml:space="preserve">epatitis C who underwent </w:t>
      </w:r>
      <w:proofErr w:type="gramStart"/>
      <w:r w:rsidR="00D74E88" w:rsidRPr="009820BC">
        <w:rPr>
          <w:rFonts w:ascii="Book Antiqua" w:hAnsi="Book Antiqua"/>
          <w:sz w:val="24"/>
          <w:szCs w:val="24"/>
        </w:rPr>
        <w:t>biopsy</w:t>
      </w:r>
      <w:r w:rsidR="00D74E88" w:rsidRPr="009820BC">
        <w:rPr>
          <w:rFonts w:ascii="Book Antiqua" w:hAnsi="Book Antiqua"/>
          <w:sz w:val="24"/>
          <w:szCs w:val="24"/>
          <w:vertAlign w:val="superscript"/>
        </w:rPr>
        <w:t>[</w:t>
      </w:r>
      <w:proofErr w:type="gramEnd"/>
      <w:r w:rsidR="008F7DF8" w:rsidRPr="009820BC">
        <w:rPr>
          <w:rFonts w:ascii="Book Antiqua" w:hAnsi="Book Antiqua"/>
          <w:sz w:val="24"/>
          <w:szCs w:val="24"/>
          <w:vertAlign w:val="superscript"/>
        </w:rPr>
        <w:t>10</w:t>
      </w:r>
      <w:r w:rsidR="00D74E88" w:rsidRPr="009820BC">
        <w:rPr>
          <w:rFonts w:ascii="Book Antiqua" w:hAnsi="Book Antiqua"/>
          <w:sz w:val="24"/>
          <w:szCs w:val="24"/>
          <w:vertAlign w:val="superscript"/>
        </w:rPr>
        <w:t>]</w:t>
      </w:r>
      <w:r w:rsidR="00D74E88" w:rsidRPr="009820BC">
        <w:rPr>
          <w:rFonts w:ascii="Book Antiqua" w:hAnsi="Book Antiqua"/>
          <w:sz w:val="24"/>
          <w:szCs w:val="24"/>
        </w:rPr>
        <w:t>.</w:t>
      </w:r>
      <w:r w:rsidR="008F7DF8" w:rsidRPr="009820BC">
        <w:rPr>
          <w:rFonts w:ascii="Book Antiqua" w:hAnsi="Book Antiqua"/>
          <w:sz w:val="24"/>
          <w:szCs w:val="24"/>
        </w:rPr>
        <w:t xml:space="preserve"> Twenty to 50</w:t>
      </w:r>
      <w:r w:rsidR="00243F9D" w:rsidRPr="009820BC">
        <w:rPr>
          <w:rFonts w:ascii="Book Antiqua" w:eastAsia="宋体" w:hAnsi="Book Antiqua" w:hint="eastAsia"/>
          <w:sz w:val="24"/>
          <w:szCs w:val="24"/>
          <w:lang w:eastAsia="zh-CN"/>
        </w:rPr>
        <w:t xml:space="preserve">% </w:t>
      </w:r>
      <w:r w:rsidR="008F7DF8" w:rsidRPr="009820BC">
        <w:rPr>
          <w:rFonts w:ascii="Book Antiqua" w:hAnsi="Book Antiqua"/>
          <w:sz w:val="24"/>
          <w:szCs w:val="24"/>
        </w:rPr>
        <w:t>of individuals in these cohorts had advanced fibrosis by biopsy and the scoring systems were useful in identifying these individuals. Applied in our cohort, the NFS, FIB4 and BARD scores predicted that betwe</w:t>
      </w:r>
      <w:r w:rsidR="002C0763" w:rsidRPr="009820BC">
        <w:rPr>
          <w:rFonts w:ascii="Book Antiqua" w:hAnsi="Book Antiqua"/>
          <w:sz w:val="24"/>
          <w:szCs w:val="24"/>
        </w:rPr>
        <w:t>en 24</w:t>
      </w:r>
      <w:r w:rsidR="00243F9D" w:rsidRPr="009820BC">
        <w:rPr>
          <w:rFonts w:ascii="Book Antiqua" w:eastAsia="宋体" w:hAnsi="Book Antiqua" w:hint="eastAsia"/>
          <w:sz w:val="24"/>
          <w:szCs w:val="24"/>
          <w:lang w:eastAsia="zh-CN"/>
        </w:rPr>
        <w:t>%</w:t>
      </w:r>
      <w:r w:rsidR="002C0763" w:rsidRPr="009820BC">
        <w:rPr>
          <w:rFonts w:ascii="Book Antiqua" w:hAnsi="Book Antiqua"/>
          <w:sz w:val="24"/>
          <w:szCs w:val="24"/>
        </w:rPr>
        <w:t>-38</w:t>
      </w:r>
      <w:r w:rsidR="008F7DF8" w:rsidRPr="009820BC">
        <w:rPr>
          <w:rFonts w:ascii="Book Antiqua" w:hAnsi="Book Antiqua"/>
          <w:sz w:val="24"/>
          <w:szCs w:val="24"/>
        </w:rPr>
        <w:t xml:space="preserve">% have indeterminate and </w:t>
      </w:r>
      <w:r w:rsidR="00A413D1" w:rsidRPr="009820BC">
        <w:rPr>
          <w:rFonts w:ascii="Book Antiqua" w:hAnsi="Book Antiqua"/>
          <w:sz w:val="24"/>
          <w:szCs w:val="24"/>
        </w:rPr>
        <w:t xml:space="preserve">up to </w:t>
      </w:r>
      <w:r w:rsidR="00D50300" w:rsidRPr="009820BC">
        <w:rPr>
          <w:rFonts w:ascii="Book Antiqua" w:hAnsi="Book Antiqua"/>
          <w:sz w:val="24"/>
          <w:szCs w:val="24"/>
        </w:rPr>
        <w:t>63</w:t>
      </w:r>
      <w:r w:rsidR="00851BBD" w:rsidRPr="009820BC">
        <w:rPr>
          <w:rFonts w:ascii="Book Antiqua" w:hAnsi="Book Antiqua"/>
          <w:sz w:val="24"/>
          <w:szCs w:val="24"/>
        </w:rPr>
        <w:t>% have high probability of NASH with advanced</w:t>
      </w:r>
      <w:r w:rsidR="00055195" w:rsidRPr="009820BC">
        <w:rPr>
          <w:rFonts w:ascii="Book Antiqua" w:hAnsi="Book Antiqua"/>
          <w:sz w:val="24"/>
          <w:szCs w:val="24"/>
        </w:rPr>
        <w:t xml:space="preserve"> fibrosis. The APRI predicted 17</w:t>
      </w:r>
      <w:r w:rsidR="00851BBD" w:rsidRPr="009820BC">
        <w:rPr>
          <w:rFonts w:ascii="Book Antiqua" w:hAnsi="Book Antiqua"/>
          <w:sz w:val="24"/>
          <w:szCs w:val="24"/>
        </w:rPr>
        <w:t>% with indeterminate or advanced fibrosis. This high percentage of indete</w:t>
      </w:r>
      <w:r w:rsidR="00C40464" w:rsidRPr="009820BC">
        <w:rPr>
          <w:rFonts w:ascii="Book Antiqua" w:hAnsi="Book Antiqua"/>
          <w:sz w:val="24"/>
          <w:szCs w:val="24"/>
        </w:rPr>
        <w:t>rmin</w:t>
      </w:r>
      <w:r w:rsidR="00204759" w:rsidRPr="009820BC">
        <w:rPr>
          <w:rFonts w:ascii="Book Antiqua" w:hAnsi="Book Antiqua"/>
          <w:sz w:val="24"/>
          <w:szCs w:val="24"/>
        </w:rPr>
        <w:t>ate or advanced fibrosis (73%</w:t>
      </w:r>
      <w:r w:rsidR="00851BBD" w:rsidRPr="009820BC">
        <w:rPr>
          <w:rFonts w:ascii="Book Antiqua" w:hAnsi="Book Antiqua"/>
          <w:sz w:val="24"/>
          <w:szCs w:val="24"/>
        </w:rPr>
        <w:t xml:space="preserve">) is surprising in a community based cohort </w:t>
      </w:r>
      <w:r w:rsidR="007917AB" w:rsidRPr="009820BC">
        <w:rPr>
          <w:rFonts w:ascii="Book Antiqua" w:hAnsi="Book Antiqua"/>
          <w:sz w:val="24"/>
          <w:szCs w:val="24"/>
        </w:rPr>
        <w:t xml:space="preserve">without prior history </w:t>
      </w:r>
      <w:r w:rsidR="00851BBD" w:rsidRPr="009820BC">
        <w:rPr>
          <w:rFonts w:ascii="Book Antiqua" w:hAnsi="Book Antiqua"/>
          <w:sz w:val="24"/>
          <w:szCs w:val="24"/>
        </w:rPr>
        <w:t>of liver disease</w:t>
      </w:r>
      <w:r w:rsidR="007917AB" w:rsidRPr="009820BC">
        <w:rPr>
          <w:rFonts w:ascii="Book Antiqua" w:hAnsi="Book Antiqua"/>
          <w:sz w:val="24"/>
          <w:szCs w:val="24"/>
        </w:rPr>
        <w:t>s</w:t>
      </w:r>
      <w:r w:rsidR="00851BBD" w:rsidRPr="009820BC">
        <w:rPr>
          <w:rFonts w:ascii="Book Antiqua" w:hAnsi="Book Antiqua"/>
          <w:sz w:val="24"/>
          <w:szCs w:val="24"/>
        </w:rPr>
        <w:t xml:space="preserve">. However, </w:t>
      </w:r>
      <w:r w:rsidR="00EC149E" w:rsidRPr="009820BC">
        <w:rPr>
          <w:rFonts w:ascii="Book Antiqua" w:hAnsi="Book Antiqua"/>
          <w:sz w:val="24"/>
          <w:szCs w:val="24"/>
        </w:rPr>
        <w:t xml:space="preserve">only the </w:t>
      </w:r>
      <w:r w:rsidR="008850DF" w:rsidRPr="009820BC">
        <w:rPr>
          <w:rFonts w:ascii="Book Antiqua" w:hAnsi="Book Antiqua"/>
          <w:sz w:val="24"/>
          <w:szCs w:val="24"/>
        </w:rPr>
        <w:t xml:space="preserve">intermediate </w:t>
      </w:r>
      <w:r w:rsidR="00EC149E" w:rsidRPr="009820BC">
        <w:rPr>
          <w:rFonts w:ascii="Book Antiqua" w:hAnsi="Book Antiqua"/>
          <w:sz w:val="24"/>
          <w:szCs w:val="24"/>
        </w:rPr>
        <w:t>NFS and APRI scores</w:t>
      </w:r>
      <w:r w:rsidR="00691CEF" w:rsidRPr="009820BC">
        <w:rPr>
          <w:rFonts w:ascii="Book Antiqua" w:hAnsi="Book Antiqua"/>
          <w:sz w:val="24"/>
          <w:szCs w:val="24"/>
        </w:rPr>
        <w:t xml:space="preserve"> between published low and high cut-offs</w:t>
      </w:r>
      <w:r w:rsidR="00EC149E" w:rsidRPr="009820BC">
        <w:rPr>
          <w:rFonts w:ascii="Book Antiqua" w:hAnsi="Book Antiqua"/>
          <w:sz w:val="24"/>
          <w:szCs w:val="24"/>
        </w:rPr>
        <w:t xml:space="preserve"> correlated directly with the presence of stea</w:t>
      </w:r>
      <w:r w:rsidR="00691CEF" w:rsidRPr="009820BC">
        <w:rPr>
          <w:rFonts w:ascii="Book Antiqua" w:hAnsi="Book Antiqua"/>
          <w:sz w:val="24"/>
          <w:szCs w:val="24"/>
        </w:rPr>
        <w:t>tosis by ultrasonography</w:t>
      </w:r>
      <w:r w:rsidR="00EC149E" w:rsidRPr="009820BC">
        <w:rPr>
          <w:rFonts w:ascii="Book Antiqua" w:hAnsi="Book Antiqua"/>
          <w:sz w:val="24"/>
          <w:szCs w:val="24"/>
        </w:rPr>
        <w:t xml:space="preserve">. </w:t>
      </w:r>
      <w:r w:rsidR="00681B53" w:rsidRPr="009820BC">
        <w:rPr>
          <w:rFonts w:ascii="Book Antiqua" w:hAnsi="Book Antiqua"/>
          <w:sz w:val="24"/>
          <w:szCs w:val="24"/>
        </w:rPr>
        <w:t xml:space="preserve">The lack of significant association between </w:t>
      </w:r>
      <w:r w:rsidR="00E35108" w:rsidRPr="009820BC">
        <w:rPr>
          <w:rFonts w:ascii="Book Antiqua" w:hAnsi="Book Antiqua"/>
          <w:sz w:val="24"/>
          <w:szCs w:val="24"/>
        </w:rPr>
        <w:t xml:space="preserve">the </w:t>
      </w:r>
      <w:r w:rsidR="00681B53" w:rsidRPr="009820BC">
        <w:rPr>
          <w:rFonts w:ascii="Book Antiqua" w:hAnsi="Book Antiqua"/>
          <w:sz w:val="24"/>
          <w:szCs w:val="24"/>
        </w:rPr>
        <w:t xml:space="preserve">NFS or APRI scores </w:t>
      </w:r>
      <w:r w:rsidR="00E35108" w:rsidRPr="009820BC">
        <w:rPr>
          <w:rFonts w:ascii="Book Antiqua" w:hAnsi="Book Antiqua"/>
          <w:sz w:val="24"/>
          <w:szCs w:val="24"/>
        </w:rPr>
        <w:t xml:space="preserve">higher than published high cut-off values </w:t>
      </w:r>
      <w:r w:rsidR="00681B53" w:rsidRPr="009820BC">
        <w:rPr>
          <w:rFonts w:ascii="Book Antiqua" w:hAnsi="Book Antiqua"/>
          <w:sz w:val="24"/>
          <w:szCs w:val="24"/>
        </w:rPr>
        <w:t>and hepatic steatosis could be due to ‘burn-out’ NASH as advanced liver fibrosis in NASH is often accompanied by a reduction in hepatic fat to</w:t>
      </w:r>
      <w:r w:rsidR="00E35108" w:rsidRPr="009820BC">
        <w:rPr>
          <w:rFonts w:ascii="Book Antiqua" w:hAnsi="Book Antiqua"/>
          <w:sz w:val="24"/>
          <w:szCs w:val="24"/>
        </w:rPr>
        <w:t xml:space="preserve"> the point of complete fat </w:t>
      </w:r>
      <w:proofErr w:type="gramStart"/>
      <w:r w:rsidR="00E35108" w:rsidRPr="009820BC">
        <w:rPr>
          <w:rFonts w:ascii="Book Antiqua" w:hAnsi="Book Antiqua"/>
          <w:sz w:val="24"/>
          <w:szCs w:val="24"/>
        </w:rPr>
        <w:t>loss</w:t>
      </w:r>
      <w:r w:rsidR="00E35108" w:rsidRPr="009820BC">
        <w:rPr>
          <w:rFonts w:ascii="Book Antiqua" w:hAnsi="Book Antiqua"/>
          <w:sz w:val="24"/>
          <w:szCs w:val="24"/>
          <w:vertAlign w:val="superscript"/>
        </w:rPr>
        <w:t>[</w:t>
      </w:r>
      <w:proofErr w:type="gramEnd"/>
      <w:r w:rsidR="00681B53" w:rsidRPr="009820BC">
        <w:rPr>
          <w:rFonts w:ascii="Book Antiqua" w:hAnsi="Book Antiqua"/>
          <w:sz w:val="24"/>
          <w:szCs w:val="24"/>
          <w:vertAlign w:val="superscript"/>
        </w:rPr>
        <w:t>17</w:t>
      </w:r>
      <w:r w:rsidR="00E35108" w:rsidRPr="009820BC">
        <w:rPr>
          <w:rFonts w:ascii="Book Antiqua" w:hAnsi="Book Antiqua"/>
          <w:sz w:val="24"/>
          <w:szCs w:val="24"/>
          <w:vertAlign w:val="superscript"/>
        </w:rPr>
        <w:t>]</w:t>
      </w:r>
      <w:r w:rsidR="00E35108" w:rsidRPr="009820BC">
        <w:rPr>
          <w:rFonts w:ascii="Book Antiqua" w:hAnsi="Book Antiqua"/>
          <w:sz w:val="24"/>
          <w:szCs w:val="24"/>
        </w:rPr>
        <w:t>.</w:t>
      </w:r>
      <w:r w:rsidR="00681B53" w:rsidRPr="009820BC">
        <w:rPr>
          <w:rFonts w:ascii="Book Antiqua" w:hAnsi="Book Antiqua"/>
          <w:sz w:val="24"/>
          <w:szCs w:val="24"/>
        </w:rPr>
        <w:t xml:space="preserve"> </w:t>
      </w:r>
      <w:r w:rsidR="006320D5" w:rsidRPr="009820BC">
        <w:rPr>
          <w:rFonts w:ascii="Book Antiqua" w:hAnsi="Book Antiqua"/>
          <w:sz w:val="24"/>
          <w:szCs w:val="24"/>
        </w:rPr>
        <w:t>Alternatively, the lack of association might be attributed to type II error due to the small n</w:t>
      </w:r>
      <w:r w:rsidR="000B1033" w:rsidRPr="009820BC">
        <w:rPr>
          <w:rFonts w:ascii="Book Antiqua" w:hAnsi="Book Antiqua"/>
          <w:sz w:val="24"/>
          <w:szCs w:val="24"/>
        </w:rPr>
        <w:t>umber of participants who had</w:t>
      </w:r>
      <w:r w:rsidR="006320D5" w:rsidRPr="009820BC">
        <w:rPr>
          <w:rFonts w:ascii="Book Antiqua" w:hAnsi="Book Antiqua"/>
          <w:sz w:val="24"/>
          <w:szCs w:val="24"/>
        </w:rPr>
        <w:t xml:space="preserve"> high NFS or APRI scores. </w:t>
      </w:r>
      <w:r w:rsidR="00EC149E" w:rsidRPr="009820BC">
        <w:rPr>
          <w:rFonts w:ascii="Book Antiqua" w:hAnsi="Book Antiqua"/>
          <w:sz w:val="24"/>
          <w:szCs w:val="24"/>
        </w:rPr>
        <w:t>Nonetheless, the values of these scores demonstrate the need to accurately define the prevalence of advanced fibrosis in this cohort.</w:t>
      </w:r>
    </w:p>
    <w:p w:rsidR="00C63DC5" w:rsidRPr="009820BC" w:rsidRDefault="006D14FE" w:rsidP="00243F9D">
      <w:pPr>
        <w:spacing w:after="0" w:line="360" w:lineRule="auto"/>
        <w:ind w:firstLineChars="100" w:firstLine="240"/>
        <w:jc w:val="both"/>
        <w:rPr>
          <w:rFonts w:ascii="Book Antiqua" w:hAnsi="Book Antiqua"/>
          <w:sz w:val="24"/>
          <w:szCs w:val="24"/>
        </w:rPr>
      </w:pPr>
      <w:r w:rsidRPr="009820BC">
        <w:rPr>
          <w:rFonts w:ascii="Book Antiqua" w:hAnsi="Book Antiqua" w:cstheme="minorHAnsi"/>
          <w:sz w:val="24"/>
          <w:szCs w:val="24"/>
        </w:rPr>
        <w:t>The</w:t>
      </w:r>
      <w:r w:rsidR="004E7A48" w:rsidRPr="009820BC">
        <w:rPr>
          <w:rFonts w:ascii="Book Antiqua" w:hAnsi="Book Antiqua" w:cstheme="minorHAnsi"/>
          <w:sz w:val="24"/>
          <w:szCs w:val="24"/>
        </w:rPr>
        <w:t xml:space="preserve">re are </w:t>
      </w:r>
      <w:r w:rsidR="00484DFF" w:rsidRPr="009820BC">
        <w:rPr>
          <w:rFonts w:ascii="Book Antiqua" w:hAnsi="Book Antiqua" w:cstheme="minorHAnsi"/>
          <w:sz w:val="24"/>
          <w:szCs w:val="24"/>
        </w:rPr>
        <w:t xml:space="preserve">several </w:t>
      </w:r>
      <w:r w:rsidR="009B153F" w:rsidRPr="009820BC">
        <w:rPr>
          <w:rFonts w:ascii="Book Antiqua" w:hAnsi="Book Antiqua" w:cstheme="minorHAnsi"/>
          <w:sz w:val="24"/>
          <w:szCs w:val="24"/>
        </w:rPr>
        <w:t xml:space="preserve">limitations in this study. </w:t>
      </w:r>
      <w:r w:rsidR="004E7A48" w:rsidRPr="009820BC">
        <w:rPr>
          <w:rFonts w:ascii="Book Antiqua" w:hAnsi="Book Antiqua" w:cstheme="minorHAnsi"/>
          <w:sz w:val="24"/>
          <w:szCs w:val="24"/>
        </w:rPr>
        <w:t>First</w:t>
      </w:r>
      <w:r w:rsidR="00FA4744" w:rsidRPr="009820BC">
        <w:rPr>
          <w:rFonts w:ascii="Book Antiqua" w:hAnsi="Book Antiqua" w:cstheme="minorHAnsi"/>
          <w:sz w:val="24"/>
          <w:szCs w:val="24"/>
        </w:rPr>
        <w:t>, h</w:t>
      </w:r>
      <w:r w:rsidR="0012517E" w:rsidRPr="009820BC">
        <w:rPr>
          <w:rFonts w:ascii="Book Antiqua" w:hAnsi="Book Antiqua" w:cstheme="minorHAnsi"/>
          <w:sz w:val="24"/>
          <w:szCs w:val="24"/>
        </w:rPr>
        <w:t>epatic steatosis w</w:t>
      </w:r>
      <w:r w:rsidR="004E7A48" w:rsidRPr="009820BC">
        <w:rPr>
          <w:rFonts w:ascii="Book Antiqua" w:hAnsi="Book Antiqua" w:cstheme="minorHAnsi"/>
          <w:sz w:val="24"/>
          <w:szCs w:val="24"/>
        </w:rPr>
        <w:t xml:space="preserve">as </w:t>
      </w:r>
      <w:r w:rsidR="00484DFF" w:rsidRPr="009820BC">
        <w:rPr>
          <w:rFonts w:ascii="Book Antiqua" w:hAnsi="Book Antiqua" w:cstheme="minorHAnsi"/>
          <w:sz w:val="24"/>
          <w:szCs w:val="24"/>
        </w:rPr>
        <w:t>detected</w:t>
      </w:r>
      <w:r w:rsidR="004E7A48" w:rsidRPr="009820BC">
        <w:rPr>
          <w:rFonts w:ascii="Book Antiqua" w:hAnsi="Book Antiqua" w:cstheme="minorHAnsi"/>
          <w:sz w:val="24"/>
          <w:szCs w:val="24"/>
        </w:rPr>
        <w:t xml:space="preserve"> by ultrasonography, which has decreased sensitivity with lower degrees of </w:t>
      </w:r>
      <w:proofErr w:type="gramStart"/>
      <w:r w:rsidR="004E7A48" w:rsidRPr="009820BC">
        <w:rPr>
          <w:rFonts w:ascii="Book Antiqua" w:hAnsi="Book Antiqua" w:cstheme="minorHAnsi"/>
          <w:sz w:val="24"/>
          <w:szCs w:val="24"/>
        </w:rPr>
        <w:t>steatosis</w:t>
      </w:r>
      <w:r w:rsidR="00052A25" w:rsidRPr="009820BC">
        <w:rPr>
          <w:rFonts w:ascii="Book Antiqua" w:hAnsi="Book Antiqua" w:cstheme="minorHAnsi"/>
          <w:sz w:val="24"/>
          <w:szCs w:val="24"/>
          <w:vertAlign w:val="superscript"/>
        </w:rPr>
        <w:t>[</w:t>
      </w:r>
      <w:proofErr w:type="gramEnd"/>
      <w:r w:rsidR="00F3359E" w:rsidRPr="009820BC">
        <w:rPr>
          <w:rFonts w:ascii="Book Antiqua" w:hAnsi="Book Antiqua" w:cstheme="minorHAnsi"/>
          <w:sz w:val="24"/>
          <w:szCs w:val="24"/>
          <w:vertAlign w:val="superscript"/>
        </w:rPr>
        <w:t>5</w:t>
      </w:r>
      <w:r w:rsidR="00052A25" w:rsidRPr="009820BC">
        <w:rPr>
          <w:rFonts w:ascii="Book Antiqua" w:hAnsi="Book Antiqua" w:cstheme="minorHAnsi"/>
          <w:sz w:val="24"/>
          <w:szCs w:val="24"/>
          <w:vertAlign w:val="superscript"/>
        </w:rPr>
        <w:t>]</w:t>
      </w:r>
      <w:r w:rsidR="00052A25" w:rsidRPr="009820BC">
        <w:rPr>
          <w:rFonts w:ascii="Book Antiqua" w:hAnsi="Book Antiqua" w:cstheme="minorHAnsi"/>
          <w:sz w:val="24"/>
          <w:szCs w:val="24"/>
        </w:rPr>
        <w:t>.</w:t>
      </w:r>
      <w:r w:rsidR="00F3359E" w:rsidRPr="009820BC">
        <w:rPr>
          <w:rFonts w:ascii="Book Antiqua" w:hAnsi="Book Antiqua" w:cstheme="minorHAnsi"/>
          <w:sz w:val="24"/>
          <w:szCs w:val="24"/>
        </w:rPr>
        <w:t xml:space="preserve"> </w:t>
      </w:r>
      <w:r w:rsidR="004E7A48" w:rsidRPr="009820BC">
        <w:rPr>
          <w:rFonts w:ascii="Book Antiqua" w:hAnsi="Book Antiqua" w:cstheme="minorHAnsi"/>
          <w:sz w:val="24"/>
          <w:szCs w:val="24"/>
        </w:rPr>
        <w:t xml:space="preserve">This </w:t>
      </w:r>
      <w:r w:rsidR="00484DFF" w:rsidRPr="009820BC">
        <w:rPr>
          <w:rFonts w:ascii="Book Antiqua" w:hAnsi="Book Antiqua" w:cstheme="minorHAnsi"/>
          <w:sz w:val="24"/>
          <w:szCs w:val="24"/>
        </w:rPr>
        <w:t xml:space="preserve">approach </w:t>
      </w:r>
      <w:r w:rsidR="004E7A48" w:rsidRPr="009820BC">
        <w:rPr>
          <w:rFonts w:ascii="Book Antiqua" w:hAnsi="Book Antiqua" w:cstheme="minorHAnsi"/>
          <w:sz w:val="24"/>
          <w:szCs w:val="24"/>
        </w:rPr>
        <w:t xml:space="preserve">could have resulted in misclassification of some patients with mild steatosis as having no steatosis, thereby contributing to the </w:t>
      </w:r>
      <w:r w:rsidR="00484DFF" w:rsidRPr="009820BC">
        <w:rPr>
          <w:rFonts w:ascii="Book Antiqua" w:hAnsi="Book Antiqua" w:cstheme="minorHAnsi"/>
          <w:sz w:val="24"/>
          <w:szCs w:val="24"/>
        </w:rPr>
        <w:t xml:space="preserve">imprecision in </w:t>
      </w:r>
      <w:r w:rsidR="004E7A48" w:rsidRPr="009820BC">
        <w:rPr>
          <w:rFonts w:ascii="Book Antiqua" w:hAnsi="Book Antiqua" w:cstheme="minorHAnsi"/>
          <w:sz w:val="24"/>
          <w:szCs w:val="24"/>
        </w:rPr>
        <w:t xml:space="preserve">diagnostic </w:t>
      </w:r>
      <w:r w:rsidR="00484DFF" w:rsidRPr="009820BC">
        <w:rPr>
          <w:rFonts w:ascii="Book Antiqua" w:hAnsi="Book Antiqua" w:cstheme="minorHAnsi"/>
          <w:sz w:val="24"/>
          <w:szCs w:val="24"/>
        </w:rPr>
        <w:t>scores</w:t>
      </w:r>
      <w:r w:rsidR="004E7A48" w:rsidRPr="009820BC">
        <w:rPr>
          <w:rFonts w:ascii="Book Antiqua" w:hAnsi="Book Antiqua" w:cstheme="minorHAnsi"/>
          <w:sz w:val="24"/>
          <w:szCs w:val="24"/>
        </w:rPr>
        <w:t xml:space="preserve">. </w:t>
      </w:r>
      <w:r w:rsidR="00484DFF" w:rsidRPr="009820BC">
        <w:rPr>
          <w:rFonts w:ascii="Book Antiqua" w:hAnsi="Book Antiqua" w:cstheme="minorHAnsi"/>
          <w:sz w:val="24"/>
          <w:szCs w:val="24"/>
        </w:rPr>
        <w:t>However</w:t>
      </w:r>
      <w:r w:rsidR="004E7A48" w:rsidRPr="009820BC">
        <w:rPr>
          <w:rFonts w:ascii="Book Antiqua" w:hAnsi="Book Antiqua" w:cstheme="minorHAnsi"/>
          <w:sz w:val="24"/>
          <w:szCs w:val="24"/>
        </w:rPr>
        <w:t xml:space="preserve">, ultrasonography </w:t>
      </w:r>
      <w:r w:rsidR="00484DFF" w:rsidRPr="009820BC">
        <w:rPr>
          <w:rFonts w:ascii="Book Antiqua" w:hAnsi="Book Antiqua" w:cstheme="minorHAnsi"/>
          <w:sz w:val="24"/>
          <w:szCs w:val="24"/>
        </w:rPr>
        <w:t>is the</w:t>
      </w:r>
      <w:r w:rsidR="004E7A48" w:rsidRPr="009820BC">
        <w:rPr>
          <w:rFonts w:ascii="Book Antiqua" w:hAnsi="Book Antiqua" w:cstheme="minorHAnsi"/>
          <w:sz w:val="24"/>
          <w:szCs w:val="24"/>
        </w:rPr>
        <w:t xml:space="preserve"> standard technique for detecting steatosis in large</w:t>
      </w:r>
      <w:r w:rsidR="00484DFF" w:rsidRPr="009820BC">
        <w:rPr>
          <w:rFonts w:ascii="Book Antiqua" w:hAnsi="Book Antiqua" w:cstheme="minorHAnsi"/>
          <w:sz w:val="24"/>
          <w:szCs w:val="24"/>
        </w:rPr>
        <w:t xml:space="preserve"> </w:t>
      </w:r>
      <w:r w:rsidR="004E7A48" w:rsidRPr="009820BC">
        <w:rPr>
          <w:rFonts w:ascii="Book Antiqua" w:hAnsi="Book Antiqua" w:cstheme="minorHAnsi"/>
          <w:sz w:val="24"/>
          <w:szCs w:val="24"/>
        </w:rPr>
        <w:t xml:space="preserve">clinical trials and we prospectively performed imaging in consecutive </w:t>
      </w:r>
      <w:r w:rsidR="00484DFF" w:rsidRPr="009820BC">
        <w:rPr>
          <w:rFonts w:ascii="Book Antiqua" w:hAnsi="Book Antiqua" w:cstheme="minorHAnsi"/>
          <w:sz w:val="24"/>
          <w:szCs w:val="24"/>
        </w:rPr>
        <w:t xml:space="preserve">well phenotyped </w:t>
      </w:r>
      <w:r w:rsidR="00620C27" w:rsidRPr="009820BC">
        <w:rPr>
          <w:rFonts w:ascii="Book Antiqua" w:hAnsi="Book Antiqua" w:cstheme="minorHAnsi"/>
          <w:sz w:val="24"/>
          <w:szCs w:val="24"/>
        </w:rPr>
        <w:t>participants</w:t>
      </w:r>
      <w:r w:rsidR="00484DFF" w:rsidRPr="009820BC">
        <w:rPr>
          <w:rFonts w:ascii="Book Antiqua" w:hAnsi="Book Antiqua" w:cstheme="minorHAnsi"/>
          <w:sz w:val="24"/>
          <w:szCs w:val="24"/>
        </w:rPr>
        <w:t xml:space="preserve"> with extensive clinical and biochemical data</w:t>
      </w:r>
      <w:r w:rsidR="004E7A48" w:rsidRPr="009820BC">
        <w:rPr>
          <w:rFonts w:ascii="Book Antiqua" w:hAnsi="Book Antiqua" w:cstheme="minorHAnsi"/>
          <w:sz w:val="24"/>
          <w:szCs w:val="24"/>
        </w:rPr>
        <w:t xml:space="preserve">. </w:t>
      </w:r>
      <w:r w:rsidR="00BF0BB1" w:rsidRPr="009820BC">
        <w:rPr>
          <w:rFonts w:ascii="Book Antiqua" w:hAnsi="Book Antiqua" w:cstheme="minorHAnsi"/>
          <w:sz w:val="24"/>
          <w:szCs w:val="24"/>
        </w:rPr>
        <w:t>T</w:t>
      </w:r>
      <w:r w:rsidR="00484DFF" w:rsidRPr="009820BC">
        <w:rPr>
          <w:rFonts w:ascii="Book Antiqua" w:hAnsi="Book Antiqua" w:cstheme="minorHAnsi"/>
          <w:sz w:val="24"/>
          <w:szCs w:val="24"/>
        </w:rPr>
        <w:t xml:space="preserve">he observation that over 50% of our community based cohort has steatosis despite the sensitivity limitations of ultrasound attests </w:t>
      </w:r>
      <w:r w:rsidR="001D2766" w:rsidRPr="009820BC">
        <w:rPr>
          <w:rFonts w:ascii="Book Antiqua" w:hAnsi="Book Antiqua" w:cstheme="minorHAnsi"/>
          <w:sz w:val="24"/>
          <w:szCs w:val="24"/>
        </w:rPr>
        <w:t xml:space="preserve">to the frequency of disease. </w:t>
      </w:r>
      <w:r w:rsidR="00BF0BB1" w:rsidRPr="009820BC">
        <w:rPr>
          <w:rFonts w:ascii="Book Antiqua" w:hAnsi="Book Antiqua" w:cstheme="minorHAnsi"/>
          <w:sz w:val="24"/>
          <w:szCs w:val="24"/>
        </w:rPr>
        <w:t xml:space="preserve">In support of this we were able to </w:t>
      </w:r>
      <w:r w:rsidR="001D2766" w:rsidRPr="009820BC">
        <w:rPr>
          <w:rFonts w:ascii="Book Antiqua" w:hAnsi="Book Antiqua" w:cstheme="minorHAnsi"/>
          <w:sz w:val="24"/>
          <w:szCs w:val="24"/>
        </w:rPr>
        <w:t xml:space="preserve">utilized noninvasive panels to predict the potential burden of disease </w:t>
      </w:r>
      <w:r w:rsidR="00BF0BB1" w:rsidRPr="009820BC">
        <w:rPr>
          <w:rFonts w:ascii="Book Antiqua" w:hAnsi="Book Antiqua" w:cstheme="minorHAnsi"/>
          <w:sz w:val="24"/>
          <w:szCs w:val="24"/>
        </w:rPr>
        <w:t>without</w:t>
      </w:r>
      <w:r w:rsidR="004E7A48" w:rsidRPr="009820BC">
        <w:rPr>
          <w:rFonts w:ascii="Book Antiqua" w:hAnsi="Book Antiqua" w:cstheme="minorHAnsi"/>
          <w:sz w:val="24"/>
          <w:szCs w:val="24"/>
        </w:rPr>
        <w:t xml:space="preserve"> histolog</w:t>
      </w:r>
      <w:r w:rsidR="001D2766" w:rsidRPr="009820BC">
        <w:rPr>
          <w:rFonts w:ascii="Book Antiqua" w:hAnsi="Book Antiqua" w:cstheme="minorHAnsi"/>
          <w:sz w:val="24"/>
          <w:szCs w:val="24"/>
        </w:rPr>
        <w:t>y</w:t>
      </w:r>
      <w:r w:rsidR="00052A25" w:rsidRPr="009820BC">
        <w:rPr>
          <w:rFonts w:ascii="Book Antiqua" w:hAnsi="Book Antiqua" w:cstheme="minorHAnsi"/>
          <w:sz w:val="24"/>
          <w:szCs w:val="24"/>
        </w:rPr>
        <w:t>.</w:t>
      </w:r>
      <w:r w:rsidR="00BF0BB1" w:rsidRPr="009820BC">
        <w:rPr>
          <w:rFonts w:ascii="Book Antiqua" w:hAnsi="Book Antiqua" w:cstheme="minorHAnsi"/>
          <w:sz w:val="24"/>
          <w:szCs w:val="24"/>
        </w:rPr>
        <w:t xml:space="preserve"> Our data are useful since t</w:t>
      </w:r>
      <w:r w:rsidR="001D2766" w:rsidRPr="009820BC">
        <w:rPr>
          <w:rFonts w:ascii="Book Antiqua" w:hAnsi="Book Antiqua" w:cstheme="minorHAnsi"/>
          <w:sz w:val="24"/>
          <w:szCs w:val="24"/>
        </w:rPr>
        <w:t xml:space="preserve">hese panels </w:t>
      </w:r>
      <w:r w:rsidR="00BF0BB1" w:rsidRPr="009820BC">
        <w:rPr>
          <w:rFonts w:ascii="Book Antiqua" w:hAnsi="Book Antiqua" w:cstheme="minorHAnsi"/>
          <w:sz w:val="24"/>
          <w:szCs w:val="24"/>
        </w:rPr>
        <w:t xml:space="preserve">have been </w:t>
      </w:r>
      <w:r w:rsidR="001D2766" w:rsidRPr="009820BC">
        <w:rPr>
          <w:rFonts w:ascii="Book Antiqua" w:hAnsi="Book Antiqua" w:cstheme="minorHAnsi"/>
          <w:sz w:val="24"/>
          <w:szCs w:val="24"/>
        </w:rPr>
        <w:t xml:space="preserve">advocated for use in identifying patients at significantly increased </w:t>
      </w:r>
      <w:r w:rsidR="00652FA2" w:rsidRPr="009820BC">
        <w:rPr>
          <w:rFonts w:ascii="Book Antiqua" w:hAnsi="Book Antiqua" w:cstheme="minorHAnsi"/>
          <w:sz w:val="24"/>
          <w:szCs w:val="24"/>
        </w:rPr>
        <w:t xml:space="preserve">risk </w:t>
      </w:r>
      <w:r w:rsidR="001D2766" w:rsidRPr="009820BC">
        <w:rPr>
          <w:rFonts w:ascii="Book Antiqua" w:hAnsi="Book Antiqua" w:cstheme="minorHAnsi"/>
          <w:sz w:val="24"/>
          <w:szCs w:val="24"/>
        </w:rPr>
        <w:t>for advanced fibrosis to target or avoid biopsy, respectively</w:t>
      </w:r>
      <w:r w:rsidR="00BF0BB1" w:rsidRPr="009820BC">
        <w:rPr>
          <w:rFonts w:ascii="Book Antiqua" w:hAnsi="Book Antiqua" w:cstheme="minorHAnsi"/>
          <w:sz w:val="24"/>
          <w:szCs w:val="24"/>
        </w:rPr>
        <w:t xml:space="preserve">, and their utility in population screening has not been </w:t>
      </w:r>
      <w:proofErr w:type="gramStart"/>
      <w:r w:rsidR="00BF0BB1" w:rsidRPr="009820BC">
        <w:rPr>
          <w:rFonts w:ascii="Book Antiqua" w:hAnsi="Book Antiqua" w:cstheme="minorHAnsi"/>
          <w:sz w:val="24"/>
          <w:szCs w:val="24"/>
        </w:rPr>
        <w:t>determined</w:t>
      </w:r>
      <w:r w:rsidR="00052A25" w:rsidRPr="009820BC">
        <w:rPr>
          <w:rFonts w:ascii="Book Antiqua" w:hAnsi="Book Antiqua" w:cstheme="minorHAnsi"/>
          <w:sz w:val="24"/>
          <w:szCs w:val="24"/>
          <w:vertAlign w:val="superscript"/>
        </w:rPr>
        <w:t>[</w:t>
      </w:r>
      <w:proofErr w:type="gramEnd"/>
      <w:r w:rsidR="001D2766" w:rsidRPr="009820BC">
        <w:rPr>
          <w:rFonts w:ascii="Book Antiqua" w:hAnsi="Book Antiqua" w:cstheme="minorHAnsi"/>
          <w:sz w:val="24"/>
          <w:szCs w:val="24"/>
          <w:vertAlign w:val="superscript"/>
        </w:rPr>
        <w:t>6</w:t>
      </w:r>
      <w:r w:rsidR="00052A25" w:rsidRPr="009820BC">
        <w:rPr>
          <w:rFonts w:ascii="Book Antiqua" w:hAnsi="Book Antiqua" w:cstheme="minorHAnsi"/>
          <w:sz w:val="24"/>
          <w:szCs w:val="24"/>
          <w:vertAlign w:val="superscript"/>
        </w:rPr>
        <w:t>]</w:t>
      </w:r>
      <w:r w:rsidR="00052A25" w:rsidRPr="009820BC">
        <w:rPr>
          <w:rFonts w:ascii="Book Antiqua" w:hAnsi="Book Antiqua" w:cstheme="minorHAnsi"/>
          <w:sz w:val="24"/>
          <w:szCs w:val="24"/>
        </w:rPr>
        <w:t>.</w:t>
      </w:r>
      <w:r w:rsidR="009A3228" w:rsidRPr="009820BC">
        <w:rPr>
          <w:rFonts w:ascii="Book Antiqua" w:hAnsi="Book Antiqua" w:cstheme="minorHAnsi"/>
          <w:sz w:val="24"/>
          <w:szCs w:val="24"/>
        </w:rPr>
        <w:t xml:space="preserve"> Though the</w:t>
      </w:r>
      <w:r w:rsidR="001D2766" w:rsidRPr="009820BC">
        <w:rPr>
          <w:rFonts w:ascii="Book Antiqua" w:hAnsi="Book Antiqua" w:cstheme="minorHAnsi"/>
          <w:sz w:val="24"/>
          <w:szCs w:val="24"/>
        </w:rPr>
        <w:t xml:space="preserve"> potential burden of </w:t>
      </w:r>
      <w:r w:rsidR="00BF0BB1" w:rsidRPr="009820BC">
        <w:rPr>
          <w:rFonts w:ascii="Book Antiqua" w:hAnsi="Book Antiqua" w:cstheme="minorHAnsi"/>
          <w:sz w:val="24"/>
          <w:szCs w:val="24"/>
        </w:rPr>
        <w:t xml:space="preserve">advancing liver </w:t>
      </w:r>
      <w:r w:rsidR="001D2766" w:rsidRPr="009820BC">
        <w:rPr>
          <w:rFonts w:ascii="Book Antiqua" w:hAnsi="Book Antiqua" w:cstheme="minorHAnsi"/>
          <w:sz w:val="24"/>
          <w:szCs w:val="24"/>
        </w:rPr>
        <w:t xml:space="preserve">disease </w:t>
      </w:r>
      <w:r w:rsidR="009A3228" w:rsidRPr="009820BC">
        <w:rPr>
          <w:rFonts w:ascii="Book Antiqua" w:hAnsi="Book Antiqua" w:cstheme="minorHAnsi"/>
          <w:sz w:val="24"/>
          <w:szCs w:val="24"/>
        </w:rPr>
        <w:t>looks to be</w:t>
      </w:r>
      <w:r w:rsidR="001D2766" w:rsidRPr="009820BC">
        <w:rPr>
          <w:rFonts w:ascii="Book Antiqua" w:hAnsi="Book Antiqua" w:cstheme="minorHAnsi"/>
          <w:sz w:val="24"/>
          <w:szCs w:val="24"/>
        </w:rPr>
        <w:t xml:space="preserve"> high</w:t>
      </w:r>
      <w:r w:rsidR="009A3228" w:rsidRPr="009820BC">
        <w:rPr>
          <w:rFonts w:ascii="Book Antiqua" w:hAnsi="Book Antiqua" w:cstheme="minorHAnsi"/>
          <w:sz w:val="24"/>
          <w:szCs w:val="24"/>
        </w:rPr>
        <w:t xml:space="preserve">, </w:t>
      </w:r>
      <w:r w:rsidR="001D2766" w:rsidRPr="009820BC">
        <w:rPr>
          <w:rFonts w:ascii="Book Antiqua" w:hAnsi="Book Antiqua" w:cstheme="minorHAnsi"/>
          <w:sz w:val="24"/>
          <w:szCs w:val="24"/>
        </w:rPr>
        <w:t>variability and lack of concord</w:t>
      </w:r>
      <w:r w:rsidR="00052A25" w:rsidRPr="009820BC">
        <w:rPr>
          <w:rFonts w:ascii="Book Antiqua" w:hAnsi="Book Antiqua" w:cstheme="minorHAnsi"/>
          <w:sz w:val="24"/>
          <w:szCs w:val="24"/>
        </w:rPr>
        <w:t>ance between panels underscore</w:t>
      </w:r>
      <w:r w:rsidR="001D2766" w:rsidRPr="009820BC">
        <w:rPr>
          <w:rFonts w:ascii="Book Antiqua" w:hAnsi="Book Antiqua" w:cstheme="minorHAnsi"/>
          <w:sz w:val="24"/>
          <w:szCs w:val="24"/>
        </w:rPr>
        <w:t xml:space="preserve"> the imprecision in these measures. </w:t>
      </w:r>
      <w:r w:rsidR="009A3228" w:rsidRPr="009820BC">
        <w:rPr>
          <w:rFonts w:ascii="Book Antiqua" w:hAnsi="Book Antiqua" w:cstheme="minorHAnsi"/>
          <w:sz w:val="24"/>
          <w:szCs w:val="24"/>
        </w:rPr>
        <w:t xml:space="preserve">Our data provide a </w:t>
      </w:r>
      <w:r w:rsidR="001D2766" w:rsidRPr="009820BC">
        <w:rPr>
          <w:rFonts w:ascii="Book Antiqua" w:hAnsi="Book Antiqua" w:cstheme="minorHAnsi"/>
          <w:sz w:val="24"/>
          <w:szCs w:val="24"/>
        </w:rPr>
        <w:t xml:space="preserve">strong rationale for </w:t>
      </w:r>
      <w:r w:rsidR="00E854E7" w:rsidRPr="009820BC">
        <w:rPr>
          <w:rFonts w:ascii="Book Antiqua" w:hAnsi="Book Antiqua" w:cstheme="minorHAnsi"/>
          <w:sz w:val="24"/>
          <w:szCs w:val="24"/>
        </w:rPr>
        <w:t>pro</w:t>
      </w:r>
      <w:r w:rsidR="009A3228" w:rsidRPr="009820BC">
        <w:rPr>
          <w:rFonts w:ascii="Book Antiqua" w:hAnsi="Book Antiqua" w:cstheme="minorHAnsi"/>
          <w:sz w:val="24"/>
          <w:szCs w:val="24"/>
        </w:rPr>
        <w:t>ce</w:t>
      </w:r>
      <w:r w:rsidR="00E854E7" w:rsidRPr="009820BC">
        <w:rPr>
          <w:rFonts w:ascii="Book Antiqua" w:hAnsi="Book Antiqua" w:cstheme="minorHAnsi"/>
          <w:sz w:val="24"/>
          <w:szCs w:val="24"/>
        </w:rPr>
        <w:t>e</w:t>
      </w:r>
      <w:r w:rsidR="009A3228" w:rsidRPr="009820BC">
        <w:rPr>
          <w:rFonts w:ascii="Book Antiqua" w:hAnsi="Book Antiqua" w:cstheme="minorHAnsi"/>
          <w:sz w:val="24"/>
          <w:szCs w:val="24"/>
        </w:rPr>
        <w:t xml:space="preserve">ding to </w:t>
      </w:r>
      <w:r w:rsidR="001D2766" w:rsidRPr="009820BC">
        <w:rPr>
          <w:rFonts w:ascii="Book Antiqua" w:hAnsi="Book Antiqua" w:cstheme="minorHAnsi"/>
          <w:sz w:val="24"/>
          <w:szCs w:val="24"/>
        </w:rPr>
        <w:t xml:space="preserve">liver biopsy in a sample of </w:t>
      </w:r>
      <w:r w:rsidR="009A3228" w:rsidRPr="009820BC">
        <w:rPr>
          <w:rFonts w:ascii="Book Antiqua" w:hAnsi="Book Antiqua" w:cstheme="minorHAnsi"/>
          <w:sz w:val="24"/>
          <w:szCs w:val="24"/>
        </w:rPr>
        <w:t xml:space="preserve">these individuals most at risk </w:t>
      </w:r>
      <w:r w:rsidR="001D2766" w:rsidRPr="009820BC">
        <w:rPr>
          <w:rFonts w:ascii="Book Antiqua" w:hAnsi="Book Antiqua" w:cstheme="minorHAnsi"/>
          <w:sz w:val="24"/>
          <w:szCs w:val="24"/>
        </w:rPr>
        <w:t xml:space="preserve">to directly define disease burden and to </w:t>
      </w:r>
      <w:r w:rsidR="009915BF" w:rsidRPr="009820BC">
        <w:rPr>
          <w:rFonts w:ascii="Book Antiqua" w:hAnsi="Book Antiqua" w:cstheme="minorHAnsi"/>
          <w:sz w:val="24"/>
          <w:szCs w:val="24"/>
        </w:rPr>
        <w:t>further evaluate the utility of</w:t>
      </w:r>
      <w:r w:rsidR="001D2766" w:rsidRPr="009820BC">
        <w:rPr>
          <w:rFonts w:ascii="Book Antiqua" w:hAnsi="Book Antiqua" w:cstheme="minorHAnsi"/>
          <w:sz w:val="24"/>
          <w:szCs w:val="24"/>
        </w:rPr>
        <w:t xml:space="preserve"> noninvasive diagnostic strategies.</w:t>
      </w:r>
    </w:p>
    <w:p w:rsidR="00B34EC0" w:rsidRPr="009820BC" w:rsidRDefault="00B34EC0" w:rsidP="00243F9D">
      <w:pPr>
        <w:spacing w:after="0" w:line="360" w:lineRule="auto"/>
        <w:ind w:firstLineChars="100" w:firstLine="240"/>
        <w:jc w:val="both"/>
        <w:rPr>
          <w:rFonts w:ascii="Book Antiqua" w:hAnsi="Book Antiqua" w:cstheme="minorHAnsi"/>
          <w:sz w:val="24"/>
          <w:szCs w:val="24"/>
        </w:rPr>
      </w:pPr>
      <w:r w:rsidRPr="009820BC">
        <w:rPr>
          <w:rFonts w:ascii="Book Antiqua" w:hAnsi="Book Antiqua" w:cstheme="minorHAnsi"/>
          <w:sz w:val="24"/>
          <w:szCs w:val="24"/>
        </w:rPr>
        <w:t xml:space="preserve">In conclusion, </w:t>
      </w:r>
      <w:r w:rsidR="00CE682C" w:rsidRPr="009820BC">
        <w:rPr>
          <w:rFonts w:ascii="Book Antiqua" w:hAnsi="Book Antiqua" w:cstheme="minorHAnsi"/>
          <w:sz w:val="24"/>
          <w:szCs w:val="24"/>
        </w:rPr>
        <w:t xml:space="preserve">in this community-based </w:t>
      </w:r>
      <w:r w:rsidR="00374E5F" w:rsidRPr="009820BC">
        <w:rPr>
          <w:rFonts w:ascii="Book Antiqua" w:hAnsi="Book Antiqua" w:cstheme="minorHAnsi"/>
          <w:sz w:val="24"/>
          <w:szCs w:val="24"/>
        </w:rPr>
        <w:t>study</w:t>
      </w:r>
      <w:r w:rsidR="00B50086" w:rsidRPr="009820BC">
        <w:rPr>
          <w:rFonts w:ascii="Book Antiqua" w:hAnsi="Book Antiqua" w:cstheme="minorHAnsi"/>
          <w:sz w:val="24"/>
          <w:szCs w:val="24"/>
        </w:rPr>
        <w:t xml:space="preserve"> of asymptomatic Hispanics</w:t>
      </w:r>
      <w:r w:rsidR="00374E5F" w:rsidRPr="009820BC">
        <w:rPr>
          <w:rFonts w:ascii="Book Antiqua" w:hAnsi="Book Antiqua" w:cstheme="minorHAnsi"/>
          <w:sz w:val="24"/>
          <w:szCs w:val="24"/>
        </w:rPr>
        <w:t xml:space="preserve">, we found </w:t>
      </w:r>
      <w:r w:rsidR="002C3446" w:rsidRPr="009820BC">
        <w:rPr>
          <w:rFonts w:ascii="Book Antiqua" w:hAnsi="Book Antiqua" w:cstheme="minorHAnsi"/>
          <w:sz w:val="24"/>
          <w:szCs w:val="24"/>
        </w:rPr>
        <w:t xml:space="preserve">a </w:t>
      </w:r>
      <w:r w:rsidR="009A3228" w:rsidRPr="009820BC">
        <w:rPr>
          <w:rFonts w:ascii="Book Antiqua" w:hAnsi="Book Antiqua" w:cstheme="minorHAnsi"/>
          <w:sz w:val="24"/>
          <w:szCs w:val="24"/>
        </w:rPr>
        <w:t xml:space="preserve">surprisingly </w:t>
      </w:r>
      <w:r w:rsidR="002C3446" w:rsidRPr="009820BC">
        <w:rPr>
          <w:rFonts w:ascii="Book Antiqua" w:hAnsi="Book Antiqua" w:cstheme="minorHAnsi"/>
          <w:sz w:val="24"/>
          <w:szCs w:val="24"/>
        </w:rPr>
        <w:t xml:space="preserve">high potential burden of NASH and advanced fibrosis. We further found </w:t>
      </w:r>
      <w:r w:rsidR="00374E5F" w:rsidRPr="009820BC">
        <w:rPr>
          <w:rFonts w:ascii="Book Antiqua" w:hAnsi="Book Antiqua" w:cstheme="minorHAnsi"/>
          <w:sz w:val="24"/>
          <w:szCs w:val="24"/>
        </w:rPr>
        <w:t>that</w:t>
      </w:r>
      <w:r w:rsidR="00685206" w:rsidRPr="009820BC">
        <w:rPr>
          <w:rFonts w:ascii="Book Antiqua" w:hAnsi="Book Antiqua" w:cstheme="minorHAnsi"/>
          <w:sz w:val="24"/>
          <w:szCs w:val="24"/>
        </w:rPr>
        <w:t xml:space="preserve"> commonly used diagnostic panels employing published cut</w:t>
      </w:r>
      <w:r w:rsidR="00E22FAF" w:rsidRPr="009820BC">
        <w:rPr>
          <w:rFonts w:ascii="Book Antiqua" w:hAnsi="Book Antiqua" w:cstheme="minorHAnsi"/>
          <w:sz w:val="24"/>
          <w:szCs w:val="24"/>
        </w:rPr>
        <w:t>-</w:t>
      </w:r>
      <w:r w:rsidR="00685206" w:rsidRPr="009820BC">
        <w:rPr>
          <w:rFonts w:ascii="Book Antiqua" w:hAnsi="Book Antiqua" w:cstheme="minorHAnsi"/>
          <w:sz w:val="24"/>
          <w:szCs w:val="24"/>
        </w:rPr>
        <w:t xml:space="preserve">offs, are </w:t>
      </w:r>
      <w:r w:rsidR="002C3446" w:rsidRPr="009820BC">
        <w:rPr>
          <w:rFonts w:ascii="Book Antiqua" w:hAnsi="Book Antiqua" w:cstheme="minorHAnsi"/>
          <w:sz w:val="24"/>
          <w:szCs w:val="24"/>
        </w:rPr>
        <w:t>imprecise</w:t>
      </w:r>
      <w:r w:rsidR="00685206" w:rsidRPr="009820BC">
        <w:rPr>
          <w:rFonts w:ascii="Book Antiqua" w:hAnsi="Book Antiqua" w:cstheme="minorHAnsi"/>
          <w:sz w:val="24"/>
          <w:szCs w:val="24"/>
        </w:rPr>
        <w:t xml:space="preserve"> as predictors of steatosis and NASH. </w:t>
      </w:r>
      <w:r w:rsidR="009A3228" w:rsidRPr="009820BC">
        <w:rPr>
          <w:rFonts w:ascii="Book Antiqua" w:hAnsi="Book Antiqua" w:cstheme="minorHAnsi"/>
          <w:sz w:val="24"/>
          <w:szCs w:val="24"/>
        </w:rPr>
        <w:t>We</w:t>
      </w:r>
      <w:r w:rsidR="00E22FAF" w:rsidRPr="009820BC">
        <w:rPr>
          <w:rFonts w:ascii="Book Antiqua" w:hAnsi="Book Antiqua" w:cstheme="minorHAnsi"/>
          <w:sz w:val="24"/>
          <w:szCs w:val="24"/>
        </w:rPr>
        <w:t xml:space="preserve"> document </w:t>
      </w:r>
      <w:r w:rsidR="00DA4F1F" w:rsidRPr="009820BC">
        <w:rPr>
          <w:rFonts w:ascii="Book Antiqua" w:hAnsi="Book Antiqua" w:cstheme="minorHAnsi"/>
          <w:sz w:val="24"/>
          <w:szCs w:val="24"/>
        </w:rPr>
        <w:t>an</w:t>
      </w:r>
      <w:r w:rsidR="009A3228" w:rsidRPr="009820BC">
        <w:rPr>
          <w:rFonts w:ascii="Book Antiqua" w:hAnsi="Book Antiqua" w:cstheme="minorHAnsi"/>
          <w:sz w:val="24"/>
          <w:szCs w:val="24"/>
        </w:rPr>
        <w:t xml:space="preserve"> urgent </w:t>
      </w:r>
      <w:r w:rsidR="00E22FAF" w:rsidRPr="009820BC">
        <w:rPr>
          <w:rFonts w:ascii="Book Antiqua" w:hAnsi="Book Antiqua" w:cstheme="minorHAnsi"/>
          <w:sz w:val="24"/>
          <w:szCs w:val="24"/>
        </w:rPr>
        <w:t xml:space="preserve">need to identify accessible and useful screening modalities for population-based studies in Hispanics </w:t>
      </w:r>
      <w:r w:rsidR="009A3228" w:rsidRPr="009820BC">
        <w:rPr>
          <w:rFonts w:ascii="Book Antiqua" w:hAnsi="Book Antiqua" w:cstheme="minorHAnsi"/>
          <w:sz w:val="24"/>
          <w:szCs w:val="24"/>
        </w:rPr>
        <w:t xml:space="preserve">so that we can develop </w:t>
      </w:r>
      <w:r w:rsidR="00E22FAF" w:rsidRPr="009820BC">
        <w:rPr>
          <w:rFonts w:ascii="Book Antiqua" w:hAnsi="Book Antiqua" w:cstheme="minorHAnsi"/>
          <w:sz w:val="24"/>
          <w:szCs w:val="24"/>
        </w:rPr>
        <w:t>target</w:t>
      </w:r>
      <w:r w:rsidR="009A3228" w:rsidRPr="009820BC">
        <w:rPr>
          <w:rFonts w:ascii="Book Antiqua" w:hAnsi="Book Antiqua" w:cstheme="minorHAnsi"/>
          <w:sz w:val="24"/>
          <w:szCs w:val="24"/>
        </w:rPr>
        <w:t>ed</w:t>
      </w:r>
      <w:r w:rsidR="00E22FAF" w:rsidRPr="009820BC">
        <w:rPr>
          <w:rFonts w:ascii="Book Antiqua" w:hAnsi="Book Antiqua" w:cstheme="minorHAnsi"/>
          <w:sz w:val="24"/>
          <w:szCs w:val="24"/>
        </w:rPr>
        <w:t xml:space="preserve"> preventive and therapeutic measures. </w:t>
      </w:r>
      <w:r w:rsidR="009A3228" w:rsidRPr="009820BC">
        <w:rPr>
          <w:rFonts w:ascii="Book Antiqua" w:hAnsi="Book Antiqua" w:cstheme="minorHAnsi"/>
          <w:sz w:val="24"/>
          <w:szCs w:val="24"/>
        </w:rPr>
        <w:t>In short</w:t>
      </w:r>
      <w:r w:rsidR="00E22FAF" w:rsidRPr="009820BC">
        <w:rPr>
          <w:rFonts w:ascii="Book Antiqua" w:hAnsi="Book Antiqua" w:cstheme="minorHAnsi"/>
          <w:sz w:val="24"/>
          <w:szCs w:val="24"/>
        </w:rPr>
        <w:t xml:space="preserve">, </w:t>
      </w:r>
      <w:r w:rsidR="00942843" w:rsidRPr="009820BC">
        <w:rPr>
          <w:rFonts w:ascii="Book Antiqua" w:hAnsi="Book Antiqua" w:cstheme="minorHAnsi"/>
          <w:sz w:val="24"/>
          <w:szCs w:val="24"/>
        </w:rPr>
        <w:t>community-based prospective s</w:t>
      </w:r>
      <w:r w:rsidR="00E22FAF" w:rsidRPr="009820BC">
        <w:rPr>
          <w:rFonts w:ascii="Book Antiqua" w:hAnsi="Book Antiqua" w:cstheme="minorHAnsi"/>
          <w:sz w:val="24"/>
          <w:szCs w:val="24"/>
        </w:rPr>
        <w:t xml:space="preserve">tudies in Hispanics </w:t>
      </w:r>
      <w:r w:rsidR="00783688" w:rsidRPr="009820BC">
        <w:rPr>
          <w:rFonts w:ascii="Book Antiqua" w:hAnsi="Book Antiqua" w:cstheme="minorHAnsi"/>
          <w:sz w:val="24"/>
          <w:szCs w:val="24"/>
        </w:rPr>
        <w:t>which include</w:t>
      </w:r>
      <w:r w:rsidR="00E22FAF" w:rsidRPr="009820BC">
        <w:rPr>
          <w:rFonts w:ascii="Book Antiqua" w:hAnsi="Book Antiqua" w:cstheme="minorHAnsi"/>
          <w:sz w:val="24"/>
          <w:szCs w:val="24"/>
        </w:rPr>
        <w:t xml:space="preserve"> liver histology will be needed</w:t>
      </w:r>
      <w:r w:rsidR="00942843" w:rsidRPr="009820BC">
        <w:rPr>
          <w:rFonts w:ascii="Book Antiqua" w:hAnsi="Book Antiqua" w:cstheme="minorHAnsi"/>
          <w:sz w:val="24"/>
          <w:szCs w:val="24"/>
        </w:rPr>
        <w:t xml:space="preserve">.  </w:t>
      </w:r>
      <w:r w:rsidR="005038CA" w:rsidRPr="009820BC">
        <w:rPr>
          <w:rFonts w:ascii="Book Antiqua" w:hAnsi="Book Antiqua" w:cstheme="minorHAnsi"/>
          <w:sz w:val="24"/>
          <w:szCs w:val="24"/>
        </w:rPr>
        <w:t xml:space="preserve">  </w:t>
      </w:r>
    </w:p>
    <w:p w:rsidR="00201089" w:rsidRPr="009820BC" w:rsidRDefault="00201089" w:rsidP="00BE1486">
      <w:pPr>
        <w:spacing w:after="0" w:line="360" w:lineRule="auto"/>
        <w:jc w:val="both"/>
        <w:rPr>
          <w:rFonts w:ascii="Book Antiqua" w:hAnsi="Book Antiqua" w:cstheme="minorHAnsi"/>
          <w:sz w:val="24"/>
          <w:szCs w:val="24"/>
        </w:rPr>
      </w:pPr>
    </w:p>
    <w:p w:rsidR="00201089" w:rsidRPr="009820BC" w:rsidRDefault="00201089" w:rsidP="00BE1486">
      <w:pPr>
        <w:spacing w:after="0" w:line="360" w:lineRule="auto"/>
        <w:jc w:val="both"/>
        <w:rPr>
          <w:rFonts w:ascii="Book Antiqua" w:hAnsi="Book Antiqua" w:cstheme="minorHAnsi"/>
          <w:b/>
          <w:sz w:val="24"/>
          <w:szCs w:val="24"/>
        </w:rPr>
      </w:pPr>
      <w:r w:rsidRPr="009820BC">
        <w:rPr>
          <w:rFonts w:ascii="Book Antiqua" w:hAnsi="Book Antiqua" w:cstheme="minorHAnsi"/>
          <w:b/>
          <w:sz w:val="24"/>
          <w:szCs w:val="24"/>
        </w:rPr>
        <w:t>ACKNOWLEDGEMENTS</w:t>
      </w:r>
    </w:p>
    <w:p w:rsidR="00201089" w:rsidRPr="009820BC" w:rsidRDefault="00201089" w:rsidP="00BE1486">
      <w:pPr>
        <w:spacing w:after="0" w:line="360" w:lineRule="auto"/>
        <w:jc w:val="both"/>
        <w:rPr>
          <w:rFonts w:ascii="Book Antiqua" w:hAnsi="Book Antiqua" w:cs="Arial"/>
          <w:sz w:val="24"/>
          <w:szCs w:val="24"/>
        </w:rPr>
      </w:pPr>
      <w:r w:rsidRPr="009820BC">
        <w:rPr>
          <w:rFonts w:ascii="Book Antiqua" w:hAnsi="Book Antiqua" w:cs="Arial"/>
          <w:sz w:val="24"/>
          <w:szCs w:val="24"/>
        </w:rPr>
        <w:t>We thank our cohort recruitment team, particularly Rocio Uribe, Julie Gomez-Ramirez and Jody Rodriguez. We also thank Marcela Montemayor and laboratory staff for their contribution, Israel Hernandez and Pablo Sanchez for our database management and Christina Villarreal for administrative support. We thank Valley Baptist Medical Center, Brownsville for providing us space for our Center for Clinical and Translational Science Clinical Research Unit. We finally thank the community of Brownsville and the participants who so willingly participated in this study in their city.</w:t>
      </w:r>
    </w:p>
    <w:p w:rsidR="00201089" w:rsidRPr="009820BC" w:rsidRDefault="00201089" w:rsidP="00BE1486">
      <w:pPr>
        <w:spacing w:after="0" w:line="360" w:lineRule="auto"/>
        <w:jc w:val="both"/>
        <w:rPr>
          <w:rFonts w:ascii="Book Antiqua" w:eastAsia="宋体" w:hAnsi="Book Antiqua" w:cstheme="minorHAnsi"/>
          <w:sz w:val="24"/>
          <w:szCs w:val="24"/>
          <w:lang w:eastAsia="zh-CN"/>
        </w:rPr>
      </w:pPr>
    </w:p>
    <w:p w:rsidR="001518ED" w:rsidRPr="009820BC" w:rsidRDefault="00011BC3" w:rsidP="00BE1486">
      <w:pPr>
        <w:spacing w:after="0" w:line="360" w:lineRule="auto"/>
        <w:jc w:val="both"/>
        <w:rPr>
          <w:rFonts w:ascii="Book Antiqua" w:eastAsia="宋体" w:hAnsi="Book Antiqua" w:cstheme="minorHAnsi"/>
          <w:b/>
          <w:sz w:val="24"/>
          <w:szCs w:val="24"/>
          <w:lang w:eastAsia="zh-CN"/>
        </w:rPr>
      </w:pPr>
      <w:r w:rsidRPr="009820BC">
        <w:rPr>
          <w:rFonts w:ascii="Book Antiqua" w:eastAsia="宋体" w:hAnsi="Book Antiqua" w:cstheme="minorHAnsi"/>
          <w:b/>
          <w:sz w:val="24"/>
          <w:szCs w:val="24"/>
          <w:lang w:eastAsia="zh-CN"/>
        </w:rPr>
        <w:t>COMMENTS</w:t>
      </w:r>
    </w:p>
    <w:p w:rsidR="00011BC3" w:rsidRPr="009820BC" w:rsidRDefault="00011BC3" w:rsidP="00BE1486">
      <w:pPr>
        <w:spacing w:after="0" w:line="360" w:lineRule="auto"/>
        <w:jc w:val="both"/>
        <w:rPr>
          <w:rFonts w:ascii="Book Antiqua" w:eastAsia="宋体" w:hAnsi="Book Antiqua" w:cstheme="minorHAnsi"/>
          <w:b/>
          <w:i/>
          <w:sz w:val="24"/>
          <w:szCs w:val="24"/>
          <w:lang w:eastAsia="zh-CN"/>
        </w:rPr>
      </w:pPr>
      <w:r w:rsidRPr="009820BC">
        <w:rPr>
          <w:rFonts w:ascii="Book Antiqua" w:eastAsia="宋体" w:hAnsi="Book Antiqua" w:cstheme="minorHAnsi"/>
          <w:b/>
          <w:i/>
          <w:sz w:val="24"/>
          <w:szCs w:val="24"/>
          <w:lang w:eastAsia="zh-CN"/>
        </w:rPr>
        <w:t>Background</w:t>
      </w:r>
    </w:p>
    <w:p w:rsidR="005E71D0" w:rsidRPr="009820BC" w:rsidRDefault="00853533" w:rsidP="00BE1486">
      <w:pPr>
        <w:spacing w:after="0" w:line="360" w:lineRule="auto"/>
        <w:jc w:val="both"/>
        <w:rPr>
          <w:rFonts w:ascii="Book Antiqua" w:eastAsia="宋体" w:hAnsi="Book Antiqua" w:cstheme="minorHAnsi"/>
          <w:sz w:val="24"/>
          <w:szCs w:val="24"/>
          <w:lang w:eastAsia="zh-CN"/>
        </w:rPr>
      </w:pPr>
      <w:r w:rsidRPr="009820BC">
        <w:rPr>
          <w:rFonts w:ascii="Book Antiqua" w:hAnsi="Book Antiqua"/>
          <w:sz w:val="24"/>
          <w:szCs w:val="24"/>
        </w:rPr>
        <w:t xml:space="preserve">Nonalcoholic </w:t>
      </w:r>
      <w:proofErr w:type="spellStart"/>
      <w:r w:rsidRPr="009820BC">
        <w:rPr>
          <w:rFonts w:ascii="Book Antiqua" w:hAnsi="Book Antiqua"/>
          <w:sz w:val="24"/>
          <w:szCs w:val="24"/>
        </w:rPr>
        <w:t>steatohepatitis</w:t>
      </w:r>
      <w:proofErr w:type="spellEnd"/>
      <w:r w:rsidRPr="009820BC">
        <w:rPr>
          <w:rFonts w:ascii="Book Antiqua" w:hAnsi="Book Antiqua"/>
          <w:sz w:val="24"/>
          <w:szCs w:val="24"/>
        </w:rPr>
        <w:t xml:space="preserve"> (NASH)</w:t>
      </w:r>
      <w:r w:rsidR="005E71D0" w:rsidRPr="009820BC">
        <w:rPr>
          <w:rFonts w:ascii="Book Antiqua" w:eastAsia="宋体" w:hAnsi="Book Antiqua" w:cstheme="minorHAnsi"/>
          <w:sz w:val="24"/>
          <w:szCs w:val="24"/>
          <w:lang w:eastAsia="zh-CN"/>
        </w:rPr>
        <w:t xml:space="preserve"> is found in up to 20% of Hispanics evaluated for hepatic abnormalities but the true prevalence in Hispanic communities remains unknown.</w:t>
      </w:r>
    </w:p>
    <w:p w:rsidR="00625047" w:rsidRPr="009820BC" w:rsidRDefault="00625047" w:rsidP="00BE1486">
      <w:pPr>
        <w:spacing w:after="0" w:line="360" w:lineRule="auto"/>
        <w:jc w:val="both"/>
        <w:rPr>
          <w:rFonts w:ascii="Book Antiqua" w:eastAsia="宋体" w:hAnsi="Book Antiqua" w:cstheme="minorHAnsi"/>
          <w:b/>
          <w:i/>
          <w:sz w:val="24"/>
          <w:szCs w:val="24"/>
          <w:lang w:eastAsia="zh-CN"/>
        </w:rPr>
      </w:pPr>
    </w:p>
    <w:p w:rsidR="005E71D0" w:rsidRPr="009820BC" w:rsidRDefault="005E71D0"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b/>
          <w:i/>
          <w:sz w:val="24"/>
          <w:szCs w:val="24"/>
          <w:lang w:eastAsia="zh-CN"/>
        </w:rPr>
        <w:t>Research frontiers</w:t>
      </w:r>
    </w:p>
    <w:p w:rsidR="005E71D0" w:rsidRPr="009820BC" w:rsidRDefault="00666DEF"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sz w:val="24"/>
          <w:szCs w:val="24"/>
          <w:lang w:eastAsia="zh-CN"/>
        </w:rPr>
        <w:t>Markers that either individually or as composite panels predict the presence of NASH and advanced fibrosis of liver have been developed. These biomarkers and panels have been validated in cross-sectional studies of non-Hispanic cohorts evaluated for liver abnormalities but have not been evaluated in a population setting in Hispanics.</w:t>
      </w:r>
    </w:p>
    <w:p w:rsidR="00625047" w:rsidRPr="009820BC" w:rsidRDefault="00625047" w:rsidP="00BE1486">
      <w:pPr>
        <w:spacing w:after="0" w:line="360" w:lineRule="auto"/>
        <w:jc w:val="both"/>
        <w:rPr>
          <w:rFonts w:ascii="Book Antiqua" w:eastAsia="宋体" w:hAnsi="Book Antiqua" w:cstheme="minorHAnsi"/>
          <w:b/>
          <w:i/>
          <w:sz w:val="24"/>
          <w:szCs w:val="24"/>
          <w:lang w:eastAsia="zh-CN"/>
        </w:rPr>
      </w:pPr>
    </w:p>
    <w:p w:rsidR="00246336" w:rsidRPr="009820BC" w:rsidRDefault="00246336" w:rsidP="00BE1486">
      <w:pPr>
        <w:spacing w:after="0" w:line="360" w:lineRule="auto"/>
        <w:jc w:val="both"/>
        <w:rPr>
          <w:rFonts w:ascii="Book Antiqua" w:eastAsia="宋体" w:hAnsi="Book Antiqua" w:cstheme="minorHAnsi"/>
          <w:b/>
          <w:i/>
          <w:sz w:val="24"/>
          <w:szCs w:val="24"/>
          <w:lang w:eastAsia="zh-CN"/>
        </w:rPr>
      </w:pPr>
      <w:r w:rsidRPr="009820BC">
        <w:rPr>
          <w:rFonts w:ascii="Book Antiqua" w:eastAsia="宋体" w:hAnsi="Book Antiqua" w:cstheme="minorHAnsi"/>
          <w:b/>
          <w:i/>
          <w:sz w:val="24"/>
          <w:szCs w:val="24"/>
          <w:lang w:eastAsia="zh-CN"/>
        </w:rPr>
        <w:t>Innovations and breakthroughs</w:t>
      </w:r>
    </w:p>
    <w:p w:rsidR="00246336" w:rsidRPr="009820BC" w:rsidRDefault="00C95023"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sz w:val="24"/>
          <w:szCs w:val="24"/>
          <w:lang w:eastAsia="zh-CN"/>
        </w:rPr>
        <w:t>In this population-based cohort study, we assessed four diagnostic panels for NASH and fibrosis</w:t>
      </w:r>
      <w:r w:rsidRPr="009820BC">
        <w:rPr>
          <w:rFonts w:ascii="Book Antiqua" w:hAnsi="Book Antiqua"/>
          <w:sz w:val="24"/>
          <w:szCs w:val="24"/>
        </w:rPr>
        <w:t xml:space="preserve"> </w:t>
      </w:r>
      <w:r w:rsidRPr="009820BC">
        <w:rPr>
          <w:rFonts w:ascii="Book Antiqua" w:eastAsia="宋体" w:hAnsi="Book Antiqua" w:cstheme="minorHAnsi"/>
          <w:sz w:val="24"/>
          <w:szCs w:val="24"/>
          <w:lang w:eastAsia="zh-CN"/>
        </w:rPr>
        <w:t>in asymptomatic individuals enrolled in the Cameron County Hispanic Cohort (CCHC).</w:t>
      </w:r>
      <w:r w:rsidRPr="009820BC">
        <w:rPr>
          <w:rFonts w:ascii="Book Antiqua" w:hAnsi="Book Antiqua"/>
          <w:sz w:val="24"/>
          <w:szCs w:val="24"/>
        </w:rPr>
        <w:t xml:space="preserve"> </w:t>
      </w:r>
      <w:r w:rsidRPr="009820BC">
        <w:rPr>
          <w:rFonts w:ascii="Book Antiqua" w:eastAsia="宋体" w:hAnsi="Book Antiqua" w:cstheme="minorHAnsi"/>
          <w:sz w:val="24"/>
          <w:szCs w:val="24"/>
          <w:lang w:eastAsia="zh-CN"/>
        </w:rPr>
        <w:t>Based on established cut-offs for diagnostic panels, between 17%-63% of the entire cohort was predicted to have NASH with indeterminate or advanced fibrosis.</w:t>
      </w:r>
    </w:p>
    <w:p w:rsidR="00C95023" w:rsidRPr="009820BC" w:rsidRDefault="00C95023" w:rsidP="00BE1486">
      <w:pPr>
        <w:spacing w:after="0" w:line="360" w:lineRule="auto"/>
        <w:jc w:val="both"/>
        <w:rPr>
          <w:rFonts w:ascii="Book Antiqua" w:eastAsia="宋体" w:hAnsi="Book Antiqua" w:cstheme="minorHAnsi"/>
          <w:sz w:val="24"/>
          <w:szCs w:val="24"/>
          <w:lang w:eastAsia="zh-CN"/>
        </w:rPr>
      </w:pPr>
    </w:p>
    <w:p w:rsidR="00C95023" w:rsidRPr="009820BC" w:rsidRDefault="00C95023"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b/>
          <w:i/>
          <w:sz w:val="24"/>
          <w:szCs w:val="24"/>
          <w:lang w:eastAsia="zh-CN"/>
        </w:rPr>
        <w:t>Applications</w:t>
      </w:r>
    </w:p>
    <w:p w:rsidR="00C95023" w:rsidRPr="009820BC" w:rsidRDefault="00C95023"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sz w:val="24"/>
          <w:szCs w:val="24"/>
          <w:lang w:eastAsia="zh-CN"/>
        </w:rPr>
        <w:t xml:space="preserve">The burden of NASH and advanced fibrosis in the Hispanic community in South Texas may be more substantial than predicted from referral clinic studies. Delineation of the true prevalence of disease and validation of non-invasive diagnostic markers in this high risk population will require prospective correlation with liver histology.  </w:t>
      </w:r>
    </w:p>
    <w:p w:rsidR="00C95023" w:rsidRPr="009820BC" w:rsidRDefault="00C95023" w:rsidP="00BE1486">
      <w:pPr>
        <w:spacing w:after="0" w:line="360" w:lineRule="auto"/>
        <w:jc w:val="both"/>
        <w:rPr>
          <w:rFonts w:ascii="Book Antiqua" w:eastAsia="宋体" w:hAnsi="Book Antiqua" w:cstheme="minorHAnsi"/>
          <w:sz w:val="24"/>
          <w:szCs w:val="24"/>
          <w:lang w:eastAsia="zh-CN"/>
        </w:rPr>
      </w:pPr>
    </w:p>
    <w:p w:rsidR="00502442" w:rsidRPr="009820BC" w:rsidRDefault="00502442"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b/>
          <w:i/>
          <w:sz w:val="24"/>
          <w:szCs w:val="24"/>
          <w:lang w:eastAsia="zh-CN"/>
        </w:rPr>
        <w:t>Terminology</w:t>
      </w:r>
    </w:p>
    <w:p w:rsidR="00502442" w:rsidRPr="009820BC" w:rsidRDefault="0008693F" w:rsidP="00BE1486">
      <w:pPr>
        <w:spacing w:after="0" w:line="360" w:lineRule="auto"/>
        <w:jc w:val="both"/>
        <w:rPr>
          <w:rFonts w:ascii="Book Antiqua" w:eastAsia="宋体" w:hAnsi="Book Antiqua" w:cstheme="minorHAnsi"/>
          <w:sz w:val="24"/>
          <w:szCs w:val="24"/>
          <w:lang w:eastAsia="zh-CN"/>
        </w:rPr>
      </w:pPr>
      <w:r w:rsidRPr="009820BC">
        <w:rPr>
          <w:rFonts w:ascii="Book Antiqua" w:eastAsia="宋体" w:hAnsi="Book Antiqua" w:cstheme="minorHAnsi"/>
          <w:sz w:val="24"/>
          <w:szCs w:val="24"/>
          <w:lang w:eastAsia="zh-CN"/>
        </w:rPr>
        <w:t xml:space="preserve">The </w:t>
      </w:r>
      <w:r w:rsidR="00853533" w:rsidRPr="009820BC">
        <w:rPr>
          <w:rFonts w:ascii="Book Antiqua" w:hAnsi="Book Antiqua"/>
          <w:sz w:val="24"/>
          <w:szCs w:val="24"/>
        </w:rPr>
        <w:t xml:space="preserve">nonalcoholic fatty liver disease </w:t>
      </w:r>
      <w:r w:rsidR="00853533" w:rsidRPr="009820BC">
        <w:rPr>
          <w:rFonts w:ascii="Book Antiqua" w:eastAsia="宋体" w:hAnsi="Book Antiqua"/>
          <w:sz w:val="24"/>
          <w:szCs w:val="24"/>
          <w:lang w:eastAsia="zh-CN"/>
        </w:rPr>
        <w:t>(</w:t>
      </w:r>
      <w:r w:rsidR="00853533" w:rsidRPr="009820BC">
        <w:rPr>
          <w:rFonts w:ascii="Book Antiqua" w:hAnsi="Book Antiqua"/>
          <w:sz w:val="24"/>
          <w:szCs w:val="24"/>
        </w:rPr>
        <w:t>NAFLD</w:t>
      </w:r>
      <w:r w:rsidR="00853533" w:rsidRPr="009820BC">
        <w:rPr>
          <w:rFonts w:ascii="Book Antiqua" w:eastAsia="宋体" w:hAnsi="Book Antiqua"/>
          <w:sz w:val="24"/>
          <w:szCs w:val="24"/>
          <w:lang w:eastAsia="zh-CN"/>
        </w:rPr>
        <w:t>)</w:t>
      </w:r>
      <w:r w:rsidRPr="009820BC">
        <w:rPr>
          <w:rFonts w:ascii="Book Antiqua" w:eastAsia="宋体" w:hAnsi="Book Antiqua" w:cstheme="minorHAnsi"/>
          <w:sz w:val="24"/>
          <w:szCs w:val="24"/>
          <w:lang w:eastAsia="zh-CN"/>
        </w:rPr>
        <w:t xml:space="preserve"> fibrosis score, the FIB4 index, the BARD score, and the APRI are non-invasive diagnostic panels that are derived from common anthropometric, hematological and biochemical parameters and are used to predict advanced fibrosis in NAFLD. </w:t>
      </w:r>
    </w:p>
    <w:p w:rsidR="001518ED" w:rsidRPr="009820BC" w:rsidRDefault="001518ED" w:rsidP="00BE1486">
      <w:pPr>
        <w:spacing w:after="0" w:line="360" w:lineRule="auto"/>
        <w:jc w:val="both"/>
        <w:rPr>
          <w:rFonts w:ascii="Book Antiqua" w:eastAsia="宋体" w:hAnsi="Book Antiqua" w:cstheme="minorHAnsi"/>
          <w:sz w:val="24"/>
          <w:szCs w:val="24"/>
          <w:lang w:eastAsia="zh-CN"/>
        </w:rPr>
      </w:pPr>
    </w:p>
    <w:p w:rsidR="00853533" w:rsidRPr="009820BC" w:rsidRDefault="00853533" w:rsidP="00BE1486">
      <w:pPr>
        <w:spacing w:after="0" w:line="360" w:lineRule="auto"/>
        <w:jc w:val="both"/>
        <w:rPr>
          <w:rFonts w:ascii="Book Antiqua" w:eastAsia="宋体" w:hAnsi="Book Antiqua" w:cstheme="minorHAnsi"/>
          <w:b/>
          <w:i/>
          <w:sz w:val="24"/>
          <w:szCs w:val="24"/>
          <w:lang w:eastAsia="zh-CN"/>
        </w:rPr>
      </w:pPr>
      <w:r w:rsidRPr="009820BC">
        <w:rPr>
          <w:rFonts w:ascii="Book Antiqua" w:eastAsia="宋体" w:hAnsi="Book Antiqua" w:cstheme="minorHAnsi"/>
          <w:b/>
          <w:i/>
          <w:sz w:val="24"/>
          <w:szCs w:val="24"/>
          <w:lang w:eastAsia="zh-CN"/>
        </w:rPr>
        <w:t>P</w:t>
      </w:r>
      <w:r w:rsidRPr="009820BC">
        <w:rPr>
          <w:rFonts w:ascii="Book Antiqua" w:eastAsia="宋体" w:hAnsi="Book Antiqua" w:cstheme="minorHAnsi" w:hint="eastAsia"/>
          <w:b/>
          <w:i/>
          <w:sz w:val="24"/>
          <w:szCs w:val="24"/>
          <w:lang w:eastAsia="zh-CN"/>
        </w:rPr>
        <w:t>eer-review</w:t>
      </w:r>
    </w:p>
    <w:p w:rsidR="00853533" w:rsidRPr="00D43A5B" w:rsidRDefault="00853533" w:rsidP="00BE1486">
      <w:pPr>
        <w:spacing w:after="0" w:line="360" w:lineRule="auto"/>
        <w:jc w:val="both"/>
        <w:rPr>
          <w:rFonts w:ascii="Book Antiqua" w:eastAsia="宋体" w:hAnsi="Book Antiqua"/>
          <w:sz w:val="24"/>
          <w:szCs w:val="24"/>
          <w:lang w:eastAsia="zh-CN"/>
        </w:rPr>
      </w:pPr>
      <w:r w:rsidRPr="00D43A5B">
        <w:rPr>
          <w:rFonts w:ascii="Book Antiqua" w:hAnsi="Book Antiqua"/>
          <w:sz w:val="24"/>
          <w:szCs w:val="24"/>
        </w:rPr>
        <w:t xml:space="preserve">The study by Pan </w:t>
      </w:r>
      <w:r w:rsidRPr="00D43A5B">
        <w:rPr>
          <w:rFonts w:ascii="Book Antiqua" w:hAnsi="Book Antiqua"/>
          <w:i/>
          <w:sz w:val="24"/>
          <w:szCs w:val="24"/>
        </w:rPr>
        <w:t>et al</w:t>
      </w:r>
      <w:r w:rsidRPr="00D43A5B">
        <w:rPr>
          <w:rFonts w:ascii="Book Antiqua" w:hAnsi="Book Antiqua"/>
          <w:sz w:val="24"/>
          <w:szCs w:val="24"/>
        </w:rPr>
        <w:t xml:space="preserve"> highlights the burden of NAFLD within a well defined population within the U</w:t>
      </w:r>
      <w:r w:rsidRPr="00D43A5B">
        <w:rPr>
          <w:rFonts w:ascii="Book Antiqua" w:eastAsia="宋体" w:hAnsi="Book Antiqua" w:hint="eastAsia"/>
          <w:sz w:val="24"/>
          <w:szCs w:val="24"/>
          <w:lang w:eastAsia="zh-CN"/>
        </w:rPr>
        <w:t xml:space="preserve">nited </w:t>
      </w:r>
      <w:r w:rsidRPr="00D43A5B">
        <w:rPr>
          <w:rFonts w:ascii="Book Antiqua" w:hAnsi="Book Antiqua"/>
          <w:sz w:val="24"/>
          <w:szCs w:val="24"/>
        </w:rPr>
        <w:t>S</w:t>
      </w:r>
      <w:r w:rsidRPr="00D43A5B">
        <w:rPr>
          <w:rFonts w:ascii="Book Antiqua" w:eastAsia="宋体" w:hAnsi="Book Antiqua" w:hint="eastAsia"/>
          <w:sz w:val="24"/>
          <w:szCs w:val="24"/>
          <w:lang w:eastAsia="zh-CN"/>
        </w:rPr>
        <w:t>tates</w:t>
      </w:r>
      <w:r w:rsidRPr="00D43A5B">
        <w:rPr>
          <w:rFonts w:ascii="Book Antiqua" w:hAnsi="Book Antiqua"/>
          <w:sz w:val="24"/>
          <w:szCs w:val="24"/>
        </w:rPr>
        <w:t xml:space="preserve"> (</w:t>
      </w:r>
      <w:proofErr w:type="spellStart"/>
      <w:r w:rsidRPr="00D43A5B">
        <w:rPr>
          <w:rFonts w:ascii="Book Antiqua" w:hAnsi="Book Antiqua"/>
          <w:sz w:val="24"/>
          <w:szCs w:val="24"/>
        </w:rPr>
        <w:t>viz</w:t>
      </w:r>
      <w:proofErr w:type="spellEnd"/>
      <w:r w:rsidRPr="00D43A5B">
        <w:rPr>
          <w:rFonts w:ascii="Book Antiqua" w:hAnsi="Book Antiqua"/>
          <w:sz w:val="24"/>
          <w:szCs w:val="24"/>
        </w:rPr>
        <w:t xml:space="preserve"> the Cameron County Hispanic Cohort). The study is essentially </w:t>
      </w:r>
      <w:r w:rsidR="00BD77FE" w:rsidRPr="00D43A5B">
        <w:rPr>
          <w:rFonts w:ascii="Book Antiqua" w:hAnsi="Book Antiqua"/>
          <w:sz w:val="24"/>
          <w:szCs w:val="24"/>
        </w:rPr>
        <w:t>a</w:t>
      </w:r>
      <w:r w:rsidRPr="00D43A5B">
        <w:rPr>
          <w:rFonts w:ascii="Book Antiqua" w:hAnsi="Book Antiqua"/>
          <w:sz w:val="24"/>
          <w:szCs w:val="24"/>
        </w:rPr>
        <w:t xml:space="preserve"> </w:t>
      </w:r>
      <w:proofErr w:type="gramStart"/>
      <w:r w:rsidRPr="00D43A5B">
        <w:rPr>
          <w:rFonts w:ascii="Book Antiqua" w:hAnsi="Book Antiqua"/>
          <w:sz w:val="24"/>
          <w:szCs w:val="24"/>
        </w:rPr>
        <w:t>hypothesis</w:t>
      </w:r>
      <w:bookmarkStart w:id="4" w:name="_GoBack"/>
      <w:bookmarkEnd w:id="4"/>
      <w:r w:rsidRPr="00D43A5B">
        <w:rPr>
          <w:rFonts w:ascii="Book Antiqua" w:hAnsi="Book Antiqua"/>
          <w:sz w:val="24"/>
          <w:szCs w:val="24"/>
        </w:rPr>
        <w:t xml:space="preserve"> generating</w:t>
      </w:r>
      <w:proofErr w:type="gramEnd"/>
      <w:r w:rsidRPr="00D43A5B">
        <w:rPr>
          <w:rFonts w:ascii="Book Antiqua" w:hAnsi="Book Antiqua"/>
          <w:sz w:val="24"/>
          <w:szCs w:val="24"/>
        </w:rPr>
        <w:t xml:space="preserve"> piece of research that the researchers acknowledge requires prospective follow-up with liver histology.</w:t>
      </w:r>
    </w:p>
    <w:p w:rsidR="00853533" w:rsidRPr="009820BC" w:rsidRDefault="00853533" w:rsidP="00BE1486">
      <w:pPr>
        <w:spacing w:after="0" w:line="360" w:lineRule="auto"/>
        <w:jc w:val="both"/>
        <w:rPr>
          <w:rFonts w:ascii="Book Antiqua" w:eastAsia="宋体" w:hAnsi="Book Antiqua"/>
          <w:lang w:eastAsia="zh-CN"/>
        </w:rPr>
      </w:pPr>
    </w:p>
    <w:p w:rsidR="00853533" w:rsidRPr="009820BC" w:rsidRDefault="00853533" w:rsidP="00853533">
      <w:pPr>
        <w:spacing w:after="0" w:line="360" w:lineRule="auto"/>
        <w:jc w:val="both"/>
        <w:rPr>
          <w:rFonts w:ascii="Book Antiqua" w:eastAsia="宋体" w:hAnsi="Book Antiqua"/>
          <w:b/>
          <w:sz w:val="24"/>
          <w:szCs w:val="24"/>
          <w:lang w:eastAsia="zh-CN"/>
        </w:rPr>
      </w:pPr>
      <w:r w:rsidRPr="009820BC">
        <w:rPr>
          <w:rFonts w:ascii="Book Antiqua" w:eastAsia="宋体" w:hAnsi="Book Antiqua"/>
          <w:b/>
          <w:sz w:val="24"/>
          <w:szCs w:val="24"/>
          <w:lang w:eastAsia="zh-CN"/>
        </w:rPr>
        <w:t>REFERENCES</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1 </w:t>
      </w:r>
      <w:r w:rsidRPr="009820BC">
        <w:rPr>
          <w:rFonts w:ascii="Book Antiqua" w:eastAsia="宋体" w:hAnsi="Book Antiqua" w:cs="宋体"/>
          <w:b/>
          <w:bCs/>
          <w:sz w:val="24"/>
          <w:szCs w:val="24"/>
          <w:lang w:eastAsia="zh-CN"/>
        </w:rPr>
        <w:t xml:space="preserve">de </w:t>
      </w:r>
      <w:proofErr w:type="spellStart"/>
      <w:r w:rsidRPr="009820BC">
        <w:rPr>
          <w:rFonts w:ascii="Book Antiqua" w:eastAsia="宋体" w:hAnsi="Book Antiqua" w:cs="宋体"/>
          <w:b/>
          <w:bCs/>
          <w:sz w:val="24"/>
          <w:szCs w:val="24"/>
          <w:lang w:eastAsia="zh-CN"/>
        </w:rPr>
        <w:t>Alwis</w:t>
      </w:r>
      <w:proofErr w:type="spellEnd"/>
      <w:r w:rsidRPr="009820BC">
        <w:rPr>
          <w:rFonts w:ascii="Book Antiqua" w:eastAsia="宋体" w:hAnsi="Book Antiqua" w:cs="宋体"/>
          <w:b/>
          <w:bCs/>
          <w:sz w:val="24"/>
          <w:szCs w:val="24"/>
          <w:lang w:eastAsia="zh-CN"/>
        </w:rPr>
        <w:t xml:space="preserve"> NM</w:t>
      </w:r>
      <w:r w:rsidRPr="009820BC">
        <w:rPr>
          <w:rFonts w:ascii="Book Antiqua" w:eastAsia="宋体" w:hAnsi="Book Antiqua" w:cs="宋体"/>
          <w:sz w:val="24"/>
          <w:szCs w:val="24"/>
          <w:lang w:eastAsia="zh-CN"/>
        </w:rPr>
        <w:t xml:space="preserve">, Day CP. Non-alcoholic fatty liver disease: the mist gradually clears. </w:t>
      </w:r>
      <w:r w:rsidRPr="009820BC">
        <w:rPr>
          <w:rFonts w:ascii="Book Antiqua" w:eastAsia="宋体" w:hAnsi="Book Antiqua" w:cs="宋体"/>
          <w:i/>
          <w:iCs/>
          <w:sz w:val="24"/>
          <w:szCs w:val="24"/>
          <w:lang w:eastAsia="zh-CN"/>
        </w:rPr>
        <w:t xml:space="preserve">J </w:t>
      </w:r>
      <w:proofErr w:type="spellStart"/>
      <w:r w:rsidRPr="009820BC">
        <w:rPr>
          <w:rFonts w:ascii="Book Antiqua" w:eastAsia="宋体" w:hAnsi="Book Antiqua" w:cs="宋体"/>
          <w:i/>
          <w:iCs/>
          <w:sz w:val="24"/>
          <w:szCs w:val="24"/>
          <w:lang w:eastAsia="zh-CN"/>
        </w:rPr>
        <w:t>Hepatol</w:t>
      </w:r>
      <w:proofErr w:type="spellEnd"/>
      <w:r w:rsidRPr="009820BC">
        <w:rPr>
          <w:rFonts w:ascii="Book Antiqua" w:eastAsia="宋体" w:hAnsi="Book Antiqua" w:cs="宋体"/>
          <w:sz w:val="24"/>
          <w:szCs w:val="24"/>
          <w:lang w:eastAsia="zh-CN"/>
        </w:rPr>
        <w:t xml:space="preserve"> 2008; </w:t>
      </w:r>
      <w:r w:rsidRPr="009820BC">
        <w:rPr>
          <w:rFonts w:ascii="Book Antiqua" w:eastAsia="宋体" w:hAnsi="Book Antiqua" w:cs="宋体"/>
          <w:b/>
          <w:bCs/>
          <w:sz w:val="24"/>
          <w:szCs w:val="24"/>
          <w:lang w:eastAsia="zh-CN"/>
        </w:rPr>
        <w:t xml:space="preserve">48 </w:t>
      </w:r>
      <w:proofErr w:type="spellStart"/>
      <w:r w:rsidRPr="009820BC">
        <w:rPr>
          <w:rFonts w:ascii="Book Antiqua" w:eastAsia="宋体" w:hAnsi="Book Antiqua" w:cs="宋体"/>
          <w:bCs/>
          <w:sz w:val="24"/>
          <w:szCs w:val="24"/>
          <w:lang w:eastAsia="zh-CN"/>
        </w:rPr>
        <w:t>Suppl</w:t>
      </w:r>
      <w:proofErr w:type="spellEnd"/>
      <w:r w:rsidRPr="009820BC">
        <w:rPr>
          <w:rFonts w:ascii="Book Antiqua" w:eastAsia="宋体" w:hAnsi="Book Antiqua" w:cs="宋体"/>
          <w:bCs/>
          <w:sz w:val="24"/>
          <w:szCs w:val="24"/>
          <w:lang w:eastAsia="zh-CN"/>
        </w:rPr>
        <w:t xml:space="preserve"> 1</w:t>
      </w:r>
      <w:r w:rsidRPr="009820BC">
        <w:rPr>
          <w:rFonts w:ascii="Book Antiqua" w:eastAsia="宋体" w:hAnsi="Book Antiqua" w:cs="宋体"/>
          <w:sz w:val="24"/>
          <w:szCs w:val="24"/>
          <w:lang w:eastAsia="zh-CN"/>
        </w:rPr>
        <w:t>: S104-S112 [PMID: 18304679 DOI: 10.1016/j.jhep.2008.01.009]</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2 </w:t>
      </w:r>
      <w:r w:rsidRPr="009820BC">
        <w:rPr>
          <w:rFonts w:ascii="Book Antiqua" w:eastAsia="宋体" w:hAnsi="Book Antiqua" w:cs="宋体"/>
          <w:b/>
          <w:bCs/>
          <w:sz w:val="24"/>
          <w:szCs w:val="24"/>
          <w:lang w:eastAsia="zh-CN"/>
        </w:rPr>
        <w:t>Angulo P</w:t>
      </w:r>
      <w:r w:rsidRPr="009820BC">
        <w:rPr>
          <w:rFonts w:ascii="Book Antiqua" w:eastAsia="宋体" w:hAnsi="Book Antiqua" w:cs="宋体"/>
          <w:sz w:val="24"/>
          <w:szCs w:val="24"/>
          <w:lang w:eastAsia="zh-CN"/>
        </w:rPr>
        <w:t xml:space="preserve">. Nonalcoholic fatty liver </w:t>
      </w:r>
      <w:proofErr w:type="gramStart"/>
      <w:r w:rsidRPr="009820BC">
        <w:rPr>
          <w:rFonts w:ascii="Book Antiqua" w:eastAsia="宋体" w:hAnsi="Book Antiqua" w:cs="宋体"/>
          <w:sz w:val="24"/>
          <w:szCs w:val="24"/>
          <w:lang w:eastAsia="zh-CN"/>
        </w:rPr>
        <w:t>disease</w:t>
      </w:r>
      <w:proofErr w:type="gramEnd"/>
      <w:r w:rsidRPr="009820BC">
        <w:rPr>
          <w:rFonts w:ascii="Book Antiqua" w:eastAsia="宋体" w:hAnsi="Book Antiqua" w:cs="宋体"/>
          <w:sz w:val="24"/>
          <w:szCs w:val="24"/>
          <w:lang w:eastAsia="zh-CN"/>
        </w:rPr>
        <w:t xml:space="preserve">. </w:t>
      </w:r>
      <w:r w:rsidRPr="009820BC">
        <w:rPr>
          <w:rFonts w:ascii="Book Antiqua" w:eastAsia="宋体" w:hAnsi="Book Antiqua" w:cs="宋体"/>
          <w:i/>
          <w:iCs/>
          <w:sz w:val="24"/>
          <w:szCs w:val="24"/>
          <w:lang w:eastAsia="zh-CN"/>
        </w:rPr>
        <w:t xml:space="preserve">N </w:t>
      </w:r>
      <w:proofErr w:type="spellStart"/>
      <w:r w:rsidRPr="009820BC">
        <w:rPr>
          <w:rFonts w:ascii="Book Antiqua" w:eastAsia="宋体" w:hAnsi="Book Antiqua" w:cs="宋体"/>
          <w:i/>
          <w:iCs/>
          <w:sz w:val="24"/>
          <w:szCs w:val="24"/>
          <w:lang w:eastAsia="zh-CN"/>
        </w:rPr>
        <w:t>Engl</w:t>
      </w:r>
      <w:proofErr w:type="spellEnd"/>
      <w:r w:rsidRPr="009820BC">
        <w:rPr>
          <w:rFonts w:ascii="Book Antiqua" w:eastAsia="宋体" w:hAnsi="Book Antiqua" w:cs="宋体"/>
          <w:i/>
          <w:iCs/>
          <w:sz w:val="24"/>
          <w:szCs w:val="24"/>
          <w:lang w:eastAsia="zh-CN"/>
        </w:rPr>
        <w:t xml:space="preserve"> J Med</w:t>
      </w:r>
      <w:r w:rsidRPr="009820BC">
        <w:rPr>
          <w:rFonts w:ascii="Book Antiqua" w:eastAsia="宋体" w:hAnsi="Book Antiqua" w:cs="宋体"/>
          <w:sz w:val="24"/>
          <w:szCs w:val="24"/>
          <w:lang w:eastAsia="zh-CN"/>
        </w:rPr>
        <w:t xml:space="preserve"> 2002; </w:t>
      </w:r>
      <w:r w:rsidRPr="009820BC">
        <w:rPr>
          <w:rFonts w:ascii="Book Antiqua" w:eastAsia="宋体" w:hAnsi="Book Antiqua" w:cs="宋体"/>
          <w:b/>
          <w:bCs/>
          <w:sz w:val="24"/>
          <w:szCs w:val="24"/>
          <w:lang w:eastAsia="zh-CN"/>
        </w:rPr>
        <w:t>346</w:t>
      </w:r>
      <w:r w:rsidRPr="009820BC">
        <w:rPr>
          <w:rFonts w:ascii="Book Antiqua" w:eastAsia="宋体" w:hAnsi="Book Antiqua" w:cs="宋体"/>
          <w:sz w:val="24"/>
          <w:szCs w:val="24"/>
          <w:lang w:eastAsia="zh-CN"/>
        </w:rPr>
        <w:t>: 1221-1231 [PMID: 11961152]</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3 </w:t>
      </w:r>
      <w:r w:rsidRPr="009820BC">
        <w:rPr>
          <w:rFonts w:ascii="Book Antiqua" w:eastAsia="宋体" w:hAnsi="Book Antiqua" w:cs="宋体"/>
          <w:b/>
          <w:bCs/>
          <w:sz w:val="24"/>
          <w:szCs w:val="24"/>
          <w:lang w:eastAsia="zh-CN"/>
        </w:rPr>
        <w:t>Pan JJ</w:t>
      </w:r>
      <w:r w:rsidRPr="009820BC">
        <w:rPr>
          <w:rFonts w:ascii="Book Antiqua" w:eastAsia="宋体" w:hAnsi="Book Antiqua" w:cs="宋体"/>
          <w:sz w:val="24"/>
          <w:szCs w:val="24"/>
          <w:lang w:eastAsia="zh-CN"/>
        </w:rPr>
        <w:t xml:space="preserve">, Fallon MB. </w:t>
      </w:r>
      <w:proofErr w:type="gramStart"/>
      <w:r w:rsidRPr="009820BC">
        <w:rPr>
          <w:rFonts w:ascii="Book Antiqua" w:eastAsia="宋体" w:hAnsi="Book Antiqua" w:cs="宋体"/>
          <w:sz w:val="24"/>
          <w:szCs w:val="24"/>
          <w:lang w:eastAsia="zh-CN"/>
        </w:rPr>
        <w:t>Gender and racial differences in nonalcoholic fatty liver disease.</w:t>
      </w:r>
      <w:proofErr w:type="gramEnd"/>
      <w:r w:rsidRPr="009820BC">
        <w:rPr>
          <w:rFonts w:ascii="Book Antiqua" w:eastAsia="宋体" w:hAnsi="Book Antiqua" w:cs="宋体"/>
          <w:sz w:val="24"/>
          <w:szCs w:val="24"/>
          <w:lang w:eastAsia="zh-CN"/>
        </w:rPr>
        <w:t xml:space="preserve"> </w:t>
      </w:r>
      <w:r w:rsidRPr="009820BC">
        <w:rPr>
          <w:rFonts w:ascii="Book Antiqua" w:eastAsia="宋体" w:hAnsi="Book Antiqua" w:cs="宋体"/>
          <w:i/>
          <w:iCs/>
          <w:sz w:val="24"/>
          <w:szCs w:val="24"/>
          <w:lang w:eastAsia="zh-CN"/>
        </w:rPr>
        <w:t xml:space="preserve">World J </w:t>
      </w:r>
      <w:proofErr w:type="spellStart"/>
      <w:r w:rsidRPr="009820BC">
        <w:rPr>
          <w:rFonts w:ascii="Book Antiqua" w:eastAsia="宋体" w:hAnsi="Book Antiqua" w:cs="宋体"/>
          <w:i/>
          <w:iCs/>
          <w:sz w:val="24"/>
          <w:szCs w:val="24"/>
          <w:lang w:eastAsia="zh-CN"/>
        </w:rPr>
        <w:t>Hepatol</w:t>
      </w:r>
      <w:proofErr w:type="spellEnd"/>
      <w:r w:rsidRPr="009820BC">
        <w:rPr>
          <w:rFonts w:ascii="Book Antiqua" w:eastAsia="宋体" w:hAnsi="Book Antiqua" w:cs="宋体"/>
          <w:sz w:val="24"/>
          <w:szCs w:val="24"/>
          <w:lang w:eastAsia="zh-CN"/>
        </w:rPr>
        <w:t xml:space="preserve"> 2014; </w:t>
      </w:r>
      <w:r w:rsidRPr="009820BC">
        <w:rPr>
          <w:rFonts w:ascii="Book Antiqua" w:eastAsia="宋体" w:hAnsi="Book Antiqua" w:cs="宋体"/>
          <w:b/>
          <w:bCs/>
          <w:sz w:val="24"/>
          <w:szCs w:val="24"/>
          <w:lang w:eastAsia="zh-CN"/>
        </w:rPr>
        <w:t>6</w:t>
      </w:r>
      <w:r w:rsidRPr="009820BC">
        <w:rPr>
          <w:rFonts w:ascii="Book Antiqua" w:eastAsia="宋体" w:hAnsi="Book Antiqua" w:cs="宋体"/>
          <w:sz w:val="24"/>
          <w:szCs w:val="24"/>
          <w:lang w:eastAsia="zh-CN"/>
        </w:rPr>
        <w:t>: 274-283 [PMID: 24868321 DOI: 10.4254/wjh.v6.i5.274]</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4 </w:t>
      </w:r>
      <w:r w:rsidRPr="009820BC">
        <w:rPr>
          <w:rFonts w:ascii="Book Antiqua" w:eastAsia="宋体" w:hAnsi="Book Antiqua" w:cs="宋体"/>
          <w:b/>
          <w:sz w:val="24"/>
          <w:szCs w:val="24"/>
          <w:lang w:eastAsia="zh-CN"/>
        </w:rPr>
        <w:t>Ennis SR</w:t>
      </w:r>
      <w:r w:rsidRPr="009820BC">
        <w:rPr>
          <w:rFonts w:ascii="Book Antiqua" w:eastAsia="宋体" w:hAnsi="Book Antiqua" w:cs="宋体"/>
          <w:sz w:val="24"/>
          <w:szCs w:val="24"/>
          <w:lang w:eastAsia="zh-CN"/>
        </w:rPr>
        <w:t>, Rios-Vargas M, Albert NG. The Hispanic population: 2010. 2010 Census brief. US Census Bureau 5/2011</w:t>
      </w:r>
      <w:r w:rsidR="009820BC">
        <w:rPr>
          <w:rFonts w:ascii="Book Antiqua" w:eastAsia="宋体" w:hAnsi="Book Antiqua" w:cs="宋体" w:hint="eastAsia"/>
          <w:sz w:val="24"/>
          <w:szCs w:val="24"/>
          <w:lang w:eastAsia="zh-CN"/>
        </w:rPr>
        <w:t>.</w:t>
      </w:r>
      <w:r w:rsidRPr="009820BC">
        <w:rPr>
          <w:rFonts w:ascii="Book Antiqua" w:eastAsia="宋体" w:hAnsi="Book Antiqua" w:cs="宋体"/>
          <w:sz w:val="24"/>
          <w:szCs w:val="24"/>
          <w:lang w:eastAsia="zh-CN"/>
        </w:rPr>
        <w:t xml:space="preserve"> Available from: URL: http: //www.census.gov/prod/cen2010/briefs/c2010br-04.pdf</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5 </w:t>
      </w:r>
      <w:proofErr w:type="spellStart"/>
      <w:r w:rsidRPr="009820BC">
        <w:rPr>
          <w:rFonts w:ascii="Book Antiqua" w:eastAsia="宋体" w:hAnsi="Book Antiqua" w:cs="宋体"/>
          <w:b/>
          <w:bCs/>
          <w:sz w:val="24"/>
          <w:szCs w:val="24"/>
          <w:lang w:eastAsia="zh-CN"/>
        </w:rPr>
        <w:t>Wieckowska</w:t>
      </w:r>
      <w:proofErr w:type="spellEnd"/>
      <w:r w:rsidRPr="009820BC">
        <w:rPr>
          <w:rFonts w:ascii="Book Antiqua" w:eastAsia="宋体" w:hAnsi="Book Antiqua" w:cs="宋体"/>
          <w:b/>
          <w:bCs/>
          <w:sz w:val="24"/>
          <w:szCs w:val="24"/>
          <w:lang w:eastAsia="zh-CN"/>
        </w:rPr>
        <w:t xml:space="preserve"> A</w:t>
      </w:r>
      <w:r w:rsidRPr="009820BC">
        <w:rPr>
          <w:rFonts w:ascii="Book Antiqua" w:eastAsia="宋体" w:hAnsi="Book Antiqua" w:cs="宋体"/>
          <w:sz w:val="24"/>
          <w:szCs w:val="24"/>
          <w:lang w:eastAsia="zh-CN"/>
        </w:rPr>
        <w:t xml:space="preserve">, McCullough AJ, Feldstein AE. Noninvasive diagnosis and monitoring of nonalcoholic </w:t>
      </w:r>
      <w:proofErr w:type="spellStart"/>
      <w:r w:rsidRPr="009820BC">
        <w:rPr>
          <w:rFonts w:ascii="Book Antiqua" w:eastAsia="宋体" w:hAnsi="Book Antiqua" w:cs="宋体"/>
          <w:sz w:val="24"/>
          <w:szCs w:val="24"/>
          <w:lang w:eastAsia="zh-CN"/>
        </w:rPr>
        <w:t>steatohepatitis</w:t>
      </w:r>
      <w:proofErr w:type="spellEnd"/>
      <w:r w:rsidRPr="009820BC">
        <w:rPr>
          <w:rFonts w:ascii="Book Antiqua" w:eastAsia="宋体" w:hAnsi="Book Antiqua" w:cs="宋体"/>
          <w:sz w:val="24"/>
          <w:szCs w:val="24"/>
          <w:lang w:eastAsia="zh-CN"/>
        </w:rPr>
        <w:t xml:space="preserve">: present and future. </w:t>
      </w:r>
      <w:proofErr w:type="spellStart"/>
      <w:r w:rsidRPr="009820BC">
        <w:rPr>
          <w:rFonts w:ascii="Book Antiqua" w:eastAsia="宋体" w:hAnsi="Book Antiqua" w:cs="宋体"/>
          <w:i/>
          <w:iCs/>
          <w:sz w:val="24"/>
          <w:szCs w:val="24"/>
          <w:lang w:eastAsia="zh-CN"/>
        </w:rPr>
        <w:t>Hepatology</w:t>
      </w:r>
      <w:proofErr w:type="spellEnd"/>
      <w:r w:rsidRPr="009820BC">
        <w:rPr>
          <w:rFonts w:ascii="Book Antiqua" w:eastAsia="宋体" w:hAnsi="Book Antiqua" w:cs="宋体"/>
          <w:sz w:val="24"/>
          <w:szCs w:val="24"/>
          <w:lang w:eastAsia="zh-CN"/>
        </w:rPr>
        <w:t xml:space="preserve"> 2007; </w:t>
      </w:r>
      <w:r w:rsidRPr="009820BC">
        <w:rPr>
          <w:rFonts w:ascii="Book Antiqua" w:eastAsia="宋体" w:hAnsi="Book Antiqua" w:cs="宋体"/>
          <w:b/>
          <w:bCs/>
          <w:sz w:val="24"/>
          <w:szCs w:val="24"/>
          <w:lang w:eastAsia="zh-CN"/>
        </w:rPr>
        <w:t>46</w:t>
      </w:r>
      <w:r w:rsidRPr="009820BC">
        <w:rPr>
          <w:rFonts w:ascii="Book Antiqua" w:eastAsia="宋体" w:hAnsi="Book Antiqua" w:cs="宋体"/>
          <w:sz w:val="24"/>
          <w:szCs w:val="24"/>
          <w:lang w:eastAsia="zh-CN"/>
        </w:rPr>
        <w:t>: 582-589 [PMID: 17661414]</w:t>
      </w:r>
    </w:p>
    <w:p w:rsidR="00853533" w:rsidRPr="009820BC" w:rsidRDefault="00853533" w:rsidP="00853533">
      <w:pPr>
        <w:spacing w:after="0" w:line="360" w:lineRule="auto"/>
        <w:jc w:val="both"/>
        <w:rPr>
          <w:rFonts w:ascii="Book Antiqua" w:eastAsia="宋体" w:hAnsi="Book Antiqua" w:cs="宋体"/>
          <w:sz w:val="24"/>
          <w:szCs w:val="24"/>
          <w:lang w:eastAsia="zh-CN"/>
        </w:rPr>
      </w:pPr>
      <w:proofErr w:type="gramStart"/>
      <w:r w:rsidRPr="009820BC">
        <w:rPr>
          <w:rFonts w:ascii="Book Antiqua" w:eastAsia="宋体" w:hAnsi="Book Antiqua" w:cs="宋体"/>
          <w:sz w:val="24"/>
          <w:szCs w:val="24"/>
          <w:lang w:eastAsia="zh-CN"/>
        </w:rPr>
        <w:t xml:space="preserve">6 </w:t>
      </w:r>
      <w:r w:rsidRPr="009820BC">
        <w:rPr>
          <w:rFonts w:ascii="Book Antiqua" w:eastAsia="宋体" w:hAnsi="Book Antiqua" w:cs="宋体"/>
          <w:b/>
          <w:bCs/>
          <w:sz w:val="24"/>
          <w:szCs w:val="24"/>
          <w:lang w:eastAsia="zh-CN"/>
        </w:rPr>
        <w:t>Pearce SG</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Thosani</w:t>
      </w:r>
      <w:proofErr w:type="spellEnd"/>
      <w:r w:rsidRPr="009820BC">
        <w:rPr>
          <w:rFonts w:ascii="Book Antiqua" w:eastAsia="宋体" w:hAnsi="Book Antiqua" w:cs="宋体"/>
          <w:sz w:val="24"/>
          <w:szCs w:val="24"/>
          <w:lang w:eastAsia="zh-CN"/>
        </w:rPr>
        <w:t xml:space="preserve"> NC, Pan JJ.</w:t>
      </w:r>
      <w:proofErr w:type="gramEnd"/>
      <w:r w:rsidRPr="009820BC">
        <w:rPr>
          <w:rFonts w:ascii="Book Antiqua" w:eastAsia="宋体" w:hAnsi="Book Antiqua" w:cs="宋体"/>
          <w:sz w:val="24"/>
          <w:szCs w:val="24"/>
          <w:lang w:eastAsia="zh-CN"/>
        </w:rPr>
        <w:t xml:space="preserve"> </w:t>
      </w:r>
      <w:proofErr w:type="gramStart"/>
      <w:r w:rsidRPr="009820BC">
        <w:rPr>
          <w:rFonts w:ascii="Book Antiqua" w:eastAsia="宋体" w:hAnsi="Book Antiqua" w:cs="宋体"/>
          <w:sz w:val="24"/>
          <w:szCs w:val="24"/>
          <w:lang w:eastAsia="zh-CN"/>
        </w:rPr>
        <w:t xml:space="preserve">Noninvasive biomarkers for the diagnosis of </w:t>
      </w:r>
      <w:proofErr w:type="spellStart"/>
      <w:r w:rsidRPr="009820BC">
        <w:rPr>
          <w:rFonts w:ascii="Book Antiqua" w:eastAsia="宋体" w:hAnsi="Book Antiqua" w:cs="宋体"/>
          <w:sz w:val="24"/>
          <w:szCs w:val="24"/>
          <w:lang w:eastAsia="zh-CN"/>
        </w:rPr>
        <w:t>steatohepatitis</w:t>
      </w:r>
      <w:proofErr w:type="spellEnd"/>
      <w:r w:rsidRPr="009820BC">
        <w:rPr>
          <w:rFonts w:ascii="Book Antiqua" w:eastAsia="宋体" w:hAnsi="Book Antiqua" w:cs="宋体"/>
          <w:sz w:val="24"/>
          <w:szCs w:val="24"/>
          <w:lang w:eastAsia="zh-CN"/>
        </w:rPr>
        <w:t xml:space="preserve"> and advanced fibrosis in NAFLD.</w:t>
      </w:r>
      <w:proofErr w:type="gramEnd"/>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i/>
          <w:iCs/>
          <w:sz w:val="24"/>
          <w:szCs w:val="24"/>
          <w:lang w:eastAsia="zh-CN"/>
        </w:rPr>
        <w:t>Biomark</w:t>
      </w:r>
      <w:proofErr w:type="spellEnd"/>
      <w:r w:rsidRPr="009820BC">
        <w:rPr>
          <w:rFonts w:ascii="Book Antiqua" w:eastAsia="宋体" w:hAnsi="Book Antiqua" w:cs="宋体"/>
          <w:i/>
          <w:iCs/>
          <w:sz w:val="24"/>
          <w:szCs w:val="24"/>
          <w:lang w:eastAsia="zh-CN"/>
        </w:rPr>
        <w:t xml:space="preserve"> Res</w:t>
      </w:r>
      <w:r w:rsidRPr="009820BC">
        <w:rPr>
          <w:rFonts w:ascii="Book Antiqua" w:eastAsia="宋体" w:hAnsi="Book Antiqua" w:cs="宋体"/>
          <w:sz w:val="24"/>
          <w:szCs w:val="24"/>
          <w:lang w:eastAsia="zh-CN"/>
        </w:rPr>
        <w:t xml:space="preserve"> 2013; </w:t>
      </w:r>
      <w:r w:rsidRPr="009820BC">
        <w:rPr>
          <w:rFonts w:ascii="Book Antiqua" w:eastAsia="宋体" w:hAnsi="Book Antiqua" w:cs="宋体"/>
          <w:b/>
          <w:bCs/>
          <w:sz w:val="24"/>
          <w:szCs w:val="24"/>
          <w:lang w:eastAsia="zh-CN"/>
        </w:rPr>
        <w:t>1</w:t>
      </w:r>
      <w:r w:rsidRPr="009820BC">
        <w:rPr>
          <w:rFonts w:ascii="Book Antiqua" w:eastAsia="宋体" w:hAnsi="Book Antiqua" w:cs="宋体"/>
          <w:sz w:val="24"/>
          <w:szCs w:val="24"/>
          <w:lang w:eastAsia="zh-CN"/>
        </w:rPr>
        <w:t>: 7 [PMID: 24252302 DOI: 10.1186/2050-7771-1-7]</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7 </w:t>
      </w:r>
      <w:proofErr w:type="spellStart"/>
      <w:r w:rsidRPr="009820BC">
        <w:rPr>
          <w:rFonts w:ascii="Book Antiqua" w:eastAsia="宋体" w:hAnsi="Book Antiqua" w:cs="宋体"/>
          <w:b/>
          <w:bCs/>
          <w:sz w:val="24"/>
          <w:szCs w:val="24"/>
          <w:lang w:eastAsia="zh-CN"/>
        </w:rPr>
        <w:t>Chalasani</w:t>
      </w:r>
      <w:proofErr w:type="spellEnd"/>
      <w:r w:rsidRPr="009820BC">
        <w:rPr>
          <w:rFonts w:ascii="Book Antiqua" w:eastAsia="宋体" w:hAnsi="Book Antiqua" w:cs="宋体"/>
          <w:b/>
          <w:bCs/>
          <w:sz w:val="24"/>
          <w:szCs w:val="24"/>
          <w:lang w:eastAsia="zh-CN"/>
        </w:rPr>
        <w:t xml:space="preserve"> N</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Younossi</w:t>
      </w:r>
      <w:proofErr w:type="spellEnd"/>
      <w:r w:rsidRPr="009820BC">
        <w:rPr>
          <w:rFonts w:ascii="Book Antiqua" w:eastAsia="宋体" w:hAnsi="Book Antiqua" w:cs="宋体"/>
          <w:sz w:val="24"/>
          <w:szCs w:val="24"/>
          <w:lang w:eastAsia="zh-CN"/>
        </w:rPr>
        <w:t xml:space="preserve"> Z, </w:t>
      </w:r>
      <w:proofErr w:type="spellStart"/>
      <w:r w:rsidRPr="009820BC">
        <w:rPr>
          <w:rFonts w:ascii="Book Antiqua" w:eastAsia="宋体" w:hAnsi="Book Antiqua" w:cs="宋体"/>
          <w:sz w:val="24"/>
          <w:szCs w:val="24"/>
          <w:lang w:eastAsia="zh-CN"/>
        </w:rPr>
        <w:t>Lavine</w:t>
      </w:r>
      <w:proofErr w:type="spellEnd"/>
      <w:r w:rsidRPr="009820BC">
        <w:rPr>
          <w:rFonts w:ascii="Book Antiqua" w:eastAsia="宋体" w:hAnsi="Book Antiqua" w:cs="宋体"/>
          <w:sz w:val="24"/>
          <w:szCs w:val="24"/>
          <w:lang w:eastAsia="zh-CN"/>
        </w:rPr>
        <w:t xml:space="preserve"> JE, Diehl AM, Brunt EM, </w:t>
      </w:r>
      <w:proofErr w:type="spellStart"/>
      <w:r w:rsidRPr="009820BC">
        <w:rPr>
          <w:rFonts w:ascii="Book Antiqua" w:eastAsia="宋体" w:hAnsi="Book Antiqua" w:cs="宋体"/>
          <w:sz w:val="24"/>
          <w:szCs w:val="24"/>
          <w:lang w:eastAsia="zh-CN"/>
        </w:rPr>
        <w:t>Cusi</w:t>
      </w:r>
      <w:proofErr w:type="spellEnd"/>
      <w:r w:rsidRPr="009820BC">
        <w:rPr>
          <w:rFonts w:ascii="Book Antiqua" w:eastAsia="宋体" w:hAnsi="Book Antiqua" w:cs="宋体"/>
          <w:sz w:val="24"/>
          <w:szCs w:val="24"/>
          <w:lang w:eastAsia="zh-CN"/>
        </w:rPr>
        <w:t xml:space="preserve"> K, Charlton M, </w:t>
      </w:r>
      <w:proofErr w:type="spellStart"/>
      <w:r w:rsidRPr="009820BC">
        <w:rPr>
          <w:rFonts w:ascii="Book Antiqua" w:eastAsia="宋体" w:hAnsi="Book Antiqua" w:cs="宋体"/>
          <w:sz w:val="24"/>
          <w:szCs w:val="24"/>
          <w:lang w:eastAsia="zh-CN"/>
        </w:rPr>
        <w:t>Sanyal</w:t>
      </w:r>
      <w:proofErr w:type="spellEnd"/>
      <w:r w:rsidRPr="009820BC">
        <w:rPr>
          <w:rFonts w:ascii="Book Antiqua" w:eastAsia="宋体" w:hAnsi="Book Antiqua" w:cs="宋体"/>
          <w:sz w:val="24"/>
          <w:szCs w:val="24"/>
          <w:lang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9820BC">
        <w:rPr>
          <w:rFonts w:ascii="Book Antiqua" w:eastAsia="宋体" w:hAnsi="Book Antiqua" w:cs="宋体"/>
          <w:i/>
          <w:iCs/>
          <w:sz w:val="24"/>
          <w:szCs w:val="24"/>
          <w:lang w:eastAsia="zh-CN"/>
        </w:rPr>
        <w:t>Hepatology</w:t>
      </w:r>
      <w:proofErr w:type="spellEnd"/>
      <w:r w:rsidRPr="009820BC">
        <w:rPr>
          <w:rFonts w:ascii="Book Antiqua" w:eastAsia="宋体" w:hAnsi="Book Antiqua" w:cs="宋体"/>
          <w:sz w:val="24"/>
          <w:szCs w:val="24"/>
          <w:lang w:eastAsia="zh-CN"/>
        </w:rPr>
        <w:t xml:space="preserve"> 2012; </w:t>
      </w:r>
      <w:r w:rsidRPr="009820BC">
        <w:rPr>
          <w:rFonts w:ascii="Book Antiqua" w:eastAsia="宋体" w:hAnsi="Book Antiqua" w:cs="宋体"/>
          <w:b/>
          <w:bCs/>
          <w:sz w:val="24"/>
          <w:szCs w:val="24"/>
          <w:lang w:eastAsia="zh-CN"/>
        </w:rPr>
        <w:t>55</w:t>
      </w:r>
      <w:r w:rsidRPr="009820BC">
        <w:rPr>
          <w:rFonts w:ascii="Book Antiqua" w:eastAsia="宋体" w:hAnsi="Book Antiqua" w:cs="宋体"/>
          <w:sz w:val="24"/>
          <w:szCs w:val="24"/>
          <w:lang w:eastAsia="zh-CN"/>
        </w:rPr>
        <w:t>: 2005-2023 [PMID: 22488764 DOI: 10.1002/hep.25762]</w:t>
      </w:r>
    </w:p>
    <w:p w:rsidR="00853533" w:rsidRPr="009820BC" w:rsidRDefault="00853533" w:rsidP="00853533">
      <w:pPr>
        <w:spacing w:after="0" w:line="360" w:lineRule="auto"/>
        <w:jc w:val="both"/>
        <w:rPr>
          <w:rFonts w:ascii="Book Antiqua" w:eastAsia="宋体" w:hAnsi="Book Antiqua" w:cs="宋体"/>
          <w:sz w:val="24"/>
          <w:szCs w:val="24"/>
          <w:lang w:eastAsia="zh-CN"/>
        </w:rPr>
      </w:pPr>
      <w:proofErr w:type="gramStart"/>
      <w:r w:rsidRPr="009820BC">
        <w:rPr>
          <w:rFonts w:ascii="Book Antiqua" w:eastAsia="宋体" w:hAnsi="Book Antiqua" w:cs="宋体"/>
          <w:sz w:val="24"/>
          <w:szCs w:val="24"/>
          <w:lang w:eastAsia="zh-CN"/>
        </w:rPr>
        <w:t xml:space="preserve">8 </w:t>
      </w:r>
      <w:r w:rsidRPr="009820BC">
        <w:rPr>
          <w:rFonts w:ascii="Book Antiqua" w:eastAsia="宋体" w:hAnsi="Book Antiqua" w:cs="宋体"/>
          <w:b/>
          <w:bCs/>
          <w:sz w:val="24"/>
          <w:szCs w:val="24"/>
          <w:lang w:eastAsia="zh-CN"/>
        </w:rPr>
        <w:t>Harrison SA</w:t>
      </w:r>
      <w:r w:rsidRPr="009820BC">
        <w:rPr>
          <w:rFonts w:ascii="Book Antiqua" w:eastAsia="宋体" w:hAnsi="Book Antiqua" w:cs="宋体"/>
          <w:sz w:val="24"/>
          <w:szCs w:val="24"/>
          <w:lang w:eastAsia="zh-CN"/>
        </w:rPr>
        <w:t xml:space="preserve">, Oliver D, Arnold HL, </w:t>
      </w:r>
      <w:proofErr w:type="spellStart"/>
      <w:r w:rsidRPr="009820BC">
        <w:rPr>
          <w:rFonts w:ascii="Book Antiqua" w:eastAsia="宋体" w:hAnsi="Book Antiqua" w:cs="宋体"/>
          <w:sz w:val="24"/>
          <w:szCs w:val="24"/>
          <w:lang w:eastAsia="zh-CN"/>
        </w:rPr>
        <w:t>Gogia</w:t>
      </w:r>
      <w:proofErr w:type="spellEnd"/>
      <w:r w:rsidRPr="009820BC">
        <w:rPr>
          <w:rFonts w:ascii="Book Antiqua" w:eastAsia="宋体" w:hAnsi="Book Antiqua" w:cs="宋体"/>
          <w:sz w:val="24"/>
          <w:szCs w:val="24"/>
          <w:lang w:eastAsia="zh-CN"/>
        </w:rPr>
        <w:t xml:space="preserve"> S, </w:t>
      </w:r>
      <w:proofErr w:type="spellStart"/>
      <w:r w:rsidRPr="009820BC">
        <w:rPr>
          <w:rFonts w:ascii="Book Antiqua" w:eastAsia="宋体" w:hAnsi="Book Antiqua" w:cs="宋体"/>
          <w:sz w:val="24"/>
          <w:szCs w:val="24"/>
          <w:lang w:eastAsia="zh-CN"/>
        </w:rPr>
        <w:t>Neuschwander-Tetri</w:t>
      </w:r>
      <w:proofErr w:type="spellEnd"/>
      <w:r w:rsidRPr="009820BC">
        <w:rPr>
          <w:rFonts w:ascii="Book Antiqua" w:eastAsia="宋体" w:hAnsi="Book Antiqua" w:cs="宋体"/>
          <w:sz w:val="24"/>
          <w:szCs w:val="24"/>
          <w:lang w:eastAsia="zh-CN"/>
        </w:rPr>
        <w:t xml:space="preserve"> BA.</w:t>
      </w:r>
      <w:proofErr w:type="gramEnd"/>
      <w:r w:rsidRPr="009820BC">
        <w:rPr>
          <w:rFonts w:ascii="Book Antiqua" w:eastAsia="宋体" w:hAnsi="Book Antiqua" w:cs="宋体"/>
          <w:sz w:val="24"/>
          <w:szCs w:val="24"/>
          <w:lang w:eastAsia="zh-CN"/>
        </w:rPr>
        <w:t xml:space="preserve"> Development and validation of a simple NAFLD clinical scoring system for identifying patients without advanced disease. </w:t>
      </w:r>
      <w:r w:rsidRPr="009820BC">
        <w:rPr>
          <w:rFonts w:ascii="Book Antiqua" w:eastAsia="宋体" w:hAnsi="Book Antiqua" w:cs="宋体"/>
          <w:i/>
          <w:iCs/>
          <w:sz w:val="24"/>
          <w:szCs w:val="24"/>
          <w:lang w:eastAsia="zh-CN"/>
        </w:rPr>
        <w:t>Gut</w:t>
      </w:r>
      <w:r w:rsidRPr="009820BC">
        <w:rPr>
          <w:rFonts w:ascii="Book Antiqua" w:eastAsia="宋体" w:hAnsi="Book Antiqua" w:cs="宋体"/>
          <w:sz w:val="24"/>
          <w:szCs w:val="24"/>
          <w:lang w:eastAsia="zh-CN"/>
        </w:rPr>
        <w:t xml:space="preserve"> 2008; </w:t>
      </w:r>
      <w:r w:rsidRPr="009820BC">
        <w:rPr>
          <w:rFonts w:ascii="Book Antiqua" w:eastAsia="宋体" w:hAnsi="Book Antiqua" w:cs="宋体"/>
          <w:b/>
          <w:bCs/>
          <w:sz w:val="24"/>
          <w:szCs w:val="24"/>
          <w:lang w:eastAsia="zh-CN"/>
        </w:rPr>
        <w:t>57</w:t>
      </w:r>
      <w:r w:rsidRPr="009820BC">
        <w:rPr>
          <w:rFonts w:ascii="Book Antiqua" w:eastAsia="宋体" w:hAnsi="Book Antiqua" w:cs="宋体"/>
          <w:sz w:val="24"/>
          <w:szCs w:val="24"/>
          <w:lang w:eastAsia="zh-CN"/>
        </w:rPr>
        <w:t>: 1441-1447 [PMID: 18390575 DOI: 10.1136/gut.2007.146019]</w:t>
      </w:r>
    </w:p>
    <w:p w:rsidR="00853533" w:rsidRPr="009820BC" w:rsidRDefault="00853533" w:rsidP="00853533">
      <w:pPr>
        <w:spacing w:after="0" w:line="360" w:lineRule="auto"/>
        <w:jc w:val="both"/>
        <w:rPr>
          <w:rFonts w:ascii="Book Antiqua" w:eastAsia="宋体" w:hAnsi="Book Antiqua" w:cs="宋体"/>
          <w:sz w:val="24"/>
          <w:szCs w:val="24"/>
          <w:lang w:eastAsia="zh-CN"/>
        </w:rPr>
      </w:pPr>
      <w:proofErr w:type="gramStart"/>
      <w:r w:rsidRPr="009820BC">
        <w:rPr>
          <w:rFonts w:ascii="Book Antiqua" w:eastAsia="宋体" w:hAnsi="Book Antiqua" w:cs="宋体"/>
          <w:sz w:val="24"/>
          <w:szCs w:val="24"/>
          <w:lang w:eastAsia="zh-CN"/>
        </w:rPr>
        <w:t xml:space="preserve">9 </w:t>
      </w:r>
      <w:r w:rsidRPr="009820BC">
        <w:rPr>
          <w:rFonts w:ascii="Book Antiqua" w:eastAsia="宋体" w:hAnsi="Book Antiqua" w:cs="宋体"/>
          <w:b/>
          <w:bCs/>
          <w:sz w:val="24"/>
          <w:szCs w:val="24"/>
          <w:lang w:eastAsia="zh-CN"/>
        </w:rPr>
        <w:t>Shah AG</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Lydecker</w:t>
      </w:r>
      <w:proofErr w:type="spellEnd"/>
      <w:r w:rsidRPr="009820BC">
        <w:rPr>
          <w:rFonts w:ascii="Book Antiqua" w:eastAsia="宋体" w:hAnsi="Book Antiqua" w:cs="宋体"/>
          <w:sz w:val="24"/>
          <w:szCs w:val="24"/>
          <w:lang w:eastAsia="zh-CN"/>
        </w:rPr>
        <w:t xml:space="preserve"> A, Murray K, </w:t>
      </w:r>
      <w:proofErr w:type="spellStart"/>
      <w:r w:rsidRPr="009820BC">
        <w:rPr>
          <w:rFonts w:ascii="Book Antiqua" w:eastAsia="宋体" w:hAnsi="Book Antiqua" w:cs="宋体"/>
          <w:sz w:val="24"/>
          <w:szCs w:val="24"/>
          <w:lang w:eastAsia="zh-CN"/>
        </w:rPr>
        <w:t>Tetri</w:t>
      </w:r>
      <w:proofErr w:type="spellEnd"/>
      <w:r w:rsidRPr="009820BC">
        <w:rPr>
          <w:rFonts w:ascii="Book Antiqua" w:eastAsia="宋体" w:hAnsi="Book Antiqua" w:cs="宋体"/>
          <w:sz w:val="24"/>
          <w:szCs w:val="24"/>
          <w:lang w:eastAsia="zh-CN"/>
        </w:rPr>
        <w:t xml:space="preserve"> BN, </w:t>
      </w:r>
      <w:proofErr w:type="spellStart"/>
      <w:r w:rsidRPr="009820BC">
        <w:rPr>
          <w:rFonts w:ascii="Book Antiqua" w:eastAsia="宋体" w:hAnsi="Book Antiqua" w:cs="宋体"/>
          <w:sz w:val="24"/>
          <w:szCs w:val="24"/>
          <w:lang w:eastAsia="zh-CN"/>
        </w:rPr>
        <w:t>Contos</w:t>
      </w:r>
      <w:proofErr w:type="spellEnd"/>
      <w:r w:rsidRPr="009820BC">
        <w:rPr>
          <w:rFonts w:ascii="Book Antiqua" w:eastAsia="宋体" w:hAnsi="Book Antiqua" w:cs="宋体"/>
          <w:sz w:val="24"/>
          <w:szCs w:val="24"/>
          <w:lang w:eastAsia="zh-CN"/>
        </w:rPr>
        <w:t xml:space="preserve"> MJ, </w:t>
      </w:r>
      <w:proofErr w:type="spellStart"/>
      <w:r w:rsidRPr="009820BC">
        <w:rPr>
          <w:rFonts w:ascii="Book Antiqua" w:eastAsia="宋体" w:hAnsi="Book Antiqua" w:cs="宋体"/>
          <w:sz w:val="24"/>
          <w:szCs w:val="24"/>
          <w:lang w:eastAsia="zh-CN"/>
        </w:rPr>
        <w:t>Sanyal</w:t>
      </w:r>
      <w:proofErr w:type="spellEnd"/>
      <w:r w:rsidRPr="009820BC">
        <w:rPr>
          <w:rFonts w:ascii="Book Antiqua" w:eastAsia="宋体" w:hAnsi="Book Antiqua" w:cs="宋体"/>
          <w:sz w:val="24"/>
          <w:szCs w:val="24"/>
          <w:lang w:eastAsia="zh-CN"/>
        </w:rPr>
        <w:t xml:space="preserve"> AJ.</w:t>
      </w:r>
      <w:proofErr w:type="gramEnd"/>
      <w:r w:rsidRPr="009820BC">
        <w:rPr>
          <w:rFonts w:ascii="Book Antiqua" w:eastAsia="宋体" w:hAnsi="Book Antiqua" w:cs="宋体"/>
          <w:sz w:val="24"/>
          <w:szCs w:val="24"/>
          <w:lang w:eastAsia="zh-CN"/>
        </w:rPr>
        <w:t xml:space="preserve"> </w:t>
      </w:r>
      <w:proofErr w:type="gramStart"/>
      <w:r w:rsidRPr="009820BC">
        <w:rPr>
          <w:rFonts w:ascii="Book Antiqua" w:eastAsia="宋体" w:hAnsi="Book Antiqua" w:cs="宋体"/>
          <w:sz w:val="24"/>
          <w:szCs w:val="24"/>
          <w:lang w:eastAsia="zh-CN"/>
        </w:rPr>
        <w:t>Comparison of noninvasive markers of fibrosis in patients with nonalcoholic fatty liver disease.</w:t>
      </w:r>
      <w:proofErr w:type="gramEnd"/>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i/>
          <w:iCs/>
          <w:sz w:val="24"/>
          <w:szCs w:val="24"/>
          <w:lang w:eastAsia="zh-CN"/>
        </w:rPr>
        <w:t>Clin</w:t>
      </w:r>
      <w:proofErr w:type="spellEnd"/>
      <w:r w:rsidRPr="009820BC">
        <w:rPr>
          <w:rFonts w:ascii="Book Antiqua" w:eastAsia="宋体" w:hAnsi="Book Antiqua" w:cs="宋体"/>
          <w:i/>
          <w:iCs/>
          <w:sz w:val="24"/>
          <w:szCs w:val="24"/>
          <w:lang w:eastAsia="zh-CN"/>
        </w:rPr>
        <w:t xml:space="preserve"> </w:t>
      </w:r>
      <w:proofErr w:type="spellStart"/>
      <w:r w:rsidRPr="009820BC">
        <w:rPr>
          <w:rFonts w:ascii="Book Antiqua" w:eastAsia="宋体" w:hAnsi="Book Antiqua" w:cs="宋体"/>
          <w:i/>
          <w:iCs/>
          <w:sz w:val="24"/>
          <w:szCs w:val="24"/>
          <w:lang w:eastAsia="zh-CN"/>
        </w:rPr>
        <w:t>Gastroenterol</w:t>
      </w:r>
      <w:proofErr w:type="spellEnd"/>
      <w:r w:rsidRPr="009820BC">
        <w:rPr>
          <w:rFonts w:ascii="Book Antiqua" w:eastAsia="宋体" w:hAnsi="Book Antiqua" w:cs="宋体"/>
          <w:i/>
          <w:iCs/>
          <w:sz w:val="24"/>
          <w:szCs w:val="24"/>
          <w:lang w:eastAsia="zh-CN"/>
        </w:rPr>
        <w:t xml:space="preserve"> </w:t>
      </w:r>
      <w:proofErr w:type="spellStart"/>
      <w:r w:rsidRPr="009820BC">
        <w:rPr>
          <w:rFonts w:ascii="Book Antiqua" w:eastAsia="宋体" w:hAnsi="Book Antiqua" w:cs="宋体"/>
          <w:i/>
          <w:iCs/>
          <w:sz w:val="24"/>
          <w:szCs w:val="24"/>
          <w:lang w:eastAsia="zh-CN"/>
        </w:rPr>
        <w:t>Hepatol</w:t>
      </w:r>
      <w:proofErr w:type="spellEnd"/>
      <w:r w:rsidRPr="009820BC">
        <w:rPr>
          <w:rFonts w:ascii="Book Antiqua" w:eastAsia="宋体" w:hAnsi="Book Antiqua" w:cs="宋体"/>
          <w:sz w:val="24"/>
          <w:szCs w:val="24"/>
          <w:lang w:eastAsia="zh-CN"/>
        </w:rPr>
        <w:t xml:space="preserve"> 2009; </w:t>
      </w:r>
      <w:r w:rsidRPr="009820BC">
        <w:rPr>
          <w:rFonts w:ascii="Book Antiqua" w:eastAsia="宋体" w:hAnsi="Book Antiqua" w:cs="宋体"/>
          <w:b/>
          <w:bCs/>
          <w:sz w:val="24"/>
          <w:szCs w:val="24"/>
          <w:lang w:eastAsia="zh-CN"/>
        </w:rPr>
        <w:t>7</w:t>
      </w:r>
      <w:r w:rsidRPr="009820BC">
        <w:rPr>
          <w:rFonts w:ascii="Book Antiqua" w:eastAsia="宋体" w:hAnsi="Book Antiqua" w:cs="宋体"/>
          <w:sz w:val="24"/>
          <w:szCs w:val="24"/>
          <w:lang w:eastAsia="zh-CN"/>
        </w:rPr>
        <w:t>: 1104-1112 [PMID: 19523535 DOI: 10.1016/j.cgh.2009.05.033]</w:t>
      </w:r>
    </w:p>
    <w:p w:rsidR="00853533" w:rsidRPr="009820BC" w:rsidRDefault="00853533" w:rsidP="00853533">
      <w:pPr>
        <w:spacing w:after="0" w:line="360" w:lineRule="auto"/>
        <w:jc w:val="both"/>
        <w:rPr>
          <w:rFonts w:ascii="Book Antiqua" w:eastAsia="宋体" w:hAnsi="Book Antiqua" w:cs="宋体"/>
          <w:sz w:val="24"/>
          <w:szCs w:val="24"/>
          <w:lang w:eastAsia="zh-CN"/>
        </w:rPr>
      </w:pPr>
      <w:proofErr w:type="gramStart"/>
      <w:r w:rsidRPr="009820BC">
        <w:rPr>
          <w:rFonts w:ascii="Book Antiqua" w:eastAsia="宋体" w:hAnsi="Book Antiqua" w:cs="宋体"/>
          <w:sz w:val="24"/>
          <w:szCs w:val="24"/>
          <w:lang w:eastAsia="zh-CN"/>
        </w:rPr>
        <w:t xml:space="preserve">10 </w:t>
      </w:r>
      <w:proofErr w:type="spellStart"/>
      <w:r w:rsidRPr="009820BC">
        <w:rPr>
          <w:rFonts w:ascii="Book Antiqua" w:eastAsia="宋体" w:hAnsi="Book Antiqua" w:cs="宋体"/>
          <w:b/>
          <w:bCs/>
          <w:sz w:val="24"/>
          <w:szCs w:val="24"/>
          <w:lang w:eastAsia="zh-CN"/>
        </w:rPr>
        <w:t>Wai</w:t>
      </w:r>
      <w:proofErr w:type="spellEnd"/>
      <w:r w:rsidRPr="009820BC">
        <w:rPr>
          <w:rFonts w:ascii="Book Antiqua" w:eastAsia="宋体" w:hAnsi="Book Antiqua" w:cs="宋体"/>
          <w:b/>
          <w:bCs/>
          <w:sz w:val="24"/>
          <w:szCs w:val="24"/>
          <w:lang w:eastAsia="zh-CN"/>
        </w:rPr>
        <w:t xml:space="preserve"> CT</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Greenson</w:t>
      </w:r>
      <w:proofErr w:type="spellEnd"/>
      <w:r w:rsidRPr="009820BC">
        <w:rPr>
          <w:rFonts w:ascii="Book Antiqua" w:eastAsia="宋体" w:hAnsi="Book Antiqua" w:cs="宋体"/>
          <w:sz w:val="24"/>
          <w:szCs w:val="24"/>
          <w:lang w:eastAsia="zh-CN"/>
        </w:rPr>
        <w:t xml:space="preserve"> JK, Fontana RJ, </w:t>
      </w:r>
      <w:proofErr w:type="spellStart"/>
      <w:r w:rsidRPr="009820BC">
        <w:rPr>
          <w:rFonts w:ascii="Book Antiqua" w:eastAsia="宋体" w:hAnsi="Book Antiqua" w:cs="宋体"/>
          <w:sz w:val="24"/>
          <w:szCs w:val="24"/>
          <w:lang w:eastAsia="zh-CN"/>
        </w:rPr>
        <w:t>Kalbfleisch</w:t>
      </w:r>
      <w:proofErr w:type="spellEnd"/>
      <w:r w:rsidRPr="009820BC">
        <w:rPr>
          <w:rFonts w:ascii="Book Antiqua" w:eastAsia="宋体" w:hAnsi="Book Antiqua" w:cs="宋体"/>
          <w:sz w:val="24"/>
          <w:szCs w:val="24"/>
          <w:lang w:eastAsia="zh-CN"/>
        </w:rPr>
        <w:t xml:space="preserve"> JD, Marrero JA, </w:t>
      </w:r>
      <w:proofErr w:type="spellStart"/>
      <w:r w:rsidRPr="009820BC">
        <w:rPr>
          <w:rFonts w:ascii="Book Antiqua" w:eastAsia="宋体" w:hAnsi="Book Antiqua" w:cs="宋体"/>
          <w:sz w:val="24"/>
          <w:szCs w:val="24"/>
          <w:lang w:eastAsia="zh-CN"/>
        </w:rPr>
        <w:t>Conjeevaram</w:t>
      </w:r>
      <w:proofErr w:type="spellEnd"/>
      <w:r w:rsidRPr="009820BC">
        <w:rPr>
          <w:rFonts w:ascii="Book Antiqua" w:eastAsia="宋体" w:hAnsi="Book Antiqua" w:cs="宋体"/>
          <w:sz w:val="24"/>
          <w:szCs w:val="24"/>
          <w:lang w:eastAsia="zh-CN"/>
        </w:rPr>
        <w:t xml:space="preserve"> HS, </w:t>
      </w:r>
      <w:proofErr w:type="spellStart"/>
      <w:r w:rsidRPr="009820BC">
        <w:rPr>
          <w:rFonts w:ascii="Book Antiqua" w:eastAsia="宋体" w:hAnsi="Book Antiqua" w:cs="宋体"/>
          <w:sz w:val="24"/>
          <w:szCs w:val="24"/>
          <w:lang w:eastAsia="zh-CN"/>
        </w:rPr>
        <w:t>Lok</w:t>
      </w:r>
      <w:proofErr w:type="spellEnd"/>
      <w:r w:rsidRPr="009820BC">
        <w:rPr>
          <w:rFonts w:ascii="Book Antiqua" w:eastAsia="宋体" w:hAnsi="Book Antiqua" w:cs="宋体"/>
          <w:sz w:val="24"/>
          <w:szCs w:val="24"/>
          <w:lang w:eastAsia="zh-CN"/>
        </w:rPr>
        <w:t xml:space="preserve"> AS.</w:t>
      </w:r>
      <w:proofErr w:type="gramEnd"/>
      <w:r w:rsidRPr="009820BC">
        <w:rPr>
          <w:rFonts w:ascii="Book Antiqua" w:eastAsia="宋体" w:hAnsi="Book Antiqua" w:cs="宋体"/>
          <w:sz w:val="24"/>
          <w:szCs w:val="24"/>
          <w:lang w:eastAsia="zh-CN"/>
        </w:rPr>
        <w:t xml:space="preserve"> A simple noninvasive index can predict both significant fibrosis and cirrhosis in patients with chronic hepatitis C. </w:t>
      </w:r>
      <w:proofErr w:type="spellStart"/>
      <w:r w:rsidRPr="009820BC">
        <w:rPr>
          <w:rFonts w:ascii="Book Antiqua" w:eastAsia="宋体" w:hAnsi="Book Antiqua" w:cs="宋体"/>
          <w:i/>
          <w:iCs/>
          <w:sz w:val="24"/>
          <w:szCs w:val="24"/>
          <w:lang w:eastAsia="zh-CN"/>
        </w:rPr>
        <w:t>Hepatology</w:t>
      </w:r>
      <w:proofErr w:type="spellEnd"/>
      <w:r w:rsidRPr="009820BC">
        <w:rPr>
          <w:rFonts w:ascii="Book Antiqua" w:eastAsia="宋体" w:hAnsi="Book Antiqua" w:cs="宋体"/>
          <w:sz w:val="24"/>
          <w:szCs w:val="24"/>
          <w:lang w:eastAsia="zh-CN"/>
        </w:rPr>
        <w:t xml:space="preserve"> 2003; </w:t>
      </w:r>
      <w:r w:rsidRPr="009820BC">
        <w:rPr>
          <w:rFonts w:ascii="Book Antiqua" w:eastAsia="宋体" w:hAnsi="Book Antiqua" w:cs="宋体"/>
          <w:b/>
          <w:bCs/>
          <w:sz w:val="24"/>
          <w:szCs w:val="24"/>
          <w:lang w:eastAsia="zh-CN"/>
        </w:rPr>
        <w:t>38</w:t>
      </w:r>
      <w:r w:rsidRPr="009820BC">
        <w:rPr>
          <w:rFonts w:ascii="Book Antiqua" w:eastAsia="宋体" w:hAnsi="Book Antiqua" w:cs="宋体"/>
          <w:sz w:val="24"/>
          <w:szCs w:val="24"/>
          <w:lang w:eastAsia="zh-CN"/>
        </w:rPr>
        <w:t>: 518-526 [PMID: 12883497]</w:t>
      </w:r>
    </w:p>
    <w:p w:rsidR="00853533" w:rsidRPr="009820BC" w:rsidRDefault="00853533" w:rsidP="00853533">
      <w:pPr>
        <w:spacing w:after="0" w:line="360" w:lineRule="auto"/>
        <w:jc w:val="both"/>
        <w:rPr>
          <w:rFonts w:ascii="Book Antiqua" w:eastAsia="宋体" w:hAnsi="Book Antiqua" w:cs="宋体"/>
          <w:sz w:val="24"/>
          <w:szCs w:val="24"/>
          <w:lang w:eastAsia="zh-CN"/>
        </w:rPr>
      </w:pPr>
      <w:proofErr w:type="gramStart"/>
      <w:r w:rsidRPr="009820BC">
        <w:rPr>
          <w:rFonts w:ascii="Book Antiqua" w:eastAsia="宋体" w:hAnsi="Book Antiqua" w:cs="宋体"/>
          <w:sz w:val="24"/>
          <w:szCs w:val="24"/>
          <w:lang w:eastAsia="zh-CN"/>
        </w:rPr>
        <w:t xml:space="preserve">11 </w:t>
      </w:r>
      <w:r w:rsidRPr="009820BC">
        <w:rPr>
          <w:rFonts w:ascii="Book Antiqua" w:eastAsia="宋体" w:hAnsi="Book Antiqua" w:cs="宋体"/>
          <w:b/>
          <w:bCs/>
          <w:sz w:val="24"/>
          <w:szCs w:val="24"/>
          <w:lang w:eastAsia="zh-CN"/>
        </w:rPr>
        <w:t>Fisher-Hoch SP</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Rentfro</w:t>
      </w:r>
      <w:proofErr w:type="spellEnd"/>
      <w:r w:rsidRPr="009820BC">
        <w:rPr>
          <w:rFonts w:ascii="Book Antiqua" w:eastAsia="宋体" w:hAnsi="Book Antiqua" w:cs="宋体"/>
          <w:sz w:val="24"/>
          <w:szCs w:val="24"/>
          <w:lang w:eastAsia="zh-CN"/>
        </w:rPr>
        <w:t xml:space="preserve"> AR, Salinas JJ, Pérez A, Brown HS, </w:t>
      </w:r>
      <w:proofErr w:type="spellStart"/>
      <w:r w:rsidRPr="009820BC">
        <w:rPr>
          <w:rFonts w:ascii="Book Antiqua" w:eastAsia="宋体" w:hAnsi="Book Antiqua" w:cs="宋体"/>
          <w:sz w:val="24"/>
          <w:szCs w:val="24"/>
          <w:lang w:eastAsia="zh-CN"/>
        </w:rPr>
        <w:t>Reininger</w:t>
      </w:r>
      <w:proofErr w:type="spellEnd"/>
      <w:r w:rsidRPr="009820BC">
        <w:rPr>
          <w:rFonts w:ascii="Book Antiqua" w:eastAsia="宋体" w:hAnsi="Book Antiqua" w:cs="宋体"/>
          <w:sz w:val="24"/>
          <w:szCs w:val="24"/>
          <w:lang w:eastAsia="zh-CN"/>
        </w:rPr>
        <w:t xml:space="preserve"> BM, </w:t>
      </w:r>
      <w:proofErr w:type="spellStart"/>
      <w:r w:rsidRPr="009820BC">
        <w:rPr>
          <w:rFonts w:ascii="Book Antiqua" w:eastAsia="宋体" w:hAnsi="Book Antiqua" w:cs="宋体"/>
          <w:sz w:val="24"/>
          <w:szCs w:val="24"/>
          <w:lang w:eastAsia="zh-CN"/>
        </w:rPr>
        <w:t>Restrepo</w:t>
      </w:r>
      <w:proofErr w:type="spellEnd"/>
      <w:r w:rsidRPr="009820BC">
        <w:rPr>
          <w:rFonts w:ascii="Book Antiqua" w:eastAsia="宋体" w:hAnsi="Book Antiqua" w:cs="宋体"/>
          <w:sz w:val="24"/>
          <w:szCs w:val="24"/>
          <w:lang w:eastAsia="zh-CN"/>
        </w:rPr>
        <w:t xml:space="preserve"> BI, Wilson JG, Hossain MM, </w:t>
      </w:r>
      <w:proofErr w:type="spellStart"/>
      <w:r w:rsidRPr="009820BC">
        <w:rPr>
          <w:rFonts w:ascii="Book Antiqua" w:eastAsia="宋体" w:hAnsi="Book Antiqua" w:cs="宋体"/>
          <w:sz w:val="24"/>
          <w:szCs w:val="24"/>
          <w:lang w:eastAsia="zh-CN"/>
        </w:rPr>
        <w:t>Rahbar</w:t>
      </w:r>
      <w:proofErr w:type="spellEnd"/>
      <w:r w:rsidRPr="009820BC">
        <w:rPr>
          <w:rFonts w:ascii="Book Antiqua" w:eastAsia="宋体" w:hAnsi="Book Antiqua" w:cs="宋体"/>
          <w:sz w:val="24"/>
          <w:szCs w:val="24"/>
          <w:lang w:eastAsia="zh-CN"/>
        </w:rPr>
        <w:t xml:space="preserve"> MH, </w:t>
      </w:r>
      <w:proofErr w:type="spellStart"/>
      <w:r w:rsidRPr="009820BC">
        <w:rPr>
          <w:rFonts w:ascii="Book Antiqua" w:eastAsia="宋体" w:hAnsi="Book Antiqua" w:cs="宋体"/>
          <w:sz w:val="24"/>
          <w:szCs w:val="24"/>
          <w:lang w:eastAsia="zh-CN"/>
        </w:rPr>
        <w:t>Hanis</w:t>
      </w:r>
      <w:proofErr w:type="spellEnd"/>
      <w:r w:rsidRPr="009820BC">
        <w:rPr>
          <w:rFonts w:ascii="Book Antiqua" w:eastAsia="宋体" w:hAnsi="Book Antiqua" w:cs="宋体"/>
          <w:sz w:val="24"/>
          <w:szCs w:val="24"/>
          <w:lang w:eastAsia="zh-CN"/>
        </w:rPr>
        <w:t xml:space="preserve"> CM, McCormick JB.</w:t>
      </w:r>
      <w:proofErr w:type="gramEnd"/>
      <w:r w:rsidRPr="009820BC">
        <w:rPr>
          <w:rFonts w:ascii="Book Antiqua" w:eastAsia="宋体" w:hAnsi="Book Antiqua" w:cs="宋体"/>
          <w:sz w:val="24"/>
          <w:szCs w:val="24"/>
          <w:lang w:eastAsia="zh-CN"/>
        </w:rPr>
        <w:t xml:space="preserve"> </w:t>
      </w:r>
      <w:proofErr w:type="gramStart"/>
      <w:r w:rsidRPr="009820BC">
        <w:rPr>
          <w:rFonts w:ascii="Book Antiqua" w:eastAsia="宋体" w:hAnsi="Book Antiqua" w:cs="宋体"/>
          <w:sz w:val="24"/>
          <w:szCs w:val="24"/>
          <w:lang w:eastAsia="zh-CN"/>
        </w:rPr>
        <w:t>Socioeconomic status and prevalence of obesity and diabetes in a Mexican American community, Cameron County, Texas, 2004-2007.</w:t>
      </w:r>
      <w:proofErr w:type="gramEnd"/>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i/>
          <w:iCs/>
          <w:sz w:val="24"/>
          <w:szCs w:val="24"/>
          <w:lang w:eastAsia="zh-CN"/>
        </w:rPr>
        <w:t>Prev</w:t>
      </w:r>
      <w:proofErr w:type="spellEnd"/>
      <w:r w:rsidRPr="009820BC">
        <w:rPr>
          <w:rFonts w:ascii="Book Antiqua" w:eastAsia="宋体" w:hAnsi="Book Antiqua" w:cs="宋体"/>
          <w:i/>
          <w:iCs/>
          <w:sz w:val="24"/>
          <w:szCs w:val="24"/>
          <w:lang w:eastAsia="zh-CN"/>
        </w:rPr>
        <w:t xml:space="preserve"> Chronic Dis</w:t>
      </w:r>
      <w:r w:rsidRPr="009820BC">
        <w:rPr>
          <w:rFonts w:ascii="Book Antiqua" w:eastAsia="宋体" w:hAnsi="Book Antiqua" w:cs="宋体"/>
          <w:sz w:val="24"/>
          <w:szCs w:val="24"/>
          <w:lang w:eastAsia="zh-CN"/>
        </w:rPr>
        <w:t xml:space="preserve"> 2010; </w:t>
      </w:r>
      <w:r w:rsidRPr="009820BC">
        <w:rPr>
          <w:rFonts w:ascii="Book Antiqua" w:eastAsia="宋体" w:hAnsi="Book Antiqua" w:cs="宋体"/>
          <w:b/>
          <w:bCs/>
          <w:sz w:val="24"/>
          <w:szCs w:val="24"/>
          <w:lang w:eastAsia="zh-CN"/>
        </w:rPr>
        <w:t>7</w:t>
      </w:r>
      <w:r w:rsidRPr="009820BC">
        <w:rPr>
          <w:rFonts w:ascii="Book Antiqua" w:eastAsia="宋体" w:hAnsi="Book Antiqua" w:cs="宋体"/>
          <w:sz w:val="24"/>
          <w:szCs w:val="24"/>
          <w:lang w:eastAsia="zh-CN"/>
        </w:rPr>
        <w:t>: A53 [PMID: 20394692]</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12 </w:t>
      </w:r>
      <w:proofErr w:type="spellStart"/>
      <w:r w:rsidRPr="009820BC">
        <w:rPr>
          <w:rFonts w:ascii="Book Antiqua" w:eastAsia="宋体" w:hAnsi="Book Antiqua" w:cs="宋体"/>
          <w:b/>
          <w:bCs/>
          <w:sz w:val="24"/>
          <w:szCs w:val="24"/>
          <w:lang w:eastAsia="zh-CN"/>
        </w:rPr>
        <w:t>Hamaguchi</w:t>
      </w:r>
      <w:proofErr w:type="spellEnd"/>
      <w:r w:rsidRPr="009820BC">
        <w:rPr>
          <w:rFonts w:ascii="Book Antiqua" w:eastAsia="宋体" w:hAnsi="Book Antiqua" w:cs="宋体"/>
          <w:b/>
          <w:bCs/>
          <w:sz w:val="24"/>
          <w:szCs w:val="24"/>
          <w:lang w:eastAsia="zh-CN"/>
        </w:rPr>
        <w:t xml:space="preserve"> M</w:t>
      </w:r>
      <w:r w:rsidRPr="009820BC">
        <w:rPr>
          <w:rFonts w:ascii="Book Antiqua" w:eastAsia="宋体" w:hAnsi="Book Antiqua" w:cs="宋体"/>
          <w:sz w:val="24"/>
          <w:szCs w:val="24"/>
          <w:lang w:eastAsia="zh-CN"/>
        </w:rPr>
        <w:t xml:space="preserve">, Kojima T, </w:t>
      </w:r>
      <w:proofErr w:type="spellStart"/>
      <w:r w:rsidRPr="009820BC">
        <w:rPr>
          <w:rFonts w:ascii="Book Antiqua" w:eastAsia="宋体" w:hAnsi="Book Antiqua" w:cs="宋体"/>
          <w:sz w:val="24"/>
          <w:szCs w:val="24"/>
          <w:lang w:eastAsia="zh-CN"/>
        </w:rPr>
        <w:t>Itoh</w:t>
      </w:r>
      <w:proofErr w:type="spellEnd"/>
      <w:r w:rsidRPr="009820BC">
        <w:rPr>
          <w:rFonts w:ascii="Book Antiqua" w:eastAsia="宋体" w:hAnsi="Book Antiqua" w:cs="宋体"/>
          <w:sz w:val="24"/>
          <w:szCs w:val="24"/>
          <w:lang w:eastAsia="zh-CN"/>
        </w:rPr>
        <w:t xml:space="preserve"> Y, </w:t>
      </w:r>
      <w:proofErr w:type="spellStart"/>
      <w:r w:rsidRPr="009820BC">
        <w:rPr>
          <w:rFonts w:ascii="Book Antiqua" w:eastAsia="宋体" w:hAnsi="Book Antiqua" w:cs="宋体"/>
          <w:sz w:val="24"/>
          <w:szCs w:val="24"/>
          <w:lang w:eastAsia="zh-CN"/>
        </w:rPr>
        <w:t>Harano</w:t>
      </w:r>
      <w:proofErr w:type="spellEnd"/>
      <w:r w:rsidRPr="009820BC">
        <w:rPr>
          <w:rFonts w:ascii="Book Antiqua" w:eastAsia="宋体" w:hAnsi="Book Antiqua" w:cs="宋体"/>
          <w:sz w:val="24"/>
          <w:szCs w:val="24"/>
          <w:lang w:eastAsia="zh-CN"/>
        </w:rPr>
        <w:t xml:space="preserve"> Y, </w:t>
      </w:r>
      <w:proofErr w:type="spellStart"/>
      <w:r w:rsidRPr="009820BC">
        <w:rPr>
          <w:rFonts w:ascii="Book Antiqua" w:eastAsia="宋体" w:hAnsi="Book Antiqua" w:cs="宋体"/>
          <w:sz w:val="24"/>
          <w:szCs w:val="24"/>
          <w:lang w:eastAsia="zh-CN"/>
        </w:rPr>
        <w:t>Fujii</w:t>
      </w:r>
      <w:proofErr w:type="spellEnd"/>
      <w:r w:rsidRPr="009820BC">
        <w:rPr>
          <w:rFonts w:ascii="Book Antiqua" w:eastAsia="宋体" w:hAnsi="Book Antiqua" w:cs="宋体"/>
          <w:sz w:val="24"/>
          <w:szCs w:val="24"/>
          <w:lang w:eastAsia="zh-CN"/>
        </w:rPr>
        <w:t xml:space="preserve"> K, Nakajima T, Kato T, Takeda N, Okuda J, Ida K, </w:t>
      </w:r>
      <w:proofErr w:type="spellStart"/>
      <w:r w:rsidRPr="009820BC">
        <w:rPr>
          <w:rFonts w:ascii="Book Antiqua" w:eastAsia="宋体" w:hAnsi="Book Antiqua" w:cs="宋体"/>
          <w:sz w:val="24"/>
          <w:szCs w:val="24"/>
          <w:lang w:eastAsia="zh-CN"/>
        </w:rPr>
        <w:t>Kawahito</w:t>
      </w:r>
      <w:proofErr w:type="spellEnd"/>
      <w:r w:rsidRPr="009820BC">
        <w:rPr>
          <w:rFonts w:ascii="Book Antiqua" w:eastAsia="宋体" w:hAnsi="Book Antiqua" w:cs="宋体"/>
          <w:sz w:val="24"/>
          <w:szCs w:val="24"/>
          <w:lang w:eastAsia="zh-CN"/>
        </w:rPr>
        <w:t xml:space="preserve"> Y, Yoshikawa T, </w:t>
      </w:r>
      <w:proofErr w:type="spellStart"/>
      <w:r w:rsidRPr="009820BC">
        <w:rPr>
          <w:rFonts w:ascii="Book Antiqua" w:eastAsia="宋体" w:hAnsi="Book Antiqua" w:cs="宋体"/>
          <w:sz w:val="24"/>
          <w:szCs w:val="24"/>
          <w:lang w:eastAsia="zh-CN"/>
        </w:rPr>
        <w:t>Okanoue</w:t>
      </w:r>
      <w:proofErr w:type="spellEnd"/>
      <w:r w:rsidRPr="009820BC">
        <w:rPr>
          <w:rFonts w:ascii="Book Antiqua" w:eastAsia="宋体" w:hAnsi="Book Antiqua" w:cs="宋体"/>
          <w:sz w:val="24"/>
          <w:szCs w:val="24"/>
          <w:lang w:eastAsia="zh-CN"/>
        </w:rPr>
        <w:t xml:space="preserve"> T. The severity of </w:t>
      </w:r>
      <w:proofErr w:type="spellStart"/>
      <w:r w:rsidRPr="009820BC">
        <w:rPr>
          <w:rFonts w:ascii="Book Antiqua" w:eastAsia="宋体" w:hAnsi="Book Antiqua" w:cs="宋体"/>
          <w:sz w:val="24"/>
          <w:szCs w:val="24"/>
          <w:lang w:eastAsia="zh-CN"/>
        </w:rPr>
        <w:t>ultrasonographic</w:t>
      </w:r>
      <w:proofErr w:type="spellEnd"/>
      <w:r w:rsidRPr="009820BC">
        <w:rPr>
          <w:rFonts w:ascii="Book Antiqua" w:eastAsia="宋体" w:hAnsi="Book Antiqua" w:cs="宋体"/>
          <w:sz w:val="24"/>
          <w:szCs w:val="24"/>
          <w:lang w:eastAsia="zh-CN"/>
        </w:rPr>
        <w:t xml:space="preserve"> findings in nonalcoholic fatty liver disease reflects the metabolic syndrome and visceral fat accumulation. </w:t>
      </w:r>
      <w:r w:rsidRPr="009820BC">
        <w:rPr>
          <w:rFonts w:ascii="Book Antiqua" w:eastAsia="宋体" w:hAnsi="Book Antiqua" w:cs="宋体"/>
          <w:i/>
          <w:iCs/>
          <w:sz w:val="24"/>
          <w:szCs w:val="24"/>
          <w:lang w:eastAsia="zh-CN"/>
        </w:rPr>
        <w:t xml:space="preserve">Am J </w:t>
      </w:r>
      <w:proofErr w:type="spellStart"/>
      <w:r w:rsidRPr="009820BC">
        <w:rPr>
          <w:rFonts w:ascii="Book Antiqua" w:eastAsia="宋体" w:hAnsi="Book Antiqua" w:cs="宋体"/>
          <w:i/>
          <w:iCs/>
          <w:sz w:val="24"/>
          <w:szCs w:val="24"/>
          <w:lang w:eastAsia="zh-CN"/>
        </w:rPr>
        <w:t>Gastroenterol</w:t>
      </w:r>
      <w:proofErr w:type="spellEnd"/>
      <w:r w:rsidRPr="009820BC">
        <w:rPr>
          <w:rFonts w:ascii="Book Antiqua" w:eastAsia="宋体" w:hAnsi="Book Antiqua" w:cs="宋体"/>
          <w:sz w:val="24"/>
          <w:szCs w:val="24"/>
          <w:lang w:eastAsia="zh-CN"/>
        </w:rPr>
        <w:t xml:space="preserve"> 2007; </w:t>
      </w:r>
      <w:r w:rsidRPr="009820BC">
        <w:rPr>
          <w:rFonts w:ascii="Book Antiqua" w:eastAsia="宋体" w:hAnsi="Book Antiqua" w:cs="宋体"/>
          <w:b/>
          <w:bCs/>
          <w:sz w:val="24"/>
          <w:szCs w:val="24"/>
          <w:lang w:eastAsia="zh-CN"/>
        </w:rPr>
        <w:t>102</w:t>
      </w:r>
      <w:r w:rsidRPr="009820BC">
        <w:rPr>
          <w:rFonts w:ascii="Book Antiqua" w:eastAsia="宋体" w:hAnsi="Book Antiqua" w:cs="宋体"/>
          <w:sz w:val="24"/>
          <w:szCs w:val="24"/>
          <w:lang w:eastAsia="zh-CN"/>
        </w:rPr>
        <w:t>: 2708-2715 [PMID: 17894848]</w:t>
      </w:r>
    </w:p>
    <w:p w:rsidR="00853533" w:rsidRPr="009820BC" w:rsidRDefault="00853533" w:rsidP="00853533">
      <w:pPr>
        <w:spacing w:after="0" w:line="360" w:lineRule="auto"/>
        <w:jc w:val="both"/>
        <w:rPr>
          <w:rFonts w:ascii="Book Antiqua" w:eastAsia="宋体" w:hAnsi="Book Antiqua" w:cs="宋体"/>
          <w:sz w:val="24"/>
          <w:szCs w:val="24"/>
          <w:lang w:eastAsia="zh-CN"/>
        </w:rPr>
      </w:pPr>
      <w:proofErr w:type="gramStart"/>
      <w:r w:rsidRPr="009820BC">
        <w:rPr>
          <w:rFonts w:ascii="Book Antiqua" w:eastAsia="宋体" w:hAnsi="Book Antiqua" w:cs="宋体"/>
          <w:sz w:val="24"/>
          <w:szCs w:val="24"/>
          <w:lang w:eastAsia="zh-CN"/>
        </w:rPr>
        <w:t>13 Executive Summary of The Third Report of The National Cholesterol Education Program (NCEP) Expert Panel on Detection, Evaluation, And Treatment of High Blood Cholesterol In Adults (Adult Treatment Panel III).</w:t>
      </w:r>
      <w:proofErr w:type="gramEnd"/>
      <w:r w:rsidRPr="009820BC">
        <w:rPr>
          <w:rFonts w:ascii="Book Antiqua" w:eastAsia="宋体" w:hAnsi="Book Antiqua" w:cs="宋体"/>
          <w:sz w:val="24"/>
          <w:szCs w:val="24"/>
          <w:lang w:eastAsia="zh-CN"/>
        </w:rPr>
        <w:t xml:space="preserve"> </w:t>
      </w:r>
      <w:r w:rsidRPr="009820BC">
        <w:rPr>
          <w:rFonts w:ascii="Book Antiqua" w:eastAsia="宋体" w:hAnsi="Book Antiqua" w:cs="宋体"/>
          <w:i/>
          <w:iCs/>
          <w:sz w:val="24"/>
          <w:szCs w:val="24"/>
          <w:lang w:eastAsia="zh-CN"/>
        </w:rPr>
        <w:t>JAMA</w:t>
      </w:r>
      <w:r w:rsidRPr="009820BC">
        <w:rPr>
          <w:rFonts w:ascii="Book Antiqua" w:eastAsia="宋体" w:hAnsi="Book Antiqua" w:cs="宋体"/>
          <w:sz w:val="24"/>
          <w:szCs w:val="24"/>
          <w:lang w:eastAsia="zh-CN"/>
        </w:rPr>
        <w:t xml:space="preserve"> 2001; </w:t>
      </w:r>
      <w:r w:rsidRPr="009820BC">
        <w:rPr>
          <w:rFonts w:ascii="Book Antiqua" w:eastAsia="宋体" w:hAnsi="Book Antiqua" w:cs="宋体"/>
          <w:b/>
          <w:bCs/>
          <w:sz w:val="24"/>
          <w:szCs w:val="24"/>
          <w:lang w:eastAsia="zh-CN"/>
        </w:rPr>
        <w:t>285</w:t>
      </w:r>
      <w:r w:rsidRPr="009820BC">
        <w:rPr>
          <w:rFonts w:ascii="Book Antiqua" w:eastAsia="宋体" w:hAnsi="Book Antiqua" w:cs="宋体"/>
          <w:sz w:val="24"/>
          <w:szCs w:val="24"/>
          <w:lang w:eastAsia="zh-CN"/>
        </w:rPr>
        <w:t>: 2486-2497 [PMID: 11368702]</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14 </w:t>
      </w:r>
      <w:r w:rsidRPr="009820BC">
        <w:rPr>
          <w:rFonts w:ascii="Book Antiqua" w:eastAsia="宋体" w:hAnsi="Book Antiqua" w:cs="宋体"/>
          <w:b/>
          <w:bCs/>
          <w:sz w:val="24"/>
          <w:szCs w:val="24"/>
          <w:lang w:eastAsia="zh-CN"/>
        </w:rPr>
        <w:t>Pan JJ</w:t>
      </w:r>
      <w:r w:rsidRPr="009820BC">
        <w:rPr>
          <w:rFonts w:ascii="Book Antiqua" w:eastAsia="宋体" w:hAnsi="Book Antiqua" w:cs="宋体"/>
          <w:sz w:val="24"/>
          <w:szCs w:val="24"/>
          <w:lang w:eastAsia="zh-CN"/>
        </w:rPr>
        <w:t xml:space="preserve">, Qu HQ, </w:t>
      </w:r>
      <w:proofErr w:type="spellStart"/>
      <w:r w:rsidRPr="009820BC">
        <w:rPr>
          <w:rFonts w:ascii="Book Antiqua" w:eastAsia="宋体" w:hAnsi="Book Antiqua" w:cs="宋体"/>
          <w:sz w:val="24"/>
          <w:szCs w:val="24"/>
          <w:lang w:eastAsia="zh-CN"/>
        </w:rPr>
        <w:t>Rentfro</w:t>
      </w:r>
      <w:proofErr w:type="spellEnd"/>
      <w:r w:rsidRPr="009820BC">
        <w:rPr>
          <w:rFonts w:ascii="Book Antiqua" w:eastAsia="宋体" w:hAnsi="Book Antiqua" w:cs="宋体"/>
          <w:sz w:val="24"/>
          <w:szCs w:val="24"/>
          <w:lang w:eastAsia="zh-CN"/>
        </w:rPr>
        <w:t xml:space="preserve"> A, McCormick JB, Fisher-Hoch SP, Fallon MB. Prevalence of metabolic syndrome and risks of abnormal serum alanine aminotransferase in Hispanics: a population-based study. </w:t>
      </w:r>
      <w:proofErr w:type="spellStart"/>
      <w:r w:rsidRPr="009820BC">
        <w:rPr>
          <w:rFonts w:ascii="Book Antiqua" w:eastAsia="宋体" w:hAnsi="Book Antiqua" w:cs="宋体"/>
          <w:i/>
          <w:iCs/>
          <w:sz w:val="24"/>
          <w:szCs w:val="24"/>
          <w:lang w:eastAsia="zh-CN"/>
        </w:rPr>
        <w:t>PLoS</w:t>
      </w:r>
      <w:proofErr w:type="spellEnd"/>
      <w:r w:rsidRPr="009820BC">
        <w:rPr>
          <w:rFonts w:ascii="Book Antiqua" w:eastAsia="宋体" w:hAnsi="Book Antiqua" w:cs="宋体"/>
          <w:i/>
          <w:iCs/>
          <w:sz w:val="24"/>
          <w:szCs w:val="24"/>
          <w:lang w:eastAsia="zh-CN"/>
        </w:rPr>
        <w:t xml:space="preserve"> One</w:t>
      </w:r>
      <w:r w:rsidRPr="009820BC">
        <w:rPr>
          <w:rFonts w:ascii="Book Antiqua" w:eastAsia="宋体" w:hAnsi="Book Antiqua" w:cs="宋体"/>
          <w:sz w:val="24"/>
          <w:szCs w:val="24"/>
          <w:lang w:eastAsia="zh-CN"/>
        </w:rPr>
        <w:t xml:space="preserve"> 2011; </w:t>
      </w:r>
      <w:r w:rsidRPr="009820BC">
        <w:rPr>
          <w:rFonts w:ascii="Book Antiqua" w:eastAsia="宋体" w:hAnsi="Book Antiqua" w:cs="宋体"/>
          <w:b/>
          <w:bCs/>
          <w:sz w:val="24"/>
          <w:szCs w:val="24"/>
          <w:lang w:eastAsia="zh-CN"/>
        </w:rPr>
        <w:t>6</w:t>
      </w:r>
      <w:r w:rsidRPr="009820BC">
        <w:rPr>
          <w:rFonts w:ascii="Book Antiqua" w:eastAsia="宋体" w:hAnsi="Book Antiqua" w:cs="宋体"/>
          <w:sz w:val="24"/>
          <w:szCs w:val="24"/>
          <w:lang w:eastAsia="zh-CN"/>
        </w:rPr>
        <w:t>: e21515 [PMID: 21720553 DOI: 10.1371/journal.pone.0021515]</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15 </w:t>
      </w:r>
      <w:r w:rsidRPr="009820BC">
        <w:rPr>
          <w:rFonts w:ascii="Book Antiqua" w:eastAsia="宋体" w:hAnsi="Book Antiqua" w:cs="宋体"/>
          <w:b/>
          <w:bCs/>
          <w:sz w:val="24"/>
          <w:szCs w:val="24"/>
          <w:lang w:eastAsia="zh-CN"/>
        </w:rPr>
        <w:t>Angulo P</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Hui</w:t>
      </w:r>
      <w:proofErr w:type="spellEnd"/>
      <w:r w:rsidRPr="009820BC">
        <w:rPr>
          <w:rFonts w:ascii="Book Antiqua" w:eastAsia="宋体" w:hAnsi="Book Antiqua" w:cs="宋体"/>
          <w:sz w:val="24"/>
          <w:szCs w:val="24"/>
          <w:lang w:eastAsia="zh-CN"/>
        </w:rPr>
        <w:t xml:space="preserve"> JM, </w:t>
      </w:r>
      <w:proofErr w:type="spellStart"/>
      <w:r w:rsidRPr="009820BC">
        <w:rPr>
          <w:rFonts w:ascii="Book Antiqua" w:eastAsia="宋体" w:hAnsi="Book Antiqua" w:cs="宋体"/>
          <w:sz w:val="24"/>
          <w:szCs w:val="24"/>
          <w:lang w:eastAsia="zh-CN"/>
        </w:rPr>
        <w:t>Marchesini</w:t>
      </w:r>
      <w:proofErr w:type="spellEnd"/>
      <w:r w:rsidRPr="009820BC">
        <w:rPr>
          <w:rFonts w:ascii="Book Antiqua" w:eastAsia="宋体" w:hAnsi="Book Antiqua" w:cs="宋体"/>
          <w:sz w:val="24"/>
          <w:szCs w:val="24"/>
          <w:lang w:eastAsia="zh-CN"/>
        </w:rPr>
        <w:t xml:space="preserve"> G, </w:t>
      </w:r>
      <w:proofErr w:type="spellStart"/>
      <w:r w:rsidRPr="009820BC">
        <w:rPr>
          <w:rFonts w:ascii="Book Antiqua" w:eastAsia="宋体" w:hAnsi="Book Antiqua" w:cs="宋体"/>
          <w:sz w:val="24"/>
          <w:szCs w:val="24"/>
          <w:lang w:eastAsia="zh-CN"/>
        </w:rPr>
        <w:t>Bugianesi</w:t>
      </w:r>
      <w:proofErr w:type="spellEnd"/>
      <w:r w:rsidRPr="009820BC">
        <w:rPr>
          <w:rFonts w:ascii="Book Antiqua" w:eastAsia="宋体" w:hAnsi="Book Antiqua" w:cs="宋体"/>
          <w:sz w:val="24"/>
          <w:szCs w:val="24"/>
          <w:lang w:eastAsia="zh-CN"/>
        </w:rPr>
        <w:t xml:space="preserve"> E, George J, Farrell GC, Enders F, </w:t>
      </w:r>
      <w:proofErr w:type="spellStart"/>
      <w:r w:rsidRPr="009820BC">
        <w:rPr>
          <w:rFonts w:ascii="Book Antiqua" w:eastAsia="宋体" w:hAnsi="Book Antiqua" w:cs="宋体"/>
          <w:sz w:val="24"/>
          <w:szCs w:val="24"/>
          <w:lang w:eastAsia="zh-CN"/>
        </w:rPr>
        <w:t>Saksena</w:t>
      </w:r>
      <w:proofErr w:type="spellEnd"/>
      <w:r w:rsidRPr="009820BC">
        <w:rPr>
          <w:rFonts w:ascii="Book Antiqua" w:eastAsia="宋体" w:hAnsi="Book Antiqua" w:cs="宋体"/>
          <w:sz w:val="24"/>
          <w:szCs w:val="24"/>
          <w:lang w:eastAsia="zh-CN"/>
        </w:rPr>
        <w:t xml:space="preserve"> S, Burt AD, </w:t>
      </w:r>
      <w:proofErr w:type="spellStart"/>
      <w:r w:rsidRPr="009820BC">
        <w:rPr>
          <w:rFonts w:ascii="Book Antiqua" w:eastAsia="宋体" w:hAnsi="Book Antiqua" w:cs="宋体"/>
          <w:sz w:val="24"/>
          <w:szCs w:val="24"/>
          <w:lang w:eastAsia="zh-CN"/>
        </w:rPr>
        <w:t>Bida</w:t>
      </w:r>
      <w:proofErr w:type="spellEnd"/>
      <w:r w:rsidRPr="009820BC">
        <w:rPr>
          <w:rFonts w:ascii="Book Antiqua" w:eastAsia="宋体" w:hAnsi="Book Antiqua" w:cs="宋体"/>
          <w:sz w:val="24"/>
          <w:szCs w:val="24"/>
          <w:lang w:eastAsia="zh-CN"/>
        </w:rPr>
        <w:t xml:space="preserve"> JP, </w:t>
      </w:r>
      <w:proofErr w:type="spellStart"/>
      <w:r w:rsidRPr="009820BC">
        <w:rPr>
          <w:rFonts w:ascii="Book Antiqua" w:eastAsia="宋体" w:hAnsi="Book Antiqua" w:cs="宋体"/>
          <w:sz w:val="24"/>
          <w:szCs w:val="24"/>
          <w:lang w:eastAsia="zh-CN"/>
        </w:rPr>
        <w:t>Lindor</w:t>
      </w:r>
      <w:proofErr w:type="spellEnd"/>
      <w:r w:rsidRPr="009820BC">
        <w:rPr>
          <w:rFonts w:ascii="Book Antiqua" w:eastAsia="宋体" w:hAnsi="Book Antiqua" w:cs="宋体"/>
          <w:sz w:val="24"/>
          <w:szCs w:val="24"/>
          <w:lang w:eastAsia="zh-CN"/>
        </w:rPr>
        <w:t xml:space="preserve"> K, Sanderson SO, </w:t>
      </w:r>
      <w:proofErr w:type="spellStart"/>
      <w:r w:rsidRPr="009820BC">
        <w:rPr>
          <w:rFonts w:ascii="Book Antiqua" w:eastAsia="宋体" w:hAnsi="Book Antiqua" w:cs="宋体"/>
          <w:sz w:val="24"/>
          <w:szCs w:val="24"/>
          <w:lang w:eastAsia="zh-CN"/>
        </w:rPr>
        <w:t>Lenzi</w:t>
      </w:r>
      <w:proofErr w:type="spellEnd"/>
      <w:r w:rsidRPr="009820BC">
        <w:rPr>
          <w:rFonts w:ascii="Book Antiqua" w:eastAsia="宋体" w:hAnsi="Book Antiqua" w:cs="宋体"/>
          <w:sz w:val="24"/>
          <w:szCs w:val="24"/>
          <w:lang w:eastAsia="zh-CN"/>
        </w:rPr>
        <w:t xml:space="preserve"> M, Adams LA, </w:t>
      </w:r>
      <w:proofErr w:type="spellStart"/>
      <w:r w:rsidRPr="009820BC">
        <w:rPr>
          <w:rFonts w:ascii="Book Antiqua" w:eastAsia="宋体" w:hAnsi="Book Antiqua" w:cs="宋体"/>
          <w:sz w:val="24"/>
          <w:szCs w:val="24"/>
          <w:lang w:eastAsia="zh-CN"/>
        </w:rPr>
        <w:t>Kench</w:t>
      </w:r>
      <w:proofErr w:type="spellEnd"/>
      <w:r w:rsidRPr="009820BC">
        <w:rPr>
          <w:rFonts w:ascii="Book Antiqua" w:eastAsia="宋体" w:hAnsi="Book Antiqua" w:cs="宋体"/>
          <w:sz w:val="24"/>
          <w:szCs w:val="24"/>
          <w:lang w:eastAsia="zh-CN"/>
        </w:rPr>
        <w:t xml:space="preserve"> J, </w:t>
      </w:r>
      <w:proofErr w:type="spellStart"/>
      <w:r w:rsidRPr="009820BC">
        <w:rPr>
          <w:rFonts w:ascii="Book Antiqua" w:eastAsia="宋体" w:hAnsi="Book Antiqua" w:cs="宋体"/>
          <w:sz w:val="24"/>
          <w:szCs w:val="24"/>
          <w:lang w:eastAsia="zh-CN"/>
        </w:rPr>
        <w:t>Therneau</w:t>
      </w:r>
      <w:proofErr w:type="spellEnd"/>
      <w:r w:rsidRPr="009820BC">
        <w:rPr>
          <w:rFonts w:ascii="Book Antiqua" w:eastAsia="宋体" w:hAnsi="Book Antiqua" w:cs="宋体"/>
          <w:sz w:val="24"/>
          <w:szCs w:val="24"/>
          <w:lang w:eastAsia="zh-CN"/>
        </w:rPr>
        <w:t xml:space="preserve"> TM, Day CP. The NAFLD fibrosis score: a noninvasive system that identifies liver fibrosis in patients with NAFLD. </w:t>
      </w:r>
      <w:proofErr w:type="spellStart"/>
      <w:r w:rsidRPr="009820BC">
        <w:rPr>
          <w:rFonts w:ascii="Book Antiqua" w:eastAsia="宋体" w:hAnsi="Book Antiqua" w:cs="宋体"/>
          <w:i/>
          <w:iCs/>
          <w:sz w:val="24"/>
          <w:szCs w:val="24"/>
          <w:lang w:eastAsia="zh-CN"/>
        </w:rPr>
        <w:t>Hepatology</w:t>
      </w:r>
      <w:proofErr w:type="spellEnd"/>
      <w:r w:rsidRPr="009820BC">
        <w:rPr>
          <w:rFonts w:ascii="Book Antiqua" w:eastAsia="宋体" w:hAnsi="Book Antiqua" w:cs="宋体"/>
          <w:sz w:val="24"/>
          <w:szCs w:val="24"/>
          <w:lang w:eastAsia="zh-CN"/>
        </w:rPr>
        <w:t xml:space="preserve"> 2007; </w:t>
      </w:r>
      <w:r w:rsidRPr="009820BC">
        <w:rPr>
          <w:rFonts w:ascii="Book Antiqua" w:eastAsia="宋体" w:hAnsi="Book Antiqua" w:cs="宋体"/>
          <w:b/>
          <w:bCs/>
          <w:sz w:val="24"/>
          <w:szCs w:val="24"/>
          <w:lang w:eastAsia="zh-CN"/>
        </w:rPr>
        <w:t>45</w:t>
      </w:r>
      <w:r w:rsidRPr="009820BC">
        <w:rPr>
          <w:rFonts w:ascii="Book Antiqua" w:eastAsia="宋体" w:hAnsi="Book Antiqua" w:cs="宋体"/>
          <w:sz w:val="24"/>
          <w:szCs w:val="24"/>
          <w:lang w:eastAsia="zh-CN"/>
        </w:rPr>
        <w:t>: 846-854 [PMID: 17393509]</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16 </w:t>
      </w:r>
      <w:proofErr w:type="spellStart"/>
      <w:r w:rsidRPr="009820BC">
        <w:rPr>
          <w:rFonts w:ascii="Book Antiqua" w:eastAsia="宋体" w:hAnsi="Book Antiqua" w:cs="宋体"/>
          <w:b/>
          <w:bCs/>
          <w:sz w:val="24"/>
          <w:szCs w:val="24"/>
          <w:lang w:eastAsia="zh-CN"/>
        </w:rPr>
        <w:t>Cusi</w:t>
      </w:r>
      <w:proofErr w:type="spellEnd"/>
      <w:r w:rsidRPr="009820BC">
        <w:rPr>
          <w:rFonts w:ascii="Book Antiqua" w:eastAsia="宋体" w:hAnsi="Book Antiqua" w:cs="宋体"/>
          <w:b/>
          <w:bCs/>
          <w:sz w:val="24"/>
          <w:szCs w:val="24"/>
          <w:lang w:eastAsia="zh-CN"/>
        </w:rPr>
        <w:t xml:space="preserve"> K</w:t>
      </w:r>
      <w:r w:rsidRPr="009820BC">
        <w:rPr>
          <w:rFonts w:ascii="Book Antiqua" w:eastAsia="宋体" w:hAnsi="Book Antiqua" w:cs="宋体"/>
          <w:sz w:val="24"/>
          <w:szCs w:val="24"/>
          <w:lang w:eastAsia="zh-CN"/>
        </w:rPr>
        <w:t xml:space="preserve">, Chang Z, Harrison S, </w:t>
      </w:r>
      <w:proofErr w:type="spellStart"/>
      <w:r w:rsidRPr="009820BC">
        <w:rPr>
          <w:rFonts w:ascii="Book Antiqua" w:eastAsia="宋体" w:hAnsi="Book Antiqua" w:cs="宋体"/>
          <w:sz w:val="24"/>
          <w:szCs w:val="24"/>
          <w:lang w:eastAsia="zh-CN"/>
        </w:rPr>
        <w:t>Lomonaco</w:t>
      </w:r>
      <w:proofErr w:type="spellEnd"/>
      <w:r w:rsidRPr="009820BC">
        <w:rPr>
          <w:rFonts w:ascii="Book Antiqua" w:eastAsia="宋体" w:hAnsi="Book Antiqua" w:cs="宋体"/>
          <w:sz w:val="24"/>
          <w:szCs w:val="24"/>
          <w:lang w:eastAsia="zh-CN"/>
        </w:rPr>
        <w:t xml:space="preserve"> R, </w:t>
      </w:r>
      <w:proofErr w:type="spellStart"/>
      <w:r w:rsidRPr="009820BC">
        <w:rPr>
          <w:rFonts w:ascii="Book Antiqua" w:eastAsia="宋体" w:hAnsi="Book Antiqua" w:cs="宋体"/>
          <w:sz w:val="24"/>
          <w:szCs w:val="24"/>
          <w:lang w:eastAsia="zh-CN"/>
        </w:rPr>
        <w:t>Bril</w:t>
      </w:r>
      <w:proofErr w:type="spellEnd"/>
      <w:r w:rsidRPr="009820BC">
        <w:rPr>
          <w:rFonts w:ascii="Book Antiqua" w:eastAsia="宋体" w:hAnsi="Book Antiqua" w:cs="宋体"/>
          <w:sz w:val="24"/>
          <w:szCs w:val="24"/>
          <w:lang w:eastAsia="zh-CN"/>
        </w:rPr>
        <w:t xml:space="preserve"> F, </w:t>
      </w:r>
      <w:proofErr w:type="spellStart"/>
      <w:r w:rsidRPr="009820BC">
        <w:rPr>
          <w:rFonts w:ascii="Book Antiqua" w:eastAsia="宋体" w:hAnsi="Book Antiqua" w:cs="宋体"/>
          <w:sz w:val="24"/>
          <w:szCs w:val="24"/>
          <w:lang w:eastAsia="zh-CN"/>
        </w:rPr>
        <w:t>Orsak</w:t>
      </w:r>
      <w:proofErr w:type="spellEnd"/>
      <w:r w:rsidRPr="009820BC">
        <w:rPr>
          <w:rFonts w:ascii="Book Antiqua" w:eastAsia="宋体" w:hAnsi="Book Antiqua" w:cs="宋体"/>
          <w:sz w:val="24"/>
          <w:szCs w:val="24"/>
          <w:lang w:eastAsia="zh-CN"/>
        </w:rPr>
        <w:t xml:space="preserve"> B, Ortiz-Lopez C, Hecht J, Feldstein AE, Webb A, Louden C, </w:t>
      </w:r>
      <w:proofErr w:type="spellStart"/>
      <w:r w:rsidRPr="009820BC">
        <w:rPr>
          <w:rFonts w:ascii="Book Antiqua" w:eastAsia="宋体" w:hAnsi="Book Antiqua" w:cs="宋体"/>
          <w:sz w:val="24"/>
          <w:szCs w:val="24"/>
          <w:lang w:eastAsia="zh-CN"/>
        </w:rPr>
        <w:t>Goros</w:t>
      </w:r>
      <w:proofErr w:type="spellEnd"/>
      <w:r w:rsidRPr="009820BC">
        <w:rPr>
          <w:rFonts w:ascii="Book Antiqua" w:eastAsia="宋体" w:hAnsi="Book Antiqua" w:cs="宋体"/>
          <w:sz w:val="24"/>
          <w:szCs w:val="24"/>
          <w:lang w:eastAsia="zh-CN"/>
        </w:rPr>
        <w:t xml:space="preserve"> M, </w:t>
      </w:r>
      <w:proofErr w:type="spellStart"/>
      <w:r w:rsidRPr="009820BC">
        <w:rPr>
          <w:rFonts w:ascii="Book Antiqua" w:eastAsia="宋体" w:hAnsi="Book Antiqua" w:cs="宋体"/>
          <w:sz w:val="24"/>
          <w:szCs w:val="24"/>
          <w:lang w:eastAsia="zh-CN"/>
        </w:rPr>
        <w:t>Tio</w:t>
      </w:r>
      <w:proofErr w:type="spellEnd"/>
      <w:r w:rsidRPr="009820BC">
        <w:rPr>
          <w:rFonts w:ascii="Book Antiqua" w:eastAsia="宋体" w:hAnsi="Book Antiqua" w:cs="宋体"/>
          <w:sz w:val="24"/>
          <w:szCs w:val="24"/>
          <w:lang w:eastAsia="zh-CN"/>
        </w:rPr>
        <w:t xml:space="preserve"> F. Limited value of plasma cytokeratin-18 as a biomarker for NASH and fibrosis in patients with non-alcoholic fatty liver disease. </w:t>
      </w:r>
      <w:r w:rsidRPr="009820BC">
        <w:rPr>
          <w:rFonts w:ascii="Book Antiqua" w:eastAsia="宋体" w:hAnsi="Book Antiqua" w:cs="宋体"/>
          <w:i/>
          <w:iCs/>
          <w:sz w:val="24"/>
          <w:szCs w:val="24"/>
          <w:lang w:eastAsia="zh-CN"/>
        </w:rPr>
        <w:t xml:space="preserve">J </w:t>
      </w:r>
      <w:proofErr w:type="spellStart"/>
      <w:r w:rsidRPr="009820BC">
        <w:rPr>
          <w:rFonts w:ascii="Book Antiqua" w:eastAsia="宋体" w:hAnsi="Book Antiqua" w:cs="宋体"/>
          <w:i/>
          <w:iCs/>
          <w:sz w:val="24"/>
          <w:szCs w:val="24"/>
          <w:lang w:eastAsia="zh-CN"/>
        </w:rPr>
        <w:t>Hepatol</w:t>
      </w:r>
      <w:proofErr w:type="spellEnd"/>
      <w:r w:rsidRPr="009820BC">
        <w:rPr>
          <w:rFonts w:ascii="Book Antiqua" w:eastAsia="宋体" w:hAnsi="Book Antiqua" w:cs="宋体"/>
          <w:sz w:val="24"/>
          <w:szCs w:val="24"/>
          <w:lang w:eastAsia="zh-CN"/>
        </w:rPr>
        <w:t xml:space="preserve"> 2014; </w:t>
      </w:r>
      <w:r w:rsidRPr="009820BC">
        <w:rPr>
          <w:rFonts w:ascii="Book Antiqua" w:eastAsia="宋体" w:hAnsi="Book Antiqua" w:cs="宋体"/>
          <w:b/>
          <w:bCs/>
          <w:sz w:val="24"/>
          <w:szCs w:val="24"/>
          <w:lang w:eastAsia="zh-CN"/>
        </w:rPr>
        <w:t>60</w:t>
      </w:r>
      <w:r w:rsidRPr="009820BC">
        <w:rPr>
          <w:rFonts w:ascii="Book Antiqua" w:eastAsia="宋体" w:hAnsi="Book Antiqua" w:cs="宋体"/>
          <w:sz w:val="24"/>
          <w:szCs w:val="24"/>
          <w:lang w:eastAsia="zh-CN"/>
        </w:rPr>
        <w:t>: 167-174 [PMID: 23973932 DOI: 10.1016/j.jhep.2013.07.042]</w:t>
      </w:r>
    </w:p>
    <w:p w:rsidR="00853533" w:rsidRPr="009820BC" w:rsidRDefault="00853533" w:rsidP="00853533">
      <w:pPr>
        <w:spacing w:after="0" w:line="360" w:lineRule="auto"/>
        <w:jc w:val="both"/>
        <w:rPr>
          <w:rFonts w:ascii="Book Antiqua" w:eastAsia="宋体" w:hAnsi="Book Antiqua" w:cs="宋体"/>
          <w:sz w:val="24"/>
          <w:szCs w:val="24"/>
          <w:lang w:eastAsia="zh-CN"/>
        </w:rPr>
      </w:pPr>
      <w:r w:rsidRPr="009820BC">
        <w:rPr>
          <w:rFonts w:ascii="Book Antiqua" w:eastAsia="宋体" w:hAnsi="Book Antiqua" w:cs="宋体"/>
          <w:sz w:val="24"/>
          <w:szCs w:val="24"/>
          <w:lang w:eastAsia="zh-CN"/>
        </w:rPr>
        <w:t xml:space="preserve">17 </w:t>
      </w:r>
      <w:r w:rsidRPr="009820BC">
        <w:rPr>
          <w:rFonts w:ascii="Book Antiqua" w:eastAsia="宋体" w:hAnsi="Book Antiqua" w:cs="宋体"/>
          <w:b/>
          <w:bCs/>
          <w:sz w:val="24"/>
          <w:szCs w:val="24"/>
          <w:lang w:eastAsia="zh-CN"/>
        </w:rPr>
        <w:t xml:space="preserve">van der </w:t>
      </w:r>
      <w:proofErr w:type="spellStart"/>
      <w:r w:rsidRPr="009820BC">
        <w:rPr>
          <w:rFonts w:ascii="Book Antiqua" w:eastAsia="宋体" w:hAnsi="Book Antiqua" w:cs="宋体"/>
          <w:b/>
          <w:bCs/>
          <w:sz w:val="24"/>
          <w:szCs w:val="24"/>
          <w:lang w:eastAsia="zh-CN"/>
        </w:rPr>
        <w:t>Poorten</w:t>
      </w:r>
      <w:proofErr w:type="spellEnd"/>
      <w:r w:rsidRPr="009820BC">
        <w:rPr>
          <w:rFonts w:ascii="Book Antiqua" w:eastAsia="宋体" w:hAnsi="Book Antiqua" w:cs="宋体"/>
          <w:b/>
          <w:bCs/>
          <w:sz w:val="24"/>
          <w:szCs w:val="24"/>
          <w:lang w:eastAsia="zh-CN"/>
        </w:rPr>
        <w:t xml:space="preserve"> D</w:t>
      </w:r>
      <w:r w:rsidRPr="009820BC">
        <w:rPr>
          <w:rFonts w:ascii="Book Antiqua" w:eastAsia="宋体" w:hAnsi="Book Antiqua" w:cs="宋体"/>
          <w:sz w:val="24"/>
          <w:szCs w:val="24"/>
          <w:lang w:eastAsia="zh-CN"/>
        </w:rPr>
        <w:t xml:space="preserve">, </w:t>
      </w:r>
      <w:proofErr w:type="spellStart"/>
      <w:r w:rsidRPr="009820BC">
        <w:rPr>
          <w:rFonts w:ascii="Book Antiqua" w:eastAsia="宋体" w:hAnsi="Book Antiqua" w:cs="宋体"/>
          <w:sz w:val="24"/>
          <w:szCs w:val="24"/>
          <w:lang w:eastAsia="zh-CN"/>
        </w:rPr>
        <w:t>Samer</w:t>
      </w:r>
      <w:proofErr w:type="spellEnd"/>
      <w:r w:rsidRPr="009820BC">
        <w:rPr>
          <w:rFonts w:ascii="Book Antiqua" w:eastAsia="宋体" w:hAnsi="Book Antiqua" w:cs="宋体"/>
          <w:sz w:val="24"/>
          <w:szCs w:val="24"/>
          <w:lang w:eastAsia="zh-CN"/>
        </w:rPr>
        <w:t xml:space="preserve"> CF, </w:t>
      </w:r>
      <w:proofErr w:type="spellStart"/>
      <w:r w:rsidRPr="009820BC">
        <w:rPr>
          <w:rFonts w:ascii="Book Antiqua" w:eastAsia="宋体" w:hAnsi="Book Antiqua" w:cs="宋体"/>
          <w:sz w:val="24"/>
          <w:szCs w:val="24"/>
          <w:lang w:eastAsia="zh-CN"/>
        </w:rPr>
        <w:t>Ramezani-Moghadam</w:t>
      </w:r>
      <w:proofErr w:type="spellEnd"/>
      <w:r w:rsidRPr="009820BC">
        <w:rPr>
          <w:rFonts w:ascii="Book Antiqua" w:eastAsia="宋体" w:hAnsi="Book Antiqua" w:cs="宋体"/>
          <w:sz w:val="24"/>
          <w:szCs w:val="24"/>
          <w:lang w:eastAsia="zh-CN"/>
        </w:rPr>
        <w:t xml:space="preserve"> M, Coulter S, </w:t>
      </w:r>
      <w:proofErr w:type="spellStart"/>
      <w:r w:rsidRPr="009820BC">
        <w:rPr>
          <w:rFonts w:ascii="Book Antiqua" w:eastAsia="宋体" w:hAnsi="Book Antiqua" w:cs="宋体"/>
          <w:sz w:val="24"/>
          <w:szCs w:val="24"/>
          <w:lang w:eastAsia="zh-CN"/>
        </w:rPr>
        <w:t>Kacevska</w:t>
      </w:r>
      <w:proofErr w:type="spellEnd"/>
      <w:r w:rsidRPr="009820BC">
        <w:rPr>
          <w:rFonts w:ascii="Book Antiqua" w:eastAsia="宋体" w:hAnsi="Book Antiqua" w:cs="宋体"/>
          <w:sz w:val="24"/>
          <w:szCs w:val="24"/>
          <w:lang w:eastAsia="zh-CN"/>
        </w:rPr>
        <w:t xml:space="preserve"> M, </w:t>
      </w:r>
      <w:proofErr w:type="spellStart"/>
      <w:r w:rsidRPr="009820BC">
        <w:rPr>
          <w:rFonts w:ascii="Book Antiqua" w:eastAsia="宋体" w:hAnsi="Book Antiqua" w:cs="宋体"/>
          <w:sz w:val="24"/>
          <w:szCs w:val="24"/>
          <w:lang w:eastAsia="zh-CN"/>
        </w:rPr>
        <w:t>Schrijnders</w:t>
      </w:r>
      <w:proofErr w:type="spellEnd"/>
      <w:r w:rsidRPr="009820BC">
        <w:rPr>
          <w:rFonts w:ascii="Book Antiqua" w:eastAsia="宋体" w:hAnsi="Book Antiqua" w:cs="宋体"/>
          <w:sz w:val="24"/>
          <w:szCs w:val="24"/>
          <w:lang w:eastAsia="zh-CN"/>
        </w:rPr>
        <w:t xml:space="preserve"> D, Wu LE, McLeod D, </w:t>
      </w:r>
      <w:proofErr w:type="spellStart"/>
      <w:r w:rsidRPr="009820BC">
        <w:rPr>
          <w:rFonts w:ascii="Book Antiqua" w:eastAsia="宋体" w:hAnsi="Book Antiqua" w:cs="宋体"/>
          <w:sz w:val="24"/>
          <w:szCs w:val="24"/>
          <w:lang w:eastAsia="zh-CN"/>
        </w:rPr>
        <w:t>Bugianesi</w:t>
      </w:r>
      <w:proofErr w:type="spellEnd"/>
      <w:r w:rsidRPr="009820BC">
        <w:rPr>
          <w:rFonts w:ascii="Book Antiqua" w:eastAsia="宋体" w:hAnsi="Book Antiqua" w:cs="宋体"/>
          <w:sz w:val="24"/>
          <w:szCs w:val="24"/>
          <w:lang w:eastAsia="zh-CN"/>
        </w:rPr>
        <w:t xml:space="preserve"> E, </w:t>
      </w:r>
      <w:proofErr w:type="spellStart"/>
      <w:r w:rsidRPr="009820BC">
        <w:rPr>
          <w:rFonts w:ascii="Book Antiqua" w:eastAsia="宋体" w:hAnsi="Book Antiqua" w:cs="宋体"/>
          <w:sz w:val="24"/>
          <w:szCs w:val="24"/>
          <w:lang w:eastAsia="zh-CN"/>
        </w:rPr>
        <w:t>Komuta</w:t>
      </w:r>
      <w:proofErr w:type="spellEnd"/>
      <w:r w:rsidRPr="009820BC">
        <w:rPr>
          <w:rFonts w:ascii="Book Antiqua" w:eastAsia="宋体" w:hAnsi="Book Antiqua" w:cs="宋体"/>
          <w:sz w:val="24"/>
          <w:szCs w:val="24"/>
          <w:lang w:eastAsia="zh-CN"/>
        </w:rPr>
        <w:t xml:space="preserve"> M, </w:t>
      </w:r>
      <w:proofErr w:type="spellStart"/>
      <w:r w:rsidRPr="009820BC">
        <w:rPr>
          <w:rFonts w:ascii="Book Antiqua" w:eastAsia="宋体" w:hAnsi="Book Antiqua" w:cs="宋体"/>
          <w:sz w:val="24"/>
          <w:szCs w:val="24"/>
          <w:lang w:eastAsia="zh-CN"/>
        </w:rPr>
        <w:t>Roskams</w:t>
      </w:r>
      <w:proofErr w:type="spellEnd"/>
      <w:r w:rsidRPr="009820BC">
        <w:rPr>
          <w:rFonts w:ascii="Book Antiqua" w:eastAsia="宋体" w:hAnsi="Book Antiqua" w:cs="宋体"/>
          <w:sz w:val="24"/>
          <w:szCs w:val="24"/>
          <w:lang w:eastAsia="zh-CN"/>
        </w:rPr>
        <w:t xml:space="preserve"> T, </w:t>
      </w:r>
      <w:proofErr w:type="spellStart"/>
      <w:r w:rsidRPr="009820BC">
        <w:rPr>
          <w:rFonts w:ascii="Book Antiqua" w:eastAsia="宋体" w:hAnsi="Book Antiqua" w:cs="宋体"/>
          <w:sz w:val="24"/>
          <w:szCs w:val="24"/>
          <w:lang w:eastAsia="zh-CN"/>
        </w:rPr>
        <w:t>Liddle</w:t>
      </w:r>
      <w:proofErr w:type="spellEnd"/>
      <w:r w:rsidRPr="009820BC">
        <w:rPr>
          <w:rFonts w:ascii="Book Antiqua" w:eastAsia="宋体" w:hAnsi="Book Antiqua" w:cs="宋体"/>
          <w:sz w:val="24"/>
          <w:szCs w:val="24"/>
          <w:lang w:eastAsia="zh-CN"/>
        </w:rPr>
        <w:t xml:space="preserve"> C, </w:t>
      </w:r>
      <w:proofErr w:type="spellStart"/>
      <w:r w:rsidRPr="009820BC">
        <w:rPr>
          <w:rFonts w:ascii="Book Antiqua" w:eastAsia="宋体" w:hAnsi="Book Antiqua" w:cs="宋体"/>
          <w:sz w:val="24"/>
          <w:szCs w:val="24"/>
          <w:lang w:eastAsia="zh-CN"/>
        </w:rPr>
        <w:t>Hebbard</w:t>
      </w:r>
      <w:proofErr w:type="spellEnd"/>
      <w:r w:rsidRPr="009820BC">
        <w:rPr>
          <w:rFonts w:ascii="Book Antiqua" w:eastAsia="宋体" w:hAnsi="Book Antiqua" w:cs="宋体"/>
          <w:sz w:val="24"/>
          <w:szCs w:val="24"/>
          <w:lang w:eastAsia="zh-CN"/>
        </w:rPr>
        <w:t xml:space="preserve"> L, George J. Hepatic fat loss in advanced nonalcoholic </w:t>
      </w:r>
      <w:proofErr w:type="spellStart"/>
      <w:r w:rsidRPr="009820BC">
        <w:rPr>
          <w:rFonts w:ascii="Book Antiqua" w:eastAsia="宋体" w:hAnsi="Book Antiqua" w:cs="宋体"/>
          <w:sz w:val="24"/>
          <w:szCs w:val="24"/>
          <w:lang w:eastAsia="zh-CN"/>
        </w:rPr>
        <w:t>steatohepatitis</w:t>
      </w:r>
      <w:proofErr w:type="spellEnd"/>
      <w:r w:rsidRPr="009820BC">
        <w:rPr>
          <w:rFonts w:ascii="Book Antiqua" w:eastAsia="宋体" w:hAnsi="Book Antiqua" w:cs="宋体"/>
          <w:sz w:val="24"/>
          <w:szCs w:val="24"/>
          <w:lang w:eastAsia="zh-CN"/>
        </w:rPr>
        <w:t xml:space="preserve">: are alterations in serum </w:t>
      </w:r>
      <w:proofErr w:type="spellStart"/>
      <w:r w:rsidRPr="009820BC">
        <w:rPr>
          <w:rFonts w:ascii="Book Antiqua" w:eastAsia="宋体" w:hAnsi="Book Antiqua" w:cs="宋体"/>
          <w:sz w:val="24"/>
          <w:szCs w:val="24"/>
          <w:lang w:eastAsia="zh-CN"/>
        </w:rPr>
        <w:t>adiponectin</w:t>
      </w:r>
      <w:proofErr w:type="spellEnd"/>
      <w:r w:rsidRPr="009820BC">
        <w:rPr>
          <w:rFonts w:ascii="Book Antiqua" w:eastAsia="宋体" w:hAnsi="Book Antiqua" w:cs="宋体"/>
          <w:sz w:val="24"/>
          <w:szCs w:val="24"/>
          <w:lang w:eastAsia="zh-CN"/>
        </w:rPr>
        <w:t xml:space="preserve"> the cause? </w:t>
      </w:r>
      <w:proofErr w:type="spellStart"/>
      <w:r w:rsidRPr="009820BC">
        <w:rPr>
          <w:rFonts w:ascii="Book Antiqua" w:eastAsia="宋体" w:hAnsi="Book Antiqua" w:cs="宋体"/>
          <w:i/>
          <w:iCs/>
          <w:sz w:val="24"/>
          <w:szCs w:val="24"/>
          <w:lang w:eastAsia="zh-CN"/>
        </w:rPr>
        <w:t>Hepatology</w:t>
      </w:r>
      <w:proofErr w:type="spellEnd"/>
      <w:r w:rsidRPr="009820BC">
        <w:rPr>
          <w:rFonts w:ascii="Book Antiqua" w:eastAsia="宋体" w:hAnsi="Book Antiqua" w:cs="宋体"/>
          <w:sz w:val="24"/>
          <w:szCs w:val="24"/>
          <w:lang w:eastAsia="zh-CN"/>
        </w:rPr>
        <w:t xml:space="preserve"> 2013; </w:t>
      </w:r>
      <w:r w:rsidRPr="009820BC">
        <w:rPr>
          <w:rFonts w:ascii="Book Antiqua" w:eastAsia="宋体" w:hAnsi="Book Antiqua" w:cs="宋体"/>
          <w:b/>
          <w:bCs/>
          <w:sz w:val="24"/>
          <w:szCs w:val="24"/>
          <w:lang w:eastAsia="zh-CN"/>
        </w:rPr>
        <w:t>57</w:t>
      </w:r>
      <w:r w:rsidRPr="009820BC">
        <w:rPr>
          <w:rFonts w:ascii="Book Antiqua" w:eastAsia="宋体" w:hAnsi="Book Antiqua" w:cs="宋体"/>
          <w:sz w:val="24"/>
          <w:szCs w:val="24"/>
          <w:lang w:eastAsia="zh-CN"/>
        </w:rPr>
        <w:t>: 2180-2188 [PMID: 22996622 DOI: 10.1002/hep.26072]</w:t>
      </w:r>
    </w:p>
    <w:p w:rsidR="00853533" w:rsidRPr="009820BC" w:rsidRDefault="00853533" w:rsidP="00853533">
      <w:pPr>
        <w:spacing w:after="0" w:line="360" w:lineRule="auto"/>
        <w:jc w:val="both"/>
        <w:rPr>
          <w:rFonts w:ascii="Book Antiqua" w:eastAsia="宋体" w:hAnsi="Book Antiqua"/>
          <w:b/>
          <w:sz w:val="24"/>
          <w:szCs w:val="24"/>
          <w:lang w:eastAsia="zh-CN"/>
        </w:rPr>
      </w:pPr>
    </w:p>
    <w:p w:rsidR="00853533" w:rsidRPr="009820BC" w:rsidRDefault="00853533" w:rsidP="00853533">
      <w:pPr>
        <w:pStyle w:val="PlainText"/>
        <w:spacing w:line="360" w:lineRule="auto"/>
        <w:jc w:val="right"/>
        <w:rPr>
          <w:rFonts w:ascii="Book Antiqua" w:hAnsi="Book Antiqua"/>
          <w:b/>
          <w:sz w:val="24"/>
          <w:szCs w:val="24"/>
        </w:rPr>
      </w:pPr>
      <w:r w:rsidRPr="009820BC">
        <w:rPr>
          <w:rFonts w:ascii="Book Antiqua" w:hAnsi="Book Antiqua"/>
          <w:b/>
          <w:sz w:val="24"/>
          <w:szCs w:val="24"/>
        </w:rPr>
        <w:t>P-Reviewer:</w:t>
      </w:r>
      <w:r w:rsidRPr="009820BC">
        <w:rPr>
          <w:rFonts w:ascii="Book Antiqua" w:hAnsi="Book Antiqua" w:cs="Tahoma"/>
          <w:sz w:val="24"/>
          <w:szCs w:val="24"/>
          <w:shd w:val="clear" w:color="auto" w:fill="FFFFFF"/>
        </w:rPr>
        <w:t xml:space="preserve"> Butterworth J, Conte D</w:t>
      </w:r>
      <w:r w:rsidRPr="009820BC">
        <w:rPr>
          <w:rFonts w:ascii="Book Antiqua" w:hAnsi="Book Antiqua"/>
          <w:b/>
          <w:sz w:val="24"/>
          <w:szCs w:val="24"/>
        </w:rPr>
        <w:t xml:space="preserve"> S-Editor: </w:t>
      </w:r>
      <w:proofErr w:type="spellStart"/>
      <w:r w:rsidRPr="009820BC">
        <w:rPr>
          <w:rFonts w:ascii="Book Antiqua" w:hAnsi="Book Antiqua"/>
          <w:sz w:val="24"/>
          <w:szCs w:val="24"/>
        </w:rPr>
        <w:t>Ji</w:t>
      </w:r>
      <w:proofErr w:type="spellEnd"/>
      <w:r w:rsidRPr="009820BC">
        <w:rPr>
          <w:rFonts w:ascii="Book Antiqua" w:hAnsi="Book Antiqua"/>
          <w:sz w:val="24"/>
          <w:szCs w:val="24"/>
        </w:rPr>
        <w:t xml:space="preserve"> FF</w:t>
      </w:r>
      <w:r w:rsidRPr="009820BC">
        <w:rPr>
          <w:rFonts w:ascii="Book Antiqua" w:hAnsi="Book Antiqua"/>
          <w:b/>
          <w:sz w:val="24"/>
          <w:szCs w:val="24"/>
        </w:rPr>
        <w:t xml:space="preserve"> L-Editor: E-Editor:</w:t>
      </w:r>
    </w:p>
    <w:p w:rsidR="00853533" w:rsidRPr="009820BC" w:rsidRDefault="00853533" w:rsidP="00BE1486">
      <w:pPr>
        <w:spacing w:after="0" w:line="360" w:lineRule="auto"/>
        <w:jc w:val="both"/>
        <w:rPr>
          <w:rFonts w:ascii="Book Antiqua" w:eastAsia="宋体" w:hAnsi="Book Antiqua" w:cstheme="minorHAnsi"/>
          <w:b/>
          <w:i/>
          <w:sz w:val="24"/>
          <w:szCs w:val="24"/>
          <w:lang w:eastAsia="zh-CN"/>
        </w:rPr>
      </w:pPr>
    </w:p>
    <w:p w:rsidR="007D35D2" w:rsidRPr="009820BC" w:rsidRDefault="007D35D2" w:rsidP="00BE1486">
      <w:pPr>
        <w:spacing w:after="0" w:line="360" w:lineRule="auto"/>
        <w:jc w:val="both"/>
        <w:rPr>
          <w:rFonts w:ascii="Book Antiqua" w:hAnsi="Book Antiqua" w:cstheme="minorHAnsi"/>
          <w:b/>
          <w:sz w:val="24"/>
          <w:szCs w:val="24"/>
        </w:rPr>
      </w:pPr>
      <w:r w:rsidRPr="009820BC">
        <w:rPr>
          <w:rFonts w:ascii="Book Antiqua" w:hAnsi="Book Antiqua" w:cstheme="minorHAnsi"/>
          <w:b/>
          <w:sz w:val="24"/>
          <w:szCs w:val="24"/>
        </w:rPr>
        <w:br w:type="page"/>
      </w:r>
    </w:p>
    <w:p w:rsidR="007D35D2" w:rsidRPr="009820BC" w:rsidRDefault="007D35D2" w:rsidP="00BE1486">
      <w:pPr>
        <w:spacing w:after="0" w:line="360" w:lineRule="auto"/>
        <w:jc w:val="both"/>
        <w:rPr>
          <w:rFonts w:ascii="Book Antiqua" w:hAnsi="Book Antiqua" w:cstheme="minorHAnsi"/>
          <w:sz w:val="24"/>
          <w:szCs w:val="24"/>
        </w:rPr>
        <w:sectPr w:rsidR="007D35D2" w:rsidRPr="009820BC" w:rsidSect="00C54602">
          <w:pgSz w:w="12240" w:h="15840"/>
          <w:pgMar w:top="1440" w:right="1440" w:bottom="1440" w:left="1440" w:header="720" w:footer="720" w:gutter="0"/>
          <w:cols w:space="720"/>
          <w:docGrid w:linePitch="360"/>
        </w:sectPr>
      </w:pPr>
    </w:p>
    <w:p w:rsidR="00AA3B4D" w:rsidRPr="009820BC" w:rsidRDefault="00AA3B4D" w:rsidP="00AA3B4D">
      <w:pPr>
        <w:spacing w:after="0" w:line="360" w:lineRule="auto"/>
        <w:jc w:val="both"/>
        <w:rPr>
          <w:rFonts w:ascii="Book Antiqua" w:hAnsi="Book Antiqua"/>
          <w:sz w:val="24"/>
          <w:szCs w:val="24"/>
        </w:rPr>
      </w:pPr>
      <w:r w:rsidRPr="009820BC">
        <w:rPr>
          <w:rFonts w:ascii="Book Antiqua" w:hAnsi="Book Antiqua"/>
          <w:b/>
          <w:sz w:val="24"/>
          <w:szCs w:val="24"/>
        </w:rPr>
        <w:t>Table 1 Formulae and cut-off scores of diagnostic panels for detection of liver fibrosis</w:t>
      </w:r>
    </w:p>
    <w:tbl>
      <w:tblPr>
        <w:tblStyle w:val="TableGrid"/>
        <w:tblW w:w="0" w:type="auto"/>
        <w:tblInd w:w="-342"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050"/>
        <w:gridCol w:w="1482"/>
        <w:gridCol w:w="1938"/>
      </w:tblGrid>
      <w:tr w:rsidR="009820BC" w:rsidRPr="009820BC" w:rsidTr="00AA3B4D">
        <w:tc>
          <w:tcPr>
            <w:tcW w:w="2250" w:type="dxa"/>
            <w:tcBorders>
              <w:top w:val="single" w:sz="4" w:space="0" w:color="auto"/>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Diagnostic panel</w:t>
            </w:r>
          </w:p>
        </w:tc>
        <w:tc>
          <w:tcPr>
            <w:tcW w:w="4050" w:type="dxa"/>
            <w:tcBorders>
              <w:top w:val="single" w:sz="4" w:space="0" w:color="auto"/>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Formula</w:t>
            </w:r>
          </w:p>
        </w:tc>
        <w:tc>
          <w:tcPr>
            <w:tcW w:w="3420" w:type="dxa"/>
            <w:gridSpan w:val="2"/>
            <w:tcBorders>
              <w:top w:val="single" w:sz="4" w:space="0" w:color="auto"/>
              <w:bottom w:val="single" w:sz="8" w:space="0" w:color="auto"/>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Cut-off scores for advanced fibrosis</w:t>
            </w:r>
          </w:p>
        </w:tc>
      </w:tr>
      <w:tr w:rsidR="009820BC" w:rsidRPr="009820BC" w:rsidTr="00AA3B4D">
        <w:tc>
          <w:tcPr>
            <w:tcW w:w="2250" w:type="dxa"/>
            <w:tcBorders>
              <w:top w:val="nil"/>
              <w:bottom w:val="single" w:sz="8" w:space="0" w:color="auto"/>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single" w:sz="8" w:space="0" w:color="auto"/>
            </w:tcBorders>
          </w:tcPr>
          <w:p w:rsidR="00AA3B4D" w:rsidRPr="009820BC" w:rsidRDefault="00AA3B4D" w:rsidP="00AA3B4D">
            <w:pPr>
              <w:spacing w:line="360" w:lineRule="auto"/>
              <w:jc w:val="both"/>
              <w:rPr>
                <w:rFonts w:ascii="Book Antiqua" w:hAnsi="Book Antiqua"/>
                <w:sz w:val="24"/>
                <w:szCs w:val="24"/>
              </w:rPr>
            </w:pPr>
          </w:p>
        </w:tc>
        <w:tc>
          <w:tcPr>
            <w:tcW w:w="1482" w:type="dxa"/>
            <w:tcBorders>
              <w:top w:val="single" w:sz="8" w:space="0" w:color="auto"/>
              <w:bottom w:val="single" w:sz="8" w:space="0" w:color="auto"/>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Absent</w:t>
            </w:r>
          </w:p>
        </w:tc>
        <w:tc>
          <w:tcPr>
            <w:tcW w:w="1938" w:type="dxa"/>
            <w:tcBorders>
              <w:top w:val="single" w:sz="8" w:space="0" w:color="auto"/>
              <w:bottom w:val="single" w:sz="8" w:space="0" w:color="auto"/>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Present</w:t>
            </w:r>
          </w:p>
        </w:tc>
      </w:tr>
      <w:tr w:rsidR="009820BC" w:rsidRPr="009820BC" w:rsidTr="00AA3B4D">
        <w:tc>
          <w:tcPr>
            <w:tcW w:w="2250" w:type="dxa"/>
            <w:tcBorders>
              <w:top w:val="single" w:sz="8" w:space="0" w:color="auto"/>
              <w:bottom w:val="nil"/>
            </w:tcBorders>
          </w:tcPr>
          <w:p w:rsidR="00AA3B4D" w:rsidRPr="009820BC" w:rsidRDefault="00AA3B4D" w:rsidP="00AA3B4D">
            <w:pPr>
              <w:spacing w:line="360" w:lineRule="auto"/>
              <w:jc w:val="both"/>
              <w:rPr>
                <w:rFonts w:ascii="Book Antiqua" w:eastAsia="宋体" w:hAnsi="Book Antiqua"/>
                <w:sz w:val="24"/>
                <w:szCs w:val="24"/>
                <w:vertAlign w:val="superscript"/>
                <w:lang w:eastAsia="zh-CN"/>
              </w:rPr>
            </w:pPr>
            <w:r w:rsidRPr="009820BC">
              <w:rPr>
                <w:rFonts w:ascii="Book Antiqua" w:hAnsi="Book Antiqua"/>
                <w:sz w:val="24"/>
                <w:szCs w:val="24"/>
              </w:rPr>
              <w:t>BARD score</w:t>
            </w:r>
            <w:r w:rsidRPr="009820BC">
              <w:rPr>
                <w:rFonts w:ascii="Book Antiqua" w:hAnsi="Book Antiqua"/>
                <w:sz w:val="24"/>
                <w:szCs w:val="24"/>
                <w:vertAlign w:val="superscript"/>
              </w:rPr>
              <w:t>8</w:t>
            </w:r>
          </w:p>
        </w:tc>
        <w:tc>
          <w:tcPr>
            <w:tcW w:w="4050" w:type="dxa"/>
            <w:tcBorders>
              <w:top w:val="single" w:sz="8" w:space="0" w:color="auto"/>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Scale 0-4</w:t>
            </w:r>
          </w:p>
        </w:tc>
        <w:tc>
          <w:tcPr>
            <w:tcW w:w="1482" w:type="dxa"/>
            <w:tcBorders>
              <w:top w:val="single" w:sz="8" w:space="0" w:color="auto"/>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single" w:sz="8" w:space="0" w:color="auto"/>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≥2</w:t>
            </w: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BMI ≥</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28 kg/m</w:t>
            </w:r>
            <w:r w:rsidRPr="009820BC">
              <w:rPr>
                <w:rFonts w:ascii="Book Antiqua" w:hAnsi="Book Antiqua"/>
                <w:sz w:val="24"/>
                <w:szCs w:val="24"/>
                <w:vertAlign w:val="superscript"/>
              </w:rPr>
              <w:t>2</w:t>
            </w:r>
            <w:r w:rsidRPr="009820BC">
              <w:rPr>
                <w:rFonts w:ascii="Book Antiqua" w:hAnsi="Book Antiqua"/>
                <w:sz w:val="24"/>
                <w:szCs w:val="24"/>
              </w:rPr>
              <w:t xml:space="preserve"> = 1 point</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AST/ALT ratio ≥</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0.8 = 2 points</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DM = 1 point</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rPr>
          <w:trHeight w:val="50"/>
        </w:trPr>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eastAsia="宋体" w:hAnsi="Book Antiqua"/>
                <w:sz w:val="24"/>
                <w:szCs w:val="24"/>
                <w:vertAlign w:val="superscript"/>
                <w:lang w:eastAsia="zh-CN"/>
              </w:rPr>
            </w:pPr>
            <w:r w:rsidRPr="009820BC">
              <w:rPr>
                <w:rFonts w:ascii="Book Antiqua" w:hAnsi="Book Antiqua"/>
                <w:sz w:val="24"/>
                <w:szCs w:val="24"/>
              </w:rPr>
              <w:t>FIB4 index</w:t>
            </w:r>
            <w:r w:rsidRPr="009820BC">
              <w:rPr>
                <w:rFonts w:ascii="Book Antiqua" w:hAnsi="Book Antiqua"/>
                <w:sz w:val="24"/>
                <w:szCs w:val="24"/>
                <w:vertAlign w:val="superscript"/>
              </w:rPr>
              <w:t>9</w:t>
            </w: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eastAsia="宋体" w:hAnsi="Book Antiqua" w:hint="eastAsia"/>
                <w:sz w:val="24"/>
                <w:szCs w:val="24"/>
                <w:lang w:eastAsia="zh-CN"/>
              </w:rPr>
              <w:t>[</w:t>
            </w:r>
            <w:r w:rsidRPr="009820BC">
              <w:rPr>
                <w:rFonts w:ascii="Book Antiqua" w:hAnsi="Book Antiqua"/>
                <w:sz w:val="24"/>
                <w:szCs w:val="24"/>
              </w:rPr>
              <w:t xml:space="preserve">age </w:t>
            </w:r>
            <w:r w:rsidRPr="009820BC">
              <w:rPr>
                <w:rFonts w:ascii="Book Antiqua" w:eastAsia="宋体" w:hAnsi="Book Antiqua" w:hint="eastAsia"/>
                <w:sz w:val="24"/>
                <w:szCs w:val="24"/>
                <w:lang w:eastAsia="zh-CN"/>
              </w:rPr>
              <w:t>(</w:t>
            </w:r>
            <w:r w:rsidRPr="009820BC">
              <w:rPr>
                <w:rFonts w:ascii="Book Antiqua" w:hAnsi="Book Antiqua"/>
                <w:sz w:val="24"/>
                <w:szCs w:val="24"/>
              </w:rPr>
              <w:t>years</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w:t>
            </w:r>
            <w:r w:rsidRPr="009820BC">
              <w:rPr>
                <w:rFonts w:ascii="Book Antiqua" w:hAnsi="Book Antiqua" w:cs="Times New Roman"/>
                <w:sz w:val="24"/>
                <w:szCs w:val="24"/>
              </w:rPr>
              <w:t>×</w:t>
            </w:r>
            <w:r w:rsidRPr="009820BC">
              <w:rPr>
                <w:rFonts w:ascii="Book Antiqua" w:hAnsi="Book Antiqua"/>
                <w:sz w:val="24"/>
                <w:szCs w:val="24"/>
              </w:rPr>
              <w:t xml:space="preserve"> AST </w:t>
            </w:r>
            <w:r w:rsidRPr="009820BC">
              <w:rPr>
                <w:rFonts w:ascii="Book Antiqua" w:eastAsia="宋体" w:hAnsi="Book Antiqua" w:hint="eastAsia"/>
                <w:sz w:val="24"/>
                <w:szCs w:val="24"/>
                <w:lang w:eastAsia="zh-CN"/>
              </w:rPr>
              <w:t>(</w:t>
            </w:r>
            <w:r w:rsidRPr="009820BC">
              <w:rPr>
                <w:rFonts w:ascii="Book Antiqua" w:hAnsi="Book Antiqua"/>
                <w:sz w:val="24"/>
                <w:szCs w:val="24"/>
              </w:rPr>
              <w:t>U/L</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]/(platelet </w:t>
            </w:r>
            <w:r w:rsidRPr="009820BC">
              <w:rPr>
                <w:rFonts w:ascii="Book Antiqua" w:eastAsia="宋体" w:hAnsi="Book Antiqua" w:hint="eastAsia"/>
                <w:sz w:val="24"/>
                <w:szCs w:val="24"/>
                <w:lang w:eastAsia="zh-CN"/>
              </w:rPr>
              <w:t>(</w:t>
            </w:r>
            <w:r w:rsidRPr="009820BC">
              <w:rPr>
                <w:rFonts w:ascii="Book Antiqua" w:hAnsi="Book Antiqua"/>
                <w:sz w:val="24"/>
                <w:szCs w:val="24"/>
              </w:rPr>
              <w:t>10</w:t>
            </w:r>
            <w:r w:rsidRPr="009820BC">
              <w:rPr>
                <w:rFonts w:ascii="Book Antiqua" w:hAnsi="Book Antiqua"/>
                <w:sz w:val="24"/>
                <w:szCs w:val="24"/>
                <w:vertAlign w:val="superscript"/>
              </w:rPr>
              <w:t>9</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X </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&lt;</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1.3</w:t>
            </w: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&gt;</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2.67</w:t>
            </w: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eastAsia="宋体" w:hAnsi="Book Antiqua"/>
                <w:sz w:val="24"/>
                <w:szCs w:val="24"/>
                <w:lang w:eastAsia="zh-CN"/>
              </w:rPr>
            </w:pPr>
            <w:r w:rsidRPr="009820BC">
              <w:rPr>
                <w:rFonts w:ascii="Book Antiqua" w:hAnsi="Book Antiqua"/>
                <w:sz w:val="24"/>
                <w:szCs w:val="24"/>
              </w:rPr>
              <w:t xml:space="preserve">√ALT </w:t>
            </w:r>
            <w:r w:rsidRPr="009820BC">
              <w:rPr>
                <w:rFonts w:ascii="Book Antiqua" w:eastAsia="宋体" w:hAnsi="Book Antiqua" w:hint="eastAsia"/>
                <w:sz w:val="24"/>
                <w:szCs w:val="24"/>
                <w:lang w:eastAsia="zh-CN"/>
              </w:rPr>
              <w:t>(</w:t>
            </w:r>
            <w:r w:rsidRPr="009820BC">
              <w:rPr>
                <w:rFonts w:ascii="Book Antiqua" w:hAnsi="Book Antiqua"/>
                <w:sz w:val="24"/>
                <w:szCs w:val="24"/>
              </w:rPr>
              <w:t>U/L</w:t>
            </w:r>
            <w:r w:rsidRPr="009820BC">
              <w:rPr>
                <w:rFonts w:ascii="Book Antiqua" w:eastAsia="宋体" w:hAnsi="Book Antiqua" w:hint="eastAsia"/>
                <w:sz w:val="24"/>
                <w:szCs w:val="24"/>
                <w:lang w:eastAsia="zh-CN"/>
              </w:rPr>
              <w:t>)]</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eastAsia="宋体" w:hAnsi="Book Antiqua"/>
                <w:sz w:val="24"/>
                <w:szCs w:val="24"/>
                <w:vertAlign w:val="superscript"/>
                <w:lang w:eastAsia="zh-CN"/>
              </w:rPr>
            </w:pPr>
            <w:r w:rsidRPr="009820BC">
              <w:rPr>
                <w:rFonts w:ascii="Book Antiqua" w:hAnsi="Book Antiqua"/>
                <w:sz w:val="24"/>
                <w:szCs w:val="24"/>
              </w:rPr>
              <w:t>APRI</w:t>
            </w:r>
            <w:r w:rsidRPr="009820BC">
              <w:rPr>
                <w:rFonts w:ascii="Book Antiqua" w:hAnsi="Book Antiqua"/>
                <w:sz w:val="24"/>
                <w:szCs w:val="24"/>
                <w:vertAlign w:val="superscript"/>
              </w:rPr>
              <w:t>10</w:t>
            </w: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cs="Arial"/>
                <w:sz w:val="24"/>
                <w:szCs w:val="24"/>
              </w:rPr>
              <w:t>(AST/ULN)/platelets (10</w:t>
            </w:r>
            <w:r w:rsidRPr="009820BC">
              <w:rPr>
                <w:rFonts w:ascii="Book Antiqua" w:hAnsi="Book Antiqua" w:cs="Arial"/>
                <w:sz w:val="24"/>
                <w:szCs w:val="24"/>
                <w:vertAlign w:val="superscript"/>
              </w:rPr>
              <w:t>9</w:t>
            </w:r>
            <w:r w:rsidRPr="009820BC">
              <w:rPr>
                <w:rFonts w:ascii="Book Antiqua" w:hAnsi="Book Antiqua" w:cs="Arial"/>
                <w:sz w:val="24"/>
                <w:szCs w:val="24"/>
              </w:rPr>
              <w:t xml:space="preserve">/L) </w:t>
            </w:r>
            <w:r w:rsidRPr="009820BC">
              <w:rPr>
                <w:rFonts w:ascii="Book Antiqua" w:hAnsi="Book Antiqua" w:cs="Times New Roman"/>
                <w:sz w:val="24"/>
                <w:szCs w:val="24"/>
              </w:rPr>
              <w:t>×</w:t>
            </w:r>
            <w:r w:rsidRPr="009820BC">
              <w:rPr>
                <w:rFonts w:ascii="Book Antiqua" w:hAnsi="Book Antiqua" w:cs="Arial"/>
                <w:sz w:val="24"/>
                <w:szCs w:val="24"/>
              </w:rPr>
              <w:t xml:space="preserve"> 100</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0.5</w:t>
            </w: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&gt;</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1.5</w:t>
            </w: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eastAsia="宋体" w:hAnsi="Book Antiqua"/>
                <w:sz w:val="24"/>
                <w:szCs w:val="24"/>
                <w:vertAlign w:val="superscript"/>
                <w:lang w:eastAsia="zh-CN"/>
              </w:rPr>
            </w:pPr>
            <w:r w:rsidRPr="009820BC">
              <w:rPr>
                <w:rFonts w:ascii="Book Antiqua" w:hAnsi="Book Antiqua"/>
                <w:sz w:val="24"/>
                <w:szCs w:val="24"/>
              </w:rPr>
              <w:t>NAFLD fibrosis score</w:t>
            </w:r>
            <w:r w:rsidRPr="009820BC">
              <w:rPr>
                <w:rFonts w:ascii="Book Antiqua" w:hAnsi="Book Antiqua"/>
                <w:sz w:val="24"/>
                <w:szCs w:val="24"/>
                <w:vertAlign w:val="superscript"/>
              </w:rPr>
              <w:t>15</w:t>
            </w: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 xml:space="preserve">-1.675 + 0.037 </w:t>
            </w:r>
            <w:r w:rsidRPr="009820BC">
              <w:rPr>
                <w:rFonts w:ascii="Book Antiqua" w:hAnsi="Book Antiqua" w:cs="Times New Roman"/>
                <w:sz w:val="24"/>
                <w:szCs w:val="24"/>
              </w:rPr>
              <w:t>×</w:t>
            </w:r>
            <w:r w:rsidRPr="009820BC">
              <w:rPr>
                <w:rFonts w:ascii="Book Antiqua" w:hAnsi="Book Antiqua"/>
                <w:sz w:val="24"/>
                <w:szCs w:val="24"/>
              </w:rPr>
              <w:t xml:space="preserve"> age (years) + 0.094 X BMI </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&lt;</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-1.455</w:t>
            </w: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&gt;</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0.676</w:t>
            </w: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(kg/m</w:t>
            </w:r>
            <w:r w:rsidRPr="009820BC">
              <w:rPr>
                <w:rFonts w:ascii="Book Antiqua" w:hAnsi="Book Antiqua"/>
                <w:sz w:val="24"/>
                <w:szCs w:val="24"/>
                <w:vertAlign w:val="superscript"/>
              </w:rPr>
              <w:t>2</w:t>
            </w:r>
            <w:r w:rsidRPr="009820BC">
              <w:rPr>
                <w:rFonts w:ascii="Book Antiqua" w:hAnsi="Book Antiqua"/>
                <w:sz w:val="24"/>
                <w:szCs w:val="24"/>
              </w:rPr>
              <w:t xml:space="preserve">) + 1.13 </w:t>
            </w:r>
            <w:r w:rsidRPr="009820BC">
              <w:rPr>
                <w:rFonts w:ascii="Book Antiqua" w:hAnsi="Book Antiqua" w:cs="Times New Roman"/>
                <w:sz w:val="24"/>
                <w:szCs w:val="24"/>
              </w:rPr>
              <w:t>×</w:t>
            </w:r>
            <w:r w:rsidRPr="009820BC">
              <w:rPr>
                <w:rFonts w:ascii="Book Antiqua" w:hAnsi="Book Antiqua"/>
                <w:sz w:val="24"/>
                <w:szCs w:val="24"/>
              </w:rPr>
              <w:t xml:space="preserve"> IFG/DM (yes =1, no = 0)</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nil"/>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 xml:space="preserve">+ 0.99 </w:t>
            </w:r>
            <w:r w:rsidRPr="009820BC">
              <w:rPr>
                <w:rFonts w:ascii="Book Antiqua" w:hAnsi="Book Antiqua" w:cs="Times New Roman"/>
                <w:sz w:val="24"/>
                <w:szCs w:val="24"/>
              </w:rPr>
              <w:t>×</w:t>
            </w:r>
            <w:r w:rsidRPr="009820BC">
              <w:rPr>
                <w:rFonts w:ascii="Book Antiqua" w:hAnsi="Book Antiqua"/>
                <w:sz w:val="24"/>
                <w:szCs w:val="24"/>
              </w:rPr>
              <w:t xml:space="preserve"> AST/ALT ratio – 0.013 </w:t>
            </w:r>
            <w:r w:rsidRPr="009820BC">
              <w:rPr>
                <w:rFonts w:ascii="Book Antiqua" w:hAnsi="Book Antiqua" w:cs="Times New Roman"/>
                <w:sz w:val="24"/>
                <w:szCs w:val="24"/>
              </w:rPr>
              <w:t>×</w:t>
            </w:r>
            <w:r w:rsidRPr="009820BC">
              <w:rPr>
                <w:rFonts w:ascii="Book Antiqua" w:hAnsi="Book Antiqua"/>
                <w:sz w:val="24"/>
                <w:szCs w:val="24"/>
              </w:rPr>
              <w:t xml:space="preserve"> platelet</w:t>
            </w:r>
          </w:p>
        </w:tc>
        <w:tc>
          <w:tcPr>
            <w:tcW w:w="1482"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c>
          <w:tcPr>
            <w:tcW w:w="1938" w:type="dxa"/>
            <w:tcBorders>
              <w:top w:val="nil"/>
              <w:bottom w:val="nil"/>
            </w:tcBorders>
          </w:tcPr>
          <w:p w:rsidR="00AA3B4D" w:rsidRPr="009820BC" w:rsidRDefault="00AA3B4D" w:rsidP="00AA3B4D">
            <w:pPr>
              <w:spacing w:line="360" w:lineRule="auto"/>
              <w:jc w:val="both"/>
              <w:rPr>
                <w:rFonts w:ascii="Book Antiqua" w:hAnsi="Book Antiqua"/>
                <w:sz w:val="24"/>
                <w:szCs w:val="24"/>
              </w:rPr>
            </w:pPr>
          </w:p>
        </w:tc>
      </w:tr>
      <w:tr w:rsidR="009820BC" w:rsidRPr="009820BC" w:rsidTr="00AA3B4D">
        <w:tc>
          <w:tcPr>
            <w:tcW w:w="2250" w:type="dxa"/>
            <w:tcBorders>
              <w:top w:val="nil"/>
              <w:bottom w:val="single" w:sz="4" w:space="0" w:color="auto"/>
            </w:tcBorders>
          </w:tcPr>
          <w:p w:rsidR="00AA3B4D" w:rsidRPr="009820BC" w:rsidRDefault="00AA3B4D" w:rsidP="00AA3B4D">
            <w:pPr>
              <w:spacing w:line="360" w:lineRule="auto"/>
              <w:jc w:val="both"/>
              <w:rPr>
                <w:rFonts w:ascii="Book Antiqua" w:hAnsi="Book Antiqua"/>
                <w:sz w:val="24"/>
                <w:szCs w:val="24"/>
              </w:rPr>
            </w:pPr>
          </w:p>
        </w:tc>
        <w:tc>
          <w:tcPr>
            <w:tcW w:w="4050" w:type="dxa"/>
            <w:tcBorders>
              <w:top w:val="nil"/>
              <w:bottom w:val="single" w:sz="4" w:space="0" w:color="auto"/>
            </w:tcBorders>
          </w:tcPr>
          <w:p w:rsidR="00AA3B4D" w:rsidRPr="009820BC" w:rsidRDefault="00AA3B4D" w:rsidP="00AA3B4D">
            <w:pPr>
              <w:spacing w:line="360" w:lineRule="auto"/>
              <w:jc w:val="both"/>
              <w:rPr>
                <w:rFonts w:ascii="Book Antiqua" w:hAnsi="Book Antiqua"/>
                <w:sz w:val="24"/>
                <w:szCs w:val="24"/>
              </w:rPr>
            </w:pPr>
            <w:r w:rsidRPr="009820BC">
              <w:rPr>
                <w:rFonts w:ascii="Book Antiqua" w:hAnsi="Book Antiqua"/>
                <w:sz w:val="24"/>
                <w:szCs w:val="24"/>
              </w:rPr>
              <w:t>(</w:t>
            </w:r>
            <w:r w:rsidRPr="009820BC">
              <w:rPr>
                <w:rFonts w:ascii="Book Antiqua" w:hAnsi="Book Antiqua" w:cs="Times New Roman"/>
                <w:sz w:val="24"/>
                <w:szCs w:val="24"/>
              </w:rPr>
              <w:t>×</w:t>
            </w:r>
            <w:r w:rsidRPr="009820BC">
              <w:rPr>
                <w:rFonts w:ascii="Book Antiqua" w:hAnsi="Book Antiqua"/>
                <w:sz w:val="24"/>
                <w:szCs w:val="24"/>
              </w:rPr>
              <w:t xml:space="preserve"> 10</w:t>
            </w:r>
            <w:r w:rsidRPr="009820BC">
              <w:rPr>
                <w:rFonts w:ascii="Book Antiqua" w:hAnsi="Book Antiqua"/>
                <w:sz w:val="24"/>
                <w:szCs w:val="24"/>
                <w:vertAlign w:val="superscript"/>
              </w:rPr>
              <w:t>9</w:t>
            </w:r>
            <w:r w:rsidRPr="009820BC">
              <w:rPr>
                <w:rFonts w:ascii="Book Antiqua" w:hAnsi="Book Antiqua"/>
                <w:sz w:val="24"/>
                <w:szCs w:val="24"/>
              </w:rPr>
              <w:t xml:space="preserve">/l) – 0.66 </w:t>
            </w:r>
            <w:r w:rsidRPr="009820BC">
              <w:rPr>
                <w:rFonts w:ascii="Book Antiqua" w:hAnsi="Book Antiqua" w:cs="Times New Roman"/>
                <w:sz w:val="24"/>
                <w:szCs w:val="24"/>
              </w:rPr>
              <w:t>×</w:t>
            </w:r>
            <w:r w:rsidRPr="009820BC">
              <w:rPr>
                <w:rFonts w:ascii="Book Antiqua" w:hAnsi="Book Antiqua"/>
                <w:sz w:val="24"/>
                <w:szCs w:val="24"/>
              </w:rPr>
              <w:t xml:space="preserve"> albumin (g/dl)</w:t>
            </w:r>
          </w:p>
        </w:tc>
        <w:tc>
          <w:tcPr>
            <w:tcW w:w="1482" w:type="dxa"/>
            <w:tcBorders>
              <w:top w:val="nil"/>
              <w:bottom w:val="single" w:sz="4" w:space="0" w:color="auto"/>
            </w:tcBorders>
          </w:tcPr>
          <w:p w:rsidR="00AA3B4D" w:rsidRPr="009820BC" w:rsidRDefault="00AA3B4D" w:rsidP="00AA3B4D">
            <w:pPr>
              <w:spacing w:line="360" w:lineRule="auto"/>
              <w:jc w:val="both"/>
              <w:rPr>
                <w:rFonts w:ascii="Book Antiqua" w:hAnsi="Book Antiqua"/>
                <w:sz w:val="24"/>
                <w:szCs w:val="24"/>
                <w:vertAlign w:val="superscript"/>
              </w:rPr>
            </w:pPr>
          </w:p>
        </w:tc>
        <w:tc>
          <w:tcPr>
            <w:tcW w:w="1938" w:type="dxa"/>
            <w:tcBorders>
              <w:top w:val="nil"/>
              <w:bottom w:val="single" w:sz="4" w:space="0" w:color="auto"/>
            </w:tcBorders>
          </w:tcPr>
          <w:p w:rsidR="00AA3B4D" w:rsidRPr="009820BC" w:rsidRDefault="00AA3B4D" w:rsidP="00AA3B4D">
            <w:pPr>
              <w:spacing w:line="360" w:lineRule="auto"/>
              <w:jc w:val="both"/>
              <w:rPr>
                <w:rFonts w:ascii="Book Antiqua" w:hAnsi="Book Antiqua"/>
                <w:sz w:val="24"/>
                <w:szCs w:val="24"/>
              </w:rPr>
            </w:pPr>
          </w:p>
        </w:tc>
      </w:tr>
    </w:tbl>
    <w:p w:rsidR="00AA3B4D" w:rsidRPr="009820BC" w:rsidRDefault="00AA3B4D" w:rsidP="00AA3B4D">
      <w:pPr>
        <w:spacing w:after="0" w:line="360" w:lineRule="auto"/>
        <w:jc w:val="both"/>
        <w:rPr>
          <w:rFonts w:ascii="Book Antiqua" w:hAnsi="Book Antiqua"/>
          <w:sz w:val="24"/>
          <w:szCs w:val="24"/>
        </w:rPr>
      </w:pPr>
      <w:r w:rsidRPr="009820BC">
        <w:rPr>
          <w:rFonts w:ascii="Book Antiqua" w:hAnsi="Book Antiqua"/>
          <w:sz w:val="24"/>
          <w:szCs w:val="24"/>
        </w:rPr>
        <w:t>APRI</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AST to platelet ratio index; BMI</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Body mass index; AST</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Aspartate aminotransferase; ALT</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Alanine aminotransferase; ULN</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Upper limit of normal; DM</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Diabetes mellitus; IFG</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Impaired fasting glucose.</w:t>
      </w:r>
    </w:p>
    <w:p w:rsidR="00AA3B4D" w:rsidRPr="009820BC" w:rsidRDefault="00AA3B4D" w:rsidP="00BE1486">
      <w:pPr>
        <w:spacing w:after="0" w:line="360" w:lineRule="auto"/>
        <w:jc w:val="both"/>
        <w:rPr>
          <w:rFonts w:ascii="Book Antiqua" w:eastAsia="宋体" w:hAnsi="Book Antiqua"/>
          <w:b/>
          <w:sz w:val="24"/>
          <w:szCs w:val="24"/>
          <w:lang w:eastAsia="zh-CN"/>
        </w:rPr>
      </w:pPr>
    </w:p>
    <w:p w:rsidR="00AA3B4D" w:rsidRPr="009820BC" w:rsidRDefault="00AA3B4D" w:rsidP="00BE1486">
      <w:pPr>
        <w:spacing w:after="0" w:line="360" w:lineRule="auto"/>
        <w:jc w:val="both"/>
        <w:rPr>
          <w:rFonts w:ascii="Book Antiqua" w:eastAsia="宋体" w:hAnsi="Book Antiqua"/>
          <w:b/>
          <w:sz w:val="24"/>
          <w:szCs w:val="24"/>
          <w:lang w:eastAsia="zh-CN"/>
        </w:rPr>
      </w:pPr>
    </w:p>
    <w:p w:rsidR="005F6A71" w:rsidRPr="009820BC" w:rsidRDefault="00635F25" w:rsidP="00BE1486">
      <w:pPr>
        <w:spacing w:after="0" w:line="360" w:lineRule="auto"/>
        <w:jc w:val="both"/>
        <w:rPr>
          <w:rFonts w:ascii="Book Antiqua" w:hAnsi="Book Antiqua"/>
          <w:b/>
          <w:sz w:val="24"/>
          <w:szCs w:val="24"/>
        </w:rPr>
      </w:pPr>
      <w:r w:rsidRPr="009820BC">
        <w:rPr>
          <w:rFonts w:ascii="Book Antiqua" w:hAnsi="Book Antiqua"/>
          <w:b/>
          <w:sz w:val="24"/>
          <w:szCs w:val="24"/>
        </w:rPr>
        <w:t xml:space="preserve">Table </w:t>
      </w:r>
      <w:r w:rsidR="00AA3B4D" w:rsidRPr="009820BC">
        <w:rPr>
          <w:rFonts w:ascii="Book Antiqua" w:eastAsia="宋体" w:hAnsi="Book Antiqua" w:hint="eastAsia"/>
          <w:b/>
          <w:sz w:val="24"/>
          <w:szCs w:val="24"/>
          <w:lang w:eastAsia="zh-CN"/>
        </w:rPr>
        <w:t>2</w:t>
      </w:r>
      <w:r w:rsidR="00BA795E" w:rsidRPr="009820BC">
        <w:rPr>
          <w:rFonts w:ascii="Book Antiqua" w:hAnsi="Book Antiqua"/>
          <w:b/>
          <w:sz w:val="24"/>
          <w:szCs w:val="24"/>
        </w:rPr>
        <w:t xml:space="preserve"> </w:t>
      </w:r>
      <w:r w:rsidR="00FF15C4" w:rsidRPr="009820BC">
        <w:rPr>
          <w:rFonts w:ascii="Book Antiqua" w:hAnsi="Book Antiqua"/>
          <w:b/>
          <w:sz w:val="24"/>
          <w:szCs w:val="24"/>
        </w:rPr>
        <w:t>Summary of the c</w:t>
      </w:r>
      <w:r w:rsidR="00756F37" w:rsidRPr="009820BC">
        <w:rPr>
          <w:rFonts w:ascii="Book Antiqua" w:hAnsi="Book Antiqua"/>
          <w:b/>
          <w:sz w:val="24"/>
          <w:szCs w:val="24"/>
        </w:rPr>
        <w:t>haracterist</w:t>
      </w:r>
      <w:r w:rsidR="00FF15C4" w:rsidRPr="009820BC">
        <w:rPr>
          <w:rFonts w:ascii="Book Antiqua" w:hAnsi="Book Antiqua"/>
          <w:b/>
          <w:sz w:val="24"/>
          <w:szCs w:val="24"/>
        </w:rPr>
        <w:t xml:space="preserve">ics of participants </w:t>
      </w:r>
      <w:r w:rsidR="006B6597" w:rsidRPr="009820BC">
        <w:rPr>
          <w:rFonts w:ascii="Book Antiqua" w:hAnsi="Book Antiqua"/>
          <w:b/>
          <w:sz w:val="24"/>
          <w:szCs w:val="24"/>
        </w:rPr>
        <w:t>(</w:t>
      </w:r>
      <w:r w:rsidR="00853533" w:rsidRPr="009820BC">
        <w:rPr>
          <w:rFonts w:ascii="Book Antiqua" w:hAnsi="Book Antiqua"/>
          <w:b/>
          <w:i/>
          <w:sz w:val="24"/>
          <w:szCs w:val="24"/>
        </w:rPr>
        <w:t>n</w:t>
      </w:r>
      <w:r w:rsidR="00853533" w:rsidRPr="009820BC">
        <w:rPr>
          <w:rFonts w:ascii="Book Antiqua" w:eastAsia="宋体" w:hAnsi="Book Antiqua" w:hint="eastAsia"/>
          <w:b/>
          <w:sz w:val="24"/>
          <w:szCs w:val="24"/>
          <w:lang w:eastAsia="zh-CN"/>
        </w:rPr>
        <w:t xml:space="preserve"> </w:t>
      </w:r>
      <w:r w:rsidR="006B6597" w:rsidRPr="009820BC">
        <w:rPr>
          <w:rFonts w:ascii="Book Antiqua" w:hAnsi="Book Antiqua"/>
          <w:b/>
          <w:sz w:val="24"/>
          <w:szCs w:val="24"/>
        </w:rPr>
        <w:t>=</w:t>
      </w:r>
      <w:r w:rsidR="00853533" w:rsidRPr="009820BC">
        <w:rPr>
          <w:rFonts w:ascii="Book Antiqua" w:eastAsia="宋体" w:hAnsi="Book Antiqua" w:hint="eastAsia"/>
          <w:b/>
          <w:sz w:val="24"/>
          <w:szCs w:val="24"/>
          <w:lang w:eastAsia="zh-CN"/>
        </w:rPr>
        <w:t xml:space="preserve"> </w:t>
      </w:r>
      <w:r w:rsidR="006B6597" w:rsidRPr="009820BC">
        <w:rPr>
          <w:rFonts w:ascii="Book Antiqua" w:hAnsi="Book Antiqua"/>
          <w:b/>
          <w:sz w:val="24"/>
          <w:szCs w:val="24"/>
        </w:rPr>
        <w:t>442</w:t>
      </w:r>
      <w:r w:rsidR="00756F37" w:rsidRPr="009820BC">
        <w:rPr>
          <w:rFonts w:ascii="Book Antiqua" w:hAnsi="Book Antiqua"/>
          <w:b/>
          <w:sz w:val="24"/>
          <w:szCs w:val="24"/>
        </w:rPr>
        <w:t>)</w:t>
      </w:r>
    </w:p>
    <w:tbl>
      <w:tblPr>
        <w:tblStyle w:val="TableGrid"/>
        <w:tblW w:w="7488"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960"/>
      </w:tblGrid>
      <w:tr w:rsidR="009820BC" w:rsidRPr="009820BC" w:rsidTr="00853533">
        <w:tc>
          <w:tcPr>
            <w:tcW w:w="3528" w:type="dxa"/>
            <w:tcBorders>
              <w:top w:val="single" w:sz="4" w:space="0" w:color="auto"/>
              <w:bottom w:val="single" w:sz="8" w:space="0" w:color="auto"/>
            </w:tcBorders>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Characteristics</w:t>
            </w:r>
          </w:p>
        </w:tc>
        <w:tc>
          <w:tcPr>
            <w:tcW w:w="3960" w:type="dxa"/>
            <w:tcBorders>
              <w:top w:val="single" w:sz="4" w:space="0" w:color="auto"/>
              <w:bottom w:val="single" w:sz="8" w:space="0" w:color="auto"/>
            </w:tcBorders>
            <w:hideMark/>
          </w:tcPr>
          <w:p w:rsidR="005D0163" w:rsidRPr="009820BC" w:rsidRDefault="005D0163" w:rsidP="00BE1486">
            <w:pPr>
              <w:spacing w:line="360" w:lineRule="auto"/>
              <w:jc w:val="both"/>
              <w:rPr>
                <w:rFonts w:ascii="Book Antiqua" w:hAnsi="Book Antiqua" w:cs="Times New Roman"/>
                <w:sz w:val="24"/>
                <w:szCs w:val="24"/>
              </w:rPr>
            </w:pPr>
          </w:p>
        </w:tc>
      </w:tr>
      <w:tr w:rsidR="009820BC" w:rsidRPr="009820BC" w:rsidTr="00AF54FE">
        <w:trPr>
          <w:trHeight w:val="53"/>
        </w:trPr>
        <w:tc>
          <w:tcPr>
            <w:tcW w:w="3528" w:type="dxa"/>
            <w:tcBorders>
              <w:top w:val="single" w:sz="8" w:space="0" w:color="auto"/>
            </w:tcBorders>
            <w:hideMark/>
          </w:tcPr>
          <w:p w:rsidR="005D0163" w:rsidRPr="009820BC" w:rsidRDefault="0085353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Age (</w:t>
            </w:r>
            <w:proofErr w:type="spellStart"/>
            <w:r w:rsidRPr="009820BC">
              <w:rPr>
                <w:rFonts w:ascii="Book Antiqua" w:hAnsi="Book Antiqua" w:cs="Times New Roman"/>
                <w:sz w:val="24"/>
                <w:szCs w:val="24"/>
              </w:rPr>
              <w:t>y</w:t>
            </w:r>
            <w:r w:rsidR="005D0163" w:rsidRPr="009820BC">
              <w:rPr>
                <w:rFonts w:ascii="Book Antiqua" w:hAnsi="Book Antiqua" w:cs="Times New Roman"/>
                <w:sz w:val="24"/>
                <w:szCs w:val="24"/>
              </w:rPr>
              <w:t>r</w:t>
            </w:r>
            <w:proofErr w:type="spellEnd"/>
            <w:r w:rsidR="005D0163" w:rsidRPr="009820BC">
              <w:rPr>
                <w:rFonts w:ascii="Book Antiqua" w:hAnsi="Book Antiqua" w:cs="Times New Roman"/>
                <w:sz w:val="24"/>
                <w:szCs w:val="24"/>
              </w:rPr>
              <w:t>)</w:t>
            </w:r>
          </w:p>
        </w:tc>
        <w:tc>
          <w:tcPr>
            <w:tcW w:w="3960" w:type="dxa"/>
            <w:tcBorders>
              <w:top w:val="single" w:sz="8" w:space="0" w:color="auto"/>
            </w:tcBorders>
          </w:tcPr>
          <w:p w:rsidR="005D0163" w:rsidRPr="009820BC" w:rsidRDefault="006B659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49.1</w:t>
            </w:r>
            <w:r w:rsidR="005D0163" w:rsidRPr="009820BC">
              <w:rPr>
                <w:rFonts w:ascii="Book Antiqua" w:hAnsi="Book Antiqua" w:cs="Times New Roman"/>
                <w:sz w:val="24"/>
                <w:szCs w:val="24"/>
              </w:rPr>
              <w:t xml:space="preserve"> ± 1</w:t>
            </w:r>
            <w:r w:rsidR="00FB0375" w:rsidRPr="009820BC">
              <w:rPr>
                <w:rFonts w:ascii="Book Antiqua" w:hAnsi="Book Antiqua" w:cs="Times New Roman"/>
                <w:sz w:val="24"/>
                <w:szCs w:val="24"/>
              </w:rPr>
              <w:t>4.2</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Gender</w:t>
            </w:r>
          </w:p>
        </w:tc>
        <w:tc>
          <w:tcPr>
            <w:tcW w:w="3960" w:type="dxa"/>
          </w:tcPr>
          <w:p w:rsidR="005D0163" w:rsidRPr="009820BC" w:rsidRDefault="005D0163" w:rsidP="00BE1486">
            <w:pPr>
              <w:spacing w:line="360" w:lineRule="auto"/>
              <w:jc w:val="both"/>
              <w:rPr>
                <w:rFonts w:ascii="Book Antiqua" w:hAnsi="Book Antiqua" w:cs="Times New Roman"/>
                <w:sz w:val="24"/>
                <w:szCs w:val="24"/>
              </w:rPr>
            </w:pPr>
          </w:p>
        </w:tc>
      </w:tr>
      <w:tr w:rsidR="009820BC" w:rsidRPr="009820BC" w:rsidTr="00AF54FE">
        <w:tc>
          <w:tcPr>
            <w:tcW w:w="3528" w:type="dxa"/>
            <w:hideMark/>
          </w:tcPr>
          <w:p w:rsidR="005D0163" w:rsidRPr="009820BC" w:rsidRDefault="0074377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f</w:t>
            </w:r>
            <w:r w:rsidR="005D0163" w:rsidRPr="009820BC">
              <w:rPr>
                <w:rFonts w:ascii="Book Antiqua" w:hAnsi="Book Antiqua" w:cs="Times New Roman"/>
                <w:sz w:val="24"/>
                <w:szCs w:val="24"/>
              </w:rPr>
              <w:t>emale</w:t>
            </w:r>
          </w:p>
        </w:tc>
        <w:tc>
          <w:tcPr>
            <w:tcW w:w="3960" w:type="dxa"/>
            <w:hideMark/>
          </w:tcPr>
          <w:p w:rsidR="005D0163" w:rsidRPr="009820BC" w:rsidRDefault="006B659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290 (65.6</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74377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m</w:t>
            </w:r>
            <w:r w:rsidR="005D0163" w:rsidRPr="009820BC">
              <w:rPr>
                <w:rFonts w:ascii="Book Antiqua" w:hAnsi="Book Antiqua" w:cs="Times New Roman"/>
                <w:sz w:val="24"/>
                <w:szCs w:val="24"/>
              </w:rPr>
              <w:t>ale</w:t>
            </w:r>
          </w:p>
        </w:tc>
        <w:tc>
          <w:tcPr>
            <w:tcW w:w="3960" w:type="dxa"/>
            <w:hideMark/>
          </w:tcPr>
          <w:p w:rsidR="005D0163" w:rsidRPr="009820BC" w:rsidRDefault="006B659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152 (34.4</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BMI</w:t>
            </w:r>
            <w:r w:rsidR="003609D4" w:rsidRPr="009820BC">
              <w:rPr>
                <w:rFonts w:ascii="Book Antiqua" w:hAnsi="Book Antiqua" w:cs="Times New Roman"/>
                <w:sz w:val="24"/>
                <w:szCs w:val="24"/>
              </w:rPr>
              <w:t xml:space="preserve"> (k</w:t>
            </w:r>
            <w:r w:rsidRPr="009820BC">
              <w:rPr>
                <w:rFonts w:ascii="Book Antiqua" w:hAnsi="Book Antiqua" w:cs="Times New Roman"/>
                <w:sz w:val="24"/>
                <w:szCs w:val="24"/>
              </w:rPr>
              <w:t>g/m</w:t>
            </w:r>
            <w:r w:rsidRPr="009820BC">
              <w:rPr>
                <w:rFonts w:ascii="Book Antiqua" w:hAnsi="Book Antiqua" w:cs="Times New Roman"/>
                <w:sz w:val="24"/>
                <w:szCs w:val="24"/>
                <w:vertAlign w:val="superscript"/>
              </w:rPr>
              <w:t>2</w:t>
            </w:r>
            <w:r w:rsidRPr="009820BC">
              <w:rPr>
                <w:rFonts w:ascii="Book Antiqua" w:hAnsi="Book Antiqua" w:cs="Times New Roman"/>
                <w:sz w:val="24"/>
                <w:szCs w:val="24"/>
              </w:rPr>
              <w:t>)</w:t>
            </w:r>
          </w:p>
        </w:tc>
        <w:tc>
          <w:tcPr>
            <w:tcW w:w="3960" w:type="dxa"/>
          </w:tcPr>
          <w:p w:rsidR="005D0163" w:rsidRPr="009820BC" w:rsidRDefault="006B659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31.3</w:t>
            </w:r>
            <w:r w:rsidR="00487178" w:rsidRPr="009820BC">
              <w:rPr>
                <w:rFonts w:ascii="Book Antiqua" w:hAnsi="Book Antiqua" w:cs="Times New Roman"/>
                <w:sz w:val="24"/>
                <w:szCs w:val="24"/>
              </w:rPr>
              <w:t xml:space="preserve"> ± 6.1</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Hepatic </w:t>
            </w:r>
            <w:proofErr w:type="spellStart"/>
            <w:r w:rsidRPr="009820BC">
              <w:rPr>
                <w:rFonts w:ascii="Book Antiqua" w:hAnsi="Book Antiqua" w:cs="Times New Roman"/>
                <w:sz w:val="24"/>
                <w:szCs w:val="24"/>
              </w:rPr>
              <w:t>steatosis</w:t>
            </w:r>
            <w:proofErr w:type="spellEnd"/>
            <w:r w:rsidRPr="009820BC">
              <w:rPr>
                <w:rFonts w:ascii="Book Antiqua" w:hAnsi="Book Antiqua" w:cs="Times New Roman"/>
                <w:sz w:val="24"/>
                <w:szCs w:val="24"/>
              </w:rPr>
              <w:t xml:space="preserve"> </w:t>
            </w:r>
          </w:p>
        </w:tc>
        <w:tc>
          <w:tcPr>
            <w:tcW w:w="3960" w:type="dxa"/>
          </w:tcPr>
          <w:p w:rsidR="005D0163" w:rsidRPr="009820BC" w:rsidRDefault="0034228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230</w:t>
            </w:r>
            <w:r w:rsidR="00487178" w:rsidRPr="009820BC">
              <w:rPr>
                <w:rFonts w:ascii="Book Antiqua" w:hAnsi="Book Antiqua" w:cs="Times New Roman"/>
                <w:sz w:val="24"/>
                <w:szCs w:val="24"/>
              </w:rPr>
              <w:t xml:space="preserve"> (52.0</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Elevated ALT</w:t>
            </w:r>
            <w:r w:rsidR="00AA3B4D" w:rsidRPr="009820BC">
              <w:rPr>
                <w:rFonts w:ascii="Book Antiqua" w:eastAsia="宋体" w:hAnsi="Book Antiqua" w:cs="Times New Roman" w:hint="eastAsia"/>
                <w:sz w:val="24"/>
                <w:szCs w:val="24"/>
                <w:vertAlign w:val="superscript"/>
                <w:lang w:eastAsia="zh-CN"/>
              </w:rPr>
              <w:t>1</w:t>
            </w:r>
            <w:r w:rsidRPr="009820BC">
              <w:rPr>
                <w:rFonts w:ascii="Book Antiqua" w:hAnsi="Book Antiqua" w:cs="Times New Roman"/>
                <w:sz w:val="24"/>
                <w:szCs w:val="24"/>
              </w:rPr>
              <w:t xml:space="preserve"> </w:t>
            </w:r>
          </w:p>
        </w:tc>
        <w:tc>
          <w:tcPr>
            <w:tcW w:w="3960" w:type="dxa"/>
          </w:tcPr>
          <w:p w:rsidR="005D0163" w:rsidRPr="009820BC" w:rsidRDefault="0034228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128</w:t>
            </w:r>
            <w:r w:rsidR="00487178" w:rsidRPr="009820BC">
              <w:rPr>
                <w:rFonts w:ascii="Book Antiqua" w:hAnsi="Book Antiqua" w:cs="Times New Roman"/>
                <w:sz w:val="24"/>
                <w:szCs w:val="24"/>
              </w:rPr>
              <w:t xml:space="preserve"> (29</w:t>
            </w:r>
            <w:r w:rsidRPr="009820BC">
              <w:rPr>
                <w:rFonts w:ascii="Book Antiqua" w:hAnsi="Book Antiqua" w:cs="Times New Roman"/>
                <w:sz w:val="24"/>
                <w:szCs w:val="24"/>
              </w:rPr>
              <w:t>.0</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AA3B4D">
            <w:pPr>
              <w:spacing w:line="360" w:lineRule="auto"/>
              <w:jc w:val="both"/>
              <w:rPr>
                <w:rFonts w:ascii="Book Antiqua" w:eastAsia="宋体" w:hAnsi="Book Antiqua" w:cs="Times New Roman"/>
                <w:sz w:val="24"/>
                <w:szCs w:val="24"/>
                <w:vertAlign w:val="superscript"/>
                <w:lang w:eastAsia="zh-CN"/>
              </w:rPr>
            </w:pPr>
            <w:r w:rsidRPr="009820BC">
              <w:rPr>
                <w:rFonts w:ascii="Book Antiqua" w:hAnsi="Book Antiqua" w:cs="Times New Roman"/>
                <w:sz w:val="24"/>
                <w:szCs w:val="24"/>
              </w:rPr>
              <w:t>Elevated AST</w:t>
            </w:r>
            <w:r w:rsidR="00AA3B4D" w:rsidRPr="009820BC">
              <w:rPr>
                <w:rFonts w:ascii="Book Antiqua" w:eastAsia="宋体" w:hAnsi="Book Antiqua" w:cs="Times New Roman" w:hint="eastAsia"/>
                <w:sz w:val="24"/>
                <w:szCs w:val="24"/>
                <w:vertAlign w:val="superscript"/>
                <w:lang w:eastAsia="zh-CN"/>
              </w:rPr>
              <w:t>2</w:t>
            </w:r>
          </w:p>
        </w:tc>
        <w:tc>
          <w:tcPr>
            <w:tcW w:w="3960" w:type="dxa"/>
          </w:tcPr>
          <w:p w:rsidR="005D0163" w:rsidRPr="009820BC" w:rsidRDefault="0034228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129 (29.2</w:t>
            </w:r>
            <w:r w:rsidR="005D0163" w:rsidRPr="009820BC">
              <w:rPr>
                <w:rFonts w:ascii="Book Antiqua" w:hAnsi="Book Antiqua" w:cs="Times New Roman"/>
                <w:sz w:val="24"/>
                <w:szCs w:val="24"/>
              </w:rPr>
              <w:t>)</w:t>
            </w:r>
          </w:p>
        </w:tc>
      </w:tr>
      <w:tr w:rsidR="009820BC" w:rsidRPr="009820BC" w:rsidTr="007D775A">
        <w:tc>
          <w:tcPr>
            <w:tcW w:w="3528" w:type="dxa"/>
          </w:tcPr>
          <w:p w:rsidR="005D0163" w:rsidRPr="009820BC" w:rsidRDefault="008C2A8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Albumin (</w:t>
            </w:r>
            <w:r w:rsidR="007D775A" w:rsidRPr="009820BC">
              <w:rPr>
                <w:rFonts w:ascii="Book Antiqua" w:hAnsi="Book Antiqua" w:cs="Times New Roman"/>
                <w:sz w:val="24"/>
                <w:szCs w:val="24"/>
              </w:rPr>
              <w:t>g/</w:t>
            </w:r>
            <w:proofErr w:type="spellStart"/>
            <w:r w:rsidR="007D775A" w:rsidRPr="009820BC">
              <w:rPr>
                <w:rFonts w:ascii="Book Antiqua" w:hAnsi="Book Antiqua" w:cs="Times New Roman"/>
                <w:sz w:val="24"/>
                <w:szCs w:val="24"/>
              </w:rPr>
              <w:t>dL</w:t>
            </w:r>
            <w:proofErr w:type="spellEnd"/>
            <w:r w:rsidR="007D775A" w:rsidRPr="009820BC">
              <w:rPr>
                <w:rFonts w:ascii="Book Antiqua" w:hAnsi="Book Antiqua" w:cs="Times New Roman"/>
                <w:sz w:val="24"/>
                <w:szCs w:val="24"/>
              </w:rPr>
              <w:t>)</w:t>
            </w:r>
          </w:p>
        </w:tc>
        <w:tc>
          <w:tcPr>
            <w:tcW w:w="3960" w:type="dxa"/>
          </w:tcPr>
          <w:p w:rsidR="005D0163"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w:t>
            </w:r>
            <w:r w:rsidR="00487178" w:rsidRPr="009820BC">
              <w:rPr>
                <w:rFonts w:ascii="Book Antiqua" w:hAnsi="Book Antiqua" w:cs="Times New Roman"/>
                <w:sz w:val="24"/>
                <w:szCs w:val="24"/>
              </w:rPr>
              <w:t>.0</w:t>
            </w:r>
            <w:r w:rsidR="00622003" w:rsidRPr="009820BC">
              <w:rPr>
                <w:rFonts w:ascii="Book Antiqua" w:hAnsi="Book Antiqua" w:cs="Times New Roman"/>
                <w:sz w:val="24"/>
                <w:szCs w:val="24"/>
              </w:rPr>
              <w:t xml:space="preserve"> (</w:t>
            </w:r>
            <w:r w:rsidR="001F71B0" w:rsidRPr="009820BC">
              <w:rPr>
                <w:rFonts w:ascii="Book Antiqua" w:hAnsi="Book Antiqua" w:cs="Times New Roman"/>
                <w:sz w:val="24"/>
                <w:szCs w:val="24"/>
              </w:rPr>
              <w:t>3.8-4.2</w:t>
            </w:r>
            <w:r w:rsidRPr="009820BC">
              <w:rPr>
                <w:rFonts w:ascii="Book Antiqua" w:hAnsi="Book Antiqua" w:cs="Times New Roman"/>
                <w:sz w:val="24"/>
                <w:szCs w:val="24"/>
              </w:rPr>
              <w:t>)</w:t>
            </w:r>
          </w:p>
        </w:tc>
      </w:tr>
      <w:tr w:rsidR="009820BC" w:rsidRPr="009820BC" w:rsidTr="007D775A">
        <w:tc>
          <w:tcPr>
            <w:tcW w:w="3528" w:type="dxa"/>
          </w:tcPr>
          <w:p w:rsidR="005D0163" w:rsidRPr="009820BC" w:rsidRDefault="007D775A" w:rsidP="00853533">
            <w:pPr>
              <w:spacing w:line="360" w:lineRule="auto"/>
              <w:jc w:val="both"/>
              <w:rPr>
                <w:rFonts w:ascii="Book Antiqua" w:hAnsi="Book Antiqua" w:cs="Times New Roman"/>
                <w:sz w:val="24"/>
                <w:szCs w:val="24"/>
              </w:rPr>
            </w:pPr>
            <w:r w:rsidRPr="009820BC">
              <w:rPr>
                <w:rFonts w:ascii="Book Antiqua" w:hAnsi="Book Antiqua" w:cs="Times New Roman"/>
                <w:sz w:val="24"/>
                <w:szCs w:val="24"/>
              </w:rPr>
              <w:t>Platelet (10</w:t>
            </w:r>
            <w:r w:rsidRPr="009820BC">
              <w:rPr>
                <w:rFonts w:ascii="Book Antiqua" w:hAnsi="Book Antiqua" w:cs="Times New Roman"/>
                <w:sz w:val="24"/>
                <w:szCs w:val="24"/>
                <w:vertAlign w:val="superscript"/>
              </w:rPr>
              <w:t>9</w:t>
            </w:r>
            <w:r w:rsidRPr="009820BC">
              <w:rPr>
                <w:rFonts w:ascii="Book Antiqua" w:hAnsi="Book Antiqua" w:cs="Times New Roman"/>
                <w:sz w:val="24"/>
                <w:szCs w:val="24"/>
              </w:rPr>
              <w:t>/</w:t>
            </w:r>
            <w:proofErr w:type="spellStart"/>
            <w:r w:rsidR="00853533" w:rsidRPr="009820BC">
              <w:rPr>
                <w:rFonts w:ascii="Book Antiqua" w:hAnsi="Book Antiqua" w:cs="Times New Roman"/>
                <w:sz w:val="24"/>
                <w:szCs w:val="24"/>
              </w:rPr>
              <w:t>μ</w:t>
            </w:r>
            <w:r w:rsidRPr="009820BC">
              <w:rPr>
                <w:rFonts w:ascii="Book Antiqua" w:hAnsi="Book Antiqua" w:cs="Times New Roman"/>
                <w:sz w:val="24"/>
                <w:szCs w:val="24"/>
              </w:rPr>
              <w:t>L</w:t>
            </w:r>
            <w:proofErr w:type="spellEnd"/>
            <w:r w:rsidRPr="009820BC">
              <w:rPr>
                <w:rFonts w:ascii="Book Antiqua" w:hAnsi="Book Antiqua" w:cs="Times New Roman"/>
                <w:sz w:val="24"/>
                <w:szCs w:val="24"/>
              </w:rPr>
              <w:t>)</w:t>
            </w:r>
          </w:p>
        </w:tc>
        <w:tc>
          <w:tcPr>
            <w:tcW w:w="3960" w:type="dxa"/>
          </w:tcPr>
          <w:p w:rsidR="005D0163" w:rsidRPr="009820BC" w:rsidRDefault="0048717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243</w:t>
            </w:r>
            <w:r w:rsidR="0001131E" w:rsidRPr="009820BC">
              <w:rPr>
                <w:rFonts w:ascii="Book Antiqua" w:hAnsi="Book Antiqua" w:cs="Times New Roman"/>
                <w:sz w:val="24"/>
                <w:szCs w:val="24"/>
              </w:rPr>
              <w:t>.5</w:t>
            </w:r>
            <w:r w:rsidR="00E72DEB" w:rsidRPr="009820BC">
              <w:rPr>
                <w:rFonts w:ascii="Book Antiqua" w:hAnsi="Book Antiqua" w:cs="Times New Roman"/>
                <w:sz w:val="24"/>
                <w:szCs w:val="24"/>
              </w:rPr>
              <w:t xml:space="preserve"> (</w:t>
            </w:r>
            <w:r w:rsidR="0001131E" w:rsidRPr="009820BC">
              <w:rPr>
                <w:rFonts w:ascii="Book Antiqua" w:hAnsi="Book Antiqua" w:cs="Times New Roman"/>
                <w:sz w:val="24"/>
                <w:szCs w:val="24"/>
              </w:rPr>
              <w:t>207.0</w:t>
            </w:r>
            <w:r w:rsidRPr="009820BC">
              <w:rPr>
                <w:rFonts w:ascii="Book Antiqua" w:hAnsi="Book Antiqua" w:cs="Times New Roman"/>
                <w:sz w:val="24"/>
                <w:szCs w:val="24"/>
              </w:rPr>
              <w:t>-282.0</w:t>
            </w:r>
            <w:r w:rsidR="007D775A" w:rsidRPr="009820BC">
              <w:rPr>
                <w:rFonts w:ascii="Book Antiqua" w:hAnsi="Book Antiqua" w:cs="Times New Roman"/>
                <w:sz w:val="24"/>
                <w:szCs w:val="24"/>
              </w:rPr>
              <w:t>)</w:t>
            </w:r>
          </w:p>
        </w:tc>
      </w:tr>
      <w:tr w:rsidR="009820BC" w:rsidRPr="009820BC" w:rsidTr="00AF54FE">
        <w:trPr>
          <w:trHeight w:val="368"/>
        </w:trPr>
        <w:tc>
          <w:tcPr>
            <w:tcW w:w="3528" w:type="dxa"/>
            <w:hideMark/>
          </w:tcPr>
          <w:p w:rsidR="005D0163" w:rsidRPr="009820BC" w:rsidRDefault="00F15AD1" w:rsidP="00AA3B4D">
            <w:pPr>
              <w:spacing w:line="360" w:lineRule="auto"/>
              <w:jc w:val="both"/>
              <w:rPr>
                <w:rFonts w:ascii="Book Antiqua" w:eastAsia="宋体" w:hAnsi="Book Antiqua" w:cs="Times New Roman"/>
                <w:sz w:val="24"/>
                <w:szCs w:val="24"/>
                <w:vertAlign w:val="superscript"/>
                <w:lang w:eastAsia="zh-CN"/>
              </w:rPr>
            </w:pPr>
            <w:r w:rsidRPr="009820BC">
              <w:rPr>
                <w:rFonts w:ascii="Book Antiqua" w:hAnsi="Book Antiqua" w:cs="Times New Roman"/>
                <w:sz w:val="24"/>
                <w:szCs w:val="24"/>
              </w:rPr>
              <w:t>DM</w:t>
            </w:r>
            <w:r w:rsidR="00AA3B4D" w:rsidRPr="009820BC">
              <w:rPr>
                <w:rFonts w:ascii="Book Antiqua" w:eastAsia="宋体" w:hAnsi="Book Antiqua" w:cs="Times New Roman" w:hint="eastAsia"/>
                <w:sz w:val="24"/>
                <w:szCs w:val="24"/>
                <w:vertAlign w:val="superscript"/>
                <w:lang w:eastAsia="zh-CN"/>
              </w:rPr>
              <w:t>3</w:t>
            </w:r>
          </w:p>
        </w:tc>
        <w:tc>
          <w:tcPr>
            <w:tcW w:w="3960" w:type="dxa"/>
          </w:tcPr>
          <w:p w:rsidR="005D0163" w:rsidRPr="009820BC" w:rsidRDefault="0001131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97 (21.9</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Hypertension</w:t>
            </w:r>
          </w:p>
        </w:tc>
        <w:tc>
          <w:tcPr>
            <w:tcW w:w="3960" w:type="dxa"/>
            <w:hideMark/>
          </w:tcPr>
          <w:p w:rsidR="005D0163" w:rsidRPr="009820BC" w:rsidRDefault="0001131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167</w:t>
            </w:r>
            <w:r w:rsidR="00487178" w:rsidRPr="009820BC">
              <w:rPr>
                <w:rFonts w:ascii="Book Antiqua" w:hAnsi="Book Antiqua" w:cs="Times New Roman"/>
                <w:sz w:val="24"/>
                <w:szCs w:val="24"/>
              </w:rPr>
              <w:t xml:space="preserve"> (3</w:t>
            </w:r>
            <w:r w:rsidRPr="009820BC">
              <w:rPr>
                <w:rFonts w:ascii="Book Antiqua" w:hAnsi="Book Antiqua" w:cs="Times New Roman"/>
                <w:sz w:val="24"/>
                <w:szCs w:val="24"/>
              </w:rPr>
              <w:t>7.8</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Hyperglycemia</w:t>
            </w:r>
          </w:p>
        </w:tc>
        <w:tc>
          <w:tcPr>
            <w:tcW w:w="3960" w:type="dxa"/>
            <w:hideMark/>
          </w:tcPr>
          <w:p w:rsidR="005D0163" w:rsidRPr="009820BC" w:rsidRDefault="0001131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134</w:t>
            </w:r>
            <w:r w:rsidR="00487178" w:rsidRPr="009820BC">
              <w:rPr>
                <w:rFonts w:ascii="Book Antiqua" w:hAnsi="Book Antiqua" w:cs="Times New Roman"/>
                <w:sz w:val="24"/>
                <w:szCs w:val="24"/>
              </w:rPr>
              <w:t xml:space="preserve"> (30</w:t>
            </w:r>
            <w:r w:rsidRPr="009820BC">
              <w:rPr>
                <w:rFonts w:ascii="Book Antiqua" w:hAnsi="Book Antiqua" w:cs="Times New Roman"/>
                <w:sz w:val="24"/>
                <w:szCs w:val="24"/>
              </w:rPr>
              <w:t>.3</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Hypertriglyceridemia</w:t>
            </w:r>
          </w:p>
        </w:tc>
        <w:tc>
          <w:tcPr>
            <w:tcW w:w="3960" w:type="dxa"/>
            <w:hideMark/>
          </w:tcPr>
          <w:p w:rsidR="005D0163" w:rsidRPr="009820BC" w:rsidRDefault="0001131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175</w:t>
            </w:r>
            <w:r w:rsidR="00487178" w:rsidRPr="009820BC">
              <w:rPr>
                <w:rFonts w:ascii="Book Antiqua" w:hAnsi="Book Antiqua" w:cs="Times New Roman"/>
                <w:sz w:val="24"/>
                <w:szCs w:val="24"/>
              </w:rPr>
              <w:t xml:space="preserve"> (39</w:t>
            </w:r>
            <w:r w:rsidRPr="009820BC">
              <w:rPr>
                <w:rFonts w:ascii="Book Antiqua" w:hAnsi="Book Antiqua" w:cs="Times New Roman"/>
                <w:sz w:val="24"/>
                <w:szCs w:val="24"/>
              </w:rPr>
              <w:t>.6</w:t>
            </w:r>
            <w:r w:rsidR="005D0163" w:rsidRPr="009820BC">
              <w:rPr>
                <w:rFonts w:ascii="Book Antiqua" w:hAnsi="Book Antiqua" w:cs="Times New Roman"/>
                <w:sz w:val="24"/>
                <w:szCs w:val="24"/>
              </w:rPr>
              <w:t>)</w:t>
            </w:r>
          </w:p>
        </w:tc>
      </w:tr>
      <w:tr w:rsidR="009820BC" w:rsidRPr="009820BC" w:rsidTr="00AF54FE">
        <w:trPr>
          <w:trHeight w:val="233"/>
        </w:trPr>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Low HDL-C</w:t>
            </w:r>
          </w:p>
        </w:tc>
        <w:tc>
          <w:tcPr>
            <w:tcW w:w="3960" w:type="dxa"/>
            <w:hideMark/>
          </w:tcPr>
          <w:p w:rsidR="005D0163" w:rsidRPr="009820BC" w:rsidRDefault="007C5F8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267</w:t>
            </w:r>
            <w:r w:rsidR="00836FF3" w:rsidRPr="009820BC">
              <w:rPr>
                <w:rFonts w:ascii="Book Antiqua" w:hAnsi="Book Antiqua" w:cs="Times New Roman"/>
                <w:sz w:val="24"/>
                <w:szCs w:val="24"/>
              </w:rPr>
              <w:t xml:space="preserve"> (60.4</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Central obesity </w:t>
            </w:r>
          </w:p>
        </w:tc>
        <w:tc>
          <w:tcPr>
            <w:tcW w:w="3960" w:type="dxa"/>
            <w:hideMark/>
          </w:tcPr>
          <w:p w:rsidR="005D0163" w:rsidRPr="009820BC" w:rsidRDefault="007C5F8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324 (73.3</w:t>
            </w:r>
            <w:r w:rsidR="005D0163" w:rsidRPr="009820BC">
              <w:rPr>
                <w:rFonts w:ascii="Book Antiqua" w:hAnsi="Book Antiqua" w:cs="Times New Roman"/>
                <w:sz w:val="24"/>
                <w:szCs w:val="24"/>
              </w:rPr>
              <w:t>)</w:t>
            </w:r>
          </w:p>
        </w:tc>
      </w:tr>
      <w:tr w:rsidR="009820BC" w:rsidRPr="009820BC" w:rsidTr="00AF54FE">
        <w:tc>
          <w:tcPr>
            <w:tcW w:w="3528" w:type="dxa"/>
            <w:hideMark/>
          </w:tcPr>
          <w:p w:rsidR="005D0163" w:rsidRPr="009820BC" w:rsidRDefault="005D01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Metabolic syndrome</w:t>
            </w:r>
          </w:p>
        </w:tc>
        <w:tc>
          <w:tcPr>
            <w:tcW w:w="3960" w:type="dxa"/>
          </w:tcPr>
          <w:p w:rsidR="005D0163" w:rsidRPr="009820BC" w:rsidRDefault="007C5F8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219 (49.5</w:t>
            </w:r>
            <w:r w:rsidR="005D0163" w:rsidRPr="009820BC">
              <w:rPr>
                <w:rFonts w:ascii="Book Antiqua" w:hAnsi="Book Antiqua" w:cs="Times New Roman"/>
                <w:sz w:val="24"/>
                <w:szCs w:val="24"/>
              </w:rPr>
              <w:t>)</w:t>
            </w:r>
          </w:p>
        </w:tc>
      </w:tr>
      <w:tr w:rsidR="009820BC" w:rsidRPr="009820BC" w:rsidTr="00AF54FE">
        <w:tc>
          <w:tcPr>
            <w:tcW w:w="3528" w:type="dxa"/>
            <w:hideMark/>
          </w:tcPr>
          <w:p w:rsidR="007D775A"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NAFLD fibrosis score</w:t>
            </w:r>
          </w:p>
        </w:tc>
        <w:tc>
          <w:tcPr>
            <w:tcW w:w="3960" w:type="dxa"/>
          </w:tcPr>
          <w:p w:rsidR="007D775A" w:rsidRPr="009820BC" w:rsidRDefault="007D775A" w:rsidP="00BE1486">
            <w:pPr>
              <w:spacing w:line="360" w:lineRule="auto"/>
              <w:jc w:val="both"/>
              <w:rPr>
                <w:rFonts w:ascii="Book Antiqua" w:hAnsi="Book Antiqua" w:cs="Times New Roman"/>
                <w:sz w:val="24"/>
                <w:szCs w:val="24"/>
              </w:rPr>
            </w:pPr>
          </w:p>
        </w:tc>
      </w:tr>
      <w:tr w:rsidR="009820BC" w:rsidRPr="009820BC" w:rsidTr="00912BAB">
        <w:tc>
          <w:tcPr>
            <w:tcW w:w="3528" w:type="dxa"/>
          </w:tcPr>
          <w:p w:rsidR="007D775A"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&lt;</w:t>
            </w:r>
            <w:r w:rsidR="00853533"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-1.455</w:t>
            </w:r>
          </w:p>
        </w:tc>
        <w:tc>
          <w:tcPr>
            <w:tcW w:w="3960" w:type="dxa"/>
          </w:tcPr>
          <w:p w:rsidR="007D775A" w:rsidRPr="009820BC" w:rsidRDefault="007C5F8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244 (55.2</w:t>
            </w:r>
            <w:r w:rsidR="007D775A" w:rsidRPr="009820BC">
              <w:rPr>
                <w:rFonts w:ascii="Book Antiqua" w:hAnsi="Book Antiqua" w:cs="Times New Roman"/>
                <w:sz w:val="24"/>
                <w:szCs w:val="24"/>
              </w:rPr>
              <w:t>)</w:t>
            </w:r>
          </w:p>
        </w:tc>
      </w:tr>
      <w:tr w:rsidR="009820BC" w:rsidRPr="009820BC" w:rsidTr="00912BAB">
        <w:tc>
          <w:tcPr>
            <w:tcW w:w="3528" w:type="dxa"/>
          </w:tcPr>
          <w:p w:rsidR="007D775A" w:rsidRPr="009820BC" w:rsidRDefault="007D775A" w:rsidP="00853533">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-1.455</w:t>
            </w:r>
            <w:r w:rsidR="00853533" w:rsidRPr="009820BC">
              <w:rPr>
                <w:rFonts w:ascii="Book Antiqua" w:eastAsia="宋体" w:hAnsi="Book Antiqua" w:cs="Times New Roman" w:hint="eastAsia"/>
                <w:sz w:val="24"/>
                <w:szCs w:val="24"/>
                <w:lang w:eastAsia="zh-CN"/>
              </w:rPr>
              <w:t>-</w:t>
            </w:r>
            <w:r w:rsidRPr="009820BC">
              <w:rPr>
                <w:rFonts w:ascii="Book Antiqua" w:hAnsi="Book Antiqua" w:cs="Times New Roman"/>
                <w:sz w:val="24"/>
                <w:szCs w:val="24"/>
              </w:rPr>
              <w:t>0.676</w:t>
            </w:r>
          </w:p>
        </w:tc>
        <w:tc>
          <w:tcPr>
            <w:tcW w:w="3960" w:type="dxa"/>
          </w:tcPr>
          <w:p w:rsidR="007D775A" w:rsidRPr="009820BC" w:rsidRDefault="007C5F8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169</w:t>
            </w:r>
            <w:r w:rsidR="00D738CB" w:rsidRPr="009820BC">
              <w:rPr>
                <w:rFonts w:ascii="Book Antiqua" w:hAnsi="Book Antiqua" w:cs="Times New Roman"/>
                <w:sz w:val="24"/>
                <w:szCs w:val="24"/>
              </w:rPr>
              <w:t xml:space="preserve"> </w:t>
            </w:r>
            <w:r w:rsidRPr="009820BC">
              <w:rPr>
                <w:rFonts w:ascii="Book Antiqua" w:hAnsi="Book Antiqua" w:cs="Times New Roman"/>
                <w:sz w:val="24"/>
                <w:szCs w:val="24"/>
              </w:rPr>
              <w:t>(38.2</w:t>
            </w:r>
            <w:r w:rsidR="007D775A" w:rsidRPr="009820BC">
              <w:rPr>
                <w:rFonts w:ascii="Book Antiqua" w:hAnsi="Book Antiqua" w:cs="Times New Roman"/>
                <w:sz w:val="24"/>
                <w:szCs w:val="24"/>
              </w:rPr>
              <w:t>)</w:t>
            </w:r>
          </w:p>
        </w:tc>
      </w:tr>
      <w:tr w:rsidR="009820BC" w:rsidRPr="009820BC" w:rsidTr="00912BAB">
        <w:tc>
          <w:tcPr>
            <w:tcW w:w="3528" w:type="dxa"/>
          </w:tcPr>
          <w:p w:rsidR="007D775A"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&gt;</w:t>
            </w:r>
            <w:r w:rsidR="00853533"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0.676</w:t>
            </w:r>
          </w:p>
        </w:tc>
        <w:tc>
          <w:tcPr>
            <w:tcW w:w="3960" w:type="dxa"/>
          </w:tcPr>
          <w:p w:rsidR="007D775A" w:rsidRPr="009820BC" w:rsidRDefault="007C5F8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29 (6.6</w:t>
            </w:r>
            <w:r w:rsidR="007D775A" w:rsidRPr="009820BC">
              <w:rPr>
                <w:rFonts w:ascii="Book Antiqua" w:hAnsi="Book Antiqua" w:cs="Times New Roman"/>
                <w:sz w:val="24"/>
                <w:szCs w:val="24"/>
              </w:rPr>
              <w:t>)</w:t>
            </w:r>
          </w:p>
        </w:tc>
      </w:tr>
      <w:tr w:rsidR="009820BC" w:rsidRPr="009820BC" w:rsidTr="00912BAB">
        <w:tc>
          <w:tcPr>
            <w:tcW w:w="3528" w:type="dxa"/>
          </w:tcPr>
          <w:p w:rsidR="007D775A"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FIB4 index</w:t>
            </w:r>
          </w:p>
        </w:tc>
        <w:tc>
          <w:tcPr>
            <w:tcW w:w="3960" w:type="dxa"/>
          </w:tcPr>
          <w:p w:rsidR="007D775A" w:rsidRPr="009820BC" w:rsidRDefault="007D775A" w:rsidP="00BE1486">
            <w:pPr>
              <w:spacing w:line="360" w:lineRule="auto"/>
              <w:jc w:val="both"/>
              <w:rPr>
                <w:rFonts w:ascii="Book Antiqua" w:hAnsi="Book Antiqua" w:cs="Times New Roman"/>
                <w:sz w:val="24"/>
                <w:szCs w:val="24"/>
              </w:rPr>
            </w:pPr>
          </w:p>
        </w:tc>
      </w:tr>
      <w:tr w:rsidR="009820BC" w:rsidRPr="009820BC" w:rsidTr="00912BAB">
        <w:tc>
          <w:tcPr>
            <w:tcW w:w="3528" w:type="dxa"/>
          </w:tcPr>
          <w:p w:rsidR="007D775A"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853533"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1.31</w:t>
            </w:r>
          </w:p>
        </w:tc>
        <w:tc>
          <w:tcPr>
            <w:tcW w:w="3960" w:type="dxa"/>
          </w:tcPr>
          <w:p w:rsidR="007D775A" w:rsidRPr="009820BC" w:rsidRDefault="00357CDC"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323</w:t>
            </w:r>
            <w:r w:rsidR="007D775A" w:rsidRPr="009820BC">
              <w:rPr>
                <w:rFonts w:ascii="Book Antiqua" w:hAnsi="Book Antiqua" w:cs="Times New Roman"/>
                <w:sz w:val="24"/>
                <w:szCs w:val="24"/>
              </w:rPr>
              <w:t xml:space="preserve"> </w:t>
            </w:r>
            <w:r w:rsidR="002B7479" w:rsidRPr="009820BC">
              <w:rPr>
                <w:rFonts w:ascii="Book Antiqua" w:hAnsi="Book Antiqua" w:cs="Times New Roman"/>
                <w:sz w:val="24"/>
                <w:szCs w:val="24"/>
              </w:rPr>
              <w:t>(73.1</w:t>
            </w:r>
            <w:r w:rsidR="007D775A" w:rsidRPr="009820BC">
              <w:rPr>
                <w:rFonts w:ascii="Book Antiqua" w:hAnsi="Book Antiqua" w:cs="Times New Roman"/>
                <w:sz w:val="24"/>
                <w:szCs w:val="24"/>
              </w:rPr>
              <w:t>)</w:t>
            </w:r>
          </w:p>
        </w:tc>
      </w:tr>
      <w:tr w:rsidR="009820BC" w:rsidRPr="009820BC" w:rsidTr="00912BAB">
        <w:tc>
          <w:tcPr>
            <w:tcW w:w="3528" w:type="dxa"/>
          </w:tcPr>
          <w:p w:rsidR="007D775A" w:rsidRPr="009820BC" w:rsidRDefault="007D775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1.31 </w:t>
            </w:r>
            <w:r w:rsidR="00D604F0" w:rsidRPr="009820BC">
              <w:rPr>
                <w:rFonts w:ascii="Book Antiqua" w:hAnsi="Book Antiqua" w:cs="Times New Roman"/>
                <w:sz w:val="24"/>
                <w:szCs w:val="24"/>
              </w:rPr>
              <w:t>–</w:t>
            </w:r>
            <w:r w:rsidRPr="009820BC">
              <w:rPr>
                <w:rFonts w:ascii="Book Antiqua" w:hAnsi="Book Antiqua" w:cs="Times New Roman"/>
                <w:sz w:val="24"/>
                <w:szCs w:val="24"/>
              </w:rPr>
              <w:t xml:space="preserve"> 2.66</w:t>
            </w:r>
          </w:p>
        </w:tc>
        <w:tc>
          <w:tcPr>
            <w:tcW w:w="3960" w:type="dxa"/>
          </w:tcPr>
          <w:p w:rsidR="007D775A" w:rsidRPr="009820BC" w:rsidRDefault="00357CDC"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106</w:t>
            </w:r>
            <w:r w:rsidR="002B7479" w:rsidRPr="009820BC">
              <w:rPr>
                <w:rFonts w:ascii="Book Antiqua" w:hAnsi="Book Antiqua" w:cs="Times New Roman"/>
                <w:sz w:val="24"/>
                <w:szCs w:val="24"/>
              </w:rPr>
              <w:t xml:space="preserve"> (24.0</w:t>
            </w:r>
            <w:r w:rsidR="007D775A" w:rsidRPr="009820BC">
              <w:rPr>
                <w:rFonts w:ascii="Book Antiqua" w:hAnsi="Book Antiqua" w:cs="Times New Roman"/>
                <w:sz w:val="24"/>
                <w:szCs w:val="24"/>
              </w:rPr>
              <w:t>)</w:t>
            </w:r>
          </w:p>
        </w:tc>
      </w:tr>
      <w:tr w:rsidR="009820BC" w:rsidRPr="009820BC" w:rsidTr="00912BAB">
        <w:tc>
          <w:tcPr>
            <w:tcW w:w="3528" w:type="dxa"/>
          </w:tcPr>
          <w:p w:rsidR="00363014" w:rsidRPr="009820BC" w:rsidRDefault="00363014"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853533"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2.67</w:t>
            </w:r>
          </w:p>
        </w:tc>
        <w:tc>
          <w:tcPr>
            <w:tcW w:w="3960" w:type="dxa"/>
          </w:tcPr>
          <w:p w:rsidR="00363014" w:rsidRPr="009820BC" w:rsidRDefault="00363014"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 (2.9)</w:t>
            </w:r>
          </w:p>
        </w:tc>
      </w:tr>
      <w:tr w:rsidR="009820BC" w:rsidRPr="009820BC" w:rsidTr="00AA3B4D">
        <w:tc>
          <w:tcPr>
            <w:tcW w:w="3528" w:type="dxa"/>
            <w:tcBorders>
              <w:bottom w:val="single" w:sz="4" w:space="0" w:color="auto"/>
            </w:tcBorders>
          </w:tcPr>
          <w:p w:rsidR="00363014" w:rsidRPr="009820BC" w:rsidRDefault="00363014"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BARD</w:t>
            </w:r>
          </w:p>
        </w:tc>
        <w:tc>
          <w:tcPr>
            <w:tcW w:w="3960" w:type="dxa"/>
            <w:tcBorders>
              <w:bottom w:val="single" w:sz="4" w:space="0" w:color="auto"/>
            </w:tcBorders>
          </w:tcPr>
          <w:p w:rsidR="00363014" w:rsidRPr="009820BC" w:rsidRDefault="00363014" w:rsidP="00BE1486">
            <w:pPr>
              <w:spacing w:line="360" w:lineRule="auto"/>
              <w:jc w:val="both"/>
              <w:rPr>
                <w:rFonts w:ascii="Book Antiqua" w:hAnsi="Book Antiqua" w:cs="Times New Roman"/>
                <w:sz w:val="24"/>
                <w:szCs w:val="24"/>
              </w:rPr>
            </w:pPr>
          </w:p>
        </w:tc>
      </w:tr>
      <w:tr w:rsidR="009820BC" w:rsidRPr="009820BC" w:rsidTr="00AA3B4D">
        <w:tc>
          <w:tcPr>
            <w:tcW w:w="3528" w:type="dxa"/>
            <w:tcBorders>
              <w:top w:val="single" w:sz="4" w:space="0" w:color="auto"/>
              <w:bottom w:val="nil"/>
            </w:tcBorders>
          </w:tcPr>
          <w:p w:rsidR="00363014" w:rsidRPr="009820BC" w:rsidRDefault="0069405D" w:rsidP="00853533">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0</w:t>
            </w:r>
            <w:r w:rsidR="00853533" w:rsidRPr="009820BC">
              <w:rPr>
                <w:rFonts w:ascii="Book Antiqua" w:eastAsia="宋体" w:hAnsi="Book Antiqua" w:cs="Times New Roman" w:hint="eastAsia"/>
                <w:sz w:val="24"/>
                <w:szCs w:val="24"/>
                <w:lang w:eastAsia="zh-CN"/>
              </w:rPr>
              <w:t>-</w:t>
            </w:r>
            <w:r w:rsidR="00363014" w:rsidRPr="009820BC">
              <w:rPr>
                <w:rFonts w:ascii="Book Antiqua" w:hAnsi="Book Antiqua" w:cs="Times New Roman"/>
                <w:sz w:val="24"/>
                <w:szCs w:val="24"/>
              </w:rPr>
              <w:t>1</w:t>
            </w:r>
          </w:p>
        </w:tc>
        <w:tc>
          <w:tcPr>
            <w:tcW w:w="3960" w:type="dxa"/>
            <w:tcBorders>
              <w:top w:val="single" w:sz="4" w:space="0" w:color="auto"/>
              <w:bottom w:val="nil"/>
            </w:tcBorders>
          </w:tcPr>
          <w:p w:rsidR="00363014" w:rsidRPr="009820BC" w:rsidRDefault="00357CDC"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163 (36.9</w:t>
            </w:r>
            <w:r w:rsidR="00363014" w:rsidRPr="009820BC">
              <w:rPr>
                <w:rFonts w:ascii="Book Antiqua" w:hAnsi="Book Antiqua" w:cs="Times New Roman"/>
                <w:sz w:val="24"/>
                <w:szCs w:val="24"/>
              </w:rPr>
              <w:t>)</w:t>
            </w:r>
          </w:p>
        </w:tc>
      </w:tr>
      <w:tr w:rsidR="009820BC" w:rsidRPr="009820BC" w:rsidTr="00AA3B4D">
        <w:tc>
          <w:tcPr>
            <w:tcW w:w="3528" w:type="dxa"/>
            <w:tcBorders>
              <w:top w:val="nil"/>
              <w:bottom w:val="nil"/>
            </w:tcBorders>
          </w:tcPr>
          <w:p w:rsidR="00363014" w:rsidRPr="009820BC" w:rsidRDefault="00363014" w:rsidP="00853533">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2</w:t>
            </w:r>
            <w:r w:rsidR="00853533" w:rsidRPr="009820BC">
              <w:rPr>
                <w:rFonts w:ascii="Book Antiqua" w:eastAsia="宋体" w:hAnsi="Book Antiqua" w:cs="Times New Roman" w:hint="eastAsia"/>
                <w:sz w:val="24"/>
                <w:szCs w:val="24"/>
                <w:lang w:eastAsia="zh-CN"/>
              </w:rPr>
              <w:t>-</w:t>
            </w:r>
            <w:r w:rsidRPr="009820BC">
              <w:rPr>
                <w:rFonts w:ascii="Book Antiqua" w:hAnsi="Book Antiqua" w:cs="Times New Roman"/>
                <w:sz w:val="24"/>
                <w:szCs w:val="24"/>
              </w:rPr>
              <w:t>4</w:t>
            </w:r>
          </w:p>
        </w:tc>
        <w:tc>
          <w:tcPr>
            <w:tcW w:w="3960" w:type="dxa"/>
            <w:tcBorders>
              <w:top w:val="nil"/>
              <w:bottom w:val="nil"/>
            </w:tcBorders>
          </w:tcPr>
          <w:p w:rsidR="00363014" w:rsidRPr="009820BC" w:rsidRDefault="00357CDC"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279 (63.1</w:t>
            </w:r>
            <w:r w:rsidR="00363014" w:rsidRPr="009820BC">
              <w:rPr>
                <w:rFonts w:ascii="Book Antiqua" w:hAnsi="Book Antiqua" w:cs="Times New Roman"/>
                <w:sz w:val="24"/>
                <w:szCs w:val="24"/>
              </w:rPr>
              <w:t>)</w:t>
            </w:r>
          </w:p>
        </w:tc>
      </w:tr>
      <w:tr w:rsidR="009820BC" w:rsidRPr="009820BC" w:rsidTr="00AA3B4D">
        <w:tc>
          <w:tcPr>
            <w:tcW w:w="3528" w:type="dxa"/>
            <w:tcBorders>
              <w:top w:val="nil"/>
              <w:bottom w:val="nil"/>
            </w:tcBorders>
          </w:tcPr>
          <w:p w:rsidR="00B86578" w:rsidRPr="009820BC" w:rsidRDefault="00B8657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APRI</w:t>
            </w:r>
          </w:p>
        </w:tc>
        <w:tc>
          <w:tcPr>
            <w:tcW w:w="3960" w:type="dxa"/>
            <w:tcBorders>
              <w:top w:val="nil"/>
              <w:bottom w:val="nil"/>
            </w:tcBorders>
          </w:tcPr>
          <w:p w:rsidR="00B86578" w:rsidRPr="009820BC" w:rsidRDefault="00B86578" w:rsidP="00BE1486">
            <w:pPr>
              <w:spacing w:line="360" w:lineRule="auto"/>
              <w:jc w:val="both"/>
              <w:rPr>
                <w:rFonts w:ascii="Book Antiqua" w:hAnsi="Book Antiqua" w:cs="Times New Roman"/>
                <w:sz w:val="24"/>
                <w:szCs w:val="24"/>
              </w:rPr>
            </w:pPr>
          </w:p>
        </w:tc>
      </w:tr>
      <w:tr w:rsidR="009820BC" w:rsidRPr="009820BC" w:rsidTr="00AA3B4D">
        <w:tc>
          <w:tcPr>
            <w:tcW w:w="3528" w:type="dxa"/>
            <w:tcBorders>
              <w:top w:val="nil"/>
              <w:bottom w:val="nil"/>
            </w:tcBorders>
          </w:tcPr>
          <w:p w:rsidR="00B86578" w:rsidRPr="009820BC" w:rsidRDefault="00B8657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853533"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0.5</w:t>
            </w:r>
          </w:p>
        </w:tc>
        <w:tc>
          <w:tcPr>
            <w:tcW w:w="3960" w:type="dxa"/>
            <w:tcBorders>
              <w:top w:val="nil"/>
              <w:bottom w:val="nil"/>
            </w:tcBorders>
          </w:tcPr>
          <w:p w:rsidR="00B86578" w:rsidRPr="009820BC" w:rsidRDefault="00A752E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365 (82.6</w:t>
            </w:r>
            <w:r w:rsidR="00B86578" w:rsidRPr="009820BC">
              <w:rPr>
                <w:rFonts w:ascii="Book Antiqua" w:hAnsi="Book Antiqua" w:cs="Times New Roman"/>
                <w:sz w:val="24"/>
                <w:szCs w:val="24"/>
              </w:rPr>
              <w:t>)</w:t>
            </w:r>
          </w:p>
        </w:tc>
      </w:tr>
      <w:tr w:rsidR="009820BC" w:rsidRPr="009820BC" w:rsidTr="00AA3B4D">
        <w:tc>
          <w:tcPr>
            <w:tcW w:w="3528" w:type="dxa"/>
            <w:tcBorders>
              <w:top w:val="nil"/>
              <w:bottom w:val="nil"/>
            </w:tcBorders>
          </w:tcPr>
          <w:p w:rsidR="00B86578" w:rsidRPr="009820BC" w:rsidRDefault="00B86578" w:rsidP="00853533">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0.51</w:t>
            </w:r>
            <w:r w:rsidR="00853533" w:rsidRPr="009820BC">
              <w:rPr>
                <w:rFonts w:ascii="Book Antiqua" w:eastAsia="宋体" w:hAnsi="Book Antiqua" w:cs="Times New Roman" w:hint="eastAsia"/>
                <w:sz w:val="24"/>
                <w:szCs w:val="24"/>
                <w:lang w:eastAsia="zh-CN"/>
              </w:rPr>
              <w:t>-</w:t>
            </w:r>
            <w:r w:rsidRPr="009820BC">
              <w:rPr>
                <w:rFonts w:ascii="Book Antiqua" w:hAnsi="Book Antiqua" w:cs="Times New Roman"/>
                <w:sz w:val="24"/>
                <w:szCs w:val="24"/>
              </w:rPr>
              <w:t>1.5</w:t>
            </w:r>
          </w:p>
        </w:tc>
        <w:tc>
          <w:tcPr>
            <w:tcW w:w="3960" w:type="dxa"/>
            <w:tcBorders>
              <w:top w:val="nil"/>
              <w:bottom w:val="nil"/>
            </w:tcBorders>
          </w:tcPr>
          <w:p w:rsidR="00B86578" w:rsidRPr="009820BC" w:rsidRDefault="00A752E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73 (16.5</w:t>
            </w:r>
            <w:r w:rsidR="00B86578" w:rsidRPr="009820BC">
              <w:rPr>
                <w:rFonts w:ascii="Book Antiqua" w:hAnsi="Book Antiqua" w:cs="Times New Roman"/>
                <w:sz w:val="24"/>
                <w:szCs w:val="24"/>
              </w:rPr>
              <w:t>)</w:t>
            </w:r>
          </w:p>
        </w:tc>
      </w:tr>
      <w:tr w:rsidR="009820BC" w:rsidRPr="009820BC" w:rsidTr="00AA3B4D">
        <w:tc>
          <w:tcPr>
            <w:tcW w:w="3528" w:type="dxa"/>
            <w:tcBorders>
              <w:top w:val="nil"/>
              <w:bottom w:val="single" w:sz="4" w:space="0" w:color="auto"/>
            </w:tcBorders>
          </w:tcPr>
          <w:p w:rsidR="00B86578" w:rsidRPr="009820BC" w:rsidRDefault="00B8657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&gt;</w:t>
            </w:r>
            <w:r w:rsidR="00853533"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1.5</w:t>
            </w:r>
          </w:p>
        </w:tc>
        <w:tc>
          <w:tcPr>
            <w:tcW w:w="3960" w:type="dxa"/>
            <w:tcBorders>
              <w:top w:val="nil"/>
              <w:bottom w:val="single" w:sz="4" w:space="0" w:color="auto"/>
            </w:tcBorders>
          </w:tcPr>
          <w:p w:rsidR="00B86578" w:rsidRPr="009820BC" w:rsidRDefault="00A752E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 (0.9</w:t>
            </w:r>
            <w:r w:rsidR="00B86578" w:rsidRPr="009820BC">
              <w:rPr>
                <w:rFonts w:ascii="Book Antiqua" w:hAnsi="Book Antiqua" w:cs="Times New Roman"/>
                <w:sz w:val="24"/>
                <w:szCs w:val="24"/>
              </w:rPr>
              <w:t>)</w:t>
            </w:r>
          </w:p>
        </w:tc>
      </w:tr>
    </w:tbl>
    <w:p w:rsidR="00AA3B4D" w:rsidRPr="009820BC" w:rsidRDefault="00DC6C7C" w:rsidP="00AA3B4D">
      <w:pPr>
        <w:spacing w:after="0" w:line="360" w:lineRule="auto"/>
        <w:jc w:val="both"/>
        <w:rPr>
          <w:rFonts w:ascii="Book Antiqua" w:hAnsi="Book Antiqua"/>
          <w:sz w:val="24"/>
          <w:szCs w:val="24"/>
        </w:rPr>
      </w:pPr>
      <w:r w:rsidRPr="009820BC">
        <w:rPr>
          <w:rFonts w:ascii="Book Antiqua" w:hAnsi="Book Antiqua"/>
          <w:sz w:val="24"/>
          <w:szCs w:val="24"/>
        </w:rPr>
        <w:t xml:space="preserve">Age and BMI are described as mean ± SD. </w:t>
      </w:r>
      <w:r w:rsidR="0082479C" w:rsidRPr="009820BC">
        <w:rPr>
          <w:rFonts w:ascii="Book Antiqua" w:hAnsi="Book Antiqua"/>
          <w:sz w:val="24"/>
          <w:szCs w:val="24"/>
        </w:rPr>
        <w:t>Other continuous variables</w:t>
      </w:r>
      <w:r w:rsidR="00747015" w:rsidRPr="009820BC">
        <w:rPr>
          <w:rFonts w:ascii="Book Antiqua" w:hAnsi="Book Antiqua"/>
          <w:sz w:val="24"/>
          <w:szCs w:val="24"/>
        </w:rPr>
        <w:t xml:space="preserve"> are</w:t>
      </w:r>
      <w:r w:rsidRPr="009820BC">
        <w:rPr>
          <w:rFonts w:ascii="Book Antiqua" w:hAnsi="Book Antiqua"/>
          <w:sz w:val="24"/>
          <w:szCs w:val="24"/>
        </w:rPr>
        <w:t xml:space="preserve"> described as median (</w:t>
      </w:r>
      <w:r w:rsidR="00AA3843" w:rsidRPr="009820BC">
        <w:rPr>
          <w:rFonts w:ascii="Book Antiqua" w:hAnsi="Book Antiqua"/>
          <w:sz w:val="24"/>
          <w:szCs w:val="24"/>
        </w:rPr>
        <w:t xml:space="preserve">interquartile </w:t>
      </w:r>
      <w:r w:rsidRPr="009820BC">
        <w:rPr>
          <w:rFonts w:ascii="Book Antiqua" w:hAnsi="Book Antiqua"/>
          <w:sz w:val="24"/>
          <w:szCs w:val="24"/>
        </w:rPr>
        <w:t>range). Categorical variables are describ</w:t>
      </w:r>
      <w:r w:rsidR="00850994" w:rsidRPr="009820BC">
        <w:rPr>
          <w:rFonts w:ascii="Book Antiqua" w:hAnsi="Book Antiqua"/>
          <w:sz w:val="24"/>
          <w:szCs w:val="24"/>
        </w:rPr>
        <w:t xml:space="preserve">ed as </w:t>
      </w:r>
      <w:r w:rsidR="00AA3843" w:rsidRPr="009820BC">
        <w:rPr>
          <w:rFonts w:ascii="Book Antiqua" w:hAnsi="Book Antiqua"/>
          <w:sz w:val="24"/>
          <w:szCs w:val="24"/>
        </w:rPr>
        <w:t>frequency</w:t>
      </w:r>
      <w:r w:rsidR="00AA3B4D" w:rsidRPr="009820BC">
        <w:rPr>
          <w:rFonts w:ascii="Book Antiqua" w:hAnsi="Book Antiqua"/>
          <w:sz w:val="24"/>
          <w:szCs w:val="24"/>
        </w:rPr>
        <w:t xml:space="preserve"> (%).</w:t>
      </w:r>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1</w:t>
      </w:r>
      <w:r w:rsidR="006D4FFC" w:rsidRPr="009820BC">
        <w:rPr>
          <w:rFonts w:ascii="Book Antiqua" w:hAnsi="Book Antiqua"/>
          <w:sz w:val="24"/>
          <w:szCs w:val="24"/>
        </w:rPr>
        <w:t>ALT &gt;</w:t>
      </w:r>
      <w:r w:rsidR="00AA3B4D" w:rsidRPr="009820BC">
        <w:rPr>
          <w:rFonts w:ascii="Book Antiqua" w:eastAsia="宋体" w:hAnsi="Book Antiqua" w:hint="eastAsia"/>
          <w:sz w:val="24"/>
          <w:szCs w:val="24"/>
          <w:lang w:eastAsia="zh-CN"/>
        </w:rPr>
        <w:t xml:space="preserve"> </w:t>
      </w:r>
      <w:r w:rsidR="006D4FFC" w:rsidRPr="009820BC">
        <w:rPr>
          <w:rFonts w:ascii="Book Antiqua" w:hAnsi="Book Antiqua"/>
          <w:sz w:val="24"/>
          <w:szCs w:val="24"/>
        </w:rPr>
        <w:t>40 U/L for men and &gt;</w:t>
      </w:r>
      <w:r w:rsidR="00AA3B4D" w:rsidRPr="009820BC">
        <w:rPr>
          <w:rFonts w:ascii="Book Antiqua" w:eastAsia="宋体" w:hAnsi="Book Antiqua" w:hint="eastAsia"/>
          <w:sz w:val="24"/>
          <w:szCs w:val="24"/>
          <w:lang w:eastAsia="zh-CN"/>
        </w:rPr>
        <w:t xml:space="preserve"> </w:t>
      </w:r>
      <w:r w:rsidR="006D4FFC" w:rsidRPr="009820BC">
        <w:rPr>
          <w:rFonts w:ascii="Book Antiqua" w:hAnsi="Book Antiqua"/>
          <w:sz w:val="24"/>
          <w:szCs w:val="24"/>
        </w:rPr>
        <w:t>31 U/L for women</w:t>
      </w:r>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2</w:t>
      </w:r>
      <w:r w:rsidR="006D4FFC" w:rsidRPr="009820BC">
        <w:rPr>
          <w:rFonts w:ascii="Book Antiqua" w:hAnsi="Book Antiqua"/>
          <w:sz w:val="24"/>
          <w:szCs w:val="24"/>
        </w:rPr>
        <w:t>AST &gt;</w:t>
      </w:r>
      <w:r w:rsidR="00AA3B4D" w:rsidRPr="009820BC">
        <w:rPr>
          <w:rFonts w:ascii="Book Antiqua" w:eastAsia="宋体" w:hAnsi="Book Antiqua" w:hint="eastAsia"/>
          <w:sz w:val="24"/>
          <w:szCs w:val="24"/>
          <w:lang w:eastAsia="zh-CN"/>
        </w:rPr>
        <w:t xml:space="preserve"> </w:t>
      </w:r>
      <w:r w:rsidR="006D4FFC" w:rsidRPr="009820BC">
        <w:rPr>
          <w:rFonts w:ascii="Book Antiqua" w:hAnsi="Book Antiqua"/>
          <w:sz w:val="24"/>
          <w:szCs w:val="24"/>
        </w:rPr>
        <w:t>37 U/L for men and &gt;</w:t>
      </w:r>
      <w:r w:rsidR="00AA3B4D" w:rsidRPr="009820BC">
        <w:rPr>
          <w:rFonts w:ascii="Book Antiqua" w:eastAsia="宋体" w:hAnsi="Book Antiqua" w:hint="eastAsia"/>
          <w:sz w:val="24"/>
          <w:szCs w:val="24"/>
          <w:lang w:eastAsia="zh-CN"/>
        </w:rPr>
        <w:t xml:space="preserve"> </w:t>
      </w:r>
      <w:r w:rsidR="006D4FFC" w:rsidRPr="009820BC">
        <w:rPr>
          <w:rFonts w:ascii="Book Antiqua" w:hAnsi="Book Antiqua"/>
          <w:sz w:val="24"/>
          <w:szCs w:val="24"/>
        </w:rPr>
        <w:t>31 U/L for women</w:t>
      </w:r>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3</w:t>
      </w:r>
      <w:r w:rsidR="00AA3B4D" w:rsidRPr="009820BC">
        <w:rPr>
          <w:rFonts w:ascii="Book Antiqua" w:hAnsi="Book Antiqua"/>
          <w:sz w:val="24"/>
          <w:szCs w:val="24"/>
        </w:rPr>
        <w:t>E</w:t>
      </w:r>
      <w:r w:rsidR="00126352" w:rsidRPr="009820BC">
        <w:rPr>
          <w:rFonts w:ascii="Book Antiqua" w:hAnsi="Book Antiqua"/>
          <w:sz w:val="24"/>
          <w:szCs w:val="24"/>
        </w:rPr>
        <w:t>ither history of diabetes mellitus, use medication for diabetes mellitus, fasting plasma glucose ≥</w:t>
      </w:r>
      <w:r w:rsidR="00AA3B4D" w:rsidRPr="009820BC">
        <w:rPr>
          <w:rFonts w:ascii="Book Antiqua" w:eastAsia="宋体" w:hAnsi="Book Antiqua" w:hint="eastAsia"/>
          <w:sz w:val="24"/>
          <w:szCs w:val="24"/>
          <w:lang w:eastAsia="zh-CN"/>
        </w:rPr>
        <w:t xml:space="preserve"> </w:t>
      </w:r>
      <w:r w:rsidR="00126352" w:rsidRPr="009820BC">
        <w:rPr>
          <w:rFonts w:ascii="Book Antiqua" w:hAnsi="Book Antiqua"/>
          <w:sz w:val="24"/>
          <w:szCs w:val="24"/>
        </w:rPr>
        <w:t>126 mg/</w:t>
      </w:r>
      <w:proofErr w:type="spellStart"/>
      <w:r w:rsidR="00126352" w:rsidRPr="009820BC">
        <w:rPr>
          <w:rFonts w:ascii="Book Antiqua" w:hAnsi="Book Antiqua"/>
          <w:sz w:val="24"/>
          <w:szCs w:val="24"/>
        </w:rPr>
        <w:t>dL</w:t>
      </w:r>
      <w:proofErr w:type="spellEnd"/>
      <w:r w:rsidR="00126352" w:rsidRPr="009820BC">
        <w:rPr>
          <w:rFonts w:ascii="Book Antiqua" w:hAnsi="Book Antiqua"/>
          <w:sz w:val="24"/>
          <w:szCs w:val="24"/>
        </w:rPr>
        <w:t>, or glycosylated hemoglobin A1C ≥</w:t>
      </w:r>
      <w:r w:rsidR="00AA3B4D" w:rsidRPr="009820BC">
        <w:rPr>
          <w:rFonts w:ascii="Book Antiqua" w:eastAsia="宋体" w:hAnsi="Book Antiqua" w:hint="eastAsia"/>
          <w:sz w:val="24"/>
          <w:szCs w:val="24"/>
          <w:lang w:eastAsia="zh-CN"/>
        </w:rPr>
        <w:t xml:space="preserve"> </w:t>
      </w:r>
      <w:r w:rsidR="00126352" w:rsidRPr="009820BC">
        <w:rPr>
          <w:rFonts w:ascii="Book Antiqua" w:hAnsi="Book Antiqua"/>
          <w:sz w:val="24"/>
          <w:szCs w:val="24"/>
        </w:rPr>
        <w:t>6.5 g/</w:t>
      </w:r>
      <w:proofErr w:type="spellStart"/>
      <w:r w:rsidR="00126352" w:rsidRPr="009820BC">
        <w:rPr>
          <w:rFonts w:ascii="Book Antiqua" w:hAnsi="Book Antiqua"/>
          <w:sz w:val="24"/>
          <w:szCs w:val="24"/>
        </w:rPr>
        <w:t>dL</w:t>
      </w:r>
      <w:proofErr w:type="spellEnd"/>
      <w:r w:rsidR="004A2C0F" w:rsidRPr="009820BC">
        <w:rPr>
          <w:rFonts w:ascii="Book Antiqua" w:hAnsi="Book Antiqua"/>
          <w:sz w:val="24"/>
          <w:szCs w:val="24"/>
        </w:rPr>
        <w:t>.</w:t>
      </w:r>
      <w:r w:rsidR="00AA3B4D" w:rsidRPr="009820BC">
        <w:rPr>
          <w:rFonts w:ascii="Book Antiqua" w:hAnsi="Book Antiqua"/>
          <w:sz w:val="24"/>
          <w:szCs w:val="24"/>
        </w:rPr>
        <w:t xml:space="preserve"> BMI</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Body mass index; ALT</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Alanine aminotransferase; AST</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Aspartate aminotransferase; DM</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Diabetes mellitus; HDL-C</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High-density lipoprotein cholesterol.</w:t>
      </w:r>
    </w:p>
    <w:p w:rsidR="006D4FFC" w:rsidRPr="009820BC" w:rsidRDefault="006D4FFC" w:rsidP="00BE1486">
      <w:pPr>
        <w:spacing w:after="0" w:line="360" w:lineRule="auto"/>
        <w:jc w:val="both"/>
        <w:rPr>
          <w:rFonts w:ascii="Book Antiqua" w:hAnsi="Book Antiqua"/>
          <w:sz w:val="24"/>
          <w:szCs w:val="24"/>
        </w:rPr>
      </w:pPr>
    </w:p>
    <w:p w:rsidR="006D4FFC" w:rsidRPr="009820BC" w:rsidRDefault="006D4FFC" w:rsidP="00BE1486">
      <w:pPr>
        <w:spacing w:after="0" w:line="360" w:lineRule="auto"/>
        <w:jc w:val="both"/>
        <w:rPr>
          <w:rFonts w:ascii="Book Antiqua" w:hAnsi="Book Antiqua"/>
          <w:sz w:val="24"/>
          <w:szCs w:val="24"/>
        </w:rPr>
      </w:pPr>
    </w:p>
    <w:p w:rsidR="00C33332" w:rsidRPr="009820BC" w:rsidRDefault="00CA29F1" w:rsidP="00BE1486">
      <w:pPr>
        <w:spacing w:after="0" w:line="360" w:lineRule="auto"/>
        <w:jc w:val="both"/>
        <w:rPr>
          <w:rFonts w:ascii="Book Antiqua" w:hAnsi="Book Antiqua"/>
          <w:sz w:val="24"/>
          <w:szCs w:val="24"/>
          <w:vertAlign w:val="superscript"/>
        </w:rPr>
      </w:pPr>
      <w:r w:rsidRPr="009820BC">
        <w:rPr>
          <w:rFonts w:ascii="Book Antiqua" w:hAnsi="Book Antiqua"/>
          <w:sz w:val="24"/>
          <w:szCs w:val="24"/>
        </w:rPr>
        <w:t xml:space="preserve"> </w:t>
      </w:r>
      <w:r w:rsidR="00AE3E99" w:rsidRPr="009820BC">
        <w:rPr>
          <w:rFonts w:ascii="Book Antiqua" w:hAnsi="Book Antiqua"/>
          <w:sz w:val="24"/>
          <w:szCs w:val="24"/>
        </w:rPr>
        <w:t xml:space="preserve">  </w:t>
      </w:r>
      <w:r w:rsidR="00C54822" w:rsidRPr="009820BC">
        <w:rPr>
          <w:rFonts w:ascii="Book Antiqua" w:hAnsi="Book Antiqua"/>
          <w:sz w:val="24"/>
          <w:szCs w:val="24"/>
        </w:rPr>
        <w:t xml:space="preserve">  </w:t>
      </w:r>
      <w:r w:rsidR="00C33332" w:rsidRPr="009820BC">
        <w:rPr>
          <w:rFonts w:ascii="Book Antiqua" w:hAnsi="Book Antiqua"/>
          <w:sz w:val="24"/>
          <w:szCs w:val="24"/>
          <w:vertAlign w:val="superscript"/>
        </w:rPr>
        <w:br w:type="page"/>
      </w:r>
    </w:p>
    <w:p w:rsidR="00D01F36" w:rsidRPr="009820BC" w:rsidRDefault="00612B68" w:rsidP="00BE1486">
      <w:pPr>
        <w:spacing w:after="0" w:line="360" w:lineRule="auto"/>
        <w:jc w:val="both"/>
        <w:rPr>
          <w:rFonts w:ascii="Book Antiqua" w:hAnsi="Book Antiqua"/>
          <w:b/>
          <w:sz w:val="24"/>
          <w:szCs w:val="24"/>
        </w:rPr>
      </w:pPr>
      <w:r w:rsidRPr="009820BC">
        <w:rPr>
          <w:rFonts w:ascii="Book Antiqua" w:hAnsi="Book Antiqua"/>
          <w:b/>
          <w:sz w:val="24"/>
          <w:szCs w:val="24"/>
        </w:rPr>
        <w:t xml:space="preserve">Table </w:t>
      </w:r>
      <w:r w:rsidR="00AA3B4D" w:rsidRPr="009820BC">
        <w:rPr>
          <w:rFonts w:ascii="Book Antiqua" w:eastAsia="宋体" w:hAnsi="Book Antiqua" w:hint="eastAsia"/>
          <w:b/>
          <w:sz w:val="24"/>
          <w:szCs w:val="24"/>
          <w:lang w:eastAsia="zh-CN"/>
        </w:rPr>
        <w:t>3</w:t>
      </w:r>
      <w:r w:rsidR="0094224F" w:rsidRPr="009820BC">
        <w:rPr>
          <w:rFonts w:ascii="Book Antiqua" w:hAnsi="Book Antiqua"/>
          <w:b/>
          <w:sz w:val="24"/>
          <w:szCs w:val="24"/>
        </w:rPr>
        <w:t xml:space="preserve"> </w:t>
      </w:r>
      <w:r w:rsidR="00530208" w:rsidRPr="009820BC">
        <w:rPr>
          <w:rFonts w:ascii="Book Antiqua" w:hAnsi="Book Antiqua"/>
          <w:b/>
          <w:sz w:val="24"/>
          <w:szCs w:val="24"/>
        </w:rPr>
        <w:t>Comparison of the c</w:t>
      </w:r>
      <w:r w:rsidR="0094224F" w:rsidRPr="009820BC">
        <w:rPr>
          <w:rFonts w:ascii="Book Antiqua" w:hAnsi="Book Antiqua"/>
          <w:b/>
          <w:sz w:val="24"/>
          <w:szCs w:val="24"/>
        </w:rPr>
        <w:t xml:space="preserve">haracteristics </w:t>
      </w:r>
      <w:r w:rsidR="00D01F36" w:rsidRPr="009820BC">
        <w:rPr>
          <w:rFonts w:ascii="Book Antiqua" w:hAnsi="Book Antiqua"/>
          <w:b/>
          <w:sz w:val="24"/>
          <w:szCs w:val="24"/>
        </w:rPr>
        <w:t xml:space="preserve">of </w:t>
      </w:r>
      <w:r w:rsidR="00530208" w:rsidRPr="009820BC">
        <w:rPr>
          <w:rFonts w:ascii="Book Antiqua" w:hAnsi="Book Antiqua"/>
          <w:b/>
          <w:sz w:val="24"/>
          <w:szCs w:val="24"/>
        </w:rPr>
        <w:t>participants</w:t>
      </w:r>
      <w:r w:rsidR="00D01F36" w:rsidRPr="009820BC">
        <w:rPr>
          <w:rFonts w:ascii="Book Antiqua" w:hAnsi="Book Antiqua"/>
          <w:b/>
          <w:sz w:val="24"/>
          <w:szCs w:val="24"/>
        </w:rPr>
        <w:t xml:space="preserve"> with and without hepatic steatosis</w:t>
      </w:r>
    </w:p>
    <w:tbl>
      <w:tblPr>
        <w:tblStyle w:val="TableGrid"/>
        <w:tblW w:w="9000" w:type="dxa"/>
        <w:tblInd w:w="-72"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610"/>
        <w:gridCol w:w="2250"/>
        <w:gridCol w:w="1260"/>
      </w:tblGrid>
      <w:tr w:rsidR="009820BC" w:rsidRPr="009820BC" w:rsidTr="00AA3B4D">
        <w:tc>
          <w:tcPr>
            <w:tcW w:w="2880" w:type="dxa"/>
            <w:tcBorders>
              <w:top w:val="single" w:sz="4" w:space="0" w:color="auto"/>
              <w:bottom w:val="nil"/>
            </w:tcBorders>
          </w:tcPr>
          <w:p w:rsidR="00B944A8" w:rsidRPr="009820BC" w:rsidRDefault="00B944A8" w:rsidP="00BE1486">
            <w:pPr>
              <w:spacing w:line="360" w:lineRule="auto"/>
              <w:jc w:val="both"/>
              <w:rPr>
                <w:rFonts w:ascii="Book Antiqua" w:hAnsi="Book Antiqua" w:cs="Times New Roman"/>
                <w:sz w:val="24"/>
                <w:szCs w:val="24"/>
              </w:rPr>
            </w:pPr>
          </w:p>
        </w:tc>
        <w:tc>
          <w:tcPr>
            <w:tcW w:w="4860" w:type="dxa"/>
            <w:gridSpan w:val="2"/>
            <w:tcBorders>
              <w:top w:val="single" w:sz="4" w:space="0" w:color="auto"/>
              <w:bottom w:val="single" w:sz="8" w:space="0" w:color="auto"/>
            </w:tcBorders>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Hepatic steatosis</w:t>
            </w:r>
          </w:p>
        </w:tc>
        <w:tc>
          <w:tcPr>
            <w:tcW w:w="1260" w:type="dxa"/>
            <w:tcBorders>
              <w:top w:val="single" w:sz="4" w:space="0" w:color="auto"/>
              <w:bottom w:val="nil"/>
            </w:tcBorders>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c>
          <w:tcPr>
            <w:tcW w:w="2880" w:type="dxa"/>
            <w:tcBorders>
              <w:top w:val="nil"/>
              <w:bottom w:val="single" w:sz="8" w:space="0" w:color="auto"/>
            </w:tcBorders>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Characteristics</w:t>
            </w:r>
          </w:p>
        </w:tc>
        <w:tc>
          <w:tcPr>
            <w:tcW w:w="2610" w:type="dxa"/>
            <w:tcBorders>
              <w:top w:val="single" w:sz="8" w:space="0" w:color="auto"/>
              <w:bottom w:val="single" w:sz="8" w:space="0" w:color="auto"/>
            </w:tcBorders>
            <w:hideMark/>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Absent (</w:t>
            </w:r>
            <w:r w:rsidR="00AA3B4D" w:rsidRPr="009820BC">
              <w:rPr>
                <w:rFonts w:ascii="Book Antiqua" w:hAnsi="Book Antiqua" w:cs="Times New Roman"/>
                <w:i/>
                <w:sz w:val="24"/>
                <w:szCs w:val="24"/>
              </w:rPr>
              <w:t>n</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212</w:t>
            </w:r>
            <w:r w:rsidR="00B944A8" w:rsidRPr="009820BC">
              <w:rPr>
                <w:rFonts w:ascii="Book Antiqua" w:hAnsi="Book Antiqua" w:cs="Times New Roman"/>
                <w:sz w:val="24"/>
                <w:szCs w:val="24"/>
              </w:rPr>
              <w:t>)</w:t>
            </w:r>
          </w:p>
        </w:tc>
        <w:tc>
          <w:tcPr>
            <w:tcW w:w="2250" w:type="dxa"/>
            <w:tcBorders>
              <w:top w:val="single" w:sz="8" w:space="0" w:color="auto"/>
              <w:bottom w:val="single" w:sz="8" w:space="0" w:color="auto"/>
            </w:tcBorders>
            <w:hideMark/>
          </w:tcPr>
          <w:p w:rsidR="00B944A8" w:rsidRPr="009820BC" w:rsidRDefault="00A6626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Pre</w:t>
            </w:r>
            <w:r w:rsidR="00A673CB" w:rsidRPr="009820BC">
              <w:rPr>
                <w:rFonts w:ascii="Book Antiqua" w:hAnsi="Book Antiqua" w:cs="Times New Roman"/>
                <w:sz w:val="24"/>
                <w:szCs w:val="24"/>
              </w:rPr>
              <w:t>sent (</w:t>
            </w:r>
            <w:r w:rsidR="00AA3B4D" w:rsidRPr="009820BC">
              <w:rPr>
                <w:rFonts w:ascii="Book Antiqua" w:hAnsi="Book Antiqua" w:cs="Times New Roman"/>
                <w:i/>
                <w:sz w:val="24"/>
                <w:szCs w:val="24"/>
              </w:rPr>
              <w:t>n</w:t>
            </w:r>
            <w:r w:rsidR="00AA3B4D" w:rsidRPr="009820BC">
              <w:rPr>
                <w:rFonts w:ascii="Book Antiqua" w:eastAsia="宋体" w:hAnsi="Book Antiqua" w:cs="Times New Roman" w:hint="eastAsia"/>
                <w:sz w:val="24"/>
                <w:szCs w:val="24"/>
                <w:lang w:eastAsia="zh-CN"/>
              </w:rPr>
              <w:t xml:space="preserve"> </w:t>
            </w:r>
            <w:r w:rsidR="00AA3B4D" w:rsidRPr="009820BC">
              <w:rPr>
                <w:rFonts w:ascii="Book Antiqua" w:hAnsi="Book Antiqua" w:cs="Times New Roman"/>
                <w:sz w:val="24"/>
                <w:szCs w:val="24"/>
              </w:rPr>
              <w:t>=</w:t>
            </w:r>
            <w:r w:rsidR="00AA3B4D" w:rsidRPr="009820BC">
              <w:rPr>
                <w:rFonts w:ascii="Book Antiqua" w:eastAsia="宋体" w:hAnsi="Book Antiqua" w:cs="Times New Roman" w:hint="eastAsia"/>
                <w:sz w:val="24"/>
                <w:szCs w:val="24"/>
                <w:lang w:eastAsia="zh-CN"/>
              </w:rPr>
              <w:t xml:space="preserve"> </w:t>
            </w:r>
            <w:r w:rsidR="00A673CB" w:rsidRPr="009820BC">
              <w:rPr>
                <w:rFonts w:ascii="Book Antiqua" w:hAnsi="Book Antiqua" w:cs="Times New Roman"/>
                <w:sz w:val="24"/>
                <w:szCs w:val="24"/>
              </w:rPr>
              <w:t>230</w:t>
            </w:r>
            <w:r w:rsidR="00B944A8" w:rsidRPr="009820BC">
              <w:rPr>
                <w:rFonts w:ascii="Book Antiqua" w:hAnsi="Book Antiqua" w:cs="Times New Roman"/>
                <w:sz w:val="24"/>
                <w:szCs w:val="24"/>
              </w:rPr>
              <w:t>)</w:t>
            </w:r>
          </w:p>
        </w:tc>
        <w:tc>
          <w:tcPr>
            <w:tcW w:w="1260" w:type="dxa"/>
            <w:tcBorders>
              <w:top w:val="nil"/>
              <w:bottom w:val="single" w:sz="8" w:space="0" w:color="auto"/>
            </w:tcBorders>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i/>
                <w:sz w:val="24"/>
                <w:szCs w:val="24"/>
              </w:rPr>
              <w:t>P</w:t>
            </w:r>
            <w:r w:rsidRPr="009820BC">
              <w:rPr>
                <w:rFonts w:ascii="Book Antiqua" w:hAnsi="Book Antiqua" w:cs="Times New Roman"/>
                <w:sz w:val="24"/>
                <w:szCs w:val="24"/>
              </w:rPr>
              <w:t xml:space="preserve"> value</w:t>
            </w:r>
          </w:p>
        </w:tc>
      </w:tr>
      <w:tr w:rsidR="009820BC" w:rsidRPr="009820BC" w:rsidTr="00191B03">
        <w:tc>
          <w:tcPr>
            <w:tcW w:w="2880" w:type="dxa"/>
            <w:tcBorders>
              <w:top w:val="single" w:sz="8" w:space="0" w:color="auto"/>
            </w:tcBorders>
            <w:hideMark/>
          </w:tcPr>
          <w:p w:rsidR="00B944A8" w:rsidRPr="009820BC" w:rsidRDefault="00AA3B4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Age (</w:t>
            </w:r>
            <w:proofErr w:type="spellStart"/>
            <w:r w:rsidRPr="009820BC">
              <w:rPr>
                <w:rFonts w:ascii="Book Antiqua" w:hAnsi="Book Antiqua" w:cs="Times New Roman"/>
                <w:sz w:val="24"/>
                <w:szCs w:val="24"/>
              </w:rPr>
              <w:t>y</w:t>
            </w:r>
            <w:r w:rsidR="00B944A8" w:rsidRPr="009820BC">
              <w:rPr>
                <w:rFonts w:ascii="Book Antiqua" w:hAnsi="Book Antiqua" w:cs="Times New Roman"/>
                <w:sz w:val="24"/>
                <w:szCs w:val="24"/>
              </w:rPr>
              <w:t>r</w:t>
            </w:r>
            <w:proofErr w:type="spellEnd"/>
            <w:r w:rsidR="00B944A8" w:rsidRPr="009820BC">
              <w:rPr>
                <w:rFonts w:ascii="Book Antiqua" w:hAnsi="Book Antiqua" w:cs="Times New Roman"/>
                <w:sz w:val="24"/>
                <w:szCs w:val="24"/>
              </w:rPr>
              <w:t>)</w:t>
            </w:r>
          </w:p>
        </w:tc>
        <w:tc>
          <w:tcPr>
            <w:tcW w:w="2610" w:type="dxa"/>
            <w:tcBorders>
              <w:top w:val="single" w:sz="8" w:space="0" w:color="auto"/>
            </w:tcBorders>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49.5</w:t>
            </w:r>
            <w:r w:rsidR="00B16B2C" w:rsidRPr="009820BC">
              <w:rPr>
                <w:rFonts w:ascii="Book Antiqua" w:hAnsi="Book Antiqua" w:cs="Times New Roman"/>
                <w:sz w:val="24"/>
                <w:szCs w:val="24"/>
              </w:rPr>
              <w:t xml:space="preserve"> ± 16</w:t>
            </w:r>
            <w:r w:rsidR="00A66263" w:rsidRPr="009820BC">
              <w:rPr>
                <w:rFonts w:ascii="Book Antiqua" w:hAnsi="Book Antiqua" w:cs="Times New Roman"/>
                <w:sz w:val="24"/>
                <w:szCs w:val="24"/>
              </w:rPr>
              <w:t>.3</w:t>
            </w:r>
          </w:p>
        </w:tc>
        <w:tc>
          <w:tcPr>
            <w:tcW w:w="2250" w:type="dxa"/>
            <w:tcBorders>
              <w:top w:val="single" w:sz="8" w:space="0" w:color="auto"/>
            </w:tcBorders>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48.7 ± 12.0</w:t>
            </w:r>
          </w:p>
        </w:tc>
        <w:tc>
          <w:tcPr>
            <w:tcW w:w="1260" w:type="dxa"/>
            <w:tcBorders>
              <w:top w:val="single" w:sz="8" w:space="0" w:color="auto"/>
            </w:tcBorders>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w:t>
            </w:r>
            <w:r w:rsidR="00A66263" w:rsidRPr="009820BC">
              <w:rPr>
                <w:rFonts w:ascii="Book Antiqua" w:hAnsi="Book Antiqua" w:cs="Times New Roman"/>
                <w:sz w:val="24"/>
                <w:szCs w:val="24"/>
              </w:rPr>
              <w:t>6</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Gender</w:t>
            </w:r>
          </w:p>
        </w:tc>
        <w:tc>
          <w:tcPr>
            <w:tcW w:w="2610" w:type="dxa"/>
          </w:tcPr>
          <w:p w:rsidR="00B944A8" w:rsidRPr="009820BC" w:rsidRDefault="00B944A8" w:rsidP="00BE1486">
            <w:pPr>
              <w:spacing w:line="360" w:lineRule="auto"/>
              <w:jc w:val="both"/>
              <w:rPr>
                <w:rFonts w:ascii="Book Antiqua" w:hAnsi="Book Antiqua" w:cs="Times New Roman"/>
                <w:sz w:val="24"/>
                <w:szCs w:val="24"/>
              </w:rPr>
            </w:pPr>
          </w:p>
        </w:tc>
        <w:tc>
          <w:tcPr>
            <w:tcW w:w="2250" w:type="dxa"/>
          </w:tcPr>
          <w:p w:rsidR="00B944A8" w:rsidRPr="009820BC" w:rsidRDefault="00B944A8" w:rsidP="00BE1486">
            <w:pPr>
              <w:spacing w:line="360" w:lineRule="auto"/>
              <w:jc w:val="both"/>
              <w:rPr>
                <w:rFonts w:ascii="Book Antiqua" w:hAnsi="Book Antiqua" w:cs="Times New Roman"/>
                <w:sz w:val="24"/>
                <w:szCs w:val="24"/>
              </w:rPr>
            </w:pP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9D651E" w:rsidRPr="009820BC">
              <w:rPr>
                <w:rFonts w:ascii="Book Antiqua" w:hAnsi="Book Antiqua" w:cs="Times New Roman"/>
                <w:sz w:val="24"/>
                <w:szCs w:val="24"/>
              </w:rPr>
              <w:t>f</w:t>
            </w:r>
            <w:r w:rsidRPr="009820BC">
              <w:rPr>
                <w:rFonts w:ascii="Book Antiqua" w:hAnsi="Book Antiqua" w:cs="Times New Roman"/>
                <w:sz w:val="24"/>
                <w:szCs w:val="24"/>
              </w:rPr>
              <w:t>emale</w:t>
            </w:r>
          </w:p>
        </w:tc>
        <w:tc>
          <w:tcPr>
            <w:tcW w:w="2610" w:type="dxa"/>
            <w:hideMark/>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134 (63.2</w:t>
            </w:r>
            <w:r w:rsidR="00B944A8" w:rsidRPr="009820BC">
              <w:rPr>
                <w:rFonts w:ascii="Book Antiqua" w:hAnsi="Book Antiqua" w:cs="Times New Roman"/>
                <w:sz w:val="24"/>
                <w:szCs w:val="24"/>
              </w:rPr>
              <w:t>)</w:t>
            </w:r>
          </w:p>
        </w:tc>
        <w:tc>
          <w:tcPr>
            <w:tcW w:w="2250" w:type="dxa"/>
            <w:hideMark/>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156 (67.8</w:t>
            </w:r>
            <w:r w:rsidR="00B944A8" w:rsidRPr="009820BC">
              <w:rPr>
                <w:rFonts w:ascii="Book Antiqua" w:hAnsi="Book Antiqua" w:cs="Times New Roman"/>
                <w:sz w:val="24"/>
                <w:szCs w:val="24"/>
              </w:rPr>
              <w:t>)</w:t>
            </w: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c>
          <w:tcPr>
            <w:tcW w:w="2880" w:type="dxa"/>
            <w:hideMark/>
          </w:tcPr>
          <w:p w:rsidR="00B944A8" w:rsidRPr="009820BC" w:rsidRDefault="009D651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m</w:t>
            </w:r>
            <w:r w:rsidR="00B944A8" w:rsidRPr="009820BC">
              <w:rPr>
                <w:rFonts w:ascii="Book Antiqua" w:hAnsi="Book Antiqua" w:cs="Times New Roman"/>
                <w:sz w:val="24"/>
                <w:szCs w:val="24"/>
              </w:rPr>
              <w:t>ale</w:t>
            </w:r>
          </w:p>
        </w:tc>
        <w:tc>
          <w:tcPr>
            <w:tcW w:w="2610" w:type="dxa"/>
            <w:hideMark/>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78 (36.8</w:t>
            </w:r>
            <w:r w:rsidR="00B944A8" w:rsidRPr="009820BC">
              <w:rPr>
                <w:rFonts w:ascii="Book Antiqua" w:hAnsi="Book Antiqua" w:cs="Times New Roman"/>
                <w:sz w:val="24"/>
                <w:szCs w:val="24"/>
              </w:rPr>
              <w:t>)</w:t>
            </w:r>
          </w:p>
        </w:tc>
        <w:tc>
          <w:tcPr>
            <w:tcW w:w="2250" w:type="dxa"/>
            <w:hideMark/>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74 (32.2</w:t>
            </w:r>
            <w:r w:rsidR="00B944A8" w:rsidRPr="009820BC">
              <w:rPr>
                <w:rFonts w:ascii="Book Antiqua" w:hAnsi="Book Antiqua" w:cs="Times New Roman"/>
                <w:sz w:val="24"/>
                <w:szCs w:val="24"/>
              </w:rPr>
              <w:t>)</w:t>
            </w:r>
          </w:p>
        </w:tc>
        <w:tc>
          <w:tcPr>
            <w:tcW w:w="1260" w:type="dxa"/>
            <w:hideMark/>
          </w:tcPr>
          <w:p w:rsidR="00B944A8" w:rsidRPr="009820BC" w:rsidRDefault="005C21B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w:t>
            </w:r>
            <w:r w:rsidR="00A673CB" w:rsidRPr="009820BC">
              <w:rPr>
                <w:rFonts w:ascii="Book Antiqua" w:hAnsi="Book Antiqua" w:cs="Times New Roman"/>
                <w:sz w:val="24"/>
                <w:szCs w:val="24"/>
              </w:rPr>
              <w:t>3</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BMI</w:t>
            </w:r>
            <w:r w:rsidR="001D2A04" w:rsidRPr="009820BC">
              <w:rPr>
                <w:rFonts w:ascii="Book Antiqua" w:hAnsi="Book Antiqua" w:cs="Times New Roman"/>
                <w:sz w:val="24"/>
                <w:szCs w:val="24"/>
              </w:rPr>
              <w:t xml:space="preserve"> (kg/m</w:t>
            </w:r>
            <w:r w:rsidR="001D2A04" w:rsidRPr="009820BC">
              <w:rPr>
                <w:rFonts w:ascii="Book Antiqua" w:hAnsi="Book Antiqua" w:cs="Times New Roman"/>
                <w:sz w:val="24"/>
                <w:szCs w:val="24"/>
                <w:vertAlign w:val="superscript"/>
              </w:rPr>
              <w:t>2</w:t>
            </w:r>
            <w:r w:rsidR="001D2A04" w:rsidRPr="009820BC">
              <w:rPr>
                <w:rFonts w:ascii="Book Antiqua" w:hAnsi="Book Antiqua" w:cs="Times New Roman"/>
                <w:sz w:val="24"/>
                <w:szCs w:val="24"/>
              </w:rPr>
              <w:t>)</w:t>
            </w:r>
          </w:p>
        </w:tc>
        <w:tc>
          <w:tcPr>
            <w:tcW w:w="2610" w:type="dxa"/>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29.6 ± 6.1</w:t>
            </w:r>
          </w:p>
        </w:tc>
        <w:tc>
          <w:tcPr>
            <w:tcW w:w="2250" w:type="dxa"/>
          </w:tcPr>
          <w:p w:rsidR="00B944A8" w:rsidRPr="009820BC" w:rsidRDefault="00633A4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32.9</w:t>
            </w:r>
            <w:r w:rsidR="005C21B5" w:rsidRPr="009820BC">
              <w:rPr>
                <w:rFonts w:ascii="Book Antiqua" w:hAnsi="Book Antiqua" w:cs="Times New Roman"/>
                <w:sz w:val="24"/>
                <w:szCs w:val="24"/>
              </w:rPr>
              <w:t xml:space="preserve"> ± 5.</w:t>
            </w:r>
            <w:r w:rsidR="00A673CB" w:rsidRPr="009820BC">
              <w:rPr>
                <w:rFonts w:ascii="Book Antiqua" w:hAnsi="Book Antiqua" w:cs="Times New Roman"/>
                <w:sz w:val="24"/>
                <w:szCs w:val="24"/>
              </w:rPr>
              <w:t>6</w:t>
            </w:r>
          </w:p>
        </w:tc>
        <w:tc>
          <w:tcPr>
            <w:tcW w:w="1260" w:type="dxa"/>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0.001</w:t>
            </w:r>
          </w:p>
        </w:tc>
      </w:tr>
      <w:tr w:rsidR="009820BC" w:rsidRPr="009820BC" w:rsidTr="00191B03">
        <w:tc>
          <w:tcPr>
            <w:tcW w:w="2880" w:type="dxa"/>
            <w:hideMark/>
          </w:tcPr>
          <w:p w:rsidR="00B944A8" w:rsidRPr="009820BC" w:rsidRDefault="00B944A8"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Elevated ALT</w:t>
            </w:r>
            <w:r w:rsidR="00AA3B4D" w:rsidRPr="009820BC">
              <w:rPr>
                <w:rFonts w:ascii="Book Antiqua" w:eastAsia="宋体" w:hAnsi="Book Antiqua" w:cs="Times New Roman" w:hint="eastAsia"/>
                <w:sz w:val="24"/>
                <w:szCs w:val="24"/>
                <w:vertAlign w:val="superscript"/>
                <w:lang w:eastAsia="zh-CN"/>
              </w:rPr>
              <w:t>1</w:t>
            </w:r>
            <w:r w:rsidRPr="009820BC">
              <w:rPr>
                <w:rFonts w:ascii="Book Antiqua" w:hAnsi="Book Antiqua" w:cs="Times New Roman"/>
                <w:sz w:val="24"/>
                <w:szCs w:val="24"/>
              </w:rPr>
              <w:t xml:space="preserve"> </w:t>
            </w:r>
          </w:p>
        </w:tc>
        <w:tc>
          <w:tcPr>
            <w:tcW w:w="2610" w:type="dxa"/>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31 (14.6</w:t>
            </w:r>
            <w:r w:rsidR="00B944A8" w:rsidRPr="009820BC">
              <w:rPr>
                <w:rFonts w:ascii="Book Antiqua" w:hAnsi="Book Antiqua" w:cs="Times New Roman"/>
                <w:sz w:val="24"/>
                <w:szCs w:val="24"/>
              </w:rPr>
              <w:t>)</w:t>
            </w:r>
          </w:p>
        </w:tc>
        <w:tc>
          <w:tcPr>
            <w:tcW w:w="2250" w:type="dxa"/>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97 (42.2</w:t>
            </w:r>
            <w:r w:rsidR="00B944A8" w:rsidRPr="009820BC">
              <w:rPr>
                <w:rFonts w:ascii="Book Antiqua" w:hAnsi="Book Antiqua" w:cs="Times New Roman"/>
                <w:sz w:val="24"/>
                <w:szCs w:val="24"/>
              </w:rPr>
              <w:t>)</w:t>
            </w:r>
          </w:p>
        </w:tc>
        <w:tc>
          <w:tcPr>
            <w:tcW w:w="1260" w:type="dxa"/>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0.001</w:t>
            </w:r>
          </w:p>
        </w:tc>
      </w:tr>
      <w:tr w:rsidR="009820BC" w:rsidRPr="009820BC" w:rsidTr="00191B03">
        <w:tc>
          <w:tcPr>
            <w:tcW w:w="2880" w:type="dxa"/>
            <w:hideMark/>
          </w:tcPr>
          <w:p w:rsidR="00B944A8" w:rsidRPr="009820BC" w:rsidRDefault="00B944A8"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Elevated AST</w:t>
            </w:r>
            <w:r w:rsidR="00AA3B4D" w:rsidRPr="009820BC">
              <w:rPr>
                <w:rFonts w:ascii="Book Antiqua" w:eastAsia="宋体" w:hAnsi="Book Antiqua" w:cs="Times New Roman" w:hint="eastAsia"/>
                <w:sz w:val="24"/>
                <w:szCs w:val="24"/>
                <w:vertAlign w:val="superscript"/>
                <w:lang w:eastAsia="zh-CN"/>
              </w:rPr>
              <w:t>2</w:t>
            </w:r>
            <w:r w:rsidRPr="009820BC">
              <w:rPr>
                <w:rFonts w:ascii="Book Antiqua" w:hAnsi="Book Antiqua" w:cs="Times New Roman"/>
                <w:sz w:val="24"/>
                <w:szCs w:val="24"/>
              </w:rPr>
              <w:t xml:space="preserve"> </w:t>
            </w:r>
          </w:p>
        </w:tc>
        <w:tc>
          <w:tcPr>
            <w:tcW w:w="2610" w:type="dxa"/>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40 (18.9</w:t>
            </w:r>
            <w:r w:rsidR="00B944A8" w:rsidRPr="009820BC">
              <w:rPr>
                <w:rFonts w:ascii="Book Antiqua" w:hAnsi="Book Antiqua" w:cs="Times New Roman"/>
                <w:sz w:val="24"/>
                <w:szCs w:val="24"/>
              </w:rPr>
              <w:t>)</w:t>
            </w:r>
          </w:p>
        </w:tc>
        <w:tc>
          <w:tcPr>
            <w:tcW w:w="2250" w:type="dxa"/>
          </w:tcPr>
          <w:p w:rsidR="00B944A8" w:rsidRPr="009820BC" w:rsidRDefault="00A673C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89 (38.7</w:t>
            </w:r>
            <w:r w:rsidR="00B944A8" w:rsidRPr="009820BC">
              <w:rPr>
                <w:rFonts w:ascii="Book Antiqua" w:hAnsi="Book Antiqua" w:cs="Times New Roman"/>
                <w:sz w:val="24"/>
                <w:szCs w:val="24"/>
              </w:rPr>
              <w:t>)</w:t>
            </w:r>
          </w:p>
        </w:tc>
        <w:tc>
          <w:tcPr>
            <w:tcW w:w="1260" w:type="dxa"/>
          </w:tcPr>
          <w:p w:rsidR="00B944A8" w:rsidRPr="009820BC" w:rsidRDefault="004007E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00B944A8" w:rsidRPr="009820BC">
              <w:rPr>
                <w:rFonts w:ascii="Book Antiqua" w:hAnsi="Book Antiqua" w:cs="Times New Roman"/>
                <w:sz w:val="24"/>
                <w:szCs w:val="24"/>
              </w:rPr>
              <w:t>0.001</w:t>
            </w:r>
          </w:p>
        </w:tc>
      </w:tr>
      <w:tr w:rsidR="009820BC" w:rsidRPr="009820BC" w:rsidTr="00191B03">
        <w:tc>
          <w:tcPr>
            <w:tcW w:w="2880" w:type="dxa"/>
            <w:hideMark/>
          </w:tcPr>
          <w:p w:rsidR="003E3B42" w:rsidRPr="009820BC" w:rsidRDefault="003E3B4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Albumin (g/</w:t>
            </w:r>
            <w:proofErr w:type="spellStart"/>
            <w:r w:rsidRPr="009820BC">
              <w:rPr>
                <w:rFonts w:ascii="Book Antiqua" w:hAnsi="Book Antiqua" w:cs="Times New Roman"/>
                <w:sz w:val="24"/>
                <w:szCs w:val="24"/>
              </w:rPr>
              <w:t>dL</w:t>
            </w:r>
            <w:proofErr w:type="spellEnd"/>
            <w:r w:rsidRPr="009820BC">
              <w:rPr>
                <w:rFonts w:ascii="Book Antiqua" w:hAnsi="Book Antiqua" w:cs="Times New Roman"/>
                <w:sz w:val="24"/>
                <w:szCs w:val="24"/>
              </w:rPr>
              <w:t>)</w:t>
            </w:r>
          </w:p>
        </w:tc>
        <w:tc>
          <w:tcPr>
            <w:tcW w:w="2610" w:type="dxa"/>
          </w:tcPr>
          <w:p w:rsidR="003E3B42" w:rsidRPr="009820BC" w:rsidRDefault="004007E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4.0</w:t>
            </w:r>
            <w:r w:rsidR="003E3B42" w:rsidRPr="009820BC">
              <w:rPr>
                <w:rFonts w:ascii="Book Antiqua" w:hAnsi="Book Antiqua" w:cs="Times New Roman"/>
                <w:sz w:val="24"/>
                <w:szCs w:val="24"/>
              </w:rPr>
              <w:t xml:space="preserve"> (</w:t>
            </w:r>
            <w:r w:rsidRPr="009820BC">
              <w:rPr>
                <w:rFonts w:ascii="Book Antiqua" w:hAnsi="Book Antiqua" w:cs="Times New Roman"/>
                <w:sz w:val="24"/>
                <w:szCs w:val="24"/>
              </w:rPr>
              <w:t>3.8-4.2</w:t>
            </w:r>
            <w:r w:rsidR="003E3B42" w:rsidRPr="009820BC">
              <w:rPr>
                <w:rFonts w:ascii="Book Antiqua" w:hAnsi="Book Antiqua" w:cs="Times New Roman"/>
                <w:sz w:val="24"/>
                <w:szCs w:val="24"/>
              </w:rPr>
              <w:t>)</w:t>
            </w:r>
          </w:p>
        </w:tc>
        <w:tc>
          <w:tcPr>
            <w:tcW w:w="2250" w:type="dxa"/>
          </w:tcPr>
          <w:p w:rsidR="003E3B42" w:rsidRPr="009820BC" w:rsidRDefault="004007E2"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4.0</w:t>
            </w:r>
            <w:r w:rsidR="003E3B42" w:rsidRPr="009820BC">
              <w:rPr>
                <w:rFonts w:ascii="Book Antiqua" w:hAnsi="Book Antiqua" w:cs="Times New Roman"/>
                <w:sz w:val="24"/>
                <w:szCs w:val="24"/>
              </w:rPr>
              <w:t xml:space="preserve"> (</w:t>
            </w:r>
            <w:r w:rsidRPr="009820BC">
              <w:rPr>
                <w:rFonts w:ascii="Book Antiqua" w:hAnsi="Book Antiqua" w:cs="Times New Roman"/>
                <w:sz w:val="24"/>
                <w:szCs w:val="24"/>
              </w:rPr>
              <w:t>3.9-4.2</w:t>
            </w:r>
            <w:r w:rsidR="003E3B42" w:rsidRPr="009820BC">
              <w:rPr>
                <w:rFonts w:ascii="Book Antiqua" w:hAnsi="Book Antiqua" w:cs="Times New Roman"/>
                <w:sz w:val="24"/>
                <w:szCs w:val="24"/>
              </w:rPr>
              <w:t>)</w:t>
            </w:r>
          </w:p>
        </w:tc>
        <w:tc>
          <w:tcPr>
            <w:tcW w:w="1260" w:type="dxa"/>
          </w:tcPr>
          <w:p w:rsidR="003E3B42" w:rsidRPr="009820BC" w:rsidRDefault="00D72CF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0.4</w:t>
            </w:r>
          </w:p>
        </w:tc>
      </w:tr>
      <w:tr w:rsidR="009820BC" w:rsidRPr="009820BC" w:rsidTr="00191B03">
        <w:tc>
          <w:tcPr>
            <w:tcW w:w="2880" w:type="dxa"/>
            <w:hideMark/>
          </w:tcPr>
          <w:p w:rsidR="00315D65" w:rsidRPr="009820BC" w:rsidRDefault="00315D65"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Platelet</w:t>
            </w:r>
            <w:r w:rsidR="00540D46" w:rsidRPr="009820BC">
              <w:rPr>
                <w:rFonts w:ascii="Book Antiqua" w:hAnsi="Book Antiqua" w:cs="Times New Roman"/>
                <w:sz w:val="24"/>
                <w:szCs w:val="24"/>
              </w:rPr>
              <w:t>s</w:t>
            </w:r>
            <w:r w:rsidRPr="009820BC">
              <w:rPr>
                <w:rFonts w:ascii="Book Antiqua" w:hAnsi="Book Antiqua" w:cs="Times New Roman"/>
                <w:sz w:val="24"/>
                <w:szCs w:val="24"/>
              </w:rPr>
              <w:t xml:space="preserve"> (10</w:t>
            </w:r>
            <w:r w:rsidRPr="009820BC">
              <w:rPr>
                <w:rFonts w:ascii="Book Antiqua" w:hAnsi="Book Antiqua" w:cs="Times New Roman"/>
                <w:sz w:val="24"/>
                <w:szCs w:val="24"/>
                <w:vertAlign w:val="superscript"/>
              </w:rPr>
              <w:t>9</w:t>
            </w:r>
            <w:r w:rsidRPr="009820BC">
              <w:rPr>
                <w:rFonts w:ascii="Book Antiqua" w:hAnsi="Book Antiqua" w:cs="Times New Roman"/>
                <w:sz w:val="24"/>
                <w:szCs w:val="24"/>
              </w:rPr>
              <w:t>/</w:t>
            </w:r>
            <w:proofErr w:type="spellStart"/>
            <w:r w:rsidR="00AA3B4D" w:rsidRPr="009820BC">
              <w:rPr>
                <w:rFonts w:ascii="Book Antiqua" w:hAnsi="Book Antiqua" w:cs="Times New Roman"/>
                <w:sz w:val="24"/>
                <w:szCs w:val="24"/>
              </w:rPr>
              <w:t>μ</w:t>
            </w:r>
            <w:r w:rsidRPr="009820BC">
              <w:rPr>
                <w:rFonts w:ascii="Book Antiqua" w:hAnsi="Book Antiqua" w:cs="Times New Roman"/>
                <w:sz w:val="24"/>
                <w:szCs w:val="24"/>
              </w:rPr>
              <w:t>L</w:t>
            </w:r>
            <w:proofErr w:type="spellEnd"/>
            <w:r w:rsidRPr="009820BC">
              <w:rPr>
                <w:rFonts w:ascii="Book Antiqua" w:hAnsi="Book Antiqua" w:cs="Times New Roman"/>
                <w:sz w:val="24"/>
                <w:szCs w:val="24"/>
              </w:rPr>
              <w:t>)</w:t>
            </w:r>
          </w:p>
        </w:tc>
        <w:tc>
          <w:tcPr>
            <w:tcW w:w="2610" w:type="dxa"/>
          </w:tcPr>
          <w:p w:rsidR="00315D65" w:rsidRPr="009820BC" w:rsidRDefault="00BD2F7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237</w:t>
            </w:r>
            <w:r w:rsidR="00315D65" w:rsidRPr="009820BC">
              <w:rPr>
                <w:rFonts w:ascii="Book Antiqua" w:hAnsi="Book Antiqua" w:cs="Times New Roman"/>
                <w:sz w:val="24"/>
                <w:szCs w:val="24"/>
              </w:rPr>
              <w:t>.5 (</w:t>
            </w:r>
            <w:r w:rsidRPr="009820BC">
              <w:rPr>
                <w:rFonts w:ascii="Book Antiqua" w:hAnsi="Book Antiqua" w:cs="Times New Roman"/>
                <w:sz w:val="24"/>
                <w:szCs w:val="24"/>
              </w:rPr>
              <w:t>204.0-27</w:t>
            </w:r>
            <w:r w:rsidR="00D72CF3" w:rsidRPr="009820BC">
              <w:rPr>
                <w:rFonts w:ascii="Book Antiqua" w:hAnsi="Book Antiqua" w:cs="Times New Roman"/>
                <w:sz w:val="24"/>
                <w:szCs w:val="24"/>
              </w:rPr>
              <w:t>7.8</w:t>
            </w:r>
            <w:r w:rsidR="00315D65" w:rsidRPr="009820BC">
              <w:rPr>
                <w:rFonts w:ascii="Book Antiqua" w:hAnsi="Book Antiqua" w:cs="Times New Roman"/>
                <w:sz w:val="24"/>
                <w:szCs w:val="24"/>
              </w:rPr>
              <w:t>)</w:t>
            </w:r>
          </w:p>
        </w:tc>
        <w:tc>
          <w:tcPr>
            <w:tcW w:w="2250" w:type="dxa"/>
          </w:tcPr>
          <w:p w:rsidR="00315D65" w:rsidRPr="009820BC" w:rsidRDefault="00D72CF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251</w:t>
            </w:r>
            <w:r w:rsidR="00BD2F7B" w:rsidRPr="009820BC">
              <w:rPr>
                <w:rFonts w:ascii="Book Antiqua" w:hAnsi="Book Antiqua" w:cs="Times New Roman"/>
                <w:sz w:val="24"/>
                <w:szCs w:val="24"/>
              </w:rPr>
              <w:t>.0</w:t>
            </w:r>
            <w:r w:rsidR="00315D65" w:rsidRPr="009820BC">
              <w:rPr>
                <w:rFonts w:ascii="Book Antiqua" w:hAnsi="Book Antiqua" w:cs="Times New Roman"/>
                <w:sz w:val="24"/>
                <w:szCs w:val="24"/>
              </w:rPr>
              <w:t xml:space="preserve"> (</w:t>
            </w:r>
            <w:r w:rsidRPr="009820BC">
              <w:rPr>
                <w:rFonts w:ascii="Book Antiqua" w:hAnsi="Book Antiqua" w:cs="Times New Roman"/>
                <w:sz w:val="24"/>
                <w:szCs w:val="24"/>
              </w:rPr>
              <w:t>214.0-283.5</w:t>
            </w:r>
            <w:r w:rsidR="00315D65" w:rsidRPr="009820BC">
              <w:rPr>
                <w:rFonts w:ascii="Book Antiqua" w:hAnsi="Book Antiqua" w:cs="Times New Roman"/>
                <w:sz w:val="24"/>
                <w:szCs w:val="24"/>
              </w:rPr>
              <w:t>)</w:t>
            </w:r>
          </w:p>
        </w:tc>
        <w:tc>
          <w:tcPr>
            <w:tcW w:w="1260" w:type="dxa"/>
          </w:tcPr>
          <w:p w:rsidR="00315D65" w:rsidRPr="009820BC" w:rsidRDefault="00232FC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0.1</w:t>
            </w:r>
          </w:p>
        </w:tc>
      </w:tr>
      <w:tr w:rsidR="009820BC" w:rsidRPr="009820BC" w:rsidTr="00191B03">
        <w:trPr>
          <w:trHeight w:val="368"/>
        </w:trPr>
        <w:tc>
          <w:tcPr>
            <w:tcW w:w="2880" w:type="dxa"/>
            <w:hideMark/>
          </w:tcPr>
          <w:p w:rsidR="00B944A8" w:rsidRPr="009820BC" w:rsidRDefault="00B944A8" w:rsidP="00AA3B4D">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DM</w:t>
            </w:r>
            <w:r w:rsidR="00AA3B4D" w:rsidRPr="009820BC">
              <w:rPr>
                <w:rFonts w:ascii="Book Antiqua" w:eastAsia="宋体" w:hAnsi="Book Antiqua" w:cs="Times New Roman" w:hint="eastAsia"/>
                <w:sz w:val="24"/>
                <w:szCs w:val="24"/>
                <w:vertAlign w:val="superscript"/>
                <w:lang w:eastAsia="zh-CN"/>
              </w:rPr>
              <w:t>3</w:t>
            </w:r>
          </w:p>
        </w:tc>
        <w:tc>
          <w:tcPr>
            <w:tcW w:w="2610" w:type="dxa"/>
          </w:tcPr>
          <w:p w:rsidR="00B944A8" w:rsidRPr="009820BC" w:rsidRDefault="00D72CF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29 (13.7</w:t>
            </w:r>
            <w:r w:rsidR="00B944A8" w:rsidRPr="009820BC">
              <w:rPr>
                <w:rFonts w:ascii="Book Antiqua" w:hAnsi="Book Antiqua" w:cs="Times New Roman"/>
                <w:sz w:val="24"/>
                <w:szCs w:val="24"/>
              </w:rPr>
              <w:t>)</w:t>
            </w:r>
          </w:p>
        </w:tc>
        <w:tc>
          <w:tcPr>
            <w:tcW w:w="2250" w:type="dxa"/>
          </w:tcPr>
          <w:p w:rsidR="00B944A8" w:rsidRPr="009820BC" w:rsidRDefault="00D72CF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68 (29.6</w:t>
            </w:r>
            <w:r w:rsidR="00B944A8" w:rsidRPr="009820BC">
              <w:rPr>
                <w:rFonts w:ascii="Book Antiqua" w:hAnsi="Book Antiqua" w:cs="Times New Roman"/>
                <w:sz w:val="24"/>
                <w:szCs w:val="24"/>
              </w:rPr>
              <w:t>)</w:t>
            </w:r>
          </w:p>
        </w:tc>
        <w:tc>
          <w:tcPr>
            <w:tcW w:w="1260" w:type="dxa"/>
          </w:tcPr>
          <w:p w:rsidR="00B944A8" w:rsidRPr="009820BC" w:rsidRDefault="00232FC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00B944A8" w:rsidRPr="009820BC">
              <w:rPr>
                <w:rFonts w:ascii="Book Antiqua" w:hAnsi="Book Antiqua" w:cs="Times New Roman"/>
                <w:sz w:val="24"/>
                <w:szCs w:val="24"/>
              </w:rPr>
              <w:t>0.0</w:t>
            </w:r>
            <w:r w:rsidRPr="009820BC">
              <w:rPr>
                <w:rFonts w:ascii="Book Antiqua" w:hAnsi="Book Antiqua" w:cs="Times New Roman"/>
                <w:sz w:val="24"/>
                <w:szCs w:val="24"/>
              </w:rPr>
              <w:t>01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Hypertension</w:t>
            </w:r>
          </w:p>
        </w:tc>
        <w:tc>
          <w:tcPr>
            <w:tcW w:w="2610" w:type="dxa"/>
            <w:hideMark/>
          </w:tcPr>
          <w:p w:rsidR="00B944A8" w:rsidRPr="009820BC" w:rsidRDefault="00D72CF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72 (34.0</w:t>
            </w:r>
            <w:r w:rsidR="00B944A8" w:rsidRPr="009820BC">
              <w:rPr>
                <w:rFonts w:ascii="Book Antiqua" w:hAnsi="Book Antiqua" w:cs="Times New Roman"/>
                <w:sz w:val="24"/>
                <w:szCs w:val="24"/>
              </w:rPr>
              <w:t>)</w:t>
            </w:r>
          </w:p>
        </w:tc>
        <w:tc>
          <w:tcPr>
            <w:tcW w:w="2250" w:type="dxa"/>
            <w:hideMark/>
          </w:tcPr>
          <w:p w:rsidR="00B944A8" w:rsidRPr="009820BC" w:rsidRDefault="00D72CF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95 (41.3</w:t>
            </w:r>
            <w:r w:rsidR="00B944A8" w:rsidRPr="009820BC">
              <w:rPr>
                <w:rFonts w:ascii="Book Antiqua" w:hAnsi="Book Antiqua" w:cs="Times New Roman"/>
                <w:sz w:val="24"/>
                <w:szCs w:val="24"/>
              </w:rPr>
              <w:t>)</w:t>
            </w:r>
          </w:p>
        </w:tc>
        <w:tc>
          <w:tcPr>
            <w:tcW w:w="1260" w:type="dxa"/>
            <w:hideMark/>
          </w:tcPr>
          <w:p w:rsidR="00B944A8" w:rsidRPr="009820BC" w:rsidRDefault="00E957CC"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w:t>
            </w:r>
            <w:r w:rsidR="00D72CF3" w:rsidRPr="009820BC">
              <w:rPr>
                <w:rFonts w:ascii="Book Antiqua" w:hAnsi="Book Antiqua" w:cs="Times New Roman"/>
                <w:sz w:val="24"/>
                <w:szCs w:val="24"/>
              </w:rPr>
              <w:t>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Hyperglycemia</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38 (17.9</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96 (41.7</w:t>
            </w:r>
            <w:r w:rsidR="00B944A8" w:rsidRPr="009820BC">
              <w:rPr>
                <w:rFonts w:ascii="Book Antiqua" w:hAnsi="Book Antiqua" w:cs="Times New Roman"/>
                <w:sz w:val="24"/>
                <w:szCs w:val="24"/>
              </w:rPr>
              <w:t>)</w:t>
            </w:r>
          </w:p>
        </w:tc>
        <w:tc>
          <w:tcPr>
            <w:tcW w:w="1260" w:type="dxa"/>
            <w:hideMark/>
          </w:tcPr>
          <w:p w:rsidR="00B944A8" w:rsidRPr="009820BC" w:rsidRDefault="00A267F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00E957CC" w:rsidRPr="009820BC">
              <w:rPr>
                <w:rFonts w:ascii="Book Antiqua" w:hAnsi="Book Antiqua" w:cs="Times New Roman"/>
                <w:sz w:val="24"/>
                <w:szCs w:val="24"/>
              </w:rPr>
              <w:t>0.0</w:t>
            </w:r>
            <w:r w:rsidRPr="009820BC">
              <w:rPr>
                <w:rFonts w:ascii="Book Antiqua" w:hAnsi="Book Antiqua" w:cs="Times New Roman"/>
                <w:sz w:val="24"/>
                <w:szCs w:val="24"/>
              </w:rPr>
              <w:t>01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Hypertriglyceridemia</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67 (31.6</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108</w:t>
            </w:r>
            <w:r w:rsidR="00A267F8" w:rsidRPr="009820BC">
              <w:rPr>
                <w:rFonts w:ascii="Book Antiqua" w:hAnsi="Book Antiqua" w:cs="Times New Roman"/>
                <w:sz w:val="24"/>
                <w:szCs w:val="24"/>
              </w:rPr>
              <w:t xml:space="preserve"> (47.0</w:t>
            </w:r>
            <w:r w:rsidR="00B944A8" w:rsidRPr="009820BC">
              <w:rPr>
                <w:rFonts w:ascii="Book Antiqua" w:hAnsi="Book Antiqua" w:cs="Times New Roman"/>
                <w:sz w:val="24"/>
                <w:szCs w:val="24"/>
              </w:rPr>
              <w:t>)</w:t>
            </w:r>
          </w:p>
        </w:tc>
        <w:tc>
          <w:tcPr>
            <w:tcW w:w="1260" w:type="dxa"/>
            <w:hideMark/>
          </w:tcPr>
          <w:p w:rsidR="00B944A8" w:rsidRPr="009820BC" w:rsidRDefault="00A267F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Low HDL-C</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105 (49.5</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162 (70.4</w:t>
            </w:r>
            <w:r w:rsidR="00B944A8" w:rsidRPr="009820BC">
              <w:rPr>
                <w:rFonts w:ascii="Book Antiqua" w:hAnsi="Book Antiqua" w:cs="Times New Roman"/>
                <w:sz w:val="24"/>
                <w:szCs w:val="24"/>
              </w:rPr>
              <w:t>)</w:t>
            </w:r>
          </w:p>
        </w:tc>
        <w:tc>
          <w:tcPr>
            <w:tcW w:w="126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Central obesity </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125</w:t>
            </w:r>
            <w:r w:rsidR="00E957CC" w:rsidRPr="009820BC">
              <w:rPr>
                <w:rFonts w:ascii="Book Antiqua" w:hAnsi="Book Antiqua" w:cs="Times New Roman"/>
                <w:sz w:val="24"/>
                <w:szCs w:val="24"/>
              </w:rPr>
              <w:t xml:space="preserve"> (</w:t>
            </w:r>
            <w:r w:rsidRPr="009820BC">
              <w:rPr>
                <w:rFonts w:ascii="Book Antiqua" w:hAnsi="Book Antiqua" w:cs="Times New Roman"/>
                <w:sz w:val="24"/>
                <w:szCs w:val="24"/>
              </w:rPr>
              <w:t>59.0</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199</w:t>
            </w:r>
            <w:r w:rsidR="00A267F8" w:rsidRPr="009820BC">
              <w:rPr>
                <w:rFonts w:ascii="Book Antiqua" w:hAnsi="Book Antiqua" w:cs="Times New Roman"/>
                <w:sz w:val="24"/>
                <w:szCs w:val="24"/>
              </w:rPr>
              <w:t xml:space="preserve"> (86</w:t>
            </w:r>
            <w:r w:rsidRPr="009820BC">
              <w:rPr>
                <w:rFonts w:ascii="Book Antiqua" w:hAnsi="Book Antiqua" w:cs="Times New Roman"/>
                <w:sz w:val="24"/>
                <w:szCs w:val="24"/>
              </w:rPr>
              <w:t>.5</w:t>
            </w:r>
            <w:r w:rsidR="00B944A8" w:rsidRPr="009820BC">
              <w:rPr>
                <w:rFonts w:ascii="Book Antiqua" w:hAnsi="Book Antiqua" w:cs="Times New Roman"/>
                <w:sz w:val="24"/>
                <w:szCs w:val="24"/>
              </w:rPr>
              <w:t>)</w:t>
            </w:r>
          </w:p>
        </w:tc>
        <w:tc>
          <w:tcPr>
            <w:tcW w:w="126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Metabolic syndrome</w:t>
            </w:r>
          </w:p>
        </w:tc>
        <w:tc>
          <w:tcPr>
            <w:tcW w:w="2610" w:type="dxa"/>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70 (33.0</w:t>
            </w:r>
            <w:r w:rsidR="00B944A8" w:rsidRPr="009820BC">
              <w:rPr>
                <w:rFonts w:ascii="Book Antiqua" w:hAnsi="Book Antiqua" w:cs="Times New Roman"/>
                <w:sz w:val="24"/>
                <w:szCs w:val="24"/>
              </w:rPr>
              <w:t>)</w:t>
            </w:r>
          </w:p>
        </w:tc>
        <w:tc>
          <w:tcPr>
            <w:tcW w:w="2250" w:type="dxa"/>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149 (64.8</w:t>
            </w:r>
            <w:r w:rsidR="00B944A8" w:rsidRPr="009820BC">
              <w:rPr>
                <w:rFonts w:ascii="Book Antiqua" w:hAnsi="Book Antiqua" w:cs="Times New Roman"/>
                <w:sz w:val="24"/>
                <w:szCs w:val="24"/>
              </w:rPr>
              <w:t>)</w:t>
            </w:r>
          </w:p>
        </w:tc>
        <w:tc>
          <w:tcPr>
            <w:tcW w:w="1260" w:type="dxa"/>
          </w:tcPr>
          <w:p w:rsidR="00B944A8" w:rsidRPr="009820BC" w:rsidRDefault="00A267F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00B944A8" w:rsidRPr="009820BC">
              <w:rPr>
                <w:rFonts w:ascii="Book Antiqua" w:hAnsi="Book Antiqua" w:cs="Times New Roman"/>
                <w:sz w:val="24"/>
                <w:szCs w:val="24"/>
              </w:rPr>
              <w:t>0.001</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NAFLD Fibrosis Score</w:t>
            </w:r>
          </w:p>
        </w:tc>
        <w:tc>
          <w:tcPr>
            <w:tcW w:w="2610" w:type="dxa"/>
          </w:tcPr>
          <w:p w:rsidR="00B944A8" w:rsidRPr="009820BC" w:rsidRDefault="00B944A8" w:rsidP="00BE1486">
            <w:pPr>
              <w:spacing w:line="360" w:lineRule="auto"/>
              <w:jc w:val="both"/>
              <w:rPr>
                <w:rFonts w:ascii="Book Antiqua" w:hAnsi="Book Antiqua" w:cs="Times New Roman"/>
                <w:sz w:val="24"/>
                <w:szCs w:val="24"/>
              </w:rPr>
            </w:pPr>
          </w:p>
        </w:tc>
        <w:tc>
          <w:tcPr>
            <w:tcW w:w="2250" w:type="dxa"/>
          </w:tcPr>
          <w:p w:rsidR="00B944A8" w:rsidRPr="009820BC" w:rsidRDefault="00B944A8" w:rsidP="00BE1486">
            <w:pPr>
              <w:spacing w:line="360" w:lineRule="auto"/>
              <w:jc w:val="both"/>
              <w:rPr>
                <w:rFonts w:ascii="Book Antiqua" w:hAnsi="Book Antiqua" w:cs="Times New Roman"/>
                <w:sz w:val="24"/>
                <w:szCs w:val="24"/>
              </w:rPr>
            </w:pP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-1.455</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134 (63.2</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110 (47.8</w:t>
            </w:r>
            <w:r w:rsidR="00B944A8" w:rsidRPr="009820BC">
              <w:rPr>
                <w:rFonts w:ascii="Book Antiqua" w:hAnsi="Book Antiqua" w:cs="Times New Roman"/>
                <w:sz w:val="24"/>
                <w:szCs w:val="24"/>
              </w:rPr>
              <w:t>)</w:t>
            </w: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rPr>
          <w:trHeight w:val="341"/>
        </w:trPr>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925058" w:rsidRPr="009820BC">
              <w:rPr>
                <w:rFonts w:ascii="Book Antiqua" w:hAnsi="Book Antiqua" w:cs="Times New Roman"/>
                <w:sz w:val="24"/>
                <w:szCs w:val="24"/>
              </w:rPr>
              <w:t xml:space="preserve">-1.455 </w:t>
            </w:r>
            <w:r w:rsidR="00130A44" w:rsidRPr="009820BC">
              <w:rPr>
                <w:rFonts w:ascii="Book Antiqua" w:hAnsi="Book Antiqua" w:cs="Times New Roman"/>
                <w:sz w:val="24"/>
                <w:szCs w:val="24"/>
              </w:rPr>
              <w:t>–</w:t>
            </w:r>
            <w:r w:rsidRPr="009820BC">
              <w:rPr>
                <w:rFonts w:ascii="Book Antiqua" w:hAnsi="Book Antiqua" w:cs="Times New Roman"/>
                <w:sz w:val="24"/>
                <w:szCs w:val="24"/>
              </w:rPr>
              <w:t xml:space="preserve"> 0.676</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63 (29.7</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106</w:t>
            </w:r>
            <w:r w:rsidR="000A51DE" w:rsidRPr="009820BC">
              <w:rPr>
                <w:rFonts w:ascii="Book Antiqua" w:hAnsi="Book Antiqua" w:cs="Times New Roman"/>
                <w:sz w:val="24"/>
                <w:szCs w:val="24"/>
              </w:rPr>
              <w:t xml:space="preserve"> (46</w:t>
            </w:r>
            <w:r w:rsidRPr="009820BC">
              <w:rPr>
                <w:rFonts w:ascii="Book Antiqua" w:hAnsi="Book Antiqua" w:cs="Times New Roman"/>
                <w:sz w:val="24"/>
                <w:szCs w:val="24"/>
              </w:rPr>
              <w:t>.1</w:t>
            </w:r>
            <w:r w:rsidR="00B944A8" w:rsidRPr="009820BC">
              <w:rPr>
                <w:rFonts w:ascii="Book Antiqua" w:hAnsi="Book Antiqua" w:cs="Times New Roman"/>
                <w:sz w:val="24"/>
                <w:szCs w:val="24"/>
              </w:rPr>
              <w:t>)</w:t>
            </w: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rPr>
          <w:trHeight w:val="323"/>
        </w:trPr>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&gt;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0.676</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15 (7.1</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14 (6.1</w:t>
            </w:r>
            <w:r w:rsidR="00B944A8" w:rsidRPr="009820BC">
              <w:rPr>
                <w:rFonts w:ascii="Book Antiqua" w:hAnsi="Book Antiqua" w:cs="Times New Roman"/>
                <w:sz w:val="24"/>
                <w:szCs w:val="24"/>
              </w:rPr>
              <w:t>)</w:t>
            </w:r>
          </w:p>
        </w:tc>
        <w:tc>
          <w:tcPr>
            <w:tcW w:w="1260" w:type="dxa"/>
            <w:hideMark/>
          </w:tcPr>
          <w:p w:rsidR="00B944A8" w:rsidRPr="009820BC" w:rsidRDefault="00E957CC"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w:t>
            </w:r>
            <w:r w:rsidR="000A51DE" w:rsidRPr="009820BC">
              <w:rPr>
                <w:rFonts w:ascii="Book Antiqua" w:hAnsi="Book Antiqua" w:cs="Times New Roman"/>
                <w:sz w:val="24"/>
                <w:szCs w:val="24"/>
              </w:rPr>
              <w:t>002</w:t>
            </w: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FIB4</w:t>
            </w:r>
            <w:r w:rsidR="00A31682" w:rsidRPr="009820BC">
              <w:rPr>
                <w:rFonts w:ascii="Book Antiqua" w:hAnsi="Book Antiqua" w:cs="Times New Roman"/>
                <w:sz w:val="24"/>
                <w:szCs w:val="24"/>
              </w:rPr>
              <w:t xml:space="preserve"> index</w:t>
            </w:r>
          </w:p>
        </w:tc>
        <w:tc>
          <w:tcPr>
            <w:tcW w:w="2610" w:type="dxa"/>
          </w:tcPr>
          <w:p w:rsidR="00B944A8" w:rsidRPr="009820BC" w:rsidRDefault="00B944A8" w:rsidP="00BE1486">
            <w:pPr>
              <w:spacing w:line="360" w:lineRule="auto"/>
              <w:jc w:val="both"/>
              <w:rPr>
                <w:rFonts w:ascii="Book Antiqua" w:hAnsi="Book Antiqua" w:cs="Times New Roman"/>
                <w:sz w:val="24"/>
                <w:szCs w:val="24"/>
              </w:rPr>
            </w:pPr>
          </w:p>
        </w:tc>
        <w:tc>
          <w:tcPr>
            <w:tcW w:w="2250" w:type="dxa"/>
          </w:tcPr>
          <w:p w:rsidR="00B944A8" w:rsidRPr="009820BC" w:rsidRDefault="00B944A8" w:rsidP="00BE1486">
            <w:pPr>
              <w:spacing w:line="360" w:lineRule="auto"/>
              <w:jc w:val="both"/>
              <w:rPr>
                <w:rFonts w:ascii="Book Antiqua" w:hAnsi="Book Antiqua" w:cs="Times New Roman"/>
                <w:sz w:val="24"/>
                <w:szCs w:val="24"/>
              </w:rPr>
            </w:pP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1.3</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157</w:t>
            </w:r>
            <w:r w:rsidR="008E50CF" w:rsidRPr="009820BC">
              <w:rPr>
                <w:rFonts w:ascii="Book Antiqua" w:hAnsi="Book Antiqua" w:cs="Times New Roman"/>
                <w:sz w:val="24"/>
                <w:szCs w:val="24"/>
              </w:rPr>
              <w:t xml:space="preserve"> (74.1</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166</w:t>
            </w:r>
            <w:r w:rsidR="008E50CF" w:rsidRPr="009820BC">
              <w:rPr>
                <w:rFonts w:ascii="Book Antiqua" w:hAnsi="Book Antiqua" w:cs="Times New Roman"/>
                <w:sz w:val="24"/>
                <w:szCs w:val="24"/>
              </w:rPr>
              <w:t xml:space="preserve"> (72.2</w:t>
            </w:r>
            <w:r w:rsidR="00B944A8" w:rsidRPr="009820BC">
              <w:rPr>
                <w:rFonts w:ascii="Book Antiqua" w:hAnsi="Book Antiqua" w:cs="Times New Roman"/>
                <w:sz w:val="24"/>
                <w:szCs w:val="24"/>
              </w:rPr>
              <w:t>)</w:t>
            </w: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191B03">
        <w:tc>
          <w:tcPr>
            <w:tcW w:w="2880" w:type="dxa"/>
            <w:hideMark/>
          </w:tcPr>
          <w:p w:rsidR="00B944A8" w:rsidRPr="009820BC" w:rsidRDefault="00B944A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925058" w:rsidRPr="009820BC">
              <w:rPr>
                <w:rFonts w:ascii="Book Antiqua" w:hAnsi="Book Antiqua" w:cs="Times New Roman"/>
                <w:sz w:val="24"/>
                <w:szCs w:val="24"/>
              </w:rPr>
              <w:t xml:space="preserve">1.31 </w:t>
            </w:r>
            <w:r w:rsidR="00130A44" w:rsidRPr="009820BC">
              <w:rPr>
                <w:rFonts w:ascii="Book Antiqua" w:hAnsi="Book Antiqua" w:cs="Times New Roman"/>
                <w:sz w:val="24"/>
                <w:szCs w:val="24"/>
              </w:rPr>
              <w:t>–</w:t>
            </w:r>
            <w:r w:rsidRPr="009820BC">
              <w:rPr>
                <w:rFonts w:ascii="Book Antiqua" w:hAnsi="Book Antiqua" w:cs="Times New Roman"/>
                <w:sz w:val="24"/>
                <w:szCs w:val="24"/>
              </w:rPr>
              <w:t xml:space="preserve"> 2.66</w:t>
            </w:r>
          </w:p>
        </w:tc>
        <w:tc>
          <w:tcPr>
            <w:tcW w:w="261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47</w:t>
            </w:r>
            <w:r w:rsidR="008E50CF" w:rsidRPr="009820BC">
              <w:rPr>
                <w:rFonts w:ascii="Book Antiqua" w:hAnsi="Book Antiqua" w:cs="Times New Roman"/>
                <w:sz w:val="24"/>
                <w:szCs w:val="24"/>
              </w:rPr>
              <w:t xml:space="preserve"> (22.2</w:t>
            </w:r>
            <w:r w:rsidR="00B944A8" w:rsidRPr="009820BC">
              <w:rPr>
                <w:rFonts w:ascii="Book Antiqua" w:hAnsi="Book Antiqua" w:cs="Times New Roman"/>
                <w:sz w:val="24"/>
                <w:szCs w:val="24"/>
              </w:rPr>
              <w:t>)</w:t>
            </w:r>
          </w:p>
        </w:tc>
        <w:tc>
          <w:tcPr>
            <w:tcW w:w="2250" w:type="dxa"/>
            <w:hideMark/>
          </w:tcPr>
          <w:p w:rsidR="00B944A8"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59 (25.7</w:t>
            </w:r>
            <w:r w:rsidR="00B944A8" w:rsidRPr="009820BC">
              <w:rPr>
                <w:rFonts w:ascii="Book Antiqua" w:hAnsi="Book Antiqua" w:cs="Times New Roman"/>
                <w:sz w:val="24"/>
                <w:szCs w:val="24"/>
              </w:rPr>
              <w:t>)</w:t>
            </w:r>
          </w:p>
        </w:tc>
        <w:tc>
          <w:tcPr>
            <w:tcW w:w="1260" w:type="dxa"/>
          </w:tcPr>
          <w:p w:rsidR="00B944A8" w:rsidRPr="009820BC" w:rsidRDefault="00B944A8" w:rsidP="00BE1486">
            <w:pPr>
              <w:spacing w:line="360" w:lineRule="auto"/>
              <w:jc w:val="both"/>
              <w:rPr>
                <w:rFonts w:ascii="Book Antiqua" w:hAnsi="Book Antiqua" w:cs="Times New Roman"/>
                <w:sz w:val="24"/>
                <w:szCs w:val="24"/>
              </w:rPr>
            </w:pPr>
          </w:p>
        </w:tc>
      </w:tr>
      <w:tr w:rsidR="009820BC" w:rsidRPr="009820BC" w:rsidTr="00AA3B4D">
        <w:tc>
          <w:tcPr>
            <w:tcW w:w="2880" w:type="dxa"/>
            <w:tcBorders>
              <w:bottom w:val="nil"/>
            </w:tcBorders>
          </w:tcPr>
          <w:p w:rsidR="008E50CF"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2.67</w:t>
            </w:r>
          </w:p>
        </w:tc>
        <w:tc>
          <w:tcPr>
            <w:tcW w:w="2610" w:type="dxa"/>
            <w:tcBorders>
              <w:bottom w:val="nil"/>
            </w:tcBorders>
          </w:tcPr>
          <w:p w:rsidR="008E50CF"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8 (3.8</w:t>
            </w:r>
            <w:r w:rsidR="008E50CF" w:rsidRPr="009820BC">
              <w:rPr>
                <w:rFonts w:ascii="Book Antiqua" w:hAnsi="Book Antiqua" w:cs="Times New Roman"/>
                <w:sz w:val="24"/>
                <w:szCs w:val="24"/>
              </w:rPr>
              <w:t>)</w:t>
            </w:r>
          </w:p>
        </w:tc>
        <w:tc>
          <w:tcPr>
            <w:tcW w:w="2250" w:type="dxa"/>
            <w:tcBorders>
              <w:bottom w:val="nil"/>
            </w:tcBorders>
          </w:tcPr>
          <w:p w:rsidR="008E50CF"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5 (2.2</w:t>
            </w:r>
            <w:r w:rsidR="008E50CF" w:rsidRPr="009820BC">
              <w:rPr>
                <w:rFonts w:ascii="Book Antiqua" w:hAnsi="Book Antiqua" w:cs="Times New Roman"/>
                <w:sz w:val="24"/>
                <w:szCs w:val="24"/>
              </w:rPr>
              <w:t>)</w:t>
            </w:r>
          </w:p>
        </w:tc>
        <w:tc>
          <w:tcPr>
            <w:tcW w:w="1260" w:type="dxa"/>
            <w:tcBorders>
              <w:bottom w:val="nil"/>
            </w:tcBorders>
          </w:tcPr>
          <w:p w:rsidR="008E50CF"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0.46</w:t>
            </w:r>
          </w:p>
        </w:tc>
      </w:tr>
      <w:tr w:rsidR="009820BC" w:rsidRPr="009820BC" w:rsidTr="00AA3B4D">
        <w:tc>
          <w:tcPr>
            <w:tcW w:w="288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BARD</w:t>
            </w:r>
          </w:p>
        </w:tc>
        <w:tc>
          <w:tcPr>
            <w:tcW w:w="261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p>
        </w:tc>
        <w:tc>
          <w:tcPr>
            <w:tcW w:w="225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p>
        </w:tc>
        <w:tc>
          <w:tcPr>
            <w:tcW w:w="126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p>
        </w:tc>
      </w:tr>
      <w:tr w:rsidR="009820BC" w:rsidRPr="009820BC" w:rsidTr="00AA3B4D">
        <w:tc>
          <w:tcPr>
            <w:tcW w:w="288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0 </w:t>
            </w:r>
            <w:r w:rsidR="00130A44" w:rsidRPr="009820BC">
              <w:rPr>
                <w:rFonts w:ascii="Book Antiqua" w:hAnsi="Book Antiqua" w:cs="Times New Roman"/>
                <w:sz w:val="24"/>
                <w:szCs w:val="24"/>
              </w:rPr>
              <w:t>–</w:t>
            </w:r>
            <w:r w:rsidRPr="009820BC">
              <w:rPr>
                <w:rFonts w:ascii="Book Antiqua" w:hAnsi="Book Antiqua" w:cs="Times New Roman"/>
                <w:sz w:val="24"/>
                <w:szCs w:val="24"/>
              </w:rPr>
              <w:t xml:space="preserve"> 1</w:t>
            </w:r>
          </w:p>
        </w:tc>
        <w:tc>
          <w:tcPr>
            <w:tcW w:w="2610" w:type="dxa"/>
            <w:tcBorders>
              <w:top w:val="nil"/>
              <w:bottom w:val="nil"/>
            </w:tcBorders>
          </w:tcPr>
          <w:p w:rsidR="008E50CF"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79 (37.3</w:t>
            </w:r>
            <w:r w:rsidR="008E50CF" w:rsidRPr="009820BC">
              <w:rPr>
                <w:rFonts w:ascii="Book Antiqua" w:hAnsi="Book Antiqua" w:cs="Times New Roman"/>
                <w:sz w:val="24"/>
                <w:szCs w:val="24"/>
              </w:rPr>
              <w:t>)</w:t>
            </w:r>
          </w:p>
        </w:tc>
        <w:tc>
          <w:tcPr>
            <w:tcW w:w="2250" w:type="dxa"/>
            <w:tcBorders>
              <w:top w:val="nil"/>
              <w:bottom w:val="nil"/>
            </w:tcBorders>
          </w:tcPr>
          <w:p w:rsidR="008E50CF"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84 (36.5</w:t>
            </w:r>
            <w:r w:rsidR="008E50CF" w:rsidRPr="009820BC">
              <w:rPr>
                <w:rFonts w:ascii="Book Antiqua" w:hAnsi="Book Antiqua" w:cs="Times New Roman"/>
                <w:sz w:val="24"/>
                <w:szCs w:val="24"/>
              </w:rPr>
              <w:t>)</w:t>
            </w:r>
          </w:p>
        </w:tc>
        <w:tc>
          <w:tcPr>
            <w:tcW w:w="126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p>
        </w:tc>
      </w:tr>
      <w:tr w:rsidR="009820BC" w:rsidRPr="009820BC" w:rsidTr="00AA3B4D">
        <w:tc>
          <w:tcPr>
            <w:tcW w:w="288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2 </w:t>
            </w:r>
            <w:r w:rsidR="00130A44" w:rsidRPr="009820BC">
              <w:rPr>
                <w:rFonts w:ascii="Book Antiqua" w:hAnsi="Book Antiqua" w:cs="Times New Roman"/>
                <w:sz w:val="24"/>
                <w:szCs w:val="24"/>
              </w:rPr>
              <w:t>–</w:t>
            </w:r>
            <w:r w:rsidRPr="009820BC">
              <w:rPr>
                <w:rFonts w:ascii="Book Antiqua" w:hAnsi="Book Antiqua" w:cs="Times New Roman"/>
                <w:sz w:val="24"/>
                <w:szCs w:val="24"/>
              </w:rPr>
              <w:t xml:space="preserve"> 4</w:t>
            </w:r>
          </w:p>
        </w:tc>
        <w:tc>
          <w:tcPr>
            <w:tcW w:w="2610" w:type="dxa"/>
            <w:tcBorders>
              <w:top w:val="nil"/>
              <w:bottom w:val="nil"/>
            </w:tcBorders>
          </w:tcPr>
          <w:p w:rsidR="008E50CF"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133 (62.7</w:t>
            </w:r>
            <w:r w:rsidR="008E50CF" w:rsidRPr="009820BC">
              <w:rPr>
                <w:rFonts w:ascii="Book Antiqua" w:hAnsi="Book Antiqua" w:cs="Times New Roman"/>
                <w:sz w:val="24"/>
                <w:szCs w:val="24"/>
              </w:rPr>
              <w:t>)</w:t>
            </w:r>
          </w:p>
        </w:tc>
        <w:tc>
          <w:tcPr>
            <w:tcW w:w="2250" w:type="dxa"/>
            <w:tcBorders>
              <w:top w:val="nil"/>
              <w:bottom w:val="nil"/>
            </w:tcBorders>
          </w:tcPr>
          <w:p w:rsidR="008E50CF" w:rsidRPr="009820BC" w:rsidRDefault="00CC4EB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146 (63.5</w:t>
            </w:r>
            <w:r w:rsidR="008E50CF" w:rsidRPr="009820BC">
              <w:rPr>
                <w:rFonts w:ascii="Book Antiqua" w:hAnsi="Book Antiqua" w:cs="Times New Roman"/>
                <w:sz w:val="24"/>
                <w:szCs w:val="24"/>
              </w:rPr>
              <w:t>)</w:t>
            </w:r>
          </w:p>
        </w:tc>
        <w:tc>
          <w:tcPr>
            <w:tcW w:w="1260" w:type="dxa"/>
            <w:tcBorders>
              <w:top w:val="nil"/>
              <w:bottom w:val="nil"/>
            </w:tcBorders>
          </w:tcPr>
          <w:p w:rsidR="008E50CF"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0.87</w:t>
            </w:r>
          </w:p>
        </w:tc>
      </w:tr>
      <w:tr w:rsidR="009820BC" w:rsidRPr="009820BC" w:rsidTr="00AA3B4D">
        <w:tc>
          <w:tcPr>
            <w:tcW w:w="2880" w:type="dxa"/>
            <w:tcBorders>
              <w:top w:val="nil"/>
              <w:bottom w:val="nil"/>
            </w:tcBorders>
          </w:tcPr>
          <w:p w:rsidR="00B80C8A" w:rsidRPr="009820BC" w:rsidRDefault="00B80C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APRI</w:t>
            </w:r>
          </w:p>
        </w:tc>
        <w:tc>
          <w:tcPr>
            <w:tcW w:w="2610" w:type="dxa"/>
            <w:tcBorders>
              <w:top w:val="nil"/>
              <w:bottom w:val="nil"/>
            </w:tcBorders>
          </w:tcPr>
          <w:p w:rsidR="00B80C8A" w:rsidRPr="009820BC" w:rsidRDefault="00B80C8A" w:rsidP="00BE1486">
            <w:pPr>
              <w:spacing w:line="360" w:lineRule="auto"/>
              <w:jc w:val="both"/>
              <w:rPr>
                <w:rFonts w:ascii="Book Antiqua" w:hAnsi="Book Antiqua" w:cs="Times New Roman"/>
                <w:sz w:val="24"/>
                <w:szCs w:val="24"/>
              </w:rPr>
            </w:pPr>
          </w:p>
        </w:tc>
        <w:tc>
          <w:tcPr>
            <w:tcW w:w="2250" w:type="dxa"/>
            <w:tcBorders>
              <w:top w:val="nil"/>
              <w:bottom w:val="nil"/>
            </w:tcBorders>
          </w:tcPr>
          <w:p w:rsidR="00B80C8A" w:rsidRPr="009820BC" w:rsidRDefault="00B80C8A" w:rsidP="00BE1486">
            <w:pPr>
              <w:spacing w:line="360" w:lineRule="auto"/>
              <w:jc w:val="both"/>
              <w:rPr>
                <w:rFonts w:ascii="Book Antiqua" w:hAnsi="Book Antiqua" w:cs="Times New Roman"/>
                <w:sz w:val="24"/>
                <w:szCs w:val="24"/>
              </w:rPr>
            </w:pPr>
          </w:p>
        </w:tc>
        <w:tc>
          <w:tcPr>
            <w:tcW w:w="1260" w:type="dxa"/>
            <w:tcBorders>
              <w:top w:val="nil"/>
              <w:bottom w:val="nil"/>
            </w:tcBorders>
          </w:tcPr>
          <w:p w:rsidR="00B80C8A" w:rsidRPr="009820BC" w:rsidRDefault="00B80C8A" w:rsidP="00BE1486">
            <w:pPr>
              <w:spacing w:line="360" w:lineRule="auto"/>
              <w:jc w:val="both"/>
              <w:rPr>
                <w:rFonts w:ascii="Book Antiqua" w:hAnsi="Book Antiqua" w:cs="Times New Roman"/>
                <w:sz w:val="24"/>
                <w:szCs w:val="24"/>
              </w:rPr>
            </w:pPr>
          </w:p>
        </w:tc>
      </w:tr>
      <w:tr w:rsidR="009820BC" w:rsidRPr="009820BC" w:rsidTr="00AA3B4D">
        <w:tc>
          <w:tcPr>
            <w:tcW w:w="2880" w:type="dxa"/>
            <w:tcBorders>
              <w:top w:val="nil"/>
            </w:tcBorders>
          </w:tcPr>
          <w:p w:rsidR="00B80C8A" w:rsidRPr="009820BC" w:rsidRDefault="00B80C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0.5</w:t>
            </w:r>
          </w:p>
        </w:tc>
        <w:tc>
          <w:tcPr>
            <w:tcW w:w="2610" w:type="dxa"/>
            <w:tcBorders>
              <w:top w:val="nil"/>
            </w:tcBorders>
          </w:tcPr>
          <w:p w:rsidR="00B80C8A" w:rsidRPr="009820BC" w:rsidRDefault="00C0054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190 (89.6</w:t>
            </w:r>
            <w:r w:rsidR="00B80C8A" w:rsidRPr="009820BC">
              <w:rPr>
                <w:rFonts w:ascii="Book Antiqua" w:hAnsi="Book Antiqua" w:cs="Times New Roman"/>
                <w:sz w:val="24"/>
                <w:szCs w:val="24"/>
              </w:rPr>
              <w:t>)</w:t>
            </w:r>
          </w:p>
        </w:tc>
        <w:tc>
          <w:tcPr>
            <w:tcW w:w="2250" w:type="dxa"/>
            <w:tcBorders>
              <w:top w:val="nil"/>
            </w:tcBorders>
          </w:tcPr>
          <w:p w:rsidR="00B80C8A" w:rsidRPr="009820BC" w:rsidRDefault="00E4506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175</w:t>
            </w:r>
            <w:r w:rsidR="008E50CF" w:rsidRPr="009820BC">
              <w:rPr>
                <w:rFonts w:ascii="Book Antiqua" w:hAnsi="Book Antiqua" w:cs="Times New Roman"/>
                <w:sz w:val="24"/>
                <w:szCs w:val="24"/>
              </w:rPr>
              <w:t xml:space="preserve"> (76.1</w:t>
            </w:r>
            <w:r w:rsidR="00B80C8A" w:rsidRPr="009820BC">
              <w:rPr>
                <w:rFonts w:ascii="Book Antiqua" w:hAnsi="Book Antiqua" w:cs="Times New Roman"/>
                <w:sz w:val="24"/>
                <w:szCs w:val="24"/>
              </w:rPr>
              <w:t>)</w:t>
            </w:r>
          </w:p>
        </w:tc>
        <w:tc>
          <w:tcPr>
            <w:tcW w:w="1260" w:type="dxa"/>
            <w:tcBorders>
              <w:top w:val="nil"/>
            </w:tcBorders>
          </w:tcPr>
          <w:p w:rsidR="00B80C8A" w:rsidRPr="009820BC" w:rsidRDefault="00B80C8A" w:rsidP="00BE1486">
            <w:pPr>
              <w:spacing w:line="360" w:lineRule="auto"/>
              <w:jc w:val="both"/>
              <w:rPr>
                <w:rFonts w:ascii="Book Antiqua" w:hAnsi="Book Antiqua" w:cs="Times New Roman"/>
                <w:sz w:val="24"/>
                <w:szCs w:val="24"/>
              </w:rPr>
            </w:pPr>
          </w:p>
        </w:tc>
      </w:tr>
      <w:tr w:rsidR="009820BC" w:rsidRPr="009820BC" w:rsidTr="00AA3B4D">
        <w:tc>
          <w:tcPr>
            <w:tcW w:w="2880" w:type="dxa"/>
            <w:tcBorders>
              <w:bottom w:val="nil"/>
            </w:tcBorders>
          </w:tcPr>
          <w:p w:rsidR="00B80C8A" w:rsidRPr="009820BC" w:rsidRDefault="00B80C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0.51</w:t>
            </w:r>
            <w:r w:rsidR="0075661F" w:rsidRPr="009820BC">
              <w:rPr>
                <w:rFonts w:ascii="Book Antiqua" w:hAnsi="Book Antiqua" w:cs="Times New Roman"/>
                <w:sz w:val="24"/>
                <w:szCs w:val="24"/>
              </w:rPr>
              <w:t xml:space="preserve"> – </w:t>
            </w:r>
            <w:r w:rsidRPr="009820BC">
              <w:rPr>
                <w:rFonts w:ascii="Book Antiqua" w:hAnsi="Book Antiqua" w:cs="Times New Roman"/>
                <w:sz w:val="24"/>
                <w:szCs w:val="24"/>
              </w:rPr>
              <w:t>1.5</w:t>
            </w:r>
          </w:p>
        </w:tc>
        <w:tc>
          <w:tcPr>
            <w:tcW w:w="2610" w:type="dxa"/>
            <w:tcBorders>
              <w:bottom w:val="nil"/>
            </w:tcBorders>
          </w:tcPr>
          <w:p w:rsidR="00B80C8A" w:rsidRPr="009820BC" w:rsidRDefault="008E50C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22 (10.2</w:t>
            </w:r>
            <w:r w:rsidR="00B80C8A" w:rsidRPr="009820BC">
              <w:rPr>
                <w:rFonts w:ascii="Book Antiqua" w:hAnsi="Book Antiqua" w:cs="Times New Roman"/>
                <w:sz w:val="24"/>
                <w:szCs w:val="24"/>
              </w:rPr>
              <w:t>)</w:t>
            </w:r>
          </w:p>
        </w:tc>
        <w:tc>
          <w:tcPr>
            <w:tcW w:w="2250" w:type="dxa"/>
            <w:tcBorders>
              <w:bottom w:val="nil"/>
            </w:tcBorders>
          </w:tcPr>
          <w:p w:rsidR="00B80C8A" w:rsidRPr="009820BC" w:rsidRDefault="00E4506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51 (22.2</w:t>
            </w:r>
            <w:r w:rsidR="00B80C8A" w:rsidRPr="009820BC">
              <w:rPr>
                <w:rFonts w:ascii="Book Antiqua" w:hAnsi="Book Antiqua" w:cs="Times New Roman"/>
                <w:sz w:val="24"/>
                <w:szCs w:val="24"/>
              </w:rPr>
              <w:t xml:space="preserve">) </w:t>
            </w:r>
          </w:p>
        </w:tc>
        <w:tc>
          <w:tcPr>
            <w:tcW w:w="1260" w:type="dxa"/>
            <w:tcBorders>
              <w:bottom w:val="nil"/>
            </w:tcBorders>
          </w:tcPr>
          <w:p w:rsidR="00B80C8A" w:rsidRPr="009820BC" w:rsidRDefault="00B80C8A" w:rsidP="00BE1486">
            <w:pPr>
              <w:spacing w:line="360" w:lineRule="auto"/>
              <w:jc w:val="both"/>
              <w:rPr>
                <w:rFonts w:ascii="Book Antiqua" w:hAnsi="Book Antiqua" w:cs="Times New Roman"/>
                <w:sz w:val="24"/>
                <w:szCs w:val="24"/>
              </w:rPr>
            </w:pPr>
          </w:p>
        </w:tc>
      </w:tr>
      <w:tr w:rsidR="009820BC" w:rsidRPr="009820BC" w:rsidTr="00AA3B4D">
        <w:tc>
          <w:tcPr>
            <w:tcW w:w="2880" w:type="dxa"/>
            <w:tcBorders>
              <w:top w:val="nil"/>
              <w:bottom w:val="single" w:sz="4" w:space="0" w:color="auto"/>
            </w:tcBorders>
          </w:tcPr>
          <w:p w:rsidR="00B80C8A" w:rsidRPr="009820BC" w:rsidRDefault="00B80C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&gt;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1.5</w:t>
            </w:r>
          </w:p>
        </w:tc>
        <w:tc>
          <w:tcPr>
            <w:tcW w:w="2610" w:type="dxa"/>
            <w:tcBorders>
              <w:top w:val="nil"/>
              <w:bottom w:val="single" w:sz="4" w:space="0" w:color="auto"/>
            </w:tcBorders>
          </w:tcPr>
          <w:p w:rsidR="00B80C8A" w:rsidRPr="009820BC" w:rsidRDefault="00E4506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w:t>
            </w:r>
            <w:r w:rsidR="00530208" w:rsidRPr="009820BC">
              <w:rPr>
                <w:rFonts w:ascii="Book Antiqua" w:hAnsi="Book Antiqua" w:cs="Times New Roman"/>
                <w:sz w:val="24"/>
                <w:szCs w:val="24"/>
              </w:rPr>
              <w:t xml:space="preserve"> (0)</w:t>
            </w:r>
          </w:p>
        </w:tc>
        <w:tc>
          <w:tcPr>
            <w:tcW w:w="2250" w:type="dxa"/>
            <w:tcBorders>
              <w:top w:val="nil"/>
              <w:bottom w:val="single" w:sz="4" w:space="0" w:color="auto"/>
            </w:tcBorders>
          </w:tcPr>
          <w:p w:rsidR="00B80C8A" w:rsidRPr="009820BC" w:rsidRDefault="00E4506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 (1.7</w:t>
            </w:r>
            <w:r w:rsidR="00B80C8A" w:rsidRPr="009820BC">
              <w:rPr>
                <w:rFonts w:ascii="Book Antiqua" w:hAnsi="Book Antiqua" w:cs="Times New Roman"/>
                <w:sz w:val="24"/>
                <w:szCs w:val="24"/>
              </w:rPr>
              <w:t>)</w:t>
            </w:r>
          </w:p>
        </w:tc>
        <w:tc>
          <w:tcPr>
            <w:tcW w:w="1260" w:type="dxa"/>
            <w:tcBorders>
              <w:top w:val="nil"/>
              <w:bottom w:val="single" w:sz="4" w:space="0" w:color="auto"/>
            </w:tcBorders>
          </w:tcPr>
          <w:p w:rsidR="00B80C8A" w:rsidRPr="009820BC" w:rsidRDefault="00E4506A" w:rsidP="00AA3B4D">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0.002</w:t>
            </w:r>
            <w:r w:rsidR="00AA3B4D" w:rsidRPr="009820BC">
              <w:rPr>
                <w:rFonts w:ascii="Book Antiqua" w:eastAsia="宋体" w:hAnsi="Book Antiqua" w:cs="Times New Roman" w:hint="eastAsia"/>
                <w:sz w:val="24"/>
                <w:szCs w:val="24"/>
                <w:vertAlign w:val="superscript"/>
                <w:lang w:eastAsia="zh-CN"/>
              </w:rPr>
              <w:t>4</w:t>
            </w:r>
          </w:p>
        </w:tc>
      </w:tr>
    </w:tbl>
    <w:p w:rsidR="00AA3B4D" w:rsidRPr="009820BC" w:rsidRDefault="00B944A8" w:rsidP="00BE1486">
      <w:pPr>
        <w:spacing w:after="0" w:line="360" w:lineRule="auto"/>
        <w:jc w:val="both"/>
        <w:rPr>
          <w:rFonts w:ascii="Book Antiqua" w:eastAsia="宋体" w:hAnsi="Book Antiqua"/>
          <w:sz w:val="24"/>
          <w:szCs w:val="24"/>
          <w:lang w:eastAsia="zh-CN"/>
        </w:rPr>
      </w:pPr>
      <w:r w:rsidRPr="009820BC">
        <w:rPr>
          <w:rFonts w:ascii="Book Antiqua" w:hAnsi="Book Antiqua"/>
          <w:sz w:val="24"/>
          <w:szCs w:val="24"/>
        </w:rPr>
        <w:t>Age and BM</w:t>
      </w:r>
      <w:r w:rsidR="00245C08" w:rsidRPr="009820BC">
        <w:rPr>
          <w:rFonts w:ascii="Book Antiqua" w:hAnsi="Book Antiqua"/>
          <w:sz w:val="24"/>
          <w:szCs w:val="24"/>
        </w:rPr>
        <w:t>I are described as mean ± SD</w:t>
      </w:r>
      <w:r w:rsidRPr="009820BC">
        <w:rPr>
          <w:rFonts w:ascii="Book Antiqua" w:hAnsi="Book Antiqua"/>
          <w:sz w:val="24"/>
          <w:szCs w:val="24"/>
        </w:rPr>
        <w:t xml:space="preserve">. Categorical variables are described as </w:t>
      </w:r>
      <w:r w:rsidR="00281415" w:rsidRPr="009820BC">
        <w:rPr>
          <w:rFonts w:ascii="Book Antiqua" w:hAnsi="Book Antiqua"/>
          <w:sz w:val="24"/>
          <w:szCs w:val="24"/>
        </w:rPr>
        <w:t>frequency</w:t>
      </w:r>
      <w:r w:rsidR="00AA3B4D" w:rsidRPr="009820BC">
        <w:rPr>
          <w:rFonts w:ascii="Book Antiqua" w:hAnsi="Book Antiqua"/>
          <w:sz w:val="24"/>
          <w:szCs w:val="24"/>
        </w:rPr>
        <w:t xml:space="preserve"> (%).</w:t>
      </w:r>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1</w:t>
      </w:r>
      <w:r w:rsidRPr="009820BC">
        <w:rPr>
          <w:rFonts w:ascii="Book Antiqua" w:hAnsi="Book Antiqua"/>
          <w:sz w:val="24"/>
          <w:szCs w:val="24"/>
        </w:rPr>
        <w:t>ALT &gt;</w:t>
      </w:r>
      <w:r w:rsidR="00AA3B4D" w:rsidRPr="009820BC">
        <w:rPr>
          <w:rFonts w:ascii="Book Antiqua" w:eastAsia="宋体" w:hAnsi="Book Antiqua" w:hint="eastAsia"/>
          <w:sz w:val="24"/>
          <w:szCs w:val="24"/>
          <w:lang w:eastAsia="zh-CN"/>
        </w:rPr>
        <w:t xml:space="preserve"> </w:t>
      </w:r>
      <w:r w:rsidRPr="009820BC">
        <w:rPr>
          <w:rFonts w:ascii="Book Antiqua" w:hAnsi="Book Antiqua"/>
          <w:sz w:val="24"/>
          <w:szCs w:val="24"/>
        </w:rPr>
        <w:t>40 U/L for men and &gt;</w:t>
      </w:r>
      <w:r w:rsidR="00AA3B4D" w:rsidRPr="009820BC">
        <w:rPr>
          <w:rFonts w:ascii="Book Antiqua" w:eastAsia="宋体" w:hAnsi="Book Antiqua" w:hint="eastAsia"/>
          <w:sz w:val="24"/>
          <w:szCs w:val="24"/>
          <w:lang w:eastAsia="zh-CN"/>
        </w:rPr>
        <w:t xml:space="preserve"> </w:t>
      </w:r>
      <w:r w:rsidRPr="009820BC">
        <w:rPr>
          <w:rFonts w:ascii="Book Antiqua" w:hAnsi="Book Antiqua"/>
          <w:sz w:val="24"/>
          <w:szCs w:val="24"/>
        </w:rPr>
        <w:t>31 U/L for women</w:t>
      </w:r>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2</w:t>
      </w:r>
      <w:r w:rsidRPr="009820BC">
        <w:rPr>
          <w:rFonts w:ascii="Book Antiqua" w:hAnsi="Book Antiqua"/>
          <w:sz w:val="24"/>
          <w:szCs w:val="24"/>
        </w:rPr>
        <w:t>AST &gt;</w:t>
      </w:r>
      <w:r w:rsidR="00AA3B4D" w:rsidRPr="009820BC">
        <w:rPr>
          <w:rFonts w:ascii="Book Antiqua" w:eastAsia="宋体" w:hAnsi="Book Antiqua" w:hint="eastAsia"/>
          <w:sz w:val="24"/>
          <w:szCs w:val="24"/>
          <w:lang w:eastAsia="zh-CN"/>
        </w:rPr>
        <w:t xml:space="preserve"> </w:t>
      </w:r>
      <w:r w:rsidRPr="009820BC">
        <w:rPr>
          <w:rFonts w:ascii="Book Antiqua" w:hAnsi="Book Antiqua"/>
          <w:sz w:val="24"/>
          <w:szCs w:val="24"/>
        </w:rPr>
        <w:t>37 U/L for men and &gt;</w:t>
      </w:r>
      <w:r w:rsidR="00AA3B4D" w:rsidRPr="009820BC">
        <w:rPr>
          <w:rFonts w:ascii="Book Antiqua" w:eastAsia="宋体" w:hAnsi="Book Antiqua" w:hint="eastAsia"/>
          <w:sz w:val="24"/>
          <w:szCs w:val="24"/>
          <w:lang w:eastAsia="zh-CN"/>
        </w:rPr>
        <w:t xml:space="preserve"> </w:t>
      </w:r>
      <w:r w:rsidRPr="009820BC">
        <w:rPr>
          <w:rFonts w:ascii="Book Antiqua" w:hAnsi="Book Antiqua"/>
          <w:sz w:val="24"/>
          <w:szCs w:val="24"/>
        </w:rPr>
        <w:t>31 U/L for women</w:t>
      </w:r>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3</w:t>
      </w:r>
      <w:r w:rsidR="00AA3B4D" w:rsidRPr="009820BC">
        <w:rPr>
          <w:rFonts w:ascii="Book Antiqua" w:hAnsi="Book Antiqua"/>
          <w:sz w:val="24"/>
          <w:szCs w:val="24"/>
        </w:rPr>
        <w:t>E</w:t>
      </w:r>
      <w:r w:rsidRPr="009820BC">
        <w:rPr>
          <w:rFonts w:ascii="Book Antiqua" w:hAnsi="Book Antiqua"/>
          <w:sz w:val="24"/>
          <w:szCs w:val="24"/>
        </w:rPr>
        <w:t>ither history of diabetes mellitus, use medication for diabetes mellitus, fasting plasma glucose ≥</w:t>
      </w:r>
      <w:r w:rsidR="00AA3B4D" w:rsidRPr="009820BC">
        <w:rPr>
          <w:rFonts w:ascii="Book Antiqua" w:eastAsia="宋体" w:hAnsi="Book Antiqua" w:hint="eastAsia"/>
          <w:sz w:val="24"/>
          <w:szCs w:val="24"/>
          <w:lang w:eastAsia="zh-CN"/>
        </w:rPr>
        <w:t xml:space="preserve"> </w:t>
      </w:r>
      <w:r w:rsidRPr="009820BC">
        <w:rPr>
          <w:rFonts w:ascii="Book Antiqua" w:hAnsi="Book Antiqua"/>
          <w:sz w:val="24"/>
          <w:szCs w:val="24"/>
        </w:rPr>
        <w:t>126 mg/</w:t>
      </w:r>
      <w:proofErr w:type="spellStart"/>
      <w:r w:rsidRPr="009820BC">
        <w:rPr>
          <w:rFonts w:ascii="Book Antiqua" w:hAnsi="Book Antiqua"/>
          <w:sz w:val="24"/>
          <w:szCs w:val="24"/>
        </w:rPr>
        <w:t>dL</w:t>
      </w:r>
      <w:proofErr w:type="spellEnd"/>
      <w:r w:rsidRPr="009820BC">
        <w:rPr>
          <w:rFonts w:ascii="Book Antiqua" w:hAnsi="Book Antiqua"/>
          <w:sz w:val="24"/>
          <w:szCs w:val="24"/>
        </w:rPr>
        <w:t>, or glycosylated hemoglobin A1C ≥</w:t>
      </w:r>
      <w:r w:rsidR="00AA3B4D" w:rsidRPr="009820BC">
        <w:rPr>
          <w:rFonts w:ascii="Book Antiqua" w:eastAsia="宋体" w:hAnsi="Book Antiqua" w:hint="eastAsia"/>
          <w:sz w:val="24"/>
          <w:szCs w:val="24"/>
          <w:lang w:eastAsia="zh-CN"/>
        </w:rPr>
        <w:t xml:space="preserve"> </w:t>
      </w:r>
      <w:r w:rsidRPr="009820BC">
        <w:rPr>
          <w:rFonts w:ascii="Book Antiqua" w:hAnsi="Book Antiqua"/>
          <w:sz w:val="24"/>
          <w:szCs w:val="24"/>
        </w:rPr>
        <w:t>6.5 g/</w:t>
      </w:r>
      <w:proofErr w:type="spellStart"/>
      <w:r w:rsidRPr="009820BC">
        <w:rPr>
          <w:rFonts w:ascii="Book Antiqua" w:hAnsi="Book Antiqua"/>
          <w:sz w:val="24"/>
          <w:szCs w:val="24"/>
        </w:rPr>
        <w:t>dL</w:t>
      </w:r>
      <w:proofErr w:type="spellEnd"/>
      <w:r w:rsidR="00AA3B4D" w:rsidRPr="009820BC">
        <w:rPr>
          <w:rFonts w:ascii="Book Antiqua" w:eastAsia="宋体" w:hAnsi="Book Antiqua" w:hint="eastAsia"/>
          <w:sz w:val="24"/>
          <w:szCs w:val="24"/>
          <w:lang w:eastAsia="zh-CN"/>
        </w:rPr>
        <w:t xml:space="preserve">; </w:t>
      </w:r>
      <w:r w:rsidR="00AA3B4D" w:rsidRPr="009820BC">
        <w:rPr>
          <w:rFonts w:ascii="Book Antiqua" w:eastAsia="宋体" w:hAnsi="Book Antiqua" w:hint="eastAsia"/>
          <w:sz w:val="24"/>
          <w:szCs w:val="24"/>
          <w:vertAlign w:val="superscript"/>
          <w:lang w:eastAsia="zh-CN"/>
        </w:rPr>
        <w:t>4</w:t>
      </w:r>
      <w:r w:rsidR="00AA3B4D" w:rsidRPr="009820BC">
        <w:rPr>
          <w:rFonts w:ascii="Book Antiqua" w:hAnsi="Book Antiqua"/>
          <w:sz w:val="24"/>
          <w:szCs w:val="24"/>
        </w:rPr>
        <w:sym w:font="Symbol" w:char="F063"/>
      </w:r>
      <w:r w:rsidR="00AA3B4D" w:rsidRPr="009820BC">
        <w:rPr>
          <w:rFonts w:ascii="Book Antiqua" w:eastAsia="宋体" w:hAnsi="Book Antiqua" w:hint="eastAsia"/>
          <w:sz w:val="24"/>
          <w:szCs w:val="24"/>
          <w:lang w:eastAsia="zh-CN"/>
        </w:rPr>
        <w:t>2</w:t>
      </w:r>
      <w:r w:rsidR="009C36BC" w:rsidRPr="009820BC">
        <w:rPr>
          <w:rFonts w:ascii="Book Antiqua" w:hAnsi="Book Antiqua"/>
          <w:sz w:val="24"/>
          <w:szCs w:val="24"/>
        </w:rPr>
        <w:t xml:space="preserve"> with Yate’s correction is computed.</w:t>
      </w:r>
      <w:r w:rsidR="00AA3B4D" w:rsidRPr="009820BC">
        <w:rPr>
          <w:rFonts w:ascii="Book Antiqua" w:eastAsia="宋体" w:hAnsi="Book Antiqua" w:hint="eastAsia"/>
          <w:sz w:val="24"/>
          <w:szCs w:val="24"/>
          <w:lang w:eastAsia="zh-CN"/>
        </w:rPr>
        <w:t xml:space="preserve"> </w:t>
      </w:r>
      <w:r w:rsidR="00AA3B4D" w:rsidRPr="009820BC">
        <w:rPr>
          <w:rFonts w:ascii="Book Antiqua" w:hAnsi="Book Antiqua"/>
          <w:sz w:val="24"/>
          <w:szCs w:val="24"/>
        </w:rPr>
        <w:t>BMI</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Body mass index; ALT</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Alanine aminotransferase; AST</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Aspartate aminotransferase; DM</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Diabetes mellitus; HDL-C</w:t>
      </w:r>
      <w:r w:rsidR="00AA3B4D" w:rsidRPr="009820BC">
        <w:rPr>
          <w:rFonts w:ascii="Book Antiqua" w:eastAsia="宋体" w:hAnsi="Book Antiqua" w:hint="eastAsia"/>
          <w:sz w:val="24"/>
          <w:szCs w:val="24"/>
          <w:lang w:eastAsia="zh-CN"/>
        </w:rPr>
        <w:t>:</w:t>
      </w:r>
      <w:r w:rsidR="00AA3B4D" w:rsidRPr="009820BC">
        <w:rPr>
          <w:rFonts w:ascii="Book Antiqua" w:hAnsi="Book Antiqua"/>
          <w:sz w:val="24"/>
          <w:szCs w:val="24"/>
        </w:rPr>
        <w:t xml:space="preserve"> High-density lipoprotein cholesterol.</w:t>
      </w:r>
    </w:p>
    <w:p w:rsidR="00125C0D" w:rsidRPr="009820BC" w:rsidRDefault="0094224F" w:rsidP="00BE1486">
      <w:pPr>
        <w:spacing w:after="0" w:line="360" w:lineRule="auto"/>
        <w:jc w:val="both"/>
        <w:rPr>
          <w:rFonts w:ascii="Book Antiqua" w:eastAsia="宋体" w:hAnsi="Book Antiqua"/>
          <w:sz w:val="24"/>
          <w:szCs w:val="24"/>
          <w:lang w:eastAsia="zh-CN"/>
        </w:rPr>
        <w:sectPr w:rsidR="00125C0D" w:rsidRPr="009820BC">
          <w:pgSz w:w="12240" w:h="15840"/>
          <w:pgMar w:top="1440" w:right="1440" w:bottom="1440" w:left="1440" w:header="720" w:footer="720" w:gutter="0"/>
          <w:cols w:space="720"/>
          <w:docGrid w:linePitch="360"/>
        </w:sectPr>
      </w:pPr>
      <w:r w:rsidRPr="009820BC">
        <w:rPr>
          <w:rFonts w:ascii="Book Antiqua" w:hAnsi="Book Antiqua"/>
          <w:sz w:val="24"/>
          <w:szCs w:val="24"/>
        </w:rPr>
        <w:br w:type="page"/>
      </w:r>
    </w:p>
    <w:p w:rsidR="00D00C83" w:rsidRPr="009820BC" w:rsidRDefault="00AA3B4D" w:rsidP="00BE1486">
      <w:pPr>
        <w:spacing w:after="0" w:line="360" w:lineRule="auto"/>
        <w:jc w:val="both"/>
        <w:rPr>
          <w:rFonts w:ascii="Book Antiqua" w:hAnsi="Book Antiqua"/>
          <w:b/>
          <w:sz w:val="24"/>
          <w:szCs w:val="24"/>
        </w:rPr>
      </w:pPr>
      <w:r w:rsidRPr="009820BC">
        <w:rPr>
          <w:rFonts w:ascii="Book Antiqua" w:hAnsi="Book Antiqua"/>
          <w:b/>
          <w:sz w:val="24"/>
          <w:szCs w:val="24"/>
        </w:rPr>
        <w:t xml:space="preserve">Table </w:t>
      </w:r>
      <w:r w:rsidRPr="009820BC">
        <w:rPr>
          <w:rFonts w:ascii="Book Antiqua" w:eastAsia="宋体" w:hAnsi="Book Antiqua" w:hint="eastAsia"/>
          <w:b/>
          <w:sz w:val="24"/>
          <w:szCs w:val="24"/>
          <w:lang w:eastAsia="zh-CN"/>
        </w:rPr>
        <w:t>4</w:t>
      </w:r>
      <w:r w:rsidR="00F33B65" w:rsidRPr="009820BC">
        <w:rPr>
          <w:rFonts w:ascii="Book Antiqua" w:hAnsi="Book Antiqua"/>
          <w:b/>
          <w:sz w:val="24"/>
          <w:szCs w:val="24"/>
        </w:rPr>
        <w:t xml:space="preserve"> </w:t>
      </w:r>
      <w:proofErr w:type="spellStart"/>
      <w:r w:rsidR="001C0FC6" w:rsidRPr="009820BC">
        <w:rPr>
          <w:rFonts w:ascii="Book Antiqua" w:hAnsi="Book Antiqua"/>
          <w:b/>
          <w:sz w:val="24"/>
          <w:szCs w:val="24"/>
        </w:rPr>
        <w:t>Univariable</w:t>
      </w:r>
      <w:proofErr w:type="spellEnd"/>
      <w:r w:rsidR="00F33B65" w:rsidRPr="009820BC">
        <w:rPr>
          <w:rFonts w:ascii="Book Antiqua" w:hAnsi="Book Antiqua"/>
          <w:b/>
          <w:sz w:val="24"/>
          <w:szCs w:val="24"/>
        </w:rPr>
        <w:t xml:space="preserve"> and </w:t>
      </w:r>
      <w:r w:rsidR="001C0FC6" w:rsidRPr="009820BC">
        <w:rPr>
          <w:rFonts w:ascii="Book Antiqua" w:hAnsi="Book Antiqua"/>
          <w:b/>
          <w:sz w:val="24"/>
          <w:szCs w:val="24"/>
        </w:rPr>
        <w:t>multivariable</w:t>
      </w:r>
      <w:r w:rsidR="00714702" w:rsidRPr="009820BC">
        <w:rPr>
          <w:rFonts w:ascii="Book Antiqua" w:hAnsi="Book Antiqua"/>
          <w:b/>
          <w:sz w:val="24"/>
          <w:szCs w:val="24"/>
        </w:rPr>
        <w:t xml:space="preserve"> analysis of </w:t>
      </w:r>
      <w:r w:rsidR="001C0FC6" w:rsidRPr="009820BC">
        <w:rPr>
          <w:rFonts w:ascii="Book Antiqua" w:hAnsi="Book Antiqua"/>
          <w:b/>
          <w:sz w:val="24"/>
          <w:szCs w:val="24"/>
        </w:rPr>
        <w:t xml:space="preserve">the </w:t>
      </w:r>
      <w:r w:rsidR="00714702" w:rsidRPr="009820BC">
        <w:rPr>
          <w:rFonts w:ascii="Book Antiqua" w:hAnsi="Book Antiqua"/>
          <w:b/>
          <w:sz w:val="24"/>
          <w:szCs w:val="24"/>
        </w:rPr>
        <w:t>characteristics</w:t>
      </w:r>
      <w:r w:rsidR="00F33B65" w:rsidRPr="009820BC">
        <w:rPr>
          <w:rFonts w:ascii="Book Antiqua" w:hAnsi="Book Antiqua"/>
          <w:b/>
          <w:sz w:val="24"/>
          <w:szCs w:val="24"/>
        </w:rPr>
        <w:t xml:space="preserve"> associated with fatty liver on ultrasound</w:t>
      </w:r>
    </w:p>
    <w:tbl>
      <w:tblPr>
        <w:tblStyle w:val="TableGrid"/>
        <w:tblW w:w="11430" w:type="dxa"/>
        <w:tblInd w:w="108"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350"/>
        <w:gridCol w:w="1530"/>
        <w:gridCol w:w="1350"/>
        <w:gridCol w:w="1350"/>
        <w:gridCol w:w="1620"/>
        <w:gridCol w:w="1440"/>
      </w:tblGrid>
      <w:tr w:rsidR="009820BC" w:rsidRPr="009820BC" w:rsidTr="00AA3B4D">
        <w:trPr>
          <w:trHeight w:val="305"/>
        </w:trPr>
        <w:tc>
          <w:tcPr>
            <w:tcW w:w="2790" w:type="dxa"/>
            <w:tcBorders>
              <w:top w:val="single" w:sz="4" w:space="0" w:color="auto"/>
              <w:bottom w:val="nil"/>
            </w:tcBorders>
          </w:tcPr>
          <w:p w:rsidR="00D00C83" w:rsidRPr="009820BC" w:rsidRDefault="00D00C83" w:rsidP="00BE1486">
            <w:pPr>
              <w:spacing w:line="360" w:lineRule="auto"/>
              <w:jc w:val="both"/>
              <w:rPr>
                <w:rFonts w:ascii="Book Antiqua" w:hAnsi="Book Antiqua" w:cs="Times New Roman"/>
                <w:sz w:val="24"/>
                <w:szCs w:val="24"/>
              </w:rPr>
            </w:pPr>
          </w:p>
        </w:tc>
        <w:tc>
          <w:tcPr>
            <w:tcW w:w="4230" w:type="dxa"/>
            <w:gridSpan w:val="3"/>
            <w:tcBorders>
              <w:top w:val="single" w:sz="4" w:space="0" w:color="auto"/>
              <w:bottom w:val="single" w:sz="8" w:space="0" w:color="auto"/>
            </w:tcBorders>
          </w:tcPr>
          <w:p w:rsidR="00D00C83" w:rsidRPr="009820BC" w:rsidRDefault="001C0FC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Univariable</w:t>
            </w:r>
            <w:r w:rsidR="00D00C83" w:rsidRPr="009820BC">
              <w:rPr>
                <w:rFonts w:ascii="Book Antiqua" w:hAnsi="Book Antiqua" w:cs="Times New Roman"/>
                <w:sz w:val="24"/>
                <w:szCs w:val="24"/>
              </w:rPr>
              <w:t xml:space="preserve"> analysis</w:t>
            </w:r>
          </w:p>
        </w:tc>
        <w:tc>
          <w:tcPr>
            <w:tcW w:w="4410" w:type="dxa"/>
            <w:gridSpan w:val="3"/>
            <w:tcBorders>
              <w:top w:val="single" w:sz="4" w:space="0" w:color="auto"/>
              <w:bottom w:val="single" w:sz="8" w:space="0" w:color="auto"/>
            </w:tcBorders>
          </w:tcPr>
          <w:p w:rsidR="00D00C83" w:rsidRPr="009820BC" w:rsidRDefault="001C0FC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Multivariable</w:t>
            </w:r>
            <w:r w:rsidR="00D00C83" w:rsidRPr="009820BC">
              <w:rPr>
                <w:rFonts w:ascii="Book Antiqua" w:hAnsi="Book Antiqua" w:cs="Times New Roman"/>
                <w:sz w:val="24"/>
                <w:szCs w:val="24"/>
              </w:rPr>
              <w:t xml:space="preserve"> analysis</w:t>
            </w:r>
          </w:p>
        </w:tc>
      </w:tr>
      <w:tr w:rsidR="009820BC" w:rsidRPr="009820BC" w:rsidTr="00CA4E53">
        <w:trPr>
          <w:trHeight w:val="350"/>
        </w:trPr>
        <w:tc>
          <w:tcPr>
            <w:tcW w:w="2790" w:type="dxa"/>
            <w:tcBorders>
              <w:top w:val="nil"/>
              <w:bottom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Characteristics</w:t>
            </w:r>
          </w:p>
        </w:tc>
        <w:tc>
          <w:tcPr>
            <w:tcW w:w="1350" w:type="dxa"/>
            <w:tcBorders>
              <w:top w:val="single" w:sz="8" w:space="0" w:color="auto"/>
              <w:bottom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OR</w:t>
            </w:r>
          </w:p>
        </w:tc>
        <w:tc>
          <w:tcPr>
            <w:tcW w:w="1530" w:type="dxa"/>
            <w:tcBorders>
              <w:top w:val="single" w:sz="8" w:space="0" w:color="auto"/>
              <w:bottom w:val="single" w:sz="8" w:space="0" w:color="auto"/>
            </w:tcBorders>
          </w:tcPr>
          <w:p w:rsidR="00D00C83" w:rsidRPr="009820BC" w:rsidRDefault="00AA3B4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95%</w:t>
            </w:r>
            <w:r w:rsidR="00D00C83" w:rsidRPr="009820BC">
              <w:rPr>
                <w:rFonts w:ascii="Book Antiqua" w:hAnsi="Book Antiqua" w:cs="Times New Roman"/>
                <w:sz w:val="24"/>
                <w:szCs w:val="24"/>
              </w:rPr>
              <w:t>CI</w:t>
            </w:r>
            <w:r w:rsidR="00ED45C0" w:rsidRPr="009820BC">
              <w:rPr>
                <w:rFonts w:ascii="Book Antiqua" w:hAnsi="Book Antiqua" w:cs="Times New Roman"/>
                <w:sz w:val="24"/>
                <w:szCs w:val="24"/>
              </w:rPr>
              <w:t xml:space="preserve"> for OR</w:t>
            </w:r>
          </w:p>
        </w:tc>
        <w:tc>
          <w:tcPr>
            <w:tcW w:w="1350" w:type="dxa"/>
            <w:tcBorders>
              <w:top w:val="single" w:sz="8" w:space="0" w:color="auto"/>
              <w:bottom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r w:rsidRPr="009820BC">
              <w:rPr>
                <w:rFonts w:ascii="Book Antiqua" w:hAnsi="Book Antiqua" w:cs="Times New Roman"/>
                <w:i/>
                <w:sz w:val="24"/>
                <w:szCs w:val="24"/>
              </w:rPr>
              <w:t xml:space="preserve">P </w:t>
            </w:r>
            <w:r w:rsidRPr="009820BC">
              <w:rPr>
                <w:rFonts w:ascii="Book Antiqua" w:hAnsi="Book Antiqua" w:cs="Times New Roman"/>
                <w:sz w:val="24"/>
                <w:szCs w:val="24"/>
              </w:rPr>
              <w:t>value</w:t>
            </w:r>
          </w:p>
        </w:tc>
        <w:tc>
          <w:tcPr>
            <w:tcW w:w="1350" w:type="dxa"/>
            <w:tcBorders>
              <w:top w:val="single" w:sz="8" w:space="0" w:color="auto"/>
              <w:bottom w:val="single" w:sz="8" w:space="0" w:color="auto"/>
            </w:tcBorders>
          </w:tcPr>
          <w:p w:rsidR="00D00C83" w:rsidRPr="009820BC" w:rsidRDefault="00D00C83" w:rsidP="00AA3B4D">
            <w:pPr>
              <w:spacing w:line="360" w:lineRule="auto"/>
              <w:jc w:val="both"/>
              <w:rPr>
                <w:rFonts w:ascii="Book Antiqua" w:eastAsia="宋体" w:hAnsi="Book Antiqua" w:cs="Times New Roman"/>
                <w:sz w:val="24"/>
                <w:szCs w:val="24"/>
                <w:vertAlign w:val="superscript"/>
                <w:lang w:eastAsia="zh-CN"/>
              </w:rPr>
            </w:pPr>
            <w:r w:rsidRPr="009820BC">
              <w:rPr>
                <w:rFonts w:ascii="Book Antiqua" w:hAnsi="Book Antiqua" w:cs="Times New Roman"/>
                <w:sz w:val="24"/>
                <w:szCs w:val="24"/>
              </w:rPr>
              <w:t>OR</w:t>
            </w:r>
            <w:r w:rsidR="00AA3B4D" w:rsidRPr="009820BC">
              <w:rPr>
                <w:rFonts w:ascii="Book Antiqua" w:eastAsia="宋体" w:hAnsi="Book Antiqua" w:cs="Times New Roman" w:hint="eastAsia"/>
                <w:sz w:val="24"/>
                <w:szCs w:val="24"/>
                <w:vertAlign w:val="superscript"/>
                <w:lang w:eastAsia="zh-CN"/>
              </w:rPr>
              <w:t>1</w:t>
            </w:r>
          </w:p>
        </w:tc>
        <w:tc>
          <w:tcPr>
            <w:tcW w:w="1620" w:type="dxa"/>
            <w:tcBorders>
              <w:top w:val="single" w:sz="8" w:space="0" w:color="auto"/>
              <w:bottom w:val="single" w:sz="8" w:space="0" w:color="auto"/>
            </w:tcBorders>
          </w:tcPr>
          <w:p w:rsidR="00D00C83" w:rsidRPr="009820BC" w:rsidRDefault="00AA3B4D" w:rsidP="00AA3B4D">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95%</w:t>
            </w:r>
            <w:r w:rsidR="00D00C83" w:rsidRPr="009820BC">
              <w:rPr>
                <w:rFonts w:ascii="Book Antiqua" w:hAnsi="Book Antiqua" w:cs="Times New Roman"/>
                <w:sz w:val="24"/>
                <w:szCs w:val="24"/>
              </w:rPr>
              <w:t>CI</w:t>
            </w:r>
            <w:r w:rsidR="00ED45C0" w:rsidRPr="009820BC">
              <w:rPr>
                <w:rFonts w:ascii="Book Antiqua" w:hAnsi="Book Antiqua" w:cs="Times New Roman"/>
                <w:sz w:val="24"/>
                <w:szCs w:val="24"/>
              </w:rPr>
              <w:t xml:space="preserve"> for OR</w:t>
            </w:r>
            <w:r w:rsidRPr="009820BC">
              <w:rPr>
                <w:rFonts w:ascii="Book Antiqua" w:eastAsia="宋体" w:hAnsi="Book Antiqua" w:cs="Times New Roman" w:hint="eastAsia"/>
                <w:sz w:val="24"/>
                <w:szCs w:val="24"/>
                <w:vertAlign w:val="superscript"/>
                <w:lang w:eastAsia="zh-CN"/>
              </w:rPr>
              <w:t>1</w:t>
            </w:r>
          </w:p>
        </w:tc>
        <w:tc>
          <w:tcPr>
            <w:tcW w:w="1440" w:type="dxa"/>
            <w:tcBorders>
              <w:top w:val="single" w:sz="8" w:space="0" w:color="auto"/>
              <w:bottom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r w:rsidRPr="009820BC">
              <w:rPr>
                <w:rFonts w:ascii="Book Antiqua" w:hAnsi="Book Antiqua" w:cs="Times New Roman"/>
                <w:i/>
                <w:sz w:val="24"/>
                <w:szCs w:val="24"/>
              </w:rPr>
              <w:t xml:space="preserve"> P</w:t>
            </w:r>
            <w:r w:rsidRPr="009820BC">
              <w:rPr>
                <w:rFonts w:ascii="Book Antiqua" w:hAnsi="Book Antiqua" w:cs="Times New Roman"/>
                <w:sz w:val="24"/>
                <w:szCs w:val="24"/>
              </w:rPr>
              <w:t xml:space="preserve"> value</w:t>
            </w:r>
          </w:p>
        </w:tc>
      </w:tr>
      <w:tr w:rsidR="009820BC" w:rsidRPr="009820BC" w:rsidTr="00CA4E53">
        <w:trPr>
          <w:trHeight w:val="287"/>
        </w:trPr>
        <w:tc>
          <w:tcPr>
            <w:tcW w:w="2790" w:type="dxa"/>
            <w:tcBorders>
              <w:top w:val="single" w:sz="8" w:space="0" w:color="auto"/>
            </w:tcBorders>
          </w:tcPr>
          <w:p w:rsidR="00D00C83" w:rsidRPr="009820BC" w:rsidRDefault="00AA3B4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Age (</w:t>
            </w:r>
            <w:proofErr w:type="spellStart"/>
            <w:r w:rsidRPr="009820BC">
              <w:rPr>
                <w:rFonts w:ascii="Book Antiqua" w:hAnsi="Book Antiqua" w:cs="Times New Roman"/>
                <w:sz w:val="24"/>
                <w:szCs w:val="24"/>
              </w:rPr>
              <w:t>y</w:t>
            </w:r>
            <w:r w:rsidR="00064327" w:rsidRPr="009820BC">
              <w:rPr>
                <w:rFonts w:ascii="Book Antiqua" w:hAnsi="Book Antiqua" w:cs="Times New Roman"/>
                <w:sz w:val="24"/>
                <w:szCs w:val="24"/>
              </w:rPr>
              <w:t>r</w:t>
            </w:r>
            <w:proofErr w:type="spellEnd"/>
            <w:r w:rsidR="00064327" w:rsidRPr="009820BC">
              <w:rPr>
                <w:rFonts w:ascii="Book Antiqua" w:hAnsi="Book Antiqua" w:cs="Times New Roman"/>
                <w:sz w:val="24"/>
                <w:szCs w:val="24"/>
              </w:rPr>
              <w:t>)</w:t>
            </w:r>
          </w:p>
        </w:tc>
        <w:tc>
          <w:tcPr>
            <w:tcW w:w="1350" w:type="dxa"/>
            <w:tcBorders>
              <w:top w:val="single" w:sz="8" w:space="0" w:color="auto"/>
            </w:tcBorders>
          </w:tcPr>
          <w:p w:rsidR="00D00C83" w:rsidRPr="009820BC" w:rsidRDefault="005159D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0.99</w:t>
            </w:r>
          </w:p>
        </w:tc>
        <w:tc>
          <w:tcPr>
            <w:tcW w:w="1530" w:type="dxa"/>
            <w:tcBorders>
              <w:top w:val="single" w:sz="8" w:space="0" w:color="auto"/>
            </w:tcBorders>
          </w:tcPr>
          <w:p w:rsidR="00D00C83"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0.98</w:t>
            </w:r>
            <w:r w:rsidR="00064327" w:rsidRPr="009820BC">
              <w:rPr>
                <w:rFonts w:ascii="Book Antiqua" w:hAnsi="Book Antiqua" w:cs="Times New Roman"/>
                <w:sz w:val="24"/>
                <w:szCs w:val="24"/>
              </w:rPr>
              <w:t>-1.01</w:t>
            </w:r>
          </w:p>
        </w:tc>
        <w:tc>
          <w:tcPr>
            <w:tcW w:w="1350" w:type="dxa"/>
            <w:tcBorders>
              <w:top w:val="single" w:sz="8" w:space="0" w:color="auto"/>
            </w:tcBorders>
          </w:tcPr>
          <w:p w:rsidR="00D00C83"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0.55</w:t>
            </w:r>
          </w:p>
        </w:tc>
        <w:tc>
          <w:tcPr>
            <w:tcW w:w="1350" w:type="dxa"/>
            <w:tcBorders>
              <w:top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p>
        </w:tc>
        <w:tc>
          <w:tcPr>
            <w:tcW w:w="1620" w:type="dxa"/>
            <w:tcBorders>
              <w:top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p>
        </w:tc>
        <w:tc>
          <w:tcPr>
            <w:tcW w:w="1440" w:type="dxa"/>
            <w:tcBorders>
              <w:top w:val="single" w:sz="8" w:space="0" w:color="auto"/>
            </w:tcBorders>
          </w:tcPr>
          <w:p w:rsidR="00D00C83" w:rsidRPr="009820BC" w:rsidRDefault="00D00C83" w:rsidP="00BE1486">
            <w:pPr>
              <w:spacing w:line="360" w:lineRule="auto"/>
              <w:jc w:val="both"/>
              <w:rPr>
                <w:rFonts w:ascii="Book Antiqua" w:hAnsi="Book Antiqua" w:cs="Times New Roman"/>
                <w:sz w:val="24"/>
                <w:szCs w:val="24"/>
              </w:rPr>
            </w:pPr>
          </w:p>
        </w:tc>
      </w:tr>
      <w:tr w:rsidR="009820BC" w:rsidRPr="009820BC" w:rsidTr="00CA4E53">
        <w:trPr>
          <w:trHeight w:val="332"/>
        </w:trPr>
        <w:tc>
          <w:tcPr>
            <w:tcW w:w="2790" w:type="dxa"/>
          </w:tcPr>
          <w:p w:rsidR="00064327" w:rsidRPr="009820BC" w:rsidRDefault="0006432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Male gender </w:t>
            </w:r>
          </w:p>
        </w:tc>
        <w:tc>
          <w:tcPr>
            <w:tcW w:w="135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0.81</w:t>
            </w:r>
          </w:p>
        </w:tc>
        <w:tc>
          <w:tcPr>
            <w:tcW w:w="153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0.55</w:t>
            </w:r>
            <w:r w:rsidR="00064327" w:rsidRPr="009820BC">
              <w:rPr>
                <w:rFonts w:ascii="Book Antiqua" w:hAnsi="Book Antiqua" w:cs="Times New Roman"/>
                <w:sz w:val="24"/>
                <w:szCs w:val="24"/>
              </w:rPr>
              <w:t>-1.2</w:t>
            </w:r>
            <w:r w:rsidRPr="009820BC">
              <w:rPr>
                <w:rFonts w:ascii="Book Antiqua" w:hAnsi="Book Antiqua" w:cs="Times New Roman"/>
                <w:sz w:val="24"/>
                <w:szCs w:val="24"/>
              </w:rPr>
              <w:t>1</w:t>
            </w:r>
          </w:p>
        </w:tc>
        <w:tc>
          <w:tcPr>
            <w:tcW w:w="135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0.31</w:t>
            </w:r>
          </w:p>
        </w:tc>
        <w:tc>
          <w:tcPr>
            <w:tcW w:w="1350" w:type="dxa"/>
          </w:tcPr>
          <w:p w:rsidR="00064327" w:rsidRPr="009820BC" w:rsidRDefault="00064327" w:rsidP="00BE1486">
            <w:pPr>
              <w:spacing w:line="360" w:lineRule="auto"/>
              <w:jc w:val="both"/>
              <w:rPr>
                <w:rFonts w:ascii="Book Antiqua" w:hAnsi="Book Antiqua" w:cs="Times New Roman"/>
                <w:sz w:val="24"/>
                <w:szCs w:val="24"/>
              </w:rPr>
            </w:pPr>
          </w:p>
        </w:tc>
        <w:tc>
          <w:tcPr>
            <w:tcW w:w="1620" w:type="dxa"/>
          </w:tcPr>
          <w:p w:rsidR="00064327" w:rsidRPr="009820BC" w:rsidRDefault="00064327" w:rsidP="00BE1486">
            <w:pPr>
              <w:spacing w:line="360" w:lineRule="auto"/>
              <w:jc w:val="both"/>
              <w:rPr>
                <w:rFonts w:ascii="Book Antiqua" w:hAnsi="Book Antiqua" w:cs="Times New Roman"/>
                <w:sz w:val="24"/>
                <w:szCs w:val="24"/>
              </w:rPr>
            </w:pPr>
          </w:p>
        </w:tc>
        <w:tc>
          <w:tcPr>
            <w:tcW w:w="1440" w:type="dxa"/>
          </w:tcPr>
          <w:p w:rsidR="00064327" w:rsidRPr="009820BC" w:rsidRDefault="00064327" w:rsidP="00BE1486">
            <w:pPr>
              <w:spacing w:line="360" w:lineRule="auto"/>
              <w:jc w:val="both"/>
              <w:rPr>
                <w:rFonts w:ascii="Book Antiqua" w:hAnsi="Book Antiqua" w:cs="Times New Roman"/>
                <w:sz w:val="24"/>
                <w:szCs w:val="24"/>
              </w:rPr>
            </w:pPr>
          </w:p>
        </w:tc>
      </w:tr>
      <w:tr w:rsidR="009820BC" w:rsidRPr="009820BC" w:rsidTr="00CA4E53">
        <w:trPr>
          <w:trHeight w:val="260"/>
        </w:trPr>
        <w:tc>
          <w:tcPr>
            <w:tcW w:w="2790" w:type="dxa"/>
          </w:tcPr>
          <w:p w:rsidR="00064327" w:rsidRPr="009820BC" w:rsidRDefault="0006432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BMI (kg/m</w:t>
            </w:r>
            <w:r w:rsidRPr="009820BC">
              <w:rPr>
                <w:rFonts w:ascii="Book Antiqua" w:hAnsi="Book Antiqua" w:cs="Times New Roman"/>
                <w:sz w:val="24"/>
                <w:szCs w:val="24"/>
                <w:vertAlign w:val="superscript"/>
              </w:rPr>
              <w:t>2</w:t>
            </w:r>
            <w:r w:rsidRPr="009820BC">
              <w:rPr>
                <w:rFonts w:ascii="Book Antiqua" w:hAnsi="Book Antiqua" w:cs="Times New Roman"/>
                <w:sz w:val="24"/>
                <w:szCs w:val="24"/>
              </w:rPr>
              <w:t>)</w:t>
            </w:r>
          </w:p>
        </w:tc>
        <w:tc>
          <w:tcPr>
            <w:tcW w:w="135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1.11</w:t>
            </w:r>
          </w:p>
        </w:tc>
        <w:tc>
          <w:tcPr>
            <w:tcW w:w="153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1.07-1.15</w:t>
            </w:r>
          </w:p>
        </w:tc>
        <w:tc>
          <w:tcPr>
            <w:tcW w:w="1350" w:type="dxa"/>
          </w:tcPr>
          <w:p w:rsidR="00064327" w:rsidRPr="009820BC" w:rsidRDefault="0006432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w:t>
            </w:r>
            <w:r w:rsidR="00D26A36" w:rsidRPr="009820BC">
              <w:rPr>
                <w:rFonts w:ascii="Book Antiqua" w:hAnsi="Book Antiqua" w:cs="Times New Roman"/>
                <w:sz w:val="24"/>
                <w:szCs w:val="24"/>
              </w:rPr>
              <w:t>0</w:t>
            </w:r>
            <w:r w:rsidRPr="009820BC">
              <w:rPr>
                <w:rFonts w:ascii="Book Antiqua" w:hAnsi="Book Antiqua" w:cs="Times New Roman"/>
                <w:sz w:val="24"/>
                <w:szCs w:val="24"/>
              </w:rPr>
              <w:t>1</w:t>
            </w:r>
          </w:p>
        </w:tc>
        <w:tc>
          <w:tcPr>
            <w:tcW w:w="1350" w:type="dxa"/>
          </w:tcPr>
          <w:p w:rsidR="00064327" w:rsidRPr="009820BC" w:rsidRDefault="00064327" w:rsidP="00BE1486">
            <w:pPr>
              <w:spacing w:line="360" w:lineRule="auto"/>
              <w:jc w:val="both"/>
              <w:rPr>
                <w:rFonts w:ascii="Book Antiqua" w:hAnsi="Book Antiqua" w:cs="Times New Roman"/>
                <w:sz w:val="24"/>
                <w:szCs w:val="24"/>
              </w:rPr>
            </w:pPr>
          </w:p>
        </w:tc>
        <w:tc>
          <w:tcPr>
            <w:tcW w:w="1620" w:type="dxa"/>
          </w:tcPr>
          <w:p w:rsidR="00064327" w:rsidRPr="009820BC" w:rsidRDefault="00064327" w:rsidP="00BE1486">
            <w:pPr>
              <w:spacing w:line="360" w:lineRule="auto"/>
              <w:jc w:val="both"/>
              <w:rPr>
                <w:rFonts w:ascii="Book Antiqua" w:hAnsi="Book Antiqua" w:cs="Times New Roman"/>
                <w:sz w:val="24"/>
                <w:szCs w:val="24"/>
              </w:rPr>
            </w:pPr>
          </w:p>
        </w:tc>
        <w:tc>
          <w:tcPr>
            <w:tcW w:w="1440" w:type="dxa"/>
          </w:tcPr>
          <w:p w:rsidR="00064327" w:rsidRPr="009820BC" w:rsidRDefault="00064327" w:rsidP="00BE1486">
            <w:pPr>
              <w:spacing w:line="360" w:lineRule="auto"/>
              <w:jc w:val="both"/>
              <w:rPr>
                <w:rFonts w:ascii="Book Antiqua" w:hAnsi="Book Antiqua" w:cs="Times New Roman"/>
                <w:sz w:val="24"/>
                <w:szCs w:val="24"/>
              </w:rPr>
            </w:pPr>
          </w:p>
        </w:tc>
      </w:tr>
      <w:tr w:rsidR="009820BC" w:rsidRPr="009820BC" w:rsidTr="00CA4E53">
        <w:trPr>
          <w:trHeight w:val="260"/>
        </w:trPr>
        <w:tc>
          <w:tcPr>
            <w:tcW w:w="2790" w:type="dxa"/>
          </w:tcPr>
          <w:p w:rsidR="00064327" w:rsidRPr="009820BC" w:rsidRDefault="001B0663" w:rsidP="00AA3B4D">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Elevated ALT</w:t>
            </w:r>
            <w:r w:rsidR="00AA3B4D" w:rsidRPr="009820BC">
              <w:rPr>
                <w:rFonts w:ascii="Book Antiqua" w:eastAsia="宋体" w:hAnsi="Book Antiqua" w:cs="Times New Roman" w:hint="eastAsia"/>
                <w:sz w:val="24"/>
                <w:szCs w:val="24"/>
                <w:vertAlign w:val="superscript"/>
                <w:lang w:eastAsia="zh-CN"/>
              </w:rPr>
              <w:t>1</w:t>
            </w:r>
          </w:p>
        </w:tc>
        <w:tc>
          <w:tcPr>
            <w:tcW w:w="1350" w:type="dxa"/>
          </w:tcPr>
          <w:p w:rsidR="00064327"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w:t>
            </w:r>
            <w:r w:rsidR="00797EF7" w:rsidRPr="009820BC">
              <w:rPr>
                <w:rFonts w:ascii="Book Antiqua" w:hAnsi="Book Antiqua" w:cs="Times New Roman"/>
                <w:sz w:val="24"/>
                <w:szCs w:val="24"/>
              </w:rPr>
              <w:t>.26</w:t>
            </w:r>
          </w:p>
        </w:tc>
        <w:tc>
          <w:tcPr>
            <w:tcW w:w="153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2.68-6.76</w:t>
            </w:r>
          </w:p>
        </w:tc>
        <w:tc>
          <w:tcPr>
            <w:tcW w:w="1350" w:type="dxa"/>
          </w:tcPr>
          <w:p w:rsidR="00064327" w:rsidRPr="009820BC" w:rsidRDefault="0006432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w:t>
            </w:r>
            <w:r w:rsidR="00D26A36" w:rsidRPr="009820BC">
              <w:rPr>
                <w:rFonts w:ascii="Book Antiqua" w:hAnsi="Book Antiqua" w:cs="Times New Roman"/>
                <w:sz w:val="24"/>
                <w:szCs w:val="24"/>
              </w:rPr>
              <w:t>0</w:t>
            </w:r>
            <w:r w:rsidRPr="009820BC">
              <w:rPr>
                <w:rFonts w:ascii="Book Antiqua" w:hAnsi="Book Antiqua" w:cs="Times New Roman"/>
                <w:sz w:val="24"/>
                <w:szCs w:val="24"/>
              </w:rPr>
              <w:t>001</w:t>
            </w:r>
          </w:p>
        </w:tc>
        <w:tc>
          <w:tcPr>
            <w:tcW w:w="1350" w:type="dxa"/>
          </w:tcPr>
          <w:p w:rsidR="00064327"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4.04</w:t>
            </w:r>
          </w:p>
        </w:tc>
        <w:tc>
          <w:tcPr>
            <w:tcW w:w="1620" w:type="dxa"/>
          </w:tcPr>
          <w:p w:rsidR="00064327"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2.50-6.52</w:t>
            </w:r>
          </w:p>
        </w:tc>
        <w:tc>
          <w:tcPr>
            <w:tcW w:w="1440" w:type="dxa"/>
          </w:tcPr>
          <w:p w:rsidR="00064327"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r>
      <w:tr w:rsidR="009820BC" w:rsidRPr="009820BC" w:rsidTr="00CA4E53">
        <w:trPr>
          <w:trHeight w:val="260"/>
        </w:trPr>
        <w:tc>
          <w:tcPr>
            <w:tcW w:w="2790" w:type="dxa"/>
          </w:tcPr>
          <w:p w:rsidR="00064327" w:rsidRPr="009820BC" w:rsidRDefault="001B0663" w:rsidP="00AA3B4D">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Elevated AST</w:t>
            </w:r>
            <w:r w:rsidR="00AA3B4D" w:rsidRPr="009820BC">
              <w:rPr>
                <w:rFonts w:ascii="Book Antiqua" w:eastAsia="宋体" w:hAnsi="Book Antiqua" w:cs="Times New Roman" w:hint="eastAsia"/>
                <w:sz w:val="24"/>
                <w:szCs w:val="24"/>
                <w:vertAlign w:val="superscript"/>
                <w:lang w:eastAsia="zh-CN"/>
              </w:rPr>
              <w:t>2</w:t>
            </w:r>
          </w:p>
        </w:tc>
        <w:tc>
          <w:tcPr>
            <w:tcW w:w="135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2.71</w:t>
            </w:r>
          </w:p>
        </w:tc>
        <w:tc>
          <w:tcPr>
            <w:tcW w:w="153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1.76-4.19</w:t>
            </w:r>
          </w:p>
        </w:tc>
        <w:tc>
          <w:tcPr>
            <w:tcW w:w="1350" w:type="dxa"/>
          </w:tcPr>
          <w:p w:rsidR="00064327" w:rsidRPr="009820BC" w:rsidRDefault="0006432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w:t>
            </w:r>
            <w:r w:rsidR="00D26A36" w:rsidRPr="009820BC">
              <w:rPr>
                <w:rFonts w:ascii="Book Antiqua" w:hAnsi="Book Antiqua" w:cs="Times New Roman"/>
                <w:sz w:val="24"/>
                <w:szCs w:val="24"/>
              </w:rPr>
              <w:t>0</w:t>
            </w:r>
            <w:r w:rsidRPr="009820BC">
              <w:rPr>
                <w:rFonts w:ascii="Book Antiqua" w:hAnsi="Book Antiqua" w:cs="Times New Roman"/>
                <w:sz w:val="24"/>
                <w:szCs w:val="24"/>
              </w:rPr>
              <w:t>001</w:t>
            </w:r>
          </w:p>
        </w:tc>
        <w:tc>
          <w:tcPr>
            <w:tcW w:w="1350" w:type="dxa"/>
          </w:tcPr>
          <w:p w:rsidR="00064327"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2.63</w:t>
            </w:r>
          </w:p>
        </w:tc>
        <w:tc>
          <w:tcPr>
            <w:tcW w:w="1620" w:type="dxa"/>
          </w:tcPr>
          <w:p w:rsidR="00064327"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1.67</w:t>
            </w:r>
            <w:r w:rsidR="00D77DEE" w:rsidRPr="009820BC">
              <w:rPr>
                <w:rFonts w:ascii="Book Antiqua" w:hAnsi="Book Antiqua" w:cs="Times New Roman"/>
                <w:sz w:val="24"/>
                <w:szCs w:val="24"/>
              </w:rPr>
              <w:t>-4</w:t>
            </w:r>
            <w:r w:rsidRPr="009820BC">
              <w:rPr>
                <w:rFonts w:ascii="Book Antiqua" w:hAnsi="Book Antiqua" w:cs="Times New Roman"/>
                <w:sz w:val="24"/>
                <w:szCs w:val="24"/>
              </w:rPr>
              <w:t>.13</w:t>
            </w:r>
          </w:p>
        </w:tc>
        <w:tc>
          <w:tcPr>
            <w:tcW w:w="1440" w:type="dxa"/>
          </w:tcPr>
          <w:p w:rsidR="00064327"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r>
      <w:tr w:rsidR="009820BC" w:rsidRPr="009820BC" w:rsidTr="00CA4E53">
        <w:trPr>
          <w:trHeight w:val="260"/>
        </w:trPr>
        <w:tc>
          <w:tcPr>
            <w:tcW w:w="2790" w:type="dxa"/>
          </w:tcPr>
          <w:p w:rsidR="00064327"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Albumin (g/</w:t>
            </w:r>
            <w:proofErr w:type="spellStart"/>
            <w:r w:rsidRPr="009820BC">
              <w:rPr>
                <w:rFonts w:ascii="Book Antiqua" w:hAnsi="Book Antiqua" w:cs="Times New Roman"/>
                <w:sz w:val="24"/>
                <w:szCs w:val="24"/>
              </w:rPr>
              <w:t>dL</w:t>
            </w:r>
            <w:proofErr w:type="spellEnd"/>
            <w:r w:rsidRPr="009820BC">
              <w:rPr>
                <w:rFonts w:ascii="Book Antiqua" w:hAnsi="Book Antiqua" w:cs="Times New Roman"/>
                <w:sz w:val="24"/>
                <w:szCs w:val="24"/>
              </w:rPr>
              <w:t>)</w:t>
            </w:r>
          </w:p>
        </w:tc>
        <w:tc>
          <w:tcPr>
            <w:tcW w:w="135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1.26</w:t>
            </w:r>
          </w:p>
        </w:tc>
        <w:tc>
          <w:tcPr>
            <w:tcW w:w="153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0.65-2.45</w:t>
            </w:r>
          </w:p>
        </w:tc>
        <w:tc>
          <w:tcPr>
            <w:tcW w:w="1350" w:type="dxa"/>
          </w:tcPr>
          <w:p w:rsidR="00064327" w:rsidRPr="009820BC" w:rsidRDefault="00797EF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0.49</w:t>
            </w:r>
          </w:p>
        </w:tc>
        <w:tc>
          <w:tcPr>
            <w:tcW w:w="1350" w:type="dxa"/>
          </w:tcPr>
          <w:p w:rsidR="00064327"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2.29</w:t>
            </w:r>
          </w:p>
        </w:tc>
        <w:tc>
          <w:tcPr>
            <w:tcW w:w="1620" w:type="dxa"/>
          </w:tcPr>
          <w:p w:rsidR="00064327"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1.07-4.88</w:t>
            </w:r>
          </w:p>
        </w:tc>
        <w:tc>
          <w:tcPr>
            <w:tcW w:w="1440" w:type="dxa"/>
          </w:tcPr>
          <w:p w:rsidR="00064327"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w:t>
            </w:r>
            <w:r w:rsidR="006B4117" w:rsidRPr="009820BC">
              <w:rPr>
                <w:rFonts w:ascii="Book Antiqua" w:hAnsi="Book Antiqua" w:cs="Times New Roman"/>
                <w:sz w:val="24"/>
                <w:szCs w:val="24"/>
              </w:rPr>
              <w:t>3</w:t>
            </w:r>
          </w:p>
        </w:tc>
      </w:tr>
      <w:tr w:rsidR="009820BC" w:rsidRPr="009820BC" w:rsidTr="00302C8F">
        <w:trPr>
          <w:trHeight w:val="378"/>
        </w:trPr>
        <w:tc>
          <w:tcPr>
            <w:tcW w:w="2790" w:type="dxa"/>
          </w:tcPr>
          <w:p w:rsidR="00165640" w:rsidRPr="009820BC" w:rsidRDefault="00165640"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Platelet</w:t>
            </w:r>
            <w:r w:rsidR="00D26A36" w:rsidRPr="009820BC">
              <w:rPr>
                <w:rFonts w:ascii="Book Antiqua" w:hAnsi="Book Antiqua" w:cs="Times New Roman"/>
                <w:sz w:val="24"/>
                <w:szCs w:val="24"/>
              </w:rPr>
              <w:t>s</w:t>
            </w:r>
            <w:r w:rsidRPr="009820BC">
              <w:rPr>
                <w:rFonts w:ascii="Book Antiqua" w:hAnsi="Book Antiqua" w:cs="Times New Roman"/>
                <w:sz w:val="24"/>
                <w:szCs w:val="24"/>
              </w:rPr>
              <w:t xml:space="preserve"> (10</w:t>
            </w:r>
            <w:r w:rsidRPr="009820BC">
              <w:rPr>
                <w:rFonts w:ascii="Book Antiqua" w:hAnsi="Book Antiqua" w:cs="Times New Roman"/>
                <w:sz w:val="24"/>
                <w:szCs w:val="24"/>
                <w:vertAlign w:val="superscript"/>
              </w:rPr>
              <w:t>9</w:t>
            </w:r>
            <w:r w:rsidRPr="009820BC">
              <w:rPr>
                <w:rFonts w:ascii="Book Antiqua" w:hAnsi="Book Antiqua" w:cs="Times New Roman"/>
                <w:sz w:val="24"/>
                <w:szCs w:val="24"/>
              </w:rPr>
              <w:t>/</w:t>
            </w:r>
            <w:proofErr w:type="spellStart"/>
            <w:r w:rsidR="00AA3B4D" w:rsidRPr="009820BC">
              <w:rPr>
                <w:rFonts w:ascii="Book Antiqua" w:hAnsi="Book Antiqua" w:cs="Times New Roman"/>
                <w:sz w:val="24"/>
                <w:szCs w:val="24"/>
              </w:rPr>
              <w:t>μ</w:t>
            </w:r>
            <w:r w:rsidRPr="009820BC">
              <w:rPr>
                <w:rFonts w:ascii="Book Antiqua" w:hAnsi="Book Antiqua" w:cs="Times New Roman"/>
                <w:sz w:val="24"/>
                <w:szCs w:val="24"/>
              </w:rPr>
              <w:t>L</w:t>
            </w:r>
            <w:proofErr w:type="spellEnd"/>
            <w:r w:rsidRPr="009820BC">
              <w:rPr>
                <w:rFonts w:ascii="Book Antiqua" w:hAnsi="Book Antiqua" w:cs="Times New Roman"/>
                <w:sz w:val="24"/>
                <w:szCs w:val="24"/>
              </w:rPr>
              <w:t>)</w:t>
            </w:r>
          </w:p>
        </w:tc>
        <w:tc>
          <w:tcPr>
            <w:tcW w:w="1350" w:type="dxa"/>
          </w:tcPr>
          <w:p w:rsidR="00165640" w:rsidRPr="009820BC" w:rsidRDefault="007338B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w:t>
            </w:r>
            <w:r w:rsidR="00D26A36" w:rsidRPr="009820BC">
              <w:rPr>
                <w:rFonts w:ascii="Book Antiqua" w:hAnsi="Book Antiqua" w:cs="Times New Roman"/>
                <w:sz w:val="24"/>
                <w:szCs w:val="24"/>
              </w:rPr>
              <w:t>.00</w:t>
            </w:r>
          </w:p>
        </w:tc>
        <w:tc>
          <w:tcPr>
            <w:tcW w:w="153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0.99-1.01</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0.14</w:t>
            </w:r>
          </w:p>
        </w:tc>
        <w:tc>
          <w:tcPr>
            <w:tcW w:w="135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p>
        </w:tc>
        <w:tc>
          <w:tcPr>
            <w:tcW w:w="162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0.99-1.00</w:t>
            </w:r>
          </w:p>
        </w:tc>
        <w:tc>
          <w:tcPr>
            <w:tcW w:w="144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0.55</w:t>
            </w:r>
          </w:p>
        </w:tc>
      </w:tr>
      <w:tr w:rsidR="009820BC" w:rsidRPr="009820BC" w:rsidTr="00CA4E53">
        <w:trPr>
          <w:trHeight w:val="260"/>
        </w:trPr>
        <w:tc>
          <w:tcPr>
            <w:tcW w:w="2790" w:type="dxa"/>
          </w:tcPr>
          <w:p w:rsidR="00165640" w:rsidRPr="009820BC" w:rsidRDefault="001B0663" w:rsidP="00AA3B4D">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DM</w:t>
            </w:r>
            <w:r w:rsidR="00AA3B4D" w:rsidRPr="009820BC">
              <w:rPr>
                <w:rFonts w:ascii="Book Antiqua" w:eastAsia="宋体" w:hAnsi="Book Antiqua" w:cs="Times New Roman" w:hint="eastAsia"/>
                <w:sz w:val="24"/>
                <w:szCs w:val="24"/>
                <w:vertAlign w:val="superscript"/>
                <w:lang w:eastAsia="zh-CN"/>
              </w:rPr>
              <w:t>3</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2.65</w:t>
            </w:r>
          </w:p>
        </w:tc>
        <w:tc>
          <w:tcPr>
            <w:tcW w:w="153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1.63-4.29</w:t>
            </w:r>
          </w:p>
        </w:tc>
        <w:tc>
          <w:tcPr>
            <w:tcW w:w="1350" w:type="dxa"/>
          </w:tcPr>
          <w:p w:rsidR="00165640"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0.0001</w:t>
            </w:r>
          </w:p>
        </w:tc>
        <w:tc>
          <w:tcPr>
            <w:tcW w:w="135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2.22</w:t>
            </w:r>
          </w:p>
        </w:tc>
        <w:tc>
          <w:tcPr>
            <w:tcW w:w="162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1.31-3.77</w:t>
            </w:r>
          </w:p>
        </w:tc>
        <w:tc>
          <w:tcPr>
            <w:tcW w:w="1440" w:type="dxa"/>
          </w:tcPr>
          <w:p w:rsidR="00165640" w:rsidRPr="009820BC" w:rsidRDefault="00D77DE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w:t>
            </w:r>
            <w:r w:rsidR="00302C8F" w:rsidRPr="009820BC">
              <w:rPr>
                <w:rFonts w:ascii="Book Antiqua" w:hAnsi="Book Antiqua" w:cs="Times New Roman"/>
                <w:sz w:val="24"/>
                <w:szCs w:val="24"/>
              </w:rPr>
              <w:t>003</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Hypertension</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1.37</w:t>
            </w:r>
          </w:p>
        </w:tc>
        <w:tc>
          <w:tcPr>
            <w:tcW w:w="153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0.93-2.01</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0.11</w:t>
            </w:r>
          </w:p>
        </w:tc>
        <w:tc>
          <w:tcPr>
            <w:tcW w:w="135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1.18</w:t>
            </w:r>
          </w:p>
        </w:tc>
        <w:tc>
          <w:tcPr>
            <w:tcW w:w="162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0.72-1.82</w:t>
            </w:r>
          </w:p>
        </w:tc>
        <w:tc>
          <w:tcPr>
            <w:tcW w:w="144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0.45</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Hyperglycemia </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3.28</w:t>
            </w:r>
          </w:p>
        </w:tc>
        <w:tc>
          <w:tcPr>
            <w:tcW w:w="153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2.12-5.08</w:t>
            </w:r>
          </w:p>
        </w:tc>
        <w:tc>
          <w:tcPr>
            <w:tcW w:w="1350" w:type="dxa"/>
          </w:tcPr>
          <w:p w:rsidR="00165640"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c>
          <w:tcPr>
            <w:tcW w:w="135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2.87</w:t>
            </w:r>
          </w:p>
        </w:tc>
        <w:tc>
          <w:tcPr>
            <w:tcW w:w="162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1.78-4.61</w:t>
            </w:r>
          </w:p>
        </w:tc>
        <w:tc>
          <w:tcPr>
            <w:tcW w:w="144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Hypertriglyceridemia</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1.92</w:t>
            </w:r>
          </w:p>
        </w:tc>
        <w:tc>
          <w:tcPr>
            <w:tcW w:w="153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1.30</w:t>
            </w:r>
            <w:r w:rsidR="00165640" w:rsidRPr="009820BC">
              <w:rPr>
                <w:rFonts w:ascii="Book Antiqua" w:hAnsi="Book Antiqua" w:cs="Times New Roman"/>
                <w:sz w:val="24"/>
                <w:szCs w:val="24"/>
              </w:rPr>
              <w:t>-2</w:t>
            </w:r>
            <w:r w:rsidRPr="009820BC">
              <w:rPr>
                <w:rFonts w:ascii="Book Antiqua" w:hAnsi="Book Antiqua" w:cs="Times New Roman"/>
                <w:sz w:val="24"/>
                <w:szCs w:val="24"/>
              </w:rPr>
              <w:t>.83</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0.001</w:t>
            </w:r>
          </w:p>
        </w:tc>
        <w:tc>
          <w:tcPr>
            <w:tcW w:w="135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w:t>
            </w:r>
            <w:r w:rsidR="00302C8F" w:rsidRPr="009820BC">
              <w:rPr>
                <w:rFonts w:ascii="Book Antiqua" w:hAnsi="Book Antiqua" w:cs="Times New Roman"/>
                <w:sz w:val="24"/>
                <w:szCs w:val="24"/>
              </w:rPr>
              <w:t>82</w:t>
            </w:r>
          </w:p>
        </w:tc>
        <w:tc>
          <w:tcPr>
            <w:tcW w:w="162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1.21-2.75</w:t>
            </w:r>
          </w:p>
        </w:tc>
        <w:tc>
          <w:tcPr>
            <w:tcW w:w="144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0.004</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Low HDL-C</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2.43</w:t>
            </w:r>
          </w:p>
        </w:tc>
        <w:tc>
          <w:tcPr>
            <w:tcW w:w="153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1.64-3.59</w:t>
            </w:r>
          </w:p>
        </w:tc>
        <w:tc>
          <w:tcPr>
            <w:tcW w:w="135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w:t>
            </w:r>
            <w:r w:rsidR="00D26A36" w:rsidRPr="009820BC">
              <w:rPr>
                <w:rFonts w:ascii="Book Antiqua" w:hAnsi="Book Antiqua" w:cs="Times New Roman"/>
                <w:sz w:val="24"/>
                <w:szCs w:val="24"/>
              </w:rPr>
              <w:t>0</w:t>
            </w:r>
            <w:r w:rsidRPr="009820BC">
              <w:rPr>
                <w:rFonts w:ascii="Book Antiqua" w:hAnsi="Book Antiqua" w:cs="Times New Roman"/>
                <w:sz w:val="24"/>
                <w:szCs w:val="24"/>
              </w:rPr>
              <w:t>1</w:t>
            </w:r>
          </w:p>
        </w:tc>
        <w:tc>
          <w:tcPr>
            <w:tcW w:w="135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1.93</w:t>
            </w:r>
          </w:p>
        </w:tc>
        <w:tc>
          <w:tcPr>
            <w:tcW w:w="1620" w:type="dxa"/>
          </w:tcPr>
          <w:p w:rsidR="00165640" w:rsidRPr="009820BC" w:rsidRDefault="00D77DEE"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1.2</w:t>
            </w:r>
            <w:r w:rsidR="00302C8F" w:rsidRPr="009820BC">
              <w:rPr>
                <w:rFonts w:ascii="Book Antiqua" w:hAnsi="Book Antiqua" w:cs="Times New Roman"/>
                <w:sz w:val="24"/>
                <w:szCs w:val="24"/>
              </w:rPr>
              <w:t>8-2.93</w:t>
            </w:r>
          </w:p>
        </w:tc>
        <w:tc>
          <w:tcPr>
            <w:tcW w:w="144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0.002</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Central obesity</w:t>
            </w:r>
          </w:p>
        </w:tc>
        <w:tc>
          <w:tcPr>
            <w:tcW w:w="1350" w:type="dxa"/>
          </w:tcPr>
          <w:p w:rsidR="00165640" w:rsidRPr="009820BC" w:rsidRDefault="00462F13"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4.47</w:t>
            </w:r>
          </w:p>
        </w:tc>
        <w:tc>
          <w:tcPr>
            <w:tcW w:w="153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w:t>
            </w:r>
            <w:r w:rsidR="00F34248" w:rsidRPr="009820BC">
              <w:rPr>
                <w:rFonts w:ascii="Book Antiqua" w:hAnsi="Book Antiqua" w:cs="Times New Roman"/>
                <w:sz w:val="24"/>
                <w:szCs w:val="24"/>
              </w:rPr>
              <w:t>.80</w:t>
            </w:r>
            <w:r w:rsidR="00462F13" w:rsidRPr="009820BC">
              <w:rPr>
                <w:rFonts w:ascii="Book Antiqua" w:hAnsi="Book Antiqua" w:cs="Times New Roman"/>
                <w:sz w:val="24"/>
                <w:szCs w:val="24"/>
              </w:rPr>
              <w:t>-</w:t>
            </w:r>
            <w:r w:rsidR="00F34248" w:rsidRPr="009820BC">
              <w:rPr>
                <w:rFonts w:ascii="Book Antiqua" w:hAnsi="Book Antiqua" w:cs="Times New Roman"/>
                <w:sz w:val="24"/>
                <w:szCs w:val="24"/>
              </w:rPr>
              <w:t>7.13</w:t>
            </w:r>
          </w:p>
        </w:tc>
        <w:tc>
          <w:tcPr>
            <w:tcW w:w="135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w:t>
            </w:r>
            <w:r w:rsidR="00D26A36" w:rsidRPr="009820BC">
              <w:rPr>
                <w:rFonts w:ascii="Book Antiqua" w:hAnsi="Book Antiqua" w:cs="Times New Roman"/>
                <w:sz w:val="24"/>
                <w:szCs w:val="24"/>
              </w:rPr>
              <w:t>0</w:t>
            </w:r>
            <w:r w:rsidRPr="009820BC">
              <w:rPr>
                <w:rFonts w:ascii="Book Antiqua" w:hAnsi="Book Antiqua" w:cs="Times New Roman"/>
                <w:sz w:val="24"/>
                <w:szCs w:val="24"/>
              </w:rPr>
              <w:t>01</w:t>
            </w:r>
          </w:p>
        </w:tc>
        <w:tc>
          <w:tcPr>
            <w:tcW w:w="135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3.52</w:t>
            </w:r>
          </w:p>
        </w:tc>
        <w:tc>
          <w:tcPr>
            <w:tcW w:w="1620" w:type="dxa"/>
          </w:tcPr>
          <w:p w:rsidR="00165640" w:rsidRPr="009820BC" w:rsidRDefault="00302C8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1.94-6.39</w:t>
            </w:r>
          </w:p>
        </w:tc>
        <w:tc>
          <w:tcPr>
            <w:tcW w:w="144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Metabolic syndrome</w:t>
            </w:r>
          </w:p>
        </w:tc>
        <w:tc>
          <w:tcPr>
            <w:tcW w:w="1350" w:type="dxa"/>
          </w:tcPr>
          <w:p w:rsidR="00165640"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3.73</w:t>
            </w:r>
          </w:p>
        </w:tc>
        <w:tc>
          <w:tcPr>
            <w:tcW w:w="1530" w:type="dxa"/>
          </w:tcPr>
          <w:p w:rsidR="00165640"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2.52-5.53</w:t>
            </w:r>
          </w:p>
        </w:tc>
        <w:tc>
          <w:tcPr>
            <w:tcW w:w="1350" w:type="dxa"/>
          </w:tcPr>
          <w:p w:rsidR="00165640"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c>
          <w:tcPr>
            <w:tcW w:w="1350" w:type="dxa"/>
          </w:tcPr>
          <w:p w:rsidR="00165640"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3.33</w:t>
            </w:r>
          </w:p>
        </w:tc>
        <w:tc>
          <w:tcPr>
            <w:tcW w:w="1620" w:type="dxa"/>
          </w:tcPr>
          <w:p w:rsidR="00165640"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2.07-5.01</w:t>
            </w:r>
          </w:p>
        </w:tc>
        <w:tc>
          <w:tcPr>
            <w:tcW w:w="1440" w:type="dxa"/>
          </w:tcPr>
          <w:p w:rsidR="00165640" w:rsidRPr="009820BC" w:rsidRDefault="006B4117"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0.0001</w:t>
            </w:r>
          </w:p>
        </w:tc>
      </w:tr>
      <w:tr w:rsidR="009820BC" w:rsidRPr="009820BC" w:rsidTr="00CA4E53">
        <w:trPr>
          <w:trHeight w:val="260"/>
        </w:trPr>
        <w:tc>
          <w:tcPr>
            <w:tcW w:w="2790" w:type="dxa"/>
          </w:tcPr>
          <w:p w:rsidR="00165640" w:rsidRPr="009820BC" w:rsidRDefault="00165640"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NAFLD fibrosis score</w:t>
            </w:r>
          </w:p>
        </w:tc>
        <w:tc>
          <w:tcPr>
            <w:tcW w:w="1350" w:type="dxa"/>
          </w:tcPr>
          <w:p w:rsidR="00165640" w:rsidRPr="009820BC" w:rsidRDefault="00165640" w:rsidP="00BE1486">
            <w:pPr>
              <w:spacing w:line="360" w:lineRule="auto"/>
              <w:jc w:val="both"/>
              <w:rPr>
                <w:rFonts w:ascii="Book Antiqua" w:hAnsi="Book Antiqua" w:cs="Times New Roman"/>
                <w:sz w:val="24"/>
                <w:szCs w:val="24"/>
              </w:rPr>
            </w:pPr>
          </w:p>
        </w:tc>
        <w:tc>
          <w:tcPr>
            <w:tcW w:w="1530" w:type="dxa"/>
          </w:tcPr>
          <w:p w:rsidR="00165640" w:rsidRPr="009820BC" w:rsidRDefault="00165640" w:rsidP="00BE1486">
            <w:pPr>
              <w:spacing w:line="360" w:lineRule="auto"/>
              <w:jc w:val="both"/>
              <w:rPr>
                <w:rFonts w:ascii="Book Antiqua" w:hAnsi="Book Antiqua" w:cs="Times New Roman"/>
                <w:sz w:val="24"/>
                <w:szCs w:val="24"/>
              </w:rPr>
            </w:pPr>
          </w:p>
        </w:tc>
        <w:tc>
          <w:tcPr>
            <w:tcW w:w="1350" w:type="dxa"/>
          </w:tcPr>
          <w:p w:rsidR="00165640" w:rsidRPr="009820BC" w:rsidRDefault="00165640" w:rsidP="00BE1486">
            <w:pPr>
              <w:spacing w:line="360" w:lineRule="auto"/>
              <w:jc w:val="both"/>
              <w:rPr>
                <w:rFonts w:ascii="Book Antiqua" w:hAnsi="Book Antiqua" w:cs="Times New Roman"/>
                <w:sz w:val="24"/>
                <w:szCs w:val="24"/>
              </w:rPr>
            </w:pPr>
          </w:p>
        </w:tc>
        <w:tc>
          <w:tcPr>
            <w:tcW w:w="1350" w:type="dxa"/>
          </w:tcPr>
          <w:p w:rsidR="00165640" w:rsidRPr="009820BC" w:rsidRDefault="00165640" w:rsidP="00BE1486">
            <w:pPr>
              <w:spacing w:line="360" w:lineRule="auto"/>
              <w:jc w:val="both"/>
              <w:rPr>
                <w:rFonts w:ascii="Book Antiqua" w:hAnsi="Book Antiqua" w:cs="Times New Roman"/>
                <w:sz w:val="24"/>
                <w:szCs w:val="24"/>
              </w:rPr>
            </w:pPr>
          </w:p>
        </w:tc>
        <w:tc>
          <w:tcPr>
            <w:tcW w:w="1620" w:type="dxa"/>
          </w:tcPr>
          <w:p w:rsidR="00165640" w:rsidRPr="009820BC" w:rsidRDefault="00165640" w:rsidP="00BE1486">
            <w:pPr>
              <w:spacing w:line="360" w:lineRule="auto"/>
              <w:jc w:val="both"/>
              <w:rPr>
                <w:rFonts w:ascii="Book Antiqua" w:hAnsi="Book Antiqua" w:cs="Times New Roman"/>
                <w:sz w:val="24"/>
                <w:szCs w:val="24"/>
              </w:rPr>
            </w:pPr>
          </w:p>
        </w:tc>
        <w:tc>
          <w:tcPr>
            <w:tcW w:w="1440" w:type="dxa"/>
          </w:tcPr>
          <w:p w:rsidR="00165640" w:rsidRPr="009820BC" w:rsidRDefault="00165640" w:rsidP="00BE1486">
            <w:pPr>
              <w:spacing w:line="360" w:lineRule="auto"/>
              <w:jc w:val="both"/>
              <w:rPr>
                <w:rFonts w:ascii="Book Antiqua" w:hAnsi="Book Antiqua" w:cs="Times New Roman"/>
                <w:sz w:val="24"/>
                <w:szCs w:val="24"/>
              </w:rPr>
            </w:pPr>
          </w:p>
        </w:tc>
      </w:tr>
      <w:tr w:rsidR="009820BC" w:rsidRPr="009820BC" w:rsidTr="00AA3B4D">
        <w:trPr>
          <w:trHeight w:val="260"/>
        </w:trPr>
        <w:tc>
          <w:tcPr>
            <w:tcW w:w="279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&lt;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-1.455</w:t>
            </w:r>
          </w:p>
        </w:tc>
        <w:tc>
          <w:tcPr>
            <w:tcW w:w="135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p>
        </w:tc>
        <w:tc>
          <w:tcPr>
            <w:tcW w:w="153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p>
        </w:tc>
        <w:tc>
          <w:tcPr>
            <w:tcW w:w="135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p>
        </w:tc>
        <w:tc>
          <w:tcPr>
            <w:tcW w:w="135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p>
        </w:tc>
        <w:tc>
          <w:tcPr>
            <w:tcW w:w="162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p>
        </w:tc>
        <w:tc>
          <w:tcPr>
            <w:tcW w:w="1440" w:type="dxa"/>
            <w:tcBorders>
              <w:bottom w:val="single" w:sz="4" w:space="0" w:color="auto"/>
            </w:tcBorders>
          </w:tcPr>
          <w:p w:rsidR="002734AF" w:rsidRPr="009820BC" w:rsidRDefault="002734AF" w:rsidP="00BE1486">
            <w:pPr>
              <w:spacing w:line="360" w:lineRule="auto"/>
              <w:jc w:val="both"/>
              <w:rPr>
                <w:rFonts w:ascii="Book Antiqua" w:hAnsi="Book Antiqua" w:cs="Times New Roman"/>
                <w:sz w:val="24"/>
                <w:szCs w:val="24"/>
              </w:rPr>
            </w:pPr>
          </w:p>
        </w:tc>
      </w:tr>
      <w:tr w:rsidR="009820BC" w:rsidRPr="009820BC" w:rsidTr="00AA3B4D">
        <w:trPr>
          <w:trHeight w:val="260"/>
        </w:trPr>
        <w:tc>
          <w:tcPr>
            <w:tcW w:w="2790" w:type="dxa"/>
            <w:tcBorders>
              <w:top w:val="single" w:sz="4" w:space="0" w:color="auto"/>
              <w:bottom w:val="nil"/>
            </w:tcBorders>
          </w:tcPr>
          <w:p w:rsidR="00165640" w:rsidRPr="009820BC" w:rsidRDefault="00911F11"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-1.455 – 0.676</w:t>
            </w:r>
          </w:p>
        </w:tc>
        <w:tc>
          <w:tcPr>
            <w:tcW w:w="1350" w:type="dxa"/>
            <w:tcBorders>
              <w:top w:val="single" w:sz="4" w:space="0" w:color="auto"/>
              <w:bottom w:val="nil"/>
            </w:tcBorders>
          </w:tcPr>
          <w:p w:rsidR="00165640" w:rsidRPr="009820BC" w:rsidRDefault="00911F11"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w:t>
            </w:r>
            <w:r w:rsidR="00E861E8" w:rsidRPr="009820BC">
              <w:rPr>
                <w:rFonts w:ascii="Book Antiqua" w:hAnsi="Book Antiqua" w:cs="Times New Roman"/>
                <w:sz w:val="24"/>
                <w:szCs w:val="24"/>
              </w:rPr>
              <w:t>.0</w:t>
            </w:r>
            <w:r w:rsidR="00F34248" w:rsidRPr="009820BC">
              <w:rPr>
                <w:rFonts w:ascii="Book Antiqua" w:hAnsi="Book Antiqua" w:cs="Times New Roman"/>
                <w:sz w:val="24"/>
                <w:szCs w:val="24"/>
              </w:rPr>
              <w:t>5</w:t>
            </w:r>
          </w:p>
        </w:tc>
        <w:tc>
          <w:tcPr>
            <w:tcW w:w="1530" w:type="dxa"/>
            <w:tcBorders>
              <w:top w:val="single" w:sz="4" w:space="0" w:color="auto"/>
              <w:bottom w:val="nil"/>
            </w:tcBorders>
          </w:tcPr>
          <w:p w:rsidR="00165640"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1.37-3.06</w:t>
            </w:r>
          </w:p>
        </w:tc>
        <w:tc>
          <w:tcPr>
            <w:tcW w:w="1350" w:type="dxa"/>
            <w:tcBorders>
              <w:top w:val="single" w:sz="4" w:space="0" w:color="auto"/>
              <w:bottom w:val="nil"/>
            </w:tcBorders>
          </w:tcPr>
          <w:p w:rsidR="00165640"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0.0005</w:t>
            </w:r>
          </w:p>
        </w:tc>
        <w:tc>
          <w:tcPr>
            <w:tcW w:w="1350" w:type="dxa"/>
            <w:tcBorders>
              <w:top w:val="single" w:sz="4" w:space="0" w:color="auto"/>
              <w:bottom w:val="nil"/>
            </w:tcBorders>
          </w:tcPr>
          <w:p w:rsidR="00165640"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1.83</w:t>
            </w:r>
          </w:p>
        </w:tc>
        <w:tc>
          <w:tcPr>
            <w:tcW w:w="1620" w:type="dxa"/>
            <w:tcBorders>
              <w:top w:val="single" w:sz="4" w:space="0" w:color="auto"/>
              <w:bottom w:val="nil"/>
            </w:tcBorders>
          </w:tcPr>
          <w:p w:rsidR="00165640"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1.10-3.04</w:t>
            </w:r>
          </w:p>
        </w:tc>
        <w:tc>
          <w:tcPr>
            <w:tcW w:w="1440" w:type="dxa"/>
            <w:tcBorders>
              <w:top w:val="single" w:sz="4" w:space="0" w:color="auto"/>
              <w:bottom w:val="nil"/>
            </w:tcBorders>
          </w:tcPr>
          <w:p w:rsidR="00165640"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0.02</w:t>
            </w:r>
          </w:p>
        </w:tc>
      </w:tr>
      <w:tr w:rsidR="009820BC" w:rsidRPr="009820BC" w:rsidTr="00AA3B4D">
        <w:trPr>
          <w:trHeight w:val="260"/>
        </w:trPr>
        <w:tc>
          <w:tcPr>
            <w:tcW w:w="2790" w:type="dxa"/>
            <w:tcBorders>
              <w:top w:val="nil"/>
              <w:bottom w:val="nil"/>
            </w:tcBorders>
          </w:tcPr>
          <w:p w:rsidR="00911F11" w:rsidRPr="009820BC" w:rsidRDefault="00911F11"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&gt;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0.676</w:t>
            </w:r>
          </w:p>
        </w:tc>
        <w:tc>
          <w:tcPr>
            <w:tcW w:w="1350" w:type="dxa"/>
            <w:tcBorders>
              <w:top w:val="nil"/>
              <w:bottom w:val="nil"/>
            </w:tcBorders>
          </w:tcPr>
          <w:p w:rsidR="00911F11" w:rsidRPr="009820BC" w:rsidRDefault="00911F11"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1.1</w:t>
            </w:r>
            <w:r w:rsidR="00F34248" w:rsidRPr="009820BC">
              <w:rPr>
                <w:rFonts w:ascii="Book Antiqua" w:hAnsi="Book Antiqua" w:cs="Times New Roman"/>
                <w:sz w:val="24"/>
                <w:szCs w:val="24"/>
              </w:rPr>
              <w:t>4</w:t>
            </w:r>
          </w:p>
        </w:tc>
        <w:tc>
          <w:tcPr>
            <w:tcW w:w="1530" w:type="dxa"/>
            <w:tcBorders>
              <w:top w:val="nil"/>
              <w:bottom w:val="nil"/>
            </w:tcBorders>
          </w:tcPr>
          <w:p w:rsidR="00911F11"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0.53-2.46</w:t>
            </w:r>
          </w:p>
        </w:tc>
        <w:tc>
          <w:tcPr>
            <w:tcW w:w="1350" w:type="dxa"/>
            <w:tcBorders>
              <w:top w:val="nil"/>
              <w:bottom w:val="nil"/>
            </w:tcBorders>
          </w:tcPr>
          <w:p w:rsidR="00911F11" w:rsidRPr="009820BC" w:rsidRDefault="00F3424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0.74</w:t>
            </w:r>
          </w:p>
        </w:tc>
        <w:tc>
          <w:tcPr>
            <w:tcW w:w="1350" w:type="dxa"/>
            <w:tcBorders>
              <w:top w:val="nil"/>
              <w:bottom w:val="nil"/>
            </w:tcBorders>
          </w:tcPr>
          <w:p w:rsidR="00911F11"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0.58</w:t>
            </w:r>
          </w:p>
        </w:tc>
        <w:tc>
          <w:tcPr>
            <w:tcW w:w="1620" w:type="dxa"/>
            <w:tcBorders>
              <w:top w:val="nil"/>
              <w:bottom w:val="nil"/>
            </w:tcBorders>
          </w:tcPr>
          <w:p w:rsidR="00911F11"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0.22-1.56</w:t>
            </w:r>
          </w:p>
        </w:tc>
        <w:tc>
          <w:tcPr>
            <w:tcW w:w="1440" w:type="dxa"/>
            <w:tcBorders>
              <w:top w:val="nil"/>
              <w:bottom w:val="nil"/>
            </w:tcBorders>
          </w:tcPr>
          <w:p w:rsidR="00911F11" w:rsidRPr="009820BC" w:rsidRDefault="003E2A2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0.28</w:t>
            </w:r>
          </w:p>
        </w:tc>
      </w:tr>
      <w:tr w:rsidR="009820BC" w:rsidRPr="009820BC" w:rsidTr="00AA3B4D">
        <w:trPr>
          <w:trHeight w:val="350"/>
        </w:trPr>
        <w:tc>
          <w:tcPr>
            <w:tcW w:w="279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FIB4 index</w:t>
            </w:r>
          </w:p>
        </w:tc>
        <w:tc>
          <w:tcPr>
            <w:tcW w:w="135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p>
        </w:tc>
        <w:tc>
          <w:tcPr>
            <w:tcW w:w="153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p>
        </w:tc>
        <w:tc>
          <w:tcPr>
            <w:tcW w:w="135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p>
        </w:tc>
        <w:tc>
          <w:tcPr>
            <w:tcW w:w="135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p>
        </w:tc>
        <w:tc>
          <w:tcPr>
            <w:tcW w:w="162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p>
        </w:tc>
        <w:tc>
          <w:tcPr>
            <w:tcW w:w="1440" w:type="dxa"/>
            <w:tcBorders>
              <w:top w:val="nil"/>
              <w:bottom w:val="nil"/>
            </w:tcBorders>
          </w:tcPr>
          <w:p w:rsidR="00D26A36" w:rsidRPr="009820BC" w:rsidRDefault="00D26A36" w:rsidP="00BE1486">
            <w:pPr>
              <w:spacing w:line="360" w:lineRule="auto"/>
              <w:jc w:val="both"/>
              <w:rPr>
                <w:rFonts w:ascii="Book Antiqua" w:hAnsi="Book Antiqua" w:cs="Times New Roman"/>
                <w:sz w:val="24"/>
                <w:szCs w:val="24"/>
              </w:rPr>
            </w:pPr>
          </w:p>
        </w:tc>
      </w:tr>
      <w:tr w:rsidR="009820BC" w:rsidRPr="009820BC" w:rsidTr="00D26A36">
        <w:trPr>
          <w:trHeight w:val="350"/>
        </w:trPr>
        <w:tc>
          <w:tcPr>
            <w:tcW w:w="2790" w:type="dxa"/>
            <w:tcBorders>
              <w:top w:val="nil"/>
            </w:tcBorders>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1.3</w:t>
            </w:r>
          </w:p>
        </w:tc>
        <w:tc>
          <w:tcPr>
            <w:tcW w:w="1350" w:type="dxa"/>
            <w:tcBorders>
              <w:top w:val="nil"/>
            </w:tcBorders>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p>
        </w:tc>
        <w:tc>
          <w:tcPr>
            <w:tcW w:w="1530" w:type="dxa"/>
            <w:tcBorders>
              <w:top w:val="nil"/>
            </w:tcBorders>
          </w:tcPr>
          <w:p w:rsidR="00384875" w:rsidRPr="009820BC" w:rsidRDefault="00384875" w:rsidP="00BE1486">
            <w:pPr>
              <w:spacing w:line="360" w:lineRule="auto"/>
              <w:jc w:val="both"/>
              <w:rPr>
                <w:rFonts w:ascii="Book Antiqua" w:hAnsi="Book Antiqua" w:cs="Times New Roman"/>
                <w:sz w:val="24"/>
                <w:szCs w:val="24"/>
              </w:rPr>
            </w:pPr>
          </w:p>
        </w:tc>
        <w:tc>
          <w:tcPr>
            <w:tcW w:w="1350" w:type="dxa"/>
            <w:tcBorders>
              <w:top w:val="nil"/>
            </w:tcBorders>
          </w:tcPr>
          <w:p w:rsidR="00384875" w:rsidRPr="009820BC" w:rsidRDefault="00384875" w:rsidP="00BE1486">
            <w:pPr>
              <w:spacing w:line="360" w:lineRule="auto"/>
              <w:jc w:val="both"/>
              <w:rPr>
                <w:rFonts w:ascii="Book Antiqua" w:hAnsi="Book Antiqua" w:cs="Times New Roman"/>
                <w:sz w:val="24"/>
                <w:szCs w:val="24"/>
              </w:rPr>
            </w:pPr>
          </w:p>
        </w:tc>
        <w:tc>
          <w:tcPr>
            <w:tcW w:w="1350" w:type="dxa"/>
            <w:tcBorders>
              <w:top w:val="nil"/>
            </w:tcBorders>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r w:rsidR="00AA3B4D" w:rsidRPr="009820BC">
              <w:rPr>
                <w:rFonts w:ascii="Book Antiqua" w:eastAsia="宋体" w:hAnsi="Book Antiqua" w:hint="eastAsia"/>
                <w:sz w:val="24"/>
                <w:szCs w:val="24"/>
                <w:vertAlign w:val="superscript"/>
                <w:lang w:eastAsia="zh-CN"/>
              </w:rPr>
              <w:t>4</w:t>
            </w:r>
          </w:p>
        </w:tc>
        <w:tc>
          <w:tcPr>
            <w:tcW w:w="1620" w:type="dxa"/>
            <w:tcBorders>
              <w:top w:val="nil"/>
            </w:tcBorders>
          </w:tcPr>
          <w:p w:rsidR="00384875" w:rsidRPr="009820BC" w:rsidRDefault="00384875" w:rsidP="00BE1486">
            <w:pPr>
              <w:spacing w:line="360" w:lineRule="auto"/>
              <w:jc w:val="both"/>
              <w:rPr>
                <w:rFonts w:ascii="Book Antiqua" w:hAnsi="Book Antiqua" w:cs="Times New Roman"/>
                <w:sz w:val="24"/>
                <w:szCs w:val="24"/>
              </w:rPr>
            </w:pPr>
          </w:p>
        </w:tc>
        <w:tc>
          <w:tcPr>
            <w:tcW w:w="1440" w:type="dxa"/>
            <w:tcBorders>
              <w:top w:val="nil"/>
            </w:tcBorders>
          </w:tcPr>
          <w:p w:rsidR="00384875" w:rsidRPr="009820BC" w:rsidRDefault="00384875" w:rsidP="00BE1486">
            <w:pPr>
              <w:spacing w:line="360" w:lineRule="auto"/>
              <w:jc w:val="both"/>
              <w:rPr>
                <w:rFonts w:ascii="Book Antiqua" w:hAnsi="Book Antiqua" w:cs="Times New Roman"/>
                <w:sz w:val="24"/>
                <w:szCs w:val="24"/>
              </w:rPr>
            </w:pPr>
          </w:p>
        </w:tc>
      </w:tr>
      <w:tr w:rsidR="009820BC" w:rsidRPr="009820BC" w:rsidTr="00D26A36">
        <w:trPr>
          <w:trHeight w:val="350"/>
        </w:trPr>
        <w:tc>
          <w:tcPr>
            <w:tcW w:w="2790" w:type="dxa"/>
            <w:tcBorders>
              <w:top w:val="nil"/>
            </w:tcBorders>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1.31</w:t>
            </w:r>
            <w:r w:rsidR="00FD7F6C" w:rsidRPr="009820BC">
              <w:rPr>
                <w:rFonts w:ascii="Book Antiqua" w:hAnsi="Book Antiqua" w:cs="Times New Roman"/>
                <w:sz w:val="24"/>
                <w:szCs w:val="24"/>
              </w:rPr>
              <w:t xml:space="preserve"> – </w:t>
            </w:r>
            <w:r w:rsidRPr="009820BC">
              <w:rPr>
                <w:rFonts w:ascii="Book Antiqua" w:hAnsi="Book Antiqua" w:cs="Times New Roman"/>
                <w:sz w:val="24"/>
                <w:szCs w:val="24"/>
              </w:rPr>
              <w:t>2.66</w:t>
            </w:r>
          </w:p>
        </w:tc>
        <w:tc>
          <w:tcPr>
            <w:tcW w:w="1350" w:type="dxa"/>
            <w:tcBorders>
              <w:top w:val="nil"/>
            </w:tcBorders>
          </w:tcPr>
          <w:p w:rsidR="00D26A36" w:rsidRPr="009820BC" w:rsidRDefault="00E7590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1.19</w:t>
            </w:r>
          </w:p>
        </w:tc>
        <w:tc>
          <w:tcPr>
            <w:tcW w:w="1530" w:type="dxa"/>
            <w:tcBorders>
              <w:top w:val="nil"/>
            </w:tcBorders>
          </w:tcPr>
          <w:p w:rsidR="00D26A36" w:rsidRPr="009820BC" w:rsidRDefault="00E7590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0.76-1.85</w:t>
            </w:r>
          </w:p>
        </w:tc>
        <w:tc>
          <w:tcPr>
            <w:tcW w:w="1350" w:type="dxa"/>
            <w:tcBorders>
              <w:top w:val="nil"/>
            </w:tcBorders>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0.45</w:t>
            </w:r>
          </w:p>
        </w:tc>
        <w:tc>
          <w:tcPr>
            <w:tcW w:w="1350" w:type="dxa"/>
            <w:tcBorders>
              <w:top w:val="nil"/>
            </w:tcBorders>
          </w:tcPr>
          <w:p w:rsidR="00D26A36" w:rsidRPr="009820BC" w:rsidRDefault="00F2538D" w:rsidP="00BE1486">
            <w:pPr>
              <w:spacing w:line="360" w:lineRule="auto"/>
              <w:jc w:val="both"/>
              <w:rPr>
                <w:rFonts w:ascii="Book Antiqua" w:eastAsia="宋体" w:hAnsi="Book Antiqua" w:cs="Times New Roman"/>
                <w:sz w:val="24"/>
                <w:szCs w:val="24"/>
                <w:lang w:eastAsia="zh-CN"/>
              </w:rPr>
            </w:pPr>
            <w:r w:rsidRPr="009820BC">
              <w:rPr>
                <w:rFonts w:ascii="Book Antiqua" w:hAnsi="Book Antiqua" w:cs="Times New Roman"/>
                <w:sz w:val="24"/>
                <w:szCs w:val="24"/>
              </w:rPr>
              <w:t>1.40</w:t>
            </w:r>
            <w:r w:rsidR="00AA3B4D" w:rsidRPr="009820BC">
              <w:rPr>
                <w:rFonts w:ascii="Book Antiqua" w:eastAsia="宋体" w:hAnsi="Book Antiqua" w:hint="eastAsia"/>
                <w:sz w:val="24"/>
                <w:szCs w:val="24"/>
                <w:vertAlign w:val="superscript"/>
                <w:lang w:eastAsia="zh-CN"/>
              </w:rPr>
              <w:t>4</w:t>
            </w:r>
          </w:p>
        </w:tc>
        <w:tc>
          <w:tcPr>
            <w:tcW w:w="1620" w:type="dxa"/>
            <w:tcBorders>
              <w:top w:val="nil"/>
            </w:tcBorders>
          </w:tcPr>
          <w:p w:rsidR="00D26A36" w:rsidRPr="009820BC" w:rsidRDefault="00F2538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0.83-2.39</w:t>
            </w:r>
          </w:p>
        </w:tc>
        <w:tc>
          <w:tcPr>
            <w:tcW w:w="1440" w:type="dxa"/>
            <w:tcBorders>
              <w:top w:val="nil"/>
            </w:tcBorders>
          </w:tcPr>
          <w:p w:rsidR="00D26A36" w:rsidRPr="009820BC" w:rsidRDefault="00F2538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0.21</w:t>
            </w:r>
          </w:p>
        </w:tc>
      </w:tr>
      <w:tr w:rsidR="009820BC" w:rsidRPr="009820BC" w:rsidTr="00F33B65">
        <w:trPr>
          <w:trHeight w:val="350"/>
        </w:trPr>
        <w:tc>
          <w:tcPr>
            <w:tcW w:w="2790" w:type="dxa"/>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2.67</w:t>
            </w:r>
          </w:p>
        </w:tc>
        <w:tc>
          <w:tcPr>
            <w:tcW w:w="1350" w:type="dxa"/>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0.59</w:t>
            </w:r>
          </w:p>
        </w:tc>
        <w:tc>
          <w:tcPr>
            <w:tcW w:w="1530" w:type="dxa"/>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0.19-1.85</w:t>
            </w:r>
          </w:p>
        </w:tc>
        <w:tc>
          <w:tcPr>
            <w:tcW w:w="1350" w:type="dxa"/>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0.37</w:t>
            </w:r>
          </w:p>
        </w:tc>
        <w:tc>
          <w:tcPr>
            <w:tcW w:w="1350" w:type="dxa"/>
          </w:tcPr>
          <w:p w:rsidR="00D26A36" w:rsidRPr="009820BC" w:rsidRDefault="00F2538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0.69</w:t>
            </w:r>
            <w:r w:rsidR="00AA3B4D" w:rsidRPr="009820BC">
              <w:rPr>
                <w:rFonts w:ascii="Book Antiqua" w:eastAsia="宋体" w:hAnsi="Book Antiqua" w:hint="eastAsia"/>
                <w:sz w:val="24"/>
                <w:szCs w:val="24"/>
                <w:vertAlign w:val="superscript"/>
                <w:lang w:eastAsia="zh-CN"/>
              </w:rPr>
              <w:t>4</w:t>
            </w:r>
          </w:p>
        </w:tc>
        <w:tc>
          <w:tcPr>
            <w:tcW w:w="1620" w:type="dxa"/>
          </w:tcPr>
          <w:p w:rsidR="00D26A36" w:rsidRPr="009820BC" w:rsidRDefault="00F2538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0.19-2.47</w:t>
            </w:r>
          </w:p>
        </w:tc>
        <w:tc>
          <w:tcPr>
            <w:tcW w:w="1440" w:type="dxa"/>
          </w:tcPr>
          <w:p w:rsidR="00D26A36" w:rsidRPr="009820BC" w:rsidRDefault="00F2538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0.57</w:t>
            </w:r>
          </w:p>
        </w:tc>
      </w:tr>
      <w:tr w:rsidR="009820BC" w:rsidRPr="009820BC" w:rsidTr="00F33B65">
        <w:trPr>
          <w:trHeight w:val="350"/>
        </w:trPr>
        <w:tc>
          <w:tcPr>
            <w:tcW w:w="2790" w:type="dxa"/>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BARD</w:t>
            </w:r>
          </w:p>
        </w:tc>
        <w:tc>
          <w:tcPr>
            <w:tcW w:w="1350" w:type="dxa"/>
          </w:tcPr>
          <w:p w:rsidR="00D26A36" w:rsidRPr="009820BC" w:rsidRDefault="00D26A36" w:rsidP="00BE1486">
            <w:pPr>
              <w:spacing w:line="360" w:lineRule="auto"/>
              <w:jc w:val="both"/>
              <w:rPr>
                <w:rFonts w:ascii="Book Antiqua" w:hAnsi="Book Antiqua" w:cs="Times New Roman"/>
                <w:sz w:val="24"/>
                <w:szCs w:val="24"/>
              </w:rPr>
            </w:pPr>
          </w:p>
        </w:tc>
        <w:tc>
          <w:tcPr>
            <w:tcW w:w="1530" w:type="dxa"/>
          </w:tcPr>
          <w:p w:rsidR="00D26A36" w:rsidRPr="009820BC" w:rsidRDefault="00D26A36" w:rsidP="00BE1486">
            <w:pPr>
              <w:spacing w:line="360" w:lineRule="auto"/>
              <w:jc w:val="both"/>
              <w:rPr>
                <w:rFonts w:ascii="Book Antiqua" w:hAnsi="Book Antiqua" w:cs="Times New Roman"/>
                <w:sz w:val="24"/>
                <w:szCs w:val="24"/>
              </w:rPr>
            </w:pPr>
          </w:p>
        </w:tc>
        <w:tc>
          <w:tcPr>
            <w:tcW w:w="1350" w:type="dxa"/>
          </w:tcPr>
          <w:p w:rsidR="00D26A36" w:rsidRPr="009820BC" w:rsidRDefault="00D26A36" w:rsidP="00BE1486">
            <w:pPr>
              <w:spacing w:line="360" w:lineRule="auto"/>
              <w:jc w:val="both"/>
              <w:rPr>
                <w:rFonts w:ascii="Book Antiqua" w:hAnsi="Book Antiqua" w:cs="Times New Roman"/>
                <w:sz w:val="24"/>
                <w:szCs w:val="24"/>
              </w:rPr>
            </w:pPr>
          </w:p>
        </w:tc>
        <w:tc>
          <w:tcPr>
            <w:tcW w:w="1350" w:type="dxa"/>
          </w:tcPr>
          <w:p w:rsidR="00D26A36" w:rsidRPr="009820BC" w:rsidRDefault="00D26A36" w:rsidP="00BE1486">
            <w:pPr>
              <w:spacing w:line="360" w:lineRule="auto"/>
              <w:jc w:val="both"/>
              <w:rPr>
                <w:rFonts w:ascii="Book Antiqua" w:hAnsi="Book Antiqua" w:cs="Times New Roman"/>
                <w:sz w:val="24"/>
                <w:szCs w:val="24"/>
              </w:rPr>
            </w:pPr>
          </w:p>
        </w:tc>
        <w:tc>
          <w:tcPr>
            <w:tcW w:w="1620" w:type="dxa"/>
          </w:tcPr>
          <w:p w:rsidR="00D26A36" w:rsidRPr="009820BC" w:rsidRDefault="00D26A36" w:rsidP="00BE1486">
            <w:pPr>
              <w:spacing w:line="360" w:lineRule="auto"/>
              <w:jc w:val="both"/>
              <w:rPr>
                <w:rFonts w:ascii="Book Antiqua" w:hAnsi="Book Antiqua" w:cs="Times New Roman"/>
                <w:sz w:val="24"/>
                <w:szCs w:val="24"/>
              </w:rPr>
            </w:pPr>
          </w:p>
        </w:tc>
        <w:tc>
          <w:tcPr>
            <w:tcW w:w="1440" w:type="dxa"/>
          </w:tcPr>
          <w:p w:rsidR="00D26A36" w:rsidRPr="009820BC" w:rsidRDefault="00D26A36" w:rsidP="00BE1486">
            <w:pPr>
              <w:spacing w:line="360" w:lineRule="auto"/>
              <w:jc w:val="both"/>
              <w:rPr>
                <w:rFonts w:ascii="Book Antiqua" w:hAnsi="Book Antiqua" w:cs="Times New Roman"/>
                <w:i/>
                <w:sz w:val="24"/>
                <w:szCs w:val="24"/>
              </w:rPr>
            </w:pPr>
          </w:p>
        </w:tc>
      </w:tr>
      <w:tr w:rsidR="009820BC" w:rsidRPr="009820BC" w:rsidTr="00F33B65">
        <w:trPr>
          <w:trHeight w:val="350"/>
        </w:trPr>
        <w:tc>
          <w:tcPr>
            <w:tcW w:w="2790" w:type="dxa"/>
          </w:tcPr>
          <w:p w:rsidR="00384875" w:rsidRPr="009820BC" w:rsidRDefault="00384875"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0</w:t>
            </w:r>
            <w:r w:rsidR="00AA3B4D" w:rsidRPr="009820BC">
              <w:rPr>
                <w:rFonts w:ascii="Book Antiqua" w:eastAsia="宋体" w:hAnsi="Book Antiqua" w:cs="Times New Roman" w:hint="eastAsia"/>
                <w:sz w:val="24"/>
                <w:szCs w:val="24"/>
                <w:lang w:eastAsia="zh-CN"/>
              </w:rPr>
              <w:t>-</w:t>
            </w:r>
            <w:r w:rsidRPr="009820BC">
              <w:rPr>
                <w:rFonts w:ascii="Book Antiqua" w:hAnsi="Book Antiqua" w:cs="Times New Roman"/>
                <w:sz w:val="24"/>
                <w:szCs w:val="24"/>
              </w:rPr>
              <w:t>1</w:t>
            </w:r>
          </w:p>
        </w:tc>
        <w:tc>
          <w:tcPr>
            <w:tcW w:w="1350" w:type="dxa"/>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p>
        </w:tc>
        <w:tc>
          <w:tcPr>
            <w:tcW w:w="1530" w:type="dxa"/>
          </w:tcPr>
          <w:p w:rsidR="00384875" w:rsidRPr="009820BC" w:rsidRDefault="00384875" w:rsidP="00BE1486">
            <w:pPr>
              <w:spacing w:line="360" w:lineRule="auto"/>
              <w:jc w:val="both"/>
              <w:rPr>
                <w:rFonts w:ascii="Book Antiqua" w:hAnsi="Book Antiqua" w:cs="Times New Roman"/>
                <w:sz w:val="24"/>
                <w:szCs w:val="24"/>
              </w:rPr>
            </w:pPr>
          </w:p>
        </w:tc>
        <w:tc>
          <w:tcPr>
            <w:tcW w:w="1350" w:type="dxa"/>
          </w:tcPr>
          <w:p w:rsidR="00384875" w:rsidRPr="009820BC" w:rsidRDefault="00384875" w:rsidP="00BE1486">
            <w:pPr>
              <w:spacing w:line="360" w:lineRule="auto"/>
              <w:jc w:val="both"/>
              <w:rPr>
                <w:rFonts w:ascii="Book Antiqua" w:hAnsi="Book Antiqua" w:cs="Times New Roman"/>
                <w:sz w:val="24"/>
                <w:szCs w:val="24"/>
              </w:rPr>
            </w:pPr>
          </w:p>
        </w:tc>
        <w:tc>
          <w:tcPr>
            <w:tcW w:w="1350" w:type="dxa"/>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r w:rsidR="00AA3B4D" w:rsidRPr="009820BC">
              <w:rPr>
                <w:rFonts w:ascii="Book Antiqua" w:eastAsia="宋体" w:hAnsi="Book Antiqua" w:hint="eastAsia"/>
                <w:sz w:val="24"/>
                <w:szCs w:val="24"/>
                <w:vertAlign w:val="superscript"/>
                <w:lang w:eastAsia="zh-CN"/>
              </w:rPr>
              <w:t>4</w:t>
            </w:r>
          </w:p>
        </w:tc>
        <w:tc>
          <w:tcPr>
            <w:tcW w:w="1620" w:type="dxa"/>
          </w:tcPr>
          <w:p w:rsidR="00384875" w:rsidRPr="009820BC" w:rsidRDefault="00384875" w:rsidP="00BE1486">
            <w:pPr>
              <w:spacing w:line="360" w:lineRule="auto"/>
              <w:jc w:val="both"/>
              <w:rPr>
                <w:rFonts w:ascii="Book Antiqua" w:hAnsi="Book Antiqua" w:cs="Times New Roman"/>
                <w:sz w:val="24"/>
                <w:szCs w:val="24"/>
              </w:rPr>
            </w:pPr>
          </w:p>
        </w:tc>
        <w:tc>
          <w:tcPr>
            <w:tcW w:w="1440" w:type="dxa"/>
          </w:tcPr>
          <w:p w:rsidR="00384875" w:rsidRPr="009820BC" w:rsidRDefault="00384875" w:rsidP="00BE1486">
            <w:pPr>
              <w:spacing w:line="360" w:lineRule="auto"/>
              <w:jc w:val="both"/>
              <w:rPr>
                <w:rFonts w:ascii="Book Antiqua" w:hAnsi="Book Antiqua" w:cs="Times New Roman"/>
                <w:sz w:val="24"/>
                <w:szCs w:val="24"/>
              </w:rPr>
            </w:pPr>
          </w:p>
        </w:tc>
      </w:tr>
      <w:tr w:rsidR="009820BC" w:rsidRPr="009820BC" w:rsidTr="00F33B65">
        <w:trPr>
          <w:trHeight w:val="350"/>
        </w:trPr>
        <w:tc>
          <w:tcPr>
            <w:tcW w:w="2790" w:type="dxa"/>
          </w:tcPr>
          <w:p w:rsidR="00D26A36" w:rsidRPr="009820BC" w:rsidRDefault="00D26A36"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2</w:t>
            </w:r>
            <w:r w:rsidR="00AA3B4D" w:rsidRPr="009820BC">
              <w:rPr>
                <w:rFonts w:ascii="Book Antiqua" w:eastAsia="宋体" w:hAnsi="Book Antiqua" w:cs="Times New Roman" w:hint="eastAsia"/>
                <w:sz w:val="24"/>
                <w:szCs w:val="24"/>
                <w:lang w:eastAsia="zh-CN"/>
              </w:rPr>
              <w:t>-</w:t>
            </w:r>
            <w:r w:rsidR="00FD7F6C" w:rsidRPr="009820BC">
              <w:rPr>
                <w:rFonts w:ascii="Book Antiqua" w:hAnsi="Book Antiqua" w:cs="Times New Roman"/>
                <w:sz w:val="24"/>
                <w:szCs w:val="24"/>
              </w:rPr>
              <w:t xml:space="preserve"> </w:t>
            </w:r>
            <w:r w:rsidRPr="009820BC">
              <w:rPr>
                <w:rFonts w:ascii="Book Antiqua" w:hAnsi="Book Antiqua" w:cs="Times New Roman"/>
                <w:sz w:val="24"/>
                <w:szCs w:val="24"/>
              </w:rPr>
              <w:t>4</w:t>
            </w:r>
          </w:p>
        </w:tc>
        <w:tc>
          <w:tcPr>
            <w:tcW w:w="1350" w:type="dxa"/>
          </w:tcPr>
          <w:p w:rsidR="00D26A36" w:rsidRPr="009820BC" w:rsidRDefault="00D26A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1.03</w:t>
            </w:r>
          </w:p>
        </w:tc>
        <w:tc>
          <w:tcPr>
            <w:tcW w:w="1530" w:type="dxa"/>
          </w:tcPr>
          <w:p w:rsidR="00D26A36" w:rsidRPr="009820BC" w:rsidRDefault="00E7590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0.70-1.52</w:t>
            </w:r>
          </w:p>
        </w:tc>
        <w:tc>
          <w:tcPr>
            <w:tcW w:w="1350" w:type="dxa"/>
          </w:tcPr>
          <w:p w:rsidR="00D26A36" w:rsidRPr="009820BC" w:rsidRDefault="009E3F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0.87</w:t>
            </w:r>
          </w:p>
        </w:tc>
        <w:tc>
          <w:tcPr>
            <w:tcW w:w="1350" w:type="dxa"/>
          </w:tcPr>
          <w:p w:rsidR="00D26A36" w:rsidRPr="009820BC" w:rsidRDefault="00B117D4"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r w:rsidR="00AA3B4D" w:rsidRPr="009820BC">
              <w:rPr>
                <w:rFonts w:ascii="Book Antiqua" w:eastAsia="宋体" w:hAnsi="Book Antiqua" w:hint="eastAsia"/>
                <w:sz w:val="24"/>
                <w:szCs w:val="24"/>
                <w:vertAlign w:val="superscript"/>
                <w:lang w:eastAsia="zh-CN"/>
              </w:rPr>
              <w:t>4</w:t>
            </w:r>
          </w:p>
        </w:tc>
        <w:tc>
          <w:tcPr>
            <w:tcW w:w="1620" w:type="dxa"/>
          </w:tcPr>
          <w:p w:rsidR="00D26A36" w:rsidRPr="009820BC" w:rsidRDefault="00F2538D"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0.65</w:t>
            </w:r>
            <w:r w:rsidR="00B117D4" w:rsidRPr="009820BC">
              <w:rPr>
                <w:rFonts w:ascii="Book Antiqua" w:hAnsi="Book Antiqua" w:cs="Times New Roman"/>
                <w:sz w:val="24"/>
                <w:szCs w:val="24"/>
              </w:rPr>
              <w:t>-1.52</w:t>
            </w:r>
          </w:p>
        </w:tc>
        <w:tc>
          <w:tcPr>
            <w:tcW w:w="1440" w:type="dxa"/>
          </w:tcPr>
          <w:p w:rsidR="00D26A36" w:rsidRPr="009820BC" w:rsidRDefault="00B117D4"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0.99</w:t>
            </w:r>
          </w:p>
        </w:tc>
      </w:tr>
      <w:tr w:rsidR="009820BC" w:rsidRPr="009820BC" w:rsidTr="00F33B65">
        <w:trPr>
          <w:trHeight w:val="350"/>
        </w:trPr>
        <w:tc>
          <w:tcPr>
            <w:tcW w:w="2790" w:type="dxa"/>
          </w:tcPr>
          <w:p w:rsidR="009E3F8A" w:rsidRPr="009820BC" w:rsidRDefault="009E3F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APRI</w:t>
            </w:r>
          </w:p>
        </w:tc>
        <w:tc>
          <w:tcPr>
            <w:tcW w:w="1350" w:type="dxa"/>
          </w:tcPr>
          <w:p w:rsidR="009E3F8A" w:rsidRPr="009820BC" w:rsidRDefault="009E3F8A" w:rsidP="00BE1486">
            <w:pPr>
              <w:spacing w:line="360" w:lineRule="auto"/>
              <w:jc w:val="both"/>
              <w:rPr>
                <w:rFonts w:ascii="Book Antiqua" w:hAnsi="Book Antiqua" w:cs="Times New Roman"/>
                <w:sz w:val="24"/>
                <w:szCs w:val="24"/>
              </w:rPr>
            </w:pPr>
          </w:p>
        </w:tc>
        <w:tc>
          <w:tcPr>
            <w:tcW w:w="1530" w:type="dxa"/>
          </w:tcPr>
          <w:p w:rsidR="009E3F8A" w:rsidRPr="009820BC" w:rsidRDefault="009E3F8A" w:rsidP="00BE1486">
            <w:pPr>
              <w:spacing w:line="360" w:lineRule="auto"/>
              <w:jc w:val="both"/>
              <w:rPr>
                <w:rFonts w:ascii="Book Antiqua" w:hAnsi="Book Antiqua" w:cs="Times New Roman"/>
                <w:sz w:val="24"/>
                <w:szCs w:val="24"/>
              </w:rPr>
            </w:pPr>
          </w:p>
        </w:tc>
        <w:tc>
          <w:tcPr>
            <w:tcW w:w="1350" w:type="dxa"/>
          </w:tcPr>
          <w:p w:rsidR="009E3F8A" w:rsidRPr="009820BC" w:rsidRDefault="009E3F8A" w:rsidP="00BE1486">
            <w:pPr>
              <w:spacing w:line="360" w:lineRule="auto"/>
              <w:jc w:val="both"/>
              <w:rPr>
                <w:rFonts w:ascii="Book Antiqua" w:hAnsi="Book Antiqua" w:cs="Times New Roman"/>
                <w:sz w:val="24"/>
                <w:szCs w:val="24"/>
              </w:rPr>
            </w:pPr>
          </w:p>
        </w:tc>
        <w:tc>
          <w:tcPr>
            <w:tcW w:w="1350" w:type="dxa"/>
          </w:tcPr>
          <w:p w:rsidR="009E3F8A" w:rsidRPr="009820BC" w:rsidRDefault="009E3F8A" w:rsidP="00BE1486">
            <w:pPr>
              <w:spacing w:line="360" w:lineRule="auto"/>
              <w:jc w:val="both"/>
              <w:rPr>
                <w:rFonts w:ascii="Book Antiqua" w:hAnsi="Book Antiqua" w:cs="Times New Roman"/>
                <w:sz w:val="24"/>
                <w:szCs w:val="24"/>
              </w:rPr>
            </w:pPr>
          </w:p>
        </w:tc>
        <w:tc>
          <w:tcPr>
            <w:tcW w:w="1620" w:type="dxa"/>
          </w:tcPr>
          <w:p w:rsidR="009E3F8A" w:rsidRPr="009820BC" w:rsidRDefault="009E3F8A" w:rsidP="00BE1486">
            <w:pPr>
              <w:spacing w:line="360" w:lineRule="auto"/>
              <w:jc w:val="both"/>
              <w:rPr>
                <w:rFonts w:ascii="Book Antiqua" w:hAnsi="Book Antiqua" w:cs="Times New Roman"/>
                <w:sz w:val="24"/>
                <w:szCs w:val="24"/>
              </w:rPr>
            </w:pPr>
          </w:p>
        </w:tc>
        <w:tc>
          <w:tcPr>
            <w:tcW w:w="1440" w:type="dxa"/>
          </w:tcPr>
          <w:p w:rsidR="009E3F8A" w:rsidRPr="009820BC" w:rsidRDefault="009E3F8A" w:rsidP="00BE1486">
            <w:pPr>
              <w:spacing w:line="360" w:lineRule="auto"/>
              <w:jc w:val="both"/>
              <w:rPr>
                <w:rFonts w:ascii="Book Antiqua" w:hAnsi="Book Antiqua" w:cs="Times New Roman"/>
                <w:i/>
                <w:sz w:val="24"/>
                <w:szCs w:val="24"/>
              </w:rPr>
            </w:pPr>
          </w:p>
        </w:tc>
      </w:tr>
      <w:tr w:rsidR="009820BC" w:rsidRPr="009820BC" w:rsidTr="00AA3B4D">
        <w:trPr>
          <w:trHeight w:val="350"/>
        </w:trPr>
        <w:tc>
          <w:tcPr>
            <w:tcW w:w="279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0.5</w:t>
            </w:r>
          </w:p>
        </w:tc>
        <w:tc>
          <w:tcPr>
            <w:tcW w:w="135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p>
        </w:tc>
        <w:tc>
          <w:tcPr>
            <w:tcW w:w="153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p>
        </w:tc>
        <w:tc>
          <w:tcPr>
            <w:tcW w:w="135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p>
        </w:tc>
        <w:tc>
          <w:tcPr>
            <w:tcW w:w="135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1.00</w:t>
            </w:r>
            <w:r w:rsidR="00AA3B4D" w:rsidRPr="009820BC">
              <w:rPr>
                <w:rFonts w:ascii="Book Antiqua" w:eastAsia="宋体" w:hAnsi="Book Antiqua" w:hint="eastAsia"/>
                <w:sz w:val="24"/>
                <w:szCs w:val="24"/>
                <w:vertAlign w:val="superscript"/>
                <w:lang w:eastAsia="zh-CN"/>
              </w:rPr>
              <w:t>4</w:t>
            </w:r>
          </w:p>
        </w:tc>
        <w:tc>
          <w:tcPr>
            <w:tcW w:w="162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p>
        </w:tc>
        <w:tc>
          <w:tcPr>
            <w:tcW w:w="1440" w:type="dxa"/>
            <w:tcBorders>
              <w:bottom w:val="nil"/>
            </w:tcBorders>
          </w:tcPr>
          <w:p w:rsidR="00384875" w:rsidRPr="009820BC" w:rsidRDefault="00384875" w:rsidP="00BE1486">
            <w:pPr>
              <w:spacing w:line="360" w:lineRule="auto"/>
              <w:jc w:val="both"/>
              <w:rPr>
                <w:rFonts w:ascii="Book Antiqua" w:hAnsi="Book Antiqua" w:cs="Times New Roman"/>
                <w:sz w:val="24"/>
                <w:szCs w:val="24"/>
              </w:rPr>
            </w:pPr>
          </w:p>
        </w:tc>
      </w:tr>
      <w:tr w:rsidR="009820BC" w:rsidRPr="009820BC" w:rsidTr="00AA3B4D">
        <w:trPr>
          <w:trHeight w:val="350"/>
        </w:trPr>
        <w:tc>
          <w:tcPr>
            <w:tcW w:w="2790" w:type="dxa"/>
            <w:tcBorders>
              <w:top w:val="nil"/>
              <w:bottom w:val="nil"/>
            </w:tcBorders>
          </w:tcPr>
          <w:p w:rsidR="009E3F8A" w:rsidRPr="009820BC" w:rsidRDefault="009E3F8A" w:rsidP="00AA3B4D">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0.51</w:t>
            </w:r>
            <w:r w:rsidR="00AA3B4D" w:rsidRPr="009820BC">
              <w:rPr>
                <w:rFonts w:ascii="Book Antiqua" w:eastAsia="宋体" w:hAnsi="Book Antiqua" w:cs="Times New Roman" w:hint="eastAsia"/>
                <w:sz w:val="24"/>
                <w:szCs w:val="24"/>
                <w:lang w:eastAsia="zh-CN"/>
              </w:rPr>
              <w:t>-</w:t>
            </w:r>
            <w:r w:rsidRPr="009820BC">
              <w:rPr>
                <w:rFonts w:ascii="Book Antiqua" w:hAnsi="Book Antiqua" w:cs="Times New Roman"/>
                <w:sz w:val="24"/>
                <w:szCs w:val="24"/>
              </w:rPr>
              <w:t>1.5</w:t>
            </w:r>
          </w:p>
        </w:tc>
        <w:tc>
          <w:tcPr>
            <w:tcW w:w="1350" w:type="dxa"/>
            <w:tcBorders>
              <w:top w:val="nil"/>
              <w:bottom w:val="nil"/>
            </w:tcBorders>
          </w:tcPr>
          <w:p w:rsidR="009E3F8A" w:rsidRPr="009820BC" w:rsidRDefault="00E7590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2.52</w:t>
            </w:r>
          </w:p>
        </w:tc>
        <w:tc>
          <w:tcPr>
            <w:tcW w:w="1530" w:type="dxa"/>
            <w:tcBorders>
              <w:top w:val="nil"/>
              <w:bottom w:val="nil"/>
            </w:tcBorders>
          </w:tcPr>
          <w:p w:rsidR="009E3F8A" w:rsidRPr="009820BC" w:rsidRDefault="00E7590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1.47-4.32</w:t>
            </w:r>
          </w:p>
        </w:tc>
        <w:tc>
          <w:tcPr>
            <w:tcW w:w="1350" w:type="dxa"/>
            <w:tcBorders>
              <w:top w:val="nil"/>
              <w:bottom w:val="nil"/>
            </w:tcBorders>
          </w:tcPr>
          <w:p w:rsidR="009E3F8A" w:rsidRPr="009820BC" w:rsidRDefault="009E3F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0.0008</w:t>
            </w:r>
          </w:p>
        </w:tc>
        <w:tc>
          <w:tcPr>
            <w:tcW w:w="1350" w:type="dxa"/>
            <w:tcBorders>
              <w:top w:val="nil"/>
              <w:bottom w:val="nil"/>
            </w:tcBorders>
          </w:tcPr>
          <w:p w:rsidR="009E3F8A" w:rsidRPr="009820BC" w:rsidRDefault="001433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2.62</w:t>
            </w:r>
            <w:r w:rsidR="00AA3B4D" w:rsidRPr="009820BC">
              <w:rPr>
                <w:rFonts w:ascii="Book Antiqua" w:eastAsia="宋体" w:hAnsi="Book Antiqua" w:hint="eastAsia"/>
                <w:sz w:val="24"/>
                <w:szCs w:val="24"/>
                <w:vertAlign w:val="superscript"/>
                <w:lang w:eastAsia="zh-CN"/>
              </w:rPr>
              <w:t>4</w:t>
            </w:r>
          </w:p>
        </w:tc>
        <w:tc>
          <w:tcPr>
            <w:tcW w:w="1620" w:type="dxa"/>
            <w:tcBorders>
              <w:top w:val="nil"/>
              <w:bottom w:val="nil"/>
            </w:tcBorders>
          </w:tcPr>
          <w:p w:rsidR="009E3F8A" w:rsidRPr="009820BC" w:rsidRDefault="001433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1.49-4.60</w:t>
            </w:r>
          </w:p>
        </w:tc>
        <w:tc>
          <w:tcPr>
            <w:tcW w:w="1440" w:type="dxa"/>
            <w:tcBorders>
              <w:top w:val="nil"/>
              <w:bottom w:val="nil"/>
            </w:tcBorders>
          </w:tcPr>
          <w:p w:rsidR="009E3F8A" w:rsidRPr="009820BC" w:rsidRDefault="001433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0.0008</w:t>
            </w:r>
          </w:p>
        </w:tc>
      </w:tr>
      <w:tr w:rsidR="009820BC" w:rsidRPr="009820BC" w:rsidTr="00AA3B4D">
        <w:trPr>
          <w:trHeight w:val="350"/>
        </w:trPr>
        <w:tc>
          <w:tcPr>
            <w:tcW w:w="2790" w:type="dxa"/>
            <w:tcBorders>
              <w:top w:val="nil"/>
              <w:bottom w:val="single" w:sz="4" w:space="0" w:color="auto"/>
            </w:tcBorders>
          </w:tcPr>
          <w:p w:rsidR="009E3F8A" w:rsidRPr="009820BC" w:rsidRDefault="009E3F8A"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 xml:space="preserve">   &gt;</w:t>
            </w:r>
            <w:r w:rsidR="00AA3B4D" w:rsidRPr="009820BC">
              <w:rPr>
                <w:rFonts w:ascii="Book Antiqua" w:eastAsia="宋体" w:hAnsi="Book Antiqua" w:cs="Times New Roman" w:hint="eastAsia"/>
                <w:sz w:val="24"/>
                <w:szCs w:val="24"/>
                <w:lang w:eastAsia="zh-CN"/>
              </w:rPr>
              <w:t xml:space="preserve"> </w:t>
            </w:r>
            <w:r w:rsidRPr="009820BC">
              <w:rPr>
                <w:rFonts w:ascii="Book Antiqua" w:hAnsi="Book Antiqua" w:cs="Times New Roman"/>
                <w:sz w:val="24"/>
                <w:szCs w:val="24"/>
              </w:rPr>
              <w:t>1.5</w:t>
            </w:r>
          </w:p>
        </w:tc>
        <w:tc>
          <w:tcPr>
            <w:tcW w:w="1350" w:type="dxa"/>
            <w:tcBorders>
              <w:top w:val="nil"/>
              <w:bottom w:val="single" w:sz="4" w:space="0" w:color="auto"/>
            </w:tcBorders>
          </w:tcPr>
          <w:p w:rsidR="009E3F8A" w:rsidRPr="009820BC" w:rsidRDefault="00976EE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w:t>
            </w:r>
          </w:p>
        </w:tc>
        <w:tc>
          <w:tcPr>
            <w:tcW w:w="1530" w:type="dxa"/>
            <w:tcBorders>
              <w:top w:val="nil"/>
              <w:bottom w:val="single" w:sz="4" w:space="0" w:color="auto"/>
            </w:tcBorders>
          </w:tcPr>
          <w:p w:rsidR="009E3F8A" w:rsidRPr="009820BC" w:rsidRDefault="00976EE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w:t>
            </w:r>
          </w:p>
        </w:tc>
        <w:tc>
          <w:tcPr>
            <w:tcW w:w="1350" w:type="dxa"/>
            <w:tcBorders>
              <w:top w:val="nil"/>
              <w:bottom w:val="single" w:sz="4" w:space="0" w:color="auto"/>
            </w:tcBorders>
          </w:tcPr>
          <w:p w:rsidR="009E3F8A" w:rsidRPr="009820BC" w:rsidRDefault="00976EE8"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w:t>
            </w:r>
          </w:p>
        </w:tc>
        <w:tc>
          <w:tcPr>
            <w:tcW w:w="1350" w:type="dxa"/>
            <w:tcBorders>
              <w:top w:val="nil"/>
              <w:bottom w:val="single" w:sz="4" w:space="0" w:color="auto"/>
            </w:tcBorders>
          </w:tcPr>
          <w:p w:rsidR="009E3F8A" w:rsidRPr="009820BC" w:rsidRDefault="00555FAB"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w:t>
            </w:r>
          </w:p>
        </w:tc>
        <w:tc>
          <w:tcPr>
            <w:tcW w:w="1620" w:type="dxa"/>
            <w:tcBorders>
              <w:top w:val="nil"/>
              <w:bottom w:val="single" w:sz="4" w:space="0" w:color="auto"/>
            </w:tcBorders>
          </w:tcPr>
          <w:p w:rsidR="009E3F8A" w:rsidRPr="009820BC" w:rsidRDefault="001433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w:t>
            </w:r>
          </w:p>
        </w:tc>
        <w:tc>
          <w:tcPr>
            <w:tcW w:w="1440" w:type="dxa"/>
            <w:tcBorders>
              <w:top w:val="nil"/>
              <w:bottom w:val="single" w:sz="4" w:space="0" w:color="auto"/>
            </w:tcBorders>
          </w:tcPr>
          <w:p w:rsidR="009E3F8A" w:rsidRPr="009820BC" w:rsidRDefault="00143336" w:rsidP="00BE1486">
            <w:pPr>
              <w:spacing w:line="360" w:lineRule="auto"/>
              <w:jc w:val="both"/>
              <w:rPr>
                <w:rFonts w:ascii="Book Antiqua" w:hAnsi="Book Antiqua" w:cs="Times New Roman"/>
                <w:sz w:val="24"/>
                <w:szCs w:val="24"/>
              </w:rPr>
            </w:pPr>
            <w:r w:rsidRPr="009820BC">
              <w:rPr>
                <w:rFonts w:ascii="Book Antiqua" w:hAnsi="Book Antiqua" w:cs="Times New Roman"/>
                <w:sz w:val="24"/>
                <w:szCs w:val="24"/>
              </w:rPr>
              <w:t>-</w:t>
            </w:r>
          </w:p>
        </w:tc>
      </w:tr>
    </w:tbl>
    <w:p w:rsidR="009820BC" w:rsidRDefault="00AA3B4D" w:rsidP="00AA3B4D">
      <w:pPr>
        <w:spacing w:after="0" w:line="360" w:lineRule="auto"/>
        <w:jc w:val="both"/>
        <w:rPr>
          <w:rFonts w:ascii="Book Antiqua" w:eastAsia="宋体" w:hAnsi="Book Antiqua"/>
          <w:sz w:val="24"/>
          <w:szCs w:val="24"/>
          <w:lang w:eastAsia="zh-CN"/>
        </w:rPr>
      </w:pPr>
      <w:r w:rsidRPr="009820BC">
        <w:rPr>
          <w:rFonts w:ascii="Book Antiqua" w:eastAsia="宋体" w:hAnsi="Book Antiqua" w:hint="eastAsia"/>
          <w:sz w:val="24"/>
          <w:szCs w:val="24"/>
          <w:vertAlign w:val="superscript"/>
          <w:lang w:eastAsia="zh-CN"/>
        </w:rPr>
        <w:t>1</w:t>
      </w:r>
      <w:r w:rsidR="00D57435" w:rsidRPr="009820BC">
        <w:rPr>
          <w:rFonts w:ascii="Book Antiqua" w:hAnsi="Book Antiqua"/>
          <w:sz w:val="24"/>
          <w:szCs w:val="24"/>
        </w:rPr>
        <w:t>ALT &gt;</w:t>
      </w:r>
      <w:r w:rsidRPr="009820BC">
        <w:rPr>
          <w:rFonts w:ascii="Book Antiqua" w:eastAsia="宋体" w:hAnsi="Book Antiqua" w:hint="eastAsia"/>
          <w:sz w:val="24"/>
          <w:szCs w:val="24"/>
          <w:lang w:eastAsia="zh-CN"/>
        </w:rPr>
        <w:t xml:space="preserve"> </w:t>
      </w:r>
      <w:r w:rsidR="00D57435" w:rsidRPr="009820BC">
        <w:rPr>
          <w:rFonts w:ascii="Book Antiqua" w:hAnsi="Book Antiqua"/>
          <w:sz w:val="24"/>
          <w:szCs w:val="24"/>
        </w:rPr>
        <w:t>40 U/L for men and &gt;</w:t>
      </w:r>
      <w:r w:rsidRPr="009820BC">
        <w:rPr>
          <w:rFonts w:ascii="Book Antiqua" w:eastAsia="宋体" w:hAnsi="Book Antiqua" w:hint="eastAsia"/>
          <w:sz w:val="24"/>
          <w:szCs w:val="24"/>
          <w:lang w:eastAsia="zh-CN"/>
        </w:rPr>
        <w:t xml:space="preserve"> </w:t>
      </w:r>
      <w:r w:rsidR="00D57435" w:rsidRPr="009820BC">
        <w:rPr>
          <w:rFonts w:ascii="Book Antiqua" w:hAnsi="Book Antiqua"/>
          <w:sz w:val="24"/>
          <w:szCs w:val="24"/>
        </w:rPr>
        <w:t>31 U/L for women</w:t>
      </w:r>
      <w:r w:rsidRPr="009820BC">
        <w:rPr>
          <w:rFonts w:ascii="Book Antiqua" w:eastAsia="宋体" w:hAnsi="Book Antiqua" w:hint="eastAsia"/>
          <w:sz w:val="24"/>
          <w:szCs w:val="24"/>
          <w:lang w:eastAsia="zh-CN"/>
        </w:rPr>
        <w:t xml:space="preserve">; </w:t>
      </w:r>
      <w:r w:rsidRPr="009820BC">
        <w:rPr>
          <w:rFonts w:ascii="Book Antiqua" w:eastAsia="宋体" w:hAnsi="Book Antiqua" w:hint="eastAsia"/>
          <w:sz w:val="24"/>
          <w:szCs w:val="24"/>
          <w:vertAlign w:val="superscript"/>
          <w:lang w:eastAsia="zh-CN"/>
        </w:rPr>
        <w:t>2</w:t>
      </w:r>
      <w:r w:rsidR="00D57435" w:rsidRPr="009820BC">
        <w:rPr>
          <w:rFonts w:ascii="Book Antiqua" w:hAnsi="Book Antiqua"/>
          <w:sz w:val="24"/>
          <w:szCs w:val="24"/>
        </w:rPr>
        <w:t>AST &gt;</w:t>
      </w:r>
      <w:r w:rsidRPr="009820BC">
        <w:rPr>
          <w:rFonts w:ascii="Book Antiqua" w:eastAsia="宋体" w:hAnsi="Book Antiqua" w:hint="eastAsia"/>
          <w:sz w:val="24"/>
          <w:szCs w:val="24"/>
          <w:lang w:eastAsia="zh-CN"/>
        </w:rPr>
        <w:t xml:space="preserve"> </w:t>
      </w:r>
      <w:r w:rsidR="00D57435" w:rsidRPr="009820BC">
        <w:rPr>
          <w:rFonts w:ascii="Book Antiqua" w:hAnsi="Book Antiqua"/>
          <w:sz w:val="24"/>
          <w:szCs w:val="24"/>
        </w:rPr>
        <w:t>37 U/L for men and &gt;</w:t>
      </w:r>
      <w:r w:rsidRPr="009820BC">
        <w:rPr>
          <w:rFonts w:ascii="Book Antiqua" w:eastAsia="宋体" w:hAnsi="Book Antiqua" w:hint="eastAsia"/>
          <w:sz w:val="24"/>
          <w:szCs w:val="24"/>
          <w:lang w:eastAsia="zh-CN"/>
        </w:rPr>
        <w:t xml:space="preserve"> </w:t>
      </w:r>
      <w:r w:rsidR="00D57435" w:rsidRPr="009820BC">
        <w:rPr>
          <w:rFonts w:ascii="Book Antiqua" w:hAnsi="Book Antiqua"/>
          <w:sz w:val="24"/>
          <w:szCs w:val="24"/>
        </w:rPr>
        <w:t>31 U/L for women</w:t>
      </w:r>
      <w:r w:rsidRPr="009820BC">
        <w:rPr>
          <w:rFonts w:ascii="Book Antiqua" w:eastAsia="宋体" w:hAnsi="Book Antiqua" w:hint="eastAsia"/>
          <w:sz w:val="24"/>
          <w:szCs w:val="24"/>
          <w:lang w:eastAsia="zh-CN"/>
        </w:rPr>
        <w:t xml:space="preserve">; </w:t>
      </w:r>
      <w:r w:rsidRPr="009820BC">
        <w:rPr>
          <w:rFonts w:ascii="Book Antiqua" w:eastAsia="宋体" w:hAnsi="Book Antiqua" w:hint="eastAsia"/>
          <w:sz w:val="24"/>
          <w:szCs w:val="24"/>
          <w:vertAlign w:val="superscript"/>
          <w:lang w:eastAsia="zh-CN"/>
        </w:rPr>
        <w:t>3</w:t>
      </w:r>
      <w:r w:rsidRPr="009820BC">
        <w:rPr>
          <w:rFonts w:ascii="Book Antiqua" w:hAnsi="Book Antiqua"/>
          <w:sz w:val="24"/>
          <w:szCs w:val="24"/>
        </w:rPr>
        <w:t>E</w:t>
      </w:r>
      <w:r w:rsidR="00D57435" w:rsidRPr="009820BC">
        <w:rPr>
          <w:rFonts w:ascii="Book Antiqua" w:hAnsi="Book Antiqua"/>
          <w:sz w:val="24"/>
          <w:szCs w:val="24"/>
        </w:rPr>
        <w:t>ither history of diabetes mellitus, use medication for diabetes mellitus, fasting plasma glucose ≥</w:t>
      </w:r>
      <w:r w:rsidR="009820BC">
        <w:rPr>
          <w:rFonts w:ascii="Book Antiqua" w:eastAsia="宋体" w:hAnsi="Book Antiqua" w:hint="eastAsia"/>
          <w:sz w:val="24"/>
          <w:szCs w:val="24"/>
          <w:lang w:eastAsia="zh-CN"/>
        </w:rPr>
        <w:t xml:space="preserve"> </w:t>
      </w:r>
      <w:r w:rsidR="00D57435" w:rsidRPr="009820BC">
        <w:rPr>
          <w:rFonts w:ascii="Book Antiqua" w:hAnsi="Book Antiqua"/>
          <w:sz w:val="24"/>
          <w:szCs w:val="24"/>
        </w:rPr>
        <w:t>126 mg/</w:t>
      </w:r>
      <w:proofErr w:type="spellStart"/>
      <w:r w:rsidR="00D57435" w:rsidRPr="009820BC">
        <w:rPr>
          <w:rFonts w:ascii="Book Antiqua" w:hAnsi="Book Antiqua"/>
          <w:sz w:val="24"/>
          <w:szCs w:val="24"/>
        </w:rPr>
        <w:t>dL</w:t>
      </w:r>
      <w:proofErr w:type="spellEnd"/>
      <w:r w:rsidR="00D57435" w:rsidRPr="009820BC">
        <w:rPr>
          <w:rFonts w:ascii="Book Antiqua" w:hAnsi="Book Antiqua"/>
          <w:sz w:val="24"/>
          <w:szCs w:val="24"/>
        </w:rPr>
        <w:t>, or glycosylated hemoglobin A1C ≥</w:t>
      </w:r>
      <w:r w:rsidR="009820BC">
        <w:rPr>
          <w:rFonts w:ascii="Book Antiqua" w:eastAsia="宋体" w:hAnsi="Book Antiqua" w:hint="eastAsia"/>
          <w:sz w:val="24"/>
          <w:szCs w:val="24"/>
          <w:lang w:eastAsia="zh-CN"/>
        </w:rPr>
        <w:t xml:space="preserve"> </w:t>
      </w:r>
      <w:r w:rsidR="00D57435" w:rsidRPr="009820BC">
        <w:rPr>
          <w:rFonts w:ascii="Book Antiqua" w:hAnsi="Book Antiqua"/>
          <w:sz w:val="24"/>
          <w:szCs w:val="24"/>
        </w:rPr>
        <w:t>6.5 g/</w:t>
      </w:r>
      <w:proofErr w:type="spellStart"/>
      <w:r w:rsidR="00D57435" w:rsidRPr="009820BC">
        <w:rPr>
          <w:rFonts w:ascii="Book Antiqua" w:hAnsi="Book Antiqua"/>
          <w:sz w:val="24"/>
          <w:szCs w:val="24"/>
        </w:rPr>
        <w:t>dL</w:t>
      </w:r>
      <w:proofErr w:type="spellEnd"/>
      <w:r w:rsidRPr="009820BC">
        <w:rPr>
          <w:rFonts w:ascii="Book Antiqua" w:eastAsia="宋体" w:hAnsi="Book Antiqua" w:hint="eastAsia"/>
          <w:sz w:val="24"/>
          <w:szCs w:val="24"/>
          <w:lang w:eastAsia="zh-CN"/>
        </w:rPr>
        <w:t xml:space="preserve">; </w:t>
      </w:r>
      <w:r w:rsidRPr="009820BC">
        <w:rPr>
          <w:rFonts w:ascii="Book Antiqua" w:eastAsia="宋体" w:hAnsi="Book Antiqua" w:hint="eastAsia"/>
          <w:sz w:val="24"/>
          <w:szCs w:val="24"/>
          <w:vertAlign w:val="superscript"/>
          <w:lang w:eastAsia="zh-CN"/>
        </w:rPr>
        <w:t>4</w:t>
      </w:r>
      <w:r w:rsidRPr="009820BC">
        <w:rPr>
          <w:rFonts w:ascii="Book Antiqua" w:hAnsi="Book Antiqua"/>
          <w:sz w:val="24"/>
          <w:szCs w:val="24"/>
        </w:rPr>
        <w:t>A</w:t>
      </w:r>
      <w:r w:rsidR="00026AB6" w:rsidRPr="009820BC">
        <w:rPr>
          <w:rFonts w:ascii="Book Antiqua" w:hAnsi="Book Antiqua"/>
          <w:sz w:val="24"/>
          <w:szCs w:val="24"/>
        </w:rPr>
        <w:t>djusted for age, gender, and BMI</w:t>
      </w:r>
      <w:r w:rsidRPr="009820BC">
        <w:rPr>
          <w:rFonts w:ascii="Book Antiqua" w:eastAsia="宋体" w:hAnsi="Book Antiqua" w:hint="eastAsia"/>
          <w:sz w:val="24"/>
          <w:szCs w:val="24"/>
          <w:lang w:eastAsia="zh-CN"/>
        </w:rPr>
        <w:t xml:space="preserve">. </w:t>
      </w:r>
      <w:r w:rsidRPr="009820BC">
        <w:rPr>
          <w:rFonts w:ascii="Book Antiqua" w:hAnsi="Book Antiqua"/>
          <w:sz w:val="24"/>
          <w:szCs w:val="24"/>
        </w:rPr>
        <w:t>BMI</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Body mass index; ALT</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Alanine aminotransferase; AST</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Aspartate aminotransferase; DM</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Diabetes mellitus; HDL-C</w:t>
      </w:r>
      <w:r w:rsidRPr="009820BC">
        <w:rPr>
          <w:rFonts w:ascii="Book Antiqua" w:eastAsia="宋体" w:hAnsi="Book Antiqua" w:hint="eastAsia"/>
          <w:sz w:val="24"/>
          <w:szCs w:val="24"/>
          <w:lang w:eastAsia="zh-CN"/>
        </w:rPr>
        <w:t>:</w:t>
      </w:r>
      <w:r w:rsidRPr="009820BC">
        <w:rPr>
          <w:rFonts w:ascii="Book Antiqua" w:hAnsi="Book Antiqua"/>
          <w:sz w:val="24"/>
          <w:szCs w:val="24"/>
        </w:rPr>
        <w:t xml:space="preserve"> High-density lipoprotein cholesterol</w:t>
      </w:r>
      <w:r w:rsidR="009820BC">
        <w:rPr>
          <w:rFonts w:ascii="Book Antiqua" w:eastAsia="宋体" w:hAnsi="Book Antiqua" w:hint="eastAsia"/>
          <w:sz w:val="24"/>
          <w:szCs w:val="24"/>
          <w:lang w:eastAsia="zh-CN"/>
        </w:rPr>
        <w:t>.</w:t>
      </w:r>
    </w:p>
    <w:p w:rsidR="00AA3B4D" w:rsidRPr="009820BC" w:rsidRDefault="009820BC" w:rsidP="00AA3B4D">
      <w:pPr>
        <w:spacing w:after="0" w:line="360" w:lineRule="auto"/>
        <w:jc w:val="both"/>
        <w:rPr>
          <w:rFonts w:ascii="Book Antiqua" w:eastAsia="宋体" w:hAnsi="Book Antiqua"/>
          <w:b/>
          <w:sz w:val="24"/>
          <w:szCs w:val="24"/>
          <w:lang w:eastAsia="zh-CN"/>
        </w:rPr>
        <w:sectPr w:rsidR="00AA3B4D" w:rsidRPr="009820BC" w:rsidSect="000B289D">
          <w:pgSz w:w="12240" w:h="15840"/>
          <w:pgMar w:top="1440" w:right="1440" w:bottom="1440" w:left="1440" w:header="720" w:footer="720" w:gutter="0"/>
          <w:cols w:space="720"/>
          <w:docGrid w:linePitch="360"/>
        </w:sectPr>
      </w:pPr>
      <w:r w:rsidRPr="009820BC">
        <w:rPr>
          <w:rFonts w:ascii="Book Antiqua" w:eastAsia="宋体" w:hAnsi="Book Antiqua"/>
          <w:b/>
          <w:sz w:val="24"/>
          <w:szCs w:val="24"/>
          <w:lang w:eastAsia="zh-CN"/>
        </w:rPr>
        <w:t xml:space="preserve"> </w:t>
      </w:r>
    </w:p>
    <w:p w:rsidR="00AA3B4D" w:rsidRPr="009820BC" w:rsidRDefault="00AA3B4D" w:rsidP="00AA3B4D">
      <w:pPr>
        <w:spacing w:after="0" w:line="360" w:lineRule="auto"/>
        <w:jc w:val="both"/>
        <w:rPr>
          <w:rFonts w:ascii="Book Antiqua" w:eastAsia="宋体" w:hAnsi="Book Antiqua"/>
          <w:b/>
          <w:sz w:val="24"/>
          <w:szCs w:val="24"/>
          <w:lang w:eastAsia="zh-CN"/>
        </w:rPr>
      </w:pPr>
      <w:r w:rsidRPr="009820BC">
        <w:rPr>
          <w:rFonts w:ascii="Book Antiqua" w:hAnsi="Book Antiqua" w:cstheme="minorHAnsi"/>
          <w:b/>
          <w:sz w:val="24"/>
          <w:szCs w:val="24"/>
        </w:rPr>
        <w:t>Fig</w:t>
      </w:r>
      <w:r w:rsidRPr="009820BC">
        <w:rPr>
          <w:rFonts w:ascii="Book Antiqua" w:eastAsia="宋体" w:hAnsi="Book Antiqua" w:cstheme="minorHAnsi"/>
          <w:b/>
          <w:sz w:val="24"/>
          <w:szCs w:val="24"/>
          <w:lang w:eastAsia="zh-CN"/>
        </w:rPr>
        <w:t>ure</w:t>
      </w:r>
      <w:r w:rsidRPr="009820BC">
        <w:rPr>
          <w:rFonts w:ascii="Book Antiqua" w:hAnsi="Book Antiqua" w:cstheme="minorHAnsi"/>
          <w:b/>
          <w:sz w:val="24"/>
          <w:szCs w:val="24"/>
        </w:rPr>
        <w:t xml:space="preserve"> 1 Overview of the study</w:t>
      </w:r>
      <w:r w:rsidRPr="009820BC">
        <w:rPr>
          <w:rFonts w:ascii="Book Antiqua" w:eastAsia="宋体" w:hAnsi="Book Antiqua" w:cstheme="minorHAnsi" w:hint="eastAsia"/>
          <w:b/>
          <w:sz w:val="24"/>
          <w:szCs w:val="24"/>
          <w:lang w:eastAsia="zh-CN"/>
        </w:rPr>
        <w:t>.</w:t>
      </w:r>
    </w:p>
    <w:p w:rsidR="00AA3B4D" w:rsidRPr="009820BC" w:rsidRDefault="00AA3B4D" w:rsidP="00AA3B4D">
      <w:r w:rsidRPr="009820BC">
        <w:rPr>
          <w:noProof/>
          <w:lang w:eastAsia="en-US"/>
        </w:rPr>
        <mc:AlternateContent>
          <mc:Choice Requires="wps">
            <w:drawing>
              <wp:anchor distT="0" distB="0" distL="114300" distR="114300" simplePos="0" relativeHeight="251659264" behindDoc="0" locked="0" layoutInCell="1" allowOverlap="1" wp14:anchorId="35D63EE5" wp14:editId="77379B4C">
                <wp:simplePos x="0" y="0"/>
                <wp:positionH relativeFrom="column">
                  <wp:posOffset>2181225</wp:posOffset>
                </wp:positionH>
                <wp:positionV relativeFrom="paragraph">
                  <wp:posOffset>219710</wp:posOffset>
                </wp:positionV>
                <wp:extent cx="11811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81100" cy="428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171.75pt;margin-top:17.3pt;width:93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" filled="f" strokecolor="windowText" strokeweight="2pt"/>
            </w:pict>
          </mc:Fallback>
        </mc:AlternateContent>
      </w:r>
    </w:p>
    <w:p w:rsidR="00AA3B4D" w:rsidRPr="009820BC" w:rsidRDefault="00AA3B4D" w:rsidP="00AA3B4D">
      <w:pPr>
        <w:ind w:left="2880"/>
        <w:rPr>
          <w:rFonts w:ascii="Book Antiqua" w:hAnsi="Book Antiqua"/>
          <w:sz w:val="24"/>
          <w:szCs w:val="24"/>
        </w:rPr>
      </w:pPr>
      <w:r w:rsidRPr="009820BC">
        <w:rPr>
          <w:rFonts w:ascii="Book Antiqua" w:hAnsi="Book Antiqua"/>
          <w:sz w:val="28"/>
          <w:szCs w:val="28"/>
        </w:rPr>
        <w:t xml:space="preserve">           </w:t>
      </w:r>
      <w:r w:rsidRPr="009820BC">
        <w:rPr>
          <w:rFonts w:ascii="Book Antiqua" w:hAnsi="Book Antiqua"/>
          <w:sz w:val="24"/>
          <w:szCs w:val="24"/>
        </w:rPr>
        <w:t>498 identified</w:t>
      </w:r>
    </w:p>
    <w:p w:rsidR="00AA3B4D" w:rsidRPr="009820BC" w:rsidRDefault="00AA3B4D" w:rsidP="00AA3B4D">
      <w:pPr>
        <w:spacing w:after="0"/>
        <w:jc w:val="both"/>
        <w:rPr>
          <w:rFonts w:ascii="Book Antiqua" w:hAnsi="Book Antiqua"/>
          <w:sz w:val="24"/>
          <w:szCs w:val="24"/>
        </w:rPr>
      </w:pPr>
      <w:r w:rsidRPr="009820BC">
        <w:rPr>
          <w:rFonts w:ascii="Book Antiqua" w:hAnsi="Book Antiqua"/>
          <w:noProof/>
          <w:sz w:val="24"/>
          <w:szCs w:val="24"/>
          <w:lang w:eastAsia="en-US"/>
        </w:rPr>
        <mc:AlternateContent>
          <mc:Choice Requires="wps">
            <w:drawing>
              <wp:anchor distT="0" distB="0" distL="114300" distR="114300" simplePos="0" relativeHeight="251660288" behindDoc="0" locked="0" layoutInCell="1" allowOverlap="1" wp14:anchorId="7BC0253B" wp14:editId="15614771">
                <wp:simplePos x="0" y="0"/>
                <wp:positionH relativeFrom="column">
                  <wp:posOffset>2771775</wp:posOffset>
                </wp:positionH>
                <wp:positionV relativeFrom="paragraph">
                  <wp:posOffset>-635</wp:posOffset>
                </wp:positionV>
                <wp:extent cx="1" cy="2066925"/>
                <wp:effectExtent l="133350" t="0" r="57150" b="47625"/>
                <wp:wrapNone/>
                <wp:docPr id="4" name="Straight Arrow Connector 4"/>
                <wp:cNvGraphicFramePr/>
                <a:graphic xmlns:a="http://schemas.openxmlformats.org/drawingml/2006/main">
                  <a:graphicData uri="http://schemas.microsoft.com/office/word/2010/wordprocessingShape">
                    <wps:wsp>
                      <wps:cNvCnPr/>
                      <wps:spPr>
                        <a:xfrm flipH="1">
                          <a:off x="0" y="0"/>
                          <a:ext cx="1" cy="20669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18.25pt;margin-top:-.05pt;width:0;height:16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" strokecolor="windowText" strokeweight="2.25pt">
                <v:stroke endarrow="open"/>
              </v:shape>
            </w:pict>
          </mc:Fallback>
        </mc:AlternateContent>
      </w:r>
      <w:r w:rsidRPr="009820BC">
        <w:rPr>
          <w:rFonts w:ascii="Book Antiqua" w:hAnsi="Book Antiqua"/>
          <w:sz w:val="24"/>
          <w:szCs w:val="24"/>
        </w:rPr>
        <w:t xml:space="preserve">                                       </w:t>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56 excluded:</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21 missing of ultrasound finding</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9 positive for Hepatitis C antibody</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9 missing data on platelets</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8 positive for Hepatitis B surface antigen</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5 missing data on ALT, AST and albumin</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 xml:space="preserve"> </w:t>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r>
      <w:r w:rsidRPr="009820BC">
        <w:rPr>
          <w:rFonts w:ascii="Book Antiqua" w:hAnsi="Book Antiqua"/>
          <w:sz w:val="24"/>
          <w:szCs w:val="24"/>
        </w:rPr>
        <w:tab/>
        <w:t xml:space="preserve">                3 missing data on height, weight, waist or </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 xml:space="preserve">                                                                               </w:t>
      </w:r>
      <w:proofErr w:type="gramStart"/>
      <w:r w:rsidRPr="009820BC">
        <w:rPr>
          <w:rFonts w:ascii="Book Antiqua" w:hAnsi="Book Antiqua"/>
          <w:sz w:val="24"/>
          <w:szCs w:val="24"/>
        </w:rPr>
        <w:t>hip</w:t>
      </w:r>
      <w:proofErr w:type="gramEnd"/>
      <w:r w:rsidRPr="009820BC">
        <w:rPr>
          <w:rFonts w:ascii="Book Antiqua" w:hAnsi="Book Antiqua"/>
          <w:sz w:val="24"/>
          <w:szCs w:val="24"/>
        </w:rPr>
        <w:t xml:space="preserve"> measurements</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4"/>
          <w:szCs w:val="24"/>
        </w:rPr>
        <w:t xml:space="preserve">                                                                            1 missing data on diabetes status</w:t>
      </w:r>
    </w:p>
    <w:p w:rsidR="00AA3B4D" w:rsidRPr="009820BC" w:rsidRDefault="00AA3B4D" w:rsidP="00AA3B4D">
      <w:pPr>
        <w:spacing w:after="0"/>
        <w:jc w:val="both"/>
        <w:rPr>
          <w:rFonts w:ascii="Book Antiqua" w:hAnsi="Book Antiqua"/>
          <w:sz w:val="28"/>
          <w:szCs w:val="28"/>
        </w:rPr>
      </w:pPr>
      <w:r w:rsidRPr="009820BC">
        <w:rPr>
          <w:noProof/>
          <w:lang w:eastAsia="en-US"/>
        </w:rPr>
        <mc:AlternateContent>
          <mc:Choice Requires="wps">
            <w:drawing>
              <wp:anchor distT="0" distB="0" distL="114300" distR="114300" simplePos="0" relativeHeight="251661312" behindDoc="0" locked="0" layoutInCell="1" allowOverlap="1" wp14:anchorId="4550F03E" wp14:editId="4D1D61A0">
                <wp:simplePos x="0" y="0"/>
                <wp:positionH relativeFrom="column">
                  <wp:posOffset>1676401</wp:posOffset>
                </wp:positionH>
                <wp:positionV relativeFrom="paragraph">
                  <wp:posOffset>173355</wp:posOffset>
                </wp:positionV>
                <wp:extent cx="2228850" cy="428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28850" cy="428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left:0;text-align:left;margin-left:132pt;margin-top:13.65pt;width:175.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" filled="f" strokecolor="windowText" strokeweight="2pt"/>
            </w:pict>
          </mc:Fallback>
        </mc:AlternateContent>
      </w:r>
      <w:r w:rsidRPr="009820BC">
        <w:rPr>
          <w:rFonts w:ascii="Book Antiqua" w:hAnsi="Book Antiqua"/>
          <w:sz w:val="28"/>
          <w:szCs w:val="28"/>
        </w:rPr>
        <w:tab/>
      </w:r>
      <w:r w:rsidRPr="009820BC">
        <w:rPr>
          <w:rFonts w:ascii="Book Antiqua" w:hAnsi="Book Antiqua"/>
          <w:sz w:val="28"/>
          <w:szCs w:val="28"/>
        </w:rPr>
        <w:tab/>
      </w:r>
      <w:r w:rsidRPr="009820BC">
        <w:rPr>
          <w:rFonts w:ascii="Book Antiqua" w:hAnsi="Book Antiqua"/>
          <w:sz w:val="28"/>
          <w:szCs w:val="28"/>
        </w:rPr>
        <w:tab/>
      </w:r>
      <w:r w:rsidRPr="009820BC">
        <w:rPr>
          <w:rFonts w:ascii="Book Antiqua" w:hAnsi="Book Antiqua"/>
          <w:sz w:val="28"/>
          <w:szCs w:val="28"/>
        </w:rPr>
        <w:tab/>
      </w:r>
      <w:r w:rsidRPr="009820BC">
        <w:rPr>
          <w:rFonts w:ascii="Book Antiqua" w:hAnsi="Book Antiqua"/>
          <w:sz w:val="28"/>
          <w:szCs w:val="28"/>
        </w:rPr>
        <w:tab/>
      </w:r>
      <w:r w:rsidRPr="009820BC">
        <w:rPr>
          <w:rFonts w:ascii="Book Antiqua" w:hAnsi="Book Antiqua"/>
          <w:sz w:val="28"/>
          <w:szCs w:val="28"/>
        </w:rPr>
        <w:tab/>
        <w:t xml:space="preserve">    </w:t>
      </w:r>
    </w:p>
    <w:p w:rsidR="00AA3B4D" w:rsidRPr="009820BC" w:rsidRDefault="00AA3B4D" w:rsidP="00AA3B4D">
      <w:pPr>
        <w:spacing w:after="0"/>
        <w:jc w:val="both"/>
        <w:rPr>
          <w:rFonts w:ascii="Book Antiqua" w:hAnsi="Book Antiqua"/>
          <w:sz w:val="24"/>
          <w:szCs w:val="24"/>
        </w:rPr>
      </w:pPr>
      <w:r w:rsidRPr="009820BC">
        <w:rPr>
          <w:rFonts w:ascii="Book Antiqua" w:hAnsi="Book Antiqua"/>
          <w:sz w:val="28"/>
          <w:szCs w:val="28"/>
        </w:rPr>
        <w:t xml:space="preserve">                                        </w:t>
      </w:r>
      <w:r w:rsidRPr="009820BC">
        <w:rPr>
          <w:rFonts w:ascii="Book Antiqua" w:hAnsi="Book Antiqua"/>
          <w:sz w:val="24"/>
          <w:szCs w:val="24"/>
        </w:rPr>
        <w:t>442 included for final analysis</w:t>
      </w:r>
    </w:p>
    <w:p w:rsidR="00AA3B4D" w:rsidRPr="009820BC" w:rsidRDefault="00AA3B4D" w:rsidP="00AA3B4D">
      <w:pPr>
        <w:jc w:val="both"/>
        <w:rPr>
          <w:rFonts w:ascii="Book Antiqua" w:hAnsi="Book Antiqua"/>
          <w:sz w:val="28"/>
          <w:szCs w:val="28"/>
        </w:rPr>
      </w:pPr>
      <w:r w:rsidRPr="009820BC">
        <w:rPr>
          <w:rFonts w:ascii="Book Antiqua" w:hAnsi="Book Antiqua"/>
          <w:noProof/>
          <w:sz w:val="28"/>
          <w:szCs w:val="28"/>
          <w:lang w:eastAsia="en-US"/>
        </w:rPr>
        <mc:AlternateContent>
          <mc:Choice Requires="wps">
            <w:drawing>
              <wp:anchor distT="0" distB="0" distL="114300" distR="114300" simplePos="0" relativeHeight="251663360" behindDoc="0" locked="0" layoutInCell="1" allowOverlap="1" wp14:anchorId="33B75B6D" wp14:editId="1C3B2D21">
                <wp:simplePos x="0" y="0"/>
                <wp:positionH relativeFrom="column">
                  <wp:posOffset>981075</wp:posOffset>
                </wp:positionH>
                <wp:positionV relativeFrom="paragraph">
                  <wp:posOffset>472440</wp:posOffset>
                </wp:positionV>
                <wp:extent cx="35147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35147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37.2pt" to="35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" strokecolor="windowText" strokeweight="2.25pt"/>
            </w:pict>
          </mc:Fallback>
        </mc:AlternateContent>
      </w:r>
      <w:r w:rsidRPr="009820BC">
        <w:rPr>
          <w:rFonts w:ascii="Book Antiqua" w:hAnsi="Book Antiqua"/>
          <w:noProof/>
          <w:sz w:val="28"/>
          <w:szCs w:val="28"/>
          <w:lang w:eastAsia="en-US"/>
        </w:rPr>
        <mc:AlternateContent>
          <mc:Choice Requires="wps">
            <w:drawing>
              <wp:anchor distT="0" distB="0" distL="114300" distR="114300" simplePos="0" relativeHeight="251662336" behindDoc="0" locked="0" layoutInCell="1" allowOverlap="1" wp14:anchorId="0177B613" wp14:editId="689094F2">
                <wp:simplePos x="0" y="0"/>
                <wp:positionH relativeFrom="column">
                  <wp:posOffset>2771775</wp:posOffset>
                </wp:positionH>
                <wp:positionV relativeFrom="paragraph">
                  <wp:posOffset>148590</wp:posOffset>
                </wp:positionV>
                <wp:extent cx="0" cy="323850"/>
                <wp:effectExtent l="19050" t="0" r="19050" b="0"/>
                <wp:wrapNone/>
                <wp:docPr id="7" name="Straight Connector 7"/>
                <wp:cNvGraphicFramePr/>
                <a:graphic xmlns:a="http://schemas.openxmlformats.org/drawingml/2006/main">
                  <a:graphicData uri="http://schemas.microsoft.com/office/word/2010/wordprocessingShape">
                    <wps:wsp>
                      <wps:cNvCnPr/>
                      <wps:spPr>
                        <a:xfrm>
                          <a:off x="0" y="0"/>
                          <a:ext cx="0" cy="323850"/>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25pt,11.7pt" to="218.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" strokecolor="windowText" strokeweight="2.25pt"/>
            </w:pict>
          </mc:Fallback>
        </mc:AlternateContent>
      </w:r>
      <w:r w:rsidRPr="009820BC">
        <w:rPr>
          <w:rFonts w:ascii="Book Antiqua" w:hAnsi="Book Antiqua"/>
          <w:sz w:val="28"/>
          <w:szCs w:val="28"/>
        </w:rPr>
        <w:t xml:space="preserve">                                   </w:t>
      </w:r>
    </w:p>
    <w:p w:rsidR="00AA3B4D" w:rsidRPr="009820BC" w:rsidRDefault="00AA3B4D" w:rsidP="00AA3B4D">
      <w:pPr>
        <w:jc w:val="both"/>
        <w:rPr>
          <w:rFonts w:ascii="Book Antiqua" w:hAnsi="Book Antiqua"/>
          <w:sz w:val="28"/>
          <w:szCs w:val="28"/>
        </w:rPr>
      </w:pPr>
      <w:r w:rsidRPr="009820BC">
        <w:rPr>
          <w:rFonts w:ascii="Book Antiqua" w:hAnsi="Book Antiqua"/>
          <w:noProof/>
          <w:sz w:val="28"/>
          <w:szCs w:val="28"/>
          <w:lang w:eastAsia="en-US"/>
        </w:rPr>
        <mc:AlternateContent>
          <mc:Choice Requires="wps">
            <w:drawing>
              <wp:anchor distT="0" distB="0" distL="114300" distR="114300" simplePos="0" relativeHeight="251665408" behindDoc="0" locked="0" layoutInCell="1" allowOverlap="1" wp14:anchorId="48011CA1" wp14:editId="6DB41C96">
                <wp:simplePos x="0" y="0"/>
                <wp:positionH relativeFrom="column">
                  <wp:posOffset>4495800</wp:posOffset>
                </wp:positionH>
                <wp:positionV relativeFrom="paragraph">
                  <wp:posOffset>110490</wp:posOffset>
                </wp:positionV>
                <wp:extent cx="0" cy="54292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54292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8.7pt" to="354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" strokecolor="windowText" strokeweight="2.25pt"/>
            </w:pict>
          </mc:Fallback>
        </mc:AlternateContent>
      </w:r>
      <w:r w:rsidRPr="009820BC">
        <w:rPr>
          <w:rFonts w:ascii="Book Antiqua" w:hAnsi="Book Antiqua"/>
          <w:noProof/>
          <w:sz w:val="28"/>
          <w:szCs w:val="28"/>
          <w:lang w:eastAsia="en-US"/>
        </w:rPr>
        <mc:AlternateContent>
          <mc:Choice Requires="wps">
            <w:drawing>
              <wp:anchor distT="0" distB="0" distL="114300" distR="114300" simplePos="0" relativeHeight="251664384" behindDoc="0" locked="0" layoutInCell="1" allowOverlap="1" wp14:anchorId="357CE30B" wp14:editId="131EE0E2">
                <wp:simplePos x="0" y="0"/>
                <wp:positionH relativeFrom="column">
                  <wp:posOffset>981075</wp:posOffset>
                </wp:positionH>
                <wp:positionV relativeFrom="paragraph">
                  <wp:posOffset>91440</wp:posOffset>
                </wp:positionV>
                <wp:extent cx="0" cy="561975"/>
                <wp:effectExtent l="19050" t="0" r="19050" b="9525"/>
                <wp:wrapNone/>
                <wp:docPr id="10" name="Straight Connector 10"/>
                <wp:cNvGraphicFramePr/>
                <a:graphic xmlns:a="http://schemas.openxmlformats.org/drawingml/2006/main">
                  <a:graphicData uri="http://schemas.microsoft.com/office/word/2010/wordprocessingShape">
                    <wps:wsp>
                      <wps:cNvCnPr/>
                      <wps:spPr>
                        <a:xfrm>
                          <a:off x="0" y="0"/>
                          <a:ext cx="0" cy="56197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5pt,7.2pt" to="77.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" strokecolor="windowText" strokeweight="2.25pt"/>
            </w:pict>
          </mc:Fallback>
        </mc:AlternateContent>
      </w:r>
    </w:p>
    <w:p w:rsidR="00AA3B4D" w:rsidRPr="009820BC" w:rsidRDefault="00AA3B4D" w:rsidP="00AA3B4D">
      <w:pPr>
        <w:jc w:val="both"/>
        <w:rPr>
          <w:rFonts w:ascii="Book Antiqua" w:hAnsi="Book Antiqua"/>
          <w:sz w:val="28"/>
          <w:szCs w:val="28"/>
        </w:rPr>
      </w:pPr>
      <w:r w:rsidRPr="009820BC">
        <w:rPr>
          <w:rFonts w:ascii="Book Antiqua" w:hAnsi="Book Antiqua"/>
          <w:noProof/>
          <w:sz w:val="28"/>
          <w:szCs w:val="28"/>
          <w:lang w:eastAsia="en-US"/>
        </w:rPr>
        <mc:AlternateContent>
          <mc:Choice Requires="wps">
            <w:drawing>
              <wp:anchor distT="0" distB="0" distL="114300" distR="114300" simplePos="0" relativeHeight="251667456" behindDoc="0" locked="0" layoutInCell="1" allowOverlap="1" wp14:anchorId="1AA9725F" wp14:editId="71956E4A">
                <wp:simplePos x="0" y="0"/>
                <wp:positionH relativeFrom="column">
                  <wp:posOffset>3486150</wp:posOffset>
                </wp:positionH>
                <wp:positionV relativeFrom="paragraph">
                  <wp:posOffset>272415</wp:posOffset>
                </wp:positionV>
                <wp:extent cx="2028825" cy="495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28825" cy="495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left:0;text-align:left;margin-left:274.5pt;margin-top:21.45pt;width:159.7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" filled="f" strokecolor="windowText" strokeweight="2pt"/>
            </w:pict>
          </mc:Fallback>
        </mc:AlternateContent>
      </w:r>
      <w:r w:rsidRPr="009820BC">
        <w:rPr>
          <w:rFonts w:ascii="Book Antiqua" w:hAnsi="Book Antiqua"/>
          <w:noProof/>
          <w:sz w:val="28"/>
          <w:szCs w:val="28"/>
          <w:lang w:eastAsia="en-US"/>
        </w:rPr>
        <mc:AlternateContent>
          <mc:Choice Requires="wps">
            <w:drawing>
              <wp:anchor distT="0" distB="0" distL="114300" distR="114300" simplePos="0" relativeHeight="251666432" behindDoc="0" locked="0" layoutInCell="1" allowOverlap="1" wp14:anchorId="18D515F7" wp14:editId="41B86C5D">
                <wp:simplePos x="0" y="0"/>
                <wp:positionH relativeFrom="column">
                  <wp:posOffset>-28575</wp:posOffset>
                </wp:positionH>
                <wp:positionV relativeFrom="paragraph">
                  <wp:posOffset>272415</wp:posOffset>
                </wp:positionV>
                <wp:extent cx="2028825" cy="495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28825" cy="495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left:0;text-align:left;margin-left:-2.25pt;margin-top:21.45pt;width:159.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" filled="f" strokecolor="windowText" strokeweight="2pt"/>
            </w:pict>
          </mc:Fallback>
        </mc:AlternateContent>
      </w:r>
    </w:p>
    <w:p w:rsidR="00AA3B4D" w:rsidRPr="009820BC" w:rsidRDefault="00AA3B4D" w:rsidP="00AA3B4D">
      <w:pPr>
        <w:jc w:val="both"/>
        <w:rPr>
          <w:rFonts w:ascii="Book Antiqua" w:hAnsi="Book Antiqua"/>
          <w:sz w:val="24"/>
          <w:szCs w:val="24"/>
        </w:rPr>
      </w:pPr>
      <w:r w:rsidRPr="009820BC">
        <w:rPr>
          <w:rFonts w:ascii="Book Antiqua" w:hAnsi="Book Antiqua"/>
          <w:sz w:val="24"/>
          <w:szCs w:val="24"/>
        </w:rPr>
        <w:t xml:space="preserve">   212 negative for fatty liver                                              230 positive for fatty liver</w:t>
      </w:r>
    </w:p>
    <w:p w:rsidR="00AA3B4D" w:rsidRPr="009820BC" w:rsidRDefault="00AA3B4D" w:rsidP="00AA3B4D">
      <w:pPr>
        <w:jc w:val="both"/>
        <w:rPr>
          <w:rFonts w:ascii="Book Antiqua" w:hAnsi="Book Antiqua"/>
          <w:sz w:val="28"/>
          <w:szCs w:val="28"/>
        </w:rPr>
      </w:pPr>
    </w:p>
    <w:p w:rsidR="00BC0902" w:rsidRPr="009820BC" w:rsidRDefault="00BC0902" w:rsidP="00BE1486">
      <w:pPr>
        <w:spacing w:after="0" w:line="360" w:lineRule="auto"/>
        <w:jc w:val="both"/>
        <w:rPr>
          <w:rFonts w:ascii="Book Antiqua" w:hAnsi="Book Antiqua"/>
          <w:b/>
          <w:sz w:val="24"/>
          <w:szCs w:val="24"/>
        </w:rPr>
      </w:pPr>
    </w:p>
    <w:p w:rsidR="00C33332" w:rsidRPr="009820BC" w:rsidRDefault="00BC0902" w:rsidP="009820BC">
      <w:pPr>
        <w:spacing w:after="0" w:line="360" w:lineRule="auto"/>
        <w:jc w:val="both"/>
        <w:rPr>
          <w:rFonts w:ascii="Book Antiqua" w:eastAsia="宋体" w:hAnsi="Book Antiqua"/>
          <w:sz w:val="24"/>
          <w:szCs w:val="24"/>
          <w:lang w:eastAsia="zh-CN"/>
        </w:rPr>
      </w:pPr>
      <w:r w:rsidRPr="009820BC">
        <w:rPr>
          <w:rFonts w:ascii="Book Antiqua" w:hAnsi="Book Antiqua"/>
          <w:sz w:val="24"/>
          <w:szCs w:val="24"/>
        </w:rPr>
        <w:t xml:space="preserve">          </w:t>
      </w:r>
    </w:p>
    <w:sectPr w:rsidR="00C33332" w:rsidRPr="009820BC" w:rsidSect="006E1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71" w:rsidRDefault="000D0371" w:rsidP="007B31FD">
      <w:pPr>
        <w:spacing w:after="0" w:line="240" w:lineRule="auto"/>
      </w:pPr>
      <w:r>
        <w:separator/>
      </w:r>
    </w:p>
  </w:endnote>
  <w:endnote w:type="continuationSeparator" w:id="0">
    <w:p w:rsidR="000D0371" w:rsidRDefault="000D0371" w:rsidP="007B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71" w:rsidRDefault="000D0371" w:rsidP="007B31FD">
      <w:pPr>
        <w:spacing w:after="0" w:line="240" w:lineRule="auto"/>
      </w:pPr>
      <w:r>
        <w:separator/>
      </w:r>
    </w:p>
  </w:footnote>
  <w:footnote w:type="continuationSeparator" w:id="0">
    <w:p w:rsidR="000D0371" w:rsidRDefault="000D0371" w:rsidP="007B31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CC0"/>
    <w:multiLevelType w:val="hybridMultilevel"/>
    <w:tmpl w:val="22AA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C2A20"/>
    <w:multiLevelType w:val="hybridMultilevel"/>
    <w:tmpl w:val="22AA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9B"/>
    <w:rsid w:val="0000110B"/>
    <w:rsid w:val="00002FCC"/>
    <w:rsid w:val="0000317B"/>
    <w:rsid w:val="00003A74"/>
    <w:rsid w:val="0000613F"/>
    <w:rsid w:val="000071FB"/>
    <w:rsid w:val="00007F34"/>
    <w:rsid w:val="00010721"/>
    <w:rsid w:val="00010729"/>
    <w:rsid w:val="00010DB9"/>
    <w:rsid w:val="0001131E"/>
    <w:rsid w:val="00011BC3"/>
    <w:rsid w:val="00017961"/>
    <w:rsid w:val="000203C9"/>
    <w:rsid w:val="00025B58"/>
    <w:rsid w:val="00026AB6"/>
    <w:rsid w:val="00027B64"/>
    <w:rsid w:val="00027CE9"/>
    <w:rsid w:val="00031C83"/>
    <w:rsid w:val="00032CEC"/>
    <w:rsid w:val="00034AC4"/>
    <w:rsid w:val="00035DFB"/>
    <w:rsid w:val="00040B06"/>
    <w:rsid w:val="00041146"/>
    <w:rsid w:val="00044F36"/>
    <w:rsid w:val="00044FC9"/>
    <w:rsid w:val="00045461"/>
    <w:rsid w:val="000510B7"/>
    <w:rsid w:val="00052540"/>
    <w:rsid w:val="00052A25"/>
    <w:rsid w:val="00055195"/>
    <w:rsid w:val="00062412"/>
    <w:rsid w:val="00064327"/>
    <w:rsid w:val="000643CA"/>
    <w:rsid w:val="00064521"/>
    <w:rsid w:val="00065E3D"/>
    <w:rsid w:val="000671E8"/>
    <w:rsid w:val="00067664"/>
    <w:rsid w:val="000710B5"/>
    <w:rsid w:val="000710D3"/>
    <w:rsid w:val="00072A21"/>
    <w:rsid w:val="00076152"/>
    <w:rsid w:val="00080328"/>
    <w:rsid w:val="00081737"/>
    <w:rsid w:val="00083E5B"/>
    <w:rsid w:val="0008693F"/>
    <w:rsid w:val="00087088"/>
    <w:rsid w:val="0009027F"/>
    <w:rsid w:val="00090D1A"/>
    <w:rsid w:val="000A06F0"/>
    <w:rsid w:val="000A24FC"/>
    <w:rsid w:val="000A2D8D"/>
    <w:rsid w:val="000A3D21"/>
    <w:rsid w:val="000A51DE"/>
    <w:rsid w:val="000B1033"/>
    <w:rsid w:val="000B13F2"/>
    <w:rsid w:val="000B22A8"/>
    <w:rsid w:val="000B289D"/>
    <w:rsid w:val="000B4134"/>
    <w:rsid w:val="000B6BE9"/>
    <w:rsid w:val="000C0E46"/>
    <w:rsid w:val="000C215E"/>
    <w:rsid w:val="000C2199"/>
    <w:rsid w:val="000C76F5"/>
    <w:rsid w:val="000D0371"/>
    <w:rsid w:val="000D0E1C"/>
    <w:rsid w:val="000D0F7E"/>
    <w:rsid w:val="000D4419"/>
    <w:rsid w:val="000D5EF3"/>
    <w:rsid w:val="000D649D"/>
    <w:rsid w:val="000D7509"/>
    <w:rsid w:val="000E1515"/>
    <w:rsid w:val="000E3B8B"/>
    <w:rsid w:val="000E50F6"/>
    <w:rsid w:val="000E650A"/>
    <w:rsid w:val="000F0D00"/>
    <w:rsid w:val="000F1907"/>
    <w:rsid w:val="000F2485"/>
    <w:rsid w:val="000F34D1"/>
    <w:rsid w:val="000F549D"/>
    <w:rsid w:val="000F65BA"/>
    <w:rsid w:val="000F7AF7"/>
    <w:rsid w:val="00100D5C"/>
    <w:rsid w:val="00102EDD"/>
    <w:rsid w:val="00103346"/>
    <w:rsid w:val="0010645C"/>
    <w:rsid w:val="001103FD"/>
    <w:rsid w:val="001148B4"/>
    <w:rsid w:val="00114E34"/>
    <w:rsid w:val="0011741C"/>
    <w:rsid w:val="0012201F"/>
    <w:rsid w:val="0012259E"/>
    <w:rsid w:val="00122A63"/>
    <w:rsid w:val="00123F80"/>
    <w:rsid w:val="0012517E"/>
    <w:rsid w:val="00125C0D"/>
    <w:rsid w:val="00126352"/>
    <w:rsid w:val="00126CDC"/>
    <w:rsid w:val="00130A44"/>
    <w:rsid w:val="00132D84"/>
    <w:rsid w:val="00132E64"/>
    <w:rsid w:val="001337C7"/>
    <w:rsid w:val="00137BA8"/>
    <w:rsid w:val="00137DCC"/>
    <w:rsid w:val="00141F55"/>
    <w:rsid w:val="00143336"/>
    <w:rsid w:val="00147C61"/>
    <w:rsid w:val="00150062"/>
    <w:rsid w:val="001518ED"/>
    <w:rsid w:val="00152286"/>
    <w:rsid w:val="00154ADE"/>
    <w:rsid w:val="00157A52"/>
    <w:rsid w:val="00157BB0"/>
    <w:rsid w:val="00164214"/>
    <w:rsid w:val="00165640"/>
    <w:rsid w:val="00167DBE"/>
    <w:rsid w:val="0017142D"/>
    <w:rsid w:val="00171796"/>
    <w:rsid w:val="00173996"/>
    <w:rsid w:val="00174B66"/>
    <w:rsid w:val="00175F0F"/>
    <w:rsid w:val="00184FD9"/>
    <w:rsid w:val="001850F1"/>
    <w:rsid w:val="00187D5D"/>
    <w:rsid w:val="001905A1"/>
    <w:rsid w:val="00191B03"/>
    <w:rsid w:val="0019221A"/>
    <w:rsid w:val="00192FF7"/>
    <w:rsid w:val="00193193"/>
    <w:rsid w:val="0019527E"/>
    <w:rsid w:val="00196CBF"/>
    <w:rsid w:val="001A2122"/>
    <w:rsid w:val="001A3BB9"/>
    <w:rsid w:val="001A61BD"/>
    <w:rsid w:val="001A6DCE"/>
    <w:rsid w:val="001A7117"/>
    <w:rsid w:val="001B0663"/>
    <w:rsid w:val="001B0DA7"/>
    <w:rsid w:val="001B5D42"/>
    <w:rsid w:val="001B7C08"/>
    <w:rsid w:val="001C0FC6"/>
    <w:rsid w:val="001C14F2"/>
    <w:rsid w:val="001C4EE1"/>
    <w:rsid w:val="001C612E"/>
    <w:rsid w:val="001C6A38"/>
    <w:rsid w:val="001C7B52"/>
    <w:rsid w:val="001D077B"/>
    <w:rsid w:val="001D2766"/>
    <w:rsid w:val="001D2A04"/>
    <w:rsid w:val="001D327C"/>
    <w:rsid w:val="001D3891"/>
    <w:rsid w:val="001D54AC"/>
    <w:rsid w:val="001D75D1"/>
    <w:rsid w:val="001D770F"/>
    <w:rsid w:val="001E1E30"/>
    <w:rsid w:val="001E25FF"/>
    <w:rsid w:val="001E352B"/>
    <w:rsid w:val="001E4108"/>
    <w:rsid w:val="001E5DAF"/>
    <w:rsid w:val="001E6466"/>
    <w:rsid w:val="001F00F7"/>
    <w:rsid w:val="001F298F"/>
    <w:rsid w:val="001F618C"/>
    <w:rsid w:val="001F71B0"/>
    <w:rsid w:val="002009F1"/>
    <w:rsid w:val="00201089"/>
    <w:rsid w:val="002018BB"/>
    <w:rsid w:val="00202321"/>
    <w:rsid w:val="00202A4A"/>
    <w:rsid w:val="00203FD7"/>
    <w:rsid w:val="00204759"/>
    <w:rsid w:val="00210B60"/>
    <w:rsid w:val="00211588"/>
    <w:rsid w:val="0021478E"/>
    <w:rsid w:val="002159FE"/>
    <w:rsid w:val="00217958"/>
    <w:rsid w:val="00217F2C"/>
    <w:rsid w:val="00221209"/>
    <w:rsid w:val="002222D3"/>
    <w:rsid w:val="002229DF"/>
    <w:rsid w:val="002242FE"/>
    <w:rsid w:val="00224E21"/>
    <w:rsid w:val="00230673"/>
    <w:rsid w:val="00230D0E"/>
    <w:rsid w:val="00230D2C"/>
    <w:rsid w:val="002320EE"/>
    <w:rsid w:val="00232DFE"/>
    <w:rsid w:val="00232FCA"/>
    <w:rsid w:val="00235016"/>
    <w:rsid w:val="00235414"/>
    <w:rsid w:val="00235E3D"/>
    <w:rsid w:val="002421AC"/>
    <w:rsid w:val="00242A40"/>
    <w:rsid w:val="002439C2"/>
    <w:rsid w:val="00243F9D"/>
    <w:rsid w:val="0024428F"/>
    <w:rsid w:val="00244BEF"/>
    <w:rsid w:val="00244E96"/>
    <w:rsid w:val="0024514C"/>
    <w:rsid w:val="002453B7"/>
    <w:rsid w:val="00245C08"/>
    <w:rsid w:val="00246336"/>
    <w:rsid w:val="0025020D"/>
    <w:rsid w:val="002507E9"/>
    <w:rsid w:val="002527A2"/>
    <w:rsid w:val="00252BBC"/>
    <w:rsid w:val="002553C6"/>
    <w:rsid w:val="002576F0"/>
    <w:rsid w:val="002602A0"/>
    <w:rsid w:val="0026197C"/>
    <w:rsid w:val="00265663"/>
    <w:rsid w:val="00265F6D"/>
    <w:rsid w:val="00266C84"/>
    <w:rsid w:val="00266E03"/>
    <w:rsid w:val="00267BE3"/>
    <w:rsid w:val="0027142E"/>
    <w:rsid w:val="002728D9"/>
    <w:rsid w:val="002734AF"/>
    <w:rsid w:val="002759AA"/>
    <w:rsid w:val="00276634"/>
    <w:rsid w:val="00276C5D"/>
    <w:rsid w:val="00276ECC"/>
    <w:rsid w:val="00281415"/>
    <w:rsid w:val="00281986"/>
    <w:rsid w:val="00282B03"/>
    <w:rsid w:val="00284896"/>
    <w:rsid w:val="00285662"/>
    <w:rsid w:val="00290884"/>
    <w:rsid w:val="00293FCC"/>
    <w:rsid w:val="0029416E"/>
    <w:rsid w:val="00297347"/>
    <w:rsid w:val="002A2105"/>
    <w:rsid w:val="002A29C9"/>
    <w:rsid w:val="002A65FB"/>
    <w:rsid w:val="002A70FA"/>
    <w:rsid w:val="002B01F8"/>
    <w:rsid w:val="002B6FB0"/>
    <w:rsid w:val="002B7479"/>
    <w:rsid w:val="002C0763"/>
    <w:rsid w:val="002C07B0"/>
    <w:rsid w:val="002C1C1E"/>
    <w:rsid w:val="002C3446"/>
    <w:rsid w:val="002C3A5D"/>
    <w:rsid w:val="002C43BF"/>
    <w:rsid w:val="002D2CE9"/>
    <w:rsid w:val="002D426F"/>
    <w:rsid w:val="002D4D96"/>
    <w:rsid w:val="002D52B7"/>
    <w:rsid w:val="002D5924"/>
    <w:rsid w:val="002D610E"/>
    <w:rsid w:val="002E1D00"/>
    <w:rsid w:val="002E3394"/>
    <w:rsid w:val="002E469D"/>
    <w:rsid w:val="002E4E52"/>
    <w:rsid w:val="002E56C3"/>
    <w:rsid w:val="002E622B"/>
    <w:rsid w:val="002E7345"/>
    <w:rsid w:val="002F083F"/>
    <w:rsid w:val="002F19C6"/>
    <w:rsid w:val="002F3089"/>
    <w:rsid w:val="002F4654"/>
    <w:rsid w:val="002F4807"/>
    <w:rsid w:val="002F4D01"/>
    <w:rsid w:val="003011EA"/>
    <w:rsid w:val="00301B6D"/>
    <w:rsid w:val="00302BCD"/>
    <w:rsid w:val="00302C65"/>
    <w:rsid w:val="00302C8F"/>
    <w:rsid w:val="003048C4"/>
    <w:rsid w:val="00306C21"/>
    <w:rsid w:val="00310921"/>
    <w:rsid w:val="00310DBA"/>
    <w:rsid w:val="00313922"/>
    <w:rsid w:val="0031507D"/>
    <w:rsid w:val="00315329"/>
    <w:rsid w:val="00315D65"/>
    <w:rsid w:val="003174D0"/>
    <w:rsid w:val="003200D6"/>
    <w:rsid w:val="00322841"/>
    <w:rsid w:val="00322B22"/>
    <w:rsid w:val="00330824"/>
    <w:rsid w:val="003327F2"/>
    <w:rsid w:val="003337DC"/>
    <w:rsid w:val="003341E4"/>
    <w:rsid w:val="0033460B"/>
    <w:rsid w:val="003369C5"/>
    <w:rsid w:val="00336C66"/>
    <w:rsid w:val="00342280"/>
    <w:rsid w:val="00345EA7"/>
    <w:rsid w:val="003462EB"/>
    <w:rsid w:val="003469A2"/>
    <w:rsid w:val="00346BF6"/>
    <w:rsid w:val="00346D17"/>
    <w:rsid w:val="003514D0"/>
    <w:rsid w:val="0035209B"/>
    <w:rsid w:val="00355F9A"/>
    <w:rsid w:val="00357820"/>
    <w:rsid w:val="00357CDC"/>
    <w:rsid w:val="003609D4"/>
    <w:rsid w:val="00360E77"/>
    <w:rsid w:val="00361359"/>
    <w:rsid w:val="003627A7"/>
    <w:rsid w:val="00363014"/>
    <w:rsid w:val="0036463C"/>
    <w:rsid w:val="00364F07"/>
    <w:rsid w:val="00366086"/>
    <w:rsid w:val="00372130"/>
    <w:rsid w:val="00374AAB"/>
    <w:rsid w:val="00374E5F"/>
    <w:rsid w:val="00380EF6"/>
    <w:rsid w:val="0038204B"/>
    <w:rsid w:val="0038285A"/>
    <w:rsid w:val="0038471B"/>
    <w:rsid w:val="00384875"/>
    <w:rsid w:val="003869F2"/>
    <w:rsid w:val="00387997"/>
    <w:rsid w:val="00390154"/>
    <w:rsid w:val="00391FFE"/>
    <w:rsid w:val="0039571C"/>
    <w:rsid w:val="003A09D8"/>
    <w:rsid w:val="003A1F9B"/>
    <w:rsid w:val="003A2DD0"/>
    <w:rsid w:val="003A4237"/>
    <w:rsid w:val="003A66B2"/>
    <w:rsid w:val="003B23FC"/>
    <w:rsid w:val="003B51F5"/>
    <w:rsid w:val="003B74F4"/>
    <w:rsid w:val="003B75CC"/>
    <w:rsid w:val="003B7891"/>
    <w:rsid w:val="003B7BCB"/>
    <w:rsid w:val="003C2575"/>
    <w:rsid w:val="003C318F"/>
    <w:rsid w:val="003C392C"/>
    <w:rsid w:val="003C6643"/>
    <w:rsid w:val="003C7E29"/>
    <w:rsid w:val="003D1921"/>
    <w:rsid w:val="003D4776"/>
    <w:rsid w:val="003D49F6"/>
    <w:rsid w:val="003D4FF0"/>
    <w:rsid w:val="003D55AE"/>
    <w:rsid w:val="003D6D8F"/>
    <w:rsid w:val="003D6DF9"/>
    <w:rsid w:val="003E0646"/>
    <w:rsid w:val="003E1A7F"/>
    <w:rsid w:val="003E289F"/>
    <w:rsid w:val="003E2A25"/>
    <w:rsid w:val="003E3B13"/>
    <w:rsid w:val="003E3B42"/>
    <w:rsid w:val="003E3DC1"/>
    <w:rsid w:val="003E40E6"/>
    <w:rsid w:val="003E4AD1"/>
    <w:rsid w:val="003E4CDE"/>
    <w:rsid w:val="003E582B"/>
    <w:rsid w:val="003E7DBB"/>
    <w:rsid w:val="003F19A1"/>
    <w:rsid w:val="003F3B7D"/>
    <w:rsid w:val="003F6368"/>
    <w:rsid w:val="00400206"/>
    <w:rsid w:val="004007E2"/>
    <w:rsid w:val="00400F0B"/>
    <w:rsid w:val="00404031"/>
    <w:rsid w:val="004052A4"/>
    <w:rsid w:val="00411207"/>
    <w:rsid w:val="004114FB"/>
    <w:rsid w:val="00412805"/>
    <w:rsid w:val="004174B8"/>
    <w:rsid w:val="00417C37"/>
    <w:rsid w:val="00421AA7"/>
    <w:rsid w:val="00422C2E"/>
    <w:rsid w:val="0042319C"/>
    <w:rsid w:val="00423372"/>
    <w:rsid w:val="00423585"/>
    <w:rsid w:val="00424AAF"/>
    <w:rsid w:val="004259A6"/>
    <w:rsid w:val="00427376"/>
    <w:rsid w:val="00427634"/>
    <w:rsid w:val="0042772F"/>
    <w:rsid w:val="00431ADF"/>
    <w:rsid w:val="00431EAC"/>
    <w:rsid w:val="0043224E"/>
    <w:rsid w:val="00432947"/>
    <w:rsid w:val="00434244"/>
    <w:rsid w:val="00434FAA"/>
    <w:rsid w:val="00435D77"/>
    <w:rsid w:val="00436FCC"/>
    <w:rsid w:val="00441239"/>
    <w:rsid w:val="004434C2"/>
    <w:rsid w:val="004443E6"/>
    <w:rsid w:val="00444420"/>
    <w:rsid w:val="00451517"/>
    <w:rsid w:val="00452B14"/>
    <w:rsid w:val="0045524E"/>
    <w:rsid w:val="0045531C"/>
    <w:rsid w:val="004561BF"/>
    <w:rsid w:val="00457D15"/>
    <w:rsid w:val="00461DA5"/>
    <w:rsid w:val="00462F13"/>
    <w:rsid w:val="00464223"/>
    <w:rsid w:val="00464E3C"/>
    <w:rsid w:val="004650FD"/>
    <w:rsid w:val="00471556"/>
    <w:rsid w:val="004757A0"/>
    <w:rsid w:val="004765EB"/>
    <w:rsid w:val="0047764F"/>
    <w:rsid w:val="00480F0D"/>
    <w:rsid w:val="00481E77"/>
    <w:rsid w:val="00481F4D"/>
    <w:rsid w:val="00484187"/>
    <w:rsid w:val="00484DFF"/>
    <w:rsid w:val="00484E1E"/>
    <w:rsid w:val="00485498"/>
    <w:rsid w:val="00487178"/>
    <w:rsid w:val="004871BD"/>
    <w:rsid w:val="00487713"/>
    <w:rsid w:val="00487D1F"/>
    <w:rsid w:val="0049013D"/>
    <w:rsid w:val="00490EFD"/>
    <w:rsid w:val="004A0EF2"/>
    <w:rsid w:val="004A20C7"/>
    <w:rsid w:val="004A294F"/>
    <w:rsid w:val="004A2C0F"/>
    <w:rsid w:val="004A3949"/>
    <w:rsid w:val="004A4584"/>
    <w:rsid w:val="004A67B5"/>
    <w:rsid w:val="004A6958"/>
    <w:rsid w:val="004A71C0"/>
    <w:rsid w:val="004A729C"/>
    <w:rsid w:val="004B0E9A"/>
    <w:rsid w:val="004B16C4"/>
    <w:rsid w:val="004B7970"/>
    <w:rsid w:val="004B79B7"/>
    <w:rsid w:val="004C0B2C"/>
    <w:rsid w:val="004C1A2A"/>
    <w:rsid w:val="004C26BD"/>
    <w:rsid w:val="004C47E3"/>
    <w:rsid w:val="004C4B6C"/>
    <w:rsid w:val="004C5456"/>
    <w:rsid w:val="004C6733"/>
    <w:rsid w:val="004C67EC"/>
    <w:rsid w:val="004D14A1"/>
    <w:rsid w:val="004D3126"/>
    <w:rsid w:val="004D3727"/>
    <w:rsid w:val="004D4000"/>
    <w:rsid w:val="004D657D"/>
    <w:rsid w:val="004E0C8D"/>
    <w:rsid w:val="004E4903"/>
    <w:rsid w:val="004E4A49"/>
    <w:rsid w:val="004E6BBF"/>
    <w:rsid w:val="004E71C6"/>
    <w:rsid w:val="004E7A48"/>
    <w:rsid w:val="004E7C57"/>
    <w:rsid w:val="004F0674"/>
    <w:rsid w:val="004F1563"/>
    <w:rsid w:val="004F1979"/>
    <w:rsid w:val="004F2EE5"/>
    <w:rsid w:val="004F3F37"/>
    <w:rsid w:val="004F4448"/>
    <w:rsid w:val="004F5111"/>
    <w:rsid w:val="004F6A42"/>
    <w:rsid w:val="004F6FE9"/>
    <w:rsid w:val="004F753E"/>
    <w:rsid w:val="00502125"/>
    <w:rsid w:val="00502442"/>
    <w:rsid w:val="005038CA"/>
    <w:rsid w:val="00503ACC"/>
    <w:rsid w:val="00504EE6"/>
    <w:rsid w:val="00506FF8"/>
    <w:rsid w:val="00511DB0"/>
    <w:rsid w:val="005159D3"/>
    <w:rsid w:val="005209E6"/>
    <w:rsid w:val="00521D12"/>
    <w:rsid w:val="00524F40"/>
    <w:rsid w:val="00530208"/>
    <w:rsid w:val="00530C86"/>
    <w:rsid w:val="005318AC"/>
    <w:rsid w:val="00532C3E"/>
    <w:rsid w:val="005337ED"/>
    <w:rsid w:val="00533942"/>
    <w:rsid w:val="00535885"/>
    <w:rsid w:val="00535E4F"/>
    <w:rsid w:val="00540885"/>
    <w:rsid w:val="00540D46"/>
    <w:rsid w:val="00541533"/>
    <w:rsid w:val="00543969"/>
    <w:rsid w:val="00545D70"/>
    <w:rsid w:val="005470F0"/>
    <w:rsid w:val="005526A3"/>
    <w:rsid w:val="00552D28"/>
    <w:rsid w:val="00553A92"/>
    <w:rsid w:val="00554906"/>
    <w:rsid w:val="00554DBA"/>
    <w:rsid w:val="00555FAB"/>
    <w:rsid w:val="00556089"/>
    <w:rsid w:val="00561238"/>
    <w:rsid w:val="0056200C"/>
    <w:rsid w:val="00562783"/>
    <w:rsid w:val="00562927"/>
    <w:rsid w:val="00563E2A"/>
    <w:rsid w:val="00564A17"/>
    <w:rsid w:val="00566B46"/>
    <w:rsid w:val="00576590"/>
    <w:rsid w:val="00581EC4"/>
    <w:rsid w:val="005844B9"/>
    <w:rsid w:val="00586640"/>
    <w:rsid w:val="005869AF"/>
    <w:rsid w:val="00591394"/>
    <w:rsid w:val="00591C4B"/>
    <w:rsid w:val="005938C3"/>
    <w:rsid w:val="00595AA6"/>
    <w:rsid w:val="005971C1"/>
    <w:rsid w:val="005A0B91"/>
    <w:rsid w:val="005A0E0F"/>
    <w:rsid w:val="005A2A44"/>
    <w:rsid w:val="005A523C"/>
    <w:rsid w:val="005A5491"/>
    <w:rsid w:val="005A7C56"/>
    <w:rsid w:val="005B109B"/>
    <w:rsid w:val="005B111A"/>
    <w:rsid w:val="005B3B8E"/>
    <w:rsid w:val="005B54F2"/>
    <w:rsid w:val="005B5B0F"/>
    <w:rsid w:val="005C036A"/>
    <w:rsid w:val="005C0FA1"/>
    <w:rsid w:val="005C21B5"/>
    <w:rsid w:val="005C444A"/>
    <w:rsid w:val="005C512B"/>
    <w:rsid w:val="005C61F9"/>
    <w:rsid w:val="005D0163"/>
    <w:rsid w:val="005D18E3"/>
    <w:rsid w:val="005D2CA5"/>
    <w:rsid w:val="005D317A"/>
    <w:rsid w:val="005D5E6D"/>
    <w:rsid w:val="005D6AE4"/>
    <w:rsid w:val="005D6D23"/>
    <w:rsid w:val="005E2038"/>
    <w:rsid w:val="005E29D8"/>
    <w:rsid w:val="005E2E37"/>
    <w:rsid w:val="005E5C77"/>
    <w:rsid w:val="005E71D0"/>
    <w:rsid w:val="005E75B0"/>
    <w:rsid w:val="005E7905"/>
    <w:rsid w:val="005F0740"/>
    <w:rsid w:val="005F1DF2"/>
    <w:rsid w:val="005F3F0B"/>
    <w:rsid w:val="005F5C91"/>
    <w:rsid w:val="005F6A71"/>
    <w:rsid w:val="00600785"/>
    <w:rsid w:val="006023B2"/>
    <w:rsid w:val="0060341D"/>
    <w:rsid w:val="00606D74"/>
    <w:rsid w:val="00607BEC"/>
    <w:rsid w:val="00610932"/>
    <w:rsid w:val="006110DA"/>
    <w:rsid w:val="00612AC1"/>
    <w:rsid w:val="00612B68"/>
    <w:rsid w:val="0061426A"/>
    <w:rsid w:val="0061682E"/>
    <w:rsid w:val="00616DDA"/>
    <w:rsid w:val="00616DEB"/>
    <w:rsid w:val="00617C90"/>
    <w:rsid w:val="00620C27"/>
    <w:rsid w:val="00622003"/>
    <w:rsid w:val="00624B5F"/>
    <w:rsid w:val="00625047"/>
    <w:rsid w:val="0062512B"/>
    <w:rsid w:val="006268AC"/>
    <w:rsid w:val="00630172"/>
    <w:rsid w:val="00631F7B"/>
    <w:rsid w:val="006320D5"/>
    <w:rsid w:val="006324E8"/>
    <w:rsid w:val="0063252D"/>
    <w:rsid w:val="00633A4D"/>
    <w:rsid w:val="00634B2C"/>
    <w:rsid w:val="00635F25"/>
    <w:rsid w:val="0063746C"/>
    <w:rsid w:val="00640A69"/>
    <w:rsid w:val="00642156"/>
    <w:rsid w:val="006423A4"/>
    <w:rsid w:val="00642E6C"/>
    <w:rsid w:val="00642E88"/>
    <w:rsid w:val="0064505A"/>
    <w:rsid w:val="006458AF"/>
    <w:rsid w:val="006524D6"/>
    <w:rsid w:val="00652FA2"/>
    <w:rsid w:val="00661831"/>
    <w:rsid w:val="00661C0E"/>
    <w:rsid w:val="006621F3"/>
    <w:rsid w:val="0066324A"/>
    <w:rsid w:val="00663BB2"/>
    <w:rsid w:val="00666CA0"/>
    <w:rsid w:val="00666DEF"/>
    <w:rsid w:val="00670502"/>
    <w:rsid w:val="00671166"/>
    <w:rsid w:val="00671C83"/>
    <w:rsid w:val="00673862"/>
    <w:rsid w:val="00677123"/>
    <w:rsid w:val="00677801"/>
    <w:rsid w:val="00680A6D"/>
    <w:rsid w:val="0068103F"/>
    <w:rsid w:val="00681B53"/>
    <w:rsid w:val="00682614"/>
    <w:rsid w:val="00685206"/>
    <w:rsid w:val="00686490"/>
    <w:rsid w:val="00687857"/>
    <w:rsid w:val="00691CEF"/>
    <w:rsid w:val="00692ECB"/>
    <w:rsid w:val="00693318"/>
    <w:rsid w:val="006936E3"/>
    <w:rsid w:val="00693B5E"/>
    <w:rsid w:val="00693DF3"/>
    <w:rsid w:val="0069405D"/>
    <w:rsid w:val="00694154"/>
    <w:rsid w:val="006947FE"/>
    <w:rsid w:val="00695616"/>
    <w:rsid w:val="00696004"/>
    <w:rsid w:val="00697613"/>
    <w:rsid w:val="006A345C"/>
    <w:rsid w:val="006A41E2"/>
    <w:rsid w:val="006A4443"/>
    <w:rsid w:val="006A616E"/>
    <w:rsid w:val="006B0784"/>
    <w:rsid w:val="006B0A7C"/>
    <w:rsid w:val="006B2C5D"/>
    <w:rsid w:val="006B4117"/>
    <w:rsid w:val="006B43CF"/>
    <w:rsid w:val="006B4FED"/>
    <w:rsid w:val="006B6597"/>
    <w:rsid w:val="006B6694"/>
    <w:rsid w:val="006B776C"/>
    <w:rsid w:val="006C2913"/>
    <w:rsid w:val="006C6AD6"/>
    <w:rsid w:val="006D0C90"/>
    <w:rsid w:val="006D14FE"/>
    <w:rsid w:val="006D3420"/>
    <w:rsid w:val="006D4FFC"/>
    <w:rsid w:val="006D6E98"/>
    <w:rsid w:val="006E0B04"/>
    <w:rsid w:val="006E10B8"/>
    <w:rsid w:val="006E2CEA"/>
    <w:rsid w:val="006E3E5B"/>
    <w:rsid w:val="006E4211"/>
    <w:rsid w:val="006E51C4"/>
    <w:rsid w:val="006E5E22"/>
    <w:rsid w:val="006F4BEC"/>
    <w:rsid w:val="006F7008"/>
    <w:rsid w:val="006F7747"/>
    <w:rsid w:val="006F77F0"/>
    <w:rsid w:val="0070029B"/>
    <w:rsid w:val="007013FD"/>
    <w:rsid w:val="00705A83"/>
    <w:rsid w:val="00706369"/>
    <w:rsid w:val="00707BBD"/>
    <w:rsid w:val="00714702"/>
    <w:rsid w:val="00720C89"/>
    <w:rsid w:val="00722381"/>
    <w:rsid w:val="00723134"/>
    <w:rsid w:val="00724506"/>
    <w:rsid w:val="00725BEC"/>
    <w:rsid w:val="00732C13"/>
    <w:rsid w:val="007338B6"/>
    <w:rsid w:val="00733B45"/>
    <w:rsid w:val="0073643C"/>
    <w:rsid w:val="007367D9"/>
    <w:rsid w:val="00742C67"/>
    <w:rsid w:val="00743777"/>
    <w:rsid w:val="00743BAA"/>
    <w:rsid w:val="0074421F"/>
    <w:rsid w:val="007461D5"/>
    <w:rsid w:val="00747015"/>
    <w:rsid w:val="00747EDC"/>
    <w:rsid w:val="00750049"/>
    <w:rsid w:val="00756156"/>
    <w:rsid w:val="0075661F"/>
    <w:rsid w:val="00756CAB"/>
    <w:rsid w:val="00756F37"/>
    <w:rsid w:val="007606A4"/>
    <w:rsid w:val="007615A9"/>
    <w:rsid w:val="007629A4"/>
    <w:rsid w:val="00764DC9"/>
    <w:rsid w:val="0076500A"/>
    <w:rsid w:val="00765025"/>
    <w:rsid w:val="007674A1"/>
    <w:rsid w:val="00767DE4"/>
    <w:rsid w:val="007714F4"/>
    <w:rsid w:val="00772DCF"/>
    <w:rsid w:val="0077528C"/>
    <w:rsid w:val="0077578C"/>
    <w:rsid w:val="007762C6"/>
    <w:rsid w:val="00776938"/>
    <w:rsid w:val="00780A4A"/>
    <w:rsid w:val="0078155B"/>
    <w:rsid w:val="00783163"/>
    <w:rsid w:val="00783688"/>
    <w:rsid w:val="007855D7"/>
    <w:rsid w:val="007867F4"/>
    <w:rsid w:val="00786BB2"/>
    <w:rsid w:val="007917AB"/>
    <w:rsid w:val="007917CB"/>
    <w:rsid w:val="00796DC1"/>
    <w:rsid w:val="00797A79"/>
    <w:rsid w:val="00797EF7"/>
    <w:rsid w:val="007A0C10"/>
    <w:rsid w:val="007A161F"/>
    <w:rsid w:val="007A1674"/>
    <w:rsid w:val="007A1D37"/>
    <w:rsid w:val="007A4740"/>
    <w:rsid w:val="007A4C0C"/>
    <w:rsid w:val="007A50CD"/>
    <w:rsid w:val="007B0CF8"/>
    <w:rsid w:val="007B2071"/>
    <w:rsid w:val="007B31FD"/>
    <w:rsid w:val="007B3230"/>
    <w:rsid w:val="007B36B7"/>
    <w:rsid w:val="007B381A"/>
    <w:rsid w:val="007B47A5"/>
    <w:rsid w:val="007B5496"/>
    <w:rsid w:val="007B6CE7"/>
    <w:rsid w:val="007B6D9A"/>
    <w:rsid w:val="007C08FA"/>
    <w:rsid w:val="007C1E20"/>
    <w:rsid w:val="007C206F"/>
    <w:rsid w:val="007C4841"/>
    <w:rsid w:val="007C49E6"/>
    <w:rsid w:val="007C52B9"/>
    <w:rsid w:val="007C5F82"/>
    <w:rsid w:val="007C6512"/>
    <w:rsid w:val="007D09BB"/>
    <w:rsid w:val="007D1463"/>
    <w:rsid w:val="007D35D2"/>
    <w:rsid w:val="007D3889"/>
    <w:rsid w:val="007D4862"/>
    <w:rsid w:val="007D63D0"/>
    <w:rsid w:val="007D71EE"/>
    <w:rsid w:val="007D775A"/>
    <w:rsid w:val="007E03CD"/>
    <w:rsid w:val="007E7596"/>
    <w:rsid w:val="007F0E25"/>
    <w:rsid w:val="007F513D"/>
    <w:rsid w:val="007F63F7"/>
    <w:rsid w:val="007F6C80"/>
    <w:rsid w:val="00801727"/>
    <w:rsid w:val="0080303C"/>
    <w:rsid w:val="008067E9"/>
    <w:rsid w:val="00807B1C"/>
    <w:rsid w:val="00807D6E"/>
    <w:rsid w:val="008114F3"/>
    <w:rsid w:val="008130B5"/>
    <w:rsid w:val="008140ED"/>
    <w:rsid w:val="008159C5"/>
    <w:rsid w:val="00816F87"/>
    <w:rsid w:val="008170D6"/>
    <w:rsid w:val="00821435"/>
    <w:rsid w:val="00822FFB"/>
    <w:rsid w:val="0082479C"/>
    <w:rsid w:val="0082510B"/>
    <w:rsid w:val="008264E7"/>
    <w:rsid w:val="00826A0E"/>
    <w:rsid w:val="008313B3"/>
    <w:rsid w:val="00831782"/>
    <w:rsid w:val="00832AEE"/>
    <w:rsid w:val="008356DA"/>
    <w:rsid w:val="00836631"/>
    <w:rsid w:val="00836FF3"/>
    <w:rsid w:val="0083791A"/>
    <w:rsid w:val="00840AD6"/>
    <w:rsid w:val="008412F2"/>
    <w:rsid w:val="00841695"/>
    <w:rsid w:val="00842B7B"/>
    <w:rsid w:val="00842C71"/>
    <w:rsid w:val="00844B26"/>
    <w:rsid w:val="00844B91"/>
    <w:rsid w:val="00850994"/>
    <w:rsid w:val="008511F1"/>
    <w:rsid w:val="00851BBD"/>
    <w:rsid w:val="00852481"/>
    <w:rsid w:val="00853533"/>
    <w:rsid w:val="008549A0"/>
    <w:rsid w:val="008659C6"/>
    <w:rsid w:val="0086697D"/>
    <w:rsid w:val="00867BE5"/>
    <w:rsid w:val="00870D6F"/>
    <w:rsid w:val="00871588"/>
    <w:rsid w:val="008725D3"/>
    <w:rsid w:val="00872A53"/>
    <w:rsid w:val="008779FC"/>
    <w:rsid w:val="008850DF"/>
    <w:rsid w:val="00891BE3"/>
    <w:rsid w:val="008941D9"/>
    <w:rsid w:val="008954F8"/>
    <w:rsid w:val="008A1F4D"/>
    <w:rsid w:val="008A2125"/>
    <w:rsid w:val="008A282B"/>
    <w:rsid w:val="008A4176"/>
    <w:rsid w:val="008A6EB8"/>
    <w:rsid w:val="008B02A1"/>
    <w:rsid w:val="008B2FCE"/>
    <w:rsid w:val="008B7501"/>
    <w:rsid w:val="008B781D"/>
    <w:rsid w:val="008C0AFE"/>
    <w:rsid w:val="008C2A85"/>
    <w:rsid w:val="008C4B0D"/>
    <w:rsid w:val="008C7701"/>
    <w:rsid w:val="008D20A7"/>
    <w:rsid w:val="008D33D5"/>
    <w:rsid w:val="008D3FD4"/>
    <w:rsid w:val="008D7485"/>
    <w:rsid w:val="008E0A73"/>
    <w:rsid w:val="008E0B0B"/>
    <w:rsid w:val="008E2C5F"/>
    <w:rsid w:val="008E4D0C"/>
    <w:rsid w:val="008E50CF"/>
    <w:rsid w:val="008F1783"/>
    <w:rsid w:val="008F3F65"/>
    <w:rsid w:val="008F7DF8"/>
    <w:rsid w:val="0090014B"/>
    <w:rsid w:val="00901C08"/>
    <w:rsid w:val="009067A6"/>
    <w:rsid w:val="00907BAC"/>
    <w:rsid w:val="0091051B"/>
    <w:rsid w:val="00910CC6"/>
    <w:rsid w:val="00911151"/>
    <w:rsid w:val="00911B9E"/>
    <w:rsid w:val="00911CB0"/>
    <w:rsid w:val="00911F11"/>
    <w:rsid w:val="00912BAB"/>
    <w:rsid w:val="00914346"/>
    <w:rsid w:val="00914D97"/>
    <w:rsid w:val="00915141"/>
    <w:rsid w:val="009175F7"/>
    <w:rsid w:val="00920578"/>
    <w:rsid w:val="00921D22"/>
    <w:rsid w:val="0092364B"/>
    <w:rsid w:val="00925058"/>
    <w:rsid w:val="00926166"/>
    <w:rsid w:val="00926FF8"/>
    <w:rsid w:val="009277DB"/>
    <w:rsid w:val="00927C81"/>
    <w:rsid w:val="00930BAE"/>
    <w:rsid w:val="00931030"/>
    <w:rsid w:val="0093148E"/>
    <w:rsid w:val="00931625"/>
    <w:rsid w:val="00931F7D"/>
    <w:rsid w:val="0093426D"/>
    <w:rsid w:val="00936191"/>
    <w:rsid w:val="009361C3"/>
    <w:rsid w:val="00936E1C"/>
    <w:rsid w:val="009408E5"/>
    <w:rsid w:val="0094224F"/>
    <w:rsid w:val="00942843"/>
    <w:rsid w:val="00942D56"/>
    <w:rsid w:val="00943227"/>
    <w:rsid w:val="0094593E"/>
    <w:rsid w:val="00945B6E"/>
    <w:rsid w:val="00945F20"/>
    <w:rsid w:val="0095003B"/>
    <w:rsid w:val="0095074F"/>
    <w:rsid w:val="0095242C"/>
    <w:rsid w:val="00952477"/>
    <w:rsid w:val="00956BF2"/>
    <w:rsid w:val="00961DE8"/>
    <w:rsid w:val="009639C5"/>
    <w:rsid w:val="00965FDB"/>
    <w:rsid w:val="00971190"/>
    <w:rsid w:val="00976EE8"/>
    <w:rsid w:val="00977825"/>
    <w:rsid w:val="0097793D"/>
    <w:rsid w:val="0098015E"/>
    <w:rsid w:val="009809EB"/>
    <w:rsid w:val="00980B7C"/>
    <w:rsid w:val="00981001"/>
    <w:rsid w:val="009820BC"/>
    <w:rsid w:val="00986DB5"/>
    <w:rsid w:val="00987224"/>
    <w:rsid w:val="00987BE4"/>
    <w:rsid w:val="0099041E"/>
    <w:rsid w:val="009915BF"/>
    <w:rsid w:val="00991C9F"/>
    <w:rsid w:val="009921CD"/>
    <w:rsid w:val="00995D59"/>
    <w:rsid w:val="00996231"/>
    <w:rsid w:val="009A102C"/>
    <w:rsid w:val="009A1152"/>
    <w:rsid w:val="009A3228"/>
    <w:rsid w:val="009B0B3D"/>
    <w:rsid w:val="009B153F"/>
    <w:rsid w:val="009B2C12"/>
    <w:rsid w:val="009B474B"/>
    <w:rsid w:val="009B5139"/>
    <w:rsid w:val="009C089E"/>
    <w:rsid w:val="009C0B62"/>
    <w:rsid w:val="009C0F8D"/>
    <w:rsid w:val="009C1862"/>
    <w:rsid w:val="009C1E87"/>
    <w:rsid w:val="009C233C"/>
    <w:rsid w:val="009C36BC"/>
    <w:rsid w:val="009C36FA"/>
    <w:rsid w:val="009C4C0C"/>
    <w:rsid w:val="009C5907"/>
    <w:rsid w:val="009D019A"/>
    <w:rsid w:val="009D14A5"/>
    <w:rsid w:val="009D30BE"/>
    <w:rsid w:val="009D331E"/>
    <w:rsid w:val="009D651E"/>
    <w:rsid w:val="009D69E7"/>
    <w:rsid w:val="009D7159"/>
    <w:rsid w:val="009D71B9"/>
    <w:rsid w:val="009E002F"/>
    <w:rsid w:val="009E05FF"/>
    <w:rsid w:val="009E1B64"/>
    <w:rsid w:val="009E2D1C"/>
    <w:rsid w:val="009E3F8A"/>
    <w:rsid w:val="009F01A2"/>
    <w:rsid w:val="009F51E5"/>
    <w:rsid w:val="009F69A0"/>
    <w:rsid w:val="009F767D"/>
    <w:rsid w:val="00A00B1C"/>
    <w:rsid w:val="00A06191"/>
    <w:rsid w:val="00A117EE"/>
    <w:rsid w:val="00A119D9"/>
    <w:rsid w:val="00A1264A"/>
    <w:rsid w:val="00A1327D"/>
    <w:rsid w:val="00A1645F"/>
    <w:rsid w:val="00A25F84"/>
    <w:rsid w:val="00A26093"/>
    <w:rsid w:val="00A267F8"/>
    <w:rsid w:val="00A30C83"/>
    <w:rsid w:val="00A31682"/>
    <w:rsid w:val="00A347D6"/>
    <w:rsid w:val="00A37895"/>
    <w:rsid w:val="00A4085F"/>
    <w:rsid w:val="00A40F13"/>
    <w:rsid w:val="00A41114"/>
    <w:rsid w:val="00A413D1"/>
    <w:rsid w:val="00A41418"/>
    <w:rsid w:val="00A43191"/>
    <w:rsid w:val="00A4375A"/>
    <w:rsid w:val="00A5344F"/>
    <w:rsid w:val="00A54413"/>
    <w:rsid w:val="00A6133B"/>
    <w:rsid w:val="00A643EC"/>
    <w:rsid w:val="00A653C9"/>
    <w:rsid w:val="00A6601C"/>
    <w:rsid w:val="00A66263"/>
    <w:rsid w:val="00A669D5"/>
    <w:rsid w:val="00A673CB"/>
    <w:rsid w:val="00A700BA"/>
    <w:rsid w:val="00A71F04"/>
    <w:rsid w:val="00A7221F"/>
    <w:rsid w:val="00A73CA9"/>
    <w:rsid w:val="00A752E7"/>
    <w:rsid w:val="00A83DF4"/>
    <w:rsid w:val="00A85956"/>
    <w:rsid w:val="00A90DF8"/>
    <w:rsid w:val="00A92967"/>
    <w:rsid w:val="00A94119"/>
    <w:rsid w:val="00A94A71"/>
    <w:rsid w:val="00A95739"/>
    <w:rsid w:val="00A95C56"/>
    <w:rsid w:val="00A96A11"/>
    <w:rsid w:val="00A96D26"/>
    <w:rsid w:val="00A96D58"/>
    <w:rsid w:val="00AA1762"/>
    <w:rsid w:val="00AA268A"/>
    <w:rsid w:val="00AA3843"/>
    <w:rsid w:val="00AA3A17"/>
    <w:rsid w:val="00AA3B4D"/>
    <w:rsid w:val="00AB085D"/>
    <w:rsid w:val="00AB1662"/>
    <w:rsid w:val="00AB16BF"/>
    <w:rsid w:val="00AB5952"/>
    <w:rsid w:val="00AB7641"/>
    <w:rsid w:val="00AC361E"/>
    <w:rsid w:val="00AC4771"/>
    <w:rsid w:val="00AD140B"/>
    <w:rsid w:val="00AD1CE5"/>
    <w:rsid w:val="00AD29C2"/>
    <w:rsid w:val="00AD3B82"/>
    <w:rsid w:val="00AD5520"/>
    <w:rsid w:val="00AD5AB2"/>
    <w:rsid w:val="00AD5C30"/>
    <w:rsid w:val="00AD6ECB"/>
    <w:rsid w:val="00AD70D4"/>
    <w:rsid w:val="00AE0804"/>
    <w:rsid w:val="00AE262A"/>
    <w:rsid w:val="00AE326B"/>
    <w:rsid w:val="00AE3A2C"/>
    <w:rsid w:val="00AE3E99"/>
    <w:rsid w:val="00AE6AAE"/>
    <w:rsid w:val="00AF2297"/>
    <w:rsid w:val="00AF3478"/>
    <w:rsid w:val="00AF3C64"/>
    <w:rsid w:val="00AF4A10"/>
    <w:rsid w:val="00AF54FE"/>
    <w:rsid w:val="00AF62C9"/>
    <w:rsid w:val="00AF6D03"/>
    <w:rsid w:val="00B0321D"/>
    <w:rsid w:val="00B04880"/>
    <w:rsid w:val="00B05811"/>
    <w:rsid w:val="00B062D7"/>
    <w:rsid w:val="00B0659A"/>
    <w:rsid w:val="00B069A2"/>
    <w:rsid w:val="00B117D4"/>
    <w:rsid w:val="00B153FE"/>
    <w:rsid w:val="00B1644B"/>
    <w:rsid w:val="00B16B2C"/>
    <w:rsid w:val="00B273A1"/>
    <w:rsid w:val="00B3103B"/>
    <w:rsid w:val="00B326FC"/>
    <w:rsid w:val="00B33651"/>
    <w:rsid w:val="00B338CF"/>
    <w:rsid w:val="00B34415"/>
    <w:rsid w:val="00B34EC0"/>
    <w:rsid w:val="00B35ADF"/>
    <w:rsid w:val="00B37BFD"/>
    <w:rsid w:val="00B44866"/>
    <w:rsid w:val="00B470E9"/>
    <w:rsid w:val="00B50086"/>
    <w:rsid w:val="00B53BCE"/>
    <w:rsid w:val="00B56EFF"/>
    <w:rsid w:val="00B61866"/>
    <w:rsid w:val="00B6225E"/>
    <w:rsid w:val="00B64CDD"/>
    <w:rsid w:val="00B65332"/>
    <w:rsid w:val="00B66366"/>
    <w:rsid w:val="00B702B5"/>
    <w:rsid w:val="00B70349"/>
    <w:rsid w:val="00B71037"/>
    <w:rsid w:val="00B712E2"/>
    <w:rsid w:val="00B71D6C"/>
    <w:rsid w:val="00B742B7"/>
    <w:rsid w:val="00B777CF"/>
    <w:rsid w:val="00B80C8A"/>
    <w:rsid w:val="00B80D72"/>
    <w:rsid w:val="00B827B9"/>
    <w:rsid w:val="00B838D6"/>
    <w:rsid w:val="00B83AD1"/>
    <w:rsid w:val="00B8452E"/>
    <w:rsid w:val="00B8480A"/>
    <w:rsid w:val="00B857F4"/>
    <w:rsid w:val="00B86578"/>
    <w:rsid w:val="00B86777"/>
    <w:rsid w:val="00B86D92"/>
    <w:rsid w:val="00B920FF"/>
    <w:rsid w:val="00B9213D"/>
    <w:rsid w:val="00B92D7A"/>
    <w:rsid w:val="00B944A8"/>
    <w:rsid w:val="00B95936"/>
    <w:rsid w:val="00B96B6F"/>
    <w:rsid w:val="00B96C26"/>
    <w:rsid w:val="00B974C9"/>
    <w:rsid w:val="00BA0D82"/>
    <w:rsid w:val="00BA275A"/>
    <w:rsid w:val="00BA3F96"/>
    <w:rsid w:val="00BA5DD8"/>
    <w:rsid w:val="00BA6D93"/>
    <w:rsid w:val="00BA701C"/>
    <w:rsid w:val="00BA795E"/>
    <w:rsid w:val="00BB279F"/>
    <w:rsid w:val="00BB3B4A"/>
    <w:rsid w:val="00BB6517"/>
    <w:rsid w:val="00BB6694"/>
    <w:rsid w:val="00BB67A8"/>
    <w:rsid w:val="00BB6B36"/>
    <w:rsid w:val="00BC0902"/>
    <w:rsid w:val="00BC09CC"/>
    <w:rsid w:val="00BC24EB"/>
    <w:rsid w:val="00BC2C26"/>
    <w:rsid w:val="00BC2CCD"/>
    <w:rsid w:val="00BC47B6"/>
    <w:rsid w:val="00BC6AF1"/>
    <w:rsid w:val="00BC7976"/>
    <w:rsid w:val="00BD2F7B"/>
    <w:rsid w:val="00BD366D"/>
    <w:rsid w:val="00BD3E99"/>
    <w:rsid w:val="00BD5451"/>
    <w:rsid w:val="00BD77FE"/>
    <w:rsid w:val="00BD7BC3"/>
    <w:rsid w:val="00BD7D6A"/>
    <w:rsid w:val="00BE0BA4"/>
    <w:rsid w:val="00BE12DC"/>
    <w:rsid w:val="00BE1486"/>
    <w:rsid w:val="00BE4472"/>
    <w:rsid w:val="00BE44EB"/>
    <w:rsid w:val="00BE61C9"/>
    <w:rsid w:val="00BF06AA"/>
    <w:rsid w:val="00BF0BB1"/>
    <w:rsid w:val="00BF2324"/>
    <w:rsid w:val="00BF3F19"/>
    <w:rsid w:val="00BF4379"/>
    <w:rsid w:val="00BF6B60"/>
    <w:rsid w:val="00C0054A"/>
    <w:rsid w:val="00C007D5"/>
    <w:rsid w:val="00C017A8"/>
    <w:rsid w:val="00C03078"/>
    <w:rsid w:val="00C049C8"/>
    <w:rsid w:val="00C05606"/>
    <w:rsid w:val="00C0698E"/>
    <w:rsid w:val="00C07396"/>
    <w:rsid w:val="00C10FA4"/>
    <w:rsid w:val="00C11708"/>
    <w:rsid w:val="00C1217E"/>
    <w:rsid w:val="00C12731"/>
    <w:rsid w:val="00C16EAE"/>
    <w:rsid w:val="00C23704"/>
    <w:rsid w:val="00C245D5"/>
    <w:rsid w:val="00C24E54"/>
    <w:rsid w:val="00C30C38"/>
    <w:rsid w:val="00C31163"/>
    <w:rsid w:val="00C330C9"/>
    <w:rsid w:val="00C33332"/>
    <w:rsid w:val="00C339DB"/>
    <w:rsid w:val="00C34FFD"/>
    <w:rsid w:val="00C40464"/>
    <w:rsid w:val="00C40890"/>
    <w:rsid w:val="00C41902"/>
    <w:rsid w:val="00C43163"/>
    <w:rsid w:val="00C43779"/>
    <w:rsid w:val="00C43967"/>
    <w:rsid w:val="00C44D07"/>
    <w:rsid w:val="00C51C72"/>
    <w:rsid w:val="00C53815"/>
    <w:rsid w:val="00C53E24"/>
    <w:rsid w:val="00C54602"/>
    <w:rsid w:val="00C54822"/>
    <w:rsid w:val="00C552C2"/>
    <w:rsid w:val="00C62BE6"/>
    <w:rsid w:val="00C6362C"/>
    <w:rsid w:val="00C63DC5"/>
    <w:rsid w:val="00C668E7"/>
    <w:rsid w:val="00C70B18"/>
    <w:rsid w:val="00C71AA6"/>
    <w:rsid w:val="00C71BBE"/>
    <w:rsid w:val="00C732F4"/>
    <w:rsid w:val="00C742B6"/>
    <w:rsid w:val="00C75790"/>
    <w:rsid w:val="00C762A4"/>
    <w:rsid w:val="00C764A8"/>
    <w:rsid w:val="00C76F2D"/>
    <w:rsid w:val="00C7706D"/>
    <w:rsid w:val="00C84612"/>
    <w:rsid w:val="00C84D08"/>
    <w:rsid w:val="00C8542F"/>
    <w:rsid w:val="00C902C5"/>
    <w:rsid w:val="00C90702"/>
    <w:rsid w:val="00C93A46"/>
    <w:rsid w:val="00C95023"/>
    <w:rsid w:val="00C975FA"/>
    <w:rsid w:val="00CA05C2"/>
    <w:rsid w:val="00CA1AF4"/>
    <w:rsid w:val="00CA2621"/>
    <w:rsid w:val="00CA271E"/>
    <w:rsid w:val="00CA29F1"/>
    <w:rsid w:val="00CA4E53"/>
    <w:rsid w:val="00CB0D93"/>
    <w:rsid w:val="00CB7E92"/>
    <w:rsid w:val="00CC2B74"/>
    <w:rsid w:val="00CC3AE2"/>
    <w:rsid w:val="00CC4EBD"/>
    <w:rsid w:val="00CC7256"/>
    <w:rsid w:val="00CD14DB"/>
    <w:rsid w:val="00CD19CB"/>
    <w:rsid w:val="00CD3FCD"/>
    <w:rsid w:val="00CE16B9"/>
    <w:rsid w:val="00CE1BA4"/>
    <w:rsid w:val="00CE47B9"/>
    <w:rsid w:val="00CE677B"/>
    <w:rsid w:val="00CE682C"/>
    <w:rsid w:val="00CE7678"/>
    <w:rsid w:val="00CF0C3B"/>
    <w:rsid w:val="00CF14B6"/>
    <w:rsid w:val="00CF2506"/>
    <w:rsid w:val="00CF30F9"/>
    <w:rsid w:val="00CF3A8F"/>
    <w:rsid w:val="00CF5546"/>
    <w:rsid w:val="00CF6BD7"/>
    <w:rsid w:val="00CF6D0E"/>
    <w:rsid w:val="00CF74E9"/>
    <w:rsid w:val="00CF755D"/>
    <w:rsid w:val="00CF7767"/>
    <w:rsid w:val="00D00C83"/>
    <w:rsid w:val="00D01F36"/>
    <w:rsid w:val="00D02D5D"/>
    <w:rsid w:val="00D0342E"/>
    <w:rsid w:val="00D03D86"/>
    <w:rsid w:val="00D041F8"/>
    <w:rsid w:val="00D043C2"/>
    <w:rsid w:val="00D1061B"/>
    <w:rsid w:val="00D11913"/>
    <w:rsid w:val="00D124A2"/>
    <w:rsid w:val="00D12A35"/>
    <w:rsid w:val="00D15777"/>
    <w:rsid w:val="00D168DE"/>
    <w:rsid w:val="00D16A34"/>
    <w:rsid w:val="00D17EEC"/>
    <w:rsid w:val="00D20463"/>
    <w:rsid w:val="00D20F2C"/>
    <w:rsid w:val="00D2249F"/>
    <w:rsid w:val="00D24E90"/>
    <w:rsid w:val="00D26141"/>
    <w:rsid w:val="00D261B2"/>
    <w:rsid w:val="00D26A36"/>
    <w:rsid w:val="00D271CF"/>
    <w:rsid w:val="00D27A6E"/>
    <w:rsid w:val="00D27B03"/>
    <w:rsid w:val="00D35638"/>
    <w:rsid w:val="00D3712E"/>
    <w:rsid w:val="00D42F20"/>
    <w:rsid w:val="00D43247"/>
    <w:rsid w:val="00D439B3"/>
    <w:rsid w:val="00D43A5B"/>
    <w:rsid w:val="00D45A92"/>
    <w:rsid w:val="00D47963"/>
    <w:rsid w:val="00D50300"/>
    <w:rsid w:val="00D5345B"/>
    <w:rsid w:val="00D54001"/>
    <w:rsid w:val="00D54440"/>
    <w:rsid w:val="00D552DC"/>
    <w:rsid w:val="00D57272"/>
    <w:rsid w:val="00D57435"/>
    <w:rsid w:val="00D604F0"/>
    <w:rsid w:val="00D66912"/>
    <w:rsid w:val="00D71DC0"/>
    <w:rsid w:val="00D72CF3"/>
    <w:rsid w:val="00D738CB"/>
    <w:rsid w:val="00D74D29"/>
    <w:rsid w:val="00D74E88"/>
    <w:rsid w:val="00D761F0"/>
    <w:rsid w:val="00D76D5A"/>
    <w:rsid w:val="00D77887"/>
    <w:rsid w:val="00D77DEE"/>
    <w:rsid w:val="00D803BC"/>
    <w:rsid w:val="00D85DA7"/>
    <w:rsid w:val="00D90A78"/>
    <w:rsid w:val="00D91731"/>
    <w:rsid w:val="00D93886"/>
    <w:rsid w:val="00D95FCF"/>
    <w:rsid w:val="00D97157"/>
    <w:rsid w:val="00D97AC4"/>
    <w:rsid w:val="00DA10B4"/>
    <w:rsid w:val="00DA2911"/>
    <w:rsid w:val="00DA3572"/>
    <w:rsid w:val="00DA4F1F"/>
    <w:rsid w:val="00DA53AF"/>
    <w:rsid w:val="00DA5912"/>
    <w:rsid w:val="00DA5A21"/>
    <w:rsid w:val="00DA5C11"/>
    <w:rsid w:val="00DB22FE"/>
    <w:rsid w:val="00DB29FE"/>
    <w:rsid w:val="00DB3B5B"/>
    <w:rsid w:val="00DB3D5C"/>
    <w:rsid w:val="00DB4D73"/>
    <w:rsid w:val="00DB6E9A"/>
    <w:rsid w:val="00DC1D71"/>
    <w:rsid w:val="00DC204E"/>
    <w:rsid w:val="00DC52F4"/>
    <w:rsid w:val="00DC653E"/>
    <w:rsid w:val="00DC6C7C"/>
    <w:rsid w:val="00DC6D59"/>
    <w:rsid w:val="00DC7BCD"/>
    <w:rsid w:val="00DD1078"/>
    <w:rsid w:val="00DD1921"/>
    <w:rsid w:val="00DD296C"/>
    <w:rsid w:val="00DD60AB"/>
    <w:rsid w:val="00DD61B5"/>
    <w:rsid w:val="00DD70D3"/>
    <w:rsid w:val="00DD761E"/>
    <w:rsid w:val="00DE23A9"/>
    <w:rsid w:val="00DF0F79"/>
    <w:rsid w:val="00DF2E19"/>
    <w:rsid w:val="00DF3BFA"/>
    <w:rsid w:val="00DF7E24"/>
    <w:rsid w:val="00E00DA3"/>
    <w:rsid w:val="00E00E58"/>
    <w:rsid w:val="00E02991"/>
    <w:rsid w:val="00E02B06"/>
    <w:rsid w:val="00E02D90"/>
    <w:rsid w:val="00E049D5"/>
    <w:rsid w:val="00E06CE2"/>
    <w:rsid w:val="00E07C9C"/>
    <w:rsid w:val="00E07D08"/>
    <w:rsid w:val="00E100D2"/>
    <w:rsid w:val="00E1068B"/>
    <w:rsid w:val="00E134D5"/>
    <w:rsid w:val="00E14F87"/>
    <w:rsid w:val="00E20E09"/>
    <w:rsid w:val="00E21228"/>
    <w:rsid w:val="00E22FAF"/>
    <w:rsid w:val="00E23C30"/>
    <w:rsid w:val="00E24A8D"/>
    <w:rsid w:val="00E253E8"/>
    <w:rsid w:val="00E25538"/>
    <w:rsid w:val="00E25C9F"/>
    <w:rsid w:val="00E26F33"/>
    <w:rsid w:val="00E32954"/>
    <w:rsid w:val="00E33192"/>
    <w:rsid w:val="00E3390D"/>
    <w:rsid w:val="00E34623"/>
    <w:rsid w:val="00E35108"/>
    <w:rsid w:val="00E379C9"/>
    <w:rsid w:val="00E4181F"/>
    <w:rsid w:val="00E42E9B"/>
    <w:rsid w:val="00E43C80"/>
    <w:rsid w:val="00E4474B"/>
    <w:rsid w:val="00E4506A"/>
    <w:rsid w:val="00E47BD9"/>
    <w:rsid w:val="00E51097"/>
    <w:rsid w:val="00E55669"/>
    <w:rsid w:val="00E55F8C"/>
    <w:rsid w:val="00E630C9"/>
    <w:rsid w:val="00E66FEF"/>
    <w:rsid w:val="00E674DB"/>
    <w:rsid w:val="00E71445"/>
    <w:rsid w:val="00E71BEA"/>
    <w:rsid w:val="00E72DEB"/>
    <w:rsid w:val="00E75908"/>
    <w:rsid w:val="00E760CD"/>
    <w:rsid w:val="00E77588"/>
    <w:rsid w:val="00E8220E"/>
    <w:rsid w:val="00E82678"/>
    <w:rsid w:val="00E84185"/>
    <w:rsid w:val="00E854E7"/>
    <w:rsid w:val="00E861E8"/>
    <w:rsid w:val="00E86DD1"/>
    <w:rsid w:val="00E87DC9"/>
    <w:rsid w:val="00E901C0"/>
    <w:rsid w:val="00E90C3E"/>
    <w:rsid w:val="00E9129B"/>
    <w:rsid w:val="00E92424"/>
    <w:rsid w:val="00E92A1E"/>
    <w:rsid w:val="00E942DC"/>
    <w:rsid w:val="00E957CC"/>
    <w:rsid w:val="00E96321"/>
    <w:rsid w:val="00EA061F"/>
    <w:rsid w:val="00EA0AC0"/>
    <w:rsid w:val="00EA15A4"/>
    <w:rsid w:val="00EA179B"/>
    <w:rsid w:val="00EA1ED8"/>
    <w:rsid w:val="00EA4D37"/>
    <w:rsid w:val="00EA6545"/>
    <w:rsid w:val="00EB05CC"/>
    <w:rsid w:val="00EB2B5B"/>
    <w:rsid w:val="00EB7259"/>
    <w:rsid w:val="00EB79E1"/>
    <w:rsid w:val="00EC0EBA"/>
    <w:rsid w:val="00EC149E"/>
    <w:rsid w:val="00EC1930"/>
    <w:rsid w:val="00EC218D"/>
    <w:rsid w:val="00EC3765"/>
    <w:rsid w:val="00EC4109"/>
    <w:rsid w:val="00EC4AF4"/>
    <w:rsid w:val="00EC4C30"/>
    <w:rsid w:val="00EC4D7E"/>
    <w:rsid w:val="00EC7B45"/>
    <w:rsid w:val="00ED353D"/>
    <w:rsid w:val="00ED3AA7"/>
    <w:rsid w:val="00ED45C0"/>
    <w:rsid w:val="00ED46F5"/>
    <w:rsid w:val="00ED5535"/>
    <w:rsid w:val="00ED5A3E"/>
    <w:rsid w:val="00ED7A8F"/>
    <w:rsid w:val="00EE1598"/>
    <w:rsid w:val="00EE221B"/>
    <w:rsid w:val="00EE2EB9"/>
    <w:rsid w:val="00EE378F"/>
    <w:rsid w:val="00EE3F67"/>
    <w:rsid w:val="00EE7DE3"/>
    <w:rsid w:val="00EF4967"/>
    <w:rsid w:val="00EF530B"/>
    <w:rsid w:val="00EF55DF"/>
    <w:rsid w:val="00EF70E2"/>
    <w:rsid w:val="00EF7D2C"/>
    <w:rsid w:val="00F00EFB"/>
    <w:rsid w:val="00F011ED"/>
    <w:rsid w:val="00F03482"/>
    <w:rsid w:val="00F03F05"/>
    <w:rsid w:val="00F05A0F"/>
    <w:rsid w:val="00F06790"/>
    <w:rsid w:val="00F071D3"/>
    <w:rsid w:val="00F076BE"/>
    <w:rsid w:val="00F076EA"/>
    <w:rsid w:val="00F10DFF"/>
    <w:rsid w:val="00F12462"/>
    <w:rsid w:val="00F14F10"/>
    <w:rsid w:val="00F154CD"/>
    <w:rsid w:val="00F159F4"/>
    <w:rsid w:val="00F15AD1"/>
    <w:rsid w:val="00F16F21"/>
    <w:rsid w:val="00F172C7"/>
    <w:rsid w:val="00F17E30"/>
    <w:rsid w:val="00F200D9"/>
    <w:rsid w:val="00F222C6"/>
    <w:rsid w:val="00F22FBF"/>
    <w:rsid w:val="00F23FE0"/>
    <w:rsid w:val="00F2403E"/>
    <w:rsid w:val="00F2538D"/>
    <w:rsid w:val="00F268D4"/>
    <w:rsid w:val="00F32B17"/>
    <w:rsid w:val="00F3359E"/>
    <w:rsid w:val="00F3390C"/>
    <w:rsid w:val="00F33B65"/>
    <w:rsid w:val="00F33F14"/>
    <w:rsid w:val="00F34248"/>
    <w:rsid w:val="00F36452"/>
    <w:rsid w:val="00F36E61"/>
    <w:rsid w:val="00F45D04"/>
    <w:rsid w:val="00F50867"/>
    <w:rsid w:val="00F50C99"/>
    <w:rsid w:val="00F517B7"/>
    <w:rsid w:val="00F51E60"/>
    <w:rsid w:val="00F520FD"/>
    <w:rsid w:val="00F53736"/>
    <w:rsid w:val="00F538AD"/>
    <w:rsid w:val="00F54A78"/>
    <w:rsid w:val="00F56068"/>
    <w:rsid w:val="00F652B6"/>
    <w:rsid w:val="00F70556"/>
    <w:rsid w:val="00F7262F"/>
    <w:rsid w:val="00F72D69"/>
    <w:rsid w:val="00F73ED4"/>
    <w:rsid w:val="00F76275"/>
    <w:rsid w:val="00F77E91"/>
    <w:rsid w:val="00F82682"/>
    <w:rsid w:val="00F83E1F"/>
    <w:rsid w:val="00F83FD8"/>
    <w:rsid w:val="00F90E73"/>
    <w:rsid w:val="00F91A04"/>
    <w:rsid w:val="00F92173"/>
    <w:rsid w:val="00F928C5"/>
    <w:rsid w:val="00F93D4E"/>
    <w:rsid w:val="00F9410A"/>
    <w:rsid w:val="00F947FF"/>
    <w:rsid w:val="00F94DA9"/>
    <w:rsid w:val="00F951FA"/>
    <w:rsid w:val="00F9633E"/>
    <w:rsid w:val="00F96524"/>
    <w:rsid w:val="00F96CC1"/>
    <w:rsid w:val="00F97BE5"/>
    <w:rsid w:val="00FA2D55"/>
    <w:rsid w:val="00FA4410"/>
    <w:rsid w:val="00FA4744"/>
    <w:rsid w:val="00FA5D18"/>
    <w:rsid w:val="00FA736C"/>
    <w:rsid w:val="00FB0375"/>
    <w:rsid w:val="00FB3074"/>
    <w:rsid w:val="00FB4CA6"/>
    <w:rsid w:val="00FB5087"/>
    <w:rsid w:val="00FB574B"/>
    <w:rsid w:val="00FB70E9"/>
    <w:rsid w:val="00FB7CF8"/>
    <w:rsid w:val="00FC2839"/>
    <w:rsid w:val="00FC2BCE"/>
    <w:rsid w:val="00FC325C"/>
    <w:rsid w:val="00FC61ED"/>
    <w:rsid w:val="00FD0E6D"/>
    <w:rsid w:val="00FD11C3"/>
    <w:rsid w:val="00FD208B"/>
    <w:rsid w:val="00FD251E"/>
    <w:rsid w:val="00FD2615"/>
    <w:rsid w:val="00FD2B1B"/>
    <w:rsid w:val="00FD467F"/>
    <w:rsid w:val="00FD7CB3"/>
    <w:rsid w:val="00FD7F6C"/>
    <w:rsid w:val="00FE17CE"/>
    <w:rsid w:val="00FE5DD2"/>
    <w:rsid w:val="00FE5F63"/>
    <w:rsid w:val="00FE5FD0"/>
    <w:rsid w:val="00FE6448"/>
    <w:rsid w:val="00FE71E9"/>
    <w:rsid w:val="00FF15C4"/>
    <w:rsid w:val="00FF2E45"/>
    <w:rsid w:val="00FF3E54"/>
    <w:rsid w:val="00FF5BB0"/>
    <w:rsid w:val="00FF5FF1"/>
    <w:rsid w:val="00FF6B41"/>
    <w:rsid w:val="00FF7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32"/>
    <w:pPr>
      <w:ind w:left="720"/>
      <w:contextualSpacing/>
    </w:pPr>
  </w:style>
  <w:style w:type="character" w:styleId="HTMLCite">
    <w:name w:val="HTML Cite"/>
    <w:basedOn w:val="DefaultParagraphFont"/>
    <w:uiPriority w:val="99"/>
    <w:semiHidden/>
    <w:unhideWhenUsed/>
    <w:rsid w:val="00E02991"/>
    <w:rPr>
      <w:i w:val="0"/>
      <w:iCs w:val="0"/>
      <w:color w:val="00802A"/>
    </w:rPr>
  </w:style>
  <w:style w:type="table" w:styleId="TableGrid">
    <w:name w:val="Table Grid"/>
    <w:basedOn w:val="TableNormal"/>
    <w:uiPriority w:val="59"/>
    <w:rsid w:val="00BA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bphototaglisttag">
    <w:name w:val="fbphototaglisttag"/>
    <w:basedOn w:val="DefaultParagraphFont"/>
    <w:rsid w:val="00772DCF"/>
  </w:style>
  <w:style w:type="character" w:styleId="PlaceholderText">
    <w:name w:val="Placeholder Text"/>
    <w:basedOn w:val="DefaultParagraphFont"/>
    <w:uiPriority w:val="99"/>
    <w:semiHidden/>
    <w:rsid w:val="00B86578"/>
    <w:rPr>
      <w:color w:val="808080"/>
    </w:rPr>
  </w:style>
  <w:style w:type="paragraph" w:styleId="BalloonText">
    <w:name w:val="Balloon Text"/>
    <w:basedOn w:val="Normal"/>
    <w:link w:val="BalloonTextChar"/>
    <w:uiPriority w:val="99"/>
    <w:semiHidden/>
    <w:unhideWhenUsed/>
    <w:rsid w:val="00B8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78"/>
    <w:rPr>
      <w:rFonts w:ascii="Tahoma" w:hAnsi="Tahoma" w:cs="Tahoma"/>
      <w:sz w:val="16"/>
      <w:szCs w:val="16"/>
    </w:rPr>
  </w:style>
  <w:style w:type="paragraph" w:styleId="Header">
    <w:name w:val="header"/>
    <w:basedOn w:val="Normal"/>
    <w:link w:val="HeaderChar"/>
    <w:uiPriority w:val="99"/>
    <w:unhideWhenUsed/>
    <w:rsid w:val="007B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FD"/>
  </w:style>
  <w:style w:type="paragraph" w:styleId="Footer">
    <w:name w:val="footer"/>
    <w:basedOn w:val="Normal"/>
    <w:link w:val="FooterChar"/>
    <w:uiPriority w:val="99"/>
    <w:unhideWhenUsed/>
    <w:rsid w:val="007B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FD"/>
  </w:style>
  <w:style w:type="character" w:customStyle="1" w:styleId="highlight">
    <w:name w:val="highlight"/>
    <w:basedOn w:val="DefaultParagraphFont"/>
    <w:rsid w:val="0095074F"/>
  </w:style>
  <w:style w:type="character" w:styleId="CommentReference">
    <w:name w:val="annotation reference"/>
    <w:basedOn w:val="DefaultParagraphFont"/>
    <w:uiPriority w:val="99"/>
    <w:semiHidden/>
    <w:unhideWhenUsed/>
    <w:rsid w:val="00DB3B5B"/>
    <w:rPr>
      <w:sz w:val="16"/>
      <w:szCs w:val="16"/>
    </w:rPr>
  </w:style>
  <w:style w:type="paragraph" w:styleId="CommentText">
    <w:name w:val="annotation text"/>
    <w:basedOn w:val="Normal"/>
    <w:link w:val="CommentTextChar"/>
    <w:uiPriority w:val="99"/>
    <w:semiHidden/>
    <w:unhideWhenUsed/>
    <w:rsid w:val="00DB3B5B"/>
    <w:pPr>
      <w:spacing w:line="240" w:lineRule="auto"/>
    </w:pPr>
    <w:rPr>
      <w:sz w:val="20"/>
      <w:szCs w:val="20"/>
    </w:rPr>
  </w:style>
  <w:style w:type="character" w:customStyle="1" w:styleId="CommentTextChar">
    <w:name w:val="Comment Text Char"/>
    <w:basedOn w:val="DefaultParagraphFont"/>
    <w:link w:val="CommentText"/>
    <w:uiPriority w:val="99"/>
    <w:semiHidden/>
    <w:rsid w:val="00DB3B5B"/>
    <w:rPr>
      <w:sz w:val="20"/>
      <w:szCs w:val="20"/>
    </w:rPr>
  </w:style>
  <w:style w:type="paragraph" w:styleId="CommentSubject">
    <w:name w:val="annotation subject"/>
    <w:basedOn w:val="CommentText"/>
    <w:next w:val="CommentText"/>
    <w:link w:val="CommentSubjectChar"/>
    <w:uiPriority w:val="99"/>
    <w:semiHidden/>
    <w:unhideWhenUsed/>
    <w:rsid w:val="00DB3B5B"/>
    <w:rPr>
      <w:b/>
      <w:bCs/>
    </w:rPr>
  </w:style>
  <w:style w:type="character" w:customStyle="1" w:styleId="CommentSubjectChar">
    <w:name w:val="Comment Subject Char"/>
    <w:basedOn w:val="CommentTextChar"/>
    <w:link w:val="CommentSubject"/>
    <w:uiPriority w:val="99"/>
    <w:semiHidden/>
    <w:rsid w:val="00DB3B5B"/>
    <w:rPr>
      <w:b/>
      <w:bCs/>
      <w:sz w:val="20"/>
      <w:szCs w:val="20"/>
    </w:rPr>
  </w:style>
  <w:style w:type="character" w:styleId="Hyperlink">
    <w:name w:val="Hyperlink"/>
    <w:basedOn w:val="DefaultParagraphFont"/>
    <w:uiPriority w:val="99"/>
    <w:unhideWhenUsed/>
    <w:rsid w:val="003B74F4"/>
    <w:rPr>
      <w:color w:val="0000FF" w:themeColor="hyperlink"/>
      <w:u w:val="single"/>
    </w:rPr>
  </w:style>
  <w:style w:type="paragraph" w:styleId="NormalWeb">
    <w:name w:val="Normal (Web)"/>
    <w:basedOn w:val="Normal"/>
    <w:uiPriority w:val="99"/>
    <w:unhideWhenUsed/>
    <w:rsid w:val="001518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518ED"/>
    <w:pPr>
      <w:spacing w:after="0" w:line="240" w:lineRule="auto"/>
    </w:pPr>
  </w:style>
  <w:style w:type="paragraph" w:styleId="PlainText">
    <w:name w:val="Plain Text"/>
    <w:basedOn w:val="Normal"/>
    <w:link w:val="PlainTextChar"/>
    <w:rsid w:val="0085353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5353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32"/>
    <w:pPr>
      <w:ind w:left="720"/>
      <w:contextualSpacing/>
    </w:pPr>
  </w:style>
  <w:style w:type="character" w:styleId="HTMLCite">
    <w:name w:val="HTML Cite"/>
    <w:basedOn w:val="DefaultParagraphFont"/>
    <w:uiPriority w:val="99"/>
    <w:semiHidden/>
    <w:unhideWhenUsed/>
    <w:rsid w:val="00E02991"/>
    <w:rPr>
      <w:i w:val="0"/>
      <w:iCs w:val="0"/>
      <w:color w:val="00802A"/>
    </w:rPr>
  </w:style>
  <w:style w:type="table" w:styleId="TableGrid">
    <w:name w:val="Table Grid"/>
    <w:basedOn w:val="TableNormal"/>
    <w:uiPriority w:val="59"/>
    <w:rsid w:val="00BA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bphototaglisttag">
    <w:name w:val="fbphototaglisttag"/>
    <w:basedOn w:val="DefaultParagraphFont"/>
    <w:rsid w:val="00772DCF"/>
  </w:style>
  <w:style w:type="character" w:styleId="PlaceholderText">
    <w:name w:val="Placeholder Text"/>
    <w:basedOn w:val="DefaultParagraphFont"/>
    <w:uiPriority w:val="99"/>
    <w:semiHidden/>
    <w:rsid w:val="00B86578"/>
    <w:rPr>
      <w:color w:val="808080"/>
    </w:rPr>
  </w:style>
  <w:style w:type="paragraph" w:styleId="BalloonText">
    <w:name w:val="Balloon Text"/>
    <w:basedOn w:val="Normal"/>
    <w:link w:val="BalloonTextChar"/>
    <w:uiPriority w:val="99"/>
    <w:semiHidden/>
    <w:unhideWhenUsed/>
    <w:rsid w:val="00B8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78"/>
    <w:rPr>
      <w:rFonts w:ascii="Tahoma" w:hAnsi="Tahoma" w:cs="Tahoma"/>
      <w:sz w:val="16"/>
      <w:szCs w:val="16"/>
    </w:rPr>
  </w:style>
  <w:style w:type="paragraph" w:styleId="Header">
    <w:name w:val="header"/>
    <w:basedOn w:val="Normal"/>
    <w:link w:val="HeaderChar"/>
    <w:uiPriority w:val="99"/>
    <w:unhideWhenUsed/>
    <w:rsid w:val="007B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FD"/>
  </w:style>
  <w:style w:type="paragraph" w:styleId="Footer">
    <w:name w:val="footer"/>
    <w:basedOn w:val="Normal"/>
    <w:link w:val="FooterChar"/>
    <w:uiPriority w:val="99"/>
    <w:unhideWhenUsed/>
    <w:rsid w:val="007B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FD"/>
  </w:style>
  <w:style w:type="character" w:customStyle="1" w:styleId="highlight">
    <w:name w:val="highlight"/>
    <w:basedOn w:val="DefaultParagraphFont"/>
    <w:rsid w:val="0095074F"/>
  </w:style>
  <w:style w:type="character" w:styleId="CommentReference">
    <w:name w:val="annotation reference"/>
    <w:basedOn w:val="DefaultParagraphFont"/>
    <w:uiPriority w:val="99"/>
    <w:semiHidden/>
    <w:unhideWhenUsed/>
    <w:rsid w:val="00DB3B5B"/>
    <w:rPr>
      <w:sz w:val="16"/>
      <w:szCs w:val="16"/>
    </w:rPr>
  </w:style>
  <w:style w:type="paragraph" w:styleId="CommentText">
    <w:name w:val="annotation text"/>
    <w:basedOn w:val="Normal"/>
    <w:link w:val="CommentTextChar"/>
    <w:uiPriority w:val="99"/>
    <w:semiHidden/>
    <w:unhideWhenUsed/>
    <w:rsid w:val="00DB3B5B"/>
    <w:pPr>
      <w:spacing w:line="240" w:lineRule="auto"/>
    </w:pPr>
    <w:rPr>
      <w:sz w:val="20"/>
      <w:szCs w:val="20"/>
    </w:rPr>
  </w:style>
  <w:style w:type="character" w:customStyle="1" w:styleId="CommentTextChar">
    <w:name w:val="Comment Text Char"/>
    <w:basedOn w:val="DefaultParagraphFont"/>
    <w:link w:val="CommentText"/>
    <w:uiPriority w:val="99"/>
    <w:semiHidden/>
    <w:rsid w:val="00DB3B5B"/>
    <w:rPr>
      <w:sz w:val="20"/>
      <w:szCs w:val="20"/>
    </w:rPr>
  </w:style>
  <w:style w:type="paragraph" w:styleId="CommentSubject">
    <w:name w:val="annotation subject"/>
    <w:basedOn w:val="CommentText"/>
    <w:next w:val="CommentText"/>
    <w:link w:val="CommentSubjectChar"/>
    <w:uiPriority w:val="99"/>
    <w:semiHidden/>
    <w:unhideWhenUsed/>
    <w:rsid w:val="00DB3B5B"/>
    <w:rPr>
      <w:b/>
      <w:bCs/>
    </w:rPr>
  </w:style>
  <w:style w:type="character" w:customStyle="1" w:styleId="CommentSubjectChar">
    <w:name w:val="Comment Subject Char"/>
    <w:basedOn w:val="CommentTextChar"/>
    <w:link w:val="CommentSubject"/>
    <w:uiPriority w:val="99"/>
    <w:semiHidden/>
    <w:rsid w:val="00DB3B5B"/>
    <w:rPr>
      <w:b/>
      <w:bCs/>
      <w:sz w:val="20"/>
      <w:szCs w:val="20"/>
    </w:rPr>
  </w:style>
  <w:style w:type="character" w:styleId="Hyperlink">
    <w:name w:val="Hyperlink"/>
    <w:basedOn w:val="DefaultParagraphFont"/>
    <w:uiPriority w:val="99"/>
    <w:unhideWhenUsed/>
    <w:rsid w:val="003B74F4"/>
    <w:rPr>
      <w:color w:val="0000FF" w:themeColor="hyperlink"/>
      <w:u w:val="single"/>
    </w:rPr>
  </w:style>
  <w:style w:type="paragraph" w:styleId="NormalWeb">
    <w:name w:val="Normal (Web)"/>
    <w:basedOn w:val="Normal"/>
    <w:uiPriority w:val="99"/>
    <w:unhideWhenUsed/>
    <w:rsid w:val="001518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518ED"/>
    <w:pPr>
      <w:spacing w:after="0" w:line="240" w:lineRule="auto"/>
    </w:pPr>
  </w:style>
  <w:style w:type="paragraph" w:styleId="PlainText">
    <w:name w:val="Plain Text"/>
    <w:basedOn w:val="Normal"/>
    <w:link w:val="PlainTextChar"/>
    <w:rsid w:val="0085353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5353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242">
      <w:bodyDiv w:val="1"/>
      <w:marLeft w:val="0"/>
      <w:marRight w:val="0"/>
      <w:marTop w:val="0"/>
      <w:marBottom w:val="0"/>
      <w:divBdr>
        <w:top w:val="none" w:sz="0" w:space="0" w:color="auto"/>
        <w:left w:val="none" w:sz="0" w:space="0" w:color="auto"/>
        <w:bottom w:val="none" w:sz="0" w:space="0" w:color="auto"/>
        <w:right w:val="none" w:sz="0" w:space="0" w:color="auto"/>
      </w:divBdr>
    </w:div>
    <w:div w:id="427308625">
      <w:bodyDiv w:val="1"/>
      <w:marLeft w:val="0"/>
      <w:marRight w:val="0"/>
      <w:marTop w:val="0"/>
      <w:marBottom w:val="0"/>
      <w:divBdr>
        <w:top w:val="none" w:sz="0" w:space="0" w:color="auto"/>
        <w:left w:val="none" w:sz="0" w:space="0" w:color="auto"/>
        <w:bottom w:val="none" w:sz="0" w:space="0" w:color="auto"/>
        <w:right w:val="none" w:sz="0" w:space="0" w:color="auto"/>
      </w:divBdr>
      <w:divsChild>
        <w:div w:id="640573174">
          <w:marLeft w:val="0"/>
          <w:marRight w:val="1"/>
          <w:marTop w:val="0"/>
          <w:marBottom w:val="0"/>
          <w:divBdr>
            <w:top w:val="none" w:sz="0" w:space="0" w:color="auto"/>
            <w:left w:val="none" w:sz="0" w:space="0" w:color="auto"/>
            <w:bottom w:val="none" w:sz="0" w:space="0" w:color="auto"/>
            <w:right w:val="none" w:sz="0" w:space="0" w:color="auto"/>
          </w:divBdr>
          <w:divsChild>
            <w:div w:id="976059665">
              <w:marLeft w:val="0"/>
              <w:marRight w:val="0"/>
              <w:marTop w:val="0"/>
              <w:marBottom w:val="0"/>
              <w:divBdr>
                <w:top w:val="none" w:sz="0" w:space="0" w:color="auto"/>
                <w:left w:val="none" w:sz="0" w:space="0" w:color="auto"/>
                <w:bottom w:val="none" w:sz="0" w:space="0" w:color="auto"/>
                <w:right w:val="none" w:sz="0" w:space="0" w:color="auto"/>
              </w:divBdr>
              <w:divsChild>
                <w:div w:id="711687392">
                  <w:marLeft w:val="0"/>
                  <w:marRight w:val="1"/>
                  <w:marTop w:val="0"/>
                  <w:marBottom w:val="0"/>
                  <w:divBdr>
                    <w:top w:val="none" w:sz="0" w:space="0" w:color="auto"/>
                    <w:left w:val="none" w:sz="0" w:space="0" w:color="auto"/>
                    <w:bottom w:val="none" w:sz="0" w:space="0" w:color="auto"/>
                    <w:right w:val="none" w:sz="0" w:space="0" w:color="auto"/>
                  </w:divBdr>
                  <w:divsChild>
                    <w:div w:id="67117072">
                      <w:marLeft w:val="0"/>
                      <w:marRight w:val="0"/>
                      <w:marTop w:val="0"/>
                      <w:marBottom w:val="0"/>
                      <w:divBdr>
                        <w:top w:val="none" w:sz="0" w:space="0" w:color="auto"/>
                        <w:left w:val="none" w:sz="0" w:space="0" w:color="auto"/>
                        <w:bottom w:val="none" w:sz="0" w:space="0" w:color="auto"/>
                        <w:right w:val="none" w:sz="0" w:space="0" w:color="auto"/>
                      </w:divBdr>
                      <w:divsChild>
                        <w:div w:id="451830781">
                          <w:marLeft w:val="0"/>
                          <w:marRight w:val="0"/>
                          <w:marTop w:val="0"/>
                          <w:marBottom w:val="0"/>
                          <w:divBdr>
                            <w:top w:val="none" w:sz="0" w:space="0" w:color="auto"/>
                            <w:left w:val="none" w:sz="0" w:space="0" w:color="auto"/>
                            <w:bottom w:val="none" w:sz="0" w:space="0" w:color="auto"/>
                            <w:right w:val="none" w:sz="0" w:space="0" w:color="auto"/>
                          </w:divBdr>
                          <w:divsChild>
                            <w:div w:id="1285162398">
                              <w:marLeft w:val="0"/>
                              <w:marRight w:val="0"/>
                              <w:marTop w:val="120"/>
                              <w:marBottom w:val="360"/>
                              <w:divBdr>
                                <w:top w:val="none" w:sz="0" w:space="0" w:color="auto"/>
                                <w:left w:val="none" w:sz="0" w:space="0" w:color="auto"/>
                                <w:bottom w:val="none" w:sz="0" w:space="0" w:color="auto"/>
                                <w:right w:val="none" w:sz="0" w:space="0" w:color="auto"/>
                              </w:divBdr>
                              <w:divsChild>
                                <w:div w:id="990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87119">
      <w:bodyDiv w:val="1"/>
      <w:marLeft w:val="0"/>
      <w:marRight w:val="0"/>
      <w:marTop w:val="0"/>
      <w:marBottom w:val="0"/>
      <w:divBdr>
        <w:top w:val="none" w:sz="0" w:space="0" w:color="auto"/>
        <w:left w:val="none" w:sz="0" w:space="0" w:color="auto"/>
        <w:bottom w:val="none" w:sz="0" w:space="0" w:color="auto"/>
        <w:right w:val="none" w:sz="0" w:space="0" w:color="auto"/>
      </w:divBdr>
    </w:div>
    <w:div w:id="553976246">
      <w:bodyDiv w:val="1"/>
      <w:marLeft w:val="0"/>
      <w:marRight w:val="0"/>
      <w:marTop w:val="0"/>
      <w:marBottom w:val="0"/>
      <w:divBdr>
        <w:top w:val="none" w:sz="0" w:space="0" w:color="auto"/>
        <w:left w:val="none" w:sz="0" w:space="0" w:color="auto"/>
        <w:bottom w:val="none" w:sz="0" w:space="0" w:color="auto"/>
        <w:right w:val="none" w:sz="0" w:space="0" w:color="auto"/>
      </w:divBdr>
      <w:divsChild>
        <w:div w:id="1427379659">
          <w:marLeft w:val="0"/>
          <w:marRight w:val="0"/>
          <w:marTop w:val="0"/>
          <w:marBottom w:val="0"/>
          <w:divBdr>
            <w:top w:val="none" w:sz="0" w:space="0" w:color="auto"/>
            <w:left w:val="none" w:sz="0" w:space="0" w:color="auto"/>
            <w:bottom w:val="none" w:sz="0" w:space="0" w:color="auto"/>
            <w:right w:val="none" w:sz="0" w:space="0" w:color="auto"/>
          </w:divBdr>
          <w:divsChild>
            <w:div w:id="314526758">
              <w:marLeft w:val="0"/>
              <w:marRight w:val="0"/>
              <w:marTop w:val="0"/>
              <w:marBottom w:val="0"/>
              <w:divBdr>
                <w:top w:val="none" w:sz="0" w:space="0" w:color="auto"/>
                <w:left w:val="none" w:sz="0" w:space="0" w:color="auto"/>
                <w:bottom w:val="none" w:sz="0" w:space="0" w:color="auto"/>
                <w:right w:val="none" w:sz="0" w:space="0" w:color="auto"/>
              </w:divBdr>
            </w:div>
            <w:div w:id="1923486391">
              <w:marLeft w:val="0"/>
              <w:marRight w:val="0"/>
              <w:marTop w:val="0"/>
              <w:marBottom w:val="0"/>
              <w:divBdr>
                <w:top w:val="none" w:sz="0" w:space="0" w:color="auto"/>
                <w:left w:val="none" w:sz="0" w:space="0" w:color="auto"/>
                <w:bottom w:val="none" w:sz="0" w:space="0" w:color="auto"/>
                <w:right w:val="none" w:sz="0" w:space="0" w:color="auto"/>
              </w:divBdr>
            </w:div>
            <w:div w:id="134418279">
              <w:marLeft w:val="0"/>
              <w:marRight w:val="0"/>
              <w:marTop w:val="0"/>
              <w:marBottom w:val="0"/>
              <w:divBdr>
                <w:top w:val="none" w:sz="0" w:space="0" w:color="auto"/>
                <w:left w:val="none" w:sz="0" w:space="0" w:color="auto"/>
                <w:bottom w:val="none" w:sz="0" w:space="0" w:color="auto"/>
                <w:right w:val="none" w:sz="0" w:space="0" w:color="auto"/>
              </w:divBdr>
            </w:div>
            <w:div w:id="1929195540">
              <w:marLeft w:val="0"/>
              <w:marRight w:val="0"/>
              <w:marTop w:val="0"/>
              <w:marBottom w:val="0"/>
              <w:divBdr>
                <w:top w:val="none" w:sz="0" w:space="0" w:color="auto"/>
                <w:left w:val="none" w:sz="0" w:space="0" w:color="auto"/>
                <w:bottom w:val="none" w:sz="0" w:space="0" w:color="auto"/>
                <w:right w:val="none" w:sz="0" w:space="0" w:color="auto"/>
              </w:divBdr>
            </w:div>
            <w:div w:id="352413887">
              <w:marLeft w:val="0"/>
              <w:marRight w:val="0"/>
              <w:marTop w:val="0"/>
              <w:marBottom w:val="0"/>
              <w:divBdr>
                <w:top w:val="none" w:sz="0" w:space="0" w:color="auto"/>
                <w:left w:val="none" w:sz="0" w:space="0" w:color="auto"/>
                <w:bottom w:val="none" w:sz="0" w:space="0" w:color="auto"/>
                <w:right w:val="none" w:sz="0" w:space="0" w:color="auto"/>
              </w:divBdr>
            </w:div>
            <w:div w:id="365720988">
              <w:marLeft w:val="0"/>
              <w:marRight w:val="0"/>
              <w:marTop w:val="0"/>
              <w:marBottom w:val="0"/>
              <w:divBdr>
                <w:top w:val="none" w:sz="0" w:space="0" w:color="auto"/>
                <w:left w:val="none" w:sz="0" w:space="0" w:color="auto"/>
                <w:bottom w:val="none" w:sz="0" w:space="0" w:color="auto"/>
                <w:right w:val="none" w:sz="0" w:space="0" w:color="auto"/>
              </w:divBdr>
            </w:div>
            <w:div w:id="2127965917">
              <w:marLeft w:val="0"/>
              <w:marRight w:val="0"/>
              <w:marTop w:val="0"/>
              <w:marBottom w:val="0"/>
              <w:divBdr>
                <w:top w:val="none" w:sz="0" w:space="0" w:color="auto"/>
                <w:left w:val="none" w:sz="0" w:space="0" w:color="auto"/>
                <w:bottom w:val="none" w:sz="0" w:space="0" w:color="auto"/>
                <w:right w:val="none" w:sz="0" w:space="0" w:color="auto"/>
              </w:divBdr>
            </w:div>
            <w:div w:id="1962494254">
              <w:marLeft w:val="0"/>
              <w:marRight w:val="0"/>
              <w:marTop w:val="0"/>
              <w:marBottom w:val="0"/>
              <w:divBdr>
                <w:top w:val="none" w:sz="0" w:space="0" w:color="auto"/>
                <w:left w:val="none" w:sz="0" w:space="0" w:color="auto"/>
                <w:bottom w:val="none" w:sz="0" w:space="0" w:color="auto"/>
                <w:right w:val="none" w:sz="0" w:space="0" w:color="auto"/>
              </w:divBdr>
            </w:div>
            <w:div w:id="341711179">
              <w:marLeft w:val="0"/>
              <w:marRight w:val="0"/>
              <w:marTop w:val="0"/>
              <w:marBottom w:val="0"/>
              <w:divBdr>
                <w:top w:val="none" w:sz="0" w:space="0" w:color="auto"/>
                <w:left w:val="none" w:sz="0" w:space="0" w:color="auto"/>
                <w:bottom w:val="none" w:sz="0" w:space="0" w:color="auto"/>
                <w:right w:val="none" w:sz="0" w:space="0" w:color="auto"/>
              </w:divBdr>
            </w:div>
            <w:div w:id="1439637958">
              <w:marLeft w:val="0"/>
              <w:marRight w:val="0"/>
              <w:marTop w:val="0"/>
              <w:marBottom w:val="0"/>
              <w:divBdr>
                <w:top w:val="none" w:sz="0" w:space="0" w:color="auto"/>
                <w:left w:val="none" w:sz="0" w:space="0" w:color="auto"/>
                <w:bottom w:val="none" w:sz="0" w:space="0" w:color="auto"/>
                <w:right w:val="none" w:sz="0" w:space="0" w:color="auto"/>
              </w:divBdr>
            </w:div>
            <w:div w:id="1178735443">
              <w:marLeft w:val="0"/>
              <w:marRight w:val="0"/>
              <w:marTop w:val="0"/>
              <w:marBottom w:val="0"/>
              <w:divBdr>
                <w:top w:val="none" w:sz="0" w:space="0" w:color="auto"/>
                <w:left w:val="none" w:sz="0" w:space="0" w:color="auto"/>
                <w:bottom w:val="none" w:sz="0" w:space="0" w:color="auto"/>
                <w:right w:val="none" w:sz="0" w:space="0" w:color="auto"/>
              </w:divBdr>
            </w:div>
            <w:div w:id="1841694581">
              <w:marLeft w:val="0"/>
              <w:marRight w:val="0"/>
              <w:marTop w:val="0"/>
              <w:marBottom w:val="0"/>
              <w:divBdr>
                <w:top w:val="none" w:sz="0" w:space="0" w:color="auto"/>
                <w:left w:val="none" w:sz="0" w:space="0" w:color="auto"/>
                <w:bottom w:val="none" w:sz="0" w:space="0" w:color="auto"/>
                <w:right w:val="none" w:sz="0" w:space="0" w:color="auto"/>
              </w:divBdr>
            </w:div>
            <w:div w:id="211816960">
              <w:marLeft w:val="0"/>
              <w:marRight w:val="0"/>
              <w:marTop w:val="0"/>
              <w:marBottom w:val="0"/>
              <w:divBdr>
                <w:top w:val="none" w:sz="0" w:space="0" w:color="auto"/>
                <w:left w:val="none" w:sz="0" w:space="0" w:color="auto"/>
                <w:bottom w:val="none" w:sz="0" w:space="0" w:color="auto"/>
                <w:right w:val="none" w:sz="0" w:space="0" w:color="auto"/>
              </w:divBdr>
            </w:div>
            <w:div w:id="545260195">
              <w:marLeft w:val="0"/>
              <w:marRight w:val="0"/>
              <w:marTop w:val="0"/>
              <w:marBottom w:val="0"/>
              <w:divBdr>
                <w:top w:val="none" w:sz="0" w:space="0" w:color="auto"/>
                <w:left w:val="none" w:sz="0" w:space="0" w:color="auto"/>
                <w:bottom w:val="none" w:sz="0" w:space="0" w:color="auto"/>
                <w:right w:val="none" w:sz="0" w:space="0" w:color="auto"/>
              </w:divBdr>
            </w:div>
            <w:div w:id="962924862">
              <w:marLeft w:val="0"/>
              <w:marRight w:val="0"/>
              <w:marTop w:val="0"/>
              <w:marBottom w:val="0"/>
              <w:divBdr>
                <w:top w:val="none" w:sz="0" w:space="0" w:color="auto"/>
                <w:left w:val="none" w:sz="0" w:space="0" w:color="auto"/>
                <w:bottom w:val="none" w:sz="0" w:space="0" w:color="auto"/>
                <w:right w:val="none" w:sz="0" w:space="0" w:color="auto"/>
              </w:divBdr>
            </w:div>
            <w:div w:id="1960988834">
              <w:marLeft w:val="0"/>
              <w:marRight w:val="0"/>
              <w:marTop w:val="0"/>
              <w:marBottom w:val="0"/>
              <w:divBdr>
                <w:top w:val="none" w:sz="0" w:space="0" w:color="auto"/>
                <w:left w:val="none" w:sz="0" w:space="0" w:color="auto"/>
                <w:bottom w:val="none" w:sz="0" w:space="0" w:color="auto"/>
                <w:right w:val="none" w:sz="0" w:space="0" w:color="auto"/>
              </w:divBdr>
            </w:div>
            <w:div w:id="20474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743">
      <w:bodyDiv w:val="1"/>
      <w:marLeft w:val="0"/>
      <w:marRight w:val="0"/>
      <w:marTop w:val="0"/>
      <w:marBottom w:val="0"/>
      <w:divBdr>
        <w:top w:val="none" w:sz="0" w:space="0" w:color="auto"/>
        <w:left w:val="none" w:sz="0" w:space="0" w:color="auto"/>
        <w:bottom w:val="none" w:sz="0" w:space="0" w:color="auto"/>
        <w:right w:val="none" w:sz="0" w:space="0" w:color="auto"/>
      </w:divBdr>
    </w:div>
    <w:div w:id="714816175">
      <w:bodyDiv w:val="1"/>
      <w:marLeft w:val="0"/>
      <w:marRight w:val="0"/>
      <w:marTop w:val="0"/>
      <w:marBottom w:val="0"/>
      <w:divBdr>
        <w:top w:val="none" w:sz="0" w:space="0" w:color="auto"/>
        <w:left w:val="none" w:sz="0" w:space="0" w:color="auto"/>
        <w:bottom w:val="none" w:sz="0" w:space="0" w:color="auto"/>
        <w:right w:val="none" w:sz="0" w:space="0" w:color="auto"/>
      </w:divBdr>
    </w:div>
    <w:div w:id="866258286">
      <w:bodyDiv w:val="1"/>
      <w:marLeft w:val="0"/>
      <w:marRight w:val="0"/>
      <w:marTop w:val="0"/>
      <w:marBottom w:val="0"/>
      <w:divBdr>
        <w:top w:val="none" w:sz="0" w:space="0" w:color="auto"/>
        <w:left w:val="none" w:sz="0" w:space="0" w:color="auto"/>
        <w:bottom w:val="none" w:sz="0" w:space="0" w:color="auto"/>
        <w:right w:val="none" w:sz="0" w:space="0" w:color="auto"/>
      </w:divBdr>
    </w:div>
    <w:div w:id="1316028898">
      <w:bodyDiv w:val="1"/>
      <w:marLeft w:val="0"/>
      <w:marRight w:val="0"/>
      <w:marTop w:val="0"/>
      <w:marBottom w:val="0"/>
      <w:divBdr>
        <w:top w:val="none" w:sz="0" w:space="0" w:color="auto"/>
        <w:left w:val="none" w:sz="0" w:space="0" w:color="auto"/>
        <w:bottom w:val="none" w:sz="0" w:space="0" w:color="auto"/>
        <w:right w:val="none" w:sz="0" w:space="0" w:color="auto"/>
      </w:divBdr>
    </w:div>
    <w:div w:id="1685521669">
      <w:bodyDiv w:val="1"/>
      <w:marLeft w:val="0"/>
      <w:marRight w:val="0"/>
      <w:marTop w:val="0"/>
      <w:marBottom w:val="0"/>
      <w:divBdr>
        <w:top w:val="none" w:sz="0" w:space="0" w:color="auto"/>
        <w:left w:val="none" w:sz="0" w:space="0" w:color="auto"/>
        <w:bottom w:val="none" w:sz="0" w:space="0" w:color="auto"/>
        <w:right w:val="none" w:sz="0" w:space="0" w:color="auto"/>
      </w:divBdr>
    </w:div>
    <w:div w:id="2072652238">
      <w:bodyDiv w:val="1"/>
      <w:marLeft w:val="0"/>
      <w:marRight w:val="0"/>
      <w:marTop w:val="0"/>
      <w:marBottom w:val="0"/>
      <w:divBdr>
        <w:top w:val="none" w:sz="0" w:space="0" w:color="auto"/>
        <w:left w:val="none" w:sz="0" w:space="0" w:color="auto"/>
        <w:bottom w:val="none" w:sz="0" w:space="0" w:color="auto"/>
        <w:right w:val="none" w:sz="0" w:space="0" w:color="auto"/>
      </w:divBdr>
    </w:div>
    <w:div w:id="20872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enjung.pan@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79AD-7937-F147-AE1D-849BA116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6408</Words>
  <Characters>36527</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42850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UTHSC</dc:creator>
  <cp:lastModifiedBy>Na Ma</cp:lastModifiedBy>
  <cp:revision>2</cp:revision>
  <cp:lastPrinted>2014-10-09T19:57:00Z</cp:lastPrinted>
  <dcterms:created xsi:type="dcterms:W3CDTF">2015-04-18T00:11:00Z</dcterms:created>
  <dcterms:modified xsi:type="dcterms:W3CDTF">2015-04-18T00:11:00Z</dcterms:modified>
</cp:coreProperties>
</file>