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657" w:rsidRPr="007820B2" w:rsidRDefault="00461657" w:rsidP="00CD6BA2">
      <w:pPr>
        <w:widowControl/>
        <w:spacing w:line="360" w:lineRule="auto"/>
        <w:jc w:val="left"/>
        <w:rPr>
          <w:rFonts w:ascii="Book Antiqua" w:hAnsi="Book Antiqua" w:cs="SimSun"/>
          <w:b/>
          <w:kern w:val="0"/>
          <w:sz w:val="24"/>
          <w:szCs w:val="24"/>
        </w:rPr>
      </w:pPr>
      <w:r w:rsidRPr="007820B2">
        <w:rPr>
          <w:rFonts w:ascii="Book Antiqua" w:hAnsi="Book Antiqua" w:cs="SimSun"/>
          <w:b/>
          <w:kern w:val="0"/>
          <w:sz w:val="24"/>
          <w:szCs w:val="24"/>
        </w:rPr>
        <w:t>Name</w:t>
      </w:r>
      <w:r w:rsidRPr="007820B2">
        <w:rPr>
          <w:rFonts w:ascii="Book Antiqua" w:hAnsi="Book Antiqua" w:cs="SimSun" w:hint="eastAsia"/>
          <w:b/>
          <w:kern w:val="0"/>
          <w:sz w:val="24"/>
          <w:szCs w:val="24"/>
        </w:rPr>
        <w:t xml:space="preserve"> </w:t>
      </w:r>
      <w:r w:rsidRPr="007820B2">
        <w:rPr>
          <w:rFonts w:ascii="Book Antiqua" w:hAnsi="Book Antiqua" w:cs="SimSun"/>
          <w:b/>
          <w:kern w:val="0"/>
          <w:sz w:val="24"/>
          <w:szCs w:val="24"/>
        </w:rPr>
        <w:t>of</w:t>
      </w:r>
      <w:r w:rsidRPr="007820B2">
        <w:rPr>
          <w:rFonts w:ascii="Book Antiqua" w:hAnsi="Book Antiqua" w:cs="SimSun" w:hint="eastAsia"/>
          <w:b/>
          <w:kern w:val="0"/>
          <w:sz w:val="24"/>
          <w:szCs w:val="24"/>
        </w:rPr>
        <w:t xml:space="preserve"> </w:t>
      </w:r>
      <w:r w:rsidRPr="007820B2">
        <w:rPr>
          <w:rFonts w:ascii="Book Antiqua" w:hAnsi="Book Antiqua" w:cs="SimSun"/>
          <w:b/>
          <w:kern w:val="0"/>
          <w:sz w:val="24"/>
          <w:szCs w:val="24"/>
        </w:rPr>
        <w:t>Journal:</w:t>
      </w:r>
      <w:r>
        <w:rPr>
          <w:rFonts w:ascii="Book Antiqua" w:hAnsi="Book Antiqua" w:cs="SimSun" w:hint="eastAsia"/>
          <w:b/>
          <w:kern w:val="0"/>
          <w:sz w:val="24"/>
          <w:szCs w:val="24"/>
        </w:rPr>
        <w:t xml:space="preserve"> </w:t>
      </w:r>
      <w:r w:rsidRPr="007820B2">
        <w:rPr>
          <w:rFonts w:ascii="Book Antiqua" w:hAnsi="Book Antiqua" w:cs="SimSun"/>
          <w:b/>
          <w:kern w:val="0"/>
          <w:sz w:val="24"/>
          <w:szCs w:val="24"/>
        </w:rPr>
        <w:t>World Journal of Gastroenterology</w:t>
      </w:r>
    </w:p>
    <w:p w:rsidR="00461657" w:rsidRPr="007820B2" w:rsidRDefault="00461657" w:rsidP="00CD6BA2">
      <w:pPr>
        <w:widowControl/>
        <w:spacing w:line="360" w:lineRule="auto"/>
        <w:jc w:val="left"/>
        <w:rPr>
          <w:rFonts w:ascii="Book Antiqua" w:hAnsi="Book Antiqua" w:cs="SimSun"/>
          <w:b/>
          <w:kern w:val="0"/>
          <w:sz w:val="24"/>
          <w:szCs w:val="24"/>
        </w:rPr>
      </w:pPr>
      <w:r>
        <w:rPr>
          <w:rFonts w:ascii="Book Antiqua" w:hAnsi="Book Antiqua" w:cs="SimSun"/>
          <w:b/>
          <w:kern w:val="0"/>
          <w:sz w:val="24"/>
          <w:szCs w:val="24"/>
        </w:rPr>
        <w:t>ESPS</w:t>
      </w:r>
      <w:r>
        <w:rPr>
          <w:rFonts w:ascii="Book Antiqua" w:hAnsi="Book Antiqua" w:cs="SimSun" w:hint="eastAsia"/>
          <w:b/>
          <w:kern w:val="0"/>
          <w:sz w:val="24"/>
          <w:szCs w:val="24"/>
        </w:rPr>
        <w:t xml:space="preserve"> </w:t>
      </w:r>
      <w:r>
        <w:rPr>
          <w:rFonts w:ascii="Book Antiqua" w:hAnsi="Book Antiqua" w:cs="SimSun"/>
          <w:b/>
          <w:kern w:val="0"/>
          <w:sz w:val="24"/>
          <w:szCs w:val="24"/>
        </w:rPr>
        <w:t>Manuscript</w:t>
      </w:r>
      <w:r>
        <w:rPr>
          <w:rFonts w:ascii="Book Antiqua" w:hAnsi="Book Antiqua" w:cs="SimSun" w:hint="eastAsia"/>
          <w:b/>
          <w:kern w:val="0"/>
          <w:sz w:val="24"/>
          <w:szCs w:val="24"/>
        </w:rPr>
        <w:t xml:space="preserve"> </w:t>
      </w:r>
      <w:r w:rsidRPr="007820B2">
        <w:rPr>
          <w:rFonts w:ascii="Book Antiqua" w:hAnsi="Book Antiqua" w:cs="SimSun"/>
          <w:b/>
          <w:kern w:val="0"/>
          <w:sz w:val="24"/>
          <w:szCs w:val="24"/>
        </w:rPr>
        <w:t>NO:</w:t>
      </w:r>
      <w:r>
        <w:rPr>
          <w:rFonts w:ascii="Book Antiqua" w:hAnsi="Book Antiqua" w:cs="SimSun" w:hint="eastAsia"/>
          <w:b/>
          <w:kern w:val="0"/>
          <w:sz w:val="24"/>
          <w:szCs w:val="24"/>
        </w:rPr>
        <w:t xml:space="preserve"> 17129</w:t>
      </w:r>
    </w:p>
    <w:p w:rsidR="00532F8C" w:rsidRPr="002257FE" w:rsidRDefault="00461657" w:rsidP="00CD6BA2">
      <w:pPr>
        <w:widowControl/>
        <w:spacing w:line="360" w:lineRule="auto"/>
        <w:jc w:val="left"/>
        <w:rPr>
          <w:rFonts w:ascii="Book Antiqua" w:eastAsia="STXihei" w:hAnsi="Book Antiqua" w:cs="Tahoma"/>
          <w:b/>
          <w:color w:val="000000" w:themeColor="text1"/>
          <w:szCs w:val="21"/>
        </w:rPr>
      </w:pPr>
      <w:r w:rsidRPr="002257FE">
        <w:rPr>
          <w:rFonts w:ascii="Book Antiqua" w:hAnsi="Book Antiqua" w:cs="SimSun"/>
          <w:b/>
          <w:color w:val="000000" w:themeColor="text1"/>
          <w:kern w:val="0"/>
          <w:sz w:val="24"/>
          <w:szCs w:val="24"/>
        </w:rPr>
        <w:t>Manuscript</w:t>
      </w:r>
      <w:r w:rsidRPr="002257FE">
        <w:rPr>
          <w:rFonts w:ascii="Book Antiqua" w:hAnsi="Book Antiqua" w:cs="SimSun" w:hint="eastAsia"/>
          <w:b/>
          <w:color w:val="000000" w:themeColor="text1"/>
          <w:kern w:val="0"/>
          <w:sz w:val="24"/>
          <w:szCs w:val="24"/>
        </w:rPr>
        <w:t xml:space="preserve"> </w:t>
      </w:r>
      <w:r w:rsidRPr="002257FE">
        <w:rPr>
          <w:rFonts w:ascii="Book Antiqua" w:hAnsi="Book Antiqua" w:cs="SimSun"/>
          <w:b/>
          <w:color w:val="000000" w:themeColor="text1"/>
          <w:kern w:val="0"/>
          <w:sz w:val="24"/>
          <w:szCs w:val="24"/>
        </w:rPr>
        <w:t>Type:</w:t>
      </w:r>
      <w:r w:rsidRPr="002257FE">
        <w:rPr>
          <w:rFonts w:ascii="Book Antiqua" w:hAnsi="Book Antiqua" w:cs="SimSun" w:hint="eastAsia"/>
          <w:b/>
          <w:color w:val="000000" w:themeColor="text1"/>
          <w:kern w:val="0"/>
          <w:sz w:val="24"/>
          <w:szCs w:val="24"/>
        </w:rPr>
        <w:t xml:space="preserve"> </w:t>
      </w:r>
      <w:r w:rsidR="00CD6BA2">
        <w:rPr>
          <w:rFonts w:ascii="Book Antiqua" w:hAnsi="Book Antiqua" w:cs="SimSun"/>
          <w:b/>
          <w:color w:val="000000" w:themeColor="text1"/>
          <w:kern w:val="0"/>
          <w:sz w:val="24"/>
          <w:szCs w:val="24"/>
        </w:rPr>
        <w:t>ORIGINAL ARTICLE</w:t>
      </w:r>
    </w:p>
    <w:p w:rsidR="00461657" w:rsidRPr="00461657" w:rsidRDefault="00461657" w:rsidP="00CD6BA2">
      <w:pPr>
        <w:widowControl/>
        <w:spacing w:line="360" w:lineRule="auto"/>
        <w:jc w:val="left"/>
        <w:rPr>
          <w:rFonts w:ascii="Book Antiqua" w:hAnsi="Book Antiqua" w:cs="SimSun"/>
          <w:b/>
          <w:kern w:val="0"/>
          <w:sz w:val="24"/>
          <w:szCs w:val="24"/>
        </w:rPr>
      </w:pPr>
    </w:p>
    <w:p w:rsidR="00CD6BA2" w:rsidRPr="00CD6BA2" w:rsidRDefault="00CD6BA2" w:rsidP="00CD6B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Book Antiqua" w:hAnsi="Book Antiqua"/>
          <w:b/>
          <w:i/>
          <w:color w:val="000000"/>
          <w:kern w:val="0"/>
          <w:sz w:val="24"/>
          <w:szCs w:val="24"/>
        </w:rPr>
      </w:pPr>
      <w:r w:rsidRPr="00CD6BA2">
        <w:rPr>
          <w:rFonts w:ascii="Book Antiqua" w:eastAsia="STXihei" w:hAnsi="Book Antiqua" w:cs="Tahoma"/>
          <w:b/>
          <w:i/>
          <w:color w:val="000000" w:themeColor="text1"/>
          <w:szCs w:val="21"/>
        </w:rPr>
        <w:t>Basic Study</w:t>
      </w:r>
      <w:r w:rsidRPr="00CD6BA2">
        <w:rPr>
          <w:rFonts w:ascii="Book Antiqua" w:hAnsi="Book Antiqua"/>
          <w:b/>
          <w:i/>
          <w:color w:val="000000"/>
          <w:kern w:val="0"/>
          <w:sz w:val="24"/>
          <w:szCs w:val="24"/>
        </w:rPr>
        <w:t xml:space="preserve"> </w:t>
      </w:r>
    </w:p>
    <w:p w:rsidR="00F92E78" w:rsidRPr="00B97728" w:rsidRDefault="00E6475A" w:rsidP="00CD6B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Book Antiqua" w:hAnsi="Book Antiqua"/>
          <w:b/>
          <w:color w:val="000000"/>
          <w:kern w:val="0"/>
          <w:sz w:val="24"/>
          <w:szCs w:val="24"/>
        </w:rPr>
      </w:pPr>
      <w:r w:rsidRPr="00B97728">
        <w:rPr>
          <w:rFonts w:ascii="Book Antiqua" w:hAnsi="Book Antiqua"/>
          <w:b/>
          <w:color w:val="000000"/>
          <w:kern w:val="0"/>
          <w:sz w:val="24"/>
          <w:szCs w:val="24"/>
        </w:rPr>
        <w:t>D</w:t>
      </w:r>
      <w:r w:rsidR="00F92E78" w:rsidRPr="00B97728">
        <w:rPr>
          <w:rFonts w:ascii="Book Antiqua" w:hAnsi="Book Antiqua"/>
          <w:b/>
          <w:color w:val="000000"/>
          <w:kern w:val="0"/>
          <w:sz w:val="24"/>
          <w:szCs w:val="24"/>
        </w:rPr>
        <w:t xml:space="preserve">ual gRNAs guided CRISPR/Cas9 system </w:t>
      </w:r>
      <w:r w:rsidR="0026270F" w:rsidRPr="00B97728">
        <w:rPr>
          <w:rFonts w:ascii="Book Antiqua" w:hAnsi="Book Antiqua"/>
          <w:b/>
          <w:color w:val="000000"/>
          <w:kern w:val="0"/>
          <w:sz w:val="24"/>
          <w:szCs w:val="24"/>
        </w:rPr>
        <w:t>inhibits</w:t>
      </w:r>
      <w:r w:rsidR="00F92E78" w:rsidRPr="00B97728">
        <w:rPr>
          <w:rFonts w:ascii="Book Antiqua" w:hAnsi="Book Antiqua"/>
          <w:b/>
          <w:color w:val="000000"/>
          <w:kern w:val="0"/>
          <w:sz w:val="24"/>
          <w:szCs w:val="24"/>
        </w:rPr>
        <w:t xml:space="preserve"> hepatitis B virus </w:t>
      </w:r>
      <w:r w:rsidRPr="00B97728">
        <w:rPr>
          <w:rFonts w:ascii="Book Antiqua" w:hAnsi="Book Antiqua"/>
          <w:b/>
          <w:color w:val="000000"/>
          <w:kern w:val="0"/>
          <w:sz w:val="24"/>
          <w:szCs w:val="24"/>
        </w:rPr>
        <w:t>replication</w:t>
      </w:r>
    </w:p>
    <w:p w:rsidR="00532F8C" w:rsidRPr="00B97728" w:rsidRDefault="00532F8C"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b/>
          <w:color w:val="000000"/>
          <w:kern w:val="0"/>
          <w:sz w:val="24"/>
          <w:szCs w:val="24"/>
        </w:rPr>
      </w:pPr>
    </w:p>
    <w:p w:rsidR="00F92E78" w:rsidRPr="00B97728" w:rsidRDefault="00532F8C"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 xml:space="preserve">Wang </w:t>
      </w:r>
      <w:r w:rsidRPr="00B97728">
        <w:rPr>
          <w:rFonts w:ascii="Book Antiqua" w:hAnsi="Book Antiqua" w:hint="eastAsia"/>
          <w:color w:val="000000"/>
          <w:kern w:val="0"/>
          <w:sz w:val="24"/>
          <w:szCs w:val="24"/>
        </w:rPr>
        <w:t xml:space="preserve">J </w:t>
      </w:r>
      <w:r w:rsidRPr="00B97728">
        <w:rPr>
          <w:rFonts w:ascii="Book Antiqua" w:hAnsi="Book Antiqua"/>
          <w:i/>
          <w:color w:val="000000"/>
          <w:kern w:val="0"/>
          <w:sz w:val="24"/>
          <w:szCs w:val="24"/>
        </w:rPr>
        <w:t>et al</w:t>
      </w:r>
      <w:r w:rsidRPr="00B97728">
        <w:rPr>
          <w:rFonts w:ascii="Book Antiqua" w:hAnsi="Book Antiqua" w:hint="eastAsia"/>
          <w:color w:val="000000"/>
          <w:kern w:val="0"/>
          <w:sz w:val="24"/>
          <w:szCs w:val="24"/>
        </w:rPr>
        <w:t xml:space="preserve">. </w:t>
      </w:r>
      <w:r w:rsidR="00712468" w:rsidRPr="00B97728">
        <w:rPr>
          <w:rFonts w:ascii="Book Antiqua" w:hAnsi="Book Antiqua"/>
          <w:color w:val="000000"/>
          <w:kern w:val="0"/>
          <w:sz w:val="24"/>
          <w:szCs w:val="24"/>
        </w:rPr>
        <w:t xml:space="preserve">Dual HBV-specific gRNAs </w:t>
      </w:r>
      <w:r w:rsidR="00E6475A" w:rsidRPr="00B97728">
        <w:rPr>
          <w:rFonts w:ascii="Book Antiqua" w:hAnsi="Book Antiqua"/>
          <w:color w:val="000000"/>
          <w:kern w:val="0"/>
          <w:sz w:val="24"/>
          <w:szCs w:val="24"/>
        </w:rPr>
        <w:t>inhibit HBV replication</w:t>
      </w:r>
    </w:p>
    <w:p w:rsidR="00532F8C" w:rsidRPr="00B97728" w:rsidRDefault="00532F8C"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p>
    <w:p w:rsidR="00E839B1" w:rsidRPr="00B97728" w:rsidRDefault="009B6287"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Jie Wang</w:t>
      </w:r>
      <w:r w:rsidR="00532F8C" w:rsidRPr="00B97728">
        <w:rPr>
          <w:rFonts w:ascii="Book Antiqua" w:hAnsi="Book Antiqua"/>
          <w:color w:val="000000"/>
          <w:kern w:val="0"/>
          <w:sz w:val="24"/>
          <w:szCs w:val="24"/>
        </w:rPr>
        <w:t xml:space="preserve">, </w:t>
      </w:r>
      <w:r w:rsidRPr="00B97728">
        <w:rPr>
          <w:rFonts w:ascii="Book Antiqua" w:hAnsi="Book Antiqua"/>
          <w:color w:val="000000"/>
          <w:kern w:val="0"/>
          <w:sz w:val="24"/>
          <w:szCs w:val="24"/>
        </w:rPr>
        <w:t>Zhong</w:t>
      </w:r>
      <w:r w:rsidR="00532F8C" w:rsidRPr="00B97728">
        <w:rPr>
          <w:rFonts w:ascii="Book Antiqua" w:hAnsi="Book Antiqua"/>
          <w:color w:val="000000"/>
          <w:kern w:val="0"/>
          <w:sz w:val="24"/>
          <w:szCs w:val="24"/>
        </w:rPr>
        <w:t xml:space="preserve">-Wei </w:t>
      </w:r>
      <w:r w:rsidRPr="00B97728">
        <w:rPr>
          <w:rFonts w:ascii="Book Antiqua" w:hAnsi="Book Antiqua"/>
          <w:color w:val="000000"/>
          <w:kern w:val="0"/>
          <w:sz w:val="24"/>
          <w:szCs w:val="24"/>
        </w:rPr>
        <w:t>Xu</w:t>
      </w:r>
      <w:r w:rsidR="00532F8C" w:rsidRPr="00B97728">
        <w:rPr>
          <w:rFonts w:ascii="Book Antiqua" w:hAnsi="Book Antiqua"/>
          <w:color w:val="000000"/>
          <w:kern w:val="0"/>
          <w:sz w:val="24"/>
          <w:szCs w:val="24"/>
        </w:rPr>
        <w:t xml:space="preserve">, </w:t>
      </w:r>
      <w:r w:rsidRPr="00B97728">
        <w:rPr>
          <w:rFonts w:ascii="Book Antiqua" w:hAnsi="Book Antiqua"/>
          <w:color w:val="000000"/>
          <w:kern w:val="0"/>
          <w:sz w:val="24"/>
          <w:szCs w:val="24"/>
        </w:rPr>
        <w:t>Shuang Liu</w:t>
      </w:r>
      <w:r w:rsidR="00532F8C" w:rsidRPr="00B97728">
        <w:rPr>
          <w:rFonts w:ascii="Book Antiqua" w:hAnsi="Book Antiqua"/>
          <w:color w:val="000000"/>
          <w:kern w:val="0"/>
          <w:sz w:val="24"/>
          <w:szCs w:val="24"/>
        </w:rPr>
        <w:t xml:space="preserve">, </w:t>
      </w:r>
      <w:r w:rsidRPr="00B97728">
        <w:rPr>
          <w:rFonts w:ascii="Book Antiqua" w:hAnsi="Book Antiqua"/>
          <w:color w:val="000000"/>
          <w:kern w:val="0"/>
          <w:sz w:val="24"/>
          <w:szCs w:val="24"/>
        </w:rPr>
        <w:t>Rui</w:t>
      </w:r>
      <w:r w:rsidR="00532F8C" w:rsidRPr="00B97728">
        <w:rPr>
          <w:rFonts w:ascii="Book Antiqua" w:hAnsi="Book Antiqua"/>
          <w:color w:val="000000"/>
          <w:kern w:val="0"/>
          <w:sz w:val="24"/>
          <w:szCs w:val="24"/>
        </w:rPr>
        <w:t xml:space="preserve">-Yang </w:t>
      </w:r>
      <w:r w:rsidRPr="00B97728">
        <w:rPr>
          <w:rFonts w:ascii="Book Antiqua" w:hAnsi="Book Antiqua"/>
          <w:color w:val="000000"/>
          <w:kern w:val="0"/>
          <w:sz w:val="24"/>
          <w:szCs w:val="24"/>
        </w:rPr>
        <w:t>Zhang</w:t>
      </w:r>
      <w:r w:rsidR="00532F8C" w:rsidRPr="00B97728">
        <w:rPr>
          <w:rFonts w:ascii="Book Antiqua" w:hAnsi="Book Antiqua"/>
          <w:color w:val="000000"/>
          <w:kern w:val="0"/>
          <w:sz w:val="24"/>
          <w:szCs w:val="24"/>
        </w:rPr>
        <w:t xml:space="preserve">, </w:t>
      </w:r>
      <w:r w:rsidRPr="00B97728">
        <w:rPr>
          <w:rFonts w:ascii="Book Antiqua" w:hAnsi="Book Antiqua"/>
          <w:color w:val="000000"/>
          <w:kern w:val="0"/>
          <w:sz w:val="24"/>
          <w:szCs w:val="24"/>
        </w:rPr>
        <w:t>Shan</w:t>
      </w:r>
      <w:r w:rsidR="00532F8C" w:rsidRPr="00B97728">
        <w:rPr>
          <w:rFonts w:ascii="Book Antiqua" w:hAnsi="Book Antiqua"/>
          <w:color w:val="000000"/>
          <w:kern w:val="0"/>
          <w:sz w:val="24"/>
          <w:szCs w:val="24"/>
        </w:rPr>
        <w:t xml:space="preserve">-Long </w:t>
      </w:r>
      <w:r w:rsidRPr="00B97728">
        <w:rPr>
          <w:rFonts w:ascii="Book Antiqua" w:hAnsi="Book Antiqua"/>
          <w:color w:val="000000"/>
          <w:kern w:val="0"/>
          <w:sz w:val="24"/>
          <w:szCs w:val="24"/>
        </w:rPr>
        <w:t>Ding</w:t>
      </w:r>
      <w:r w:rsidR="00532F8C" w:rsidRPr="00B97728">
        <w:rPr>
          <w:rFonts w:ascii="Book Antiqua" w:hAnsi="Book Antiqua"/>
          <w:color w:val="000000"/>
          <w:kern w:val="0"/>
          <w:sz w:val="24"/>
          <w:szCs w:val="24"/>
        </w:rPr>
        <w:t xml:space="preserve">, </w:t>
      </w:r>
      <w:r w:rsidRPr="00B97728">
        <w:rPr>
          <w:rFonts w:ascii="Book Antiqua" w:hAnsi="Book Antiqua"/>
          <w:color w:val="000000"/>
          <w:kern w:val="0"/>
          <w:sz w:val="24"/>
          <w:szCs w:val="24"/>
        </w:rPr>
        <w:t>Xiao</w:t>
      </w:r>
      <w:r w:rsidR="00532F8C" w:rsidRPr="00B97728">
        <w:rPr>
          <w:rFonts w:ascii="Book Antiqua" w:hAnsi="Book Antiqua"/>
          <w:color w:val="000000"/>
          <w:kern w:val="0"/>
          <w:sz w:val="24"/>
          <w:szCs w:val="24"/>
        </w:rPr>
        <w:t xml:space="preserve">-Meng </w:t>
      </w:r>
      <w:r w:rsidRPr="00B97728">
        <w:rPr>
          <w:rFonts w:ascii="Book Antiqua" w:hAnsi="Book Antiqua"/>
          <w:color w:val="000000"/>
          <w:kern w:val="0"/>
          <w:sz w:val="24"/>
          <w:szCs w:val="24"/>
        </w:rPr>
        <w:t>Xie</w:t>
      </w:r>
      <w:r w:rsidR="00532F8C" w:rsidRPr="00B97728">
        <w:rPr>
          <w:rFonts w:ascii="Book Antiqua" w:hAnsi="Book Antiqua"/>
          <w:color w:val="000000"/>
          <w:kern w:val="0"/>
          <w:sz w:val="24"/>
          <w:szCs w:val="24"/>
        </w:rPr>
        <w:t xml:space="preserve">, </w:t>
      </w:r>
      <w:r w:rsidRPr="00B97728">
        <w:rPr>
          <w:rFonts w:ascii="Book Antiqua" w:hAnsi="Book Antiqua"/>
          <w:color w:val="000000"/>
          <w:kern w:val="0"/>
          <w:sz w:val="24"/>
          <w:szCs w:val="24"/>
        </w:rPr>
        <w:t>Lu Long</w:t>
      </w:r>
      <w:r w:rsidR="00532F8C" w:rsidRPr="00B97728">
        <w:rPr>
          <w:rFonts w:ascii="Book Antiqua" w:hAnsi="Book Antiqua"/>
          <w:color w:val="000000"/>
          <w:kern w:val="0"/>
          <w:sz w:val="24"/>
          <w:szCs w:val="24"/>
        </w:rPr>
        <w:t xml:space="preserve">, </w:t>
      </w:r>
      <w:r w:rsidRPr="00B97728">
        <w:rPr>
          <w:rFonts w:ascii="Book Antiqua" w:hAnsi="Book Antiqua"/>
          <w:color w:val="000000"/>
          <w:kern w:val="0"/>
          <w:sz w:val="24"/>
          <w:szCs w:val="24"/>
        </w:rPr>
        <w:t>Xiang</w:t>
      </w:r>
      <w:r w:rsidR="00532F8C" w:rsidRPr="00B97728">
        <w:rPr>
          <w:rFonts w:ascii="Book Antiqua" w:hAnsi="Book Antiqua"/>
          <w:color w:val="000000"/>
          <w:kern w:val="0"/>
          <w:sz w:val="24"/>
          <w:szCs w:val="24"/>
        </w:rPr>
        <w:t xml:space="preserve">-Mei </w:t>
      </w:r>
      <w:r w:rsidRPr="00B97728">
        <w:rPr>
          <w:rFonts w:ascii="Book Antiqua" w:hAnsi="Book Antiqua"/>
          <w:color w:val="000000"/>
          <w:kern w:val="0"/>
          <w:sz w:val="24"/>
          <w:szCs w:val="24"/>
        </w:rPr>
        <w:t>Chen</w:t>
      </w:r>
      <w:r w:rsidR="00532F8C" w:rsidRPr="00B97728">
        <w:rPr>
          <w:rFonts w:ascii="Book Antiqua" w:hAnsi="Book Antiqua"/>
          <w:color w:val="000000"/>
          <w:kern w:val="0"/>
          <w:sz w:val="24"/>
          <w:szCs w:val="24"/>
        </w:rPr>
        <w:t xml:space="preserve">, </w:t>
      </w:r>
      <w:r w:rsidRPr="00B97728">
        <w:rPr>
          <w:rFonts w:ascii="Book Antiqua" w:hAnsi="Book Antiqua"/>
          <w:color w:val="000000"/>
          <w:kern w:val="0"/>
          <w:sz w:val="24"/>
          <w:szCs w:val="24"/>
        </w:rPr>
        <w:t>Hui Zhuang</w:t>
      </w:r>
      <w:r w:rsidR="00532F8C" w:rsidRPr="00B97728">
        <w:rPr>
          <w:rFonts w:ascii="Book Antiqua" w:hAnsi="Book Antiqua"/>
          <w:color w:val="000000"/>
          <w:kern w:val="0"/>
          <w:sz w:val="24"/>
          <w:szCs w:val="24"/>
        </w:rPr>
        <w:t xml:space="preserve">, </w:t>
      </w:r>
      <w:r w:rsidRPr="00B97728">
        <w:rPr>
          <w:rFonts w:ascii="Book Antiqua" w:hAnsi="Book Antiqua"/>
          <w:color w:val="000000"/>
          <w:kern w:val="0"/>
          <w:sz w:val="24"/>
          <w:szCs w:val="24"/>
        </w:rPr>
        <w:t>Feng</w:t>
      </w:r>
      <w:r w:rsidR="00532F8C" w:rsidRPr="00B97728">
        <w:rPr>
          <w:rFonts w:ascii="Book Antiqua" w:hAnsi="Book Antiqua"/>
          <w:color w:val="000000"/>
          <w:kern w:val="0"/>
          <w:sz w:val="24"/>
          <w:szCs w:val="24"/>
        </w:rPr>
        <w:t xml:space="preserve">-Min </w:t>
      </w:r>
      <w:r w:rsidRPr="00B97728">
        <w:rPr>
          <w:rFonts w:ascii="Book Antiqua" w:hAnsi="Book Antiqua"/>
          <w:color w:val="000000"/>
          <w:kern w:val="0"/>
          <w:sz w:val="24"/>
          <w:szCs w:val="24"/>
        </w:rPr>
        <w:t>Lu</w:t>
      </w:r>
    </w:p>
    <w:p w:rsidR="00532F8C" w:rsidRPr="00B97728" w:rsidRDefault="00532F8C"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p>
    <w:p w:rsidR="009B6287" w:rsidRPr="00B97728" w:rsidRDefault="00B20491"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r w:rsidRPr="00B97728">
        <w:rPr>
          <w:rFonts w:ascii="Book Antiqua" w:hAnsi="Book Antiqua"/>
          <w:b/>
          <w:color w:val="000000"/>
          <w:kern w:val="0"/>
          <w:sz w:val="24"/>
          <w:szCs w:val="24"/>
        </w:rPr>
        <w:t>Jie Wang</w:t>
      </w:r>
      <w:r w:rsidR="00532F8C" w:rsidRPr="00B97728">
        <w:rPr>
          <w:rFonts w:ascii="Book Antiqua" w:hAnsi="Book Antiqua"/>
          <w:b/>
          <w:color w:val="000000"/>
          <w:kern w:val="0"/>
          <w:sz w:val="24"/>
          <w:szCs w:val="24"/>
        </w:rPr>
        <w:t xml:space="preserve">, </w:t>
      </w:r>
      <w:r w:rsidRPr="00B97728">
        <w:rPr>
          <w:rFonts w:ascii="Book Antiqua" w:hAnsi="Book Antiqua"/>
          <w:b/>
          <w:color w:val="000000"/>
          <w:kern w:val="0"/>
          <w:sz w:val="24"/>
          <w:szCs w:val="24"/>
        </w:rPr>
        <w:t>Rui</w:t>
      </w:r>
      <w:r w:rsidR="00532F8C" w:rsidRPr="00B97728">
        <w:rPr>
          <w:rFonts w:ascii="Book Antiqua" w:hAnsi="Book Antiqua"/>
          <w:b/>
          <w:color w:val="000000"/>
          <w:kern w:val="0"/>
          <w:sz w:val="24"/>
          <w:szCs w:val="24"/>
        </w:rPr>
        <w:t xml:space="preserve">-Yang </w:t>
      </w:r>
      <w:r w:rsidRPr="00B97728">
        <w:rPr>
          <w:rFonts w:ascii="Book Antiqua" w:hAnsi="Book Antiqua"/>
          <w:b/>
          <w:color w:val="000000"/>
          <w:kern w:val="0"/>
          <w:sz w:val="24"/>
          <w:szCs w:val="24"/>
        </w:rPr>
        <w:t>Zhang</w:t>
      </w:r>
      <w:r w:rsidR="00532F8C" w:rsidRPr="00B97728">
        <w:rPr>
          <w:rFonts w:ascii="Book Antiqua" w:hAnsi="Book Antiqua"/>
          <w:b/>
          <w:color w:val="000000"/>
          <w:kern w:val="0"/>
          <w:sz w:val="24"/>
          <w:szCs w:val="24"/>
        </w:rPr>
        <w:t xml:space="preserve">, </w:t>
      </w:r>
      <w:r w:rsidRPr="00B97728">
        <w:rPr>
          <w:rFonts w:ascii="Book Antiqua" w:hAnsi="Book Antiqua"/>
          <w:b/>
          <w:color w:val="000000"/>
          <w:kern w:val="0"/>
          <w:sz w:val="24"/>
          <w:szCs w:val="24"/>
        </w:rPr>
        <w:t>Shan</w:t>
      </w:r>
      <w:r w:rsidR="00532F8C" w:rsidRPr="00B97728">
        <w:rPr>
          <w:rFonts w:ascii="Book Antiqua" w:hAnsi="Book Antiqua"/>
          <w:b/>
          <w:color w:val="000000"/>
          <w:kern w:val="0"/>
          <w:sz w:val="24"/>
          <w:szCs w:val="24"/>
        </w:rPr>
        <w:t xml:space="preserve">-Long </w:t>
      </w:r>
      <w:r w:rsidRPr="00B97728">
        <w:rPr>
          <w:rFonts w:ascii="Book Antiqua" w:hAnsi="Book Antiqua"/>
          <w:b/>
          <w:color w:val="000000"/>
          <w:kern w:val="0"/>
          <w:sz w:val="24"/>
          <w:szCs w:val="24"/>
        </w:rPr>
        <w:t>Ding</w:t>
      </w:r>
      <w:r w:rsidR="00532F8C" w:rsidRPr="00B97728">
        <w:rPr>
          <w:rFonts w:ascii="Book Antiqua" w:hAnsi="Book Antiqua"/>
          <w:b/>
          <w:color w:val="000000"/>
          <w:kern w:val="0"/>
          <w:sz w:val="24"/>
          <w:szCs w:val="24"/>
        </w:rPr>
        <w:t xml:space="preserve">, </w:t>
      </w:r>
      <w:r w:rsidRPr="00B97728">
        <w:rPr>
          <w:rFonts w:ascii="Book Antiqua" w:hAnsi="Book Antiqua"/>
          <w:b/>
          <w:color w:val="000000"/>
          <w:kern w:val="0"/>
          <w:sz w:val="24"/>
          <w:szCs w:val="24"/>
        </w:rPr>
        <w:t>Lu Long</w:t>
      </w:r>
      <w:r w:rsidR="00532F8C" w:rsidRPr="00B97728">
        <w:rPr>
          <w:rFonts w:ascii="Book Antiqua" w:hAnsi="Book Antiqua"/>
          <w:b/>
          <w:color w:val="000000"/>
          <w:kern w:val="0"/>
          <w:sz w:val="24"/>
          <w:szCs w:val="24"/>
        </w:rPr>
        <w:t xml:space="preserve">, </w:t>
      </w:r>
      <w:r w:rsidRPr="00B97728">
        <w:rPr>
          <w:rFonts w:ascii="Book Antiqua" w:hAnsi="Book Antiqua"/>
          <w:b/>
          <w:color w:val="000000"/>
          <w:kern w:val="0"/>
          <w:sz w:val="24"/>
          <w:szCs w:val="24"/>
        </w:rPr>
        <w:t>Xiang</w:t>
      </w:r>
      <w:r w:rsidR="00532F8C" w:rsidRPr="00B97728">
        <w:rPr>
          <w:rFonts w:ascii="Book Antiqua" w:hAnsi="Book Antiqua"/>
          <w:b/>
          <w:color w:val="000000"/>
          <w:kern w:val="0"/>
          <w:sz w:val="24"/>
          <w:szCs w:val="24"/>
        </w:rPr>
        <w:t xml:space="preserve">-Mei </w:t>
      </w:r>
      <w:r w:rsidRPr="00B97728">
        <w:rPr>
          <w:rFonts w:ascii="Book Antiqua" w:hAnsi="Book Antiqua"/>
          <w:b/>
          <w:color w:val="000000"/>
          <w:kern w:val="0"/>
          <w:sz w:val="24"/>
          <w:szCs w:val="24"/>
        </w:rPr>
        <w:t>Chen</w:t>
      </w:r>
      <w:r w:rsidR="00532F8C" w:rsidRPr="00B97728">
        <w:rPr>
          <w:rFonts w:ascii="Book Antiqua" w:hAnsi="Book Antiqua"/>
          <w:b/>
          <w:color w:val="000000"/>
          <w:kern w:val="0"/>
          <w:sz w:val="24"/>
          <w:szCs w:val="24"/>
        </w:rPr>
        <w:t xml:space="preserve">, </w:t>
      </w:r>
      <w:r w:rsidRPr="00B97728">
        <w:rPr>
          <w:rFonts w:ascii="Book Antiqua" w:hAnsi="Book Antiqua"/>
          <w:b/>
          <w:color w:val="000000"/>
          <w:kern w:val="0"/>
          <w:sz w:val="24"/>
          <w:szCs w:val="24"/>
        </w:rPr>
        <w:t>Hui Zhuang</w:t>
      </w:r>
      <w:r w:rsidR="00532F8C" w:rsidRPr="00B97728">
        <w:rPr>
          <w:rFonts w:ascii="Book Antiqua" w:hAnsi="Book Antiqua"/>
          <w:b/>
          <w:color w:val="000000"/>
          <w:kern w:val="0"/>
          <w:sz w:val="24"/>
          <w:szCs w:val="24"/>
        </w:rPr>
        <w:t xml:space="preserve">, </w:t>
      </w:r>
      <w:r w:rsidRPr="00B97728">
        <w:rPr>
          <w:rFonts w:ascii="Book Antiqua" w:hAnsi="Book Antiqua"/>
          <w:b/>
          <w:color w:val="000000"/>
          <w:kern w:val="0"/>
          <w:sz w:val="24"/>
          <w:szCs w:val="24"/>
        </w:rPr>
        <w:t>Feng</w:t>
      </w:r>
      <w:r w:rsidR="00532F8C" w:rsidRPr="00B97728">
        <w:rPr>
          <w:rFonts w:ascii="Book Antiqua" w:hAnsi="Book Antiqua"/>
          <w:b/>
          <w:color w:val="000000"/>
          <w:kern w:val="0"/>
          <w:sz w:val="24"/>
          <w:szCs w:val="24"/>
        </w:rPr>
        <w:t xml:space="preserve">-Min </w:t>
      </w:r>
      <w:r w:rsidRPr="00B97728">
        <w:rPr>
          <w:rFonts w:ascii="Book Antiqua" w:hAnsi="Book Antiqua"/>
          <w:b/>
          <w:color w:val="000000"/>
          <w:kern w:val="0"/>
          <w:sz w:val="24"/>
          <w:szCs w:val="24"/>
        </w:rPr>
        <w:t>Lu</w:t>
      </w:r>
      <w:r w:rsidR="00532F8C" w:rsidRPr="00B97728">
        <w:rPr>
          <w:rFonts w:ascii="Book Antiqua" w:hAnsi="Book Antiqua"/>
          <w:b/>
          <w:color w:val="000000"/>
          <w:kern w:val="0"/>
          <w:sz w:val="24"/>
          <w:szCs w:val="24"/>
        </w:rPr>
        <w:t>,</w:t>
      </w:r>
      <w:r w:rsidR="00532F8C" w:rsidRPr="00B97728">
        <w:rPr>
          <w:rFonts w:ascii="Book Antiqua" w:hAnsi="Book Antiqua"/>
          <w:color w:val="000000"/>
          <w:kern w:val="0"/>
          <w:sz w:val="24"/>
          <w:szCs w:val="24"/>
        </w:rPr>
        <w:t xml:space="preserve"> </w:t>
      </w:r>
      <w:r w:rsidR="009B6287" w:rsidRPr="00B97728">
        <w:rPr>
          <w:rFonts w:ascii="Book Antiqua" w:hAnsi="Book Antiqua"/>
          <w:color w:val="000000"/>
          <w:kern w:val="0"/>
          <w:sz w:val="24"/>
          <w:szCs w:val="24"/>
        </w:rPr>
        <w:t xml:space="preserve">Department of Microbiology </w:t>
      </w:r>
      <w:r w:rsidR="00532F8C" w:rsidRPr="00B97728">
        <w:rPr>
          <w:rFonts w:ascii="Book Antiqua" w:hAnsi="Book Antiqua"/>
          <w:color w:val="000000"/>
          <w:kern w:val="0"/>
          <w:sz w:val="24"/>
          <w:szCs w:val="24"/>
        </w:rPr>
        <w:t xml:space="preserve">and </w:t>
      </w:r>
      <w:r w:rsidR="009B6287" w:rsidRPr="00B97728">
        <w:rPr>
          <w:rFonts w:ascii="Book Antiqua" w:hAnsi="Book Antiqua"/>
          <w:color w:val="000000"/>
          <w:kern w:val="0"/>
          <w:sz w:val="24"/>
          <w:szCs w:val="24"/>
        </w:rPr>
        <w:t>Infectious Disease Center, School of Basic Medicine, Peking University Health Science Center</w:t>
      </w:r>
      <w:r w:rsidR="00532F8C" w:rsidRPr="00B97728">
        <w:rPr>
          <w:rFonts w:ascii="Book Antiqua" w:hAnsi="Book Antiqua" w:hint="eastAsia"/>
          <w:color w:val="000000"/>
          <w:kern w:val="0"/>
          <w:sz w:val="24"/>
          <w:szCs w:val="24"/>
        </w:rPr>
        <w:t>,</w:t>
      </w:r>
      <w:r w:rsidR="009B6287" w:rsidRPr="00B97728">
        <w:rPr>
          <w:rFonts w:ascii="Book Antiqua" w:hAnsi="Book Antiqua"/>
          <w:color w:val="000000"/>
          <w:kern w:val="0"/>
          <w:sz w:val="24"/>
          <w:szCs w:val="24"/>
        </w:rPr>
        <w:t xml:space="preserve"> Beijing</w:t>
      </w:r>
      <w:r w:rsidR="004B4187" w:rsidRPr="00B97728">
        <w:rPr>
          <w:rFonts w:ascii="Book Antiqua" w:hAnsi="Book Antiqua" w:hint="eastAsia"/>
          <w:color w:val="000000"/>
          <w:kern w:val="0"/>
          <w:sz w:val="24"/>
          <w:szCs w:val="24"/>
        </w:rPr>
        <w:t xml:space="preserve"> 100083</w:t>
      </w:r>
      <w:r w:rsidR="009B6287" w:rsidRPr="00B97728">
        <w:rPr>
          <w:rFonts w:ascii="Book Antiqua" w:hAnsi="Book Antiqua"/>
          <w:color w:val="000000"/>
          <w:kern w:val="0"/>
          <w:sz w:val="24"/>
          <w:szCs w:val="24"/>
        </w:rPr>
        <w:t>, China</w:t>
      </w:r>
    </w:p>
    <w:p w:rsidR="000344C3" w:rsidRPr="00B97728" w:rsidRDefault="000344C3"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b/>
          <w:color w:val="000000"/>
          <w:kern w:val="0"/>
          <w:sz w:val="24"/>
          <w:szCs w:val="24"/>
        </w:rPr>
      </w:pPr>
    </w:p>
    <w:p w:rsidR="009B6287" w:rsidRPr="00B97728" w:rsidRDefault="00A47076"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r w:rsidRPr="00B97728">
        <w:rPr>
          <w:rFonts w:ascii="Book Antiqua" w:hAnsi="Book Antiqua"/>
          <w:b/>
          <w:color w:val="000000"/>
          <w:kern w:val="0"/>
          <w:sz w:val="24"/>
          <w:szCs w:val="24"/>
        </w:rPr>
        <w:t>Zhong</w:t>
      </w:r>
      <w:r w:rsidR="00D35849" w:rsidRPr="00B97728">
        <w:rPr>
          <w:rFonts w:ascii="Book Antiqua" w:hAnsi="Book Antiqua"/>
          <w:b/>
          <w:color w:val="000000"/>
          <w:kern w:val="0"/>
          <w:sz w:val="24"/>
          <w:szCs w:val="24"/>
        </w:rPr>
        <w:t xml:space="preserve">-Wei </w:t>
      </w:r>
      <w:r w:rsidRPr="00B97728">
        <w:rPr>
          <w:rFonts w:ascii="Book Antiqua" w:hAnsi="Book Antiqua"/>
          <w:b/>
          <w:color w:val="000000"/>
          <w:kern w:val="0"/>
          <w:sz w:val="24"/>
          <w:szCs w:val="24"/>
        </w:rPr>
        <w:t>Xu</w:t>
      </w:r>
      <w:r w:rsidR="00D35849" w:rsidRPr="00B97728">
        <w:rPr>
          <w:rFonts w:ascii="Book Antiqua" w:hAnsi="Book Antiqua"/>
          <w:b/>
          <w:color w:val="000000"/>
          <w:kern w:val="0"/>
          <w:sz w:val="24"/>
          <w:szCs w:val="24"/>
        </w:rPr>
        <w:t>,</w:t>
      </w:r>
      <w:r w:rsidR="00D35849" w:rsidRPr="00B97728">
        <w:rPr>
          <w:rFonts w:ascii="Book Antiqua" w:hAnsi="Book Antiqua"/>
          <w:color w:val="000000"/>
          <w:kern w:val="0"/>
          <w:sz w:val="24"/>
          <w:szCs w:val="24"/>
        </w:rPr>
        <w:t xml:space="preserve"> </w:t>
      </w:r>
      <w:r w:rsidR="009B6287" w:rsidRPr="00B97728">
        <w:rPr>
          <w:rFonts w:ascii="Book Antiqua" w:hAnsi="Book Antiqua"/>
          <w:color w:val="000000"/>
          <w:kern w:val="0"/>
          <w:sz w:val="24"/>
          <w:szCs w:val="24"/>
        </w:rPr>
        <w:t>Department of Gastroenterology, Pennsylvania Hospital, University of Pennsylvania</w:t>
      </w:r>
      <w:r w:rsidR="00D35849" w:rsidRPr="00B97728">
        <w:rPr>
          <w:rFonts w:ascii="Book Antiqua" w:hAnsi="Book Antiqua" w:hint="eastAsia"/>
          <w:color w:val="000000"/>
          <w:kern w:val="0"/>
          <w:sz w:val="24"/>
          <w:szCs w:val="24"/>
        </w:rPr>
        <w:t>,</w:t>
      </w:r>
      <w:r w:rsidR="009B6287" w:rsidRPr="00B97728">
        <w:rPr>
          <w:rFonts w:ascii="Book Antiqua" w:hAnsi="Book Antiqua"/>
          <w:color w:val="000000"/>
          <w:kern w:val="0"/>
          <w:sz w:val="24"/>
          <w:szCs w:val="24"/>
        </w:rPr>
        <w:t xml:space="preserve"> Philadelphia, </w:t>
      </w:r>
      <w:r w:rsidR="00D35849" w:rsidRPr="00B97728">
        <w:rPr>
          <w:rFonts w:ascii="Book Antiqua" w:hAnsi="Book Antiqua"/>
          <w:color w:val="000000"/>
          <w:kern w:val="0"/>
          <w:sz w:val="24"/>
          <w:szCs w:val="24"/>
        </w:rPr>
        <w:t>PA 19104</w:t>
      </w:r>
      <w:r w:rsidR="009B6287" w:rsidRPr="00B97728">
        <w:rPr>
          <w:rFonts w:ascii="Book Antiqua" w:hAnsi="Book Antiqua"/>
          <w:color w:val="000000"/>
          <w:kern w:val="0"/>
          <w:sz w:val="24"/>
          <w:szCs w:val="24"/>
        </w:rPr>
        <w:t xml:space="preserve">, </w:t>
      </w:r>
      <w:r w:rsidR="00D35849" w:rsidRPr="00B97728">
        <w:rPr>
          <w:rFonts w:ascii="Book Antiqua" w:hAnsi="Book Antiqua" w:hint="eastAsia"/>
          <w:color w:val="000000"/>
          <w:kern w:val="0"/>
          <w:sz w:val="24"/>
          <w:szCs w:val="24"/>
        </w:rPr>
        <w:t>United States</w:t>
      </w:r>
      <w:r w:rsidR="009B6287" w:rsidRPr="00B97728">
        <w:rPr>
          <w:rFonts w:ascii="Book Antiqua" w:hAnsi="Book Antiqua"/>
          <w:color w:val="000000"/>
          <w:kern w:val="0"/>
          <w:sz w:val="24"/>
          <w:szCs w:val="24"/>
        </w:rPr>
        <w:t xml:space="preserve"> </w:t>
      </w:r>
    </w:p>
    <w:p w:rsidR="000344C3" w:rsidRPr="00B97728" w:rsidRDefault="000344C3"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b/>
          <w:color w:val="000000"/>
          <w:kern w:val="0"/>
          <w:sz w:val="24"/>
          <w:szCs w:val="24"/>
        </w:rPr>
      </w:pPr>
    </w:p>
    <w:p w:rsidR="009B6287" w:rsidRPr="00B97728" w:rsidRDefault="00A47076"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r w:rsidRPr="00B97728">
        <w:rPr>
          <w:rFonts w:ascii="Book Antiqua" w:hAnsi="Book Antiqua"/>
          <w:b/>
          <w:color w:val="000000"/>
          <w:kern w:val="0"/>
          <w:sz w:val="24"/>
          <w:szCs w:val="24"/>
        </w:rPr>
        <w:t>Shuang Liu,</w:t>
      </w:r>
      <w:r w:rsidRPr="00B97728">
        <w:rPr>
          <w:rFonts w:ascii="Book Antiqua" w:hAnsi="Book Antiqua"/>
          <w:color w:val="000000"/>
          <w:kern w:val="0"/>
          <w:sz w:val="24"/>
          <w:szCs w:val="24"/>
        </w:rPr>
        <w:t xml:space="preserve"> </w:t>
      </w:r>
      <w:r w:rsidR="006E7691" w:rsidRPr="00B97728">
        <w:rPr>
          <w:rFonts w:ascii="Book Antiqua" w:hAnsi="Book Antiqua"/>
          <w:color w:val="000000"/>
          <w:kern w:val="0"/>
          <w:sz w:val="24"/>
          <w:szCs w:val="24"/>
        </w:rPr>
        <w:t xml:space="preserve">Beijing Artificial Liver Treatment </w:t>
      </w:r>
      <w:r w:rsidR="00D35849" w:rsidRPr="00B97728">
        <w:rPr>
          <w:rFonts w:ascii="Book Antiqua" w:hAnsi="Book Antiqua" w:hint="eastAsia"/>
          <w:color w:val="000000"/>
          <w:kern w:val="0"/>
          <w:sz w:val="24"/>
          <w:szCs w:val="24"/>
        </w:rPr>
        <w:t>and</w:t>
      </w:r>
      <w:r w:rsidR="006E7691" w:rsidRPr="00B97728">
        <w:rPr>
          <w:rFonts w:ascii="Book Antiqua" w:hAnsi="Book Antiqua"/>
          <w:color w:val="000000"/>
          <w:kern w:val="0"/>
          <w:sz w:val="24"/>
          <w:szCs w:val="24"/>
        </w:rPr>
        <w:t xml:space="preserve"> Training Center, </w:t>
      </w:r>
      <w:r w:rsidR="009B6287" w:rsidRPr="00B97728">
        <w:rPr>
          <w:rFonts w:ascii="Book Antiqua" w:hAnsi="Book Antiqua"/>
          <w:color w:val="000000"/>
          <w:sz w:val="24"/>
          <w:szCs w:val="24"/>
        </w:rPr>
        <w:t>Beijing Youan Hospital, Capital Medical University</w:t>
      </w:r>
      <w:r w:rsidR="00641E34" w:rsidRPr="00B97728">
        <w:rPr>
          <w:rFonts w:ascii="Book Antiqua" w:hAnsi="Book Antiqua" w:hint="eastAsia"/>
          <w:color w:val="000000"/>
          <w:sz w:val="24"/>
          <w:szCs w:val="24"/>
        </w:rPr>
        <w:t xml:space="preserve">, </w:t>
      </w:r>
      <w:r w:rsidR="009B6287" w:rsidRPr="00B97728">
        <w:rPr>
          <w:rFonts w:ascii="Book Antiqua" w:hAnsi="Book Antiqua"/>
          <w:color w:val="000000"/>
          <w:kern w:val="0"/>
          <w:sz w:val="24"/>
          <w:szCs w:val="24"/>
        </w:rPr>
        <w:t>Beijing</w:t>
      </w:r>
      <w:r w:rsidR="00641E34" w:rsidRPr="00B97728">
        <w:rPr>
          <w:rFonts w:ascii="Book Antiqua" w:hAnsi="Book Antiqua" w:hint="eastAsia"/>
          <w:color w:val="000000"/>
          <w:kern w:val="0"/>
          <w:sz w:val="24"/>
          <w:szCs w:val="24"/>
        </w:rPr>
        <w:t xml:space="preserve"> 100069</w:t>
      </w:r>
      <w:r w:rsidR="009B6287" w:rsidRPr="00B97728">
        <w:rPr>
          <w:rFonts w:ascii="Book Antiqua" w:hAnsi="Book Antiqua"/>
          <w:color w:val="000000"/>
          <w:kern w:val="0"/>
          <w:sz w:val="24"/>
          <w:szCs w:val="24"/>
        </w:rPr>
        <w:t>, China</w:t>
      </w:r>
    </w:p>
    <w:p w:rsidR="000344C3" w:rsidRPr="00B97728" w:rsidRDefault="000344C3"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b/>
          <w:color w:val="000000"/>
          <w:kern w:val="0"/>
          <w:sz w:val="24"/>
          <w:szCs w:val="24"/>
        </w:rPr>
      </w:pPr>
      <w:bookmarkStart w:id="0" w:name="OLE_LINK22"/>
    </w:p>
    <w:p w:rsidR="006E7691" w:rsidRPr="00B97728" w:rsidRDefault="00A47076"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r w:rsidRPr="00B97728">
        <w:rPr>
          <w:rFonts w:ascii="Book Antiqua" w:hAnsi="Book Antiqua"/>
          <w:b/>
          <w:color w:val="000000"/>
          <w:kern w:val="0"/>
          <w:sz w:val="24"/>
          <w:szCs w:val="24"/>
        </w:rPr>
        <w:lastRenderedPageBreak/>
        <w:t>Xiao</w:t>
      </w:r>
      <w:r w:rsidR="00641E34" w:rsidRPr="00B97728">
        <w:rPr>
          <w:rFonts w:ascii="Book Antiqua" w:hAnsi="Book Antiqua"/>
          <w:b/>
          <w:color w:val="000000"/>
          <w:kern w:val="0"/>
          <w:sz w:val="24"/>
          <w:szCs w:val="24"/>
        </w:rPr>
        <w:t xml:space="preserve">-Meng </w:t>
      </w:r>
      <w:r w:rsidRPr="00B97728">
        <w:rPr>
          <w:rFonts w:ascii="Book Antiqua" w:hAnsi="Book Antiqua"/>
          <w:b/>
          <w:color w:val="000000"/>
          <w:kern w:val="0"/>
          <w:sz w:val="24"/>
          <w:szCs w:val="24"/>
        </w:rPr>
        <w:t>Xie</w:t>
      </w:r>
      <w:r w:rsidR="00641E34" w:rsidRPr="00B97728">
        <w:rPr>
          <w:rFonts w:ascii="Book Antiqua" w:hAnsi="Book Antiqua"/>
          <w:b/>
          <w:color w:val="000000"/>
          <w:kern w:val="0"/>
          <w:sz w:val="24"/>
          <w:szCs w:val="24"/>
        </w:rPr>
        <w:t>,</w:t>
      </w:r>
      <w:r w:rsidR="00641E34" w:rsidRPr="00B97728">
        <w:rPr>
          <w:rFonts w:ascii="Book Antiqua" w:hAnsi="Book Antiqua"/>
          <w:color w:val="000000"/>
          <w:kern w:val="0"/>
          <w:sz w:val="24"/>
          <w:szCs w:val="24"/>
        </w:rPr>
        <w:t xml:space="preserve"> </w:t>
      </w:r>
      <w:r w:rsidR="006E7691" w:rsidRPr="00B97728">
        <w:rPr>
          <w:rFonts w:ascii="Book Antiqua" w:hAnsi="Book Antiqua"/>
          <w:color w:val="000000"/>
          <w:kern w:val="0"/>
          <w:sz w:val="24"/>
          <w:szCs w:val="24"/>
        </w:rPr>
        <w:t>Department of Epidemiology and Biostatistics, College of Public Health, Zhengzhou University</w:t>
      </w:r>
      <w:bookmarkEnd w:id="0"/>
      <w:r w:rsidR="006E7691" w:rsidRPr="00B97728">
        <w:rPr>
          <w:rFonts w:ascii="Book Antiqua" w:hAnsi="Book Antiqua"/>
          <w:color w:val="000000"/>
          <w:kern w:val="0"/>
          <w:sz w:val="24"/>
          <w:szCs w:val="24"/>
        </w:rPr>
        <w:t>, Zhengzhou</w:t>
      </w:r>
      <w:r w:rsidR="00641E34" w:rsidRPr="00B97728">
        <w:rPr>
          <w:rFonts w:ascii="Book Antiqua" w:hAnsi="Book Antiqua" w:hint="eastAsia"/>
          <w:color w:val="000000"/>
          <w:kern w:val="0"/>
          <w:sz w:val="24"/>
          <w:szCs w:val="24"/>
        </w:rPr>
        <w:t xml:space="preserve"> 450001</w:t>
      </w:r>
      <w:r w:rsidR="00641E34" w:rsidRPr="00B97728">
        <w:rPr>
          <w:rFonts w:ascii="Book Antiqua" w:hAnsi="Book Antiqua"/>
          <w:color w:val="000000"/>
          <w:kern w:val="0"/>
          <w:sz w:val="24"/>
          <w:szCs w:val="24"/>
        </w:rPr>
        <w:t xml:space="preserve">, </w:t>
      </w:r>
      <w:r w:rsidR="00641E34" w:rsidRPr="00B97728">
        <w:rPr>
          <w:rFonts w:ascii="Book Antiqua" w:hAnsi="Book Antiqua" w:hint="eastAsia"/>
          <w:color w:val="000000"/>
          <w:kern w:val="0"/>
          <w:sz w:val="24"/>
          <w:szCs w:val="24"/>
        </w:rPr>
        <w:t xml:space="preserve">Henan Province, </w:t>
      </w:r>
      <w:r w:rsidR="00641E34" w:rsidRPr="00B97728">
        <w:rPr>
          <w:rFonts w:ascii="Book Antiqua" w:hAnsi="Book Antiqua"/>
          <w:color w:val="000000"/>
          <w:kern w:val="0"/>
          <w:sz w:val="24"/>
          <w:szCs w:val="24"/>
        </w:rPr>
        <w:t>China</w:t>
      </w:r>
    </w:p>
    <w:p w:rsidR="000344C3" w:rsidRPr="00B97728" w:rsidRDefault="000344C3"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b/>
          <w:color w:val="000000"/>
          <w:kern w:val="0"/>
          <w:sz w:val="24"/>
          <w:szCs w:val="24"/>
        </w:rPr>
      </w:pPr>
    </w:p>
    <w:p w:rsidR="00B43F2B" w:rsidRPr="00B97728" w:rsidRDefault="00A47076"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r w:rsidRPr="00B97728">
        <w:rPr>
          <w:rFonts w:ascii="Book Antiqua" w:hAnsi="Book Antiqua"/>
          <w:b/>
          <w:color w:val="000000"/>
          <w:kern w:val="0"/>
          <w:sz w:val="24"/>
          <w:szCs w:val="24"/>
        </w:rPr>
        <w:t>Feng</w:t>
      </w:r>
      <w:r w:rsidR="00641E34" w:rsidRPr="00B97728">
        <w:rPr>
          <w:rFonts w:ascii="Book Antiqua" w:hAnsi="Book Antiqua" w:hint="eastAsia"/>
          <w:b/>
          <w:color w:val="000000"/>
          <w:kern w:val="0"/>
          <w:sz w:val="24"/>
          <w:szCs w:val="24"/>
        </w:rPr>
        <w:t>-</w:t>
      </w:r>
      <w:r w:rsidRPr="00B97728">
        <w:rPr>
          <w:rFonts w:ascii="Book Antiqua" w:hAnsi="Book Antiqua"/>
          <w:b/>
          <w:caps/>
          <w:color w:val="000000"/>
          <w:kern w:val="0"/>
          <w:sz w:val="24"/>
          <w:szCs w:val="24"/>
        </w:rPr>
        <w:t>m</w:t>
      </w:r>
      <w:r w:rsidRPr="00B97728">
        <w:rPr>
          <w:rFonts w:ascii="Book Antiqua" w:hAnsi="Book Antiqua"/>
          <w:b/>
          <w:color w:val="000000"/>
          <w:kern w:val="0"/>
          <w:sz w:val="24"/>
          <w:szCs w:val="24"/>
        </w:rPr>
        <w:t>in Lu,</w:t>
      </w:r>
      <w:r w:rsidRPr="00B97728">
        <w:rPr>
          <w:rFonts w:ascii="Book Antiqua" w:hAnsi="Book Antiqua"/>
          <w:color w:val="000000"/>
          <w:kern w:val="0"/>
          <w:sz w:val="24"/>
          <w:szCs w:val="24"/>
        </w:rPr>
        <w:t xml:space="preserve"> </w:t>
      </w:r>
      <w:r w:rsidR="006E7691" w:rsidRPr="00B97728">
        <w:rPr>
          <w:rFonts w:ascii="Book Antiqua" w:hAnsi="Book Antiqua"/>
          <w:color w:val="000000"/>
          <w:kern w:val="0"/>
          <w:sz w:val="24"/>
          <w:szCs w:val="24"/>
        </w:rPr>
        <w:t>State Key Laboratory of Natural and Biomimetic Drugs, Peking University</w:t>
      </w:r>
      <w:r w:rsidR="00641E34" w:rsidRPr="00B97728">
        <w:rPr>
          <w:rFonts w:ascii="Book Antiqua" w:hAnsi="Book Antiqua" w:hint="eastAsia"/>
          <w:color w:val="000000"/>
          <w:kern w:val="0"/>
          <w:sz w:val="24"/>
          <w:szCs w:val="24"/>
        </w:rPr>
        <w:t>,</w:t>
      </w:r>
      <w:r w:rsidR="00641E34" w:rsidRPr="00B97728">
        <w:rPr>
          <w:rFonts w:ascii="Book Antiqua" w:hAnsi="Book Antiqua"/>
          <w:color w:val="000000"/>
          <w:kern w:val="0"/>
          <w:sz w:val="24"/>
          <w:szCs w:val="24"/>
        </w:rPr>
        <w:t xml:space="preserve"> Beijing</w:t>
      </w:r>
      <w:r w:rsidR="00641E34" w:rsidRPr="00B97728">
        <w:rPr>
          <w:rFonts w:ascii="Book Antiqua" w:hAnsi="Book Antiqua" w:hint="eastAsia"/>
          <w:color w:val="000000"/>
          <w:kern w:val="0"/>
          <w:sz w:val="24"/>
          <w:szCs w:val="24"/>
        </w:rPr>
        <w:t xml:space="preserve"> 100871</w:t>
      </w:r>
      <w:r w:rsidR="00641E34" w:rsidRPr="00B97728">
        <w:rPr>
          <w:rFonts w:ascii="Book Antiqua" w:hAnsi="Book Antiqua"/>
          <w:color w:val="000000"/>
          <w:kern w:val="0"/>
          <w:sz w:val="24"/>
          <w:szCs w:val="24"/>
        </w:rPr>
        <w:t>, China</w:t>
      </w:r>
    </w:p>
    <w:p w:rsidR="00641E34" w:rsidRPr="00B97728" w:rsidRDefault="00641E34"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b/>
          <w:color w:val="000000"/>
          <w:kern w:val="0"/>
          <w:sz w:val="24"/>
          <w:szCs w:val="24"/>
        </w:rPr>
      </w:pPr>
    </w:p>
    <w:p w:rsidR="00B43F2B" w:rsidRPr="00B97728" w:rsidRDefault="00545979"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r w:rsidRPr="00B97728">
        <w:rPr>
          <w:rFonts w:ascii="Book Antiqua" w:hAnsi="Book Antiqua"/>
          <w:b/>
          <w:color w:val="000000"/>
          <w:kern w:val="0"/>
          <w:sz w:val="24"/>
          <w:szCs w:val="24"/>
        </w:rPr>
        <w:t>Author contributions:</w:t>
      </w:r>
      <w:r w:rsidRPr="00B97728">
        <w:rPr>
          <w:rFonts w:ascii="Book Antiqua" w:hAnsi="Book Antiqua"/>
          <w:color w:val="000000"/>
          <w:kern w:val="0"/>
          <w:sz w:val="24"/>
          <w:szCs w:val="24"/>
        </w:rPr>
        <w:t xml:space="preserve"> Wang </w:t>
      </w:r>
      <w:r w:rsidR="001066DE" w:rsidRPr="00B97728">
        <w:rPr>
          <w:rFonts w:ascii="Book Antiqua" w:hAnsi="Book Antiqua"/>
          <w:color w:val="000000"/>
          <w:kern w:val="0"/>
          <w:sz w:val="24"/>
          <w:szCs w:val="24"/>
        </w:rPr>
        <w:t>J</w:t>
      </w:r>
      <w:r w:rsidRPr="00B97728">
        <w:rPr>
          <w:rFonts w:ascii="Book Antiqua" w:hAnsi="Book Antiqua"/>
          <w:color w:val="000000"/>
          <w:kern w:val="0"/>
          <w:sz w:val="24"/>
          <w:szCs w:val="24"/>
        </w:rPr>
        <w:t xml:space="preserve">, </w:t>
      </w:r>
      <w:r w:rsidR="001066DE" w:rsidRPr="00B97728">
        <w:rPr>
          <w:rFonts w:ascii="Book Antiqua" w:hAnsi="Book Antiqua"/>
          <w:color w:val="000000"/>
          <w:kern w:val="0"/>
          <w:sz w:val="24"/>
          <w:szCs w:val="24"/>
        </w:rPr>
        <w:t>Xu</w:t>
      </w:r>
      <w:r w:rsidRPr="00B97728">
        <w:rPr>
          <w:rFonts w:ascii="Book Antiqua" w:hAnsi="Book Antiqua"/>
          <w:color w:val="000000"/>
          <w:kern w:val="0"/>
          <w:sz w:val="24"/>
          <w:szCs w:val="24"/>
        </w:rPr>
        <w:t xml:space="preserve"> </w:t>
      </w:r>
      <w:r w:rsidR="001066DE" w:rsidRPr="00B97728">
        <w:rPr>
          <w:rFonts w:ascii="Book Antiqua" w:hAnsi="Book Antiqua"/>
          <w:color w:val="000000"/>
          <w:kern w:val="0"/>
          <w:sz w:val="24"/>
          <w:szCs w:val="24"/>
        </w:rPr>
        <w:t>Z</w:t>
      </w:r>
      <w:r w:rsidR="00641E34" w:rsidRPr="00B97728">
        <w:rPr>
          <w:rFonts w:ascii="Book Antiqua" w:hAnsi="Book Antiqua" w:hint="eastAsia"/>
          <w:color w:val="000000"/>
          <w:kern w:val="0"/>
          <w:sz w:val="24"/>
          <w:szCs w:val="24"/>
        </w:rPr>
        <w:t>W</w:t>
      </w:r>
      <w:r w:rsidRPr="00B97728">
        <w:rPr>
          <w:rFonts w:ascii="Book Antiqua" w:hAnsi="Book Antiqua"/>
          <w:color w:val="000000"/>
          <w:kern w:val="0"/>
          <w:sz w:val="24"/>
          <w:szCs w:val="24"/>
        </w:rPr>
        <w:t xml:space="preserve">, </w:t>
      </w:r>
      <w:r w:rsidR="001066DE" w:rsidRPr="00B97728">
        <w:rPr>
          <w:rFonts w:ascii="Book Antiqua" w:hAnsi="Book Antiqua"/>
          <w:color w:val="000000"/>
          <w:kern w:val="0"/>
          <w:sz w:val="24"/>
          <w:szCs w:val="24"/>
        </w:rPr>
        <w:t>Lu F</w:t>
      </w:r>
      <w:r w:rsidR="00641E34" w:rsidRPr="00B97728">
        <w:rPr>
          <w:rFonts w:ascii="Book Antiqua" w:hAnsi="Book Antiqua" w:hint="eastAsia"/>
          <w:color w:val="000000"/>
          <w:kern w:val="0"/>
          <w:sz w:val="24"/>
          <w:szCs w:val="24"/>
        </w:rPr>
        <w:t>M</w:t>
      </w:r>
      <w:r w:rsidRPr="00B97728">
        <w:rPr>
          <w:rFonts w:ascii="Book Antiqua" w:hAnsi="Book Antiqua"/>
          <w:color w:val="000000"/>
          <w:kern w:val="0"/>
          <w:sz w:val="24"/>
          <w:szCs w:val="24"/>
        </w:rPr>
        <w:t xml:space="preserve"> </w:t>
      </w:r>
      <w:r w:rsidR="001066DE" w:rsidRPr="00B97728">
        <w:rPr>
          <w:rFonts w:ascii="Book Antiqua" w:hAnsi="Book Antiqua"/>
          <w:color w:val="000000"/>
          <w:kern w:val="0"/>
          <w:sz w:val="24"/>
          <w:szCs w:val="24"/>
        </w:rPr>
        <w:t>and Liu S</w:t>
      </w:r>
      <w:r w:rsidRPr="00B97728">
        <w:rPr>
          <w:rFonts w:ascii="Book Antiqua" w:hAnsi="Book Antiqua"/>
          <w:color w:val="000000"/>
          <w:kern w:val="0"/>
          <w:sz w:val="24"/>
          <w:szCs w:val="24"/>
        </w:rPr>
        <w:t xml:space="preserve"> designed research; Wang </w:t>
      </w:r>
      <w:r w:rsidR="001066DE" w:rsidRPr="00B97728">
        <w:rPr>
          <w:rFonts w:ascii="Book Antiqua" w:hAnsi="Book Antiqua"/>
          <w:color w:val="000000"/>
          <w:kern w:val="0"/>
          <w:sz w:val="24"/>
          <w:szCs w:val="24"/>
        </w:rPr>
        <w:t>J</w:t>
      </w:r>
      <w:r w:rsidRPr="00B97728">
        <w:rPr>
          <w:rFonts w:ascii="Book Antiqua" w:hAnsi="Book Antiqua"/>
          <w:color w:val="000000"/>
          <w:kern w:val="0"/>
          <w:sz w:val="24"/>
          <w:szCs w:val="24"/>
        </w:rPr>
        <w:t xml:space="preserve">, </w:t>
      </w:r>
      <w:r w:rsidR="001066DE" w:rsidRPr="00B97728">
        <w:rPr>
          <w:rFonts w:ascii="Book Antiqua" w:hAnsi="Book Antiqua"/>
          <w:color w:val="000000"/>
          <w:kern w:val="0"/>
          <w:sz w:val="24"/>
          <w:szCs w:val="24"/>
        </w:rPr>
        <w:t>Zhang R</w:t>
      </w:r>
      <w:r w:rsidR="00641E34" w:rsidRPr="00B97728">
        <w:rPr>
          <w:rFonts w:ascii="Book Antiqua" w:hAnsi="Book Antiqua" w:hint="eastAsia"/>
          <w:color w:val="000000"/>
          <w:kern w:val="0"/>
          <w:sz w:val="24"/>
          <w:szCs w:val="24"/>
        </w:rPr>
        <w:t>Y</w:t>
      </w:r>
      <w:r w:rsidRPr="00B97728">
        <w:rPr>
          <w:rFonts w:ascii="Book Antiqua" w:hAnsi="Book Antiqua"/>
          <w:color w:val="000000"/>
          <w:kern w:val="0"/>
          <w:sz w:val="24"/>
          <w:szCs w:val="24"/>
        </w:rPr>
        <w:t xml:space="preserve">, </w:t>
      </w:r>
      <w:r w:rsidR="001066DE" w:rsidRPr="00B97728">
        <w:rPr>
          <w:rFonts w:ascii="Book Antiqua" w:hAnsi="Book Antiqua"/>
          <w:color w:val="000000"/>
          <w:kern w:val="0"/>
          <w:sz w:val="24"/>
          <w:szCs w:val="24"/>
        </w:rPr>
        <w:t>Ding S</w:t>
      </w:r>
      <w:r w:rsidR="00641E34" w:rsidRPr="00B97728">
        <w:rPr>
          <w:rFonts w:ascii="Book Antiqua" w:hAnsi="Book Antiqua" w:hint="eastAsia"/>
          <w:color w:val="000000"/>
          <w:kern w:val="0"/>
          <w:sz w:val="24"/>
          <w:szCs w:val="24"/>
        </w:rPr>
        <w:t>L</w:t>
      </w:r>
      <w:r w:rsidR="001066DE" w:rsidRPr="00B97728">
        <w:rPr>
          <w:rFonts w:ascii="Book Antiqua" w:hAnsi="Book Antiqua"/>
          <w:color w:val="000000"/>
          <w:kern w:val="0"/>
          <w:sz w:val="24"/>
          <w:szCs w:val="24"/>
        </w:rPr>
        <w:t>, Long L and Xie X</w:t>
      </w:r>
      <w:r w:rsidR="00641E34" w:rsidRPr="00B97728">
        <w:rPr>
          <w:rFonts w:ascii="Book Antiqua" w:hAnsi="Book Antiqua" w:hint="eastAsia"/>
          <w:color w:val="000000"/>
          <w:kern w:val="0"/>
          <w:sz w:val="24"/>
          <w:szCs w:val="24"/>
        </w:rPr>
        <w:t>M</w:t>
      </w:r>
      <w:r w:rsidRPr="00B97728">
        <w:rPr>
          <w:rFonts w:ascii="Book Antiqua" w:hAnsi="Book Antiqua"/>
          <w:color w:val="000000"/>
          <w:kern w:val="0"/>
          <w:sz w:val="24"/>
          <w:szCs w:val="24"/>
        </w:rPr>
        <w:t xml:space="preserve"> performed research; Wang </w:t>
      </w:r>
      <w:r w:rsidR="001066DE" w:rsidRPr="00B97728">
        <w:rPr>
          <w:rFonts w:ascii="Book Antiqua" w:hAnsi="Book Antiqua"/>
          <w:color w:val="000000"/>
          <w:kern w:val="0"/>
          <w:sz w:val="24"/>
          <w:szCs w:val="24"/>
        </w:rPr>
        <w:t>J</w:t>
      </w:r>
      <w:r w:rsidRPr="00B97728">
        <w:rPr>
          <w:rFonts w:ascii="Book Antiqua" w:hAnsi="Book Antiqua"/>
          <w:color w:val="000000"/>
          <w:kern w:val="0"/>
          <w:sz w:val="24"/>
          <w:szCs w:val="24"/>
        </w:rPr>
        <w:t xml:space="preserve">, </w:t>
      </w:r>
      <w:r w:rsidR="001066DE" w:rsidRPr="00B97728">
        <w:rPr>
          <w:rFonts w:ascii="Book Antiqua" w:hAnsi="Book Antiqua"/>
          <w:color w:val="000000"/>
          <w:kern w:val="0"/>
          <w:sz w:val="24"/>
          <w:szCs w:val="24"/>
        </w:rPr>
        <w:t>Xu Z, Lu F</w:t>
      </w:r>
      <w:r w:rsidR="00641E34" w:rsidRPr="00B97728">
        <w:rPr>
          <w:rFonts w:ascii="Book Antiqua" w:hAnsi="Book Antiqua" w:hint="eastAsia"/>
          <w:color w:val="000000"/>
          <w:kern w:val="0"/>
          <w:sz w:val="24"/>
          <w:szCs w:val="24"/>
        </w:rPr>
        <w:t>M</w:t>
      </w:r>
      <w:r w:rsidR="001066DE" w:rsidRPr="00B97728">
        <w:rPr>
          <w:rFonts w:ascii="Book Antiqua" w:hAnsi="Book Antiqua"/>
          <w:color w:val="000000"/>
          <w:kern w:val="0"/>
          <w:sz w:val="24"/>
          <w:szCs w:val="24"/>
        </w:rPr>
        <w:t xml:space="preserve">, </w:t>
      </w:r>
      <w:r w:rsidR="00D25A72" w:rsidRPr="00B97728">
        <w:rPr>
          <w:rFonts w:ascii="Book Antiqua" w:hAnsi="Book Antiqua"/>
          <w:color w:val="000000"/>
          <w:kern w:val="0"/>
          <w:sz w:val="24"/>
          <w:szCs w:val="24"/>
        </w:rPr>
        <w:t xml:space="preserve">Liu S, </w:t>
      </w:r>
      <w:r w:rsidR="001066DE" w:rsidRPr="00B97728">
        <w:rPr>
          <w:rFonts w:ascii="Book Antiqua" w:hAnsi="Book Antiqua"/>
          <w:color w:val="000000"/>
          <w:kern w:val="0"/>
          <w:sz w:val="24"/>
          <w:szCs w:val="24"/>
        </w:rPr>
        <w:t>Zhang R</w:t>
      </w:r>
      <w:r w:rsidR="00641E34" w:rsidRPr="00B97728">
        <w:rPr>
          <w:rFonts w:ascii="Book Antiqua" w:hAnsi="Book Antiqua" w:hint="eastAsia"/>
          <w:color w:val="000000"/>
          <w:kern w:val="0"/>
          <w:sz w:val="24"/>
          <w:szCs w:val="24"/>
        </w:rPr>
        <w:t>Y</w:t>
      </w:r>
      <w:r w:rsidR="001066DE" w:rsidRPr="00B97728">
        <w:rPr>
          <w:rFonts w:ascii="Book Antiqua" w:hAnsi="Book Antiqua"/>
          <w:color w:val="000000"/>
          <w:kern w:val="0"/>
          <w:sz w:val="24"/>
          <w:szCs w:val="24"/>
        </w:rPr>
        <w:t xml:space="preserve"> </w:t>
      </w:r>
      <w:r w:rsidR="00D25A72" w:rsidRPr="00B97728">
        <w:rPr>
          <w:rFonts w:ascii="Book Antiqua" w:hAnsi="Book Antiqua"/>
          <w:color w:val="000000"/>
          <w:kern w:val="0"/>
          <w:sz w:val="24"/>
          <w:szCs w:val="24"/>
        </w:rPr>
        <w:t>and Xie X</w:t>
      </w:r>
      <w:r w:rsidR="00641E34" w:rsidRPr="00B97728">
        <w:rPr>
          <w:rFonts w:ascii="Book Antiqua" w:hAnsi="Book Antiqua" w:hint="eastAsia"/>
          <w:color w:val="000000"/>
          <w:kern w:val="0"/>
          <w:sz w:val="24"/>
          <w:szCs w:val="24"/>
        </w:rPr>
        <w:t>M</w:t>
      </w:r>
      <w:r w:rsidR="00D25A72" w:rsidRPr="00B97728">
        <w:rPr>
          <w:rFonts w:ascii="Book Antiqua" w:hAnsi="Book Antiqua"/>
          <w:color w:val="000000"/>
          <w:kern w:val="0"/>
          <w:sz w:val="24"/>
          <w:szCs w:val="24"/>
        </w:rPr>
        <w:t xml:space="preserve"> </w:t>
      </w:r>
      <w:r w:rsidR="001066DE" w:rsidRPr="00B97728">
        <w:rPr>
          <w:rFonts w:ascii="Book Antiqua" w:hAnsi="Book Antiqua"/>
          <w:color w:val="000000"/>
          <w:kern w:val="0"/>
          <w:sz w:val="24"/>
          <w:szCs w:val="24"/>
        </w:rPr>
        <w:t xml:space="preserve">analyzed data; </w:t>
      </w:r>
      <w:r w:rsidRPr="00B97728">
        <w:rPr>
          <w:rFonts w:ascii="Book Antiqua" w:hAnsi="Book Antiqua"/>
          <w:color w:val="000000"/>
          <w:kern w:val="0"/>
          <w:sz w:val="24"/>
          <w:szCs w:val="24"/>
        </w:rPr>
        <w:t xml:space="preserve">Wang </w:t>
      </w:r>
      <w:r w:rsidR="001066DE" w:rsidRPr="00B97728">
        <w:rPr>
          <w:rFonts w:ascii="Book Antiqua" w:hAnsi="Book Antiqua"/>
          <w:color w:val="000000"/>
          <w:kern w:val="0"/>
          <w:sz w:val="24"/>
          <w:szCs w:val="24"/>
        </w:rPr>
        <w:t>J</w:t>
      </w:r>
      <w:r w:rsidRPr="00B97728">
        <w:rPr>
          <w:rFonts w:ascii="Book Antiqua" w:hAnsi="Book Antiqua"/>
          <w:color w:val="000000"/>
          <w:kern w:val="0"/>
          <w:sz w:val="24"/>
          <w:szCs w:val="24"/>
        </w:rPr>
        <w:t xml:space="preserve"> wrote the paper</w:t>
      </w:r>
      <w:r w:rsidR="001066DE" w:rsidRPr="00B97728">
        <w:rPr>
          <w:rFonts w:ascii="Book Antiqua" w:hAnsi="Book Antiqua"/>
          <w:color w:val="000000"/>
          <w:kern w:val="0"/>
          <w:sz w:val="24"/>
          <w:szCs w:val="24"/>
        </w:rPr>
        <w:t xml:space="preserve">; </w:t>
      </w:r>
      <w:r w:rsidR="007F5417" w:rsidRPr="00B97728">
        <w:rPr>
          <w:rFonts w:ascii="Book Antiqua" w:hAnsi="Book Antiqua"/>
          <w:color w:val="000000"/>
          <w:kern w:val="0"/>
          <w:sz w:val="24"/>
          <w:szCs w:val="24"/>
        </w:rPr>
        <w:t>Lu F</w:t>
      </w:r>
      <w:r w:rsidR="00641E34" w:rsidRPr="00B97728">
        <w:rPr>
          <w:rFonts w:ascii="Book Antiqua" w:hAnsi="Book Antiqua" w:hint="eastAsia"/>
          <w:color w:val="000000"/>
          <w:kern w:val="0"/>
          <w:sz w:val="24"/>
          <w:szCs w:val="24"/>
        </w:rPr>
        <w:t>M</w:t>
      </w:r>
      <w:r w:rsidR="001066DE" w:rsidRPr="00B97728">
        <w:rPr>
          <w:rFonts w:ascii="Book Antiqua" w:hAnsi="Book Antiqua"/>
          <w:color w:val="000000"/>
          <w:kern w:val="0"/>
          <w:sz w:val="24"/>
          <w:szCs w:val="24"/>
        </w:rPr>
        <w:t>,</w:t>
      </w:r>
      <w:r w:rsidR="00641E34" w:rsidRPr="00B97728">
        <w:rPr>
          <w:rFonts w:ascii="Book Antiqua" w:hAnsi="Book Antiqua"/>
          <w:color w:val="000000"/>
          <w:kern w:val="0"/>
          <w:sz w:val="24"/>
          <w:szCs w:val="24"/>
        </w:rPr>
        <w:t xml:space="preserve"> Chen X</w:t>
      </w:r>
      <w:r w:rsidR="00641E34" w:rsidRPr="00B97728">
        <w:rPr>
          <w:rFonts w:ascii="Book Antiqua" w:hAnsi="Book Antiqua" w:hint="eastAsia"/>
          <w:color w:val="000000"/>
          <w:kern w:val="0"/>
          <w:sz w:val="24"/>
          <w:szCs w:val="24"/>
        </w:rPr>
        <w:t>M</w:t>
      </w:r>
      <w:r w:rsidR="007F5417" w:rsidRPr="00B97728">
        <w:rPr>
          <w:rFonts w:ascii="Book Antiqua" w:hAnsi="Book Antiqua"/>
          <w:color w:val="000000"/>
          <w:kern w:val="0"/>
          <w:sz w:val="24"/>
          <w:szCs w:val="24"/>
        </w:rPr>
        <w:t xml:space="preserve"> and Zhuang H revised the paper.</w:t>
      </w:r>
      <w:r w:rsidR="001066DE" w:rsidRPr="00B97728">
        <w:rPr>
          <w:rFonts w:ascii="Book Antiqua" w:hAnsi="Book Antiqua"/>
          <w:color w:val="000000"/>
          <w:kern w:val="0"/>
          <w:sz w:val="24"/>
          <w:szCs w:val="24"/>
        </w:rPr>
        <w:t xml:space="preserve"> </w:t>
      </w:r>
    </w:p>
    <w:p w:rsidR="00641E34" w:rsidRPr="00B97728" w:rsidRDefault="00641E34"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p>
    <w:p w:rsidR="003B24D3" w:rsidRPr="00B97728" w:rsidRDefault="00FF4263" w:rsidP="00532F8C">
      <w:pPr>
        <w:adjustRightInd w:val="0"/>
        <w:snapToGrid w:val="0"/>
        <w:spacing w:line="480" w:lineRule="auto"/>
        <w:rPr>
          <w:rFonts w:ascii="Book Antiqua" w:hAnsi="Book Antiqua"/>
          <w:color w:val="000000"/>
          <w:kern w:val="0"/>
          <w:sz w:val="24"/>
          <w:szCs w:val="24"/>
        </w:rPr>
      </w:pPr>
      <w:r w:rsidRPr="00B97728">
        <w:rPr>
          <w:rFonts w:ascii="Book Antiqua" w:hAnsi="Book Antiqua"/>
          <w:b/>
          <w:bCs/>
          <w:color w:val="000000"/>
          <w:kern w:val="0"/>
          <w:sz w:val="24"/>
          <w:szCs w:val="24"/>
        </w:rPr>
        <w:t>S</w:t>
      </w:r>
      <w:r w:rsidR="003B24D3" w:rsidRPr="00B97728">
        <w:rPr>
          <w:rFonts w:ascii="Book Antiqua" w:hAnsi="Book Antiqua"/>
          <w:b/>
          <w:color w:val="000000"/>
          <w:kern w:val="0"/>
          <w:sz w:val="24"/>
          <w:szCs w:val="24"/>
        </w:rPr>
        <w:t>upported by</w:t>
      </w:r>
      <w:r w:rsidR="003B24D3" w:rsidRPr="00B97728">
        <w:rPr>
          <w:rFonts w:ascii="Book Antiqua" w:hAnsi="Book Antiqua"/>
          <w:color w:val="000000"/>
          <w:kern w:val="0"/>
          <w:sz w:val="24"/>
          <w:szCs w:val="24"/>
        </w:rPr>
        <w:t xml:space="preserve"> Natural Science Fou</w:t>
      </w:r>
      <w:r w:rsidRPr="00B97728">
        <w:rPr>
          <w:rFonts w:ascii="Book Antiqua" w:hAnsi="Book Antiqua"/>
          <w:color w:val="000000"/>
          <w:kern w:val="0"/>
          <w:sz w:val="24"/>
          <w:szCs w:val="24"/>
        </w:rPr>
        <w:t xml:space="preserve">ndation of China, No. 81471938; </w:t>
      </w:r>
      <w:r w:rsidR="003B24D3" w:rsidRPr="00B97728">
        <w:rPr>
          <w:rFonts w:ascii="Book Antiqua" w:hAnsi="Book Antiqua"/>
          <w:color w:val="000000"/>
          <w:kern w:val="0"/>
          <w:sz w:val="24"/>
          <w:szCs w:val="24"/>
        </w:rPr>
        <w:t xml:space="preserve">the National S </w:t>
      </w:r>
      <w:r w:rsidR="00641E34" w:rsidRPr="00B97728">
        <w:rPr>
          <w:rFonts w:ascii="Book Antiqua" w:hAnsi="Book Antiqua" w:hint="eastAsia"/>
          <w:color w:val="000000"/>
          <w:kern w:val="0"/>
          <w:sz w:val="24"/>
          <w:szCs w:val="24"/>
        </w:rPr>
        <w:t>and</w:t>
      </w:r>
      <w:r w:rsidR="003B24D3" w:rsidRPr="00B97728">
        <w:rPr>
          <w:rFonts w:ascii="Book Antiqua" w:hAnsi="Book Antiqua"/>
          <w:color w:val="000000"/>
          <w:kern w:val="0"/>
          <w:sz w:val="24"/>
          <w:szCs w:val="24"/>
        </w:rPr>
        <w:t xml:space="preserve"> T Major P</w:t>
      </w:r>
      <w:r w:rsidRPr="00B97728">
        <w:rPr>
          <w:rFonts w:ascii="Book Antiqua" w:hAnsi="Book Antiqua"/>
          <w:color w:val="000000"/>
          <w:kern w:val="0"/>
          <w:sz w:val="24"/>
          <w:szCs w:val="24"/>
        </w:rPr>
        <w:t xml:space="preserve">roject for Infectious Diseases, </w:t>
      </w:r>
      <w:r w:rsidR="003B24D3" w:rsidRPr="00B97728">
        <w:rPr>
          <w:rFonts w:ascii="Book Antiqua" w:hAnsi="Book Antiqua"/>
          <w:color w:val="000000"/>
          <w:kern w:val="0"/>
          <w:sz w:val="24"/>
          <w:szCs w:val="24"/>
        </w:rPr>
        <w:t>No.</w:t>
      </w:r>
      <w:r w:rsidR="00641E34" w:rsidRPr="00B97728">
        <w:rPr>
          <w:rFonts w:ascii="Book Antiqua" w:hAnsi="Book Antiqua" w:hint="eastAsia"/>
          <w:color w:val="000000"/>
          <w:kern w:val="0"/>
          <w:sz w:val="24"/>
          <w:szCs w:val="24"/>
        </w:rPr>
        <w:t xml:space="preserve"> </w:t>
      </w:r>
      <w:r w:rsidR="003B24D3" w:rsidRPr="00B97728">
        <w:rPr>
          <w:rFonts w:ascii="Book Antiqua" w:hAnsi="Book Antiqua"/>
          <w:color w:val="000000"/>
          <w:kern w:val="0"/>
          <w:sz w:val="24"/>
          <w:szCs w:val="24"/>
        </w:rPr>
        <w:t>2013ZX</w:t>
      </w:r>
      <w:r w:rsidR="00641E34" w:rsidRPr="00B97728">
        <w:rPr>
          <w:rFonts w:ascii="Book Antiqua" w:hAnsi="Book Antiqua"/>
          <w:color w:val="000000"/>
          <w:kern w:val="0"/>
          <w:sz w:val="24"/>
          <w:szCs w:val="24"/>
        </w:rPr>
        <w:t>10002-002</w:t>
      </w:r>
      <w:r w:rsidR="00641E34" w:rsidRPr="00B97728">
        <w:rPr>
          <w:rFonts w:ascii="Book Antiqua" w:hAnsi="Book Antiqua" w:hint="eastAsia"/>
          <w:color w:val="000000"/>
          <w:kern w:val="0"/>
          <w:sz w:val="24"/>
          <w:szCs w:val="24"/>
        </w:rPr>
        <w:t xml:space="preserve"> </w:t>
      </w:r>
      <w:r w:rsidR="003B24D3" w:rsidRPr="00B97728">
        <w:rPr>
          <w:rFonts w:ascii="Book Antiqua" w:hAnsi="Book Antiqua"/>
          <w:color w:val="000000"/>
          <w:kern w:val="0"/>
          <w:sz w:val="24"/>
          <w:szCs w:val="24"/>
        </w:rPr>
        <w:t xml:space="preserve">and </w:t>
      </w:r>
      <w:r w:rsidR="00641E34" w:rsidRPr="00B97728">
        <w:rPr>
          <w:rFonts w:ascii="Book Antiqua" w:hAnsi="Book Antiqua"/>
          <w:color w:val="000000"/>
          <w:kern w:val="0"/>
          <w:sz w:val="24"/>
          <w:szCs w:val="24"/>
        </w:rPr>
        <w:t>No.</w:t>
      </w:r>
      <w:r w:rsidR="00641E34" w:rsidRPr="00B97728">
        <w:rPr>
          <w:rFonts w:ascii="Book Antiqua" w:hAnsi="Book Antiqua" w:hint="eastAsia"/>
          <w:color w:val="000000"/>
          <w:kern w:val="0"/>
          <w:sz w:val="24"/>
          <w:szCs w:val="24"/>
        </w:rPr>
        <w:t xml:space="preserve"> </w:t>
      </w:r>
      <w:r w:rsidR="003B24D3" w:rsidRPr="00B97728">
        <w:rPr>
          <w:rFonts w:ascii="Book Antiqua" w:hAnsi="Book Antiqua"/>
          <w:color w:val="000000"/>
          <w:kern w:val="0"/>
          <w:sz w:val="24"/>
          <w:szCs w:val="24"/>
        </w:rPr>
        <w:t>2012ZX10002-005</w:t>
      </w:r>
      <w:r w:rsidRPr="00B97728">
        <w:rPr>
          <w:rFonts w:ascii="Book Antiqua" w:hAnsi="Book Antiqua"/>
          <w:color w:val="000000"/>
          <w:kern w:val="0"/>
          <w:sz w:val="24"/>
          <w:szCs w:val="24"/>
        </w:rPr>
        <w:t xml:space="preserve">; </w:t>
      </w:r>
      <w:r w:rsidR="003B24D3" w:rsidRPr="00B97728">
        <w:rPr>
          <w:rFonts w:ascii="Book Antiqua" w:hAnsi="Book Antiqua"/>
          <w:color w:val="000000"/>
          <w:kern w:val="0"/>
          <w:sz w:val="24"/>
          <w:szCs w:val="24"/>
        </w:rPr>
        <w:t xml:space="preserve">and 111 </w:t>
      </w:r>
      <w:r w:rsidR="002203B9" w:rsidRPr="00B97728">
        <w:rPr>
          <w:rFonts w:ascii="Book Antiqua" w:hAnsi="Book Antiqua"/>
          <w:color w:val="000000"/>
          <w:kern w:val="0"/>
          <w:sz w:val="24"/>
          <w:szCs w:val="24"/>
        </w:rPr>
        <w:t>Project</w:t>
      </w:r>
      <w:r w:rsidRPr="00B97728">
        <w:rPr>
          <w:rFonts w:ascii="Book Antiqua" w:hAnsi="Book Antiqua"/>
          <w:color w:val="000000"/>
          <w:kern w:val="0"/>
          <w:sz w:val="24"/>
          <w:szCs w:val="24"/>
        </w:rPr>
        <w:t>, No. B07001</w:t>
      </w:r>
      <w:r w:rsidR="003B24D3" w:rsidRPr="00B97728">
        <w:rPr>
          <w:rFonts w:ascii="Book Antiqua" w:hAnsi="Book Antiqua"/>
          <w:color w:val="000000"/>
          <w:kern w:val="0"/>
          <w:sz w:val="24"/>
          <w:szCs w:val="24"/>
        </w:rPr>
        <w:t>.</w:t>
      </w:r>
    </w:p>
    <w:p w:rsidR="00641E34" w:rsidRPr="00B97728" w:rsidRDefault="00641E34" w:rsidP="00532F8C">
      <w:pPr>
        <w:adjustRightInd w:val="0"/>
        <w:snapToGrid w:val="0"/>
        <w:spacing w:line="480" w:lineRule="auto"/>
        <w:rPr>
          <w:rFonts w:ascii="Book Antiqua" w:hAnsi="Book Antiqua"/>
          <w:color w:val="000000"/>
          <w:kern w:val="0"/>
          <w:sz w:val="24"/>
          <w:szCs w:val="24"/>
        </w:rPr>
      </w:pPr>
    </w:p>
    <w:p w:rsidR="00642F1F" w:rsidRPr="00B97728" w:rsidRDefault="00642F1F" w:rsidP="00532F8C">
      <w:pPr>
        <w:adjustRightInd w:val="0"/>
        <w:snapToGrid w:val="0"/>
        <w:spacing w:line="480" w:lineRule="auto"/>
        <w:rPr>
          <w:rFonts w:ascii="Book Antiqua" w:hAnsi="Book Antiqua"/>
          <w:color w:val="000000"/>
          <w:kern w:val="0"/>
          <w:sz w:val="24"/>
          <w:szCs w:val="24"/>
        </w:rPr>
      </w:pPr>
      <w:r w:rsidRPr="00B97728">
        <w:rPr>
          <w:rFonts w:ascii="Book Antiqua" w:hAnsi="Book Antiqua"/>
          <w:b/>
          <w:color w:val="000000"/>
          <w:kern w:val="0"/>
          <w:sz w:val="24"/>
          <w:szCs w:val="24"/>
        </w:rPr>
        <w:t>Biostatistics statement:</w:t>
      </w:r>
      <w:r w:rsidRPr="00B97728">
        <w:rPr>
          <w:rFonts w:ascii="Book Antiqua" w:hAnsi="Book Antiqua"/>
          <w:color w:val="000000"/>
          <w:kern w:val="0"/>
          <w:sz w:val="24"/>
          <w:szCs w:val="24"/>
        </w:rPr>
        <w:t xml:space="preserve"> The statistical methods of this study were reviewed by Xi</w:t>
      </w:r>
      <w:r w:rsidR="00FF6908" w:rsidRPr="00B97728">
        <w:rPr>
          <w:rFonts w:ascii="Book Antiqua" w:hAnsi="Book Antiqua"/>
          <w:color w:val="000000"/>
          <w:kern w:val="0"/>
          <w:sz w:val="24"/>
          <w:szCs w:val="24"/>
        </w:rPr>
        <w:t>aomeng</w:t>
      </w:r>
      <w:r w:rsidRPr="00B97728">
        <w:rPr>
          <w:rFonts w:ascii="Book Antiqua" w:hAnsi="Book Antiqua"/>
          <w:color w:val="000000"/>
          <w:kern w:val="0"/>
          <w:sz w:val="24"/>
          <w:szCs w:val="24"/>
        </w:rPr>
        <w:t xml:space="preserve"> X</w:t>
      </w:r>
      <w:r w:rsidR="00FF6908" w:rsidRPr="00B97728">
        <w:rPr>
          <w:rFonts w:ascii="Book Antiqua" w:hAnsi="Book Antiqua"/>
          <w:color w:val="000000"/>
          <w:kern w:val="0"/>
          <w:sz w:val="24"/>
          <w:szCs w:val="24"/>
        </w:rPr>
        <w:t>ie</w:t>
      </w:r>
      <w:r w:rsidRPr="00B97728">
        <w:rPr>
          <w:rFonts w:ascii="Book Antiqua" w:hAnsi="Book Antiqua"/>
          <w:color w:val="000000"/>
          <w:kern w:val="0"/>
          <w:sz w:val="24"/>
          <w:szCs w:val="24"/>
        </w:rPr>
        <w:t xml:space="preserve"> from the Department of Epidemiology and Biostatistics, College of Public Health, Zhengzhou University, Zhengzhou, China.</w:t>
      </w:r>
    </w:p>
    <w:p w:rsidR="000344C3" w:rsidRPr="00B97728" w:rsidRDefault="000344C3" w:rsidP="00532F8C">
      <w:pPr>
        <w:adjustRightInd w:val="0"/>
        <w:snapToGrid w:val="0"/>
        <w:spacing w:line="480" w:lineRule="auto"/>
        <w:rPr>
          <w:rFonts w:ascii="Book Antiqua" w:hAnsi="Book Antiqua"/>
          <w:b/>
          <w:color w:val="000000"/>
          <w:kern w:val="0"/>
          <w:sz w:val="24"/>
          <w:szCs w:val="24"/>
        </w:rPr>
      </w:pPr>
    </w:p>
    <w:p w:rsidR="002B4006" w:rsidRPr="00B97728" w:rsidRDefault="007D1B64" w:rsidP="00532F8C">
      <w:pPr>
        <w:adjustRightInd w:val="0"/>
        <w:snapToGrid w:val="0"/>
        <w:spacing w:line="480" w:lineRule="auto"/>
        <w:rPr>
          <w:rFonts w:ascii="Book Antiqua" w:hAnsi="Book Antiqua"/>
          <w:color w:val="000000"/>
          <w:kern w:val="0"/>
          <w:sz w:val="24"/>
          <w:szCs w:val="24"/>
        </w:rPr>
      </w:pPr>
      <w:r w:rsidRPr="007D1B64">
        <w:rPr>
          <w:rFonts w:ascii="Book Antiqua" w:hAnsi="Book Antiqua"/>
          <w:b/>
          <w:color w:val="000000"/>
          <w:kern w:val="0"/>
          <w:sz w:val="24"/>
          <w:szCs w:val="24"/>
        </w:rPr>
        <w:t>Conflict-of-interest statement</w:t>
      </w:r>
      <w:r w:rsidR="001B511A" w:rsidRPr="00B97728">
        <w:rPr>
          <w:rFonts w:ascii="Book Antiqua" w:hAnsi="Book Antiqua"/>
          <w:b/>
          <w:color w:val="000000"/>
          <w:kern w:val="0"/>
          <w:sz w:val="24"/>
          <w:szCs w:val="24"/>
        </w:rPr>
        <w:t>:</w:t>
      </w:r>
      <w:r w:rsidR="001B511A" w:rsidRPr="00B97728">
        <w:rPr>
          <w:rFonts w:ascii="Book Antiqua" w:hAnsi="Book Antiqua"/>
          <w:color w:val="000000"/>
          <w:kern w:val="0"/>
          <w:sz w:val="24"/>
          <w:szCs w:val="24"/>
        </w:rPr>
        <w:t xml:space="preserve"> The authors declare no conflicts of interest related to this manuscript.</w:t>
      </w:r>
    </w:p>
    <w:p w:rsidR="000344C3" w:rsidRPr="00B97728" w:rsidRDefault="000344C3" w:rsidP="00532F8C">
      <w:pPr>
        <w:adjustRightInd w:val="0"/>
        <w:snapToGrid w:val="0"/>
        <w:spacing w:line="480" w:lineRule="auto"/>
        <w:rPr>
          <w:rFonts w:ascii="Book Antiqua" w:hAnsi="Book Antiqua"/>
          <w:b/>
          <w:color w:val="000000"/>
          <w:kern w:val="0"/>
          <w:sz w:val="24"/>
          <w:szCs w:val="24"/>
        </w:rPr>
      </w:pPr>
    </w:p>
    <w:p w:rsidR="001B511A" w:rsidRPr="00B97728" w:rsidRDefault="007D1B64" w:rsidP="00532F8C">
      <w:pPr>
        <w:adjustRightInd w:val="0"/>
        <w:snapToGrid w:val="0"/>
        <w:spacing w:line="480" w:lineRule="auto"/>
        <w:rPr>
          <w:rFonts w:ascii="Book Antiqua" w:hAnsi="Book Antiqua"/>
          <w:color w:val="000000"/>
          <w:kern w:val="0"/>
          <w:sz w:val="24"/>
          <w:szCs w:val="24"/>
        </w:rPr>
      </w:pPr>
      <w:r w:rsidRPr="007D1B64">
        <w:rPr>
          <w:rFonts w:ascii="Book Antiqua" w:hAnsi="Book Antiqua"/>
          <w:b/>
          <w:color w:val="000000"/>
          <w:kern w:val="0"/>
          <w:sz w:val="24"/>
          <w:szCs w:val="24"/>
        </w:rPr>
        <w:lastRenderedPageBreak/>
        <w:t>Data sharing statement</w:t>
      </w:r>
      <w:r w:rsidR="001B511A" w:rsidRPr="00B97728">
        <w:rPr>
          <w:rFonts w:ascii="Book Antiqua" w:hAnsi="Book Antiqua"/>
          <w:b/>
          <w:color w:val="000000"/>
          <w:kern w:val="0"/>
          <w:sz w:val="24"/>
          <w:szCs w:val="24"/>
        </w:rPr>
        <w:t>:</w:t>
      </w:r>
      <w:r w:rsidR="001B511A" w:rsidRPr="00B97728">
        <w:rPr>
          <w:rFonts w:ascii="Book Antiqua" w:hAnsi="Book Antiqua"/>
          <w:color w:val="000000"/>
          <w:kern w:val="0"/>
          <w:sz w:val="24"/>
          <w:szCs w:val="24"/>
        </w:rPr>
        <w:t xml:space="preserve"> No additional data are available.</w:t>
      </w:r>
    </w:p>
    <w:p w:rsidR="00641E34" w:rsidRPr="007D1B64" w:rsidRDefault="00641E34" w:rsidP="00532F8C">
      <w:pPr>
        <w:adjustRightInd w:val="0"/>
        <w:snapToGrid w:val="0"/>
        <w:spacing w:line="480" w:lineRule="auto"/>
        <w:rPr>
          <w:rFonts w:ascii="Book Antiqua" w:hAnsi="Book Antiqua"/>
          <w:color w:val="000000"/>
          <w:kern w:val="0"/>
          <w:sz w:val="24"/>
          <w:szCs w:val="24"/>
        </w:rPr>
      </w:pPr>
    </w:p>
    <w:p w:rsidR="00641E34" w:rsidRPr="00B97728" w:rsidRDefault="00641E34" w:rsidP="00641E34">
      <w:pPr>
        <w:spacing w:line="360" w:lineRule="auto"/>
        <w:rPr>
          <w:color w:val="000000"/>
          <w:sz w:val="24"/>
        </w:rPr>
      </w:pPr>
      <w:bookmarkStart w:id="1" w:name="OLE_LINK507"/>
      <w:bookmarkStart w:id="2" w:name="OLE_LINK506"/>
      <w:bookmarkStart w:id="3" w:name="OLE_LINK496"/>
      <w:bookmarkStart w:id="4" w:name="OLE_LINK479"/>
      <w:r w:rsidRPr="00B97728">
        <w:rPr>
          <w:rFonts w:ascii="Book Antiqua" w:hAnsi="Book Antiqua"/>
          <w:b/>
          <w:color w:val="000000"/>
          <w:sz w:val="24"/>
        </w:rPr>
        <w:t xml:space="preserve">Open-Access: </w:t>
      </w:r>
      <w:r w:rsidRPr="00B97728">
        <w:rPr>
          <w:rFonts w:ascii="Book Antiqua" w:hAnsi="Book Antiqua"/>
          <w:color w:val="000000"/>
          <w:sz w:val="24"/>
        </w:rPr>
        <w:t>This article is an open-access</w:t>
      </w:r>
      <w:r w:rsidRPr="00B97728">
        <w:rPr>
          <w:rFonts w:ascii="Book Antiqua" w:hAnsi="Book Antiqua" w:hint="eastAsia"/>
          <w:color w:val="000000"/>
          <w:sz w:val="24"/>
        </w:rPr>
        <w:t xml:space="preserve"> </w:t>
      </w:r>
      <w:r w:rsidRPr="00B97728">
        <w:rPr>
          <w:rFonts w:ascii="Book Antiqua" w:hAnsi="Book Antiqua"/>
          <w:color w:val="000000"/>
          <w:sz w:val="24"/>
        </w:rPr>
        <w:t>article</w:t>
      </w:r>
      <w:r w:rsidRPr="00B97728">
        <w:rPr>
          <w:rFonts w:ascii="Book Antiqua" w:hAnsi="Book Antiqua" w:hint="eastAsia"/>
          <w:color w:val="000000"/>
          <w:sz w:val="24"/>
        </w:rPr>
        <w:t xml:space="preserve"> </w:t>
      </w:r>
      <w:r w:rsidRPr="00B97728">
        <w:rPr>
          <w:rFonts w:ascii="Book Antiqua" w:hAnsi="Book Antiqua"/>
          <w:color w:val="000000"/>
          <w:sz w:val="24"/>
        </w:rPr>
        <w:t>which was selected by an in-house editor and fully peer-reviewed by external reviewers. It is distributed</w:t>
      </w:r>
      <w:r w:rsidRPr="00B97728">
        <w:rPr>
          <w:rFonts w:ascii="Book Antiqua" w:hAnsi="Book Antiqua" w:hint="eastAsia"/>
          <w:color w:val="000000"/>
          <w:sz w:val="24"/>
        </w:rPr>
        <w:t xml:space="preserve"> </w:t>
      </w:r>
      <w:r w:rsidRPr="00B97728">
        <w:rPr>
          <w:rFonts w:ascii="Book Antiqua" w:hAnsi="Book Antiqua"/>
          <w:color w:val="000000"/>
          <w:sz w:val="24"/>
        </w:rPr>
        <w:t>in</w:t>
      </w:r>
      <w:r w:rsidRPr="00B97728">
        <w:rPr>
          <w:rFonts w:ascii="Book Antiqua" w:hAnsi="Book Antiqua" w:hint="eastAsia"/>
          <w:color w:val="000000"/>
          <w:sz w:val="24"/>
        </w:rPr>
        <w:t xml:space="preserve"> </w:t>
      </w:r>
      <w:r w:rsidRPr="00B97728">
        <w:rPr>
          <w:rFonts w:ascii="Book Antiqua" w:hAnsi="Book Antiqua"/>
          <w:color w:val="000000"/>
          <w:sz w:val="24"/>
        </w:rPr>
        <w:t>accordance</w:t>
      </w:r>
      <w:r w:rsidRPr="00B97728">
        <w:rPr>
          <w:rFonts w:ascii="Book Antiqua" w:hAnsi="Book Antiqua" w:hint="eastAsia"/>
          <w:color w:val="000000"/>
          <w:sz w:val="24"/>
        </w:rPr>
        <w:t xml:space="preserve"> </w:t>
      </w:r>
      <w:r w:rsidRPr="00B97728">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p w:rsidR="00641E34" w:rsidRPr="00B97728" w:rsidRDefault="00641E34" w:rsidP="00532F8C">
      <w:pPr>
        <w:adjustRightInd w:val="0"/>
        <w:snapToGrid w:val="0"/>
        <w:spacing w:line="480" w:lineRule="auto"/>
        <w:rPr>
          <w:rFonts w:ascii="Book Antiqua" w:hAnsi="Book Antiqua"/>
          <w:color w:val="000000"/>
          <w:kern w:val="0"/>
          <w:sz w:val="24"/>
          <w:szCs w:val="24"/>
        </w:rPr>
      </w:pPr>
    </w:p>
    <w:p w:rsidR="00641E34" w:rsidRPr="00B97728" w:rsidRDefault="00F95F15" w:rsidP="00532F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480" w:lineRule="auto"/>
        <w:rPr>
          <w:rFonts w:ascii="Book Antiqua" w:hAnsi="Book Antiqua"/>
          <w:color w:val="000000"/>
          <w:sz w:val="24"/>
          <w:szCs w:val="24"/>
        </w:rPr>
      </w:pPr>
      <w:r w:rsidRPr="00B97728">
        <w:rPr>
          <w:rFonts w:ascii="Book Antiqua" w:hAnsi="Book Antiqua"/>
          <w:b/>
          <w:color w:val="000000"/>
          <w:sz w:val="24"/>
          <w:szCs w:val="24"/>
        </w:rPr>
        <w:t>Correspond</w:t>
      </w:r>
      <w:r w:rsidR="00FF4263" w:rsidRPr="00B97728">
        <w:rPr>
          <w:rFonts w:ascii="Book Antiqua" w:hAnsi="Book Antiqua"/>
          <w:b/>
          <w:color w:val="000000"/>
          <w:sz w:val="24"/>
          <w:szCs w:val="24"/>
        </w:rPr>
        <w:t>ence</w:t>
      </w:r>
      <w:r w:rsidRPr="00B97728">
        <w:rPr>
          <w:rFonts w:ascii="Book Antiqua" w:hAnsi="Book Antiqua"/>
          <w:b/>
          <w:color w:val="000000"/>
          <w:sz w:val="24"/>
          <w:szCs w:val="24"/>
        </w:rPr>
        <w:t xml:space="preserve"> </w:t>
      </w:r>
      <w:r w:rsidR="00FF4263" w:rsidRPr="00B97728">
        <w:rPr>
          <w:rFonts w:ascii="Book Antiqua" w:hAnsi="Book Antiqua"/>
          <w:b/>
          <w:color w:val="000000"/>
          <w:sz w:val="24"/>
          <w:szCs w:val="24"/>
        </w:rPr>
        <w:t>to</w:t>
      </w:r>
      <w:r w:rsidRPr="00B97728">
        <w:rPr>
          <w:rFonts w:ascii="Book Antiqua" w:hAnsi="Book Antiqua"/>
          <w:b/>
          <w:color w:val="000000"/>
          <w:sz w:val="24"/>
          <w:szCs w:val="24"/>
        </w:rPr>
        <w:t>: Feng</w:t>
      </w:r>
      <w:r w:rsidR="00641E34" w:rsidRPr="00B97728">
        <w:rPr>
          <w:rFonts w:ascii="Book Antiqua" w:hAnsi="Book Antiqua" w:hint="eastAsia"/>
          <w:b/>
          <w:color w:val="000000"/>
          <w:sz w:val="24"/>
          <w:szCs w:val="24"/>
        </w:rPr>
        <w:t>-</w:t>
      </w:r>
      <w:r w:rsidRPr="00B97728">
        <w:rPr>
          <w:rFonts w:ascii="Book Antiqua" w:hAnsi="Book Antiqua"/>
          <w:b/>
          <w:caps/>
          <w:color w:val="000000"/>
          <w:sz w:val="24"/>
          <w:szCs w:val="24"/>
        </w:rPr>
        <w:t>m</w:t>
      </w:r>
      <w:r w:rsidRPr="00B97728">
        <w:rPr>
          <w:rFonts w:ascii="Book Antiqua" w:hAnsi="Book Antiqua"/>
          <w:b/>
          <w:color w:val="000000"/>
          <w:sz w:val="24"/>
          <w:szCs w:val="24"/>
        </w:rPr>
        <w:t xml:space="preserve">in Lu, MD, </w:t>
      </w:r>
      <w:r w:rsidR="00FF4263" w:rsidRPr="00B97728">
        <w:rPr>
          <w:rFonts w:ascii="Book Antiqua" w:hAnsi="Book Antiqua"/>
          <w:b/>
          <w:color w:val="000000"/>
          <w:sz w:val="24"/>
          <w:szCs w:val="24"/>
        </w:rPr>
        <w:t xml:space="preserve">Professor, </w:t>
      </w:r>
      <w:r w:rsidRPr="00B97728">
        <w:rPr>
          <w:rFonts w:ascii="Book Antiqua" w:hAnsi="Book Antiqua"/>
          <w:color w:val="000000"/>
          <w:sz w:val="24"/>
          <w:szCs w:val="24"/>
        </w:rPr>
        <w:t xml:space="preserve">Department of Microbiology </w:t>
      </w:r>
      <w:r w:rsidR="00641E34" w:rsidRPr="00B97728">
        <w:rPr>
          <w:rFonts w:ascii="Book Antiqua" w:hAnsi="Book Antiqua" w:hint="eastAsia"/>
          <w:color w:val="000000"/>
          <w:sz w:val="24"/>
          <w:szCs w:val="24"/>
        </w:rPr>
        <w:t>and</w:t>
      </w:r>
      <w:r w:rsidRPr="00B97728">
        <w:rPr>
          <w:rFonts w:ascii="Book Antiqua" w:hAnsi="Book Antiqua"/>
          <w:color w:val="000000"/>
          <w:sz w:val="24"/>
          <w:szCs w:val="24"/>
        </w:rPr>
        <w:t xml:space="preserve"> Infectious Disease Center, School of Basic Medicine, Peking University Health Science Center, 38 Xueyuan Road, Beijing 100191, China</w:t>
      </w:r>
      <w:r w:rsidR="005F4C92">
        <w:rPr>
          <w:rFonts w:ascii="Book Antiqua" w:hAnsi="Book Antiqua" w:hint="eastAsia"/>
          <w:color w:val="000000"/>
          <w:sz w:val="24"/>
          <w:szCs w:val="24"/>
        </w:rPr>
        <w:t>.</w:t>
      </w:r>
      <w:r w:rsidR="00594EFB" w:rsidRPr="00B97728">
        <w:rPr>
          <w:rFonts w:ascii="Book Antiqua" w:hAnsi="Book Antiqua"/>
          <w:color w:val="000000"/>
          <w:sz w:val="24"/>
          <w:szCs w:val="24"/>
        </w:rPr>
        <w:t xml:space="preserve"> </w:t>
      </w:r>
      <w:hyperlink r:id="rId8" w:history="1">
        <w:r w:rsidR="00641E34" w:rsidRPr="00B97728">
          <w:rPr>
            <w:rStyle w:val="Hyperlink"/>
            <w:rFonts w:ascii="Book Antiqua" w:hAnsi="Book Antiqua"/>
            <w:sz w:val="24"/>
            <w:szCs w:val="24"/>
          </w:rPr>
          <w:t>lu.fengmin@hsc.pku.edu.cn</w:t>
        </w:r>
      </w:hyperlink>
    </w:p>
    <w:p w:rsidR="00756293" w:rsidRPr="00B97728" w:rsidRDefault="00756293" w:rsidP="00756293">
      <w:pPr>
        <w:adjustRightInd w:val="0"/>
        <w:snapToGrid w:val="0"/>
        <w:spacing w:line="360" w:lineRule="auto"/>
        <w:rPr>
          <w:rFonts w:ascii="Book Antiqua" w:hAnsi="Book Antiqua"/>
          <w:color w:val="0A0905"/>
          <w:sz w:val="24"/>
        </w:rPr>
      </w:pPr>
      <w:r w:rsidRPr="00B97728">
        <w:rPr>
          <w:rFonts w:ascii="Book Antiqua" w:hAnsi="Book Antiqua"/>
          <w:b/>
          <w:sz w:val="24"/>
        </w:rPr>
        <w:t xml:space="preserve">Telephone: </w:t>
      </w:r>
      <w:r w:rsidRPr="00B97728">
        <w:rPr>
          <w:rFonts w:ascii="Book Antiqua" w:hAnsi="Book Antiqua"/>
          <w:color w:val="000000"/>
          <w:sz w:val="24"/>
          <w:szCs w:val="24"/>
        </w:rPr>
        <w:t>+86-10-82805136</w:t>
      </w:r>
      <w:r w:rsidRPr="00B97728">
        <w:rPr>
          <w:rFonts w:ascii="Book Antiqua" w:hAnsi="Book Antiqua"/>
          <w:color w:val="0A0905"/>
          <w:sz w:val="24"/>
        </w:rPr>
        <w:t xml:space="preserve">   </w:t>
      </w:r>
      <w:r w:rsidRPr="00B97728">
        <w:rPr>
          <w:rFonts w:ascii="Book Antiqua" w:hAnsi="Book Antiqua" w:hint="eastAsia"/>
          <w:color w:val="0A0905"/>
          <w:sz w:val="24"/>
        </w:rPr>
        <w:t xml:space="preserve">  </w:t>
      </w:r>
      <w:r w:rsidRPr="00B97728">
        <w:rPr>
          <w:rFonts w:ascii="Book Antiqua" w:hAnsi="Book Antiqua"/>
          <w:color w:val="0A0905"/>
          <w:sz w:val="24"/>
        </w:rPr>
        <w:t xml:space="preserve">  </w:t>
      </w:r>
    </w:p>
    <w:p w:rsidR="00756293" w:rsidRPr="00B97728" w:rsidRDefault="00756293" w:rsidP="00756293">
      <w:pPr>
        <w:adjustRightInd w:val="0"/>
        <w:snapToGrid w:val="0"/>
        <w:spacing w:line="360" w:lineRule="auto"/>
        <w:rPr>
          <w:rFonts w:ascii="Book Antiqua" w:hAnsi="Book Antiqua"/>
          <w:sz w:val="24"/>
        </w:rPr>
      </w:pPr>
      <w:r w:rsidRPr="00B97728">
        <w:rPr>
          <w:rFonts w:ascii="Book Antiqua" w:hAnsi="Book Antiqua"/>
          <w:b/>
          <w:sz w:val="24"/>
        </w:rPr>
        <w:t xml:space="preserve">Fax: </w:t>
      </w:r>
      <w:r w:rsidRPr="00B97728">
        <w:rPr>
          <w:rFonts w:ascii="Book Antiqua" w:hAnsi="Book Antiqua"/>
          <w:color w:val="000000"/>
          <w:sz w:val="24"/>
          <w:szCs w:val="24"/>
        </w:rPr>
        <w:t>+86-10-82805136</w:t>
      </w:r>
    </w:p>
    <w:p w:rsidR="00756293" w:rsidRPr="00B97728" w:rsidRDefault="00756293" w:rsidP="00756293">
      <w:pPr>
        <w:spacing w:line="360" w:lineRule="auto"/>
        <w:rPr>
          <w:rFonts w:ascii="Book Antiqua" w:hAnsi="Book Antiqua"/>
          <w:b/>
          <w:sz w:val="24"/>
        </w:rPr>
      </w:pPr>
    </w:p>
    <w:p w:rsidR="00756293" w:rsidRPr="00B97728" w:rsidRDefault="00756293" w:rsidP="00756293">
      <w:pPr>
        <w:spacing w:line="360" w:lineRule="auto"/>
        <w:rPr>
          <w:rFonts w:ascii="Book Antiqua" w:hAnsi="Book Antiqua"/>
          <w:b/>
          <w:sz w:val="24"/>
        </w:rPr>
      </w:pPr>
      <w:r w:rsidRPr="00B97728">
        <w:rPr>
          <w:rFonts w:ascii="Book Antiqua" w:hAnsi="Book Antiqua"/>
          <w:b/>
          <w:sz w:val="24"/>
        </w:rPr>
        <w:t xml:space="preserve">Received: </w:t>
      </w:r>
      <w:r w:rsidR="00620E3D" w:rsidRPr="00B97728">
        <w:rPr>
          <w:rFonts w:ascii="Book Antiqua" w:hAnsi="Book Antiqua"/>
          <w:sz w:val="24"/>
        </w:rPr>
        <w:t>February</w:t>
      </w:r>
      <w:r w:rsidR="00620E3D" w:rsidRPr="00B97728">
        <w:rPr>
          <w:rFonts w:ascii="Book Antiqua" w:hAnsi="Book Antiqua" w:hint="eastAsia"/>
          <w:sz w:val="24"/>
        </w:rPr>
        <w:t xml:space="preserve"> 13</w:t>
      </w:r>
      <w:r w:rsidR="00863CD4" w:rsidRPr="00B97728">
        <w:rPr>
          <w:rFonts w:ascii="Book Antiqua" w:hAnsi="Book Antiqua"/>
          <w:color w:val="000000"/>
          <w:sz w:val="24"/>
          <w:szCs w:val="24"/>
        </w:rPr>
        <w:t>,</w:t>
      </w:r>
      <w:r w:rsidR="00863CD4" w:rsidRPr="00B97728">
        <w:rPr>
          <w:rFonts w:ascii="Book Antiqua" w:hAnsi="Book Antiqua" w:hint="eastAsia"/>
          <w:color w:val="000000"/>
          <w:sz w:val="24"/>
          <w:szCs w:val="24"/>
        </w:rPr>
        <w:t xml:space="preserve"> </w:t>
      </w:r>
      <w:r w:rsidR="00620E3D" w:rsidRPr="00B97728">
        <w:rPr>
          <w:rFonts w:ascii="Book Antiqua" w:hAnsi="Book Antiqua" w:hint="eastAsia"/>
          <w:sz w:val="24"/>
        </w:rPr>
        <w:t>2015</w:t>
      </w:r>
      <w:r w:rsidRPr="00B97728">
        <w:rPr>
          <w:rFonts w:ascii="Book Antiqua" w:hAnsi="Book Antiqua"/>
          <w:b/>
          <w:sz w:val="24"/>
        </w:rPr>
        <w:t xml:space="preserve">  </w:t>
      </w:r>
    </w:p>
    <w:p w:rsidR="00756293" w:rsidRPr="00B97728" w:rsidRDefault="00756293" w:rsidP="00756293">
      <w:pPr>
        <w:spacing w:line="360" w:lineRule="auto"/>
        <w:rPr>
          <w:rFonts w:ascii="Book Antiqua" w:hAnsi="Book Antiqua"/>
          <w:b/>
          <w:sz w:val="24"/>
        </w:rPr>
      </w:pPr>
      <w:r w:rsidRPr="00B97728">
        <w:rPr>
          <w:rFonts w:ascii="Book Antiqua" w:hAnsi="Book Antiqua"/>
          <w:b/>
          <w:sz w:val="24"/>
        </w:rPr>
        <w:t>Peer-review started:</w:t>
      </w:r>
      <w:r w:rsidR="00F03BBD" w:rsidRPr="00B97728">
        <w:rPr>
          <w:rFonts w:ascii="Book Antiqua" w:hAnsi="Book Antiqua" w:hint="eastAsia"/>
          <w:b/>
          <w:sz w:val="24"/>
        </w:rPr>
        <w:t xml:space="preserve"> </w:t>
      </w:r>
      <w:r w:rsidR="00F03BBD" w:rsidRPr="00B97728">
        <w:rPr>
          <w:rFonts w:ascii="Book Antiqua" w:hAnsi="Book Antiqua"/>
          <w:sz w:val="24"/>
        </w:rPr>
        <w:t>February</w:t>
      </w:r>
      <w:r w:rsidR="00F03BBD" w:rsidRPr="00B97728">
        <w:rPr>
          <w:rFonts w:ascii="Book Antiqua" w:hAnsi="Book Antiqua" w:hint="eastAsia"/>
          <w:sz w:val="24"/>
        </w:rPr>
        <w:t xml:space="preserve"> 22</w:t>
      </w:r>
      <w:r w:rsidR="00F03BBD" w:rsidRPr="00B97728">
        <w:rPr>
          <w:rFonts w:ascii="Book Antiqua" w:hAnsi="Book Antiqua"/>
          <w:color w:val="000000"/>
          <w:sz w:val="24"/>
          <w:szCs w:val="24"/>
        </w:rPr>
        <w:t>,</w:t>
      </w:r>
      <w:r w:rsidR="00F03BBD" w:rsidRPr="00B97728">
        <w:rPr>
          <w:rFonts w:ascii="Book Antiqua" w:hAnsi="Book Antiqua" w:hint="eastAsia"/>
          <w:sz w:val="24"/>
        </w:rPr>
        <w:t xml:space="preserve"> 2015</w:t>
      </w:r>
    </w:p>
    <w:p w:rsidR="00756293" w:rsidRPr="00B97728" w:rsidRDefault="00756293" w:rsidP="00756293">
      <w:pPr>
        <w:spacing w:line="360" w:lineRule="auto"/>
        <w:rPr>
          <w:rFonts w:ascii="Book Antiqua" w:hAnsi="Book Antiqua"/>
          <w:b/>
          <w:sz w:val="24"/>
        </w:rPr>
      </w:pPr>
      <w:r w:rsidRPr="00B97728">
        <w:rPr>
          <w:rFonts w:ascii="Book Antiqua" w:hAnsi="Book Antiqua"/>
          <w:b/>
          <w:sz w:val="24"/>
        </w:rPr>
        <w:t>First decision:</w:t>
      </w:r>
      <w:r w:rsidR="00F03BBD" w:rsidRPr="00B97728">
        <w:rPr>
          <w:rFonts w:ascii="Book Antiqua" w:hAnsi="Book Antiqua" w:hint="eastAsia"/>
          <w:b/>
          <w:sz w:val="24"/>
        </w:rPr>
        <w:t xml:space="preserve"> </w:t>
      </w:r>
      <w:r w:rsidR="00F03BBD" w:rsidRPr="00B97728">
        <w:rPr>
          <w:rFonts w:ascii="Book Antiqua" w:hAnsi="Book Antiqua"/>
          <w:sz w:val="24"/>
        </w:rPr>
        <w:t>April</w:t>
      </w:r>
      <w:r w:rsidR="00F03BBD" w:rsidRPr="00B97728">
        <w:rPr>
          <w:rFonts w:ascii="Book Antiqua" w:hAnsi="Book Antiqua" w:hint="eastAsia"/>
          <w:sz w:val="24"/>
        </w:rPr>
        <w:t xml:space="preserve"> 23</w:t>
      </w:r>
      <w:r w:rsidR="00F03BBD" w:rsidRPr="00B97728">
        <w:rPr>
          <w:rFonts w:ascii="Book Antiqua" w:hAnsi="Book Antiqua"/>
          <w:color w:val="000000"/>
          <w:sz w:val="24"/>
          <w:szCs w:val="24"/>
        </w:rPr>
        <w:t>,</w:t>
      </w:r>
      <w:r w:rsidR="00F03BBD" w:rsidRPr="00B97728">
        <w:rPr>
          <w:rFonts w:ascii="Book Antiqua" w:hAnsi="Book Antiqua" w:hint="eastAsia"/>
          <w:sz w:val="24"/>
        </w:rPr>
        <w:t xml:space="preserve"> 2015</w:t>
      </w:r>
    </w:p>
    <w:p w:rsidR="00756293" w:rsidRPr="00B97728" w:rsidRDefault="00756293" w:rsidP="00756293">
      <w:pPr>
        <w:spacing w:line="360" w:lineRule="auto"/>
        <w:rPr>
          <w:rFonts w:ascii="Book Antiqua" w:hAnsi="Book Antiqua"/>
          <w:b/>
          <w:sz w:val="24"/>
        </w:rPr>
      </w:pPr>
      <w:r w:rsidRPr="00B97728">
        <w:rPr>
          <w:rFonts w:ascii="Book Antiqua" w:hAnsi="Book Antiqua"/>
          <w:b/>
          <w:sz w:val="24"/>
        </w:rPr>
        <w:t xml:space="preserve">Revised: </w:t>
      </w:r>
      <w:r w:rsidR="00F03BBD" w:rsidRPr="00B97728">
        <w:rPr>
          <w:rFonts w:ascii="Book Antiqua" w:hAnsi="Book Antiqua"/>
          <w:sz w:val="24"/>
        </w:rPr>
        <w:t>May</w:t>
      </w:r>
      <w:r w:rsidR="00F03BBD" w:rsidRPr="00B97728">
        <w:rPr>
          <w:rFonts w:ascii="Book Antiqua" w:hAnsi="Book Antiqua" w:hint="eastAsia"/>
          <w:sz w:val="24"/>
        </w:rPr>
        <w:t xml:space="preserve"> 20</w:t>
      </w:r>
      <w:r w:rsidR="00F03BBD" w:rsidRPr="00B97728">
        <w:rPr>
          <w:rFonts w:ascii="Book Antiqua" w:hAnsi="Book Antiqua"/>
          <w:color w:val="000000"/>
          <w:sz w:val="24"/>
          <w:szCs w:val="24"/>
        </w:rPr>
        <w:t>,</w:t>
      </w:r>
      <w:r w:rsidR="00F03BBD" w:rsidRPr="00B97728">
        <w:rPr>
          <w:rFonts w:ascii="Book Antiqua" w:hAnsi="Book Antiqua" w:hint="eastAsia"/>
          <w:sz w:val="24"/>
        </w:rPr>
        <w:t xml:space="preserve"> 2015</w:t>
      </w:r>
      <w:r w:rsidRPr="00B97728">
        <w:rPr>
          <w:rFonts w:ascii="Book Antiqua" w:hAnsi="Book Antiqua"/>
          <w:b/>
          <w:sz w:val="24"/>
        </w:rPr>
        <w:t xml:space="preserve"> </w:t>
      </w:r>
    </w:p>
    <w:p w:rsidR="00756293" w:rsidRPr="004D4060" w:rsidRDefault="00756293" w:rsidP="00756293">
      <w:pPr>
        <w:spacing w:line="360" w:lineRule="auto"/>
        <w:rPr>
          <w:rFonts w:ascii="Book Antiqua" w:hAnsi="Book Antiqua"/>
          <w:color w:val="000000"/>
          <w:sz w:val="24"/>
        </w:rPr>
      </w:pPr>
      <w:r w:rsidRPr="00B97728">
        <w:rPr>
          <w:rFonts w:ascii="Book Antiqua" w:hAnsi="Book Antiqua"/>
          <w:b/>
          <w:sz w:val="24"/>
        </w:rPr>
        <w:t>Accepted:</w:t>
      </w:r>
      <w:bookmarkStart w:id="5" w:name="OLE_LINK99"/>
      <w:bookmarkStart w:id="6" w:name="OLE_LINK104"/>
      <w:bookmarkStart w:id="7" w:name="OLE_LINK110"/>
      <w:bookmarkStart w:id="8" w:name="OLE_LINK111"/>
      <w:bookmarkStart w:id="9" w:name="OLE_LINK115"/>
      <w:bookmarkStart w:id="10" w:name="OLE_LINK116"/>
      <w:bookmarkStart w:id="11" w:name="OLE_LINK117"/>
      <w:bookmarkStart w:id="12" w:name="OLE_LINK118"/>
      <w:r w:rsidR="004D4060" w:rsidRPr="004D4060">
        <w:rPr>
          <w:rFonts w:ascii="Book Antiqua" w:hAnsi="Book Antiqua"/>
          <w:color w:val="000000"/>
          <w:sz w:val="24"/>
        </w:rPr>
        <w:t xml:space="preserve"> </w:t>
      </w:r>
      <w:r w:rsidR="004D4060">
        <w:rPr>
          <w:rFonts w:ascii="Book Antiqua" w:hAnsi="Book Antiqua"/>
          <w:color w:val="000000"/>
          <w:sz w:val="24"/>
        </w:rPr>
        <w:t>July 8, 2015</w:t>
      </w:r>
      <w:bookmarkStart w:id="13" w:name="_GoBack"/>
      <w:bookmarkEnd w:id="5"/>
      <w:bookmarkEnd w:id="6"/>
      <w:bookmarkEnd w:id="7"/>
      <w:bookmarkEnd w:id="8"/>
      <w:bookmarkEnd w:id="9"/>
      <w:bookmarkEnd w:id="10"/>
      <w:bookmarkEnd w:id="11"/>
      <w:bookmarkEnd w:id="12"/>
      <w:bookmarkEnd w:id="13"/>
      <w:r w:rsidRPr="00B97728">
        <w:rPr>
          <w:rFonts w:ascii="Book Antiqua" w:hAnsi="Book Antiqua"/>
          <w:b/>
          <w:sz w:val="24"/>
        </w:rPr>
        <w:t xml:space="preserve">  </w:t>
      </w:r>
    </w:p>
    <w:p w:rsidR="00756293" w:rsidRPr="00B97728" w:rsidRDefault="00756293" w:rsidP="00756293">
      <w:pPr>
        <w:spacing w:line="360" w:lineRule="auto"/>
        <w:rPr>
          <w:rFonts w:ascii="Book Antiqua" w:hAnsi="Book Antiqua"/>
          <w:b/>
          <w:sz w:val="24"/>
        </w:rPr>
      </w:pPr>
      <w:r w:rsidRPr="00B97728">
        <w:rPr>
          <w:rFonts w:ascii="Book Antiqua" w:hAnsi="Book Antiqua"/>
          <w:b/>
          <w:sz w:val="24"/>
        </w:rPr>
        <w:t>Article in press:</w:t>
      </w:r>
    </w:p>
    <w:p w:rsidR="00756293" w:rsidRPr="00B97728" w:rsidRDefault="00756293" w:rsidP="00756293">
      <w:pPr>
        <w:spacing w:line="360" w:lineRule="auto"/>
        <w:rPr>
          <w:rFonts w:ascii="Book Antiqua" w:hAnsi="Book Antiqua"/>
          <w:sz w:val="24"/>
        </w:rPr>
      </w:pPr>
      <w:r w:rsidRPr="00B97728">
        <w:rPr>
          <w:rFonts w:ascii="Book Antiqua" w:hAnsi="Book Antiqua"/>
          <w:b/>
          <w:sz w:val="24"/>
        </w:rPr>
        <w:t>Published online:</w:t>
      </w:r>
    </w:p>
    <w:p w:rsidR="006D74B0" w:rsidRDefault="006D74B0"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80" w:lineRule="auto"/>
        <w:rPr>
          <w:rFonts w:ascii="Book Antiqua" w:hAnsi="Book Antiqua"/>
          <w:b/>
          <w:color w:val="000000"/>
          <w:kern w:val="0"/>
          <w:sz w:val="24"/>
          <w:szCs w:val="24"/>
        </w:rPr>
      </w:pPr>
      <w:r>
        <w:rPr>
          <w:rFonts w:ascii="Book Antiqua" w:hAnsi="Book Antiqua"/>
          <w:b/>
          <w:color w:val="000000"/>
          <w:kern w:val="0"/>
          <w:sz w:val="24"/>
          <w:szCs w:val="24"/>
        </w:rPr>
        <w:br w:type="page"/>
      </w:r>
    </w:p>
    <w:p w:rsidR="00BB0C9D" w:rsidRPr="00B97728" w:rsidRDefault="00BB0C9D"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80" w:lineRule="auto"/>
        <w:rPr>
          <w:rFonts w:ascii="Book Antiqua" w:hAnsi="Book Antiqua"/>
          <w:b/>
          <w:color w:val="000000"/>
          <w:kern w:val="0"/>
          <w:sz w:val="24"/>
          <w:szCs w:val="24"/>
        </w:rPr>
      </w:pPr>
    </w:p>
    <w:p w:rsidR="00CB3263" w:rsidRPr="00B97728" w:rsidRDefault="00FB2A35"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80" w:lineRule="auto"/>
        <w:rPr>
          <w:rFonts w:ascii="Book Antiqua" w:hAnsi="Book Antiqua"/>
          <w:b/>
          <w:color w:val="000000"/>
          <w:kern w:val="0"/>
          <w:sz w:val="24"/>
          <w:szCs w:val="24"/>
        </w:rPr>
      </w:pPr>
      <w:r w:rsidRPr="00B97728">
        <w:rPr>
          <w:rFonts w:ascii="Book Antiqua" w:hAnsi="Book Antiqua"/>
          <w:b/>
          <w:color w:val="000000"/>
          <w:kern w:val="0"/>
          <w:sz w:val="24"/>
          <w:szCs w:val="24"/>
        </w:rPr>
        <w:t>Abstract</w:t>
      </w:r>
    </w:p>
    <w:p w:rsidR="00C745D6" w:rsidRPr="00B97728" w:rsidRDefault="00C745D6"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80" w:lineRule="auto"/>
        <w:rPr>
          <w:rFonts w:ascii="Book Antiqua" w:hAnsi="Book Antiqua"/>
          <w:color w:val="000000"/>
          <w:kern w:val="0"/>
          <w:sz w:val="24"/>
          <w:szCs w:val="24"/>
        </w:rPr>
      </w:pPr>
      <w:r w:rsidRPr="00B97728">
        <w:rPr>
          <w:rFonts w:ascii="Book Antiqua" w:hAnsi="Book Antiqua"/>
          <w:b/>
          <w:caps/>
          <w:color w:val="000000"/>
          <w:kern w:val="0"/>
          <w:sz w:val="24"/>
          <w:szCs w:val="24"/>
        </w:rPr>
        <w:t>Aim</w:t>
      </w:r>
      <w:r w:rsidR="00F03BBD" w:rsidRPr="00B97728">
        <w:rPr>
          <w:rFonts w:ascii="Book Antiqua" w:hAnsi="Book Antiqua" w:hint="eastAsia"/>
          <w:b/>
          <w:color w:val="000000"/>
          <w:kern w:val="0"/>
          <w:sz w:val="24"/>
          <w:szCs w:val="24"/>
        </w:rPr>
        <w:t xml:space="preserve">: </w:t>
      </w:r>
      <w:r w:rsidRPr="00B97728">
        <w:rPr>
          <w:rFonts w:ascii="Book Antiqua" w:hAnsi="Book Antiqua"/>
          <w:color w:val="000000"/>
          <w:kern w:val="0"/>
          <w:sz w:val="24"/>
          <w:szCs w:val="24"/>
        </w:rPr>
        <w:t xml:space="preserve">To screen and investigate the effective gRNAs against </w:t>
      </w:r>
      <w:r w:rsidR="00F03BBD" w:rsidRPr="00B97728">
        <w:rPr>
          <w:rFonts w:ascii="Book Antiqua" w:hAnsi="Book Antiqua"/>
          <w:color w:val="000000"/>
          <w:kern w:val="0"/>
          <w:sz w:val="24"/>
          <w:szCs w:val="24"/>
        </w:rPr>
        <w:t xml:space="preserve">hepatitis B virus </w:t>
      </w:r>
      <w:r w:rsidR="00F03BBD" w:rsidRPr="00B97728">
        <w:rPr>
          <w:rFonts w:ascii="Book Antiqua" w:hAnsi="Book Antiqua" w:hint="eastAsia"/>
          <w:color w:val="000000"/>
          <w:kern w:val="0"/>
          <w:sz w:val="24"/>
          <w:szCs w:val="24"/>
        </w:rPr>
        <w:t>(</w:t>
      </w:r>
      <w:r w:rsidRPr="00B97728">
        <w:rPr>
          <w:rFonts w:ascii="Book Antiqua" w:hAnsi="Book Antiqua"/>
          <w:color w:val="000000"/>
          <w:kern w:val="0"/>
          <w:sz w:val="24"/>
          <w:szCs w:val="24"/>
        </w:rPr>
        <w:t>HBV</w:t>
      </w:r>
      <w:r w:rsidR="00F03BBD" w:rsidRPr="00B97728">
        <w:rPr>
          <w:rFonts w:ascii="Book Antiqua" w:hAnsi="Book Antiqua" w:hint="eastAsia"/>
          <w:color w:val="000000"/>
          <w:kern w:val="0"/>
          <w:sz w:val="24"/>
          <w:szCs w:val="24"/>
        </w:rPr>
        <w:t>)</w:t>
      </w:r>
      <w:r w:rsidRPr="00B97728">
        <w:rPr>
          <w:rFonts w:ascii="Book Antiqua" w:hAnsi="Book Antiqua"/>
          <w:color w:val="000000"/>
          <w:kern w:val="0"/>
          <w:sz w:val="24"/>
          <w:szCs w:val="24"/>
        </w:rPr>
        <w:t xml:space="preserve"> of genotypes A-D.</w:t>
      </w:r>
    </w:p>
    <w:p w:rsidR="00F03BBD" w:rsidRPr="00B97728" w:rsidRDefault="00F03BBD"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80" w:lineRule="auto"/>
        <w:rPr>
          <w:rFonts w:ascii="Book Antiqua" w:hAnsi="Book Antiqua"/>
          <w:color w:val="000000"/>
          <w:kern w:val="0"/>
          <w:sz w:val="24"/>
          <w:szCs w:val="24"/>
        </w:rPr>
      </w:pPr>
    </w:p>
    <w:p w:rsidR="00C745D6" w:rsidRPr="00B97728" w:rsidRDefault="00C745D6"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80" w:lineRule="auto"/>
        <w:rPr>
          <w:rFonts w:ascii="Book Antiqua" w:hAnsi="Book Antiqua"/>
          <w:color w:val="000000"/>
          <w:kern w:val="0"/>
          <w:sz w:val="24"/>
          <w:szCs w:val="24"/>
        </w:rPr>
      </w:pPr>
      <w:r w:rsidRPr="00B97728">
        <w:rPr>
          <w:rFonts w:ascii="Book Antiqua" w:hAnsi="Book Antiqua"/>
          <w:b/>
          <w:caps/>
          <w:color w:val="000000"/>
          <w:kern w:val="0"/>
          <w:sz w:val="24"/>
          <w:szCs w:val="24"/>
        </w:rPr>
        <w:t>Methods</w:t>
      </w:r>
      <w:r w:rsidR="00F03BBD" w:rsidRPr="00B97728">
        <w:rPr>
          <w:rFonts w:ascii="Book Antiqua" w:hAnsi="Book Antiqua" w:hint="eastAsia"/>
          <w:b/>
          <w:caps/>
          <w:color w:val="000000"/>
          <w:kern w:val="0"/>
          <w:sz w:val="24"/>
          <w:szCs w:val="24"/>
        </w:rPr>
        <w:t>:</w:t>
      </w:r>
      <w:r w:rsidRPr="00B97728">
        <w:rPr>
          <w:rFonts w:ascii="Book Antiqua" w:hAnsi="Book Antiqua"/>
          <w:caps/>
          <w:color w:val="000000"/>
          <w:kern w:val="0"/>
          <w:sz w:val="24"/>
          <w:szCs w:val="24"/>
        </w:rPr>
        <w:t xml:space="preserve"> </w:t>
      </w:r>
      <w:r w:rsidRPr="00B97728">
        <w:rPr>
          <w:rFonts w:ascii="Book Antiqua" w:hAnsi="Book Antiqua"/>
          <w:color w:val="000000"/>
          <w:kern w:val="0"/>
          <w:sz w:val="24"/>
          <w:szCs w:val="24"/>
        </w:rPr>
        <w:t xml:space="preserve">A total of 15 gRNAs against HBV of genotypes A-D were designed. 11 combinations of two above gRNAs (dual-gRNAs) covering the regulatory region of HBV were chosen. The efficiency of each gRNA and 11 dual-gRNAs on the suppression of HBV (genotypes A-D) replication was examined by the measurement of HBV surface antigen (HBsAg) or e antigen (HBeAg) in the culture supernatant. The destruction of HBV-expressing vector was examined in HuH7 cells co-transfected with dual-gRNAs and HBV-expressing vector using polymerase chain reaction (PCR) and sequencing method, and the destruction of cccDNA was examined in HepAD38 cells using KCl precipitation, plasmid-safe ATP-dependent DNase (PSAD) digestion, rolling circle amplification and quantitative PCR combined method. The cytotoxicity of these gRNAs was assessed by a </w:t>
      </w:r>
      <w:r w:rsidR="00486535" w:rsidRPr="00B97728">
        <w:rPr>
          <w:rFonts w:ascii="Book Antiqua" w:hAnsi="Book Antiqua"/>
          <w:color w:val="000000"/>
          <w:kern w:val="0"/>
          <w:sz w:val="24"/>
          <w:szCs w:val="24"/>
        </w:rPr>
        <w:t xml:space="preserve">mitochondrial tetrazolium </w:t>
      </w:r>
      <w:r w:rsidRPr="00B97728">
        <w:rPr>
          <w:rFonts w:ascii="Book Antiqua" w:hAnsi="Book Antiqua"/>
          <w:color w:val="000000"/>
          <w:kern w:val="0"/>
          <w:sz w:val="24"/>
          <w:szCs w:val="24"/>
        </w:rPr>
        <w:t>assay.</w:t>
      </w:r>
    </w:p>
    <w:p w:rsidR="00486535" w:rsidRPr="00B97728" w:rsidRDefault="00486535"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80" w:lineRule="auto"/>
        <w:rPr>
          <w:rFonts w:ascii="Book Antiqua" w:hAnsi="Book Antiqua"/>
          <w:b/>
          <w:color w:val="000000"/>
          <w:kern w:val="0"/>
          <w:sz w:val="24"/>
          <w:szCs w:val="24"/>
        </w:rPr>
      </w:pPr>
    </w:p>
    <w:p w:rsidR="00C745D6" w:rsidRPr="00B97728" w:rsidRDefault="00C745D6"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80" w:lineRule="auto"/>
        <w:rPr>
          <w:rFonts w:ascii="Book Antiqua" w:hAnsi="Book Antiqua"/>
          <w:color w:val="000000"/>
          <w:kern w:val="0"/>
          <w:sz w:val="24"/>
          <w:szCs w:val="24"/>
        </w:rPr>
      </w:pPr>
      <w:r w:rsidRPr="00B97728">
        <w:rPr>
          <w:rFonts w:ascii="Book Antiqua" w:hAnsi="Book Antiqua"/>
          <w:b/>
          <w:caps/>
          <w:color w:val="000000"/>
          <w:kern w:val="0"/>
          <w:sz w:val="24"/>
          <w:szCs w:val="24"/>
        </w:rPr>
        <w:t>Results</w:t>
      </w:r>
      <w:r w:rsidR="00486535" w:rsidRPr="00B97728">
        <w:rPr>
          <w:rFonts w:ascii="Book Antiqua" w:hAnsi="Book Antiqua" w:hint="eastAsia"/>
          <w:b/>
          <w:caps/>
          <w:color w:val="000000"/>
          <w:kern w:val="0"/>
          <w:sz w:val="24"/>
          <w:szCs w:val="24"/>
        </w:rPr>
        <w:t>:</w:t>
      </w:r>
      <w:r w:rsidRPr="00B97728">
        <w:rPr>
          <w:rFonts w:ascii="Book Antiqua" w:hAnsi="Book Antiqua"/>
          <w:color w:val="000000"/>
          <w:kern w:val="0"/>
          <w:sz w:val="24"/>
          <w:szCs w:val="24"/>
        </w:rPr>
        <w:t xml:space="preserve"> All of gRNAs could significantly reduce the HBsAg or HBeAg production in the culture supernatant, which was dependent on the region in which gRNA against. All of dual gRNAs could efficiently suppress the HBsAg and/or HBeAg production for HBV of genotypes A-D, and the </w:t>
      </w:r>
      <w:r w:rsidRPr="00B97728">
        <w:rPr>
          <w:rFonts w:ascii="Book Antiqua" w:hAnsi="Book Antiqua"/>
          <w:color w:val="000000"/>
          <w:kern w:val="0"/>
          <w:sz w:val="24"/>
          <w:szCs w:val="24"/>
        </w:rPr>
        <w:lastRenderedPageBreak/>
        <w:t>efficacy of dual gRNAs in suppressing HBsAg and/or HBeAg production was significantly increased when compared to the single gRNA used alone. Furthermore, with PCR direct sequencing we confirmed that these dual gRNAs could specifically destroy HBV expressing template by removing the fragment between the cleavage sites of the two used gRNAs. Most importantly, gRNA-5 and gRNA-12 combination not only could efficiently suppressing HBsAg and/or HBeAg production, but also destroy the cccDNA reservoirs in HepAD38 cells.</w:t>
      </w:r>
    </w:p>
    <w:p w:rsidR="00486535" w:rsidRPr="00B97728" w:rsidRDefault="00486535"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b/>
          <w:color w:val="000000"/>
          <w:kern w:val="0"/>
          <w:sz w:val="24"/>
          <w:szCs w:val="24"/>
        </w:rPr>
      </w:pPr>
    </w:p>
    <w:p w:rsidR="00C745D6" w:rsidRPr="00B97728" w:rsidRDefault="00486535"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r w:rsidRPr="00B97728">
        <w:rPr>
          <w:rFonts w:ascii="Book Antiqua" w:hAnsi="Book Antiqua"/>
          <w:b/>
          <w:caps/>
          <w:color w:val="000000"/>
          <w:kern w:val="0"/>
          <w:sz w:val="24"/>
          <w:szCs w:val="24"/>
        </w:rPr>
        <w:t>Conclusion</w:t>
      </w:r>
      <w:r w:rsidRPr="00B97728">
        <w:rPr>
          <w:rFonts w:ascii="Book Antiqua" w:hAnsi="Book Antiqua" w:hint="eastAsia"/>
          <w:b/>
          <w:caps/>
          <w:color w:val="000000"/>
          <w:kern w:val="0"/>
          <w:sz w:val="24"/>
          <w:szCs w:val="24"/>
        </w:rPr>
        <w:t>:</w:t>
      </w:r>
      <w:r w:rsidR="00C745D6" w:rsidRPr="00B97728">
        <w:rPr>
          <w:rFonts w:ascii="Book Antiqua" w:hAnsi="Book Antiqua"/>
          <w:color w:val="000000"/>
          <w:kern w:val="0"/>
          <w:sz w:val="24"/>
          <w:szCs w:val="24"/>
        </w:rPr>
        <w:t xml:space="preserve"> These results suggested that CRISPR/Cas9 system could efficiently destroy HBV expressing templates (genotypes A-D) without apparent cytotoxicity. It may be a potential approach for eradication of persistent HBV cccDNA in chronic HBV infection patients.</w:t>
      </w:r>
    </w:p>
    <w:p w:rsidR="00486535" w:rsidRPr="00B97728" w:rsidRDefault="00486535"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p>
    <w:p w:rsidR="00B43F2B" w:rsidRPr="00B97728" w:rsidRDefault="00D313A5"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r w:rsidRPr="00B97728">
        <w:rPr>
          <w:rFonts w:ascii="Book Antiqua" w:hAnsi="Book Antiqua"/>
          <w:b/>
          <w:color w:val="000000"/>
          <w:kern w:val="0"/>
          <w:sz w:val="24"/>
          <w:szCs w:val="24"/>
        </w:rPr>
        <w:t>Key</w:t>
      </w:r>
      <w:r w:rsidR="00486535" w:rsidRPr="00B97728">
        <w:rPr>
          <w:rFonts w:ascii="Book Antiqua" w:hAnsi="Book Antiqua" w:hint="eastAsia"/>
          <w:b/>
          <w:color w:val="000000"/>
          <w:kern w:val="0"/>
          <w:sz w:val="24"/>
          <w:szCs w:val="24"/>
        </w:rPr>
        <w:t xml:space="preserve"> </w:t>
      </w:r>
      <w:r w:rsidRPr="00B97728">
        <w:rPr>
          <w:rFonts w:ascii="Book Antiqua" w:hAnsi="Book Antiqua"/>
          <w:b/>
          <w:color w:val="000000"/>
          <w:kern w:val="0"/>
          <w:sz w:val="24"/>
          <w:szCs w:val="24"/>
        </w:rPr>
        <w:t>words</w:t>
      </w:r>
      <w:r w:rsidR="00B43F2B" w:rsidRPr="00B97728">
        <w:rPr>
          <w:rFonts w:ascii="Book Antiqua" w:hAnsi="Book Antiqua"/>
          <w:color w:val="000000"/>
          <w:kern w:val="0"/>
          <w:sz w:val="24"/>
          <w:szCs w:val="24"/>
        </w:rPr>
        <w:t>:</w:t>
      </w:r>
      <w:r w:rsidRPr="00B97728">
        <w:rPr>
          <w:rFonts w:ascii="Book Antiqua" w:hAnsi="Book Antiqua"/>
          <w:color w:val="000000"/>
          <w:kern w:val="0"/>
          <w:sz w:val="24"/>
          <w:szCs w:val="24"/>
        </w:rPr>
        <w:t xml:space="preserve"> </w:t>
      </w:r>
      <w:r w:rsidR="00A03A9C" w:rsidRPr="00B97728">
        <w:rPr>
          <w:rFonts w:ascii="Book Antiqua" w:hAnsi="Book Antiqua"/>
          <w:color w:val="000000"/>
          <w:kern w:val="0"/>
          <w:sz w:val="24"/>
          <w:szCs w:val="24"/>
        </w:rPr>
        <w:t xml:space="preserve">Dual gRNAs; </w:t>
      </w:r>
      <w:r w:rsidRPr="00B97728">
        <w:rPr>
          <w:rFonts w:ascii="Book Antiqua" w:hAnsi="Book Antiqua"/>
          <w:color w:val="000000"/>
          <w:kern w:val="0"/>
          <w:sz w:val="24"/>
          <w:szCs w:val="24"/>
        </w:rPr>
        <w:t>CRISPR/Cas9;</w:t>
      </w:r>
      <w:r w:rsidR="00A03A9C" w:rsidRPr="00B97728">
        <w:rPr>
          <w:rFonts w:ascii="Book Antiqua" w:hAnsi="Book Antiqua"/>
          <w:color w:val="000000"/>
          <w:kern w:val="0"/>
          <w:sz w:val="24"/>
          <w:szCs w:val="24"/>
        </w:rPr>
        <w:t xml:space="preserve"> </w:t>
      </w:r>
      <w:r w:rsidRPr="00B97728">
        <w:rPr>
          <w:rFonts w:ascii="Book Antiqua" w:hAnsi="Book Antiqua"/>
          <w:caps/>
          <w:color w:val="000000"/>
          <w:kern w:val="0"/>
          <w:sz w:val="24"/>
          <w:szCs w:val="24"/>
        </w:rPr>
        <w:t>h</w:t>
      </w:r>
      <w:r w:rsidRPr="00B97728">
        <w:rPr>
          <w:rFonts w:ascii="Book Antiqua" w:hAnsi="Book Antiqua"/>
          <w:color w:val="000000"/>
          <w:kern w:val="0"/>
          <w:sz w:val="24"/>
          <w:szCs w:val="24"/>
        </w:rPr>
        <w:t xml:space="preserve">epatitis B; cccDNA; </w:t>
      </w:r>
      <w:r w:rsidRPr="00B97728">
        <w:rPr>
          <w:rFonts w:ascii="Book Antiqua" w:hAnsi="Book Antiqua"/>
          <w:caps/>
          <w:color w:val="000000"/>
          <w:kern w:val="0"/>
          <w:sz w:val="24"/>
          <w:szCs w:val="24"/>
        </w:rPr>
        <w:t>a</w:t>
      </w:r>
      <w:r w:rsidRPr="00B97728">
        <w:rPr>
          <w:rFonts w:ascii="Book Antiqua" w:hAnsi="Book Antiqua"/>
          <w:color w:val="000000"/>
          <w:kern w:val="0"/>
          <w:sz w:val="24"/>
          <w:szCs w:val="24"/>
        </w:rPr>
        <w:t>ntiviral therapy</w:t>
      </w:r>
    </w:p>
    <w:p w:rsidR="00486535" w:rsidRPr="00B97728" w:rsidRDefault="00486535"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p>
    <w:p w:rsidR="00486535" w:rsidRPr="00B97728" w:rsidRDefault="00486535" w:rsidP="00486535">
      <w:pPr>
        <w:autoSpaceDE w:val="0"/>
        <w:autoSpaceDN w:val="0"/>
        <w:adjustRightInd w:val="0"/>
        <w:snapToGrid w:val="0"/>
        <w:spacing w:line="360" w:lineRule="auto"/>
        <w:rPr>
          <w:rFonts w:ascii="Book Antiqua" w:hAnsi="Book Antiqua" w:cs="Arial Unicode MS"/>
          <w:sz w:val="24"/>
        </w:rPr>
      </w:pPr>
      <w:bookmarkStart w:id="14" w:name="OLE_LINK98"/>
      <w:bookmarkStart w:id="15" w:name="OLE_LINK156"/>
      <w:bookmarkStart w:id="16" w:name="OLE_LINK196"/>
      <w:bookmarkStart w:id="17" w:name="OLE_LINK217"/>
      <w:bookmarkStart w:id="18" w:name="OLE_LINK242"/>
      <w:bookmarkStart w:id="19" w:name="OLE_LINK247"/>
      <w:bookmarkStart w:id="20" w:name="OLE_LINK311"/>
      <w:bookmarkStart w:id="21" w:name="OLE_LINK312"/>
      <w:bookmarkStart w:id="22" w:name="OLE_LINK325"/>
      <w:bookmarkStart w:id="23" w:name="OLE_LINK330"/>
      <w:bookmarkStart w:id="24" w:name="OLE_LINK513"/>
      <w:bookmarkStart w:id="25" w:name="OLE_LINK514"/>
      <w:bookmarkStart w:id="26" w:name="OLE_LINK464"/>
      <w:bookmarkStart w:id="27" w:name="OLE_LINK465"/>
      <w:bookmarkStart w:id="28" w:name="OLE_LINK466"/>
      <w:bookmarkStart w:id="29" w:name="OLE_LINK470"/>
      <w:bookmarkStart w:id="30" w:name="OLE_LINK471"/>
      <w:bookmarkStart w:id="31" w:name="OLE_LINK472"/>
      <w:bookmarkStart w:id="32" w:name="OLE_LINK474"/>
      <w:bookmarkStart w:id="33" w:name="OLE_LINK512"/>
      <w:bookmarkStart w:id="34" w:name="OLE_LINK800"/>
      <w:bookmarkStart w:id="35" w:name="OLE_LINK982"/>
      <w:bookmarkStart w:id="36" w:name="OLE_LINK1027"/>
      <w:bookmarkStart w:id="37" w:name="OLE_LINK504"/>
      <w:bookmarkStart w:id="38" w:name="OLE_LINK546"/>
      <w:bookmarkStart w:id="39" w:name="OLE_LINK547"/>
      <w:bookmarkStart w:id="40" w:name="OLE_LINK575"/>
      <w:bookmarkStart w:id="41" w:name="OLE_LINK640"/>
      <w:bookmarkStart w:id="42" w:name="OLE_LINK672"/>
      <w:bookmarkStart w:id="43" w:name="OLE_LINK714"/>
      <w:bookmarkStart w:id="44" w:name="OLE_LINK651"/>
      <w:bookmarkStart w:id="45" w:name="OLE_LINK652"/>
      <w:bookmarkStart w:id="46" w:name="OLE_LINK744"/>
      <w:bookmarkStart w:id="47" w:name="OLE_LINK758"/>
      <w:bookmarkStart w:id="48" w:name="OLE_LINK787"/>
      <w:bookmarkStart w:id="49" w:name="OLE_LINK807"/>
      <w:bookmarkStart w:id="50" w:name="OLE_LINK820"/>
      <w:bookmarkStart w:id="51" w:name="OLE_LINK862"/>
      <w:bookmarkStart w:id="52" w:name="OLE_LINK879"/>
      <w:bookmarkStart w:id="53" w:name="OLE_LINK906"/>
      <w:bookmarkStart w:id="54" w:name="OLE_LINK928"/>
      <w:bookmarkStart w:id="55" w:name="OLE_LINK960"/>
      <w:bookmarkStart w:id="56" w:name="OLE_LINK861"/>
      <w:bookmarkStart w:id="57" w:name="OLE_LINK983"/>
      <w:bookmarkStart w:id="58" w:name="OLE_LINK1334"/>
      <w:bookmarkStart w:id="59" w:name="OLE_LINK1029"/>
      <w:bookmarkStart w:id="60" w:name="OLE_LINK1060"/>
      <w:bookmarkStart w:id="61" w:name="OLE_LINK1061"/>
      <w:bookmarkStart w:id="62" w:name="OLE_LINK1348"/>
      <w:bookmarkStart w:id="63" w:name="OLE_LINK1086"/>
      <w:bookmarkStart w:id="64" w:name="OLE_LINK1100"/>
      <w:bookmarkStart w:id="65" w:name="OLE_LINK1125"/>
      <w:bookmarkStart w:id="66" w:name="OLE_LINK1163"/>
      <w:bookmarkStart w:id="67" w:name="OLE_LINK1193"/>
      <w:bookmarkStart w:id="68" w:name="OLE_LINK1219"/>
      <w:bookmarkStart w:id="69" w:name="OLE_LINK1247"/>
      <w:bookmarkStart w:id="70" w:name="OLE_LINK1284"/>
      <w:bookmarkStart w:id="71" w:name="OLE_LINK1313"/>
      <w:bookmarkStart w:id="72" w:name="OLE_LINK1361"/>
      <w:bookmarkStart w:id="73" w:name="OLE_LINK1384"/>
      <w:bookmarkStart w:id="74" w:name="OLE_LINK1403"/>
      <w:bookmarkStart w:id="75" w:name="OLE_LINK1437"/>
      <w:bookmarkStart w:id="76" w:name="OLE_LINK1454"/>
      <w:bookmarkStart w:id="77" w:name="OLE_LINK1480"/>
      <w:bookmarkStart w:id="78" w:name="OLE_LINK1504"/>
      <w:bookmarkStart w:id="79" w:name="OLE_LINK1516"/>
      <w:bookmarkStart w:id="80" w:name="OLE_LINK135"/>
      <w:bookmarkStart w:id="81" w:name="OLE_LINK216"/>
      <w:bookmarkStart w:id="82" w:name="OLE_LINK259"/>
      <w:bookmarkStart w:id="83" w:name="OLE_LINK1186"/>
      <w:bookmarkStart w:id="84" w:name="OLE_LINK1265"/>
      <w:bookmarkStart w:id="85" w:name="OLE_LINK1373"/>
      <w:bookmarkStart w:id="86" w:name="OLE_LINK1478"/>
      <w:bookmarkStart w:id="87" w:name="OLE_LINK1644"/>
      <w:bookmarkStart w:id="88" w:name="OLE_LINK1884"/>
      <w:bookmarkStart w:id="89" w:name="OLE_LINK1885"/>
      <w:bookmarkStart w:id="90" w:name="OLE_LINK1538"/>
      <w:bookmarkStart w:id="91" w:name="OLE_LINK1539"/>
      <w:bookmarkStart w:id="92" w:name="OLE_LINK1543"/>
      <w:bookmarkStart w:id="93" w:name="OLE_LINK1549"/>
      <w:bookmarkStart w:id="94" w:name="OLE_LINK1778"/>
      <w:bookmarkStart w:id="95" w:name="OLE_LINK1756"/>
      <w:bookmarkStart w:id="96" w:name="OLE_LINK1776"/>
      <w:bookmarkStart w:id="97" w:name="OLE_LINK1777"/>
      <w:bookmarkStart w:id="98" w:name="OLE_LINK1868"/>
      <w:bookmarkStart w:id="99" w:name="OLE_LINK1744"/>
      <w:bookmarkStart w:id="100" w:name="OLE_LINK1817"/>
      <w:bookmarkStart w:id="101" w:name="OLE_LINK1835"/>
      <w:bookmarkStart w:id="102" w:name="OLE_LINK1866"/>
      <w:bookmarkStart w:id="103" w:name="OLE_LINK1882"/>
      <w:bookmarkStart w:id="104" w:name="OLE_LINK1901"/>
      <w:bookmarkStart w:id="105" w:name="OLE_LINK1902"/>
      <w:bookmarkStart w:id="106" w:name="OLE_LINK2013"/>
      <w:bookmarkStart w:id="107" w:name="OLE_LINK1894"/>
      <w:bookmarkStart w:id="108" w:name="OLE_LINK1929"/>
      <w:bookmarkStart w:id="109" w:name="OLE_LINK1941"/>
      <w:bookmarkStart w:id="110" w:name="OLE_LINK1995"/>
      <w:bookmarkStart w:id="111" w:name="OLE_LINK1938"/>
      <w:bookmarkStart w:id="112" w:name="OLE_LINK2081"/>
      <w:bookmarkStart w:id="113" w:name="OLE_LINK2082"/>
      <w:bookmarkStart w:id="114" w:name="OLE_LINK2292"/>
      <w:bookmarkStart w:id="115" w:name="OLE_LINK1931"/>
      <w:bookmarkStart w:id="116" w:name="OLE_LINK1964"/>
      <w:bookmarkStart w:id="117" w:name="OLE_LINK2020"/>
      <w:bookmarkStart w:id="118" w:name="OLE_LINK2071"/>
      <w:bookmarkStart w:id="119" w:name="OLE_LINK2134"/>
      <w:bookmarkStart w:id="120" w:name="OLE_LINK2265"/>
      <w:bookmarkStart w:id="121" w:name="OLE_LINK2562"/>
      <w:bookmarkStart w:id="122" w:name="OLE_LINK1923"/>
      <w:bookmarkStart w:id="123" w:name="OLE_LINK2192"/>
      <w:bookmarkStart w:id="124" w:name="OLE_LINK2110"/>
      <w:bookmarkStart w:id="125" w:name="OLE_LINK2445"/>
      <w:bookmarkStart w:id="126" w:name="OLE_LINK2446"/>
      <w:bookmarkStart w:id="127" w:name="OLE_LINK2169"/>
      <w:bookmarkStart w:id="128" w:name="OLE_LINK2190"/>
      <w:bookmarkStart w:id="129" w:name="OLE_LINK2331"/>
      <w:bookmarkStart w:id="130" w:name="OLE_LINK2345"/>
      <w:bookmarkStart w:id="131" w:name="OLE_LINK2467"/>
      <w:bookmarkStart w:id="132" w:name="OLE_LINK2484"/>
      <w:bookmarkStart w:id="133" w:name="OLE_LINK2157"/>
      <w:bookmarkStart w:id="134" w:name="OLE_LINK2221"/>
      <w:bookmarkStart w:id="135" w:name="OLE_LINK2252"/>
      <w:bookmarkStart w:id="136" w:name="OLE_LINK2348"/>
      <w:bookmarkStart w:id="137" w:name="OLE_LINK2451"/>
      <w:bookmarkStart w:id="138" w:name="OLE_LINK2627"/>
      <w:bookmarkStart w:id="139" w:name="OLE_LINK2482"/>
      <w:bookmarkStart w:id="140" w:name="OLE_LINK2663"/>
      <w:bookmarkStart w:id="141" w:name="OLE_LINK2761"/>
      <w:bookmarkStart w:id="142" w:name="OLE_LINK2856"/>
      <w:bookmarkStart w:id="143" w:name="OLE_LINK2993"/>
      <w:bookmarkStart w:id="144" w:name="OLE_LINK2643"/>
      <w:bookmarkStart w:id="145" w:name="OLE_LINK2583"/>
      <w:bookmarkStart w:id="146" w:name="OLE_LINK2762"/>
      <w:bookmarkStart w:id="147" w:name="OLE_LINK2962"/>
      <w:bookmarkStart w:id="148" w:name="OLE_LINK2582"/>
      <w:r w:rsidRPr="00B97728">
        <w:rPr>
          <w:rFonts w:ascii="Book Antiqua" w:hAnsi="Book Antiqua"/>
          <w:b/>
          <w:color w:val="000000"/>
          <w:sz w:val="24"/>
          <w:lang w:val="en-GB"/>
        </w:rPr>
        <w:t xml:space="preserve">© </w:t>
      </w:r>
      <w:r w:rsidRPr="00B97728">
        <w:rPr>
          <w:rFonts w:ascii="Book Antiqua" w:eastAsia="AdvTimes" w:hAnsi="Book Antiqua" w:cs="AdvTimes"/>
          <w:b/>
          <w:color w:val="000000"/>
          <w:sz w:val="24"/>
        </w:rPr>
        <w:t>The Author(s) 2015.</w:t>
      </w:r>
      <w:r w:rsidRPr="00B97728">
        <w:rPr>
          <w:rFonts w:ascii="Book Antiqua" w:eastAsia="AdvTimes" w:hAnsi="Book Antiqua" w:cs="AdvTimes"/>
          <w:color w:val="000000"/>
          <w:sz w:val="24"/>
        </w:rPr>
        <w:t xml:space="preserve"> Published by </w:t>
      </w:r>
      <w:r w:rsidRPr="00B97728">
        <w:rPr>
          <w:rFonts w:ascii="Book Antiqua" w:hAnsi="Book Antiqua" w:cs="Arial Unicode MS"/>
          <w:color w:val="000000"/>
          <w:sz w:val="24"/>
          <w:lang w:val="en-GB"/>
        </w:rPr>
        <w:t>Baishideng Publishing Group Inc.</w:t>
      </w:r>
      <w:r w:rsidRPr="00B97728">
        <w:rPr>
          <w:rFonts w:ascii="Book Antiqua" w:hAnsi="Book Antiqua" w:cs="Arial Unicode MS"/>
          <w:sz w:val="24"/>
        </w:rPr>
        <w:t xml:space="preserve"> All rights reserved.</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486535" w:rsidRPr="00B97728" w:rsidRDefault="00486535" w:rsidP="00532F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p>
    <w:p w:rsidR="00B43F2B" w:rsidRPr="00B97728" w:rsidRDefault="00B43F2B" w:rsidP="00486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b/>
          <w:color w:val="000000"/>
          <w:kern w:val="0"/>
          <w:sz w:val="24"/>
          <w:szCs w:val="24"/>
        </w:rPr>
      </w:pPr>
      <w:r w:rsidRPr="00B97728">
        <w:rPr>
          <w:rFonts w:ascii="Book Antiqua" w:hAnsi="Book Antiqua"/>
          <w:b/>
          <w:color w:val="000000"/>
          <w:kern w:val="0"/>
          <w:sz w:val="24"/>
          <w:szCs w:val="24"/>
        </w:rPr>
        <w:t>Core tip</w:t>
      </w:r>
      <w:r w:rsidR="00486535" w:rsidRPr="00B97728">
        <w:rPr>
          <w:rFonts w:ascii="Book Antiqua" w:hAnsi="Book Antiqua" w:hint="eastAsia"/>
          <w:b/>
          <w:color w:val="000000"/>
          <w:kern w:val="0"/>
          <w:sz w:val="24"/>
          <w:szCs w:val="24"/>
        </w:rPr>
        <w:t xml:space="preserve">: </w:t>
      </w:r>
      <w:r w:rsidRPr="00B97728">
        <w:rPr>
          <w:rFonts w:ascii="Book Antiqua" w:hAnsi="Book Antiqua"/>
          <w:color w:val="000000"/>
          <w:kern w:val="0"/>
          <w:sz w:val="24"/>
          <w:szCs w:val="24"/>
        </w:rPr>
        <w:t xml:space="preserve">In this manuscript, 15 </w:t>
      </w:r>
      <w:r w:rsidR="00486535" w:rsidRPr="00B97728">
        <w:rPr>
          <w:rFonts w:ascii="Book Antiqua" w:hAnsi="Book Antiqua"/>
          <w:color w:val="000000"/>
          <w:kern w:val="0"/>
          <w:sz w:val="24"/>
          <w:szCs w:val="24"/>
        </w:rPr>
        <w:t xml:space="preserve">hepatitis B virus </w:t>
      </w:r>
      <w:r w:rsidR="00486535" w:rsidRPr="00B97728">
        <w:rPr>
          <w:rFonts w:ascii="Book Antiqua" w:hAnsi="Book Antiqua" w:hint="eastAsia"/>
          <w:color w:val="000000"/>
          <w:kern w:val="0"/>
          <w:sz w:val="24"/>
          <w:szCs w:val="24"/>
        </w:rPr>
        <w:t>(</w:t>
      </w:r>
      <w:r w:rsidR="00486535" w:rsidRPr="00B97728">
        <w:rPr>
          <w:rFonts w:ascii="Book Antiqua" w:hAnsi="Book Antiqua"/>
          <w:color w:val="000000"/>
          <w:kern w:val="0"/>
          <w:sz w:val="24"/>
          <w:szCs w:val="24"/>
        </w:rPr>
        <w:t>HBV</w:t>
      </w:r>
      <w:r w:rsidR="00486535" w:rsidRPr="00B97728">
        <w:rPr>
          <w:rFonts w:ascii="Book Antiqua" w:hAnsi="Book Antiqua" w:hint="eastAsia"/>
          <w:color w:val="000000"/>
          <w:kern w:val="0"/>
          <w:sz w:val="24"/>
          <w:szCs w:val="24"/>
        </w:rPr>
        <w:t>)</w:t>
      </w:r>
      <w:r w:rsidRPr="00B97728">
        <w:rPr>
          <w:rFonts w:ascii="Book Antiqua" w:hAnsi="Book Antiqua"/>
          <w:color w:val="000000"/>
          <w:kern w:val="0"/>
          <w:sz w:val="24"/>
          <w:szCs w:val="24"/>
        </w:rPr>
        <w:t xml:space="preserve">-specific gRNAs were designed according to the HBV genome sequences of genotypes A-D. We confirmed that the CRISPR/Cas9 system with these HBV-specific gRNAs </w:t>
      </w:r>
      <w:r w:rsidRPr="00B97728">
        <w:rPr>
          <w:rFonts w:ascii="Book Antiqua" w:hAnsi="Book Antiqua"/>
          <w:color w:val="000000"/>
          <w:kern w:val="0"/>
          <w:sz w:val="24"/>
          <w:szCs w:val="24"/>
        </w:rPr>
        <w:lastRenderedPageBreak/>
        <w:t>could efficiently suppr</w:t>
      </w:r>
      <w:r w:rsidR="00264562" w:rsidRPr="00B97728">
        <w:rPr>
          <w:rFonts w:ascii="Book Antiqua" w:hAnsi="Book Antiqua"/>
          <w:color w:val="000000"/>
          <w:kern w:val="0"/>
          <w:sz w:val="24"/>
          <w:szCs w:val="24"/>
        </w:rPr>
        <w:t>ess the replication of multiple</w:t>
      </w:r>
      <w:r w:rsidRPr="00B97728">
        <w:rPr>
          <w:rFonts w:ascii="Book Antiqua" w:hAnsi="Book Antiqua"/>
          <w:color w:val="000000"/>
          <w:kern w:val="0"/>
          <w:sz w:val="24"/>
          <w:szCs w:val="24"/>
        </w:rPr>
        <w:t xml:space="preserve"> genotypes HBV. Further, we demonstrated that dual gRNAs could guide the CRISPR/Cas9 system to efficiently destroy HBV cccDNA and reduce its level in HepAD38 cells. Since cccDNA, the template of HBV replication, accounts for the persistence of HBV infection. Our data suggested that CRISPR/Cas9 technique may be a useful to</w:t>
      </w:r>
      <w:r w:rsidR="00264562" w:rsidRPr="00B97728">
        <w:rPr>
          <w:rFonts w:ascii="Book Antiqua" w:hAnsi="Book Antiqua"/>
          <w:color w:val="000000"/>
          <w:kern w:val="0"/>
          <w:sz w:val="24"/>
          <w:szCs w:val="24"/>
        </w:rPr>
        <w:t>ol to eradicate HBV of multiple</w:t>
      </w:r>
      <w:r w:rsidRPr="00B97728">
        <w:rPr>
          <w:rFonts w:ascii="Book Antiqua" w:hAnsi="Book Antiqua"/>
          <w:color w:val="000000"/>
          <w:kern w:val="0"/>
          <w:sz w:val="24"/>
          <w:szCs w:val="24"/>
        </w:rPr>
        <w:t xml:space="preserve"> genotypes.</w:t>
      </w:r>
    </w:p>
    <w:p w:rsidR="00D313A5" w:rsidRPr="00B97728" w:rsidRDefault="00D313A5" w:rsidP="00532F8C">
      <w:pPr>
        <w:widowControl/>
        <w:suppressLineNumbers/>
        <w:spacing w:line="480" w:lineRule="auto"/>
        <w:rPr>
          <w:rFonts w:ascii="Book Antiqua" w:hAnsi="Book Antiqua"/>
          <w:color w:val="000000"/>
          <w:kern w:val="0"/>
          <w:sz w:val="24"/>
          <w:szCs w:val="24"/>
        </w:rPr>
      </w:pPr>
    </w:p>
    <w:p w:rsidR="00486535" w:rsidRPr="00B97728" w:rsidRDefault="00486535" w:rsidP="004865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Wang</w:t>
      </w:r>
      <w:r w:rsidRPr="00B97728">
        <w:rPr>
          <w:rFonts w:ascii="Book Antiqua" w:hAnsi="Book Antiqua" w:hint="eastAsia"/>
          <w:color w:val="000000"/>
          <w:kern w:val="0"/>
          <w:sz w:val="24"/>
          <w:szCs w:val="24"/>
        </w:rPr>
        <w:t xml:space="preserve"> J</w:t>
      </w:r>
      <w:r w:rsidRPr="00B97728">
        <w:rPr>
          <w:rFonts w:ascii="Book Antiqua" w:hAnsi="Book Antiqua"/>
          <w:color w:val="000000"/>
          <w:kern w:val="0"/>
          <w:sz w:val="24"/>
          <w:szCs w:val="24"/>
        </w:rPr>
        <w:t>, Xu</w:t>
      </w:r>
      <w:r w:rsidRPr="00B97728">
        <w:rPr>
          <w:rFonts w:ascii="Book Antiqua" w:hAnsi="Book Antiqua" w:hint="eastAsia"/>
          <w:color w:val="000000"/>
          <w:kern w:val="0"/>
          <w:sz w:val="24"/>
          <w:szCs w:val="24"/>
        </w:rPr>
        <w:t xml:space="preserve"> ZW</w:t>
      </w:r>
      <w:r w:rsidRPr="00B97728">
        <w:rPr>
          <w:rFonts w:ascii="Book Antiqua" w:hAnsi="Book Antiqua"/>
          <w:color w:val="000000"/>
          <w:kern w:val="0"/>
          <w:sz w:val="24"/>
          <w:szCs w:val="24"/>
        </w:rPr>
        <w:t>, Liu</w:t>
      </w:r>
      <w:r w:rsidRPr="00B97728">
        <w:rPr>
          <w:rFonts w:ascii="Book Antiqua" w:hAnsi="Book Antiqua" w:hint="eastAsia"/>
          <w:color w:val="000000"/>
          <w:kern w:val="0"/>
          <w:sz w:val="24"/>
          <w:szCs w:val="24"/>
        </w:rPr>
        <w:t xml:space="preserve"> S</w:t>
      </w:r>
      <w:r w:rsidRPr="00B97728">
        <w:rPr>
          <w:rFonts w:ascii="Book Antiqua" w:hAnsi="Book Antiqua"/>
          <w:color w:val="000000"/>
          <w:kern w:val="0"/>
          <w:sz w:val="24"/>
          <w:szCs w:val="24"/>
        </w:rPr>
        <w:t>, Zhang</w:t>
      </w:r>
      <w:r w:rsidRPr="00B97728">
        <w:rPr>
          <w:rFonts w:ascii="Book Antiqua" w:hAnsi="Book Antiqua" w:hint="eastAsia"/>
          <w:color w:val="000000"/>
          <w:kern w:val="0"/>
          <w:sz w:val="24"/>
          <w:szCs w:val="24"/>
        </w:rPr>
        <w:t xml:space="preserve"> RY</w:t>
      </w:r>
      <w:r w:rsidRPr="00B97728">
        <w:rPr>
          <w:rFonts w:ascii="Book Antiqua" w:hAnsi="Book Antiqua"/>
          <w:color w:val="000000"/>
          <w:kern w:val="0"/>
          <w:sz w:val="24"/>
          <w:szCs w:val="24"/>
        </w:rPr>
        <w:t>, Ding</w:t>
      </w:r>
      <w:r w:rsidRPr="00B97728">
        <w:rPr>
          <w:rFonts w:ascii="Book Antiqua" w:hAnsi="Book Antiqua" w:hint="eastAsia"/>
          <w:color w:val="000000"/>
          <w:kern w:val="0"/>
          <w:sz w:val="24"/>
          <w:szCs w:val="24"/>
        </w:rPr>
        <w:t xml:space="preserve"> SL</w:t>
      </w:r>
      <w:r w:rsidRPr="00B97728">
        <w:rPr>
          <w:rFonts w:ascii="Book Antiqua" w:hAnsi="Book Antiqua"/>
          <w:color w:val="000000"/>
          <w:kern w:val="0"/>
          <w:sz w:val="24"/>
          <w:szCs w:val="24"/>
        </w:rPr>
        <w:t>, Xie</w:t>
      </w:r>
      <w:r w:rsidRPr="00B97728">
        <w:rPr>
          <w:rFonts w:ascii="Book Antiqua" w:hAnsi="Book Antiqua" w:hint="eastAsia"/>
          <w:color w:val="000000"/>
          <w:kern w:val="0"/>
          <w:sz w:val="24"/>
          <w:szCs w:val="24"/>
        </w:rPr>
        <w:t xml:space="preserve"> XM</w:t>
      </w:r>
      <w:r w:rsidRPr="00B97728">
        <w:rPr>
          <w:rFonts w:ascii="Book Antiqua" w:hAnsi="Book Antiqua"/>
          <w:color w:val="000000"/>
          <w:kern w:val="0"/>
          <w:sz w:val="24"/>
          <w:szCs w:val="24"/>
        </w:rPr>
        <w:t>, Long</w:t>
      </w:r>
      <w:r w:rsidRPr="00B97728">
        <w:rPr>
          <w:rFonts w:ascii="Book Antiqua" w:hAnsi="Book Antiqua" w:hint="eastAsia"/>
          <w:color w:val="000000"/>
          <w:kern w:val="0"/>
          <w:sz w:val="24"/>
          <w:szCs w:val="24"/>
        </w:rPr>
        <w:t xml:space="preserve"> L</w:t>
      </w:r>
      <w:r w:rsidRPr="00B97728">
        <w:rPr>
          <w:rFonts w:ascii="Book Antiqua" w:hAnsi="Book Antiqua"/>
          <w:color w:val="000000"/>
          <w:kern w:val="0"/>
          <w:sz w:val="24"/>
          <w:szCs w:val="24"/>
        </w:rPr>
        <w:t>, Chen</w:t>
      </w:r>
      <w:r w:rsidRPr="00B97728">
        <w:rPr>
          <w:rFonts w:ascii="Book Antiqua" w:hAnsi="Book Antiqua" w:hint="eastAsia"/>
          <w:color w:val="000000"/>
          <w:kern w:val="0"/>
          <w:sz w:val="24"/>
          <w:szCs w:val="24"/>
        </w:rPr>
        <w:t xml:space="preserve"> XM</w:t>
      </w:r>
      <w:r w:rsidRPr="00B97728">
        <w:rPr>
          <w:rFonts w:ascii="Book Antiqua" w:hAnsi="Book Antiqua"/>
          <w:color w:val="000000"/>
          <w:kern w:val="0"/>
          <w:sz w:val="24"/>
          <w:szCs w:val="24"/>
        </w:rPr>
        <w:t>, Zhuang</w:t>
      </w:r>
      <w:r w:rsidRPr="00B97728">
        <w:rPr>
          <w:rFonts w:ascii="Book Antiqua" w:hAnsi="Book Antiqua" w:hint="eastAsia"/>
          <w:color w:val="000000"/>
          <w:kern w:val="0"/>
          <w:sz w:val="24"/>
          <w:szCs w:val="24"/>
        </w:rPr>
        <w:t xml:space="preserve"> H</w:t>
      </w:r>
      <w:r w:rsidRPr="00B97728">
        <w:rPr>
          <w:rFonts w:ascii="Book Antiqua" w:hAnsi="Book Antiqua"/>
          <w:color w:val="000000"/>
          <w:kern w:val="0"/>
          <w:sz w:val="24"/>
          <w:szCs w:val="24"/>
        </w:rPr>
        <w:t>, Lu</w:t>
      </w:r>
      <w:r w:rsidRPr="00B97728">
        <w:rPr>
          <w:rFonts w:ascii="Book Antiqua" w:hAnsi="Book Antiqua" w:hint="eastAsia"/>
          <w:color w:val="000000"/>
          <w:kern w:val="0"/>
          <w:sz w:val="24"/>
          <w:szCs w:val="24"/>
        </w:rPr>
        <w:t xml:space="preserve"> FM. </w:t>
      </w:r>
      <w:r w:rsidRPr="00B97728">
        <w:rPr>
          <w:rFonts w:ascii="Book Antiqua" w:hAnsi="Book Antiqua"/>
          <w:color w:val="000000"/>
          <w:kern w:val="0"/>
          <w:sz w:val="24"/>
          <w:szCs w:val="24"/>
        </w:rPr>
        <w:t>Dual gRNAs guided CRISPR/Cas9 system inhibits hepatitis B virus replication</w:t>
      </w:r>
      <w:r w:rsidRPr="00B97728">
        <w:rPr>
          <w:rFonts w:ascii="Book Antiqua" w:hAnsi="Book Antiqua" w:hint="eastAsia"/>
          <w:color w:val="000000"/>
          <w:kern w:val="0"/>
          <w:sz w:val="24"/>
          <w:szCs w:val="24"/>
        </w:rPr>
        <w:t xml:space="preserve">. </w:t>
      </w:r>
      <w:r w:rsidRPr="00B97728">
        <w:rPr>
          <w:rFonts w:ascii="Book Antiqua" w:hAnsi="Book Antiqua"/>
          <w:i/>
          <w:color w:val="000000"/>
          <w:kern w:val="0"/>
          <w:sz w:val="24"/>
          <w:szCs w:val="24"/>
        </w:rPr>
        <w:t>World J Gastroenterol</w:t>
      </w:r>
      <w:r w:rsidRPr="00B97728">
        <w:rPr>
          <w:rFonts w:ascii="Book Antiqua" w:hAnsi="Book Antiqua"/>
          <w:color w:val="000000"/>
          <w:kern w:val="0"/>
          <w:sz w:val="24"/>
          <w:szCs w:val="24"/>
        </w:rPr>
        <w:t xml:space="preserve"> 201</w:t>
      </w:r>
      <w:r w:rsidRPr="00B97728">
        <w:rPr>
          <w:rFonts w:ascii="Book Antiqua" w:hAnsi="Book Antiqua" w:hint="eastAsia"/>
          <w:color w:val="000000"/>
          <w:kern w:val="0"/>
          <w:sz w:val="24"/>
          <w:szCs w:val="24"/>
        </w:rPr>
        <w:t>5</w:t>
      </w:r>
      <w:r w:rsidRPr="00B97728">
        <w:rPr>
          <w:rFonts w:ascii="Book Antiqua" w:hAnsi="Book Antiqua"/>
          <w:color w:val="000000"/>
          <w:kern w:val="0"/>
          <w:sz w:val="24"/>
          <w:szCs w:val="24"/>
        </w:rPr>
        <w:t>; In press</w:t>
      </w:r>
    </w:p>
    <w:p w:rsidR="006D74B0" w:rsidRDefault="006D74B0" w:rsidP="00532F8C">
      <w:pPr>
        <w:widowControl/>
        <w:suppressLineNumbers/>
        <w:spacing w:line="480" w:lineRule="auto"/>
        <w:rPr>
          <w:rFonts w:ascii="Book Antiqua" w:hAnsi="Book Antiqua"/>
          <w:color w:val="000000"/>
          <w:kern w:val="0"/>
          <w:sz w:val="24"/>
          <w:szCs w:val="24"/>
        </w:rPr>
      </w:pPr>
      <w:r>
        <w:rPr>
          <w:rFonts w:ascii="Book Antiqua" w:hAnsi="Book Antiqua"/>
          <w:color w:val="000000"/>
          <w:kern w:val="0"/>
          <w:sz w:val="24"/>
          <w:szCs w:val="24"/>
        </w:rPr>
        <w:br w:type="page"/>
      </w:r>
    </w:p>
    <w:p w:rsidR="00486535" w:rsidRPr="00B97728" w:rsidRDefault="00486535" w:rsidP="00532F8C">
      <w:pPr>
        <w:widowControl/>
        <w:suppressLineNumbers/>
        <w:spacing w:line="480" w:lineRule="auto"/>
        <w:rPr>
          <w:rFonts w:ascii="Book Antiqua" w:hAnsi="Book Antiqua"/>
          <w:color w:val="000000"/>
          <w:kern w:val="0"/>
          <w:sz w:val="24"/>
          <w:szCs w:val="24"/>
        </w:rPr>
      </w:pPr>
    </w:p>
    <w:p w:rsidR="00D313A5" w:rsidRPr="00B97728" w:rsidRDefault="00D313A5" w:rsidP="00532F8C">
      <w:pPr>
        <w:spacing w:line="480" w:lineRule="auto"/>
        <w:rPr>
          <w:rFonts w:ascii="Book Antiqua" w:hAnsi="Book Antiqua"/>
          <w:b/>
          <w:color w:val="000000"/>
          <w:kern w:val="0"/>
          <w:sz w:val="24"/>
          <w:szCs w:val="24"/>
        </w:rPr>
      </w:pPr>
      <w:r w:rsidRPr="00B97728">
        <w:rPr>
          <w:rFonts w:ascii="Book Antiqua" w:hAnsi="Book Antiqua"/>
          <w:b/>
          <w:color w:val="000000"/>
          <w:kern w:val="0"/>
          <w:sz w:val="24"/>
          <w:szCs w:val="24"/>
        </w:rPr>
        <w:t>INTRODUCTION</w:t>
      </w:r>
    </w:p>
    <w:p w:rsidR="00D313A5" w:rsidRPr="00B97728" w:rsidRDefault="00D313A5" w:rsidP="00486535">
      <w:pPr>
        <w:autoSpaceDE w:val="0"/>
        <w:autoSpaceDN w:val="0"/>
        <w:adjustRightInd w:val="0"/>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Despite prophylactic vaccines available for many years, hepatitis B virus (HBV) infection remains an important public health problem worldwide. Current antiviral agents, including nucleos(t)ide analogues (NAs) and interferon (IFN), can control HBV production but not eliminate HBV, due to the persistence of HBV covalently closed circular DNA (cccDNA) reservoir in the nucleus of hepatocyte. N</w:t>
      </w:r>
      <w:r w:rsidR="00217454" w:rsidRPr="00B97728">
        <w:rPr>
          <w:rFonts w:ascii="Book Antiqua" w:hAnsi="Book Antiqua"/>
          <w:color w:val="000000"/>
          <w:kern w:val="0"/>
          <w:sz w:val="24"/>
          <w:szCs w:val="24"/>
        </w:rPr>
        <w:t>As shown</w:t>
      </w:r>
      <w:r w:rsidRPr="00B97728">
        <w:rPr>
          <w:rFonts w:ascii="Book Antiqua" w:hAnsi="Book Antiqua"/>
          <w:color w:val="000000"/>
          <w:kern w:val="0"/>
          <w:sz w:val="24"/>
          <w:szCs w:val="24"/>
        </w:rPr>
        <w:t xml:space="preserve"> no effect on cccDNA, thus relapse of hepatitis B occurs frequently in patients who d</w:t>
      </w:r>
      <w:r w:rsidR="00486535" w:rsidRPr="00B97728">
        <w:rPr>
          <w:rFonts w:ascii="Book Antiqua" w:hAnsi="Book Antiqua"/>
          <w:color w:val="000000"/>
          <w:kern w:val="0"/>
          <w:sz w:val="24"/>
          <w:szCs w:val="24"/>
        </w:rPr>
        <w:t>iscontinued antiviral treatment</w:t>
      </w:r>
      <w:r w:rsidR="006B772B" w:rsidRPr="00B97728">
        <w:rPr>
          <w:rFonts w:ascii="Book Antiqua" w:hAnsi="Book Antiqua"/>
          <w:color w:val="000000"/>
          <w:kern w:val="0"/>
          <w:sz w:val="24"/>
          <w:szCs w:val="24"/>
        </w:rPr>
        <w:fldChar w:fldCharType="begin"/>
      </w:r>
      <w:r w:rsidR="006F26ED" w:rsidRPr="00B97728">
        <w:rPr>
          <w:rFonts w:ascii="Book Antiqua" w:hAnsi="Book Antiqua"/>
          <w:color w:val="000000"/>
          <w:kern w:val="0"/>
          <w:sz w:val="24"/>
          <w:szCs w:val="24"/>
        </w:rPr>
        <w:instrText xml:space="preserve"> ADDIN NE.Ref.{0F5D4123-A432-445C-A3DE-39034B71011A}</w:instrText>
      </w:r>
      <w:r w:rsidR="006B772B" w:rsidRPr="00B97728">
        <w:rPr>
          <w:rFonts w:ascii="Book Antiqua" w:hAnsi="Book Antiqua"/>
          <w:color w:val="000000"/>
          <w:kern w:val="0"/>
          <w:sz w:val="24"/>
          <w:szCs w:val="24"/>
        </w:rPr>
        <w:fldChar w:fldCharType="separate"/>
      </w:r>
      <w:r w:rsidR="00486535" w:rsidRPr="00B97728">
        <w:rPr>
          <w:rFonts w:ascii="Book Antiqua" w:hAnsi="Book Antiqua"/>
          <w:color w:val="080000"/>
          <w:kern w:val="0"/>
          <w:sz w:val="24"/>
          <w:szCs w:val="24"/>
          <w:vertAlign w:val="superscript"/>
        </w:rPr>
        <w:t>[1,</w:t>
      </w:r>
      <w:r w:rsidR="00D209B9" w:rsidRPr="00B97728">
        <w:rPr>
          <w:rFonts w:ascii="Book Antiqua" w:hAnsi="Book Antiqua"/>
          <w:color w:val="080000"/>
          <w:kern w:val="0"/>
          <w:sz w:val="24"/>
          <w:szCs w:val="24"/>
          <w:vertAlign w:val="superscript"/>
        </w:rPr>
        <w:t>2]</w:t>
      </w:r>
      <w:r w:rsidR="006B772B" w:rsidRPr="00B97728">
        <w:rPr>
          <w:rFonts w:ascii="Book Antiqua" w:hAnsi="Book Antiqua"/>
          <w:color w:val="000000"/>
          <w:kern w:val="0"/>
          <w:sz w:val="24"/>
          <w:szCs w:val="24"/>
        </w:rPr>
        <w:fldChar w:fldCharType="end"/>
      </w:r>
      <w:r w:rsidRPr="00B97728">
        <w:rPr>
          <w:rFonts w:ascii="Book Antiqua" w:hAnsi="Book Antiqua"/>
          <w:color w:val="000000"/>
          <w:kern w:val="0"/>
          <w:sz w:val="24"/>
          <w:szCs w:val="24"/>
        </w:rPr>
        <w:t>. Moreover, because the stability of HBV cccDNA was so high that it declines slowly, so life-long treatment of chronic hepatitis B (CHB) is required</w:t>
      </w:r>
      <w:r w:rsidR="006B772B" w:rsidRPr="00B97728">
        <w:rPr>
          <w:rFonts w:ascii="Book Antiqua" w:hAnsi="Book Antiqua"/>
          <w:color w:val="000000"/>
          <w:kern w:val="0"/>
          <w:sz w:val="24"/>
          <w:szCs w:val="24"/>
        </w:rPr>
        <w:fldChar w:fldCharType="begin"/>
      </w:r>
      <w:r w:rsidR="006F26ED" w:rsidRPr="00B97728">
        <w:rPr>
          <w:rFonts w:ascii="Book Antiqua" w:hAnsi="Book Antiqua"/>
          <w:color w:val="000000"/>
          <w:kern w:val="0"/>
          <w:sz w:val="24"/>
          <w:szCs w:val="24"/>
        </w:rPr>
        <w:instrText xml:space="preserve"> ADDIN NE.Ref.{3712B90E-72F1-439D-9119-799D944D44A6}</w:instrText>
      </w:r>
      <w:r w:rsidR="006B772B" w:rsidRPr="00B97728">
        <w:rPr>
          <w:rFonts w:ascii="Book Antiqua" w:hAnsi="Book Antiqua"/>
          <w:color w:val="000000"/>
          <w:kern w:val="0"/>
          <w:sz w:val="24"/>
          <w:szCs w:val="24"/>
        </w:rPr>
        <w:fldChar w:fldCharType="separate"/>
      </w:r>
      <w:r w:rsidR="00486535" w:rsidRPr="00B97728">
        <w:rPr>
          <w:rFonts w:ascii="Book Antiqua" w:hAnsi="Book Antiqua"/>
          <w:color w:val="080000"/>
          <w:kern w:val="0"/>
          <w:sz w:val="24"/>
          <w:szCs w:val="24"/>
          <w:vertAlign w:val="superscript"/>
        </w:rPr>
        <w:t>[1,3,</w:t>
      </w:r>
      <w:r w:rsidR="00D209B9" w:rsidRPr="00B97728">
        <w:rPr>
          <w:rFonts w:ascii="Book Antiqua" w:hAnsi="Book Antiqua"/>
          <w:color w:val="080000"/>
          <w:kern w:val="0"/>
          <w:sz w:val="24"/>
          <w:szCs w:val="24"/>
          <w:vertAlign w:val="superscript"/>
        </w:rPr>
        <w:t>4]</w:t>
      </w:r>
      <w:r w:rsidR="006B772B" w:rsidRPr="00B97728">
        <w:rPr>
          <w:rFonts w:ascii="Book Antiqua" w:hAnsi="Book Antiqua"/>
          <w:color w:val="000000"/>
          <w:kern w:val="0"/>
          <w:sz w:val="24"/>
          <w:szCs w:val="24"/>
        </w:rPr>
        <w:fldChar w:fldCharType="end"/>
      </w:r>
      <w:r w:rsidRPr="00B97728">
        <w:rPr>
          <w:rFonts w:ascii="Book Antiqua" w:hAnsi="Book Antiqua"/>
          <w:color w:val="000000"/>
          <w:kern w:val="0"/>
          <w:sz w:val="24"/>
          <w:szCs w:val="24"/>
        </w:rPr>
        <w:t>. On the other hand, though IFN-α can degradate cccDNA followed by cytidine deamination and apurinic/apyrimidinic site formation, and can further result in virus clearance in a few patients, but its efficacy is unsatisfactorily limited</w:t>
      </w:r>
      <w:r w:rsidR="006B772B" w:rsidRPr="00B97728">
        <w:rPr>
          <w:rFonts w:ascii="Book Antiqua" w:hAnsi="Book Antiqua"/>
          <w:color w:val="000000"/>
          <w:kern w:val="0"/>
          <w:sz w:val="24"/>
          <w:szCs w:val="24"/>
        </w:rPr>
        <w:fldChar w:fldCharType="begin"/>
      </w:r>
      <w:r w:rsidR="006F26ED" w:rsidRPr="00B97728">
        <w:rPr>
          <w:rFonts w:ascii="Book Antiqua" w:hAnsi="Book Antiqua"/>
          <w:color w:val="000000"/>
          <w:kern w:val="0"/>
          <w:sz w:val="24"/>
          <w:szCs w:val="24"/>
        </w:rPr>
        <w:instrText xml:space="preserve"> ADDIN NE.Ref.{4B07A769-EDB6-4FA8-B1F5-40BB23B45C87}</w:instrText>
      </w:r>
      <w:r w:rsidR="006B772B" w:rsidRPr="00B97728">
        <w:rPr>
          <w:rFonts w:ascii="Book Antiqua" w:hAnsi="Book Antiqua"/>
          <w:color w:val="000000"/>
          <w:kern w:val="0"/>
          <w:sz w:val="24"/>
          <w:szCs w:val="24"/>
        </w:rPr>
        <w:fldChar w:fldCharType="separate"/>
      </w:r>
      <w:r w:rsidR="00D209B9" w:rsidRPr="00B97728">
        <w:rPr>
          <w:rFonts w:ascii="Book Antiqua" w:hAnsi="Book Antiqua"/>
          <w:color w:val="080000"/>
          <w:kern w:val="0"/>
          <w:sz w:val="24"/>
          <w:szCs w:val="24"/>
          <w:vertAlign w:val="superscript"/>
        </w:rPr>
        <w:t>[5-7]</w:t>
      </w:r>
      <w:r w:rsidR="006B772B" w:rsidRPr="00B97728">
        <w:rPr>
          <w:rFonts w:ascii="Book Antiqua" w:hAnsi="Book Antiqua"/>
          <w:color w:val="000000"/>
          <w:kern w:val="0"/>
          <w:sz w:val="24"/>
          <w:szCs w:val="24"/>
        </w:rPr>
        <w:fldChar w:fldCharType="end"/>
      </w:r>
      <w:r w:rsidRPr="00B97728">
        <w:rPr>
          <w:rFonts w:ascii="Book Antiqua" w:hAnsi="Book Antiqua"/>
          <w:color w:val="000000"/>
          <w:kern w:val="0"/>
          <w:sz w:val="24"/>
          <w:szCs w:val="24"/>
        </w:rPr>
        <w:t>. Eradication of</w:t>
      </w:r>
      <w:r w:rsidRPr="00B97728" w:rsidDel="009D2DC3">
        <w:rPr>
          <w:rFonts w:ascii="Book Antiqua" w:hAnsi="Book Antiqua"/>
          <w:color w:val="000000"/>
          <w:kern w:val="0"/>
          <w:sz w:val="24"/>
          <w:szCs w:val="24"/>
        </w:rPr>
        <w:t xml:space="preserve"> cccDNA</w:t>
      </w:r>
      <w:r w:rsidRPr="00B97728">
        <w:rPr>
          <w:rFonts w:ascii="Book Antiqua" w:hAnsi="Book Antiqua"/>
          <w:color w:val="000000"/>
          <w:kern w:val="0"/>
          <w:sz w:val="24"/>
          <w:szCs w:val="24"/>
        </w:rPr>
        <w:t>,</w:t>
      </w:r>
      <w:r w:rsidRPr="00B97728" w:rsidDel="009D2DC3">
        <w:rPr>
          <w:rFonts w:ascii="Book Antiqua" w:hAnsi="Book Antiqua"/>
          <w:color w:val="000000"/>
          <w:kern w:val="0"/>
          <w:sz w:val="24"/>
          <w:szCs w:val="24"/>
        </w:rPr>
        <w:t xml:space="preserve"> </w:t>
      </w:r>
      <w:r w:rsidRPr="00B97728">
        <w:rPr>
          <w:rFonts w:ascii="Book Antiqua" w:hAnsi="Book Antiqua"/>
          <w:color w:val="000000"/>
          <w:kern w:val="0"/>
          <w:sz w:val="24"/>
          <w:szCs w:val="24"/>
        </w:rPr>
        <w:t xml:space="preserve">the only way to reach the clinical cure of CHB, </w:t>
      </w:r>
      <w:r w:rsidRPr="00B97728" w:rsidDel="009D2DC3">
        <w:rPr>
          <w:rFonts w:ascii="Book Antiqua" w:hAnsi="Book Antiqua"/>
          <w:color w:val="000000"/>
          <w:kern w:val="0"/>
          <w:sz w:val="24"/>
          <w:szCs w:val="24"/>
        </w:rPr>
        <w:t>is still an unresolved problem in the treatment of CHB.</w:t>
      </w:r>
    </w:p>
    <w:p w:rsidR="00D313A5" w:rsidRPr="00B97728" w:rsidRDefault="00D313A5" w:rsidP="00532F8C">
      <w:pPr>
        <w:autoSpaceDE w:val="0"/>
        <w:autoSpaceDN w:val="0"/>
        <w:adjustRightInd w:val="0"/>
        <w:spacing w:line="480" w:lineRule="auto"/>
        <w:ind w:firstLineChars="200" w:firstLine="480"/>
        <w:rPr>
          <w:rFonts w:ascii="Book Antiqua" w:hAnsi="Book Antiqua"/>
          <w:sz w:val="24"/>
          <w:szCs w:val="24"/>
        </w:rPr>
      </w:pPr>
      <w:r w:rsidRPr="00B97728">
        <w:rPr>
          <w:rFonts w:ascii="Book Antiqua" w:hAnsi="Book Antiqua"/>
          <w:color w:val="000000"/>
          <w:kern w:val="0"/>
          <w:sz w:val="24"/>
          <w:szCs w:val="24"/>
        </w:rPr>
        <w:t>Clustered regularly interspaced short palindromic repeats/Cas9 nuclease (CRISPR/Cas</w:t>
      </w:r>
      <w:r w:rsidR="008B12C5" w:rsidRPr="00B97728">
        <w:rPr>
          <w:rFonts w:ascii="Book Antiqua" w:hAnsi="Book Antiqua" w:hint="eastAsia"/>
          <w:color w:val="000000"/>
          <w:kern w:val="0"/>
          <w:sz w:val="24"/>
          <w:szCs w:val="24"/>
        </w:rPr>
        <w:t>9</w:t>
      </w:r>
      <w:r w:rsidRPr="00B97728">
        <w:rPr>
          <w:rFonts w:ascii="Book Antiqua" w:hAnsi="Book Antiqua"/>
          <w:color w:val="000000"/>
          <w:kern w:val="0"/>
          <w:sz w:val="24"/>
          <w:szCs w:val="24"/>
        </w:rPr>
        <w:t>) system is a novel genome editing tool derived from the adaptive immune system of bacteria and archaea</w:t>
      </w:r>
      <w:r w:rsidR="006B772B" w:rsidRPr="00B97728">
        <w:rPr>
          <w:rFonts w:ascii="Book Antiqua" w:hAnsi="Book Antiqua"/>
          <w:color w:val="000000"/>
          <w:kern w:val="0"/>
          <w:sz w:val="24"/>
          <w:szCs w:val="24"/>
        </w:rPr>
        <w:fldChar w:fldCharType="begin"/>
      </w:r>
      <w:r w:rsidR="006F26ED" w:rsidRPr="00B97728">
        <w:rPr>
          <w:rFonts w:ascii="Book Antiqua" w:hAnsi="Book Antiqua"/>
          <w:color w:val="000000"/>
          <w:kern w:val="0"/>
          <w:sz w:val="24"/>
          <w:szCs w:val="24"/>
        </w:rPr>
        <w:instrText xml:space="preserve"> ADDIN NE.Ref.{1CEA22C7-B8C5-4849-87DD-A96426F7D22A}</w:instrText>
      </w:r>
      <w:r w:rsidR="006B772B" w:rsidRPr="00B97728">
        <w:rPr>
          <w:rFonts w:ascii="Book Antiqua" w:hAnsi="Book Antiqua"/>
          <w:color w:val="000000"/>
          <w:kern w:val="0"/>
          <w:sz w:val="24"/>
          <w:szCs w:val="24"/>
        </w:rPr>
        <w:fldChar w:fldCharType="separate"/>
      </w:r>
      <w:r w:rsidR="00D209B9" w:rsidRPr="00B97728">
        <w:rPr>
          <w:rFonts w:ascii="Book Antiqua" w:hAnsi="Book Antiqua"/>
          <w:color w:val="080000"/>
          <w:kern w:val="0"/>
          <w:sz w:val="24"/>
          <w:szCs w:val="24"/>
          <w:vertAlign w:val="superscript"/>
        </w:rPr>
        <w:t>[8-1</w:t>
      </w:r>
      <w:r w:rsidR="009947DB" w:rsidRPr="00B97728">
        <w:rPr>
          <w:rFonts w:ascii="Book Antiqua" w:hAnsi="Book Antiqua"/>
          <w:color w:val="080000"/>
          <w:kern w:val="0"/>
          <w:sz w:val="24"/>
          <w:szCs w:val="24"/>
          <w:vertAlign w:val="superscript"/>
        </w:rPr>
        <w:t>0</w:t>
      </w:r>
      <w:r w:rsidR="00D209B9" w:rsidRPr="00B97728">
        <w:rPr>
          <w:rFonts w:ascii="Book Antiqua" w:hAnsi="Book Antiqua"/>
          <w:color w:val="080000"/>
          <w:kern w:val="0"/>
          <w:sz w:val="24"/>
          <w:szCs w:val="24"/>
          <w:vertAlign w:val="superscript"/>
        </w:rPr>
        <w:t>]</w:t>
      </w:r>
      <w:r w:rsidR="006B772B" w:rsidRPr="00B97728">
        <w:rPr>
          <w:rFonts w:ascii="Book Antiqua" w:hAnsi="Book Antiqua"/>
          <w:color w:val="000000"/>
          <w:kern w:val="0"/>
          <w:sz w:val="24"/>
          <w:szCs w:val="24"/>
        </w:rPr>
        <w:fldChar w:fldCharType="end"/>
      </w:r>
      <w:r w:rsidR="009947DB" w:rsidRPr="00B97728">
        <w:rPr>
          <w:rFonts w:ascii="Book Antiqua" w:hAnsi="Book Antiqua"/>
          <w:color w:val="000000"/>
          <w:kern w:val="0"/>
          <w:sz w:val="24"/>
          <w:szCs w:val="24"/>
        </w:rPr>
        <w:t>.</w:t>
      </w:r>
      <w:r w:rsidRPr="00B97728">
        <w:rPr>
          <w:rFonts w:ascii="Book Antiqua" w:hAnsi="Book Antiqua"/>
          <w:color w:val="000000"/>
          <w:kern w:val="0"/>
          <w:sz w:val="24"/>
          <w:szCs w:val="24"/>
        </w:rPr>
        <w:t xml:space="preserve"> </w:t>
      </w:r>
      <w:r w:rsidR="008B12C5" w:rsidRPr="00B97728">
        <w:rPr>
          <w:rFonts w:ascii="Book Antiqua" w:hAnsi="Book Antiqua" w:hint="eastAsia"/>
          <w:color w:val="000000"/>
          <w:kern w:val="0"/>
          <w:sz w:val="24"/>
          <w:szCs w:val="24"/>
        </w:rPr>
        <w:t>CRISPR/</w:t>
      </w:r>
      <w:r w:rsidR="006E5DFA" w:rsidRPr="00B97728">
        <w:rPr>
          <w:rFonts w:ascii="Book Antiqua" w:hAnsi="Book Antiqua"/>
          <w:color w:val="000000"/>
          <w:kern w:val="0"/>
          <w:sz w:val="24"/>
          <w:szCs w:val="24"/>
        </w:rPr>
        <w:t>Cas9</w:t>
      </w:r>
      <w:r w:rsidR="008B12C5" w:rsidRPr="00B97728">
        <w:rPr>
          <w:rFonts w:ascii="Book Antiqua" w:hAnsi="Book Antiqua" w:hint="eastAsia"/>
          <w:color w:val="000000"/>
          <w:kern w:val="0"/>
          <w:sz w:val="24"/>
          <w:szCs w:val="24"/>
        </w:rPr>
        <w:t xml:space="preserve"> system</w:t>
      </w:r>
      <w:r w:rsidR="006E5DFA" w:rsidRPr="00B97728">
        <w:rPr>
          <w:rFonts w:ascii="Book Antiqua" w:hAnsi="Book Antiqua"/>
          <w:color w:val="000000"/>
          <w:kern w:val="0"/>
          <w:sz w:val="24"/>
          <w:szCs w:val="24"/>
        </w:rPr>
        <w:t xml:space="preserve"> promotes genome editing by inducing a double-strand break (DSB) at the target genomic locus. In the absence of a repair template, DSBs are re-ligated through the Non-homologous end joining (NHEJ) process, which leads to the </w:t>
      </w:r>
      <w:r w:rsidR="006E5DFA" w:rsidRPr="00B97728">
        <w:rPr>
          <w:rFonts w:ascii="Book Antiqua" w:hAnsi="Book Antiqua"/>
          <w:color w:val="000000"/>
          <w:kern w:val="0"/>
          <w:sz w:val="24"/>
          <w:szCs w:val="24"/>
        </w:rPr>
        <w:lastRenderedPageBreak/>
        <w:t>insertion/deletion (indel) mutations</w:t>
      </w:r>
      <w:r w:rsidR="006B772B" w:rsidRPr="00B97728">
        <w:rPr>
          <w:rFonts w:ascii="Book Antiqua" w:hAnsi="Book Antiqua"/>
          <w:color w:val="000000"/>
          <w:kern w:val="0"/>
          <w:sz w:val="24"/>
          <w:szCs w:val="24"/>
        </w:rPr>
        <w:fldChar w:fldCharType="begin"/>
      </w:r>
      <w:r w:rsidR="008D4F52" w:rsidRPr="00B97728">
        <w:rPr>
          <w:rFonts w:ascii="Book Antiqua" w:hAnsi="Book Antiqua"/>
          <w:color w:val="000000"/>
          <w:kern w:val="0"/>
          <w:sz w:val="24"/>
          <w:szCs w:val="24"/>
        </w:rPr>
        <w:instrText xml:space="preserve"> ADDIN NE.Ref.{E7D78444-C8D9-4760-AE11-266AFDA8E62B}</w:instrText>
      </w:r>
      <w:r w:rsidR="006B772B" w:rsidRPr="00B97728">
        <w:rPr>
          <w:rFonts w:ascii="Book Antiqua" w:hAnsi="Book Antiqua"/>
          <w:color w:val="000000"/>
          <w:kern w:val="0"/>
          <w:sz w:val="24"/>
          <w:szCs w:val="24"/>
        </w:rPr>
        <w:fldChar w:fldCharType="separate"/>
      </w:r>
      <w:r w:rsidR="006E5DFA" w:rsidRPr="00B97728">
        <w:rPr>
          <w:rFonts w:ascii="Book Antiqua" w:hAnsi="Book Antiqua"/>
          <w:color w:val="080000"/>
          <w:kern w:val="0"/>
          <w:sz w:val="24"/>
          <w:szCs w:val="24"/>
          <w:vertAlign w:val="superscript"/>
        </w:rPr>
        <w:t>[</w:t>
      </w:r>
      <w:r w:rsidR="00381F57" w:rsidRPr="00B97728">
        <w:rPr>
          <w:rFonts w:ascii="Book Antiqua" w:hAnsi="Book Antiqua"/>
          <w:color w:val="080000"/>
          <w:kern w:val="0"/>
          <w:sz w:val="24"/>
          <w:szCs w:val="24"/>
          <w:vertAlign w:val="superscript"/>
        </w:rPr>
        <w:t>11</w:t>
      </w:r>
      <w:r w:rsidR="006E5DFA" w:rsidRPr="00B97728">
        <w:rPr>
          <w:rFonts w:ascii="Book Antiqua" w:hAnsi="Book Antiqua"/>
          <w:color w:val="080000"/>
          <w:kern w:val="0"/>
          <w:sz w:val="24"/>
          <w:szCs w:val="24"/>
          <w:vertAlign w:val="superscript"/>
        </w:rPr>
        <w:t>]</w:t>
      </w:r>
      <w:r w:rsidR="006B772B" w:rsidRPr="00B97728">
        <w:rPr>
          <w:rFonts w:ascii="Book Antiqua" w:hAnsi="Book Antiqua"/>
          <w:color w:val="000000"/>
          <w:kern w:val="0"/>
          <w:sz w:val="24"/>
          <w:szCs w:val="24"/>
        </w:rPr>
        <w:fldChar w:fldCharType="end"/>
      </w:r>
      <w:r w:rsidR="006E5DFA" w:rsidRPr="00B97728">
        <w:rPr>
          <w:rFonts w:ascii="Book Antiqua" w:hAnsi="Book Antiqua"/>
          <w:color w:val="000000"/>
          <w:kern w:val="0"/>
          <w:sz w:val="24"/>
          <w:szCs w:val="24"/>
        </w:rPr>
        <w:t>. CRISPR/Cas9 system</w:t>
      </w:r>
      <w:r w:rsidRPr="00B97728">
        <w:rPr>
          <w:rFonts w:ascii="Book Antiqua" w:hAnsi="Book Antiqua"/>
          <w:color w:val="000000"/>
          <w:kern w:val="0"/>
          <w:sz w:val="24"/>
          <w:szCs w:val="24"/>
        </w:rPr>
        <w:t xml:space="preserve"> has been successfully applied not only for genome editing in cells, but also for disrupting the genome of virus, </w:t>
      </w:r>
      <w:r w:rsidRPr="00B97728">
        <w:rPr>
          <w:rFonts w:ascii="Book Antiqua" w:hAnsi="Book Antiqua"/>
          <w:bCs/>
          <w:color w:val="000000"/>
          <w:sz w:val="24"/>
          <w:szCs w:val="24"/>
        </w:rPr>
        <w:t>including adenovirus, herpes simplex virus (HSV) and human immunodeficiency virus (HIV)</w:t>
      </w:r>
      <w:r w:rsidR="006B772B" w:rsidRPr="00B97728">
        <w:rPr>
          <w:rFonts w:ascii="Book Antiqua" w:hAnsi="Book Antiqua"/>
          <w:bCs/>
          <w:color w:val="000000"/>
          <w:sz w:val="24"/>
          <w:szCs w:val="24"/>
        </w:rPr>
        <w:fldChar w:fldCharType="begin"/>
      </w:r>
      <w:r w:rsidR="006F26ED" w:rsidRPr="00B97728">
        <w:rPr>
          <w:rFonts w:ascii="Book Antiqua" w:hAnsi="Book Antiqua"/>
          <w:bCs/>
          <w:color w:val="000000"/>
          <w:sz w:val="24"/>
          <w:szCs w:val="24"/>
        </w:rPr>
        <w:instrText xml:space="preserve"> ADDIN NE.Ref.{7EB34887-9E24-4C25-9A81-EF0EA610B63F}</w:instrText>
      </w:r>
      <w:r w:rsidR="006B772B" w:rsidRPr="00B97728">
        <w:rPr>
          <w:rFonts w:ascii="Book Antiqua" w:hAnsi="Book Antiqua"/>
          <w:bCs/>
          <w:color w:val="000000"/>
          <w:sz w:val="24"/>
          <w:szCs w:val="24"/>
        </w:rPr>
        <w:fldChar w:fldCharType="separate"/>
      </w:r>
      <w:r w:rsidR="00D209B9" w:rsidRPr="00B97728">
        <w:rPr>
          <w:rFonts w:ascii="Book Antiqua" w:hAnsi="Book Antiqua"/>
          <w:color w:val="080000"/>
          <w:kern w:val="0"/>
          <w:sz w:val="24"/>
          <w:szCs w:val="24"/>
          <w:vertAlign w:val="superscript"/>
        </w:rPr>
        <w:t>[1</w:t>
      </w:r>
      <w:r w:rsidR="00381F57" w:rsidRPr="00B97728">
        <w:rPr>
          <w:rFonts w:ascii="Book Antiqua" w:hAnsi="Book Antiqua"/>
          <w:color w:val="080000"/>
          <w:kern w:val="0"/>
          <w:sz w:val="24"/>
          <w:szCs w:val="24"/>
          <w:vertAlign w:val="superscript"/>
        </w:rPr>
        <w:t>2</w:t>
      </w:r>
      <w:r w:rsidR="00D209B9" w:rsidRPr="00B97728">
        <w:rPr>
          <w:rFonts w:ascii="Book Antiqua" w:hAnsi="Book Antiqua"/>
          <w:color w:val="080000"/>
          <w:kern w:val="0"/>
          <w:sz w:val="24"/>
          <w:szCs w:val="24"/>
          <w:vertAlign w:val="superscript"/>
        </w:rPr>
        <w:t>-14]</w:t>
      </w:r>
      <w:r w:rsidR="006B772B" w:rsidRPr="00B97728">
        <w:rPr>
          <w:rFonts w:ascii="Book Antiqua" w:hAnsi="Book Antiqua"/>
          <w:bCs/>
          <w:color w:val="000000"/>
          <w:sz w:val="24"/>
          <w:szCs w:val="24"/>
        </w:rPr>
        <w:fldChar w:fldCharType="end"/>
      </w:r>
      <w:r w:rsidRPr="00B97728">
        <w:rPr>
          <w:rFonts w:ascii="Book Antiqua" w:hAnsi="Book Antiqua"/>
          <w:color w:val="000000"/>
          <w:kern w:val="0"/>
          <w:sz w:val="24"/>
          <w:szCs w:val="24"/>
        </w:rPr>
        <w:t>. For HBV, the CRISPR/Cas9 system has been proved to efficiently cleave the expressing templates of HBV genotype A and D</w:t>
      </w:r>
      <w:r w:rsidR="006B772B" w:rsidRPr="00B97728">
        <w:rPr>
          <w:rFonts w:ascii="Book Antiqua" w:hAnsi="Book Antiqua"/>
          <w:color w:val="000000"/>
          <w:kern w:val="0"/>
          <w:sz w:val="24"/>
          <w:szCs w:val="24"/>
        </w:rPr>
        <w:fldChar w:fldCharType="begin"/>
      </w:r>
      <w:r w:rsidR="00D209B9" w:rsidRPr="00B97728">
        <w:rPr>
          <w:rFonts w:ascii="Book Antiqua" w:hAnsi="Book Antiqua"/>
          <w:color w:val="000000"/>
          <w:kern w:val="0"/>
          <w:sz w:val="24"/>
          <w:szCs w:val="24"/>
        </w:rPr>
        <w:instrText xml:space="preserve"> ADDIN NE.Ref.{8EDA0BF4-1347-441E-8817-CBFB91D55BA9}</w:instrText>
      </w:r>
      <w:r w:rsidR="006B772B" w:rsidRPr="00B97728">
        <w:rPr>
          <w:rFonts w:ascii="Book Antiqua" w:hAnsi="Book Antiqua"/>
          <w:color w:val="000000"/>
          <w:kern w:val="0"/>
          <w:sz w:val="24"/>
          <w:szCs w:val="24"/>
        </w:rPr>
        <w:fldChar w:fldCharType="separate"/>
      </w:r>
      <w:r w:rsidR="00D209B9" w:rsidRPr="00B97728">
        <w:rPr>
          <w:rFonts w:ascii="Book Antiqua" w:hAnsi="Book Antiqua"/>
          <w:color w:val="080000"/>
          <w:kern w:val="0"/>
          <w:sz w:val="24"/>
          <w:szCs w:val="24"/>
          <w:vertAlign w:val="superscript"/>
        </w:rPr>
        <w:t>[15-17]</w:t>
      </w:r>
      <w:r w:rsidR="006B772B" w:rsidRPr="00B97728">
        <w:rPr>
          <w:rFonts w:ascii="Book Antiqua" w:hAnsi="Book Antiqua"/>
          <w:color w:val="000000"/>
          <w:kern w:val="0"/>
          <w:sz w:val="24"/>
          <w:szCs w:val="24"/>
        </w:rPr>
        <w:fldChar w:fldCharType="end"/>
      </w:r>
      <w:r w:rsidRPr="00B97728">
        <w:rPr>
          <w:rFonts w:ascii="Book Antiqua" w:hAnsi="Book Antiqua"/>
          <w:color w:val="000000"/>
          <w:kern w:val="0"/>
          <w:sz w:val="24"/>
          <w:szCs w:val="24"/>
        </w:rPr>
        <w:t xml:space="preserve">. Whereas, genotypes A, B, C, D </w:t>
      </w:r>
      <w:r w:rsidR="008220B7" w:rsidRPr="00B97728">
        <w:rPr>
          <w:rFonts w:ascii="Book Antiqua" w:hAnsi="Book Antiqua" w:hint="eastAsia"/>
          <w:color w:val="000000"/>
          <w:kern w:val="0"/>
          <w:sz w:val="24"/>
          <w:szCs w:val="24"/>
        </w:rPr>
        <w:t>are</w:t>
      </w:r>
      <w:r w:rsidRPr="00B97728">
        <w:rPr>
          <w:rFonts w:ascii="Book Antiqua" w:hAnsi="Book Antiqua"/>
          <w:color w:val="000000"/>
          <w:kern w:val="0"/>
          <w:sz w:val="24"/>
          <w:szCs w:val="24"/>
        </w:rPr>
        <w:t xml:space="preserve"> the predominant genotypes of HBV in East Asia and other part of the world</w:t>
      </w:r>
      <w:r w:rsidR="006B772B" w:rsidRPr="00B97728">
        <w:rPr>
          <w:rFonts w:ascii="Book Antiqua" w:hAnsi="Book Antiqua"/>
          <w:color w:val="000000"/>
          <w:kern w:val="0"/>
          <w:sz w:val="24"/>
          <w:szCs w:val="24"/>
        </w:rPr>
        <w:fldChar w:fldCharType="begin"/>
      </w:r>
      <w:r w:rsidR="00D209B9" w:rsidRPr="00B97728">
        <w:rPr>
          <w:rFonts w:ascii="Book Antiqua" w:hAnsi="Book Antiqua"/>
          <w:color w:val="000000"/>
          <w:kern w:val="0"/>
          <w:sz w:val="24"/>
          <w:szCs w:val="24"/>
        </w:rPr>
        <w:instrText xml:space="preserve"> ADDIN NE.Ref.{F0A19E0B-D878-4B84-A478-E823F638FBDA}</w:instrText>
      </w:r>
      <w:r w:rsidR="006B772B" w:rsidRPr="00B97728">
        <w:rPr>
          <w:rFonts w:ascii="Book Antiqua" w:hAnsi="Book Antiqua"/>
          <w:color w:val="000000"/>
          <w:kern w:val="0"/>
          <w:sz w:val="24"/>
          <w:szCs w:val="24"/>
        </w:rPr>
        <w:fldChar w:fldCharType="separate"/>
      </w:r>
      <w:r w:rsidR="00D209B9" w:rsidRPr="00B97728">
        <w:rPr>
          <w:rFonts w:ascii="Book Antiqua" w:hAnsi="Book Antiqua"/>
          <w:color w:val="080000"/>
          <w:kern w:val="0"/>
          <w:sz w:val="24"/>
          <w:szCs w:val="24"/>
          <w:vertAlign w:val="superscript"/>
        </w:rPr>
        <w:t>[18-20]</w:t>
      </w:r>
      <w:r w:rsidR="006B772B" w:rsidRPr="00B97728">
        <w:rPr>
          <w:rFonts w:ascii="Book Antiqua" w:hAnsi="Book Antiqua"/>
          <w:color w:val="000000"/>
          <w:kern w:val="0"/>
          <w:sz w:val="24"/>
          <w:szCs w:val="24"/>
        </w:rPr>
        <w:fldChar w:fldCharType="end"/>
      </w:r>
      <w:r w:rsidRPr="00B97728">
        <w:rPr>
          <w:rFonts w:ascii="Book Antiqua" w:hAnsi="Book Antiqua"/>
          <w:color w:val="000000"/>
          <w:kern w:val="0"/>
          <w:sz w:val="24"/>
          <w:szCs w:val="24"/>
        </w:rPr>
        <w:t>, so it is necessary to design guide RNAs (gRNAs) specific for HBV genotypes A-D. Here, we evaluated the potential use of CRISPR/Cas9 system to clear the HBV genome of genotypes A-D.</w:t>
      </w:r>
    </w:p>
    <w:p w:rsidR="00D313A5" w:rsidRPr="00B97728" w:rsidRDefault="00D313A5" w:rsidP="00532F8C">
      <w:pPr>
        <w:suppressLineNumbers/>
        <w:autoSpaceDE w:val="0"/>
        <w:autoSpaceDN w:val="0"/>
        <w:adjustRightInd w:val="0"/>
        <w:spacing w:line="480" w:lineRule="auto"/>
        <w:rPr>
          <w:rFonts w:ascii="Book Antiqua" w:hAnsi="Book Antiqua"/>
          <w:color w:val="000000"/>
          <w:kern w:val="0"/>
          <w:sz w:val="24"/>
          <w:szCs w:val="24"/>
        </w:rPr>
      </w:pPr>
    </w:p>
    <w:p w:rsidR="00D313A5" w:rsidRPr="00B97728" w:rsidRDefault="00D313A5" w:rsidP="00532F8C">
      <w:pPr>
        <w:spacing w:line="480" w:lineRule="auto"/>
        <w:rPr>
          <w:rFonts w:ascii="Book Antiqua" w:hAnsi="Book Antiqua"/>
          <w:b/>
          <w:sz w:val="24"/>
          <w:szCs w:val="24"/>
        </w:rPr>
      </w:pPr>
      <w:r w:rsidRPr="00B97728">
        <w:rPr>
          <w:rFonts w:ascii="Book Antiqua" w:hAnsi="Book Antiqua"/>
          <w:b/>
          <w:sz w:val="24"/>
          <w:szCs w:val="24"/>
        </w:rPr>
        <w:t>MATERIALS AND METHODS</w:t>
      </w:r>
    </w:p>
    <w:p w:rsidR="002F0748" w:rsidRPr="00B97728" w:rsidRDefault="00D313A5" w:rsidP="00532F8C">
      <w:pPr>
        <w:spacing w:line="480" w:lineRule="auto"/>
        <w:rPr>
          <w:rFonts w:ascii="Book Antiqua" w:hAnsi="Book Antiqua"/>
          <w:b/>
          <w:i/>
          <w:sz w:val="24"/>
          <w:szCs w:val="24"/>
        </w:rPr>
      </w:pPr>
      <w:r w:rsidRPr="00B97728">
        <w:rPr>
          <w:rFonts w:ascii="Book Antiqua" w:hAnsi="Book Antiqua"/>
          <w:b/>
          <w:i/>
          <w:sz w:val="24"/>
          <w:szCs w:val="24"/>
        </w:rPr>
        <w:t xml:space="preserve">Plasmids </w:t>
      </w:r>
    </w:p>
    <w:p w:rsidR="0060231F" w:rsidRPr="00B97728" w:rsidRDefault="00D313A5" w:rsidP="00486535">
      <w:pPr>
        <w:spacing w:line="480" w:lineRule="auto"/>
        <w:rPr>
          <w:rFonts w:ascii="Book Antiqua" w:hAnsi="Book Antiqua"/>
          <w:sz w:val="24"/>
          <w:szCs w:val="24"/>
        </w:rPr>
      </w:pPr>
      <w:r w:rsidRPr="00B97728">
        <w:rPr>
          <w:rFonts w:ascii="Book Antiqua" w:hAnsi="Book Antiqua"/>
          <w:color w:val="000000"/>
          <w:kern w:val="0"/>
          <w:sz w:val="24"/>
          <w:szCs w:val="24"/>
        </w:rPr>
        <w:t xml:space="preserve">The </w:t>
      </w:r>
      <w:r w:rsidRPr="00B97728">
        <w:rPr>
          <w:rFonts w:ascii="Book Antiqua" w:hAnsi="Book Antiqua"/>
          <w:sz w:val="24"/>
          <w:szCs w:val="24"/>
        </w:rPr>
        <w:t>1.2xHBV</w:t>
      </w:r>
      <w:r w:rsidRPr="00B97728">
        <w:rPr>
          <w:rFonts w:ascii="Book Antiqua" w:hAnsi="Book Antiqua"/>
          <w:color w:val="000000"/>
          <w:kern w:val="0"/>
          <w:sz w:val="24"/>
          <w:szCs w:val="24"/>
        </w:rPr>
        <w:t xml:space="preserve"> construct</w:t>
      </w:r>
      <w:r w:rsidRPr="00B97728">
        <w:rPr>
          <w:rFonts w:ascii="Book Antiqua" w:hAnsi="Book Antiqua"/>
          <w:sz w:val="24"/>
          <w:szCs w:val="24"/>
        </w:rPr>
        <w:t xml:space="preserve"> (pBB4.5-HBV1.2, genotype C) was constructed using a 1.2-fold length genome of genotype C HBV DNA sequence, </w:t>
      </w:r>
      <w:r w:rsidR="00B53934" w:rsidRPr="00B97728">
        <w:rPr>
          <w:rFonts w:ascii="Book Antiqua" w:hAnsi="Book Antiqua"/>
          <w:sz w:val="24"/>
          <w:szCs w:val="24"/>
        </w:rPr>
        <w:t xml:space="preserve">and was </w:t>
      </w:r>
      <w:r w:rsidR="00A24605" w:rsidRPr="00B97728">
        <w:rPr>
          <w:rFonts w:ascii="Book Antiqua" w:hAnsi="Book Antiqua"/>
          <w:sz w:val="24"/>
          <w:szCs w:val="24"/>
        </w:rPr>
        <w:t>inserted into the</w:t>
      </w:r>
      <w:r w:rsidRPr="00B97728">
        <w:rPr>
          <w:rFonts w:ascii="Book Antiqua" w:hAnsi="Book Antiqua"/>
          <w:sz w:val="24"/>
          <w:szCs w:val="24"/>
        </w:rPr>
        <w:t xml:space="preserve"> pBB4.5-HBV1.3 (genotype D, G1896A mutation) </w:t>
      </w:r>
      <w:r w:rsidR="00A24605" w:rsidRPr="00B97728">
        <w:rPr>
          <w:rFonts w:ascii="Book Antiqua" w:hAnsi="Book Antiqua"/>
          <w:sz w:val="24"/>
          <w:szCs w:val="24"/>
        </w:rPr>
        <w:t xml:space="preserve">plasmid </w:t>
      </w:r>
      <w:r w:rsidR="00B53934" w:rsidRPr="00B97728">
        <w:rPr>
          <w:rFonts w:ascii="Book Antiqua" w:hAnsi="Book Antiqua"/>
          <w:sz w:val="24"/>
          <w:szCs w:val="24"/>
        </w:rPr>
        <w:t>digested with PstI and NheI enzymes</w:t>
      </w:r>
      <w:r w:rsidR="00A24605" w:rsidRPr="00B97728">
        <w:rPr>
          <w:rFonts w:ascii="Book Antiqua" w:hAnsi="Book Antiqua"/>
          <w:sz w:val="24"/>
          <w:szCs w:val="24"/>
        </w:rPr>
        <w:t>.</w:t>
      </w:r>
      <w:r w:rsidR="00B53934" w:rsidRPr="00B97728">
        <w:rPr>
          <w:rFonts w:ascii="Book Antiqua" w:hAnsi="Book Antiqua"/>
          <w:sz w:val="24"/>
          <w:szCs w:val="24"/>
        </w:rPr>
        <w:t xml:space="preserve"> </w:t>
      </w:r>
      <w:r w:rsidR="00A24605" w:rsidRPr="00B97728">
        <w:rPr>
          <w:rFonts w:ascii="Book Antiqua" w:hAnsi="Book Antiqua"/>
          <w:sz w:val="24"/>
          <w:szCs w:val="24"/>
        </w:rPr>
        <w:t>The pBB4.5-HBV1.3 (genotype D, G1896A mutation) plasmid</w:t>
      </w:r>
      <w:r w:rsidRPr="00B97728">
        <w:rPr>
          <w:rFonts w:ascii="Book Antiqua" w:hAnsi="Book Antiqua"/>
          <w:sz w:val="24"/>
          <w:szCs w:val="24"/>
        </w:rPr>
        <w:t xml:space="preserve"> was kindly provided by professor Locarnini SA from the Victorian Infectious Diseases Reference Laboratory, Australia</w:t>
      </w:r>
      <w:r w:rsidR="006B772B" w:rsidRPr="00B97728">
        <w:rPr>
          <w:rFonts w:ascii="Book Antiqua" w:hAnsi="Book Antiqua"/>
          <w:sz w:val="24"/>
          <w:szCs w:val="24"/>
        </w:rPr>
        <w:fldChar w:fldCharType="begin"/>
      </w:r>
      <w:r w:rsidR="00D209B9" w:rsidRPr="00B97728">
        <w:rPr>
          <w:rFonts w:ascii="Book Antiqua" w:hAnsi="Book Antiqua"/>
          <w:sz w:val="24"/>
          <w:szCs w:val="24"/>
        </w:rPr>
        <w:instrText xml:space="preserve"> ADDIN NE.Ref.{99E51CE4-5BCC-4BC8-80DF-4722053194E8}</w:instrText>
      </w:r>
      <w:r w:rsidR="006B772B" w:rsidRPr="00B97728">
        <w:rPr>
          <w:rFonts w:ascii="Book Antiqua" w:hAnsi="Book Antiqua"/>
          <w:sz w:val="24"/>
          <w:szCs w:val="24"/>
        </w:rPr>
        <w:fldChar w:fldCharType="separate"/>
      </w:r>
      <w:r w:rsidR="00D209B9" w:rsidRPr="00B97728">
        <w:rPr>
          <w:rFonts w:ascii="Book Antiqua" w:hAnsi="Book Antiqua"/>
          <w:color w:val="080000"/>
          <w:kern w:val="0"/>
          <w:sz w:val="24"/>
          <w:szCs w:val="24"/>
          <w:vertAlign w:val="superscript"/>
        </w:rPr>
        <w:t>[21]</w:t>
      </w:r>
      <w:r w:rsidR="006B772B" w:rsidRPr="00B97728">
        <w:rPr>
          <w:rFonts w:ascii="Book Antiqua" w:hAnsi="Book Antiqua"/>
          <w:sz w:val="24"/>
          <w:szCs w:val="24"/>
        </w:rPr>
        <w:fldChar w:fldCharType="end"/>
      </w:r>
      <w:r w:rsidRPr="00B97728">
        <w:rPr>
          <w:rFonts w:ascii="Book Antiqua" w:hAnsi="Book Antiqua"/>
          <w:sz w:val="24"/>
          <w:szCs w:val="24"/>
        </w:rPr>
        <w:t xml:space="preserve">. </w:t>
      </w:r>
      <w:r w:rsidR="00B25BD3" w:rsidRPr="00B97728">
        <w:rPr>
          <w:rFonts w:ascii="Book Antiqua" w:hAnsi="Book Antiqua"/>
          <w:color w:val="000000"/>
          <w:kern w:val="0"/>
          <w:sz w:val="24"/>
          <w:szCs w:val="24"/>
        </w:rPr>
        <w:t xml:space="preserve">The </w:t>
      </w:r>
      <w:r w:rsidR="00B25BD3" w:rsidRPr="00B97728">
        <w:rPr>
          <w:rFonts w:ascii="Book Antiqua" w:hAnsi="Book Antiqua"/>
          <w:sz w:val="24"/>
          <w:szCs w:val="24"/>
        </w:rPr>
        <w:t>1.2xHBV</w:t>
      </w:r>
      <w:r w:rsidR="00B25BD3" w:rsidRPr="00B97728">
        <w:rPr>
          <w:rFonts w:ascii="Book Antiqua" w:hAnsi="Book Antiqua"/>
          <w:color w:val="000000"/>
          <w:kern w:val="0"/>
          <w:sz w:val="24"/>
          <w:szCs w:val="24"/>
        </w:rPr>
        <w:t xml:space="preserve"> construct</w:t>
      </w:r>
      <w:r w:rsidR="00B25BD3" w:rsidRPr="00B97728">
        <w:rPr>
          <w:rFonts w:ascii="Book Antiqua" w:hAnsi="Book Antiqua"/>
          <w:sz w:val="24"/>
          <w:szCs w:val="24"/>
        </w:rPr>
        <w:t xml:space="preserve"> (pBB4.5-HBV1.2, genotype C) has been proved to efficiently produce HBV</w:t>
      </w:r>
      <w:r w:rsidR="00B25BD3" w:rsidRPr="00B97728">
        <w:rPr>
          <w:rFonts w:ascii="Book Antiqua" w:hAnsi="Book Antiqua"/>
          <w:sz w:val="24"/>
          <w:szCs w:val="24"/>
          <w:vertAlign w:val="superscript"/>
        </w:rPr>
        <w:t>[22]</w:t>
      </w:r>
      <w:r w:rsidR="00B25BD3" w:rsidRPr="00B97728">
        <w:rPr>
          <w:rFonts w:ascii="Book Antiqua" w:hAnsi="Book Antiqua"/>
          <w:sz w:val="24"/>
          <w:szCs w:val="24"/>
        </w:rPr>
        <w:t xml:space="preserve">. </w:t>
      </w:r>
      <w:r w:rsidRPr="00B97728">
        <w:rPr>
          <w:rFonts w:ascii="Book Antiqua" w:hAnsi="Book Antiqua"/>
          <w:sz w:val="24"/>
          <w:szCs w:val="24"/>
        </w:rPr>
        <w:t xml:space="preserve">The HBV-expression vectors pGEM-HBV1.3A (genotype A) and pGEM-HBV1.3B (genotype B) were kindly provided by Professor </w:t>
      </w:r>
      <w:r w:rsidRPr="00B97728">
        <w:rPr>
          <w:rFonts w:ascii="Book Antiqua" w:hAnsi="Book Antiqua"/>
          <w:sz w:val="24"/>
          <w:szCs w:val="24"/>
        </w:rPr>
        <w:lastRenderedPageBreak/>
        <w:t xml:space="preserve">Ningshao Xia from School of Public Health, Xiamen University, China. </w:t>
      </w:r>
    </w:p>
    <w:p w:rsidR="00D313A5" w:rsidRPr="00B97728" w:rsidRDefault="00515401" w:rsidP="00532F8C">
      <w:pPr>
        <w:spacing w:line="480" w:lineRule="auto"/>
        <w:ind w:firstLineChars="196" w:firstLine="470"/>
        <w:rPr>
          <w:rFonts w:ascii="Book Antiqua" w:hAnsi="Book Antiqua"/>
          <w:b/>
          <w:sz w:val="24"/>
          <w:szCs w:val="24"/>
        </w:rPr>
      </w:pPr>
      <w:r w:rsidRPr="00B97728">
        <w:rPr>
          <w:rFonts w:ascii="Book Antiqua" w:hAnsi="Book Antiqua"/>
          <w:color w:val="000000"/>
          <w:kern w:val="0"/>
          <w:sz w:val="24"/>
          <w:szCs w:val="24"/>
        </w:rPr>
        <w:t xml:space="preserve">Cas9 promotes genome editing by inducing a double-strand break (DSB) and re-ligating through the </w:t>
      </w:r>
      <w:r w:rsidR="0077492F">
        <w:rPr>
          <w:rFonts w:ascii="Book Antiqua" w:hAnsi="Book Antiqua"/>
          <w:color w:val="000000"/>
          <w:kern w:val="0"/>
          <w:sz w:val="24"/>
          <w:szCs w:val="24"/>
        </w:rPr>
        <w:t>NHEJ</w:t>
      </w:r>
      <w:r w:rsidRPr="00B97728">
        <w:rPr>
          <w:rFonts w:ascii="Book Antiqua" w:hAnsi="Book Antiqua"/>
          <w:color w:val="000000"/>
          <w:kern w:val="0"/>
          <w:sz w:val="24"/>
          <w:szCs w:val="24"/>
        </w:rPr>
        <w:t xml:space="preserve"> process in the absence of a repair template. </w:t>
      </w:r>
      <w:r w:rsidR="00217454" w:rsidRPr="00B97728">
        <w:rPr>
          <w:rFonts w:ascii="Book Antiqua" w:hAnsi="Book Antiqua"/>
          <w:sz w:val="24"/>
          <w:szCs w:val="24"/>
        </w:rPr>
        <w:t xml:space="preserve">The </w:t>
      </w:r>
      <w:r w:rsidR="0060231F" w:rsidRPr="00B97728">
        <w:rPr>
          <w:rFonts w:ascii="Book Antiqua" w:hAnsi="Book Antiqua"/>
          <w:sz w:val="24"/>
          <w:szCs w:val="24"/>
        </w:rPr>
        <w:t>gRNA/Cas9 dual expression vector pSpCas9(BB)-2A-GFP (PX458) was obtained from Addgene (Cambridge, MA). PX458 plasmid which expresse</w:t>
      </w:r>
      <w:r w:rsidR="00932B98" w:rsidRPr="00B97728">
        <w:rPr>
          <w:rFonts w:ascii="Book Antiqua" w:hAnsi="Book Antiqua"/>
          <w:sz w:val="24"/>
          <w:szCs w:val="24"/>
        </w:rPr>
        <w:t>s</w:t>
      </w:r>
      <w:r w:rsidR="0060231F" w:rsidRPr="00B97728">
        <w:rPr>
          <w:rFonts w:ascii="Book Antiqua" w:hAnsi="Book Antiqua"/>
          <w:sz w:val="24"/>
          <w:szCs w:val="24"/>
        </w:rPr>
        <w:t xml:space="preserve"> a nonsense gRNA (GGGTCTTCGAGAAGACCT) was used as </w:t>
      </w:r>
      <w:r w:rsidR="00E24E84" w:rsidRPr="00B97728">
        <w:rPr>
          <w:rFonts w:ascii="Book Antiqua" w:hAnsi="Book Antiqua"/>
          <w:sz w:val="24"/>
          <w:szCs w:val="24"/>
        </w:rPr>
        <w:t xml:space="preserve">a </w:t>
      </w:r>
      <w:r w:rsidR="0060231F" w:rsidRPr="00B97728">
        <w:rPr>
          <w:rFonts w:ascii="Book Antiqua" w:hAnsi="Book Antiqua"/>
          <w:sz w:val="24"/>
          <w:szCs w:val="24"/>
        </w:rPr>
        <w:t xml:space="preserve">vector control in each experiment. </w:t>
      </w:r>
      <w:r w:rsidR="00D313A5" w:rsidRPr="00B97728">
        <w:rPr>
          <w:rFonts w:ascii="Book Antiqua" w:hAnsi="Book Antiqua"/>
          <w:sz w:val="24"/>
          <w:szCs w:val="24"/>
        </w:rPr>
        <w:t>HBV-specific gRNA/Cas9 dual expression vectors were constructed in our laboratory. The oligonucleotides sequences for the construction of HBV-specific gRNA/Cas9 dual expression vectors were listed in Supplementary Table S1.</w:t>
      </w:r>
    </w:p>
    <w:p w:rsidR="00486535" w:rsidRPr="00B97728" w:rsidRDefault="00486535" w:rsidP="00532F8C">
      <w:pPr>
        <w:spacing w:line="480" w:lineRule="auto"/>
        <w:rPr>
          <w:rFonts w:ascii="Book Antiqua" w:hAnsi="Book Antiqua"/>
          <w:b/>
          <w:sz w:val="24"/>
          <w:szCs w:val="24"/>
        </w:rPr>
      </w:pPr>
    </w:p>
    <w:p w:rsidR="002F0748" w:rsidRPr="00B97728" w:rsidRDefault="00D313A5" w:rsidP="00532F8C">
      <w:pPr>
        <w:spacing w:line="480" w:lineRule="auto"/>
        <w:rPr>
          <w:rFonts w:ascii="Book Antiqua" w:hAnsi="Book Antiqua"/>
          <w:i/>
          <w:sz w:val="24"/>
          <w:szCs w:val="24"/>
        </w:rPr>
      </w:pPr>
      <w:r w:rsidRPr="00B97728">
        <w:rPr>
          <w:rFonts w:ascii="Book Antiqua" w:hAnsi="Book Antiqua"/>
          <w:b/>
          <w:i/>
          <w:sz w:val="24"/>
          <w:szCs w:val="24"/>
        </w:rPr>
        <w:t>Transfection of cells</w:t>
      </w:r>
      <w:r w:rsidRPr="00B97728">
        <w:rPr>
          <w:rFonts w:ascii="Book Antiqua" w:hAnsi="Book Antiqua"/>
          <w:i/>
          <w:sz w:val="24"/>
          <w:szCs w:val="24"/>
        </w:rPr>
        <w:t xml:space="preserve"> </w:t>
      </w:r>
    </w:p>
    <w:p w:rsidR="00D313A5" w:rsidRPr="00B97728" w:rsidRDefault="00D313A5" w:rsidP="00486535">
      <w:pPr>
        <w:spacing w:line="480" w:lineRule="auto"/>
        <w:rPr>
          <w:rFonts w:ascii="Book Antiqua" w:hAnsi="Book Antiqua"/>
          <w:sz w:val="24"/>
          <w:szCs w:val="24"/>
        </w:rPr>
      </w:pPr>
      <w:r w:rsidRPr="00B97728">
        <w:rPr>
          <w:rFonts w:ascii="Book Antiqua" w:hAnsi="Book Antiqua"/>
          <w:sz w:val="24"/>
          <w:szCs w:val="24"/>
        </w:rPr>
        <w:t xml:space="preserve">Human liver cancer cell lines </w:t>
      </w:r>
      <w:r w:rsidR="006C71D8" w:rsidRPr="00B97728">
        <w:rPr>
          <w:rFonts w:ascii="Book Antiqua" w:hAnsi="Book Antiqua"/>
          <w:sz w:val="24"/>
          <w:szCs w:val="24"/>
        </w:rPr>
        <w:t>HuH-7</w:t>
      </w:r>
      <w:r w:rsidR="00423D9A" w:rsidRPr="00B97728">
        <w:rPr>
          <w:rFonts w:ascii="Book Antiqua" w:hAnsi="Book Antiqua"/>
          <w:sz w:val="24"/>
          <w:szCs w:val="24"/>
          <w:vertAlign w:val="superscript"/>
        </w:rPr>
        <w:t>[2</w:t>
      </w:r>
      <w:r w:rsidR="007A6361" w:rsidRPr="00B97728">
        <w:rPr>
          <w:rFonts w:ascii="Book Antiqua" w:hAnsi="Book Antiqua"/>
          <w:sz w:val="24"/>
          <w:szCs w:val="24"/>
          <w:vertAlign w:val="superscript"/>
        </w:rPr>
        <w:t>3</w:t>
      </w:r>
      <w:r w:rsidR="00423D9A" w:rsidRPr="00B97728">
        <w:rPr>
          <w:rFonts w:ascii="Book Antiqua" w:hAnsi="Book Antiqua"/>
          <w:sz w:val="24"/>
          <w:szCs w:val="24"/>
          <w:vertAlign w:val="superscript"/>
        </w:rPr>
        <w:t>]</w:t>
      </w:r>
      <w:r w:rsidRPr="00B97728">
        <w:rPr>
          <w:rFonts w:ascii="Book Antiqua" w:hAnsi="Book Antiqua"/>
          <w:sz w:val="24"/>
          <w:szCs w:val="24"/>
        </w:rPr>
        <w:t xml:space="preserve"> and HepAD38</w:t>
      </w:r>
      <w:r w:rsidR="00423D9A" w:rsidRPr="00B97728">
        <w:rPr>
          <w:rFonts w:ascii="Book Antiqua" w:hAnsi="Book Antiqua"/>
          <w:sz w:val="24"/>
          <w:szCs w:val="24"/>
          <w:vertAlign w:val="superscript"/>
        </w:rPr>
        <w:t>[2</w:t>
      </w:r>
      <w:r w:rsidR="007A6361" w:rsidRPr="00B97728">
        <w:rPr>
          <w:rFonts w:ascii="Book Antiqua" w:hAnsi="Book Antiqua"/>
          <w:sz w:val="24"/>
          <w:szCs w:val="24"/>
          <w:vertAlign w:val="superscript"/>
        </w:rPr>
        <w:t>4</w:t>
      </w:r>
      <w:r w:rsidR="00423D9A" w:rsidRPr="00B97728">
        <w:rPr>
          <w:rFonts w:ascii="Book Antiqua" w:hAnsi="Book Antiqua"/>
          <w:sz w:val="24"/>
          <w:szCs w:val="24"/>
          <w:vertAlign w:val="superscript"/>
        </w:rPr>
        <w:t>]</w:t>
      </w:r>
      <w:r w:rsidRPr="00B97728">
        <w:rPr>
          <w:rFonts w:ascii="Book Antiqua" w:hAnsi="Book Antiqua"/>
          <w:sz w:val="24"/>
          <w:szCs w:val="24"/>
        </w:rPr>
        <w:t xml:space="preserve"> (stable expression of HBV) were maintained in Dulbecco modified Eagle medium supplemented with 10% fetal bovine serum (Gibco, Carlsbad, Calif). </w:t>
      </w:r>
      <w:r w:rsidR="006C71D8" w:rsidRPr="00B97728">
        <w:rPr>
          <w:rFonts w:ascii="Book Antiqua" w:hAnsi="Book Antiqua"/>
          <w:sz w:val="24"/>
          <w:szCs w:val="24"/>
        </w:rPr>
        <w:t>HuH-7</w:t>
      </w:r>
      <w:r w:rsidRPr="00B97728">
        <w:rPr>
          <w:rFonts w:ascii="Book Antiqua" w:hAnsi="Book Antiqua"/>
          <w:sz w:val="24"/>
          <w:szCs w:val="24"/>
        </w:rPr>
        <w:t xml:space="preserve"> and HepAD38 cells were seeded in a 12-well plate at 1.5</w:t>
      </w:r>
      <w:r w:rsidR="00486535" w:rsidRPr="00B97728">
        <w:rPr>
          <w:rFonts w:ascii="Book Antiqua" w:hAnsi="Book Antiqua" w:hint="eastAsia"/>
          <w:sz w:val="24"/>
          <w:szCs w:val="24"/>
        </w:rPr>
        <w:t xml:space="preserve"> </w:t>
      </w:r>
      <w:r w:rsidRPr="00B97728">
        <w:rPr>
          <w:rFonts w:ascii="Book Antiqua" w:hAnsi="Book Antiqua"/>
          <w:sz w:val="24"/>
          <w:szCs w:val="24"/>
        </w:rPr>
        <w:t>×</w:t>
      </w:r>
      <w:r w:rsidR="00486535" w:rsidRPr="00B97728">
        <w:rPr>
          <w:rFonts w:ascii="Book Antiqua" w:hAnsi="Book Antiqua" w:hint="eastAsia"/>
          <w:sz w:val="24"/>
          <w:szCs w:val="24"/>
        </w:rPr>
        <w:t xml:space="preserve"> </w:t>
      </w:r>
      <w:r w:rsidRPr="00B97728">
        <w:rPr>
          <w:rFonts w:ascii="Book Antiqua" w:hAnsi="Book Antiqua"/>
          <w:sz w:val="24"/>
          <w:szCs w:val="24"/>
        </w:rPr>
        <w:t>10</w:t>
      </w:r>
      <w:r w:rsidRPr="00B97728">
        <w:rPr>
          <w:rFonts w:ascii="Book Antiqua" w:hAnsi="Book Antiqua"/>
          <w:sz w:val="24"/>
          <w:szCs w:val="24"/>
          <w:vertAlign w:val="superscript"/>
        </w:rPr>
        <w:t xml:space="preserve">5 </w:t>
      </w:r>
      <w:r w:rsidRPr="00B97728">
        <w:rPr>
          <w:rFonts w:ascii="Book Antiqua" w:hAnsi="Book Antiqua"/>
          <w:sz w:val="24"/>
          <w:szCs w:val="24"/>
        </w:rPr>
        <w:t xml:space="preserve">cells/well, </w:t>
      </w:r>
      <w:r w:rsidR="006C71D8" w:rsidRPr="00B97728">
        <w:rPr>
          <w:rFonts w:ascii="Book Antiqua" w:hAnsi="Book Antiqua"/>
          <w:sz w:val="24"/>
          <w:szCs w:val="24"/>
        </w:rPr>
        <w:t>HuH-7</w:t>
      </w:r>
      <w:r w:rsidRPr="00B97728">
        <w:rPr>
          <w:rFonts w:ascii="Book Antiqua" w:hAnsi="Book Antiqua"/>
          <w:sz w:val="24"/>
          <w:szCs w:val="24"/>
        </w:rPr>
        <w:t xml:space="preserve"> cells were co-transfected with HBV expression vectors (HBV of genotype A, B or C) and HBV-specific gRNA/Cas9 dual expression vector </w:t>
      </w:r>
      <w:r w:rsidR="00486535" w:rsidRPr="00B97728">
        <w:rPr>
          <w:rFonts w:ascii="Book Antiqua" w:hAnsi="Book Antiqua" w:hint="eastAsia"/>
          <w:sz w:val="24"/>
          <w:szCs w:val="24"/>
        </w:rPr>
        <w:t>[</w:t>
      </w:r>
      <w:r w:rsidRPr="00B97728">
        <w:rPr>
          <w:rFonts w:ascii="Book Antiqua" w:hAnsi="Book Antiqua"/>
          <w:sz w:val="24"/>
          <w:szCs w:val="24"/>
        </w:rPr>
        <w:t>pSpCas9(BB)-2A-GFP</w:t>
      </w:r>
      <w:r w:rsidR="00486535" w:rsidRPr="00B97728">
        <w:rPr>
          <w:rFonts w:ascii="Book Antiqua" w:hAnsi="Book Antiqua" w:hint="eastAsia"/>
          <w:sz w:val="24"/>
          <w:szCs w:val="24"/>
        </w:rPr>
        <w:t>]</w:t>
      </w:r>
      <w:r w:rsidRPr="00B97728">
        <w:rPr>
          <w:rFonts w:ascii="Book Antiqua" w:hAnsi="Book Antiqua"/>
          <w:sz w:val="24"/>
          <w:szCs w:val="24"/>
        </w:rPr>
        <w:t xml:space="preserve"> by lipofectamain 2000</w:t>
      </w:r>
      <w:bookmarkStart w:id="149" w:name="OLE_LINK3"/>
      <w:bookmarkStart w:id="150" w:name="OLE_LINK4"/>
      <w:r w:rsidRPr="00B97728">
        <w:rPr>
          <w:rFonts w:ascii="Book Antiqua" w:hAnsi="Book Antiqua"/>
          <w:sz w:val="24"/>
          <w:szCs w:val="24"/>
        </w:rPr>
        <w:t xml:space="preserve"> (11668019;</w:t>
      </w:r>
      <w:bookmarkStart w:id="151" w:name="OLE_LINK2"/>
      <w:r w:rsidRPr="00B97728">
        <w:rPr>
          <w:rFonts w:ascii="Book Antiqua" w:hAnsi="Book Antiqua"/>
          <w:sz w:val="24"/>
          <w:szCs w:val="24"/>
        </w:rPr>
        <w:t xml:space="preserve"> Life Technologies</w:t>
      </w:r>
      <w:bookmarkEnd w:id="151"/>
      <w:r w:rsidRPr="00B97728">
        <w:rPr>
          <w:rFonts w:ascii="Book Antiqua" w:hAnsi="Book Antiqua"/>
          <w:sz w:val="24"/>
          <w:szCs w:val="24"/>
        </w:rPr>
        <w:t>)</w:t>
      </w:r>
      <w:bookmarkEnd w:id="149"/>
      <w:bookmarkEnd w:id="150"/>
      <w:r w:rsidRPr="00B97728">
        <w:rPr>
          <w:rFonts w:ascii="Book Antiqua" w:hAnsi="Book Antiqua"/>
          <w:sz w:val="24"/>
          <w:szCs w:val="24"/>
        </w:rPr>
        <w:t xml:space="preserve">. HepAD38 cells were transfected with HBV specific gRNA/Cas9 dual expression vector by lipofectamain 3000 (L3000015; Life Technologies). </w:t>
      </w:r>
    </w:p>
    <w:p w:rsidR="00486535" w:rsidRPr="00B97728" w:rsidRDefault="00486535" w:rsidP="00532F8C">
      <w:pPr>
        <w:spacing w:line="480" w:lineRule="auto"/>
        <w:rPr>
          <w:rFonts w:ascii="Book Antiqua" w:hAnsi="Book Antiqua"/>
          <w:b/>
          <w:sz w:val="24"/>
          <w:szCs w:val="24"/>
        </w:rPr>
      </w:pPr>
    </w:p>
    <w:p w:rsidR="002F0748" w:rsidRPr="00B97728" w:rsidRDefault="00D313A5" w:rsidP="00532F8C">
      <w:pPr>
        <w:spacing w:line="480" w:lineRule="auto"/>
        <w:rPr>
          <w:rFonts w:ascii="Book Antiqua" w:hAnsi="Book Antiqua"/>
          <w:i/>
          <w:sz w:val="24"/>
          <w:szCs w:val="24"/>
        </w:rPr>
      </w:pPr>
      <w:r w:rsidRPr="00B97728">
        <w:rPr>
          <w:rFonts w:ascii="Book Antiqua" w:hAnsi="Book Antiqua"/>
          <w:b/>
          <w:i/>
          <w:sz w:val="24"/>
          <w:szCs w:val="24"/>
        </w:rPr>
        <w:lastRenderedPageBreak/>
        <w:t>Detection of HBsAg and HBeAg</w:t>
      </w:r>
      <w:r w:rsidRPr="00B97728">
        <w:rPr>
          <w:rFonts w:ascii="Book Antiqua" w:hAnsi="Book Antiqua"/>
          <w:i/>
          <w:sz w:val="24"/>
          <w:szCs w:val="24"/>
        </w:rPr>
        <w:t xml:space="preserve"> </w:t>
      </w:r>
    </w:p>
    <w:p w:rsidR="00D313A5" w:rsidRPr="00B97728" w:rsidRDefault="00486535" w:rsidP="00486535">
      <w:pPr>
        <w:spacing w:line="480" w:lineRule="auto"/>
        <w:rPr>
          <w:rFonts w:ascii="Book Antiqua" w:hAnsi="Book Antiqua"/>
          <w:color w:val="000000"/>
          <w:sz w:val="24"/>
          <w:szCs w:val="24"/>
          <w:shd w:val="clear" w:color="auto" w:fill="FFFFFF"/>
        </w:rPr>
      </w:pPr>
      <w:r w:rsidRPr="00B97728">
        <w:rPr>
          <w:rFonts w:ascii="Book Antiqua" w:hAnsi="Book Antiqua" w:hint="eastAsia"/>
          <w:sz w:val="24"/>
          <w:szCs w:val="24"/>
        </w:rPr>
        <w:t>Seventy-two</w:t>
      </w:r>
      <w:r w:rsidR="00D313A5" w:rsidRPr="00B97728">
        <w:rPr>
          <w:rFonts w:ascii="Book Antiqua" w:hAnsi="Book Antiqua"/>
          <w:sz w:val="24"/>
          <w:szCs w:val="24"/>
        </w:rPr>
        <w:t xml:space="preserve"> hours after transfection, cell culture supernatant were collected for </w:t>
      </w:r>
      <w:r w:rsidR="008D4E86" w:rsidRPr="00B97728">
        <w:rPr>
          <w:rFonts w:ascii="Book Antiqua" w:hAnsi="Book Antiqua"/>
          <w:sz w:val="24"/>
          <w:szCs w:val="24"/>
        </w:rPr>
        <w:t>detection of HBsAg and HBeAg by a</w:t>
      </w:r>
      <w:r w:rsidR="00D313A5" w:rsidRPr="00B97728">
        <w:rPr>
          <w:rFonts w:ascii="Book Antiqua" w:hAnsi="Book Antiqua"/>
          <w:sz w:val="24"/>
          <w:szCs w:val="24"/>
        </w:rPr>
        <w:t> time-resolved fluoroimmunoassay (TRFIA) according to manufacturer's instructions (SY60108A and SY60105A; PerkinElmer). In brief, culture supernatant (100 μ</w:t>
      </w:r>
      <w:r w:rsidR="00D313A5" w:rsidRPr="00B97728">
        <w:rPr>
          <w:rFonts w:ascii="Book Antiqua" w:hAnsi="Book Antiqua"/>
          <w:caps/>
          <w:sz w:val="24"/>
          <w:szCs w:val="24"/>
        </w:rPr>
        <w:t>l</w:t>
      </w:r>
      <w:r w:rsidR="00D313A5" w:rsidRPr="00B97728">
        <w:rPr>
          <w:rFonts w:ascii="Book Antiqua" w:hAnsi="Book Antiqua"/>
          <w:sz w:val="24"/>
          <w:szCs w:val="24"/>
        </w:rPr>
        <w:t xml:space="preserve">) was added into a microtiter plate coated with </w:t>
      </w:r>
      <w:r w:rsidR="00D313A5" w:rsidRPr="00B97728">
        <w:rPr>
          <w:rStyle w:val="apple-converted-space"/>
          <w:rFonts w:ascii="Book Antiqua" w:hAnsi="Book Antiqua"/>
          <w:color w:val="000000"/>
          <w:sz w:val="24"/>
          <w:szCs w:val="24"/>
          <w:shd w:val="clear" w:color="auto" w:fill="FFFFFF"/>
        </w:rPr>
        <w:t xml:space="preserve">anti-HBsAg or anti-HBeAg and </w:t>
      </w:r>
      <w:bookmarkStart w:id="152" w:name="OLE_LINK5"/>
      <w:bookmarkStart w:id="153" w:name="OLE_LINK6"/>
      <w:r w:rsidR="00D313A5" w:rsidRPr="00B97728">
        <w:rPr>
          <w:rStyle w:val="apple-converted-space"/>
          <w:rFonts w:ascii="Book Antiqua" w:hAnsi="Book Antiqua"/>
          <w:color w:val="000000"/>
          <w:sz w:val="24"/>
          <w:szCs w:val="24"/>
          <w:shd w:val="clear" w:color="auto" w:fill="FFFFFF"/>
        </w:rPr>
        <w:t>shaked for 40 min in room temperature, then washed for 4 times</w:t>
      </w:r>
      <w:bookmarkEnd w:id="152"/>
      <w:bookmarkEnd w:id="153"/>
      <w:r w:rsidR="00D313A5" w:rsidRPr="00B97728">
        <w:rPr>
          <w:rStyle w:val="apple-converted-space"/>
          <w:rFonts w:ascii="Book Antiqua" w:hAnsi="Book Antiqua"/>
          <w:color w:val="000000"/>
          <w:sz w:val="24"/>
          <w:szCs w:val="24"/>
          <w:shd w:val="clear" w:color="auto" w:fill="FFFFFF"/>
        </w:rPr>
        <w:t xml:space="preserve">. </w:t>
      </w:r>
      <w:r w:rsidR="00D313A5" w:rsidRPr="00B97728">
        <w:rPr>
          <w:rFonts w:ascii="Book Antiqua" w:hAnsi="Book Antiqua"/>
          <w:color w:val="000000"/>
          <w:sz w:val="24"/>
          <w:szCs w:val="24"/>
          <w:shd w:val="clear" w:color="auto" w:fill="FFFFFF"/>
        </w:rPr>
        <w:t>Europium-labeled anti-HBsAg or anti-HBeAg was diluted 1:50 by HBsAg or HBeAg dilution buffer and added at 100 μ</w:t>
      </w:r>
      <w:r w:rsidR="00D313A5" w:rsidRPr="0017316B">
        <w:rPr>
          <w:rFonts w:ascii="Book Antiqua" w:hAnsi="Book Antiqua"/>
          <w:caps/>
          <w:color w:val="000000"/>
          <w:sz w:val="24"/>
          <w:szCs w:val="24"/>
          <w:shd w:val="clear" w:color="auto" w:fill="FFFFFF"/>
        </w:rPr>
        <w:t>l</w:t>
      </w:r>
      <w:r w:rsidR="00D313A5" w:rsidRPr="00B97728">
        <w:rPr>
          <w:rFonts w:ascii="Book Antiqua" w:hAnsi="Book Antiqua"/>
          <w:color w:val="000000"/>
          <w:sz w:val="24"/>
          <w:szCs w:val="24"/>
          <w:shd w:val="clear" w:color="auto" w:fill="FFFFFF"/>
        </w:rPr>
        <w:t xml:space="preserve"> per well, </w:t>
      </w:r>
      <w:r w:rsidR="00D313A5" w:rsidRPr="00B97728">
        <w:rPr>
          <w:rStyle w:val="apple-converted-space"/>
          <w:rFonts w:ascii="Book Antiqua" w:hAnsi="Book Antiqua"/>
          <w:color w:val="000000"/>
          <w:sz w:val="24"/>
          <w:szCs w:val="24"/>
          <w:shd w:val="clear" w:color="auto" w:fill="FFFFFF"/>
        </w:rPr>
        <w:t>shaked for 40 min in room temperature, then washed for 6 times</w:t>
      </w:r>
      <w:r w:rsidR="00D313A5" w:rsidRPr="00B97728">
        <w:rPr>
          <w:rFonts w:ascii="Book Antiqua" w:hAnsi="Book Antiqua"/>
          <w:color w:val="000000"/>
          <w:sz w:val="24"/>
          <w:szCs w:val="24"/>
          <w:shd w:val="clear" w:color="auto" w:fill="FFFFFF"/>
        </w:rPr>
        <w:t>.</w:t>
      </w:r>
      <w:r w:rsidR="00D313A5" w:rsidRPr="00B97728">
        <w:rPr>
          <w:rStyle w:val="apple-converted-space"/>
          <w:rFonts w:ascii="Book Antiqua" w:hAnsi="Book Antiqua"/>
          <w:color w:val="000000"/>
          <w:sz w:val="24"/>
          <w:szCs w:val="24"/>
          <w:shd w:val="clear" w:color="auto" w:fill="FFFFFF"/>
        </w:rPr>
        <w:t xml:space="preserve"> At last, after incubation with </w:t>
      </w:r>
      <w:r w:rsidR="00D313A5" w:rsidRPr="00B97728">
        <w:rPr>
          <w:rFonts w:ascii="Book Antiqua" w:hAnsi="Book Antiqua"/>
          <w:color w:val="000000"/>
          <w:sz w:val="24"/>
          <w:szCs w:val="24"/>
          <w:shd w:val="clear" w:color="auto" w:fill="FFFFFF"/>
        </w:rPr>
        <w:t>enhancement solution (</w:t>
      </w:r>
      <w:r w:rsidR="00D313A5" w:rsidRPr="00B97728">
        <w:rPr>
          <w:rStyle w:val="apple-converted-space"/>
          <w:rFonts w:ascii="Book Antiqua" w:hAnsi="Book Antiqua"/>
          <w:color w:val="000000"/>
          <w:sz w:val="24"/>
          <w:szCs w:val="24"/>
          <w:shd w:val="clear" w:color="auto" w:fill="FFFFFF"/>
        </w:rPr>
        <w:t>100 μ</w:t>
      </w:r>
      <w:r w:rsidR="00D313A5" w:rsidRPr="00B97728">
        <w:rPr>
          <w:rStyle w:val="apple-converted-space"/>
          <w:rFonts w:ascii="Book Antiqua" w:hAnsi="Book Antiqua"/>
          <w:caps/>
          <w:color w:val="000000"/>
          <w:sz w:val="24"/>
          <w:szCs w:val="24"/>
          <w:shd w:val="clear" w:color="auto" w:fill="FFFFFF"/>
        </w:rPr>
        <w:t>l</w:t>
      </w:r>
      <w:r w:rsidR="00D313A5" w:rsidRPr="00B97728">
        <w:rPr>
          <w:rFonts w:ascii="Book Antiqua" w:hAnsi="Book Antiqua"/>
          <w:color w:val="000000"/>
          <w:sz w:val="24"/>
          <w:szCs w:val="24"/>
          <w:shd w:val="clear" w:color="auto" w:fill="FFFFFF"/>
        </w:rPr>
        <w:t>) for 5 min, the plates were read using Anytest reader (SYM-BIO)</w:t>
      </w:r>
      <w:r w:rsidR="000F277B" w:rsidRPr="00B97728">
        <w:rPr>
          <w:rFonts w:ascii="Book Antiqua" w:hAnsi="Book Antiqua"/>
          <w:color w:val="000000"/>
          <w:sz w:val="24"/>
          <w:szCs w:val="24"/>
          <w:shd w:val="clear" w:color="auto" w:fill="FFFFFF"/>
        </w:rPr>
        <w:t>, and the concentrations of HBsAg and HBeAg was calculated according to the standard curve</w:t>
      </w:r>
      <w:r w:rsidR="00D313A5" w:rsidRPr="00B97728">
        <w:rPr>
          <w:rFonts w:ascii="Book Antiqua" w:hAnsi="Book Antiqua"/>
          <w:color w:val="000000"/>
          <w:sz w:val="24"/>
          <w:szCs w:val="24"/>
          <w:shd w:val="clear" w:color="auto" w:fill="FFFFFF"/>
        </w:rPr>
        <w:t xml:space="preserve">. </w:t>
      </w:r>
      <w:r w:rsidR="00166B09" w:rsidRPr="00B97728">
        <w:rPr>
          <w:rFonts w:ascii="Book Antiqua" w:hAnsi="Book Antiqua"/>
          <w:color w:val="000000"/>
          <w:sz w:val="24"/>
          <w:szCs w:val="24"/>
          <w:shd w:val="clear" w:color="auto" w:fill="FFFFFF"/>
        </w:rPr>
        <w:t>The relative HBsAg or HBeAg level was calculated as the ratio of HBsAg or HBeAg concentration in the cell culture supernatant of gRNA treated and vector control cells.</w:t>
      </w:r>
    </w:p>
    <w:p w:rsidR="00486535" w:rsidRPr="00B97728" w:rsidRDefault="00486535" w:rsidP="00532F8C">
      <w:pPr>
        <w:spacing w:line="480" w:lineRule="auto"/>
        <w:rPr>
          <w:rFonts w:ascii="Book Antiqua" w:hAnsi="Book Antiqua"/>
          <w:b/>
          <w:color w:val="000000"/>
          <w:sz w:val="24"/>
          <w:szCs w:val="24"/>
          <w:shd w:val="clear" w:color="auto" w:fill="FFFFFF"/>
        </w:rPr>
      </w:pPr>
    </w:p>
    <w:p w:rsidR="00D313A5" w:rsidRPr="00B97728" w:rsidRDefault="00D313A5" w:rsidP="00532F8C">
      <w:pPr>
        <w:spacing w:line="480" w:lineRule="auto"/>
        <w:rPr>
          <w:rFonts w:ascii="Book Antiqua" w:hAnsi="Book Antiqua"/>
          <w:b/>
          <w:i/>
          <w:color w:val="000000"/>
          <w:sz w:val="24"/>
          <w:szCs w:val="24"/>
          <w:shd w:val="clear" w:color="auto" w:fill="FFFFFF"/>
        </w:rPr>
      </w:pPr>
      <w:r w:rsidRPr="00B97728">
        <w:rPr>
          <w:rFonts w:ascii="Book Antiqua" w:hAnsi="Book Antiqua"/>
          <w:b/>
          <w:i/>
          <w:color w:val="000000"/>
          <w:sz w:val="24"/>
          <w:szCs w:val="24"/>
          <w:shd w:val="clear" w:color="auto" w:fill="FFFFFF"/>
        </w:rPr>
        <w:t>Detection of HBV DNA fragments cleaved by dual gRNAs</w:t>
      </w:r>
    </w:p>
    <w:p w:rsidR="00D313A5" w:rsidRPr="00B97728" w:rsidRDefault="00D313A5" w:rsidP="00486535">
      <w:pPr>
        <w:spacing w:line="480" w:lineRule="auto"/>
        <w:rPr>
          <w:rFonts w:ascii="Book Antiqua" w:hAnsi="Book Antiqua"/>
          <w:sz w:val="24"/>
          <w:szCs w:val="24"/>
        </w:rPr>
      </w:pPr>
      <w:r w:rsidRPr="00B97728">
        <w:rPr>
          <w:rFonts w:ascii="Book Antiqua" w:hAnsi="Book Antiqua"/>
          <w:color w:val="000000"/>
          <w:sz w:val="24"/>
          <w:szCs w:val="24"/>
          <w:shd w:val="clear" w:color="auto" w:fill="FFFFFF"/>
        </w:rPr>
        <w:t>DNA was extracted from cells using QIAGEN DNA mini kit (51304; QIAGEN), according to the manufacturer's instruction. Specific primers listed below were used to PCR amplify</w:t>
      </w:r>
      <w:r w:rsidRPr="00B97728">
        <w:rPr>
          <w:rFonts w:ascii="Book Antiqua" w:hAnsi="Book Antiqua"/>
          <w:sz w:val="24"/>
          <w:szCs w:val="24"/>
        </w:rPr>
        <w:t xml:space="preserve"> the cleaved HBV DNA fragments. primer1F</w:t>
      </w:r>
      <w:r w:rsidR="008B2E74" w:rsidRPr="00B97728">
        <w:rPr>
          <w:rFonts w:ascii="Book Antiqua" w:hAnsi="Book Antiqua"/>
          <w:sz w:val="24"/>
          <w:szCs w:val="24"/>
        </w:rPr>
        <w:t xml:space="preserve"> (nucleotide position: 1856-1877)</w:t>
      </w:r>
      <w:r w:rsidRPr="00B97728">
        <w:rPr>
          <w:rFonts w:ascii="Book Antiqua" w:hAnsi="Book Antiqua"/>
          <w:sz w:val="24"/>
          <w:szCs w:val="24"/>
        </w:rPr>
        <w:t>: 5'-CCTACTGTTCAAGCCTCCAAGC-3'; primer2F</w:t>
      </w:r>
      <w:r w:rsidR="008B2E74" w:rsidRPr="00B97728">
        <w:rPr>
          <w:rFonts w:ascii="Book Antiqua" w:hAnsi="Book Antiqua"/>
          <w:sz w:val="24"/>
          <w:szCs w:val="24"/>
        </w:rPr>
        <w:t xml:space="preserve"> (nucleotide position:  321-342)</w:t>
      </w:r>
      <w:r w:rsidRPr="00B97728">
        <w:rPr>
          <w:rFonts w:ascii="Book Antiqua" w:hAnsi="Book Antiqua"/>
          <w:sz w:val="24"/>
          <w:szCs w:val="24"/>
        </w:rPr>
        <w:t xml:space="preserve">: </w:t>
      </w:r>
      <w:r w:rsidRPr="00B97728">
        <w:rPr>
          <w:rFonts w:ascii="Book Antiqua" w:hAnsi="Book Antiqua"/>
          <w:sz w:val="24"/>
          <w:szCs w:val="24"/>
        </w:rPr>
        <w:lastRenderedPageBreak/>
        <w:t>5'-CAACCTCCAATCACTCACCAAC-3'; primer1R</w:t>
      </w:r>
      <w:r w:rsidR="008B2E74" w:rsidRPr="00B97728">
        <w:rPr>
          <w:rFonts w:ascii="Book Antiqua" w:hAnsi="Book Antiqua"/>
          <w:sz w:val="24"/>
          <w:szCs w:val="24"/>
        </w:rPr>
        <w:t xml:space="preserve"> (nucleotide position: 434-415)</w:t>
      </w:r>
      <w:r w:rsidRPr="00B97728">
        <w:rPr>
          <w:rFonts w:ascii="Book Antiqua" w:hAnsi="Book Antiqua"/>
          <w:sz w:val="24"/>
          <w:szCs w:val="24"/>
        </w:rPr>
        <w:t>: 5'-AGAAGATGAGGCATAGCAGC-3'; primer2R</w:t>
      </w:r>
      <w:r w:rsidR="008B2E74" w:rsidRPr="00B97728">
        <w:rPr>
          <w:rFonts w:ascii="Book Antiqua" w:hAnsi="Book Antiqua"/>
          <w:sz w:val="24"/>
          <w:szCs w:val="24"/>
        </w:rPr>
        <w:t xml:space="preserve"> (nucleotide position: 2006-1986)</w:t>
      </w:r>
      <w:r w:rsidRPr="00B97728">
        <w:rPr>
          <w:rFonts w:ascii="Book Antiqua" w:hAnsi="Book Antiqua"/>
          <w:sz w:val="24"/>
          <w:szCs w:val="24"/>
        </w:rPr>
        <w:t>: 5'-CAGAGGCGGTGTCAAGGAGAT-3'; primer3R</w:t>
      </w:r>
      <w:r w:rsidR="008B2E74" w:rsidRPr="00B97728">
        <w:rPr>
          <w:rFonts w:ascii="Book Antiqua" w:hAnsi="Book Antiqua"/>
          <w:sz w:val="24"/>
          <w:szCs w:val="24"/>
        </w:rPr>
        <w:t xml:space="preserve"> (nucleotide position: 1702-1682)</w:t>
      </w:r>
      <w:r w:rsidRPr="00B97728">
        <w:rPr>
          <w:rFonts w:ascii="Book Antiqua" w:hAnsi="Book Antiqua"/>
          <w:sz w:val="24"/>
          <w:szCs w:val="24"/>
        </w:rPr>
        <w:t>: 5'-GACTCAAGGTCGGTCGTTGAC-3'; primer4R</w:t>
      </w:r>
      <w:r w:rsidR="008B2E74" w:rsidRPr="00B97728">
        <w:rPr>
          <w:rFonts w:ascii="Book Antiqua" w:hAnsi="Book Antiqua"/>
          <w:sz w:val="24"/>
          <w:szCs w:val="24"/>
        </w:rPr>
        <w:t xml:space="preserve"> (nucleotide position: 1285-1264)</w:t>
      </w:r>
      <w:r w:rsidRPr="00B97728">
        <w:rPr>
          <w:rFonts w:ascii="Book Antiqua" w:hAnsi="Book Antiqua"/>
          <w:sz w:val="24"/>
          <w:szCs w:val="24"/>
        </w:rPr>
        <w:t xml:space="preserve">: 5'-CTAGGAGTTCCGCAGTATGGAT-3'. Primer1F and 1R were used for </w:t>
      </w:r>
      <w:bookmarkStart w:id="154" w:name="OLE_LINK1"/>
      <w:r w:rsidRPr="00B97728">
        <w:rPr>
          <w:rFonts w:ascii="Book Antiqua" w:hAnsi="Book Antiqua"/>
          <w:sz w:val="24"/>
          <w:szCs w:val="24"/>
        </w:rPr>
        <w:t>detection the fragment cleaved by dual gRNAs of gRNA1+13 or gRNA2+</w:t>
      </w:r>
      <w:bookmarkEnd w:id="154"/>
      <w:r w:rsidRPr="00B97728">
        <w:rPr>
          <w:rFonts w:ascii="Book Antiqua" w:hAnsi="Book Antiqua"/>
          <w:sz w:val="24"/>
          <w:szCs w:val="24"/>
        </w:rPr>
        <w:t>14, primer 2F and 2R, 2F and 3R, 2F and 4R were used for detection the fragment cleaved by dual gRNAs of gRNA3+5, gRNA4+5 and gRNA5+12, respectively.</w:t>
      </w:r>
    </w:p>
    <w:p w:rsidR="00D313A5" w:rsidRPr="00B97728" w:rsidRDefault="00D313A5" w:rsidP="00532F8C">
      <w:pPr>
        <w:spacing w:line="480" w:lineRule="auto"/>
        <w:ind w:firstLineChars="200" w:firstLine="480"/>
        <w:rPr>
          <w:rFonts w:ascii="Book Antiqua" w:hAnsi="Book Antiqua"/>
          <w:sz w:val="24"/>
          <w:szCs w:val="24"/>
        </w:rPr>
      </w:pPr>
      <w:r w:rsidRPr="00B97728">
        <w:rPr>
          <w:rFonts w:ascii="Book Antiqua" w:hAnsi="Book Antiqua"/>
          <w:sz w:val="24"/>
          <w:szCs w:val="24"/>
        </w:rPr>
        <w:t xml:space="preserve">PCR reaction mixture (20 </w:t>
      </w:r>
      <w:r w:rsidRPr="00B97728">
        <w:rPr>
          <w:rFonts w:ascii="Book Antiqua" w:hAnsi="Book Antiqua"/>
          <w:color w:val="000000"/>
          <w:sz w:val="24"/>
          <w:szCs w:val="24"/>
          <w:shd w:val="clear" w:color="auto" w:fill="FFFFFF"/>
        </w:rPr>
        <w:t>μ</w:t>
      </w:r>
      <w:r w:rsidRPr="00B97728">
        <w:rPr>
          <w:rFonts w:ascii="Book Antiqua" w:hAnsi="Book Antiqua"/>
          <w:caps/>
          <w:color w:val="000000"/>
          <w:sz w:val="24"/>
          <w:szCs w:val="24"/>
          <w:shd w:val="clear" w:color="auto" w:fill="FFFFFF"/>
        </w:rPr>
        <w:t>l</w:t>
      </w:r>
      <w:r w:rsidRPr="00B97728">
        <w:rPr>
          <w:rFonts w:ascii="Book Antiqua" w:hAnsi="Book Antiqua"/>
          <w:sz w:val="24"/>
          <w:szCs w:val="24"/>
        </w:rPr>
        <w:t xml:space="preserve">) contained 10 </w:t>
      </w:r>
      <w:r w:rsidRPr="00B97728">
        <w:rPr>
          <w:rFonts w:ascii="Book Antiqua" w:hAnsi="Book Antiqua"/>
          <w:color w:val="000000"/>
          <w:sz w:val="24"/>
          <w:szCs w:val="24"/>
          <w:shd w:val="clear" w:color="auto" w:fill="FFFFFF"/>
        </w:rPr>
        <w:t>μ</w:t>
      </w:r>
      <w:r w:rsidRPr="00B97728">
        <w:rPr>
          <w:rFonts w:ascii="Book Antiqua" w:hAnsi="Book Antiqua"/>
          <w:caps/>
          <w:color w:val="000000"/>
          <w:sz w:val="24"/>
          <w:szCs w:val="24"/>
          <w:shd w:val="clear" w:color="auto" w:fill="FFFFFF"/>
        </w:rPr>
        <w:t>l</w:t>
      </w:r>
      <w:r w:rsidRPr="00B97728">
        <w:rPr>
          <w:rFonts w:ascii="Book Antiqua" w:hAnsi="Book Antiqua"/>
          <w:color w:val="000000"/>
          <w:sz w:val="24"/>
          <w:szCs w:val="24"/>
          <w:shd w:val="clear" w:color="auto" w:fill="FFFFFF"/>
        </w:rPr>
        <w:t xml:space="preserve"> 2×Taq mix</w:t>
      </w:r>
      <w:r w:rsidR="00C915C1" w:rsidRPr="00B97728">
        <w:rPr>
          <w:rFonts w:ascii="Book Antiqua" w:hAnsi="Book Antiqua"/>
          <w:color w:val="000000"/>
          <w:sz w:val="24"/>
          <w:szCs w:val="24"/>
          <w:shd w:val="clear" w:color="auto" w:fill="FFFFFF"/>
        </w:rPr>
        <w:t xml:space="preserve"> (Transgene)</w:t>
      </w:r>
      <w:r w:rsidRPr="00B97728">
        <w:rPr>
          <w:rFonts w:ascii="Book Antiqua" w:hAnsi="Book Antiqua"/>
          <w:color w:val="000000"/>
          <w:sz w:val="24"/>
          <w:szCs w:val="24"/>
          <w:shd w:val="clear" w:color="auto" w:fill="FFFFFF"/>
        </w:rPr>
        <w:t>, 1 μ</w:t>
      </w:r>
      <w:r w:rsidRPr="00B97728">
        <w:rPr>
          <w:rFonts w:ascii="Book Antiqua" w:hAnsi="Book Antiqua"/>
          <w:caps/>
          <w:color w:val="000000"/>
          <w:sz w:val="24"/>
          <w:szCs w:val="24"/>
          <w:shd w:val="clear" w:color="auto" w:fill="FFFFFF"/>
        </w:rPr>
        <w:t>l</w:t>
      </w:r>
      <w:r w:rsidRPr="00B97728">
        <w:rPr>
          <w:rFonts w:ascii="Book Antiqua" w:hAnsi="Book Antiqua"/>
          <w:color w:val="000000"/>
          <w:sz w:val="24"/>
          <w:szCs w:val="24"/>
          <w:shd w:val="clear" w:color="auto" w:fill="FFFFFF"/>
        </w:rPr>
        <w:t xml:space="preserve"> forward</w:t>
      </w:r>
      <w:r w:rsidRPr="00B97728">
        <w:rPr>
          <w:rFonts w:ascii="Book Antiqua" w:hAnsi="Book Antiqua"/>
          <w:sz w:val="24"/>
          <w:szCs w:val="24"/>
        </w:rPr>
        <w:t xml:space="preserve"> primer</w:t>
      </w:r>
      <w:r w:rsidR="00C915C1" w:rsidRPr="00B97728">
        <w:rPr>
          <w:rFonts w:ascii="Book Antiqua" w:hAnsi="Book Antiqua"/>
          <w:sz w:val="24"/>
          <w:szCs w:val="24"/>
        </w:rPr>
        <w:t xml:space="preserve"> (10 μ</w:t>
      </w:r>
      <w:r w:rsidR="00486535" w:rsidRPr="00B97728">
        <w:rPr>
          <w:rFonts w:ascii="Book Antiqua" w:hAnsi="Book Antiqua" w:hint="eastAsia"/>
          <w:sz w:val="24"/>
          <w:szCs w:val="24"/>
        </w:rPr>
        <w:t>mol/L</w:t>
      </w:r>
      <w:r w:rsidR="00C915C1" w:rsidRPr="00B97728">
        <w:rPr>
          <w:rFonts w:ascii="Book Antiqua" w:hAnsi="Book Antiqua"/>
          <w:sz w:val="24"/>
          <w:szCs w:val="24"/>
        </w:rPr>
        <w:t>)</w:t>
      </w:r>
      <w:r w:rsidRPr="00B97728">
        <w:rPr>
          <w:rFonts w:ascii="Book Antiqua" w:hAnsi="Book Antiqua"/>
          <w:sz w:val="24"/>
          <w:szCs w:val="24"/>
        </w:rPr>
        <w:t xml:space="preserve">, 1 </w:t>
      </w:r>
      <w:r w:rsidRPr="00B97728">
        <w:rPr>
          <w:rFonts w:ascii="Book Antiqua" w:hAnsi="Book Antiqua"/>
          <w:color w:val="000000"/>
          <w:sz w:val="24"/>
          <w:szCs w:val="24"/>
          <w:shd w:val="clear" w:color="auto" w:fill="FFFFFF"/>
        </w:rPr>
        <w:t>μ</w:t>
      </w:r>
      <w:r w:rsidRPr="00B97728">
        <w:rPr>
          <w:rFonts w:ascii="Book Antiqua" w:hAnsi="Book Antiqua"/>
          <w:caps/>
          <w:color w:val="000000"/>
          <w:sz w:val="24"/>
          <w:szCs w:val="24"/>
          <w:shd w:val="clear" w:color="auto" w:fill="FFFFFF"/>
        </w:rPr>
        <w:t>l</w:t>
      </w:r>
      <w:r w:rsidRPr="00B97728">
        <w:rPr>
          <w:rFonts w:ascii="Book Antiqua" w:hAnsi="Book Antiqua"/>
          <w:sz w:val="24"/>
          <w:szCs w:val="24"/>
        </w:rPr>
        <w:t xml:space="preserve"> reverse primer</w:t>
      </w:r>
      <w:r w:rsidR="00C915C1" w:rsidRPr="00B97728">
        <w:rPr>
          <w:rFonts w:ascii="Book Antiqua" w:hAnsi="Book Antiqua"/>
          <w:sz w:val="24"/>
          <w:szCs w:val="24"/>
        </w:rPr>
        <w:t xml:space="preserve"> (10 μ</w:t>
      </w:r>
      <w:r w:rsidR="00486535" w:rsidRPr="00B97728">
        <w:rPr>
          <w:rFonts w:ascii="Book Antiqua" w:hAnsi="Book Antiqua" w:hint="eastAsia"/>
          <w:sz w:val="24"/>
          <w:szCs w:val="24"/>
        </w:rPr>
        <w:t>mol/L</w:t>
      </w:r>
      <w:r w:rsidR="00C915C1" w:rsidRPr="00B97728">
        <w:rPr>
          <w:rFonts w:ascii="Book Antiqua" w:hAnsi="Book Antiqua"/>
          <w:sz w:val="24"/>
          <w:szCs w:val="24"/>
        </w:rPr>
        <w:t>)</w:t>
      </w:r>
      <w:r w:rsidRPr="00B97728">
        <w:rPr>
          <w:rFonts w:ascii="Book Antiqua" w:hAnsi="Book Antiqua"/>
          <w:sz w:val="24"/>
          <w:szCs w:val="24"/>
        </w:rPr>
        <w:t xml:space="preserve">, 1 </w:t>
      </w:r>
      <w:r w:rsidRPr="00B97728">
        <w:rPr>
          <w:rFonts w:ascii="Book Antiqua" w:hAnsi="Book Antiqua"/>
          <w:color w:val="000000"/>
          <w:sz w:val="24"/>
          <w:szCs w:val="24"/>
          <w:shd w:val="clear" w:color="auto" w:fill="FFFFFF"/>
        </w:rPr>
        <w:t>μ</w:t>
      </w:r>
      <w:r w:rsidRPr="00B97728">
        <w:rPr>
          <w:rFonts w:ascii="Book Antiqua" w:hAnsi="Book Antiqua"/>
          <w:caps/>
          <w:color w:val="000000"/>
          <w:sz w:val="24"/>
          <w:szCs w:val="24"/>
          <w:shd w:val="clear" w:color="auto" w:fill="FFFFFF"/>
        </w:rPr>
        <w:t>l</w:t>
      </w:r>
      <w:r w:rsidRPr="00B97728">
        <w:rPr>
          <w:rFonts w:ascii="Book Antiqua" w:hAnsi="Book Antiqua"/>
          <w:sz w:val="24"/>
          <w:szCs w:val="24"/>
        </w:rPr>
        <w:t xml:space="preserve"> DNA template and 7 </w:t>
      </w:r>
      <w:r w:rsidRPr="00B97728">
        <w:rPr>
          <w:rFonts w:ascii="Book Antiqua" w:hAnsi="Book Antiqua"/>
          <w:color w:val="000000"/>
          <w:sz w:val="24"/>
          <w:szCs w:val="24"/>
          <w:shd w:val="clear" w:color="auto" w:fill="FFFFFF"/>
        </w:rPr>
        <w:t>μ</w:t>
      </w:r>
      <w:r w:rsidRPr="00B97728">
        <w:rPr>
          <w:rFonts w:ascii="Book Antiqua" w:hAnsi="Book Antiqua"/>
          <w:caps/>
          <w:color w:val="000000"/>
          <w:sz w:val="24"/>
          <w:szCs w:val="24"/>
          <w:shd w:val="clear" w:color="auto" w:fill="FFFFFF"/>
        </w:rPr>
        <w:t>l</w:t>
      </w:r>
      <w:r w:rsidRPr="00B97728">
        <w:rPr>
          <w:rFonts w:ascii="Book Antiqua" w:hAnsi="Book Antiqua"/>
          <w:sz w:val="24"/>
          <w:szCs w:val="24"/>
        </w:rPr>
        <w:t xml:space="preserve"> double distilled water (ddH</w:t>
      </w:r>
      <w:r w:rsidRPr="00B97728">
        <w:rPr>
          <w:rFonts w:ascii="Book Antiqua" w:hAnsi="Book Antiqua"/>
          <w:sz w:val="24"/>
          <w:szCs w:val="24"/>
          <w:vertAlign w:val="subscript"/>
        </w:rPr>
        <w:t>2</w:t>
      </w:r>
      <w:r w:rsidRPr="00B97728">
        <w:rPr>
          <w:rFonts w:ascii="Book Antiqua" w:hAnsi="Book Antiqua"/>
          <w:sz w:val="24"/>
          <w:szCs w:val="24"/>
        </w:rPr>
        <w:t>O). The reaction mixture was denatured at 95</w:t>
      </w:r>
      <w:r w:rsidR="00486535" w:rsidRPr="00B97728">
        <w:rPr>
          <w:rFonts w:ascii="Book Antiqua" w:hAnsi="Book Antiqua" w:hint="eastAsia"/>
          <w:sz w:val="24"/>
          <w:szCs w:val="24"/>
        </w:rPr>
        <w:t xml:space="preserve"> </w:t>
      </w:r>
      <w:r w:rsidRPr="00B97728">
        <w:rPr>
          <w:rFonts w:ascii="Book Antiqua" w:hAnsi="Book Antiqua"/>
          <w:sz w:val="24"/>
          <w:szCs w:val="24"/>
        </w:rPr>
        <w:t>°C for 5 min, followed by 35 cycles at 95</w:t>
      </w:r>
      <w:r w:rsidR="00486535" w:rsidRPr="00B97728">
        <w:rPr>
          <w:rFonts w:ascii="Book Antiqua" w:hAnsi="Book Antiqua" w:hint="eastAsia"/>
          <w:sz w:val="24"/>
          <w:szCs w:val="24"/>
        </w:rPr>
        <w:t xml:space="preserve"> </w:t>
      </w:r>
      <w:r w:rsidRPr="00B97728">
        <w:rPr>
          <w:rFonts w:ascii="Book Antiqua" w:hAnsi="Book Antiqua"/>
          <w:sz w:val="24"/>
          <w:szCs w:val="24"/>
        </w:rPr>
        <w:t>°C for 30 s, 60</w:t>
      </w:r>
      <w:r w:rsidR="00486535" w:rsidRPr="00B97728">
        <w:rPr>
          <w:rFonts w:ascii="Book Antiqua" w:hAnsi="Book Antiqua" w:hint="eastAsia"/>
          <w:sz w:val="24"/>
          <w:szCs w:val="24"/>
        </w:rPr>
        <w:t xml:space="preserve"> </w:t>
      </w:r>
      <w:r w:rsidRPr="00B97728">
        <w:rPr>
          <w:rFonts w:ascii="Book Antiqua" w:hAnsi="Book Antiqua"/>
          <w:sz w:val="24"/>
          <w:szCs w:val="24"/>
        </w:rPr>
        <w:t>°C for 30 s, 72</w:t>
      </w:r>
      <w:r w:rsidR="00486535" w:rsidRPr="00B97728">
        <w:rPr>
          <w:rFonts w:ascii="Book Antiqua" w:hAnsi="Book Antiqua" w:hint="eastAsia"/>
          <w:sz w:val="24"/>
          <w:szCs w:val="24"/>
        </w:rPr>
        <w:t xml:space="preserve"> </w:t>
      </w:r>
      <w:r w:rsidRPr="00B97728">
        <w:rPr>
          <w:rFonts w:ascii="Book Antiqua" w:hAnsi="Book Antiqua"/>
          <w:sz w:val="24"/>
          <w:szCs w:val="24"/>
        </w:rPr>
        <w:t>°C for 1 min, and at last 72</w:t>
      </w:r>
      <w:r w:rsidR="00486535" w:rsidRPr="00B97728">
        <w:rPr>
          <w:rFonts w:ascii="Book Antiqua" w:hAnsi="Book Antiqua" w:hint="eastAsia"/>
          <w:sz w:val="24"/>
          <w:szCs w:val="24"/>
        </w:rPr>
        <w:t xml:space="preserve"> </w:t>
      </w:r>
      <w:r w:rsidRPr="00B97728">
        <w:rPr>
          <w:rFonts w:ascii="Book Antiqua" w:hAnsi="Book Antiqua"/>
          <w:sz w:val="24"/>
          <w:szCs w:val="24"/>
        </w:rPr>
        <w:t xml:space="preserve">°C for 5 min. Agarose gel (1.5%) was used for separation of DNA fragments with different length. </w:t>
      </w:r>
      <w:r w:rsidR="00B9737A" w:rsidRPr="00B97728">
        <w:rPr>
          <w:rFonts w:ascii="Book Antiqua" w:hAnsi="Book Antiqua"/>
          <w:sz w:val="24"/>
          <w:szCs w:val="24"/>
        </w:rPr>
        <w:t>DNA markers were DL2000 and DL2000 Plus (GenStar).</w:t>
      </w:r>
      <w:r w:rsidRPr="00B97728">
        <w:rPr>
          <w:rFonts w:ascii="Book Antiqua" w:hAnsi="Book Antiqua"/>
          <w:sz w:val="24"/>
          <w:szCs w:val="24"/>
        </w:rPr>
        <w:t>The DNA fragment of expected length was sequenced.</w:t>
      </w:r>
    </w:p>
    <w:p w:rsidR="00486535" w:rsidRPr="00B97728" w:rsidRDefault="00486535" w:rsidP="00532F8C">
      <w:pPr>
        <w:spacing w:line="480" w:lineRule="auto"/>
        <w:rPr>
          <w:rFonts w:ascii="Book Antiqua" w:hAnsi="Book Antiqua"/>
          <w:b/>
          <w:sz w:val="24"/>
          <w:szCs w:val="24"/>
        </w:rPr>
      </w:pPr>
    </w:p>
    <w:p w:rsidR="00D313A5" w:rsidRPr="00B97728" w:rsidRDefault="00D313A5" w:rsidP="00532F8C">
      <w:pPr>
        <w:spacing w:line="480" w:lineRule="auto"/>
        <w:rPr>
          <w:rFonts w:ascii="Book Antiqua" w:hAnsi="Book Antiqua"/>
          <w:i/>
          <w:sz w:val="24"/>
          <w:szCs w:val="24"/>
        </w:rPr>
      </w:pPr>
      <w:r w:rsidRPr="00B97728">
        <w:rPr>
          <w:rFonts w:ascii="Book Antiqua" w:hAnsi="Book Antiqua"/>
          <w:b/>
          <w:i/>
          <w:sz w:val="24"/>
          <w:szCs w:val="24"/>
        </w:rPr>
        <w:t>Detection of HBV cccDNA</w:t>
      </w:r>
    </w:p>
    <w:p w:rsidR="00D313A5" w:rsidRPr="00B97728" w:rsidRDefault="008D4E86" w:rsidP="00486535">
      <w:pPr>
        <w:shd w:val="clear" w:color="auto" w:fill="FFFFFF"/>
        <w:spacing w:line="480" w:lineRule="auto"/>
        <w:rPr>
          <w:rFonts w:ascii="Book Antiqua" w:hAnsi="Book Antiqua"/>
          <w:color w:val="000000"/>
          <w:sz w:val="24"/>
          <w:szCs w:val="24"/>
          <w:shd w:val="clear" w:color="auto" w:fill="FFFFFF"/>
        </w:rPr>
      </w:pPr>
      <w:r w:rsidRPr="00B97728">
        <w:rPr>
          <w:rFonts w:ascii="Book Antiqua" w:hAnsi="Book Antiqua"/>
          <w:color w:val="000000"/>
          <w:sz w:val="24"/>
          <w:szCs w:val="24"/>
          <w:shd w:val="clear" w:color="auto" w:fill="FFFFFF"/>
        </w:rPr>
        <w:t xml:space="preserve">Two </w:t>
      </w:r>
      <w:r w:rsidR="00D313A5" w:rsidRPr="00B97728">
        <w:rPr>
          <w:rFonts w:ascii="Book Antiqua" w:hAnsi="Book Antiqua"/>
          <w:color w:val="000000"/>
          <w:sz w:val="24"/>
          <w:szCs w:val="24"/>
          <w:shd w:val="clear" w:color="auto" w:fill="FFFFFF"/>
        </w:rPr>
        <w:t>gRNA/Cas9 dual expression vectors were co-transfected into HepAD38 cells</w:t>
      </w:r>
      <w:r w:rsidR="007F7B1C" w:rsidRPr="00B97728">
        <w:rPr>
          <w:rFonts w:ascii="Book Antiqua" w:hAnsi="Book Antiqua"/>
          <w:color w:val="000000"/>
          <w:sz w:val="24"/>
          <w:szCs w:val="24"/>
          <w:shd w:val="clear" w:color="auto" w:fill="FFFFFF"/>
        </w:rPr>
        <w:t xml:space="preserve"> at least 7 d</w:t>
      </w:r>
      <w:r w:rsidR="00EA2722" w:rsidRPr="00B97728">
        <w:rPr>
          <w:rFonts w:ascii="Book Antiqua" w:hAnsi="Book Antiqua"/>
          <w:color w:val="000000"/>
          <w:sz w:val="24"/>
          <w:szCs w:val="24"/>
          <w:shd w:val="clear" w:color="auto" w:fill="FFFFFF"/>
        </w:rPr>
        <w:t xml:space="preserve"> </w:t>
      </w:r>
      <w:r w:rsidR="00D36596" w:rsidRPr="00B97728">
        <w:rPr>
          <w:rFonts w:ascii="Book Antiqua" w:hAnsi="Book Antiqua"/>
          <w:color w:val="000000"/>
          <w:sz w:val="24"/>
          <w:szCs w:val="24"/>
          <w:shd w:val="clear" w:color="auto" w:fill="FFFFFF"/>
        </w:rPr>
        <w:t>after tetracycline removed</w:t>
      </w:r>
      <w:r w:rsidR="00CE178E" w:rsidRPr="00B97728">
        <w:rPr>
          <w:rFonts w:ascii="Book Antiqua" w:hAnsi="Book Antiqua"/>
          <w:color w:val="000000"/>
          <w:sz w:val="24"/>
          <w:szCs w:val="24"/>
          <w:shd w:val="clear" w:color="auto" w:fill="FFFFFF"/>
        </w:rPr>
        <w:t>.</w:t>
      </w:r>
      <w:r w:rsidR="00D313A5" w:rsidRPr="00B97728">
        <w:rPr>
          <w:rFonts w:ascii="Book Antiqua" w:hAnsi="Book Antiqua"/>
          <w:color w:val="000000"/>
          <w:sz w:val="24"/>
          <w:szCs w:val="24"/>
          <w:shd w:val="clear" w:color="auto" w:fill="FFFFFF"/>
        </w:rPr>
        <w:t xml:space="preserve"> </w:t>
      </w:r>
      <w:r w:rsidR="00CE178E" w:rsidRPr="00B97728">
        <w:rPr>
          <w:rFonts w:ascii="Book Antiqua" w:hAnsi="Book Antiqua"/>
          <w:color w:val="000000"/>
          <w:sz w:val="24"/>
          <w:szCs w:val="24"/>
          <w:shd w:val="clear" w:color="auto" w:fill="FFFFFF"/>
        </w:rPr>
        <w:t>C</w:t>
      </w:r>
      <w:r w:rsidR="00D313A5" w:rsidRPr="00B97728">
        <w:rPr>
          <w:rFonts w:ascii="Book Antiqua" w:hAnsi="Book Antiqua"/>
          <w:color w:val="000000"/>
          <w:sz w:val="24"/>
          <w:szCs w:val="24"/>
          <w:shd w:val="clear" w:color="auto" w:fill="FFFFFF"/>
        </w:rPr>
        <w:t xml:space="preserve">ells were collected for DNA extraction </w:t>
      </w:r>
      <w:r w:rsidR="00CE178E" w:rsidRPr="00B97728">
        <w:rPr>
          <w:rFonts w:ascii="Book Antiqua" w:hAnsi="Book Antiqua"/>
          <w:color w:val="000000"/>
          <w:sz w:val="24"/>
          <w:szCs w:val="24"/>
          <w:shd w:val="clear" w:color="auto" w:fill="FFFFFF"/>
        </w:rPr>
        <w:t xml:space="preserve">at 72 h after transfection </w:t>
      </w:r>
      <w:r w:rsidR="00D313A5" w:rsidRPr="00B97728">
        <w:rPr>
          <w:rFonts w:ascii="Book Antiqua" w:hAnsi="Book Antiqua"/>
          <w:color w:val="000000"/>
          <w:sz w:val="24"/>
          <w:szCs w:val="24"/>
          <w:shd w:val="clear" w:color="auto" w:fill="FFFFFF"/>
        </w:rPr>
        <w:t xml:space="preserve">using QIAGEN DNA mini kit (51304; </w:t>
      </w:r>
      <w:r w:rsidR="00D313A5" w:rsidRPr="00B97728">
        <w:rPr>
          <w:rFonts w:ascii="Book Antiqua" w:hAnsi="Book Antiqua"/>
          <w:color w:val="000000"/>
          <w:sz w:val="24"/>
          <w:szCs w:val="24"/>
          <w:shd w:val="clear" w:color="auto" w:fill="FFFFFF"/>
        </w:rPr>
        <w:lastRenderedPageBreak/>
        <w:t>QIAGEN), according to the manufacturer's instruction. To obtain cccDNA, KCl precipitation and plasmid-safe</w:t>
      </w:r>
      <w:r w:rsidR="00D313A5" w:rsidRPr="00B97728">
        <w:rPr>
          <w:rFonts w:ascii="Book Antiqua" w:hAnsi="Book Antiqua"/>
          <w:color w:val="000000"/>
          <w:sz w:val="24"/>
          <w:szCs w:val="24"/>
          <w:shd w:val="clear" w:color="auto" w:fill="FFFFFF"/>
          <w:vertAlign w:val="superscript"/>
        </w:rPr>
        <w:t>TM</w:t>
      </w:r>
      <w:r w:rsidR="00D313A5" w:rsidRPr="00B97728">
        <w:rPr>
          <w:rFonts w:ascii="Book Antiqua" w:hAnsi="Book Antiqua"/>
          <w:color w:val="000000"/>
          <w:sz w:val="24"/>
          <w:szCs w:val="24"/>
          <w:shd w:val="clear" w:color="auto" w:fill="FFFFFF"/>
        </w:rPr>
        <w:t xml:space="preserve"> ATP-dependent DNase (PSAD) (Epicentre, Madison, WI, U</w:t>
      </w:r>
      <w:r w:rsidR="00486535" w:rsidRPr="00B97728">
        <w:rPr>
          <w:rFonts w:ascii="Book Antiqua" w:hAnsi="Book Antiqua" w:hint="eastAsia"/>
          <w:color w:val="000000"/>
          <w:sz w:val="24"/>
          <w:szCs w:val="24"/>
          <w:shd w:val="clear" w:color="auto" w:fill="FFFFFF"/>
        </w:rPr>
        <w:t>nited States</w:t>
      </w:r>
      <w:r w:rsidR="00D313A5" w:rsidRPr="00B97728">
        <w:rPr>
          <w:rFonts w:ascii="Book Antiqua" w:hAnsi="Book Antiqua"/>
          <w:color w:val="000000"/>
          <w:sz w:val="24"/>
          <w:szCs w:val="24"/>
          <w:shd w:val="clear" w:color="auto" w:fill="FFFFFF"/>
        </w:rPr>
        <w:t>) were used to remove HBV DNA integrated into cell genome, HBV rcDNA, replicative dsDNA and ssDNA. Afterwards, rolling Circle Amplification (RCA) was conducted to selectively amplify cccDNA. Finally, PCR was performed using RCA products as template, and using cccDNA specific primers which target the gap region of HBV genome</w:t>
      </w:r>
      <w:r w:rsidR="006B772B" w:rsidRPr="00B97728">
        <w:rPr>
          <w:rFonts w:ascii="Book Antiqua" w:hAnsi="Book Antiqua"/>
          <w:color w:val="000000"/>
          <w:sz w:val="24"/>
          <w:szCs w:val="24"/>
          <w:shd w:val="clear" w:color="auto" w:fill="FFFFFF"/>
        </w:rPr>
        <w:fldChar w:fldCharType="begin"/>
      </w:r>
      <w:r w:rsidR="00D209B9" w:rsidRPr="00B97728">
        <w:rPr>
          <w:rFonts w:ascii="Book Antiqua" w:hAnsi="Book Antiqua"/>
          <w:color w:val="000000"/>
          <w:sz w:val="24"/>
          <w:szCs w:val="24"/>
          <w:shd w:val="clear" w:color="auto" w:fill="FFFFFF"/>
        </w:rPr>
        <w:instrText xml:space="preserve"> ADDIN NE.Ref.{FCE20FAA-696F-482B-81A5-CEB500D1588F}</w:instrText>
      </w:r>
      <w:r w:rsidR="006B772B" w:rsidRPr="00B97728">
        <w:rPr>
          <w:rFonts w:ascii="Book Antiqua" w:hAnsi="Book Antiqua"/>
          <w:color w:val="000000"/>
          <w:sz w:val="24"/>
          <w:szCs w:val="24"/>
          <w:shd w:val="clear" w:color="auto" w:fill="FFFFFF"/>
        </w:rPr>
        <w:fldChar w:fldCharType="separate"/>
      </w:r>
      <w:r w:rsidR="00D209B9" w:rsidRPr="00B97728">
        <w:rPr>
          <w:rFonts w:ascii="Book Antiqua" w:hAnsi="Book Antiqua"/>
          <w:color w:val="080000"/>
          <w:kern w:val="0"/>
          <w:sz w:val="24"/>
          <w:szCs w:val="24"/>
          <w:vertAlign w:val="superscript"/>
        </w:rPr>
        <w:t>[2</w:t>
      </w:r>
      <w:r w:rsidR="004A5823" w:rsidRPr="00B97728">
        <w:rPr>
          <w:rFonts w:ascii="Book Antiqua" w:hAnsi="Book Antiqua"/>
          <w:color w:val="080000"/>
          <w:kern w:val="0"/>
          <w:sz w:val="24"/>
          <w:szCs w:val="24"/>
          <w:vertAlign w:val="superscript"/>
        </w:rPr>
        <w:t>5</w:t>
      </w:r>
      <w:r w:rsidR="00486535" w:rsidRPr="00B97728">
        <w:rPr>
          <w:rFonts w:ascii="Book Antiqua" w:hAnsi="Book Antiqua"/>
          <w:color w:val="080000"/>
          <w:kern w:val="0"/>
          <w:sz w:val="24"/>
          <w:szCs w:val="24"/>
          <w:vertAlign w:val="superscript"/>
        </w:rPr>
        <w:t>,</w:t>
      </w:r>
      <w:r w:rsidR="00D209B9" w:rsidRPr="00B97728">
        <w:rPr>
          <w:rFonts w:ascii="Book Antiqua" w:hAnsi="Book Antiqua"/>
          <w:color w:val="080000"/>
          <w:kern w:val="0"/>
          <w:sz w:val="24"/>
          <w:szCs w:val="24"/>
          <w:vertAlign w:val="superscript"/>
        </w:rPr>
        <w:t>2</w:t>
      </w:r>
      <w:r w:rsidR="004A5823" w:rsidRPr="00B97728">
        <w:rPr>
          <w:rFonts w:ascii="Book Antiqua" w:hAnsi="Book Antiqua"/>
          <w:color w:val="080000"/>
          <w:kern w:val="0"/>
          <w:sz w:val="24"/>
          <w:szCs w:val="24"/>
          <w:vertAlign w:val="superscript"/>
        </w:rPr>
        <w:t>6</w:t>
      </w:r>
      <w:r w:rsidR="00D209B9" w:rsidRPr="00B97728">
        <w:rPr>
          <w:rFonts w:ascii="Book Antiqua" w:hAnsi="Book Antiqua"/>
          <w:color w:val="080000"/>
          <w:kern w:val="0"/>
          <w:sz w:val="24"/>
          <w:szCs w:val="24"/>
          <w:vertAlign w:val="superscript"/>
        </w:rPr>
        <w:t>]</w:t>
      </w:r>
      <w:r w:rsidR="006B772B" w:rsidRPr="00B97728">
        <w:rPr>
          <w:rFonts w:ascii="Book Antiqua" w:hAnsi="Book Antiqua"/>
          <w:color w:val="000000"/>
          <w:sz w:val="24"/>
          <w:szCs w:val="24"/>
          <w:shd w:val="clear" w:color="auto" w:fill="FFFFFF"/>
        </w:rPr>
        <w:fldChar w:fldCharType="end"/>
      </w:r>
      <w:r w:rsidR="00D313A5" w:rsidRPr="00B97728">
        <w:rPr>
          <w:rFonts w:ascii="Book Antiqua" w:hAnsi="Book Antiqua"/>
          <w:color w:val="000000"/>
          <w:sz w:val="24"/>
          <w:szCs w:val="24"/>
          <w:shd w:val="clear" w:color="auto" w:fill="FFFFFF"/>
        </w:rPr>
        <w:t>.</w:t>
      </w:r>
    </w:p>
    <w:p w:rsidR="00486535" w:rsidRPr="00B97728" w:rsidRDefault="00486535" w:rsidP="00532F8C">
      <w:pPr>
        <w:spacing w:line="480" w:lineRule="auto"/>
        <w:rPr>
          <w:rFonts w:ascii="Book Antiqua" w:hAnsi="Book Antiqua"/>
          <w:b/>
          <w:sz w:val="24"/>
          <w:szCs w:val="24"/>
        </w:rPr>
      </w:pPr>
    </w:p>
    <w:p w:rsidR="00480819" w:rsidRPr="00B97728" w:rsidRDefault="00480819" w:rsidP="00532F8C">
      <w:pPr>
        <w:spacing w:line="480" w:lineRule="auto"/>
        <w:rPr>
          <w:rFonts w:ascii="Book Antiqua" w:hAnsi="Book Antiqua"/>
          <w:b/>
          <w:i/>
          <w:sz w:val="24"/>
          <w:szCs w:val="24"/>
        </w:rPr>
      </w:pPr>
      <w:r w:rsidRPr="00B97728">
        <w:rPr>
          <w:rFonts w:ascii="Book Antiqua" w:hAnsi="Book Antiqua"/>
          <w:b/>
          <w:i/>
          <w:sz w:val="24"/>
          <w:szCs w:val="24"/>
        </w:rPr>
        <w:t xml:space="preserve">Mitochondrial </w:t>
      </w:r>
      <w:r w:rsidR="000702C1" w:rsidRPr="00B97728">
        <w:rPr>
          <w:rFonts w:ascii="Book Antiqua" w:hAnsi="Book Antiqua"/>
          <w:b/>
          <w:i/>
          <w:sz w:val="24"/>
          <w:szCs w:val="24"/>
        </w:rPr>
        <w:t>t</w:t>
      </w:r>
      <w:r w:rsidRPr="00B97728">
        <w:rPr>
          <w:rFonts w:ascii="Book Antiqua" w:hAnsi="Book Antiqua"/>
          <w:b/>
          <w:i/>
          <w:sz w:val="24"/>
          <w:szCs w:val="24"/>
        </w:rPr>
        <w:t xml:space="preserve">etrazolium </w:t>
      </w:r>
      <w:r w:rsidR="000702C1" w:rsidRPr="00B97728">
        <w:rPr>
          <w:rFonts w:ascii="Book Antiqua" w:hAnsi="Book Antiqua"/>
          <w:b/>
          <w:i/>
          <w:sz w:val="24"/>
          <w:szCs w:val="24"/>
        </w:rPr>
        <w:t>a</w:t>
      </w:r>
      <w:r w:rsidRPr="00B97728">
        <w:rPr>
          <w:rFonts w:ascii="Book Antiqua" w:hAnsi="Book Antiqua"/>
          <w:b/>
          <w:i/>
          <w:sz w:val="24"/>
          <w:szCs w:val="24"/>
        </w:rPr>
        <w:t>ssay</w:t>
      </w:r>
    </w:p>
    <w:p w:rsidR="00D313A5" w:rsidRPr="00B97728" w:rsidRDefault="002A33BF" w:rsidP="00532F8C">
      <w:pPr>
        <w:spacing w:line="480" w:lineRule="auto"/>
        <w:rPr>
          <w:rFonts w:ascii="Book Antiqua" w:hAnsi="Book Antiqua"/>
          <w:color w:val="000000"/>
          <w:sz w:val="24"/>
          <w:szCs w:val="24"/>
          <w:shd w:val="clear" w:color="auto" w:fill="FFFFFF"/>
        </w:rPr>
      </w:pPr>
      <w:r w:rsidRPr="00B97728">
        <w:rPr>
          <w:rFonts w:ascii="Book Antiqua" w:hAnsi="Book Antiqua"/>
          <w:color w:val="000000"/>
          <w:sz w:val="24"/>
          <w:szCs w:val="24"/>
          <w:shd w:val="clear" w:color="auto" w:fill="FFFFFF"/>
        </w:rPr>
        <w:t xml:space="preserve">Mitochondrial </w:t>
      </w:r>
      <w:r w:rsidR="000702C1" w:rsidRPr="00B97728">
        <w:rPr>
          <w:rFonts w:ascii="Book Antiqua" w:hAnsi="Book Antiqua"/>
          <w:color w:val="000000"/>
          <w:sz w:val="24"/>
          <w:szCs w:val="24"/>
          <w:shd w:val="clear" w:color="auto" w:fill="FFFFFF"/>
        </w:rPr>
        <w:t>t</w:t>
      </w:r>
      <w:r w:rsidRPr="00B97728">
        <w:rPr>
          <w:rFonts w:ascii="Book Antiqua" w:hAnsi="Book Antiqua"/>
          <w:color w:val="000000"/>
          <w:sz w:val="24"/>
          <w:szCs w:val="24"/>
          <w:shd w:val="clear" w:color="auto" w:fill="FFFFFF"/>
        </w:rPr>
        <w:t xml:space="preserve">etrazolium (MTT) </w:t>
      </w:r>
      <w:r w:rsidR="000702C1" w:rsidRPr="00B97728">
        <w:rPr>
          <w:rFonts w:ascii="Book Antiqua" w:hAnsi="Book Antiqua"/>
          <w:color w:val="000000"/>
          <w:sz w:val="24"/>
          <w:szCs w:val="24"/>
          <w:shd w:val="clear" w:color="auto" w:fill="FFFFFF"/>
        </w:rPr>
        <w:t>a</w:t>
      </w:r>
      <w:r w:rsidRPr="00B97728">
        <w:rPr>
          <w:rFonts w:ascii="Book Antiqua" w:hAnsi="Book Antiqua"/>
          <w:color w:val="000000"/>
          <w:sz w:val="24"/>
          <w:szCs w:val="24"/>
          <w:shd w:val="clear" w:color="auto" w:fill="FFFFFF"/>
        </w:rPr>
        <w:t xml:space="preserve">ssay is used to monitor cell viability. </w:t>
      </w:r>
      <w:r w:rsidR="00BE4284">
        <w:rPr>
          <w:rFonts w:ascii="Book Antiqua" w:hAnsi="Book Antiqua"/>
          <w:color w:val="000000"/>
          <w:sz w:val="24"/>
          <w:szCs w:val="24"/>
          <w:shd w:val="clear" w:color="auto" w:fill="FFFFFF"/>
        </w:rPr>
        <w:t>Cells (1</w:t>
      </w:r>
      <w:r w:rsidR="00602B1B" w:rsidRPr="00B97728">
        <w:rPr>
          <w:rFonts w:ascii="Book Antiqua" w:hAnsi="Book Antiqua"/>
          <w:color w:val="000000"/>
          <w:sz w:val="24"/>
          <w:szCs w:val="24"/>
          <w:shd w:val="clear" w:color="auto" w:fill="FFFFFF"/>
        </w:rPr>
        <w:t>5</w:t>
      </w:r>
      <w:r w:rsidR="000702C1" w:rsidRPr="00B97728">
        <w:rPr>
          <w:rFonts w:ascii="Book Antiqua" w:hAnsi="Book Antiqua"/>
          <w:color w:val="000000"/>
          <w:sz w:val="24"/>
          <w:szCs w:val="24"/>
          <w:shd w:val="clear" w:color="auto" w:fill="FFFFFF"/>
        </w:rPr>
        <w:t>00 cells per well) were plated in 96-well plates and were maintained in DMEM supplemented with 10% fetal bovine serum. 3-(4,5-dimethylthiazol-2-yl)-2,5-diphenyltetrazolium bromide solution was added into the cell culture at a final concentration of 5</w:t>
      </w:r>
      <w:r w:rsidR="00B97728" w:rsidRPr="00B97728">
        <w:rPr>
          <w:rFonts w:ascii="Book Antiqua" w:hAnsi="Book Antiqua" w:hint="eastAsia"/>
          <w:color w:val="000000"/>
          <w:sz w:val="24"/>
          <w:szCs w:val="24"/>
          <w:shd w:val="clear" w:color="auto" w:fill="FFFFFF"/>
        </w:rPr>
        <w:t xml:space="preserve"> </w:t>
      </w:r>
      <w:r w:rsidR="000702C1" w:rsidRPr="00B97728">
        <w:rPr>
          <w:rFonts w:ascii="Book Antiqua" w:hAnsi="Book Antiqua"/>
          <w:color w:val="000000"/>
          <w:sz w:val="24"/>
          <w:szCs w:val="24"/>
          <w:shd w:val="clear" w:color="auto" w:fill="FFFFFF"/>
        </w:rPr>
        <w:t>μg/mL and was allowed to remain in culture for 4 h before measurement. Cell viability was monitored every 24 h by measuring the absorbance in a microplate reader (Bio-Rad, Hercules, Calif).</w:t>
      </w:r>
    </w:p>
    <w:p w:rsidR="000A0A28" w:rsidRPr="00B97728" w:rsidRDefault="000A0A28" w:rsidP="00532F8C">
      <w:pPr>
        <w:suppressLineNumbers/>
        <w:autoSpaceDE w:val="0"/>
        <w:autoSpaceDN w:val="0"/>
        <w:adjustRightInd w:val="0"/>
        <w:spacing w:line="480" w:lineRule="auto"/>
        <w:rPr>
          <w:rFonts w:ascii="Book Antiqua" w:hAnsi="Book Antiqua"/>
          <w:color w:val="000000"/>
          <w:kern w:val="0"/>
          <w:sz w:val="24"/>
          <w:szCs w:val="24"/>
        </w:rPr>
      </w:pPr>
    </w:p>
    <w:p w:rsidR="00D313A5" w:rsidRPr="00B97728" w:rsidRDefault="00D313A5" w:rsidP="00532F8C">
      <w:pPr>
        <w:spacing w:line="480" w:lineRule="auto"/>
        <w:rPr>
          <w:rFonts w:ascii="Book Antiqua" w:hAnsi="Book Antiqua"/>
          <w:b/>
          <w:color w:val="000000"/>
          <w:kern w:val="0"/>
          <w:sz w:val="24"/>
          <w:szCs w:val="24"/>
        </w:rPr>
      </w:pPr>
      <w:r w:rsidRPr="00B97728">
        <w:rPr>
          <w:rFonts w:ascii="Book Antiqua" w:hAnsi="Book Antiqua"/>
          <w:b/>
          <w:color w:val="000000"/>
          <w:kern w:val="0"/>
          <w:sz w:val="24"/>
          <w:szCs w:val="24"/>
        </w:rPr>
        <w:t>RESULTS</w:t>
      </w:r>
    </w:p>
    <w:p w:rsidR="00D313A5" w:rsidRPr="00B97728" w:rsidRDefault="00D313A5" w:rsidP="00532F8C">
      <w:pPr>
        <w:spacing w:line="480" w:lineRule="auto"/>
        <w:rPr>
          <w:rFonts w:ascii="Book Antiqua" w:hAnsi="Book Antiqua"/>
          <w:b/>
          <w:i/>
          <w:color w:val="000000"/>
          <w:kern w:val="0"/>
          <w:sz w:val="24"/>
          <w:szCs w:val="24"/>
        </w:rPr>
      </w:pPr>
      <w:r w:rsidRPr="00B97728">
        <w:rPr>
          <w:rFonts w:ascii="Book Antiqua" w:hAnsi="Book Antiqua"/>
          <w:b/>
          <w:i/>
          <w:color w:val="000000"/>
          <w:kern w:val="0"/>
          <w:sz w:val="24"/>
          <w:szCs w:val="24"/>
        </w:rPr>
        <w:t>Construction of HBV-specific gRNAs</w:t>
      </w:r>
    </w:p>
    <w:p w:rsidR="00D313A5" w:rsidRPr="00B97728" w:rsidRDefault="0068211F" w:rsidP="00B97728">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 xml:space="preserve">Based on SpCas9 in our CRISPR/Cas9 system requires a 5’-NGG </w:t>
      </w:r>
      <w:r w:rsidRPr="00B97728">
        <w:rPr>
          <w:rFonts w:ascii="Book Antiqua" w:hAnsi="Book Antiqua"/>
          <w:color w:val="000000"/>
          <w:sz w:val="24"/>
          <w:szCs w:val="24"/>
        </w:rPr>
        <w:t xml:space="preserve">protospacer </w:t>
      </w:r>
      <w:r w:rsidRPr="00B97728">
        <w:rPr>
          <w:rFonts w:ascii="Book Antiqua" w:hAnsi="Book Antiqua"/>
          <w:color w:val="000000"/>
          <w:sz w:val="24"/>
          <w:szCs w:val="24"/>
        </w:rPr>
        <w:lastRenderedPageBreak/>
        <w:t>adjacent motif</w:t>
      </w:r>
      <w:r w:rsidRPr="00B97728">
        <w:rPr>
          <w:rFonts w:ascii="Book Antiqua" w:hAnsi="Book Antiqua"/>
          <w:color w:val="000000"/>
          <w:kern w:val="0"/>
          <w:sz w:val="24"/>
          <w:szCs w:val="24"/>
        </w:rPr>
        <w:t xml:space="preserve"> (PAM) sequence</w:t>
      </w:r>
      <w:r w:rsidR="00D313A5" w:rsidRPr="00B97728">
        <w:rPr>
          <w:rFonts w:ascii="Book Antiqua" w:hAnsi="Book Antiqua"/>
          <w:color w:val="000000"/>
          <w:kern w:val="0"/>
          <w:sz w:val="24"/>
          <w:szCs w:val="24"/>
        </w:rPr>
        <w:t>, HBV genome of genotypes A-D were searched for potential 18-20 base target sequences</w:t>
      </w:r>
      <w:r w:rsidR="002B5B5C" w:rsidRPr="00B97728">
        <w:rPr>
          <w:rFonts w:ascii="Book Antiqua" w:hAnsi="Book Antiqua"/>
          <w:color w:val="000000"/>
          <w:kern w:val="0"/>
          <w:sz w:val="24"/>
          <w:szCs w:val="24"/>
        </w:rPr>
        <w:t xml:space="preserve"> called the protospacer</w:t>
      </w:r>
      <w:r w:rsidR="00D313A5" w:rsidRPr="00B97728">
        <w:rPr>
          <w:rFonts w:ascii="Book Antiqua" w:hAnsi="Book Antiqua"/>
          <w:color w:val="000000"/>
          <w:kern w:val="0"/>
          <w:sz w:val="24"/>
          <w:szCs w:val="24"/>
        </w:rPr>
        <w:t xml:space="preserve"> with 3’-downstream</w:t>
      </w:r>
      <w:r w:rsidR="002B5B5C" w:rsidRPr="00B97728">
        <w:rPr>
          <w:rFonts w:ascii="Book Antiqua" w:hAnsi="Book Antiqua"/>
          <w:color w:val="000000"/>
          <w:kern w:val="0"/>
          <w:sz w:val="24"/>
          <w:szCs w:val="24"/>
        </w:rPr>
        <w:t xml:space="preserve"> of </w:t>
      </w:r>
      <w:r w:rsidR="002B5B5C" w:rsidRPr="00B97728">
        <w:rPr>
          <w:rFonts w:ascii="Book Antiqua" w:hAnsi="Book Antiqua"/>
          <w:color w:val="000000"/>
          <w:sz w:val="24"/>
          <w:szCs w:val="24"/>
        </w:rPr>
        <w:t>PAM</w:t>
      </w:r>
      <w:r w:rsidR="002B5B5C" w:rsidRPr="00B97728">
        <w:rPr>
          <w:rFonts w:ascii="Book Antiqua" w:hAnsi="Book Antiqua"/>
          <w:color w:val="000000"/>
          <w:kern w:val="0"/>
          <w:sz w:val="24"/>
          <w:szCs w:val="24"/>
        </w:rPr>
        <w:t xml:space="preserve">, which was shown as </w:t>
      </w:r>
      <w:r w:rsidR="00D313A5" w:rsidRPr="00B97728">
        <w:rPr>
          <w:rFonts w:ascii="Book Antiqua" w:hAnsi="Book Antiqua"/>
          <w:color w:val="000000"/>
          <w:kern w:val="0"/>
          <w:sz w:val="24"/>
          <w:szCs w:val="24"/>
        </w:rPr>
        <w:t>GN</w:t>
      </w:r>
      <w:r w:rsidR="00D313A5" w:rsidRPr="00B97728">
        <w:rPr>
          <w:rFonts w:ascii="Book Antiqua" w:hAnsi="Book Antiqua"/>
          <w:color w:val="000000"/>
          <w:kern w:val="0"/>
          <w:sz w:val="24"/>
          <w:szCs w:val="24"/>
          <w:vertAlign w:val="subscript"/>
        </w:rPr>
        <w:t>18-20</w:t>
      </w:r>
      <w:r w:rsidR="002B5B5C" w:rsidRPr="00B97728">
        <w:rPr>
          <w:rFonts w:ascii="Book Antiqua" w:hAnsi="Book Antiqua"/>
          <w:color w:val="000000"/>
          <w:kern w:val="0"/>
          <w:sz w:val="24"/>
          <w:szCs w:val="24"/>
        </w:rPr>
        <w:t>-NGG</w:t>
      </w:r>
      <w:r w:rsidR="00D313A5" w:rsidRPr="00B97728">
        <w:rPr>
          <w:rFonts w:ascii="Book Antiqua" w:hAnsi="Book Antiqua"/>
          <w:color w:val="000000"/>
          <w:kern w:val="0"/>
          <w:sz w:val="24"/>
          <w:szCs w:val="24"/>
        </w:rPr>
        <w:t>. Finally a panel of 15 HBV-specific gRNAs targeting different regions of HBV genome were designed (Figure 1). To avoid the off-target effect, the gRNA sequence</w:t>
      </w:r>
      <w:r w:rsidR="009C4868" w:rsidRPr="00B97728">
        <w:rPr>
          <w:rFonts w:ascii="Book Antiqua" w:hAnsi="Book Antiqua"/>
          <w:color w:val="000000"/>
          <w:kern w:val="0"/>
          <w:sz w:val="24"/>
          <w:szCs w:val="24"/>
        </w:rPr>
        <w:t>s</w:t>
      </w:r>
      <w:r w:rsidR="00D313A5" w:rsidRPr="00B97728">
        <w:rPr>
          <w:rFonts w:ascii="Book Antiqua" w:hAnsi="Book Antiqua"/>
          <w:color w:val="000000"/>
          <w:kern w:val="0"/>
          <w:sz w:val="24"/>
          <w:szCs w:val="24"/>
        </w:rPr>
        <w:t xml:space="preserve"> w</w:t>
      </w:r>
      <w:r w:rsidR="009C4868" w:rsidRPr="00B97728">
        <w:rPr>
          <w:rFonts w:ascii="Book Antiqua" w:hAnsi="Book Antiqua"/>
          <w:color w:val="000000"/>
          <w:kern w:val="0"/>
          <w:sz w:val="24"/>
          <w:szCs w:val="24"/>
        </w:rPr>
        <w:t>ere</w:t>
      </w:r>
      <w:r w:rsidR="00D313A5" w:rsidRPr="00B97728">
        <w:rPr>
          <w:rFonts w:ascii="Book Antiqua" w:hAnsi="Book Antiqua"/>
          <w:color w:val="000000"/>
          <w:kern w:val="0"/>
          <w:sz w:val="24"/>
          <w:szCs w:val="24"/>
        </w:rPr>
        <w:t xml:space="preserve"> blasted </w:t>
      </w:r>
      <w:r w:rsidR="009C4868" w:rsidRPr="00B97728">
        <w:rPr>
          <w:rFonts w:ascii="Book Antiqua" w:hAnsi="Book Antiqua"/>
          <w:color w:val="000000"/>
          <w:kern w:val="0"/>
          <w:sz w:val="24"/>
          <w:szCs w:val="24"/>
        </w:rPr>
        <w:t>by Nucleotide Blast search</w:t>
      </w:r>
      <w:r w:rsidR="00D313A5" w:rsidRPr="00B97728">
        <w:rPr>
          <w:rFonts w:ascii="Book Antiqua" w:hAnsi="Book Antiqua"/>
          <w:color w:val="000000"/>
          <w:kern w:val="0"/>
          <w:sz w:val="24"/>
          <w:szCs w:val="24"/>
        </w:rPr>
        <w:t xml:space="preserve"> </w:t>
      </w:r>
      <w:r w:rsidR="009C4868" w:rsidRPr="00B97728">
        <w:rPr>
          <w:rFonts w:ascii="Book Antiqua" w:hAnsi="Book Antiqua"/>
          <w:color w:val="000000"/>
          <w:kern w:val="0"/>
          <w:sz w:val="24"/>
          <w:szCs w:val="24"/>
        </w:rPr>
        <w:t>(</w:t>
      </w:r>
      <w:r w:rsidR="00D313A5" w:rsidRPr="00B97728">
        <w:rPr>
          <w:rFonts w:ascii="Book Antiqua" w:hAnsi="Book Antiqua"/>
          <w:color w:val="000000"/>
          <w:kern w:val="0"/>
          <w:sz w:val="24"/>
          <w:szCs w:val="24"/>
        </w:rPr>
        <w:t>NCBI</w:t>
      </w:r>
      <w:r w:rsidR="009C4868" w:rsidRPr="00B97728">
        <w:rPr>
          <w:rFonts w:ascii="Book Antiqua" w:hAnsi="Book Antiqua"/>
          <w:color w:val="000000"/>
          <w:kern w:val="0"/>
          <w:sz w:val="24"/>
          <w:szCs w:val="24"/>
        </w:rPr>
        <w:t>)</w:t>
      </w:r>
      <w:r w:rsidR="00D313A5" w:rsidRPr="00B97728">
        <w:rPr>
          <w:rFonts w:ascii="Book Antiqua" w:hAnsi="Book Antiqua"/>
          <w:color w:val="000000"/>
          <w:kern w:val="0"/>
          <w:sz w:val="24"/>
          <w:szCs w:val="24"/>
        </w:rPr>
        <w:t xml:space="preserve">, and the difference of more than 3 nucleotides to other sequences in human genome was assured. </w:t>
      </w:r>
      <w:r w:rsidR="008C1FE9" w:rsidRPr="00B97728">
        <w:rPr>
          <w:rFonts w:ascii="Book Antiqua" w:hAnsi="Book Antiqua"/>
          <w:color w:val="000000"/>
          <w:kern w:val="0"/>
          <w:sz w:val="24"/>
          <w:szCs w:val="24"/>
        </w:rPr>
        <w:t xml:space="preserve">Finally, </w:t>
      </w:r>
      <w:r w:rsidR="00F169F1" w:rsidRPr="00B97728">
        <w:rPr>
          <w:rFonts w:ascii="Book Antiqua" w:hAnsi="Book Antiqua"/>
          <w:color w:val="000000"/>
          <w:kern w:val="0"/>
          <w:sz w:val="24"/>
          <w:szCs w:val="24"/>
        </w:rPr>
        <w:t xml:space="preserve">the gRNA expression vectors were identified by sequencing method. </w:t>
      </w:r>
      <w:r w:rsidR="00D313A5" w:rsidRPr="00B97728">
        <w:rPr>
          <w:rFonts w:ascii="Book Antiqua" w:hAnsi="Book Antiqua"/>
          <w:color w:val="000000"/>
          <w:kern w:val="0"/>
          <w:sz w:val="24"/>
          <w:szCs w:val="24"/>
        </w:rPr>
        <w:t>The sequences and locations of these HBV-specific gRNAs were listed in Table 1.</w:t>
      </w:r>
    </w:p>
    <w:p w:rsidR="00B97728" w:rsidRPr="00B97728" w:rsidRDefault="00B97728" w:rsidP="00532F8C">
      <w:pPr>
        <w:spacing w:line="480" w:lineRule="auto"/>
        <w:rPr>
          <w:rFonts w:ascii="Book Antiqua" w:hAnsi="Book Antiqua"/>
          <w:b/>
          <w:color w:val="000000"/>
          <w:kern w:val="0"/>
          <w:sz w:val="24"/>
          <w:szCs w:val="24"/>
        </w:rPr>
      </w:pPr>
    </w:p>
    <w:p w:rsidR="00D313A5" w:rsidRPr="00B97728" w:rsidRDefault="00D313A5" w:rsidP="00532F8C">
      <w:pPr>
        <w:spacing w:line="480" w:lineRule="auto"/>
        <w:rPr>
          <w:rFonts w:ascii="Book Antiqua" w:hAnsi="Book Antiqua"/>
          <w:b/>
          <w:i/>
          <w:color w:val="000000"/>
          <w:kern w:val="0"/>
          <w:sz w:val="24"/>
          <w:szCs w:val="24"/>
        </w:rPr>
      </w:pPr>
      <w:r w:rsidRPr="00B97728">
        <w:rPr>
          <w:rFonts w:ascii="Book Antiqua" w:hAnsi="Book Antiqua"/>
          <w:b/>
          <w:i/>
          <w:caps/>
          <w:color w:val="000000"/>
          <w:kern w:val="0"/>
          <w:sz w:val="24"/>
          <w:szCs w:val="24"/>
        </w:rPr>
        <w:t>d</w:t>
      </w:r>
      <w:r w:rsidRPr="00B97728">
        <w:rPr>
          <w:rFonts w:ascii="Book Antiqua" w:hAnsi="Book Antiqua"/>
          <w:b/>
          <w:i/>
          <w:color w:val="000000"/>
          <w:kern w:val="0"/>
          <w:sz w:val="24"/>
          <w:szCs w:val="24"/>
        </w:rPr>
        <w:t>esigned HBV-specific gRNAs efficiently suppress the production of HBsAg and/or HBeAg</w:t>
      </w:r>
    </w:p>
    <w:p w:rsidR="00D313A5" w:rsidRDefault="00D313A5" w:rsidP="00B97728">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 xml:space="preserve">To examine the efficiency of each gRNA in the suppression of HBV replication, the </w:t>
      </w:r>
      <w:r w:rsidRPr="00B97728">
        <w:rPr>
          <w:rFonts w:ascii="Book Antiqua" w:hAnsi="Book Antiqua"/>
          <w:sz w:val="24"/>
          <w:szCs w:val="24"/>
        </w:rPr>
        <w:t>1.2xHBV</w:t>
      </w:r>
      <w:r w:rsidRPr="00B97728">
        <w:rPr>
          <w:rFonts w:ascii="Book Antiqua" w:hAnsi="Book Antiqua"/>
          <w:color w:val="000000"/>
          <w:kern w:val="0"/>
          <w:sz w:val="24"/>
          <w:szCs w:val="24"/>
        </w:rPr>
        <w:t xml:space="preserve"> construct </w:t>
      </w:r>
      <w:r w:rsidRPr="00B97728">
        <w:rPr>
          <w:rFonts w:ascii="Book Antiqua" w:hAnsi="Book Antiqua"/>
          <w:sz w:val="24"/>
          <w:szCs w:val="24"/>
        </w:rPr>
        <w:t xml:space="preserve">(pBB4.5-HBV1.2, genotype C) </w:t>
      </w:r>
      <w:r w:rsidRPr="00B97728">
        <w:rPr>
          <w:rFonts w:ascii="Book Antiqua" w:hAnsi="Book Antiqua"/>
          <w:color w:val="000000"/>
          <w:kern w:val="0"/>
          <w:sz w:val="24"/>
          <w:szCs w:val="24"/>
        </w:rPr>
        <w:t xml:space="preserve">was co-transfected with each gRNA/Cas9 dual expression vector in </w:t>
      </w:r>
      <w:r w:rsidR="006C71D8" w:rsidRPr="00B97728">
        <w:rPr>
          <w:rFonts w:ascii="Book Antiqua" w:hAnsi="Book Antiqua"/>
          <w:color w:val="000000"/>
          <w:kern w:val="0"/>
          <w:sz w:val="24"/>
          <w:szCs w:val="24"/>
        </w:rPr>
        <w:t>HuH-7</w:t>
      </w:r>
      <w:r w:rsidRPr="00B97728">
        <w:rPr>
          <w:rFonts w:ascii="Book Antiqua" w:hAnsi="Book Antiqua"/>
          <w:color w:val="000000"/>
          <w:kern w:val="0"/>
          <w:sz w:val="24"/>
          <w:szCs w:val="24"/>
        </w:rPr>
        <w:t xml:space="preserve"> cells respectively. </w:t>
      </w:r>
      <w:r w:rsidR="00AE046B" w:rsidRPr="00B97728">
        <w:rPr>
          <w:rFonts w:ascii="Book Antiqua" w:hAnsi="Book Antiqua"/>
          <w:color w:val="000000"/>
          <w:kern w:val="0"/>
          <w:sz w:val="24"/>
          <w:szCs w:val="24"/>
        </w:rPr>
        <w:t>A</w:t>
      </w:r>
      <w:r w:rsidRPr="00B97728">
        <w:rPr>
          <w:rFonts w:ascii="Book Antiqua" w:hAnsi="Book Antiqua"/>
          <w:color w:val="000000"/>
          <w:kern w:val="0"/>
          <w:sz w:val="24"/>
          <w:szCs w:val="24"/>
        </w:rPr>
        <w:t>s show</w:t>
      </w:r>
      <w:r w:rsidR="007A6361" w:rsidRPr="00B97728">
        <w:rPr>
          <w:rFonts w:ascii="Book Antiqua" w:hAnsi="Book Antiqua"/>
          <w:color w:val="000000"/>
          <w:kern w:val="0"/>
          <w:sz w:val="24"/>
          <w:szCs w:val="24"/>
        </w:rPr>
        <w:t>n</w:t>
      </w:r>
      <w:r w:rsidRPr="00B97728">
        <w:rPr>
          <w:rFonts w:ascii="Book Antiqua" w:hAnsi="Book Antiqua"/>
          <w:color w:val="000000"/>
          <w:kern w:val="0"/>
          <w:sz w:val="24"/>
          <w:szCs w:val="24"/>
        </w:rPr>
        <w:t xml:space="preserve"> in Figure 2</w:t>
      </w:r>
      <w:r w:rsidRPr="00B97728">
        <w:rPr>
          <w:rFonts w:ascii="Book Antiqua" w:hAnsi="Book Antiqua"/>
          <w:caps/>
          <w:color w:val="000000"/>
          <w:kern w:val="0"/>
          <w:sz w:val="24"/>
          <w:szCs w:val="24"/>
        </w:rPr>
        <w:t>a</w:t>
      </w:r>
      <w:r w:rsidRPr="00B97728">
        <w:rPr>
          <w:rFonts w:ascii="Book Antiqua" w:hAnsi="Book Antiqua"/>
          <w:color w:val="000000"/>
          <w:kern w:val="0"/>
          <w:sz w:val="24"/>
          <w:szCs w:val="24"/>
        </w:rPr>
        <w:t>, all designed gRNAs could significantly suppress HBsAg level in culture supernatants, but with noticeable variation of efficacy,</w:t>
      </w:r>
      <w:r w:rsidR="00DA70D6" w:rsidRPr="00B97728">
        <w:rPr>
          <w:rFonts w:ascii="Book Antiqua" w:hAnsi="Book Antiqua"/>
          <w:color w:val="000000"/>
          <w:kern w:val="0"/>
          <w:sz w:val="24"/>
          <w:szCs w:val="24"/>
        </w:rPr>
        <w:t xml:space="preserve"> and</w:t>
      </w:r>
      <w:r w:rsidRPr="00B97728">
        <w:rPr>
          <w:rFonts w:ascii="Book Antiqua" w:hAnsi="Book Antiqua"/>
          <w:color w:val="000000"/>
          <w:kern w:val="0"/>
          <w:sz w:val="24"/>
          <w:szCs w:val="24"/>
        </w:rPr>
        <w:t xml:space="preserve"> gRNAs targeting the S region (gRNA</w:t>
      </w:r>
      <w:r w:rsidR="008D4E86" w:rsidRPr="00B97728">
        <w:rPr>
          <w:rFonts w:ascii="Book Antiqua" w:hAnsi="Book Antiqua"/>
          <w:color w:val="000000"/>
          <w:kern w:val="0"/>
          <w:sz w:val="24"/>
          <w:szCs w:val="24"/>
        </w:rPr>
        <w:t>-</w:t>
      </w:r>
      <w:r w:rsidRPr="00B97728">
        <w:rPr>
          <w:rFonts w:ascii="Book Antiqua" w:hAnsi="Book Antiqua"/>
          <w:color w:val="000000"/>
          <w:kern w:val="0"/>
          <w:sz w:val="24"/>
          <w:szCs w:val="24"/>
        </w:rPr>
        <w:t>1</w:t>
      </w:r>
      <w:r w:rsidR="008D4E86" w:rsidRPr="00B97728">
        <w:rPr>
          <w:rFonts w:ascii="Book Antiqua" w:hAnsi="Book Antiqua"/>
          <w:color w:val="000000"/>
          <w:kern w:val="0"/>
          <w:sz w:val="24"/>
          <w:szCs w:val="24"/>
        </w:rPr>
        <w:t xml:space="preserve">, 2, 3, </w:t>
      </w:r>
      <w:r w:rsidRPr="00B97728">
        <w:rPr>
          <w:rFonts w:ascii="Book Antiqua" w:hAnsi="Book Antiqua"/>
          <w:color w:val="000000"/>
          <w:kern w:val="0"/>
          <w:sz w:val="24"/>
          <w:szCs w:val="24"/>
        </w:rPr>
        <w:t>4) and enhancer I region (gRNA</w:t>
      </w:r>
      <w:r w:rsidR="00C21EC6" w:rsidRPr="00B97728">
        <w:rPr>
          <w:rFonts w:ascii="Book Antiqua" w:hAnsi="Book Antiqua"/>
          <w:color w:val="000000"/>
          <w:kern w:val="0"/>
          <w:sz w:val="24"/>
          <w:szCs w:val="24"/>
        </w:rPr>
        <w:t>-</w:t>
      </w:r>
      <w:r w:rsidRPr="00B97728">
        <w:rPr>
          <w:rFonts w:ascii="Book Antiqua" w:hAnsi="Book Antiqua"/>
          <w:color w:val="000000"/>
          <w:kern w:val="0"/>
          <w:sz w:val="24"/>
          <w:szCs w:val="24"/>
        </w:rPr>
        <w:t>5) of HBV genome exhibited higher HBsAg suppressing efficiency than that of the gRNAs targeting either X region (gRNA</w:t>
      </w:r>
      <w:r w:rsidR="008D4E86" w:rsidRPr="00B97728">
        <w:rPr>
          <w:rFonts w:ascii="Book Antiqua" w:hAnsi="Book Antiqua"/>
          <w:color w:val="000000"/>
          <w:kern w:val="0"/>
          <w:sz w:val="24"/>
          <w:szCs w:val="24"/>
        </w:rPr>
        <w:t>-</w:t>
      </w:r>
      <w:r w:rsidRPr="00B97728">
        <w:rPr>
          <w:rFonts w:ascii="Book Antiqua" w:hAnsi="Book Antiqua"/>
          <w:color w:val="000000"/>
          <w:kern w:val="0"/>
          <w:sz w:val="24"/>
          <w:szCs w:val="24"/>
        </w:rPr>
        <w:t>6</w:t>
      </w:r>
      <w:r w:rsidR="008D4E86" w:rsidRPr="00B97728">
        <w:rPr>
          <w:rFonts w:ascii="Book Antiqua" w:hAnsi="Book Antiqua"/>
          <w:color w:val="000000"/>
          <w:kern w:val="0"/>
          <w:sz w:val="24"/>
          <w:szCs w:val="24"/>
        </w:rPr>
        <w:t xml:space="preserve">, 7, 8, 9, </w:t>
      </w:r>
      <w:r w:rsidRPr="00B97728">
        <w:rPr>
          <w:rFonts w:ascii="Book Antiqua" w:hAnsi="Book Antiqua"/>
          <w:color w:val="000000"/>
          <w:kern w:val="0"/>
          <w:sz w:val="24"/>
          <w:szCs w:val="24"/>
        </w:rPr>
        <w:t>10) or preC/C (gRNA</w:t>
      </w:r>
      <w:r w:rsidR="008D4E86" w:rsidRPr="00B97728">
        <w:rPr>
          <w:rFonts w:ascii="Book Antiqua" w:hAnsi="Book Antiqua"/>
          <w:color w:val="000000"/>
          <w:kern w:val="0"/>
          <w:sz w:val="24"/>
          <w:szCs w:val="24"/>
        </w:rPr>
        <w:t>-</w:t>
      </w:r>
      <w:r w:rsidRPr="00B97728">
        <w:rPr>
          <w:rFonts w:ascii="Book Antiqua" w:hAnsi="Book Antiqua"/>
          <w:color w:val="000000"/>
          <w:kern w:val="0"/>
          <w:sz w:val="24"/>
          <w:szCs w:val="24"/>
        </w:rPr>
        <w:t>11</w:t>
      </w:r>
      <w:r w:rsidR="008D4E86" w:rsidRPr="00B97728">
        <w:rPr>
          <w:rFonts w:ascii="Book Antiqua" w:hAnsi="Book Antiqua"/>
          <w:color w:val="000000"/>
          <w:kern w:val="0"/>
          <w:sz w:val="24"/>
          <w:szCs w:val="24"/>
        </w:rPr>
        <w:t xml:space="preserve">, 12, 13, 14, </w:t>
      </w:r>
      <w:r w:rsidRPr="00B97728">
        <w:rPr>
          <w:rFonts w:ascii="Book Antiqua" w:hAnsi="Book Antiqua"/>
          <w:color w:val="000000"/>
          <w:kern w:val="0"/>
          <w:sz w:val="24"/>
          <w:szCs w:val="24"/>
        </w:rPr>
        <w:t xml:space="preserve">15) region. For HBeAg, all of gRNAs could significantly reduce HBeAg levels in culture supernatant, with the exception </w:t>
      </w:r>
      <w:r w:rsidRPr="00B97728">
        <w:rPr>
          <w:rFonts w:ascii="Book Antiqua" w:hAnsi="Book Antiqua"/>
          <w:color w:val="000000"/>
          <w:kern w:val="0"/>
          <w:sz w:val="24"/>
          <w:szCs w:val="24"/>
        </w:rPr>
        <w:lastRenderedPageBreak/>
        <w:t>of gRNA</w:t>
      </w:r>
      <w:r w:rsidR="00C21EC6" w:rsidRPr="00B97728">
        <w:rPr>
          <w:rFonts w:ascii="Book Antiqua" w:hAnsi="Book Antiqua"/>
          <w:color w:val="000000"/>
          <w:kern w:val="0"/>
          <w:sz w:val="24"/>
          <w:szCs w:val="24"/>
        </w:rPr>
        <w:t>-</w:t>
      </w:r>
      <w:r w:rsidRPr="00B97728">
        <w:rPr>
          <w:rFonts w:ascii="Book Antiqua" w:hAnsi="Book Antiqua"/>
          <w:color w:val="000000"/>
          <w:kern w:val="0"/>
          <w:sz w:val="24"/>
          <w:szCs w:val="24"/>
        </w:rPr>
        <w:t>6 and gRNA</w:t>
      </w:r>
      <w:r w:rsidR="00C21EC6" w:rsidRPr="00B97728">
        <w:rPr>
          <w:rFonts w:ascii="Book Antiqua" w:hAnsi="Book Antiqua"/>
          <w:color w:val="000000"/>
          <w:kern w:val="0"/>
          <w:sz w:val="24"/>
          <w:szCs w:val="24"/>
        </w:rPr>
        <w:t>-</w:t>
      </w:r>
      <w:r w:rsidRPr="00B97728">
        <w:rPr>
          <w:rFonts w:ascii="Book Antiqua" w:hAnsi="Book Antiqua"/>
          <w:color w:val="000000"/>
          <w:kern w:val="0"/>
          <w:sz w:val="24"/>
          <w:szCs w:val="24"/>
        </w:rPr>
        <w:t>8. It is noteworthy that gRNAs targeting preC/C region exhibited higher HBeAg suppressive efficiency than that of those gRNAs targeting eithther S or X regions (Figure 2</w:t>
      </w:r>
      <w:r w:rsidRPr="00B97728">
        <w:rPr>
          <w:rFonts w:ascii="Book Antiqua" w:hAnsi="Book Antiqua"/>
          <w:caps/>
          <w:color w:val="000000"/>
          <w:kern w:val="0"/>
          <w:sz w:val="24"/>
          <w:szCs w:val="24"/>
        </w:rPr>
        <w:t>b</w:t>
      </w:r>
      <w:r w:rsidRPr="00B97728">
        <w:rPr>
          <w:rFonts w:ascii="Book Antiqua" w:hAnsi="Book Antiqua"/>
          <w:color w:val="000000"/>
          <w:kern w:val="0"/>
          <w:sz w:val="24"/>
          <w:szCs w:val="24"/>
        </w:rPr>
        <w:t>). Intriguingly, gRNA</w:t>
      </w:r>
      <w:r w:rsidR="00C21EC6" w:rsidRPr="00B97728">
        <w:rPr>
          <w:rFonts w:ascii="Book Antiqua" w:hAnsi="Book Antiqua"/>
          <w:color w:val="000000"/>
          <w:kern w:val="0"/>
          <w:sz w:val="24"/>
          <w:szCs w:val="24"/>
        </w:rPr>
        <w:t>-</w:t>
      </w:r>
      <w:r w:rsidRPr="00B97728">
        <w:rPr>
          <w:rFonts w:ascii="Book Antiqua" w:hAnsi="Book Antiqua"/>
          <w:color w:val="000000"/>
          <w:kern w:val="0"/>
          <w:sz w:val="24"/>
          <w:szCs w:val="24"/>
        </w:rPr>
        <w:t>5 against enhancer I region could efficiently suppress both HBsAg and HBeAg levels (Figure 2</w:t>
      </w:r>
      <w:r w:rsidRPr="00B97728">
        <w:rPr>
          <w:rFonts w:ascii="Book Antiqua" w:hAnsi="Book Antiqua"/>
          <w:caps/>
          <w:color w:val="000000"/>
          <w:kern w:val="0"/>
          <w:sz w:val="24"/>
          <w:szCs w:val="24"/>
        </w:rPr>
        <w:t>a</w:t>
      </w:r>
      <w:r w:rsidR="00B97728" w:rsidRPr="00B97728">
        <w:rPr>
          <w:rFonts w:ascii="Book Antiqua" w:hAnsi="Book Antiqua"/>
          <w:color w:val="000000"/>
          <w:kern w:val="0"/>
          <w:sz w:val="24"/>
          <w:szCs w:val="24"/>
        </w:rPr>
        <w:t xml:space="preserve"> and </w:t>
      </w:r>
      <w:r w:rsidRPr="00B97728">
        <w:rPr>
          <w:rFonts w:ascii="Book Antiqua" w:hAnsi="Book Antiqua"/>
          <w:caps/>
          <w:color w:val="000000"/>
          <w:kern w:val="0"/>
          <w:sz w:val="24"/>
          <w:szCs w:val="24"/>
        </w:rPr>
        <w:t>b</w:t>
      </w:r>
      <w:r w:rsidRPr="00B97728">
        <w:rPr>
          <w:rFonts w:ascii="Book Antiqua" w:hAnsi="Book Antiqua"/>
          <w:color w:val="000000"/>
          <w:kern w:val="0"/>
          <w:sz w:val="24"/>
          <w:szCs w:val="24"/>
        </w:rPr>
        <w:t xml:space="preserve">). </w:t>
      </w:r>
      <w:r w:rsidR="00853F77" w:rsidRPr="00B97728">
        <w:rPr>
          <w:rFonts w:ascii="Book Antiqua" w:hAnsi="Book Antiqua"/>
          <w:color w:val="000000"/>
          <w:kern w:val="0"/>
          <w:sz w:val="24"/>
          <w:szCs w:val="24"/>
        </w:rPr>
        <w:t xml:space="preserve">The off-target </w:t>
      </w:r>
      <w:r w:rsidR="00032A1E" w:rsidRPr="00B97728">
        <w:rPr>
          <w:rFonts w:ascii="Book Antiqua" w:hAnsi="Book Antiqua"/>
          <w:color w:val="000000"/>
          <w:kern w:val="0"/>
          <w:sz w:val="24"/>
          <w:szCs w:val="24"/>
        </w:rPr>
        <w:t xml:space="preserve">effect </w:t>
      </w:r>
      <w:r w:rsidR="00853F77" w:rsidRPr="00B97728">
        <w:rPr>
          <w:rFonts w:ascii="Book Antiqua" w:hAnsi="Book Antiqua"/>
          <w:color w:val="000000"/>
          <w:kern w:val="0"/>
          <w:sz w:val="24"/>
          <w:szCs w:val="24"/>
        </w:rPr>
        <w:t>of gRNA may induce cytotoxicity, and then disturb the</w:t>
      </w:r>
      <w:r w:rsidR="00666D7C" w:rsidRPr="00B97728">
        <w:rPr>
          <w:rFonts w:ascii="Book Antiqua" w:hAnsi="Book Antiqua"/>
          <w:color w:val="000000"/>
          <w:kern w:val="0"/>
          <w:sz w:val="24"/>
          <w:szCs w:val="24"/>
        </w:rPr>
        <w:t xml:space="preserve"> antiviral effect of HBV-</w:t>
      </w:r>
      <w:r w:rsidR="00853F77" w:rsidRPr="00B97728">
        <w:rPr>
          <w:rFonts w:ascii="Book Antiqua" w:hAnsi="Book Antiqua"/>
          <w:color w:val="000000"/>
          <w:kern w:val="0"/>
          <w:sz w:val="24"/>
          <w:szCs w:val="24"/>
        </w:rPr>
        <w:t xml:space="preserve">specific gRNAs. </w:t>
      </w:r>
      <w:r w:rsidR="00032A1E" w:rsidRPr="00B97728">
        <w:rPr>
          <w:rFonts w:ascii="Book Antiqua" w:hAnsi="Book Antiqua"/>
          <w:color w:val="000000"/>
          <w:kern w:val="0"/>
          <w:sz w:val="24"/>
          <w:szCs w:val="24"/>
        </w:rPr>
        <w:t>The method</w:t>
      </w:r>
      <w:r w:rsidR="00666D7C" w:rsidRPr="00B97728">
        <w:rPr>
          <w:rFonts w:ascii="Book Antiqua" w:hAnsi="Book Antiqua"/>
          <w:color w:val="000000"/>
          <w:kern w:val="0"/>
          <w:sz w:val="24"/>
          <w:szCs w:val="24"/>
        </w:rPr>
        <w:t>s</w:t>
      </w:r>
      <w:r w:rsidR="00032A1E" w:rsidRPr="00B97728">
        <w:rPr>
          <w:rFonts w:ascii="Book Antiqua" w:hAnsi="Book Antiqua"/>
          <w:color w:val="000000"/>
          <w:kern w:val="0"/>
          <w:sz w:val="24"/>
          <w:szCs w:val="24"/>
        </w:rPr>
        <w:t xml:space="preserve"> </w:t>
      </w:r>
      <w:r w:rsidR="004E5CA3" w:rsidRPr="00B97728">
        <w:rPr>
          <w:rFonts w:ascii="Book Antiqua" w:hAnsi="Book Antiqua"/>
          <w:color w:val="000000"/>
          <w:kern w:val="0"/>
          <w:sz w:val="24"/>
          <w:szCs w:val="24"/>
        </w:rPr>
        <w:t xml:space="preserve">for assessing cell viability can </w:t>
      </w:r>
      <w:r w:rsidR="00526E7C" w:rsidRPr="00B97728">
        <w:rPr>
          <w:rFonts w:ascii="Book Antiqua" w:hAnsi="Book Antiqua"/>
          <w:color w:val="000000"/>
          <w:kern w:val="0"/>
          <w:sz w:val="24"/>
          <w:szCs w:val="24"/>
        </w:rPr>
        <w:t>test</w:t>
      </w:r>
      <w:r w:rsidR="004E5CA3" w:rsidRPr="00B97728">
        <w:rPr>
          <w:rFonts w:ascii="Book Antiqua" w:hAnsi="Book Antiqua"/>
          <w:color w:val="000000"/>
          <w:kern w:val="0"/>
          <w:sz w:val="24"/>
          <w:szCs w:val="24"/>
        </w:rPr>
        <w:t xml:space="preserve"> cytotoxicity. </w:t>
      </w:r>
      <w:r w:rsidR="00032A1E" w:rsidRPr="00B97728">
        <w:rPr>
          <w:rFonts w:ascii="Book Antiqua" w:hAnsi="Book Antiqua"/>
          <w:color w:val="000000"/>
          <w:kern w:val="0"/>
          <w:sz w:val="24"/>
          <w:szCs w:val="24"/>
        </w:rPr>
        <w:t>T</w:t>
      </w:r>
      <w:r w:rsidRPr="00B97728">
        <w:rPr>
          <w:rFonts w:ascii="Book Antiqua" w:hAnsi="Book Antiqua"/>
          <w:color w:val="000000"/>
          <w:kern w:val="0"/>
          <w:sz w:val="24"/>
          <w:szCs w:val="24"/>
        </w:rPr>
        <w:t xml:space="preserve">o exclude the possibility that the HBsAg or HBeAg suppression observed above was the result of non-specific cytotoxicity, </w:t>
      </w:r>
      <w:r w:rsidR="005A2088" w:rsidRPr="00B97728">
        <w:rPr>
          <w:rFonts w:ascii="Book Antiqua" w:hAnsi="Book Antiqua"/>
          <w:color w:val="000000"/>
          <w:kern w:val="0"/>
          <w:sz w:val="24"/>
          <w:szCs w:val="24"/>
        </w:rPr>
        <w:t xml:space="preserve">the </w:t>
      </w:r>
      <w:r w:rsidRPr="00B97728">
        <w:rPr>
          <w:rFonts w:ascii="Book Antiqua" w:hAnsi="Book Antiqua"/>
          <w:color w:val="000000"/>
          <w:kern w:val="0"/>
          <w:sz w:val="24"/>
          <w:szCs w:val="24"/>
        </w:rPr>
        <w:t xml:space="preserve">MTT assay </w:t>
      </w:r>
      <w:r w:rsidR="005A2088" w:rsidRPr="00B97728">
        <w:rPr>
          <w:rFonts w:ascii="Book Antiqua" w:hAnsi="Book Antiqua"/>
          <w:color w:val="000000"/>
          <w:kern w:val="0"/>
          <w:sz w:val="24"/>
          <w:szCs w:val="24"/>
        </w:rPr>
        <w:t xml:space="preserve">which is a </w:t>
      </w:r>
      <w:hyperlink r:id="rId9" w:tooltip="Colorimetry (chemical method)" w:history="1">
        <w:r w:rsidR="005A2088" w:rsidRPr="00B97728">
          <w:rPr>
            <w:rFonts w:ascii="Book Antiqua" w:hAnsi="Book Antiqua"/>
            <w:color w:val="000000"/>
            <w:kern w:val="0"/>
            <w:sz w:val="24"/>
            <w:szCs w:val="24"/>
          </w:rPr>
          <w:t>colorimetric assay</w:t>
        </w:r>
      </w:hyperlink>
      <w:r w:rsidR="005A2088" w:rsidRPr="00B97728">
        <w:rPr>
          <w:rFonts w:ascii="Book Antiqua" w:hAnsi="Book Antiqua"/>
          <w:color w:val="000000"/>
          <w:kern w:val="0"/>
          <w:sz w:val="24"/>
          <w:szCs w:val="24"/>
        </w:rPr>
        <w:t xml:space="preserve"> for assessing cell viability </w:t>
      </w:r>
      <w:r w:rsidRPr="00B97728">
        <w:rPr>
          <w:rFonts w:ascii="Book Antiqua" w:hAnsi="Book Antiqua"/>
          <w:color w:val="000000"/>
          <w:kern w:val="0"/>
          <w:sz w:val="24"/>
          <w:szCs w:val="24"/>
        </w:rPr>
        <w:t>was conducted</w:t>
      </w:r>
      <w:r w:rsidR="005A2088" w:rsidRPr="00B97728">
        <w:rPr>
          <w:rFonts w:ascii="Book Antiqua" w:hAnsi="Book Antiqua"/>
          <w:color w:val="000000"/>
          <w:kern w:val="0"/>
          <w:sz w:val="24"/>
          <w:szCs w:val="24"/>
        </w:rPr>
        <w:t xml:space="preserve">. </w:t>
      </w:r>
      <w:r w:rsidR="006C71D8" w:rsidRPr="00B97728">
        <w:rPr>
          <w:rFonts w:ascii="Book Antiqua" w:hAnsi="Book Antiqua"/>
          <w:color w:val="000000"/>
          <w:kern w:val="0"/>
          <w:sz w:val="24"/>
          <w:szCs w:val="24"/>
        </w:rPr>
        <w:t>The results revealed that no</w:t>
      </w:r>
      <w:r w:rsidRPr="00B97728">
        <w:rPr>
          <w:rFonts w:ascii="Book Antiqua" w:hAnsi="Book Antiqua"/>
          <w:color w:val="000000"/>
          <w:kern w:val="0"/>
          <w:sz w:val="24"/>
          <w:szCs w:val="24"/>
        </w:rPr>
        <w:t xml:space="preserve"> </w:t>
      </w:r>
      <w:r w:rsidR="006C71D8" w:rsidRPr="00B97728">
        <w:rPr>
          <w:rFonts w:ascii="Book Antiqua" w:hAnsi="Book Antiqua"/>
          <w:color w:val="000000"/>
          <w:kern w:val="0"/>
          <w:sz w:val="24"/>
          <w:szCs w:val="24"/>
        </w:rPr>
        <w:t>noticeable cytotoxicity</w:t>
      </w:r>
      <w:r w:rsidRPr="00B97728">
        <w:rPr>
          <w:rFonts w:ascii="Book Antiqua" w:hAnsi="Book Antiqua"/>
          <w:color w:val="000000"/>
          <w:kern w:val="0"/>
          <w:sz w:val="24"/>
          <w:szCs w:val="24"/>
        </w:rPr>
        <w:t xml:space="preserve"> of the gRNAs </w:t>
      </w:r>
      <w:r w:rsidR="006C71D8" w:rsidRPr="00B97728">
        <w:rPr>
          <w:rFonts w:ascii="Book Antiqua" w:hAnsi="Book Antiqua"/>
          <w:color w:val="000000"/>
          <w:kern w:val="0"/>
          <w:sz w:val="24"/>
          <w:szCs w:val="24"/>
        </w:rPr>
        <w:t>was observed in</w:t>
      </w:r>
      <w:r w:rsidRPr="00B97728">
        <w:rPr>
          <w:rFonts w:ascii="Book Antiqua" w:hAnsi="Book Antiqua"/>
          <w:color w:val="000000"/>
          <w:kern w:val="0"/>
          <w:sz w:val="24"/>
          <w:szCs w:val="24"/>
        </w:rPr>
        <w:t xml:space="preserve"> </w:t>
      </w:r>
      <w:r w:rsidR="006C71D8" w:rsidRPr="00B97728">
        <w:rPr>
          <w:rFonts w:ascii="Book Antiqua" w:hAnsi="Book Antiqua"/>
          <w:color w:val="000000"/>
          <w:kern w:val="0"/>
          <w:sz w:val="24"/>
          <w:szCs w:val="24"/>
        </w:rPr>
        <w:t>HuH-7</w:t>
      </w:r>
      <w:r w:rsidRPr="00B97728">
        <w:rPr>
          <w:rFonts w:ascii="Book Antiqua" w:hAnsi="Book Antiqua"/>
          <w:color w:val="000000"/>
          <w:kern w:val="0"/>
          <w:sz w:val="24"/>
          <w:szCs w:val="24"/>
        </w:rPr>
        <w:t xml:space="preserve"> cells (Figure 2</w:t>
      </w:r>
      <w:r w:rsidRPr="00B97728">
        <w:rPr>
          <w:rFonts w:ascii="Book Antiqua" w:hAnsi="Book Antiqua"/>
          <w:caps/>
          <w:color w:val="000000"/>
          <w:kern w:val="0"/>
          <w:sz w:val="24"/>
          <w:szCs w:val="24"/>
        </w:rPr>
        <w:t>c</w:t>
      </w:r>
      <w:r w:rsidRPr="00B97728">
        <w:rPr>
          <w:rFonts w:ascii="Book Antiqua" w:hAnsi="Book Antiqua"/>
          <w:color w:val="000000"/>
          <w:kern w:val="0"/>
          <w:sz w:val="24"/>
          <w:szCs w:val="24"/>
        </w:rPr>
        <w:t xml:space="preserve">). </w:t>
      </w:r>
    </w:p>
    <w:p w:rsidR="00B97728" w:rsidRPr="00B97728" w:rsidRDefault="00B97728" w:rsidP="00B97728">
      <w:pPr>
        <w:spacing w:line="480" w:lineRule="auto"/>
        <w:rPr>
          <w:rFonts w:ascii="Book Antiqua" w:hAnsi="Book Antiqua"/>
          <w:color w:val="000000"/>
          <w:kern w:val="0"/>
          <w:sz w:val="24"/>
          <w:szCs w:val="24"/>
        </w:rPr>
      </w:pPr>
    </w:p>
    <w:p w:rsidR="00D313A5" w:rsidRPr="00B97728" w:rsidRDefault="00D313A5" w:rsidP="00532F8C">
      <w:pPr>
        <w:spacing w:line="480" w:lineRule="auto"/>
        <w:rPr>
          <w:rFonts w:ascii="Book Antiqua" w:hAnsi="Book Antiqua"/>
          <w:b/>
          <w:bCs/>
          <w:i/>
          <w:color w:val="000000"/>
          <w:sz w:val="24"/>
          <w:szCs w:val="24"/>
        </w:rPr>
      </w:pPr>
      <w:r w:rsidRPr="00B97728">
        <w:rPr>
          <w:rFonts w:ascii="Book Antiqua" w:hAnsi="Book Antiqua"/>
          <w:b/>
          <w:bCs/>
          <w:i/>
          <w:color w:val="000000"/>
          <w:sz w:val="24"/>
          <w:szCs w:val="24"/>
        </w:rPr>
        <w:t>Dual gRNAs exhibit synergistic effect on the suppression of HBV replication</w:t>
      </w:r>
    </w:p>
    <w:p w:rsidR="00D313A5" w:rsidRPr="00B97728" w:rsidRDefault="00D313A5" w:rsidP="00B97728">
      <w:pPr>
        <w:spacing w:line="480" w:lineRule="auto"/>
        <w:rPr>
          <w:rFonts w:ascii="Book Antiqua" w:hAnsi="Book Antiqua"/>
          <w:sz w:val="24"/>
          <w:szCs w:val="24"/>
        </w:rPr>
      </w:pPr>
      <w:r w:rsidRPr="00B97728">
        <w:rPr>
          <w:rFonts w:ascii="Book Antiqua" w:hAnsi="Book Antiqua"/>
          <w:bCs/>
          <w:color w:val="000000"/>
          <w:sz w:val="24"/>
          <w:szCs w:val="24"/>
        </w:rPr>
        <w:t>Since CRISPR/Cas9 system can b</w:t>
      </w:r>
      <w:r w:rsidR="00264562" w:rsidRPr="00B97728">
        <w:rPr>
          <w:rFonts w:ascii="Book Antiqua" w:hAnsi="Book Antiqua"/>
          <w:bCs/>
          <w:color w:val="000000"/>
          <w:sz w:val="24"/>
          <w:szCs w:val="24"/>
        </w:rPr>
        <w:t>e efficiently used for multiple</w:t>
      </w:r>
      <w:r w:rsidRPr="00B97728">
        <w:rPr>
          <w:rFonts w:ascii="Book Antiqua" w:hAnsi="Book Antiqua"/>
          <w:bCs/>
          <w:color w:val="000000"/>
          <w:sz w:val="24"/>
          <w:szCs w:val="24"/>
        </w:rPr>
        <w:t xml:space="preserve"> genome cleavage</w:t>
      </w:r>
      <w:r w:rsidR="006B772B" w:rsidRPr="00B97728">
        <w:rPr>
          <w:rFonts w:ascii="Book Antiqua" w:hAnsi="Book Antiqua"/>
          <w:bCs/>
          <w:color w:val="000000"/>
          <w:sz w:val="24"/>
          <w:szCs w:val="24"/>
        </w:rPr>
        <w:fldChar w:fldCharType="begin"/>
      </w:r>
      <w:r w:rsidR="00D209B9" w:rsidRPr="00B97728">
        <w:rPr>
          <w:rFonts w:ascii="Book Antiqua" w:hAnsi="Book Antiqua"/>
          <w:bCs/>
          <w:color w:val="000000"/>
          <w:sz w:val="24"/>
          <w:szCs w:val="24"/>
        </w:rPr>
        <w:instrText xml:space="preserve"> ADDIN NE.Ref.{0C7F64D0-5B4B-4D77-B94C-465D275C0DA2}</w:instrText>
      </w:r>
      <w:r w:rsidR="006B772B" w:rsidRPr="00B97728">
        <w:rPr>
          <w:rFonts w:ascii="Book Antiqua" w:hAnsi="Book Antiqua"/>
          <w:bCs/>
          <w:color w:val="000000"/>
          <w:sz w:val="24"/>
          <w:szCs w:val="24"/>
        </w:rPr>
        <w:fldChar w:fldCharType="separate"/>
      </w:r>
      <w:r w:rsidR="00D209B9" w:rsidRPr="00B97728">
        <w:rPr>
          <w:rFonts w:ascii="Book Antiqua" w:hAnsi="Book Antiqua"/>
          <w:color w:val="080000"/>
          <w:kern w:val="0"/>
          <w:sz w:val="24"/>
          <w:szCs w:val="24"/>
          <w:vertAlign w:val="superscript"/>
        </w:rPr>
        <w:t>[11]</w:t>
      </w:r>
      <w:r w:rsidR="006B772B" w:rsidRPr="00B97728">
        <w:rPr>
          <w:rFonts w:ascii="Book Antiqua" w:hAnsi="Book Antiqua"/>
          <w:bCs/>
          <w:color w:val="000000"/>
          <w:sz w:val="24"/>
          <w:szCs w:val="24"/>
        </w:rPr>
        <w:fldChar w:fldCharType="end"/>
      </w:r>
      <w:r w:rsidRPr="00B97728">
        <w:rPr>
          <w:rFonts w:ascii="Book Antiqua" w:hAnsi="Book Antiqua"/>
          <w:bCs/>
          <w:color w:val="000000"/>
          <w:sz w:val="24"/>
          <w:szCs w:val="24"/>
        </w:rPr>
        <w:t xml:space="preserve">, we wondering if combination of two HBV-specific gRNAs (dual gRNAs) should be more efficient than single one in suppressing HBV replication. To confirm this, </w:t>
      </w:r>
      <w:r w:rsidRPr="00B97728">
        <w:rPr>
          <w:rFonts w:ascii="Book Antiqua" w:hAnsi="Book Antiqua"/>
          <w:sz w:val="24"/>
          <w:szCs w:val="24"/>
        </w:rPr>
        <w:t>pBB4.5-HBV1.2</w:t>
      </w:r>
      <w:r w:rsidRPr="00B97728" w:rsidDel="008B66CD">
        <w:rPr>
          <w:rFonts w:ascii="Book Antiqua" w:hAnsi="Book Antiqua"/>
          <w:bCs/>
          <w:color w:val="000000"/>
          <w:sz w:val="24"/>
          <w:szCs w:val="24"/>
        </w:rPr>
        <w:t xml:space="preserve"> </w:t>
      </w:r>
      <w:r w:rsidRPr="00B97728">
        <w:rPr>
          <w:rFonts w:ascii="Book Antiqua" w:hAnsi="Book Antiqua"/>
          <w:bCs/>
          <w:color w:val="000000"/>
          <w:sz w:val="24"/>
          <w:szCs w:val="24"/>
        </w:rPr>
        <w:t>and combinations of two different</w:t>
      </w:r>
      <w:r w:rsidRPr="00B97728">
        <w:rPr>
          <w:rFonts w:ascii="Book Antiqua" w:hAnsi="Book Antiqua"/>
          <w:color w:val="000000"/>
          <w:kern w:val="0"/>
          <w:sz w:val="24"/>
          <w:szCs w:val="24"/>
        </w:rPr>
        <w:t xml:space="preserve"> gRNA expression vectors </w:t>
      </w:r>
      <w:r w:rsidRPr="00B97728">
        <w:rPr>
          <w:rFonts w:ascii="Book Antiqua" w:hAnsi="Book Antiqua"/>
          <w:bCs/>
          <w:color w:val="000000"/>
          <w:sz w:val="24"/>
          <w:szCs w:val="24"/>
        </w:rPr>
        <w:t xml:space="preserve">were co-transfected into </w:t>
      </w:r>
      <w:r w:rsidR="006C71D8" w:rsidRPr="00B97728">
        <w:rPr>
          <w:rFonts w:ascii="Book Antiqua" w:hAnsi="Book Antiqua"/>
          <w:bCs/>
          <w:color w:val="000000"/>
          <w:sz w:val="24"/>
          <w:szCs w:val="24"/>
        </w:rPr>
        <w:t>HuH-7</w:t>
      </w:r>
      <w:r w:rsidRPr="00B97728">
        <w:rPr>
          <w:rFonts w:ascii="Book Antiqua" w:hAnsi="Book Antiqua"/>
          <w:bCs/>
          <w:color w:val="000000"/>
          <w:sz w:val="24"/>
          <w:szCs w:val="24"/>
        </w:rPr>
        <w:t xml:space="preserve"> cells</w:t>
      </w:r>
      <w:r w:rsidRPr="00B97728">
        <w:rPr>
          <w:rFonts w:ascii="Book Antiqua" w:hAnsi="Book Antiqua"/>
          <w:color w:val="000000"/>
          <w:kern w:val="0"/>
          <w:sz w:val="24"/>
          <w:szCs w:val="24"/>
        </w:rPr>
        <w:t xml:space="preserve">. Firstly, </w:t>
      </w:r>
      <w:r w:rsidR="005B2353" w:rsidRPr="00B97728">
        <w:rPr>
          <w:rFonts w:ascii="Book Antiqua" w:hAnsi="Book Antiqua"/>
          <w:color w:val="000000"/>
          <w:kern w:val="0"/>
          <w:sz w:val="24"/>
          <w:szCs w:val="24"/>
        </w:rPr>
        <w:t>we chose the region modulating the expression of HBsAg and HBeAg between two gRNAs</w:t>
      </w:r>
      <w:r w:rsidR="00D47C94" w:rsidRPr="00B97728">
        <w:rPr>
          <w:rFonts w:ascii="Book Antiqua" w:hAnsi="Book Antiqua"/>
          <w:color w:val="000000"/>
          <w:kern w:val="0"/>
          <w:sz w:val="24"/>
          <w:szCs w:val="24"/>
        </w:rPr>
        <w:t xml:space="preserve"> in HBV genome</w:t>
      </w:r>
      <w:r w:rsidR="005B2353" w:rsidRPr="00B97728">
        <w:rPr>
          <w:rFonts w:ascii="Book Antiqua" w:hAnsi="Book Antiqua"/>
          <w:color w:val="000000"/>
          <w:kern w:val="0"/>
          <w:sz w:val="24"/>
          <w:szCs w:val="24"/>
        </w:rPr>
        <w:t xml:space="preserve">, </w:t>
      </w:r>
      <w:r w:rsidR="00D47C94" w:rsidRPr="00B97728">
        <w:rPr>
          <w:rFonts w:ascii="Book Antiqua" w:hAnsi="Book Antiqua"/>
          <w:color w:val="000000"/>
          <w:kern w:val="0"/>
          <w:sz w:val="24"/>
          <w:szCs w:val="24"/>
        </w:rPr>
        <w:t xml:space="preserve">including </w:t>
      </w:r>
      <w:r w:rsidRPr="00B97728">
        <w:rPr>
          <w:rFonts w:ascii="Book Antiqua" w:hAnsi="Book Antiqua"/>
          <w:color w:val="000000"/>
          <w:kern w:val="0"/>
          <w:sz w:val="24"/>
          <w:szCs w:val="24"/>
        </w:rPr>
        <w:t>the combinations of gRNA-1+13</w:t>
      </w:r>
      <w:r w:rsidR="00D170EE" w:rsidRPr="00B97728">
        <w:rPr>
          <w:rFonts w:ascii="Book Antiqua" w:hAnsi="Book Antiqua"/>
          <w:color w:val="000000"/>
          <w:kern w:val="0"/>
          <w:sz w:val="24"/>
          <w:szCs w:val="24"/>
        </w:rPr>
        <w:t xml:space="preserve"> covering the S </w:t>
      </w:r>
      <w:r w:rsidR="00AA2499" w:rsidRPr="00B97728">
        <w:rPr>
          <w:rFonts w:ascii="Book Antiqua" w:hAnsi="Book Antiqua"/>
          <w:color w:val="000000"/>
          <w:kern w:val="0"/>
          <w:sz w:val="24"/>
          <w:szCs w:val="24"/>
        </w:rPr>
        <w:t xml:space="preserve">gene </w:t>
      </w:r>
      <w:r w:rsidR="00D170EE" w:rsidRPr="00B97728">
        <w:rPr>
          <w:rFonts w:ascii="Book Antiqua" w:hAnsi="Book Antiqua"/>
          <w:color w:val="000000"/>
          <w:kern w:val="0"/>
          <w:sz w:val="24"/>
          <w:szCs w:val="24"/>
        </w:rPr>
        <w:t>promoter and pre S1 region</w:t>
      </w:r>
      <w:r w:rsidRPr="00B97728">
        <w:rPr>
          <w:rFonts w:ascii="Book Antiqua" w:hAnsi="Book Antiqua"/>
          <w:color w:val="000000"/>
          <w:kern w:val="0"/>
          <w:sz w:val="24"/>
          <w:szCs w:val="24"/>
        </w:rPr>
        <w:t xml:space="preserve">, gRNA-1+12 </w:t>
      </w:r>
      <w:r w:rsidR="00D170EE" w:rsidRPr="00B97728">
        <w:rPr>
          <w:rFonts w:ascii="Book Antiqua" w:hAnsi="Book Antiqua"/>
          <w:color w:val="000000"/>
          <w:kern w:val="0"/>
          <w:sz w:val="24"/>
          <w:szCs w:val="24"/>
        </w:rPr>
        <w:lastRenderedPageBreak/>
        <w:t>covering the S</w:t>
      </w:r>
      <w:r w:rsidR="00AA2499" w:rsidRPr="00B97728">
        <w:rPr>
          <w:rFonts w:ascii="Book Antiqua" w:hAnsi="Book Antiqua"/>
          <w:color w:val="000000"/>
          <w:kern w:val="0"/>
          <w:sz w:val="24"/>
          <w:szCs w:val="24"/>
        </w:rPr>
        <w:t xml:space="preserve"> gene</w:t>
      </w:r>
      <w:r w:rsidR="00D170EE" w:rsidRPr="00B97728">
        <w:rPr>
          <w:rFonts w:ascii="Book Antiqua" w:hAnsi="Book Antiqua"/>
          <w:color w:val="000000"/>
          <w:kern w:val="0"/>
          <w:sz w:val="24"/>
          <w:szCs w:val="24"/>
        </w:rPr>
        <w:t xml:space="preserve"> promoter pre S1 region and C</w:t>
      </w:r>
      <w:r w:rsidR="00AA2499" w:rsidRPr="00B97728">
        <w:rPr>
          <w:rFonts w:ascii="Book Antiqua" w:hAnsi="Book Antiqua"/>
          <w:color w:val="000000"/>
          <w:kern w:val="0"/>
          <w:sz w:val="24"/>
          <w:szCs w:val="24"/>
        </w:rPr>
        <w:t xml:space="preserve">ore </w:t>
      </w:r>
      <w:r w:rsidR="005B2353" w:rsidRPr="00B97728">
        <w:rPr>
          <w:rFonts w:ascii="Book Antiqua" w:hAnsi="Book Antiqua"/>
          <w:color w:val="000000"/>
          <w:kern w:val="0"/>
          <w:sz w:val="24"/>
          <w:szCs w:val="24"/>
        </w:rPr>
        <w:t>coding DNA sequence (CDS)</w:t>
      </w:r>
      <w:r w:rsidR="00AA2499" w:rsidRPr="00B97728">
        <w:rPr>
          <w:rFonts w:ascii="Book Antiqua" w:hAnsi="Book Antiqua"/>
          <w:color w:val="000000"/>
          <w:kern w:val="0"/>
          <w:sz w:val="24"/>
          <w:szCs w:val="24"/>
        </w:rPr>
        <w:t xml:space="preserve"> </w:t>
      </w:r>
      <w:r w:rsidR="00D170EE" w:rsidRPr="00B97728">
        <w:rPr>
          <w:rFonts w:ascii="Book Antiqua" w:hAnsi="Book Antiqua"/>
          <w:color w:val="000000"/>
          <w:kern w:val="0"/>
          <w:sz w:val="24"/>
          <w:szCs w:val="24"/>
        </w:rPr>
        <w:t xml:space="preserve">region, </w:t>
      </w:r>
      <w:r w:rsidRPr="00B97728">
        <w:rPr>
          <w:rFonts w:ascii="Book Antiqua" w:hAnsi="Book Antiqua"/>
          <w:color w:val="000000"/>
          <w:kern w:val="0"/>
          <w:sz w:val="24"/>
          <w:szCs w:val="24"/>
        </w:rPr>
        <w:t xml:space="preserve">and gRNA-8+12 </w:t>
      </w:r>
      <w:r w:rsidR="00D170EE" w:rsidRPr="00B97728">
        <w:rPr>
          <w:rFonts w:ascii="Book Antiqua" w:hAnsi="Book Antiqua"/>
          <w:color w:val="000000"/>
          <w:kern w:val="0"/>
          <w:sz w:val="24"/>
          <w:szCs w:val="24"/>
        </w:rPr>
        <w:t xml:space="preserve">covering Core promoter and Enahncer II region </w:t>
      </w:r>
      <w:r w:rsidRPr="00B97728">
        <w:rPr>
          <w:rFonts w:ascii="Book Antiqua" w:hAnsi="Book Antiqua"/>
          <w:color w:val="000000"/>
          <w:kern w:val="0"/>
          <w:sz w:val="24"/>
          <w:szCs w:val="24"/>
        </w:rPr>
        <w:t>were tested.</w:t>
      </w:r>
      <w:r w:rsidRPr="00B97728">
        <w:rPr>
          <w:rFonts w:ascii="Book Antiqua" w:hAnsi="Book Antiqua"/>
          <w:bCs/>
          <w:color w:val="000000"/>
          <w:sz w:val="24"/>
          <w:szCs w:val="24"/>
        </w:rPr>
        <w:t xml:space="preserve"> </w:t>
      </w:r>
      <w:r w:rsidRPr="00B97728">
        <w:rPr>
          <w:rFonts w:ascii="Book Antiqua" w:hAnsi="Book Antiqua"/>
          <w:sz w:val="24"/>
          <w:szCs w:val="24"/>
        </w:rPr>
        <w:t xml:space="preserve">As expected, the synergistic effect of dual gRNAs in the suppression of HBV replication was observed. Two of the tested dual gRNAs gRNA-1+13 </w:t>
      </w:r>
      <w:r w:rsidR="00C26A3F" w:rsidRPr="00B97728">
        <w:rPr>
          <w:rFonts w:ascii="Book Antiqua" w:hAnsi="Book Antiqua"/>
          <w:sz w:val="24"/>
          <w:szCs w:val="24"/>
        </w:rPr>
        <w:t>(</w:t>
      </w:r>
      <w:r w:rsidR="00970AF2" w:rsidRPr="00B97728">
        <w:rPr>
          <w:rFonts w:ascii="Book Antiqua" w:hAnsi="Book Antiqua"/>
          <w:sz w:val="24"/>
          <w:szCs w:val="24"/>
        </w:rPr>
        <w:t xml:space="preserve">gRNA1 </w:t>
      </w:r>
      <w:r w:rsidR="00B97728" w:rsidRPr="00B97728">
        <w:rPr>
          <w:rFonts w:ascii="Book Antiqua" w:hAnsi="Book Antiqua"/>
          <w:i/>
          <w:sz w:val="24"/>
          <w:szCs w:val="24"/>
        </w:rPr>
        <w:t>vs</w:t>
      </w:r>
      <w:r w:rsidR="00970AF2" w:rsidRPr="00B97728">
        <w:rPr>
          <w:rFonts w:ascii="Book Antiqua" w:hAnsi="Book Antiqua"/>
          <w:sz w:val="24"/>
          <w:szCs w:val="24"/>
        </w:rPr>
        <w:t xml:space="preserve"> gRNA-1+13: </w:t>
      </w:r>
      <w:r w:rsidR="00C26A3F" w:rsidRPr="00B97728">
        <w:rPr>
          <w:rFonts w:ascii="Book Antiqua" w:hAnsi="Book Antiqua"/>
          <w:sz w:val="24"/>
          <w:szCs w:val="24"/>
        </w:rPr>
        <w:t xml:space="preserve">0.255 </w:t>
      </w:r>
      <w:r w:rsidR="00B97728" w:rsidRPr="00B97728">
        <w:rPr>
          <w:rFonts w:ascii="Book Antiqua" w:hAnsi="Book Antiqua"/>
          <w:i/>
          <w:sz w:val="24"/>
          <w:szCs w:val="24"/>
        </w:rPr>
        <w:t>vs</w:t>
      </w:r>
      <w:r w:rsidR="00C26A3F" w:rsidRPr="00B97728">
        <w:rPr>
          <w:rFonts w:ascii="Book Antiqua" w:hAnsi="Book Antiqua"/>
          <w:sz w:val="24"/>
          <w:szCs w:val="24"/>
        </w:rPr>
        <w:t xml:space="preserve"> 0.110, </w:t>
      </w:r>
      <w:r w:rsidR="00B97728" w:rsidRPr="00B97728">
        <w:rPr>
          <w:rFonts w:ascii="Book Antiqua" w:hAnsi="Book Antiqua"/>
          <w:i/>
          <w:sz w:val="24"/>
          <w:szCs w:val="24"/>
        </w:rPr>
        <w:t xml:space="preserve">P = </w:t>
      </w:r>
      <w:r w:rsidR="00970AF2" w:rsidRPr="00B97728">
        <w:rPr>
          <w:rFonts w:ascii="Book Antiqua" w:hAnsi="Book Antiqua"/>
          <w:sz w:val="24"/>
          <w:szCs w:val="24"/>
        </w:rPr>
        <w:t>0.003</w:t>
      </w:r>
      <w:r w:rsidR="000A138E" w:rsidRPr="00B97728">
        <w:rPr>
          <w:rFonts w:ascii="Book Antiqua" w:hAnsi="Book Antiqua"/>
          <w:sz w:val="24"/>
          <w:szCs w:val="24"/>
        </w:rPr>
        <w:t>1</w:t>
      </w:r>
      <w:r w:rsidR="00970AF2" w:rsidRPr="00B97728">
        <w:rPr>
          <w:rFonts w:ascii="Book Antiqua" w:hAnsi="Book Antiqua"/>
          <w:sz w:val="24"/>
          <w:szCs w:val="24"/>
        </w:rPr>
        <w:t xml:space="preserve">; gRNA13 </w:t>
      </w:r>
      <w:r w:rsidR="00B97728" w:rsidRPr="00B97728">
        <w:rPr>
          <w:rFonts w:ascii="Book Antiqua" w:hAnsi="Book Antiqua"/>
          <w:i/>
          <w:sz w:val="24"/>
          <w:szCs w:val="24"/>
        </w:rPr>
        <w:t>vs</w:t>
      </w:r>
      <w:r w:rsidR="00970AF2" w:rsidRPr="00B97728">
        <w:rPr>
          <w:rFonts w:ascii="Book Antiqua" w:hAnsi="Book Antiqua"/>
          <w:sz w:val="24"/>
          <w:szCs w:val="24"/>
        </w:rPr>
        <w:t xml:space="preserve"> gRNA-1+13: 0.265 </w:t>
      </w:r>
      <w:r w:rsidR="00B97728" w:rsidRPr="00B97728">
        <w:rPr>
          <w:rFonts w:ascii="Book Antiqua" w:hAnsi="Book Antiqua"/>
          <w:i/>
          <w:sz w:val="24"/>
          <w:szCs w:val="24"/>
        </w:rPr>
        <w:t>vs</w:t>
      </w:r>
      <w:r w:rsidR="00970AF2" w:rsidRPr="00B97728">
        <w:rPr>
          <w:rFonts w:ascii="Book Antiqua" w:hAnsi="Book Antiqua"/>
          <w:sz w:val="24"/>
          <w:szCs w:val="24"/>
        </w:rPr>
        <w:t xml:space="preserve"> 0.110, </w:t>
      </w:r>
      <w:r w:rsidR="00B97728" w:rsidRPr="00B97728">
        <w:rPr>
          <w:rFonts w:ascii="Book Antiqua" w:hAnsi="Book Antiqua"/>
          <w:i/>
          <w:sz w:val="24"/>
          <w:szCs w:val="24"/>
        </w:rPr>
        <w:t xml:space="preserve">P = </w:t>
      </w:r>
      <w:r w:rsidR="00970AF2" w:rsidRPr="00B97728">
        <w:rPr>
          <w:rFonts w:ascii="Book Antiqua" w:hAnsi="Book Antiqua"/>
          <w:sz w:val="24"/>
          <w:szCs w:val="24"/>
        </w:rPr>
        <w:t>0.00</w:t>
      </w:r>
      <w:r w:rsidR="000A138E" w:rsidRPr="00B97728">
        <w:rPr>
          <w:rFonts w:ascii="Book Antiqua" w:hAnsi="Book Antiqua"/>
          <w:sz w:val="24"/>
          <w:szCs w:val="24"/>
        </w:rPr>
        <w:t>17</w:t>
      </w:r>
      <w:r w:rsidR="00C26A3F" w:rsidRPr="00B97728">
        <w:rPr>
          <w:rFonts w:ascii="Book Antiqua" w:hAnsi="Book Antiqua"/>
          <w:sz w:val="24"/>
          <w:szCs w:val="24"/>
        </w:rPr>
        <w:t xml:space="preserve">) </w:t>
      </w:r>
      <w:r w:rsidRPr="00B97728">
        <w:rPr>
          <w:rFonts w:ascii="Book Antiqua" w:hAnsi="Book Antiqua"/>
          <w:sz w:val="24"/>
          <w:szCs w:val="24"/>
        </w:rPr>
        <w:t>and gRNA-8+12</w:t>
      </w:r>
      <w:r w:rsidR="00C26A3F" w:rsidRPr="00B97728">
        <w:rPr>
          <w:rFonts w:ascii="Book Antiqua" w:hAnsi="Book Antiqua"/>
          <w:sz w:val="24"/>
          <w:szCs w:val="24"/>
        </w:rPr>
        <w:t xml:space="preserve"> (</w:t>
      </w:r>
      <w:r w:rsidR="00970AF2" w:rsidRPr="00B97728">
        <w:rPr>
          <w:rFonts w:ascii="Book Antiqua" w:hAnsi="Book Antiqua"/>
          <w:sz w:val="24"/>
          <w:szCs w:val="24"/>
        </w:rPr>
        <w:t xml:space="preserve">gRNA8 </w:t>
      </w:r>
      <w:r w:rsidR="00B97728" w:rsidRPr="00B97728">
        <w:rPr>
          <w:rFonts w:ascii="Book Antiqua" w:hAnsi="Book Antiqua"/>
          <w:i/>
          <w:sz w:val="24"/>
          <w:szCs w:val="24"/>
        </w:rPr>
        <w:t>vs</w:t>
      </w:r>
      <w:r w:rsidR="00970AF2" w:rsidRPr="00B97728">
        <w:rPr>
          <w:rFonts w:ascii="Book Antiqua" w:hAnsi="Book Antiqua"/>
          <w:sz w:val="24"/>
          <w:szCs w:val="24"/>
        </w:rPr>
        <w:t xml:space="preserve"> gRNA-8+12: 0.</w:t>
      </w:r>
      <w:r w:rsidR="00636B00" w:rsidRPr="00B97728">
        <w:rPr>
          <w:rFonts w:ascii="Book Antiqua" w:hAnsi="Book Antiqua"/>
          <w:sz w:val="24"/>
          <w:szCs w:val="24"/>
        </w:rPr>
        <w:t>319</w:t>
      </w:r>
      <w:r w:rsidR="00970AF2" w:rsidRPr="00B97728">
        <w:rPr>
          <w:rFonts w:ascii="Book Antiqua" w:hAnsi="Book Antiqua"/>
          <w:sz w:val="24"/>
          <w:szCs w:val="24"/>
        </w:rPr>
        <w:t xml:space="preserve"> </w:t>
      </w:r>
      <w:r w:rsidR="00B97728" w:rsidRPr="00B97728">
        <w:rPr>
          <w:rFonts w:ascii="Book Antiqua" w:hAnsi="Book Antiqua"/>
          <w:i/>
          <w:sz w:val="24"/>
          <w:szCs w:val="24"/>
        </w:rPr>
        <w:t>vs</w:t>
      </w:r>
      <w:r w:rsidR="00970AF2" w:rsidRPr="00B97728">
        <w:rPr>
          <w:rFonts w:ascii="Book Antiqua" w:hAnsi="Book Antiqua"/>
          <w:sz w:val="24"/>
          <w:szCs w:val="24"/>
        </w:rPr>
        <w:t xml:space="preserve"> 0.110, </w:t>
      </w:r>
      <w:r w:rsidR="00B97728" w:rsidRPr="00B97728">
        <w:rPr>
          <w:rFonts w:ascii="Book Antiqua" w:hAnsi="Book Antiqua"/>
          <w:i/>
          <w:sz w:val="24"/>
          <w:szCs w:val="24"/>
        </w:rPr>
        <w:t xml:space="preserve">P = </w:t>
      </w:r>
      <w:r w:rsidR="00970AF2" w:rsidRPr="00B97728">
        <w:rPr>
          <w:rFonts w:ascii="Book Antiqua" w:hAnsi="Book Antiqua"/>
          <w:sz w:val="24"/>
          <w:szCs w:val="24"/>
        </w:rPr>
        <w:t>0.00</w:t>
      </w:r>
      <w:r w:rsidR="00636B00" w:rsidRPr="00B97728">
        <w:rPr>
          <w:rFonts w:ascii="Book Antiqua" w:hAnsi="Book Antiqua"/>
          <w:sz w:val="24"/>
          <w:szCs w:val="24"/>
        </w:rPr>
        <w:t>04</w:t>
      </w:r>
      <w:r w:rsidR="00970AF2" w:rsidRPr="00B97728">
        <w:rPr>
          <w:rFonts w:ascii="Book Antiqua" w:hAnsi="Book Antiqua"/>
          <w:sz w:val="24"/>
          <w:szCs w:val="24"/>
        </w:rPr>
        <w:t xml:space="preserve">; gRNA12 </w:t>
      </w:r>
      <w:r w:rsidR="00B97728" w:rsidRPr="00B97728">
        <w:rPr>
          <w:rFonts w:ascii="Book Antiqua" w:hAnsi="Book Antiqua"/>
          <w:i/>
          <w:sz w:val="24"/>
          <w:szCs w:val="24"/>
        </w:rPr>
        <w:t>vs</w:t>
      </w:r>
      <w:r w:rsidR="00970AF2" w:rsidRPr="00B97728">
        <w:rPr>
          <w:rFonts w:ascii="Book Antiqua" w:hAnsi="Book Antiqua"/>
          <w:sz w:val="24"/>
          <w:szCs w:val="24"/>
        </w:rPr>
        <w:t xml:space="preserve"> gRNA-8+12: 0.2</w:t>
      </w:r>
      <w:r w:rsidR="00636B00" w:rsidRPr="00B97728">
        <w:rPr>
          <w:rFonts w:ascii="Book Antiqua" w:hAnsi="Book Antiqua"/>
          <w:sz w:val="24"/>
          <w:szCs w:val="24"/>
        </w:rPr>
        <w:t>40</w:t>
      </w:r>
      <w:r w:rsidR="00970AF2" w:rsidRPr="00B97728">
        <w:rPr>
          <w:rFonts w:ascii="Book Antiqua" w:hAnsi="Book Antiqua"/>
          <w:sz w:val="24"/>
          <w:szCs w:val="24"/>
        </w:rPr>
        <w:t xml:space="preserve"> </w:t>
      </w:r>
      <w:r w:rsidR="00B97728" w:rsidRPr="00B97728">
        <w:rPr>
          <w:rFonts w:ascii="Book Antiqua" w:hAnsi="Book Antiqua"/>
          <w:i/>
          <w:sz w:val="24"/>
          <w:szCs w:val="24"/>
        </w:rPr>
        <w:t>vs</w:t>
      </w:r>
      <w:r w:rsidR="00970AF2" w:rsidRPr="00B97728">
        <w:rPr>
          <w:rFonts w:ascii="Book Antiqua" w:hAnsi="Book Antiqua"/>
          <w:sz w:val="24"/>
          <w:szCs w:val="24"/>
        </w:rPr>
        <w:t xml:space="preserve"> 0.110, </w:t>
      </w:r>
      <w:r w:rsidR="00B97728" w:rsidRPr="00B97728">
        <w:rPr>
          <w:rFonts w:ascii="Book Antiqua" w:hAnsi="Book Antiqua"/>
          <w:i/>
          <w:sz w:val="24"/>
          <w:szCs w:val="24"/>
        </w:rPr>
        <w:t xml:space="preserve">P = </w:t>
      </w:r>
      <w:r w:rsidR="00970AF2" w:rsidRPr="00B97728">
        <w:rPr>
          <w:rFonts w:ascii="Book Antiqua" w:hAnsi="Book Antiqua"/>
          <w:sz w:val="24"/>
          <w:szCs w:val="24"/>
        </w:rPr>
        <w:t>0.00</w:t>
      </w:r>
      <w:r w:rsidR="00636B00" w:rsidRPr="00B97728">
        <w:rPr>
          <w:rFonts w:ascii="Book Antiqua" w:hAnsi="Book Antiqua"/>
          <w:sz w:val="24"/>
          <w:szCs w:val="24"/>
        </w:rPr>
        <w:t>07</w:t>
      </w:r>
      <w:r w:rsidR="00C26A3F" w:rsidRPr="00B97728">
        <w:rPr>
          <w:rFonts w:ascii="Book Antiqua" w:hAnsi="Book Antiqua"/>
          <w:sz w:val="24"/>
          <w:szCs w:val="24"/>
        </w:rPr>
        <w:t>)</w:t>
      </w:r>
      <w:r w:rsidRPr="00B97728">
        <w:rPr>
          <w:rFonts w:ascii="Book Antiqua" w:hAnsi="Book Antiqua"/>
          <w:sz w:val="24"/>
          <w:szCs w:val="24"/>
        </w:rPr>
        <w:t xml:space="preserve"> demonstrated significantly higher suppressive efficiency in HBsAg production, when compared to that of each gRNA used alone (Figure 3</w:t>
      </w:r>
      <w:r w:rsidRPr="00B97728">
        <w:rPr>
          <w:rFonts w:ascii="Book Antiqua" w:hAnsi="Book Antiqua"/>
          <w:caps/>
          <w:sz w:val="24"/>
          <w:szCs w:val="24"/>
        </w:rPr>
        <w:t>a</w:t>
      </w:r>
      <w:r w:rsidRPr="00B97728">
        <w:rPr>
          <w:rFonts w:ascii="Book Antiqua" w:hAnsi="Book Antiqua"/>
          <w:sz w:val="24"/>
          <w:szCs w:val="24"/>
        </w:rPr>
        <w:t xml:space="preserve">). </w:t>
      </w:r>
      <w:r w:rsidR="00183AC3" w:rsidRPr="00B97728">
        <w:rPr>
          <w:rFonts w:ascii="Book Antiqua" w:hAnsi="Book Antiqua"/>
          <w:sz w:val="24"/>
          <w:szCs w:val="24"/>
        </w:rPr>
        <w:t xml:space="preserve">Consistent with HBsAg, there was synergistic effect of gRNA-1+13 </w:t>
      </w:r>
      <w:r w:rsidR="00923ACE" w:rsidRPr="00B97728">
        <w:rPr>
          <w:rFonts w:ascii="Book Antiqua" w:hAnsi="Book Antiqua"/>
          <w:sz w:val="24"/>
          <w:szCs w:val="24"/>
        </w:rPr>
        <w:t xml:space="preserve">(gRNA1 </w:t>
      </w:r>
      <w:r w:rsidR="00B97728" w:rsidRPr="00B97728">
        <w:rPr>
          <w:rFonts w:ascii="Book Antiqua" w:hAnsi="Book Antiqua"/>
          <w:i/>
          <w:sz w:val="24"/>
          <w:szCs w:val="24"/>
        </w:rPr>
        <w:t>vs</w:t>
      </w:r>
      <w:r w:rsidR="00923ACE" w:rsidRPr="00B97728">
        <w:rPr>
          <w:rFonts w:ascii="Book Antiqua" w:hAnsi="Book Antiqua"/>
          <w:sz w:val="24"/>
          <w:szCs w:val="24"/>
        </w:rPr>
        <w:t xml:space="preserve"> gRNA-1+13: 0.2</w:t>
      </w:r>
      <w:r w:rsidR="000A138E" w:rsidRPr="00B97728">
        <w:rPr>
          <w:rFonts w:ascii="Book Antiqua" w:hAnsi="Book Antiqua"/>
          <w:sz w:val="24"/>
          <w:szCs w:val="24"/>
        </w:rPr>
        <w:t>96</w:t>
      </w:r>
      <w:r w:rsidR="00923ACE" w:rsidRPr="00B97728">
        <w:rPr>
          <w:rFonts w:ascii="Book Antiqua" w:hAnsi="Book Antiqua"/>
          <w:sz w:val="24"/>
          <w:szCs w:val="24"/>
        </w:rPr>
        <w:t xml:space="preserve"> </w:t>
      </w:r>
      <w:r w:rsidR="00B97728" w:rsidRPr="00B97728">
        <w:rPr>
          <w:rFonts w:ascii="Book Antiqua" w:hAnsi="Book Antiqua"/>
          <w:i/>
          <w:sz w:val="24"/>
          <w:szCs w:val="24"/>
        </w:rPr>
        <w:t>vs</w:t>
      </w:r>
      <w:r w:rsidR="00923ACE" w:rsidRPr="00B97728">
        <w:rPr>
          <w:rFonts w:ascii="Book Antiqua" w:hAnsi="Book Antiqua"/>
          <w:sz w:val="24"/>
          <w:szCs w:val="24"/>
        </w:rPr>
        <w:t xml:space="preserve"> 0.1</w:t>
      </w:r>
      <w:r w:rsidR="000A138E" w:rsidRPr="00B97728">
        <w:rPr>
          <w:rFonts w:ascii="Book Antiqua" w:hAnsi="Book Antiqua"/>
          <w:sz w:val="24"/>
          <w:szCs w:val="24"/>
        </w:rPr>
        <w:t>24</w:t>
      </w:r>
      <w:r w:rsidR="00923ACE" w:rsidRPr="00B97728">
        <w:rPr>
          <w:rFonts w:ascii="Book Antiqua" w:hAnsi="Book Antiqua"/>
          <w:sz w:val="24"/>
          <w:szCs w:val="24"/>
        </w:rPr>
        <w:t xml:space="preserve">, </w:t>
      </w:r>
      <w:r w:rsidR="00B97728" w:rsidRPr="00B97728">
        <w:rPr>
          <w:rFonts w:ascii="Book Antiqua" w:hAnsi="Book Antiqua"/>
          <w:i/>
          <w:sz w:val="24"/>
          <w:szCs w:val="24"/>
        </w:rPr>
        <w:t xml:space="preserve">P = </w:t>
      </w:r>
      <w:r w:rsidR="00923ACE" w:rsidRPr="00B97728">
        <w:rPr>
          <w:rFonts w:ascii="Book Antiqua" w:hAnsi="Book Antiqua"/>
          <w:sz w:val="24"/>
          <w:szCs w:val="24"/>
        </w:rPr>
        <w:t>0.003</w:t>
      </w:r>
      <w:r w:rsidR="000A138E" w:rsidRPr="00B97728">
        <w:rPr>
          <w:rFonts w:ascii="Book Antiqua" w:hAnsi="Book Antiqua"/>
          <w:sz w:val="24"/>
          <w:szCs w:val="24"/>
        </w:rPr>
        <w:t>4</w:t>
      </w:r>
      <w:r w:rsidR="00923ACE" w:rsidRPr="00B97728">
        <w:rPr>
          <w:rFonts w:ascii="Book Antiqua" w:hAnsi="Book Antiqua"/>
          <w:sz w:val="24"/>
          <w:szCs w:val="24"/>
        </w:rPr>
        <w:t xml:space="preserve">; gRNA13 </w:t>
      </w:r>
      <w:r w:rsidR="00B97728" w:rsidRPr="00B97728">
        <w:rPr>
          <w:rFonts w:ascii="Book Antiqua" w:hAnsi="Book Antiqua"/>
          <w:i/>
          <w:sz w:val="24"/>
          <w:szCs w:val="24"/>
        </w:rPr>
        <w:t>vs</w:t>
      </w:r>
      <w:r w:rsidR="00923ACE" w:rsidRPr="00B97728">
        <w:rPr>
          <w:rFonts w:ascii="Book Antiqua" w:hAnsi="Book Antiqua"/>
          <w:sz w:val="24"/>
          <w:szCs w:val="24"/>
        </w:rPr>
        <w:t xml:space="preserve"> gRNA-1+13: 0.26</w:t>
      </w:r>
      <w:r w:rsidR="000A138E" w:rsidRPr="00B97728">
        <w:rPr>
          <w:rFonts w:ascii="Book Antiqua" w:hAnsi="Book Antiqua"/>
          <w:sz w:val="24"/>
          <w:szCs w:val="24"/>
        </w:rPr>
        <w:t>4</w:t>
      </w:r>
      <w:r w:rsidR="00923ACE" w:rsidRPr="00B97728">
        <w:rPr>
          <w:rFonts w:ascii="Book Antiqua" w:hAnsi="Book Antiqua"/>
          <w:sz w:val="24"/>
          <w:szCs w:val="24"/>
        </w:rPr>
        <w:t xml:space="preserve"> </w:t>
      </w:r>
      <w:r w:rsidR="00B97728" w:rsidRPr="00B97728">
        <w:rPr>
          <w:rFonts w:ascii="Book Antiqua" w:hAnsi="Book Antiqua"/>
          <w:i/>
          <w:sz w:val="24"/>
          <w:szCs w:val="24"/>
        </w:rPr>
        <w:t>vs</w:t>
      </w:r>
      <w:r w:rsidR="00923ACE" w:rsidRPr="00B97728">
        <w:rPr>
          <w:rFonts w:ascii="Book Antiqua" w:hAnsi="Book Antiqua"/>
          <w:sz w:val="24"/>
          <w:szCs w:val="24"/>
        </w:rPr>
        <w:t xml:space="preserve"> 0.1</w:t>
      </w:r>
      <w:r w:rsidR="000A138E" w:rsidRPr="00B97728">
        <w:rPr>
          <w:rFonts w:ascii="Book Antiqua" w:hAnsi="Book Antiqua"/>
          <w:sz w:val="24"/>
          <w:szCs w:val="24"/>
        </w:rPr>
        <w:t>24</w:t>
      </w:r>
      <w:r w:rsidR="00923ACE" w:rsidRPr="00B97728">
        <w:rPr>
          <w:rFonts w:ascii="Book Antiqua" w:hAnsi="Book Antiqua"/>
          <w:sz w:val="24"/>
          <w:szCs w:val="24"/>
        </w:rPr>
        <w:t xml:space="preserve">, </w:t>
      </w:r>
      <w:r w:rsidR="00B97728" w:rsidRPr="00B97728">
        <w:rPr>
          <w:rFonts w:ascii="Book Antiqua" w:hAnsi="Book Antiqua"/>
          <w:i/>
          <w:sz w:val="24"/>
          <w:szCs w:val="24"/>
        </w:rPr>
        <w:t xml:space="preserve">P = </w:t>
      </w:r>
      <w:r w:rsidR="00923ACE" w:rsidRPr="00B97728">
        <w:rPr>
          <w:rFonts w:ascii="Book Antiqua" w:hAnsi="Book Antiqua"/>
          <w:sz w:val="24"/>
          <w:szCs w:val="24"/>
        </w:rPr>
        <w:t>0.00</w:t>
      </w:r>
      <w:r w:rsidR="000A138E" w:rsidRPr="00B97728">
        <w:rPr>
          <w:rFonts w:ascii="Book Antiqua" w:hAnsi="Book Antiqua"/>
          <w:sz w:val="24"/>
          <w:szCs w:val="24"/>
        </w:rPr>
        <w:t>18</w:t>
      </w:r>
      <w:r w:rsidR="00923ACE" w:rsidRPr="00B97728">
        <w:rPr>
          <w:rFonts w:ascii="Book Antiqua" w:hAnsi="Book Antiqua"/>
          <w:sz w:val="24"/>
          <w:szCs w:val="24"/>
        </w:rPr>
        <w:t xml:space="preserve">) </w:t>
      </w:r>
      <w:r w:rsidR="00183AC3" w:rsidRPr="00B97728">
        <w:rPr>
          <w:rFonts w:ascii="Book Antiqua" w:hAnsi="Book Antiqua"/>
          <w:sz w:val="24"/>
          <w:szCs w:val="24"/>
        </w:rPr>
        <w:t xml:space="preserve">and gRNA-8+12 </w:t>
      </w:r>
      <w:r w:rsidR="00923ACE" w:rsidRPr="00B97728">
        <w:rPr>
          <w:rFonts w:ascii="Book Antiqua" w:hAnsi="Book Antiqua"/>
          <w:sz w:val="24"/>
          <w:szCs w:val="24"/>
        </w:rPr>
        <w:t xml:space="preserve">(gRNA8 </w:t>
      </w:r>
      <w:r w:rsidR="00B97728" w:rsidRPr="00B97728">
        <w:rPr>
          <w:rFonts w:ascii="Book Antiqua" w:hAnsi="Book Antiqua"/>
          <w:i/>
          <w:sz w:val="24"/>
          <w:szCs w:val="24"/>
        </w:rPr>
        <w:t>vs</w:t>
      </w:r>
      <w:r w:rsidR="00923ACE" w:rsidRPr="00B97728">
        <w:rPr>
          <w:rFonts w:ascii="Book Antiqua" w:hAnsi="Book Antiqua"/>
          <w:sz w:val="24"/>
          <w:szCs w:val="24"/>
        </w:rPr>
        <w:t xml:space="preserve"> gRNA-8+12: 0.</w:t>
      </w:r>
      <w:r w:rsidR="000A138E" w:rsidRPr="00B97728">
        <w:rPr>
          <w:rFonts w:ascii="Book Antiqua" w:hAnsi="Book Antiqua"/>
          <w:sz w:val="24"/>
          <w:szCs w:val="24"/>
        </w:rPr>
        <w:t>88</w:t>
      </w:r>
      <w:r w:rsidR="00923ACE" w:rsidRPr="00B97728">
        <w:rPr>
          <w:rFonts w:ascii="Book Antiqua" w:hAnsi="Book Antiqua"/>
          <w:sz w:val="24"/>
          <w:szCs w:val="24"/>
        </w:rPr>
        <w:t xml:space="preserve">9 </w:t>
      </w:r>
      <w:r w:rsidR="00B97728" w:rsidRPr="00B97728">
        <w:rPr>
          <w:rFonts w:ascii="Book Antiqua" w:hAnsi="Book Antiqua"/>
          <w:i/>
          <w:sz w:val="24"/>
          <w:szCs w:val="24"/>
        </w:rPr>
        <w:t>vs</w:t>
      </w:r>
      <w:r w:rsidR="00923ACE" w:rsidRPr="00B97728">
        <w:rPr>
          <w:rFonts w:ascii="Book Antiqua" w:hAnsi="Book Antiqua"/>
          <w:sz w:val="24"/>
          <w:szCs w:val="24"/>
        </w:rPr>
        <w:t xml:space="preserve"> 0.1</w:t>
      </w:r>
      <w:r w:rsidR="000A138E" w:rsidRPr="00B97728">
        <w:rPr>
          <w:rFonts w:ascii="Book Antiqua" w:hAnsi="Book Antiqua"/>
          <w:sz w:val="24"/>
          <w:szCs w:val="24"/>
        </w:rPr>
        <w:t>21</w:t>
      </w:r>
      <w:r w:rsidR="00923ACE" w:rsidRPr="00B97728">
        <w:rPr>
          <w:rFonts w:ascii="Book Antiqua" w:hAnsi="Book Antiqua"/>
          <w:sz w:val="24"/>
          <w:szCs w:val="24"/>
        </w:rPr>
        <w:t xml:space="preserve">, </w:t>
      </w:r>
      <w:r w:rsidR="00B97728" w:rsidRPr="00B97728">
        <w:rPr>
          <w:rFonts w:ascii="Book Antiqua" w:hAnsi="Book Antiqua"/>
          <w:i/>
          <w:sz w:val="24"/>
          <w:szCs w:val="24"/>
        </w:rPr>
        <w:t xml:space="preserve">P &lt; </w:t>
      </w:r>
      <w:r w:rsidR="00923ACE" w:rsidRPr="00B97728">
        <w:rPr>
          <w:rFonts w:ascii="Book Antiqua" w:hAnsi="Book Antiqua"/>
          <w:sz w:val="24"/>
          <w:szCs w:val="24"/>
        </w:rPr>
        <w:t>0.000</w:t>
      </w:r>
      <w:r w:rsidR="000A138E" w:rsidRPr="00B97728">
        <w:rPr>
          <w:rFonts w:ascii="Book Antiqua" w:hAnsi="Book Antiqua"/>
          <w:sz w:val="24"/>
          <w:szCs w:val="24"/>
        </w:rPr>
        <w:t>1</w:t>
      </w:r>
      <w:r w:rsidR="00923ACE" w:rsidRPr="00B97728">
        <w:rPr>
          <w:rFonts w:ascii="Book Antiqua" w:hAnsi="Book Antiqua"/>
          <w:sz w:val="24"/>
          <w:szCs w:val="24"/>
        </w:rPr>
        <w:t xml:space="preserve">; gRNA12 </w:t>
      </w:r>
      <w:r w:rsidR="00B97728" w:rsidRPr="00B97728">
        <w:rPr>
          <w:rFonts w:ascii="Book Antiqua" w:hAnsi="Book Antiqua"/>
          <w:i/>
          <w:sz w:val="24"/>
          <w:szCs w:val="24"/>
        </w:rPr>
        <w:t>vs</w:t>
      </w:r>
      <w:r w:rsidR="00923ACE" w:rsidRPr="00B97728">
        <w:rPr>
          <w:rFonts w:ascii="Book Antiqua" w:hAnsi="Book Antiqua"/>
          <w:sz w:val="24"/>
          <w:szCs w:val="24"/>
        </w:rPr>
        <w:t xml:space="preserve"> gRNA-8+12: 0.2</w:t>
      </w:r>
      <w:r w:rsidR="000A138E" w:rsidRPr="00B97728">
        <w:rPr>
          <w:rFonts w:ascii="Book Antiqua" w:hAnsi="Book Antiqua"/>
          <w:sz w:val="24"/>
          <w:szCs w:val="24"/>
        </w:rPr>
        <w:t>6</w:t>
      </w:r>
      <w:r w:rsidR="00923ACE" w:rsidRPr="00B97728">
        <w:rPr>
          <w:rFonts w:ascii="Book Antiqua" w:hAnsi="Book Antiqua"/>
          <w:sz w:val="24"/>
          <w:szCs w:val="24"/>
        </w:rPr>
        <w:t xml:space="preserve">0 </w:t>
      </w:r>
      <w:r w:rsidR="00B97728" w:rsidRPr="00B97728">
        <w:rPr>
          <w:rFonts w:ascii="Book Antiqua" w:hAnsi="Book Antiqua"/>
          <w:i/>
          <w:sz w:val="24"/>
          <w:szCs w:val="24"/>
        </w:rPr>
        <w:t>vs</w:t>
      </w:r>
      <w:r w:rsidR="00923ACE" w:rsidRPr="00B97728">
        <w:rPr>
          <w:rFonts w:ascii="Book Antiqua" w:hAnsi="Book Antiqua"/>
          <w:sz w:val="24"/>
          <w:szCs w:val="24"/>
        </w:rPr>
        <w:t xml:space="preserve"> 0.1</w:t>
      </w:r>
      <w:r w:rsidR="000A138E" w:rsidRPr="00B97728">
        <w:rPr>
          <w:rFonts w:ascii="Book Antiqua" w:hAnsi="Book Antiqua"/>
          <w:sz w:val="24"/>
          <w:szCs w:val="24"/>
        </w:rPr>
        <w:t>21</w:t>
      </w:r>
      <w:r w:rsidR="00923ACE" w:rsidRPr="00B97728">
        <w:rPr>
          <w:rFonts w:ascii="Book Antiqua" w:hAnsi="Book Antiqua"/>
          <w:sz w:val="24"/>
          <w:szCs w:val="24"/>
        </w:rPr>
        <w:t xml:space="preserve">, </w:t>
      </w:r>
      <w:r w:rsidR="00B97728" w:rsidRPr="00B97728">
        <w:rPr>
          <w:rFonts w:ascii="Book Antiqua" w:hAnsi="Book Antiqua"/>
          <w:i/>
          <w:sz w:val="24"/>
          <w:szCs w:val="24"/>
        </w:rPr>
        <w:t xml:space="preserve">P = </w:t>
      </w:r>
      <w:r w:rsidR="00923ACE" w:rsidRPr="00B97728">
        <w:rPr>
          <w:rFonts w:ascii="Book Antiqua" w:hAnsi="Book Antiqua"/>
          <w:sz w:val="24"/>
          <w:szCs w:val="24"/>
        </w:rPr>
        <w:t>0.00</w:t>
      </w:r>
      <w:r w:rsidR="000A138E" w:rsidRPr="00B97728">
        <w:rPr>
          <w:rFonts w:ascii="Book Antiqua" w:hAnsi="Book Antiqua"/>
          <w:sz w:val="24"/>
          <w:szCs w:val="24"/>
        </w:rPr>
        <w:t>18</w:t>
      </w:r>
      <w:r w:rsidR="00923ACE" w:rsidRPr="00B97728">
        <w:rPr>
          <w:rFonts w:ascii="Book Antiqua" w:hAnsi="Book Antiqua"/>
          <w:sz w:val="24"/>
          <w:szCs w:val="24"/>
        </w:rPr>
        <w:t xml:space="preserve">) </w:t>
      </w:r>
      <w:r w:rsidR="00183AC3" w:rsidRPr="00B97728">
        <w:rPr>
          <w:rFonts w:ascii="Book Antiqua" w:hAnsi="Book Antiqua"/>
          <w:sz w:val="24"/>
          <w:szCs w:val="24"/>
        </w:rPr>
        <w:t>in the suppression of HBeAg production (Figure 3</w:t>
      </w:r>
      <w:r w:rsidR="00183AC3" w:rsidRPr="0077492F">
        <w:rPr>
          <w:rFonts w:ascii="Book Antiqua" w:hAnsi="Book Antiqua"/>
          <w:caps/>
          <w:sz w:val="24"/>
          <w:szCs w:val="24"/>
        </w:rPr>
        <w:t>b</w:t>
      </w:r>
      <w:r w:rsidR="00183AC3" w:rsidRPr="00B97728">
        <w:rPr>
          <w:rFonts w:ascii="Book Antiqua" w:hAnsi="Book Antiqua"/>
          <w:sz w:val="24"/>
          <w:szCs w:val="24"/>
        </w:rPr>
        <w:t xml:space="preserve">). </w:t>
      </w:r>
      <w:r w:rsidRPr="00B97728">
        <w:rPr>
          <w:rFonts w:ascii="Book Antiqua" w:hAnsi="Book Antiqua"/>
          <w:sz w:val="24"/>
          <w:szCs w:val="24"/>
        </w:rPr>
        <w:t>While for the gRNA-1+12, such synergistic effect could only be observed in HBeAg production</w:t>
      </w:r>
      <w:r w:rsidR="006E4E46" w:rsidRPr="00B97728">
        <w:rPr>
          <w:rFonts w:ascii="Book Antiqua" w:hAnsi="Book Antiqua"/>
          <w:sz w:val="24"/>
          <w:szCs w:val="24"/>
        </w:rPr>
        <w:t xml:space="preserve"> (gRNA1 </w:t>
      </w:r>
      <w:r w:rsidR="00B97728" w:rsidRPr="00B97728">
        <w:rPr>
          <w:rFonts w:ascii="Book Antiqua" w:hAnsi="Book Antiqua"/>
          <w:i/>
          <w:sz w:val="24"/>
          <w:szCs w:val="24"/>
        </w:rPr>
        <w:t>vs</w:t>
      </w:r>
      <w:r w:rsidR="006E4E46" w:rsidRPr="00B97728">
        <w:rPr>
          <w:rFonts w:ascii="Book Antiqua" w:hAnsi="Book Antiqua"/>
          <w:sz w:val="24"/>
          <w:szCs w:val="24"/>
        </w:rPr>
        <w:t xml:space="preserve"> gRNA-1+12: </w:t>
      </w:r>
      <w:r w:rsidR="00923ACE" w:rsidRPr="00B97728">
        <w:rPr>
          <w:rFonts w:ascii="Book Antiqua" w:hAnsi="Book Antiqua"/>
          <w:sz w:val="24"/>
          <w:szCs w:val="24"/>
        </w:rPr>
        <w:t>0.296</w:t>
      </w:r>
      <w:r w:rsidR="006E4E46" w:rsidRPr="00B97728">
        <w:rPr>
          <w:rFonts w:ascii="Book Antiqua" w:hAnsi="Book Antiqua"/>
          <w:sz w:val="24"/>
          <w:szCs w:val="24"/>
        </w:rPr>
        <w:t xml:space="preserve"> </w:t>
      </w:r>
      <w:r w:rsidR="00B97728" w:rsidRPr="00B97728">
        <w:rPr>
          <w:rFonts w:ascii="Book Antiqua" w:hAnsi="Book Antiqua"/>
          <w:i/>
          <w:sz w:val="24"/>
          <w:szCs w:val="24"/>
        </w:rPr>
        <w:t>vs</w:t>
      </w:r>
      <w:r w:rsidR="006E4E46" w:rsidRPr="00B97728">
        <w:rPr>
          <w:rFonts w:ascii="Book Antiqua" w:hAnsi="Book Antiqua"/>
          <w:sz w:val="24"/>
          <w:szCs w:val="24"/>
        </w:rPr>
        <w:t xml:space="preserve"> </w:t>
      </w:r>
      <w:r w:rsidR="00923ACE" w:rsidRPr="00B97728">
        <w:rPr>
          <w:rFonts w:ascii="Book Antiqua" w:hAnsi="Book Antiqua"/>
          <w:sz w:val="24"/>
          <w:szCs w:val="24"/>
        </w:rPr>
        <w:t>0</w:t>
      </w:r>
      <w:r w:rsidR="006E4E46" w:rsidRPr="00B97728">
        <w:rPr>
          <w:rFonts w:ascii="Book Antiqua" w:hAnsi="Book Antiqua"/>
          <w:sz w:val="24"/>
          <w:szCs w:val="24"/>
        </w:rPr>
        <w:t>.</w:t>
      </w:r>
      <w:r w:rsidR="00923ACE" w:rsidRPr="00B97728">
        <w:rPr>
          <w:rFonts w:ascii="Book Antiqua" w:hAnsi="Book Antiqua"/>
          <w:sz w:val="24"/>
          <w:szCs w:val="24"/>
        </w:rPr>
        <w:t>096</w:t>
      </w:r>
      <w:r w:rsidR="006E4E46" w:rsidRPr="00B97728">
        <w:rPr>
          <w:rFonts w:ascii="Book Antiqua" w:hAnsi="Book Antiqua"/>
          <w:sz w:val="24"/>
          <w:szCs w:val="24"/>
        </w:rPr>
        <w:t xml:space="preserve">, </w:t>
      </w:r>
      <w:r w:rsidR="00B97728" w:rsidRPr="00B97728">
        <w:rPr>
          <w:rFonts w:ascii="Book Antiqua" w:hAnsi="Book Antiqua"/>
          <w:i/>
          <w:sz w:val="24"/>
          <w:szCs w:val="24"/>
        </w:rPr>
        <w:t xml:space="preserve">P = </w:t>
      </w:r>
      <w:r w:rsidR="006E4E46" w:rsidRPr="00B97728">
        <w:rPr>
          <w:rFonts w:ascii="Book Antiqua" w:hAnsi="Book Antiqua"/>
          <w:sz w:val="24"/>
          <w:szCs w:val="24"/>
        </w:rPr>
        <w:t>0.00</w:t>
      </w:r>
      <w:r w:rsidR="00923ACE" w:rsidRPr="00B97728">
        <w:rPr>
          <w:rFonts w:ascii="Book Antiqua" w:hAnsi="Book Antiqua"/>
          <w:sz w:val="24"/>
          <w:szCs w:val="24"/>
        </w:rPr>
        <w:t>14</w:t>
      </w:r>
      <w:r w:rsidR="006E4E46" w:rsidRPr="00B97728">
        <w:rPr>
          <w:rFonts w:ascii="Book Antiqua" w:hAnsi="Book Antiqua"/>
          <w:sz w:val="24"/>
          <w:szCs w:val="24"/>
        </w:rPr>
        <w:t xml:space="preserve">; gRNA12 </w:t>
      </w:r>
      <w:r w:rsidR="00B97728" w:rsidRPr="00B97728">
        <w:rPr>
          <w:rFonts w:ascii="Book Antiqua" w:hAnsi="Book Antiqua"/>
          <w:i/>
          <w:sz w:val="24"/>
          <w:szCs w:val="24"/>
        </w:rPr>
        <w:t>vs</w:t>
      </w:r>
      <w:r w:rsidR="006E4E46" w:rsidRPr="00B97728">
        <w:rPr>
          <w:rFonts w:ascii="Book Antiqua" w:hAnsi="Book Antiqua"/>
          <w:sz w:val="24"/>
          <w:szCs w:val="24"/>
        </w:rPr>
        <w:t xml:space="preserve"> gRNA-1+12: 0.2</w:t>
      </w:r>
      <w:r w:rsidR="00923ACE" w:rsidRPr="00B97728">
        <w:rPr>
          <w:rFonts w:ascii="Book Antiqua" w:hAnsi="Book Antiqua"/>
          <w:sz w:val="24"/>
          <w:szCs w:val="24"/>
        </w:rPr>
        <w:t>6</w:t>
      </w:r>
      <w:r w:rsidR="006E4E46" w:rsidRPr="00B97728">
        <w:rPr>
          <w:rFonts w:ascii="Book Antiqua" w:hAnsi="Book Antiqua"/>
          <w:sz w:val="24"/>
          <w:szCs w:val="24"/>
        </w:rPr>
        <w:t xml:space="preserve">0 </w:t>
      </w:r>
      <w:r w:rsidR="00B97728" w:rsidRPr="00B97728">
        <w:rPr>
          <w:rFonts w:ascii="Book Antiqua" w:hAnsi="Book Antiqua"/>
          <w:i/>
          <w:sz w:val="24"/>
          <w:szCs w:val="24"/>
        </w:rPr>
        <w:t>vs</w:t>
      </w:r>
      <w:r w:rsidR="006E4E46" w:rsidRPr="00B97728">
        <w:rPr>
          <w:rFonts w:ascii="Book Antiqua" w:hAnsi="Book Antiqua"/>
          <w:sz w:val="24"/>
          <w:szCs w:val="24"/>
        </w:rPr>
        <w:t xml:space="preserve"> </w:t>
      </w:r>
      <w:r w:rsidR="00923ACE" w:rsidRPr="00B97728">
        <w:rPr>
          <w:rFonts w:ascii="Book Antiqua" w:hAnsi="Book Antiqua"/>
          <w:sz w:val="24"/>
          <w:szCs w:val="24"/>
        </w:rPr>
        <w:t>0</w:t>
      </w:r>
      <w:r w:rsidR="006E4E46" w:rsidRPr="00B97728">
        <w:rPr>
          <w:rFonts w:ascii="Book Antiqua" w:hAnsi="Book Antiqua"/>
          <w:sz w:val="24"/>
          <w:szCs w:val="24"/>
        </w:rPr>
        <w:t>.</w:t>
      </w:r>
      <w:r w:rsidR="00923ACE" w:rsidRPr="00B97728">
        <w:rPr>
          <w:rFonts w:ascii="Book Antiqua" w:hAnsi="Book Antiqua"/>
          <w:sz w:val="24"/>
          <w:szCs w:val="24"/>
        </w:rPr>
        <w:t>096</w:t>
      </w:r>
      <w:r w:rsidR="006E4E46" w:rsidRPr="00B97728">
        <w:rPr>
          <w:rFonts w:ascii="Book Antiqua" w:hAnsi="Book Antiqua"/>
          <w:sz w:val="24"/>
          <w:szCs w:val="24"/>
        </w:rPr>
        <w:t xml:space="preserve">, </w:t>
      </w:r>
      <w:r w:rsidR="00B97728" w:rsidRPr="00B97728">
        <w:rPr>
          <w:rFonts w:ascii="Book Antiqua" w:hAnsi="Book Antiqua"/>
          <w:i/>
          <w:sz w:val="24"/>
          <w:szCs w:val="24"/>
        </w:rPr>
        <w:t xml:space="preserve">P = </w:t>
      </w:r>
      <w:r w:rsidR="006E4E46" w:rsidRPr="00B97728">
        <w:rPr>
          <w:rFonts w:ascii="Book Antiqua" w:hAnsi="Book Antiqua"/>
          <w:sz w:val="24"/>
          <w:szCs w:val="24"/>
        </w:rPr>
        <w:t>0.000</w:t>
      </w:r>
      <w:r w:rsidR="00923ACE" w:rsidRPr="00B97728">
        <w:rPr>
          <w:rFonts w:ascii="Book Antiqua" w:hAnsi="Book Antiqua"/>
          <w:sz w:val="24"/>
          <w:szCs w:val="24"/>
        </w:rPr>
        <w:t>6</w:t>
      </w:r>
      <w:r w:rsidR="006E4E46" w:rsidRPr="00B97728">
        <w:rPr>
          <w:rFonts w:ascii="Book Antiqua" w:hAnsi="Book Antiqua"/>
          <w:sz w:val="24"/>
          <w:szCs w:val="24"/>
        </w:rPr>
        <w:t>)</w:t>
      </w:r>
      <w:r w:rsidRPr="00B97728">
        <w:rPr>
          <w:rFonts w:ascii="Book Antiqua" w:hAnsi="Book Antiqua"/>
          <w:sz w:val="24"/>
          <w:szCs w:val="24"/>
        </w:rPr>
        <w:t xml:space="preserve">, </w:t>
      </w:r>
      <w:r w:rsidR="000D4021" w:rsidRPr="00B97728">
        <w:rPr>
          <w:rFonts w:ascii="Book Antiqua" w:hAnsi="Book Antiqua"/>
          <w:sz w:val="24"/>
          <w:szCs w:val="24"/>
        </w:rPr>
        <w:t>and</w:t>
      </w:r>
      <w:r w:rsidRPr="00B97728">
        <w:rPr>
          <w:rFonts w:ascii="Book Antiqua" w:hAnsi="Book Antiqua"/>
          <w:sz w:val="24"/>
          <w:szCs w:val="24"/>
        </w:rPr>
        <w:t xml:space="preserve"> an antagonistic effect for HBsAg production </w:t>
      </w:r>
      <w:r w:rsidR="006E4E46" w:rsidRPr="00B97728">
        <w:rPr>
          <w:rFonts w:ascii="Book Antiqua" w:hAnsi="Book Antiqua"/>
          <w:sz w:val="24"/>
          <w:szCs w:val="24"/>
        </w:rPr>
        <w:t xml:space="preserve">(gRNA1 </w:t>
      </w:r>
      <w:r w:rsidR="00B97728" w:rsidRPr="00B97728">
        <w:rPr>
          <w:rFonts w:ascii="Book Antiqua" w:hAnsi="Book Antiqua"/>
          <w:i/>
          <w:sz w:val="24"/>
          <w:szCs w:val="24"/>
        </w:rPr>
        <w:t>vs</w:t>
      </w:r>
      <w:r w:rsidR="006E4E46" w:rsidRPr="00B97728">
        <w:rPr>
          <w:rFonts w:ascii="Book Antiqua" w:hAnsi="Book Antiqua"/>
          <w:sz w:val="24"/>
          <w:szCs w:val="24"/>
        </w:rPr>
        <w:t xml:space="preserve"> gRNA-1+12: 0.265 </w:t>
      </w:r>
      <w:r w:rsidR="00B97728" w:rsidRPr="00B97728">
        <w:rPr>
          <w:rFonts w:ascii="Book Antiqua" w:hAnsi="Book Antiqua"/>
          <w:i/>
          <w:sz w:val="24"/>
          <w:szCs w:val="24"/>
        </w:rPr>
        <w:t>vs</w:t>
      </w:r>
      <w:r w:rsidR="006E4E46" w:rsidRPr="00B97728">
        <w:rPr>
          <w:rFonts w:ascii="Book Antiqua" w:hAnsi="Book Antiqua"/>
          <w:sz w:val="24"/>
          <w:szCs w:val="24"/>
        </w:rPr>
        <w:t xml:space="preserve"> 1.125, </w:t>
      </w:r>
      <w:r w:rsidR="00B97728" w:rsidRPr="00B97728">
        <w:rPr>
          <w:rFonts w:ascii="Book Antiqua" w:hAnsi="Book Antiqua"/>
          <w:i/>
          <w:sz w:val="24"/>
          <w:szCs w:val="24"/>
        </w:rPr>
        <w:t xml:space="preserve">P = </w:t>
      </w:r>
      <w:r w:rsidR="006E4E46" w:rsidRPr="00B97728">
        <w:rPr>
          <w:rFonts w:ascii="Book Antiqua" w:hAnsi="Book Antiqua"/>
          <w:sz w:val="24"/>
          <w:szCs w:val="24"/>
        </w:rPr>
        <w:t xml:space="preserve">0.0001; gRNA12 </w:t>
      </w:r>
      <w:r w:rsidR="00B97728" w:rsidRPr="00B97728">
        <w:rPr>
          <w:rFonts w:ascii="Book Antiqua" w:hAnsi="Book Antiqua"/>
          <w:i/>
          <w:sz w:val="24"/>
          <w:szCs w:val="24"/>
        </w:rPr>
        <w:t>vs</w:t>
      </w:r>
      <w:r w:rsidR="006E4E46" w:rsidRPr="00B97728">
        <w:rPr>
          <w:rFonts w:ascii="Book Antiqua" w:hAnsi="Book Antiqua"/>
          <w:sz w:val="24"/>
          <w:szCs w:val="24"/>
        </w:rPr>
        <w:t xml:space="preserve"> gRNA-1+12: 0.240 </w:t>
      </w:r>
      <w:r w:rsidR="00B97728" w:rsidRPr="00B97728">
        <w:rPr>
          <w:rFonts w:ascii="Book Antiqua" w:hAnsi="Book Antiqua"/>
          <w:i/>
          <w:sz w:val="24"/>
          <w:szCs w:val="24"/>
        </w:rPr>
        <w:t>vs</w:t>
      </w:r>
      <w:r w:rsidR="006E4E46" w:rsidRPr="00B97728">
        <w:rPr>
          <w:rFonts w:ascii="Book Antiqua" w:hAnsi="Book Antiqua"/>
          <w:sz w:val="24"/>
          <w:szCs w:val="24"/>
        </w:rPr>
        <w:t xml:space="preserve"> 1.125, </w:t>
      </w:r>
      <w:r w:rsidR="00B97728" w:rsidRPr="00B97728">
        <w:rPr>
          <w:rFonts w:ascii="Book Antiqua" w:hAnsi="Book Antiqua"/>
          <w:i/>
          <w:sz w:val="24"/>
          <w:szCs w:val="24"/>
        </w:rPr>
        <w:t xml:space="preserve">P = </w:t>
      </w:r>
      <w:r w:rsidR="006E4E46" w:rsidRPr="00B97728">
        <w:rPr>
          <w:rFonts w:ascii="Book Antiqua" w:hAnsi="Book Antiqua"/>
          <w:sz w:val="24"/>
          <w:szCs w:val="24"/>
        </w:rPr>
        <w:t xml:space="preserve">0.0001) </w:t>
      </w:r>
      <w:r w:rsidRPr="00B97728">
        <w:rPr>
          <w:rFonts w:ascii="Book Antiqua" w:hAnsi="Book Antiqua"/>
          <w:sz w:val="24"/>
          <w:szCs w:val="24"/>
        </w:rPr>
        <w:t>was exhibited (Figure 3</w:t>
      </w:r>
      <w:r w:rsidRPr="0077492F">
        <w:rPr>
          <w:rFonts w:ascii="Book Antiqua" w:hAnsi="Book Antiqua"/>
          <w:caps/>
          <w:sz w:val="24"/>
          <w:szCs w:val="24"/>
        </w:rPr>
        <w:t>c</w:t>
      </w:r>
      <w:r w:rsidRPr="00B97728">
        <w:rPr>
          <w:rFonts w:ascii="Book Antiqua" w:hAnsi="Book Antiqua"/>
          <w:sz w:val="24"/>
          <w:szCs w:val="24"/>
        </w:rPr>
        <w:t xml:space="preserve">). </w:t>
      </w:r>
    </w:p>
    <w:p w:rsidR="00D313A5" w:rsidRDefault="00D313A5" w:rsidP="00532F8C">
      <w:pPr>
        <w:spacing w:line="480" w:lineRule="auto"/>
        <w:ind w:firstLineChars="200" w:firstLine="480"/>
        <w:rPr>
          <w:rFonts w:ascii="Book Antiqua" w:hAnsi="Book Antiqua"/>
          <w:color w:val="000000"/>
          <w:kern w:val="0"/>
          <w:sz w:val="24"/>
          <w:szCs w:val="24"/>
        </w:rPr>
      </w:pPr>
      <w:r w:rsidRPr="00B97728">
        <w:rPr>
          <w:rFonts w:ascii="Book Antiqua" w:hAnsi="Book Antiqua"/>
          <w:sz w:val="24"/>
          <w:szCs w:val="24"/>
        </w:rPr>
        <w:t xml:space="preserve">Following the above observation, 11 dual gRNAs (two different gRNAs at </w:t>
      </w:r>
      <w:r w:rsidR="0098321B" w:rsidRPr="00B97728">
        <w:rPr>
          <w:rFonts w:ascii="Book Antiqua" w:hAnsi="Book Antiqua"/>
          <w:sz w:val="24"/>
          <w:szCs w:val="24"/>
        </w:rPr>
        <w:t xml:space="preserve">ratio of </w:t>
      </w:r>
      <w:r w:rsidRPr="00B97728">
        <w:rPr>
          <w:rFonts w:ascii="Book Antiqua" w:hAnsi="Book Antiqua"/>
          <w:sz w:val="24"/>
          <w:szCs w:val="24"/>
        </w:rPr>
        <w:t xml:space="preserve">1:1) were used for further study. The choice of gRNAs for combination was made according to the efficiency of each gRNA and its </w:t>
      </w:r>
      <w:r w:rsidRPr="00B97728">
        <w:rPr>
          <w:rFonts w:ascii="Book Antiqua" w:hAnsi="Book Antiqua"/>
          <w:sz w:val="24"/>
          <w:szCs w:val="24"/>
        </w:rPr>
        <w:lastRenderedPageBreak/>
        <w:t>targeting regions</w:t>
      </w:r>
      <w:r w:rsidRPr="00B97728">
        <w:rPr>
          <w:rFonts w:ascii="Book Antiqua" w:hAnsi="Book Antiqua"/>
          <w:color w:val="000000"/>
          <w:kern w:val="0"/>
          <w:sz w:val="24"/>
          <w:szCs w:val="24"/>
        </w:rPr>
        <w:t xml:space="preserve"> (in promoter, enhancer or reverse transcriptional region of polymerase)</w:t>
      </w:r>
      <w:r w:rsidRPr="00B97728">
        <w:rPr>
          <w:rFonts w:ascii="Book Antiqua" w:hAnsi="Book Antiqua"/>
          <w:sz w:val="24"/>
          <w:szCs w:val="24"/>
        </w:rPr>
        <w:t xml:space="preserve">. Next, the efficiency of those 11 dual gRNAs in the suppression of HBsAg and HBeAg was examined, with different HBV genotypes taken into consideration. The HBV-expression vectors (genotype A, B or C constructs) and two different gRNAs expression vectors were co-transfected into </w:t>
      </w:r>
      <w:r w:rsidR="006C71D8" w:rsidRPr="00B97728">
        <w:rPr>
          <w:rFonts w:ascii="Book Antiqua" w:hAnsi="Book Antiqua"/>
          <w:sz w:val="24"/>
          <w:szCs w:val="24"/>
        </w:rPr>
        <w:t>HuH-7</w:t>
      </w:r>
      <w:r w:rsidRPr="00B97728">
        <w:rPr>
          <w:rFonts w:ascii="Book Antiqua" w:hAnsi="Book Antiqua"/>
          <w:sz w:val="24"/>
          <w:szCs w:val="24"/>
        </w:rPr>
        <w:t xml:space="preserve"> cells. For HBV of genotype C, all of dual gRNAs could significantly suppress HBsAg production (Figure 3</w:t>
      </w:r>
      <w:r w:rsidRPr="0077492F">
        <w:rPr>
          <w:rFonts w:ascii="Book Antiqua" w:hAnsi="Book Antiqua"/>
          <w:caps/>
          <w:sz w:val="24"/>
          <w:szCs w:val="24"/>
        </w:rPr>
        <w:t>d</w:t>
      </w:r>
      <w:r w:rsidRPr="00B97728">
        <w:rPr>
          <w:rFonts w:ascii="Book Antiqua" w:hAnsi="Book Antiqua"/>
          <w:sz w:val="24"/>
          <w:szCs w:val="24"/>
        </w:rPr>
        <w:t>), just as expected. However, though all dual gRNAs could also significantly suppress HBeAg production, the efficacy was lower than that of HBsAg, since higher HBeAg suppressive efficiency (≥</w:t>
      </w:r>
      <w:r w:rsidR="0077492F">
        <w:rPr>
          <w:rFonts w:ascii="Book Antiqua" w:hAnsi="Book Antiqua" w:hint="eastAsia"/>
          <w:sz w:val="24"/>
          <w:szCs w:val="24"/>
        </w:rPr>
        <w:t xml:space="preserve"> </w:t>
      </w:r>
      <w:r w:rsidRPr="00B97728">
        <w:rPr>
          <w:rFonts w:ascii="Book Antiqua" w:hAnsi="Book Antiqua"/>
          <w:sz w:val="24"/>
          <w:szCs w:val="24"/>
        </w:rPr>
        <w:t>80%) was detected in only 7 dual gRNA</w:t>
      </w:r>
      <w:r w:rsidR="008D4E86" w:rsidRPr="00B97728">
        <w:rPr>
          <w:rFonts w:ascii="Book Antiqua" w:hAnsi="Book Antiqua"/>
          <w:sz w:val="24"/>
          <w:szCs w:val="24"/>
        </w:rPr>
        <w:t>s</w:t>
      </w:r>
      <w:r w:rsidRPr="00B97728">
        <w:rPr>
          <w:rFonts w:ascii="Book Antiqua" w:hAnsi="Book Antiqua"/>
          <w:sz w:val="24"/>
          <w:szCs w:val="24"/>
        </w:rPr>
        <w:t xml:space="preserve"> (Figure 3</w:t>
      </w:r>
      <w:r w:rsidRPr="0077492F">
        <w:rPr>
          <w:rFonts w:ascii="Book Antiqua" w:hAnsi="Book Antiqua"/>
          <w:caps/>
          <w:sz w:val="24"/>
          <w:szCs w:val="24"/>
        </w:rPr>
        <w:t>e</w:t>
      </w:r>
      <w:r w:rsidRPr="00B97728">
        <w:rPr>
          <w:rFonts w:ascii="Book Antiqua" w:hAnsi="Book Antiqua"/>
          <w:sz w:val="24"/>
          <w:szCs w:val="24"/>
        </w:rPr>
        <w:t>). Similar results were observed when HBV of genotype A and B were tested (Supplementary Figure S1</w:t>
      </w:r>
      <w:r w:rsidRPr="0077492F">
        <w:rPr>
          <w:rFonts w:ascii="Book Antiqua" w:hAnsi="Book Antiqua"/>
          <w:caps/>
          <w:sz w:val="24"/>
          <w:szCs w:val="24"/>
        </w:rPr>
        <w:t>a</w:t>
      </w:r>
      <w:r w:rsidRPr="00B97728">
        <w:rPr>
          <w:rFonts w:ascii="Book Antiqua" w:hAnsi="Book Antiqua"/>
          <w:sz w:val="24"/>
          <w:szCs w:val="24"/>
        </w:rPr>
        <w:t xml:space="preserve"> and </w:t>
      </w:r>
      <w:r w:rsidRPr="0077492F">
        <w:rPr>
          <w:rFonts w:ascii="Book Antiqua" w:hAnsi="Book Antiqua"/>
          <w:caps/>
          <w:sz w:val="24"/>
          <w:szCs w:val="24"/>
        </w:rPr>
        <w:t>b</w:t>
      </w:r>
      <w:r w:rsidRPr="00B97728">
        <w:rPr>
          <w:rFonts w:ascii="Book Antiqua" w:hAnsi="Book Antiqua"/>
          <w:sz w:val="24"/>
          <w:szCs w:val="24"/>
        </w:rPr>
        <w:t xml:space="preserve">). </w:t>
      </w:r>
      <w:r w:rsidR="00450B17" w:rsidRPr="00B97728">
        <w:rPr>
          <w:rFonts w:ascii="Book Antiqua" w:hAnsi="Book Antiqua"/>
          <w:sz w:val="24"/>
          <w:szCs w:val="24"/>
        </w:rPr>
        <w:t xml:space="preserve">To exclude the possibility that excess concentration of gRNA may interfere HBV replication, we tested the concentration effect of gRNAs in HBV replication. </w:t>
      </w:r>
      <w:r w:rsidR="00D36596" w:rsidRPr="00B97728">
        <w:rPr>
          <w:rFonts w:ascii="Book Antiqua" w:hAnsi="Book Antiqua"/>
          <w:sz w:val="24"/>
          <w:szCs w:val="24"/>
        </w:rPr>
        <w:t>The result revealed that the suppression efficiency of gRNA on the HBsAg level was gRNA concentration dependent</w:t>
      </w:r>
      <w:r w:rsidR="00450B17" w:rsidRPr="00B97728">
        <w:rPr>
          <w:rFonts w:ascii="Book Antiqua" w:hAnsi="Book Antiqua"/>
          <w:sz w:val="24"/>
          <w:szCs w:val="24"/>
        </w:rPr>
        <w:t xml:space="preserve"> (Figure S2). </w:t>
      </w:r>
      <w:r w:rsidRPr="00B97728">
        <w:rPr>
          <w:rFonts w:ascii="Book Antiqua" w:hAnsi="Book Antiqua"/>
          <w:sz w:val="24"/>
          <w:szCs w:val="24"/>
        </w:rPr>
        <w:t>S</w:t>
      </w:r>
      <w:r w:rsidRPr="00B97728">
        <w:rPr>
          <w:rFonts w:ascii="Book Antiqua" w:hAnsi="Book Antiqua"/>
          <w:color w:val="000000"/>
          <w:kern w:val="0"/>
          <w:sz w:val="24"/>
          <w:szCs w:val="24"/>
        </w:rPr>
        <w:t xml:space="preserve">imilarly, in order to exclude the interference of non-specific cytotoxicity, MTT assay was conducted. The result affirmed that there was no </w:t>
      </w:r>
      <w:r w:rsidR="00766446" w:rsidRPr="00B97728">
        <w:rPr>
          <w:rFonts w:ascii="Book Antiqua" w:hAnsi="Book Antiqua"/>
          <w:color w:val="000000"/>
          <w:kern w:val="0"/>
          <w:sz w:val="24"/>
          <w:szCs w:val="24"/>
        </w:rPr>
        <w:t>noticeable</w:t>
      </w:r>
      <w:r w:rsidRPr="00B97728">
        <w:rPr>
          <w:rFonts w:ascii="Book Antiqua" w:hAnsi="Book Antiqua"/>
          <w:color w:val="000000"/>
          <w:kern w:val="0"/>
          <w:sz w:val="24"/>
          <w:szCs w:val="24"/>
        </w:rPr>
        <w:t xml:space="preserve"> cytotoxicity of dual gRNAs (Figure 3</w:t>
      </w:r>
      <w:r w:rsidRPr="0077492F">
        <w:rPr>
          <w:rFonts w:ascii="Book Antiqua" w:hAnsi="Book Antiqua"/>
          <w:caps/>
          <w:color w:val="000000"/>
          <w:kern w:val="0"/>
          <w:sz w:val="24"/>
          <w:szCs w:val="24"/>
        </w:rPr>
        <w:t>f</w:t>
      </w:r>
      <w:r w:rsidRPr="00B97728">
        <w:rPr>
          <w:rFonts w:ascii="Book Antiqua" w:hAnsi="Book Antiqua"/>
          <w:color w:val="000000"/>
          <w:kern w:val="0"/>
          <w:sz w:val="24"/>
          <w:szCs w:val="24"/>
        </w:rPr>
        <w:t>).</w:t>
      </w:r>
    </w:p>
    <w:p w:rsidR="0077492F" w:rsidRPr="00B97728" w:rsidRDefault="0077492F" w:rsidP="00532F8C">
      <w:pPr>
        <w:spacing w:line="480" w:lineRule="auto"/>
        <w:ind w:firstLineChars="200" w:firstLine="480"/>
        <w:rPr>
          <w:rFonts w:ascii="Book Antiqua" w:hAnsi="Book Antiqua"/>
          <w:color w:val="000000"/>
          <w:kern w:val="0"/>
          <w:sz w:val="24"/>
          <w:szCs w:val="24"/>
        </w:rPr>
      </w:pPr>
    </w:p>
    <w:p w:rsidR="00D313A5" w:rsidRPr="0077492F" w:rsidRDefault="00D313A5" w:rsidP="00532F8C">
      <w:pPr>
        <w:spacing w:line="480" w:lineRule="auto"/>
        <w:rPr>
          <w:rFonts w:ascii="Book Antiqua" w:hAnsi="Book Antiqua"/>
          <w:bCs/>
          <w:i/>
          <w:color w:val="000000"/>
          <w:sz w:val="24"/>
          <w:szCs w:val="24"/>
        </w:rPr>
      </w:pPr>
      <w:r w:rsidRPr="0077492F">
        <w:rPr>
          <w:rFonts w:ascii="Book Antiqua" w:hAnsi="Book Antiqua"/>
          <w:b/>
          <w:bCs/>
          <w:i/>
          <w:color w:val="000000"/>
          <w:sz w:val="24"/>
          <w:szCs w:val="24"/>
        </w:rPr>
        <w:t>Dual gRNAs destroy HBV genome</w:t>
      </w:r>
    </w:p>
    <w:p w:rsidR="00D313A5" w:rsidRPr="00B97728" w:rsidRDefault="00D313A5" w:rsidP="0077492F">
      <w:pPr>
        <w:spacing w:line="480" w:lineRule="auto"/>
        <w:rPr>
          <w:rFonts w:ascii="Book Antiqua" w:hAnsi="Book Antiqua"/>
          <w:sz w:val="24"/>
          <w:szCs w:val="24"/>
        </w:rPr>
      </w:pPr>
      <w:r w:rsidRPr="00B97728">
        <w:rPr>
          <w:rFonts w:ascii="Book Antiqua" w:hAnsi="Book Antiqua"/>
          <w:sz w:val="24"/>
          <w:szCs w:val="24"/>
        </w:rPr>
        <w:t xml:space="preserve">To confirm that the dual gRNAs mediated suppression in HBV replication was at genome level, the HBV genome region covering the cleavage sites of </w:t>
      </w:r>
      <w:r w:rsidRPr="00B97728">
        <w:rPr>
          <w:rFonts w:ascii="Book Antiqua" w:hAnsi="Book Antiqua"/>
          <w:sz w:val="24"/>
          <w:szCs w:val="24"/>
        </w:rPr>
        <w:lastRenderedPageBreak/>
        <w:t>dual gRNAs was amplified using PCR. If dual gRNAs</w:t>
      </w:r>
      <w:r w:rsidRPr="00B97728" w:rsidDel="002F394C">
        <w:rPr>
          <w:rFonts w:ascii="Book Antiqua" w:hAnsi="Book Antiqua"/>
          <w:sz w:val="24"/>
          <w:szCs w:val="24"/>
        </w:rPr>
        <w:t xml:space="preserve"> </w:t>
      </w:r>
      <w:r w:rsidRPr="00B97728">
        <w:rPr>
          <w:rFonts w:ascii="Book Antiqua" w:hAnsi="Book Antiqua"/>
          <w:sz w:val="24"/>
          <w:szCs w:val="24"/>
        </w:rPr>
        <w:t>worked, the fragment between the two cleavage sites would be removed, consequently a relative smaller PCR product would be detected. According to the above suppressive efficiency of dual gRNAs combinations, five dual gRNAs (1+13, 5+12, 2+14, 3+5 and 4+5) were chosen for further investigating. As expected, all of dual gRNAs could destroy HBV genome, especially for the combination of gRNA-5+12, in which only the smaller fragment was detected. A up to 100% cleavage efficiency implicated the optimum combination of the two gRNAs (Figure 4</w:t>
      </w:r>
      <w:r w:rsidRPr="0077492F">
        <w:rPr>
          <w:rFonts w:ascii="Book Antiqua" w:hAnsi="Book Antiqua"/>
          <w:caps/>
          <w:sz w:val="24"/>
          <w:szCs w:val="24"/>
        </w:rPr>
        <w:t>a</w:t>
      </w:r>
      <w:r w:rsidRPr="00B97728">
        <w:rPr>
          <w:rFonts w:ascii="Book Antiqua" w:hAnsi="Book Antiqua"/>
          <w:sz w:val="24"/>
          <w:szCs w:val="24"/>
        </w:rPr>
        <w:t>). Furthermore, direct sequencing of the PCR product showed that the smaller fragment was indeed formed by the re-ligation between the ends of two cleavage sites (Figure 4</w:t>
      </w:r>
      <w:r w:rsidRPr="0077492F">
        <w:rPr>
          <w:rFonts w:ascii="Book Antiqua" w:hAnsi="Book Antiqua"/>
          <w:caps/>
          <w:sz w:val="24"/>
          <w:szCs w:val="24"/>
        </w:rPr>
        <w:t>b</w:t>
      </w:r>
      <w:r w:rsidRPr="00B97728">
        <w:rPr>
          <w:rFonts w:ascii="Book Antiqua" w:hAnsi="Book Antiqua"/>
          <w:sz w:val="24"/>
          <w:szCs w:val="24"/>
        </w:rPr>
        <w:t xml:space="preserve">). Then the plasmid </w:t>
      </w:r>
      <w:r w:rsidRPr="00B97728">
        <w:rPr>
          <w:rFonts w:ascii="Book Antiqua" w:hAnsi="Book Antiqua"/>
          <w:bCs/>
          <w:color w:val="000000"/>
          <w:sz w:val="24"/>
          <w:szCs w:val="24"/>
        </w:rPr>
        <w:t xml:space="preserve">pBB4.5-HBV1.2 </w:t>
      </w:r>
      <w:r w:rsidRPr="00B97728">
        <w:rPr>
          <w:rFonts w:ascii="Book Antiqua" w:hAnsi="Book Antiqua"/>
          <w:sz w:val="24"/>
          <w:szCs w:val="24"/>
        </w:rPr>
        <w:t xml:space="preserve">were co-transfected with dual gRNA-5+12 expression vectors at different ratios to </w:t>
      </w:r>
      <w:r w:rsidR="006C71D8" w:rsidRPr="00B97728">
        <w:rPr>
          <w:rFonts w:ascii="Book Antiqua" w:hAnsi="Book Antiqua"/>
          <w:sz w:val="24"/>
          <w:szCs w:val="24"/>
        </w:rPr>
        <w:t>HuH-7</w:t>
      </w:r>
      <w:r w:rsidRPr="00B97728">
        <w:rPr>
          <w:rFonts w:ascii="Book Antiqua" w:hAnsi="Book Antiqua"/>
          <w:sz w:val="24"/>
          <w:szCs w:val="24"/>
        </w:rPr>
        <w:t xml:space="preserve"> cells and the cleavage efficiency was assessed by PCR amplification. The result revealed that at the ratio of 1:3, almost all of HBV genome DNAs w</w:t>
      </w:r>
      <w:r w:rsidR="008D4E86" w:rsidRPr="00B97728">
        <w:rPr>
          <w:rFonts w:ascii="Book Antiqua" w:hAnsi="Book Antiqua"/>
          <w:sz w:val="24"/>
          <w:szCs w:val="24"/>
        </w:rPr>
        <w:t>as</w:t>
      </w:r>
      <w:r w:rsidRPr="00B97728">
        <w:rPr>
          <w:rFonts w:ascii="Book Antiqua" w:hAnsi="Book Antiqua"/>
          <w:sz w:val="24"/>
          <w:szCs w:val="24"/>
        </w:rPr>
        <w:t xml:space="preserve"> cleft by gRNA-5+12. Surprisingly, even at the ratio of 3:1, still more than 90% of HBV genome DNAs were cleft (Figure 4</w:t>
      </w:r>
      <w:r w:rsidRPr="0077492F">
        <w:rPr>
          <w:rFonts w:ascii="Book Antiqua" w:hAnsi="Book Antiqua"/>
          <w:caps/>
          <w:sz w:val="24"/>
          <w:szCs w:val="24"/>
        </w:rPr>
        <w:t>c</w:t>
      </w:r>
      <w:r w:rsidRPr="00B97728">
        <w:rPr>
          <w:rFonts w:ascii="Book Antiqua" w:hAnsi="Book Antiqua"/>
          <w:sz w:val="24"/>
          <w:szCs w:val="24"/>
        </w:rPr>
        <w:t>). In line with this, the efficiency in suppressing the production of HBsAg in culture supernatant was also gradually but significantly decreased from the ratio of 1:3 (reduced to 0.019</w:t>
      </w:r>
      <w:r w:rsidR="0077492F">
        <w:rPr>
          <w:rFonts w:ascii="Book Antiqua" w:hAnsi="Book Antiqua" w:hint="eastAsia"/>
          <w:sz w:val="24"/>
          <w:szCs w:val="24"/>
        </w:rPr>
        <w:t xml:space="preserve">% </w:t>
      </w:r>
      <w:r w:rsidRPr="00B97728">
        <w:rPr>
          <w:rFonts w:ascii="Book Antiqua" w:hAnsi="Book Antiqua"/>
          <w:sz w:val="24"/>
          <w:szCs w:val="24"/>
        </w:rPr>
        <w:t>±</w:t>
      </w:r>
      <w:r w:rsidR="0077492F">
        <w:rPr>
          <w:rFonts w:ascii="Book Antiqua" w:hAnsi="Book Antiqua" w:hint="eastAsia"/>
          <w:sz w:val="24"/>
          <w:szCs w:val="24"/>
        </w:rPr>
        <w:t xml:space="preserve"> </w:t>
      </w:r>
      <w:r w:rsidRPr="00B97728">
        <w:rPr>
          <w:rFonts w:ascii="Book Antiqua" w:hAnsi="Book Antiqua"/>
          <w:sz w:val="24"/>
          <w:szCs w:val="24"/>
        </w:rPr>
        <w:t>0.007%) to 3:1 (reduced to 0.60</w:t>
      </w:r>
      <w:r w:rsidR="0077492F">
        <w:rPr>
          <w:rFonts w:ascii="Book Antiqua" w:hAnsi="Book Antiqua" w:hint="eastAsia"/>
          <w:sz w:val="24"/>
          <w:szCs w:val="24"/>
        </w:rPr>
        <w:t xml:space="preserve">% </w:t>
      </w:r>
      <w:r w:rsidRPr="00B97728">
        <w:rPr>
          <w:rFonts w:ascii="Book Antiqua" w:hAnsi="Book Antiqua"/>
          <w:sz w:val="24"/>
          <w:szCs w:val="24"/>
        </w:rPr>
        <w:t>±</w:t>
      </w:r>
      <w:r w:rsidR="0077492F">
        <w:rPr>
          <w:rFonts w:ascii="Book Antiqua" w:hAnsi="Book Antiqua" w:hint="eastAsia"/>
          <w:sz w:val="24"/>
          <w:szCs w:val="24"/>
        </w:rPr>
        <w:t xml:space="preserve"> </w:t>
      </w:r>
      <w:r w:rsidRPr="00B97728">
        <w:rPr>
          <w:rFonts w:ascii="Book Antiqua" w:hAnsi="Book Antiqua"/>
          <w:sz w:val="24"/>
          <w:szCs w:val="24"/>
        </w:rPr>
        <w:t>0.014%), as compared to the vector control (Figure 4</w:t>
      </w:r>
      <w:r w:rsidRPr="0077492F">
        <w:rPr>
          <w:rFonts w:ascii="Book Antiqua" w:hAnsi="Book Antiqua"/>
          <w:caps/>
          <w:sz w:val="24"/>
          <w:szCs w:val="24"/>
        </w:rPr>
        <w:t>d</w:t>
      </w:r>
      <w:r w:rsidRPr="00B97728">
        <w:rPr>
          <w:rFonts w:ascii="Book Antiqua" w:hAnsi="Book Antiqua"/>
          <w:sz w:val="24"/>
          <w:szCs w:val="24"/>
        </w:rPr>
        <w:t>). Other four dual gRNAs also showed the capability to destroy HBV genome at different extents (Figure 4</w:t>
      </w:r>
      <w:r w:rsidRPr="0077492F">
        <w:rPr>
          <w:rFonts w:ascii="Book Antiqua" w:hAnsi="Book Antiqua"/>
          <w:caps/>
          <w:sz w:val="24"/>
          <w:szCs w:val="24"/>
        </w:rPr>
        <w:t>a</w:t>
      </w:r>
      <w:r w:rsidRPr="00B97728">
        <w:rPr>
          <w:rFonts w:ascii="Book Antiqua" w:hAnsi="Book Antiqua"/>
          <w:sz w:val="24"/>
          <w:szCs w:val="24"/>
        </w:rPr>
        <w:t xml:space="preserve">), all were confirmed by sequencing analysis (data not shown). </w:t>
      </w:r>
    </w:p>
    <w:p w:rsidR="00D313A5" w:rsidRPr="00B97728" w:rsidRDefault="00217454" w:rsidP="00532F8C">
      <w:pPr>
        <w:spacing w:line="480" w:lineRule="auto"/>
        <w:ind w:firstLineChars="200" w:firstLine="480"/>
        <w:rPr>
          <w:rFonts w:ascii="Book Antiqua" w:hAnsi="Book Antiqua"/>
          <w:sz w:val="24"/>
          <w:szCs w:val="24"/>
        </w:rPr>
      </w:pPr>
      <w:r w:rsidRPr="00B97728">
        <w:rPr>
          <w:rFonts w:ascii="Book Antiqua" w:hAnsi="Book Antiqua"/>
          <w:sz w:val="24"/>
          <w:szCs w:val="24"/>
        </w:rPr>
        <w:lastRenderedPageBreak/>
        <w:t>As shown</w:t>
      </w:r>
      <w:r w:rsidR="00D313A5" w:rsidRPr="00B97728">
        <w:rPr>
          <w:rFonts w:ascii="Book Antiqua" w:hAnsi="Book Antiqua"/>
          <w:sz w:val="24"/>
          <w:szCs w:val="24"/>
        </w:rPr>
        <w:t xml:space="preserve"> in Figure 4</w:t>
      </w:r>
      <w:r w:rsidR="00D313A5" w:rsidRPr="0077492F">
        <w:rPr>
          <w:rFonts w:ascii="Book Antiqua" w:hAnsi="Book Antiqua"/>
          <w:caps/>
          <w:sz w:val="24"/>
          <w:szCs w:val="24"/>
        </w:rPr>
        <w:t>e</w:t>
      </w:r>
      <w:r w:rsidR="00D313A5" w:rsidRPr="00B97728">
        <w:rPr>
          <w:rFonts w:ascii="Book Antiqua" w:hAnsi="Book Antiqua"/>
          <w:sz w:val="24"/>
          <w:szCs w:val="24"/>
        </w:rPr>
        <w:t>, the target genome sequence of gRNA-13 in genotype B HBV harbors a one base difference as compared to genotypes A/C/D</w:t>
      </w:r>
      <w:r w:rsidR="00F1136F" w:rsidRPr="00B97728">
        <w:rPr>
          <w:rFonts w:ascii="Book Antiqua" w:hAnsi="Book Antiqua"/>
          <w:sz w:val="24"/>
          <w:szCs w:val="24"/>
        </w:rPr>
        <w:t>. However,</w:t>
      </w:r>
      <w:r w:rsidR="00D313A5" w:rsidRPr="00B97728">
        <w:rPr>
          <w:rFonts w:ascii="Book Antiqua" w:hAnsi="Book Antiqua"/>
          <w:sz w:val="24"/>
          <w:szCs w:val="24"/>
        </w:rPr>
        <w:t xml:space="preserve"> dual gRNAs composed by gRNA-1and gRNA-13 c</w:t>
      </w:r>
      <w:r w:rsidR="00B93EEB" w:rsidRPr="00B97728">
        <w:rPr>
          <w:rFonts w:ascii="Book Antiqua" w:hAnsi="Book Antiqua"/>
          <w:sz w:val="24"/>
          <w:szCs w:val="24"/>
        </w:rPr>
        <w:t>ould</w:t>
      </w:r>
      <w:r w:rsidR="00D313A5" w:rsidRPr="00B97728">
        <w:rPr>
          <w:rFonts w:ascii="Book Antiqua" w:hAnsi="Book Antiqua"/>
          <w:sz w:val="24"/>
          <w:szCs w:val="24"/>
        </w:rPr>
        <w:t xml:space="preserve"> </w:t>
      </w:r>
      <w:r w:rsidR="00265FDA" w:rsidRPr="00B97728">
        <w:rPr>
          <w:rFonts w:ascii="Book Antiqua" w:hAnsi="Book Antiqua"/>
          <w:sz w:val="24"/>
          <w:szCs w:val="24"/>
        </w:rPr>
        <w:t xml:space="preserve">also </w:t>
      </w:r>
      <w:r w:rsidR="00D313A5" w:rsidRPr="00B97728">
        <w:rPr>
          <w:rFonts w:ascii="Book Antiqua" w:hAnsi="Book Antiqua"/>
          <w:sz w:val="24"/>
          <w:szCs w:val="24"/>
        </w:rPr>
        <w:t xml:space="preserve">destroy HBV genome of genotype </w:t>
      </w:r>
      <w:r w:rsidR="00265FDA" w:rsidRPr="00B97728">
        <w:rPr>
          <w:rFonts w:ascii="Book Antiqua" w:hAnsi="Book Antiqua"/>
          <w:sz w:val="24"/>
          <w:szCs w:val="24"/>
        </w:rPr>
        <w:t>B</w:t>
      </w:r>
      <w:r w:rsidR="00D058E5" w:rsidRPr="00B97728">
        <w:rPr>
          <w:rFonts w:ascii="Book Antiqua" w:hAnsi="Book Antiqua"/>
          <w:sz w:val="24"/>
          <w:szCs w:val="24"/>
        </w:rPr>
        <w:t xml:space="preserve"> (Figure 4</w:t>
      </w:r>
      <w:r w:rsidR="00D058E5" w:rsidRPr="0077492F">
        <w:rPr>
          <w:rFonts w:ascii="Book Antiqua" w:hAnsi="Book Antiqua"/>
          <w:caps/>
          <w:sz w:val="24"/>
          <w:szCs w:val="24"/>
        </w:rPr>
        <w:t>f</w:t>
      </w:r>
      <w:r w:rsidR="00D058E5" w:rsidRPr="00B97728">
        <w:rPr>
          <w:rFonts w:ascii="Book Antiqua" w:hAnsi="Book Antiqua"/>
          <w:sz w:val="24"/>
          <w:szCs w:val="24"/>
        </w:rPr>
        <w:t>)</w:t>
      </w:r>
      <w:r w:rsidR="00D313A5" w:rsidRPr="00B97728">
        <w:rPr>
          <w:rFonts w:ascii="Book Antiqua" w:hAnsi="Book Antiqua"/>
          <w:sz w:val="24"/>
          <w:szCs w:val="24"/>
        </w:rPr>
        <w:t xml:space="preserve">. </w:t>
      </w:r>
    </w:p>
    <w:p w:rsidR="0077492F" w:rsidRDefault="0077492F" w:rsidP="00532F8C">
      <w:pPr>
        <w:spacing w:line="480" w:lineRule="auto"/>
        <w:rPr>
          <w:rFonts w:ascii="Book Antiqua" w:hAnsi="Book Antiqua"/>
          <w:b/>
          <w:bCs/>
          <w:color w:val="000000"/>
          <w:sz w:val="24"/>
          <w:szCs w:val="24"/>
        </w:rPr>
      </w:pPr>
    </w:p>
    <w:p w:rsidR="00D313A5" w:rsidRPr="0077492F" w:rsidRDefault="00D313A5" w:rsidP="00532F8C">
      <w:pPr>
        <w:spacing w:line="480" w:lineRule="auto"/>
        <w:rPr>
          <w:rFonts w:ascii="Book Antiqua" w:hAnsi="Book Antiqua"/>
          <w:b/>
          <w:bCs/>
          <w:i/>
          <w:color w:val="000000"/>
          <w:sz w:val="24"/>
          <w:szCs w:val="24"/>
        </w:rPr>
      </w:pPr>
      <w:r w:rsidRPr="0077492F">
        <w:rPr>
          <w:rFonts w:ascii="Book Antiqua" w:hAnsi="Book Antiqua"/>
          <w:b/>
          <w:bCs/>
          <w:i/>
          <w:color w:val="000000"/>
          <w:sz w:val="24"/>
          <w:szCs w:val="24"/>
        </w:rPr>
        <w:t>Dual gRNAs destroy HBV cccDNA in HepAD38 cells</w:t>
      </w:r>
    </w:p>
    <w:p w:rsidR="00E97CBD" w:rsidRPr="0077492F" w:rsidRDefault="00D313A5" w:rsidP="00532F8C">
      <w:pPr>
        <w:spacing w:line="480" w:lineRule="auto"/>
        <w:rPr>
          <w:rFonts w:ascii="Book Antiqua" w:hAnsi="Book Antiqua"/>
          <w:color w:val="000000"/>
          <w:kern w:val="0"/>
          <w:sz w:val="24"/>
          <w:szCs w:val="24"/>
        </w:rPr>
      </w:pPr>
      <w:r w:rsidRPr="00B97728">
        <w:rPr>
          <w:rFonts w:ascii="Book Antiqua" w:hAnsi="Book Antiqua"/>
          <w:bCs/>
          <w:color w:val="000000"/>
          <w:sz w:val="24"/>
          <w:szCs w:val="24"/>
        </w:rPr>
        <w:t>Above data demonstrated that HBV-specific gRNAs could destroy HBV expressing template. Theoretically, such gRNAs could also destroy HBV cccDNA. To confirm this, the most powerful dual gRNAs (gRNA</w:t>
      </w:r>
      <w:r w:rsidR="00C16726" w:rsidRPr="00B97728">
        <w:rPr>
          <w:rFonts w:ascii="Book Antiqua" w:hAnsi="Book Antiqua"/>
          <w:bCs/>
          <w:color w:val="000000"/>
          <w:sz w:val="24"/>
          <w:szCs w:val="24"/>
        </w:rPr>
        <w:t>-</w:t>
      </w:r>
      <w:r w:rsidRPr="00B97728">
        <w:rPr>
          <w:rFonts w:ascii="Book Antiqua" w:hAnsi="Book Antiqua"/>
          <w:bCs/>
          <w:color w:val="000000"/>
          <w:sz w:val="24"/>
          <w:szCs w:val="24"/>
        </w:rPr>
        <w:t>5 and gRNA</w:t>
      </w:r>
      <w:r w:rsidR="00C16726" w:rsidRPr="00B97728">
        <w:rPr>
          <w:rFonts w:ascii="Book Antiqua" w:hAnsi="Book Antiqua"/>
          <w:bCs/>
          <w:color w:val="000000"/>
          <w:sz w:val="24"/>
          <w:szCs w:val="24"/>
        </w:rPr>
        <w:t>-</w:t>
      </w:r>
      <w:r w:rsidRPr="00B97728">
        <w:rPr>
          <w:rFonts w:ascii="Book Antiqua" w:hAnsi="Book Antiqua"/>
          <w:bCs/>
          <w:color w:val="000000"/>
          <w:sz w:val="24"/>
          <w:szCs w:val="24"/>
        </w:rPr>
        <w:t>12 expression vectors) were co-transfected into HepAD38 cells which stably express genotype D HBV and produce HBV cccDNA</w:t>
      </w:r>
      <w:r w:rsidR="006B772B" w:rsidRPr="00B97728">
        <w:rPr>
          <w:rFonts w:ascii="Book Antiqua" w:hAnsi="Book Antiqua"/>
          <w:bCs/>
          <w:color w:val="000000"/>
          <w:sz w:val="24"/>
          <w:szCs w:val="24"/>
        </w:rPr>
        <w:fldChar w:fldCharType="begin"/>
      </w:r>
      <w:r w:rsidR="00D209B9" w:rsidRPr="00B97728">
        <w:rPr>
          <w:rFonts w:ascii="Book Antiqua" w:hAnsi="Book Antiqua"/>
          <w:bCs/>
          <w:color w:val="000000"/>
          <w:sz w:val="24"/>
          <w:szCs w:val="24"/>
        </w:rPr>
        <w:instrText xml:space="preserve"> ADDIN NE.Ref.{3EF6F62E-9007-41B6-9715-6CDBBCAEC5AC}</w:instrText>
      </w:r>
      <w:r w:rsidR="006B772B" w:rsidRPr="00B97728">
        <w:rPr>
          <w:rFonts w:ascii="Book Antiqua" w:hAnsi="Book Antiqua"/>
          <w:bCs/>
          <w:color w:val="000000"/>
          <w:sz w:val="24"/>
          <w:szCs w:val="24"/>
        </w:rPr>
        <w:fldChar w:fldCharType="separate"/>
      </w:r>
      <w:r w:rsidR="00D209B9" w:rsidRPr="00B97728">
        <w:rPr>
          <w:rFonts w:ascii="Book Antiqua" w:hAnsi="Book Antiqua"/>
          <w:color w:val="080000"/>
          <w:kern w:val="0"/>
          <w:sz w:val="24"/>
          <w:szCs w:val="24"/>
          <w:vertAlign w:val="superscript"/>
        </w:rPr>
        <w:t>[24]</w:t>
      </w:r>
      <w:r w:rsidR="006B772B" w:rsidRPr="00B97728">
        <w:rPr>
          <w:rFonts w:ascii="Book Antiqua" w:hAnsi="Book Antiqua"/>
          <w:bCs/>
          <w:color w:val="000000"/>
          <w:sz w:val="24"/>
          <w:szCs w:val="24"/>
        </w:rPr>
        <w:fldChar w:fldCharType="end"/>
      </w:r>
      <w:r w:rsidRPr="00B97728">
        <w:rPr>
          <w:rFonts w:ascii="Book Antiqua" w:hAnsi="Book Antiqua"/>
          <w:bCs/>
          <w:color w:val="000000"/>
          <w:sz w:val="24"/>
          <w:szCs w:val="24"/>
        </w:rPr>
        <w:t xml:space="preserve">. Firstly, the </w:t>
      </w:r>
      <w:r w:rsidRPr="00B97728">
        <w:rPr>
          <w:rFonts w:ascii="Book Antiqua" w:hAnsi="Book Antiqua"/>
          <w:color w:val="000000"/>
          <w:kern w:val="0"/>
          <w:sz w:val="24"/>
          <w:szCs w:val="24"/>
        </w:rPr>
        <w:t>HBsAg and HBeAg levels in the culture supernatant</w:t>
      </w:r>
      <w:r w:rsidRPr="00B97728">
        <w:rPr>
          <w:rFonts w:ascii="Book Antiqua" w:hAnsi="Book Antiqua"/>
          <w:bCs/>
          <w:color w:val="000000"/>
          <w:sz w:val="24"/>
          <w:szCs w:val="24"/>
        </w:rPr>
        <w:t xml:space="preserve"> were measured. The results showed that</w:t>
      </w:r>
      <w:r w:rsidRPr="00B97728">
        <w:rPr>
          <w:rFonts w:ascii="Book Antiqua" w:hAnsi="Book Antiqua"/>
          <w:color w:val="000000"/>
          <w:kern w:val="0"/>
          <w:sz w:val="24"/>
          <w:szCs w:val="24"/>
        </w:rPr>
        <w:t xml:space="preserve"> even with low transfection efficiency, gRNA</w:t>
      </w:r>
      <w:r w:rsidR="00C16726" w:rsidRPr="00B97728">
        <w:rPr>
          <w:rFonts w:ascii="Book Antiqua" w:hAnsi="Book Antiqua"/>
          <w:color w:val="000000"/>
          <w:kern w:val="0"/>
          <w:sz w:val="24"/>
          <w:szCs w:val="24"/>
        </w:rPr>
        <w:t>-</w:t>
      </w:r>
      <w:r w:rsidRPr="00B97728">
        <w:rPr>
          <w:rFonts w:ascii="Book Antiqua" w:hAnsi="Book Antiqua"/>
          <w:color w:val="000000"/>
          <w:kern w:val="0"/>
          <w:sz w:val="24"/>
          <w:szCs w:val="24"/>
        </w:rPr>
        <w:t>5 and gRNA</w:t>
      </w:r>
      <w:r w:rsidR="00C16726" w:rsidRPr="00B97728">
        <w:rPr>
          <w:rFonts w:ascii="Book Antiqua" w:hAnsi="Book Antiqua"/>
          <w:color w:val="000000"/>
          <w:kern w:val="0"/>
          <w:sz w:val="24"/>
          <w:szCs w:val="24"/>
        </w:rPr>
        <w:t>-</w:t>
      </w:r>
      <w:r w:rsidRPr="00B97728">
        <w:rPr>
          <w:rFonts w:ascii="Book Antiqua" w:hAnsi="Book Antiqua"/>
          <w:color w:val="000000"/>
          <w:kern w:val="0"/>
          <w:sz w:val="24"/>
          <w:szCs w:val="24"/>
        </w:rPr>
        <w:t xml:space="preserve">12 together could significantly suppress both HBsAg and HBeAg levels, particularly for HBsAg which almost dropped 50% off (Figure </w:t>
      </w:r>
      <w:r w:rsidR="00E42F2B" w:rsidRPr="00B97728">
        <w:rPr>
          <w:rFonts w:ascii="Book Antiqua" w:hAnsi="Book Antiqua"/>
          <w:color w:val="000000"/>
          <w:kern w:val="0"/>
          <w:sz w:val="24"/>
          <w:szCs w:val="24"/>
        </w:rPr>
        <w:t>5</w:t>
      </w:r>
      <w:r w:rsidR="00E42F2B" w:rsidRPr="0077492F">
        <w:rPr>
          <w:rFonts w:ascii="Book Antiqua" w:hAnsi="Book Antiqua"/>
          <w:caps/>
          <w:color w:val="000000"/>
          <w:kern w:val="0"/>
          <w:sz w:val="24"/>
          <w:szCs w:val="24"/>
        </w:rPr>
        <w:t>a</w:t>
      </w:r>
      <w:r w:rsidRPr="00B97728">
        <w:rPr>
          <w:rFonts w:ascii="Book Antiqua" w:hAnsi="Book Antiqua"/>
          <w:color w:val="000000"/>
          <w:kern w:val="0"/>
          <w:sz w:val="24"/>
          <w:szCs w:val="24"/>
        </w:rPr>
        <w:t xml:space="preserve">). </w:t>
      </w:r>
      <w:r w:rsidR="000E0BE0" w:rsidRPr="00B97728">
        <w:rPr>
          <w:rFonts w:ascii="Book Antiqua" w:hAnsi="Book Antiqua"/>
          <w:color w:val="000000"/>
          <w:kern w:val="0"/>
          <w:sz w:val="24"/>
          <w:szCs w:val="24"/>
        </w:rPr>
        <w:t>Besides, gRNA-5 and gRNA-12 could also significantly reduce the HBV DNA level in the HepAD38 cell culture supernatant (Figure 5</w:t>
      </w:r>
      <w:r w:rsidR="000E0BE0" w:rsidRPr="0077492F">
        <w:rPr>
          <w:rFonts w:ascii="Book Antiqua" w:hAnsi="Book Antiqua"/>
          <w:caps/>
          <w:color w:val="000000"/>
          <w:kern w:val="0"/>
          <w:sz w:val="24"/>
          <w:szCs w:val="24"/>
        </w:rPr>
        <w:t>b</w:t>
      </w:r>
      <w:r w:rsidR="000E0BE0" w:rsidRPr="00B97728">
        <w:rPr>
          <w:rFonts w:ascii="Book Antiqua" w:hAnsi="Book Antiqua"/>
          <w:color w:val="000000"/>
          <w:kern w:val="0"/>
          <w:sz w:val="24"/>
          <w:szCs w:val="24"/>
        </w:rPr>
        <w:t xml:space="preserve">). </w:t>
      </w:r>
      <w:r w:rsidRPr="00B97728">
        <w:rPr>
          <w:rFonts w:ascii="Book Antiqua" w:hAnsi="Book Antiqua"/>
          <w:color w:val="000000"/>
          <w:kern w:val="0"/>
          <w:sz w:val="24"/>
          <w:szCs w:val="24"/>
        </w:rPr>
        <w:t>Since cccDNA reservoirs are the cause of chronic HBV infection, next, the HBV cccDNA level in HepAD38 cells</w:t>
      </w:r>
      <w:r w:rsidRPr="00B97728">
        <w:rPr>
          <w:rFonts w:ascii="Book Antiqua" w:hAnsi="Book Antiqua"/>
          <w:bCs/>
          <w:color w:val="000000"/>
          <w:sz w:val="24"/>
          <w:szCs w:val="24"/>
        </w:rPr>
        <w:t xml:space="preserve"> </w:t>
      </w:r>
      <w:r w:rsidR="00E42F2B" w:rsidRPr="00B97728">
        <w:rPr>
          <w:rFonts w:ascii="Book Antiqua" w:hAnsi="Book Antiqua"/>
          <w:bCs/>
          <w:color w:val="000000"/>
          <w:sz w:val="24"/>
          <w:szCs w:val="24"/>
        </w:rPr>
        <w:t xml:space="preserve">was </w:t>
      </w:r>
      <w:r w:rsidRPr="00B97728">
        <w:rPr>
          <w:rFonts w:ascii="Book Antiqua" w:hAnsi="Book Antiqua"/>
          <w:bCs/>
          <w:color w:val="000000"/>
          <w:sz w:val="24"/>
          <w:szCs w:val="24"/>
        </w:rPr>
        <w:t xml:space="preserve">measured. To make sure that the quantitative measurement of the </w:t>
      </w:r>
      <w:r w:rsidRPr="00B97728">
        <w:rPr>
          <w:rFonts w:ascii="Book Antiqua" w:hAnsi="Book Antiqua"/>
          <w:color w:val="000000"/>
          <w:kern w:val="0"/>
          <w:sz w:val="24"/>
          <w:szCs w:val="24"/>
        </w:rPr>
        <w:t xml:space="preserve">HBV cccDNA was reliable, </w:t>
      </w:r>
      <w:r w:rsidRPr="00B97728">
        <w:rPr>
          <w:rFonts w:ascii="Book Antiqua" w:hAnsi="Book Antiqua"/>
          <w:bCs/>
          <w:color w:val="000000"/>
          <w:sz w:val="24"/>
          <w:szCs w:val="24"/>
        </w:rPr>
        <w:t>KCl precipitati</w:t>
      </w:r>
      <w:r w:rsidRPr="00B97728">
        <w:rPr>
          <w:rFonts w:ascii="Book Antiqua" w:hAnsi="Book Antiqua"/>
          <w:color w:val="000000"/>
          <w:kern w:val="0"/>
          <w:sz w:val="24"/>
          <w:szCs w:val="24"/>
        </w:rPr>
        <w:t>on, plasmid-safe ATP-dependent DNase (PSAD) digestion</w:t>
      </w:r>
      <w:r w:rsidR="00E42F2B" w:rsidRPr="00B97728">
        <w:rPr>
          <w:rFonts w:ascii="Book Antiqua" w:hAnsi="Book Antiqua"/>
          <w:color w:val="000000"/>
          <w:kern w:val="0"/>
          <w:sz w:val="24"/>
          <w:szCs w:val="24"/>
        </w:rPr>
        <w:t xml:space="preserve"> and</w:t>
      </w:r>
      <w:r w:rsidRPr="00B97728">
        <w:rPr>
          <w:rFonts w:ascii="Book Antiqua" w:hAnsi="Book Antiqua"/>
          <w:color w:val="000000"/>
          <w:kern w:val="0"/>
          <w:sz w:val="24"/>
          <w:szCs w:val="24"/>
        </w:rPr>
        <w:t xml:space="preserve"> </w:t>
      </w:r>
      <w:r w:rsidR="00E42F2B" w:rsidRPr="00B97728">
        <w:rPr>
          <w:rFonts w:ascii="Book Antiqua" w:hAnsi="Book Antiqua"/>
          <w:color w:val="000000"/>
          <w:kern w:val="0"/>
          <w:sz w:val="24"/>
          <w:szCs w:val="24"/>
        </w:rPr>
        <w:t xml:space="preserve">rolling circle amplification </w:t>
      </w:r>
      <w:r w:rsidR="004B1AB4" w:rsidRPr="00B97728">
        <w:rPr>
          <w:rFonts w:ascii="Book Antiqua" w:hAnsi="Book Antiqua"/>
          <w:color w:val="000000"/>
          <w:kern w:val="0"/>
          <w:sz w:val="24"/>
          <w:szCs w:val="24"/>
        </w:rPr>
        <w:t>(Isothermal PCR amplification</w:t>
      </w:r>
      <w:r w:rsidR="00656C15" w:rsidRPr="00B97728">
        <w:rPr>
          <w:rFonts w:ascii="Book Antiqua" w:hAnsi="Book Antiqua"/>
          <w:color w:val="000000"/>
          <w:kern w:val="0"/>
          <w:sz w:val="24"/>
          <w:szCs w:val="24"/>
        </w:rPr>
        <w:t xml:space="preserve"> for the circular HBV cccDNA </w:t>
      </w:r>
      <w:r w:rsidR="00656C15" w:rsidRPr="00B97728">
        <w:rPr>
          <w:rFonts w:ascii="Book Antiqua" w:hAnsi="Book Antiqua"/>
          <w:color w:val="000000"/>
          <w:kern w:val="0"/>
          <w:sz w:val="24"/>
          <w:szCs w:val="24"/>
        </w:rPr>
        <w:lastRenderedPageBreak/>
        <w:t>rather than the linear rcDNA</w:t>
      </w:r>
      <w:r w:rsidR="004B1AB4" w:rsidRPr="00B97728">
        <w:rPr>
          <w:rFonts w:ascii="Book Antiqua" w:hAnsi="Book Antiqua"/>
          <w:color w:val="000000"/>
          <w:kern w:val="0"/>
          <w:sz w:val="24"/>
          <w:szCs w:val="24"/>
        </w:rPr>
        <w:t xml:space="preserve">) </w:t>
      </w:r>
      <w:r w:rsidR="00E42F2B" w:rsidRPr="00B97728">
        <w:rPr>
          <w:rFonts w:ascii="Book Antiqua" w:hAnsi="Book Antiqua"/>
          <w:color w:val="000000"/>
          <w:kern w:val="0"/>
          <w:sz w:val="24"/>
          <w:szCs w:val="24"/>
        </w:rPr>
        <w:t xml:space="preserve">were employed, followed by quantitative PCR </w:t>
      </w:r>
      <w:r w:rsidR="00E42F2B" w:rsidRPr="00B97728">
        <w:rPr>
          <w:rFonts w:ascii="Book Antiqua" w:eastAsiaTheme="minorEastAsia" w:hAnsi="Book Antiqua"/>
          <w:bCs/>
          <w:color w:val="000000"/>
          <w:sz w:val="24"/>
          <w:szCs w:val="24"/>
        </w:rPr>
        <w:t>with the cccDNA specific primers</w:t>
      </w:r>
      <w:r w:rsidR="00E42F2B" w:rsidRPr="00B97728">
        <w:rPr>
          <w:rFonts w:ascii="Book Antiqua" w:hAnsi="Book Antiqua"/>
          <w:bCs/>
          <w:color w:val="000000"/>
          <w:sz w:val="24"/>
          <w:szCs w:val="24"/>
        </w:rPr>
        <w:t xml:space="preserve"> (sense primer covers the cleavage site of </w:t>
      </w:r>
      <w:r w:rsidR="00C21EC6" w:rsidRPr="00B97728">
        <w:rPr>
          <w:rFonts w:ascii="Book Antiqua" w:hAnsi="Book Antiqua"/>
          <w:bCs/>
          <w:color w:val="000000"/>
          <w:sz w:val="24"/>
          <w:szCs w:val="24"/>
        </w:rPr>
        <w:t>gRNA</w:t>
      </w:r>
      <w:r w:rsidR="00C16726" w:rsidRPr="00B97728">
        <w:rPr>
          <w:rFonts w:ascii="Book Antiqua" w:hAnsi="Book Antiqua"/>
          <w:bCs/>
          <w:color w:val="000000"/>
          <w:sz w:val="24"/>
          <w:szCs w:val="24"/>
        </w:rPr>
        <w:t>-</w:t>
      </w:r>
      <w:r w:rsidR="00C21EC6" w:rsidRPr="00B97728">
        <w:rPr>
          <w:rFonts w:ascii="Book Antiqua" w:hAnsi="Book Antiqua"/>
          <w:bCs/>
          <w:color w:val="000000"/>
          <w:sz w:val="24"/>
          <w:szCs w:val="24"/>
        </w:rPr>
        <w:t>12</w:t>
      </w:r>
      <w:r w:rsidR="00E42F2B" w:rsidRPr="00B97728">
        <w:rPr>
          <w:rFonts w:ascii="Book Antiqua" w:hAnsi="Book Antiqua"/>
          <w:bCs/>
          <w:color w:val="000000"/>
          <w:sz w:val="24"/>
          <w:szCs w:val="24"/>
        </w:rPr>
        <w:t>)</w:t>
      </w:r>
      <w:r w:rsidR="00E42F2B" w:rsidRPr="00B97728">
        <w:rPr>
          <w:rFonts w:ascii="Book Antiqua" w:eastAsiaTheme="minorEastAsia" w:hAnsi="Book Antiqua"/>
          <w:bCs/>
          <w:color w:val="000000"/>
          <w:sz w:val="24"/>
          <w:szCs w:val="24"/>
        </w:rPr>
        <w:t xml:space="preserve"> that target the gap region of HBV genome. </w:t>
      </w:r>
      <w:r w:rsidRPr="00B97728">
        <w:rPr>
          <w:rFonts w:ascii="Book Antiqua" w:hAnsi="Book Antiqua"/>
          <w:color w:val="000000"/>
          <w:kern w:val="0"/>
          <w:sz w:val="24"/>
          <w:szCs w:val="24"/>
        </w:rPr>
        <w:t>As expected, cccDNA level in HepAD38 cells was significantly suppressed by gRNA</w:t>
      </w:r>
      <w:r w:rsidR="00C16726" w:rsidRPr="00B97728">
        <w:rPr>
          <w:rFonts w:ascii="Book Antiqua" w:hAnsi="Book Antiqua"/>
          <w:color w:val="000000"/>
          <w:kern w:val="0"/>
          <w:sz w:val="24"/>
          <w:szCs w:val="24"/>
        </w:rPr>
        <w:t>-</w:t>
      </w:r>
      <w:r w:rsidRPr="00B97728">
        <w:rPr>
          <w:rFonts w:ascii="Book Antiqua" w:hAnsi="Book Antiqua"/>
          <w:color w:val="000000"/>
          <w:kern w:val="0"/>
          <w:sz w:val="24"/>
          <w:szCs w:val="24"/>
        </w:rPr>
        <w:t>5 and gRNA</w:t>
      </w:r>
      <w:r w:rsidR="00C16726" w:rsidRPr="00B97728">
        <w:rPr>
          <w:rFonts w:ascii="Book Antiqua" w:hAnsi="Book Antiqua"/>
          <w:color w:val="000000"/>
          <w:kern w:val="0"/>
          <w:sz w:val="24"/>
          <w:szCs w:val="24"/>
        </w:rPr>
        <w:t>-</w:t>
      </w:r>
      <w:r w:rsidRPr="00B97728">
        <w:rPr>
          <w:rFonts w:ascii="Book Antiqua" w:hAnsi="Book Antiqua"/>
          <w:color w:val="000000"/>
          <w:kern w:val="0"/>
          <w:sz w:val="24"/>
          <w:szCs w:val="24"/>
        </w:rPr>
        <w:t>12</w:t>
      </w:r>
      <w:r w:rsidR="00E42F2B" w:rsidRPr="00B97728">
        <w:rPr>
          <w:rFonts w:ascii="Book Antiqua" w:hAnsi="Book Antiqua"/>
          <w:color w:val="000000"/>
          <w:kern w:val="0"/>
          <w:sz w:val="24"/>
          <w:szCs w:val="24"/>
        </w:rPr>
        <w:t xml:space="preserve"> (Figure 5</w:t>
      </w:r>
      <w:r w:rsidR="00712AF5" w:rsidRPr="0077492F">
        <w:rPr>
          <w:rFonts w:ascii="Book Antiqua" w:hAnsi="Book Antiqua"/>
          <w:caps/>
          <w:color w:val="000000"/>
          <w:kern w:val="0"/>
          <w:sz w:val="24"/>
          <w:szCs w:val="24"/>
        </w:rPr>
        <w:t>c</w:t>
      </w:r>
      <w:r w:rsidR="00E42F2B" w:rsidRPr="00B97728">
        <w:rPr>
          <w:rFonts w:ascii="Book Antiqua" w:hAnsi="Book Antiqua"/>
          <w:color w:val="000000"/>
          <w:kern w:val="0"/>
          <w:sz w:val="24"/>
          <w:szCs w:val="24"/>
        </w:rPr>
        <w:t>).</w:t>
      </w:r>
      <w:r w:rsidRPr="00B97728">
        <w:rPr>
          <w:rFonts w:ascii="Book Antiqua" w:hAnsi="Book Antiqua"/>
          <w:color w:val="000000"/>
          <w:kern w:val="0"/>
          <w:sz w:val="24"/>
          <w:szCs w:val="24"/>
        </w:rPr>
        <w:t xml:space="preserve"> </w:t>
      </w:r>
      <w:r w:rsidR="00E42F2B" w:rsidRPr="00B97728">
        <w:rPr>
          <w:rFonts w:ascii="Book Antiqua" w:hAnsi="Book Antiqua"/>
          <w:color w:val="000000"/>
          <w:kern w:val="0"/>
          <w:sz w:val="24"/>
          <w:szCs w:val="24"/>
        </w:rPr>
        <w:t xml:space="preserve">PCR </w:t>
      </w:r>
      <w:r w:rsidR="00E42F2B" w:rsidRPr="00B97728">
        <w:rPr>
          <w:rFonts w:ascii="Book Antiqua" w:hAnsi="Book Antiqua"/>
          <w:bCs/>
          <w:color w:val="000000"/>
          <w:sz w:val="24"/>
          <w:szCs w:val="24"/>
        </w:rPr>
        <w:t xml:space="preserve">amplification confirmed that the fragment between two </w:t>
      </w:r>
      <w:r w:rsidR="00E42F2B" w:rsidRPr="00B97728">
        <w:rPr>
          <w:rFonts w:ascii="Book Antiqua" w:hAnsi="Book Antiqua"/>
          <w:sz w:val="24"/>
          <w:szCs w:val="24"/>
        </w:rPr>
        <w:t xml:space="preserve">cleavage sites of dual gRNAs in </w:t>
      </w:r>
      <w:r w:rsidR="002C5605" w:rsidRPr="00B97728">
        <w:rPr>
          <w:rFonts w:ascii="Book Antiqua" w:hAnsi="Book Antiqua"/>
          <w:sz w:val="24"/>
          <w:szCs w:val="24"/>
        </w:rPr>
        <w:t xml:space="preserve">HBV expressing template </w:t>
      </w:r>
      <w:r w:rsidR="00E42F2B" w:rsidRPr="00B97728">
        <w:rPr>
          <w:rFonts w:ascii="Book Antiqua" w:hAnsi="Book Antiqua"/>
          <w:sz w:val="24"/>
          <w:szCs w:val="24"/>
        </w:rPr>
        <w:t xml:space="preserve">was removed </w:t>
      </w:r>
      <w:r w:rsidR="00716612" w:rsidRPr="00B97728">
        <w:rPr>
          <w:rFonts w:ascii="Book Antiqua" w:hAnsi="Book Antiqua"/>
          <w:sz w:val="24"/>
          <w:szCs w:val="24"/>
        </w:rPr>
        <w:t>(Figure 4</w:t>
      </w:r>
      <w:r w:rsidR="00716612" w:rsidRPr="0077492F">
        <w:rPr>
          <w:rFonts w:ascii="Book Antiqua" w:hAnsi="Book Antiqua"/>
          <w:caps/>
          <w:sz w:val="24"/>
          <w:szCs w:val="24"/>
        </w:rPr>
        <w:t>a</w:t>
      </w:r>
      <w:r w:rsidR="0077492F">
        <w:rPr>
          <w:rFonts w:ascii="Book Antiqua" w:hAnsi="Book Antiqua"/>
          <w:sz w:val="24"/>
          <w:szCs w:val="24"/>
        </w:rPr>
        <w:t xml:space="preserve"> and </w:t>
      </w:r>
      <w:r w:rsidR="00716612" w:rsidRPr="0077492F">
        <w:rPr>
          <w:rFonts w:ascii="Book Antiqua" w:hAnsi="Book Antiqua"/>
          <w:caps/>
          <w:sz w:val="24"/>
          <w:szCs w:val="24"/>
        </w:rPr>
        <w:t>c</w:t>
      </w:r>
      <w:r w:rsidR="00716612" w:rsidRPr="00B97728">
        <w:rPr>
          <w:rFonts w:ascii="Book Antiqua" w:hAnsi="Book Antiqua"/>
          <w:sz w:val="24"/>
          <w:szCs w:val="24"/>
        </w:rPr>
        <w:t>)</w:t>
      </w:r>
      <w:r w:rsidR="00857173" w:rsidRPr="00B97728">
        <w:rPr>
          <w:rFonts w:ascii="Book Antiqua" w:hAnsi="Book Antiqua"/>
          <w:sz w:val="24"/>
          <w:szCs w:val="24"/>
        </w:rPr>
        <w:t>.</w:t>
      </w:r>
      <w:r w:rsidR="00E42F2B" w:rsidRPr="00B97728">
        <w:rPr>
          <w:rFonts w:ascii="Book Antiqua" w:hAnsi="Book Antiqua"/>
          <w:sz w:val="24"/>
          <w:szCs w:val="24"/>
        </w:rPr>
        <w:t xml:space="preserve"> </w:t>
      </w:r>
      <w:r w:rsidR="00857173" w:rsidRPr="00B97728">
        <w:rPr>
          <w:rFonts w:ascii="Book Antiqua" w:hAnsi="Book Antiqua"/>
          <w:sz w:val="24"/>
          <w:szCs w:val="24"/>
        </w:rPr>
        <w:t>Similarly,</w:t>
      </w:r>
      <w:r w:rsidR="00E42F2B" w:rsidRPr="00B97728">
        <w:rPr>
          <w:rFonts w:ascii="Book Antiqua" w:hAnsi="Book Antiqua"/>
          <w:color w:val="000000"/>
          <w:kern w:val="0"/>
          <w:sz w:val="24"/>
          <w:szCs w:val="24"/>
        </w:rPr>
        <w:t xml:space="preserve"> H</w:t>
      </w:r>
      <w:r w:rsidR="00E42F2B" w:rsidRPr="00B97728">
        <w:rPr>
          <w:rFonts w:ascii="Book Antiqua" w:hAnsi="Book Antiqua"/>
          <w:bCs/>
          <w:color w:val="000000"/>
          <w:sz w:val="24"/>
          <w:szCs w:val="24"/>
        </w:rPr>
        <w:t>BV-specific gRNA could also guide Cas9 to destroy HBV cccDNA (Figure 5</w:t>
      </w:r>
      <w:r w:rsidR="00712AF5" w:rsidRPr="0077492F">
        <w:rPr>
          <w:rFonts w:ascii="Book Antiqua" w:hAnsi="Book Antiqua"/>
          <w:bCs/>
          <w:caps/>
          <w:color w:val="000000"/>
          <w:sz w:val="24"/>
          <w:szCs w:val="24"/>
        </w:rPr>
        <w:t>d</w:t>
      </w:r>
      <w:r w:rsidR="00E42F2B" w:rsidRPr="00B97728">
        <w:rPr>
          <w:rFonts w:ascii="Book Antiqua" w:hAnsi="Book Antiqua"/>
          <w:bCs/>
          <w:color w:val="000000"/>
          <w:sz w:val="24"/>
          <w:szCs w:val="24"/>
        </w:rPr>
        <w:t xml:space="preserve">). Above results </w:t>
      </w:r>
      <w:r w:rsidR="00E42F2B" w:rsidRPr="00B97728">
        <w:rPr>
          <w:rFonts w:ascii="Book Antiqua" w:hAnsi="Book Antiqua"/>
          <w:color w:val="000000"/>
          <w:kern w:val="0"/>
          <w:sz w:val="24"/>
          <w:szCs w:val="24"/>
        </w:rPr>
        <w:t>suggested that</w:t>
      </w:r>
      <w:r w:rsidR="00E42F2B" w:rsidRPr="00B97728">
        <w:rPr>
          <w:rFonts w:ascii="Book Antiqua" w:hAnsi="Book Antiqua"/>
          <w:bCs/>
          <w:color w:val="000000"/>
          <w:sz w:val="24"/>
          <w:szCs w:val="24"/>
        </w:rPr>
        <w:t xml:space="preserve"> </w:t>
      </w:r>
      <w:r w:rsidR="00E42F2B" w:rsidRPr="00B97728">
        <w:rPr>
          <w:rFonts w:ascii="Book Antiqua" w:hAnsi="Book Antiqua"/>
          <w:color w:val="000000"/>
          <w:kern w:val="0"/>
          <w:sz w:val="24"/>
          <w:szCs w:val="24"/>
        </w:rPr>
        <w:t>the down regulation of HBsAg and HBeAg levels was at least partially due to the destruction of HBV cccDNA.</w:t>
      </w:r>
    </w:p>
    <w:p w:rsidR="00E97CBD" w:rsidRPr="00B97728" w:rsidRDefault="00E97CBD" w:rsidP="00532F8C">
      <w:pPr>
        <w:spacing w:line="480" w:lineRule="auto"/>
        <w:rPr>
          <w:rFonts w:ascii="Book Antiqua" w:hAnsi="Book Antiqua"/>
          <w:b/>
          <w:sz w:val="24"/>
          <w:szCs w:val="24"/>
        </w:rPr>
      </w:pPr>
    </w:p>
    <w:p w:rsidR="00D313A5" w:rsidRPr="00B97728" w:rsidRDefault="00D313A5" w:rsidP="00532F8C">
      <w:pPr>
        <w:spacing w:line="480" w:lineRule="auto"/>
        <w:rPr>
          <w:rFonts w:ascii="Book Antiqua" w:hAnsi="Book Antiqua"/>
          <w:b/>
          <w:sz w:val="24"/>
          <w:szCs w:val="24"/>
        </w:rPr>
      </w:pPr>
      <w:r w:rsidRPr="00B97728">
        <w:rPr>
          <w:rFonts w:ascii="Book Antiqua" w:hAnsi="Book Antiqua"/>
          <w:b/>
          <w:sz w:val="24"/>
          <w:szCs w:val="24"/>
        </w:rPr>
        <w:t>DISCUSSION</w:t>
      </w:r>
    </w:p>
    <w:p w:rsidR="00D313A5" w:rsidRPr="00B97728" w:rsidRDefault="00A05BC6" w:rsidP="0077492F">
      <w:pPr>
        <w:spacing w:line="480" w:lineRule="auto"/>
        <w:rPr>
          <w:rFonts w:ascii="Book Antiqua" w:hAnsi="Book Antiqua"/>
          <w:color w:val="000000"/>
          <w:kern w:val="0"/>
          <w:sz w:val="24"/>
          <w:szCs w:val="24"/>
        </w:rPr>
      </w:pPr>
      <w:r w:rsidRPr="00B97728">
        <w:rPr>
          <w:rFonts w:ascii="Book Antiqua" w:hAnsi="Book Antiqua"/>
          <w:color w:val="000000"/>
          <w:sz w:val="24"/>
          <w:szCs w:val="24"/>
          <w:shd w:val="clear" w:color="auto" w:fill="FFFFFF"/>
        </w:rPr>
        <w:t xml:space="preserve">Hepatitis B is an important occupational hazard for health workers. </w:t>
      </w:r>
      <w:r w:rsidR="00E72C66" w:rsidRPr="00B97728">
        <w:rPr>
          <w:rFonts w:ascii="Book Antiqua" w:hAnsi="Book Antiqua"/>
          <w:color w:val="000000"/>
          <w:sz w:val="24"/>
          <w:szCs w:val="24"/>
          <w:shd w:val="clear" w:color="auto" w:fill="FFFFFF"/>
        </w:rPr>
        <w:t>An estimated</w:t>
      </w:r>
      <w:r w:rsidR="00D313A5" w:rsidRPr="00B97728">
        <w:rPr>
          <w:rFonts w:ascii="Book Antiqua" w:hAnsi="Book Antiqua"/>
          <w:color w:val="000000"/>
          <w:sz w:val="24"/>
          <w:szCs w:val="24"/>
          <w:shd w:val="clear" w:color="auto" w:fill="FFFFFF"/>
        </w:rPr>
        <w:t xml:space="preserve"> </w:t>
      </w:r>
      <w:r w:rsidR="00E72C66" w:rsidRPr="00B97728">
        <w:rPr>
          <w:rFonts w:ascii="Book Antiqua" w:hAnsi="Book Antiqua"/>
          <w:color w:val="000000"/>
          <w:sz w:val="24"/>
          <w:szCs w:val="24"/>
          <w:shd w:val="clear" w:color="auto" w:fill="FFFFFF"/>
        </w:rPr>
        <w:t>240</w:t>
      </w:r>
      <w:r w:rsidR="00D313A5" w:rsidRPr="00B97728">
        <w:rPr>
          <w:rFonts w:ascii="Book Antiqua" w:hAnsi="Book Antiqua"/>
          <w:color w:val="000000"/>
          <w:sz w:val="24"/>
          <w:szCs w:val="24"/>
          <w:shd w:val="clear" w:color="auto" w:fill="FFFFFF"/>
        </w:rPr>
        <w:t xml:space="preserve"> million people </w:t>
      </w:r>
      <w:r w:rsidR="00E72C66" w:rsidRPr="00B97728">
        <w:rPr>
          <w:rFonts w:ascii="Book Antiqua" w:hAnsi="Book Antiqua"/>
          <w:color w:val="000000"/>
          <w:sz w:val="24"/>
          <w:szCs w:val="24"/>
          <w:shd w:val="clear" w:color="auto" w:fill="FFFFFF"/>
        </w:rPr>
        <w:t xml:space="preserve">are </w:t>
      </w:r>
      <w:r w:rsidR="00D313A5" w:rsidRPr="00B97728">
        <w:rPr>
          <w:rFonts w:ascii="Book Antiqua" w:hAnsi="Book Antiqua"/>
          <w:color w:val="000000"/>
          <w:sz w:val="24"/>
          <w:szCs w:val="24"/>
          <w:shd w:val="clear" w:color="auto" w:fill="FFFFFF"/>
        </w:rPr>
        <w:t>chronically infected with HBV</w:t>
      </w:r>
      <w:r w:rsidR="006B772B" w:rsidRPr="00B97728">
        <w:rPr>
          <w:rFonts w:ascii="Book Antiqua" w:hAnsi="Book Antiqua"/>
          <w:color w:val="000000"/>
          <w:sz w:val="24"/>
          <w:szCs w:val="24"/>
          <w:shd w:val="clear" w:color="auto" w:fill="FFFFFF"/>
        </w:rPr>
        <w:fldChar w:fldCharType="begin"/>
      </w:r>
      <w:r w:rsidR="00D209B9" w:rsidRPr="00B97728">
        <w:rPr>
          <w:rFonts w:ascii="Book Antiqua" w:hAnsi="Book Antiqua"/>
          <w:color w:val="000000"/>
          <w:sz w:val="24"/>
          <w:szCs w:val="24"/>
          <w:shd w:val="clear" w:color="auto" w:fill="FFFFFF"/>
        </w:rPr>
        <w:instrText xml:space="preserve"> ADDIN NE.Ref.{6C24847F-CF22-411D-AC5E-9C3567E37D61}</w:instrText>
      </w:r>
      <w:r w:rsidR="006B772B" w:rsidRPr="00B97728">
        <w:rPr>
          <w:rFonts w:ascii="Book Antiqua" w:hAnsi="Book Antiqua"/>
          <w:color w:val="000000"/>
          <w:sz w:val="24"/>
          <w:szCs w:val="24"/>
          <w:shd w:val="clear" w:color="auto" w:fill="FFFFFF"/>
        </w:rPr>
        <w:fldChar w:fldCharType="separate"/>
      </w:r>
      <w:r w:rsidR="00D209B9" w:rsidRPr="00B97728">
        <w:rPr>
          <w:rFonts w:ascii="Book Antiqua" w:hAnsi="Book Antiqua"/>
          <w:color w:val="080000"/>
          <w:kern w:val="0"/>
          <w:sz w:val="24"/>
          <w:szCs w:val="24"/>
          <w:vertAlign w:val="superscript"/>
        </w:rPr>
        <w:t>[2</w:t>
      </w:r>
      <w:r w:rsidR="004A5823" w:rsidRPr="00B97728">
        <w:rPr>
          <w:rFonts w:ascii="Book Antiqua" w:hAnsi="Book Antiqua"/>
          <w:color w:val="080000"/>
          <w:kern w:val="0"/>
          <w:sz w:val="24"/>
          <w:szCs w:val="24"/>
          <w:vertAlign w:val="superscript"/>
        </w:rPr>
        <w:t>7</w:t>
      </w:r>
      <w:r w:rsidR="00D209B9" w:rsidRPr="00B97728">
        <w:rPr>
          <w:rFonts w:ascii="Book Antiqua" w:hAnsi="Book Antiqua"/>
          <w:color w:val="080000"/>
          <w:kern w:val="0"/>
          <w:sz w:val="24"/>
          <w:szCs w:val="24"/>
          <w:vertAlign w:val="superscript"/>
        </w:rPr>
        <w:t>]</w:t>
      </w:r>
      <w:r w:rsidR="006B772B" w:rsidRPr="00B97728">
        <w:rPr>
          <w:rFonts w:ascii="Book Antiqua" w:hAnsi="Book Antiqua"/>
          <w:color w:val="000000"/>
          <w:sz w:val="24"/>
          <w:szCs w:val="24"/>
          <w:shd w:val="clear" w:color="auto" w:fill="FFFFFF"/>
        </w:rPr>
        <w:fldChar w:fldCharType="end"/>
      </w:r>
      <w:r w:rsidR="00D313A5" w:rsidRPr="00B97728">
        <w:rPr>
          <w:rFonts w:ascii="Book Antiqua" w:hAnsi="Book Antiqua"/>
          <w:color w:val="000000"/>
          <w:sz w:val="24"/>
          <w:szCs w:val="24"/>
          <w:shd w:val="clear" w:color="auto" w:fill="FFFFFF"/>
        </w:rPr>
        <w:t>. Multiple studies demonstrated that without therapy, 15</w:t>
      </w:r>
      <w:r w:rsidR="0077492F">
        <w:rPr>
          <w:rFonts w:ascii="Book Antiqua" w:hAnsi="Book Antiqua" w:hint="eastAsia"/>
          <w:color w:val="000000"/>
          <w:sz w:val="24"/>
          <w:szCs w:val="24"/>
          <w:shd w:val="clear" w:color="auto" w:fill="FFFFFF"/>
        </w:rPr>
        <w:t>%</w:t>
      </w:r>
      <w:r w:rsidR="00D313A5" w:rsidRPr="00B97728">
        <w:rPr>
          <w:rFonts w:ascii="Book Antiqua" w:hAnsi="Book Antiqua"/>
          <w:color w:val="000000"/>
          <w:sz w:val="24"/>
          <w:szCs w:val="24"/>
          <w:shd w:val="clear" w:color="auto" w:fill="FFFFFF"/>
        </w:rPr>
        <w:t>-40% of HBV infected patients would eventually develop cirrhosis, liver failure, or hepatocellular carcinoma (HCC)</w:t>
      </w:r>
      <w:r w:rsidR="006B772B" w:rsidRPr="00B97728">
        <w:rPr>
          <w:rFonts w:ascii="Book Antiqua" w:hAnsi="Book Antiqua"/>
          <w:color w:val="000000"/>
          <w:sz w:val="24"/>
          <w:szCs w:val="24"/>
          <w:shd w:val="clear" w:color="auto" w:fill="FFFFFF"/>
        </w:rPr>
        <w:fldChar w:fldCharType="begin"/>
      </w:r>
      <w:r w:rsidR="00D209B9" w:rsidRPr="00B97728">
        <w:rPr>
          <w:rFonts w:ascii="Book Antiqua" w:hAnsi="Book Antiqua"/>
          <w:color w:val="000000"/>
          <w:sz w:val="24"/>
          <w:szCs w:val="24"/>
          <w:shd w:val="clear" w:color="auto" w:fill="FFFFFF"/>
        </w:rPr>
        <w:instrText xml:space="preserve"> ADDIN NE.Ref.{78C8ABA1-CA30-4940-9B3F-F1F7AF10C880}</w:instrText>
      </w:r>
      <w:r w:rsidR="006B772B" w:rsidRPr="00B97728">
        <w:rPr>
          <w:rFonts w:ascii="Book Antiqua" w:hAnsi="Book Antiqua"/>
          <w:color w:val="000000"/>
          <w:sz w:val="24"/>
          <w:szCs w:val="24"/>
          <w:shd w:val="clear" w:color="auto" w:fill="FFFFFF"/>
        </w:rPr>
        <w:fldChar w:fldCharType="separate"/>
      </w:r>
      <w:r w:rsidR="00D209B9" w:rsidRPr="00B97728">
        <w:rPr>
          <w:rFonts w:ascii="Book Antiqua" w:hAnsi="Book Antiqua"/>
          <w:color w:val="080000"/>
          <w:kern w:val="0"/>
          <w:sz w:val="24"/>
          <w:szCs w:val="24"/>
          <w:vertAlign w:val="superscript"/>
        </w:rPr>
        <w:t>[2</w:t>
      </w:r>
      <w:r w:rsidR="004A5823" w:rsidRPr="00B97728">
        <w:rPr>
          <w:rFonts w:ascii="Book Antiqua" w:hAnsi="Book Antiqua"/>
          <w:color w:val="080000"/>
          <w:kern w:val="0"/>
          <w:sz w:val="24"/>
          <w:szCs w:val="24"/>
          <w:vertAlign w:val="superscript"/>
        </w:rPr>
        <w:t>8</w:t>
      </w:r>
      <w:r w:rsidR="00D209B9" w:rsidRPr="00B97728">
        <w:rPr>
          <w:rFonts w:ascii="Book Antiqua" w:hAnsi="Book Antiqua"/>
          <w:color w:val="080000"/>
          <w:kern w:val="0"/>
          <w:sz w:val="24"/>
          <w:szCs w:val="24"/>
          <w:vertAlign w:val="superscript"/>
        </w:rPr>
        <w:t>]</w:t>
      </w:r>
      <w:r w:rsidR="006B772B" w:rsidRPr="00B97728">
        <w:rPr>
          <w:rFonts w:ascii="Book Antiqua" w:hAnsi="Book Antiqua"/>
          <w:color w:val="000000"/>
          <w:sz w:val="24"/>
          <w:szCs w:val="24"/>
          <w:shd w:val="clear" w:color="auto" w:fill="FFFFFF"/>
        </w:rPr>
        <w:fldChar w:fldCharType="end"/>
      </w:r>
      <w:r w:rsidR="00D313A5" w:rsidRPr="00B97728">
        <w:rPr>
          <w:rFonts w:ascii="Book Antiqua" w:hAnsi="Book Antiqua"/>
          <w:color w:val="000000"/>
          <w:sz w:val="24"/>
          <w:szCs w:val="24"/>
          <w:shd w:val="clear" w:color="auto" w:fill="FFFFFF"/>
        </w:rPr>
        <w:t>. Because of the high HBV-related morbidity and mortality, HBV infection has been a serious public health problem worldwide. Unfortunately, none of the current therapy regimes could eradicate cccDNA in the nucle</w:t>
      </w:r>
      <w:r w:rsidR="00786425" w:rsidRPr="00B97728">
        <w:rPr>
          <w:rFonts w:ascii="Book Antiqua" w:hAnsi="Book Antiqua"/>
          <w:color w:val="000000"/>
          <w:sz w:val="24"/>
          <w:szCs w:val="24"/>
          <w:shd w:val="clear" w:color="auto" w:fill="FFFFFF"/>
        </w:rPr>
        <w:t>us</w:t>
      </w:r>
      <w:r w:rsidR="00D313A5" w:rsidRPr="00B97728">
        <w:rPr>
          <w:rFonts w:ascii="Book Antiqua" w:hAnsi="Book Antiqua"/>
          <w:color w:val="000000"/>
          <w:sz w:val="24"/>
          <w:szCs w:val="24"/>
          <w:shd w:val="clear" w:color="auto" w:fill="FFFFFF"/>
        </w:rPr>
        <w:t xml:space="preserve"> of infected hepatocytes, which is the main cause of HBV persistent infection. In recent years, new strategies focused on targeting cccDNA are under intensive study. Three recent studies have suggested the </w:t>
      </w:r>
      <w:r w:rsidR="00D313A5" w:rsidRPr="00B97728">
        <w:rPr>
          <w:rFonts w:ascii="Book Antiqua" w:hAnsi="Book Antiqua"/>
          <w:color w:val="000000"/>
          <w:sz w:val="24"/>
          <w:szCs w:val="24"/>
          <w:shd w:val="clear" w:color="auto" w:fill="FFFFFF"/>
        </w:rPr>
        <w:lastRenderedPageBreak/>
        <w:t xml:space="preserve">potential use of CRISPR/Cas9 genome editing technique to cut HBV DNA and cccDNA </w:t>
      </w:r>
      <w:r w:rsidR="00D313A5" w:rsidRPr="00B97728">
        <w:rPr>
          <w:rFonts w:ascii="Book Antiqua" w:hAnsi="Book Antiqua"/>
          <w:i/>
          <w:color w:val="000000"/>
          <w:sz w:val="24"/>
          <w:szCs w:val="24"/>
          <w:shd w:val="clear" w:color="auto" w:fill="FFFFFF"/>
        </w:rPr>
        <w:t>in vitro</w:t>
      </w:r>
      <w:r w:rsidR="00D313A5" w:rsidRPr="00B97728">
        <w:rPr>
          <w:rFonts w:ascii="Book Antiqua" w:hAnsi="Book Antiqua"/>
          <w:color w:val="000000"/>
          <w:sz w:val="24"/>
          <w:szCs w:val="24"/>
          <w:shd w:val="clear" w:color="auto" w:fill="FFFFFF"/>
        </w:rPr>
        <w:t xml:space="preserve"> and </w:t>
      </w:r>
      <w:r w:rsidR="00D313A5" w:rsidRPr="00B97728">
        <w:rPr>
          <w:rFonts w:ascii="Book Antiqua" w:hAnsi="Book Antiqua"/>
          <w:i/>
          <w:color w:val="000000"/>
          <w:sz w:val="24"/>
          <w:szCs w:val="24"/>
          <w:shd w:val="clear" w:color="auto" w:fill="FFFFFF"/>
        </w:rPr>
        <w:t>in vivo</w:t>
      </w:r>
      <w:r w:rsidR="00D313A5" w:rsidRPr="00B97728">
        <w:rPr>
          <w:rFonts w:ascii="Book Antiqua" w:hAnsi="Book Antiqua"/>
          <w:color w:val="000000"/>
          <w:sz w:val="24"/>
          <w:szCs w:val="24"/>
          <w:shd w:val="clear" w:color="auto" w:fill="FFFFFF"/>
        </w:rPr>
        <w:t>, as well as for chronic or</w:t>
      </w:r>
      <w:r w:rsidR="00D313A5" w:rsidRPr="00B97728">
        <w:rPr>
          <w:rFonts w:ascii="Book Antiqua" w:hAnsi="Book Antiqua"/>
          <w:i/>
          <w:color w:val="000000"/>
          <w:sz w:val="24"/>
          <w:szCs w:val="24"/>
          <w:shd w:val="clear" w:color="auto" w:fill="FFFFFF"/>
        </w:rPr>
        <w:t xml:space="preserve"> de novo</w:t>
      </w:r>
      <w:r w:rsidR="00D313A5" w:rsidRPr="00B97728">
        <w:rPr>
          <w:rFonts w:ascii="Book Antiqua" w:hAnsi="Book Antiqua"/>
          <w:color w:val="000000"/>
          <w:sz w:val="24"/>
          <w:szCs w:val="24"/>
          <w:shd w:val="clear" w:color="auto" w:fill="FFFFFF"/>
        </w:rPr>
        <w:t xml:space="preserve"> HBV infection</w:t>
      </w:r>
      <w:r w:rsidR="006B772B" w:rsidRPr="00B97728">
        <w:rPr>
          <w:rFonts w:ascii="Book Antiqua" w:hAnsi="Book Antiqua"/>
          <w:color w:val="000000"/>
          <w:sz w:val="24"/>
          <w:szCs w:val="24"/>
          <w:shd w:val="clear" w:color="auto" w:fill="FFFFFF"/>
        </w:rPr>
        <w:fldChar w:fldCharType="begin"/>
      </w:r>
      <w:r w:rsidR="00D209B9" w:rsidRPr="00B97728">
        <w:rPr>
          <w:rFonts w:ascii="Book Antiqua" w:hAnsi="Book Antiqua"/>
          <w:color w:val="000000"/>
          <w:sz w:val="24"/>
          <w:szCs w:val="24"/>
          <w:shd w:val="clear" w:color="auto" w:fill="FFFFFF"/>
        </w:rPr>
        <w:instrText xml:space="preserve"> ADDIN NE.Ref.{12A062F7-F869-4ABC-A44B-C30CC3ACB588}</w:instrText>
      </w:r>
      <w:r w:rsidR="006B772B" w:rsidRPr="00B97728">
        <w:rPr>
          <w:rFonts w:ascii="Book Antiqua" w:hAnsi="Book Antiqua"/>
          <w:color w:val="000000"/>
          <w:sz w:val="24"/>
          <w:szCs w:val="24"/>
          <w:shd w:val="clear" w:color="auto" w:fill="FFFFFF"/>
        </w:rPr>
        <w:fldChar w:fldCharType="separate"/>
      </w:r>
      <w:r w:rsidR="00D209B9" w:rsidRPr="00B97728">
        <w:rPr>
          <w:rFonts w:ascii="Book Antiqua" w:hAnsi="Book Antiqua"/>
          <w:color w:val="080000"/>
          <w:kern w:val="0"/>
          <w:sz w:val="24"/>
          <w:szCs w:val="24"/>
          <w:vertAlign w:val="superscript"/>
        </w:rPr>
        <w:t>[15-17]</w:t>
      </w:r>
      <w:r w:rsidR="006B772B" w:rsidRPr="00B97728">
        <w:rPr>
          <w:rFonts w:ascii="Book Antiqua" w:hAnsi="Book Antiqua"/>
          <w:color w:val="000000"/>
          <w:sz w:val="24"/>
          <w:szCs w:val="24"/>
          <w:shd w:val="clear" w:color="auto" w:fill="FFFFFF"/>
        </w:rPr>
        <w:fldChar w:fldCharType="end"/>
      </w:r>
      <w:r w:rsidR="00D313A5" w:rsidRPr="00B97728">
        <w:rPr>
          <w:rFonts w:ascii="Book Antiqua" w:hAnsi="Book Antiqua"/>
          <w:color w:val="000000"/>
          <w:sz w:val="24"/>
          <w:szCs w:val="24"/>
          <w:shd w:val="clear" w:color="auto" w:fill="FFFFFF"/>
        </w:rPr>
        <w:t xml:space="preserve">. </w:t>
      </w:r>
      <w:r w:rsidR="009A5610" w:rsidRPr="00B97728">
        <w:rPr>
          <w:rFonts w:ascii="Book Antiqua" w:hAnsi="Book Antiqua"/>
          <w:color w:val="000000"/>
          <w:sz w:val="24"/>
          <w:szCs w:val="24"/>
          <w:shd w:val="clear" w:color="auto" w:fill="FFFFFF"/>
        </w:rPr>
        <w:t>However, t</w:t>
      </w:r>
      <w:r w:rsidR="00D313A5" w:rsidRPr="00B97728">
        <w:rPr>
          <w:rFonts w:ascii="Book Antiqua" w:hAnsi="Book Antiqua"/>
          <w:color w:val="000000"/>
          <w:sz w:val="24"/>
          <w:szCs w:val="24"/>
          <w:shd w:val="clear" w:color="auto" w:fill="FFFFFF"/>
        </w:rPr>
        <w:t xml:space="preserve">hose studies just focus on single genotype HBV, genotype A or D. </w:t>
      </w:r>
      <w:r w:rsidR="009A5610" w:rsidRPr="00B97728">
        <w:rPr>
          <w:rFonts w:ascii="Book Antiqua" w:hAnsi="Book Antiqua"/>
          <w:color w:val="000000"/>
          <w:sz w:val="24"/>
          <w:szCs w:val="24"/>
          <w:shd w:val="clear" w:color="auto" w:fill="FFFFFF"/>
        </w:rPr>
        <w:t xml:space="preserve">Since genotypes B and C are also the major genotypes in the world, particularly in China. </w:t>
      </w:r>
      <w:r w:rsidR="00D313A5" w:rsidRPr="00B97728">
        <w:rPr>
          <w:rFonts w:ascii="Book Antiqua" w:hAnsi="Book Antiqua"/>
          <w:bCs/>
          <w:color w:val="000000"/>
          <w:sz w:val="24"/>
          <w:szCs w:val="24"/>
        </w:rPr>
        <w:t>In this study, 15 gRNAs were designed according to the HBV genome sequences of genotypes A,</w:t>
      </w:r>
      <w:r w:rsidR="00C16726" w:rsidRPr="00B97728">
        <w:rPr>
          <w:rFonts w:ascii="Book Antiqua" w:hAnsi="Book Antiqua"/>
          <w:bCs/>
          <w:color w:val="000000"/>
          <w:sz w:val="24"/>
          <w:szCs w:val="24"/>
        </w:rPr>
        <w:t xml:space="preserve"> </w:t>
      </w:r>
      <w:r w:rsidR="00D313A5" w:rsidRPr="00B97728">
        <w:rPr>
          <w:rFonts w:ascii="Book Antiqua" w:hAnsi="Book Antiqua"/>
          <w:bCs/>
          <w:color w:val="000000"/>
          <w:sz w:val="24"/>
          <w:szCs w:val="24"/>
        </w:rPr>
        <w:t>B,</w:t>
      </w:r>
      <w:r w:rsidR="00C16726" w:rsidRPr="00B97728">
        <w:rPr>
          <w:rFonts w:ascii="Book Antiqua" w:hAnsi="Book Antiqua"/>
          <w:bCs/>
          <w:color w:val="000000"/>
          <w:sz w:val="24"/>
          <w:szCs w:val="24"/>
        </w:rPr>
        <w:t xml:space="preserve"> </w:t>
      </w:r>
      <w:r w:rsidR="00D313A5" w:rsidRPr="00B97728">
        <w:rPr>
          <w:rFonts w:ascii="Book Antiqua" w:hAnsi="Book Antiqua"/>
          <w:bCs/>
          <w:color w:val="000000"/>
          <w:sz w:val="24"/>
          <w:szCs w:val="24"/>
        </w:rPr>
        <w:t>C and D. These gRNAs covered different regions of HBV genome, including S, P, X, C, enhancer I and basic core promoter (BCP) regions. Our results here indicated that most of the gRNAs could significantly suppress the production of HBsAg and HBeAg. Interestingly, the suppressive efficiency of different gRNAs varied</w:t>
      </w:r>
      <w:r w:rsidR="00D313A5" w:rsidRPr="00B97728">
        <w:rPr>
          <w:rFonts w:ascii="Book Antiqua" w:hAnsi="Book Antiqua"/>
          <w:color w:val="000000"/>
          <w:kern w:val="0"/>
          <w:sz w:val="24"/>
          <w:szCs w:val="24"/>
        </w:rPr>
        <w:t xml:space="preserve"> depending on the region in which they against. </w:t>
      </w:r>
    </w:p>
    <w:p w:rsidR="00D313A5" w:rsidRPr="00B97728" w:rsidRDefault="00264562" w:rsidP="00532F8C">
      <w:pPr>
        <w:spacing w:line="480" w:lineRule="auto"/>
        <w:ind w:firstLineChars="200" w:firstLine="480"/>
        <w:rPr>
          <w:rFonts w:ascii="Book Antiqua" w:hAnsi="Book Antiqua"/>
          <w:sz w:val="24"/>
          <w:szCs w:val="24"/>
        </w:rPr>
      </w:pPr>
      <w:r w:rsidRPr="00B97728">
        <w:rPr>
          <w:rFonts w:ascii="Book Antiqua" w:hAnsi="Book Antiqua"/>
          <w:color w:val="000000"/>
          <w:kern w:val="0"/>
          <w:sz w:val="24"/>
          <w:szCs w:val="24"/>
        </w:rPr>
        <w:t>As multiple</w:t>
      </w:r>
      <w:r w:rsidR="00D313A5" w:rsidRPr="00B97728">
        <w:rPr>
          <w:rFonts w:ascii="Book Antiqua" w:hAnsi="Book Antiqua"/>
          <w:color w:val="000000"/>
          <w:kern w:val="0"/>
          <w:sz w:val="24"/>
          <w:szCs w:val="24"/>
        </w:rPr>
        <w:t xml:space="preserve"> gRNAs could be efficiently used to edit genome</w:t>
      </w:r>
      <w:r w:rsidR="00D313A5" w:rsidRPr="00B97728">
        <w:rPr>
          <w:rFonts w:ascii="Book Antiqua" w:hAnsi="Book Antiqua"/>
          <w:bCs/>
          <w:color w:val="000000"/>
          <w:sz w:val="24"/>
          <w:szCs w:val="24"/>
        </w:rPr>
        <w:t>,</w:t>
      </w:r>
      <w:r w:rsidR="00D313A5" w:rsidRPr="00B97728">
        <w:rPr>
          <w:rFonts w:ascii="Book Antiqua" w:hAnsi="Book Antiqua"/>
          <w:color w:val="000000"/>
          <w:kern w:val="0"/>
          <w:sz w:val="24"/>
          <w:szCs w:val="24"/>
        </w:rPr>
        <w:t xml:space="preserve"> here different combinations of two gRNAs were used to suppress HBV replication </w:t>
      </w:r>
      <w:r w:rsidR="00D313A5" w:rsidRPr="00B97728">
        <w:rPr>
          <w:rFonts w:ascii="Book Antiqua" w:hAnsi="Book Antiqua"/>
          <w:i/>
          <w:color w:val="000000"/>
          <w:kern w:val="0"/>
          <w:sz w:val="24"/>
          <w:szCs w:val="24"/>
        </w:rPr>
        <w:t>in vitro</w:t>
      </w:r>
      <w:r w:rsidR="00D313A5" w:rsidRPr="00B97728">
        <w:rPr>
          <w:rFonts w:ascii="Book Antiqua" w:hAnsi="Book Antiqua"/>
          <w:color w:val="000000"/>
          <w:kern w:val="0"/>
          <w:sz w:val="24"/>
          <w:szCs w:val="24"/>
        </w:rPr>
        <w:t xml:space="preserve">. And </w:t>
      </w:r>
      <w:r w:rsidR="00644BA1" w:rsidRPr="00B97728">
        <w:rPr>
          <w:rFonts w:ascii="Book Antiqua" w:hAnsi="Book Antiqua"/>
          <w:sz w:val="24"/>
          <w:szCs w:val="24"/>
        </w:rPr>
        <w:t>high efficiency</w:t>
      </w:r>
      <w:r w:rsidR="00786425" w:rsidRPr="00B97728">
        <w:rPr>
          <w:rFonts w:ascii="Book Antiqua" w:hAnsi="Book Antiqua"/>
          <w:sz w:val="24"/>
          <w:szCs w:val="24"/>
        </w:rPr>
        <w:t xml:space="preserve"> against genotypes A-</w:t>
      </w:r>
      <w:r w:rsidR="00D313A5" w:rsidRPr="00B97728">
        <w:rPr>
          <w:rFonts w:ascii="Book Antiqua" w:hAnsi="Book Antiqua"/>
          <w:sz w:val="24"/>
          <w:szCs w:val="24"/>
        </w:rPr>
        <w:t>D HBV replication</w:t>
      </w:r>
      <w:r w:rsidR="00D313A5" w:rsidRPr="00B97728">
        <w:rPr>
          <w:rFonts w:ascii="Book Antiqua" w:hAnsi="Book Antiqua"/>
          <w:color w:val="000000"/>
          <w:kern w:val="0"/>
          <w:sz w:val="24"/>
          <w:szCs w:val="24"/>
        </w:rPr>
        <w:t xml:space="preserve"> w</w:t>
      </w:r>
      <w:r w:rsidR="009A5610" w:rsidRPr="00B97728">
        <w:rPr>
          <w:rFonts w:ascii="Book Antiqua" w:hAnsi="Book Antiqua"/>
          <w:color w:val="000000"/>
          <w:kern w:val="0"/>
          <w:sz w:val="24"/>
          <w:szCs w:val="24"/>
        </w:rPr>
        <w:t>as</w:t>
      </w:r>
      <w:r w:rsidR="00D313A5" w:rsidRPr="00B97728">
        <w:rPr>
          <w:rFonts w:ascii="Book Antiqua" w:hAnsi="Book Antiqua"/>
          <w:color w:val="000000"/>
          <w:kern w:val="0"/>
          <w:sz w:val="24"/>
          <w:szCs w:val="24"/>
        </w:rPr>
        <w:t xml:space="preserve"> found in different dual gRNAs </w:t>
      </w:r>
      <w:r w:rsidR="00D313A5" w:rsidRPr="00B97728">
        <w:rPr>
          <w:rFonts w:ascii="Book Antiqua" w:hAnsi="Book Antiqua"/>
          <w:sz w:val="24"/>
          <w:szCs w:val="24"/>
        </w:rPr>
        <w:t>combinations</w:t>
      </w:r>
      <w:r w:rsidR="009A5610" w:rsidRPr="00B97728">
        <w:rPr>
          <w:rFonts w:ascii="Book Antiqua" w:hAnsi="Book Antiqua"/>
          <w:color w:val="000000"/>
          <w:kern w:val="0"/>
          <w:sz w:val="24"/>
          <w:szCs w:val="24"/>
        </w:rPr>
        <w:t>. However, the combinatio</w:t>
      </w:r>
      <w:r w:rsidR="00D313A5" w:rsidRPr="00B97728">
        <w:rPr>
          <w:rFonts w:ascii="Book Antiqua" w:hAnsi="Book Antiqua"/>
          <w:color w:val="000000"/>
          <w:kern w:val="0"/>
          <w:sz w:val="24"/>
          <w:szCs w:val="24"/>
        </w:rPr>
        <w:t>n of</w:t>
      </w:r>
      <w:r w:rsidR="00D313A5" w:rsidRPr="00B97728">
        <w:rPr>
          <w:rFonts w:ascii="Book Antiqua" w:hAnsi="Book Antiqua"/>
          <w:sz w:val="24"/>
          <w:szCs w:val="24"/>
        </w:rPr>
        <w:t xml:space="preserve"> gRNA-1 and 12</w:t>
      </w:r>
      <w:r w:rsidR="00D313A5" w:rsidRPr="00B97728">
        <w:rPr>
          <w:rFonts w:ascii="Book Antiqua" w:hAnsi="Book Antiqua"/>
          <w:color w:val="000000"/>
          <w:kern w:val="0"/>
          <w:sz w:val="24"/>
          <w:szCs w:val="24"/>
        </w:rPr>
        <w:t xml:space="preserve"> exhibited</w:t>
      </w:r>
      <w:r w:rsidR="00D313A5" w:rsidRPr="00B97728">
        <w:rPr>
          <w:rFonts w:ascii="Book Antiqua" w:hAnsi="Book Antiqua"/>
          <w:sz w:val="24"/>
          <w:szCs w:val="24"/>
        </w:rPr>
        <w:t xml:space="preserve"> antagonistic effect in the suppression of HBsAg production. </w:t>
      </w:r>
      <w:r w:rsidR="00D313A5" w:rsidRPr="00B97728">
        <w:rPr>
          <w:rFonts w:ascii="Book Antiqua" w:hAnsi="Book Antiqua"/>
          <w:color w:val="000000"/>
          <w:kern w:val="0"/>
          <w:sz w:val="24"/>
          <w:szCs w:val="24"/>
        </w:rPr>
        <w:t>Currently we are unable to explain this phenomenon.</w:t>
      </w:r>
      <w:r w:rsidR="00D313A5" w:rsidRPr="00B97728" w:rsidDel="00B10C34">
        <w:rPr>
          <w:rFonts w:ascii="Book Antiqua" w:hAnsi="Book Antiqua"/>
          <w:sz w:val="24"/>
          <w:szCs w:val="24"/>
        </w:rPr>
        <w:t xml:space="preserve"> </w:t>
      </w:r>
      <w:r w:rsidR="00D313A5" w:rsidRPr="00B97728">
        <w:rPr>
          <w:rFonts w:ascii="Book Antiqua" w:hAnsi="Book Antiqua"/>
          <w:sz w:val="24"/>
          <w:szCs w:val="24"/>
        </w:rPr>
        <w:t xml:space="preserve">A potential possibility is that the combination of gRNA-1 and 12 would cut off and remove the fragment between the two cleavage sites, where C, S promoter (Sp) and preS1 regions located. As a result, the enhancer II, the core promoter (Cp) and the basic core promoter (BCP) regions were re-ligated to the immediate upstream of S gene, as a result the expression of HBsAg was transcriptionally </w:t>
      </w:r>
      <w:r w:rsidR="00D313A5" w:rsidRPr="00B97728">
        <w:rPr>
          <w:rFonts w:ascii="Book Antiqua" w:hAnsi="Book Antiqua"/>
          <w:sz w:val="24"/>
          <w:szCs w:val="24"/>
        </w:rPr>
        <w:lastRenderedPageBreak/>
        <w:t>enhanced. In line with this, we found that dual gRNAs could indeed remove the fragment specifically between the two cleavage sites of gRNAs, which were confirmed by PCR sequencing. Such antagonistic effect reminded us that when</w:t>
      </w:r>
      <w:r w:rsidR="00D313A5" w:rsidRPr="00B97728">
        <w:rPr>
          <w:rFonts w:ascii="Book Antiqua" w:hAnsi="Book Antiqua"/>
          <w:color w:val="000000"/>
          <w:kern w:val="0"/>
          <w:sz w:val="24"/>
          <w:szCs w:val="24"/>
        </w:rPr>
        <w:t xml:space="preserve"> multiple gRNAs </w:t>
      </w:r>
      <w:r w:rsidR="00D313A5" w:rsidRPr="00B97728">
        <w:rPr>
          <w:rFonts w:ascii="Book Antiqua" w:hAnsi="Book Antiqua"/>
          <w:sz w:val="24"/>
          <w:szCs w:val="24"/>
        </w:rPr>
        <w:t>were used in combination,</w:t>
      </w:r>
      <w:r w:rsidR="00D313A5" w:rsidRPr="00B97728">
        <w:rPr>
          <w:rFonts w:ascii="Book Antiqua" w:hAnsi="Book Antiqua"/>
          <w:color w:val="000000"/>
          <w:kern w:val="0"/>
          <w:sz w:val="24"/>
          <w:szCs w:val="24"/>
        </w:rPr>
        <w:t xml:space="preserve"> the side effect should be taken into consideration.</w:t>
      </w:r>
      <w:r w:rsidR="00D313A5" w:rsidRPr="00B97728">
        <w:rPr>
          <w:rFonts w:ascii="Book Antiqua" w:hAnsi="Book Antiqua"/>
          <w:sz w:val="24"/>
          <w:szCs w:val="24"/>
        </w:rPr>
        <w:t xml:space="preserve"> </w:t>
      </w:r>
    </w:p>
    <w:p w:rsidR="00D313A5" w:rsidRPr="00B97728" w:rsidRDefault="00D313A5" w:rsidP="00532F8C">
      <w:pPr>
        <w:spacing w:line="480" w:lineRule="auto"/>
        <w:ind w:firstLineChars="200" w:firstLine="480"/>
        <w:rPr>
          <w:rFonts w:ascii="Book Antiqua" w:hAnsi="Book Antiqua"/>
          <w:sz w:val="24"/>
          <w:szCs w:val="24"/>
        </w:rPr>
      </w:pPr>
      <w:r w:rsidRPr="00B97728">
        <w:rPr>
          <w:rFonts w:ascii="Book Antiqua" w:hAnsi="Book Antiqua"/>
          <w:sz w:val="24"/>
          <w:szCs w:val="24"/>
        </w:rPr>
        <w:t>In addition to genotype, due to absence of proofreading function of the viral reverse transcriptase and a high replication rate, the HBV population in an individual was a composition of genetically distinct but closely related variants known as quasispecies</w:t>
      </w:r>
      <w:r w:rsidR="006B772B" w:rsidRPr="00B97728">
        <w:rPr>
          <w:rFonts w:ascii="Book Antiqua" w:hAnsi="Book Antiqua"/>
          <w:sz w:val="24"/>
          <w:szCs w:val="24"/>
        </w:rPr>
        <w:fldChar w:fldCharType="begin"/>
      </w:r>
      <w:r w:rsidR="00D209B9" w:rsidRPr="00B97728">
        <w:rPr>
          <w:rFonts w:ascii="Book Antiqua" w:hAnsi="Book Antiqua"/>
          <w:sz w:val="24"/>
          <w:szCs w:val="24"/>
        </w:rPr>
        <w:instrText xml:space="preserve"> ADDIN NE.Ref.{6796FB37-0630-48DA-9D57-FACD8B669633}</w:instrText>
      </w:r>
      <w:r w:rsidR="006B772B" w:rsidRPr="00B97728">
        <w:rPr>
          <w:rFonts w:ascii="Book Antiqua" w:hAnsi="Book Antiqua"/>
          <w:sz w:val="24"/>
          <w:szCs w:val="24"/>
        </w:rPr>
        <w:fldChar w:fldCharType="separate"/>
      </w:r>
      <w:r w:rsidR="00D209B9" w:rsidRPr="00B97728">
        <w:rPr>
          <w:rFonts w:ascii="Book Antiqua" w:hAnsi="Book Antiqua"/>
          <w:color w:val="080000"/>
          <w:kern w:val="0"/>
          <w:sz w:val="24"/>
          <w:szCs w:val="24"/>
          <w:vertAlign w:val="superscript"/>
        </w:rPr>
        <w:t>[2</w:t>
      </w:r>
      <w:r w:rsidR="004A5823" w:rsidRPr="00B97728">
        <w:rPr>
          <w:rFonts w:ascii="Book Antiqua" w:hAnsi="Book Antiqua"/>
          <w:color w:val="080000"/>
          <w:kern w:val="0"/>
          <w:sz w:val="24"/>
          <w:szCs w:val="24"/>
          <w:vertAlign w:val="superscript"/>
        </w:rPr>
        <w:t>9</w:t>
      </w:r>
      <w:r w:rsidR="0077492F">
        <w:rPr>
          <w:rFonts w:ascii="Book Antiqua" w:hAnsi="Book Antiqua"/>
          <w:color w:val="080000"/>
          <w:kern w:val="0"/>
          <w:sz w:val="24"/>
          <w:szCs w:val="24"/>
          <w:vertAlign w:val="superscript"/>
        </w:rPr>
        <w:t>,</w:t>
      </w:r>
      <w:r w:rsidR="004A5823" w:rsidRPr="00B97728">
        <w:rPr>
          <w:rFonts w:ascii="Book Antiqua" w:hAnsi="Book Antiqua"/>
          <w:color w:val="080000"/>
          <w:kern w:val="0"/>
          <w:sz w:val="24"/>
          <w:szCs w:val="24"/>
          <w:vertAlign w:val="superscript"/>
        </w:rPr>
        <w:t>30</w:t>
      </w:r>
      <w:r w:rsidR="00D209B9" w:rsidRPr="00B97728">
        <w:rPr>
          <w:rFonts w:ascii="Book Antiqua" w:hAnsi="Book Antiqua"/>
          <w:color w:val="080000"/>
          <w:kern w:val="0"/>
          <w:sz w:val="24"/>
          <w:szCs w:val="24"/>
          <w:vertAlign w:val="superscript"/>
        </w:rPr>
        <w:t>]</w:t>
      </w:r>
      <w:r w:rsidR="006B772B" w:rsidRPr="00B97728">
        <w:rPr>
          <w:rFonts w:ascii="Book Antiqua" w:hAnsi="Book Antiqua"/>
          <w:sz w:val="24"/>
          <w:szCs w:val="24"/>
        </w:rPr>
        <w:fldChar w:fldCharType="end"/>
      </w:r>
      <w:r w:rsidRPr="00B97728">
        <w:rPr>
          <w:rFonts w:ascii="Book Antiqua" w:hAnsi="Book Antiqua"/>
          <w:sz w:val="24"/>
          <w:szCs w:val="24"/>
        </w:rPr>
        <w:t xml:space="preserve">. It is likely that such variants will cause the imperfect match between the designed gRNAs and their target viral genome sequence. </w:t>
      </w:r>
      <w:r w:rsidR="003C6E8E" w:rsidRPr="00B97728">
        <w:rPr>
          <w:rFonts w:ascii="Book Antiqua" w:hAnsi="Book Antiqua"/>
          <w:sz w:val="24"/>
          <w:szCs w:val="24"/>
        </w:rPr>
        <w:t>The off-target effect of CRISPR/Cas system has been mentioned</w:t>
      </w:r>
      <w:r w:rsidR="002904B0" w:rsidRPr="00B97728">
        <w:rPr>
          <w:rFonts w:ascii="Book Antiqua" w:hAnsi="Book Antiqua"/>
          <w:sz w:val="24"/>
          <w:szCs w:val="24"/>
        </w:rPr>
        <w:t>,</w:t>
      </w:r>
      <w:r w:rsidR="003C6E8E" w:rsidRPr="00B97728">
        <w:rPr>
          <w:rFonts w:ascii="Book Antiqua" w:hAnsi="Book Antiqua"/>
          <w:sz w:val="24"/>
          <w:szCs w:val="24"/>
        </w:rPr>
        <w:t xml:space="preserve"> such shortage could become an advantage when gRNAs were used to guide the cleavage of the high variety HBV genome in an infected individual. </w:t>
      </w:r>
      <w:r w:rsidRPr="00B97728">
        <w:rPr>
          <w:rFonts w:ascii="Book Antiqua" w:hAnsi="Book Antiqua"/>
          <w:sz w:val="24"/>
          <w:szCs w:val="24"/>
        </w:rPr>
        <w:t xml:space="preserve">Just for </w:t>
      </w:r>
      <w:r w:rsidR="003C6E8E" w:rsidRPr="00B97728">
        <w:rPr>
          <w:rFonts w:ascii="Book Antiqua" w:hAnsi="Book Antiqua"/>
          <w:sz w:val="24"/>
          <w:szCs w:val="24"/>
        </w:rPr>
        <w:t>this</w:t>
      </w:r>
      <w:r w:rsidRPr="00B97728">
        <w:rPr>
          <w:rFonts w:ascii="Book Antiqua" w:hAnsi="Book Antiqua"/>
          <w:sz w:val="24"/>
          <w:szCs w:val="24"/>
        </w:rPr>
        <w:t>, though the target sequence in HBV genotype B harbors a one base mismatch with gRNA-13, which still could be cleft (Figure 4F).</w:t>
      </w:r>
      <w:r w:rsidRPr="00B97728">
        <w:rPr>
          <w:rFonts w:ascii="Book Antiqua" w:hAnsi="Book Antiqua"/>
          <w:color w:val="000000"/>
          <w:kern w:val="0"/>
          <w:sz w:val="24"/>
          <w:szCs w:val="24"/>
        </w:rPr>
        <w:t xml:space="preserve"> </w:t>
      </w:r>
      <w:r w:rsidRPr="00B97728">
        <w:rPr>
          <w:rFonts w:ascii="Book Antiqua" w:hAnsi="Book Antiqua"/>
          <w:sz w:val="24"/>
          <w:szCs w:val="24"/>
        </w:rPr>
        <w:t>Besides, we and others have proved the oncogenicity of HBV integration</w:t>
      </w:r>
      <w:r w:rsidR="006B772B" w:rsidRPr="00B97728">
        <w:rPr>
          <w:rFonts w:ascii="Book Antiqua" w:hAnsi="Book Antiqua"/>
          <w:sz w:val="24"/>
          <w:szCs w:val="24"/>
        </w:rPr>
        <w:fldChar w:fldCharType="begin"/>
      </w:r>
      <w:r w:rsidR="00D209B9" w:rsidRPr="00B97728">
        <w:rPr>
          <w:rFonts w:ascii="Book Antiqua" w:hAnsi="Book Antiqua"/>
          <w:sz w:val="24"/>
          <w:szCs w:val="24"/>
        </w:rPr>
        <w:instrText xml:space="preserve"> ADDIN NE.Ref.{BE9F352A-2997-4430-9BD2-1F39CBD2D426}</w:instrText>
      </w:r>
      <w:r w:rsidR="006B772B" w:rsidRPr="00B97728">
        <w:rPr>
          <w:rFonts w:ascii="Book Antiqua" w:hAnsi="Book Antiqua"/>
          <w:sz w:val="24"/>
          <w:szCs w:val="24"/>
        </w:rPr>
        <w:fldChar w:fldCharType="separate"/>
      </w:r>
      <w:r w:rsidR="00D209B9" w:rsidRPr="00B97728">
        <w:rPr>
          <w:rFonts w:ascii="Book Antiqua" w:hAnsi="Book Antiqua"/>
          <w:color w:val="080000"/>
          <w:kern w:val="0"/>
          <w:sz w:val="24"/>
          <w:szCs w:val="24"/>
          <w:vertAlign w:val="superscript"/>
        </w:rPr>
        <w:t>[</w:t>
      </w:r>
      <w:r w:rsidR="004A5823" w:rsidRPr="00B97728">
        <w:rPr>
          <w:rFonts w:ascii="Book Antiqua" w:hAnsi="Book Antiqua"/>
          <w:color w:val="080000"/>
          <w:kern w:val="0"/>
          <w:sz w:val="24"/>
          <w:szCs w:val="24"/>
          <w:vertAlign w:val="superscript"/>
        </w:rPr>
        <w:t>31</w:t>
      </w:r>
      <w:r w:rsidR="0077492F">
        <w:rPr>
          <w:rFonts w:ascii="Book Antiqua" w:hAnsi="Book Antiqua"/>
          <w:color w:val="080000"/>
          <w:kern w:val="0"/>
          <w:sz w:val="24"/>
          <w:szCs w:val="24"/>
          <w:vertAlign w:val="superscript"/>
        </w:rPr>
        <w:t>,</w:t>
      </w:r>
      <w:r w:rsidR="00D209B9" w:rsidRPr="00B97728">
        <w:rPr>
          <w:rFonts w:ascii="Book Antiqua" w:hAnsi="Book Antiqua"/>
          <w:color w:val="080000"/>
          <w:kern w:val="0"/>
          <w:sz w:val="24"/>
          <w:szCs w:val="24"/>
          <w:vertAlign w:val="superscript"/>
        </w:rPr>
        <w:t>3</w:t>
      </w:r>
      <w:r w:rsidR="004A5823" w:rsidRPr="00B97728">
        <w:rPr>
          <w:rFonts w:ascii="Book Antiqua" w:hAnsi="Book Antiqua"/>
          <w:color w:val="080000"/>
          <w:kern w:val="0"/>
          <w:sz w:val="24"/>
          <w:szCs w:val="24"/>
          <w:vertAlign w:val="superscript"/>
        </w:rPr>
        <w:t>2</w:t>
      </w:r>
      <w:r w:rsidR="00D209B9" w:rsidRPr="00B97728">
        <w:rPr>
          <w:rFonts w:ascii="Book Antiqua" w:hAnsi="Book Antiqua"/>
          <w:color w:val="080000"/>
          <w:kern w:val="0"/>
          <w:sz w:val="24"/>
          <w:szCs w:val="24"/>
          <w:vertAlign w:val="superscript"/>
        </w:rPr>
        <w:t>]</w:t>
      </w:r>
      <w:r w:rsidR="006B772B" w:rsidRPr="00B97728">
        <w:rPr>
          <w:rFonts w:ascii="Book Antiqua" w:hAnsi="Book Antiqua"/>
          <w:sz w:val="24"/>
          <w:szCs w:val="24"/>
        </w:rPr>
        <w:fldChar w:fldCharType="end"/>
      </w:r>
      <w:r w:rsidRPr="00B97728">
        <w:rPr>
          <w:rFonts w:ascii="Book Antiqua" w:hAnsi="Book Antiqua"/>
          <w:sz w:val="24"/>
          <w:szCs w:val="24"/>
        </w:rPr>
        <w:t xml:space="preserve">. Potentially, the multiple gRNAs can be used to remove the integrated HBV DNA to cure the HBV-related HCC. Most importantly, we found that </w:t>
      </w:r>
      <w:r w:rsidR="0019214C" w:rsidRPr="00B97728">
        <w:rPr>
          <w:rFonts w:ascii="Book Antiqua" w:hAnsi="Book Antiqua"/>
          <w:sz w:val="24"/>
          <w:szCs w:val="24"/>
        </w:rPr>
        <w:t xml:space="preserve">wildtype </w:t>
      </w:r>
      <w:r w:rsidRPr="00B97728">
        <w:rPr>
          <w:rFonts w:ascii="Book Antiqua" w:hAnsi="Book Antiqua"/>
          <w:sz w:val="24"/>
          <w:szCs w:val="24"/>
        </w:rPr>
        <w:t>HBV cccDNA level in HepAD38 cells was significantly down regulated by HBV-specific gRNA, which indicated that HBV cccDNA could be destroyed by CRISPR/</w:t>
      </w:r>
      <w:r w:rsidR="00C16726" w:rsidRPr="00B97728">
        <w:rPr>
          <w:rFonts w:ascii="Book Antiqua" w:hAnsi="Book Antiqua"/>
          <w:sz w:val="24"/>
          <w:szCs w:val="24"/>
        </w:rPr>
        <w:t xml:space="preserve">Cas9 </w:t>
      </w:r>
      <w:r w:rsidRPr="00B97728">
        <w:rPr>
          <w:rFonts w:ascii="Book Antiqua" w:hAnsi="Book Antiqua"/>
          <w:sz w:val="24"/>
          <w:szCs w:val="24"/>
        </w:rPr>
        <w:t xml:space="preserve">system. </w:t>
      </w:r>
      <w:r w:rsidR="00704F5D" w:rsidRPr="00B97728">
        <w:rPr>
          <w:rFonts w:ascii="Book Antiqua" w:hAnsi="Book Antiqua"/>
          <w:sz w:val="24"/>
          <w:szCs w:val="24"/>
        </w:rPr>
        <w:t xml:space="preserve">It is difficult to confirm the gRNA-induced destruction of cccDNA by southern blot for the low </w:t>
      </w:r>
      <w:r w:rsidR="00704F5D" w:rsidRPr="00B97728">
        <w:rPr>
          <w:rFonts w:ascii="Book Antiqua" w:hAnsi="Book Antiqua"/>
          <w:sz w:val="24"/>
          <w:szCs w:val="24"/>
        </w:rPr>
        <w:lastRenderedPageBreak/>
        <w:t>transfection efficiency of the PX458 palsmid. We will demonstrate the gRNA-induced destruction of cccDNA by southern blot when the CRISPR/Cas9 system was combined with the recombinant adeno-associated virus system.</w:t>
      </w:r>
      <w:r w:rsidR="00CA5EE9" w:rsidRPr="00B97728">
        <w:rPr>
          <w:rFonts w:ascii="Book Antiqua" w:hAnsi="Book Antiqua"/>
          <w:sz w:val="24"/>
          <w:szCs w:val="24"/>
        </w:rPr>
        <w:t xml:space="preserve"> Above all, the indel mutation and destruction of cccDNA should be the main reason of gRNA-induced suppression of cccDNA replication.</w:t>
      </w:r>
    </w:p>
    <w:p w:rsidR="00712DAC" w:rsidRPr="00B97728" w:rsidRDefault="00921DAE" w:rsidP="00532F8C">
      <w:pPr>
        <w:spacing w:line="480" w:lineRule="auto"/>
        <w:ind w:firstLineChars="200" w:firstLine="480"/>
        <w:rPr>
          <w:rFonts w:ascii="Book Antiqua" w:hAnsi="Book Antiqua"/>
          <w:sz w:val="24"/>
          <w:szCs w:val="24"/>
        </w:rPr>
      </w:pPr>
      <w:r w:rsidRPr="00B97728">
        <w:rPr>
          <w:rFonts w:ascii="Book Antiqua" w:hAnsi="Book Antiqua"/>
          <w:sz w:val="24"/>
          <w:szCs w:val="24"/>
        </w:rPr>
        <w:t>Above all, we confirmed that CRISPR/Cas9 system had the potential to destroy cccDNA which is the template of HBV replication. Our data further demonstrated that dual gRNA</w:t>
      </w:r>
      <w:r w:rsidR="00DC7DC3" w:rsidRPr="00B97728">
        <w:rPr>
          <w:rFonts w:ascii="Book Antiqua" w:hAnsi="Book Antiqua" w:hint="eastAsia"/>
          <w:sz w:val="24"/>
          <w:szCs w:val="24"/>
        </w:rPr>
        <w:t>s</w:t>
      </w:r>
      <w:r w:rsidRPr="00B97728">
        <w:rPr>
          <w:rFonts w:ascii="Book Antiqua" w:hAnsi="Book Antiqua"/>
          <w:sz w:val="24"/>
          <w:szCs w:val="24"/>
        </w:rPr>
        <w:t xml:space="preserve"> guided CRISPR/Cas9 system may be a useful tool to eradicate CHB and HBV-related disease with infection of multiple genotypes HBV. </w:t>
      </w:r>
      <w:r w:rsidR="00413341" w:rsidRPr="00B97728">
        <w:rPr>
          <w:rFonts w:ascii="Book Antiqua" w:hAnsi="Book Antiqua"/>
          <w:sz w:val="24"/>
          <w:szCs w:val="24"/>
        </w:rPr>
        <w:t>However, there is still far away for the treatment of HBV infected patients by CRISPR/Cas9 system. Next, we will validate the effect of HBV-specific gRNA on HBV replication in</w:t>
      </w:r>
      <w:r w:rsidR="00F63418" w:rsidRPr="00B97728">
        <w:rPr>
          <w:rFonts w:ascii="Book Antiqua" w:hAnsi="Book Antiqua"/>
          <w:sz w:val="24"/>
          <w:szCs w:val="24"/>
        </w:rPr>
        <w:t xml:space="preserve"> HBV transgenic mice </w:t>
      </w:r>
      <w:r w:rsidR="00413341" w:rsidRPr="00B97728">
        <w:rPr>
          <w:rFonts w:ascii="Book Antiqua" w:hAnsi="Book Antiqua"/>
          <w:sz w:val="24"/>
          <w:szCs w:val="24"/>
        </w:rPr>
        <w:t xml:space="preserve">by hydrodynamic injection method or use the adenovirus or adeno-associated virus system. </w:t>
      </w:r>
      <w:r w:rsidRPr="00B97728">
        <w:rPr>
          <w:rFonts w:ascii="Book Antiqua" w:hAnsi="Book Antiqua"/>
          <w:sz w:val="24"/>
          <w:szCs w:val="24"/>
        </w:rPr>
        <w:t xml:space="preserve">In the future, </w:t>
      </w:r>
      <w:r w:rsidR="00DC7DC3" w:rsidRPr="00B97728">
        <w:rPr>
          <w:rFonts w:ascii="Book Antiqua" w:hAnsi="Book Antiqua" w:hint="eastAsia"/>
          <w:sz w:val="24"/>
          <w:szCs w:val="24"/>
        </w:rPr>
        <w:t xml:space="preserve">dual gRNAs guided </w:t>
      </w:r>
      <w:r w:rsidRPr="00B97728">
        <w:rPr>
          <w:rFonts w:ascii="Book Antiqua" w:hAnsi="Book Antiqua"/>
          <w:sz w:val="24"/>
          <w:szCs w:val="24"/>
        </w:rPr>
        <w:t xml:space="preserve">CRISPR/Cas9 system </w:t>
      </w:r>
      <w:r w:rsidR="00A9659B" w:rsidRPr="00B97728">
        <w:rPr>
          <w:rFonts w:ascii="Book Antiqua" w:hAnsi="Book Antiqua"/>
          <w:sz w:val="24"/>
          <w:szCs w:val="24"/>
        </w:rPr>
        <w:t xml:space="preserve">will be developed by adeno-associated virus system </w:t>
      </w:r>
      <w:r w:rsidR="006B1C83" w:rsidRPr="00B97728">
        <w:rPr>
          <w:rFonts w:ascii="Book Antiqua" w:hAnsi="Book Antiqua"/>
          <w:sz w:val="24"/>
          <w:szCs w:val="24"/>
        </w:rPr>
        <w:t>which is a potential vector for gene therapy</w:t>
      </w:r>
      <w:r w:rsidR="005123F1" w:rsidRPr="00B97728">
        <w:rPr>
          <w:rFonts w:ascii="Book Antiqua" w:hAnsi="Book Antiqua" w:hint="eastAsia"/>
          <w:sz w:val="24"/>
          <w:szCs w:val="24"/>
        </w:rPr>
        <w:t>,</w:t>
      </w:r>
      <w:r w:rsidR="006B1C83" w:rsidRPr="00B97728">
        <w:rPr>
          <w:rFonts w:ascii="Book Antiqua" w:hAnsi="Book Antiqua"/>
          <w:sz w:val="24"/>
          <w:szCs w:val="24"/>
        </w:rPr>
        <w:t xml:space="preserve"> </w:t>
      </w:r>
      <w:r w:rsidR="00A9659B" w:rsidRPr="00B97728">
        <w:rPr>
          <w:rFonts w:ascii="Book Antiqua" w:hAnsi="Book Antiqua"/>
          <w:sz w:val="24"/>
          <w:szCs w:val="24"/>
        </w:rPr>
        <w:t xml:space="preserve">and </w:t>
      </w:r>
      <w:r w:rsidR="005123F1" w:rsidRPr="00B97728">
        <w:rPr>
          <w:rFonts w:ascii="Book Antiqua" w:hAnsi="Book Antiqua" w:hint="eastAsia"/>
          <w:sz w:val="24"/>
          <w:szCs w:val="24"/>
        </w:rPr>
        <w:t xml:space="preserve">be </w:t>
      </w:r>
      <w:r w:rsidRPr="00B97728">
        <w:rPr>
          <w:rFonts w:ascii="Book Antiqua" w:hAnsi="Book Antiqua"/>
          <w:sz w:val="24"/>
          <w:szCs w:val="24"/>
        </w:rPr>
        <w:t>used in combination with the current NAs and/or IFN-α based antiviral therapy for the</w:t>
      </w:r>
      <w:r w:rsidR="005123F1" w:rsidRPr="00B97728">
        <w:rPr>
          <w:rFonts w:ascii="Book Antiqua" w:hAnsi="Book Antiqua" w:hint="eastAsia"/>
          <w:sz w:val="24"/>
          <w:szCs w:val="24"/>
        </w:rPr>
        <w:t xml:space="preserve"> possible</w:t>
      </w:r>
      <w:r w:rsidRPr="00B97728">
        <w:rPr>
          <w:rFonts w:ascii="Book Antiqua" w:hAnsi="Book Antiqua"/>
          <w:sz w:val="24"/>
          <w:szCs w:val="24"/>
        </w:rPr>
        <w:t xml:space="preserve"> clinical cure of </w:t>
      </w:r>
      <w:r w:rsidR="003C6E8E" w:rsidRPr="00B97728">
        <w:rPr>
          <w:rFonts w:ascii="Book Antiqua" w:hAnsi="Book Antiqua"/>
          <w:sz w:val="24"/>
          <w:szCs w:val="24"/>
        </w:rPr>
        <w:t>CHB</w:t>
      </w:r>
      <w:r w:rsidR="00D313A5" w:rsidRPr="00B97728">
        <w:rPr>
          <w:rFonts w:ascii="Book Antiqua" w:hAnsi="Book Antiqua"/>
          <w:sz w:val="24"/>
          <w:szCs w:val="24"/>
        </w:rPr>
        <w:t>.</w:t>
      </w:r>
    </w:p>
    <w:p w:rsidR="00363534" w:rsidRPr="00B97728" w:rsidRDefault="00363534" w:rsidP="00532F8C">
      <w:pPr>
        <w:autoSpaceDE w:val="0"/>
        <w:autoSpaceDN w:val="0"/>
        <w:adjustRightInd w:val="0"/>
        <w:spacing w:line="480" w:lineRule="auto"/>
        <w:ind w:left="482" w:hangingChars="200" w:hanging="482"/>
        <w:rPr>
          <w:rFonts w:ascii="Book Antiqua" w:hAnsi="Book Antiqua"/>
          <w:b/>
          <w:bCs/>
          <w:color w:val="000000"/>
          <w:kern w:val="0"/>
          <w:sz w:val="24"/>
          <w:szCs w:val="24"/>
        </w:rPr>
      </w:pPr>
    </w:p>
    <w:p w:rsidR="00363534" w:rsidRPr="0077492F" w:rsidRDefault="00363534" w:rsidP="00C00619">
      <w:pPr>
        <w:autoSpaceDE w:val="0"/>
        <w:autoSpaceDN w:val="0"/>
        <w:adjustRightInd w:val="0"/>
        <w:snapToGrid w:val="0"/>
        <w:spacing w:line="480" w:lineRule="auto"/>
        <w:rPr>
          <w:rFonts w:ascii="Book Antiqua" w:hAnsi="Book Antiqua"/>
          <w:b/>
          <w:caps/>
          <w:sz w:val="24"/>
        </w:rPr>
      </w:pPr>
      <w:r w:rsidRPr="0077492F">
        <w:rPr>
          <w:rFonts w:ascii="Book Antiqua" w:hAnsi="Book Antiqua"/>
          <w:b/>
          <w:caps/>
          <w:sz w:val="24"/>
        </w:rPr>
        <w:t>comments</w:t>
      </w:r>
    </w:p>
    <w:p w:rsidR="00C00619" w:rsidRPr="0077492F" w:rsidRDefault="00C00619" w:rsidP="00C00619">
      <w:pPr>
        <w:adjustRightInd w:val="0"/>
        <w:snapToGrid w:val="0"/>
        <w:spacing w:line="480" w:lineRule="auto"/>
        <w:rPr>
          <w:rFonts w:ascii="Book Antiqua" w:hAnsi="Book Antiqua"/>
          <w:b/>
          <w:bCs/>
          <w:i/>
          <w:sz w:val="24"/>
        </w:rPr>
      </w:pPr>
      <w:r w:rsidRPr="0077492F">
        <w:rPr>
          <w:rFonts w:ascii="Book Antiqua" w:hAnsi="Book Antiqua"/>
          <w:b/>
          <w:bCs/>
          <w:i/>
          <w:sz w:val="24"/>
        </w:rPr>
        <w:t>Background</w:t>
      </w:r>
    </w:p>
    <w:p w:rsidR="00C00619" w:rsidRDefault="00CC2DBA" w:rsidP="00C00619">
      <w:pPr>
        <w:autoSpaceDE w:val="0"/>
        <w:autoSpaceDN w:val="0"/>
        <w:adjustRightInd w:val="0"/>
        <w:snapToGrid w:val="0"/>
        <w:spacing w:line="480" w:lineRule="auto"/>
        <w:rPr>
          <w:rFonts w:ascii="Book Antiqua" w:hAnsi="Book Antiqua"/>
          <w:sz w:val="24"/>
        </w:rPr>
      </w:pPr>
      <w:r w:rsidRPr="0077492F">
        <w:rPr>
          <w:rFonts w:ascii="Book Antiqua" w:hAnsi="Book Antiqua"/>
          <w:sz w:val="24"/>
        </w:rPr>
        <w:t xml:space="preserve">The </w:t>
      </w:r>
      <w:r w:rsidR="00175126" w:rsidRPr="0077492F">
        <w:rPr>
          <w:rFonts w:ascii="Book Antiqua" w:hAnsi="Book Antiqua"/>
          <w:sz w:val="24"/>
        </w:rPr>
        <w:t>CRISPR/Cas</w:t>
      </w:r>
      <w:r w:rsidRPr="0077492F">
        <w:rPr>
          <w:rFonts w:ascii="Book Antiqua" w:hAnsi="Book Antiqua"/>
          <w:sz w:val="24"/>
        </w:rPr>
        <w:t>9</w:t>
      </w:r>
      <w:r w:rsidR="008D4F52" w:rsidRPr="0077492F">
        <w:rPr>
          <w:rFonts w:ascii="Book Antiqua" w:hAnsi="Book Antiqua"/>
          <w:sz w:val="24"/>
        </w:rPr>
        <w:t xml:space="preserve"> system is a novel genome editing tool </w:t>
      </w:r>
      <w:r w:rsidR="00175126" w:rsidRPr="0077492F">
        <w:rPr>
          <w:rFonts w:ascii="Book Antiqua" w:hAnsi="Book Antiqua"/>
          <w:sz w:val="24"/>
        </w:rPr>
        <w:t>which</w:t>
      </w:r>
      <w:r w:rsidR="008D4F52" w:rsidRPr="0077492F">
        <w:rPr>
          <w:rFonts w:ascii="Book Antiqua" w:hAnsi="Book Antiqua"/>
          <w:sz w:val="24"/>
        </w:rPr>
        <w:t xml:space="preserve"> </w:t>
      </w:r>
      <w:r w:rsidR="00AF2D6E" w:rsidRPr="0077492F">
        <w:rPr>
          <w:rFonts w:ascii="Book Antiqua" w:hAnsi="Book Antiqua"/>
          <w:sz w:val="24"/>
        </w:rPr>
        <w:t>leads to</w:t>
      </w:r>
      <w:r w:rsidR="008D4F52" w:rsidRPr="0077492F">
        <w:rPr>
          <w:rFonts w:ascii="Book Antiqua" w:hAnsi="Book Antiqua"/>
          <w:sz w:val="24"/>
        </w:rPr>
        <w:t xml:space="preserve"> genome </w:t>
      </w:r>
      <w:r w:rsidR="00AF2D6E" w:rsidRPr="0077492F">
        <w:rPr>
          <w:rFonts w:ascii="Book Antiqua" w:hAnsi="Book Antiqua"/>
          <w:sz w:val="24"/>
        </w:rPr>
        <w:t>indel mutation</w:t>
      </w:r>
      <w:r w:rsidR="008D4F52" w:rsidRPr="0077492F">
        <w:rPr>
          <w:rFonts w:ascii="Book Antiqua" w:hAnsi="Book Antiqua"/>
          <w:sz w:val="24"/>
        </w:rPr>
        <w:t xml:space="preserve"> by inducing a double-strand break (DSB) at the target </w:t>
      </w:r>
      <w:r w:rsidR="008D4F52" w:rsidRPr="0077492F">
        <w:rPr>
          <w:rFonts w:ascii="Book Antiqua" w:hAnsi="Book Antiqua"/>
          <w:sz w:val="24"/>
        </w:rPr>
        <w:lastRenderedPageBreak/>
        <w:t xml:space="preserve">genomic locus. </w:t>
      </w:r>
      <w:r w:rsidR="00AF2D6E" w:rsidRPr="0077492F">
        <w:rPr>
          <w:rFonts w:ascii="Book Antiqua" w:hAnsi="Book Antiqua"/>
          <w:sz w:val="24"/>
        </w:rPr>
        <w:t xml:space="preserve">The </w:t>
      </w:r>
      <w:r w:rsidR="008D4F52" w:rsidRPr="0077492F">
        <w:rPr>
          <w:rFonts w:ascii="Book Antiqua" w:hAnsi="Book Antiqua"/>
          <w:sz w:val="24"/>
        </w:rPr>
        <w:t>CRISPR/Cas9 system has been successfully applied not only for genome editing in cells, but also for disrupting the genome of virus, including adenovirus, herpes simplex virus</w:t>
      </w:r>
      <w:r w:rsidR="008220B7" w:rsidRPr="0077492F">
        <w:rPr>
          <w:rFonts w:ascii="Book Antiqua" w:hAnsi="Book Antiqua"/>
          <w:sz w:val="24"/>
        </w:rPr>
        <w:t>,</w:t>
      </w:r>
      <w:r w:rsidR="0077492F">
        <w:rPr>
          <w:rFonts w:ascii="Book Antiqua" w:hAnsi="Book Antiqua"/>
          <w:sz w:val="24"/>
        </w:rPr>
        <w:t xml:space="preserve"> human immunodeficiency virus</w:t>
      </w:r>
      <w:r w:rsidR="008220B7" w:rsidRPr="0077492F">
        <w:rPr>
          <w:rFonts w:ascii="Book Antiqua" w:hAnsi="Book Antiqua"/>
          <w:sz w:val="24"/>
        </w:rPr>
        <w:t xml:space="preserve"> and Hepatitis B virus (HBV)</w:t>
      </w:r>
      <w:r w:rsidR="008D4F52" w:rsidRPr="0077492F">
        <w:rPr>
          <w:rFonts w:ascii="Book Antiqua" w:hAnsi="Book Antiqua"/>
          <w:sz w:val="24"/>
        </w:rPr>
        <w:t xml:space="preserve">. </w:t>
      </w:r>
      <w:r w:rsidRPr="0077492F">
        <w:rPr>
          <w:rFonts w:ascii="Book Antiqua" w:hAnsi="Book Antiqua"/>
          <w:sz w:val="24"/>
        </w:rPr>
        <w:t>It has become recognized that CRISPR/Cas9 system may be a potential tool to cure viral disease</w:t>
      </w:r>
      <w:r w:rsidR="008D4F52" w:rsidRPr="0077492F">
        <w:rPr>
          <w:rFonts w:ascii="Book Antiqua" w:hAnsi="Book Antiqua"/>
          <w:sz w:val="24"/>
        </w:rPr>
        <w:t>.</w:t>
      </w:r>
    </w:p>
    <w:p w:rsidR="0077492F" w:rsidRPr="0077492F" w:rsidRDefault="0077492F" w:rsidP="00C00619">
      <w:pPr>
        <w:autoSpaceDE w:val="0"/>
        <w:autoSpaceDN w:val="0"/>
        <w:adjustRightInd w:val="0"/>
        <w:snapToGrid w:val="0"/>
        <w:spacing w:line="480" w:lineRule="auto"/>
        <w:rPr>
          <w:rFonts w:ascii="Book Antiqua" w:hAnsi="Book Antiqua"/>
          <w:sz w:val="24"/>
        </w:rPr>
      </w:pPr>
    </w:p>
    <w:p w:rsidR="00C00619" w:rsidRPr="0077492F" w:rsidRDefault="00C00619" w:rsidP="00C00619">
      <w:pPr>
        <w:adjustRightInd w:val="0"/>
        <w:snapToGrid w:val="0"/>
        <w:spacing w:line="480" w:lineRule="auto"/>
        <w:rPr>
          <w:rFonts w:ascii="Book Antiqua" w:hAnsi="Book Antiqua"/>
          <w:b/>
          <w:bCs/>
          <w:i/>
          <w:sz w:val="24"/>
        </w:rPr>
      </w:pPr>
      <w:r w:rsidRPr="0077492F">
        <w:rPr>
          <w:rFonts w:ascii="Book Antiqua" w:hAnsi="Book Antiqua"/>
          <w:b/>
          <w:bCs/>
          <w:i/>
          <w:sz w:val="24"/>
        </w:rPr>
        <w:t>Research frontiers</w:t>
      </w:r>
    </w:p>
    <w:p w:rsidR="00C00619" w:rsidRDefault="00C74C41" w:rsidP="00C00619">
      <w:pPr>
        <w:adjustRightInd w:val="0"/>
        <w:snapToGrid w:val="0"/>
        <w:spacing w:line="480" w:lineRule="auto"/>
        <w:rPr>
          <w:rFonts w:ascii="Book Antiqua" w:hAnsi="Book Antiqua"/>
          <w:sz w:val="24"/>
        </w:rPr>
      </w:pPr>
      <w:r w:rsidRPr="0077492F">
        <w:rPr>
          <w:rFonts w:ascii="Book Antiqua" w:hAnsi="Book Antiqua"/>
          <w:sz w:val="24"/>
        </w:rPr>
        <w:t xml:space="preserve">Several recent studies have </w:t>
      </w:r>
      <w:r w:rsidR="0047265B" w:rsidRPr="0077492F">
        <w:rPr>
          <w:rFonts w:ascii="Book Antiqua" w:hAnsi="Book Antiqua"/>
          <w:sz w:val="24"/>
        </w:rPr>
        <w:t>confirmed</w:t>
      </w:r>
      <w:r w:rsidRPr="0077492F">
        <w:rPr>
          <w:rFonts w:ascii="Book Antiqua" w:hAnsi="Book Antiqua"/>
          <w:sz w:val="24"/>
        </w:rPr>
        <w:t xml:space="preserve"> the potential use of CRISPR/Cas9 system to cleave HBV DNA and cccDNA </w:t>
      </w:r>
      <w:r w:rsidRPr="0077492F">
        <w:rPr>
          <w:rFonts w:ascii="Book Antiqua" w:hAnsi="Book Antiqua"/>
          <w:i/>
          <w:sz w:val="24"/>
        </w:rPr>
        <w:t>in vitro</w:t>
      </w:r>
      <w:r w:rsidRPr="0077492F">
        <w:rPr>
          <w:rFonts w:ascii="Book Antiqua" w:hAnsi="Book Antiqua"/>
          <w:sz w:val="24"/>
        </w:rPr>
        <w:t xml:space="preserve"> and </w:t>
      </w:r>
      <w:r w:rsidRPr="0077492F">
        <w:rPr>
          <w:rFonts w:ascii="Book Antiqua" w:hAnsi="Book Antiqua"/>
          <w:i/>
          <w:sz w:val="24"/>
        </w:rPr>
        <w:t>in vivo</w:t>
      </w:r>
      <w:r w:rsidRPr="0077492F">
        <w:rPr>
          <w:rFonts w:ascii="Book Antiqua" w:hAnsi="Book Antiqua"/>
          <w:sz w:val="24"/>
        </w:rPr>
        <w:t xml:space="preserve">, as well as for chronic or </w:t>
      </w:r>
      <w:r w:rsidRPr="0077492F">
        <w:rPr>
          <w:rFonts w:ascii="Book Antiqua" w:hAnsi="Book Antiqua"/>
          <w:i/>
          <w:sz w:val="24"/>
        </w:rPr>
        <w:t>de novo</w:t>
      </w:r>
      <w:r w:rsidRPr="0077492F">
        <w:rPr>
          <w:rFonts w:ascii="Book Antiqua" w:hAnsi="Book Antiqua"/>
          <w:sz w:val="24"/>
        </w:rPr>
        <w:t xml:space="preserve"> HBV infection</w:t>
      </w:r>
      <w:r w:rsidR="00D9100F" w:rsidRPr="0077492F">
        <w:rPr>
          <w:rFonts w:ascii="Book Antiqua" w:hAnsi="Book Antiqua"/>
          <w:sz w:val="24"/>
        </w:rPr>
        <w:t>.</w:t>
      </w:r>
    </w:p>
    <w:p w:rsidR="0077492F" w:rsidRPr="0077492F" w:rsidRDefault="0077492F" w:rsidP="00C00619">
      <w:pPr>
        <w:adjustRightInd w:val="0"/>
        <w:snapToGrid w:val="0"/>
        <w:spacing w:line="480" w:lineRule="auto"/>
        <w:rPr>
          <w:rFonts w:ascii="Book Antiqua" w:hAnsi="Book Antiqua"/>
          <w:sz w:val="24"/>
        </w:rPr>
      </w:pPr>
    </w:p>
    <w:p w:rsidR="00C00619" w:rsidRPr="0077492F" w:rsidRDefault="00C00619" w:rsidP="00C00619">
      <w:pPr>
        <w:adjustRightInd w:val="0"/>
        <w:snapToGrid w:val="0"/>
        <w:spacing w:line="480" w:lineRule="auto"/>
        <w:rPr>
          <w:rFonts w:ascii="Book Antiqua" w:hAnsi="Book Antiqua"/>
          <w:i/>
          <w:sz w:val="24"/>
        </w:rPr>
      </w:pPr>
      <w:r w:rsidRPr="0077492F">
        <w:rPr>
          <w:rFonts w:ascii="Book Antiqua" w:hAnsi="Book Antiqua"/>
          <w:b/>
          <w:bCs/>
          <w:i/>
          <w:sz w:val="24"/>
        </w:rPr>
        <w:t>Innovations and breakthroughs</w:t>
      </w:r>
    </w:p>
    <w:p w:rsidR="00C00619" w:rsidRDefault="00C74C41" w:rsidP="00C00619">
      <w:pPr>
        <w:adjustRightInd w:val="0"/>
        <w:snapToGrid w:val="0"/>
        <w:spacing w:line="480" w:lineRule="auto"/>
        <w:rPr>
          <w:rFonts w:ascii="Book Antiqua" w:hAnsi="Book Antiqua"/>
          <w:sz w:val="24"/>
        </w:rPr>
      </w:pPr>
      <w:r w:rsidRPr="0077492F">
        <w:rPr>
          <w:rFonts w:ascii="Book Antiqua" w:hAnsi="Book Antiqua"/>
          <w:sz w:val="24"/>
        </w:rPr>
        <w:t>Eradication of</w:t>
      </w:r>
      <w:r w:rsidRPr="0077492F" w:rsidDel="009D2DC3">
        <w:rPr>
          <w:rFonts w:ascii="Book Antiqua" w:hAnsi="Book Antiqua"/>
          <w:sz w:val="24"/>
        </w:rPr>
        <w:t xml:space="preserve"> cccDNA</w:t>
      </w:r>
      <w:r w:rsidRPr="0077492F">
        <w:rPr>
          <w:rFonts w:ascii="Book Antiqua" w:hAnsi="Book Antiqua"/>
          <w:sz w:val="24"/>
        </w:rPr>
        <w:t>,</w:t>
      </w:r>
      <w:r w:rsidRPr="0077492F" w:rsidDel="009D2DC3">
        <w:rPr>
          <w:rFonts w:ascii="Book Antiqua" w:hAnsi="Book Antiqua"/>
          <w:sz w:val="24"/>
        </w:rPr>
        <w:t xml:space="preserve"> </w:t>
      </w:r>
      <w:r w:rsidRPr="0077492F">
        <w:rPr>
          <w:rFonts w:ascii="Book Antiqua" w:hAnsi="Book Antiqua"/>
          <w:sz w:val="24"/>
        </w:rPr>
        <w:t xml:space="preserve">the only way to reach the clinical cure of </w:t>
      </w:r>
      <w:r w:rsidR="00B70D24" w:rsidRPr="00B97728">
        <w:rPr>
          <w:rFonts w:ascii="Book Antiqua" w:hAnsi="Book Antiqua"/>
          <w:color w:val="000000"/>
          <w:kern w:val="0"/>
          <w:sz w:val="24"/>
          <w:szCs w:val="24"/>
        </w:rPr>
        <w:t>chronic hepatitis B (CHB)</w:t>
      </w:r>
      <w:r w:rsidRPr="0077492F">
        <w:rPr>
          <w:rFonts w:ascii="Book Antiqua" w:hAnsi="Book Antiqua"/>
          <w:sz w:val="24"/>
        </w:rPr>
        <w:t xml:space="preserve">, </w:t>
      </w:r>
      <w:r w:rsidRPr="0077492F" w:rsidDel="009D2DC3">
        <w:rPr>
          <w:rFonts w:ascii="Book Antiqua" w:hAnsi="Book Antiqua"/>
          <w:sz w:val="24"/>
        </w:rPr>
        <w:t>is still an unresolved problem in the treatment of CHB.</w:t>
      </w:r>
      <w:r w:rsidRPr="0077492F">
        <w:rPr>
          <w:rFonts w:ascii="Book Antiqua" w:hAnsi="Book Antiqua"/>
          <w:sz w:val="24"/>
        </w:rPr>
        <w:t xml:space="preserve"> </w:t>
      </w:r>
      <w:r w:rsidR="00DB3A68" w:rsidRPr="0077492F">
        <w:rPr>
          <w:rFonts w:ascii="Book Antiqua" w:hAnsi="Book Antiqua"/>
          <w:sz w:val="24"/>
        </w:rPr>
        <w:t>Previous studies have reported that the CRISPR/Cas9 system can efficiently</w:t>
      </w:r>
      <w:r w:rsidR="008220B7" w:rsidRPr="0077492F">
        <w:rPr>
          <w:rFonts w:ascii="Book Antiqua" w:hAnsi="Book Antiqua"/>
          <w:sz w:val="24"/>
        </w:rPr>
        <w:t xml:space="preserve"> cleave the expressing template </w:t>
      </w:r>
      <w:r w:rsidR="00AF2D6E" w:rsidRPr="0077492F">
        <w:rPr>
          <w:rFonts w:ascii="Book Antiqua" w:hAnsi="Book Antiqua"/>
          <w:sz w:val="24"/>
        </w:rPr>
        <w:t xml:space="preserve">of </w:t>
      </w:r>
      <w:r w:rsidR="008220B7" w:rsidRPr="0077492F">
        <w:rPr>
          <w:rFonts w:ascii="Book Antiqua" w:hAnsi="Book Antiqua"/>
          <w:sz w:val="24"/>
        </w:rPr>
        <w:t>HBV</w:t>
      </w:r>
      <w:r w:rsidR="00DB3A68" w:rsidRPr="0077492F">
        <w:rPr>
          <w:rFonts w:ascii="Book Antiqua" w:hAnsi="Book Antiqua"/>
          <w:sz w:val="24"/>
        </w:rPr>
        <w:t xml:space="preserve">. </w:t>
      </w:r>
      <w:r w:rsidR="00D9100F" w:rsidRPr="0077492F">
        <w:rPr>
          <w:rFonts w:ascii="Book Antiqua" w:hAnsi="Book Antiqua"/>
          <w:sz w:val="24"/>
        </w:rPr>
        <w:t xml:space="preserve">However, those studies just focus on </w:t>
      </w:r>
      <w:r w:rsidR="00B3391D" w:rsidRPr="0077492F">
        <w:rPr>
          <w:rFonts w:ascii="Book Antiqua" w:hAnsi="Book Antiqua"/>
          <w:sz w:val="24"/>
        </w:rPr>
        <w:t xml:space="preserve">HBV of </w:t>
      </w:r>
      <w:r w:rsidR="00D9100F" w:rsidRPr="0077492F">
        <w:rPr>
          <w:rFonts w:ascii="Book Antiqua" w:hAnsi="Book Antiqua"/>
          <w:sz w:val="24"/>
        </w:rPr>
        <w:t xml:space="preserve">genotype A or D. </w:t>
      </w:r>
      <w:r w:rsidR="00DB3A68" w:rsidRPr="0077492F">
        <w:rPr>
          <w:rFonts w:ascii="Book Antiqua" w:hAnsi="Book Antiqua"/>
          <w:sz w:val="24"/>
        </w:rPr>
        <w:t xml:space="preserve">Whereas, genotypes A, B, C, D </w:t>
      </w:r>
      <w:r w:rsidR="008220B7" w:rsidRPr="0077492F">
        <w:rPr>
          <w:rFonts w:ascii="Book Antiqua" w:hAnsi="Book Antiqua"/>
          <w:sz w:val="24"/>
        </w:rPr>
        <w:t>ar</w:t>
      </w:r>
      <w:r w:rsidR="00DB3A68" w:rsidRPr="0077492F">
        <w:rPr>
          <w:rFonts w:ascii="Book Antiqua" w:hAnsi="Book Antiqua"/>
          <w:sz w:val="24"/>
        </w:rPr>
        <w:t>e the predominant genotypes of HBV in East Asia and other part of the world, so it is necessary to design guide RNAs (gRNAs) specific for HBV genotypes A-D</w:t>
      </w:r>
      <w:r w:rsidR="00C00619" w:rsidRPr="0077492F">
        <w:rPr>
          <w:rFonts w:ascii="Book Antiqua" w:hAnsi="Book Antiqua"/>
          <w:sz w:val="24"/>
        </w:rPr>
        <w:t>.</w:t>
      </w:r>
      <w:r w:rsidR="00D6393B" w:rsidRPr="0077492F">
        <w:rPr>
          <w:rFonts w:ascii="Book Antiqua" w:hAnsi="Book Antiqua"/>
          <w:sz w:val="24"/>
        </w:rPr>
        <w:t xml:space="preserve"> Besides,</w:t>
      </w:r>
      <w:r w:rsidR="008220B7" w:rsidRPr="0077492F">
        <w:rPr>
          <w:rFonts w:ascii="Book Antiqua" w:hAnsi="Book Antiqua"/>
          <w:sz w:val="24"/>
        </w:rPr>
        <w:t xml:space="preserve"> dual gRNAs can get the synergistic effect in genome editing</w:t>
      </w:r>
      <w:r w:rsidR="00D6393B" w:rsidRPr="0077492F">
        <w:rPr>
          <w:rFonts w:ascii="Book Antiqua" w:hAnsi="Book Antiqua"/>
          <w:sz w:val="24"/>
        </w:rPr>
        <w:t>.</w:t>
      </w:r>
      <w:r w:rsidR="00B3391D" w:rsidRPr="0077492F">
        <w:rPr>
          <w:rFonts w:ascii="Book Antiqua" w:hAnsi="Book Antiqua"/>
          <w:sz w:val="24"/>
        </w:rPr>
        <w:t xml:space="preserve"> </w:t>
      </w:r>
      <w:r w:rsidR="008220B7" w:rsidRPr="0077492F">
        <w:rPr>
          <w:rFonts w:ascii="Book Antiqua" w:hAnsi="Book Antiqua"/>
          <w:sz w:val="24"/>
        </w:rPr>
        <w:t>In this paper, we evaluated the potential use of dual gRNAs guided CRISPR/Cas9 system to clear the HBV genome of genotypes A-D.</w:t>
      </w:r>
    </w:p>
    <w:p w:rsidR="0077492F" w:rsidRPr="0077492F" w:rsidRDefault="0077492F" w:rsidP="00C00619">
      <w:pPr>
        <w:adjustRightInd w:val="0"/>
        <w:snapToGrid w:val="0"/>
        <w:spacing w:line="480" w:lineRule="auto"/>
        <w:rPr>
          <w:rFonts w:ascii="Book Antiqua" w:hAnsi="Book Antiqua"/>
          <w:sz w:val="24"/>
        </w:rPr>
      </w:pPr>
    </w:p>
    <w:p w:rsidR="00C00619" w:rsidRPr="0077492F" w:rsidRDefault="00C00619" w:rsidP="00C00619">
      <w:pPr>
        <w:adjustRightInd w:val="0"/>
        <w:snapToGrid w:val="0"/>
        <w:spacing w:line="480" w:lineRule="auto"/>
        <w:rPr>
          <w:rFonts w:ascii="Book Antiqua" w:hAnsi="Book Antiqua"/>
          <w:b/>
          <w:bCs/>
          <w:i/>
          <w:sz w:val="24"/>
        </w:rPr>
      </w:pPr>
      <w:r w:rsidRPr="0077492F">
        <w:rPr>
          <w:rFonts w:ascii="Book Antiqua" w:hAnsi="Book Antiqua"/>
          <w:b/>
          <w:bCs/>
          <w:i/>
          <w:sz w:val="24"/>
        </w:rPr>
        <w:lastRenderedPageBreak/>
        <w:t>Applications</w:t>
      </w:r>
    </w:p>
    <w:p w:rsidR="00C00619" w:rsidRDefault="000D32EC" w:rsidP="00C00619">
      <w:pPr>
        <w:adjustRightInd w:val="0"/>
        <w:snapToGrid w:val="0"/>
        <w:spacing w:line="480" w:lineRule="auto"/>
        <w:rPr>
          <w:rFonts w:ascii="Book Antiqua" w:hAnsi="Book Antiqua"/>
          <w:sz w:val="24"/>
        </w:rPr>
      </w:pPr>
      <w:r w:rsidRPr="0077492F">
        <w:rPr>
          <w:rFonts w:ascii="Book Antiqua" w:hAnsi="Book Antiqua"/>
          <w:sz w:val="24"/>
        </w:rPr>
        <w:t xml:space="preserve">This </w:t>
      </w:r>
      <w:r w:rsidR="00937EB5" w:rsidRPr="0077492F">
        <w:rPr>
          <w:rFonts w:ascii="Book Antiqua" w:hAnsi="Book Antiqua"/>
          <w:sz w:val="24"/>
        </w:rPr>
        <w:t>study</w:t>
      </w:r>
      <w:r w:rsidRPr="0077492F">
        <w:rPr>
          <w:rFonts w:ascii="Book Antiqua" w:hAnsi="Book Antiqua"/>
          <w:sz w:val="24"/>
        </w:rPr>
        <w:t xml:space="preserve"> </w:t>
      </w:r>
      <w:r w:rsidR="004E0CDE" w:rsidRPr="0077492F">
        <w:rPr>
          <w:rFonts w:ascii="Book Antiqua" w:hAnsi="Book Antiqua"/>
          <w:sz w:val="24"/>
        </w:rPr>
        <w:t xml:space="preserve">provides a potential tool, </w:t>
      </w:r>
      <w:r w:rsidR="003D4762" w:rsidRPr="0077492F">
        <w:rPr>
          <w:rFonts w:ascii="Book Antiqua" w:hAnsi="Book Antiqua"/>
          <w:sz w:val="24"/>
        </w:rPr>
        <w:t xml:space="preserve">the </w:t>
      </w:r>
      <w:r w:rsidR="0012655F" w:rsidRPr="0077492F">
        <w:rPr>
          <w:rFonts w:ascii="Book Antiqua" w:hAnsi="Book Antiqua"/>
          <w:sz w:val="24"/>
        </w:rPr>
        <w:t>dual gRNA</w:t>
      </w:r>
      <w:r w:rsidR="004E0CDE" w:rsidRPr="0077492F">
        <w:rPr>
          <w:rFonts w:ascii="Book Antiqua" w:hAnsi="Book Antiqua"/>
          <w:sz w:val="24"/>
        </w:rPr>
        <w:t>s</w:t>
      </w:r>
      <w:r w:rsidR="0012655F" w:rsidRPr="0077492F">
        <w:rPr>
          <w:rFonts w:ascii="Book Antiqua" w:hAnsi="Book Antiqua"/>
          <w:sz w:val="24"/>
        </w:rPr>
        <w:t xml:space="preserve"> guided CRISPR/Cas9 system</w:t>
      </w:r>
      <w:r w:rsidR="004E0CDE" w:rsidRPr="0077492F">
        <w:rPr>
          <w:rFonts w:ascii="Book Antiqua" w:hAnsi="Book Antiqua"/>
          <w:sz w:val="24"/>
        </w:rPr>
        <w:t xml:space="preserve">, </w:t>
      </w:r>
      <w:r w:rsidR="0012655F" w:rsidRPr="0077492F">
        <w:rPr>
          <w:rFonts w:ascii="Book Antiqua" w:hAnsi="Book Antiqua"/>
          <w:sz w:val="24"/>
        </w:rPr>
        <w:t xml:space="preserve">to eradicate CHB and HBV-related disease with infection of multiple genotypes HBV. In the future, </w:t>
      </w:r>
      <w:r w:rsidR="00DC7DC3" w:rsidRPr="0077492F">
        <w:rPr>
          <w:rFonts w:ascii="Book Antiqua" w:hAnsi="Book Antiqua"/>
          <w:sz w:val="24"/>
        </w:rPr>
        <w:t xml:space="preserve">the dual gRNAs guided </w:t>
      </w:r>
      <w:r w:rsidR="0012655F" w:rsidRPr="0077492F">
        <w:rPr>
          <w:rFonts w:ascii="Book Antiqua" w:hAnsi="Book Antiqua"/>
          <w:sz w:val="24"/>
        </w:rPr>
        <w:t>CRISPR/Cas9 system will be developed by adeno-associated virus system which is a potential vector for gene therapy</w:t>
      </w:r>
      <w:r w:rsidR="005123F1" w:rsidRPr="0077492F">
        <w:rPr>
          <w:rFonts w:ascii="Book Antiqua" w:hAnsi="Book Antiqua"/>
          <w:sz w:val="24"/>
        </w:rPr>
        <w:t>,</w:t>
      </w:r>
      <w:r w:rsidR="0012655F" w:rsidRPr="0077492F">
        <w:rPr>
          <w:rFonts w:ascii="Book Antiqua" w:hAnsi="Book Antiqua"/>
          <w:sz w:val="24"/>
        </w:rPr>
        <w:t xml:space="preserve"> and </w:t>
      </w:r>
      <w:r w:rsidR="005123F1" w:rsidRPr="0077492F">
        <w:rPr>
          <w:rFonts w:ascii="Book Antiqua" w:hAnsi="Book Antiqua"/>
          <w:sz w:val="24"/>
        </w:rPr>
        <w:t xml:space="preserve">be </w:t>
      </w:r>
      <w:r w:rsidR="0012655F" w:rsidRPr="0077492F">
        <w:rPr>
          <w:rFonts w:ascii="Book Antiqua" w:hAnsi="Book Antiqua"/>
          <w:sz w:val="24"/>
        </w:rPr>
        <w:t>used in combination with the current NAs and/or IFN-α based antiviral therapy</w:t>
      </w:r>
      <w:r w:rsidR="005123F1" w:rsidRPr="0077492F">
        <w:rPr>
          <w:rFonts w:ascii="Book Antiqua" w:hAnsi="Book Antiqua"/>
          <w:sz w:val="24"/>
        </w:rPr>
        <w:t xml:space="preserve"> </w:t>
      </w:r>
      <w:r w:rsidR="0012655F" w:rsidRPr="0077492F">
        <w:rPr>
          <w:rFonts w:ascii="Book Antiqua" w:hAnsi="Book Antiqua"/>
          <w:sz w:val="24"/>
        </w:rPr>
        <w:t xml:space="preserve">for the </w:t>
      </w:r>
      <w:r w:rsidR="005123F1" w:rsidRPr="0077492F">
        <w:rPr>
          <w:rFonts w:ascii="Book Antiqua" w:hAnsi="Book Antiqua"/>
          <w:sz w:val="24"/>
        </w:rPr>
        <w:t xml:space="preserve">possible </w:t>
      </w:r>
      <w:r w:rsidR="0012655F" w:rsidRPr="0077492F">
        <w:rPr>
          <w:rFonts w:ascii="Book Antiqua" w:hAnsi="Book Antiqua"/>
          <w:sz w:val="24"/>
        </w:rPr>
        <w:t>clinical cure of CHB.</w:t>
      </w:r>
    </w:p>
    <w:p w:rsidR="0077492F" w:rsidRPr="0077492F" w:rsidRDefault="0077492F" w:rsidP="00C00619">
      <w:pPr>
        <w:adjustRightInd w:val="0"/>
        <w:snapToGrid w:val="0"/>
        <w:spacing w:line="480" w:lineRule="auto"/>
        <w:rPr>
          <w:rFonts w:ascii="Book Antiqua" w:hAnsi="Book Antiqua"/>
          <w:sz w:val="24"/>
        </w:rPr>
      </w:pPr>
    </w:p>
    <w:p w:rsidR="00C00619" w:rsidRPr="0077492F" w:rsidRDefault="00C00619" w:rsidP="00C00619">
      <w:pPr>
        <w:adjustRightInd w:val="0"/>
        <w:snapToGrid w:val="0"/>
        <w:spacing w:line="480" w:lineRule="auto"/>
        <w:rPr>
          <w:rFonts w:ascii="Book Antiqua" w:hAnsi="Book Antiqua"/>
          <w:b/>
          <w:bCs/>
          <w:i/>
          <w:sz w:val="24"/>
        </w:rPr>
      </w:pPr>
      <w:r w:rsidRPr="0077492F">
        <w:rPr>
          <w:rFonts w:ascii="Book Antiqua" w:hAnsi="Book Antiqua"/>
          <w:b/>
          <w:bCs/>
          <w:i/>
          <w:sz w:val="24"/>
        </w:rPr>
        <w:t>Terminology</w:t>
      </w:r>
    </w:p>
    <w:p w:rsidR="00C00619" w:rsidRDefault="003D4762" w:rsidP="00C00619">
      <w:pPr>
        <w:adjustRightInd w:val="0"/>
        <w:snapToGrid w:val="0"/>
        <w:spacing w:line="480" w:lineRule="auto"/>
        <w:rPr>
          <w:rFonts w:ascii="Book Antiqua" w:hAnsi="Book Antiqua"/>
          <w:sz w:val="24"/>
        </w:rPr>
      </w:pPr>
      <w:r w:rsidRPr="0077492F">
        <w:rPr>
          <w:rFonts w:ascii="Book Antiqua" w:hAnsi="Book Antiqua"/>
          <w:sz w:val="24"/>
        </w:rPr>
        <w:t>The c</w:t>
      </w:r>
      <w:r w:rsidR="008A299C" w:rsidRPr="0077492F">
        <w:rPr>
          <w:rFonts w:ascii="Book Antiqua" w:hAnsi="Book Antiqua"/>
          <w:sz w:val="24"/>
        </w:rPr>
        <w:t>lustered regularly interspaced short palindromic repeats/Cas9 nuclease (CRISPR/Cas</w:t>
      </w:r>
      <w:r w:rsidR="008B12C5" w:rsidRPr="0077492F">
        <w:rPr>
          <w:rFonts w:ascii="Book Antiqua" w:hAnsi="Book Antiqua"/>
          <w:sz w:val="24"/>
        </w:rPr>
        <w:t>9</w:t>
      </w:r>
      <w:r w:rsidR="008A299C" w:rsidRPr="0077492F">
        <w:rPr>
          <w:rFonts w:ascii="Book Antiqua" w:hAnsi="Book Antiqua"/>
          <w:sz w:val="24"/>
        </w:rPr>
        <w:t xml:space="preserve">) system is a novel genome editing tool derived from the adaptive immune system of bacteria and archaea. </w:t>
      </w:r>
      <w:r w:rsidRPr="0077492F">
        <w:rPr>
          <w:rFonts w:ascii="Book Antiqua" w:hAnsi="Book Antiqua"/>
          <w:sz w:val="24"/>
        </w:rPr>
        <w:t xml:space="preserve">The </w:t>
      </w:r>
      <w:r w:rsidR="008B12C5" w:rsidRPr="0077492F">
        <w:rPr>
          <w:rFonts w:ascii="Book Antiqua" w:hAnsi="Book Antiqua"/>
          <w:sz w:val="24"/>
        </w:rPr>
        <w:t>CRISPR/</w:t>
      </w:r>
      <w:r w:rsidR="008A299C" w:rsidRPr="0077492F">
        <w:rPr>
          <w:rFonts w:ascii="Book Antiqua" w:hAnsi="Book Antiqua"/>
          <w:sz w:val="24"/>
        </w:rPr>
        <w:t>Cas9</w:t>
      </w:r>
      <w:r w:rsidR="008B12C5" w:rsidRPr="0077492F">
        <w:rPr>
          <w:rFonts w:ascii="Book Antiqua" w:hAnsi="Book Antiqua"/>
          <w:sz w:val="24"/>
        </w:rPr>
        <w:t xml:space="preserve"> system</w:t>
      </w:r>
      <w:r w:rsidR="008A299C" w:rsidRPr="0077492F">
        <w:rPr>
          <w:rFonts w:ascii="Book Antiqua" w:hAnsi="Book Antiqua"/>
          <w:sz w:val="24"/>
        </w:rPr>
        <w:t xml:space="preserve"> promotes genome editing by inducing a </w:t>
      </w:r>
      <w:r w:rsidR="0077492F">
        <w:rPr>
          <w:rFonts w:ascii="Book Antiqua" w:hAnsi="Book Antiqua"/>
          <w:sz w:val="24"/>
        </w:rPr>
        <w:t>DSB</w:t>
      </w:r>
      <w:r w:rsidR="008A299C" w:rsidRPr="0077492F">
        <w:rPr>
          <w:rFonts w:ascii="Book Antiqua" w:hAnsi="Book Antiqua"/>
          <w:sz w:val="24"/>
        </w:rPr>
        <w:t xml:space="preserve"> at the target genomic locus. In the absence of a repair template, DSBs are re-ligated through the Non-homologous end joining process, which leads to the insertion/deletion (indel) mutations.</w:t>
      </w:r>
    </w:p>
    <w:p w:rsidR="0077492F" w:rsidRPr="0077492F" w:rsidRDefault="0077492F" w:rsidP="00C00619">
      <w:pPr>
        <w:adjustRightInd w:val="0"/>
        <w:snapToGrid w:val="0"/>
        <w:spacing w:line="480" w:lineRule="auto"/>
        <w:rPr>
          <w:rFonts w:ascii="Book Antiqua" w:hAnsi="Book Antiqua"/>
          <w:sz w:val="24"/>
        </w:rPr>
      </w:pPr>
    </w:p>
    <w:p w:rsidR="00C00619" w:rsidRPr="0077492F" w:rsidRDefault="00C00619" w:rsidP="00C00619">
      <w:pPr>
        <w:adjustRightInd w:val="0"/>
        <w:snapToGrid w:val="0"/>
        <w:spacing w:line="480" w:lineRule="auto"/>
        <w:rPr>
          <w:rFonts w:ascii="Book Antiqua" w:hAnsi="Book Antiqua"/>
          <w:b/>
          <w:bCs/>
          <w:i/>
          <w:sz w:val="24"/>
        </w:rPr>
      </w:pPr>
      <w:r w:rsidRPr="0077492F">
        <w:rPr>
          <w:rFonts w:ascii="Book Antiqua" w:hAnsi="Book Antiqua"/>
          <w:b/>
          <w:bCs/>
          <w:i/>
          <w:sz w:val="24"/>
        </w:rPr>
        <w:t>Peer-review</w:t>
      </w:r>
    </w:p>
    <w:p w:rsidR="00C00619" w:rsidRPr="0077492F" w:rsidRDefault="00C43989" w:rsidP="00C00619">
      <w:pPr>
        <w:autoSpaceDE w:val="0"/>
        <w:autoSpaceDN w:val="0"/>
        <w:adjustRightInd w:val="0"/>
        <w:snapToGrid w:val="0"/>
        <w:spacing w:line="480" w:lineRule="auto"/>
        <w:rPr>
          <w:rFonts w:ascii="Book Antiqua" w:hAnsi="Book Antiqua"/>
          <w:b/>
          <w:caps/>
          <w:sz w:val="24"/>
        </w:rPr>
      </w:pPr>
      <w:r w:rsidRPr="0077492F">
        <w:rPr>
          <w:rFonts w:ascii="Book Antiqua" w:hAnsi="Book Antiqua"/>
          <w:sz w:val="24"/>
        </w:rPr>
        <w:t>The authors present a highly interesting functional study</w:t>
      </w:r>
      <w:r w:rsidR="004008C8" w:rsidRPr="0077492F">
        <w:rPr>
          <w:rFonts w:ascii="Book Antiqua" w:hAnsi="Book Antiqua"/>
          <w:sz w:val="24"/>
        </w:rPr>
        <w:t xml:space="preserve"> </w:t>
      </w:r>
      <w:r w:rsidRPr="0077492F">
        <w:rPr>
          <w:rFonts w:ascii="Book Antiqua" w:hAnsi="Book Antiqua"/>
          <w:sz w:val="24"/>
        </w:rPr>
        <w:t>in which they show</w:t>
      </w:r>
      <w:r w:rsidR="00403179" w:rsidRPr="0077492F">
        <w:rPr>
          <w:rFonts w:ascii="Book Antiqua" w:hAnsi="Book Antiqua"/>
          <w:sz w:val="24"/>
        </w:rPr>
        <w:t>ed</w:t>
      </w:r>
      <w:r w:rsidRPr="0077492F">
        <w:rPr>
          <w:rFonts w:ascii="Book Antiqua" w:hAnsi="Book Antiqua"/>
          <w:sz w:val="24"/>
        </w:rPr>
        <w:t xml:space="preserve"> that dual gRNA guided CRISPR/Cas9 system can suppress </w:t>
      </w:r>
      <w:r w:rsidR="00F82094" w:rsidRPr="0077492F">
        <w:rPr>
          <w:rFonts w:ascii="Book Antiqua" w:hAnsi="Book Antiqua"/>
          <w:sz w:val="24"/>
        </w:rPr>
        <w:t xml:space="preserve">replication of </w:t>
      </w:r>
      <w:r w:rsidR="008A299C" w:rsidRPr="0077492F">
        <w:rPr>
          <w:rFonts w:ascii="Book Antiqua" w:hAnsi="Book Antiqua"/>
          <w:sz w:val="24"/>
        </w:rPr>
        <w:t xml:space="preserve">the </w:t>
      </w:r>
      <w:r w:rsidR="00F82094" w:rsidRPr="0077492F">
        <w:rPr>
          <w:rFonts w:ascii="Book Antiqua" w:hAnsi="Book Antiqua"/>
          <w:sz w:val="24"/>
        </w:rPr>
        <w:t>multiple genotypes HBV as</w:t>
      </w:r>
      <w:r w:rsidRPr="0077492F">
        <w:rPr>
          <w:rFonts w:ascii="Book Antiqua" w:hAnsi="Book Antiqua"/>
          <w:sz w:val="24"/>
        </w:rPr>
        <w:t xml:space="preserve"> well as promote clearance of HBV cccDNA in </w:t>
      </w:r>
      <w:r w:rsidR="008A299C" w:rsidRPr="0077492F">
        <w:rPr>
          <w:rFonts w:ascii="Book Antiqua" w:hAnsi="Book Antiqua"/>
          <w:sz w:val="24"/>
        </w:rPr>
        <w:t xml:space="preserve">the </w:t>
      </w:r>
      <w:r w:rsidRPr="0077492F">
        <w:rPr>
          <w:rFonts w:ascii="Book Antiqua" w:hAnsi="Book Antiqua"/>
          <w:sz w:val="24"/>
        </w:rPr>
        <w:t>cell culture. Th</w:t>
      </w:r>
      <w:r w:rsidR="00F82094" w:rsidRPr="0077492F">
        <w:rPr>
          <w:rFonts w:ascii="Book Antiqua" w:hAnsi="Book Antiqua"/>
          <w:sz w:val="24"/>
        </w:rPr>
        <w:t>is paper confirm</w:t>
      </w:r>
      <w:r w:rsidR="00403179" w:rsidRPr="0077492F">
        <w:rPr>
          <w:rFonts w:ascii="Book Antiqua" w:hAnsi="Book Antiqua"/>
          <w:sz w:val="24"/>
        </w:rPr>
        <w:t>s</w:t>
      </w:r>
      <w:r w:rsidRPr="0077492F">
        <w:rPr>
          <w:rFonts w:ascii="Book Antiqua" w:hAnsi="Book Antiqua"/>
          <w:sz w:val="24"/>
        </w:rPr>
        <w:t xml:space="preserve"> that the presented dual gRNA/CRISPR/Cas9 system might be a potential approach for eradication of </w:t>
      </w:r>
      <w:r w:rsidRPr="0077492F">
        <w:rPr>
          <w:rFonts w:ascii="Book Antiqua" w:hAnsi="Book Antiqua"/>
          <w:sz w:val="24"/>
        </w:rPr>
        <w:lastRenderedPageBreak/>
        <w:t xml:space="preserve">HBV cccDNA and thus considered for </w:t>
      </w:r>
      <w:r w:rsidR="00F82094" w:rsidRPr="0077492F">
        <w:rPr>
          <w:rFonts w:ascii="Book Antiqua" w:hAnsi="Book Antiqua"/>
          <w:sz w:val="24"/>
        </w:rPr>
        <w:t xml:space="preserve">a </w:t>
      </w:r>
      <w:r w:rsidRPr="0077492F">
        <w:rPr>
          <w:rFonts w:ascii="Book Antiqua" w:hAnsi="Book Antiqua"/>
          <w:sz w:val="24"/>
        </w:rPr>
        <w:t xml:space="preserve">new and additional antiviral treatment option of </w:t>
      </w:r>
      <w:r w:rsidR="00AC1339" w:rsidRPr="0077492F">
        <w:rPr>
          <w:rFonts w:ascii="Book Antiqua" w:hAnsi="Book Antiqua"/>
          <w:sz w:val="24"/>
        </w:rPr>
        <w:t>CHB</w:t>
      </w:r>
      <w:r w:rsidRPr="0077492F">
        <w:rPr>
          <w:rFonts w:ascii="Book Antiqua" w:hAnsi="Book Antiqua"/>
          <w:sz w:val="24"/>
        </w:rPr>
        <w:t xml:space="preserve">. </w:t>
      </w:r>
    </w:p>
    <w:p w:rsidR="00146BF4" w:rsidRDefault="00146BF4">
      <w:pPr>
        <w:widowControl/>
        <w:jc w:val="left"/>
        <w:rPr>
          <w:rFonts w:ascii="Book Antiqua" w:hAnsi="Book Antiqua"/>
          <w:b/>
          <w:bCs/>
          <w:color w:val="000000"/>
          <w:kern w:val="0"/>
          <w:sz w:val="24"/>
          <w:szCs w:val="24"/>
        </w:rPr>
      </w:pPr>
      <w:r>
        <w:rPr>
          <w:rFonts w:ascii="Book Antiqua" w:hAnsi="Book Antiqua"/>
          <w:b/>
          <w:bCs/>
          <w:color w:val="000000"/>
          <w:kern w:val="0"/>
          <w:sz w:val="24"/>
          <w:szCs w:val="24"/>
        </w:rPr>
        <w:br w:type="page"/>
      </w:r>
    </w:p>
    <w:p w:rsidR="00AC1339" w:rsidRPr="00146BF4" w:rsidRDefault="00AC1339" w:rsidP="000344C3">
      <w:pPr>
        <w:autoSpaceDE w:val="0"/>
        <w:autoSpaceDN w:val="0"/>
        <w:adjustRightInd w:val="0"/>
        <w:spacing w:line="480" w:lineRule="auto"/>
        <w:rPr>
          <w:rFonts w:ascii="Book Antiqua" w:hAnsi="Book Antiqua"/>
          <w:b/>
          <w:bCs/>
          <w:color w:val="000000"/>
          <w:kern w:val="0"/>
          <w:sz w:val="24"/>
          <w:szCs w:val="24"/>
        </w:rPr>
      </w:pPr>
    </w:p>
    <w:p w:rsidR="00D209B9" w:rsidRDefault="00D209B9" w:rsidP="00D97A24">
      <w:pPr>
        <w:autoSpaceDE w:val="0"/>
        <w:autoSpaceDN w:val="0"/>
        <w:adjustRightInd w:val="0"/>
        <w:spacing w:line="480" w:lineRule="auto"/>
        <w:ind w:left="422" w:hangingChars="200" w:hanging="422"/>
        <w:rPr>
          <w:rFonts w:ascii="Book Antiqua" w:hAnsi="Book Antiqua"/>
          <w:b/>
          <w:bCs/>
          <w:color w:val="000000"/>
          <w:kern w:val="0"/>
          <w:szCs w:val="24"/>
        </w:rPr>
      </w:pPr>
      <w:r w:rsidRPr="00D97A24">
        <w:rPr>
          <w:rFonts w:ascii="Book Antiqua" w:hAnsi="Book Antiqua"/>
          <w:b/>
          <w:bCs/>
          <w:color w:val="000000"/>
          <w:kern w:val="0"/>
          <w:szCs w:val="24"/>
        </w:rPr>
        <w:t>R</w:t>
      </w:r>
      <w:r w:rsidR="000F3A30" w:rsidRPr="00D97A24">
        <w:rPr>
          <w:rFonts w:ascii="Book Antiqua" w:hAnsi="Book Antiqua"/>
          <w:b/>
          <w:bCs/>
          <w:color w:val="000000"/>
          <w:kern w:val="0"/>
          <w:szCs w:val="24"/>
        </w:rPr>
        <w:t>EFERENCES</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1 </w:t>
      </w:r>
      <w:r w:rsidRPr="00F87944">
        <w:rPr>
          <w:rFonts w:ascii="Book Antiqua" w:hAnsi="Book Antiqua" w:cs="SimSun"/>
          <w:b/>
          <w:bCs/>
          <w:color w:val="000000"/>
          <w:kern w:val="0"/>
          <w:szCs w:val="21"/>
        </w:rPr>
        <w:t>Zoulim F</w:t>
      </w:r>
      <w:r w:rsidRPr="00F87944">
        <w:rPr>
          <w:rFonts w:ascii="Book Antiqua" w:hAnsi="Book Antiqua" w:cs="SimSun"/>
          <w:color w:val="000000"/>
          <w:kern w:val="0"/>
          <w:szCs w:val="21"/>
        </w:rPr>
        <w:t>. Hepatitis B virus resistance to antiviral drugs: where are we going? </w:t>
      </w:r>
      <w:r w:rsidRPr="00F87944">
        <w:rPr>
          <w:rFonts w:ascii="Book Antiqua" w:hAnsi="Book Antiqua" w:cs="SimSun"/>
          <w:i/>
          <w:iCs/>
          <w:color w:val="000000"/>
          <w:kern w:val="0"/>
          <w:szCs w:val="21"/>
        </w:rPr>
        <w:t>Liver Int</w:t>
      </w:r>
      <w:r w:rsidRPr="00F87944">
        <w:rPr>
          <w:rFonts w:ascii="Book Antiqua" w:hAnsi="Book Antiqua" w:cs="SimSun"/>
          <w:color w:val="000000"/>
          <w:kern w:val="0"/>
          <w:szCs w:val="21"/>
        </w:rPr>
        <w:t> 2011; </w:t>
      </w:r>
      <w:r w:rsidRPr="00F87944">
        <w:rPr>
          <w:rFonts w:ascii="Book Antiqua" w:hAnsi="Book Antiqua" w:cs="SimSun"/>
          <w:b/>
          <w:bCs/>
          <w:color w:val="000000"/>
          <w:kern w:val="0"/>
          <w:szCs w:val="21"/>
        </w:rPr>
        <w:t xml:space="preserve">31 </w:t>
      </w:r>
      <w:r w:rsidRPr="00F87944">
        <w:rPr>
          <w:rFonts w:ascii="Book Antiqua" w:hAnsi="Book Antiqua" w:cs="SimSun"/>
          <w:bCs/>
          <w:color w:val="000000"/>
          <w:kern w:val="0"/>
          <w:szCs w:val="21"/>
        </w:rPr>
        <w:t>Suppl 1</w:t>
      </w:r>
      <w:r w:rsidRPr="00F87944">
        <w:rPr>
          <w:rFonts w:ascii="Book Antiqua" w:hAnsi="Book Antiqua" w:cs="SimSun"/>
          <w:color w:val="000000"/>
          <w:kern w:val="0"/>
          <w:szCs w:val="21"/>
        </w:rPr>
        <w:t>: 111-116 [PMID: 21205147 DOI: 10.1111/j.1478-3231.2010.02399.x]</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2 </w:t>
      </w:r>
      <w:r w:rsidRPr="00F87944">
        <w:rPr>
          <w:rFonts w:ascii="Book Antiqua" w:hAnsi="Book Antiqua" w:cs="SimSun"/>
          <w:b/>
          <w:bCs/>
          <w:color w:val="000000"/>
          <w:kern w:val="0"/>
          <w:szCs w:val="21"/>
        </w:rPr>
        <w:t>Dandri M</w:t>
      </w:r>
      <w:r w:rsidRPr="00F87944">
        <w:rPr>
          <w:rFonts w:ascii="Book Antiqua" w:hAnsi="Book Antiqua" w:cs="SimSun"/>
          <w:color w:val="000000"/>
          <w:kern w:val="0"/>
          <w:szCs w:val="21"/>
        </w:rPr>
        <w:t>, Burda MR, Will H, Petersen J. Increased hepatocyte turnover and inhibition of woodchuck hepatitis B virus replication by adefovir in vitro do not lead to reduction of the closed circular DNA. </w:t>
      </w:r>
      <w:r w:rsidRPr="00F87944">
        <w:rPr>
          <w:rFonts w:ascii="Book Antiqua" w:hAnsi="Book Antiqua" w:cs="SimSun"/>
          <w:i/>
          <w:iCs/>
          <w:color w:val="000000"/>
          <w:kern w:val="0"/>
          <w:szCs w:val="21"/>
        </w:rPr>
        <w:t>Hepatology</w:t>
      </w:r>
      <w:r w:rsidRPr="00F87944">
        <w:rPr>
          <w:rFonts w:ascii="Book Antiqua" w:hAnsi="Book Antiqua" w:cs="SimSun"/>
          <w:color w:val="000000"/>
          <w:kern w:val="0"/>
          <w:szCs w:val="21"/>
        </w:rPr>
        <w:t> 2000; </w:t>
      </w:r>
      <w:r w:rsidRPr="00F87944">
        <w:rPr>
          <w:rFonts w:ascii="Book Antiqua" w:hAnsi="Book Antiqua" w:cs="SimSun"/>
          <w:b/>
          <w:bCs/>
          <w:color w:val="000000"/>
          <w:kern w:val="0"/>
          <w:szCs w:val="21"/>
        </w:rPr>
        <w:t>32</w:t>
      </w:r>
      <w:r w:rsidRPr="00F87944">
        <w:rPr>
          <w:rFonts w:ascii="Book Antiqua" w:hAnsi="Book Antiqua" w:cs="SimSun"/>
          <w:color w:val="000000"/>
          <w:kern w:val="0"/>
          <w:szCs w:val="21"/>
        </w:rPr>
        <w:t>: 139-146 [PMID: 10869302]</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3 </w:t>
      </w:r>
      <w:r w:rsidRPr="00F87944">
        <w:rPr>
          <w:rFonts w:ascii="Book Antiqua" w:hAnsi="Book Antiqua" w:cs="SimSun"/>
          <w:b/>
          <w:bCs/>
          <w:color w:val="000000"/>
          <w:kern w:val="0"/>
          <w:szCs w:val="21"/>
        </w:rPr>
        <w:t>Caruntu FA</w:t>
      </w:r>
      <w:r w:rsidRPr="00F87944">
        <w:rPr>
          <w:rFonts w:ascii="Book Antiqua" w:hAnsi="Book Antiqua" w:cs="SimSun"/>
          <w:color w:val="000000"/>
          <w:kern w:val="0"/>
          <w:szCs w:val="21"/>
        </w:rPr>
        <w:t>, Molagic V. CccDNA persistence during natural evolution of chronic VHB infection. </w:t>
      </w:r>
      <w:r w:rsidRPr="00F87944">
        <w:rPr>
          <w:rFonts w:ascii="Book Antiqua" w:hAnsi="Book Antiqua" w:cs="SimSun"/>
          <w:i/>
          <w:iCs/>
          <w:color w:val="000000"/>
          <w:kern w:val="0"/>
          <w:szCs w:val="21"/>
        </w:rPr>
        <w:t>Rom J Gastroenterol</w:t>
      </w:r>
      <w:r w:rsidRPr="00F87944">
        <w:rPr>
          <w:rFonts w:ascii="Book Antiqua" w:hAnsi="Book Antiqua" w:cs="SimSun"/>
          <w:color w:val="000000"/>
          <w:kern w:val="0"/>
          <w:szCs w:val="21"/>
        </w:rPr>
        <w:t> 2005; </w:t>
      </w:r>
      <w:r w:rsidRPr="00F87944">
        <w:rPr>
          <w:rFonts w:ascii="Book Antiqua" w:hAnsi="Book Antiqua" w:cs="SimSun"/>
          <w:b/>
          <w:bCs/>
          <w:color w:val="000000"/>
          <w:kern w:val="0"/>
          <w:szCs w:val="21"/>
        </w:rPr>
        <w:t>14</w:t>
      </w:r>
      <w:r w:rsidRPr="00F87944">
        <w:rPr>
          <w:rFonts w:ascii="Book Antiqua" w:hAnsi="Book Antiqua" w:cs="SimSun"/>
          <w:color w:val="000000"/>
          <w:kern w:val="0"/>
          <w:szCs w:val="21"/>
        </w:rPr>
        <w:t>: 373-377 [PMID: 16400354]</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4 </w:t>
      </w:r>
      <w:r w:rsidRPr="00F87944">
        <w:rPr>
          <w:rFonts w:ascii="Book Antiqua" w:hAnsi="Book Antiqua" w:cs="SimSun"/>
          <w:b/>
          <w:bCs/>
          <w:color w:val="000000"/>
          <w:kern w:val="0"/>
          <w:szCs w:val="21"/>
        </w:rPr>
        <w:t>Sung JJ</w:t>
      </w:r>
      <w:r w:rsidRPr="00F87944">
        <w:rPr>
          <w:rFonts w:ascii="Book Antiqua" w:hAnsi="Book Antiqua" w:cs="SimSun"/>
          <w:color w:val="000000"/>
          <w:kern w:val="0"/>
          <w:szCs w:val="21"/>
        </w:rPr>
        <w:t>, Wong ML, Bowden S, Liew CT, Hui AY, Wong VW, Leung NW, Locarnini S, Chan HL. Intrahepatic hepatitis B virus covalently closed circular DNA can be a predictor of sustained response to therapy. </w:t>
      </w:r>
      <w:r w:rsidRPr="00F87944">
        <w:rPr>
          <w:rFonts w:ascii="Book Antiqua" w:hAnsi="Book Antiqua" w:cs="SimSun"/>
          <w:i/>
          <w:iCs/>
          <w:color w:val="000000"/>
          <w:kern w:val="0"/>
          <w:szCs w:val="21"/>
        </w:rPr>
        <w:t>Gastroenterology</w:t>
      </w:r>
      <w:r w:rsidRPr="00F87944">
        <w:rPr>
          <w:rFonts w:ascii="Book Antiqua" w:hAnsi="Book Antiqua" w:cs="SimSun"/>
          <w:color w:val="000000"/>
          <w:kern w:val="0"/>
          <w:szCs w:val="21"/>
        </w:rPr>
        <w:t> 2005; </w:t>
      </w:r>
      <w:r w:rsidRPr="00F87944">
        <w:rPr>
          <w:rFonts w:ascii="Book Antiqua" w:hAnsi="Book Antiqua" w:cs="SimSun"/>
          <w:b/>
          <w:bCs/>
          <w:color w:val="000000"/>
          <w:kern w:val="0"/>
          <w:szCs w:val="21"/>
        </w:rPr>
        <w:t>128</w:t>
      </w:r>
      <w:r w:rsidRPr="00F87944">
        <w:rPr>
          <w:rFonts w:ascii="Book Antiqua" w:hAnsi="Book Antiqua" w:cs="SimSun"/>
          <w:color w:val="000000"/>
          <w:kern w:val="0"/>
          <w:szCs w:val="21"/>
        </w:rPr>
        <w:t>: 1890-1897 [PMID: 15940624]</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5 </w:t>
      </w:r>
      <w:r w:rsidRPr="00F87944">
        <w:rPr>
          <w:rFonts w:ascii="Book Antiqua" w:hAnsi="Book Antiqua" w:cs="SimSun"/>
          <w:b/>
          <w:bCs/>
          <w:color w:val="000000"/>
          <w:kern w:val="0"/>
          <w:szCs w:val="21"/>
        </w:rPr>
        <w:t>Wursthorn K</w:t>
      </w:r>
      <w:r w:rsidRPr="00F87944">
        <w:rPr>
          <w:rFonts w:ascii="Book Antiqua" w:hAnsi="Book Antiqua" w:cs="SimSun"/>
          <w:color w:val="000000"/>
          <w:kern w:val="0"/>
          <w:szCs w:val="21"/>
        </w:rPr>
        <w:t>, Lutgehetmann M, Dandri M, Volz T, Buggisch P, Zollner B, Longerich T, Schirmacher P, Metzler F, Zankel M, Fischer C, Currie G, Brosgart C, Petersen J. Peginterferon alpha-2b plus adefovir induce strong cccDNA decline and HBsAg reduction in patients with chronic hepatitis B. </w:t>
      </w:r>
      <w:r w:rsidRPr="00F87944">
        <w:rPr>
          <w:rFonts w:ascii="Book Antiqua" w:hAnsi="Book Antiqua" w:cs="SimSun"/>
          <w:i/>
          <w:iCs/>
          <w:color w:val="000000"/>
          <w:kern w:val="0"/>
          <w:szCs w:val="21"/>
        </w:rPr>
        <w:t>Hepatology</w:t>
      </w:r>
      <w:r w:rsidRPr="00F87944">
        <w:rPr>
          <w:rFonts w:ascii="Book Antiqua" w:hAnsi="Book Antiqua" w:cs="SimSun"/>
          <w:color w:val="000000"/>
          <w:kern w:val="0"/>
          <w:szCs w:val="21"/>
        </w:rPr>
        <w:t> 2006; </w:t>
      </w:r>
      <w:r w:rsidRPr="00F87944">
        <w:rPr>
          <w:rFonts w:ascii="Book Antiqua" w:hAnsi="Book Antiqua" w:cs="SimSun"/>
          <w:b/>
          <w:bCs/>
          <w:color w:val="000000"/>
          <w:kern w:val="0"/>
          <w:szCs w:val="21"/>
        </w:rPr>
        <w:t>44</w:t>
      </w:r>
      <w:r w:rsidRPr="00F87944">
        <w:rPr>
          <w:rFonts w:ascii="Book Antiqua" w:hAnsi="Book Antiqua" w:cs="SimSun"/>
          <w:color w:val="000000"/>
          <w:kern w:val="0"/>
          <w:szCs w:val="21"/>
        </w:rPr>
        <w:t>: 675-684 [PMID: 16941693]</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6 </w:t>
      </w:r>
      <w:r w:rsidRPr="00F87944">
        <w:rPr>
          <w:rFonts w:ascii="Book Antiqua" w:hAnsi="Book Antiqua" w:cs="SimSun"/>
          <w:b/>
          <w:bCs/>
          <w:color w:val="000000"/>
          <w:kern w:val="0"/>
          <w:szCs w:val="21"/>
        </w:rPr>
        <w:t>Belloni L</w:t>
      </w:r>
      <w:r w:rsidRPr="00F87944">
        <w:rPr>
          <w:rFonts w:ascii="Book Antiqua" w:hAnsi="Book Antiqua" w:cs="SimSun"/>
          <w:color w:val="000000"/>
          <w:kern w:val="0"/>
          <w:szCs w:val="21"/>
        </w:rPr>
        <w:t>, Allweiss L, Guerrieri F, Pediconi N, Volz T, Pollicino T, Petersen J, Raimondo G, Dandri M, Levrero M. IFN-α inhibits HBV transcription and replication in cell culture and in humanized mice by targeting the epigenetic regulation of the nuclear cccDNA minichromosome. </w:t>
      </w:r>
      <w:r w:rsidRPr="00F87944">
        <w:rPr>
          <w:rFonts w:ascii="Book Antiqua" w:hAnsi="Book Antiqua" w:cs="SimSun"/>
          <w:i/>
          <w:iCs/>
          <w:color w:val="000000"/>
          <w:kern w:val="0"/>
          <w:szCs w:val="21"/>
        </w:rPr>
        <w:t>J Clin Invest</w:t>
      </w:r>
      <w:r w:rsidRPr="00F87944">
        <w:rPr>
          <w:rFonts w:ascii="Book Antiqua" w:hAnsi="Book Antiqua" w:cs="SimSun"/>
          <w:color w:val="000000"/>
          <w:kern w:val="0"/>
          <w:szCs w:val="21"/>
        </w:rPr>
        <w:t> 2012; </w:t>
      </w:r>
      <w:r w:rsidRPr="00F87944">
        <w:rPr>
          <w:rFonts w:ascii="Book Antiqua" w:hAnsi="Book Antiqua" w:cs="SimSun"/>
          <w:b/>
          <w:bCs/>
          <w:color w:val="000000"/>
          <w:kern w:val="0"/>
          <w:szCs w:val="21"/>
        </w:rPr>
        <w:t>122</w:t>
      </w:r>
      <w:r w:rsidRPr="00F87944">
        <w:rPr>
          <w:rFonts w:ascii="Book Antiqua" w:hAnsi="Book Antiqua" w:cs="SimSun"/>
          <w:color w:val="000000"/>
          <w:kern w:val="0"/>
          <w:szCs w:val="21"/>
        </w:rPr>
        <w:t>: 529-537 [PMID: 22251702 DOI: 10.1172/JCI58847]</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7 </w:t>
      </w:r>
      <w:r w:rsidRPr="00F87944">
        <w:rPr>
          <w:rFonts w:ascii="Book Antiqua" w:hAnsi="Book Antiqua" w:cs="SimSun"/>
          <w:b/>
          <w:bCs/>
          <w:color w:val="000000"/>
          <w:kern w:val="0"/>
          <w:szCs w:val="21"/>
        </w:rPr>
        <w:t>Lucifora J</w:t>
      </w:r>
      <w:r w:rsidRPr="00F87944">
        <w:rPr>
          <w:rFonts w:ascii="Book Antiqua" w:hAnsi="Book Antiqua" w:cs="SimSun"/>
          <w:color w:val="000000"/>
          <w:kern w:val="0"/>
          <w:szCs w:val="21"/>
        </w:rPr>
        <w:t>, Xia Y, Reisinger F, Zhang K, Stadler D, Cheng X, Sprinzl MF, Koppensteiner H, Makowska Z, Volz T, Remouchamps C, Chou WM, Thasler WE, Hüser N, Durantel D, Liang TJ, Münk C, Heim MH, Browning JL, Dejardin E, Dandri M, Schindler M, Heikenwalder M, Protzer U. Specific and nonhepatotoxic degradation of nuclear hepatitis B virus cccDNA. </w:t>
      </w:r>
      <w:r w:rsidRPr="00F87944">
        <w:rPr>
          <w:rFonts w:ascii="Book Antiqua" w:hAnsi="Book Antiqua" w:cs="SimSun"/>
          <w:i/>
          <w:iCs/>
          <w:color w:val="000000"/>
          <w:kern w:val="0"/>
          <w:szCs w:val="21"/>
        </w:rPr>
        <w:t>Science</w:t>
      </w:r>
      <w:r w:rsidRPr="00F87944">
        <w:rPr>
          <w:rFonts w:ascii="Book Antiqua" w:hAnsi="Book Antiqua" w:cs="SimSun"/>
          <w:color w:val="000000"/>
          <w:kern w:val="0"/>
          <w:szCs w:val="21"/>
        </w:rPr>
        <w:t> 2014; </w:t>
      </w:r>
      <w:r w:rsidRPr="00F87944">
        <w:rPr>
          <w:rFonts w:ascii="Book Antiqua" w:hAnsi="Book Antiqua" w:cs="SimSun"/>
          <w:b/>
          <w:bCs/>
          <w:color w:val="000000"/>
          <w:kern w:val="0"/>
          <w:szCs w:val="21"/>
        </w:rPr>
        <w:t>343</w:t>
      </w:r>
      <w:r w:rsidRPr="00F87944">
        <w:rPr>
          <w:rFonts w:ascii="Book Antiqua" w:hAnsi="Book Antiqua" w:cs="SimSun"/>
          <w:color w:val="000000"/>
          <w:kern w:val="0"/>
          <w:szCs w:val="21"/>
        </w:rPr>
        <w:t>: 1221-1228 [PMID: 24557838 DOI: 10.1126/science.1243462]</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8 </w:t>
      </w:r>
      <w:r w:rsidRPr="00F87944">
        <w:rPr>
          <w:rFonts w:ascii="Book Antiqua" w:hAnsi="Book Antiqua" w:cs="SimSun"/>
          <w:b/>
          <w:bCs/>
          <w:color w:val="000000"/>
          <w:kern w:val="0"/>
          <w:szCs w:val="21"/>
        </w:rPr>
        <w:t>Deveau H</w:t>
      </w:r>
      <w:r w:rsidRPr="00F87944">
        <w:rPr>
          <w:rFonts w:ascii="Book Antiqua" w:hAnsi="Book Antiqua" w:cs="SimSun"/>
          <w:color w:val="000000"/>
          <w:kern w:val="0"/>
          <w:szCs w:val="21"/>
        </w:rPr>
        <w:t>, Garneau JE, Moineau S. CRISPR/Cas system and its role in phage-bacteria interactions. </w:t>
      </w:r>
      <w:r w:rsidRPr="00F87944">
        <w:rPr>
          <w:rFonts w:ascii="Book Antiqua" w:hAnsi="Book Antiqua" w:cs="SimSun"/>
          <w:i/>
          <w:iCs/>
          <w:color w:val="000000"/>
          <w:kern w:val="0"/>
          <w:szCs w:val="21"/>
        </w:rPr>
        <w:t>Annu Rev Microbiol</w:t>
      </w:r>
      <w:r w:rsidRPr="00F87944">
        <w:rPr>
          <w:rFonts w:ascii="Book Antiqua" w:hAnsi="Book Antiqua" w:cs="SimSun"/>
          <w:color w:val="000000"/>
          <w:kern w:val="0"/>
          <w:szCs w:val="21"/>
        </w:rPr>
        <w:t> 2010; </w:t>
      </w:r>
      <w:r w:rsidRPr="00F87944">
        <w:rPr>
          <w:rFonts w:ascii="Book Antiqua" w:hAnsi="Book Antiqua" w:cs="SimSun"/>
          <w:b/>
          <w:bCs/>
          <w:color w:val="000000"/>
          <w:kern w:val="0"/>
          <w:szCs w:val="21"/>
        </w:rPr>
        <w:t>64</w:t>
      </w:r>
      <w:r w:rsidRPr="00F87944">
        <w:rPr>
          <w:rFonts w:ascii="Book Antiqua" w:hAnsi="Book Antiqua" w:cs="SimSun"/>
          <w:color w:val="000000"/>
          <w:kern w:val="0"/>
          <w:szCs w:val="21"/>
        </w:rPr>
        <w:t>: 475-493 [PMID: 20528693 DOI: 10.1146/annurev.micro.112408.134123]</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9 </w:t>
      </w:r>
      <w:r w:rsidRPr="00F87944">
        <w:rPr>
          <w:rFonts w:ascii="Book Antiqua" w:hAnsi="Book Antiqua" w:cs="SimSun"/>
          <w:b/>
          <w:bCs/>
          <w:color w:val="000000"/>
          <w:kern w:val="0"/>
          <w:szCs w:val="21"/>
        </w:rPr>
        <w:t>Horvath P</w:t>
      </w:r>
      <w:r w:rsidRPr="00F87944">
        <w:rPr>
          <w:rFonts w:ascii="Book Antiqua" w:hAnsi="Book Antiqua" w:cs="SimSun"/>
          <w:color w:val="000000"/>
          <w:kern w:val="0"/>
          <w:szCs w:val="21"/>
        </w:rPr>
        <w:t>, Barrangou R. CRISPR/Cas, the immune system of bacteria and archaea. </w:t>
      </w:r>
      <w:r w:rsidRPr="00F87944">
        <w:rPr>
          <w:rFonts w:ascii="Book Antiqua" w:hAnsi="Book Antiqua" w:cs="SimSun"/>
          <w:i/>
          <w:iCs/>
          <w:color w:val="000000"/>
          <w:kern w:val="0"/>
          <w:szCs w:val="21"/>
        </w:rPr>
        <w:t>Science</w:t>
      </w:r>
      <w:r w:rsidRPr="00F87944">
        <w:rPr>
          <w:rFonts w:ascii="Book Antiqua" w:hAnsi="Book Antiqua" w:cs="SimSun"/>
          <w:color w:val="000000"/>
          <w:kern w:val="0"/>
          <w:szCs w:val="21"/>
        </w:rPr>
        <w:t> 2010; </w:t>
      </w:r>
      <w:r w:rsidRPr="00F87944">
        <w:rPr>
          <w:rFonts w:ascii="Book Antiqua" w:hAnsi="Book Antiqua" w:cs="SimSun"/>
          <w:b/>
          <w:bCs/>
          <w:color w:val="000000"/>
          <w:kern w:val="0"/>
          <w:szCs w:val="21"/>
        </w:rPr>
        <w:t>327</w:t>
      </w:r>
      <w:r w:rsidRPr="00F87944">
        <w:rPr>
          <w:rFonts w:ascii="Book Antiqua" w:hAnsi="Book Antiqua" w:cs="SimSun"/>
          <w:color w:val="000000"/>
          <w:kern w:val="0"/>
          <w:szCs w:val="21"/>
        </w:rPr>
        <w:t>: 167-170 [PMID: 20056882 DOI: 10.1126/science.1179555]</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10 </w:t>
      </w:r>
      <w:r w:rsidRPr="00F87944">
        <w:rPr>
          <w:rFonts w:ascii="Book Antiqua" w:hAnsi="Book Antiqua" w:cs="SimSun"/>
          <w:b/>
          <w:bCs/>
          <w:color w:val="000000"/>
          <w:kern w:val="0"/>
          <w:szCs w:val="21"/>
        </w:rPr>
        <w:t>Makarova KS</w:t>
      </w:r>
      <w:r w:rsidRPr="00F87944">
        <w:rPr>
          <w:rFonts w:ascii="Book Antiqua" w:hAnsi="Book Antiqua" w:cs="SimSun"/>
          <w:color w:val="000000"/>
          <w:kern w:val="0"/>
          <w:szCs w:val="21"/>
        </w:rPr>
        <w:t>, Haft DH, Barrangou R, Brouns SJ, Charpentier E, Horvath P, Moineau S, Mojica FJ, Wolf YI, Yakunin AF, van der Oost J, Koonin EV. Evolution and classification of the CRISPR-Cas systems. </w:t>
      </w:r>
      <w:r w:rsidRPr="00F87944">
        <w:rPr>
          <w:rFonts w:ascii="Book Antiqua" w:hAnsi="Book Antiqua" w:cs="SimSun"/>
          <w:i/>
          <w:iCs/>
          <w:color w:val="000000"/>
          <w:kern w:val="0"/>
          <w:szCs w:val="21"/>
        </w:rPr>
        <w:t>Nat Rev Microbiol</w:t>
      </w:r>
      <w:r w:rsidRPr="00F87944">
        <w:rPr>
          <w:rFonts w:ascii="Book Antiqua" w:hAnsi="Book Antiqua" w:cs="SimSun"/>
          <w:color w:val="000000"/>
          <w:kern w:val="0"/>
          <w:szCs w:val="21"/>
        </w:rPr>
        <w:t> 2011; </w:t>
      </w:r>
      <w:r w:rsidRPr="00F87944">
        <w:rPr>
          <w:rFonts w:ascii="Book Antiqua" w:hAnsi="Book Antiqua" w:cs="SimSun"/>
          <w:b/>
          <w:bCs/>
          <w:color w:val="000000"/>
          <w:kern w:val="0"/>
          <w:szCs w:val="21"/>
        </w:rPr>
        <w:t>9</w:t>
      </w:r>
      <w:r w:rsidRPr="00F87944">
        <w:rPr>
          <w:rFonts w:ascii="Book Antiqua" w:hAnsi="Book Antiqua" w:cs="SimSun"/>
          <w:color w:val="000000"/>
          <w:kern w:val="0"/>
          <w:szCs w:val="21"/>
        </w:rPr>
        <w:t>: 467-477 [PMID: 21552286 DOI: 10.1038/nrmicro2577]</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 xml:space="preserve">11 </w:t>
      </w:r>
      <w:r w:rsidRPr="00F87944">
        <w:rPr>
          <w:rFonts w:ascii="Book Antiqua" w:hAnsi="Book Antiqua"/>
          <w:b/>
          <w:bCs/>
          <w:color w:val="000000"/>
          <w:szCs w:val="21"/>
        </w:rPr>
        <w:t>Ran FA</w:t>
      </w:r>
      <w:r w:rsidRPr="00F87944">
        <w:rPr>
          <w:rFonts w:ascii="Book Antiqua" w:hAnsi="Book Antiqua"/>
          <w:color w:val="000000"/>
          <w:szCs w:val="21"/>
        </w:rPr>
        <w:t>, Hsu PD, Wright J, Agarwala V, Scott DA, Zhang F. Genome engineering using the CRISPR-Cas9 system.</w:t>
      </w:r>
      <w:r w:rsidRPr="00F87944">
        <w:rPr>
          <w:rStyle w:val="apple-converted-space"/>
          <w:rFonts w:ascii="Book Antiqua" w:hAnsi="Book Antiqua"/>
          <w:color w:val="000000"/>
          <w:szCs w:val="21"/>
        </w:rPr>
        <w:t> </w:t>
      </w:r>
      <w:r w:rsidRPr="00F87944">
        <w:rPr>
          <w:rFonts w:ascii="Book Antiqua" w:hAnsi="Book Antiqua"/>
          <w:i/>
          <w:iCs/>
          <w:color w:val="000000"/>
          <w:szCs w:val="21"/>
        </w:rPr>
        <w:t>Nat Protoc</w:t>
      </w:r>
      <w:r w:rsidRPr="00F87944">
        <w:rPr>
          <w:rStyle w:val="apple-converted-space"/>
          <w:rFonts w:ascii="Book Antiqua" w:hAnsi="Book Antiqua"/>
          <w:color w:val="000000"/>
          <w:szCs w:val="21"/>
        </w:rPr>
        <w:t> </w:t>
      </w:r>
      <w:r w:rsidRPr="00F87944">
        <w:rPr>
          <w:rFonts w:ascii="Book Antiqua" w:hAnsi="Book Antiqua"/>
          <w:color w:val="000000"/>
          <w:szCs w:val="21"/>
        </w:rPr>
        <w:t>2013;</w:t>
      </w:r>
      <w:r w:rsidRPr="00F87944">
        <w:rPr>
          <w:rStyle w:val="apple-converted-space"/>
          <w:rFonts w:ascii="Book Antiqua" w:hAnsi="Book Antiqua"/>
          <w:color w:val="000000"/>
          <w:szCs w:val="21"/>
        </w:rPr>
        <w:t> </w:t>
      </w:r>
      <w:r w:rsidRPr="00F87944">
        <w:rPr>
          <w:rFonts w:ascii="Book Antiqua" w:hAnsi="Book Antiqua"/>
          <w:b/>
          <w:bCs/>
          <w:color w:val="000000"/>
          <w:szCs w:val="21"/>
        </w:rPr>
        <w:t>8</w:t>
      </w:r>
      <w:r w:rsidRPr="00F87944">
        <w:rPr>
          <w:rFonts w:ascii="Book Antiqua" w:hAnsi="Book Antiqua"/>
          <w:color w:val="000000"/>
          <w:szCs w:val="21"/>
        </w:rPr>
        <w:t>: 2281-2308 [PMID: 24157548 DOI: 10.1038/nprot.2013.143]</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lastRenderedPageBreak/>
        <w:t>12 </w:t>
      </w:r>
      <w:r w:rsidRPr="00F87944">
        <w:rPr>
          <w:rFonts w:ascii="Book Antiqua" w:hAnsi="Book Antiqua" w:cs="SimSun"/>
          <w:b/>
          <w:bCs/>
          <w:color w:val="000000"/>
          <w:kern w:val="0"/>
          <w:szCs w:val="21"/>
        </w:rPr>
        <w:t>Bi Y</w:t>
      </w:r>
      <w:r w:rsidRPr="00F87944">
        <w:rPr>
          <w:rFonts w:ascii="Book Antiqua" w:hAnsi="Book Antiqua" w:cs="SimSun"/>
          <w:color w:val="000000"/>
          <w:kern w:val="0"/>
          <w:szCs w:val="21"/>
        </w:rPr>
        <w:t>, Sun L, Gao D, Ding C, Li Z, Li Y, Cun W, Li Q. High-efficiency targeted editing of large viral genomes by RNA-guided nucleases. </w:t>
      </w:r>
      <w:r w:rsidRPr="00F87944">
        <w:rPr>
          <w:rFonts w:ascii="Book Antiqua" w:hAnsi="Book Antiqua" w:cs="SimSun"/>
          <w:i/>
          <w:iCs/>
          <w:color w:val="000000"/>
          <w:kern w:val="0"/>
          <w:szCs w:val="21"/>
        </w:rPr>
        <w:t>PLoS Pathog</w:t>
      </w:r>
      <w:r w:rsidRPr="00F87944">
        <w:rPr>
          <w:rFonts w:ascii="Book Antiqua" w:hAnsi="Book Antiqua" w:cs="SimSun"/>
          <w:color w:val="000000"/>
          <w:kern w:val="0"/>
          <w:szCs w:val="21"/>
        </w:rPr>
        <w:t> 2014; </w:t>
      </w:r>
      <w:r w:rsidRPr="00F87944">
        <w:rPr>
          <w:rFonts w:ascii="Book Antiqua" w:hAnsi="Book Antiqua" w:cs="SimSun"/>
          <w:b/>
          <w:bCs/>
          <w:color w:val="000000"/>
          <w:kern w:val="0"/>
          <w:szCs w:val="21"/>
        </w:rPr>
        <w:t>10</w:t>
      </w:r>
      <w:r w:rsidRPr="00F87944">
        <w:rPr>
          <w:rFonts w:ascii="Book Antiqua" w:hAnsi="Book Antiqua" w:cs="SimSun"/>
          <w:color w:val="000000"/>
          <w:kern w:val="0"/>
          <w:szCs w:val="21"/>
        </w:rPr>
        <w:t>: e1004090 [PMID: 24788700 DOI: 10.1371/journal.ppat.1004090]</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13 </w:t>
      </w:r>
      <w:r w:rsidRPr="00F87944">
        <w:rPr>
          <w:rFonts w:ascii="Book Antiqua" w:hAnsi="Book Antiqua" w:cs="SimSun"/>
          <w:b/>
          <w:bCs/>
          <w:color w:val="000000"/>
          <w:kern w:val="0"/>
          <w:szCs w:val="21"/>
        </w:rPr>
        <w:t>Ebina H</w:t>
      </w:r>
      <w:r w:rsidRPr="00F87944">
        <w:rPr>
          <w:rFonts w:ascii="Book Antiqua" w:hAnsi="Book Antiqua" w:cs="SimSun"/>
          <w:color w:val="000000"/>
          <w:kern w:val="0"/>
          <w:szCs w:val="21"/>
        </w:rPr>
        <w:t>, Misawa N, Kanemura Y, Koyanagi Y. Harnessing the CRISPR/Cas9 system to disrupt latent HIV-1 provirus. </w:t>
      </w:r>
      <w:r w:rsidRPr="00F87944">
        <w:rPr>
          <w:rFonts w:ascii="Book Antiqua" w:hAnsi="Book Antiqua" w:cs="SimSun"/>
          <w:i/>
          <w:iCs/>
          <w:color w:val="000000"/>
          <w:kern w:val="0"/>
          <w:szCs w:val="21"/>
        </w:rPr>
        <w:t>Sci Rep</w:t>
      </w:r>
      <w:r w:rsidRPr="00F87944">
        <w:rPr>
          <w:rFonts w:ascii="Book Antiqua" w:hAnsi="Book Antiqua" w:cs="SimSun"/>
          <w:color w:val="000000"/>
          <w:kern w:val="0"/>
          <w:szCs w:val="21"/>
        </w:rPr>
        <w:t> 2013; </w:t>
      </w:r>
      <w:r w:rsidRPr="00F87944">
        <w:rPr>
          <w:rFonts w:ascii="Book Antiqua" w:hAnsi="Book Antiqua" w:cs="SimSun"/>
          <w:b/>
          <w:bCs/>
          <w:color w:val="000000"/>
          <w:kern w:val="0"/>
          <w:szCs w:val="21"/>
        </w:rPr>
        <w:t>3</w:t>
      </w:r>
      <w:r w:rsidRPr="00F87944">
        <w:rPr>
          <w:rFonts w:ascii="Book Antiqua" w:hAnsi="Book Antiqua" w:cs="SimSun"/>
          <w:color w:val="000000"/>
          <w:kern w:val="0"/>
          <w:szCs w:val="21"/>
        </w:rPr>
        <w:t>: 2510 [PMID: 23974631 DOI: 10.1038/srep02510]</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14 </w:t>
      </w:r>
      <w:r w:rsidRPr="00F87944">
        <w:rPr>
          <w:rFonts w:ascii="Book Antiqua" w:hAnsi="Book Antiqua" w:cs="SimSun"/>
          <w:b/>
          <w:bCs/>
          <w:color w:val="000000"/>
          <w:kern w:val="0"/>
          <w:szCs w:val="21"/>
        </w:rPr>
        <w:t>Hu W</w:t>
      </w:r>
      <w:r w:rsidRPr="00F87944">
        <w:rPr>
          <w:rFonts w:ascii="Book Antiqua" w:hAnsi="Book Antiqua" w:cs="SimSun"/>
          <w:color w:val="000000"/>
          <w:kern w:val="0"/>
          <w:szCs w:val="21"/>
        </w:rPr>
        <w:t>, Kaminski R, Yang F, Zhang Y, Cosentino L, Li F, Luo B, Alvarez-Carbonell D, Garcia-Mesa Y, Karn J, Mo X, Khalili K. RNA-directed gene editing specifically eradicates latent and prevents new HIV-1 infection. </w:t>
      </w:r>
      <w:r w:rsidRPr="00F87944">
        <w:rPr>
          <w:rFonts w:ascii="Book Antiqua" w:hAnsi="Book Antiqua" w:cs="SimSun"/>
          <w:i/>
          <w:iCs/>
          <w:color w:val="000000"/>
          <w:kern w:val="0"/>
          <w:szCs w:val="21"/>
        </w:rPr>
        <w:t>Proc Natl Acad Sci USA</w:t>
      </w:r>
      <w:r w:rsidRPr="00F87944">
        <w:rPr>
          <w:rFonts w:ascii="Book Antiqua" w:hAnsi="Book Antiqua" w:cs="SimSun"/>
          <w:color w:val="000000"/>
          <w:kern w:val="0"/>
          <w:szCs w:val="21"/>
        </w:rPr>
        <w:t> 2014; </w:t>
      </w:r>
      <w:r w:rsidRPr="00F87944">
        <w:rPr>
          <w:rFonts w:ascii="Book Antiqua" w:hAnsi="Book Antiqua" w:cs="SimSun"/>
          <w:b/>
          <w:bCs/>
          <w:color w:val="000000"/>
          <w:kern w:val="0"/>
          <w:szCs w:val="21"/>
        </w:rPr>
        <w:t>111</w:t>
      </w:r>
      <w:r w:rsidRPr="00F87944">
        <w:rPr>
          <w:rFonts w:ascii="Book Antiqua" w:hAnsi="Book Antiqua" w:cs="SimSun"/>
          <w:color w:val="000000"/>
          <w:kern w:val="0"/>
          <w:szCs w:val="21"/>
        </w:rPr>
        <w:t>: 11461-11466 [PMID: 25049410 DOI: 10.1073/pnas.1405186111]</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15 </w:t>
      </w:r>
      <w:r w:rsidRPr="00F87944">
        <w:rPr>
          <w:rFonts w:ascii="Book Antiqua" w:hAnsi="Book Antiqua" w:cs="SimSun"/>
          <w:b/>
          <w:bCs/>
          <w:color w:val="000000"/>
          <w:kern w:val="0"/>
          <w:szCs w:val="21"/>
        </w:rPr>
        <w:t>Lin SR</w:t>
      </w:r>
      <w:r w:rsidRPr="00F87944">
        <w:rPr>
          <w:rFonts w:ascii="Book Antiqua" w:hAnsi="Book Antiqua" w:cs="SimSun"/>
          <w:color w:val="000000"/>
          <w:kern w:val="0"/>
          <w:szCs w:val="21"/>
        </w:rPr>
        <w:t>, Yang HC, Kuo YT, Liu CJ, Yang TY, Sung KC, Lin YY, Wang HY, Wang CC, Shen YC, Wu FY, Kao JH, Chen DS, Chen PJ. The CRISPR/Cas9 System Facilitates Clearance of the Intrahepatic HBV Templates In Vivo. </w:t>
      </w:r>
      <w:r w:rsidRPr="00F87944">
        <w:rPr>
          <w:rFonts w:ascii="Book Antiqua" w:hAnsi="Book Antiqua" w:cs="SimSun"/>
          <w:i/>
          <w:iCs/>
          <w:color w:val="000000"/>
          <w:kern w:val="0"/>
          <w:szCs w:val="21"/>
        </w:rPr>
        <w:t>Mol Ther Nucleic Acids</w:t>
      </w:r>
      <w:r w:rsidRPr="00F87944">
        <w:rPr>
          <w:rFonts w:ascii="Book Antiqua" w:hAnsi="Book Antiqua" w:cs="SimSun"/>
          <w:color w:val="000000"/>
          <w:kern w:val="0"/>
          <w:szCs w:val="21"/>
        </w:rPr>
        <w:t> 2014; </w:t>
      </w:r>
      <w:r w:rsidRPr="00F87944">
        <w:rPr>
          <w:rFonts w:ascii="Book Antiqua" w:hAnsi="Book Antiqua" w:cs="SimSun"/>
          <w:b/>
          <w:bCs/>
          <w:color w:val="000000"/>
          <w:kern w:val="0"/>
          <w:szCs w:val="21"/>
        </w:rPr>
        <w:t>3</w:t>
      </w:r>
      <w:r w:rsidRPr="00F87944">
        <w:rPr>
          <w:rFonts w:ascii="Book Antiqua" w:hAnsi="Book Antiqua" w:cs="SimSun"/>
          <w:color w:val="000000"/>
          <w:kern w:val="0"/>
          <w:szCs w:val="21"/>
        </w:rPr>
        <w:t>: e186 [PMID: 25137139 DOI: 10.1038/mtna.2014.38]</w:t>
      </w:r>
    </w:p>
    <w:p w:rsidR="00E01C38" w:rsidRPr="00F87944" w:rsidRDefault="00E01C38" w:rsidP="00E01C38">
      <w:pPr>
        <w:widowControl/>
        <w:rPr>
          <w:rFonts w:ascii="Book Antiqua" w:hAnsi="Book Antiqua"/>
          <w:color w:val="000000"/>
          <w:szCs w:val="21"/>
        </w:rPr>
      </w:pPr>
      <w:r w:rsidRPr="00F87944">
        <w:rPr>
          <w:rFonts w:ascii="Book Antiqua" w:hAnsi="Book Antiqua"/>
          <w:color w:val="000000"/>
          <w:szCs w:val="21"/>
        </w:rPr>
        <w:t>16</w:t>
      </w:r>
      <w:r w:rsidRPr="00F87944">
        <w:rPr>
          <w:rStyle w:val="apple-converted-space"/>
          <w:rFonts w:ascii="Book Antiqua" w:hAnsi="Book Antiqua"/>
          <w:color w:val="000000"/>
          <w:szCs w:val="21"/>
        </w:rPr>
        <w:t> </w:t>
      </w:r>
      <w:r w:rsidRPr="00F87944">
        <w:rPr>
          <w:rFonts w:ascii="Book Antiqua" w:hAnsi="Book Antiqua"/>
          <w:b/>
          <w:bCs/>
          <w:color w:val="000000"/>
          <w:szCs w:val="21"/>
        </w:rPr>
        <w:t>Seeger C</w:t>
      </w:r>
      <w:r w:rsidRPr="00F87944">
        <w:rPr>
          <w:rFonts w:ascii="Book Antiqua" w:hAnsi="Book Antiqua"/>
          <w:color w:val="000000"/>
          <w:szCs w:val="21"/>
        </w:rPr>
        <w:t>, Sohn JA. Targeting Hepatitis B Virus With CRISPR/Cas9.</w:t>
      </w:r>
      <w:r w:rsidRPr="00F87944">
        <w:rPr>
          <w:rStyle w:val="apple-converted-space"/>
          <w:rFonts w:ascii="Book Antiqua" w:hAnsi="Book Antiqua"/>
          <w:color w:val="000000"/>
          <w:szCs w:val="21"/>
        </w:rPr>
        <w:t> </w:t>
      </w:r>
      <w:r w:rsidRPr="00F87944">
        <w:rPr>
          <w:rFonts w:ascii="Book Antiqua" w:hAnsi="Book Antiqua"/>
          <w:i/>
          <w:iCs/>
          <w:color w:val="000000"/>
          <w:szCs w:val="21"/>
        </w:rPr>
        <w:t>Mol Ther Nucleic Acids</w:t>
      </w:r>
      <w:r w:rsidRPr="00F87944">
        <w:rPr>
          <w:rStyle w:val="apple-converted-space"/>
          <w:rFonts w:ascii="Book Antiqua" w:hAnsi="Book Antiqua"/>
          <w:color w:val="000000"/>
          <w:szCs w:val="21"/>
        </w:rPr>
        <w:t> </w:t>
      </w:r>
      <w:r w:rsidRPr="00F87944">
        <w:rPr>
          <w:rFonts w:ascii="Book Antiqua" w:hAnsi="Book Antiqua"/>
          <w:color w:val="000000"/>
          <w:szCs w:val="21"/>
        </w:rPr>
        <w:t>2014;</w:t>
      </w:r>
      <w:r w:rsidRPr="00F87944">
        <w:rPr>
          <w:rStyle w:val="apple-converted-space"/>
          <w:rFonts w:ascii="Book Antiqua" w:hAnsi="Book Antiqua"/>
          <w:color w:val="000000"/>
          <w:szCs w:val="21"/>
        </w:rPr>
        <w:t> </w:t>
      </w:r>
      <w:r w:rsidRPr="00F87944">
        <w:rPr>
          <w:rFonts w:ascii="Book Antiqua" w:hAnsi="Book Antiqua"/>
          <w:b/>
          <w:bCs/>
          <w:color w:val="000000"/>
          <w:szCs w:val="21"/>
        </w:rPr>
        <w:t>3</w:t>
      </w:r>
      <w:r w:rsidRPr="00F87944">
        <w:rPr>
          <w:rFonts w:ascii="Book Antiqua" w:hAnsi="Book Antiqua"/>
          <w:color w:val="000000"/>
          <w:szCs w:val="21"/>
        </w:rPr>
        <w:t>: e216 [PMID: 25514649 DOI: 10.1038/mtna.2014.68]</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17 </w:t>
      </w:r>
      <w:r w:rsidRPr="00F87944">
        <w:rPr>
          <w:rFonts w:ascii="Book Antiqua" w:hAnsi="Book Antiqua" w:cs="SimSun"/>
          <w:b/>
          <w:bCs/>
          <w:color w:val="000000"/>
          <w:kern w:val="0"/>
          <w:szCs w:val="21"/>
        </w:rPr>
        <w:t>Kennedy EM</w:t>
      </w:r>
      <w:r w:rsidRPr="00F87944">
        <w:rPr>
          <w:rFonts w:ascii="Book Antiqua" w:hAnsi="Book Antiqua" w:cs="SimSun"/>
          <w:color w:val="000000"/>
          <w:kern w:val="0"/>
          <w:szCs w:val="21"/>
        </w:rPr>
        <w:t>, Bassit LC, Mueller H, Kornepati AV, Bogerd HP, Nie T, Chatterjee P, Javanbakht H, Schinazi RF, Cullen BR. Suppression of hepatitis B virus DNA accumulation in chronically infected cells using a bacterial CRISPR/Cas RNA-guided DNA endonuclease. </w:t>
      </w:r>
      <w:r w:rsidRPr="00F87944">
        <w:rPr>
          <w:rFonts w:ascii="Book Antiqua" w:hAnsi="Book Antiqua" w:cs="SimSun"/>
          <w:i/>
          <w:iCs/>
          <w:color w:val="000000"/>
          <w:kern w:val="0"/>
          <w:szCs w:val="21"/>
        </w:rPr>
        <w:t>Virology</w:t>
      </w:r>
      <w:r w:rsidRPr="00F87944">
        <w:rPr>
          <w:rFonts w:ascii="Book Antiqua" w:hAnsi="Book Antiqua" w:cs="SimSun"/>
          <w:color w:val="000000"/>
          <w:kern w:val="0"/>
          <w:szCs w:val="21"/>
        </w:rPr>
        <w:t> 2015; </w:t>
      </w:r>
      <w:r w:rsidRPr="00F87944">
        <w:rPr>
          <w:rFonts w:ascii="Book Antiqua" w:hAnsi="Book Antiqua" w:cs="SimSun"/>
          <w:b/>
          <w:bCs/>
          <w:color w:val="000000"/>
          <w:kern w:val="0"/>
          <w:szCs w:val="21"/>
        </w:rPr>
        <w:t>476</w:t>
      </w:r>
      <w:r w:rsidRPr="00F87944">
        <w:rPr>
          <w:rFonts w:ascii="Book Antiqua" w:hAnsi="Book Antiqua" w:cs="SimSun"/>
          <w:color w:val="000000"/>
          <w:kern w:val="0"/>
          <w:szCs w:val="21"/>
        </w:rPr>
        <w:t>: 196-205 [PMID: 25553515 DOI: 10.1016/j.virol.2014.12.001]</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18 </w:t>
      </w:r>
      <w:r w:rsidRPr="00F87944">
        <w:rPr>
          <w:rFonts w:ascii="Book Antiqua" w:hAnsi="Book Antiqua" w:cs="SimSun"/>
          <w:b/>
          <w:bCs/>
          <w:color w:val="000000"/>
          <w:kern w:val="0"/>
          <w:szCs w:val="21"/>
        </w:rPr>
        <w:t>Schaefer S</w:t>
      </w:r>
      <w:r w:rsidRPr="00F87944">
        <w:rPr>
          <w:rFonts w:ascii="Book Antiqua" w:hAnsi="Book Antiqua" w:cs="SimSun"/>
          <w:color w:val="000000"/>
          <w:kern w:val="0"/>
          <w:szCs w:val="21"/>
        </w:rPr>
        <w:t>. Hepatitis B virus taxonomy and hepatitis B virus genotypes. </w:t>
      </w:r>
      <w:r w:rsidRPr="00F87944">
        <w:rPr>
          <w:rFonts w:ascii="Book Antiqua" w:hAnsi="Book Antiqua" w:cs="SimSun"/>
          <w:i/>
          <w:iCs/>
          <w:color w:val="000000"/>
          <w:kern w:val="0"/>
          <w:szCs w:val="21"/>
        </w:rPr>
        <w:t>World J Gastroenterol</w:t>
      </w:r>
      <w:r w:rsidRPr="00F87944">
        <w:rPr>
          <w:rFonts w:ascii="Book Antiqua" w:hAnsi="Book Antiqua" w:cs="SimSun"/>
          <w:color w:val="000000"/>
          <w:kern w:val="0"/>
          <w:szCs w:val="21"/>
        </w:rPr>
        <w:t> 2007; </w:t>
      </w:r>
      <w:r w:rsidRPr="00F87944">
        <w:rPr>
          <w:rFonts w:ascii="Book Antiqua" w:hAnsi="Book Antiqua" w:cs="SimSun"/>
          <w:b/>
          <w:bCs/>
          <w:color w:val="000000"/>
          <w:kern w:val="0"/>
          <w:szCs w:val="21"/>
        </w:rPr>
        <w:t>13</w:t>
      </w:r>
      <w:r w:rsidRPr="00F87944">
        <w:rPr>
          <w:rFonts w:ascii="Book Antiqua" w:hAnsi="Book Antiqua" w:cs="SimSun"/>
          <w:color w:val="000000"/>
          <w:kern w:val="0"/>
          <w:szCs w:val="21"/>
        </w:rPr>
        <w:t>: 14-21 [PMID: 17206751]</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19 </w:t>
      </w:r>
      <w:r w:rsidRPr="00F87944">
        <w:rPr>
          <w:rFonts w:ascii="Book Antiqua" w:hAnsi="Book Antiqua" w:cs="SimSun"/>
          <w:b/>
          <w:bCs/>
          <w:color w:val="000000"/>
          <w:kern w:val="0"/>
          <w:szCs w:val="21"/>
        </w:rPr>
        <w:t>Wang Z</w:t>
      </w:r>
      <w:r w:rsidRPr="00F87944">
        <w:rPr>
          <w:rFonts w:ascii="Book Antiqua" w:hAnsi="Book Antiqua" w:cs="SimSun"/>
          <w:color w:val="000000"/>
          <w:kern w:val="0"/>
          <w:szCs w:val="21"/>
        </w:rPr>
        <w:t>, Huang Y, Wen S, Zhou B, Hou J. Hepatitis B virus genotypes and subgenotypes in China. </w:t>
      </w:r>
      <w:r w:rsidRPr="00F87944">
        <w:rPr>
          <w:rFonts w:ascii="Book Antiqua" w:hAnsi="Book Antiqua" w:cs="SimSun"/>
          <w:i/>
          <w:iCs/>
          <w:color w:val="000000"/>
          <w:kern w:val="0"/>
          <w:szCs w:val="21"/>
        </w:rPr>
        <w:t>Hepatol Res</w:t>
      </w:r>
      <w:r w:rsidRPr="00F87944">
        <w:rPr>
          <w:rFonts w:ascii="Book Antiqua" w:hAnsi="Book Antiqua" w:cs="SimSun"/>
          <w:color w:val="000000"/>
          <w:kern w:val="0"/>
          <w:szCs w:val="21"/>
        </w:rPr>
        <w:t> 2007; </w:t>
      </w:r>
      <w:r w:rsidRPr="00F87944">
        <w:rPr>
          <w:rFonts w:ascii="Book Antiqua" w:hAnsi="Book Antiqua" w:cs="SimSun"/>
          <w:b/>
          <w:bCs/>
          <w:color w:val="000000"/>
          <w:kern w:val="0"/>
          <w:szCs w:val="21"/>
        </w:rPr>
        <w:t>37</w:t>
      </w:r>
      <w:r w:rsidRPr="00F87944">
        <w:rPr>
          <w:rFonts w:ascii="Book Antiqua" w:hAnsi="Book Antiqua" w:cs="SimSun"/>
          <w:color w:val="000000"/>
          <w:kern w:val="0"/>
          <w:szCs w:val="21"/>
        </w:rPr>
        <w:t>: S36-S41 [PMID: 17627634]</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20 </w:t>
      </w:r>
      <w:r w:rsidRPr="00F87944">
        <w:rPr>
          <w:rFonts w:ascii="Book Antiqua" w:hAnsi="Book Antiqua" w:cs="SimSun"/>
          <w:b/>
          <w:bCs/>
          <w:color w:val="000000"/>
          <w:kern w:val="0"/>
          <w:szCs w:val="21"/>
        </w:rPr>
        <w:t>Nie JJ</w:t>
      </w:r>
      <w:r w:rsidRPr="00F87944">
        <w:rPr>
          <w:rFonts w:ascii="Book Antiqua" w:hAnsi="Book Antiqua" w:cs="SimSun"/>
          <w:color w:val="000000"/>
          <w:kern w:val="0"/>
          <w:szCs w:val="21"/>
        </w:rPr>
        <w:t>, Sun KX, Li J, Wang J, Jin H, Wang L, Lu FM, Li T, Yan L, Yang JX, Sun MS, Zhuang H. A type-specific nested PCR assay established and applied for investigation of HBV genotype and subgenotype in Chinese patients with chronic HBV infection. </w:t>
      </w:r>
      <w:r w:rsidRPr="00F87944">
        <w:rPr>
          <w:rFonts w:ascii="Book Antiqua" w:hAnsi="Book Antiqua" w:cs="SimSun"/>
          <w:i/>
          <w:iCs/>
          <w:color w:val="000000"/>
          <w:kern w:val="0"/>
          <w:szCs w:val="21"/>
        </w:rPr>
        <w:t>Virol J</w:t>
      </w:r>
      <w:r w:rsidRPr="00F87944">
        <w:rPr>
          <w:rFonts w:ascii="Book Antiqua" w:hAnsi="Book Antiqua" w:cs="SimSun"/>
          <w:color w:val="000000"/>
          <w:kern w:val="0"/>
          <w:szCs w:val="21"/>
        </w:rPr>
        <w:t> 2012; </w:t>
      </w:r>
      <w:r w:rsidRPr="00F87944">
        <w:rPr>
          <w:rFonts w:ascii="Book Antiqua" w:hAnsi="Book Antiqua" w:cs="SimSun"/>
          <w:b/>
          <w:bCs/>
          <w:color w:val="000000"/>
          <w:kern w:val="0"/>
          <w:szCs w:val="21"/>
        </w:rPr>
        <w:t>9</w:t>
      </w:r>
      <w:r w:rsidRPr="00F87944">
        <w:rPr>
          <w:rFonts w:ascii="Book Antiqua" w:hAnsi="Book Antiqua" w:cs="SimSun"/>
          <w:color w:val="000000"/>
          <w:kern w:val="0"/>
          <w:szCs w:val="21"/>
        </w:rPr>
        <w:t>: 121 [PMID: 22716091 DOI: 10.1186/1743-422X-9-121]</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21 </w:t>
      </w:r>
      <w:r w:rsidRPr="00F87944">
        <w:rPr>
          <w:rFonts w:ascii="Book Antiqua" w:hAnsi="Book Antiqua" w:cs="SimSun"/>
          <w:b/>
          <w:bCs/>
          <w:color w:val="000000"/>
          <w:kern w:val="0"/>
          <w:szCs w:val="21"/>
        </w:rPr>
        <w:t>Chen RY</w:t>
      </w:r>
      <w:r w:rsidRPr="00F87944">
        <w:rPr>
          <w:rFonts w:ascii="Book Antiqua" w:hAnsi="Book Antiqua" w:cs="SimSun"/>
          <w:color w:val="000000"/>
          <w:kern w:val="0"/>
          <w:szCs w:val="21"/>
        </w:rPr>
        <w:t>, Edwards R, Shaw T, Colledge D, Delaney WE, Isom H, Bowden S, Desmond P, Locarnini SA. Effect of the G1896A precore mutation on drug sensitivity and replication yield of lamivudine-resistant HBV in vitro. </w:t>
      </w:r>
      <w:r w:rsidRPr="00F87944">
        <w:rPr>
          <w:rFonts w:ascii="Book Antiqua" w:hAnsi="Book Antiqua" w:cs="SimSun"/>
          <w:i/>
          <w:iCs/>
          <w:color w:val="000000"/>
          <w:kern w:val="0"/>
          <w:szCs w:val="21"/>
        </w:rPr>
        <w:t>Hepatology</w:t>
      </w:r>
      <w:r w:rsidRPr="00F87944">
        <w:rPr>
          <w:rFonts w:ascii="Book Antiqua" w:hAnsi="Book Antiqua" w:cs="SimSun"/>
          <w:color w:val="000000"/>
          <w:kern w:val="0"/>
          <w:szCs w:val="21"/>
        </w:rPr>
        <w:t> 2003; </w:t>
      </w:r>
      <w:r w:rsidRPr="00F87944">
        <w:rPr>
          <w:rFonts w:ascii="Book Antiqua" w:hAnsi="Book Antiqua" w:cs="SimSun"/>
          <w:b/>
          <w:bCs/>
          <w:color w:val="000000"/>
          <w:kern w:val="0"/>
          <w:szCs w:val="21"/>
        </w:rPr>
        <w:t>37</w:t>
      </w:r>
      <w:r w:rsidRPr="00F87944">
        <w:rPr>
          <w:rFonts w:ascii="Book Antiqua" w:hAnsi="Book Antiqua" w:cs="SimSun"/>
          <w:color w:val="000000"/>
          <w:kern w:val="0"/>
          <w:szCs w:val="21"/>
        </w:rPr>
        <w:t>: 27-35 [PMID: 12500185]</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22</w:t>
      </w:r>
      <w:r w:rsidRPr="00F87944">
        <w:rPr>
          <w:rFonts w:ascii="Book Antiqua" w:hAnsi="Book Antiqua" w:cs="SimSun"/>
          <w:b/>
          <w:color w:val="000000"/>
          <w:kern w:val="0"/>
          <w:szCs w:val="21"/>
        </w:rPr>
        <w:t xml:space="preserve"> Li WP</w:t>
      </w:r>
      <w:r w:rsidRPr="00F87944">
        <w:rPr>
          <w:rFonts w:ascii="Book Antiqua" w:hAnsi="Book Antiqua" w:cs="SimSun"/>
          <w:color w:val="000000"/>
          <w:kern w:val="0"/>
          <w:szCs w:val="21"/>
        </w:rPr>
        <w:t xml:space="preserve">, Li T, Yan L, Liu BM, Zhuang H. Construction of a 1.2-genome length genotype C HBV construct and study on its expression and replication in HepG2 cells. </w:t>
      </w:r>
      <w:r w:rsidRPr="00F87944">
        <w:rPr>
          <w:rFonts w:ascii="Book Antiqua" w:hAnsi="Book Antiqua" w:cs="SimSun"/>
          <w:i/>
          <w:color w:val="000000"/>
          <w:kern w:val="0"/>
          <w:szCs w:val="21"/>
        </w:rPr>
        <w:t xml:space="preserve">Ganzang </w:t>
      </w:r>
      <w:r w:rsidRPr="00F87944">
        <w:rPr>
          <w:rFonts w:ascii="Book Antiqua" w:hAnsi="Book Antiqua" w:cs="SimSun"/>
          <w:color w:val="000000"/>
          <w:kern w:val="0"/>
          <w:szCs w:val="21"/>
        </w:rPr>
        <w:t xml:space="preserve">2008; </w:t>
      </w:r>
      <w:r w:rsidRPr="00F87944">
        <w:rPr>
          <w:rFonts w:ascii="Book Antiqua" w:hAnsi="Book Antiqua" w:cs="SimSun"/>
          <w:b/>
          <w:color w:val="000000"/>
          <w:kern w:val="0"/>
          <w:szCs w:val="21"/>
        </w:rPr>
        <w:t>13</w:t>
      </w:r>
      <w:r w:rsidRPr="00F87944">
        <w:rPr>
          <w:rFonts w:ascii="Book Antiqua" w:hAnsi="Book Antiqua" w:cs="SimSun"/>
          <w:color w:val="000000"/>
          <w:kern w:val="0"/>
          <w:szCs w:val="21"/>
        </w:rPr>
        <w:t>: 211-215 [</w:t>
      </w:r>
      <w:r w:rsidRPr="00F87944">
        <w:rPr>
          <w:rFonts w:ascii="Book Antiqua" w:hAnsi="Book Antiqua" w:cs="SimSun"/>
          <w:caps/>
          <w:color w:val="000000"/>
          <w:kern w:val="0"/>
          <w:szCs w:val="21"/>
        </w:rPr>
        <w:t>doi</w:t>
      </w:r>
      <w:r w:rsidRPr="00F87944">
        <w:rPr>
          <w:rFonts w:ascii="Book Antiqua" w:hAnsi="Book Antiqua" w:cs="SimSun"/>
          <w:color w:val="000000"/>
          <w:kern w:val="0"/>
          <w:szCs w:val="21"/>
        </w:rPr>
        <w:t>: 10.14000/j.cnki.issn.1008-1704.2008.03.003]</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23 </w:t>
      </w:r>
      <w:r w:rsidRPr="00F87944">
        <w:rPr>
          <w:rFonts w:ascii="Book Antiqua" w:hAnsi="Book Antiqua" w:cs="SimSun"/>
          <w:b/>
          <w:bCs/>
          <w:color w:val="000000"/>
          <w:kern w:val="0"/>
          <w:szCs w:val="21"/>
        </w:rPr>
        <w:t>Nakabayashi H</w:t>
      </w:r>
      <w:r w:rsidRPr="00F87944">
        <w:rPr>
          <w:rFonts w:ascii="Book Antiqua" w:hAnsi="Book Antiqua" w:cs="SimSun"/>
          <w:color w:val="000000"/>
          <w:kern w:val="0"/>
          <w:szCs w:val="21"/>
        </w:rPr>
        <w:t>, Taketa K, Miyano K, Yamane T, Sato J. Growth of human hepatoma cells lines with differentiated functions in chemically defined medium. </w:t>
      </w:r>
      <w:r w:rsidRPr="00F87944">
        <w:rPr>
          <w:rFonts w:ascii="Book Antiqua" w:hAnsi="Book Antiqua" w:cs="SimSun"/>
          <w:i/>
          <w:iCs/>
          <w:color w:val="000000"/>
          <w:kern w:val="0"/>
          <w:szCs w:val="21"/>
        </w:rPr>
        <w:t>Cancer Res</w:t>
      </w:r>
      <w:r w:rsidRPr="00F87944">
        <w:rPr>
          <w:rFonts w:ascii="Book Antiqua" w:hAnsi="Book Antiqua" w:cs="SimSun"/>
          <w:color w:val="000000"/>
          <w:kern w:val="0"/>
          <w:szCs w:val="21"/>
        </w:rPr>
        <w:t> 1982; </w:t>
      </w:r>
      <w:r w:rsidRPr="00F87944">
        <w:rPr>
          <w:rFonts w:ascii="Book Antiqua" w:hAnsi="Book Antiqua" w:cs="SimSun"/>
          <w:b/>
          <w:bCs/>
          <w:color w:val="000000"/>
          <w:kern w:val="0"/>
          <w:szCs w:val="21"/>
        </w:rPr>
        <w:t>42</w:t>
      </w:r>
      <w:r w:rsidRPr="00F87944">
        <w:rPr>
          <w:rFonts w:ascii="Book Antiqua" w:hAnsi="Book Antiqua" w:cs="SimSun"/>
          <w:color w:val="000000"/>
          <w:kern w:val="0"/>
          <w:szCs w:val="21"/>
        </w:rPr>
        <w:t>: 3858-3863 [PMID: 6286115]</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24 </w:t>
      </w:r>
      <w:r w:rsidRPr="00F87944">
        <w:rPr>
          <w:rFonts w:ascii="Book Antiqua" w:hAnsi="Book Antiqua" w:cs="SimSun"/>
          <w:b/>
          <w:bCs/>
          <w:color w:val="000000"/>
          <w:kern w:val="0"/>
          <w:szCs w:val="21"/>
        </w:rPr>
        <w:t>Ladner SK</w:t>
      </w:r>
      <w:r w:rsidRPr="00F87944">
        <w:rPr>
          <w:rFonts w:ascii="Book Antiqua" w:hAnsi="Book Antiqua" w:cs="SimSun"/>
          <w:color w:val="000000"/>
          <w:kern w:val="0"/>
          <w:szCs w:val="21"/>
        </w:rPr>
        <w:t>, Otto MJ, Barker CS, Zaifert K, Wang GH, Guo JT, Seeger C, King RW. Inducible expression of human hepatitis B virus (HBV) in stably transfected hepatoblastoma cells: a novel system for screening potential inhibitors of HBV replication. </w:t>
      </w:r>
      <w:r w:rsidRPr="00F87944">
        <w:rPr>
          <w:rFonts w:ascii="Book Antiqua" w:hAnsi="Book Antiqua" w:cs="SimSun"/>
          <w:i/>
          <w:iCs/>
          <w:color w:val="000000"/>
          <w:kern w:val="0"/>
          <w:szCs w:val="21"/>
        </w:rPr>
        <w:t>Antimicrob Agents Chemother</w:t>
      </w:r>
      <w:r w:rsidRPr="00F87944">
        <w:rPr>
          <w:rFonts w:ascii="Book Antiqua" w:hAnsi="Book Antiqua" w:cs="SimSun"/>
          <w:color w:val="000000"/>
          <w:kern w:val="0"/>
          <w:szCs w:val="21"/>
        </w:rPr>
        <w:t> 1997; </w:t>
      </w:r>
      <w:r w:rsidRPr="00F87944">
        <w:rPr>
          <w:rFonts w:ascii="Book Antiqua" w:hAnsi="Book Antiqua" w:cs="SimSun"/>
          <w:b/>
          <w:bCs/>
          <w:color w:val="000000"/>
          <w:kern w:val="0"/>
          <w:szCs w:val="21"/>
        </w:rPr>
        <w:t>41</w:t>
      </w:r>
      <w:r w:rsidRPr="00F87944">
        <w:rPr>
          <w:rFonts w:ascii="Book Antiqua" w:hAnsi="Book Antiqua" w:cs="SimSun"/>
          <w:color w:val="000000"/>
          <w:kern w:val="0"/>
          <w:szCs w:val="21"/>
        </w:rPr>
        <w:t>: 1715-1720 [PMID: 9257747]</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lastRenderedPageBreak/>
        <w:t>25 </w:t>
      </w:r>
      <w:r w:rsidRPr="00F87944">
        <w:rPr>
          <w:rFonts w:ascii="Book Antiqua" w:hAnsi="Book Antiqua" w:cs="SimSun"/>
          <w:b/>
          <w:bCs/>
          <w:color w:val="000000"/>
          <w:kern w:val="0"/>
          <w:szCs w:val="21"/>
        </w:rPr>
        <w:t>Zhong Y</w:t>
      </w:r>
      <w:r w:rsidRPr="00F87944">
        <w:rPr>
          <w:rFonts w:ascii="Book Antiqua" w:hAnsi="Book Antiqua" w:cs="SimSun"/>
          <w:color w:val="000000"/>
          <w:kern w:val="0"/>
          <w:szCs w:val="21"/>
        </w:rPr>
        <w:t>, Han J, Zou Z, Liu S, Tang B, Ren X, Li X, Zhao Y, Liu Y, Zhou D, Li W, Zhao J, Xu D. Quantitation of HBV covalently closed circular DNA in micro formalin fixed paraffin-embedded liver tissue using rolling circle amplification in combination with real-time PCR. </w:t>
      </w:r>
      <w:r w:rsidRPr="00F87944">
        <w:rPr>
          <w:rFonts w:ascii="Book Antiqua" w:hAnsi="Book Antiqua" w:cs="SimSun"/>
          <w:i/>
          <w:iCs/>
          <w:color w:val="000000"/>
          <w:kern w:val="0"/>
          <w:szCs w:val="21"/>
        </w:rPr>
        <w:t>Clin Chim Acta</w:t>
      </w:r>
      <w:r w:rsidRPr="00F87944">
        <w:rPr>
          <w:rFonts w:ascii="Book Antiqua" w:hAnsi="Book Antiqua" w:cs="SimSun"/>
          <w:color w:val="000000"/>
          <w:kern w:val="0"/>
          <w:szCs w:val="21"/>
        </w:rPr>
        <w:t> 2011; </w:t>
      </w:r>
      <w:r w:rsidRPr="00F87944">
        <w:rPr>
          <w:rFonts w:ascii="Book Antiqua" w:hAnsi="Book Antiqua" w:cs="SimSun"/>
          <w:b/>
          <w:bCs/>
          <w:color w:val="000000"/>
          <w:kern w:val="0"/>
          <w:szCs w:val="21"/>
        </w:rPr>
        <w:t>412</w:t>
      </w:r>
      <w:r w:rsidRPr="00F87944">
        <w:rPr>
          <w:rFonts w:ascii="Book Antiqua" w:hAnsi="Book Antiqua" w:cs="SimSun"/>
          <w:color w:val="000000"/>
          <w:kern w:val="0"/>
          <w:szCs w:val="21"/>
        </w:rPr>
        <w:t>: 1905-1911 [PMID: 21741960 DOI: 10.1016/j.cca.2011.06.031]</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26 </w:t>
      </w:r>
      <w:r w:rsidRPr="00F87944">
        <w:rPr>
          <w:rFonts w:ascii="Book Antiqua" w:hAnsi="Book Antiqua" w:cs="SimSun"/>
          <w:b/>
          <w:bCs/>
          <w:color w:val="000000"/>
          <w:kern w:val="0"/>
          <w:szCs w:val="21"/>
        </w:rPr>
        <w:t>Li W</w:t>
      </w:r>
      <w:r w:rsidRPr="00F87944">
        <w:rPr>
          <w:rFonts w:ascii="Book Antiqua" w:hAnsi="Book Antiqua" w:cs="SimSun"/>
          <w:color w:val="000000"/>
          <w:kern w:val="0"/>
          <w:szCs w:val="21"/>
        </w:rPr>
        <w:t>, Zhao J, Zou Z, Liu Y, Li B, Sun Y, Li X, Liu S, Cai S, Yao W, Xin S, Lu F, Xu D. Analysis of hepatitis B virus intrahepatic covalently closed circular DNA and serum viral markers in treatment-naive patients with acute and chronic HBV infection. </w:t>
      </w:r>
      <w:r w:rsidRPr="00F87944">
        <w:rPr>
          <w:rFonts w:ascii="Book Antiqua" w:hAnsi="Book Antiqua" w:cs="SimSun"/>
          <w:i/>
          <w:iCs/>
          <w:color w:val="000000"/>
          <w:kern w:val="0"/>
          <w:szCs w:val="21"/>
        </w:rPr>
        <w:t>PLoS One</w:t>
      </w:r>
      <w:r w:rsidRPr="00F87944">
        <w:rPr>
          <w:rFonts w:ascii="Book Antiqua" w:hAnsi="Book Antiqua" w:cs="SimSun"/>
          <w:color w:val="000000"/>
          <w:kern w:val="0"/>
          <w:szCs w:val="21"/>
        </w:rPr>
        <w:t> 2014; </w:t>
      </w:r>
      <w:r w:rsidRPr="00F87944">
        <w:rPr>
          <w:rFonts w:ascii="Book Antiqua" w:hAnsi="Book Antiqua" w:cs="SimSun"/>
          <w:b/>
          <w:bCs/>
          <w:color w:val="000000"/>
          <w:kern w:val="0"/>
          <w:szCs w:val="21"/>
        </w:rPr>
        <w:t>9</w:t>
      </w:r>
      <w:r w:rsidRPr="00F87944">
        <w:rPr>
          <w:rFonts w:ascii="Book Antiqua" w:hAnsi="Book Antiqua" w:cs="SimSun"/>
          <w:color w:val="000000"/>
          <w:kern w:val="0"/>
          <w:szCs w:val="21"/>
        </w:rPr>
        <w:t>: e89046 [PMID: 24551214 DOI: 10.1371/journal.pone.0089046]</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27 Hepatitis B. Fact sheet N</w:t>
      </w:r>
      <w:r w:rsidRPr="00F87944">
        <w:rPr>
          <w:rFonts w:ascii="Book Antiqua" w:hAnsi="Book Antiqua" w:cs="Tahoma"/>
          <w:color w:val="000000"/>
          <w:kern w:val="0"/>
          <w:szCs w:val="21"/>
        </w:rPr>
        <w:t xml:space="preserve"> </w:t>
      </w:r>
      <w:r w:rsidRPr="00F87944">
        <w:rPr>
          <w:rFonts w:ascii="Book Antiqua" w:hAnsi="Book Antiqua" w:cs="SimSun"/>
          <w:color w:val="000000"/>
          <w:kern w:val="0"/>
          <w:szCs w:val="21"/>
        </w:rPr>
        <w:t>204 2015. Available from: URL: http: //www.who.int/mediacentre/factsheets/fs204/en/</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28 </w:t>
      </w:r>
      <w:r w:rsidRPr="00F87944">
        <w:rPr>
          <w:rFonts w:ascii="Book Antiqua" w:hAnsi="Book Antiqua" w:cs="SimSun"/>
          <w:b/>
          <w:bCs/>
          <w:color w:val="000000"/>
          <w:kern w:val="0"/>
          <w:szCs w:val="21"/>
        </w:rPr>
        <w:t>Hou J</w:t>
      </w:r>
      <w:r w:rsidRPr="00F87944">
        <w:rPr>
          <w:rFonts w:ascii="Book Antiqua" w:hAnsi="Book Antiqua" w:cs="SimSun"/>
          <w:color w:val="000000"/>
          <w:kern w:val="0"/>
          <w:szCs w:val="21"/>
        </w:rPr>
        <w:t>, Liu Z, Gu F. Epidemiology and Prevention of Hepatitis B Virus Infection. </w:t>
      </w:r>
      <w:r w:rsidRPr="00F87944">
        <w:rPr>
          <w:rFonts w:ascii="Book Antiqua" w:hAnsi="Book Antiqua" w:cs="SimSun"/>
          <w:i/>
          <w:iCs/>
          <w:color w:val="000000"/>
          <w:kern w:val="0"/>
          <w:szCs w:val="21"/>
        </w:rPr>
        <w:t>Int J Med Sci</w:t>
      </w:r>
      <w:r w:rsidRPr="00F87944">
        <w:rPr>
          <w:rFonts w:ascii="Book Antiqua" w:hAnsi="Book Antiqua" w:cs="SimSun"/>
          <w:color w:val="000000"/>
          <w:kern w:val="0"/>
          <w:szCs w:val="21"/>
        </w:rPr>
        <w:t> 2005; </w:t>
      </w:r>
      <w:r w:rsidRPr="00F87944">
        <w:rPr>
          <w:rFonts w:ascii="Book Antiqua" w:hAnsi="Book Antiqua" w:cs="SimSun"/>
          <w:b/>
          <w:bCs/>
          <w:color w:val="000000"/>
          <w:kern w:val="0"/>
          <w:szCs w:val="21"/>
        </w:rPr>
        <w:t>2</w:t>
      </w:r>
      <w:r w:rsidRPr="00F87944">
        <w:rPr>
          <w:rFonts w:ascii="Book Antiqua" w:hAnsi="Book Antiqua" w:cs="SimSun"/>
          <w:color w:val="000000"/>
          <w:kern w:val="0"/>
          <w:szCs w:val="21"/>
        </w:rPr>
        <w:t>: 50-57 [PMID: 15968340]</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29 </w:t>
      </w:r>
      <w:r w:rsidRPr="00F87944">
        <w:rPr>
          <w:rFonts w:ascii="Book Antiqua" w:hAnsi="Book Antiqua" w:cs="SimSun"/>
          <w:b/>
          <w:bCs/>
          <w:color w:val="000000"/>
          <w:kern w:val="0"/>
          <w:szCs w:val="21"/>
        </w:rPr>
        <w:t>Kojima N</w:t>
      </w:r>
      <w:r w:rsidRPr="00F87944">
        <w:rPr>
          <w:rFonts w:ascii="Book Antiqua" w:hAnsi="Book Antiqua" w:cs="SimSun"/>
          <w:color w:val="000000"/>
          <w:kern w:val="0"/>
          <w:szCs w:val="21"/>
        </w:rPr>
        <w:t>, Horiike N, Michitaka K, Onji M. In situ detection of mutated hepatitis B virus in microdissected, formalin-fixed liver tissues from patients with chronic hepatitis B. </w:t>
      </w:r>
      <w:r w:rsidRPr="00F87944">
        <w:rPr>
          <w:rFonts w:ascii="Book Antiqua" w:hAnsi="Book Antiqua" w:cs="SimSun"/>
          <w:i/>
          <w:iCs/>
          <w:color w:val="000000"/>
          <w:kern w:val="0"/>
          <w:szCs w:val="21"/>
        </w:rPr>
        <w:t>J Hepatol</w:t>
      </w:r>
      <w:r w:rsidRPr="00F87944">
        <w:rPr>
          <w:rFonts w:ascii="Book Antiqua" w:hAnsi="Book Antiqua" w:cs="SimSun"/>
          <w:color w:val="000000"/>
          <w:kern w:val="0"/>
          <w:szCs w:val="21"/>
        </w:rPr>
        <w:t> 1999; </w:t>
      </w:r>
      <w:r w:rsidRPr="00F87944">
        <w:rPr>
          <w:rFonts w:ascii="Book Antiqua" w:hAnsi="Book Antiqua" w:cs="SimSun"/>
          <w:b/>
          <w:bCs/>
          <w:color w:val="000000"/>
          <w:kern w:val="0"/>
          <w:szCs w:val="21"/>
        </w:rPr>
        <w:t>30</w:t>
      </w:r>
      <w:r w:rsidRPr="00F87944">
        <w:rPr>
          <w:rFonts w:ascii="Book Antiqua" w:hAnsi="Book Antiqua" w:cs="SimSun"/>
          <w:color w:val="000000"/>
          <w:kern w:val="0"/>
          <w:szCs w:val="21"/>
        </w:rPr>
        <w:t>: 359-365 [PMID: 10190715]</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30 </w:t>
      </w:r>
      <w:r w:rsidRPr="00F87944">
        <w:rPr>
          <w:rFonts w:ascii="Book Antiqua" w:hAnsi="Book Antiqua" w:cs="SimSun"/>
          <w:b/>
          <w:bCs/>
          <w:color w:val="000000"/>
          <w:kern w:val="0"/>
          <w:szCs w:val="21"/>
        </w:rPr>
        <w:t>Chen L</w:t>
      </w:r>
      <w:r w:rsidRPr="00F87944">
        <w:rPr>
          <w:rFonts w:ascii="Book Antiqua" w:hAnsi="Book Antiqua" w:cs="SimSun"/>
          <w:color w:val="000000"/>
          <w:kern w:val="0"/>
          <w:szCs w:val="21"/>
        </w:rPr>
        <w:t>, Zhang Q, Yu DM, Wan MB, Zhang XX. Early changes of hepatitis B virus quasispecies during lamivudine treatment and the correlation with antiviral efficacy. </w:t>
      </w:r>
      <w:r w:rsidRPr="00F87944">
        <w:rPr>
          <w:rFonts w:ascii="Book Antiqua" w:hAnsi="Book Antiqua" w:cs="SimSun"/>
          <w:i/>
          <w:iCs/>
          <w:color w:val="000000"/>
          <w:kern w:val="0"/>
          <w:szCs w:val="21"/>
        </w:rPr>
        <w:t>J Hepatol</w:t>
      </w:r>
      <w:r w:rsidRPr="00F87944">
        <w:rPr>
          <w:rFonts w:ascii="Book Antiqua" w:hAnsi="Book Antiqua" w:cs="SimSun"/>
          <w:color w:val="000000"/>
          <w:kern w:val="0"/>
          <w:szCs w:val="21"/>
        </w:rPr>
        <w:t> 2009; </w:t>
      </w:r>
      <w:r w:rsidRPr="00F87944">
        <w:rPr>
          <w:rFonts w:ascii="Book Antiqua" w:hAnsi="Book Antiqua" w:cs="SimSun"/>
          <w:b/>
          <w:bCs/>
          <w:color w:val="000000"/>
          <w:kern w:val="0"/>
          <w:szCs w:val="21"/>
        </w:rPr>
        <w:t>50</w:t>
      </w:r>
      <w:r w:rsidRPr="00F87944">
        <w:rPr>
          <w:rFonts w:ascii="Book Antiqua" w:hAnsi="Book Antiqua" w:cs="SimSun"/>
          <w:color w:val="000000"/>
          <w:kern w:val="0"/>
          <w:szCs w:val="21"/>
        </w:rPr>
        <w:t>: 895-905 [PMID: 19304333 DOI: 10.1016/j.jhep.2008.12.018]</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31 </w:t>
      </w:r>
      <w:r w:rsidRPr="00F87944">
        <w:rPr>
          <w:rFonts w:ascii="Book Antiqua" w:hAnsi="Book Antiqua" w:cs="SimSun"/>
          <w:b/>
          <w:bCs/>
          <w:color w:val="000000"/>
          <w:kern w:val="0"/>
          <w:szCs w:val="21"/>
        </w:rPr>
        <w:t>Li X</w:t>
      </w:r>
      <w:r w:rsidRPr="00F87944">
        <w:rPr>
          <w:rFonts w:ascii="Book Antiqua" w:hAnsi="Book Antiqua" w:cs="SimSun"/>
          <w:color w:val="000000"/>
          <w:kern w:val="0"/>
          <w:szCs w:val="21"/>
        </w:rPr>
        <w:t>, Zhang J, Yang Z, Kang J, Jiang S, Zhang T, Chen T, Li M, Lv Q, Chen X, McCrae MA, Zhuang H, Lu F. The function of targeted host genes determines the oncogenicity of HBV integration in hepatocellular carcinoma. </w:t>
      </w:r>
      <w:r w:rsidRPr="00F87944">
        <w:rPr>
          <w:rFonts w:ascii="Book Antiqua" w:hAnsi="Book Antiqua" w:cs="SimSun"/>
          <w:i/>
          <w:iCs/>
          <w:color w:val="000000"/>
          <w:kern w:val="0"/>
          <w:szCs w:val="21"/>
        </w:rPr>
        <w:t>J Hepatol</w:t>
      </w:r>
      <w:r w:rsidRPr="00F87944">
        <w:rPr>
          <w:rFonts w:ascii="Book Antiqua" w:hAnsi="Book Antiqua" w:cs="SimSun"/>
          <w:color w:val="000000"/>
          <w:kern w:val="0"/>
          <w:szCs w:val="21"/>
        </w:rPr>
        <w:t> 2014; </w:t>
      </w:r>
      <w:r w:rsidRPr="00F87944">
        <w:rPr>
          <w:rFonts w:ascii="Book Antiqua" w:hAnsi="Book Antiqua" w:cs="SimSun"/>
          <w:b/>
          <w:bCs/>
          <w:color w:val="000000"/>
          <w:kern w:val="0"/>
          <w:szCs w:val="21"/>
        </w:rPr>
        <w:t>60</w:t>
      </w:r>
      <w:r w:rsidRPr="00F87944">
        <w:rPr>
          <w:rFonts w:ascii="Book Antiqua" w:hAnsi="Book Antiqua" w:cs="SimSun"/>
          <w:color w:val="000000"/>
          <w:kern w:val="0"/>
          <w:szCs w:val="21"/>
        </w:rPr>
        <w:t>: 975-984 [PMID: 24362074 DOI: 10.1016/j.jhep.2013.12.014]</w:t>
      </w:r>
    </w:p>
    <w:p w:rsidR="00E01C38" w:rsidRPr="00F87944" w:rsidRDefault="00E01C38" w:rsidP="00E01C38">
      <w:pPr>
        <w:widowControl/>
        <w:rPr>
          <w:rFonts w:ascii="Book Antiqua" w:hAnsi="Book Antiqua" w:cs="SimSun"/>
          <w:color w:val="000000"/>
          <w:kern w:val="0"/>
          <w:szCs w:val="21"/>
        </w:rPr>
      </w:pPr>
      <w:r w:rsidRPr="00F87944">
        <w:rPr>
          <w:rFonts w:ascii="Book Antiqua" w:hAnsi="Book Antiqua" w:cs="SimSun"/>
          <w:color w:val="000000"/>
          <w:kern w:val="0"/>
          <w:szCs w:val="21"/>
        </w:rPr>
        <w:t>32 </w:t>
      </w:r>
      <w:r w:rsidRPr="00F87944">
        <w:rPr>
          <w:rFonts w:ascii="Book Antiqua" w:hAnsi="Book Antiqua" w:cs="SimSun"/>
          <w:b/>
          <w:bCs/>
          <w:color w:val="000000"/>
          <w:kern w:val="0"/>
          <w:szCs w:val="21"/>
        </w:rPr>
        <w:t>Tsai WL</w:t>
      </w:r>
      <w:r w:rsidRPr="00F87944">
        <w:rPr>
          <w:rFonts w:ascii="Book Antiqua" w:hAnsi="Book Antiqua" w:cs="SimSun"/>
          <w:color w:val="000000"/>
          <w:kern w:val="0"/>
          <w:szCs w:val="21"/>
        </w:rPr>
        <w:t>, Chung RT. Viral hepatocarcinogenesis. </w:t>
      </w:r>
      <w:r w:rsidRPr="00F87944">
        <w:rPr>
          <w:rFonts w:ascii="Book Antiqua" w:hAnsi="Book Antiqua" w:cs="SimSun"/>
          <w:i/>
          <w:iCs/>
          <w:color w:val="000000"/>
          <w:kern w:val="0"/>
          <w:szCs w:val="21"/>
        </w:rPr>
        <w:t>Oncogene</w:t>
      </w:r>
      <w:r w:rsidRPr="00F87944">
        <w:rPr>
          <w:rFonts w:ascii="Book Antiqua" w:hAnsi="Book Antiqua" w:cs="SimSun"/>
          <w:color w:val="000000"/>
          <w:kern w:val="0"/>
          <w:szCs w:val="21"/>
        </w:rPr>
        <w:t> 2010; </w:t>
      </w:r>
      <w:r w:rsidRPr="00F87944">
        <w:rPr>
          <w:rFonts w:ascii="Book Antiqua" w:hAnsi="Book Antiqua" w:cs="SimSun"/>
          <w:b/>
          <w:bCs/>
          <w:color w:val="000000"/>
          <w:kern w:val="0"/>
          <w:szCs w:val="21"/>
        </w:rPr>
        <w:t>29</w:t>
      </w:r>
      <w:r w:rsidRPr="00F87944">
        <w:rPr>
          <w:rFonts w:ascii="Book Antiqua" w:hAnsi="Book Antiqua" w:cs="SimSun"/>
          <w:color w:val="000000"/>
          <w:kern w:val="0"/>
          <w:szCs w:val="21"/>
        </w:rPr>
        <w:t>: 2309-2324 [PMID: 20228847 DOI: 10.1038/onc.2010.36]</w:t>
      </w:r>
    </w:p>
    <w:p w:rsidR="00E01C38" w:rsidRPr="00F87944" w:rsidRDefault="00E01C38" w:rsidP="00E01C38">
      <w:pPr>
        <w:rPr>
          <w:rFonts w:ascii="Book Antiqua" w:hAnsi="Book Antiqua"/>
          <w:szCs w:val="21"/>
        </w:rPr>
      </w:pPr>
    </w:p>
    <w:p w:rsidR="00381F57" w:rsidRPr="006D74B0" w:rsidRDefault="00E01C38" w:rsidP="006D74B0">
      <w:pPr>
        <w:wordWrap w:val="0"/>
        <w:spacing w:line="360" w:lineRule="auto"/>
        <w:jc w:val="right"/>
        <w:rPr>
          <w:rFonts w:ascii="Book Antiqua" w:hAnsi="Book Antiqua"/>
          <w:b/>
          <w:bCs/>
        </w:rPr>
      </w:pPr>
      <w:r w:rsidRPr="006D74B0">
        <w:rPr>
          <w:rFonts w:ascii="Book Antiqua" w:hAnsi="Book Antiqua"/>
          <w:b/>
          <w:bCs/>
        </w:rPr>
        <w:t xml:space="preserve">P-Reviewer: </w:t>
      </w:r>
      <w:r w:rsidR="006D74B0" w:rsidRPr="006D74B0">
        <w:rPr>
          <w:rFonts w:ascii="Book Antiqua" w:hAnsi="Book Antiqua"/>
          <w:bCs/>
        </w:rPr>
        <w:t>Bock</w:t>
      </w:r>
      <w:r w:rsidR="006D74B0" w:rsidRPr="006D74B0">
        <w:rPr>
          <w:rFonts w:ascii="Book Antiqua" w:hAnsi="Book Antiqua" w:hint="eastAsia"/>
          <w:bCs/>
        </w:rPr>
        <w:t xml:space="preserve"> </w:t>
      </w:r>
      <w:r w:rsidR="006D74B0" w:rsidRPr="006D74B0">
        <w:rPr>
          <w:rFonts w:ascii="Book Antiqua" w:hAnsi="Book Antiqua"/>
          <w:bCs/>
        </w:rPr>
        <w:t>CT</w:t>
      </w:r>
      <w:r w:rsidR="006D74B0" w:rsidRPr="006D74B0">
        <w:rPr>
          <w:rFonts w:ascii="Book Antiqua" w:hAnsi="Book Antiqua" w:hint="eastAsia"/>
          <w:bCs/>
        </w:rPr>
        <w:t xml:space="preserve">, </w:t>
      </w:r>
      <w:r w:rsidR="006D74B0" w:rsidRPr="006D74B0">
        <w:rPr>
          <w:rFonts w:ascii="Book Antiqua" w:hAnsi="Book Antiqua"/>
          <w:bCs/>
        </w:rPr>
        <w:t>Netter</w:t>
      </w:r>
      <w:r w:rsidR="006D74B0" w:rsidRPr="006D74B0">
        <w:rPr>
          <w:rFonts w:ascii="Book Antiqua" w:hAnsi="Book Antiqua" w:hint="eastAsia"/>
          <w:bCs/>
        </w:rPr>
        <w:t xml:space="preserve"> HJ, </w:t>
      </w:r>
      <w:r w:rsidR="006D74B0" w:rsidRPr="006D74B0">
        <w:rPr>
          <w:rFonts w:ascii="Book Antiqua" w:hAnsi="Book Antiqua"/>
          <w:bCs/>
        </w:rPr>
        <w:t>Picardi</w:t>
      </w:r>
      <w:r w:rsidR="006D74B0" w:rsidRPr="006D74B0">
        <w:rPr>
          <w:rFonts w:ascii="Book Antiqua" w:hAnsi="Book Antiqua" w:hint="eastAsia"/>
          <w:bCs/>
        </w:rPr>
        <w:t xml:space="preserve"> A, </w:t>
      </w:r>
      <w:r w:rsidR="006D74B0" w:rsidRPr="006D74B0">
        <w:rPr>
          <w:rFonts w:ascii="Book Antiqua" w:hAnsi="Book Antiqua"/>
          <w:bCs/>
        </w:rPr>
        <w:t>Rodriguez-Frias</w:t>
      </w:r>
      <w:r w:rsidR="006D74B0" w:rsidRPr="006D74B0">
        <w:rPr>
          <w:rFonts w:ascii="Book Antiqua" w:hAnsi="Book Antiqua" w:hint="eastAsia"/>
          <w:bCs/>
        </w:rPr>
        <w:t xml:space="preserve"> F, </w:t>
      </w:r>
      <w:r w:rsidR="006D74B0" w:rsidRPr="006D74B0">
        <w:rPr>
          <w:rFonts w:ascii="Book Antiqua" w:hAnsi="Book Antiqua"/>
          <w:bCs/>
        </w:rPr>
        <w:t>Said</w:t>
      </w:r>
      <w:r w:rsidR="006D74B0" w:rsidRPr="006D74B0">
        <w:rPr>
          <w:rFonts w:ascii="Book Antiqua" w:hAnsi="Book Antiqua" w:hint="eastAsia"/>
          <w:bCs/>
        </w:rPr>
        <w:t xml:space="preserve"> ZNA,</w:t>
      </w:r>
      <w:r w:rsidRPr="006D74B0">
        <w:rPr>
          <w:rFonts w:ascii="Book Antiqua" w:hAnsi="Book Antiqua" w:hint="eastAsia"/>
          <w:bCs/>
        </w:rPr>
        <w:t xml:space="preserve"> </w:t>
      </w:r>
      <w:r w:rsidR="006D74B0" w:rsidRPr="006D74B0">
        <w:rPr>
          <w:rFonts w:ascii="Book Antiqua" w:hAnsi="Book Antiqua"/>
          <w:bCs/>
        </w:rPr>
        <w:t>Wang</w:t>
      </w:r>
      <w:r w:rsidR="006D74B0" w:rsidRPr="006D74B0">
        <w:rPr>
          <w:rFonts w:ascii="Book Antiqua" w:hAnsi="Book Antiqua" w:hint="eastAsia"/>
          <w:bCs/>
        </w:rPr>
        <w:t xml:space="preserve"> K </w:t>
      </w:r>
      <w:r w:rsidRPr="006D74B0">
        <w:rPr>
          <w:rFonts w:ascii="Book Antiqua" w:hAnsi="Book Antiqua"/>
          <w:b/>
          <w:bCs/>
        </w:rPr>
        <w:t>S-Editor:</w:t>
      </w:r>
      <w:r w:rsidRPr="006D74B0">
        <w:rPr>
          <w:rFonts w:ascii="Book Antiqua" w:hAnsi="Book Antiqua"/>
        </w:rPr>
        <w:t xml:space="preserve"> </w:t>
      </w:r>
      <w:r w:rsidRPr="006D74B0">
        <w:rPr>
          <w:rFonts w:ascii="Book Antiqua" w:hAnsi="Book Antiqua" w:hint="eastAsia"/>
        </w:rPr>
        <w:t xml:space="preserve">Ma YJ </w:t>
      </w:r>
      <w:r w:rsidRPr="006D74B0">
        <w:rPr>
          <w:rFonts w:ascii="Book Antiqua" w:hAnsi="Book Antiqua"/>
          <w:b/>
          <w:bCs/>
        </w:rPr>
        <w:t>L-Editor:</w:t>
      </w:r>
      <w:r w:rsidRPr="006D74B0">
        <w:rPr>
          <w:rFonts w:ascii="Book Antiqua" w:hAnsi="Book Antiqua"/>
        </w:rPr>
        <w:t xml:space="preserve"> </w:t>
      </w:r>
      <w:r w:rsidRPr="006D74B0">
        <w:rPr>
          <w:rFonts w:ascii="Book Antiqua" w:hAnsi="Book Antiqua" w:hint="eastAsia"/>
        </w:rPr>
        <w:t xml:space="preserve"> </w:t>
      </w:r>
      <w:r w:rsidRPr="006D74B0">
        <w:rPr>
          <w:rFonts w:ascii="Book Antiqua" w:hAnsi="Book Antiqua"/>
        </w:rPr>
        <w:t xml:space="preserve"> </w:t>
      </w:r>
      <w:r w:rsidRPr="006D74B0">
        <w:rPr>
          <w:rFonts w:ascii="Book Antiqua" w:hAnsi="Book Antiqua"/>
          <w:b/>
          <w:bCs/>
        </w:rPr>
        <w:t>E-Editor:</w:t>
      </w:r>
    </w:p>
    <w:p w:rsidR="006D74B0" w:rsidRDefault="006D74B0" w:rsidP="00532F8C">
      <w:pPr>
        <w:spacing w:line="480" w:lineRule="auto"/>
        <w:rPr>
          <w:rFonts w:ascii="Book Antiqua" w:hAnsi="Book Antiqua"/>
          <w:b/>
          <w:bCs/>
          <w:color w:val="000000"/>
          <w:sz w:val="24"/>
          <w:szCs w:val="24"/>
        </w:rPr>
      </w:pPr>
      <w:r>
        <w:rPr>
          <w:rFonts w:ascii="Book Antiqua" w:hAnsi="Book Antiqua"/>
          <w:b/>
          <w:bCs/>
          <w:color w:val="000000"/>
          <w:sz w:val="24"/>
          <w:szCs w:val="24"/>
        </w:rPr>
        <w:br w:type="page"/>
      </w:r>
    </w:p>
    <w:p w:rsidR="006D74B0" w:rsidRDefault="006D74B0" w:rsidP="00532F8C">
      <w:pPr>
        <w:spacing w:line="480" w:lineRule="auto"/>
        <w:rPr>
          <w:rFonts w:ascii="Book Antiqua" w:hAnsi="Book Antiqua"/>
          <w:b/>
          <w:bCs/>
          <w:color w:val="000000"/>
          <w:sz w:val="24"/>
          <w:szCs w:val="24"/>
        </w:rPr>
      </w:pPr>
    </w:p>
    <w:p w:rsidR="00A03A9C" w:rsidRPr="00B97728" w:rsidRDefault="00A03A9C" w:rsidP="00532F8C">
      <w:pPr>
        <w:spacing w:line="480" w:lineRule="auto"/>
        <w:rPr>
          <w:rFonts w:ascii="Book Antiqua" w:hAnsi="Book Antiqua"/>
          <w:b/>
          <w:color w:val="000000"/>
          <w:kern w:val="0"/>
          <w:sz w:val="24"/>
          <w:szCs w:val="24"/>
        </w:rPr>
      </w:pPr>
      <w:r w:rsidRPr="00B97728">
        <w:rPr>
          <w:rFonts w:ascii="Book Antiqua" w:hAnsi="Book Antiqua"/>
          <w:b/>
          <w:color w:val="000000"/>
          <w:kern w:val="0"/>
          <w:sz w:val="24"/>
          <w:szCs w:val="24"/>
        </w:rPr>
        <w:t xml:space="preserve">Table 1 Sequences and locations of </w:t>
      </w:r>
      <w:r w:rsidR="006D74B0" w:rsidRPr="00B97728">
        <w:rPr>
          <w:rFonts w:ascii="Book Antiqua" w:hAnsi="Book Antiqua"/>
          <w:b/>
          <w:color w:val="000000"/>
          <w:kern w:val="0"/>
          <w:sz w:val="24"/>
          <w:szCs w:val="24"/>
        </w:rPr>
        <w:t>hepatitis B virus</w:t>
      </w:r>
      <w:r w:rsidRPr="00B97728">
        <w:rPr>
          <w:rFonts w:ascii="Book Antiqua" w:hAnsi="Book Antiqua"/>
          <w:b/>
          <w:color w:val="000000"/>
          <w:kern w:val="0"/>
          <w:sz w:val="24"/>
          <w:szCs w:val="24"/>
        </w:rPr>
        <w:t xml:space="preserve">-specific gRNAs in the </w:t>
      </w:r>
      <w:r w:rsidR="006D74B0" w:rsidRPr="00B97728">
        <w:rPr>
          <w:rFonts w:ascii="Book Antiqua" w:hAnsi="Book Antiqua"/>
          <w:b/>
          <w:color w:val="000000"/>
          <w:kern w:val="0"/>
          <w:sz w:val="24"/>
          <w:szCs w:val="24"/>
        </w:rPr>
        <w:t xml:space="preserve">hepatitis B virus </w:t>
      </w:r>
      <w:r w:rsidRPr="00B97728">
        <w:rPr>
          <w:rFonts w:ascii="Book Antiqua" w:hAnsi="Book Antiqua"/>
          <w:b/>
          <w:color w:val="000000"/>
          <w:kern w:val="0"/>
          <w:sz w:val="24"/>
          <w:szCs w:val="24"/>
        </w:rPr>
        <w:t>genome of genotypes 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1244"/>
        <w:gridCol w:w="2143"/>
        <w:gridCol w:w="3793"/>
        <w:gridCol w:w="1342"/>
      </w:tblGrid>
      <w:tr w:rsidR="008C65FC" w:rsidRPr="00B97728" w:rsidTr="006D74B0">
        <w:trPr>
          <w:jc w:val="center"/>
        </w:trPr>
        <w:tc>
          <w:tcPr>
            <w:tcW w:w="0" w:type="auto"/>
            <w:tcBorders>
              <w:lef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b/>
                <w:bCs/>
                <w:color w:val="000000"/>
                <w:kern w:val="0"/>
                <w:sz w:val="24"/>
                <w:szCs w:val="24"/>
              </w:rPr>
              <w:t>gRNA No.</w:t>
            </w:r>
          </w:p>
        </w:tc>
        <w:tc>
          <w:tcPr>
            <w:tcW w:w="0" w:type="auto"/>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b/>
                <w:bCs/>
                <w:color w:val="000000"/>
                <w:kern w:val="0"/>
                <w:sz w:val="24"/>
                <w:szCs w:val="24"/>
              </w:rPr>
              <w:t xml:space="preserve">Nucleotide position </w:t>
            </w:r>
          </w:p>
        </w:tc>
        <w:tc>
          <w:tcPr>
            <w:tcW w:w="0" w:type="auto"/>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b/>
                <w:bCs/>
                <w:color w:val="000000"/>
                <w:kern w:val="0"/>
                <w:sz w:val="24"/>
                <w:szCs w:val="24"/>
              </w:rPr>
              <w:t>Sequence (GN</w:t>
            </w:r>
            <w:r w:rsidRPr="00B97728">
              <w:rPr>
                <w:rFonts w:ascii="Book Antiqua" w:hAnsi="Book Antiqua"/>
                <w:b/>
                <w:bCs/>
                <w:color w:val="000000"/>
                <w:kern w:val="0"/>
                <w:sz w:val="24"/>
                <w:szCs w:val="24"/>
                <w:vertAlign w:val="subscript"/>
              </w:rPr>
              <w:t>18-20</w:t>
            </w:r>
            <w:r w:rsidRPr="00B97728">
              <w:rPr>
                <w:rFonts w:ascii="Book Antiqua" w:hAnsi="Book Antiqua"/>
                <w:b/>
                <w:bCs/>
                <w:i/>
                <w:color w:val="000000"/>
                <w:kern w:val="0"/>
                <w:sz w:val="24"/>
                <w:szCs w:val="24"/>
              </w:rPr>
              <w:t>NGG</w:t>
            </w:r>
            <w:r w:rsidRPr="00B97728">
              <w:rPr>
                <w:rFonts w:ascii="Book Antiqua" w:hAnsi="Book Antiqua"/>
                <w:b/>
                <w:bCs/>
                <w:color w:val="000000"/>
                <w:kern w:val="0"/>
                <w:sz w:val="24"/>
                <w:szCs w:val="24"/>
              </w:rPr>
              <w:t xml:space="preserve">, 5’-3’) </w:t>
            </w:r>
          </w:p>
        </w:tc>
        <w:tc>
          <w:tcPr>
            <w:tcW w:w="0" w:type="auto"/>
            <w:tcBorders>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b/>
                <w:bCs/>
                <w:color w:val="000000"/>
                <w:kern w:val="0"/>
                <w:sz w:val="24"/>
                <w:szCs w:val="24"/>
              </w:rPr>
              <w:t>Genotype</w:t>
            </w:r>
          </w:p>
        </w:tc>
      </w:tr>
      <w:tr w:rsidR="008C65FC" w:rsidRPr="00B97728" w:rsidTr="006D74B0">
        <w:trPr>
          <w:jc w:val="center"/>
        </w:trPr>
        <w:tc>
          <w:tcPr>
            <w:tcW w:w="0" w:type="auto"/>
            <w:tcBorders>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1</w:t>
            </w:r>
          </w:p>
        </w:tc>
        <w:tc>
          <w:tcPr>
            <w:tcW w:w="0" w:type="auto"/>
            <w:tcBorders>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56-75</w:t>
            </w:r>
          </w:p>
        </w:tc>
        <w:tc>
          <w:tcPr>
            <w:tcW w:w="0" w:type="auto"/>
            <w:tcBorders>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CCTGCTGGTGGCTCCAGTTC</w:t>
            </w:r>
          </w:p>
        </w:tc>
        <w:tc>
          <w:tcPr>
            <w:tcW w:w="0" w:type="auto"/>
            <w:tcBorders>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A/B/C/D</w:t>
            </w:r>
          </w:p>
        </w:tc>
      </w:tr>
      <w:tr w:rsidR="008C65FC" w:rsidRPr="00B97728" w:rsidTr="006D74B0">
        <w:trPr>
          <w:jc w:val="center"/>
        </w:trPr>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2</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182-200</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GGACCCCTGCTCGTGTTAC</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A/B/C/D</w:t>
            </w:r>
          </w:p>
        </w:tc>
      </w:tr>
      <w:tr w:rsidR="008C65FC" w:rsidRPr="00B97728" w:rsidTr="006D74B0">
        <w:trPr>
          <w:jc w:val="center"/>
        </w:trPr>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3</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415-433</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GCTGCTATGCCTCATCTTC</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A/B/C/D</w:t>
            </w:r>
          </w:p>
        </w:tc>
      </w:tr>
      <w:tr w:rsidR="008C65FC" w:rsidRPr="00B97728" w:rsidTr="006D74B0">
        <w:trPr>
          <w:jc w:val="center"/>
        </w:trPr>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4</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640-658</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ATGGGAGTGGGCCTCAGTC</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A/B/C</w:t>
            </w:r>
          </w:p>
        </w:tc>
      </w:tr>
      <w:tr w:rsidR="008C65FC" w:rsidRPr="00B97728" w:rsidTr="006D74B0">
        <w:trPr>
          <w:jc w:val="center"/>
        </w:trPr>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5</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1179-1197</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AGTGTTTGCTGACGCAACC</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A/B/C/D</w:t>
            </w:r>
          </w:p>
        </w:tc>
      </w:tr>
      <w:tr w:rsidR="008C65FC" w:rsidRPr="00B97728" w:rsidTr="006D74B0">
        <w:trPr>
          <w:jc w:val="center"/>
        </w:trPr>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6</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1393-1410</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GCCAACTGGATCCTGCGC</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B/C/D</w:t>
            </w:r>
          </w:p>
        </w:tc>
      </w:tr>
      <w:tr w:rsidR="008C65FC" w:rsidRPr="00B97728" w:rsidTr="006D74B0">
        <w:trPr>
          <w:jc w:val="center"/>
        </w:trPr>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7</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1521-1540</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GGGGCGCACCTCTCTTTACG</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A/B/C/D</w:t>
            </w:r>
          </w:p>
        </w:tc>
      </w:tr>
      <w:tr w:rsidR="008C65FC" w:rsidRPr="00B97728" w:rsidTr="006D74B0">
        <w:trPr>
          <w:jc w:val="center"/>
        </w:trPr>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8</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1578-1597</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GAGGTGAAGCGAAGTGCACA</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A/B/C/D</w:t>
            </w:r>
          </w:p>
        </w:tc>
      </w:tr>
      <w:tr w:rsidR="008C65FC" w:rsidRPr="00B97728" w:rsidTr="006D74B0">
        <w:trPr>
          <w:jc w:val="center"/>
        </w:trPr>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9</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1589-1608</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CTTCACCTCTGCACGTCGCA</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B/C/D</w:t>
            </w:r>
          </w:p>
        </w:tc>
      </w:tr>
      <w:tr w:rsidR="008C65FC" w:rsidRPr="00B97728" w:rsidTr="006D74B0">
        <w:trPr>
          <w:jc w:val="center"/>
        </w:trPr>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10</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1775-1794</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AGGAGGCTGTAGGCATAAAT</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A/B/C/D</w:t>
            </w:r>
          </w:p>
        </w:tc>
      </w:tr>
      <w:tr w:rsidR="008C65FC" w:rsidRPr="00B97728" w:rsidTr="006D74B0">
        <w:trPr>
          <w:jc w:val="center"/>
        </w:trPr>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11</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1859-1878</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AGCTTGGAGGCTTGAACAGT</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A/B/C/D</w:t>
            </w:r>
          </w:p>
        </w:tc>
      </w:tr>
      <w:tr w:rsidR="008C65FC" w:rsidRPr="00B97728" w:rsidTr="006D74B0">
        <w:trPr>
          <w:jc w:val="center"/>
        </w:trPr>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12</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1865-1884</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CAAGCCTCCAAGCTGTGCCT</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A/B/C/D</w:t>
            </w:r>
          </w:p>
        </w:tc>
      </w:tr>
      <w:tr w:rsidR="008C65FC" w:rsidRPr="00B97728" w:rsidTr="006D74B0">
        <w:trPr>
          <w:jc w:val="center"/>
        </w:trPr>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13</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2336-2355</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ACTACTGTTGTTAGACGACG</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C/D</w:t>
            </w:r>
          </w:p>
        </w:tc>
      </w:tr>
      <w:tr w:rsidR="008C65FC" w:rsidRPr="00B97728" w:rsidTr="006D74B0">
        <w:trPr>
          <w:jc w:val="center"/>
        </w:trPr>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14</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2367-2386</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CGAGGGAGTTCTTCTTCTAG</w:t>
            </w:r>
          </w:p>
        </w:tc>
        <w:tc>
          <w:tcPr>
            <w:tcW w:w="0" w:type="auto"/>
            <w:tcBorders>
              <w:top w:val="nil"/>
              <w:left w:val="nil"/>
              <w:bottom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A/B/C/D</w:t>
            </w:r>
          </w:p>
        </w:tc>
      </w:tr>
      <w:tr w:rsidR="008C65FC" w:rsidRPr="00B97728" w:rsidTr="006D74B0">
        <w:trPr>
          <w:jc w:val="center"/>
        </w:trPr>
        <w:tc>
          <w:tcPr>
            <w:tcW w:w="0" w:type="auto"/>
            <w:tcBorders>
              <w:top w:val="nil"/>
              <w:left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15</w:t>
            </w:r>
          </w:p>
        </w:tc>
        <w:tc>
          <w:tcPr>
            <w:tcW w:w="0" w:type="auto"/>
            <w:tcBorders>
              <w:top w:val="nil"/>
              <w:left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2390-2409</w:t>
            </w:r>
          </w:p>
        </w:tc>
        <w:tc>
          <w:tcPr>
            <w:tcW w:w="0" w:type="auto"/>
            <w:tcBorders>
              <w:top w:val="nil"/>
              <w:left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GATTGAGACCTTCGTCTGCG</w:t>
            </w:r>
          </w:p>
        </w:tc>
        <w:tc>
          <w:tcPr>
            <w:tcW w:w="0" w:type="auto"/>
            <w:tcBorders>
              <w:top w:val="nil"/>
              <w:left w:val="nil"/>
              <w:right w:val="nil"/>
            </w:tcBorders>
          </w:tcPr>
          <w:p w:rsidR="008C65FC" w:rsidRPr="00B97728" w:rsidRDefault="008C65FC" w:rsidP="00532F8C">
            <w:pPr>
              <w:spacing w:line="480" w:lineRule="auto"/>
              <w:rPr>
                <w:rFonts w:ascii="Book Antiqua" w:hAnsi="Book Antiqua"/>
                <w:color w:val="000000"/>
                <w:kern w:val="0"/>
                <w:sz w:val="24"/>
                <w:szCs w:val="24"/>
              </w:rPr>
            </w:pPr>
            <w:r w:rsidRPr="00B97728">
              <w:rPr>
                <w:rFonts w:ascii="Book Antiqua" w:hAnsi="Book Antiqua"/>
                <w:color w:val="000000"/>
                <w:kern w:val="0"/>
                <w:sz w:val="24"/>
                <w:szCs w:val="24"/>
              </w:rPr>
              <w:t>B/C/D</w:t>
            </w:r>
          </w:p>
        </w:tc>
      </w:tr>
    </w:tbl>
    <w:p w:rsidR="00A03A9C" w:rsidRPr="00B97728" w:rsidRDefault="00A03A9C" w:rsidP="00532F8C">
      <w:pPr>
        <w:suppressLineNumbers/>
        <w:autoSpaceDE w:val="0"/>
        <w:autoSpaceDN w:val="0"/>
        <w:adjustRightInd w:val="0"/>
        <w:spacing w:line="480" w:lineRule="auto"/>
        <w:rPr>
          <w:rFonts w:ascii="Book Antiqua" w:hAnsi="Book Antiqua"/>
          <w:bCs/>
          <w:color w:val="000000"/>
          <w:sz w:val="24"/>
          <w:szCs w:val="24"/>
        </w:rPr>
      </w:pPr>
    </w:p>
    <w:p w:rsidR="008C65FC" w:rsidRPr="00B97728" w:rsidRDefault="008C65FC" w:rsidP="00532F8C">
      <w:pPr>
        <w:suppressLineNumbers/>
        <w:autoSpaceDE w:val="0"/>
        <w:autoSpaceDN w:val="0"/>
        <w:adjustRightInd w:val="0"/>
        <w:spacing w:line="480" w:lineRule="auto"/>
        <w:rPr>
          <w:rFonts w:ascii="Book Antiqua" w:hAnsi="Book Antiqua"/>
          <w:bCs/>
          <w:color w:val="000000"/>
          <w:sz w:val="24"/>
          <w:szCs w:val="24"/>
        </w:rPr>
      </w:pPr>
    </w:p>
    <w:p w:rsidR="006D74B0" w:rsidRDefault="006D74B0" w:rsidP="00532F8C">
      <w:pPr>
        <w:spacing w:line="480" w:lineRule="auto"/>
        <w:rPr>
          <w:rFonts w:ascii="Book Antiqua" w:hAnsi="Book Antiqua"/>
          <w:b/>
          <w:color w:val="000000"/>
          <w:kern w:val="0"/>
          <w:sz w:val="24"/>
          <w:szCs w:val="24"/>
        </w:rPr>
      </w:pPr>
      <w:r>
        <w:rPr>
          <w:rFonts w:ascii="Book Antiqua" w:hAnsi="Book Antiqua"/>
          <w:b/>
          <w:noProof/>
          <w:color w:val="000000"/>
          <w:kern w:val="0"/>
          <w:sz w:val="24"/>
          <w:szCs w:val="24"/>
        </w:rPr>
        <w:lastRenderedPageBreak/>
        <w:drawing>
          <wp:inline distT="0" distB="0" distL="0" distR="0">
            <wp:extent cx="3745064" cy="3195874"/>
            <wp:effectExtent l="0" t="0" r="0" b="0"/>
            <wp:docPr id="1" name="图片 1" descr="C:\Users\Administrator\Desktop\2015-4-29\17129\17129\17129-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15-4-29\17129\17129\17129-Figures\Figure 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5009" cy="3195827"/>
                    </a:xfrm>
                    <a:prstGeom prst="rect">
                      <a:avLst/>
                    </a:prstGeom>
                    <a:noFill/>
                    <a:ln>
                      <a:noFill/>
                    </a:ln>
                  </pic:spPr>
                </pic:pic>
              </a:graphicData>
            </a:graphic>
          </wp:inline>
        </w:drawing>
      </w:r>
    </w:p>
    <w:p w:rsidR="008C65FC" w:rsidRDefault="006D74B0" w:rsidP="00532F8C">
      <w:pPr>
        <w:spacing w:line="480" w:lineRule="auto"/>
        <w:rPr>
          <w:rFonts w:ascii="Book Antiqua" w:hAnsi="Book Antiqua"/>
          <w:b/>
          <w:color w:val="000000"/>
          <w:kern w:val="0"/>
          <w:sz w:val="24"/>
          <w:szCs w:val="24"/>
        </w:rPr>
      </w:pPr>
      <w:r>
        <w:rPr>
          <w:rFonts w:ascii="Book Antiqua" w:hAnsi="Book Antiqua"/>
          <w:b/>
          <w:color w:val="000000"/>
          <w:kern w:val="0"/>
          <w:sz w:val="24"/>
          <w:szCs w:val="24"/>
        </w:rPr>
        <w:t>Fig</w:t>
      </w:r>
      <w:r>
        <w:rPr>
          <w:rFonts w:ascii="Book Antiqua" w:hAnsi="Book Antiqua" w:hint="eastAsia"/>
          <w:b/>
          <w:color w:val="000000"/>
          <w:kern w:val="0"/>
          <w:sz w:val="24"/>
          <w:szCs w:val="24"/>
        </w:rPr>
        <w:t>ure</w:t>
      </w:r>
      <w:r w:rsidR="00F737C0" w:rsidRPr="00B97728">
        <w:rPr>
          <w:rFonts w:ascii="Book Antiqua" w:hAnsi="Book Antiqua"/>
          <w:b/>
          <w:color w:val="000000"/>
          <w:kern w:val="0"/>
          <w:sz w:val="24"/>
          <w:szCs w:val="24"/>
        </w:rPr>
        <w:t xml:space="preserve"> 1</w:t>
      </w:r>
      <w:r w:rsidR="00F737C0" w:rsidRPr="00B97728">
        <w:rPr>
          <w:rFonts w:ascii="Book Antiqua" w:hAnsi="Book Antiqua"/>
          <w:color w:val="000000"/>
          <w:kern w:val="0"/>
          <w:sz w:val="24"/>
          <w:szCs w:val="24"/>
        </w:rPr>
        <w:t xml:space="preserve"> </w:t>
      </w:r>
      <w:r w:rsidR="00F737C0" w:rsidRPr="00B97728">
        <w:rPr>
          <w:rFonts w:ascii="Book Antiqua" w:hAnsi="Book Antiqua"/>
          <w:b/>
          <w:color w:val="000000"/>
          <w:kern w:val="0"/>
          <w:sz w:val="24"/>
          <w:szCs w:val="24"/>
        </w:rPr>
        <w:t xml:space="preserve">Illustration of the gRNA–targeted sequences located in the </w:t>
      </w:r>
      <w:r w:rsidRPr="00B97728">
        <w:rPr>
          <w:rFonts w:ascii="Book Antiqua" w:hAnsi="Book Antiqua"/>
          <w:b/>
          <w:color w:val="000000"/>
          <w:kern w:val="0"/>
          <w:sz w:val="24"/>
          <w:szCs w:val="24"/>
        </w:rPr>
        <w:t xml:space="preserve">hepatitis B virus </w:t>
      </w:r>
      <w:r w:rsidR="00F737C0" w:rsidRPr="00B97728">
        <w:rPr>
          <w:rFonts w:ascii="Book Antiqua" w:hAnsi="Book Antiqua"/>
          <w:b/>
          <w:color w:val="000000"/>
          <w:kern w:val="0"/>
          <w:sz w:val="24"/>
          <w:szCs w:val="24"/>
        </w:rPr>
        <w:t>genome.</w:t>
      </w:r>
    </w:p>
    <w:p w:rsidR="006D74B0" w:rsidRDefault="006D74B0" w:rsidP="00532F8C">
      <w:pPr>
        <w:spacing w:line="480" w:lineRule="auto"/>
        <w:rPr>
          <w:rFonts w:ascii="Book Antiqua" w:hAnsi="Book Antiqua"/>
          <w:color w:val="000000"/>
          <w:kern w:val="0"/>
          <w:sz w:val="24"/>
          <w:szCs w:val="24"/>
        </w:rPr>
      </w:pPr>
    </w:p>
    <w:p w:rsidR="006D74B0" w:rsidRDefault="006D74B0" w:rsidP="00532F8C">
      <w:pPr>
        <w:spacing w:line="480" w:lineRule="auto"/>
        <w:rPr>
          <w:rFonts w:ascii="Book Antiqua" w:hAnsi="Book Antiqua"/>
          <w:color w:val="000000"/>
          <w:kern w:val="0"/>
          <w:sz w:val="24"/>
          <w:szCs w:val="24"/>
        </w:rPr>
      </w:pPr>
      <w:r>
        <w:rPr>
          <w:rFonts w:ascii="Book Antiqua" w:hAnsi="Book Antiqua"/>
          <w:color w:val="000000"/>
          <w:kern w:val="0"/>
          <w:sz w:val="24"/>
          <w:szCs w:val="24"/>
        </w:rPr>
        <w:br w:type="page"/>
      </w:r>
    </w:p>
    <w:p w:rsidR="006D74B0" w:rsidRPr="00B97728" w:rsidRDefault="006D74B0" w:rsidP="00532F8C">
      <w:pPr>
        <w:spacing w:line="480" w:lineRule="auto"/>
        <w:rPr>
          <w:rFonts w:ascii="Book Antiqua" w:hAnsi="Book Antiqua"/>
          <w:color w:val="000000"/>
          <w:kern w:val="0"/>
          <w:sz w:val="24"/>
          <w:szCs w:val="24"/>
        </w:rPr>
      </w:pPr>
      <w:r>
        <w:rPr>
          <w:rFonts w:ascii="Book Antiqua" w:hAnsi="Book Antiqua"/>
          <w:noProof/>
          <w:color w:val="000000"/>
          <w:kern w:val="0"/>
          <w:sz w:val="24"/>
          <w:szCs w:val="24"/>
        </w:rPr>
        <w:lastRenderedPageBreak/>
        <w:drawing>
          <wp:inline distT="0" distB="0" distL="0" distR="0">
            <wp:extent cx="4635610" cy="6806186"/>
            <wp:effectExtent l="0" t="0" r="0" b="0"/>
            <wp:docPr id="2" name="图片 2" descr="C:\Users\Administrator\Desktop\2015-4-29\17129\17129\17129-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5-4-29\17129\17129\17129-Figures\FIgure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6159" cy="6806992"/>
                    </a:xfrm>
                    <a:prstGeom prst="rect">
                      <a:avLst/>
                    </a:prstGeom>
                    <a:noFill/>
                    <a:ln>
                      <a:noFill/>
                    </a:ln>
                  </pic:spPr>
                </pic:pic>
              </a:graphicData>
            </a:graphic>
          </wp:inline>
        </w:drawing>
      </w:r>
    </w:p>
    <w:p w:rsidR="00F737C0" w:rsidRDefault="006D74B0" w:rsidP="00532F8C">
      <w:pPr>
        <w:spacing w:line="480" w:lineRule="auto"/>
        <w:rPr>
          <w:rFonts w:ascii="Book Antiqua" w:hAnsi="Book Antiqua"/>
          <w:bCs/>
          <w:color w:val="000000"/>
          <w:sz w:val="24"/>
          <w:szCs w:val="24"/>
        </w:rPr>
      </w:pPr>
      <w:r w:rsidRPr="006D74B0">
        <w:rPr>
          <w:rFonts w:ascii="Book Antiqua" w:hAnsi="Book Antiqua"/>
          <w:b/>
          <w:color w:val="000000"/>
          <w:kern w:val="0"/>
          <w:sz w:val="24"/>
          <w:szCs w:val="24"/>
        </w:rPr>
        <w:t>Fig</w:t>
      </w:r>
      <w:r w:rsidRPr="006D74B0">
        <w:rPr>
          <w:rFonts w:ascii="Book Antiqua" w:hAnsi="Book Antiqua" w:hint="eastAsia"/>
          <w:b/>
          <w:color w:val="000000"/>
          <w:kern w:val="0"/>
          <w:sz w:val="24"/>
          <w:szCs w:val="24"/>
        </w:rPr>
        <w:t>ure</w:t>
      </w:r>
      <w:r w:rsidR="00F737C0" w:rsidRPr="006D74B0">
        <w:rPr>
          <w:rFonts w:ascii="Book Antiqua" w:hAnsi="Book Antiqua"/>
          <w:b/>
          <w:color w:val="000000"/>
          <w:kern w:val="0"/>
          <w:sz w:val="24"/>
          <w:szCs w:val="24"/>
        </w:rPr>
        <w:t xml:space="preserve"> 2 </w:t>
      </w:r>
      <w:r w:rsidR="00124C34" w:rsidRPr="006D74B0">
        <w:rPr>
          <w:rFonts w:ascii="Book Antiqua" w:hAnsi="Book Antiqua"/>
          <w:b/>
          <w:color w:val="000000"/>
          <w:kern w:val="0"/>
          <w:sz w:val="24"/>
          <w:szCs w:val="24"/>
        </w:rPr>
        <w:t>Fifteen</w:t>
      </w:r>
      <w:r w:rsidR="00F737C0" w:rsidRPr="006D74B0">
        <w:rPr>
          <w:rFonts w:ascii="Book Antiqua" w:hAnsi="Book Antiqua"/>
          <w:b/>
          <w:color w:val="000000"/>
          <w:kern w:val="0"/>
          <w:sz w:val="24"/>
          <w:szCs w:val="24"/>
        </w:rPr>
        <w:t xml:space="preserve"> </w:t>
      </w:r>
      <w:r w:rsidRPr="006D74B0">
        <w:rPr>
          <w:rFonts w:ascii="Book Antiqua" w:hAnsi="Book Antiqua"/>
          <w:b/>
          <w:color w:val="000000"/>
          <w:kern w:val="0"/>
          <w:sz w:val="24"/>
          <w:szCs w:val="24"/>
        </w:rPr>
        <w:t>hepatitis B virus</w:t>
      </w:r>
      <w:r w:rsidR="00F737C0" w:rsidRPr="006D74B0">
        <w:rPr>
          <w:rFonts w:ascii="Book Antiqua" w:hAnsi="Book Antiqua"/>
          <w:b/>
          <w:color w:val="000000"/>
          <w:kern w:val="0"/>
          <w:sz w:val="24"/>
          <w:szCs w:val="24"/>
        </w:rPr>
        <w:t xml:space="preserve">-specific gRNAs </w:t>
      </w:r>
      <w:r w:rsidR="00124C34" w:rsidRPr="006D74B0">
        <w:rPr>
          <w:rFonts w:ascii="Book Antiqua" w:hAnsi="Book Antiqua"/>
          <w:b/>
          <w:color w:val="000000"/>
          <w:kern w:val="0"/>
          <w:sz w:val="24"/>
          <w:szCs w:val="24"/>
        </w:rPr>
        <w:t>could efficiently suppress the production of</w:t>
      </w:r>
      <w:r w:rsidR="00F737C0" w:rsidRPr="006D74B0">
        <w:rPr>
          <w:rFonts w:ascii="Book Antiqua" w:hAnsi="Book Antiqua"/>
          <w:b/>
          <w:color w:val="000000"/>
          <w:kern w:val="0"/>
          <w:sz w:val="24"/>
          <w:szCs w:val="24"/>
        </w:rPr>
        <w:t xml:space="preserve"> </w:t>
      </w:r>
      <w:r w:rsidRPr="006D74B0">
        <w:rPr>
          <w:rFonts w:ascii="Book Antiqua" w:hAnsi="Book Antiqua"/>
          <w:b/>
          <w:color w:val="000000"/>
          <w:kern w:val="0"/>
          <w:sz w:val="24"/>
          <w:szCs w:val="24"/>
        </w:rPr>
        <w:t>hepatitis B virus surface antigen</w:t>
      </w:r>
      <w:r w:rsidRPr="006D74B0">
        <w:rPr>
          <w:rFonts w:ascii="Book Antiqua" w:hAnsi="Book Antiqua"/>
          <w:b/>
          <w:bCs/>
          <w:color w:val="000000"/>
          <w:sz w:val="24"/>
          <w:szCs w:val="24"/>
        </w:rPr>
        <w:t xml:space="preserve"> </w:t>
      </w:r>
      <w:r w:rsidR="00124C34" w:rsidRPr="006D74B0">
        <w:rPr>
          <w:rFonts w:ascii="Book Antiqua" w:hAnsi="Book Antiqua"/>
          <w:b/>
          <w:bCs/>
          <w:color w:val="000000"/>
          <w:sz w:val="24"/>
          <w:szCs w:val="24"/>
        </w:rPr>
        <w:t>or</w:t>
      </w:r>
      <w:r w:rsidR="00F737C0" w:rsidRPr="006D74B0">
        <w:rPr>
          <w:rFonts w:ascii="Book Antiqua" w:hAnsi="Book Antiqua"/>
          <w:b/>
          <w:bCs/>
          <w:color w:val="000000"/>
          <w:sz w:val="24"/>
          <w:szCs w:val="24"/>
        </w:rPr>
        <w:t xml:space="preserve"> </w:t>
      </w:r>
      <w:r w:rsidRPr="006D74B0">
        <w:rPr>
          <w:rFonts w:ascii="Book Antiqua" w:hAnsi="Book Antiqua"/>
          <w:b/>
          <w:color w:val="000000"/>
          <w:kern w:val="0"/>
          <w:sz w:val="24"/>
          <w:szCs w:val="24"/>
        </w:rPr>
        <w:t>hepatitis B virus e antigen</w:t>
      </w:r>
      <w:r w:rsidR="00F737C0" w:rsidRPr="006D74B0">
        <w:rPr>
          <w:rFonts w:ascii="Book Antiqua" w:hAnsi="Book Antiqua"/>
          <w:b/>
          <w:color w:val="000000"/>
          <w:kern w:val="0"/>
          <w:sz w:val="24"/>
          <w:szCs w:val="24"/>
        </w:rPr>
        <w:t>.</w:t>
      </w:r>
      <w:r w:rsidR="00F737C0" w:rsidRPr="00B97728">
        <w:rPr>
          <w:rFonts w:ascii="Book Antiqua" w:hAnsi="Book Antiqua"/>
          <w:b/>
          <w:bCs/>
          <w:color w:val="000000"/>
          <w:sz w:val="24"/>
          <w:szCs w:val="24"/>
        </w:rPr>
        <w:t xml:space="preserve"> </w:t>
      </w:r>
      <w:r>
        <w:rPr>
          <w:rFonts w:ascii="Book Antiqua" w:hAnsi="Book Antiqua"/>
          <w:bCs/>
          <w:color w:val="000000"/>
          <w:sz w:val="24"/>
          <w:szCs w:val="24"/>
        </w:rPr>
        <w:t>A</w:t>
      </w:r>
      <w:r>
        <w:rPr>
          <w:rFonts w:ascii="Book Antiqua" w:hAnsi="Book Antiqua" w:hint="eastAsia"/>
          <w:bCs/>
          <w:color w:val="000000"/>
          <w:sz w:val="24"/>
          <w:szCs w:val="24"/>
        </w:rPr>
        <w:t>:</w:t>
      </w:r>
      <w:r w:rsidR="00F737C0" w:rsidRPr="00B97728">
        <w:rPr>
          <w:rFonts w:ascii="Book Antiqua" w:hAnsi="Book Antiqua"/>
          <w:bCs/>
          <w:color w:val="000000"/>
          <w:sz w:val="24"/>
          <w:szCs w:val="24"/>
        </w:rPr>
        <w:t xml:space="preserve"> The plasmid pBB4.5-HBV1.2 </w:t>
      </w:r>
      <w:r w:rsidR="00FE6211" w:rsidRPr="00B97728">
        <w:rPr>
          <w:rFonts w:ascii="Book Antiqua" w:hAnsi="Book Antiqua"/>
          <w:bCs/>
          <w:color w:val="000000"/>
          <w:sz w:val="24"/>
          <w:szCs w:val="24"/>
        </w:rPr>
        <w:t xml:space="preserve">(0.5 μg) </w:t>
      </w:r>
      <w:r w:rsidR="00F737C0" w:rsidRPr="00B97728">
        <w:rPr>
          <w:rFonts w:ascii="Book Antiqua" w:hAnsi="Book Antiqua"/>
          <w:bCs/>
          <w:color w:val="000000"/>
          <w:sz w:val="24"/>
          <w:szCs w:val="24"/>
        </w:rPr>
        <w:t xml:space="preserve">was co-transfected with each individual gRNA/Cas9 dual expression vector </w:t>
      </w:r>
      <w:r w:rsidR="00FE6211" w:rsidRPr="00B97728">
        <w:rPr>
          <w:rFonts w:ascii="Book Antiqua" w:hAnsi="Book Antiqua"/>
          <w:bCs/>
          <w:color w:val="000000"/>
          <w:sz w:val="24"/>
          <w:szCs w:val="24"/>
        </w:rPr>
        <w:t xml:space="preserve">(1.5 μg) </w:t>
      </w:r>
      <w:r w:rsidR="00F737C0" w:rsidRPr="00B97728">
        <w:rPr>
          <w:rFonts w:ascii="Book Antiqua" w:hAnsi="Book Antiqua"/>
          <w:bCs/>
          <w:color w:val="000000"/>
          <w:sz w:val="24"/>
          <w:szCs w:val="24"/>
        </w:rPr>
        <w:t xml:space="preserve">to </w:t>
      </w:r>
      <w:r w:rsidR="006C71D8" w:rsidRPr="00B97728">
        <w:rPr>
          <w:rFonts w:ascii="Book Antiqua" w:hAnsi="Book Antiqua"/>
          <w:bCs/>
          <w:color w:val="000000"/>
          <w:sz w:val="24"/>
          <w:szCs w:val="24"/>
        </w:rPr>
        <w:t>HuH-7</w:t>
      </w:r>
      <w:r w:rsidR="00F737C0" w:rsidRPr="00B97728">
        <w:rPr>
          <w:rFonts w:ascii="Book Antiqua" w:hAnsi="Book Antiqua"/>
          <w:bCs/>
          <w:color w:val="000000"/>
          <w:sz w:val="24"/>
          <w:szCs w:val="24"/>
        </w:rPr>
        <w:t xml:space="preserve"> cells. HBsAg level in culture supernatant was measured at 72 h </w:t>
      </w:r>
      <w:r w:rsidR="00C97EAE" w:rsidRPr="00B97728">
        <w:rPr>
          <w:rFonts w:ascii="Book Antiqua" w:hAnsi="Book Antiqua"/>
          <w:bCs/>
          <w:color w:val="000000"/>
          <w:sz w:val="24"/>
          <w:szCs w:val="24"/>
        </w:rPr>
        <w:t>post transfection</w:t>
      </w:r>
      <w:r w:rsidR="00F737C0" w:rsidRPr="00B97728">
        <w:rPr>
          <w:rFonts w:ascii="Book Antiqua" w:hAnsi="Book Antiqua"/>
          <w:bCs/>
          <w:color w:val="000000"/>
          <w:sz w:val="24"/>
          <w:szCs w:val="24"/>
        </w:rPr>
        <w:t xml:space="preserve"> </w:t>
      </w:r>
      <w:r w:rsidR="00F737C0" w:rsidRPr="00B97728">
        <w:rPr>
          <w:rFonts w:ascii="Book Antiqua" w:hAnsi="Book Antiqua"/>
          <w:bCs/>
          <w:color w:val="000000"/>
          <w:sz w:val="24"/>
          <w:szCs w:val="24"/>
        </w:rPr>
        <w:lastRenderedPageBreak/>
        <w:t>using a time-resolved fluoroimmunoassay analysis</w:t>
      </w:r>
      <w:r>
        <w:rPr>
          <w:rFonts w:ascii="Book Antiqua" w:hAnsi="Book Antiqua" w:hint="eastAsia"/>
          <w:bCs/>
          <w:color w:val="000000"/>
          <w:sz w:val="24"/>
          <w:szCs w:val="24"/>
        </w:rPr>
        <w:t>;</w:t>
      </w:r>
      <w:r>
        <w:rPr>
          <w:rFonts w:ascii="Book Antiqua" w:hAnsi="Book Antiqua"/>
          <w:bCs/>
          <w:color w:val="000000"/>
          <w:sz w:val="24"/>
          <w:szCs w:val="24"/>
        </w:rPr>
        <w:t xml:space="preserve"> </w:t>
      </w:r>
      <w:r w:rsidRPr="006D74B0">
        <w:rPr>
          <w:rFonts w:ascii="Book Antiqua" w:hAnsi="Book Antiqua"/>
          <w:bCs/>
          <w:caps/>
          <w:color w:val="000000"/>
          <w:sz w:val="24"/>
          <w:szCs w:val="24"/>
        </w:rPr>
        <w:t>b</w:t>
      </w:r>
      <w:r>
        <w:rPr>
          <w:rFonts w:ascii="Book Antiqua" w:hAnsi="Book Antiqua" w:hint="eastAsia"/>
          <w:bCs/>
          <w:color w:val="000000"/>
          <w:sz w:val="24"/>
          <w:szCs w:val="24"/>
        </w:rPr>
        <w:t>:</w:t>
      </w:r>
      <w:r w:rsidR="00F737C0" w:rsidRPr="00B97728">
        <w:rPr>
          <w:rFonts w:ascii="Book Antiqua" w:hAnsi="Book Antiqua"/>
          <w:bCs/>
          <w:color w:val="000000"/>
          <w:sz w:val="24"/>
          <w:szCs w:val="24"/>
        </w:rPr>
        <w:t xml:space="preserve"> HBeAg level in culture supernatant was measured using a time-resolved fluoroimmunoassay analysis as above</w:t>
      </w:r>
      <w:r>
        <w:rPr>
          <w:rFonts w:ascii="Book Antiqua" w:hAnsi="Book Antiqua" w:hint="eastAsia"/>
          <w:bCs/>
          <w:color w:val="000000"/>
          <w:sz w:val="24"/>
          <w:szCs w:val="24"/>
        </w:rPr>
        <w:t>;</w:t>
      </w:r>
      <w:r>
        <w:rPr>
          <w:rFonts w:ascii="Book Antiqua" w:hAnsi="Book Antiqua"/>
          <w:bCs/>
          <w:color w:val="000000"/>
          <w:sz w:val="24"/>
          <w:szCs w:val="24"/>
        </w:rPr>
        <w:t xml:space="preserve"> </w:t>
      </w:r>
      <w:r w:rsidRPr="006D74B0">
        <w:rPr>
          <w:rFonts w:ascii="Book Antiqua" w:hAnsi="Book Antiqua"/>
          <w:bCs/>
          <w:caps/>
          <w:color w:val="000000"/>
          <w:sz w:val="24"/>
          <w:szCs w:val="24"/>
        </w:rPr>
        <w:t>c</w:t>
      </w:r>
      <w:r w:rsidRPr="006D74B0">
        <w:rPr>
          <w:rFonts w:ascii="Book Antiqua" w:hAnsi="Book Antiqua" w:hint="eastAsia"/>
          <w:bCs/>
          <w:caps/>
          <w:color w:val="000000"/>
          <w:sz w:val="24"/>
          <w:szCs w:val="24"/>
        </w:rPr>
        <w:t>:</w:t>
      </w:r>
      <w:r w:rsidR="00F737C0" w:rsidRPr="00B97728">
        <w:rPr>
          <w:rFonts w:ascii="Book Antiqua" w:hAnsi="Book Antiqua"/>
          <w:bCs/>
          <w:color w:val="000000"/>
          <w:sz w:val="24"/>
          <w:szCs w:val="24"/>
        </w:rPr>
        <w:t xml:space="preserve"> The cytotoxicity of </w:t>
      </w:r>
      <w:r w:rsidR="00F737C0" w:rsidRPr="00B97728">
        <w:rPr>
          <w:rFonts w:ascii="Book Antiqua" w:hAnsi="Book Antiqua"/>
          <w:color w:val="000000"/>
          <w:kern w:val="0"/>
          <w:sz w:val="24"/>
          <w:szCs w:val="24"/>
        </w:rPr>
        <w:t xml:space="preserve">each HBV-specific gRNA was examined using an MTT assay. </w:t>
      </w:r>
      <w:r w:rsidR="00F737C0" w:rsidRPr="00B97728">
        <w:rPr>
          <w:rFonts w:ascii="Book Antiqua" w:hAnsi="Book Antiqua"/>
          <w:bCs/>
          <w:color w:val="000000"/>
          <w:sz w:val="24"/>
          <w:szCs w:val="24"/>
        </w:rPr>
        <w:t>Data was shown as mean</w:t>
      </w:r>
      <w:r>
        <w:rPr>
          <w:rFonts w:ascii="Book Antiqua" w:hAnsi="Book Antiqua" w:hint="eastAsia"/>
          <w:bCs/>
          <w:color w:val="000000"/>
          <w:sz w:val="24"/>
          <w:szCs w:val="24"/>
        </w:rPr>
        <w:t xml:space="preserve"> </w:t>
      </w:r>
      <w:r w:rsidR="00F737C0" w:rsidRPr="00B97728">
        <w:rPr>
          <w:rFonts w:ascii="Book Antiqua" w:hAnsi="Book Antiqua"/>
          <w:bCs/>
          <w:color w:val="000000"/>
          <w:sz w:val="24"/>
          <w:szCs w:val="24"/>
        </w:rPr>
        <w:t>±</w:t>
      </w:r>
      <w:r>
        <w:rPr>
          <w:rFonts w:ascii="Book Antiqua" w:hAnsi="Book Antiqua" w:hint="eastAsia"/>
          <w:bCs/>
          <w:color w:val="000000"/>
          <w:sz w:val="24"/>
          <w:szCs w:val="24"/>
        </w:rPr>
        <w:t xml:space="preserve"> </w:t>
      </w:r>
      <w:r w:rsidR="00F737C0" w:rsidRPr="00B97728">
        <w:rPr>
          <w:rFonts w:ascii="Book Antiqua" w:hAnsi="Book Antiqua"/>
          <w:bCs/>
          <w:color w:val="000000"/>
          <w:sz w:val="24"/>
          <w:szCs w:val="24"/>
        </w:rPr>
        <w:t xml:space="preserve">SE of 5 independent experiments. </w:t>
      </w:r>
      <w:r w:rsidR="004B37E7">
        <w:rPr>
          <w:rFonts w:ascii="Book Antiqua" w:hAnsi="Book Antiqua" w:hint="eastAsia"/>
          <w:bCs/>
          <w:color w:val="000000"/>
          <w:sz w:val="24"/>
          <w:szCs w:val="24"/>
        </w:rPr>
        <w:t xml:space="preserve">All </w:t>
      </w:r>
      <w:r w:rsidR="004B37E7" w:rsidRPr="004B37E7">
        <w:rPr>
          <w:rFonts w:ascii="Book Antiqua" w:hAnsi="Book Antiqua" w:hint="eastAsia"/>
          <w:bCs/>
          <w:i/>
          <w:color w:val="000000"/>
          <w:sz w:val="24"/>
          <w:szCs w:val="24"/>
        </w:rPr>
        <w:t>P</w:t>
      </w:r>
      <w:r w:rsidR="004B37E7">
        <w:rPr>
          <w:rFonts w:ascii="Book Antiqua" w:hAnsi="Book Antiqua" w:hint="eastAsia"/>
          <w:bCs/>
          <w:color w:val="000000"/>
          <w:sz w:val="24"/>
          <w:szCs w:val="24"/>
        </w:rPr>
        <w:t xml:space="preserve"> value is </w:t>
      </w:r>
      <w:r w:rsidR="004B37E7" w:rsidRPr="00B97728">
        <w:rPr>
          <w:rFonts w:ascii="Book Antiqua" w:hAnsi="Book Antiqua"/>
          <w:bCs/>
          <w:color w:val="000000"/>
          <w:sz w:val="24"/>
          <w:szCs w:val="24"/>
        </w:rPr>
        <w:t xml:space="preserve">student’s </w:t>
      </w:r>
      <w:r w:rsidR="004B37E7" w:rsidRPr="00B97728">
        <w:rPr>
          <w:rFonts w:ascii="Book Antiqua" w:hAnsi="Book Antiqua"/>
          <w:bCs/>
          <w:i/>
          <w:color w:val="000000"/>
          <w:sz w:val="24"/>
          <w:szCs w:val="24"/>
        </w:rPr>
        <w:t>t</w:t>
      </w:r>
      <w:r w:rsidR="004B37E7" w:rsidRPr="00B97728">
        <w:rPr>
          <w:rFonts w:ascii="Book Antiqua" w:hAnsi="Book Antiqua"/>
          <w:bCs/>
          <w:color w:val="000000"/>
          <w:sz w:val="24"/>
          <w:szCs w:val="24"/>
        </w:rPr>
        <w:t>-test</w:t>
      </w:r>
      <w:r w:rsidR="00421AF1">
        <w:rPr>
          <w:rFonts w:ascii="Book Antiqua" w:hAnsi="Book Antiqua" w:hint="eastAsia"/>
          <w:bCs/>
          <w:color w:val="000000"/>
          <w:sz w:val="24"/>
          <w:szCs w:val="24"/>
        </w:rPr>
        <w:t xml:space="preserve">. </w:t>
      </w:r>
      <w:r w:rsidR="00421AF1" w:rsidRPr="00B97728">
        <w:rPr>
          <w:rFonts w:ascii="Book Antiqua" w:hAnsi="Book Antiqua"/>
          <w:bCs/>
          <w:color w:val="000000"/>
          <w:sz w:val="24"/>
          <w:szCs w:val="24"/>
        </w:rPr>
        <w:t>HBV</w:t>
      </w:r>
      <w:r w:rsidR="00421AF1">
        <w:rPr>
          <w:rFonts w:ascii="Book Antiqua" w:hAnsi="Book Antiqua" w:hint="eastAsia"/>
          <w:bCs/>
          <w:color w:val="000000"/>
          <w:sz w:val="24"/>
          <w:szCs w:val="24"/>
        </w:rPr>
        <w:t>:</w:t>
      </w:r>
      <w:r w:rsidR="00421AF1" w:rsidRPr="00421AF1">
        <w:rPr>
          <w:rFonts w:ascii="Book Antiqua" w:hAnsi="Book Antiqua"/>
          <w:bCs/>
          <w:color w:val="000000"/>
          <w:sz w:val="24"/>
          <w:szCs w:val="24"/>
        </w:rPr>
        <w:t xml:space="preserve"> </w:t>
      </w:r>
      <w:r w:rsidR="00421AF1" w:rsidRPr="00421AF1">
        <w:rPr>
          <w:rFonts w:ascii="Book Antiqua" w:hAnsi="Book Antiqua"/>
          <w:bCs/>
          <w:caps/>
          <w:color w:val="000000"/>
          <w:sz w:val="24"/>
          <w:szCs w:val="24"/>
        </w:rPr>
        <w:t>h</w:t>
      </w:r>
      <w:r w:rsidR="00421AF1" w:rsidRPr="00421AF1">
        <w:rPr>
          <w:rFonts w:ascii="Book Antiqua" w:hAnsi="Book Antiqua"/>
          <w:bCs/>
          <w:color w:val="000000"/>
          <w:sz w:val="24"/>
          <w:szCs w:val="24"/>
        </w:rPr>
        <w:t>epatitis B virus</w:t>
      </w:r>
      <w:r w:rsidR="00421AF1">
        <w:rPr>
          <w:rFonts w:ascii="Book Antiqua" w:hAnsi="Book Antiqua" w:hint="eastAsia"/>
          <w:bCs/>
          <w:color w:val="000000"/>
          <w:sz w:val="24"/>
          <w:szCs w:val="24"/>
        </w:rPr>
        <w:t xml:space="preserve">; </w:t>
      </w:r>
      <w:r w:rsidR="00BE4284" w:rsidRPr="00B97728">
        <w:rPr>
          <w:rFonts w:ascii="Book Antiqua" w:hAnsi="Book Antiqua"/>
          <w:bCs/>
          <w:color w:val="000000"/>
          <w:sz w:val="24"/>
          <w:szCs w:val="24"/>
        </w:rPr>
        <w:t>HBsAg</w:t>
      </w:r>
      <w:r w:rsidR="00BE4284">
        <w:rPr>
          <w:rFonts w:ascii="Book Antiqua" w:hAnsi="Book Antiqua" w:hint="eastAsia"/>
          <w:bCs/>
          <w:color w:val="000000"/>
          <w:sz w:val="24"/>
          <w:szCs w:val="24"/>
        </w:rPr>
        <w:t xml:space="preserve">: </w:t>
      </w:r>
      <w:r w:rsidR="00BE4284" w:rsidRPr="00BE4284">
        <w:rPr>
          <w:rFonts w:ascii="Book Antiqua" w:hAnsi="Book Antiqua"/>
          <w:bCs/>
          <w:caps/>
          <w:color w:val="000000"/>
          <w:sz w:val="24"/>
          <w:szCs w:val="24"/>
        </w:rPr>
        <w:t>h</w:t>
      </w:r>
      <w:r w:rsidR="00BE4284" w:rsidRPr="00BE4284">
        <w:rPr>
          <w:rFonts w:ascii="Book Antiqua" w:hAnsi="Book Antiqua"/>
          <w:bCs/>
          <w:color w:val="000000"/>
          <w:sz w:val="24"/>
          <w:szCs w:val="24"/>
        </w:rPr>
        <w:t>epatitis B virus surface antigen</w:t>
      </w:r>
      <w:r w:rsidR="00BE4284">
        <w:rPr>
          <w:rFonts w:ascii="Book Antiqua" w:hAnsi="Book Antiqua" w:hint="eastAsia"/>
          <w:bCs/>
          <w:color w:val="000000"/>
          <w:sz w:val="24"/>
          <w:szCs w:val="24"/>
        </w:rPr>
        <w:t xml:space="preserve">; </w:t>
      </w:r>
      <w:r w:rsidR="00BE4284" w:rsidRPr="00B97728">
        <w:rPr>
          <w:rFonts w:ascii="Book Antiqua" w:hAnsi="Book Antiqua"/>
          <w:bCs/>
          <w:color w:val="000000"/>
          <w:sz w:val="24"/>
          <w:szCs w:val="24"/>
        </w:rPr>
        <w:t>HBeAg</w:t>
      </w:r>
      <w:r w:rsidR="00BE4284">
        <w:rPr>
          <w:rFonts w:ascii="Book Antiqua" w:hAnsi="Book Antiqua" w:hint="eastAsia"/>
          <w:bCs/>
          <w:color w:val="000000"/>
          <w:sz w:val="24"/>
          <w:szCs w:val="24"/>
        </w:rPr>
        <w:t>:</w:t>
      </w:r>
      <w:r w:rsidR="00BE4284" w:rsidRPr="00BE4284">
        <w:rPr>
          <w:rFonts w:ascii="Book Antiqua" w:hAnsi="Book Antiqua"/>
          <w:bCs/>
          <w:caps/>
          <w:color w:val="000000"/>
          <w:sz w:val="24"/>
          <w:szCs w:val="24"/>
        </w:rPr>
        <w:t xml:space="preserve"> h</w:t>
      </w:r>
      <w:r w:rsidR="00BE4284" w:rsidRPr="00BE4284">
        <w:rPr>
          <w:rFonts w:ascii="Book Antiqua" w:hAnsi="Book Antiqua"/>
          <w:bCs/>
          <w:color w:val="000000"/>
          <w:sz w:val="24"/>
          <w:szCs w:val="24"/>
        </w:rPr>
        <w:t>epatitis B virus e antigen</w:t>
      </w:r>
      <w:r w:rsidR="00BE4284">
        <w:rPr>
          <w:rFonts w:ascii="Book Antiqua" w:hAnsi="Book Antiqua" w:hint="eastAsia"/>
          <w:bCs/>
          <w:color w:val="000000"/>
          <w:sz w:val="24"/>
          <w:szCs w:val="24"/>
        </w:rPr>
        <w:t xml:space="preserve">; </w:t>
      </w:r>
      <w:r w:rsidR="00356A26" w:rsidRPr="00B97728">
        <w:rPr>
          <w:rFonts w:ascii="Book Antiqua" w:hAnsi="Book Antiqua"/>
          <w:color w:val="000000"/>
          <w:sz w:val="24"/>
          <w:szCs w:val="24"/>
          <w:shd w:val="clear" w:color="auto" w:fill="FFFFFF"/>
        </w:rPr>
        <w:t>MTT</w:t>
      </w:r>
      <w:r w:rsidR="00356A26">
        <w:rPr>
          <w:rFonts w:ascii="Book Antiqua" w:hAnsi="Book Antiqua" w:hint="eastAsia"/>
          <w:color w:val="000000"/>
          <w:sz w:val="24"/>
          <w:szCs w:val="24"/>
          <w:shd w:val="clear" w:color="auto" w:fill="FFFFFF"/>
        </w:rPr>
        <w:t>:</w:t>
      </w:r>
      <w:r w:rsidR="00356A26" w:rsidRPr="00B97728">
        <w:rPr>
          <w:rFonts w:ascii="Book Antiqua" w:hAnsi="Book Antiqua"/>
          <w:color w:val="000000"/>
          <w:sz w:val="24"/>
          <w:szCs w:val="24"/>
          <w:shd w:val="clear" w:color="auto" w:fill="FFFFFF"/>
        </w:rPr>
        <w:t xml:space="preserve"> Mitochondrial tetrazolium</w:t>
      </w:r>
      <w:r w:rsidR="00356A26">
        <w:rPr>
          <w:rFonts w:ascii="Book Antiqua" w:hAnsi="Book Antiqua" w:hint="eastAsia"/>
          <w:color w:val="000000"/>
          <w:sz w:val="24"/>
          <w:szCs w:val="24"/>
          <w:shd w:val="clear" w:color="auto" w:fill="FFFFFF"/>
        </w:rPr>
        <w:t>.</w:t>
      </w:r>
    </w:p>
    <w:p w:rsidR="00CB3499" w:rsidRDefault="00CB3499" w:rsidP="00532F8C">
      <w:pPr>
        <w:spacing w:line="480" w:lineRule="auto"/>
        <w:rPr>
          <w:rFonts w:ascii="Book Antiqua" w:hAnsi="Book Antiqua"/>
          <w:bCs/>
          <w:color w:val="000000"/>
          <w:sz w:val="24"/>
          <w:szCs w:val="24"/>
        </w:rPr>
      </w:pPr>
      <w:r>
        <w:rPr>
          <w:rFonts w:ascii="Book Antiqua" w:hAnsi="Book Antiqua"/>
          <w:bCs/>
          <w:color w:val="000000"/>
          <w:sz w:val="24"/>
          <w:szCs w:val="24"/>
        </w:rPr>
        <w:br w:type="page"/>
      </w:r>
    </w:p>
    <w:p w:rsidR="006D74B0" w:rsidRDefault="006D74B0" w:rsidP="00532F8C">
      <w:pPr>
        <w:spacing w:line="480" w:lineRule="auto"/>
        <w:rPr>
          <w:rFonts w:ascii="Book Antiqua" w:hAnsi="Book Antiqua"/>
          <w:bCs/>
          <w:color w:val="000000"/>
          <w:sz w:val="24"/>
          <w:szCs w:val="24"/>
        </w:rPr>
      </w:pPr>
    </w:p>
    <w:p w:rsidR="00356A26" w:rsidRPr="00B97728" w:rsidRDefault="00203D4A" w:rsidP="00532F8C">
      <w:pPr>
        <w:spacing w:line="480" w:lineRule="auto"/>
        <w:rPr>
          <w:rFonts w:ascii="Book Antiqua" w:hAnsi="Book Antiqua"/>
          <w:bCs/>
          <w:color w:val="000000"/>
          <w:sz w:val="24"/>
          <w:szCs w:val="24"/>
        </w:rPr>
      </w:pPr>
      <w:r>
        <w:rPr>
          <w:rFonts w:ascii="Book Antiqua" w:hAnsi="Book Antiqua"/>
          <w:bCs/>
          <w:noProof/>
          <w:color w:val="000000"/>
          <w:sz w:val="24"/>
          <w:szCs w:val="24"/>
        </w:rPr>
        <w:drawing>
          <wp:inline distT="0" distB="0" distL="0" distR="0">
            <wp:extent cx="4818380" cy="3331845"/>
            <wp:effectExtent l="0" t="0" r="0" b="0"/>
            <wp:docPr id="3" name="图片 3" descr="C:\Users\Administrator\Desktop\2015-4-29\17129\17129\17129-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5-4-29\17129\17129\17129-Figures\Figure 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8380" cy="3331845"/>
                    </a:xfrm>
                    <a:prstGeom prst="rect">
                      <a:avLst/>
                    </a:prstGeom>
                    <a:noFill/>
                    <a:ln>
                      <a:noFill/>
                    </a:ln>
                  </pic:spPr>
                </pic:pic>
              </a:graphicData>
            </a:graphic>
          </wp:inline>
        </w:drawing>
      </w:r>
    </w:p>
    <w:p w:rsidR="00203D4A" w:rsidRDefault="004B37E7" w:rsidP="00203D4A">
      <w:pPr>
        <w:spacing w:line="480" w:lineRule="auto"/>
        <w:rPr>
          <w:rFonts w:ascii="Book Antiqua" w:hAnsi="Book Antiqua"/>
          <w:bCs/>
          <w:color w:val="000000"/>
          <w:sz w:val="24"/>
          <w:szCs w:val="24"/>
        </w:rPr>
      </w:pPr>
      <w:r>
        <w:rPr>
          <w:rFonts w:ascii="Book Antiqua" w:hAnsi="Book Antiqua"/>
          <w:b/>
          <w:bCs/>
          <w:color w:val="000000"/>
          <w:sz w:val="24"/>
          <w:szCs w:val="24"/>
        </w:rPr>
        <w:t>Fig</w:t>
      </w:r>
      <w:r>
        <w:rPr>
          <w:rFonts w:ascii="Book Antiqua" w:hAnsi="Book Antiqua" w:hint="eastAsia"/>
          <w:b/>
          <w:bCs/>
          <w:color w:val="000000"/>
          <w:sz w:val="24"/>
          <w:szCs w:val="24"/>
        </w:rPr>
        <w:t>ure</w:t>
      </w:r>
      <w:r w:rsidR="00F737C0" w:rsidRPr="00B97728">
        <w:rPr>
          <w:rFonts w:ascii="Book Antiqua" w:hAnsi="Book Antiqua"/>
          <w:b/>
          <w:bCs/>
          <w:color w:val="000000"/>
          <w:sz w:val="24"/>
          <w:szCs w:val="24"/>
        </w:rPr>
        <w:t xml:space="preserve"> 3 </w:t>
      </w:r>
      <w:r w:rsidR="00124C34" w:rsidRPr="00B97728">
        <w:rPr>
          <w:rFonts w:ascii="Book Antiqua" w:hAnsi="Book Antiqua"/>
          <w:b/>
          <w:bCs/>
          <w:color w:val="000000"/>
          <w:sz w:val="24"/>
          <w:szCs w:val="24"/>
        </w:rPr>
        <w:t>Eleven</w:t>
      </w:r>
      <w:r w:rsidR="00F737C0" w:rsidRPr="00B97728">
        <w:rPr>
          <w:rFonts w:ascii="Book Antiqua" w:hAnsi="Book Antiqua"/>
          <w:b/>
          <w:bCs/>
          <w:color w:val="000000"/>
          <w:sz w:val="24"/>
          <w:szCs w:val="24"/>
        </w:rPr>
        <w:t xml:space="preserve"> dual gRNAs </w:t>
      </w:r>
      <w:r w:rsidR="00124C34" w:rsidRPr="00B97728">
        <w:rPr>
          <w:rFonts w:ascii="Book Antiqua" w:hAnsi="Book Antiqua"/>
          <w:b/>
          <w:bCs/>
          <w:color w:val="000000"/>
          <w:sz w:val="24"/>
          <w:szCs w:val="24"/>
        </w:rPr>
        <w:t xml:space="preserve">could efficiently suppress the production of </w:t>
      </w:r>
      <w:r w:rsidRPr="006D74B0">
        <w:rPr>
          <w:rFonts w:ascii="Book Antiqua" w:hAnsi="Book Antiqua"/>
          <w:b/>
          <w:color w:val="000000"/>
          <w:kern w:val="0"/>
          <w:sz w:val="24"/>
          <w:szCs w:val="24"/>
        </w:rPr>
        <w:t>hepatitis B virus surface antigen</w:t>
      </w:r>
      <w:r w:rsidRPr="00B97728">
        <w:rPr>
          <w:rFonts w:ascii="Book Antiqua" w:hAnsi="Book Antiqua"/>
          <w:b/>
          <w:bCs/>
          <w:color w:val="000000"/>
          <w:sz w:val="24"/>
          <w:szCs w:val="24"/>
        </w:rPr>
        <w:t xml:space="preserve"> </w:t>
      </w:r>
      <w:r w:rsidR="00124C34" w:rsidRPr="00B97728">
        <w:rPr>
          <w:rFonts w:ascii="Book Antiqua" w:hAnsi="Book Antiqua"/>
          <w:b/>
          <w:bCs/>
          <w:color w:val="000000"/>
          <w:sz w:val="24"/>
          <w:szCs w:val="24"/>
        </w:rPr>
        <w:t>or</w:t>
      </w:r>
      <w:r w:rsidR="00F737C0" w:rsidRPr="00B97728">
        <w:rPr>
          <w:rFonts w:ascii="Book Antiqua" w:hAnsi="Book Antiqua"/>
          <w:b/>
          <w:bCs/>
          <w:color w:val="000000"/>
          <w:sz w:val="24"/>
          <w:szCs w:val="24"/>
        </w:rPr>
        <w:t xml:space="preserve"> </w:t>
      </w:r>
      <w:r w:rsidRPr="006D74B0">
        <w:rPr>
          <w:rFonts w:ascii="Book Antiqua" w:hAnsi="Book Antiqua"/>
          <w:b/>
          <w:color w:val="000000"/>
          <w:kern w:val="0"/>
          <w:sz w:val="24"/>
          <w:szCs w:val="24"/>
        </w:rPr>
        <w:t>hepatitis B virus e antigen</w:t>
      </w:r>
      <w:r w:rsidR="00F737C0" w:rsidRPr="00B97728">
        <w:rPr>
          <w:rFonts w:ascii="Book Antiqua" w:hAnsi="Book Antiqua"/>
          <w:b/>
          <w:bCs/>
          <w:color w:val="000000"/>
          <w:sz w:val="24"/>
          <w:szCs w:val="24"/>
        </w:rPr>
        <w:t xml:space="preserve">. </w:t>
      </w:r>
      <w:r w:rsidR="00F737C0" w:rsidRPr="00B97728">
        <w:rPr>
          <w:rFonts w:ascii="Book Antiqua" w:hAnsi="Book Antiqua"/>
          <w:bCs/>
          <w:color w:val="000000"/>
          <w:sz w:val="24"/>
          <w:szCs w:val="24"/>
        </w:rPr>
        <w:t>The plasmid pBB4.5-HBV1.2 was co-transfected with gRNA-1 and 13 (</w:t>
      </w:r>
      <w:r w:rsidR="00F737C0" w:rsidRPr="004B37E7">
        <w:rPr>
          <w:rFonts w:ascii="Book Antiqua" w:hAnsi="Book Antiqua"/>
          <w:bCs/>
          <w:caps/>
          <w:color w:val="000000"/>
          <w:sz w:val="24"/>
          <w:szCs w:val="24"/>
        </w:rPr>
        <w:t>a</w:t>
      </w:r>
      <w:r w:rsidR="00F737C0" w:rsidRPr="00B97728">
        <w:rPr>
          <w:rFonts w:ascii="Book Antiqua" w:hAnsi="Book Antiqua"/>
          <w:bCs/>
          <w:color w:val="000000"/>
          <w:sz w:val="24"/>
          <w:szCs w:val="24"/>
        </w:rPr>
        <w:t>), gRNA-8 and 12 (</w:t>
      </w:r>
      <w:r w:rsidR="00F737C0" w:rsidRPr="004B37E7">
        <w:rPr>
          <w:rFonts w:ascii="Book Antiqua" w:hAnsi="Book Antiqua"/>
          <w:bCs/>
          <w:caps/>
          <w:color w:val="000000"/>
          <w:sz w:val="24"/>
          <w:szCs w:val="24"/>
        </w:rPr>
        <w:t>b</w:t>
      </w:r>
      <w:r w:rsidR="00F737C0" w:rsidRPr="00B97728">
        <w:rPr>
          <w:rFonts w:ascii="Book Antiqua" w:hAnsi="Book Antiqua"/>
          <w:bCs/>
          <w:color w:val="000000"/>
          <w:sz w:val="24"/>
          <w:szCs w:val="24"/>
        </w:rPr>
        <w:t>), or gRNA-1 and 13 (</w:t>
      </w:r>
      <w:r w:rsidR="00F737C0" w:rsidRPr="004B37E7">
        <w:rPr>
          <w:rFonts w:ascii="Book Antiqua" w:hAnsi="Book Antiqua"/>
          <w:bCs/>
          <w:caps/>
          <w:color w:val="000000"/>
          <w:sz w:val="24"/>
          <w:szCs w:val="24"/>
        </w:rPr>
        <w:t>c</w:t>
      </w:r>
      <w:r w:rsidR="00F737C0" w:rsidRPr="00B97728">
        <w:rPr>
          <w:rFonts w:ascii="Book Antiqua" w:hAnsi="Book Antiqua"/>
          <w:bCs/>
          <w:color w:val="000000"/>
          <w:sz w:val="24"/>
          <w:szCs w:val="24"/>
        </w:rPr>
        <w:t xml:space="preserve">) expression vectors to </w:t>
      </w:r>
      <w:r w:rsidR="006C71D8" w:rsidRPr="00B97728">
        <w:rPr>
          <w:rFonts w:ascii="Book Antiqua" w:hAnsi="Book Antiqua"/>
          <w:bCs/>
          <w:color w:val="000000"/>
          <w:sz w:val="24"/>
          <w:szCs w:val="24"/>
        </w:rPr>
        <w:t>HuH-7</w:t>
      </w:r>
      <w:r w:rsidR="00F737C0" w:rsidRPr="00B97728">
        <w:rPr>
          <w:rFonts w:ascii="Book Antiqua" w:hAnsi="Book Antiqua"/>
          <w:bCs/>
          <w:color w:val="000000"/>
          <w:sz w:val="24"/>
          <w:szCs w:val="24"/>
        </w:rPr>
        <w:t xml:space="preserve"> cells, alone or in combination. HBsAg and HBeAg levels in cell culture supernatant were measured at 72 h </w:t>
      </w:r>
      <w:r w:rsidR="00C97EAE" w:rsidRPr="00B97728">
        <w:rPr>
          <w:rFonts w:ascii="Book Antiqua" w:hAnsi="Book Antiqua"/>
          <w:bCs/>
          <w:color w:val="000000"/>
          <w:sz w:val="24"/>
          <w:szCs w:val="24"/>
        </w:rPr>
        <w:t>post transfection</w:t>
      </w:r>
      <w:r w:rsidR="00F737C0" w:rsidRPr="00B97728">
        <w:rPr>
          <w:rFonts w:ascii="Book Antiqua" w:hAnsi="Book Antiqua"/>
          <w:bCs/>
          <w:color w:val="000000"/>
          <w:sz w:val="24"/>
          <w:szCs w:val="24"/>
        </w:rPr>
        <w:t xml:space="preserve"> using a time-resolved fluoroimmunoassay</w:t>
      </w:r>
      <w:r>
        <w:rPr>
          <w:rFonts w:ascii="Book Antiqua" w:hAnsi="Book Antiqua" w:hint="eastAsia"/>
          <w:bCs/>
          <w:color w:val="000000"/>
          <w:sz w:val="24"/>
          <w:szCs w:val="24"/>
        </w:rPr>
        <w:t>;</w:t>
      </w:r>
      <w:r>
        <w:rPr>
          <w:rFonts w:ascii="Book Antiqua" w:hAnsi="Book Antiqua"/>
          <w:bCs/>
          <w:color w:val="000000"/>
          <w:sz w:val="24"/>
          <w:szCs w:val="24"/>
        </w:rPr>
        <w:t xml:space="preserve"> </w:t>
      </w:r>
      <w:r w:rsidR="00F737C0" w:rsidRPr="004B37E7">
        <w:rPr>
          <w:rFonts w:ascii="Book Antiqua" w:hAnsi="Book Antiqua"/>
          <w:bCs/>
          <w:caps/>
          <w:color w:val="000000"/>
          <w:sz w:val="24"/>
          <w:szCs w:val="24"/>
        </w:rPr>
        <w:t>d</w:t>
      </w:r>
      <w:r>
        <w:rPr>
          <w:rFonts w:ascii="Book Antiqua" w:hAnsi="Book Antiqua" w:hint="eastAsia"/>
          <w:bCs/>
          <w:color w:val="000000"/>
          <w:sz w:val="24"/>
          <w:szCs w:val="24"/>
        </w:rPr>
        <w:t>:</w:t>
      </w:r>
      <w:r w:rsidR="00F737C0" w:rsidRPr="00B97728">
        <w:rPr>
          <w:rFonts w:ascii="Book Antiqua" w:hAnsi="Book Antiqua"/>
          <w:bCs/>
          <w:color w:val="000000"/>
          <w:sz w:val="24"/>
          <w:szCs w:val="24"/>
        </w:rPr>
        <w:t xml:space="preserve"> The plasmid pBB4.5-HBV1.2 </w:t>
      </w:r>
      <w:r w:rsidR="00393C9B" w:rsidRPr="00B97728">
        <w:rPr>
          <w:rFonts w:ascii="Book Antiqua" w:hAnsi="Book Antiqua"/>
          <w:bCs/>
          <w:color w:val="000000"/>
          <w:sz w:val="24"/>
          <w:szCs w:val="24"/>
        </w:rPr>
        <w:t xml:space="preserve">(0.5 μg) </w:t>
      </w:r>
      <w:r w:rsidR="00F737C0" w:rsidRPr="00B97728">
        <w:rPr>
          <w:rFonts w:ascii="Book Antiqua" w:hAnsi="Book Antiqua"/>
          <w:bCs/>
          <w:color w:val="000000"/>
          <w:sz w:val="24"/>
          <w:szCs w:val="24"/>
        </w:rPr>
        <w:t xml:space="preserve">was co-transfected with different combinations of two gRNAs expression vectors </w:t>
      </w:r>
      <w:r w:rsidR="00393C9B" w:rsidRPr="00B97728">
        <w:rPr>
          <w:rFonts w:ascii="Book Antiqua" w:hAnsi="Book Antiqua"/>
          <w:bCs/>
          <w:color w:val="000000"/>
          <w:sz w:val="24"/>
          <w:szCs w:val="24"/>
        </w:rPr>
        <w:t xml:space="preserve">(each 0.75 μg) </w:t>
      </w:r>
      <w:r w:rsidR="00F737C0" w:rsidRPr="00B97728">
        <w:rPr>
          <w:rFonts w:ascii="Book Antiqua" w:hAnsi="Book Antiqua"/>
          <w:bCs/>
          <w:color w:val="000000"/>
          <w:sz w:val="24"/>
          <w:szCs w:val="24"/>
        </w:rPr>
        <w:t xml:space="preserve">to </w:t>
      </w:r>
      <w:r w:rsidR="006C71D8" w:rsidRPr="00B97728">
        <w:rPr>
          <w:rFonts w:ascii="Book Antiqua" w:hAnsi="Book Antiqua"/>
          <w:bCs/>
          <w:color w:val="000000"/>
          <w:sz w:val="24"/>
          <w:szCs w:val="24"/>
        </w:rPr>
        <w:t>HuH-7</w:t>
      </w:r>
      <w:r w:rsidR="00F737C0" w:rsidRPr="00B97728">
        <w:rPr>
          <w:rFonts w:ascii="Book Antiqua" w:hAnsi="Book Antiqua"/>
          <w:bCs/>
          <w:color w:val="000000"/>
          <w:sz w:val="24"/>
          <w:szCs w:val="24"/>
        </w:rPr>
        <w:t xml:space="preserve"> cells. HBsAg level in culture supernatant was measured at 72 h </w:t>
      </w:r>
      <w:r w:rsidR="00C97EAE" w:rsidRPr="00B97728">
        <w:rPr>
          <w:rFonts w:ascii="Book Antiqua" w:hAnsi="Book Antiqua"/>
          <w:bCs/>
          <w:color w:val="000000"/>
          <w:sz w:val="24"/>
          <w:szCs w:val="24"/>
        </w:rPr>
        <w:t>post transfection</w:t>
      </w:r>
      <w:r w:rsidR="00F737C0" w:rsidRPr="00B97728">
        <w:rPr>
          <w:rFonts w:ascii="Book Antiqua" w:hAnsi="Book Antiqua"/>
          <w:bCs/>
          <w:color w:val="000000"/>
          <w:sz w:val="24"/>
          <w:szCs w:val="24"/>
        </w:rPr>
        <w:t xml:space="preserve"> using a time-resolved fluoroimmunoassay</w:t>
      </w:r>
      <w:r>
        <w:rPr>
          <w:rFonts w:ascii="Book Antiqua" w:hAnsi="Book Antiqua" w:hint="eastAsia"/>
          <w:bCs/>
          <w:color w:val="000000"/>
          <w:sz w:val="24"/>
          <w:szCs w:val="24"/>
        </w:rPr>
        <w:t>;</w:t>
      </w:r>
      <w:r>
        <w:rPr>
          <w:rFonts w:ascii="Book Antiqua" w:hAnsi="Book Antiqua"/>
          <w:bCs/>
          <w:color w:val="000000"/>
          <w:sz w:val="24"/>
          <w:szCs w:val="24"/>
        </w:rPr>
        <w:t xml:space="preserve"> </w:t>
      </w:r>
      <w:r w:rsidRPr="004B37E7">
        <w:rPr>
          <w:rFonts w:ascii="Book Antiqua" w:hAnsi="Book Antiqua"/>
          <w:bCs/>
          <w:caps/>
          <w:color w:val="000000"/>
          <w:sz w:val="24"/>
          <w:szCs w:val="24"/>
        </w:rPr>
        <w:t>e</w:t>
      </w:r>
      <w:r>
        <w:rPr>
          <w:rFonts w:ascii="Book Antiqua" w:hAnsi="Book Antiqua" w:hint="eastAsia"/>
          <w:bCs/>
          <w:color w:val="000000"/>
          <w:sz w:val="24"/>
          <w:szCs w:val="24"/>
        </w:rPr>
        <w:t>:</w:t>
      </w:r>
      <w:r w:rsidR="00F737C0" w:rsidRPr="00B97728">
        <w:rPr>
          <w:rFonts w:ascii="Book Antiqua" w:hAnsi="Book Antiqua"/>
          <w:bCs/>
          <w:color w:val="000000"/>
          <w:sz w:val="24"/>
          <w:szCs w:val="24"/>
        </w:rPr>
        <w:t xml:space="preserve"> HBeAg level in culture supernatant was measured using time-resolved fluoroimmunoassay as above</w:t>
      </w:r>
      <w:r>
        <w:rPr>
          <w:rFonts w:ascii="Book Antiqua" w:hAnsi="Book Antiqua" w:hint="eastAsia"/>
          <w:bCs/>
          <w:color w:val="000000"/>
          <w:sz w:val="24"/>
          <w:szCs w:val="24"/>
        </w:rPr>
        <w:t>;</w:t>
      </w:r>
      <w:r>
        <w:rPr>
          <w:rFonts w:ascii="Book Antiqua" w:hAnsi="Book Antiqua"/>
          <w:bCs/>
          <w:color w:val="000000"/>
          <w:sz w:val="24"/>
          <w:szCs w:val="24"/>
        </w:rPr>
        <w:t xml:space="preserve"> </w:t>
      </w:r>
      <w:r w:rsidRPr="004B37E7">
        <w:rPr>
          <w:rFonts w:ascii="Book Antiqua" w:hAnsi="Book Antiqua"/>
          <w:bCs/>
          <w:caps/>
          <w:color w:val="000000"/>
          <w:sz w:val="24"/>
          <w:szCs w:val="24"/>
        </w:rPr>
        <w:t>f</w:t>
      </w:r>
      <w:r>
        <w:rPr>
          <w:rFonts w:ascii="Book Antiqua" w:hAnsi="Book Antiqua" w:hint="eastAsia"/>
          <w:bCs/>
          <w:color w:val="000000"/>
          <w:sz w:val="24"/>
          <w:szCs w:val="24"/>
        </w:rPr>
        <w:t>:</w:t>
      </w:r>
      <w:r w:rsidR="00F737C0" w:rsidRPr="00B97728">
        <w:rPr>
          <w:rFonts w:ascii="Book Antiqua" w:hAnsi="Book Antiqua"/>
          <w:bCs/>
          <w:color w:val="000000"/>
          <w:sz w:val="24"/>
          <w:szCs w:val="24"/>
        </w:rPr>
        <w:t xml:space="preserve"> The cytotoxicity of </w:t>
      </w:r>
      <w:r w:rsidR="00F737C0" w:rsidRPr="00B97728">
        <w:rPr>
          <w:rFonts w:ascii="Book Antiqua" w:hAnsi="Book Antiqua"/>
          <w:color w:val="000000"/>
          <w:kern w:val="0"/>
          <w:sz w:val="24"/>
          <w:szCs w:val="24"/>
        </w:rPr>
        <w:t xml:space="preserve">dual gRNAs was examined using an MTT assay. </w:t>
      </w:r>
      <w:r w:rsidR="00F737C0" w:rsidRPr="00B97728">
        <w:rPr>
          <w:rFonts w:ascii="Book Antiqua" w:hAnsi="Book Antiqua"/>
          <w:bCs/>
          <w:color w:val="000000"/>
          <w:sz w:val="24"/>
          <w:szCs w:val="24"/>
        </w:rPr>
        <w:t>Data was shown as mean</w:t>
      </w:r>
      <w:r w:rsidR="00203D4A">
        <w:rPr>
          <w:rFonts w:ascii="Book Antiqua" w:hAnsi="Book Antiqua" w:hint="eastAsia"/>
          <w:bCs/>
          <w:color w:val="000000"/>
          <w:sz w:val="24"/>
          <w:szCs w:val="24"/>
        </w:rPr>
        <w:t xml:space="preserve"> </w:t>
      </w:r>
      <w:r w:rsidR="00F737C0" w:rsidRPr="00B97728">
        <w:rPr>
          <w:rFonts w:ascii="Book Antiqua" w:hAnsi="Book Antiqua"/>
          <w:bCs/>
          <w:color w:val="000000"/>
          <w:sz w:val="24"/>
          <w:szCs w:val="24"/>
        </w:rPr>
        <w:t>±</w:t>
      </w:r>
      <w:r w:rsidR="00203D4A">
        <w:rPr>
          <w:rFonts w:ascii="Book Antiqua" w:hAnsi="Book Antiqua" w:hint="eastAsia"/>
          <w:bCs/>
          <w:color w:val="000000"/>
          <w:sz w:val="24"/>
          <w:szCs w:val="24"/>
        </w:rPr>
        <w:t xml:space="preserve"> </w:t>
      </w:r>
      <w:r w:rsidR="00F737C0" w:rsidRPr="00B97728">
        <w:rPr>
          <w:rFonts w:ascii="Book Antiqua" w:hAnsi="Book Antiqua"/>
          <w:bCs/>
          <w:color w:val="000000"/>
          <w:sz w:val="24"/>
          <w:szCs w:val="24"/>
        </w:rPr>
        <w:t xml:space="preserve">SE of 3 independent experiments. </w:t>
      </w:r>
      <w:r w:rsidR="00203D4A">
        <w:rPr>
          <w:rFonts w:ascii="Book Antiqua" w:hAnsi="Book Antiqua" w:hint="eastAsia"/>
          <w:bCs/>
          <w:color w:val="000000"/>
          <w:sz w:val="24"/>
          <w:szCs w:val="24"/>
        </w:rPr>
        <w:t xml:space="preserve">All </w:t>
      </w:r>
      <w:r w:rsidR="00203D4A" w:rsidRPr="004B37E7">
        <w:rPr>
          <w:rFonts w:ascii="Book Antiqua" w:hAnsi="Book Antiqua" w:hint="eastAsia"/>
          <w:bCs/>
          <w:i/>
          <w:color w:val="000000"/>
          <w:sz w:val="24"/>
          <w:szCs w:val="24"/>
        </w:rPr>
        <w:t>P</w:t>
      </w:r>
      <w:r w:rsidR="00203D4A">
        <w:rPr>
          <w:rFonts w:ascii="Book Antiqua" w:hAnsi="Book Antiqua" w:hint="eastAsia"/>
          <w:bCs/>
          <w:color w:val="000000"/>
          <w:sz w:val="24"/>
          <w:szCs w:val="24"/>
        </w:rPr>
        <w:t xml:space="preserve"> value is </w:t>
      </w:r>
      <w:r w:rsidR="00203D4A" w:rsidRPr="00B97728">
        <w:rPr>
          <w:rFonts w:ascii="Book Antiqua" w:hAnsi="Book Antiqua"/>
          <w:bCs/>
          <w:color w:val="000000"/>
          <w:sz w:val="24"/>
          <w:szCs w:val="24"/>
        </w:rPr>
        <w:lastRenderedPageBreak/>
        <w:t xml:space="preserve">student’s </w:t>
      </w:r>
      <w:r w:rsidR="00203D4A" w:rsidRPr="00B97728">
        <w:rPr>
          <w:rFonts w:ascii="Book Antiqua" w:hAnsi="Book Antiqua"/>
          <w:bCs/>
          <w:i/>
          <w:color w:val="000000"/>
          <w:sz w:val="24"/>
          <w:szCs w:val="24"/>
        </w:rPr>
        <w:t>t</w:t>
      </w:r>
      <w:r w:rsidR="00203D4A" w:rsidRPr="00B97728">
        <w:rPr>
          <w:rFonts w:ascii="Book Antiqua" w:hAnsi="Book Antiqua"/>
          <w:bCs/>
          <w:color w:val="000000"/>
          <w:sz w:val="24"/>
          <w:szCs w:val="24"/>
        </w:rPr>
        <w:t>-test</w:t>
      </w:r>
      <w:r w:rsidR="00203D4A">
        <w:rPr>
          <w:rFonts w:ascii="Book Antiqua" w:hAnsi="Book Antiqua" w:hint="eastAsia"/>
          <w:bCs/>
          <w:color w:val="000000"/>
          <w:sz w:val="24"/>
          <w:szCs w:val="24"/>
        </w:rPr>
        <w:t xml:space="preserve">. </w:t>
      </w:r>
      <w:r w:rsidR="00203D4A" w:rsidRPr="00B97728">
        <w:rPr>
          <w:rFonts w:ascii="Book Antiqua" w:hAnsi="Book Antiqua"/>
          <w:bCs/>
          <w:color w:val="000000"/>
          <w:sz w:val="24"/>
          <w:szCs w:val="24"/>
        </w:rPr>
        <w:t>HBV</w:t>
      </w:r>
      <w:r w:rsidR="00203D4A">
        <w:rPr>
          <w:rFonts w:ascii="Book Antiqua" w:hAnsi="Book Antiqua" w:hint="eastAsia"/>
          <w:bCs/>
          <w:color w:val="000000"/>
          <w:sz w:val="24"/>
          <w:szCs w:val="24"/>
        </w:rPr>
        <w:t>:</w:t>
      </w:r>
      <w:r w:rsidR="00203D4A" w:rsidRPr="00421AF1">
        <w:rPr>
          <w:rFonts w:ascii="Book Antiqua" w:hAnsi="Book Antiqua"/>
          <w:bCs/>
          <w:color w:val="000000"/>
          <w:sz w:val="24"/>
          <w:szCs w:val="24"/>
        </w:rPr>
        <w:t xml:space="preserve"> </w:t>
      </w:r>
      <w:r w:rsidR="00203D4A" w:rsidRPr="00421AF1">
        <w:rPr>
          <w:rFonts w:ascii="Book Antiqua" w:hAnsi="Book Antiqua"/>
          <w:bCs/>
          <w:caps/>
          <w:color w:val="000000"/>
          <w:sz w:val="24"/>
          <w:szCs w:val="24"/>
        </w:rPr>
        <w:t>h</w:t>
      </w:r>
      <w:r w:rsidR="00203D4A" w:rsidRPr="00421AF1">
        <w:rPr>
          <w:rFonts w:ascii="Book Antiqua" w:hAnsi="Book Antiqua"/>
          <w:bCs/>
          <w:color w:val="000000"/>
          <w:sz w:val="24"/>
          <w:szCs w:val="24"/>
        </w:rPr>
        <w:t>epatitis B virus</w:t>
      </w:r>
      <w:r w:rsidR="00203D4A">
        <w:rPr>
          <w:rFonts w:ascii="Book Antiqua" w:hAnsi="Book Antiqua" w:hint="eastAsia"/>
          <w:bCs/>
          <w:color w:val="000000"/>
          <w:sz w:val="24"/>
          <w:szCs w:val="24"/>
        </w:rPr>
        <w:t xml:space="preserve">; </w:t>
      </w:r>
      <w:r w:rsidR="00203D4A" w:rsidRPr="00B97728">
        <w:rPr>
          <w:rFonts w:ascii="Book Antiqua" w:hAnsi="Book Antiqua"/>
          <w:bCs/>
          <w:color w:val="000000"/>
          <w:sz w:val="24"/>
          <w:szCs w:val="24"/>
        </w:rPr>
        <w:t>HBsAg</w:t>
      </w:r>
      <w:r w:rsidR="00203D4A">
        <w:rPr>
          <w:rFonts w:ascii="Book Antiqua" w:hAnsi="Book Antiqua" w:hint="eastAsia"/>
          <w:bCs/>
          <w:color w:val="000000"/>
          <w:sz w:val="24"/>
          <w:szCs w:val="24"/>
        </w:rPr>
        <w:t xml:space="preserve">: </w:t>
      </w:r>
      <w:r w:rsidR="00203D4A" w:rsidRPr="00BE4284">
        <w:rPr>
          <w:rFonts w:ascii="Book Antiqua" w:hAnsi="Book Antiqua"/>
          <w:bCs/>
          <w:caps/>
          <w:color w:val="000000"/>
          <w:sz w:val="24"/>
          <w:szCs w:val="24"/>
        </w:rPr>
        <w:t>h</w:t>
      </w:r>
      <w:r w:rsidR="00203D4A" w:rsidRPr="00BE4284">
        <w:rPr>
          <w:rFonts w:ascii="Book Antiqua" w:hAnsi="Book Antiqua"/>
          <w:bCs/>
          <w:color w:val="000000"/>
          <w:sz w:val="24"/>
          <w:szCs w:val="24"/>
        </w:rPr>
        <w:t>epatitis B virus surface antigen</w:t>
      </w:r>
      <w:r w:rsidR="00203D4A">
        <w:rPr>
          <w:rFonts w:ascii="Book Antiqua" w:hAnsi="Book Antiqua" w:hint="eastAsia"/>
          <w:bCs/>
          <w:color w:val="000000"/>
          <w:sz w:val="24"/>
          <w:szCs w:val="24"/>
        </w:rPr>
        <w:t xml:space="preserve">; </w:t>
      </w:r>
      <w:r w:rsidR="00203D4A" w:rsidRPr="00B97728">
        <w:rPr>
          <w:rFonts w:ascii="Book Antiqua" w:hAnsi="Book Antiqua"/>
          <w:bCs/>
          <w:color w:val="000000"/>
          <w:sz w:val="24"/>
          <w:szCs w:val="24"/>
        </w:rPr>
        <w:t>HBeAg</w:t>
      </w:r>
      <w:r w:rsidR="00203D4A">
        <w:rPr>
          <w:rFonts w:ascii="Book Antiqua" w:hAnsi="Book Antiqua" w:hint="eastAsia"/>
          <w:bCs/>
          <w:color w:val="000000"/>
          <w:sz w:val="24"/>
          <w:szCs w:val="24"/>
        </w:rPr>
        <w:t>:</w:t>
      </w:r>
      <w:r w:rsidR="00203D4A" w:rsidRPr="00BE4284">
        <w:rPr>
          <w:rFonts w:ascii="Book Antiqua" w:hAnsi="Book Antiqua"/>
          <w:bCs/>
          <w:caps/>
          <w:color w:val="000000"/>
          <w:sz w:val="24"/>
          <w:szCs w:val="24"/>
        </w:rPr>
        <w:t xml:space="preserve"> h</w:t>
      </w:r>
      <w:r w:rsidR="00203D4A" w:rsidRPr="00BE4284">
        <w:rPr>
          <w:rFonts w:ascii="Book Antiqua" w:hAnsi="Book Antiqua"/>
          <w:bCs/>
          <w:color w:val="000000"/>
          <w:sz w:val="24"/>
          <w:szCs w:val="24"/>
        </w:rPr>
        <w:t>epatitis B virus e antigen</w:t>
      </w:r>
      <w:r w:rsidR="00203D4A">
        <w:rPr>
          <w:rFonts w:ascii="Book Antiqua" w:hAnsi="Book Antiqua" w:hint="eastAsia"/>
          <w:bCs/>
          <w:color w:val="000000"/>
          <w:sz w:val="24"/>
          <w:szCs w:val="24"/>
        </w:rPr>
        <w:t xml:space="preserve">; </w:t>
      </w:r>
      <w:r w:rsidR="00203D4A" w:rsidRPr="00B97728">
        <w:rPr>
          <w:rFonts w:ascii="Book Antiqua" w:hAnsi="Book Antiqua"/>
          <w:color w:val="000000"/>
          <w:sz w:val="24"/>
          <w:szCs w:val="24"/>
          <w:shd w:val="clear" w:color="auto" w:fill="FFFFFF"/>
        </w:rPr>
        <w:t>MTT</w:t>
      </w:r>
      <w:r w:rsidR="00203D4A">
        <w:rPr>
          <w:rFonts w:ascii="Book Antiqua" w:hAnsi="Book Antiqua" w:hint="eastAsia"/>
          <w:color w:val="000000"/>
          <w:sz w:val="24"/>
          <w:szCs w:val="24"/>
          <w:shd w:val="clear" w:color="auto" w:fill="FFFFFF"/>
        </w:rPr>
        <w:t>:</w:t>
      </w:r>
      <w:r w:rsidR="00203D4A" w:rsidRPr="00B97728">
        <w:rPr>
          <w:rFonts w:ascii="Book Antiqua" w:hAnsi="Book Antiqua"/>
          <w:color w:val="000000"/>
          <w:sz w:val="24"/>
          <w:szCs w:val="24"/>
          <w:shd w:val="clear" w:color="auto" w:fill="FFFFFF"/>
        </w:rPr>
        <w:t xml:space="preserve"> Mitochondrial tetrazolium</w:t>
      </w:r>
      <w:r w:rsidR="00203D4A">
        <w:rPr>
          <w:rFonts w:ascii="Book Antiqua" w:hAnsi="Book Antiqua" w:hint="eastAsia"/>
          <w:color w:val="000000"/>
          <w:sz w:val="24"/>
          <w:szCs w:val="24"/>
          <w:shd w:val="clear" w:color="auto" w:fill="FFFFFF"/>
        </w:rPr>
        <w:t>.</w:t>
      </w:r>
    </w:p>
    <w:p w:rsidR="00CB3499" w:rsidRDefault="00CB3499" w:rsidP="00532F8C">
      <w:pPr>
        <w:spacing w:line="480" w:lineRule="auto"/>
        <w:rPr>
          <w:rFonts w:ascii="Book Antiqua" w:hAnsi="Book Antiqua"/>
          <w:bCs/>
          <w:color w:val="000000"/>
          <w:sz w:val="24"/>
          <w:szCs w:val="24"/>
        </w:rPr>
      </w:pPr>
      <w:r>
        <w:rPr>
          <w:rFonts w:ascii="Book Antiqua" w:hAnsi="Book Antiqua"/>
          <w:bCs/>
          <w:color w:val="000000"/>
          <w:sz w:val="24"/>
          <w:szCs w:val="24"/>
        </w:rPr>
        <w:br w:type="page"/>
      </w:r>
    </w:p>
    <w:p w:rsidR="00F737C0" w:rsidRDefault="00F737C0" w:rsidP="00532F8C">
      <w:pPr>
        <w:spacing w:line="480" w:lineRule="auto"/>
        <w:rPr>
          <w:rFonts w:ascii="Book Antiqua" w:hAnsi="Book Antiqua"/>
          <w:bCs/>
          <w:color w:val="000000"/>
          <w:sz w:val="24"/>
          <w:szCs w:val="24"/>
        </w:rPr>
      </w:pPr>
    </w:p>
    <w:p w:rsidR="00203D4A" w:rsidRPr="00203D4A" w:rsidRDefault="00203D4A" w:rsidP="00532F8C">
      <w:pPr>
        <w:spacing w:line="480" w:lineRule="auto"/>
        <w:rPr>
          <w:rFonts w:ascii="Book Antiqua" w:hAnsi="Book Antiqua"/>
          <w:bCs/>
          <w:color w:val="000000"/>
          <w:sz w:val="24"/>
          <w:szCs w:val="24"/>
        </w:rPr>
      </w:pPr>
      <w:r>
        <w:rPr>
          <w:rFonts w:ascii="Book Antiqua" w:hAnsi="Book Antiqua"/>
          <w:bCs/>
          <w:noProof/>
          <w:color w:val="000000"/>
          <w:sz w:val="24"/>
          <w:szCs w:val="24"/>
        </w:rPr>
        <w:drawing>
          <wp:inline distT="0" distB="0" distL="0" distR="0">
            <wp:extent cx="4842510" cy="2592070"/>
            <wp:effectExtent l="0" t="0" r="0" b="0"/>
            <wp:docPr id="4" name="图片 4" descr="C:\Users\Administrator\Desktop\2015-4-29\17129\17129\17129-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15-4-29\17129\17129\17129-Figures\Figure 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2510" cy="2592070"/>
                    </a:xfrm>
                    <a:prstGeom prst="rect">
                      <a:avLst/>
                    </a:prstGeom>
                    <a:noFill/>
                    <a:ln>
                      <a:noFill/>
                    </a:ln>
                  </pic:spPr>
                </pic:pic>
              </a:graphicData>
            </a:graphic>
          </wp:inline>
        </w:drawing>
      </w:r>
    </w:p>
    <w:p w:rsidR="00C13EBE" w:rsidRDefault="00203D4A" w:rsidP="00532F8C">
      <w:pPr>
        <w:autoSpaceDE w:val="0"/>
        <w:autoSpaceDN w:val="0"/>
        <w:adjustRightInd w:val="0"/>
        <w:spacing w:line="480" w:lineRule="auto"/>
        <w:rPr>
          <w:rFonts w:ascii="Book Antiqua" w:hAnsi="Book Antiqua"/>
          <w:bCs/>
          <w:color w:val="000000"/>
          <w:sz w:val="24"/>
          <w:szCs w:val="24"/>
        </w:rPr>
      </w:pPr>
      <w:r>
        <w:rPr>
          <w:rFonts w:ascii="Book Antiqua" w:hAnsi="Book Antiqua"/>
          <w:b/>
          <w:bCs/>
          <w:color w:val="000000"/>
          <w:sz w:val="24"/>
          <w:szCs w:val="24"/>
        </w:rPr>
        <w:t>Fig</w:t>
      </w:r>
      <w:r>
        <w:rPr>
          <w:rFonts w:ascii="Book Antiqua" w:hAnsi="Book Antiqua" w:hint="eastAsia"/>
          <w:b/>
          <w:bCs/>
          <w:color w:val="000000"/>
          <w:sz w:val="24"/>
          <w:szCs w:val="24"/>
        </w:rPr>
        <w:t>ure</w:t>
      </w:r>
      <w:r w:rsidR="00124C34" w:rsidRPr="00B97728">
        <w:rPr>
          <w:rFonts w:ascii="Book Antiqua" w:hAnsi="Book Antiqua"/>
          <w:b/>
          <w:bCs/>
          <w:color w:val="000000"/>
          <w:sz w:val="24"/>
          <w:szCs w:val="24"/>
        </w:rPr>
        <w:t xml:space="preserve"> 4 Dual gRNAs could destroy </w:t>
      </w:r>
      <w:r w:rsidRPr="006D74B0">
        <w:rPr>
          <w:rFonts w:ascii="Book Antiqua" w:hAnsi="Book Antiqua"/>
          <w:b/>
          <w:color w:val="000000"/>
          <w:kern w:val="0"/>
          <w:sz w:val="24"/>
          <w:szCs w:val="24"/>
        </w:rPr>
        <w:t>hepatitis B virus</w:t>
      </w:r>
      <w:r w:rsidRPr="00B97728">
        <w:rPr>
          <w:rFonts w:ascii="Book Antiqua" w:hAnsi="Book Antiqua"/>
          <w:b/>
          <w:bCs/>
          <w:color w:val="000000"/>
          <w:sz w:val="24"/>
          <w:szCs w:val="24"/>
        </w:rPr>
        <w:t xml:space="preserve"> </w:t>
      </w:r>
      <w:r w:rsidR="00124C34" w:rsidRPr="00B97728">
        <w:rPr>
          <w:rFonts w:ascii="Book Antiqua" w:hAnsi="Book Antiqua"/>
          <w:b/>
          <w:bCs/>
          <w:color w:val="000000"/>
          <w:sz w:val="24"/>
          <w:szCs w:val="24"/>
        </w:rPr>
        <w:t>genome.</w:t>
      </w:r>
      <w:r>
        <w:rPr>
          <w:rFonts w:ascii="Book Antiqua" w:hAnsi="Book Antiqua"/>
          <w:bCs/>
          <w:color w:val="000000"/>
          <w:sz w:val="24"/>
          <w:szCs w:val="24"/>
        </w:rPr>
        <w:t xml:space="preserve"> </w:t>
      </w:r>
      <w:r w:rsidRPr="00203D4A">
        <w:rPr>
          <w:rFonts w:ascii="Book Antiqua" w:hAnsi="Book Antiqua"/>
          <w:bCs/>
          <w:caps/>
          <w:color w:val="000000"/>
          <w:sz w:val="24"/>
          <w:szCs w:val="24"/>
        </w:rPr>
        <w:t>a</w:t>
      </w:r>
      <w:r>
        <w:rPr>
          <w:rFonts w:ascii="Book Antiqua" w:hAnsi="Book Antiqua" w:hint="eastAsia"/>
          <w:bCs/>
          <w:color w:val="000000"/>
          <w:sz w:val="24"/>
          <w:szCs w:val="24"/>
        </w:rPr>
        <w:t>:</w:t>
      </w:r>
      <w:r w:rsidR="00124C34" w:rsidRPr="00B97728">
        <w:rPr>
          <w:rFonts w:ascii="Book Antiqua" w:hAnsi="Book Antiqua"/>
          <w:bCs/>
          <w:color w:val="000000"/>
          <w:sz w:val="24"/>
          <w:szCs w:val="24"/>
        </w:rPr>
        <w:t xml:space="preserve"> The plasmid pBB4.5-HBV1.2 </w:t>
      </w:r>
      <w:r w:rsidR="00C236F5" w:rsidRPr="00B97728">
        <w:rPr>
          <w:rFonts w:ascii="Book Antiqua" w:hAnsi="Book Antiqua"/>
          <w:bCs/>
          <w:color w:val="000000"/>
          <w:sz w:val="24"/>
          <w:szCs w:val="24"/>
        </w:rPr>
        <w:t xml:space="preserve">(0.5 μg) </w:t>
      </w:r>
      <w:r w:rsidR="00124C34" w:rsidRPr="00B97728">
        <w:rPr>
          <w:rFonts w:ascii="Book Antiqua" w:hAnsi="Book Antiqua"/>
          <w:bCs/>
          <w:color w:val="000000"/>
          <w:sz w:val="24"/>
          <w:szCs w:val="24"/>
        </w:rPr>
        <w:t>was co-transfected with gRNA-1 and 13, gRNA-5 and 12, gRNA-2 and 14, gRNA-3 and 5, or gRNA-4 and 5 expression vectors</w:t>
      </w:r>
      <w:r w:rsidR="00C236F5" w:rsidRPr="00B97728">
        <w:rPr>
          <w:rFonts w:ascii="Book Antiqua" w:hAnsi="Book Antiqua"/>
          <w:bCs/>
          <w:color w:val="000000"/>
          <w:sz w:val="24"/>
          <w:szCs w:val="24"/>
        </w:rPr>
        <w:t xml:space="preserve"> (each 0.75 μg)</w:t>
      </w:r>
      <w:r w:rsidR="00124C34" w:rsidRPr="00B97728">
        <w:rPr>
          <w:rFonts w:ascii="Book Antiqua" w:hAnsi="Book Antiqua"/>
          <w:bCs/>
          <w:color w:val="000000"/>
          <w:sz w:val="24"/>
          <w:szCs w:val="24"/>
        </w:rPr>
        <w:t xml:space="preserve"> to </w:t>
      </w:r>
      <w:r w:rsidR="006C71D8" w:rsidRPr="00B97728">
        <w:rPr>
          <w:rFonts w:ascii="Book Antiqua" w:hAnsi="Book Antiqua"/>
          <w:bCs/>
          <w:color w:val="000000"/>
          <w:sz w:val="24"/>
          <w:szCs w:val="24"/>
        </w:rPr>
        <w:t>HuH-7</w:t>
      </w:r>
      <w:r w:rsidR="00124C34" w:rsidRPr="00B97728">
        <w:rPr>
          <w:rFonts w:ascii="Book Antiqua" w:hAnsi="Book Antiqua"/>
          <w:bCs/>
          <w:color w:val="000000"/>
          <w:sz w:val="24"/>
          <w:szCs w:val="24"/>
        </w:rPr>
        <w:t xml:space="preserve"> cells. Cellular DNA was extracted at 72 h </w:t>
      </w:r>
      <w:r w:rsidR="00C97EAE" w:rsidRPr="00B97728">
        <w:rPr>
          <w:rFonts w:ascii="Book Antiqua" w:hAnsi="Book Antiqua"/>
          <w:bCs/>
          <w:color w:val="000000"/>
          <w:sz w:val="24"/>
          <w:szCs w:val="24"/>
        </w:rPr>
        <w:t>post transfection</w:t>
      </w:r>
      <w:r w:rsidR="00124C34" w:rsidRPr="00B97728">
        <w:rPr>
          <w:rFonts w:ascii="Book Antiqua" w:hAnsi="Book Antiqua"/>
          <w:bCs/>
          <w:color w:val="000000"/>
          <w:sz w:val="24"/>
          <w:szCs w:val="24"/>
        </w:rPr>
        <w:t>, and PCR amplifications were performed using the primers beyond the cleavage sites of each dual gRNAs</w:t>
      </w:r>
      <w:r>
        <w:rPr>
          <w:rFonts w:ascii="Book Antiqua" w:hAnsi="Book Antiqua" w:hint="eastAsia"/>
          <w:bCs/>
          <w:color w:val="000000"/>
          <w:sz w:val="24"/>
          <w:szCs w:val="24"/>
        </w:rPr>
        <w:t>;</w:t>
      </w:r>
      <w:r w:rsidRPr="00203D4A">
        <w:rPr>
          <w:rFonts w:ascii="Book Antiqua" w:hAnsi="Book Antiqua"/>
          <w:bCs/>
          <w:caps/>
          <w:color w:val="000000"/>
          <w:sz w:val="24"/>
          <w:szCs w:val="24"/>
        </w:rPr>
        <w:t xml:space="preserve"> b</w:t>
      </w:r>
      <w:r>
        <w:rPr>
          <w:rFonts w:ascii="Book Antiqua" w:hAnsi="Book Antiqua" w:hint="eastAsia"/>
          <w:bCs/>
          <w:color w:val="000000"/>
          <w:sz w:val="24"/>
          <w:szCs w:val="24"/>
        </w:rPr>
        <w:t>:</w:t>
      </w:r>
      <w:r w:rsidR="00124C34" w:rsidRPr="00B97728">
        <w:rPr>
          <w:rFonts w:ascii="Book Antiqua" w:hAnsi="Book Antiqua"/>
          <w:bCs/>
          <w:color w:val="000000"/>
          <w:sz w:val="24"/>
          <w:szCs w:val="24"/>
        </w:rPr>
        <w:t xml:space="preserve"> Sequencing analysis of the smaller fragment formed by gRNA-5 and 12</w:t>
      </w:r>
      <w:r>
        <w:rPr>
          <w:rFonts w:ascii="Book Antiqua" w:hAnsi="Book Antiqua" w:hint="eastAsia"/>
          <w:bCs/>
          <w:color w:val="000000"/>
          <w:sz w:val="24"/>
          <w:szCs w:val="24"/>
        </w:rPr>
        <w:t>;</w:t>
      </w:r>
      <w:r>
        <w:rPr>
          <w:rFonts w:ascii="Book Antiqua" w:hAnsi="Book Antiqua"/>
          <w:bCs/>
          <w:color w:val="000000"/>
          <w:sz w:val="24"/>
          <w:szCs w:val="24"/>
        </w:rPr>
        <w:t xml:space="preserve"> </w:t>
      </w:r>
      <w:r w:rsidRPr="00203D4A">
        <w:rPr>
          <w:rFonts w:ascii="Book Antiqua" w:hAnsi="Book Antiqua"/>
          <w:bCs/>
          <w:caps/>
          <w:color w:val="000000"/>
          <w:sz w:val="24"/>
          <w:szCs w:val="24"/>
        </w:rPr>
        <w:t>c</w:t>
      </w:r>
      <w:r>
        <w:rPr>
          <w:rFonts w:ascii="Book Antiqua" w:hAnsi="Book Antiqua" w:hint="eastAsia"/>
          <w:bCs/>
          <w:color w:val="000000"/>
          <w:sz w:val="24"/>
          <w:szCs w:val="24"/>
        </w:rPr>
        <w:t>:</w:t>
      </w:r>
      <w:r w:rsidR="00124C34" w:rsidRPr="00B97728">
        <w:rPr>
          <w:rFonts w:ascii="Book Antiqua" w:hAnsi="Book Antiqua"/>
          <w:bCs/>
          <w:color w:val="000000"/>
          <w:sz w:val="24"/>
          <w:szCs w:val="24"/>
        </w:rPr>
        <w:t xml:space="preserve"> The plasmid pBB4.5-HBV1.2 was co-transfected with the gRNA-5 and 12 expression vectors at different ratios to </w:t>
      </w:r>
      <w:r w:rsidR="006C71D8" w:rsidRPr="00B97728">
        <w:rPr>
          <w:rFonts w:ascii="Book Antiqua" w:hAnsi="Book Antiqua"/>
          <w:bCs/>
          <w:color w:val="000000"/>
          <w:sz w:val="24"/>
          <w:szCs w:val="24"/>
        </w:rPr>
        <w:t>HuH-7</w:t>
      </w:r>
      <w:r w:rsidR="00124C34" w:rsidRPr="00B97728">
        <w:rPr>
          <w:rFonts w:ascii="Book Antiqua" w:hAnsi="Book Antiqua"/>
          <w:bCs/>
          <w:color w:val="000000"/>
          <w:sz w:val="24"/>
          <w:szCs w:val="24"/>
        </w:rPr>
        <w:t xml:space="preserve"> cells. The smaller fragment was amplified at 72 h </w:t>
      </w:r>
      <w:r w:rsidR="00C97EAE" w:rsidRPr="00B97728">
        <w:rPr>
          <w:rFonts w:ascii="Book Antiqua" w:hAnsi="Book Antiqua"/>
          <w:bCs/>
          <w:color w:val="000000"/>
          <w:sz w:val="24"/>
          <w:szCs w:val="24"/>
        </w:rPr>
        <w:t>post transfection</w:t>
      </w:r>
      <w:r>
        <w:rPr>
          <w:rFonts w:ascii="Book Antiqua" w:hAnsi="Book Antiqua" w:hint="eastAsia"/>
          <w:bCs/>
          <w:color w:val="000000"/>
          <w:sz w:val="24"/>
          <w:szCs w:val="24"/>
        </w:rPr>
        <w:t>;</w:t>
      </w:r>
      <w:r>
        <w:rPr>
          <w:rFonts w:ascii="Book Antiqua" w:hAnsi="Book Antiqua"/>
          <w:bCs/>
          <w:color w:val="000000"/>
          <w:sz w:val="24"/>
          <w:szCs w:val="24"/>
        </w:rPr>
        <w:t xml:space="preserve"> </w:t>
      </w:r>
      <w:r w:rsidRPr="00203D4A">
        <w:rPr>
          <w:rFonts w:ascii="Book Antiqua" w:hAnsi="Book Antiqua"/>
          <w:bCs/>
          <w:caps/>
          <w:color w:val="000000"/>
          <w:sz w:val="24"/>
          <w:szCs w:val="24"/>
        </w:rPr>
        <w:t>d</w:t>
      </w:r>
      <w:r>
        <w:rPr>
          <w:rFonts w:ascii="Book Antiqua" w:hAnsi="Book Antiqua" w:hint="eastAsia"/>
          <w:bCs/>
          <w:color w:val="000000"/>
          <w:sz w:val="24"/>
          <w:szCs w:val="24"/>
        </w:rPr>
        <w:t>:</w:t>
      </w:r>
      <w:r w:rsidR="00124C34" w:rsidRPr="00B97728">
        <w:rPr>
          <w:rFonts w:ascii="Book Antiqua" w:hAnsi="Book Antiqua"/>
          <w:bCs/>
          <w:color w:val="000000"/>
          <w:sz w:val="24"/>
          <w:szCs w:val="24"/>
        </w:rPr>
        <w:t xml:space="preserve"> HBsAg level in culture supernatant was measured using a time-resolved fluoroimmunoassay. Data was shown as mean</w:t>
      </w:r>
      <w:r>
        <w:rPr>
          <w:rFonts w:ascii="Book Antiqua" w:hAnsi="Book Antiqua" w:hint="eastAsia"/>
          <w:bCs/>
          <w:color w:val="000000"/>
          <w:sz w:val="24"/>
          <w:szCs w:val="24"/>
        </w:rPr>
        <w:t xml:space="preserve"> </w:t>
      </w:r>
      <w:r w:rsidR="00124C34" w:rsidRPr="00B97728">
        <w:rPr>
          <w:rFonts w:ascii="Book Antiqua" w:hAnsi="Book Antiqua"/>
          <w:bCs/>
          <w:color w:val="000000"/>
          <w:sz w:val="24"/>
          <w:szCs w:val="24"/>
        </w:rPr>
        <w:t>±</w:t>
      </w:r>
      <w:r>
        <w:rPr>
          <w:rFonts w:ascii="Book Antiqua" w:hAnsi="Book Antiqua" w:hint="eastAsia"/>
          <w:bCs/>
          <w:color w:val="000000"/>
          <w:sz w:val="24"/>
          <w:szCs w:val="24"/>
        </w:rPr>
        <w:t xml:space="preserve"> </w:t>
      </w:r>
      <w:r>
        <w:rPr>
          <w:rFonts w:ascii="Book Antiqua" w:hAnsi="Book Antiqua"/>
          <w:bCs/>
          <w:color w:val="000000"/>
          <w:sz w:val="24"/>
          <w:szCs w:val="24"/>
        </w:rPr>
        <w:t>SE of 3 independent experiments</w:t>
      </w:r>
      <w:r w:rsidR="00124C34" w:rsidRPr="00B97728">
        <w:rPr>
          <w:rFonts w:ascii="Book Antiqua" w:hAnsi="Book Antiqua"/>
          <w:bCs/>
          <w:color w:val="000000"/>
          <w:sz w:val="24"/>
          <w:szCs w:val="24"/>
        </w:rPr>
        <w:t xml:space="preserve"> (student’s </w:t>
      </w:r>
      <w:r w:rsidR="00124C34" w:rsidRPr="00B97728">
        <w:rPr>
          <w:rFonts w:ascii="Book Antiqua" w:hAnsi="Book Antiqua"/>
          <w:bCs/>
          <w:i/>
          <w:color w:val="000000"/>
          <w:sz w:val="24"/>
          <w:szCs w:val="24"/>
        </w:rPr>
        <w:t>t</w:t>
      </w:r>
      <w:r>
        <w:rPr>
          <w:rFonts w:ascii="Book Antiqua" w:hAnsi="Book Antiqua"/>
          <w:bCs/>
          <w:color w:val="000000"/>
          <w:sz w:val="24"/>
          <w:szCs w:val="24"/>
        </w:rPr>
        <w:t>-test)</w:t>
      </w:r>
      <w:r>
        <w:rPr>
          <w:rFonts w:ascii="Book Antiqua" w:hAnsi="Book Antiqua" w:hint="eastAsia"/>
          <w:bCs/>
          <w:color w:val="000000"/>
          <w:sz w:val="24"/>
          <w:szCs w:val="24"/>
        </w:rPr>
        <w:t>;</w:t>
      </w:r>
      <w:r>
        <w:rPr>
          <w:rFonts w:ascii="Book Antiqua" w:hAnsi="Book Antiqua"/>
          <w:bCs/>
          <w:color w:val="000000"/>
          <w:sz w:val="24"/>
          <w:szCs w:val="24"/>
        </w:rPr>
        <w:t xml:space="preserve"> </w:t>
      </w:r>
      <w:r w:rsidR="00124C34" w:rsidRPr="00203D4A">
        <w:rPr>
          <w:rFonts w:ascii="Book Antiqua" w:hAnsi="Book Antiqua"/>
          <w:bCs/>
          <w:caps/>
          <w:color w:val="000000"/>
          <w:sz w:val="24"/>
          <w:szCs w:val="24"/>
        </w:rPr>
        <w:t>e</w:t>
      </w:r>
      <w:r>
        <w:rPr>
          <w:rFonts w:ascii="Book Antiqua" w:hAnsi="Book Antiqua" w:hint="eastAsia"/>
          <w:bCs/>
          <w:color w:val="000000"/>
          <w:sz w:val="24"/>
          <w:szCs w:val="24"/>
        </w:rPr>
        <w:t>:</w:t>
      </w:r>
      <w:r w:rsidR="00124C34" w:rsidRPr="00B97728">
        <w:rPr>
          <w:rFonts w:ascii="Book Antiqua" w:hAnsi="Book Antiqua"/>
          <w:bCs/>
          <w:color w:val="000000"/>
          <w:sz w:val="24"/>
          <w:szCs w:val="24"/>
        </w:rPr>
        <w:t xml:space="preserve"> Comparative analysis for the sequences of gRNA13 and HBV genome of genotypes A-D</w:t>
      </w:r>
      <w:r>
        <w:rPr>
          <w:rFonts w:ascii="Book Antiqua" w:hAnsi="Book Antiqua" w:hint="eastAsia"/>
          <w:bCs/>
          <w:color w:val="000000"/>
          <w:sz w:val="24"/>
          <w:szCs w:val="24"/>
        </w:rPr>
        <w:t>;</w:t>
      </w:r>
      <w:r w:rsidRPr="00203D4A">
        <w:rPr>
          <w:rFonts w:ascii="Book Antiqua" w:hAnsi="Book Antiqua"/>
          <w:bCs/>
          <w:caps/>
          <w:color w:val="000000"/>
          <w:sz w:val="24"/>
          <w:szCs w:val="24"/>
        </w:rPr>
        <w:t xml:space="preserve"> f</w:t>
      </w:r>
      <w:r>
        <w:rPr>
          <w:rFonts w:ascii="Book Antiqua" w:hAnsi="Book Antiqua" w:hint="eastAsia"/>
          <w:bCs/>
          <w:caps/>
          <w:color w:val="000000"/>
          <w:sz w:val="24"/>
          <w:szCs w:val="24"/>
        </w:rPr>
        <w:t>:</w:t>
      </w:r>
      <w:r w:rsidR="00124C34" w:rsidRPr="00B97728">
        <w:rPr>
          <w:rFonts w:ascii="Book Antiqua" w:hAnsi="Book Antiqua"/>
          <w:bCs/>
          <w:color w:val="000000"/>
          <w:sz w:val="24"/>
          <w:szCs w:val="24"/>
        </w:rPr>
        <w:t xml:space="preserve"> The plasmid </w:t>
      </w:r>
      <w:r w:rsidR="00124C34" w:rsidRPr="00B97728">
        <w:rPr>
          <w:rFonts w:ascii="Book Antiqua" w:hAnsi="Book Antiqua"/>
          <w:sz w:val="24"/>
          <w:szCs w:val="24"/>
        </w:rPr>
        <w:t>pGEM-HBV1.3A or pGEM-HBV1.3B</w:t>
      </w:r>
      <w:r w:rsidR="00124C34" w:rsidRPr="00B97728">
        <w:rPr>
          <w:rFonts w:ascii="Book Antiqua" w:hAnsi="Book Antiqua"/>
          <w:bCs/>
          <w:color w:val="000000"/>
          <w:sz w:val="24"/>
          <w:szCs w:val="24"/>
        </w:rPr>
        <w:t xml:space="preserve"> and gRNA-1 and 13 expression vectors </w:t>
      </w:r>
      <w:r w:rsidR="00124C34" w:rsidRPr="00B97728">
        <w:rPr>
          <w:rFonts w:ascii="Book Antiqua" w:hAnsi="Book Antiqua"/>
          <w:bCs/>
          <w:color w:val="000000"/>
          <w:sz w:val="24"/>
          <w:szCs w:val="24"/>
        </w:rPr>
        <w:lastRenderedPageBreak/>
        <w:t xml:space="preserve">were co-transfected into </w:t>
      </w:r>
      <w:r w:rsidR="006C71D8" w:rsidRPr="00B97728">
        <w:rPr>
          <w:rFonts w:ascii="Book Antiqua" w:hAnsi="Book Antiqua"/>
          <w:bCs/>
          <w:color w:val="000000"/>
          <w:sz w:val="24"/>
          <w:szCs w:val="24"/>
        </w:rPr>
        <w:t>HuH-7</w:t>
      </w:r>
      <w:r w:rsidR="00124C34" w:rsidRPr="00B97728">
        <w:rPr>
          <w:rFonts w:ascii="Book Antiqua" w:hAnsi="Book Antiqua"/>
          <w:bCs/>
          <w:color w:val="000000"/>
          <w:sz w:val="24"/>
          <w:szCs w:val="24"/>
        </w:rPr>
        <w:t xml:space="preserve"> cells, and PCR amplifications were performed at 72 h </w:t>
      </w:r>
      <w:r w:rsidR="00C97EAE" w:rsidRPr="00B97728">
        <w:rPr>
          <w:rFonts w:ascii="Book Antiqua" w:hAnsi="Book Antiqua"/>
          <w:bCs/>
          <w:color w:val="000000"/>
          <w:sz w:val="24"/>
          <w:szCs w:val="24"/>
        </w:rPr>
        <w:t>post transfection</w:t>
      </w:r>
      <w:r w:rsidR="00124C34" w:rsidRPr="00B97728">
        <w:rPr>
          <w:rFonts w:ascii="Book Antiqua" w:hAnsi="Book Antiqua"/>
          <w:bCs/>
          <w:color w:val="000000"/>
          <w:sz w:val="24"/>
          <w:szCs w:val="24"/>
        </w:rPr>
        <w:t xml:space="preserve"> as above.</w:t>
      </w:r>
      <w:r w:rsidR="00F75490">
        <w:rPr>
          <w:rFonts w:ascii="Book Antiqua" w:hAnsi="Book Antiqua" w:hint="eastAsia"/>
          <w:bCs/>
          <w:color w:val="000000"/>
          <w:sz w:val="24"/>
          <w:szCs w:val="24"/>
        </w:rPr>
        <w:t xml:space="preserve"> </w:t>
      </w:r>
      <w:r w:rsidR="00F75490" w:rsidRPr="00B97728">
        <w:rPr>
          <w:rFonts w:ascii="Book Antiqua" w:hAnsi="Book Antiqua"/>
          <w:bCs/>
          <w:color w:val="000000"/>
          <w:sz w:val="24"/>
          <w:szCs w:val="24"/>
        </w:rPr>
        <w:t>HBV</w:t>
      </w:r>
      <w:r w:rsidR="00F75490">
        <w:rPr>
          <w:rFonts w:ascii="Book Antiqua" w:hAnsi="Book Antiqua" w:hint="eastAsia"/>
          <w:bCs/>
          <w:color w:val="000000"/>
          <w:sz w:val="24"/>
          <w:szCs w:val="24"/>
        </w:rPr>
        <w:t>:</w:t>
      </w:r>
      <w:r w:rsidR="00F75490" w:rsidRPr="00421AF1">
        <w:rPr>
          <w:rFonts w:ascii="Book Antiqua" w:hAnsi="Book Antiqua"/>
          <w:bCs/>
          <w:color w:val="000000"/>
          <w:sz w:val="24"/>
          <w:szCs w:val="24"/>
        </w:rPr>
        <w:t xml:space="preserve"> </w:t>
      </w:r>
      <w:r w:rsidR="00F75490" w:rsidRPr="00421AF1">
        <w:rPr>
          <w:rFonts w:ascii="Book Antiqua" w:hAnsi="Book Antiqua"/>
          <w:bCs/>
          <w:caps/>
          <w:color w:val="000000"/>
          <w:sz w:val="24"/>
          <w:szCs w:val="24"/>
        </w:rPr>
        <w:t>h</w:t>
      </w:r>
      <w:r w:rsidR="00F75490" w:rsidRPr="00421AF1">
        <w:rPr>
          <w:rFonts w:ascii="Book Antiqua" w:hAnsi="Book Antiqua"/>
          <w:bCs/>
          <w:color w:val="000000"/>
          <w:sz w:val="24"/>
          <w:szCs w:val="24"/>
        </w:rPr>
        <w:t>epatitis B virus</w:t>
      </w:r>
      <w:r w:rsidR="00F75490">
        <w:rPr>
          <w:rFonts w:ascii="Book Antiqua" w:hAnsi="Book Antiqua" w:hint="eastAsia"/>
          <w:bCs/>
          <w:color w:val="000000"/>
          <w:sz w:val="24"/>
          <w:szCs w:val="24"/>
        </w:rPr>
        <w:t xml:space="preserve">; </w:t>
      </w:r>
      <w:r w:rsidR="00F75490" w:rsidRPr="00B97728">
        <w:rPr>
          <w:rFonts w:ascii="Book Antiqua" w:hAnsi="Book Antiqua"/>
          <w:bCs/>
          <w:color w:val="000000"/>
          <w:sz w:val="24"/>
          <w:szCs w:val="24"/>
        </w:rPr>
        <w:t>HBsAg</w:t>
      </w:r>
      <w:r w:rsidR="00F75490">
        <w:rPr>
          <w:rFonts w:ascii="Book Antiqua" w:hAnsi="Book Antiqua" w:hint="eastAsia"/>
          <w:bCs/>
          <w:color w:val="000000"/>
          <w:sz w:val="24"/>
          <w:szCs w:val="24"/>
        </w:rPr>
        <w:t xml:space="preserve">: </w:t>
      </w:r>
      <w:r w:rsidR="00F75490" w:rsidRPr="00BE4284">
        <w:rPr>
          <w:rFonts w:ascii="Book Antiqua" w:hAnsi="Book Antiqua"/>
          <w:bCs/>
          <w:caps/>
          <w:color w:val="000000"/>
          <w:sz w:val="24"/>
          <w:szCs w:val="24"/>
        </w:rPr>
        <w:t>h</w:t>
      </w:r>
      <w:r w:rsidR="00F75490" w:rsidRPr="00BE4284">
        <w:rPr>
          <w:rFonts w:ascii="Book Antiqua" w:hAnsi="Book Antiqua"/>
          <w:bCs/>
          <w:color w:val="000000"/>
          <w:sz w:val="24"/>
          <w:szCs w:val="24"/>
        </w:rPr>
        <w:t>epatitis B virus surface antigen</w:t>
      </w:r>
      <w:r w:rsidR="00F75490">
        <w:rPr>
          <w:rFonts w:ascii="Book Antiqua" w:hAnsi="Book Antiqua" w:hint="eastAsia"/>
          <w:bCs/>
          <w:color w:val="000000"/>
          <w:sz w:val="24"/>
          <w:szCs w:val="24"/>
        </w:rPr>
        <w:t>.</w:t>
      </w:r>
    </w:p>
    <w:p w:rsidR="00CB3499" w:rsidRDefault="00CB3499" w:rsidP="00532F8C">
      <w:pPr>
        <w:autoSpaceDE w:val="0"/>
        <w:autoSpaceDN w:val="0"/>
        <w:adjustRightInd w:val="0"/>
        <w:spacing w:line="480" w:lineRule="auto"/>
        <w:rPr>
          <w:rFonts w:ascii="Book Antiqua" w:hAnsi="Book Antiqua"/>
          <w:bCs/>
          <w:color w:val="000000"/>
          <w:sz w:val="24"/>
          <w:szCs w:val="24"/>
        </w:rPr>
      </w:pPr>
      <w:r>
        <w:rPr>
          <w:rFonts w:ascii="Book Antiqua" w:hAnsi="Book Antiqua"/>
          <w:bCs/>
          <w:color w:val="000000"/>
          <w:sz w:val="24"/>
          <w:szCs w:val="24"/>
        </w:rPr>
        <w:br w:type="page"/>
      </w:r>
    </w:p>
    <w:p w:rsidR="00203D4A" w:rsidRDefault="00203D4A" w:rsidP="00532F8C">
      <w:pPr>
        <w:autoSpaceDE w:val="0"/>
        <w:autoSpaceDN w:val="0"/>
        <w:adjustRightInd w:val="0"/>
        <w:spacing w:line="480" w:lineRule="auto"/>
        <w:rPr>
          <w:rFonts w:ascii="Book Antiqua" w:hAnsi="Book Antiqua"/>
          <w:bCs/>
          <w:color w:val="000000"/>
          <w:sz w:val="24"/>
          <w:szCs w:val="24"/>
        </w:rPr>
      </w:pPr>
    </w:p>
    <w:p w:rsidR="00D9214F" w:rsidRPr="00B97728" w:rsidRDefault="00D9214F" w:rsidP="00532F8C">
      <w:pPr>
        <w:autoSpaceDE w:val="0"/>
        <w:autoSpaceDN w:val="0"/>
        <w:adjustRightInd w:val="0"/>
        <w:spacing w:line="480" w:lineRule="auto"/>
        <w:rPr>
          <w:rFonts w:ascii="Book Antiqua" w:hAnsi="Book Antiqua"/>
          <w:bCs/>
          <w:color w:val="000000"/>
          <w:sz w:val="24"/>
          <w:szCs w:val="24"/>
        </w:rPr>
      </w:pPr>
      <w:r>
        <w:rPr>
          <w:rFonts w:ascii="Book Antiqua" w:hAnsi="Book Antiqua"/>
          <w:bCs/>
          <w:noProof/>
          <w:color w:val="000000"/>
          <w:sz w:val="24"/>
          <w:szCs w:val="24"/>
        </w:rPr>
        <w:drawing>
          <wp:inline distT="0" distB="0" distL="0" distR="0">
            <wp:extent cx="2409190" cy="2154555"/>
            <wp:effectExtent l="0" t="0" r="0" b="0"/>
            <wp:docPr id="5" name="图片 5" descr="C:\Users\Administrator\Desktop\2015-4-29\17129\17129\17129-Figure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15-4-29\17129\17129\17129-Figures\Figure 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190" cy="2154555"/>
                    </a:xfrm>
                    <a:prstGeom prst="rect">
                      <a:avLst/>
                    </a:prstGeom>
                    <a:noFill/>
                    <a:ln>
                      <a:noFill/>
                    </a:ln>
                  </pic:spPr>
                </pic:pic>
              </a:graphicData>
            </a:graphic>
          </wp:inline>
        </w:drawing>
      </w:r>
    </w:p>
    <w:p w:rsidR="00124C34" w:rsidRPr="00532F8C" w:rsidRDefault="00F75490" w:rsidP="00532F8C">
      <w:pPr>
        <w:autoSpaceDE w:val="0"/>
        <w:autoSpaceDN w:val="0"/>
        <w:adjustRightInd w:val="0"/>
        <w:spacing w:line="480" w:lineRule="auto"/>
        <w:rPr>
          <w:rFonts w:ascii="Book Antiqua" w:hAnsi="Book Antiqua"/>
          <w:bCs/>
          <w:color w:val="000000"/>
          <w:sz w:val="24"/>
          <w:szCs w:val="24"/>
        </w:rPr>
      </w:pPr>
      <w:r>
        <w:rPr>
          <w:rFonts w:ascii="Book Antiqua" w:hAnsi="Book Antiqua"/>
          <w:b/>
          <w:bCs/>
          <w:color w:val="000000"/>
          <w:sz w:val="24"/>
          <w:szCs w:val="24"/>
        </w:rPr>
        <w:t>Fig</w:t>
      </w:r>
      <w:r w:rsidR="00C825F2">
        <w:rPr>
          <w:rFonts w:ascii="Book Antiqua" w:hAnsi="Book Antiqua" w:hint="eastAsia"/>
          <w:b/>
          <w:bCs/>
          <w:color w:val="000000"/>
          <w:sz w:val="24"/>
          <w:szCs w:val="24"/>
        </w:rPr>
        <w:t>ure</w:t>
      </w:r>
      <w:r w:rsidR="00124C34" w:rsidRPr="00B97728">
        <w:rPr>
          <w:rFonts w:ascii="Book Antiqua" w:hAnsi="Book Antiqua"/>
          <w:b/>
          <w:bCs/>
          <w:color w:val="000000"/>
          <w:sz w:val="24"/>
          <w:szCs w:val="24"/>
        </w:rPr>
        <w:t xml:space="preserve"> 5 </w:t>
      </w:r>
      <w:r w:rsidR="00C825F2" w:rsidRPr="00C825F2">
        <w:rPr>
          <w:rFonts w:ascii="Book Antiqua" w:hAnsi="Book Antiqua"/>
          <w:b/>
          <w:caps/>
          <w:color w:val="000000"/>
          <w:kern w:val="0"/>
          <w:sz w:val="24"/>
          <w:szCs w:val="24"/>
        </w:rPr>
        <w:t>h</w:t>
      </w:r>
      <w:r w:rsidR="00C825F2" w:rsidRPr="006D74B0">
        <w:rPr>
          <w:rFonts w:ascii="Book Antiqua" w:hAnsi="Book Antiqua"/>
          <w:b/>
          <w:color w:val="000000"/>
          <w:kern w:val="0"/>
          <w:sz w:val="24"/>
          <w:szCs w:val="24"/>
        </w:rPr>
        <w:t>epatitis B virus</w:t>
      </w:r>
      <w:r w:rsidR="00124C34" w:rsidRPr="00B97728">
        <w:rPr>
          <w:rFonts w:ascii="Book Antiqua" w:hAnsi="Book Antiqua"/>
          <w:b/>
          <w:bCs/>
          <w:color w:val="000000"/>
          <w:sz w:val="24"/>
          <w:szCs w:val="24"/>
        </w:rPr>
        <w:t>-specific</w:t>
      </w:r>
      <w:r w:rsidR="00124C34" w:rsidRPr="00B97728">
        <w:rPr>
          <w:rFonts w:ascii="Book Antiqua" w:hAnsi="Book Antiqua"/>
          <w:b/>
          <w:color w:val="000000"/>
          <w:sz w:val="24"/>
          <w:szCs w:val="24"/>
        </w:rPr>
        <w:t xml:space="preserve"> gRNA could suppress the genotype D </w:t>
      </w:r>
      <w:r w:rsidR="00C825F2" w:rsidRPr="006D74B0">
        <w:rPr>
          <w:rFonts w:ascii="Book Antiqua" w:hAnsi="Book Antiqua"/>
          <w:b/>
          <w:color w:val="000000"/>
          <w:kern w:val="0"/>
          <w:sz w:val="24"/>
          <w:szCs w:val="24"/>
        </w:rPr>
        <w:t>hepatitis B virus</w:t>
      </w:r>
      <w:r w:rsidR="00124C34" w:rsidRPr="00B97728">
        <w:rPr>
          <w:rFonts w:ascii="Book Antiqua" w:hAnsi="Book Antiqua"/>
          <w:b/>
          <w:color w:val="000000"/>
          <w:sz w:val="24"/>
          <w:szCs w:val="24"/>
        </w:rPr>
        <w:t xml:space="preserve"> replication and </w:t>
      </w:r>
      <w:r w:rsidR="0041258B" w:rsidRPr="00B97728">
        <w:rPr>
          <w:rFonts w:ascii="Book Antiqua" w:hAnsi="Book Antiqua"/>
          <w:b/>
          <w:color w:val="000000"/>
          <w:sz w:val="24"/>
          <w:szCs w:val="24"/>
        </w:rPr>
        <w:t>destroy</w:t>
      </w:r>
      <w:r w:rsidR="00124C34" w:rsidRPr="00B97728">
        <w:rPr>
          <w:rFonts w:ascii="Book Antiqua" w:hAnsi="Book Antiqua"/>
          <w:b/>
          <w:color w:val="000000"/>
          <w:sz w:val="24"/>
          <w:szCs w:val="24"/>
        </w:rPr>
        <w:t xml:space="preserve"> cccDNA. </w:t>
      </w:r>
      <w:r w:rsidR="00D9214F" w:rsidRPr="00D9214F">
        <w:rPr>
          <w:rFonts w:ascii="Book Antiqua" w:hAnsi="Book Antiqua"/>
          <w:caps/>
          <w:color w:val="000000"/>
          <w:sz w:val="24"/>
          <w:szCs w:val="24"/>
        </w:rPr>
        <w:t>a</w:t>
      </w:r>
      <w:r w:rsidR="00D9214F">
        <w:rPr>
          <w:rFonts w:ascii="Book Antiqua" w:hAnsi="Book Antiqua" w:hint="eastAsia"/>
          <w:color w:val="000000"/>
          <w:sz w:val="24"/>
          <w:szCs w:val="24"/>
        </w:rPr>
        <w:t>:</w:t>
      </w:r>
      <w:r w:rsidR="00124C34" w:rsidRPr="00B97728">
        <w:rPr>
          <w:rFonts w:ascii="Book Antiqua" w:hAnsi="Book Antiqua"/>
          <w:color w:val="000000"/>
          <w:sz w:val="24"/>
          <w:szCs w:val="24"/>
        </w:rPr>
        <w:t xml:space="preserve"> </w:t>
      </w:r>
      <w:r w:rsidR="00124C34" w:rsidRPr="00B97728">
        <w:rPr>
          <w:rFonts w:ascii="Book Antiqua" w:hAnsi="Book Antiqua"/>
          <w:bCs/>
          <w:color w:val="000000"/>
          <w:sz w:val="24"/>
          <w:szCs w:val="24"/>
        </w:rPr>
        <w:t>HepAD38 cells were seeded into a 6 well plate. Then, gRNA-5 and 12 expression vectors (each 2 µg) were co-transfected into HepAD38 cells</w:t>
      </w:r>
      <w:r w:rsidR="00124C34" w:rsidRPr="00B97728">
        <w:rPr>
          <w:rFonts w:ascii="Book Antiqua" w:hAnsi="Book Antiqua"/>
          <w:color w:val="000000"/>
          <w:sz w:val="24"/>
          <w:szCs w:val="24"/>
        </w:rPr>
        <w:t xml:space="preserve">. </w:t>
      </w:r>
      <w:r w:rsidR="00124C34" w:rsidRPr="00B97728">
        <w:rPr>
          <w:rFonts w:ascii="Book Antiqua" w:hAnsi="Book Antiqua"/>
          <w:bCs/>
          <w:color w:val="000000"/>
          <w:sz w:val="24"/>
          <w:szCs w:val="24"/>
        </w:rPr>
        <w:t>HBsAg and HBeAg levels in the culture supernatant of HepAD38 cells were measured at 72 h post transfection using a time-resolved fluoroimmunoassay</w:t>
      </w:r>
      <w:r w:rsidR="00D9214F">
        <w:rPr>
          <w:rFonts w:ascii="Book Antiqua" w:hAnsi="Book Antiqua" w:hint="eastAsia"/>
          <w:bCs/>
          <w:color w:val="000000"/>
          <w:sz w:val="24"/>
          <w:szCs w:val="24"/>
        </w:rPr>
        <w:t>;</w:t>
      </w:r>
      <w:r w:rsidR="00124C34" w:rsidRPr="00B97728">
        <w:rPr>
          <w:rFonts w:ascii="Book Antiqua" w:hAnsi="Book Antiqua"/>
          <w:bCs/>
          <w:color w:val="000000"/>
          <w:sz w:val="24"/>
          <w:szCs w:val="24"/>
        </w:rPr>
        <w:t xml:space="preserve"> </w:t>
      </w:r>
      <w:r w:rsidR="00D9214F" w:rsidRPr="00D9214F">
        <w:rPr>
          <w:rFonts w:ascii="Book Antiqua" w:hAnsi="Book Antiqua"/>
          <w:bCs/>
          <w:caps/>
          <w:color w:val="000000"/>
          <w:sz w:val="24"/>
          <w:szCs w:val="24"/>
        </w:rPr>
        <w:t>b</w:t>
      </w:r>
      <w:r w:rsidR="00D9214F">
        <w:rPr>
          <w:rFonts w:ascii="Book Antiqua" w:hAnsi="Book Antiqua" w:hint="eastAsia"/>
          <w:bCs/>
          <w:color w:val="000000"/>
          <w:sz w:val="24"/>
          <w:szCs w:val="24"/>
        </w:rPr>
        <w:t>:</w:t>
      </w:r>
      <w:r w:rsidR="00C97EAE" w:rsidRPr="00B97728">
        <w:rPr>
          <w:rFonts w:ascii="Book Antiqua" w:hAnsi="Book Antiqua"/>
          <w:bCs/>
          <w:color w:val="000000"/>
          <w:sz w:val="24"/>
          <w:szCs w:val="24"/>
        </w:rPr>
        <w:t xml:space="preserve"> HBV DNA levels in the culture supernatant of HepA</w:t>
      </w:r>
      <w:r w:rsidR="00D9214F">
        <w:rPr>
          <w:rFonts w:ascii="Book Antiqua" w:hAnsi="Book Antiqua"/>
          <w:bCs/>
          <w:color w:val="000000"/>
          <w:sz w:val="24"/>
          <w:szCs w:val="24"/>
        </w:rPr>
        <w:t>D38 cells were measured at 72 h</w:t>
      </w:r>
      <w:r w:rsidR="00C97EAE" w:rsidRPr="00B97728">
        <w:rPr>
          <w:rFonts w:ascii="Book Antiqua" w:hAnsi="Book Antiqua"/>
          <w:bCs/>
          <w:color w:val="000000"/>
          <w:sz w:val="24"/>
          <w:szCs w:val="24"/>
        </w:rPr>
        <w:t xml:space="preserve"> post transfection using real-time quantitative PCR</w:t>
      </w:r>
      <w:r w:rsidR="00D9214F">
        <w:rPr>
          <w:rFonts w:ascii="Book Antiqua" w:hAnsi="Book Antiqua" w:hint="eastAsia"/>
          <w:bCs/>
          <w:color w:val="000000"/>
          <w:sz w:val="24"/>
          <w:szCs w:val="24"/>
        </w:rPr>
        <w:t>;</w:t>
      </w:r>
      <w:r w:rsidR="00C97EAE" w:rsidRPr="00B97728">
        <w:rPr>
          <w:rFonts w:ascii="Book Antiqua" w:hAnsi="Book Antiqua"/>
          <w:bCs/>
          <w:color w:val="000000"/>
          <w:sz w:val="24"/>
          <w:szCs w:val="24"/>
        </w:rPr>
        <w:t xml:space="preserve"> </w:t>
      </w:r>
      <w:r w:rsidR="00C97EAE" w:rsidRPr="00D9214F">
        <w:rPr>
          <w:rFonts w:ascii="Book Antiqua" w:hAnsi="Book Antiqua"/>
          <w:bCs/>
          <w:caps/>
          <w:color w:val="000000"/>
          <w:sz w:val="24"/>
          <w:szCs w:val="24"/>
        </w:rPr>
        <w:t>c</w:t>
      </w:r>
      <w:r w:rsidR="00D9214F">
        <w:rPr>
          <w:rFonts w:ascii="Book Antiqua" w:hAnsi="Book Antiqua" w:hint="eastAsia"/>
          <w:bCs/>
          <w:color w:val="000000"/>
          <w:sz w:val="24"/>
          <w:szCs w:val="24"/>
        </w:rPr>
        <w:t>:</w:t>
      </w:r>
      <w:r w:rsidR="00124C34" w:rsidRPr="00B97728">
        <w:rPr>
          <w:rFonts w:ascii="Book Antiqua" w:hAnsi="Book Antiqua"/>
          <w:bCs/>
          <w:color w:val="000000"/>
          <w:sz w:val="24"/>
          <w:szCs w:val="24"/>
        </w:rPr>
        <w:t xml:space="preserve"> HBV cccDNA levels in HepAD38 cells were measured using KCl precipitati</w:t>
      </w:r>
      <w:r w:rsidR="00124C34" w:rsidRPr="00B97728">
        <w:rPr>
          <w:rFonts w:ascii="Book Antiqua" w:hAnsi="Book Antiqua"/>
          <w:color w:val="000000"/>
          <w:sz w:val="24"/>
          <w:szCs w:val="24"/>
        </w:rPr>
        <w:t>on, plasmid-safe ATP-dependent DNase (PSAD) digestion, rolling circle amplification and quantitative PCR combined method</w:t>
      </w:r>
      <w:r w:rsidR="00D9214F">
        <w:rPr>
          <w:rFonts w:ascii="Book Antiqua" w:hAnsi="Book Antiqua" w:hint="eastAsia"/>
          <w:color w:val="000000"/>
          <w:sz w:val="24"/>
          <w:szCs w:val="24"/>
        </w:rPr>
        <w:t>;</w:t>
      </w:r>
      <w:r w:rsidR="00D9214F">
        <w:rPr>
          <w:rFonts w:ascii="Book Antiqua" w:hAnsi="Book Antiqua"/>
          <w:color w:val="000000"/>
          <w:sz w:val="24"/>
          <w:szCs w:val="24"/>
        </w:rPr>
        <w:t xml:space="preserve"> </w:t>
      </w:r>
      <w:r w:rsidR="00C97EAE" w:rsidRPr="00D9214F">
        <w:rPr>
          <w:rFonts w:ascii="Book Antiqua" w:hAnsi="Book Antiqua"/>
          <w:caps/>
          <w:color w:val="000000"/>
          <w:sz w:val="24"/>
          <w:szCs w:val="24"/>
        </w:rPr>
        <w:t>d</w:t>
      </w:r>
      <w:r w:rsidR="00D9214F">
        <w:rPr>
          <w:rFonts w:ascii="Book Antiqua" w:hAnsi="Book Antiqua" w:hint="eastAsia"/>
          <w:caps/>
          <w:color w:val="000000"/>
          <w:sz w:val="24"/>
          <w:szCs w:val="24"/>
        </w:rPr>
        <w:t>:</w:t>
      </w:r>
      <w:r w:rsidR="00124C34" w:rsidRPr="00B97728">
        <w:rPr>
          <w:rFonts w:ascii="Book Antiqua" w:hAnsi="Book Antiqua"/>
          <w:color w:val="000000"/>
          <w:sz w:val="24"/>
          <w:szCs w:val="24"/>
        </w:rPr>
        <w:t xml:space="preserve"> </w:t>
      </w:r>
      <w:r w:rsidR="00124C34" w:rsidRPr="00B97728">
        <w:rPr>
          <w:rFonts w:ascii="Book Antiqua" w:hAnsi="Book Antiqua"/>
          <w:bCs/>
          <w:color w:val="000000"/>
          <w:sz w:val="24"/>
          <w:szCs w:val="24"/>
        </w:rPr>
        <w:t>PCR amplification was performed using the primers beyond the cleavage sites of dual gRNAs following KCl precipitati</w:t>
      </w:r>
      <w:r w:rsidR="00124C34" w:rsidRPr="00B97728">
        <w:rPr>
          <w:rFonts w:ascii="Book Antiqua" w:hAnsi="Book Antiqua"/>
          <w:color w:val="000000"/>
          <w:sz w:val="24"/>
          <w:szCs w:val="24"/>
        </w:rPr>
        <w:t>on, plasmid-safe ATP-dependent DNase (PSAD) digestion and rolling circle amplification</w:t>
      </w:r>
      <w:r w:rsidR="00124C34" w:rsidRPr="00B97728">
        <w:rPr>
          <w:rFonts w:ascii="Book Antiqua" w:hAnsi="Book Antiqua"/>
          <w:bCs/>
          <w:color w:val="000000"/>
          <w:sz w:val="24"/>
          <w:szCs w:val="24"/>
        </w:rPr>
        <w:t>.</w:t>
      </w:r>
      <w:r w:rsidR="006F26ED" w:rsidRPr="00532F8C">
        <w:rPr>
          <w:rFonts w:ascii="Book Antiqua" w:hAnsi="Book Antiqua"/>
          <w:sz w:val="24"/>
          <w:szCs w:val="24"/>
        </w:rPr>
        <w:t xml:space="preserve"> </w:t>
      </w:r>
      <w:r w:rsidR="00D9214F" w:rsidRPr="00B97728">
        <w:rPr>
          <w:rFonts w:ascii="Book Antiqua" w:hAnsi="Book Antiqua"/>
          <w:bCs/>
          <w:color w:val="000000"/>
          <w:sz w:val="24"/>
          <w:szCs w:val="24"/>
        </w:rPr>
        <w:t>HBV</w:t>
      </w:r>
      <w:r w:rsidR="00D9214F">
        <w:rPr>
          <w:rFonts w:ascii="Book Antiqua" w:hAnsi="Book Antiqua" w:hint="eastAsia"/>
          <w:bCs/>
          <w:color w:val="000000"/>
          <w:sz w:val="24"/>
          <w:szCs w:val="24"/>
        </w:rPr>
        <w:t>:</w:t>
      </w:r>
      <w:r w:rsidR="00D9214F" w:rsidRPr="00421AF1">
        <w:rPr>
          <w:rFonts w:ascii="Book Antiqua" w:hAnsi="Book Antiqua"/>
          <w:bCs/>
          <w:color w:val="000000"/>
          <w:sz w:val="24"/>
          <w:szCs w:val="24"/>
        </w:rPr>
        <w:t xml:space="preserve"> </w:t>
      </w:r>
      <w:r w:rsidR="00D9214F" w:rsidRPr="00421AF1">
        <w:rPr>
          <w:rFonts w:ascii="Book Antiqua" w:hAnsi="Book Antiqua"/>
          <w:bCs/>
          <w:caps/>
          <w:color w:val="000000"/>
          <w:sz w:val="24"/>
          <w:szCs w:val="24"/>
        </w:rPr>
        <w:t>h</w:t>
      </w:r>
      <w:r w:rsidR="00D9214F" w:rsidRPr="00421AF1">
        <w:rPr>
          <w:rFonts w:ascii="Book Antiqua" w:hAnsi="Book Antiqua"/>
          <w:bCs/>
          <w:color w:val="000000"/>
          <w:sz w:val="24"/>
          <w:szCs w:val="24"/>
        </w:rPr>
        <w:t>epatitis B virus</w:t>
      </w:r>
      <w:r w:rsidR="00D9214F">
        <w:rPr>
          <w:rFonts w:ascii="Book Antiqua" w:hAnsi="Book Antiqua" w:hint="eastAsia"/>
          <w:bCs/>
          <w:color w:val="000000"/>
          <w:sz w:val="24"/>
          <w:szCs w:val="24"/>
        </w:rPr>
        <w:t xml:space="preserve">; </w:t>
      </w:r>
      <w:r w:rsidR="00D9214F" w:rsidRPr="00B97728">
        <w:rPr>
          <w:rFonts w:ascii="Book Antiqua" w:hAnsi="Book Antiqua"/>
          <w:bCs/>
          <w:color w:val="000000"/>
          <w:sz w:val="24"/>
          <w:szCs w:val="24"/>
        </w:rPr>
        <w:t>HBsAg</w:t>
      </w:r>
      <w:r w:rsidR="00D9214F">
        <w:rPr>
          <w:rFonts w:ascii="Book Antiqua" w:hAnsi="Book Antiqua" w:hint="eastAsia"/>
          <w:bCs/>
          <w:color w:val="000000"/>
          <w:sz w:val="24"/>
          <w:szCs w:val="24"/>
        </w:rPr>
        <w:t xml:space="preserve">: </w:t>
      </w:r>
      <w:r w:rsidR="00D9214F" w:rsidRPr="00BE4284">
        <w:rPr>
          <w:rFonts w:ascii="Book Antiqua" w:hAnsi="Book Antiqua"/>
          <w:bCs/>
          <w:caps/>
          <w:color w:val="000000"/>
          <w:sz w:val="24"/>
          <w:szCs w:val="24"/>
        </w:rPr>
        <w:t>h</w:t>
      </w:r>
      <w:r w:rsidR="00D9214F" w:rsidRPr="00BE4284">
        <w:rPr>
          <w:rFonts w:ascii="Book Antiqua" w:hAnsi="Book Antiqua"/>
          <w:bCs/>
          <w:color w:val="000000"/>
          <w:sz w:val="24"/>
          <w:szCs w:val="24"/>
        </w:rPr>
        <w:t>epatitis B virus surface antigen</w:t>
      </w:r>
      <w:r w:rsidR="00D9214F">
        <w:rPr>
          <w:rFonts w:ascii="Book Antiqua" w:hAnsi="Book Antiqua" w:hint="eastAsia"/>
          <w:bCs/>
          <w:color w:val="000000"/>
          <w:sz w:val="24"/>
          <w:szCs w:val="24"/>
        </w:rPr>
        <w:t>.</w:t>
      </w:r>
    </w:p>
    <w:sectPr w:rsidR="00124C34" w:rsidRPr="00532F8C" w:rsidSect="00532F8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068" w:rsidRDefault="004E1068" w:rsidP="00402A53">
      <w:r>
        <w:separator/>
      </w:r>
    </w:p>
  </w:endnote>
  <w:endnote w:type="continuationSeparator" w:id="0">
    <w:p w:rsidR="004E1068" w:rsidRDefault="004E1068" w:rsidP="00402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vTimes">
    <w:altName w:val="SimSun"/>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068" w:rsidRDefault="004E1068" w:rsidP="00402A53">
      <w:r>
        <w:separator/>
      </w:r>
    </w:p>
  </w:footnote>
  <w:footnote w:type="continuationSeparator" w:id="0">
    <w:p w:rsidR="004E1068" w:rsidRDefault="004E1068" w:rsidP="00402A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3A7B"/>
    <w:multiLevelType w:val="hybridMultilevel"/>
    <w:tmpl w:val="036CC60E"/>
    <w:lvl w:ilvl="0" w:tplc="BD24B0A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55F91BD-82EF-4B4F-8805-1E8CDF23FD71}" w:val=" ADDIN NE.Ref.{055F91BD-82EF-4B4F-8805-1E8CDF23FD71}"/>
    <w:docVar w:name="NE.Ref{0C7F64D0-5B4B-4D77-B94C-465D275C0DA2}" w:val="country-region"/>
    <w:docVar w:name="NE.Ref{2D181E68-A801-4A51-AC35-8490EF065323}" w:val=" ADDIN NE.Ref.{2D181E68-A801-4A51-AC35-8490EF065323}"/>
    <w:docVar w:name="NE.Ref{3EF6F62E-9007-41B6-9715-6CDBBCAEC5AC}" w:val="country-region"/>
    <w:docVar w:name="NE.Ref{4B7CB597-7F86-480D-9063-2C6CCF02CBA3}" w:val="岃梦崓梦夫梦壍梦壜梦溻梦漦梦燧梦玡梦瑃梦婉梦瓩梦畈梦婣梦婻梦瘸梦䉀ծѠա㧶桮⽏梦⻯梦⼂梦⼞梦⼰梦账桸䓕桮巄梦弃梦壱梦夀梦悎梦戕梦篇梦ꅸ梥ꅸ梥ꅸ梥夜梦挩梦書梦♎梳氫梦皢梦夫梦篇梦箿梦夳梦沧梦湚梦夻梦"/>
    <w:docVar w:name="NE.Ref{4F71A551-FD7E-4C12-8C96-5E4AF8845020}" w:val="橄桘Ꞩɔɰ찔椫"/>
    <w:docVar w:name="NE.Ref{58104CC6-4D44-4F2D-83E0-BDF9103D4623}" w:val="岃梦崓梦夫梦壍梦壜梦溻梦漦梦燧梦玡梦瑃梦婉梦瓩梦畈梦婣梦婻梦瘸梦䉀ծѠա㧶桮⽏梦⻯梦⼂梦⼞梦⼰梦账桸䓕桮巄梦弃梦壱梦夀梦悎梦戕梦篇梦ꅸ梥ꅸ梥ꅸ梥夜梦挩梦書梦♎梳氫梦皢梦夫梦篇梦箿梦夳梦沧梦湚梦夻梦"/>
    <w:docVar w:name="NE.Ref{6C24847F-CF22-411D-AC5E-9C3567E37D61}" w:val="country-region"/>
    <w:docVar w:name="NE.Ref{78C8ABA1-CA30-4940-9B3F-F1F7AF10C880}" w:val="country-region"/>
    <w:docVar w:name="NE.Ref{99E51CE4-5BCC-4BC8-80DF-4722053194E8}" w:val="좴晻啀ȵﲰ晶"/>
    <w:docVar w:name="NE.Ref{9D0D3356-9F36-4228-8AD6-4E6F72CE8AA8}" w:val=" ADDIN NE.Ref.{9D0D3356-9F36-4228-8AD6-4E6F72CE8AA8}"/>
    <w:docVar w:name="NE.Ref{B085A86B-BBDC-4C6B-99CA-B3D6FE43BC1A}" w:val=" ADDIN NE.Ref.{B085A86B-BBDC-4C6B-99CA-B3D6FE43BC1A}"/>
    <w:docVar w:name="NE.Ref{E7D78444-C8D9-4760-AE11-266AFDA8E62B}" w:val=" ADDIN NE.Ref.{E7D78444-C8D9-4760-AE11-266AFDA8E62B}"/>
    <w:docVar w:name="NE.Ref{EEEAFE7A-8DFC-432F-8F7D-FC92DC1E372D}" w:val="T"/>
    <w:docVar w:name="NE.Ref{F1933452-2C05-4A7A-AF0C-3C9C8FE1FF81}" w:val="橄桘Ꞩɔɰ찔椫Èᔀɛ帀ȵ賐 ᔀɛ囀ɛסḀ"/>
    <w:docVar w:name="NE.Ref{F8578B57-1225-42AD-913E-1B2351BDA547}" w:val="T㞄ɪ噦䬳噦䬳噦噦䬳ɓ噦▚噦▚_x000a_噦噦▚ɓɓ噦謳_x000a_噦謳_x000a_噦噦謳_x000a_ɓ噦ᖚ噦ᖚ噦噦ᖚɓ噦䬳噦䬳噦噦䬳ɓɓ噦▚噦▚_x000a_噦噦▚ɓ噦謳_x000a_噦謳_x000a_噦噦謳_x000a_ɓ噦ᖚ噦ᖚ噦噦ᖚɓ噦䬳噦䬳噦噦䬳㩸Ȳɓ噦▚噦▚_x000a_噦噦▚ɓɓ噦謳_x000a_噦謳_x000a_噦噦謳_x000a_ɓ噦ᖚ噦ᖚ噦噦ᖚ㘘Ȳɓ噦䬳噦䬳噦噦䬳ɓ噦▚噦▚_x000a_噦噦▚ꀀɓ噦謳_x000a_噦謳_x000a_噦噦謳_x000a_ɓ噦ᖚ噦ᖚ噦噦ᖚ"/>
    <w:docVar w:name="ne_docsoft" w:val="&lt;"/>
    <w:docVar w:name="ne_docversion" w:val="w:docVa"/>
    <w:docVar w:name="ne_stylename" w:val="T㞄ɪ噦䬳噦䬳噦噦䬳ɓ噦▚噦▚_x000a_噦噦▚ɓɓ噦謳_x000a_噦謳_x000a_噦噦謳_x000a_ɓ噦ᖚ噦ᖚ噦噦ᖚɓ噦䬳噦䬳噦噦䬳ɓɓ噦▚噦▚_x000a_噦噦▚ɓ噦謳_x000a_噦謳_x000a_噦噦謳_x000a_ɓ噦ᖚ噦ᖚ噦噦ᖚɓ噦䬳噦䬳噦噦䬳㩸Ȳɓ噦▚噦▚_x000a_噦噦▚ɓɓ噦謳_x000a_噦謳_x000a_噦噦謳_x000a_ɓ噦ᖚ噦ᖚ噦噦ᖚ㘘Ȳɓ噦䬳噦䬳噦噦䬳ɓ噦▚噦▚_x000a_噦噦▚ꀀɓ噦謳_x000a_噦謳_x000a_噦噦謳_x000a_ɓ噦ᖚ噦ᖚ噦噦ᖚ"/>
  </w:docVars>
  <w:rsids>
    <w:rsidRoot w:val="00402A53"/>
    <w:rsid w:val="00000067"/>
    <w:rsid w:val="00001633"/>
    <w:rsid w:val="0000286F"/>
    <w:rsid w:val="00002EFE"/>
    <w:rsid w:val="000032E8"/>
    <w:rsid w:val="00005F2E"/>
    <w:rsid w:val="0000745A"/>
    <w:rsid w:val="00011374"/>
    <w:rsid w:val="00011651"/>
    <w:rsid w:val="00013E20"/>
    <w:rsid w:val="00023E46"/>
    <w:rsid w:val="00025789"/>
    <w:rsid w:val="000258D2"/>
    <w:rsid w:val="00027452"/>
    <w:rsid w:val="00032A1E"/>
    <w:rsid w:val="00034045"/>
    <w:rsid w:val="000344C3"/>
    <w:rsid w:val="000345D6"/>
    <w:rsid w:val="000359A4"/>
    <w:rsid w:val="0004355D"/>
    <w:rsid w:val="00043CC5"/>
    <w:rsid w:val="000468EB"/>
    <w:rsid w:val="00047F33"/>
    <w:rsid w:val="00050C3F"/>
    <w:rsid w:val="0005120A"/>
    <w:rsid w:val="000529D0"/>
    <w:rsid w:val="00052D4C"/>
    <w:rsid w:val="00053B38"/>
    <w:rsid w:val="00054CEA"/>
    <w:rsid w:val="00054E9E"/>
    <w:rsid w:val="0005586F"/>
    <w:rsid w:val="00056074"/>
    <w:rsid w:val="00056C3A"/>
    <w:rsid w:val="00056F91"/>
    <w:rsid w:val="0005759A"/>
    <w:rsid w:val="00060F31"/>
    <w:rsid w:val="00061A27"/>
    <w:rsid w:val="000626FB"/>
    <w:rsid w:val="00064CBC"/>
    <w:rsid w:val="00066619"/>
    <w:rsid w:val="000702C1"/>
    <w:rsid w:val="00071066"/>
    <w:rsid w:val="00072AE1"/>
    <w:rsid w:val="00072EC2"/>
    <w:rsid w:val="00080F92"/>
    <w:rsid w:val="00081700"/>
    <w:rsid w:val="00081B6F"/>
    <w:rsid w:val="000840DE"/>
    <w:rsid w:val="00086080"/>
    <w:rsid w:val="00086C34"/>
    <w:rsid w:val="00090434"/>
    <w:rsid w:val="00090A59"/>
    <w:rsid w:val="00091A87"/>
    <w:rsid w:val="0009310E"/>
    <w:rsid w:val="00093170"/>
    <w:rsid w:val="00095B71"/>
    <w:rsid w:val="000971FC"/>
    <w:rsid w:val="000973C8"/>
    <w:rsid w:val="00097ADD"/>
    <w:rsid w:val="00097E34"/>
    <w:rsid w:val="000A00B8"/>
    <w:rsid w:val="000A0A28"/>
    <w:rsid w:val="000A0B71"/>
    <w:rsid w:val="000A138E"/>
    <w:rsid w:val="000A5A87"/>
    <w:rsid w:val="000B1207"/>
    <w:rsid w:val="000B144B"/>
    <w:rsid w:val="000B2987"/>
    <w:rsid w:val="000B3151"/>
    <w:rsid w:val="000B407E"/>
    <w:rsid w:val="000B4868"/>
    <w:rsid w:val="000B65F9"/>
    <w:rsid w:val="000C07C4"/>
    <w:rsid w:val="000C15A5"/>
    <w:rsid w:val="000C2D61"/>
    <w:rsid w:val="000C61BE"/>
    <w:rsid w:val="000C6896"/>
    <w:rsid w:val="000C765E"/>
    <w:rsid w:val="000D09F9"/>
    <w:rsid w:val="000D0C55"/>
    <w:rsid w:val="000D0E13"/>
    <w:rsid w:val="000D2CB4"/>
    <w:rsid w:val="000D32EC"/>
    <w:rsid w:val="000D4021"/>
    <w:rsid w:val="000D4D33"/>
    <w:rsid w:val="000D5A8C"/>
    <w:rsid w:val="000D7848"/>
    <w:rsid w:val="000E0BE0"/>
    <w:rsid w:val="000E11EB"/>
    <w:rsid w:val="000E1A3B"/>
    <w:rsid w:val="000E2282"/>
    <w:rsid w:val="000E2597"/>
    <w:rsid w:val="000E26EB"/>
    <w:rsid w:val="000E2EFB"/>
    <w:rsid w:val="000E2F03"/>
    <w:rsid w:val="000E5CB4"/>
    <w:rsid w:val="000E7732"/>
    <w:rsid w:val="000F1C0F"/>
    <w:rsid w:val="000F277B"/>
    <w:rsid w:val="000F3254"/>
    <w:rsid w:val="000F3A30"/>
    <w:rsid w:val="000F48C8"/>
    <w:rsid w:val="00100957"/>
    <w:rsid w:val="00102A1F"/>
    <w:rsid w:val="00102E92"/>
    <w:rsid w:val="00104193"/>
    <w:rsid w:val="00104E5B"/>
    <w:rsid w:val="001066DE"/>
    <w:rsid w:val="0011121E"/>
    <w:rsid w:val="00113B73"/>
    <w:rsid w:val="00115C2D"/>
    <w:rsid w:val="00120311"/>
    <w:rsid w:val="00120E52"/>
    <w:rsid w:val="0012181D"/>
    <w:rsid w:val="001224CF"/>
    <w:rsid w:val="00124C34"/>
    <w:rsid w:val="0012655F"/>
    <w:rsid w:val="001273EA"/>
    <w:rsid w:val="00130D58"/>
    <w:rsid w:val="001322E6"/>
    <w:rsid w:val="00133761"/>
    <w:rsid w:val="00133D55"/>
    <w:rsid w:val="00134FD4"/>
    <w:rsid w:val="00142440"/>
    <w:rsid w:val="00142C8F"/>
    <w:rsid w:val="00142DEC"/>
    <w:rsid w:val="00146BF4"/>
    <w:rsid w:val="00146E19"/>
    <w:rsid w:val="001506CA"/>
    <w:rsid w:val="0015134C"/>
    <w:rsid w:val="00152499"/>
    <w:rsid w:val="0015469B"/>
    <w:rsid w:val="00154F8D"/>
    <w:rsid w:val="00160102"/>
    <w:rsid w:val="00162981"/>
    <w:rsid w:val="00163D4C"/>
    <w:rsid w:val="00164A17"/>
    <w:rsid w:val="001669E9"/>
    <w:rsid w:val="00166B09"/>
    <w:rsid w:val="00167EEB"/>
    <w:rsid w:val="0017049B"/>
    <w:rsid w:val="00171FF7"/>
    <w:rsid w:val="00172BE7"/>
    <w:rsid w:val="0017316B"/>
    <w:rsid w:val="00173DB5"/>
    <w:rsid w:val="00174FBA"/>
    <w:rsid w:val="00175036"/>
    <w:rsid w:val="00175126"/>
    <w:rsid w:val="00175F69"/>
    <w:rsid w:val="001774DD"/>
    <w:rsid w:val="00177698"/>
    <w:rsid w:val="00180EF7"/>
    <w:rsid w:val="00180FEE"/>
    <w:rsid w:val="00181303"/>
    <w:rsid w:val="00181405"/>
    <w:rsid w:val="0018205D"/>
    <w:rsid w:val="001837CE"/>
    <w:rsid w:val="00183AC3"/>
    <w:rsid w:val="00184562"/>
    <w:rsid w:val="00184975"/>
    <w:rsid w:val="00186518"/>
    <w:rsid w:val="00186596"/>
    <w:rsid w:val="0019214C"/>
    <w:rsid w:val="001921ED"/>
    <w:rsid w:val="001928A7"/>
    <w:rsid w:val="0019454D"/>
    <w:rsid w:val="001953FE"/>
    <w:rsid w:val="001972BE"/>
    <w:rsid w:val="001A0C42"/>
    <w:rsid w:val="001A21BA"/>
    <w:rsid w:val="001A6E87"/>
    <w:rsid w:val="001B042B"/>
    <w:rsid w:val="001B0B06"/>
    <w:rsid w:val="001B0EDB"/>
    <w:rsid w:val="001B16DF"/>
    <w:rsid w:val="001B1B46"/>
    <w:rsid w:val="001B2910"/>
    <w:rsid w:val="001B511A"/>
    <w:rsid w:val="001B6549"/>
    <w:rsid w:val="001B6574"/>
    <w:rsid w:val="001B6C26"/>
    <w:rsid w:val="001C18F8"/>
    <w:rsid w:val="001C42E1"/>
    <w:rsid w:val="001C5819"/>
    <w:rsid w:val="001C5CA8"/>
    <w:rsid w:val="001C78AA"/>
    <w:rsid w:val="001D039B"/>
    <w:rsid w:val="001D2177"/>
    <w:rsid w:val="001D21FC"/>
    <w:rsid w:val="001D4E72"/>
    <w:rsid w:val="001D5566"/>
    <w:rsid w:val="001D5CFC"/>
    <w:rsid w:val="001D624D"/>
    <w:rsid w:val="001D6822"/>
    <w:rsid w:val="001E2C54"/>
    <w:rsid w:val="001E311A"/>
    <w:rsid w:val="001E600D"/>
    <w:rsid w:val="001F48D1"/>
    <w:rsid w:val="001F53F3"/>
    <w:rsid w:val="0020038C"/>
    <w:rsid w:val="002008D2"/>
    <w:rsid w:val="00203D4A"/>
    <w:rsid w:val="0020688E"/>
    <w:rsid w:val="002071C3"/>
    <w:rsid w:val="002122CC"/>
    <w:rsid w:val="00217454"/>
    <w:rsid w:val="0022013B"/>
    <w:rsid w:val="002203B9"/>
    <w:rsid w:val="00220C58"/>
    <w:rsid w:val="002257FE"/>
    <w:rsid w:val="00225B73"/>
    <w:rsid w:val="00232AE2"/>
    <w:rsid w:val="00232B49"/>
    <w:rsid w:val="0023451D"/>
    <w:rsid w:val="00235893"/>
    <w:rsid w:val="00235CB3"/>
    <w:rsid w:val="00235E45"/>
    <w:rsid w:val="00245C45"/>
    <w:rsid w:val="00251630"/>
    <w:rsid w:val="00251D4E"/>
    <w:rsid w:val="00253B2F"/>
    <w:rsid w:val="00256713"/>
    <w:rsid w:val="00256A40"/>
    <w:rsid w:val="002612F5"/>
    <w:rsid w:val="0026270F"/>
    <w:rsid w:val="00264260"/>
    <w:rsid w:val="00264562"/>
    <w:rsid w:val="002649D8"/>
    <w:rsid w:val="002654FA"/>
    <w:rsid w:val="00265FDA"/>
    <w:rsid w:val="002700EA"/>
    <w:rsid w:val="00270185"/>
    <w:rsid w:val="00272296"/>
    <w:rsid w:val="00273165"/>
    <w:rsid w:val="0027336C"/>
    <w:rsid w:val="00276B6C"/>
    <w:rsid w:val="00276E15"/>
    <w:rsid w:val="0028080F"/>
    <w:rsid w:val="00280A94"/>
    <w:rsid w:val="00282ED7"/>
    <w:rsid w:val="002841CF"/>
    <w:rsid w:val="00284EBC"/>
    <w:rsid w:val="002857AB"/>
    <w:rsid w:val="002904B0"/>
    <w:rsid w:val="002909BC"/>
    <w:rsid w:val="00290BD4"/>
    <w:rsid w:val="002923AC"/>
    <w:rsid w:val="0029374C"/>
    <w:rsid w:val="00293F4E"/>
    <w:rsid w:val="00296682"/>
    <w:rsid w:val="002A04CD"/>
    <w:rsid w:val="002A33BF"/>
    <w:rsid w:val="002A5888"/>
    <w:rsid w:val="002B2EFE"/>
    <w:rsid w:val="002B2F0A"/>
    <w:rsid w:val="002B4006"/>
    <w:rsid w:val="002B4962"/>
    <w:rsid w:val="002B5332"/>
    <w:rsid w:val="002B5693"/>
    <w:rsid w:val="002B5B5C"/>
    <w:rsid w:val="002C012A"/>
    <w:rsid w:val="002C2243"/>
    <w:rsid w:val="002C3B57"/>
    <w:rsid w:val="002C5605"/>
    <w:rsid w:val="002C6788"/>
    <w:rsid w:val="002D0198"/>
    <w:rsid w:val="002D2D72"/>
    <w:rsid w:val="002D4327"/>
    <w:rsid w:val="002D46FD"/>
    <w:rsid w:val="002D4A55"/>
    <w:rsid w:val="002D5209"/>
    <w:rsid w:val="002E1665"/>
    <w:rsid w:val="002E6D98"/>
    <w:rsid w:val="002E6E85"/>
    <w:rsid w:val="002F0748"/>
    <w:rsid w:val="002F13B5"/>
    <w:rsid w:val="002F394C"/>
    <w:rsid w:val="002F4277"/>
    <w:rsid w:val="002F43D6"/>
    <w:rsid w:val="002F4B4D"/>
    <w:rsid w:val="0030012D"/>
    <w:rsid w:val="00301927"/>
    <w:rsid w:val="003024DF"/>
    <w:rsid w:val="003030D8"/>
    <w:rsid w:val="0030390A"/>
    <w:rsid w:val="00304C55"/>
    <w:rsid w:val="00311829"/>
    <w:rsid w:val="00311C0B"/>
    <w:rsid w:val="00312953"/>
    <w:rsid w:val="003133EB"/>
    <w:rsid w:val="0031578B"/>
    <w:rsid w:val="003167F6"/>
    <w:rsid w:val="003172D4"/>
    <w:rsid w:val="00320B58"/>
    <w:rsid w:val="0032134B"/>
    <w:rsid w:val="003226AB"/>
    <w:rsid w:val="0032384F"/>
    <w:rsid w:val="00324A55"/>
    <w:rsid w:val="0032521D"/>
    <w:rsid w:val="00327430"/>
    <w:rsid w:val="00333D23"/>
    <w:rsid w:val="00334F1A"/>
    <w:rsid w:val="00335504"/>
    <w:rsid w:val="00335EAC"/>
    <w:rsid w:val="00344E16"/>
    <w:rsid w:val="003450CE"/>
    <w:rsid w:val="0034555A"/>
    <w:rsid w:val="00346388"/>
    <w:rsid w:val="00346A3F"/>
    <w:rsid w:val="003503B9"/>
    <w:rsid w:val="003535F5"/>
    <w:rsid w:val="00356A26"/>
    <w:rsid w:val="00357C40"/>
    <w:rsid w:val="00360CEE"/>
    <w:rsid w:val="003621AB"/>
    <w:rsid w:val="00363534"/>
    <w:rsid w:val="00364066"/>
    <w:rsid w:val="00365769"/>
    <w:rsid w:val="00366063"/>
    <w:rsid w:val="00371417"/>
    <w:rsid w:val="00373073"/>
    <w:rsid w:val="003731DF"/>
    <w:rsid w:val="003757C2"/>
    <w:rsid w:val="00375E7F"/>
    <w:rsid w:val="003763B0"/>
    <w:rsid w:val="00380665"/>
    <w:rsid w:val="00381F57"/>
    <w:rsid w:val="003825CD"/>
    <w:rsid w:val="003829E2"/>
    <w:rsid w:val="0038514D"/>
    <w:rsid w:val="00385E60"/>
    <w:rsid w:val="0039095B"/>
    <w:rsid w:val="003913C3"/>
    <w:rsid w:val="00393C9B"/>
    <w:rsid w:val="0039498B"/>
    <w:rsid w:val="00394F57"/>
    <w:rsid w:val="003964CF"/>
    <w:rsid w:val="003A01B3"/>
    <w:rsid w:val="003A2274"/>
    <w:rsid w:val="003A5641"/>
    <w:rsid w:val="003A593C"/>
    <w:rsid w:val="003B24D3"/>
    <w:rsid w:val="003B3183"/>
    <w:rsid w:val="003B365B"/>
    <w:rsid w:val="003B3BDA"/>
    <w:rsid w:val="003B3E3E"/>
    <w:rsid w:val="003B7A8D"/>
    <w:rsid w:val="003C086E"/>
    <w:rsid w:val="003C0DD2"/>
    <w:rsid w:val="003C1D45"/>
    <w:rsid w:val="003C2890"/>
    <w:rsid w:val="003C6E8E"/>
    <w:rsid w:val="003C7A8D"/>
    <w:rsid w:val="003D24BF"/>
    <w:rsid w:val="003D4762"/>
    <w:rsid w:val="003D637D"/>
    <w:rsid w:val="003D6E5E"/>
    <w:rsid w:val="003D6F43"/>
    <w:rsid w:val="003E66AB"/>
    <w:rsid w:val="003F338D"/>
    <w:rsid w:val="003F46E2"/>
    <w:rsid w:val="003F4706"/>
    <w:rsid w:val="003F56FD"/>
    <w:rsid w:val="003F5CAE"/>
    <w:rsid w:val="003F67AA"/>
    <w:rsid w:val="003F6908"/>
    <w:rsid w:val="00400473"/>
    <w:rsid w:val="004008C8"/>
    <w:rsid w:val="00400F0B"/>
    <w:rsid w:val="00402A53"/>
    <w:rsid w:val="00403179"/>
    <w:rsid w:val="0040376B"/>
    <w:rsid w:val="00405171"/>
    <w:rsid w:val="00405FAA"/>
    <w:rsid w:val="00407CA7"/>
    <w:rsid w:val="00410E8B"/>
    <w:rsid w:val="0041135F"/>
    <w:rsid w:val="0041258B"/>
    <w:rsid w:val="00413043"/>
    <w:rsid w:val="00413341"/>
    <w:rsid w:val="004136FD"/>
    <w:rsid w:val="00414855"/>
    <w:rsid w:val="004168E2"/>
    <w:rsid w:val="0041765F"/>
    <w:rsid w:val="0042035D"/>
    <w:rsid w:val="00421AF1"/>
    <w:rsid w:val="00421DE6"/>
    <w:rsid w:val="004239C5"/>
    <w:rsid w:val="00423D9A"/>
    <w:rsid w:val="00425F23"/>
    <w:rsid w:val="004262EC"/>
    <w:rsid w:val="00431CB1"/>
    <w:rsid w:val="004375B3"/>
    <w:rsid w:val="00440441"/>
    <w:rsid w:val="00446E89"/>
    <w:rsid w:val="00450B17"/>
    <w:rsid w:val="00456C80"/>
    <w:rsid w:val="004576F6"/>
    <w:rsid w:val="00461657"/>
    <w:rsid w:val="00463FC4"/>
    <w:rsid w:val="0047084F"/>
    <w:rsid w:val="0047265B"/>
    <w:rsid w:val="00472B35"/>
    <w:rsid w:val="004755EE"/>
    <w:rsid w:val="00475629"/>
    <w:rsid w:val="00475762"/>
    <w:rsid w:val="004765AB"/>
    <w:rsid w:val="00480819"/>
    <w:rsid w:val="004818F7"/>
    <w:rsid w:val="00481D31"/>
    <w:rsid w:val="004832E6"/>
    <w:rsid w:val="00483474"/>
    <w:rsid w:val="004844CD"/>
    <w:rsid w:val="00485381"/>
    <w:rsid w:val="004856AD"/>
    <w:rsid w:val="00485BE5"/>
    <w:rsid w:val="00486535"/>
    <w:rsid w:val="00491A0F"/>
    <w:rsid w:val="0049276C"/>
    <w:rsid w:val="00495217"/>
    <w:rsid w:val="0049550D"/>
    <w:rsid w:val="004969E0"/>
    <w:rsid w:val="00497ADC"/>
    <w:rsid w:val="00497B92"/>
    <w:rsid w:val="004A2207"/>
    <w:rsid w:val="004A5823"/>
    <w:rsid w:val="004A75C5"/>
    <w:rsid w:val="004B1AB4"/>
    <w:rsid w:val="004B37E7"/>
    <w:rsid w:val="004B3ED4"/>
    <w:rsid w:val="004B4187"/>
    <w:rsid w:val="004B6B32"/>
    <w:rsid w:val="004C036D"/>
    <w:rsid w:val="004C2BAD"/>
    <w:rsid w:val="004C5083"/>
    <w:rsid w:val="004D0630"/>
    <w:rsid w:val="004D06DD"/>
    <w:rsid w:val="004D1829"/>
    <w:rsid w:val="004D3DA1"/>
    <w:rsid w:val="004D4060"/>
    <w:rsid w:val="004D53DA"/>
    <w:rsid w:val="004D555E"/>
    <w:rsid w:val="004D573C"/>
    <w:rsid w:val="004D5F51"/>
    <w:rsid w:val="004D7E1D"/>
    <w:rsid w:val="004E0893"/>
    <w:rsid w:val="004E0CDE"/>
    <w:rsid w:val="004E1068"/>
    <w:rsid w:val="004E5CA3"/>
    <w:rsid w:val="004E77F0"/>
    <w:rsid w:val="004F0911"/>
    <w:rsid w:val="004F26F7"/>
    <w:rsid w:val="004F3A01"/>
    <w:rsid w:val="004F6E42"/>
    <w:rsid w:val="004F7419"/>
    <w:rsid w:val="0050066D"/>
    <w:rsid w:val="0050108C"/>
    <w:rsid w:val="00506310"/>
    <w:rsid w:val="00510948"/>
    <w:rsid w:val="00510A5C"/>
    <w:rsid w:val="005123F1"/>
    <w:rsid w:val="0051262A"/>
    <w:rsid w:val="00515401"/>
    <w:rsid w:val="005213C7"/>
    <w:rsid w:val="00521B3F"/>
    <w:rsid w:val="00523653"/>
    <w:rsid w:val="00524184"/>
    <w:rsid w:val="0052470C"/>
    <w:rsid w:val="00525B48"/>
    <w:rsid w:val="00526E7C"/>
    <w:rsid w:val="0052785D"/>
    <w:rsid w:val="00527CEC"/>
    <w:rsid w:val="00532F8C"/>
    <w:rsid w:val="00533579"/>
    <w:rsid w:val="00534697"/>
    <w:rsid w:val="005348CD"/>
    <w:rsid w:val="00536B8B"/>
    <w:rsid w:val="0054061A"/>
    <w:rsid w:val="00542B7B"/>
    <w:rsid w:val="005434DB"/>
    <w:rsid w:val="00543BB8"/>
    <w:rsid w:val="005446F6"/>
    <w:rsid w:val="005454EC"/>
    <w:rsid w:val="00545979"/>
    <w:rsid w:val="0055017D"/>
    <w:rsid w:val="00550E0D"/>
    <w:rsid w:val="0055516A"/>
    <w:rsid w:val="00555ABE"/>
    <w:rsid w:val="005562F5"/>
    <w:rsid w:val="005569AB"/>
    <w:rsid w:val="005570AB"/>
    <w:rsid w:val="0056292D"/>
    <w:rsid w:val="005630C1"/>
    <w:rsid w:val="005630DA"/>
    <w:rsid w:val="00564683"/>
    <w:rsid w:val="0056740F"/>
    <w:rsid w:val="00567DE0"/>
    <w:rsid w:val="00576138"/>
    <w:rsid w:val="00581638"/>
    <w:rsid w:val="0058241B"/>
    <w:rsid w:val="00582AC6"/>
    <w:rsid w:val="00582E8C"/>
    <w:rsid w:val="00585124"/>
    <w:rsid w:val="005901BF"/>
    <w:rsid w:val="00590D02"/>
    <w:rsid w:val="00591D9E"/>
    <w:rsid w:val="005925E9"/>
    <w:rsid w:val="00593DEE"/>
    <w:rsid w:val="00594C01"/>
    <w:rsid w:val="00594EFB"/>
    <w:rsid w:val="00596170"/>
    <w:rsid w:val="005A2088"/>
    <w:rsid w:val="005A2831"/>
    <w:rsid w:val="005A38AB"/>
    <w:rsid w:val="005A66A8"/>
    <w:rsid w:val="005B05AD"/>
    <w:rsid w:val="005B0855"/>
    <w:rsid w:val="005B0C2B"/>
    <w:rsid w:val="005B182E"/>
    <w:rsid w:val="005B22C3"/>
    <w:rsid w:val="005B2353"/>
    <w:rsid w:val="005B6331"/>
    <w:rsid w:val="005C16E6"/>
    <w:rsid w:val="005C1A6A"/>
    <w:rsid w:val="005C2933"/>
    <w:rsid w:val="005C740A"/>
    <w:rsid w:val="005C75CF"/>
    <w:rsid w:val="005D0501"/>
    <w:rsid w:val="005D1AB5"/>
    <w:rsid w:val="005D5F25"/>
    <w:rsid w:val="005D5F78"/>
    <w:rsid w:val="005E0701"/>
    <w:rsid w:val="005E08FD"/>
    <w:rsid w:val="005E0A87"/>
    <w:rsid w:val="005E1AA9"/>
    <w:rsid w:val="005E2B75"/>
    <w:rsid w:val="005E3F5C"/>
    <w:rsid w:val="005E59E6"/>
    <w:rsid w:val="005E7820"/>
    <w:rsid w:val="005E7A43"/>
    <w:rsid w:val="005F071E"/>
    <w:rsid w:val="005F2805"/>
    <w:rsid w:val="005F2AE6"/>
    <w:rsid w:val="005F3332"/>
    <w:rsid w:val="005F4C92"/>
    <w:rsid w:val="00600B51"/>
    <w:rsid w:val="0060231F"/>
    <w:rsid w:val="00602B1B"/>
    <w:rsid w:val="006041E3"/>
    <w:rsid w:val="0060427B"/>
    <w:rsid w:val="00604940"/>
    <w:rsid w:val="00606AFF"/>
    <w:rsid w:val="00607313"/>
    <w:rsid w:val="00610795"/>
    <w:rsid w:val="006120A8"/>
    <w:rsid w:val="0061274A"/>
    <w:rsid w:val="00612945"/>
    <w:rsid w:val="0061752A"/>
    <w:rsid w:val="00620E3D"/>
    <w:rsid w:val="0062244A"/>
    <w:rsid w:val="0062523F"/>
    <w:rsid w:val="00625E3E"/>
    <w:rsid w:val="006263E6"/>
    <w:rsid w:val="00627399"/>
    <w:rsid w:val="006345D5"/>
    <w:rsid w:val="00634B17"/>
    <w:rsid w:val="00636B00"/>
    <w:rsid w:val="00637A82"/>
    <w:rsid w:val="0064011D"/>
    <w:rsid w:val="00641E34"/>
    <w:rsid w:val="00642618"/>
    <w:rsid w:val="00642E5C"/>
    <w:rsid w:val="00642F1F"/>
    <w:rsid w:val="006449D0"/>
    <w:rsid w:val="00644BA1"/>
    <w:rsid w:val="00644D21"/>
    <w:rsid w:val="0064521F"/>
    <w:rsid w:val="00645900"/>
    <w:rsid w:val="006517C2"/>
    <w:rsid w:val="00652575"/>
    <w:rsid w:val="006528D0"/>
    <w:rsid w:val="006531A3"/>
    <w:rsid w:val="00653BED"/>
    <w:rsid w:val="00654BA5"/>
    <w:rsid w:val="0065519A"/>
    <w:rsid w:val="00656C15"/>
    <w:rsid w:val="00660334"/>
    <w:rsid w:val="006609F3"/>
    <w:rsid w:val="006615A7"/>
    <w:rsid w:val="00661CF4"/>
    <w:rsid w:val="00662885"/>
    <w:rsid w:val="00664B35"/>
    <w:rsid w:val="00666D19"/>
    <w:rsid w:val="00666D7C"/>
    <w:rsid w:val="00667D0A"/>
    <w:rsid w:val="00670FA8"/>
    <w:rsid w:val="006712E0"/>
    <w:rsid w:val="006722DB"/>
    <w:rsid w:val="00674BCB"/>
    <w:rsid w:val="00680A9F"/>
    <w:rsid w:val="00680CFD"/>
    <w:rsid w:val="00680F26"/>
    <w:rsid w:val="00681740"/>
    <w:rsid w:val="0068211F"/>
    <w:rsid w:val="006821CE"/>
    <w:rsid w:val="006825DB"/>
    <w:rsid w:val="0068270E"/>
    <w:rsid w:val="00684722"/>
    <w:rsid w:val="00686A7B"/>
    <w:rsid w:val="006969AB"/>
    <w:rsid w:val="0069708A"/>
    <w:rsid w:val="006A243E"/>
    <w:rsid w:val="006A35F1"/>
    <w:rsid w:val="006A4FA1"/>
    <w:rsid w:val="006A520D"/>
    <w:rsid w:val="006A523E"/>
    <w:rsid w:val="006A72DC"/>
    <w:rsid w:val="006B0D7C"/>
    <w:rsid w:val="006B1C83"/>
    <w:rsid w:val="006B288F"/>
    <w:rsid w:val="006B29A2"/>
    <w:rsid w:val="006B3557"/>
    <w:rsid w:val="006B3CA9"/>
    <w:rsid w:val="006B46FD"/>
    <w:rsid w:val="006B7214"/>
    <w:rsid w:val="006B772B"/>
    <w:rsid w:val="006C2627"/>
    <w:rsid w:val="006C492E"/>
    <w:rsid w:val="006C6A02"/>
    <w:rsid w:val="006C71D8"/>
    <w:rsid w:val="006D0827"/>
    <w:rsid w:val="006D1867"/>
    <w:rsid w:val="006D262F"/>
    <w:rsid w:val="006D3BCB"/>
    <w:rsid w:val="006D4429"/>
    <w:rsid w:val="006D46CB"/>
    <w:rsid w:val="006D5609"/>
    <w:rsid w:val="006D7237"/>
    <w:rsid w:val="006D74B0"/>
    <w:rsid w:val="006E2464"/>
    <w:rsid w:val="006E39E8"/>
    <w:rsid w:val="006E4923"/>
    <w:rsid w:val="006E4E46"/>
    <w:rsid w:val="006E538E"/>
    <w:rsid w:val="006E57DB"/>
    <w:rsid w:val="006E5DFA"/>
    <w:rsid w:val="006E5E4E"/>
    <w:rsid w:val="006E62C1"/>
    <w:rsid w:val="006E72A6"/>
    <w:rsid w:val="006E7691"/>
    <w:rsid w:val="006F00AB"/>
    <w:rsid w:val="006F1D68"/>
    <w:rsid w:val="006F26ED"/>
    <w:rsid w:val="006F6B40"/>
    <w:rsid w:val="00702706"/>
    <w:rsid w:val="00704F5D"/>
    <w:rsid w:val="00707DE0"/>
    <w:rsid w:val="00712468"/>
    <w:rsid w:val="00712AF5"/>
    <w:rsid w:val="00712DAC"/>
    <w:rsid w:val="00716612"/>
    <w:rsid w:val="007169B7"/>
    <w:rsid w:val="007179BC"/>
    <w:rsid w:val="00717EB4"/>
    <w:rsid w:val="00720EAD"/>
    <w:rsid w:val="00721316"/>
    <w:rsid w:val="007219FC"/>
    <w:rsid w:val="00723133"/>
    <w:rsid w:val="007236AD"/>
    <w:rsid w:val="00730575"/>
    <w:rsid w:val="00734C0A"/>
    <w:rsid w:val="007357FF"/>
    <w:rsid w:val="00735AEF"/>
    <w:rsid w:val="00737778"/>
    <w:rsid w:val="00747C79"/>
    <w:rsid w:val="00750201"/>
    <w:rsid w:val="00750F26"/>
    <w:rsid w:val="00750F9E"/>
    <w:rsid w:val="00755958"/>
    <w:rsid w:val="00756293"/>
    <w:rsid w:val="00757A04"/>
    <w:rsid w:val="007632E1"/>
    <w:rsid w:val="00763904"/>
    <w:rsid w:val="00766446"/>
    <w:rsid w:val="00767FB6"/>
    <w:rsid w:val="00771987"/>
    <w:rsid w:val="00771DD6"/>
    <w:rsid w:val="007743C5"/>
    <w:rsid w:val="00774564"/>
    <w:rsid w:val="0077492F"/>
    <w:rsid w:val="00780003"/>
    <w:rsid w:val="007800E5"/>
    <w:rsid w:val="00781B34"/>
    <w:rsid w:val="00786353"/>
    <w:rsid w:val="00786425"/>
    <w:rsid w:val="00786A2E"/>
    <w:rsid w:val="007875BC"/>
    <w:rsid w:val="007920EC"/>
    <w:rsid w:val="007938FD"/>
    <w:rsid w:val="007A279D"/>
    <w:rsid w:val="007A2EF0"/>
    <w:rsid w:val="007A35C0"/>
    <w:rsid w:val="007A5296"/>
    <w:rsid w:val="007A5A56"/>
    <w:rsid w:val="007A6361"/>
    <w:rsid w:val="007A652D"/>
    <w:rsid w:val="007A7D44"/>
    <w:rsid w:val="007B0691"/>
    <w:rsid w:val="007B1D53"/>
    <w:rsid w:val="007B4F72"/>
    <w:rsid w:val="007B687F"/>
    <w:rsid w:val="007C0D02"/>
    <w:rsid w:val="007C316A"/>
    <w:rsid w:val="007C4200"/>
    <w:rsid w:val="007C4A6C"/>
    <w:rsid w:val="007C59B1"/>
    <w:rsid w:val="007C5E4E"/>
    <w:rsid w:val="007C6799"/>
    <w:rsid w:val="007C6B4C"/>
    <w:rsid w:val="007D03BA"/>
    <w:rsid w:val="007D0A86"/>
    <w:rsid w:val="007D1B64"/>
    <w:rsid w:val="007D2490"/>
    <w:rsid w:val="007D7EAF"/>
    <w:rsid w:val="007E31B5"/>
    <w:rsid w:val="007F247B"/>
    <w:rsid w:val="007F3BCB"/>
    <w:rsid w:val="007F5020"/>
    <w:rsid w:val="007F5417"/>
    <w:rsid w:val="007F7B1C"/>
    <w:rsid w:val="007F7C43"/>
    <w:rsid w:val="007F7D77"/>
    <w:rsid w:val="00803D9A"/>
    <w:rsid w:val="0080432C"/>
    <w:rsid w:val="0080686E"/>
    <w:rsid w:val="00812752"/>
    <w:rsid w:val="00817055"/>
    <w:rsid w:val="008176F7"/>
    <w:rsid w:val="008214C0"/>
    <w:rsid w:val="008214F9"/>
    <w:rsid w:val="00821B4D"/>
    <w:rsid w:val="008220B7"/>
    <w:rsid w:val="00826F51"/>
    <w:rsid w:val="00831DA5"/>
    <w:rsid w:val="00833079"/>
    <w:rsid w:val="008422D8"/>
    <w:rsid w:val="008429D2"/>
    <w:rsid w:val="00845B59"/>
    <w:rsid w:val="00845D66"/>
    <w:rsid w:val="00847302"/>
    <w:rsid w:val="008474BF"/>
    <w:rsid w:val="00850B3E"/>
    <w:rsid w:val="00850D08"/>
    <w:rsid w:val="0085339A"/>
    <w:rsid w:val="00853F77"/>
    <w:rsid w:val="008544B6"/>
    <w:rsid w:val="00854CDE"/>
    <w:rsid w:val="008564F3"/>
    <w:rsid w:val="00857173"/>
    <w:rsid w:val="00857944"/>
    <w:rsid w:val="00860CFB"/>
    <w:rsid w:val="008612C7"/>
    <w:rsid w:val="00861730"/>
    <w:rsid w:val="00861DEA"/>
    <w:rsid w:val="00863CD4"/>
    <w:rsid w:val="00867B83"/>
    <w:rsid w:val="008724DB"/>
    <w:rsid w:val="00875B87"/>
    <w:rsid w:val="0087724B"/>
    <w:rsid w:val="00880CC1"/>
    <w:rsid w:val="00882AA8"/>
    <w:rsid w:val="00882E97"/>
    <w:rsid w:val="00883C35"/>
    <w:rsid w:val="00897510"/>
    <w:rsid w:val="00897B6A"/>
    <w:rsid w:val="008A0832"/>
    <w:rsid w:val="008A299C"/>
    <w:rsid w:val="008A33D6"/>
    <w:rsid w:val="008A363F"/>
    <w:rsid w:val="008A376D"/>
    <w:rsid w:val="008A5082"/>
    <w:rsid w:val="008A6516"/>
    <w:rsid w:val="008A74FC"/>
    <w:rsid w:val="008A750C"/>
    <w:rsid w:val="008A75A0"/>
    <w:rsid w:val="008B12C5"/>
    <w:rsid w:val="008B1739"/>
    <w:rsid w:val="008B2E74"/>
    <w:rsid w:val="008B311E"/>
    <w:rsid w:val="008B3E35"/>
    <w:rsid w:val="008B497F"/>
    <w:rsid w:val="008B534E"/>
    <w:rsid w:val="008B66CD"/>
    <w:rsid w:val="008B7548"/>
    <w:rsid w:val="008C03B3"/>
    <w:rsid w:val="008C1FE9"/>
    <w:rsid w:val="008C302D"/>
    <w:rsid w:val="008C3CB0"/>
    <w:rsid w:val="008C65FC"/>
    <w:rsid w:val="008C67D0"/>
    <w:rsid w:val="008C7FB0"/>
    <w:rsid w:val="008D1418"/>
    <w:rsid w:val="008D21F8"/>
    <w:rsid w:val="008D4E86"/>
    <w:rsid w:val="008D4F52"/>
    <w:rsid w:val="008E01CC"/>
    <w:rsid w:val="008E06E0"/>
    <w:rsid w:val="008E1795"/>
    <w:rsid w:val="008E2FEC"/>
    <w:rsid w:val="008E3B6A"/>
    <w:rsid w:val="008E43E1"/>
    <w:rsid w:val="008E4902"/>
    <w:rsid w:val="008E4A8F"/>
    <w:rsid w:val="008E5490"/>
    <w:rsid w:val="008E5C68"/>
    <w:rsid w:val="008E5C69"/>
    <w:rsid w:val="008E79E9"/>
    <w:rsid w:val="008F42D8"/>
    <w:rsid w:val="008F4356"/>
    <w:rsid w:val="008F4A24"/>
    <w:rsid w:val="008F6D9B"/>
    <w:rsid w:val="008F787D"/>
    <w:rsid w:val="00900369"/>
    <w:rsid w:val="00904EBC"/>
    <w:rsid w:val="00907078"/>
    <w:rsid w:val="00913DBC"/>
    <w:rsid w:val="0091415F"/>
    <w:rsid w:val="0091669F"/>
    <w:rsid w:val="00916827"/>
    <w:rsid w:val="00916C23"/>
    <w:rsid w:val="00921DAE"/>
    <w:rsid w:val="00923ACE"/>
    <w:rsid w:val="0092405D"/>
    <w:rsid w:val="00924357"/>
    <w:rsid w:val="009247C4"/>
    <w:rsid w:val="00925D38"/>
    <w:rsid w:val="00930B2F"/>
    <w:rsid w:val="00931DB9"/>
    <w:rsid w:val="00932B98"/>
    <w:rsid w:val="00933947"/>
    <w:rsid w:val="00933955"/>
    <w:rsid w:val="009361BF"/>
    <w:rsid w:val="0093656F"/>
    <w:rsid w:val="0093780E"/>
    <w:rsid w:val="00937EB5"/>
    <w:rsid w:val="00941038"/>
    <w:rsid w:val="00943F73"/>
    <w:rsid w:val="00950204"/>
    <w:rsid w:val="00953472"/>
    <w:rsid w:val="0095613A"/>
    <w:rsid w:val="009622DD"/>
    <w:rsid w:val="009623E1"/>
    <w:rsid w:val="00962CC4"/>
    <w:rsid w:val="009636E9"/>
    <w:rsid w:val="009646B2"/>
    <w:rsid w:val="00964ED2"/>
    <w:rsid w:val="00965D0F"/>
    <w:rsid w:val="00966685"/>
    <w:rsid w:val="009677A5"/>
    <w:rsid w:val="00970AF2"/>
    <w:rsid w:val="00970D8E"/>
    <w:rsid w:val="009728AE"/>
    <w:rsid w:val="00976A96"/>
    <w:rsid w:val="00980D3B"/>
    <w:rsid w:val="00982456"/>
    <w:rsid w:val="00982E3D"/>
    <w:rsid w:val="0098321B"/>
    <w:rsid w:val="00985271"/>
    <w:rsid w:val="009868AE"/>
    <w:rsid w:val="00990928"/>
    <w:rsid w:val="009947DB"/>
    <w:rsid w:val="0099568D"/>
    <w:rsid w:val="00996DCC"/>
    <w:rsid w:val="00997C39"/>
    <w:rsid w:val="009A01BC"/>
    <w:rsid w:val="009A29F6"/>
    <w:rsid w:val="009A3FD2"/>
    <w:rsid w:val="009A479F"/>
    <w:rsid w:val="009A4CF1"/>
    <w:rsid w:val="009A53D3"/>
    <w:rsid w:val="009A5610"/>
    <w:rsid w:val="009A5D28"/>
    <w:rsid w:val="009A7D6A"/>
    <w:rsid w:val="009B03DE"/>
    <w:rsid w:val="009B360A"/>
    <w:rsid w:val="009B4EE8"/>
    <w:rsid w:val="009B56C7"/>
    <w:rsid w:val="009B56DD"/>
    <w:rsid w:val="009B6287"/>
    <w:rsid w:val="009B7241"/>
    <w:rsid w:val="009C0FFF"/>
    <w:rsid w:val="009C2886"/>
    <w:rsid w:val="009C4868"/>
    <w:rsid w:val="009C4B6E"/>
    <w:rsid w:val="009C5389"/>
    <w:rsid w:val="009C5773"/>
    <w:rsid w:val="009C6C40"/>
    <w:rsid w:val="009C6F2C"/>
    <w:rsid w:val="009D17C4"/>
    <w:rsid w:val="009D1B77"/>
    <w:rsid w:val="009D2DC3"/>
    <w:rsid w:val="009D5534"/>
    <w:rsid w:val="009E166B"/>
    <w:rsid w:val="009E4008"/>
    <w:rsid w:val="009E42A6"/>
    <w:rsid w:val="009E42C5"/>
    <w:rsid w:val="009F0B8E"/>
    <w:rsid w:val="009F13C9"/>
    <w:rsid w:val="009F2AE1"/>
    <w:rsid w:val="009F479A"/>
    <w:rsid w:val="009F50B9"/>
    <w:rsid w:val="009F5E15"/>
    <w:rsid w:val="009F6C7C"/>
    <w:rsid w:val="009F7EBD"/>
    <w:rsid w:val="00A03A9C"/>
    <w:rsid w:val="00A041B6"/>
    <w:rsid w:val="00A04441"/>
    <w:rsid w:val="00A05245"/>
    <w:rsid w:val="00A05697"/>
    <w:rsid w:val="00A05BC6"/>
    <w:rsid w:val="00A065FE"/>
    <w:rsid w:val="00A11504"/>
    <w:rsid w:val="00A117AB"/>
    <w:rsid w:val="00A124E5"/>
    <w:rsid w:val="00A13425"/>
    <w:rsid w:val="00A14770"/>
    <w:rsid w:val="00A16238"/>
    <w:rsid w:val="00A21855"/>
    <w:rsid w:val="00A21882"/>
    <w:rsid w:val="00A24605"/>
    <w:rsid w:val="00A30E4A"/>
    <w:rsid w:val="00A31CE7"/>
    <w:rsid w:val="00A33CCF"/>
    <w:rsid w:val="00A430F6"/>
    <w:rsid w:val="00A43CF9"/>
    <w:rsid w:val="00A45208"/>
    <w:rsid w:val="00A47076"/>
    <w:rsid w:val="00A51D94"/>
    <w:rsid w:val="00A52852"/>
    <w:rsid w:val="00A56DA3"/>
    <w:rsid w:val="00A57265"/>
    <w:rsid w:val="00A60D79"/>
    <w:rsid w:val="00A60DD9"/>
    <w:rsid w:val="00A622D7"/>
    <w:rsid w:val="00A62C31"/>
    <w:rsid w:val="00A653F0"/>
    <w:rsid w:val="00A6617E"/>
    <w:rsid w:val="00A739F2"/>
    <w:rsid w:val="00A74076"/>
    <w:rsid w:val="00A762A7"/>
    <w:rsid w:val="00A80B3A"/>
    <w:rsid w:val="00A80F79"/>
    <w:rsid w:val="00A81BFF"/>
    <w:rsid w:val="00A879D5"/>
    <w:rsid w:val="00A87A87"/>
    <w:rsid w:val="00A900D6"/>
    <w:rsid w:val="00A90209"/>
    <w:rsid w:val="00A93200"/>
    <w:rsid w:val="00A934A6"/>
    <w:rsid w:val="00A9372D"/>
    <w:rsid w:val="00A947DC"/>
    <w:rsid w:val="00A95991"/>
    <w:rsid w:val="00A9659B"/>
    <w:rsid w:val="00A967B9"/>
    <w:rsid w:val="00AA0CF7"/>
    <w:rsid w:val="00AA1728"/>
    <w:rsid w:val="00AA2499"/>
    <w:rsid w:val="00AA2D20"/>
    <w:rsid w:val="00AA4FC2"/>
    <w:rsid w:val="00AB212D"/>
    <w:rsid w:val="00AB2AAA"/>
    <w:rsid w:val="00AB3F77"/>
    <w:rsid w:val="00AC10D6"/>
    <w:rsid w:val="00AC1339"/>
    <w:rsid w:val="00AC755D"/>
    <w:rsid w:val="00AC7739"/>
    <w:rsid w:val="00AD0C30"/>
    <w:rsid w:val="00AD2CA2"/>
    <w:rsid w:val="00AD49AD"/>
    <w:rsid w:val="00AD4D79"/>
    <w:rsid w:val="00AD4E29"/>
    <w:rsid w:val="00AE046B"/>
    <w:rsid w:val="00AE0753"/>
    <w:rsid w:val="00AE23F8"/>
    <w:rsid w:val="00AE25EA"/>
    <w:rsid w:val="00AE4740"/>
    <w:rsid w:val="00AE49ED"/>
    <w:rsid w:val="00AE78DB"/>
    <w:rsid w:val="00AF0BB9"/>
    <w:rsid w:val="00AF2CB3"/>
    <w:rsid w:val="00AF2D6E"/>
    <w:rsid w:val="00AF5379"/>
    <w:rsid w:val="00B0266B"/>
    <w:rsid w:val="00B027B9"/>
    <w:rsid w:val="00B032A2"/>
    <w:rsid w:val="00B04861"/>
    <w:rsid w:val="00B057E0"/>
    <w:rsid w:val="00B0660B"/>
    <w:rsid w:val="00B07180"/>
    <w:rsid w:val="00B1035F"/>
    <w:rsid w:val="00B10C34"/>
    <w:rsid w:val="00B12355"/>
    <w:rsid w:val="00B12735"/>
    <w:rsid w:val="00B1290F"/>
    <w:rsid w:val="00B14105"/>
    <w:rsid w:val="00B14229"/>
    <w:rsid w:val="00B14996"/>
    <w:rsid w:val="00B163E8"/>
    <w:rsid w:val="00B17706"/>
    <w:rsid w:val="00B179EC"/>
    <w:rsid w:val="00B20491"/>
    <w:rsid w:val="00B21863"/>
    <w:rsid w:val="00B21B3F"/>
    <w:rsid w:val="00B22499"/>
    <w:rsid w:val="00B22820"/>
    <w:rsid w:val="00B2446D"/>
    <w:rsid w:val="00B25BD3"/>
    <w:rsid w:val="00B27D25"/>
    <w:rsid w:val="00B32795"/>
    <w:rsid w:val="00B32900"/>
    <w:rsid w:val="00B3391D"/>
    <w:rsid w:val="00B33A81"/>
    <w:rsid w:val="00B42F95"/>
    <w:rsid w:val="00B43F2B"/>
    <w:rsid w:val="00B44E93"/>
    <w:rsid w:val="00B45352"/>
    <w:rsid w:val="00B46B81"/>
    <w:rsid w:val="00B502A2"/>
    <w:rsid w:val="00B51C7E"/>
    <w:rsid w:val="00B53934"/>
    <w:rsid w:val="00B56137"/>
    <w:rsid w:val="00B579D4"/>
    <w:rsid w:val="00B6001A"/>
    <w:rsid w:val="00B617CC"/>
    <w:rsid w:val="00B63DB9"/>
    <w:rsid w:val="00B649C0"/>
    <w:rsid w:val="00B6529C"/>
    <w:rsid w:val="00B70D24"/>
    <w:rsid w:val="00B7146F"/>
    <w:rsid w:val="00B73F44"/>
    <w:rsid w:val="00B74DCB"/>
    <w:rsid w:val="00B76E9B"/>
    <w:rsid w:val="00B77E01"/>
    <w:rsid w:val="00B8008E"/>
    <w:rsid w:val="00B824DC"/>
    <w:rsid w:val="00B829E9"/>
    <w:rsid w:val="00B83631"/>
    <w:rsid w:val="00B83993"/>
    <w:rsid w:val="00B85240"/>
    <w:rsid w:val="00B87037"/>
    <w:rsid w:val="00B87172"/>
    <w:rsid w:val="00B87997"/>
    <w:rsid w:val="00B92160"/>
    <w:rsid w:val="00B9293F"/>
    <w:rsid w:val="00B92A3C"/>
    <w:rsid w:val="00B92A79"/>
    <w:rsid w:val="00B93EEB"/>
    <w:rsid w:val="00B953C8"/>
    <w:rsid w:val="00B961B4"/>
    <w:rsid w:val="00B9737A"/>
    <w:rsid w:val="00B9752B"/>
    <w:rsid w:val="00B97692"/>
    <w:rsid w:val="00B97728"/>
    <w:rsid w:val="00BA0F0D"/>
    <w:rsid w:val="00BA1DEC"/>
    <w:rsid w:val="00BA361F"/>
    <w:rsid w:val="00BA69FF"/>
    <w:rsid w:val="00BB023A"/>
    <w:rsid w:val="00BB0C9D"/>
    <w:rsid w:val="00BB37C3"/>
    <w:rsid w:val="00BB3A70"/>
    <w:rsid w:val="00BB3E36"/>
    <w:rsid w:val="00BC0778"/>
    <w:rsid w:val="00BC21E4"/>
    <w:rsid w:val="00BC317E"/>
    <w:rsid w:val="00BC50B3"/>
    <w:rsid w:val="00BC70B3"/>
    <w:rsid w:val="00BD0903"/>
    <w:rsid w:val="00BD4850"/>
    <w:rsid w:val="00BD48DC"/>
    <w:rsid w:val="00BD5C8C"/>
    <w:rsid w:val="00BD5D28"/>
    <w:rsid w:val="00BE4284"/>
    <w:rsid w:val="00BE55E5"/>
    <w:rsid w:val="00BE752D"/>
    <w:rsid w:val="00BF30E5"/>
    <w:rsid w:val="00BF44ED"/>
    <w:rsid w:val="00C00619"/>
    <w:rsid w:val="00C054FA"/>
    <w:rsid w:val="00C066CB"/>
    <w:rsid w:val="00C10746"/>
    <w:rsid w:val="00C1078E"/>
    <w:rsid w:val="00C12835"/>
    <w:rsid w:val="00C13EBE"/>
    <w:rsid w:val="00C14F21"/>
    <w:rsid w:val="00C16726"/>
    <w:rsid w:val="00C16F98"/>
    <w:rsid w:val="00C20660"/>
    <w:rsid w:val="00C20A2A"/>
    <w:rsid w:val="00C2121E"/>
    <w:rsid w:val="00C21EC6"/>
    <w:rsid w:val="00C236F5"/>
    <w:rsid w:val="00C23EBA"/>
    <w:rsid w:val="00C26A3F"/>
    <w:rsid w:val="00C33999"/>
    <w:rsid w:val="00C346B8"/>
    <w:rsid w:val="00C376FA"/>
    <w:rsid w:val="00C40897"/>
    <w:rsid w:val="00C43989"/>
    <w:rsid w:val="00C4563E"/>
    <w:rsid w:val="00C50C66"/>
    <w:rsid w:val="00C549DB"/>
    <w:rsid w:val="00C54D8F"/>
    <w:rsid w:val="00C5643D"/>
    <w:rsid w:val="00C5743E"/>
    <w:rsid w:val="00C60E03"/>
    <w:rsid w:val="00C620F5"/>
    <w:rsid w:val="00C62E3D"/>
    <w:rsid w:val="00C63848"/>
    <w:rsid w:val="00C66571"/>
    <w:rsid w:val="00C702DA"/>
    <w:rsid w:val="00C704EB"/>
    <w:rsid w:val="00C7067A"/>
    <w:rsid w:val="00C745D6"/>
    <w:rsid w:val="00C74C41"/>
    <w:rsid w:val="00C75C9E"/>
    <w:rsid w:val="00C80C32"/>
    <w:rsid w:val="00C8248D"/>
    <w:rsid w:val="00C825F2"/>
    <w:rsid w:val="00C84771"/>
    <w:rsid w:val="00C863E0"/>
    <w:rsid w:val="00C86932"/>
    <w:rsid w:val="00C87011"/>
    <w:rsid w:val="00C87205"/>
    <w:rsid w:val="00C915C1"/>
    <w:rsid w:val="00C940DD"/>
    <w:rsid w:val="00C94C74"/>
    <w:rsid w:val="00C94E69"/>
    <w:rsid w:val="00C95D4C"/>
    <w:rsid w:val="00C964FD"/>
    <w:rsid w:val="00C97EAE"/>
    <w:rsid w:val="00CA1A0F"/>
    <w:rsid w:val="00CA1CFD"/>
    <w:rsid w:val="00CA2108"/>
    <w:rsid w:val="00CA53C5"/>
    <w:rsid w:val="00CA56F3"/>
    <w:rsid w:val="00CA5D87"/>
    <w:rsid w:val="00CA5EE9"/>
    <w:rsid w:val="00CB3263"/>
    <w:rsid w:val="00CB3499"/>
    <w:rsid w:val="00CB3896"/>
    <w:rsid w:val="00CB39CA"/>
    <w:rsid w:val="00CB4A59"/>
    <w:rsid w:val="00CC2DBA"/>
    <w:rsid w:val="00CC4BF2"/>
    <w:rsid w:val="00CC5537"/>
    <w:rsid w:val="00CD057F"/>
    <w:rsid w:val="00CD14BF"/>
    <w:rsid w:val="00CD45A1"/>
    <w:rsid w:val="00CD5D09"/>
    <w:rsid w:val="00CD6BA2"/>
    <w:rsid w:val="00CD6E98"/>
    <w:rsid w:val="00CD799C"/>
    <w:rsid w:val="00CE001F"/>
    <w:rsid w:val="00CE0AE3"/>
    <w:rsid w:val="00CE178E"/>
    <w:rsid w:val="00CE40EA"/>
    <w:rsid w:val="00CE68F2"/>
    <w:rsid w:val="00CE6FB7"/>
    <w:rsid w:val="00CF2B0D"/>
    <w:rsid w:val="00CF2BE7"/>
    <w:rsid w:val="00CF37AE"/>
    <w:rsid w:val="00CF38A3"/>
    <w:rsid w:val="00CF70EF"/>
    <w:rsid w:val="00CF7FB6"/>
    <w:rsid w:val="00D026C1"/>
    <w:rsid w:val="00D04315"/>
    <w:rsid w:val="00D0449A"/>
    <w:rsid w:val="00D058E5"/>
    <w:rsid w:val="00D06F17"/>
    <w:rsid w:val="00D0723D"/>
    <w:rsid w:val="00D07E1E"/>
    <w:rsid w:val="00D11DFD"/>
    <w:rsid w:val="00D1611E"/>
    <w:rsid w:val="00D170EE"/>
    <w:rsid w:val="00D204B2"/>
    <w:rsid w:val="00D209B9"/>
    <w:rsid w:val="00D23BF3"/>
    <w:rsid w:val="00D251C1"/>
    <w:rsid w:val="00D25A72"/>
    <w:rsid w:val="00D26334"/>
    <w:rsid w:val="00D26742"/>
    <w:rsid w:val="00D27D89"/>
    <w:rsid w:val="00D27D8B"/>
    <w:rsid w:val="00D310D3"/>
    <w:rsid w:val="00D313A5"/>
    <w:rsid w:val="00D35849"/>
    <w:rsid w:val="00D36596"/>
    <w:rsid w:val="00D400DB"/>
    <w:rsid w:val="00D4061C"/>
    <w:rsid w:val="00D417BA"/>
    <w:rsid w:val="00D424B5"/>
    <w:rsid w:val="00D47C94"/>
    <w:rsid w:val="00D5039E"/>
    <w:rsid w:val="00D51CDA"/>
    <w:rsid w:val="00D52142"/>
    <w:rsid w:val="00D527E2"/>
    <w:rsid w:val="00D56207"/>
    <w:rsid w:val="00D57438"/>
    <w:rsid w:val="00D602F4"/>
    <w:rsid w:val="00D60341"/>
    <w:rsid w:val="00D60867"/>
    <w:rsid w:val="00D6393B"/>
    <w:rsid w:val="00D66330"/>
    <w:rsid w:val="00D66BD1"/>
    <w:rsid w:val="00D70A30"/>
    <w:rsid w:val="00D72334"/>
    <w:rsid w:val="00D73C5F"/>
    <w:rsid w:val="00D73E0F"/>
    <w:rsid w:val="00D81E4D"/>
    <w:rsid w:val="00D81FCC"/>
    <w:rsid w:val="00D820C6"/>
    <w:rsid w:val="00D831CE"/>
    <w:rsid w:val="00D87696"/>
    <w:rsid w:val="00D90D90"/>
    <w:rsid w:val="00D9100F"/>
    <w:rsid w:val="00D91C05"/>
    <w:rsid w:val="00D9214F"/>
    <w:rsid w:val="00D93A1D"/>
    <w:rsid w:val="00D97A24"/>
    <w:rsid w:val="00DA0C96"/>
    <w:rsid w:val="00DA2E92"/>
    <w:rsid w:val="00DA33A5"/>
    <w:rsid w:val="00DA35BB"/>
    <w:rsid w:val="00DA3D66"/>
    <w:rsid w:val="00DA63A7"/>
    <w:rsid w:val="00DA70D6"/>
    <w:rsid w:val="00DB1DB5"/>
    <w:rsid w:val="00DB240F"/>
    <w:rsid w:val="00DB3364"/>
    <w:rsid w:val="00DB3A68"/>
    <w:rsid w:val="00DB5AA2"/>
    <w:rsid w:val="00DB5ACF"/>
    <w:rsid w:val="00DB6D99"/>
    <w:rsid w:val="00DC0C1C"/>
    <w:rsid w:val="00DC5E38"/>
    <w:rsid w:val="00DC611A"/>
    <w:rsid w:val="00DC71BF"/>
    <w:rsid w:val="00DC7DC3"/>
    <w:rsid w:val="00DC7F22"/>
    <w:rsid w:val="00DD21F8"/>
    <w:rsid w:val="00DD426D"/>
    <w:rsid w:val="00DD4889"/>
    <w:rsid w:val="00DD5729"/>
    <w:rsid w:val="00DD575B"/>
    <w:rsid w:val="00DD5D4F"/>
    <w:rsid w:val="00DD6B4A"/>
    <w:rsid w:val="00DE4002"/>
    <w:rsid w:val="00DE4AAB"/>
    <w:rsid w:val="00DE5535"/>
    <w:rsid w:val="00DE5536"/>
    <w:rsid w:val="00DE65B8"/>
    <w:rsid w:val="00DF0552"/>
    <w:rsid w:val="00DF1D5A"/>
    <w:rsid w:val="00DF2D46"/>
    <w:rsid w:val="00DF365D"/>
    <w:rsid w:val="00DF65E6"/>
    <w:rsid w:val="00DF6A79"/>
    <w:rsid w:val="00DF728E"/>
    <w:rsid w:val="00DF7D71"/>
    <w:rsid w:val="00E00261"/>
    <w:rsid w:val="00E01C38"/>
    <w:rsid w:val="00E03EDF"/>
    <w:rsid w:val="00E049C1"/>
    <w:rsid w:val="00E1254B"/>
    <w:rsid w:val="00E125A7"/>
    <w:rsid w:val="00E13FAC"/>
    <w:rsid w:val="00E14A46"/>
    <w:rsid w:val="00E15486"/>
    <w:rsid w:val="00E17696"/>
    <w:rsid w:val="00E2185C"/>
    <w:rsid w:val="00E21F18"/>
    <w:rsid w:val="00E24762"/>
    <w:rsid w:val="00E24E84"/>
    <w:rsid w:val="00E26A18"/>
    <w:rsid w:val="00E27013"/>
    <w:rsid w:val="00E355F7"/>
    <w:rsid w:val="00E37533"/>
    <w:rsid w:val="00E379B2"/>
    <w:rsid w:val="00E41500"/>
    <w:rsid w:val="00E42F2B"/>
    <w:rsid w:val="00E452CC"/>
    <w:rsid w:val="00E45D2D"/>
    <w:rsid w:val="00E46D74"/>
    <w:rsid w:val="00E53FDA"/>
    <w:rsid w:val="00E5478F"/>
    <w:rsid w:val="00E54E2D"/>
    <w:rsid w:val="00E556E5"/>
    <w:rsid w:val="00E61C3F"/>
    <w:rsid w:val="00E6246D"/>
    <w:rsid w:val="00E63E8D"/>
    <w:rsid w:val="00E6475A"/>
    <w:rsid w:val="00E649CC"/>
    <w:rsid w:val="00E64D56"/>
    <w:rsid w:val="00E6685D"/>
    <w:rsid w:val="00E678F1"/>
    <w:rsid w:val="00E70A46"/>
    <w:rsid w:val="00E72C66"/>
    <w:rsid w:val="00E733A2"/>
    <w:rsid w:val="00E7370F"/>
    <w:rsid w:val="00E81048"/>
    <w:rsid w:val="00E839B1"/>
    <w:rsid w:val="00E83B6E"/>
    <w:rsid w:val="00E842F7"/>
    <w:rsid w:val="00E85F0D"/>
    <w:rsid w:val="00E86553"/>
    <w:rsid w:val="00E8677E"/>
    <w:rsid w:val="00E90373"/>
    <w:rsid w:val="00E93028"/>
    <w:rsid w:val="00E9379B"/>
    <w:rsid w:val="00E93822"/>
    <w:rsid w:val="00E9389B"/>
    <w:rsid w:val="00E94274"/>
    <w:rsid w:val="00E94640"/>
    <w:rsid w:val="00E9559F"/>
    <w:rsid w:val="00E956C6"/>
    <w:rsid w:val="00E97CBD"/>
    <w:rsid w:val="00EA26A5"/>
    <w:rsid w:val="00EA2722"/>
    <w:rsid w:val="00EA4906"/>
    <w:rsid w:val="00EA5BEB"/>
    <w:rsid w:val="00EB168D"/>
    <w:rsid w:val="00EB2E80"/>
    <w:rsid w:val="00EB4632"/>
    <w:rsid w:val="00EB49E8"/>
    <w:rsid w:val="00EB4A42"/>
    <w:rsid w:val="00EB628B"/>
    <w:rsid w:val="00EB721B"/>
    <w:rsid w:val="00EC085E"/>
    <w:rsid w:val="00EC5F87"/>
    <w:rsid w:val="00EC6C66"/>
    <w:rsid w:val="00ED1AFA"/>
    <w:rsid w:val="00ED1F69"/>
    <w:rsid w:val="00ED28B3"/>
    <w:rsid w:val="00ED58B1"/>
    <w:rsid w:val="00ED5F7B"/>
    <w:rsid w:val="00EE132C"/>
    <w:rsid w:val="00EE13B6"/>
    <w:rsid w:val="00EE309C"/>
    <w:rsid w:val="00EE3AE5"/>
    <w:rsid w:val="00EE4CD8"/>
    <w:rsid w:val="00EE5920"/>
    <w:rsid w:val="00EE5927"/>
    <w:rsid w:val="00EE6875"/>
    <w:rsid w:val="00EE76A3"/>
    <w:rsid w:val="00EE7730"/>
    <w:rsid w:val="00EF01D0"/>
    <w:rsid w:val="00EF73B2"/>
    <w:rsid w:val="00F012E9"/>
    <w:rsid w:val="00F0161E"/>
    <w:rsid w:val="00F035A0"/>
    <w:rsid w:val="00F03BBD"/>
    <w:rsid w:val="00F1136F"/>
    <w:rsid w:val="00F12230"/>
    <w:rsid w:val="00F12D28"/>
    <w:rsid w:val="00F14DF1"/>
    <w:rsid w:val="00F15F0E"/>
    <w:rsid w:val="00F16806"/>
    <w:rsid w:val="00F169F1"/>
    <w:rsid w:val="00F16EA6"/>
    <w:rsid w:val="00F16F9A"/>
    <w:rsid w:val="00F2323F"/>
    <w:rsid w:val="00F32520"/>
    <w:rsid w:val="00F32CD7"/>
    <w:rsid w:val="00F343E9"/>
    <w:rsid w:val="00F34821"/>
    <w:rsid w:val="00F34F63"/>
    <w:rsid w:val="00F403EA"/>
    <w:rsid w:val="00F444FA"/>
    <w:rsid w:val="00F51C8D"/>
    <w:rsid w:val="00F540F8"/>
    <w:rsid w:val="00F57F57"/>
    <w:rsid w:val="00F61126"/>
    <w:rsid w:val="00F61BE9"/>
    <w:rsid w:val="00F63418"/>
    <w:rsid w:val="00F6366A"/>
    <w:rsid w:val="00F642D0"/>
    <w:rsid w:val="00F72EF9"/>
    <w:rsid w:val="00F737C0"/>
    <w:rsid w:val="00F74BD3"/>
    <w:rsid w:val="00F752AA"/>
    <w:rsid w:val="00F75490"/>
    <w:rsid w:val="00F76736"/>
    <w:rsid w:val="00F8177C"/>
    <w:rsid w:val="00F82094"/>
    <w:rsid w:val="00F832A4"/>
    <w:rsid w:val="00F83DD7"/>
    <w:rsid w:val="00F845F7"/>
    <w:rsid w:val="00F851C6"/>
    <w:rsid w:val="00F87CE3"/>
    <w:rsid w:val="00F92E78"/>
    <w:rsid w:val="00F93F68"/>
    <w:rsid w:val="00F94530"/>
    <w:rsid w:val="00F947B6"/>
    <w:rsid w:val="00F95F15"/>
    <w:rsid w:val="00F9607B"/>
    <w:rsid w:val="00FA5F77"/>
    <w:rsid w:val="00FA7B90"/>
    <w:rsid w:val="00FB07AF"/>
    <w:rsid w:val="00FB1CD3"/>
    <w:rsid w:val="00FB2A35"/>
    <w:rsid w:val="00FB37DB"/>
    <w:rsid w:val="00FB37DD"/>
    <w:rsid w:val="00FB463C"/>
    <w:rsid w:val="00FB5184"/>
    <w:rsid w:val="00FB6BE6"/>
    <w:rsid w:val="00FB7C4C"/>
    <w:rsid w:val="00FC1C00"/>
    <w:rsid w:val="00FC4484"/>
    <w:rsid w:val="00FC681C"/>
    <w:rsid w:val="00FC6C34"/>
    <w:rsid w:val="00FD158D"/>
    <w:rsid w:val="00FD1F32"/>
    <w:rsid w:val="00FD31AB"/>
    <w:rsid w:val="00FD4915"/>
    <w:rsid w:val="00FD4E6C"/>
    <w:rsid w:val="00FD6FFF"/>
    <w:rsid w:val="00FD7778"/>
    <w:rsid w:val="00FD7A93"/>
    <w:rsid w:val="00FE0A4E"/>
    <w:rsid w:val="00FE6211"/>
    <w:rsid w:val="00FE6D69"/>
    <w:rsid w:val="00FE7C03"/>
    <w:rsid w:val="00FF039B"/>
    <w:rsid w:val="00FF4263"/>
    <w:rsid w:val="00FF6908"/>
    <w:rsid w:val="00FF7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C205AA6-B885-42E9-9CBA-DB2CD9F8B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A53"/>
    <w:pPr>
      <w:widowControl w:val="0"/>
      <w:jc w:val="both"/>
    </w:pPr>
  </w:style>
  <w:style w:type="paragraph" w:styleId="Heading1">
    <w:name w:val="heading 1"/>
    <w:basedOn w:val="Normal"/>
    <w:link w:val="Heading1Char"/>
    <w:uiPriority w:val="99"/>
    <w:qFormat/>
    <w:rsid w:val="001928A7"/>
    <w:pPr>
      <w:widowControl/>
      <w:spacing w:before="100" w:beforeAutospacing="1" w:after="100" w:afterAutospacing="1"/>
      <w:jc w:val="left"/>
      <w:outlineLvl w:val="0"/>
    </w:pPr>
    <w:rPr>
      <w:rFonts w:ascii="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928A7"/>
    <w:rPr>
      <w:rFonts w:ascii="SimSun" w:eastAsia="SimSun" w:hAnsi="SimSun" w:cs="SimSun"/>
      <w:b/>
      <w:bCs/>
      <w:kern w:val="36"/>
      <w:sz w:val="48"/>
      <w:szCs w:val="48"/>
    </w:rPr>
  </w:style>
  <w:style w:type="paragraph" w:styleId="Header">
    <w:name w:val="header"/>
    <w:basedOn w:val="Normal"/>
    <w:link w:val="HeaderChar"/>
    <w:uiPriority w:val="99"/>
    <w:semiHidden/>
    <w:rsid w:val="00402A5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402A53"/>
    <w:rPr>
      <w:rFonts w:cs="Times New Roman"/>
      <w:sz w:val="18"/>
      <w:szCs w:val="18"/>
    </w:rPr>
  </w:style>
  <w:style w:type="paragraph" w:styleId="Footer">
    <w:name w:val="footer"/>
    <w:basedOn w:val="Normal"/>
    <w:link w:val="FooterChar"/>
    <w:uiPriority w:val="99"/>
    <w:semiHidden/>
    <w:rsid w:val="00402A5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402A53"/>
    <w:rPr>
      <w:rFonts w:cs="Times New Roman"/>
      <w:sz w:val="18"/>
      <w:szCs w:val="18"/>
    </w:rPr>
  </w:style>
  <w:style w:type="paragraph" w:styleId="BalloonText">
    <w:name w:val="Balloon Text"/>
    <w:basedOn w:val="Normal"/>
    <w:link w:val="BalloonTextChar"/>
    <w:uiPriority w:val="99"/>
    <w:semiHidden/>
    <w:rsid w:val="003F5CAE"/>
    <w:rPr>
      <w:sz w:val="18"/>
      <w:szCs w:val="18"/>
    </w:rPr>
  </w:style>
  <w:style w:type="character" w:customStyle="1" w:styleId="BalloonTextChar">
    <w:name w:val="Balloon Text Char"/>
    <w:basedOn w:val="DefaultParagraphFont"/>
    <w:link w:val="BalloonText"/>
    <w:uiPriority w:val="99"/>
    <w:semiHidden/>
    <w:locked/>
    <w:rsid w:val="003F5CAE"/>
    <w:rPr>
      <w:rFonts w:cs="Times New Roman"/>
      <w:sz w:val="18"/>
      <w:szCs w:val="18"/>
    </w:rPr>
  </w:style>
  <w:style w:type="table" w:styleId="TableGrid">
    <w:name w:val="Table Grid"/>
    <w:basedOn w:val="TableNormal"/>
    <w:uiPriority w:val="99"/>
    <w:rsid w:val="00F72EF9"/>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005F2E"/>
    <w:pPr>
      <w:widowControl/>
      <w:spacing w:before="100" w:beforeAutospacing="1" w:after="100" w:afterAutospacing="1"/>
      <w:jc w:val="left"/>
    </w:pPr>
    <w:rPr>
      <w:rFonts w:ascii="SimSun" w:hAnsi="SimSun" w:cs="SimSun"/>
      <w:kern w:val="0"/>
      <w:sz w:val="24"/>
      <w:szCs w:val="24"/>
    </w:rPr>
  </w:style>
  <w:style w:type="character" w:customStyle="1" w:styleId="apple-style-span">
    <w:name w:val="apple-style-span"/>
    <w:basedOn w:val="DefaultParagraphFont"/>
    <w:uiPriority w:val="99"/>
    <w:rsid w:val="00F16806"/>
    <w:rPr>
      <w:rFonts w:cs="Times New Roman"/>
    </w:rPr>
  </w:style>
  <w:style w:type="character" w:customStyle="1" w:styleId="apple-converted-space">
    <w:name w:val="apple-converted-space"/>
    <w:basedOn w:val="DefaultParagraphFont"/>
    <w:rsid w:val="00FC681C"/>
    <w:rPr>
      <w:rFonts w:cs="Times New Roman"/>
    </w:rPr>
  </w:style>
  <w:style w:type="paragraph" w:styleId="ListParagraph">
    <w:name w:val="List Paragraph"/>
    <w:basedOn w:val="Normal"/>
    <w:uiPriority w:val="99"/>
    <w:qFormat/>
    <w:rsid w:val="00CB39CA"/>
    <w:pPr>
      <w:ind w:firstLineChars="200" w:firstLine="420"/>
    </w:pPr>
  </w:style>
  <w:style w:type="paragraph" w:customStyle="1" w:styleId="ordinary-output">
    <w:name w:val="ordinary-output"/>
    <w:basedOn w:val="Normal"/>
    <w:rsid w:val="0030012D"/>
    <w:pPr>
      <w:widowControl/>
      <w:spacing w:before="100" w:beforeAutospacing="1" w:after="54" w:line="236" w:lineRule="atLeast"/>
      <w:jc w:val="left"/>
    </w:pPr>
    <w:rPr>
      <w:rFonts w:ascii="SimSun" w:hAnsi="SimSun" w:cs="SimSun"/>
      <w:color w:val="333333"/>
      <w:kern w:val="0"/>
      <w:sz w:val="19"/>
      <w:szCs w:val="19"/>
    </w:rPr>
  </w:style>
  <w:style w:type="character" w:customStyle="1" w:styleId="high-light-bg4">
    <w:name w:val="high-light-bg4"/>
    <w:basedOn w:val="DefaultParagraphFont"/>
    <w:uiPriority w:val="99"/>
    <w:rsid w:val="003F6908"/>
    <w:rPr>
      <w:rFonts w:cs="Times New Roman"/>
    </w:rPr>
  </w:style>
  <w:style w:type="character" w:styleId="Emphasis">
    <w:name w:val="Emphasis"/>
    <w:basedOn w:val="DefaultParagraphFont"/>
    <w:uiPriority w:val="20"/>
    <w:qFormat/>
    <w:rsid w:val="00EC6C66"/>
    <w:rPr>
      <w:rFonts w:cs="Times New Roman"/>
      <w:i/>
      <w:iCs/>
    </w:rPr>
  </w:style>
  <w:style w:type="paragraph" w:styleId="Revision">
    <w:name w:val="Revision"/>
    <w:hidden/>
    <w:uiPriority w:val="99"/>
    <w:semiHidden/>
    <w:rsid w:val="00AC10D6"/>
  </w:style>
  <w:style w:type="character" w:styleId="CommentReference">
    <w:name w:val="annotation reference"/>
    <w:basedOn w:val="DefaultParagraphFont"/>
    <w:uiPriority w:val="99"/>
    <w:rsid w:val="00E6246D"/>
    <w:rPr>
      <w:rFonts w:cs="Times New Roman"/>
      <w:sz w:val="16"/>
      <w:szCs w:val="16"/>
    </w:rPr>
  </w:style>
  <w:style w:type="paragraph" w:styleId="CommentText">
    <w:name w:val="annotation text"/>
    <w:basedOn w:val="Normal"/>
    <w:link w:val="CommentTextChar"/>
    <w:uiPriority w:val="99"/>
    <w:rsid w:val="00E6246D"/>
    <w:rPr>
      <w:sz w:val="20"/>
      <w:szCs w:val="20"/>
    </w:rPr>
  </w:style>
  <w:style w:type="character" w:customStyle="1" w:styleId="CommentTextChar">
    <w:name w:val="Comment Text Char"/>
    <w:basedOn w:val="DefaultParagraphFont"/>
    <w:link w:val="CommentText"/>
    <w:uiPriority w:val="99"/>
    <w:locked/>
    <w:rsid w:val="00E6246D"/>
    <w:rPr>
      <w:rFonts w:cs="Times New Roman"/>
      <w:sz w:val="20"/>
      <w:szCs w:val="20"/>
    </w:rPr>
  </w:style>
  <w:style w:type="paragraph" w:styleId="CommentSubject">
    <w:name w:val="annotation subject"/>
    <w:basedOn w:val="CommentText"/>
    <w:next w:val="CommentText"/>
    <w:link w:val="CommentSubjectChar"/>
    <w:uiPriority w:val="99"/>
    <w:semiHidden/>
    <w:rsid w:val="00E6246D"/>
    <w:rPr>
      <w:b/>
      <w:bCs/>
    </w:rPr>
  </w:style>
  <w:style w:type="character" w:customStyle="1" w:styleId="CommentSubjectChar">
    <w:name w:val="Comment Subject Char"/>
    <w:basedOn w:val="CommentTextChar"/>
    <w:link w:val="CommentSubject"/>
    <w:uiPriority w:val="99"/>
    <w:semiHidden/>
    <w:locked/>
    <w:rsid w:val="00E6246D"/>
    <w:rPr>
      <w:rFonts w:cs="Times New Roman"/>
      <w:b/>
      <w:bCs/>
      <w:sz w:val="20"/>
      <w:szCs w:val="20"/>
    </w:rPr>
  </w:style>
  <w:style w:type="character" w:styleId="Hyperlink">
    <w:name w:val="Hyperlink"/>
    <w:basedOn w:val="DefaultParagraphFont"/>
    <w:uiPriority w:val="99"/>
    <w:semiHidden/>
    <w:rsid w:val="000840DE"/>
    <w:rPr>
      <w:rFonts w:cs="Times New Roman"/>
      <w:color w:val="0000FF"/>
      <w:u w:val="single"/>
    </w:rPr>
  </w:style>
  <w:style w:type="paragraph" w:customStyle="1" w:styleId="bulletindent1">
    <w:name w:val="bulletindent1"/>
    <w:basedOn w:val="Normal"/>
    <w:uiPriority w:val="99"/>
    <w:rsid w:val="003535F5"/>
    <w:pPr>
      <w:widowControl/>
      <w:spacing w:before="100" w:beforeAutospacing="1" w:after="100" w:afterAutospacing="1"/>
      <w:jc w:val="left"/>
    </w:pPr>
    <w:rPr>
      <w:rFonts w:ascii="SimSun" w:hAnsi="SimSun" w:cs="SimSun"/>
      <w:kern w:val="0"/>
      <w:sz w:val="24"/>
      <w:szCs w:val="24"/>
    </w:rPr>
  </w:style>
  <w:style w:type="character" w:customStyle="1" w:styleId="glyph">
    <w:name w:val="glyph"/>
    <w:basedOn w:val="DefaultParagraphFont"/>
    <w:uiPriority w:val="99"/>
    <w:rsid w:val="003535F5"/>
    <w:rPr>
      <w:rFonts w:cs="Times New Roman"/>
    </w:rPr>
  </w:style>
  <w:style w:type="paragraph" w:customStyle="1" w:styleId="text1">
    <w:name w:val="text1"/>
    <w:basedOn w:val="Normal"/>
    <w:uiPriority w:val="99"/>
    <w:rsid w:val="001928A7"/>
    <w:pPr>
      <w:widowControl/>
      <w:spacing w:before="100" w:beforeAutospacing="1" w:after="100" w:afterAutospacing="1"/>
      <w:jc w:val="left"/>
    </w:pPr>
    <w:rPr>
      <w:rFonts w:ascii="SimSun" w:hAnsi="SimSun" w:cs="SimSun"/>
      <w:kern w:val="0"/>
      <w:sz w:val="24"/>
      <w:szCs w:val="24"/>
    </w:rPr>
  </w:style>
  <w:style w:type="paragraph" w:customStyle="1" w:styleId="abstract">
    <w:name w:val="abstract"/>
    <w:basedOn w:val="Normal"/>
    <w:uiPriority w:val="99"/>
    <w:rsid w:val="001928A7"/>
    <w:pPr>
      <w:widowControl/>
      <w:spacing w:before="100" w:beforeAutospacing="1" w:after="100" w:afterAutospacing="1"/>
      <w:jc w:val="left"/>
    </w:pPr>
    <w:rPr>
      <w:rFonts w:ascii="SimSun" w:hAnsi="SimSun" w:cs="SimSun"/>
      <w:kern w:val="0"/>
      <w:sz w:val="24"/>
      <w:szCs w:val="24"/>
    </w:rPr>
  </w:style>
  <w:style w:type="paragraph" w:customStyle="1" w:styleId="author">
    <w:name w:val="author"/>
    <w:basedOn w:val="Normal"/>
    <w:uiPriority w:val="99"/>
    <w:rsid w:val="001928A7"/>
    <w:pPr>
      <w:widowControl/>
      <w:spacing w:before="100" w:beforeAutospacing="1" w:after="100" w:afterAutospacing="1"/>
      <w:jc w:val="left"/>
    </w:pPr>
    <w:rPr>
      <w:rFonts w:ascii="SimSun" w:hAnsi="SimSun" w:cs="SimSun"/>
      <w:kern w:val="0"/>
      <w:sz w:val="24"/>
      <w:szCs w:val="24"/>
    </w:rPr>
  </w:style>
  <w:style w:type="character" w:customStyle="1" w:styleId="ref-title">
    <w:name w:val="ref-title"/>
    <w:basedOn w:val="DefaultParagraphFont"/>
    <w:uiPriority w:val="99"/>
    <w:rsid w:val="00EC085E"/>
    <w:rPr>
      <w:rFonts w:cs="Times New Roman"/>
    </w:rPr>
  </w:style>
  <w:style w:type="character" w:customStyle="1" w:styleId="ref-journal">
    <w:name w:val="ref-journal"/>
    <w:basedOn w:val="DefaultParagraphFont"/>
    <w:uiPriority w:val="99"/>
    <w:rsid w:val="00EC085E"/>
    <w:rPr>
      <w:rFonts w:cs="Times New Roman"/>
    </w:rPr>
  </w:style>
  <w:style w:type="character" w:customStyle="1" w:styleId="ref-vol">
    <w:name w:val="ref-vol"/>
    <w:basedOn w:val="DefaultParagraphFont"/>
    <w:uiPriority w:val="99"/>
    <w:rsid w:val="00EC085E"/>
    <w:rPr>
      <w:rFonts w:cs="Times New Roman"/>
    </w:rPr>
  </w:style>
  <w:style w:type="paragraph" w:styleId="HTMLPreformatted">
    <w:name w:val="HTML Preformatted"/>
    <w:basedOn w:val="Normal"/>
    <w:link w:val="HTMLPreformattedChar"/>
    <w:uiPriority w:val="99"/>
    <w:semiHidden/>
    <w:unhideWhenUsed/>
    <w:rsid w:val="006F1D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kern w:val="0"/>
      <w:sz w:val="24"/>
      <w:szCs w:val="24"/>
    </w:rPr>
  </w:style>
  <w:style w:type="character" w:customStyle="1" w:styleId="HTMLPreformattedChar">
    <w:name w:val="HTML Preformatted Char"/>
    <w:basedOn w:val="DefaultParagraphFont"/>
    <w:link w:val="HTMLPreformatted"/>
    <w:uiPriority w:val="99"/>
    <w:semiHidden/>
    <w:rsid w:val="006F1D68"/>
    <w:rPr>
      <w:rFonts w:ascii="SimSun" w:hAnsi="SimSun" w:cs="SimSun"/>
      <w:kern w:val="0"/>
      <w:sz w:val="24"/>
      <w:szCs w:val="24"/>
    </w:rPr>
  </w:style>
  <w:style w:type="character" w:styleId="LineNumber">
    <w:name w:val="line number"/>
    <w:basedOn w:val="DefaultParagraphFont"/>
    <w:uiPriority w:val="99"/>
    <w:semiHidden/>
    <w:unhideWhenUsed/>
    <w:rsid w:val="00C56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833150">
      <w:bodyDiv w:val="1"/>
      <w:marLeft w:val="0"/>
      <w:marRight w:val="0"/>
      <w:marTop w:val="0"/>
      <w:marBottom w:val="0"/>
      <w:divBdr>
        <w:top w:val="none" w:sz="0" w:space="0" w:color="auto"/>
        <w:left w:val="none" w:sz="0" w:space="0" w:color="auto"/>
        <w:bottom w:val="none" w:sz="0" w:space="0" w:color="auto"/>
        <w:right w:val="none" w:sz="0" w:space="0" w:color="auto"/>
      </w:divBdr>
    </w:div>
    <w:div w:id="224535919">
      <w:bodyDiv w:val="1"/>
      <w:marLeft w:val="0"/>
      <w:marRight w:val="0"/>
      <w:marTop w:val="0"/>
      <w:marBottom w:val="0"/>
      <w:divBdr>
        <w:top w:val="none" w:sz="0" w:space="0" w:color="auto"/>
        <w:left w:val="none" w:sz="0" w:space="0" w:color="auto"/>
        <w:bottom w:val="none" w:sz="0" w:space="0" w:color="auto"/>
        <w:right w:val="none" w:sz="0" w:space="0" w:color="auto"/>
      </w:divBdr>
    </w:div>
    <w:div w:id="1070081322">
      <w:bodyDiv w:val="1"/>
      <w:marLeft w:val="0"/>
      <w:marRight w:val="0"/>
      <w:marTop w:val="0"/>
      <w:marBottom w:val="0"/>
      <w:divBdr>
        <w:top w:val="none" w:sz="0" w:space="0" w:color="auto"/>
        <w:left w:val="none" w:sz="0" w:space="0" w:color="auto"/>
        <w:bottom w:val="none" w:sz="0" w:space="0" w:color="auto"/>
        <w:right w:val="none" w:sz="0" w:space="0" w:color="auto"/>
      </w:divBdr>
      <w:divsChild>
        <w:div w:id="1103915190">
          <w:marLeft w:val="0"/>
          <w:marRight w:val="1"/>
          <w:marTop w:val="0"/>
          <w:marBottom w:val="0"/>
          <w:divBdr>
            <w:top w:val="none" w:sz="0" w:space="0" w:color="auto"/>
            <w:left w:val="none" w:sz="0" w:space="0" w:color="auto"/>
            <w:bottom w:val="none" w:sz="0" w:space="0" w:color="auto"/>
            <w:right w:val="none" w:sz="0" w:space="0" w:color="auto"/>
          </w:divBdr>
          <w:divsChild>
            <w:div w:id="1223833122">
              <w:marLeft w:val="0"/>
              <w:marRight w:val="0"/>
              <w:marTop w:val="0"/>
              <w:marBottom w:val="0"/>
              <w:divBdr>
                <w:top w:val="none" w:sz="0" w:space="0" w:color="auto"/>
                <w:left w:val="none" w:sz="0" w:space="0" w:color="auto"/>
                <w:bottom w:val="none" w:sz="0" w:space="0" w:color="auto"/>
                <w:right w:val="none" w:sz="0" w:space="0" w:color="auto"/>
              </w:divBdr>
              <w:divsChild>
                <w:div w:id="1849909910">
                  <w:marLeft w:val="0"/>
                  <w:marRight w:val="1"/>
                  <w:marTop w:val="0"/>
                  <w:marBottom w:val="0"/>
                  <w:divBdr>
                    <w:top w:val="none" w:sz="0" w:space="0" w:color="auto"/>
                    <w:left w:val="none" w:sz="0" w:space="0" w:color="auto"/>
                    <w:bottom w:val="none" w:sz="0" w:space="0" w:color="auto"/>
                    <w:right w:val="none" w:sz="0" w:space="0" w:color="auto"/>
                  </w:divBdr>
                  <w:divsChild>
                    <w:div w:id="1386182097">
                      <w:marLeft w:val="0"/>
                      <w:marRight w:val="0"/>
                      <w:marTop w:val="0"/>
                      <w:marBottom w:val="0"/>
                      <w:divBdr>
                        <w:top w:val="none" w:sz="0" w:space="0" w:color="auto"/>
                        <w:left w:val="none" w:sz="0" w:space="0" w:color="auto"/>
                        <w:bottom w:val="none" w:sz="0" w:space="0" w:color="auto"/>
                        <w:right w:val="none" w:sz="0" w:space="0" w:color="auto"/>
                      </w:divBdr>
                      <w:divsChild>
                        <w:div w:id="1265697908">
                          <w:marLeft w:val="0"/>
                          <w:marRight w:val="0"/>
                          <w:marTop w:val="0"/>
                          <w:marBottom w:val="0"/>
                          <w:divBdr>
                            <w:top w:val="none" w:sz="0" w:space="0" w:color="auto"/>
                            <w:left w:val="none" w:sz="0" w:space="0" w:color="auto"/>
                            <w:bottom w:val="none" w:sz="0" w:space="0" w:color="auto"/>
                            <w:right w:val="none" w:sz="0" w:space="0" w:color="auto"/>
                          </w:divBdr>
                          <w:divsChild>
                            <w:div w:id="1141776572">
                              <w:marLeft w:val="0"/>
                              <w:marRight w:val="0"/>
                              <w:marTop w:val="120"/>
                              <w:marBottom w:val="360"/>
                              <w:divBdr>
                                <w:top w:val="none" w:sz="0" w:space="0" w:color="auto"/>
                                <w:left w:val="none" w:sz="0" w:space="0" w:color="auto"/>
                                <w:bottom w:val="none" w:sz="0" w:space="0" w:color="auto"/>
                                <w:right w:val="none" w:sz="0" w:space="0" w:color="auto"/>
                              </w:divBdr>
                              <w:divsChild>
                                <w:div w:id="198326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470298">
      <w:bodyDiv w:val="1"/>
      <w:marLeft w:val="0"/>
      <w:marRight w:val="0"/>
      <w:marTop w:val="0"/>
      <w:marBottom w:val="0"/>
      <w:divBdr>
        <w:top w:val="none" w:sz="0" w:space="0" w:color="auto"/>
        <w:left w:val="none" w:sz="0" w:space="0" w:color="auto"/>
        <w:bottom w:val="none" w:sz="0" w:space="0" w:color="auto"/>
        <w:right w:val="none" w:sz="0" w:space="0" w:color="auto"/>
      </w:divBdr>
      <w:divsChild>
        <w:div w:id="955602802">
          <w:marLeft w:val="0"/>
          <w:marRight w:val="0"/>
          <w:marTop w:val="0"/>
          <w:marBottom w:val="0"/>
          <w:divBdr>
            <w:top w:val="none" w:sz="0" w:space="0" w:color="auto"/>
            <w:left w:val="none" w:sz="0" w:space="0" w:color="auto"/>
            <w:bottom w:val="none" w:sz="0" w:space="0" w:color="auto"/>
            <w:right w:val="none" w:sz="0" w:space="0" w:color="auto"/>
          </w:divBdr>
          <w:divsChild>
            <w:div w:id="385641871">
              <w:marLeft w:val="0"/>
              <w:marRight w:val="0"/>
              <w:marTop w:val="0"/>
              <w:marBottom w:val="0"/>
              <w:divBdr>
                <w:top w:val="none" w:sz="0" w:space="0" w:color="auto"/>
                <w:left w:val="none" w:sz="0" w:space="0" w:color="auto"/>
                <w:bottom w:val="none" w:sz="0" w:space="0" w:color="auto"/>
                <w:right w:val="none" w:sz="0" w:space="0" w:color="auto"/>
              </w:divBdr>
              <w:divsChild>
                <w:div w:id="737947645">
                  <w:marLeft w:val="0"/>
                  <w:marRight w:val="0"/>
                  <w:marTop w:val="0"/>
                  <w:marBottom w:val="0"/>
                  <w:divBdr>
                    <w:top w:val="none" w:sz="0" w:space="0" w:color="auto"/>
                    <w:left w:val="none" w:sz="0" w:space="0" w:color="auto"/>
                    <w:bottom w:val="none" w:sz="0" w:space="0" w:color="auto"/>
                    <w:right w:val="none" w:sz="0" w:space="0" w:color="auto"/>
                  </w:divBdr>
                  <w:divsChild>
                    <w:div w:id="2133401286">
                      <w:marLeft w:val="0"/>
                      <w:marRight w:val="0"/>
                      <w:marTop w:val="0"/>
                      <w:marBottom w:val="0"/>
                      <w:divBdr>
                        <w:top w:val="none" w:sz="0" w:space="0" w:color="auto"/>
                        <w:left w:val="none" w:sz="0" w:space="0" w:color="auto"/>
                        <w:bottom w:val="none" w:sz="0" w:space="0" w:color="auto"/>
                        <w:right w:val="none" w:sz="0" w:space="0" w:color="auto"/>
                      </w:divBdr>
                      <w:divsChild>
                        <w:div w:id="1276793315">
                          <w:marLeft w:val="0"/>
                          <w:marRight w:val="0"/>
                          <w:marTop w:val="0"/>
                          <w:marBottom w:val="1503"/>
                          <w:divBdr>
                            <w:top w:val="none" w:sz="0" w:space="0" w:color="auto"/>
                            <w:left w:val="none" w:sz="0" w:space="0" w:color="auto"/>
                            <w:bottom w:val="none" w:sz="0" w:space="0" w:color="auto"/>
                            <w:right w:val="none" w:sz="0" w:space="0" w:color="auto"/>
                          </w:divBdr>
                          <w:divsChild>
                            <w:div w:id="505555542">
                              <w:marLeft w:val="0"/>
                              <w:marRight w:val="0"/>
                              <w:marTop w:val="0"/>
                              <w:marBottom w:val="0"/>
                              <w:divBdr>
                                <w:top w:val="none" w:sz="0" w:space="0" w:color="auto"/>
                                <w:left w:val="none" w:sz="0" w:space="0" w:color="auto"/>
                                <w:bottom w:val="none" w:sz="0" w:space="0" w:color="auto"/>
                                <w:right w:val="none" w:sz="0" w:space="0" w:color="auto"/>
                              </w:divBdr>
                              <w:divsChild>
                                <w:div w:id="107437427">
                                  <w:marLeft w:val="0"/>
                                  <w:marRight w:val="0"/>
                                  <w:marTop w:val="0"/>
                                  <w:marBottom w:val="0"/>
                                  <w:divBdr>
                                    <w:top w:val="none" w:sz="0" w:space="0" w:color="auto"/>
                                    <w:left w:val="none" w:sz="0" w:space="0" w:color="auto"/>
                                    <w:bottom w:val="none" w:sz="0" w:space="0" w:color="auto"/>
                                    <w:right w:val="none" w:sz="0" w:space="0" w:color="auto"/>
                                  </w:divBdr>
                                  <w:divsChild>
                                    <w:div w:id="852645150">
                                      <w:marLeft w:val="0"/>
                                      <w:marRight w:val="0"/>
                                      <w:marTop w:val="0"/>
                                      <w:marBottom w:val="0"/>
                                      <w:divBdr>
                                        <w:top w:val="none" w:sz="0" w:space="0" w:color="auto"/>
                                        <w:left w:val="none" w:sz="0" w:space="0" w:color="auto"/>
                                        <w:bottom w:val="none" w:sz="0" w:space="0" w:color="auto"/>
                                        <w:right w:val="none" w:sz="0" w:space="0" w:color="auto"/>
                                      </w:divBdr>
                                      <w:divsChild>
                                        <w:div w:id="1729458288">
                                          <w:marLeft w:val="0"/>
                                          <w:marRight w:val="0"/>
                                          <w:marTop w:val="0"/>
                                          <w:marBottom w:val="0"/>
                                          <w:divBdr>
                                            <w:top w:val="none" w:sz="0" w:space="0" w:color="auto"/>
                                            <w:left w:val="none" w:sz="0" w:space="0" w:color="auto"/>
                                            <w:bottom w:val="none" w:sz="0" w:space="0" w:color="auto"/>
                                            <w:right w:val="none" w:sz="0" w:space="0" w:color="auto"/>
                                          </w:divBdr>
                                          <w:divsChild>
                                            <w:div w:id="2037537654">
                                              <w:marLeft w:val="0"/>
                                              <w:marRight w:val="0"/>
                                              <w:marTop w:val="0"/>
                                              <w:marBottom w:val="0"/>
                                              <w:divBdr>
                                                <w:top w:val="none" w:sz="0" w:space="0" w:color="auto"/>
                                                <w:left w:val="none" w:sz="0" w:space="0" w:color="auto"/>
                                                <w:bottom w:val="none" w:sz="0" w:space="0" w:color="auto"/>
                                                <w:right w:val="none" w:sz="0" w:space="0" w:color="auto"/>
                                              </w:divBdr>
                                              <w:divsChild>
                                                <w:div w:id="415640175">
                                                  <w:marLeft w:val="0"/>
                                                  <w:marRight w:val="0"/>
                                                  <w:marTop w:val="0"/>
                                                  <w:marBottom w:val="0"/>
                                                  <w:divBdr>
                                                    <w:top w:val="single" w:sz="4" w:space="6" w:color="E6E6E6"/>
                                                    <w:left w:val="single" w:sz="4" w:space="6" w:color="E6E6E6"/>
                                                    <w:bottom w:val="single" w:sz="4" w:space="6" w:color="E6E6E6"/>
                                                    <w:right w:val="single" w:sz="4" w:space="6" w:color="E6E6E6"/>
                                                  </w:divBdr>
                                                  <w:divsChild>
                                                    <w:div w:id="16914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420847">
      <w:bodyDiv w:val="1"/>
      <w:marLeft w:val="0"/>
      <w:marRight w:val="0"/>
      <w:marTop w:val="0"/>
      <w:marBottom w:val="0"/>
      <w:divBdr>
        <w:top w:val="none" w:sz="0" w:space="0" w:color="auto"/>
        <w:left w:val="none" w:sz="0" w:space="0" w:color="auto"/>
        <w:bottom w:val="none" w:sz="0" w:space="0" w:color="auto"/>
        <w:right w:val="none" w:sz="0" w:space="0" w:color="auto"/>
      </w:divBdr>
    </w:div>
    <w:div w:id="1831169649">
      <w:bodyDiv w:val="1"/>
      <w:marLeft w:val="0"/>
      <w:marRight w:val="0"/>
      <w:marTop w:val="0"/>
      <w:marBottom w:val="0"/>
      <w:divBdr>
        <w:top w:val="none" w:sz="0" w:space="0" w:color="auto"/>
        <w:left w:val="none" w:sz="0" w:space="0" w:color="auto"/>
        <w:bottom w:val="none" w:sz="0" w:space="0" w:color="auto"/>
        <w:right w:val="none" w:sz="0" w:space="0" w:color="auto"/>
      </w:divBdr>
    </w:div>
    <w:div w:id="1842622557">
      <w:bodyDiv w:val="1"/>
      <w:marLeft w:val="0"/>
      <w:marRight w:val="0"/>
      <w:marTop w:val="0"/>
      <w:marBottom w:val="0"/>
      <w:divBdr>
        <w:top w:val="none" w:sz="0" w:space="0" w:color="auto"/>
        <w:left w:val="none" w:sz="0" w:space="0" w:color="auto"/>
        <w:bottom w:val="none" w:sz="0" w:space="0" w:color="auto"/>
        <w:right w:val="none" w:sz="0" w:space="0" w:color="auto"/>
      </w:divBdr>
    </w:div>
    <w:div w:id="1974631853">
      <w:marLeft w:val="0"/>
      <w:marRight w:val="0"/>
      <w:marTop w:val="0"/>
      <w:marBottom w:val="0"/>
      <w:divBdr>
        <w:top w:val="none" w:sz="0" w:space="0" w:color="auto"/>
        <w:left w:val="none" w:sz="0" w:space="0" w:color="auto"/>
        <w:bottom w:val="none" w:sz="0" w:space="0" w:color="auto"/>
        <w:right w:val="none" w:sz="0" w:space="0" w:color="auto"/>
      </w:divBdr>
      <w:divsChild>
        <w:div w:id="1974631894">
          <w:marLeft w:val="0"/>
          <w:marRight w:val="0"/>
          <w:marTop w:val="0"/>
          <w:marBottom w:val="0"/>
          <w:divBdr>
            <w:top w:val="none" w:sz="0" w:space="0" w:color="auto"/>
            <w:left w:val="none" w:sz="0" w:space="0" w:color="auto"/>
            <w:bottom w:val="none" w:sz="0" w:space="0" w:color="auto"/>
            <w:right w:val="none" w:sz="0" w:space="0" w:color="auto"/>
          </w:divBdr>
          <w:divsChild>
            <w:div w:id="1974631915">
              <w:marLeft w:val="0"/>
              <w:marRight w:val="0"/>
              <w:marTop w:val="0"/>
              <w:marBottom w:val="0"/>
              <w:divBdr>
                <w:top w:val="none" w:sz="0" w:space="0" w:color="auto"/>
                <w:left w:val="none" w:sz="0" w:space="0" w:color="auto"/>
                <w:bottom w:val="none" w:sz="0" w:space="0" w:color="auto"/>
                <w:right w:val="none" w:sz="0" w:space="0" w:color="auto"/>
              </w:divBdr>
              <w:divsChild>
                <w:div w:id="1974631856">
                  <w:marLeft w:val="0"/>
                  <w:marRight w:val="0"/>
                  <w:marTop w:val="0"/>
                  <w:marBottom w:val="0"/>
                  <w:divBdr>
                    <w:top w:val="none" w:sz="0" w:space="0" w:color="auto"/>
                    <w:left w:val="none" w:sz="0" w:space="0" w:color="auto"/>
                    <w:bottom w:val="none" w:sz="0" w:space="0" w:color="auto"/>
                    <w:right w:val="none" w:sz="0" w:space="0" w:color="auto"/>
                  </w:divBdr>
                  <w:divsChild>
                    <w:div w:id="1974631903">
                      <w:marLeft w:val="0"/>
                      <w:marRight w:val="0"/>
                      <w:marTop w:val="0"/>
                      <w:marBottom w:val="0"/>
                      <w:divBdr>
                        <w:top w:val="none" w:sz="0" w:space="0" w:color="auto"/>
                        <w:left w:val="none" w:sz="0" w:space="0" w:color="auto"/>
                        <w:bottom w:val="none" w:sz="0" w:space="0" w:color="auto"/>
                        <w:right w:val="none" w:sz="0" w:space="0" w:color="auto"/>
                      </w:divBdr>
                      <w:divsChild>
                        <w:div w:id="1974631899">
                          <w:marLeft w:val="0"/>
                          <w:marRight w:val="0"/>
                          <w:marTop w:val="0"/>
                          <w:marBottom w:val="0"/>
                          <w:divBdr>
                            <w:top w:val="none" w:sz="0" w:space="0" w:color="auto"/>
                            <w:left w:val="none" w:sz="0" w:space="0" w:color="auto"/>
                            <w:bottom w:val="none" w:sz="0" w:space="0" w:color="auto"/>
                            <w:right w:val="none" w:sz="0" w:space="0" w:color="auto"/>
                          </w:divBdr>
                          <w:divsChild>
                            <w:div w:id="1974631874">
                              <w:marLeft w:val="0"/>
                              <w:marRight w:val="0"/>
                              <w:marTop w:val="0"/>
                              <w:marBottom w:val="0"/>
                              <w:divBdr>
                                <w:top w:val="none" w:sz="0" w:space="0" w:color="auto"/>
                                <w:left w:val="none" w:sz="0" w:space="0" w:color="auto"/>
                                <w:bottom w:val="none" w:sz="0" w:space="0" w:color="auto"/>
                                <w:right w:val="none" w:sz="0" w:space="0" w:color="auto"/>
                              </w:divBdr>
                              <w:divsChild>
                                <w:div w:id="1974631914">
                                  <w:marLeft w:val="0"/>
                                  <w:marRight w:val="0"/>
                                  <w:marTop w:val="0"/>
                                  <w:marBottom w:val="0"/>
                                  <w:divBdr>
                                    <w:top w:val="none" w:sz="0" w:space="0" w:color="auto"/>
                                    <w:left w:val="none" w:sz="0" w:space="0" w:color="auto"/>
                                    <w:bottom w:val="none" w:sz="0" w:space="0" w:color="auto"/>
                                    <w:right w:val="none" w:sz="0" w:space="0" w:color="auto"/>
                                  </w:divBdr>
                                  <w:divsChild>
                                    <w:div w:id="1974631924">
                                      <w:marLeft w:val="0"/>
                                      <w:marRight w:val="0"/>
                                      <w:marTop w:val="0"/>
                                      <w:marBottom w:val="0"/>
                                      <w:divBdr>
                                        <w:top w:val="none" w:sz="0" w:space="0" w:color="auto"/>
                                        <w:left w:val="none" w:sz="0" w:space="0" w:color="auto"/>
                                        <w:bottom w:val="none" w:sz="0" w:space="0" w:color="auto"/>
                                        <w:right w:val="none" w:sz="0" w:space="0" w:color="auto"/>
                                      </w:divBdr>
                                      <w:divsChild>
                                        <w:div w:id="1974631852">
                                          <w:marLeft w:val="0"/>
                                          <w:marRight w:val="0"/>
                                          <w:marTop w:val="0"/>
                                          <w:marBottom w:val="0"/>
                                          <w:divBdr>
                                            <w:top w:val="none" w:sz="0" w:space="0" w:color="auto"/>
                                            <w:left w:val="none" w:sz="0" w:space="0" w:color="auto"/>
                                            <w:bottom w:val="none" w:sz="0" w:space="0" w:color="auto"/>
                                            <w:right w:val="none" w:sz="0" w:space="0" w:color="auto"/>
                                          </w:divBdr>
                                          <w:divsChild>
                                            <w:div w:id="1974631917">
                                              <w:marLeft w:val="0"/>
                                              <w:marRight w:val="0"/>
                                              <w:marTop w:val="0"/>
                                              <w:marBottom w:val="0"/>
                                              <w:divBdr>
                                                <w:top w:val="none" w:sz="0" w:space="0" w:color="auto"/>
                                                <w:left w:val="none" w:sz="0" w:space="0" w:color="auto"/>
                                                <w:bottom w:val="none" w:sz="0" w:space="0" w:color="auto"/>
                                                <w:right w:val="none" w:sz="0" w:space="0" w:color="auto"/>
                                              </w:divBdr>
                                              <w:divsChild>
                                                <w:div w:id="1974631939">
                                                  <w:marLeft w:val="0"/>
                                                  <w:marRight w:val="0"/>
                                                  <w:marTop w:val="0"/>
                                                  <w:marBottom w:val="0"/>
                                                  <w:divBdr>
                                                    <w:top w:val="single" w:sz="4" w:space="5" w:color="E8E7E5"/>
                                                    <w:left w:val="single" w:sz="4" w:space="5" w:color="E8E7E5"/>
                                                    <w:bottom w:val="single" w:sz="4" w:space="5" w:color="E8E7E5"/>
                                                    <w:right w:val="single" w:sz="4" w:space="5" w:color="E8E7E5"/>
                                                  </w:divBdr>
                                                  <w:divsChild>
                                                    <w:div w:id="1974631918">
                                                      <w:marLeft w:val="0"/>
                                                      <w:marRight w:val="0"/>
                                                      <w:marTop w:val="0"/>
                                                      <w:marBottom w:val="2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4631857">
      <w:marLeft w:val="0"/>
      <w:marRight w:val="0"/>
      <w:marTop w:val="0"/>
      <w:marBottom w:val="0"/>
      <w:divBdr>
        <w:top w:val="none" w:sz="0" w:space="0" w:color="auto"/>
        <w:left w:val="none" w:sz="0" w:space="0" w:color="auto"/>
        <w:bottom w:val="none" w:sz="0" w:space="0" w:color="auto"/>
        <w:right w:val="none" w:sz="0" w:space="0" w:color="auto"/>
      </w:divBdr>
    </w:div>
    <w:div w:id="1974631858">
      <w:marLeft w:val="0"/>
      <w:marRight w:val="0"/>
      <w:marTop w:val="0"/>
      <w:marBottom w:val="0"/>
      <w:divBdr>
        <w:top w:val="none" w:sz="0" w:space="0" w:color="auto"/>
        <w:left w:val="none" w:sz="0" w:space="0" w:color="auto"/>
        <w:bottom w:val="none" w:sz="0" w:space="0" w:color="auto"/>
        <w:right w:val="none" w:sz="0" w:space="0" w:color="auto"/>
      </w:divBdr>
    </w:div>
    <w:div w:id="1974631859">
      <w:marLeft w:val="0"/>
      <w:marRight w:val="0"/>
      <w:marTop w:val="0"/>
      <w:marBottom w:val="0"/>
      <w:divBdr>
        <w:top w:val="none" w:sz="0" w:space="0" w:color="auto"/>
        <w:left w:val="none" w:sz="0" w:space="0" w:color="auto"/>
        <w:bottom w:val="none" w:sz="0" w:space="0" w:color="auto"/>
        <w:right w:val="none" w:sz="0" w:space="0" w:color="auto"/>
      </w:divBdr>
    </w:div>
    <w:div w:id="1974631862">
      <w:marLeft w:val="0"/>
      <w:marRight w:val="0"/>
      <w:marTop w:val="0"/>
      <w:marBottom w:val="0"/>
      <w:divBdr>
        <w:top w:val="none" w:sz="0" w:space="0" w:color="auto"/>
        <w:left w:val="none" w:sz="0" w:space="0" w:color="auto"/>
        <w:bottom w:val="none" w:sz="0" w:space="0" w:color="auto"/>
        <w:right w:val="none" w:sz="0" w:space="0" w:color="auto"/>
      </w:divBdr>
    </w:div>
    <w:div w:id="1974631863">
      <w:marLeft w:val="0"/>
      <w:marRight w:val="0"/>
      <w:marTop w:val="0"/>
      <w:marBottom w:val="0"/>
      <w:divBdr>
        <w:top w:val="none" w:sz="0" w:space="0" w:color="auto"/>
        <w:left w:val="none" w:sz="0" w:space="0" w:color="auto"/>
        <w:bottom w:val="none" w:sz="0" w:space="0" w:color="auto"/>
        <w:right w:val="none" w:sz="0" w:space="0" w:color="auto"/>
      </w:divBdr>
    </w:div>
    <w:div w:id="1974631864">
      <w:marLeft w:val="0"/>
      <w:marRight w:val="0"/>
      <w:marTop w:val="0"/>
      <w:marBottom w:val="0"/>
      <w:divBdr>
        <w:top w:val="none" w:sz="0" w:space="0" w:color="auto"/>
        <w:left w:val="none" w:sz="0" w:space="0" w:color="auto"/>
        <w:bottom w:val="none" w:sz="0" w:space="0" w:color="auto"/>
        <w:right w:val="none" w:sz="0" w:space="0" w:color="auto"/>
      </w:divBdr>
    </w:div>
    <w:div w:id="1974631866">
      <w:marLeft w:val="0"/>
      <w:marRight w:val="0"/>
      <w:marTop w:val="0"/>
      <w:marBottom w:val="0"/>
      <w:divBdr>
        <w:top w:val="none" w:sz="0" w:space="0" w:color="auto"/>
        <w:left w:val="none" w:sz="0" w:space="0" w:color="auto"/>
        <w:bottom w:val="none" w:sz="0" w:space="0" w:color="auto"/>
        <w:right w:val="none" w:sz="0" w:space="0" w:color="auto"/>
      </w:divBdr>
    </w:div>
    <w:div w:id="1974631870">
      <w:marLeft w:val="0"/>
      <w:marRight w:val="0"/>
      <w:marTop w:val="0"/>
      <w:marBottom w:val="0"/>
      <w:divBdr>
        <w:top w:val="none" w:sz="0" w:space="0" w:color="auto"/>
        <w:left w:val="none" w:sz="0" w:space="0" w:color="auto"/>
        <w:bottom w:val="none" w:sz="0" w:space="0" w:color="auto"/>
        <w:right w:val="none" w:sz="0" w:space="0" w:color="auto"/>
      </w:divBdr>
    </w:div>
    <w:div w:id="1974631871">
      <w:marLeft w:val="0"/>
      <w:marRight w:val="0"/>
      <w:marTop w:val="0"/>
      <w:marBottom w:val="0"/>
      <w:divBdr>
        <w:top w:val="none" w:sz="0" w:space="0" w:color="auto"/>
        <w:left w:val="none" w:sz="0" w:space="0" w:color="auto"/>
        <w:bottom w:val="none" w:sz="0" w:space="0" w:color="auto"/>
        <w:right w:val="none" w:sz="0" w:space="0" w:color="auto"/>
      </w:divBdr>
      <w:divsChild>
        <w:div w:id="1974631868">
          <w:marLeft w:val="0"/>
          <w:marRight w:val="0"/>
          <w:marTop w:val="0"/>
          <w:marBottom w:val="0"/>
          <w:divBdr>
            <w:top w:val="none" w:sz="0" w:space="0" w:color="auto"/>
            <w:left w:val="none" w:sz="0" w:space="0" w:color="auto"/>
            <w:bottom w:val="none" w:sz="0" w:space="0" w:color="auto"/>
            <w:right w:val="none" w:sz="0" w:space="0" w:color="auto"/>
          </w:divBdr>
          <w:divsChild>
            <w:div w:id="1974631944">
              <w:marLeft w:val="0"/>
              <w:marRight w:val="0"/>
              <w:marTop w:val="0"/>
              <w:marBottom w:val="0"/>
              <w:divBdr>
                <w:top w:val="none" w:sz="0" w:space="0" w:color="auto"/>
                <w:left w:val="none" w:sz="0" w:space="0" w:color="auto"/>
                <w:bottom w:val="none" w:sz="0" w:space="0" w:color="auto"/>
                <w:right w:val="none" w:sz="0" w:space="0" w:color="auto"/>
              </w:divBdr>
              <w:divsChild>
                <w:div w:id="1974631934">
                  <w:marLeft w:val="0"/>
                  <w:marRight w:val="0"/>
                  <w:marTop w:val="0"/>
                  <w:marBottom w:val="0"/>
                  <w:divBdr>
                    <w:top w:val="none" w:sz="0" w:space="0" w:color="auto"/>
                    <w:left w:val="none" w:sz="0" w:space="0" w:color="auto"/>
                    <w:bottom w:val="none" w:sz="0" w:space="0" w:color="auto"/>
                    <w:right w:val="none" w:sz="0" w:space="0" w:color="auto"/>
                  </w:divBdr>
                  <w:divsChild>
                    <w:div w:id="1974631880">
                      <w:marLeft w:val="0"/>
                      <w:marRight w:val="0"/>
                      <w:marTop w:val="0"/>
                      <w:marBottom w:val="0"/>
                      <w:divBdr>
                        <w:top w:val="none" w:sz="0" w:space="0" w:color="auto"/>
                        <w:left w:val="none" w:sz="0" w:space="0" w:color="auto"/>
                        <w:bottom w:val="none" w:sz="0" w:space="0" w:color="auto"/>
                        <w:right w:val="none" w:sz="0" w:space="0" w:color="auto"/>
                      </w:divBdr>
                      <w:divsChild>
                        <w:div w:id="1974631960">
                          <w:marLeft w:val="0"/>
                          <w:marRight w:val="0"/>
                          <w:marTop w:val="0"/>
                          <w:marBottom w:val="0"/>
                          <w:divBdr>
                            <w:top w:val="none" w:sz="0" w:space="0" w:color="auto"/>
                            <w:left w:val="none" w:sz="0" w:space="0" w:color="auto"/>
                            <w:bottom w:val="none" w:sz="0" w:space="0" w:color="auto"/>
                            <w:right w:val="none" w:sz="0" w:space="0" w:color="auto"/>
                          </w:divBdr>
                          <w:divsChild>
                            <w:div w:id="1974631888">
                              <w:marLeft w:val="0"/>
                              <w:marRight w:val="0"/>
                              <w:marTop w:val="0"/>
                              <w:marBottom w:val="0"/>
                              <w:divBdr>
                                <w:top w:val="none" w:sz="0" w:space="0" w:color="auto"/>
                                <w:left w:val="none" w:sz="0" w:space="0" w:color="auto"/>
                                <w:bottom w:val="none" w:sz="0" w:space="0" w:color="auto"/>
                                <w:right w:val="none" w:sz="0" w:space="0" w:color="auto"/>
                              </w:divBdr>
                              <w:divsChild>
                                <w:div w:id="1974631883">
                                  <w:marLeft w:val="0"/>
                                  <w:marRight w:val="0"/>
                                  <w:marTop w:val="0"/>
                                  <w:marBottom w:val="0"/>
                                  <w:divBdr>
                                    <w:top w:val="none" w:sz="0" w:space="0" w:color="auto"/>
                                    <w:left w:val="none" w:sz="0" w:space="0" w:color="auto"/>
                                    <w:bottom w:val="none" w:sz="0" w:space="0" w:color="auto"/>
                                    <w:right w:val="none" w:sz="0" w:space="0" w:color="auto"/>
                                  </w:divBdr>
                                  <w:divsChild>
                                    <w:div w:id="1974631855">
                                      <w:marLeft w:val="0"/>
                                      <w:marRight w:val="0"/>
                                      <w:marTop w:val="0"/>
                                      <w:marBottom w:val="0"/>
                                      <w:divBdr>
                                        <w:top w:val="none" w:sz="0" w:space="0" w:color="auto"/>
                                        <w:left w:val="none" w:sz="0" w:space="0" w:color="auto"/>
                                        <w:bottom w:val="none" w:sz="0" w:space="0" w:color="auto"/>
                                        <w:right w:val="none" w:sz="0" w:space="0" w:color="auto"/>
                                      </w:divBdr>
                                      <w:divsChild>
                                        <w:div w:id="1974631881">
                                          <w:marLeft w:val="0"/>
                                          <w:marRight w:val="0"/>
                                          <w:marTop w:val="0"/>
                                          <w:marBottom w:val="0"/>
                                          <w:divBdr>
                                            <w:top w:val="none" w:sz="0" w:space="0" w:color="auto"/>
                                            <w:left w:val="none" w:sz="0" w:space="0" w:color="auto"/>
                                            <w:bottom w:val="none" w:sz="0" w:space="0" w:color="auto"/>
                                            <w:right w:val="none" w:sz="0" w:space="0" w:color="auto"/>
                                          </w:divBdr>
                                          <w:divsChild>
                                            <w:div w:id="1974631952">
                                              <w:marLeft w:val="0"/>
                                              <w:marRight w:val="0"/>
                                              <w:marTop w:val="0"/>
                                              <w:marBottom w:val="0"/>
                                              <w:divBdr>
                                                <w:top w:val="none" w:sz="0" w:space="0" w:color="auto"/>
                                                <w:left w:val="none" w:sz="0" w:space="0" w:color="auto"/>
                                                <w:bottom w:val="none" w:sz="0" w:space="0" w:color="auto"/>
                                                <w:right w:val="none" w:sz="0" w:space="0" w:color="auto"/>
                                              </w:divBdr>
                                              <w:divsChild>
                                                <w:div w:id="1974631954">
                                                  <w:marLeft w:val="0"/>
                                                  <w:marRight w:val="0"/>
                                                  <w:marTop w:val="0"/>
                                                  <w:marBottom w:val="0"/>
                                                  <w:divBdr>
                                                    <w:top w:val="single" w:sz="4" w:space="5" w:color="E8E7E5"/>
                                                    <w:left w:val="single" w:sz="4" w:space="5" w:color="E8E7E5"/>
                                                    <w:bottom w:val="single" w:sz="4" w:space="5" w:color="E8E7E5"/>
                                                    <w:right w:val="single" w:sz="4" w:space="5" w:color="E8E7E5"/>
                                                  </w:divBdr>
                                                  <w:divsChild>
                                                    <w:div w:id="1974631882">
                                                      <w:marLeft w:val="0"/>
                                                      <w:marRight w:val="0"/>
                                                      <w:marTop w:val="0"/>
                                                      <w:marBottom w:val="2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4631873">
      <w:marLeft w:val="0"/>
      <w:marRight w:val="0"/>
      <w:marTop w:val="0"/>
      <w:marBottom w:val="0"/>
      <w:divBdr>
        <w:top w:val="none" w:sz="0" w:space="0" w:color="auto"/>
        <w:left w:val="none" w:sz="0" w:space="0" w:color="auto"/>
        <w:bottom w:val="none" w:sz="0" w:space="0" w:color="auto"/>
        <w:right w:val="none" w:sz="0" w:space="0" w:color="auto"/>
      </w:divBdr>
      <w:divsChild>
        <w:div w:id="1974631964">
          <w:marLeft w:val="0"/>
          <w:marRight w:val="0"/>
          <w:marTop w:val="0"/>
          <w:marBottom w:val="0"/>
          <w:divBdr>
            <w:top w:val="none" w:sz="0" w:space="0" w:color="auto"/>
            <w:left w:val="none" w:sz="0" w:space="0" w:color="auto"/>
            <w:bottom w:val="none" w:sz="0" w:space="0" w:color="auto"/>
            <w:right w:val="none" w:sz="0" w:space="0" w:color="auto"/>
          </w:divBdr>
          <w:divsChild>
            <w:div w:id="1974631896">
              <w:marLeft w:val="0"/>
              <w:marRight w:val="0"/>
              <w:marTop w:val="0"/>
              <w:marBottom w:val="0"/>
              <w:divBdr>
                <w:top w:val="none" w:sz="0" w:space="0" w:color="auto"/>
                <w:left w:val="none" w:sz="0" w:space="0" w:color="auto"/>
                <w:bottom w:val="none" w:sz="0" w:space="0" w:color="auto"/>
                <w:right w:val="none" w:sz="0" w:space="0" w:color="auto"/>
              </w:divBdr>
              <w:divsChild>
                <w:div w:id="1974631907">
                  <w:marLeft w:val="0"/>
                  <w:marRight w:val="0"/>
                  <w:marTop w:val="0"/>
                  <w:marBottom w:val="0"/>
                  <w:divBdr>
                    <w:top w:val="none" w:sz="0" w:space="0" w:color="auto"/>
                    <w:left w:val="none" w:sz="0" w:space="0" w:color="auto"/>
                    <w:bottom w:val="none" w:sz="0" w:space="0" w:color="auto"/>
                    <w:right w:val="none" w:sz="0" w:space="0" w:color="auto"/>
                  </w:divBdr>
                  <w:divsChild>
                    <w:div w:id="1974631957">
                      <w:marLeft w:val="0"/>
                      <w:marRight w:val="0"/>
                      <w:marTop w:val="0"/>
                      <w:marBottom w:val="0"/>
                      <w:divBdr>
                        <w:top w:val="none" w:sz="0" w:space="0" w:color="auto"/>
                        <w:left w:val="none" w:sz="0" w:space="0" w:color="auto"/>
                        <w:bottom w:val="none" w:sz="0" w:space="0" w:color="auto"/>
                        <w:right w:val="none" w:sz="0" w:space="0" w:color="auto"/>
                      </w:divBdr>
                      <w:divsChild>
                        <w:div w:id="1974631921">
                          <w:marLeft w:val="0"/>
                          <w:marRight w:val="0"/>
                          <w:marTop w:val="0"/>
                          <w:marBottom w:val="0"/>
                          <w:divBdr>
                            <w:top w:val="none" w:sz="0" w:space="0" w:color="auto"/>
                            <w:left w:val="none" w:sz="0" w:space="0" w:color="auto"/>
                            <w:bottom w:val="none" w:sz="0" w:space="0" w:color="auto"/>
                            <w:right w:val="none" w:sz="0" w:space="0" w:color="auto"/>
                          </w:divBdr>
                          <w:divsChild>
                            <w:div w:id="1974631955">
                              <w:marLeft w:val="0"/>
                              <w:marRight w:val="0"/>
                              <w:marTop w:val="0"/>
                              <w:marBottom w:val="0"/>
                              <w:divBdr>
                                <w:top w:val="none" w:sz="0" w:space="0" w:color="auto"/>
                                <w:left w:val="none" w:sz="0" w:space="0" w:color="auto"/>
                                <w:bottom w:val="none" w:sz="0" w:space="0" w:color="auto"/>
                                <w:right w:val="none" w:sz="0" w:space="0" w:color="auto"/>
                              </w:divBdr>
                              <w:divsChild>
                                <w:div w:id="1974631861">
                                  <w:marLeft w:val="0"/>
                                  <w:marRight w:val="0"/>
                                  <w:marTop w:val="0"/>
                                  <w:marBottom w:val="0"/>
                                  <w:divBdr>
                                    <w:top w:val="none" w:sz="0" w:space="0" w:color="auto"/>
                                    <w:left w:val="none" w:sz="0" w:space="0" w:color="auto"/>
                                    <w:bottom w:val="none" w:sz="0" w:space="0" w:color="auto"/>
                                    <w:right w:val="none" w:sz="0" w:space="0" w:color="auto"/>
                                  </w:divBdr>
                                  <w:divsChild>
                                    <w:div w:id="1974631935">
                                      <w:marLeft w:val="0"/>
                                      <w:marRight w:val="0"/>
                                      <w:marTop w:val="0"/>
                                      <w:marBottom w:val="0"/>
                                      <w:divBdr>
                                        <w:top w:val="none" w:sz="0" w:space="0" w:color="auto"/>
                                        <w:left w:val="none" w:sz="0" w:space="0" w:color="auto"/>
                                        <w:bottom w:val="none" w:sz="0" w:space="0" w:color="auto"/>
                                        <w:right w:val="none" w:sz="0" w:space="0" w:color="auto"/>
                                      </w:divBdr>
                                      <w:divsChild>
                                        <w:div w:id="1974631865">
                                          <w:marLeft w:val="0"/>
                                          <w:marRight w:val="0"/>
                                          <w:marTop w:val="0"/>
                                          <w:marBottom w:val="0"/>
                                          <w:divBdr>
                                            <w:top w:val="none" w:sz="0" w:space="0" w:color="auto"/>
                                            <w:left w:val="none" w:sz="0" w:space="0" w:color="auto"/>
                                            <w:bottom w:val="none" w:sz="0" w:space="0" w:color="auto"/>
                                            <w:right w:val="none" w:sz="0" w:space="0" w:color="auto"/>
                                          </w:divBdr>
                                          <w:divsChild>
                                            <w:div w:id="1974631949">
                                              <w:marLeft w:val="0"/>
                                              <w:marRight w:val="0"/>
                                              <w:marTop w:val="0"/>
                                              <w:marBottom w:val="0"/>
                                              <w:divBdr>
                                                <w:top w:val="none" w:sz="0" w:space="0" w:color="auto"/>
                                                <w:left w:val="none" w:sz="0" w:space="0" w:color="auto"/>
                                                <w:bottom w:val="none" w:sz="0" w:space="0" w:color="auto"/>
                                                <w:right w:val="none" w:sz="0" w:space="0" w:color="auto"/>
                                              </w:divBdr>
                                              <w:divsChild>
                                                <w:div w:id="1974631953">
                                                  <w:marLeft w:val="0"/>
                                                  <w:marRight w:val="0"/>
                                                  <w:marTop w:val="0"/>
                                                  <w:marBottom w:val="0"/>
                                                  <w:divBdr>
                                                    <w:top w:val="single" w:sz="4" w:space="5" w:color="E8E7E5"/>
                                                    <w:left w:val="single" w:sz="4" w:space="5" w:color="E8E7E5"/>
                                                    <w:bottom w:val="single" w:sz="4" w:space="5" w:color="E8E7E5"/>
                                                    <w:right w:val="single" w:sz="4" w:space="5" w:color="E8E7E5"/>
                                                  </w:divBdr>
                                                  <w:divsChild>
                                                    <w:div w:id="1974631904">
                                                      <w:marLeft w:val="0"/>
                                                      <w:marRight w:val="0"/>
                                                      <w:marTop w:val="0"/>
                                                      <w:marBottom w:val="2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4631878">
      <w:marLeft w:val="0"/>
      <w:marRight w:val="0"/>
      <w:marTop w:val="0"/>
      <w:marBottom w:val="0"/>
      <w:divBdr>
        <w:top w:val="none" w:sz="0" w:space="0" w:color="auto"/>
        <w:left w:val="none" w:sz="0" w:space="0" w:color="auto"/>
        <w:bottom w:val="none" w:sz="0" w:space="0" w:color="auto"/>
        <w:right w:val="none" w:sz="0" w:space="0" w:color="auto"/>
      </w:divBdr>
    </w:div>
    <w:div w:id="1974631885">
      <w:marLeft w:val="0"/>
      <w:marRight w:val="0"/>
      <w:marTop w:val="0"/>
      <w:marBottom w:val="0"/>
      <w:divBdr>
        <w:top w:val="none" w:sz="0" w:space="0" w:color="auto"/>
        <w:left w:val="none" w:sz="0" w:space="0" w:color="auto"/>
        <w:bottom w:val="none" w:sz="0" w:space="0" w:color="auto"/>
        <w:right w:val="none" w:sz="0" w:space="0" w:color="auto"/>
      </w:divBdr>
    </w:div>
    <w:div w:id="1974631887">
      <w:marLeft w:val="0"/>
      <w:marRight w:val="0"/>
      <w:marTop w:val="0"/>
      <w:marBottom w:val="0"/>
      <w:divBdr>
        <w:top w:val="none" w:sz="0" w:space="0" w:color="auto"/>
        <w:left w:val="none" w:sz="0" w:space="0" w:color="auto"/>
        <w:bottom w:val="none" w:sz="0" w:space="0" w:color="auto"/>
        <w:right w:val="none" w:sz="0" w:space="0" w:color="auto"/>
      </w:divBdr>
    </w:div>
    <w:div w:id="1974631891">
      <w:marLeft w:val="0"/>
      <w:marRight w:val="0"/>
      <w:marTop w:val="0"/>
      <w:marBottom w:val="0"/>
      <w:divBdr>
        <w:top w:val="none" w:sz="0" w:space="0" w:color="auto"/>
        <w:left w:val="none" w:sz="0" w:space="0" w:color="auto"/>
        <w:bottom w:val="none" w:sz="0" w:space="0" w:color="auto"/>
        <w:right w:val="none" w:sz="0" w:space="0" w:color="auto"/>
      </w:divBdr>
    </w:div>
    <w:div w:id="1974631892">
      <w:marLeft w:val="0"/>
      <w:marRight w:val="0"/>
      <w:marTop w:val="0"/>
      <w:marBottom w:val="0"/>
      <w:divBdr>
        <w:top w:val="none" w:sz="0" w:space="0" w:color="auto"/>
        <w:left w:val="none" w:sz="0" w:space="0" w:color="auto"/>
        <w:bottom w:val="none" w:sz="0" w:space="0" w:color="auto"/>
        <w:right w:val="none" w:sz="0" w:space="0" w:color="auto"/>
      </w:divBdr>
    </w:div>
    <w:div w:id="1974631893">
      <w:marLeft w:val="0"/>
      <w:marRight w:val="0"/>
      <w:marTop w:val="0"/>
      <w:marBottom w:val="0"/>
      <w:divBdr>
        <w:top w:val="none" w:sz="0" w:space="0" w:color="auto"/>
        <w:left w:val="none" w:sz="0" w:space="0" w:color="auto"/>
        <w:bottom w:val="none" w:sz="0" w:space="0" w:color="auto"/>
        <w:right w:val="none" w:sz="0" w:space="0" w:color="auto"/>
      </w:divBdr>
    </w:div>
    <w:div w:id="1974631895">
      <w:marLeft w:val="0"/>
      <w:marRight w:val="0"/>
      <w:marTop w:val="0"/>
      <w:marBottom w:val="0"/>
      <w:divBdr>
        <w:top w:val="none" w:sz="0" w:space="0" w:color="auto"/>
        <w:left w:val="none" w:sz="0" w:space="0" w:color="auto"/>
        <w:bottom w:val="none" w:sz="0" w:space="0" w:color="auto"/>
        <w:right w:val="none" w:sz="0" w:space="0" w:color="auto"/>
      </w:divBdr>
    </w:div>
    <w:div w:id="1974631897">
      <w:marLeft w:val="0"/>
      <w:marRight w:val="0"/>
      <w:marTop w:val="0"/>
      <w:marBottom w:val="0"/>
      <w:divBdr>
        <w:top w:val="none" w:sz="0" w:space="0" w:color="auto"/>
        <w:left w:val="none" w:sz="0" w:space="0" w:color="auto"/>
        <w:bottom w:val="none" w:sz="0" w:space="0" w:color="auto"/>
        <w:right w:val="none" w:sz="0" w:space="0" w:color="auto"/>
      </w:divBdr>
    </w:div>
    <w:div w:id="1974631898">
      <w:marLeft w:val="0"/>
      <w:marRight w:val="0"/>
      <w:marTop w:val="0"/>
      <w:marBottom w:val="0"/>
      <w:divBdr>
        <w:top w:val="none" w:sz="0" w:space="0" w:color="auto"/>
        <w:left w:val="none" w:sz="0" w:space="0" w:color="auto"/>
        <w:bottom w:val="none" w:sz="0" w:space="0" w:color="auto"/>
        <w:right w:val="none" w:sz="0" w:space="0" w:color="auto"/>
      </w:divBdr>
    </w:div>
    <w:div w:id="1974631900">
      <w:marLeft w:val="0"/>
      <w:marRight w:val="0"/>
      <w:marTop w:val="0"/>
      <w:marBottom w:val="0"/>
      <w:divBdr>
        <w:top w:val="none" w:sz="0" w:space="0" w:color="auto"/>
        <w:left w:val="none" w:sz="0" w:space="0" w:color="auto"/>
        <w:bottom w:val="none" w:sz="0" w:space="0" w:color="auto"/>
        <w:right w:val="none" w:sz="0" w:space="0" w:color="auto"/>
      </w:divBdr>
    </w:div>
    <w:div w:id="1974631901">
      <w:marLeft w:val="0"/>
      <w:marRight w:val="0"/>
      <w:marTop w:val="0"/>
      <w:marBottom w:val="0"/>
      <w:divBdr>
        <w:top w:val="none" w:sz="0" w:space="0" w:color="auto"/>
        <w:left w:val="none" w:sz="0" w:space="0" w:color="auto"/>
        <w:bottom w:val="none" w:sz="0" w:space="0" w:color="auto"/>
        <w:right w:val="none" w:sz="0" w:space="0" w:color="auto"/>
      </w:divBdr>
    </w:div>
    <w:div w:id="1974631902">
      <w:marLeft w:val="0"/>
      <w:marRight w:val="0"/>
      <w:marTop w:val="0"/>
      <w:marBottom w:val="0"/>
      <w:divBdr>
        <w:top w:val="none" w:sz="0" w:space="0" w:color="auto"/>
        <w:left w:val="none" w:sz="0" w:space="0" w:color="auto"/>
        <w:bottom w:val="none" w:sz="0" w:space="0" w:color="auto"/>
        <w:right w:val="none" w:sz="0" w:space="0" w:color="auto"/>
      </w:divBdr>
    </w:div>
    <w:div w:id="1974631906">
      <w:marLeft w:val="0"/>
      <w:marRight w:val="0"/>
      <w:marTop w:val="0"/>
      <w:marBottom w:val="0"/>
      <w:divBdr>
        <w:top w:val="none" w:sz="0" w:space="0" w:color="auto"/>
        <w:left w:val="none" w:sz="0" w:space="0" w:color="auto"/>
        <w:bottom w:val="none" w:sz="0" w:space="0" w:color="auto"/>
        <w:right w:val="none" w:sz="0" w:space="0" w:color="auto"/>
      </w:divBdr>
    </w:div>
    <w:div w:id="1974631911">
      <w:marLeft w:val="0"/>
      <w:marRight w:val="0"/>
      <w:marTop w:val="0"/>
      <w:marBottom w:val="0"/>
      <w:divBdr>
        <w:top w:val="none" w:sz="0" w:space="0" w:color="auto"/>
        <w:left w:val="none" w:sz="0" w:space="0" w:color="auto"/>
        <w:bottom w:val="none" w:sz="0" w:space="0" w:color="auto"/>
        <w:right w:val="none" w:sz="0" w:space="0" w:color="auto"/>
      </w:divBdr>
    </w:div>
    <w:div w:id="1974631913">
      <w:marLeft w:val="0"/>
      <w:marRight w:val="0"/>
      <w:marTop w:val="0"/>
      <w:marBottom w:val="0"/>
      <w:divBdr>
        <w:top w:val="none" w:sz="0" w:space="0" w:color="auto"/>
        <w:left w:val="none" w:sz="0" w:space="0" w:color="auto"/>
        <w:bottom w:val="none" w:sz="0" w:space="0" w:color="auto"/>
        <w:right w:val="none" w:sz="0" w:space="0" w:color="auto"/>
      </w:divBdr>
    </w:div>
    <w:div w:id="1974631916">
      <w:marLeft w:val="0"/>
      <w:marRight w:val="0"/>
      <w:marTop w:val="0"/>
      <w:marBottom w:val="0"/>
      <w:divBdr>
        <w:top w:val="none" w:sz="0" w:space="0" w:color="auto"/>
        <w:left w:val="none" w:sz="0" w:space="0" w:color="auto"/>
        <w:bottom w:val="none" w:sz="0" w:space="0" w:color="auto"/>
        <w:right w:val="none" w:sz="0" w:space="0" w:color="auto"/>
      </w:divBdr>
    </w:div>
    <w:div w:id="1974631919">
      <w:marLeft w:val="0"/>
      <w:marRight w:val="0"/>
      <w:marTop w:val="0"/>
      <w:marBottom w:val="0"/>
      <w:divBdr>
        <w:top w:val="none" w:sz="0" w:space="0" w:color="auto"/>
        <w:left w:val="none" w:sz="0" w:space="0" w:color="auto"/>
        <w:bottom w:val="none" w:sz="0" w:space="0" w:color="auto"/>
        <w:right w:val="none" w:sz="0" w:space="0" w:color="auto"/>
      </w:divBdr>
    </w:div>
    <w:div w:id="1974631922">
      <w:marLeft w:val="0"/>
      <w:marRight w:val="0"/>
      <w:marTop w:val="0"/>
      <w:marBottom w:val="0"/>
      <w:divBdr>
        <w:top w:val="none" w:sz="0" w:space="0" w:color="auto"/>
        <w:left w:val="none" w:sz="0" w:space="0" w:color="auto"/>
        <w:bottom w:val="none" w:sz="0" w:space="0" w:color="auto"/>
        <w:right w:val="none" w:sz="0" w:space="0" w:color="auto"/>
      </w:divBdr>
      <w:divsChild>
        <w:div w:id="1974631963">
          <w:marLeft w:val="0"/>
          <w:marRight w:val="0"/>
          <w:marTop w:val="0"/>
          <w:marBottom w:val="0"/>
          <w:divBdr>
            <w:top w:val="none" w:sz="0" w:space="0" w:color="auto"/>
            <w:left w:val="none" w:sz="0" w:space="0" w:color="auto"/>
            <w:bottom w:val="none" w:sz="0" w:space="0" w:color="auto"/>
            <w:right w:val="none" w:sz="0" w:space="0" w:color="auto"/>
          </w:divBdr>
          <w:divsChild>
            <w:div w:id="1974631890">
              <w:marLeft w:val="0"/>
              <w:marRight w:val="0"/>
              <w:marTop w:val="0"/>
              <w:marBottom w:val="0"/>
              <w:divBdr>
                <w:top w:val="none" w:sz="0" w:space="0" w:color="auto"/>
                <w:left w:val="none" w:sz="0" w:space="0" w:color="auto"/>
                <w:bottom w:val="none" w:sz="0" w:space="0" w:color="auto"/>
                <w:right w:val="none" w:sz="0" w:space="0" w:color="auto"/>
              </w:divBdr>
              <w:divsChild>
                <w:div w:id="1974631909">
                  <w:marLeft w:val="0"/>
                  <w:marRight w:val="0"/>
                  <w:marTop w:val="0"/>
                  <w:marBottom w:val="0"/>
                  <w:divBdr>
                    <w:top w:val="none" w:sz="0" w:space="0" w:color="auto"/>
                    <w:left w:val="none" w:sz="0" w:space="0" w:color="auto"/>
                    <w:bottom w:val="none" w:sz="0" w:space="0" w:color="auto"/>
                    <w:right w:val="none" w:sz="0" w:space="0" w:color="auto"/>
                  </w:divBdr>
                  <w:divsChild>
                    <w:div w:id="1974631886">
                      <w:marLeft w:val="0"/>
                      <w:marRight w:val="0"/>
                      <w:marTop w:val="0"/>
                      <w:marBottom w:val="0"/>
                      <w:divBdr>
                        <w:top w:val="none" w:sz="0" w:space="0" w:color="auto"/>
                        <w:left w:val="none" w:sz="0" w:space="0" w:color="auto"/>
                        <w:bottom w:val="none" w:sz="0" w:space="0" w:color="auto"/>
                        <w:right w:val="none" w:sz="0" w:space="0" w:color="auto"/>
                      </w:divBdr>
                      <w:divsChild>
                        <w:div w:id="1974631884">
                          <w:marLeft w:val="0"/>
                          <w:marRight w:val="0"/>
                          <w:marTop w:val="0"/>
                          <w:marBottom w:val="0"/>
                          <w:divBdr>
                            <w:top w:val="none" w:sz="0" w:space="0" w:color="auto"/>
                            <w:left w:val="none" w:sz="0" w:space="0" w:color="auto"/>
                            <w:bottom w:val="none" w:sz="0" w:space="0" w:color="auto"/>
                            <w:right w:val="none" w:sz="0" w:space="0" w:color="auto"/>
                          </w:divBdr>
                          <w:divsChild>
                            <w:div w:id="1974631879">
                              <w:marLeft w:val="0"/>
                              <w:marRight w:val="0"/>
                              <w:marTop w:val="0"/>
                              <w:marBottom w:val="0"/>
                              <w:divBdr>
                                <w:top w:val="none" w:sz="0" w:space="0" w:color="auto"/>
                                <w:left w:val="none" w:sz="0" w:space="0" w:color="auto"/>
                                <w:bottom w:val="none" w:sz="0" w:space="0" w:color="auto"/>
                                <w:right w:val="none" w:sz="0" w:space="0" w:color="auto"/>
                              </w:divBdr>
                              <w:divsChild>
                                <w:div w:id="1974631867">
                                  <w:marLeft w:val="0"/>
                                  <w:marRight w:val="0"/>
                                  <w:marTop w:val="0"/>
                                  <w:marBottom w:val="0"/>
                                  <w:divBdr>
                                    <w:top w:val="none" w:sz="0" w:space="0" w:color="auto"/>
                                    <w:left w:val="none" w:sz="0" w:space="0" w:color="auto"/>
                                    <w:bottom w:val="none" w:sz="0" w:space="0" w:color="auto"/>
                                    <w:right w:val="none" w:sz="0" w:space="0" w:color="auto"/>
                                  </w:divBdr>
                                  <w:divsChild>
                                    <w:div w:id="1974631925">
                                      <w:marLeft w:val="0"/>
                                      <w:marRight w:val="0"/>
                                      <w:marTop w:val="0"/>
                                      <w:marBottom w:val="0"/>
                                      <w:divBdr>
                                        <w:top w:val="none" w:sz="0" w:space="0" w:color="auto"/>
                                        <w:left w:val="none" w:sz="0" w:space="0" w:color="auto"/>
                                        <w:bottom w:val="none" w:sz="0" w:space="0" w:color="auto"/>
                                        <w:right w:val="none" w:sz="0" w:space="0" w:color="auto"/>
                                      </w:divBdr>
                                      <w:divsChild>
                                        <w:div w:id="1974631875">
                                          <w:marLeft w:val="0"/>
                                          <w:marRight w:val="0"/>
                                          <w:marTop w:val="0"/>
                                          <w:marBottom w:val="0"/>
                                          <w:divBdr>
                                            <w:top w:val="none" w:sz="0" w:space="0" w:color="auto"/>
                                            <w:left w:val="none" w:sz="0" w:space="0" w:color="auto"/>
                                            <w:bottom w:val="none" w:sz="0" w:space="0" w:color="auto"/>
                                            <w:right w:val="none" w:sz="0" w:space="0" w:color="auto"/>
                                          </w:divBdr>
                                          <w:divsChild>
                                            <w:div w:id="1974631956">
                                              <w:marLeft w:val="0"/>
                                              <w:marRight w:val="0"/>
                                              <w:marTop w:val="0"/>
                                              <w:marBottom w:val="0"/>
                                              <w:divBdr>
                                                <w:top w:val="none" w:sz="0" w:space="0" w:color="auto"/>
                                                <w:left w:val="none" w:sz="0" w:space="0" w:color="auto"/>
                                                <w:bottom w:val="none" w:sz="0" w:space="0" w:color="auto"/>
                                                <w:right w:val="none" w:sz="0" w:space="0" w:color="auto"/>
                                              </w:divBdr>
                                              <w:divsChild>
                                                <w:div w:id="1974631854">
                                                  <w:marLeft w:val="0"/>
                                                  <w:marRight w:val="0"/>
                                                  <w:marTop w:val="0"/>
                                                  <w:marBottom w:val="0"/>
                                                  <w:divBdr>
                                                    <w:top w:val="single" w:sz="4" w:space="5" w:color="E8E7E5"/>
                                                    <w:left w:val="single" w:sz="4" w:space="5" w:color="E8E7E5"/>
                                                    <w:bottom w:val="single" w:sz="4" w:space="5" w:color="E8E7E5"/>
                                                    <w:right w:val="single" w:sz="4" w:space="5" w:color="E8E7E5"/>
                                                  </w:divBdr>
                                                  <w:divsChild>
                                                    <w:div w:id="1974631889">
                                                      <w:marLeft w:val="0"/>
                                                      <w:marRight w:val="0"/>
                                                      <w:marTop w:val="0"/>
                                                      <w:marBottom w:val="2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4631923">
      <w:marLeft w:val="0"/>
      <w:marRight w:val="0"/>
      <w:marTop w:val="0"/>
      <w:marBottom w:val="0"/>
      <w:divBdr>
        <w:top w:val="none" w:sz="0" w:space="0" w:color="auto"/>
        <w:left w:val="none" w:sz="0" w:space="0" w:color="auto"/>
        <w:bottom w:val="none" w:sz="0" w:space="0" w:color="auto"/>
        <w:right w:val="none" w:sz="0" w:space="0" w:color="auto"/>
      </w:divBdr>
    </w:div>
    <w:div w:id="1974631927">
      <w:marLeft w:val="0"/>
      <w:marRight w:val="0"/>
      <w:marTop w:val="0"/>
      <w:marBottom w:val="0"/>
      <w:divBdr>
        <w:top w:val="none" w:sz="0" w:space="0" w:color="auto"/>
        <w:left w:val="none" w:sz="0" w:space="0" w:color="auto"/>
        <w:bottom w:val="none" w:sz="0" w:space="0" w:color="auto"/>
        <w:right w:val="none" w:sz="0" w:space="0" w:color="auto"/>
      </w:divBdr>
    </w:div>
    <w:div w:id="1974631928">
      <w:marLeft w:val="0"/>
      <w:marRight w:val="0"/>
      <w:marTop w:val="0"/>
      <w:marBottom w:val="0"/>
      <w:divBdr>
        <w:top w:val="none" w:sz="0" w:space="0" w:color="auto"/>
        <w:left w:val="none" w:sz="0" w:space="0" w:color="auto"/>
        <w:bottom w:val="none" w:sz="0" w:space="0" w:color="auto"/>
        <w:right w:val="none" w:sz="0" w:space="0" w:color="auto"/>
      </w:divBdr>
      <w:divsChild>
        <w:div w:id="1974631962">
          <w:marLeft w:val="0"/>
          <w:marRight w:val="0"/>
          <w:marTop w:val="0"/>
          <w:marBottom w:val="0"/>
          <w:divBdr>
            <w:top w:val="none" w:sz="0" w:space="0" w:color="auto"/>
            <w:left w:val="none" w:sz="0" w:space="0" w:color="auto"/>
            <w:bottom w:val="none" w:sz="0" w:space="0" w:color="auto"/>
            <w:right w:val="none" w:sz="0" w:space="0" w:color="auto"/>
          </w:divBdr>
          <w:divsChild>
            <w:div w:id="1974631940">
              <w:marLeft w:val="0"/>
              <w:marRight w:val="0"/>
              <w:marTop w:val="0"/>
              <w:marBottom w:val="0"/>
              <w:divBdr>
                <w:top w:val="none" w:sz="0" w:space="0" w:color="auto"/>
                <w:left w:val="none" w:sz="0" w:space="0" w:color="auto"/>
                <w:bottom w:val="none" w:sz="0" w:space="0" w:color="auto"/>
                <w:right w:val="none" w:sz="0" w:space="0" w:color="auto"/>
              </w:divBdr>
              <w:divsChild>
                <w:div w:id="1974631959">
                  <w:marLeft w:val="0"/>
                  <w:marRight w:val="0"/>
                  <w:marTop w:val="0"/>
                  <w:marBottom w:val="0"/>
                  <w:divBdr>
                    <w:top w:val="none" w:sz="0" w:space="0" w:color="auto"/>
                    <w:left w:val="none" w:sz="0" w:space="0" w:color="auto"/>
                    <w:bottom w:val="none" w:sz="0" w:space="0" w:color="auto"/>
                    <w:right w:val="none" w:sz="0" w:space="0" w:color="auto"/>
                  </w:divBdr>
                  <w:divsChild>
                    <w:div w:id="1974631950">
                      <w:marLeft w:val="0"/>
                      <w:marRight w:val="0"/>
                      <w:marTop w:val="0"/>
                      <w:marBottom w:val="0"/>
                      <w:divBdr>
                        <w:top w:val="none" w:sz="0" w:space="0" w:color="auto"/>
                        <w:left w:val="none" w:sz="0" w:space="0" w:color="auto"/>
                        <w:bottom w:val="none" w:sz="0" w:space="0" w:color="auto"/>
                        <w:right w:val="none" w:sz="0" w:space="0" w:color="auto"/>
                      </w:divBdr>
                      <w:divsChild>
                        <w:div w:id="1974631929">
                          <w:marLeft w:val="0"/>
                          <w:marRight w:val="0"/>
                          <w:marTop w:val="0"/>
                          <w:marBottom w:val="0"/>
                          <w:divBdr>
                            <w:top w:val="none" w:sz="0" w:space="0" w:color="auto"/>
                            <w:left w:val="none" w:sz="0" w:space="0" w:color="auto"/>
                            <w:bottom w:val="none" w:sz="0" w:space="0" w:color="auto"/>
                            <w:right w:val="none" w:sz="0" w:space="0" w:color="auto"/>
                          </w:divBdr>
                          <w:divsChild>
                            <w:div w:id="1974631905">
                              <w:marLeft w:val="0"/>
                              <w:marRight w:val="0"/>
                              <w:marTop w:val="0"/>
                              <w:marBottom w:val="0"/>
                              <w:divBdr>
                                <w:top w:val="none" w:sz="0" w:space="0" w:color="auto"/>
                                <w:left w:val="none" w:sz="0" w:space="0" w:color="auto"/>
                                <w:bottom w:val="none" w:sz="0" w:space="0" w:color="auto"/>
                                <w:right w:val="none" w:sz="0" w:space="0" w:color="auto"/>
                              </w:divBdr>
                              <w:divsChild>
                                <w:div w:id="1974631933">
                                  <w:marLeft w:val="0"/>
                                  <w:marRight w:val="0"/>
                                  <w:marTop w:val="0"/>
                                  <w:marBottom w:val="0"/>
                                  <w:divBdr>
                                    <w:top w:val="none" w:sz="0" w:space="0" w:color="auto"/>
                                    <w:left w:val="none" w:sz="0" w:space="0" w:color="auto"/>
                                    <w:bottom w:val="none" w:sz="0" w:space="0" w:color="auto"/>
                                    <w:right w:val="none" w:sz="0" w:space="0" w:color="auto"/>
                                  </w:divBdr>
                                  <w:divsChild>
                                    <w:div w:id="1974631948">
                                      <w:marLeft w:val="0"/>
                                      <w:marRight w:val="0"/>
                                      <w:marTop w:val="0"/>
                                      <w:marBottom w:val="0"/>
                                      <w:divBdr>
                                        <w:top w:val="none" w:sz="0" w:space="0" w:color="auto"/>
                                        <w:left w:val="none" w:sz="0" w:space="0" w:color="auto"/>
                                        <w:bottom w:val="none" w:sz="0" w:space="0" w:color="auto"/>
                                        <w:right w:val="none" w:sz="0" w:space="0" w:color="auto"/>
                                      </w:divBdr>
                                      <w:divsChild>
                                        <w:div w:id="1974631912">
                                          <w:marLeft w:val="0"/>
                                          <w:marRight w:val="0"/>
                                          <w:marTop w:val="0"/>
                                          <w:marBottom w:val="0"/>
                                          <w:divBdr>
                                            <w:top w:val="none" w:sz="0" w:space="0" w:color="auto"/>
                                            <w:left w:val="none" w:sz="0" w:space="0" w:color="auto"/>
                                            <w:bottom w:val="none" w:sz="0" w:space="0" w:color="auto"/>
                                            <w:right w:val="none" w:sz="0" w:space="0" w:color="auto"/>
                                          </w:divBdr>
                                          <w:divsChild>
                                            <w:div w:id="1974631872">
                                              <w:marLeft w:val="0"/>
                                              <w:marRight w:val="0"/>
                                              <w:marTop w:val="0"/>
                                              <w:marBottom w:val="0"/>
                                              <w:divBdr>
                                                <w:top w:val="none" w:sz="0" w:space="0" w:color="auto"/>
                                                <w:left w:val="none" w:sz="0" w:space="0" w:color="auto"/>
                                                <w:bottom w:val="none" w:sz="0" w:space="0" w:color="auto"/>
                                                <w:right w:val="none" w:sz="0" w:space="0" w:color="auto"/>
                                              </w:divBdr>
                                              <w:divsChild>
                                                <w:div w:id="1974631920">
                                                  <w:marLeft w:val="0"/>
                                                  <w:marRight w:val="0"/>
                                                  <w:marTop w:val="0"/>
                                                  <w:marBottom w:val="0"/>
                                                  <w:divBdr>
                                                    <w:top w:val="single" w:sz="4" w:space="5" w:color="E8E7E5"/>
                                                    <w:left w:val="single" w:sz="4" w:space="5" w:color="E8E7E5"/>
                                                    <w:bottom w:val="single" w:sz="4" w:space="5" w:color="E8E7E5"/>
                                                    <w:right w:val="single" w:sz="4" w:space="5" w:color="E8E7E5"/>
                                                  </w:divBdr>
                                                  <w:divsChild>
                                                    <w:div w:id="1974631860">
                                                      <w:marLeft w:val="0"/>
                                                      <w:marRight w:val="0"/>
                                                      <w:marTop w:val="0"/>
                                                      <w:marBottom w:val="2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4631930">
      <w:marLeft w:val="0"/>
      <w:marRight w:val="0"/>
      <w:marTop w:val="0"/>
      <w:marBottom w:val="0"/>
      <w:divBdr>
        <w:top w:val="none" w:sz="0" w:space="0" w:color="auto"/>
        <w:left w:val="none" w:sz="0" w:space="0" w:color="auto"/>
        <w:bottom w:val="none" w:sz="0" w:space="0" w:color="auto"/>
        <w:right w:val="none" w:sz="0" w:space="0" w:color="auto"/>
      </w:divBdr>
      <w:divsChild>
        <w:div w:id="1974631926">
          <w:marLeft w:val="0"/>
          <w:marRight w:val="1"/>
          <w:marTop w:val="0"/>
          <w:marBottom w:val="0"/>
          <w:divBdr>
            <w:top w:val="none" w:sz="0" w:space="0" w:color="auto"/>
            <w:left w:val="none" w:sz="0" w:space="0" w:color="auto"/>
            <w:bottom w:val="none" w:sz="0" w:space="0" w:color="auto"/>
            <w:right w:val="none" w:sz="0" w:space="0" w:color="auto"/>
          </w:divBdr>
          <w:divsChild>
            <w:div w:id="1974631908">
              <w:marLeft w:val="0"/>
              <w:marRight w:val="0"/>
              <w:marTop w:val="0"/>
              <w:marBottom w:val="0"/>
              <w:divBdr>
                <w:top w:val="none" w:sz="0" w:space="0" w:color="auto"/>
                <w:left w:val="none" w:sz="0" w:space="0" w:color="auto"/>
                <w:bottom w:val="none" w:sz="0" w:space="0" w:color="auto"/>
                <w:right w:val="none" w:sz="0" w:space="0" w:color="auto"/>
              </w:divBdr>
              <w:divsChild>
                <w:div w:id="1974631877">
                  <w:marLeft w:val="0"/>
                  <w:marRight w:val="1"/>
                  <w:marTop w:val="0"/>
                  <w:marBottom w:val="0"/>
                  <w:divBdr>
                    <w:top w:val="none" w:sz="0" w:space="0" w:color="auto"/>
                    <w:left w:val="none" w:sz="0" w:space="0" w:color="auto"/>
                    <w:bottom w:val="none" w:sz="0" w:space="0" w:color="auto"/>
                    <w:right w:val="none" w:sz="0" w:space="0" w:color="auto"/>
                  </w:divBdr>
                  <w:divsChild>
                    <w:div w:id="1974631869">
                      <w:marLeft w:val="0"/>
                      <w:marRight w:val="0"/>
                      <w:marTop w:val="0"/>
                      <w:marBottom w:val="0"/>
                      <w:divBdr>
                        <w:top w:val="none" w:sz="0" w:space="0" w:color="auto"/>
                        <w:left w:val="none" w:sz="0" w:space="0" w:color="auto"/>
                        <w:bottom w:val="none" w:sz="0" w:space="0" w:color="auto"/>
                        <w:right w:val="none" w:sz="0" w:space="0" w:color="auto"/>
                      </w:divBdr>
                      <w:divsChild>
                        <w:div w:id="1974631876">
                          <w:marLeft w:val="0"/>
                          <w:marRight w:val="0"/>
                          <w:marTop w:val="0"/>
                          <w:marBottom w:val="0"/>
                          <w:divBdr>
                            <w:top w:val="none" w:sz="0" w:space="0" w:color="auto"/>
                            <w:left w:val="none" w:sz="0" w:space="0" w:color="auto"/>
                            <w:bottom w:val="none" w:sz="0" w:space="0" w:color="auto"/>
                            <w:right w:val="none" w:sz="0" w:space="0" w:color="auto"/>
                          </w:divBdr>
                          <w:divsChild>
                            <w:div w:id="1974631910">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631931">
      <w:marLeft w:val="0"/>
      <w:marRight w:val="0"/>
      <w:marTop w:val="0"/>
      <w:marBottom w:val="0"/>
      <w:divBdr>
        <w:top w:val="none" w:sz="0" w:space="0" w:color="auto"/>
        <w:left w:val="none" w:sz="0" w:space="0" w:color="auto"/>
        <w:bottom w:val="none" w:sz="0" w:space="0" w:color="auto"/>
        <w:right w:val="none" w:sz="0" w:space="0" w:color="auto"/>
      </w:divBdr>
    </w:div>
    <w:div w:id="1974631932">
      <w:marLeft w:val="0"/>
      <w:marRight w:val="0"/>
      <w:marTop w:val="0"/>
      <w:marBottom w:val="0"/>
      <w:divBdr>
        <w:top w:val="none" w:sz="0" w:space="0" w:color="auto"/>
        <w:left w:val="none" w:sz="0" w:space="0" w:color="auto"/>
        <w:bottom w:val="none" w:sz="0" w:space="0" w:color="auto"/>
        <w:right w:val="none" w:sz="0" w:space="0" w:color="auto"/>
      </w:divBdr>
    </w:div>
    <w:div w:id="1974631936">
      <w:marLeft w:val="0"/>
      <w:marRight w:val="0"/>
      <w:marTop w:val="0"/>
      <w:marBottom w:val="0"/>
      <w:divBdr>
        <w:top w:val="none" w:sz="0" w:space="0" w:color="auto"/>
        <w:left w:val="none" w:sz="0" w:space="0" w:color="auto"/>
        <w:bottom w:val="none" w:sz="0" w:space="0" w:color="auto"/>
        <w:right w:val="none" w:sz="0" w:space="0" w:color="auto"/>
      </w:divBdr>
    </w:div>
    <w:div w:id="1974631937">
      <w:marLeft w:val="0"/>
      <w:marRight w:val="0"/>
      <w:marTop w:val="0"/>
      <w:marBottom w:val="0"/>
      <w:divBdr>
        <w:top w:val="none" w:sz="0" w:space="0" w:color="auto"/>
        <w:left w:val="none" w:sz="0" w:space="0" w:color="auto"/>
        <w:bottom w:val="none" w:sz="0" w:space="0" w:color="auto"/>
        <w:right w:val="none" w:sz="0" w:space="0" w:color="auto"/>
      </w:divBdr>
    </w:div>
    <w:div w:id="1974631938">
      <w:marLeft w:val="0"/>
      <w:marRight w:val="0"/>
      <w:marTop w:val="0"/>
      <w:marBottom w:val="0"/>
      <w:divBdr>
        <w:top w:val="none" w:sz="0" w:space="0" w:color="auto"/>
        <w:left w:val="none" w:sz="0" w:space="0" w:color="auto"/>
        <w:bottom w:val="none" w:sz="0" w:space="0" w:color="auto"/>
        <w:right w:val="none" w:sz="0" w:space="0" w:color="auto"/>
      </w:divBdr>
    </w:div>
    <w:div w:id="1974631941">
      <w:marLeft w:val="0"/>
      <w:marRight w:val="0"/>
      <w:marTop w:val="0"/>
      <w:marBottom w:val="0"/>
      <w:divBdr>
        <w:top w:val="none" w:sz="0" w:space="0" w:color="auto"/>
        <w:left w:val="none" w:sz="0" w:space="0" w:color="auto"/>
        <w:bottom w:val="none" w:sz="0" w:space="0" w:color="auto"/>
        <w:right w:val="none" w:sz="0" w:space="0" w:color="auto"/>
      </w:divBdr>
    </w:div>
    <w:div w:id="1974631942">
      <w:marLeft w:val="0"/>
      <w:marRight w:val="0"/>
      <w:marTop w:val="0"/>
      <w:marBottom w:val="0"/>
      <w:divBdr>
        <w:top w:val="none" w:sz="0" w:space="0" w:color="auto"/>
        <w:left w:val="none" w:sz="0" w:space="0" w:color="auto"/>
        <w:bottom w:val="none" w:sz="0" w:space="0" w:color="auto"/>
        <w:right w:val="none" w:sz="0" w:space="0" w:color="auto"/>
      </w:divBdr>
    </w:div>
    <w:div w:id="1974631943">
      <w:marLeft w:val="0"/>
      <w:marRight w:val="0"/>
      <w:marTop w:val="0"/>
      <w:marBottom w:val="0"/>
      <w:divBdr>
        <w:top w:val="none" w:sz="0" w:space="0" w:color="auto"/>
        <w:left w:val="none" w:sz="0" w:space="0" w:color="auto"/>
        <w:bottom w:val="none" w:sz="0" w:space="0" w:color="auto"/>
        <w:right w:val="none" w:sz="0" w:space="0" w:color="auto"/>
      </w:divBdr>
    </w:div>
    <w:div w:id="1974631945">
      <w:marLeft w:val="0"/>
      <w:marRight w:val="0"/>
      <w:marTop w:val="0"/>
      <w:marBottom w:val="0"/>
      <w:divBdr>
        <w:top w:val="none" w:sz="0" w:space="0" w:color="auto"/>
        <w:left w:val="none" w:sz="0" w:space="0" w:color="auto"/>
        <w:bottom w:val="none" w:sz="0" w:space="0" w:color="auto"/>
        <w:right w:val="none" w:sz="0" w:space="0" w:color="auto"/>
      </w:divBdr>
    </w:div>
    <w:div w:id="1974631946">
      <w:marLeft w:val="0"/>
      <w:marRight w:val="0"/>
      <w:marTop w:val="0"/>
      <w:marBottom w:val="0"/>
      <w:divBdr>
        <w:top w:val="none" w:sz="0" w:space="0" w:color="auto"/>
        <w:left w:val="none" w:sz="0" w:space="0" w:color="auto"/>
        <w:bottom w:val="none" w:sz="0" w:space="0" w:color="auto"/>
        <w:right w:val="none" w:sz="0" w:space="0" w:color="auto"/>
      </w:divBdr>
    </w:div>
    <w:div w:id="1974631947">
      <w:marLeft w:val="0"/>
      <w:marRight w:val="0"/>
      <w:marTop w:val="0"/>
      <w:marBottom w:val="0"/>
      <w:divBdr>
        <w:top w:val="none" w:sz="0" w:space="0" w:color="auto"/>
        <w:left w:val="none" w:sz="0" w:space="0" w:color="auto"/>
        <w:bottom w:val="none" w:sz="0" w:space="0" w:color="auto"/>
        <w:right w:val="none" w:sz="0" w:space="0" w:color="auto"/>
      </w:divBdr>
    </w:div>
    <w:div w:id="1974631951">
      <w:marLeft w:val="0"/>
      <w:marRight w:val="0"/>
      <w:marTop w:val="0"/>
      <w:marBottom w:val="0"/>
      <w:divBdr>
        <w:top w:val="none" w:sz="0" w:space="0" w:color="auto"/>
        <w:left w:val="none" w:sz="0" w:space="0" w:color="auto"/>
        <w:bottom w:val="none" w:sz="0" w:space="0" w:color="auto"/>
        <w:right w:val="none" w:sz="0" w:space="0" w:color="auto"/>
      </w:divBdr>
    </w:div>
    <w:div w:id="1974631958">
      <w:marLeft w:val="0"/>
      <w:marRight w:val="0"/>
      <w:marTop w:val="0"/>
      <w:marBottom w:val="0"/>
      <w:divBdr>
        <w:top w:val="none" w:sz="0" w:space="0" w:color="auto"/>
        <w:left w:val="none" w:sz="0" w:space="0" w:color="auto"/>
        <w:bottom w:val="none" w:sz="0" w:space="0" w:color="auto"/>
        <w:right w:val="none" w:sz="0" w:space="0" w:color="auto"/>
      </w:divBdr>
    </w:div>
    <w:div w:id="1974631961">
      <w:marLeft w:val="0"/>
      <w:marRight w:val="0"/>
      <w:marTop w:val="0"/>
      <w:marBottom w:val="0"/>
      <w:divBdr>
        <w:top w:val="none" w:sz="0" w:space="0" w:color="auto"/>
        <w:left w:val="none" w:sz="0" w:space="0" w:color="auto"/>
        <w:bottom w:val="none" w:sz="0" w:space="0" w:color="auto"/>
        <w:right w:val="none" w:sz="0" w:space="0" w:color="auto"/>
      </w:divBdr>
    </w:div>
    <w:div w:id="19746319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fengmin@hsc.pku.edu.cn"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en.wikipedia.org/wiki/Colorimetry_(chemical_method)"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5CB2B7F-87CB-4898-81BF-DA3AB02E2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6806</Words>
  <Characters>38798</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The CRISPR/Cas9 system promotes clearence of hepatitis B virus cccDNA</vt:lpstr>
    </vt:vector>
  </TitlesOfParts>
  <Company>Microsoft</Company>
  <LinksUpToDate>false</LinksUpToDate>
  <CharactersWithSpaces>45513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CRISPR/Cas9 system promotes clearence of hepatitis B virus cccDNA</dc:title>
  <dc:creator>wangjie</dc:creator>
  <dc:description>NE.Ref</dc:description>
  <cp:lastModifiedBy>LS Ma</cp:lastModifiedBy>
  <cp:revision>2</cp:revision>
  <dcterms:created xsi:type="dcterms:W3CDTF">2015-07-07T19:24:00Z</dcterms:created>
  <dcterms:modified xsi:type="dcterms:W3CDTF">2015-07-07T19:24:00Z</dcterms:modified>
</cp:coreProperties>
</file>