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8A531" w14:textId="42CCDEF2" w:rsidR="00CD47D5" w:rsidRPr="005613C5" w:rsidRDefault="00A6715A" w:rsidP="00D810AF">
      <w:pPr>
        <w:widowControl w:val="0"/>
        <w:adjustRightInd w:val="0"/>
        <w:snapToGrid w:val="0"/>
        <w:spacing w:line="360" w:lineRule="auto"/>
        <w:jc w:val="both"/>
        <w:rPr>
          <w:rFonts w:ascii="Book Antiqua" w:hAnsi="Book Antiqua" w:cs="Times New Roman"/>
          <w:b/>
        </w:rPr>
      </w:pPr>
      <w:r w:rsidRPr="005613C5">
        <w:rPr>
          <w:rFonts w:ascii="Book Antiqua" w:hAnsi="Book Antiqua" w:cs="Times New Roman"/>
          <w:b/>
        </w:rPr>
        <w:t xml:space="preserve">Name of </w:t>
      </w:r>
      <w:r w:rsidR="00CD47D5" w:rsidRPr="005613C5">
        <w:rPr>
          <w:rFonts w:ascii="Book Antiqua" w:hAnsi="Book Antiqua" w:cs="Times New Roman"/>
          <w:b/>
        </w:rPr>
        <w:t xml:space="preserve">Journal: </w:t>
      </w:r>
      <w:r w:rsidR="00CD47D5" w:rsidRPr="005613C5">
        <w:rPr>
          <w:rFonts w:ascii="Book Antiqua" w:hAnsi="Book Antiqua" w:cs="Times New Roman"/>
          <w:b/>
          <w:i/>
        </w:rPr>
        <w:t>World Journal of Orthopedics</w:t>
      </w:r>
    </w:p>
    <w:p w14:paraId="0B435FF5" w14:textId="4891B418" w:rsidR="00CD47D5" w:rsidRPr="005613C5" w:rsidRDefault="00A6715A" w:rsidP="00D810AF">
      <w:pPr>
        <w:widowControl w:val="0"/>
        <w:adjustRightInd w:val="0"/>
        <w:snapToGrid w:val="0"/>
        <w:spacing w:line="360" w:lineRule="auto"/>
        <w:jc w:val="both"/>
        <w:rPr>
          <w:rFonts w:ascii="Book Antiqua" w:hAnsi="Book Antiqua" w:cs="Times New Roman"/>
          <w:b/>
        </w:rPr>
      </w:pPr>
      <w:r w:rsidRPr="005613C5">
        <w:rPr>
          <w:rFonts w:ascii="Book Antiqua" w:hAnsi="Book Antiqua" w:cs="Times New Roman"/>
          <w:b/>
        </w:rPr>
        <w:t xml:space="preserve">ESPS </w:t>
      </w:r>
      <w:r w:rsidR="00CD47D5" w:rsidRPr="005613C5">
        <w:rPr>
          <w:rFonts w:ascii="Book Antiqua" w:hAnsi="Book Antiqua" w:cs="Times New Roman"/>
          <w:b/>
        </w:rPr>
        <w:t xml:space="preserve">Manuscript NO: </w:t>
      </w:r>
      <w:r w:rsidRPr="005613C5">
        <w:rPr>
          <w:rFonts w:ascii="Book Antiqua" w:hAnsi="Book Antiqua" w:cs="Times New Roman"/>
          <w:b/>
        </w:rPr>
        <w:t>17305</w:t>
      </w:r>
    </w:p>
    <w:p w14:paraId="28A634C6" w14:textId="1D7484CF" w:rsidR="00CD47D5" w:rsidRPr="005613C5" w:rsidRDefault="00A6715A" w:rsidP="00D810AF">
      <w:pPr>
        <w:widowControl w:val="0"/>
        <w:adjustRightInd w:val="0"/>
        <w:snapToGrid w:val="0"/>
        <w:spacing w:line="360" w:lineRule="auto"/>
        <w:jc w:val="both"/>
        <w:rPr>
          <w:rFonts w:ascii="Book Antiqua" w:hAnsi="Book Antiqua" w:cs="Times New Roman"/>
          <w:b/>
        </w:rPr>
      </w:pPr>
      <w:r w:rsidRPr="005613C5">
        <w:rPr>
          <w:rFonts w:ascii="Book Antiqua" w:hAnsi="Book Antiqua" w:cs="Times New Roman"/>
          <w:b/>
        </w:rPr>
        <w:t>Manuscript Type: M</w:t>
      </w:r>
      <w:r w:rsidR="00BD1B2B" w:rsidRPr="005613C5">
        <w:rPr>
          <w:rFonts w:ascii="Book Antiqua" w:hAnsi="Book Antiqua" w:cs="Times New Roman"/>
          <w:b/>
        </w:rPr>
        <w:t>eta-</w:t>
      </w:r>
      <w:r w:rsidR="00BD1B2B" w:rsidRPr="005613C5">
        <w:rPr>
          <w:rFonts w:ascii="Book Antiqua" w:eastAsia="宋体" w:hAnsi="Book Antiqua" w:cs="Times New Roman"/>
          <w:b/>
          <w:lang w:eastAsia="zh-CN"/>
        </w:rPr>
        <w:t>A</w:t>
      </w:r>
      <w:r w:rsidR="00BD1B2B" w:rsidRPr="005613C5">
        <w:rPr>
          <w:rFonts w:ascii="Book Antiqua" w:hAnsi="Book Antiqua" w:cs="Times New Roman"/>
          <w:b/>
        </w:rPr>
        <w:t>nalysis</w:t>
      </w:r>
    </w:p>
    <w:p w14:paraId="18B6CFD1" w14:textId="77777777" w:rsidR="00A6715A" w:rsidRPr="005613C5" w:rsidRDefault="00A6715A" w:rsidP="00D810AF">
      <w:pPr>
        <w:widowControl w:val="0"/>
        <w:adjustRightInd w:val="0"/>
        <w:snapToGrid w:val="0"/>
        <w:spacing w:line="360" w:lineRule="auto"/>
        <w:jc w:val="both"/>
        <w:rPr>
          <w:rFonts w:ascii="Book Antiqua" w:hAnsi="Book Antiqua" w:cs="Times New Roman"/>
          <w:b/>
        </w:rPr>
      </w:pPr>
    </w:p>
    <w:p w14:paraId="154D5B30" w14:textId="4489B12F" w:rsidR="00CA0040" w:rsidRPr="005613C5" w:rsidRDefault="00CA0040" w:rsidP="00D810AF">
      <w:pPr>
        <w:widowControl w:val="0"/>
        <w:adjustRightInd w:val="0"/>
        <w:snapToGrid w:val="0"/>
        <w:spacing w:line="360" w:lineRule="auto"/>
        <w:jc w:val="both"/>
        <w:rPr>
          <w:rFonts w:ascii="Book Antiqua" w:hAnsi="Book Antiqua" w:cs="Times New Roman"/>
          <w:b/>
        </w:rPr>
      </w:pPr>
      <w:r w:rsidRPr="005613C5">
        <w:rPr>
          <w:rFonts w:ascii="Book Antiqua" w:hAnsi="Book Antiqua" w:cs="Times New Roman"/>
          <w:b/>
        </w:rPr>
        <w:t xml:space="preserve">Operative </w:t>
      </w:r>
      <w:r w:rsidRPr="005613C5">
        <w:rPr>
          <w:rFonts w:ascii="Book Antiqua" w:hAnsi="Book Antiqua" w:cs="Times New Roman"/>
          <w:b/>
          <w:i/>
        </w:rPr>
        <w:t>v</w:t>
      </w:r>
      <w:r w:rsidR="00A6715A" w:rsidRPr="005613C5">
        <w:rPr>
          <w:rFonts w:ascii="Book Antiqua" w:hAnsi="Book Antiqua" w:cs="Times New Roman"/>
          <w:b/>
          <w:i/>
        </w:rPr>
        <w:t>s</w:t>
      </w:r>
      <w:r w:rsidRPr="005613C5">
        <w:rPr>
          <w:rFonts w:ascii="Book Antiqua" w:hAnsi="Book Antiqua" w:cs="Times New Roman"/>
          <w:b/>
        </w:rPr>
        <w:t xml:space="preserve"> non-operative management of displaced proximal humeral fractures in the elderly: A systematic review and meta-analysis of randomized controlled trials</w:t>
      </w:r>
    </w:p>
    <w:p w14:paraId="53B00B97" w14:textId="77777777" w:rsidR="00CA0040" w:rsidRPr="005613C5" w:rsidRDefault="00CA0040" w:rsidP="00D810AF">
      <w:pPr>
        <w:widowControl w:val="0"/>
        <w:adjustRightInd w:val="0"/>
        <w:snapToGrid w:val="0"/>
        <w:spacing w:line="360" w:lineRule="auto"/>
        <w:jc w:val="both"/>
        <w:rPr>
          <w:rFonts w:ascii="Book Antiqua" w:hAnsi="Book Antiqua" w:cs="Times New Roman"/>
          <w:b/>
        </w:rPr>
      </w:pPr>
    </w:p>
    <w:p w14:paraId="23B980D1" w14:textId="715F43AB" w:rsidR="00CA0040" w:rsidRPr="005613C5" w:rsidRDefault="00C26BCE"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 xml:space="preserve">Rabi </w:t>
      </w:r>
      <w:r w:rsidR="00E54342" w:rsidRPr="005613C5">
        <w:rPr>
          <w:rFonts w:ascii="Book Antiqua" w:hAnsi="Book Antiqua" w:cs="Times New Roman"/>
        </w:rPr>
        <w:t xml:space="preserve">S </w:t>
      </w:r>
      <w:r w:rsidRPr="005613C5">
        <w:rPr>
          <w:rFonts w:ascii="Book Antiqua" w:hAnsi="Book Antiqua" w:cs="Times New Roman"/>
          <w:i/>
        </w:rPr>
        <w:t>et al</w:t>
      </w:r>
      <w:r w:rsidRPr="005613C5">
        <w:rPr>
          <w:rFonts w:ascii="Book Antiqua" w:hAnsi="Book Antiqua" w:cs="Times New Roman"/>
        </w:rPr>
        <w:t>.</w:t>
      </w:r>
      <w:r w:rsidR="00CA0040" w:rsidRPr="005613C5">
        <w:rPr>
          <w:rFonts w:ascii="Book Antiqua" w:hAnsi="Book Antiqua" w:cs="Times New Roman"/>
        </w:rPr>
        <w:t xml:space="preserve"> PHF in the elderly: A meta-analysis</w:t>
      </w:r>
    </w:p>
    <w:p w14:paraId="1E8F870D" w14:textId="77777777" w:rsidR="00CA0040" w:rsidRPr="005613C5" w:rsidRDefault="00CA0040" w:rsidP="00D810AF">
      <w:pPr>
        <w:widowControl w:val="0"/>
        <w:adjustRightInd w:val="0"/>
        <w:snapToGrid w:val="0"/>
        <w:spacing w:line="360" w:lineRule="auto"/>
        <w:jc w:val="both"/>
        <w:rPr>
          <w:rFonts w:ascii="Book Antiqua" w:hAnsi="Book Antiqua" w:cs="Times New Roman"/>
          <w:b/>
        </w:rPr>
      </w:pPr>
    </w:p>
    <w:p w14:paraId="1FA73314" w14:textId="4DE48689" w:rsidR="00CA0040" w:rsidRPr="005613C5" w:rsidRDefault="00CA0040" w:rsidP="00D810AF">
      <w:pPr>
        <w:widowControl w:val="0"/>
        <w:adjustRightInd w:val="0"/>
        <w:snapToGrid w:val="0"/>
        <w:spacing w:line="360" w:lineRule="auto"/>
        <w:jc w:val="both"/>
        <w:rPr>
          <w:rFonts w:ascii="Book Antiqua" w:eastAsia="宋体" w:hAnsi="Book Antiqua" w:cs="Times New Roman"/>
          <w:b/>
          <w:lang w:eastAsia="zh-CN"/>
        </w:rPr>
      </w:pPr>
      <w:r w:rsidRPr="005613C5">
        <w:rPr>
          <w:rFonts w:ascii="Book Antiqua" w:hAnsi="Book Antiqua" w:cs="Times New Roman"/>
          <w:b/>
        </w:rPr>
        <w:t xml:space="preserve">Santa Rabi, Nathan </w:t>
      </w:r>
      <w:proofErr w:type="spellStart"/>
      <w:r w:rsidRPr="005613C5">
        <w:rPr>
          <w:rFonts w:ascii="Book Antiqua" w:hAnsi="Book Antiqua" w:cs="Times New Roman"/>
          <w:b/>
        </w:rPr>
        <w:t>Evaniew</w:t>
      </w:r>
      <w:proofErr w:type="spellEnd"/>
      <w:r w:rsidRPr="005613C5">
        <w:rPr>
          <w:rFonts w:ascii="Book Antiqua" w:hAnsi="Book Antiqua" w:cs="Times New Roman"/>
          <w:b/>
        </w:rPr>
        <w:t>,</w:t>
      </w:r>
      <w:r w:rsidR="005613C5" w:rsidRPr="005613C5">
        <w:rPr>
          <w:rFonts w:ascii="Book Antiqua" w:eastAsia="宋体" w:hAnsi="Book Antiqua" w:cs="Times New Roman" w:hint="eastAsia"/>
          <w:b/>
          <w:lang w:eastAsia="zh-CN"/>
        </w:rPr>
        <w:t xml:space="preserve"> </w:t>
      </w:r>
      <w:r w:rsidRPr="005613C5">
        <w:rPr>
          <w:rFonts w:ascii="Book Antiqua" w:hAnsi="Book Antiqua" w:cs="Times New Roman"/>
          <w:b/>
        </w:rPr>
        <w:t xml:space="preserve">Sheila A Sprague, </w:t>
      </w:r>
      <w:proofErr w:type="spellStart"/>
      <w:r w:rsidRPr="005613C5">
        <w:rPr>
          <w:rFonts w:ascii="Book Antiqua" w:hAnsi="Book Antiqua" w:cs="Times New Roman"/>
          <w:b/>
        </w:rPr>
        <w:t>Mohit</w:t>
      </w:r>
      <w:proofErr w:type="spellEnd"/>
      <w:r w:rsidRPr="005613C5">
        <w:rPr>
          <w:rFonts w:ascii="Book Antiqua" w:hAnsi="Book Antiqua" w:cs="Times New Roman"/>
          <w:b/>
        </w:rPr>
        <w:t xml:space="preserve"> Bhandari, </w:t>
      </w:r>
      <w:r w:rsidR="005613C5" w:rsidRPr="005613C5">
        <w:rPr>
          <w:rFonts w:ascii="Book Antiqua" w:hAnsi="Book Antiqua" w:cs="Times New Roman"/>
          <w:b/>
        </w:rPr>
        <w:t>Gerard P</w:t>
      </w:r>
      <w:r w:rsidRPr="005613C5">
        <w:rPr>
          <w:rFonts w:ascii="Book Antiqua" w:hAnsi="Book Antiqua" w:cs="Times New Roman"/>
          <w:b/>
        </w:rPr>
        <w:t xml:space="preserve"> </w:t>
      </w:r>
      <w:proofErr w:type="spellStart"/>
      <w:r w:rsidRPr="005613C5">
        <w:rPr>
          <w:rFonts w:ascii="Book Antiqua" w:hAnsi="Book Antiqua" w:cs="Times New Roman"/>
          <w:b/>
        </w:rPr>
        <w:t>Slobogean</w:t>
      </w:r>
      <w:proofErr w:type="spellEnd"/>
    </w:p>
    <w:p w14:paraId="65F45D4F" w14:textId="77777777" w:rsidR="005613C5" w:rsidRDefault="005613C5" w:rsidP="00D810AF">
      <w:pPr>
        <w:widowControl w:val="0"/>
        <w:adjustRightInd w:val="0"/>
        <w:snapToGrid w:val="0"/>
        <w:spacing w:line="360" w:lineRule="auto"/>
        <w:jc w:val="both"/>
        <w:rPr>
          <w:rFonts w:ascii="Book Antiqua" w:eastAsia="宋体" w:hAnsi="Book Antiqua" w:cs="Times New Roman"/>
          <w:lang w:eastAsia="zh-CN"/>
        </w:rPr>
      </w:pPr>
    </w:p>
    <w:p w14:paraId="6F8BA71B" w14:textId="3ADA5E01" w:rsidR="005613C5" w:rsidRPr="005613C5" w:rsidRDefault="005613C5" w:rsidP="00D810AF">
      <w:pPr>
        <w:widowControl w:val="0"/>
        <w:adjustRightInd w:val="0"/>
        <w:snapToGrid w:val="0"/>
        <w:spacing w:line="360" w:lineRule="auto"/>
        <w:jc w:val="both"/>
        <w:rPr>
          <w:rFonts w:ascii="Book Antiqua" w:hAnsi="Book Antiqua" w:cs="Times New Roman"/>
          <w:b/>
        </w:rPr>
      </w:pPr>
      <w:r w:rsidRPr="005613C5">
        <w:rPr>
          <w:rFonts w:ascii="Book Antiqua" w:hAnsi="Book Antiqua" w:cs="Times New Roman"/>
          <w:b/>
        </w:rPr>
        <w:t xml:space="preserve">Santa Rabi, Sheila A Sprague, </w:t>
      </w:r>
      <w:proofErr w:type="spellStart"/>
      <w:r w:rsidRPr="005613C5">
        <w:rPr>
          <w:rFonts w:ascii="Book Antiqua" w:hAnsi="Book Antiqua" w:cs="Times New Roman"/>
          <w:b/>
        </w:rPr>
        <w:t>Mohit</w:t>
      </w:r>
      <w:proofErr w:type="spellEnd"/>
      <w:r w:rsidRPr="005613C5">
        <w:rPr>
          <w:rFonts w:ascii="Book Antiqua" w:hAnsi="Book Antiqua" w:cs="Times New Roman"/>
          <w:b/>
        </w:rPr>
        <w:t xml:space="preserve"> Bhandari, </w:t>
      </w:r>
      <w:r w:rsidRPr="005613C5">
        <w:rPr>
          <w:rFonts w:ascii="Book Antiqua" w:hAnsi="Book Antiqua" w:cs="Times New Roman"/>
        </w:rPr>
        <w:t xml:space="preserve">Department of Clinical Epidemiology </w:t>
      </w:r>
      <w:r>
        <w:rPr>
          <w:rFonts w:ascii="Book Antiqua" w:eastAsia="宋体" w:hAnsi="Book Antiqua" w:cs="Times New Roman" w:hint="eastAsia"/>
          <w:lang w:eastAsia="zh-CN"/>
        </w:rPr>
        <w:t>and</w:t>
      </w:r>
      <w:r w:rsidRPr="005613C5">
        <w:rPr>
          <w:rFonts w:ascii="Book Antiqua" w:hAnsi="Book Antiqua" w:cs="Times New Roman"/>
        </w:rPr>
        <w:t xml:space="preserve"> Biostatistics, McMaster University, Hamilton, Ontario L8L 8E7, Canada </w:t>
      </w:r>
    </w:p>
    <w:p w14:paraId="6AAC7D22" w14:textId="77777777" w:rsidR="005613C5" w:rsidRPr="005613C5" w:rsidRDefault="005613C5" w:rsidP="00D810AF">
      <w:pPr>
        <w:widowControl w:val="0"/>
        <w:adjustRightInd w:val="0"/>
        <w:snapToGrid w:val="0"/>
        <w:spacing w:line="360" w:lineRule="auto"/>
        <w:jc w:val="both"/>
        <w:rPr>
          <w:rFonts w:ascii="Book Antiqua" w:eastAsia="宋体" w:hAnsi="Book Antiqua" w:cs="Times New Roman"/>
          <w:lang w:eastAsia="zh-CN"/>
        </w:rPr>
      </w:pPr>
    </w:p>
    <w:p w14:paraId="7A24B6F9" w14:textId="57FD398E" w:rsidR="005613C5" w:rsidRPr="005613C5" w:rsidRDefault="005613C5" w:rsidP="00D810AF">
      <w:pPr>
        <w:widowControl w:val="0"/>
        <w:adjustRightInd w:val="0"/>
        <w:snapToGrid w:val="0"/>
        <w:spacing w:line="360" w:lineRule="auto"/>
        <w:jc w:val="both"/>
        <w:rPr>
          <w:rFonts w:ascii="Book Antiqua" w:eastAsia="宋体" w:hAnsi="Book Antiqua" w:cs="Times New Roman"/>
          <w:b/>
          <w:lang w:eastAsia="zh-CN"/>
        </w:rPr>
      </w:pPr>
      <w:r w:rsidRPr="005613C5">
        <w:rPr>
          <w:rFonts w:ascii="Book Antiqua" w:hAnsi="Book Antiqua" w:cs="Times New Roman"/>
          <w:b/>
        </w:rPr>
        <w:t xml:space="preserve">Nathan </w:t>
      </w:r>
      <w:proofErr w:type="spellStart"/>
      <w:r w:rsidRPr="005613C5">
        <w:rPr>
          <w:rFonts w:ascii="Book Antiqua" w:hAnsi="Book Antiqua" w:cs="Times New Roman"/>
          <w:b/>
        </w:rPr>
        <w:t>Evaniew</w:t>
      </w:r>
      <w:proofErr w:type="spellEnd"/>
      <w:r w:rsidRPr="005613C5">
        <w:rPr>
          <w:rFonts w:ascii="Book Antiqua" w:hAnsi="Book Antiqua" w:cs="Times New Roman"/>
          <w:b/>
        </w:rPr>
        <w:t>,</w:t>
      </w:r>
      <w:r w:rsidRPr="005613C5">
        <w:rPr>
          <w:rFonts w:ascii="Book Antiqua" w:eastAsia="宋体" w:hAnsi="Book Antiqua" w:cs="Times New Roman" w:hint="eastAsia"/>
          <w:b/>
          <w:lang w:eastAsia="zh-CN"/>
        </w:rPr>
        <w:t xml:space="preserve"> </w:t>
      </w:r>
      <w:r w:rsidRPr="005613C5">
        <w:rPr>
          <w:rFonts w:ascii="Book Antiqua" w:hAnsi="Book Antiqua" w:cs="Times New Roman"/>
          <w:b/>
        </w:rPr>
        <w:t xml:space="preserve">Sheila A Sprague, </w:t>
      </w:r>
      <w:proofErr w:type="spellStart"/>
      <w:r w:rsidRPr="005613C5">
        <w:rPr>
          <w:rFonts w:ascii="Book Antiqua" w:hAnsi="Book Antiqua" w:cs="Times New Roman"/>
          <w:b/>
        </w:rPr>
        <w:t>Mohit</w:t>
      </w:r>
      <w:proofErr w:type="spellEnd"/>
      <w:r w:rsidRPr="005613C5">
        <w:rPr>
          <w:rFonts w:ascii="Book Antiqua" w:hAnsi="Book Antiqua" w:cs="Times New Roman"/>
          <w:b/>
        </w:rPr>
        <w:t xml:space="preserve"> Bhandari, Gerard P </w:t>
      </w:r>
      <w:proofErr w:type="spellStart"/>
      <w:r w:rsidRPr="005613C5">
        <w:rPr>
          <w:rFonts w:ascii="Book Antiqua" w:hAnsi="Book Antiqua" w:cs="Times New Roman"/>
          <w:b/>
        </w:rPr>
        <w:t>Slobogean</w:t>
      </w:r>
      <w:proofErr w:type="spellEnd"/>
      <w:r w:rsidRPr="005613C5">
        <w:rPr>
          <w:rFonts w:ascii="Book Antiqua" w:eastAsia="宋体" w:hAnsi="Book Antiqua" w:cs="Times New Roman" w:hint="eastAsia"/>
          <w:b/>
          <w:lang w:eastAsia="zh-CN"/>
        </w:rPr>
        <w:t>,</w:t>
      </w:r>
      <w:r w:rsidRPr="005613C5">
        <w:rPr>
          <w:rFonts w:ascii="Book Antiqua" w:hAnsi="Book Antiqua" w:cs="Times New Roman"/>
        </w:rPr>
        <w:t xml:space="preserve"> Division of Orthopedics, Department of Surgery, McMaster University, Hamilton, Ontario L8L 8E7, Canada </w:t>
      </w:r>
    </w:p>
    <w:p w14:paraId="6D8C751A" w14:textId="77777777" w:rsidR="005613C5" w:rsidRDefault="005613C5" w:rsidP="00D810AF">
      <w:pPr>
        <w:widowControl w:val="0"/>
        <w:adjustRightInd w:val="0"/>
        <w:snapToGrid w:val="0"/>
        <w:spacing w:line="360" w:lineRule="auto"/>
        <w:jc w:val="both"/>
        <w:rPr>
          <w:rFonts w:ascii="Book Antiqua" w:eastAsia="宋体" w:hAnsi="Book Antiqua" w:cs="Times New Roman"/>
          <w:lang w:eastAsia="zh-CN"/>
        </w:rPr>
      </w:pPr>
    </w:p>
    <w:p w14:paraId="010C1CFD" w14:textId="540840BF" w:rsidR="005613C5" w:rsidRPr="005613C5" w:rsidRDefault="005613C5" w:rsidP="00D810AF">
      <w:pPr>
        <w:widowControl w:val="0"/>
        <w:adjustRightInd w:val="0"/>
        <w:snapToGrid w:val="0"/>
        <w:spacing w:line="360" w:lineRule="auto"/>
        <w:jc w:val="both"/>
        <w:rPr>
          <w:rFonts w:ascii="Book Antiqua" w:eastAsia="宋体" w:hAnsi="Book Antiqua" w:cs="Times New Roman"/>
          <w:b/>
          <w:lang w:eastAsia="zh-CN"/>
        </w:rPr>
      </w:pPr>
      <w:r w:rsidRPr="005613C5">
        <w:rPr>
          <w:rFonts w:ascii="Book Antiqua" w:hAnsi="Book Antiqua" w:cs="Times New Roman"/>
          <w:b/>
        </w:rPr>
        <w:t xml:space="preserve">Gerard P </w:t>
      </w:r>
      <w:proofErr w:type="spellStart"/>
      <w:r w:rsidRPr="005613C5">
        <w:rPr>
          <w:rFonts w:ascii="Book Antiqua" w:hAnsi="Book Antiqua" w:cs="Times New Roman"/>
          <w:b/>
        </w:rPr>
        <w:t>Slobogean</w:t>
      </w:r>
      <w:proofErr w:type="spellEnd"/>
      <w:r w:rsidRPr="005613C5">
        <w:rPr>
          <w:rFonts w:ascii="Book Antiqua" w:eastAsia="宋体" w:hAnsi="Book Antiqua" w:cs="Times New Roman" w:hint="eastAsia"/>
          <w:b/>
          <w:lang w:eastAsia="zh-CN"/>
        </w:rPr>
        <w:t xml:space="preserve">, </w:t>
      </w:r>
      <w:r w:rsidRPr="005613C5">
        <w:rPr>
          <w:rFonts w:ascii="Book Antiqua" w:hAnsi="Book Antiqua" w:cs="Times New Roman"/>
        </w:rPr>
        <w:t xml:space="preserve">Division of </w:t>
      </w:r>
      <w:proofErr w:type="spellStart"/>
      <w:r w:rsidRPr="005613C5">
        <w:rPr>
          <w:rFonts w:ascii="Book Antiqua" w:hAnsi="Book Antiqua" w:cs="Times New Roman"/>
        </w:rPr>
        <w:t>Orthopaedic</w:t>
      </w:r>
      <w:proofErr w:type="spellEnd"/>
      <w:r w:rsidRPr="005613C5">
        <w:rPr>
          <w:rFonts w:ascii="Book Antiqua" w:hAnsi="Book Antiqua" w:cs="Times New Roman"/>
        </w:rPr>
        <w:t xml:space="preserve"> Trauma, Department of </w:t>
      </w:r>
      <w:proofErr w:type="spellStart"/>
      <w:r w:rsidRPr="005613C5">
        <w:rPr>
          <w:rFonts w:ascii="Book Antiqua" w:hAnsi="Book Antiqua" w:cs="Times New Roman"/>
        </w:rPr>
        <w:t>Orthopaedics</w:t>
      </w:r>
      <w:proofErr w:type="spellEnd"/>
      <w:r w:rsidRPr="005613C5">
        <w:rPr>
          <w:rFonts w:ascii="Book Antiqua" w:hAnsi="Book Antiqua" w:cs="Times New Roman"/>
        </w:rPr>
        <w:t>, University of British Columbia, Vancouver, BC</w:t>
      </w:r>
      <w:r w:rsidRPr="005613C5">
        <w:rPr>
          <w:rFonts w:ascii="Book Antiqua" w:hAnsi="Book Antiqua"/>
        </w:rPr>
        <w:t xml:space="preserve"> V5Z 1M9</w:t>
      </w:r>
      <w:r w:rsidRPr="005613C5">
        <w:rPr>
          <w:rFonts w:ascii="Book Antiqua" w:hAnsi="Book Antiqua" w:cs="Times New Roman"/>
        </w:rPr>
        <w:t xml:space="preserve">, Canada </w:t>
      </w:r>
    </w:p>
    <w:p w14:paraId="48C0C2F1" w14:textId="77777777" w:rsidR="005613C5" w:rsidRDefault="005613C5" w:rsidP="00D810AF">
      <w:pPr>
        <w:widowControl w:val="0"/>
        <w:adjustRightInd w:val="0"/>
        <w:snapToGrid w:val="0"/>
        <w:spacing w:line="360" w:lineRule="auto"/>
        <w:jc w:val="both"/>
        <w:rPr>
          <w:rFonts w:ascii="Book Antiqua" w:eastAsia="宋体" w:hAnsi="Book Antiqua" w:cs="Times New Roman"/>
          <w:vertAlign w:val="superscript"/>
          <w:lang w:eastAsia="zh-CN"/>
        </w:rPr>
      </w:pPr>
    </w:p>
    <w:p w14:paraId="3F5CCB55" w14:textId="10FDFD9D" w:rsidR="005613C5" w:rsidRPr="005613C5" w:rsidRDefault="005613C5" w:rsidP="00D810AF">
      <w:pPr>
        <w:widowControl w:val="0"/>
        <w:adjustRightInd w:val="0"/>
        <w:snapToGrid w:val="0"/>
        <w:spacing w:line="360" w:lineRule="auto"/>
        <w:jc w:val="both"/>
        <w:rPr>
          <w:rFonts w:ascii="Book Antiqua" w:hAnsi="Book Antiqua" w:cs="Times New Roman"/>
          <w:b/>
        </w:rPr>
      </w:pPr>
      <w:r w:rsidRPr="005613C5">
        <w:rPr>
          <w:rFonts w:ascii="Book Antiqua" w:hAnsi="Book Antiqua" w:cs="Times New Roman"/>
          <w:b/>
        </w:rPr>
        <w:t>Author contributions:</w:t>
      </w:r>
      <w:r>
        <w:rPr>
          <w:rFonts w:ascii="Book Antiqua" w:hAnsi="Book Antiqua" w:cs="Times New Roman"/>
          <w:b/>
        </w:rPr>
        <w:t xml:space="preserve"> </w:t>
      </w:r>
      <w:r w:rsidRPr="005613C5">
        <w:rPr>
          <w:rFonts w:ascii="Book Antiqua" w:hAnsi="Book Antiqua" w:cs="Times New Roman"/>
        </w:rPr>
        <w:t xml:space="preserve">Rabi S acquisition of data, analysis and interpretation of data, drafting the article, final approval; </w:t>
      </w:r>
      <w:proofErr w:type="spellStart"/>
      <w:r w:rsidRPr="005613C5">
        <w:rPr>
          <w:rFonts w:ascii="Book Antiqua" w:hAnsi="Book Antiqua" w:cs="Times New Roman"/>
        </w:rPr>
        <w:t>Evaneiw</w:t>
      </w:r>
      <w:proofErr w:type="spellEnd"/>
      <w:r w:rsidRPr="005613C5">
        <w:rPr>
          <w:rFonts w:ascii="Book Antiqua" w:hAnsi="Book Antiqua" w:cs="Times New Roman"/>
        </w:rPr>
        <w:t xml:space="preserve"> N acquisition of data, analysis and interpretation of data, drafting the article, final approval; Sprague S</w:t>
      </w:r>
      <w:r w:rsidR="0067321A">
        <w:rPr>
          <w:rFonts w:ascii="Book Antiqua" w:eastAsia="宋体" w:hAnsi="Book Antiqua" w:cs="Times New Roman" w:hint="eastAsia"/>
          <w:lang w:eastAsia="zh-CN"/>
        </w:rPr>
        <w:t>A</w:t>
      </w:r>
      <w:r w:rsidRPr="005613C5">
        <w:rPr>
          <w:rFonts w:ascii="Book Antiqua" w:hAnsi="Book Antiqua" w:cs="Times New Roman"/>
        </w:rPr>
        <w:t xml:space="preserve"> interpretation of data, revising the article, final approval; Bhandari M interpretation of data, revising the article, final approval; </w:t>
      </w:r>
      <w:proofErr w:type="spellStart"/>
      <w:r w:rsidRPr="005613C5">
        <w:rPr>
          <w:rFonts w:ascii="Book Antiqua" w:hAnsi="Book Antiqua" w:cs="Times New Roman"/>
        </w:rPr>
        <w:t>Slobogean</w:t>
      </w:r>
      <w:proofErr w:type="spellEnd"/>
      <w:r w:rsidRPr="005613C5">
        <w:rPr>
          <w:rFonts w:ascii="Book Antiqua" w:hAnsi="Book Antiqua" w:cs="Times New Roman"/>
        </w:rPr>
        <w:t xml:space="preserve"> G</w:t>
      </w:r>
      <w:r w:rsidR="0067321A">
        <w:rPr>
          <w:rFonts w:ascii="Book Antiqua" w:eastAsia="宋体" w:hAnsi="Book Antiqua" w:cs="Times New Roman" w:hint="eastAsia"/>
          <w:lang w:eastAsia="zh-CN"/>
        </w:rPr>
        <w:t>P</w:t>
      </w:r>
      <w:r w:rsidRPr="005613C5">
        <w:rPr>
          <w:rFonts w:ascii="Book Antiqua" w:hAnsi="Book Antiqua" w:cs="Times New Roman"/>
        </w:rPr>
        <w:t xml:space="preserve"> conception and design of the study, analysis and interpretation of data, drafting </w:t>
      </w:r>
      <w:r w:rsidRPr="005613C5">
        <w:rPr>
          <w:rFonts w:ascii="Book Antiqua" w:hAnsi="Book Antiqua" w:cs="Times New Roman"/>
        </w:rPr>
        <w:lastRenderedPageBreak/>
        <w:t>the article, final approval.</w:t>
      </w:r>
    </w:p>
    <w:p w14:paraId="65F15BDC" w14:textId="77777777" w:rsidR="005613C5" w:rsidRPr="005613C5" w:rsidRDefault="005613C5" w:rsidP="00D810AF">
      <w:pPr>
        <w:widowControl w:val="0"/>
        <w:adjustRightInd w:val="0"/>
        <w:snapToGrid w:val="0"/>
        <w:spacing w:line="360" w:lineRule="auto"/>
        <w:jc w:val="both"/>
        <w:rPr>
          <w:rFonts w:ascii="Book Antiqua" w:hAnsi="Book Antiqua" w:cs="Times New Roman"/>
        </w:rPr>
      </w:pPr>
    </w:p>
    <w:p w14:paraId="775DFAE8" w14:textId="7FA3A59B" w:rsidR="005613C5" w:rsidRPr="0067321A" w:rsidRDefault="0067321A" w:rsidP="00D810AF">
      <w:pPr>
        <w:widowControl w:val="0"/>
        <w:adjustRightInd w:val="0"/>
        <w:snapToGrid w:val="0"/>
        <w:spacing w:line="360" w:lineRule="auto"/>
        <w:jc w:val="both"/>
        <w:rPr>
          <w:rFonts w:ascii="Book Antiqua" w:hAnsi="Book Antiqua"/>
          <w:b/>
          <w:color w:val="000000"/>
        </w:rPr>
      </w:pPr>
      <w:r>
        <w:rPr>
          <w:rFonts w:ascii="Book Antiqua" w:hAnsi="Book Antiqua"/>
          <w:b/>
          <w:color w:val="000000"/>
        </w:rPr>
        <w:t>Supported by</w:t>
      </w:r>
      <w:r>
        <w:rPr>
          <w:rFonts w:ascii="Book Antiqua" w:eastAsia="宋体" w:hAnsi="Book Antiqua" w:hint="eastAsia"/>
          <w:b/>
          <w:color w:val="000000"/>
          <w:lang w:eastAsia="zh-CN"/>
        </w:rPr>
        <w:t xml:space="preserve"> </w:t>
      </w:r>
      <w:r>
        <w:rPr>
          <w:rFonts w:ascii="Book Antiqua" w:eastAsia="宋体" w:hAnsi="Book Antiqua" w:cs="Times New Roman" w:hint="eastAsia"/>
          <w:lang w:eastAsia="zh-CN"/>
        </w:rPr>
        <w:t>I</w:t>
      </w:r>
      <w:r w:rsidR="005613C5" w:rsidRPr="005613C5">
        <w:rPr>
          <w:rFonts w:ascii="Book Antiqua" w:hAnsi="Book Antiqua" w:cs="Times New Roman"/>
        </w:rPr>
        <w:t>n part by a Canada Research Chair</w:t>
      </w:r>
      <w:r>
        <w:rPr>
          <w:rFonts w:ascii="Book Antiqua" w:eastAsia="宋体" w:hAnsi="Book Antiqua" w:cs="Times New Roman" w:hint="eastAsia"/>
          <w:lang w:eastAsia="zh-CN"/>
        </w:rPr>
        <w:t xml:space="preserve"> to </w:t>
      </w:r>
      <w:r w:rsidRPr="005613C5">
        <w:rPr>
          <w:rFonts w:ascii="Book Antiqua" w:hAnsi="Book Antiqua" w:cs="Times New Roman"/>
        </w:rPr>
        <w:t>Dr. Bhandari</w:t>
      </w:r>
      <w:proofErr w:type="gramStart"/>
      <w:r>
        <w:rPr>
          <w:rFonts w:ascii="Book Antiqua" w:eastAsia="宋体" w:hAnsi="Book Antiqua" w:cs="Times New Roman" w:hint="eastAsia"/>
          <w:lang w:eastAsia="zh-CN"/>
        </w:rPr>
        <w:t>;</w:t>
      </w:r>
      <w:proofErr w:type="gramEnd"/>
      <w:r w:rsidR="005613C5" w:rsidRPr="005613C5">
        <w:rPr>
          <w:rFonts w:ascii="Book Antiqua" w:hAnsi="Book Antiqua" w:cs="Times New Roman"/>
        </w:rPr>
        <w:t xml:space="preserve"> in part by the Canadian Institutes of Health Research and Vancouver Coastal Health Research Institute</w:t>
      </w:r>
      <w:r>
        <w:rPr>
          <w:rFonts w:ascii="Book Antiqua" w:eastAsia="宋体" w:hAnsi="Book Antiqua" w:cs="Times New Roman" w:hint="eastAsia"/>
          <w:lang w:eastAsia="zh-CN"/>
        </w:rPr>
        <w:t xml:space="preserve"> to </w:t>
      </w:r>
      <w:r w:rsidRPr="005613C5">
        <w:rPr>
          <w:rFonts w:ascii="Book Antiqua" w:hAnsi="Book Antiqua" w:cs="Times New Roman"/>
        </w:rPr>
        <w:t xml:space="preserve">Dr. </w:t>
      </w:r>
      <w:proofErr w:type="spellStart"/>
      <w:r w:rsidRPr="005613C5">
        <w:rPr>
          <w:rFonts w:ascii="Book Antiqua" w:hAnsi="Book Antiqua" w:cs="Times New Roman"/>
        </w:rPr>
        <w:t>Slobogean</w:t>
      </w:r>
      <w:proofErr w:type="spellEnd"/>
      <w:r w:rsidR="005613C5" w:rsidRPr="005613C5">
        <w:rPr>
          <w:rFonts w:ascii="Book Antiqua" w:hAnsi="Book Antiqua" w:cs="Times New Roman"/>
        </w:rPr>
        <w:t>.</w:t>
      </w:r>
    </w:p>
    <w:p w14:paraId="6B6F9D60" w14:textId="77777777" w:rsidR="005613C5" w:rsidRPr="005613C5" w:rsidRDefault="005613C5" w:rsidP="00D810AF">
      <w:pPr>
        <w:widowControl w:val="0"/>
        <w:adjustRightInd w:val="0"/>
        <w:snapToGrid w:val="0"/>
        <w:spacing w:line="360" w:lineRule="auto"/>
        <w:jc w:val="both"/>
        <w:rPr>
          <w:rFonts w:ascii="Book Antiqua" w:hAnsi="Book Antiqua" w:cs="Times New Roman"/>
          <w:i/>
        </w:rPr>
      </w:pPr>
    </w:p>
    <w:p w14:paraId="33F558E6" w14:textId="6BAF1EC5" w:rsidR="005613C5" w:rsidRPr="005613C5" w:rsidRDefault="0067321A" w:rsidP="00D810AF">
      <w:pPr>
        <w:widowControl w:val="0"/>
        <w:adjustRightInd w:val="0"/>
        <w:snapToGrid w:val="0"/>
        <w:spacing w:line="360" w:lineRule="auto"/>
        <w:jc w:val="both"/>
        <w:rPr>
          <w:rFonts w:ascii="Book Antiqua" w:hAnsi="Book Antiqua" w:cs="Times New Roman"/>
          <w:i/>
        </w:rPr>
      </w:pPr>
      <w:r>
        <w:rPr>
          <w:rFonts w:ascii="Book Antiqua" w:hAnsi="Book Antiqua"/>
          <w:b/>
          <w:color w:val="000000"/>
        </w:rPr>
        <w:t>Conflict-of-interest statement</w:t>
      </w:r>
      <w:r w:rsidRPr="00B3265B">
        <w:rPr>
          <w:rFonts w:ascii="Book Antiqua" w:hAnsi="Book Antiqua" w:cs="TimesNewRomanPS-BoldItalicMT" w:hint="eastAsia"/>
          <w:b/>
          <w:bCs/>
          <w:iCs/>
          <w:color w:val="000000"/>
        </w:rPr>
        <w:t>:</w:t>
      </w:r>
      <w:r>
        <w:rPr>
          <w:rFonts w:ascii="Book Antiqua" w:eastAsia="宋体" w:hAnsi="Book Antiqua" w:cs="TimesNewRomanPS-BoldItalicMT" w:hint="eastAsia"/>
          <w:b/>
          <w:bCs/>
          <w:iCs/>
          <w:color w:val="000000"/>
          <w:lang w:eastAsia="zh-CN"/>
        </w:rPr>
        <w:t xml:space="preserve"> </w:t>
      </w:r>
      <w:r w:rsidR="005613C5" w:rsidRPr="005613C5">
        <w:rPr>
          <w:rFonts w:ascii="Book Antiqua" w:hAnsi="Book Antiqua" w:cs="Times New Roman"/>
        </w:rPr>
        <w:t>The authors certify that they, or a member of their immediate families, have no funding or commercial associations (</w:t>
      </w:r>
      <w:r w:rsidR="005613C5" w:rsidRPr="0067321A">
        <w:rPr>
          <w:rFonts w:ascii="Book Antiqua" w:hAnsi="Book Antiqua" w:cs="Times New Roman"/>
          <w:i/>
        </w:rPr>
        <w:t>e</w:t>
      </w:r>
      <w:r w:rsidRPr="0067321A">
        <w:rPr>
          <w:rFonts w:ascii="Book Antiqua" w:eastAsia="宋体" w:hAnsi="Book Antiqua" w:cs="Times New Roman" w:hint="eastAsia"/>
          <w:i/>
          <w:lang w:eastAsia="zh-CN"/>
        </w:rPr>
        <w:t>.</w:t>
      </w:r>
      <w:r w:rsidR="005613C5" w:rsidRPr="0067321A">
        <w:rPr>
          <w:rFonts w:ascii="Book Antiqua" w:hAnsi="Book Antiqua" w:cs="Times New Roman"/>
          <w:i/>
        </w:rPr>
        <w:t>g</w:t>
      </w:r>
      <w:r w:rsidRPr="0067321A">
        <w:rPr>
          <w:rFonts w:ascii="Book Antiqua" w:eastAsia="宋体" w:hAnsi="Book Antiqua" w:cs="Times New Roman" w:hint="eastAsia"/>
          <w:i/>
          <w:lang w:eastAsia="zh-CN"/>
        </w:rPr>
        <w:t>.</w:t>
      </w:r>
      <w:r w:rsidR="005613C5" w:rsidRPr="005613C5">
        <w:rPr>
          <w:rFonts w:ascii="Book Antiqua" w:hAnsi="Book Antiqua" w:cs="Times New Roman"/>
        </w:rPr>
        <w:t xml:space="preserve">, consultancies, stock ownership, equity interest, patent/licensing arrangements, </w:t>
      </w:r>
      <w:r w:rsidR="005613C5" w:rsidRPr="0067321A">
        <w:rPr>
          <w:rFonts w:ascii="Book Antiqua" w:hAnsi="Book Antiqua" w:cs="Times New Roman"/>
          <w:i/>
        </w:rPr>
        <w:t>etc</w:t>
      </w:r>
      <w:r w:rsidRPr="0067321A">
        <w:rPr>
          <w:rFonts w:ascii="Book Antiqua" w:eastAsia="宋体" w:hAnsi="Book Antiqua" w:cs="Times New Roman" w:hint="eastAsia"/>
          <w:i/>
          <w:lang w:eastAsia="zh-CN"/>
        </w:rPr>
        <w:t>.</w:t>
      </w:r>
      <w:r w:rsidR="005613C5" w:rsidRPr="005613C5">
        <w:rPr>
          <w:rFonts w:ascii="Book Antiqua" w:hAnsi="Book Antiqua" w:cs="Times New Roman"/>
        </w:rPr>
        <w:t>) that might pose a conflict of interest in connection with the submitted article</w:t>
      </w:r>
    </w:p>
    <w:p w14:paraId="66602E1E" w14:textId="77777777" w:rsidR="005613C5" w:rsidRPr="005613C5" w:rsidRDefault="005613C5" w:rsidP="00D810AF">
      <w:pPr>
        <w:widowControl w:val="0"/>
        <w:adjustRightInd w:val="0"/>
        <w:snapToGrid w:val="0"/>
        <w:spacing w:line="360" w:lineRule="auto"/>
        <w:jc w:val="both"/>
        <w:rPr>
          <w:rFonts w:ascii="Book Antiqua" w:hAnsi="Book Antiqua" w:cs="Times New Roman"/>
          <w:i/>
        </w:rPr>
      </w:pPr>
    </w:p>
    <w:p w14:paraId="12D62871" w14:textId="3D27A062" w:rsidR="005613C5" w:rsidRPr="005613C5" w:rsidRDefault="0067321A" w:rsidP="00D810AF">
      <w:pPr>
        <w:widowControl w:val="0"/>
        <w:adjustRightInd w:val="0"/>
        <w:snapToGrid w:val="0"/>
        <w:spacing w:line="360" w:lineRule="auto"/>
        <w:jc w:val="both"/>
        <w:rPr>
          <w:rFonts w:ascii="Book Antiqua" w:eastAsia="宋体" w:hAnsi="Book Antiqua" w:cs="Book Antiqua"/>
        </w:rPr>
      </w:pPr>
      <w:r>
        <w:rPr>
          <w:rFonts w:ascii="Book Antiqua" w:hAnsi="Book Antiqua"/>
          <w:b/>
          <w:color w:val="000000"/>
        </w:rPr>
        <w:t>Data sharing statement</w:t>
      </w:r>
      <w:r w:rsidRPr="00B3265B">
        <w:rPr>
          <w:rFonts w:ascii="Book Antiqua" w:hAnsi="Book Antiqua" w:cs="TimesNewRomanPS-BoldItalicMT" w:hint="eastAsia"/>
          <w:b/>
          <w:bCs/>
          <w:iCs/>
          <w:color w:val="000000"/>
        </w:rPr>
        <w:t>:</w:t>
      </w:r>
      <w:r w:rsidRPr="00B3265B">
        <w:rPr>
          <w:rFonts w:ascii="Book Antiqua" w:hAnsi="Book Antiqua" w:cs="TimesNewRomanPS-BoldItalicMT"/>
          <w:b/>
          <w:bCs/>
          <w:iCs/>
          <w:color w:val="000000"/>
        </w:rPr>
        <w:t xml:space="preserve"> </w:t>
      </w:r>
      <w:r w:rsidR="005613C5" w:rsidRPr="005613C5">
        <w:rPr>
          <w:rFonts w:ascii="Book Antiqua" w:eastAsia="宋体" w:hAnsi="Book Antiqua" w:cs="Book Antiqua"/>
        </w:rPr>
        <w:t>No additional data are available.</w:t>
      </w:r>
    </w:p>
    <w:p w14:paraId="3CDA2DF9" w14:textId="77777777" w:rsidR="005613C5" w:rsidRPr="005613C5" w:rsidRDefault="005613C5" w:rsidP="00D810AF">
      <w:pPr>
        <w:widowControl w:val="0"/>
        <w:adjustRightInd w:val="0"/>
        <w:snapToGrid w:val="0"/>
        <w:spacing w:line="360" w:lineRule="auto"/>
        <w:jc w:val="both"/>
        <w:rPr>
          <w:rFonts w:ascii="Book Antiqua" w:hAnsi="Book Antiqua" w:cs="Times New Roman"/>
          <w:i/>
        </w:rPr>
      </w:pPr>
    </w:p>
    <w:p w14:paraId="6A445967" w14:textId="77777777" w:rsidR="0067321A" w:rsidRPr="00FD4004" w:rsidRDefault="0067321A" w:rsidP="00D810AF">
      <w:pPr>
        <w:widowControl w:val="0"/>
        <w:adjustRightInd w:val="0"/>
        <w:snapToGrid w:val="0"/>
        <w:spacing w:line="360" w:lineRule="auto"/>
        <w:jc w:val="both"/>
        <w:rPr>
          <w:rFonts w:ascii="Book Antiqua" w:hAnsi="Book Antiqua"/>
          <w:b/>
          <w:color w:val="000000"/>
        </w:rPr>
      </w:pPr>
      <w:r w:rsidRPr="00FD4004">
        <w:rPr>
          <w:rFonts w:ascii="Book Antiqua" w:hAnsi="Book Antiqua"/>
          <w:b/>
          <w:color w:val="000000"/>
        </w:rPr>
        <w:t xml:space="preserve">Open-Access: </w:t>
      </w:r>
      <w:r w:rsidRPr="00FD4004">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26AF1D" w14:textId="77777777" w:rsidR="0067321A" w:rsidRPr="00FD4004" w:rsidRDefault="0067321A" w:rsidP="00D810AF">
      <w:pPr>
        <w:widowControl w:val="0"/>
        <w:adjustRightInd w:val="0"/>
        <w:snapToGrid w:val="0"/>
        <w:spacing w:line="360" w:lineRule="auto"/>
        <w:jc w:val="both"/>
        <w:rPr>
          <w:rFonts w:ascii="Book Antiqua" w:eastAsia="Times New Roman" w:hAnsi="Book Antiqua"/>
          <w:b/>
        </w:rPr>
      </w:pPr>
    </w:p>
    <w:p w14:paraId="0AEFFB4C" w14:textId="5468FEF6" w:rsidR="0067321A" w:rsidRPr="005613C5" w:rsidRDefault="0067321A" w:rsidP="00D810AF">
      <w:pPr>
        <w:widowControl w:val="0"/>
        <w:adjustRightInd w:val="0"/>
        <w:snapToGrid w:val="0"/>
        <w:spacing w:line="360" w:lineRule="auto"/>
        <w:jc w:val="both"/>
        <w:rPr>
          <w:rFonts w:ascii="Book Antiqua" w:eastAsia="宋体" w:hAnsi="Book Antiqua" w:cs="Times New Roman"/>
          <w:b/>
          <w:lang w:eastAsia="zh-CN"/>
        </w:rPr>
      </w:pPr>
      <w:bookmarkStart w:id="0" w:name="OLE_LINK535"/>
      <w:bookmarkStart w:id="1" w:name="OLE_LINK536"/>
      <w:r w:rsidRPr="00FD4004">
        <w:rPr>
          <w:rFonts w:ascii="Book Antiqua" w:hAnsi="Book Antiqua"/>
          <w:b/>
          <w:color w:val="000000"/>
        </w:rPr>
        <w:t>Correspondence to:</w:t>
      </w:r>
      <w:bookmarkEnd w:id="0"/>
      <w:bookmarkEnd w:id="1"/>
      <w:r w:rsidRPr="00FD4004">
        <w:rPr>
          <w:rFonts w:ascii="Book Antiqua" w:eastAsia="宋体" w:hAnsi="Book Antiqua" w:hint="eastAsia"/>
          <w:b/>
          <w:color w:val="000000"/>
          <w:lang w:eastAsia="zh-CN"/>
        </w:rPr>
        <w:t xml:space="preserve"> </w:t>
      </w:r>
      <w:r w:rsidR="00CA0040" w:rsidRPr="0067321A">
        <w:rPr>
          <w:rFonts w:ascii="Book Antiqua" w:hAnsi="Book Antiqua"/>
          <w:b/>
        </w:rPr>
        <w:t xml:space="preserve">Gerard </w:t>
      </w:r>
      <w:r w:rsidRPr="0067321A">
        <w:rPr>
          <w:rFonts w:ascii="Book Antiqua" w:eastAsia="宋体" w:hAnsi="Book Antiqua" w:hint="eastAsia"/>
          <w:b/>
          <w:lang w:eastAsia="zh-CN"/>
        </w:rPr>
        <w:t xml:space="preserve">P </w:t>
      </w:r>
      <w:proofErr w:type="spellStart"/>
      <w:r w:rsidR="00CA0040" w:rsidRPr="0067321A">
        <w:rPr>
          <w:rFonts w:ascii="Book Antiqua" w:hAnsi="Book Antiqua"/>
          <w:b/>
        </w:rPr>
        <w:t>Slobogean</w:t>
      </w:r>
      <w:proofErr w:type="spellEnd"/>
      <w:r w:rsidRPr="0067321A">
        <w:rPr>
          <w:rFonts w:ascii="Book Antiqua" w:eastAsia="宋体" w:hAnsi="Book Antiqua" w:hint="eastAsia"/>
          <w:b/>
          <w:lang w:eastAsia="zh-CN"/>
        </w:rPr>
        <w:t>,</w:t>
      </w:r>
      <w:r w:rsidR="00CA0040" w:rsidRPr="0067321A">
        <w:rPr>
          <w:rFonts w:ascii="Book Antiqua" w:hAnsi="Book Antiqua"/>
          <w:b/>
        </w:rPr>
        <w:t xml:space="preserve"> MD, MPH, FRCSC</w:t>
      </w:r>
      <w:r w:rsidRPr="0067321A">
        <w:rPr>
          <w:rFonts w:ascii="Book Antiqua" w:eastAsia="宋体" w:hAnsi="Book Antiqua" w:hint="eastAsia"/>
          <w:b/>
          <w:lang w:eastAsia="zh-CN"/>
        </w:rPr>
        <w:t>,</w:t>
      </w:r>
      <w:r>
        <w:rPr>
          <w:rFonts w:ascii="Book Antiqua" w:eastAsia="宋体" w:hAnsi="Book Antiqua" w:hint="eastAsia"/>
          <w:lang w:eastAsia="zh-CN"/>
        </w:rPr>
        <w:t xml:space="preserve"> </w:t>
      </w:r>
      <w:r w:rsidRPr="005613C5">
        <w:rPr>
          <w:rFonts w:ascii="Book Antiqua" w:hAnsi="Book Antiqua" w:cs="Times New Roman"/>
        </w:rPr>
        <w:t xml:space="preserve">Division of </w:t>
      </w:r>
      <w:proofErr w:type="spellStart"/>
      <w:r w:rsidRPr="005613C5">
        <w:rPr>
          <w:rFonts w:ascii="Book Antiqua" w:hAnsi="Book Antiqua" w:cs="Times New Roman"/>
        </w:rPr>
        <w:t>Orthopaedic</w:t>
      </w:r>
      <w:proofErr w:type="spellEnd"/>
      <w:r w:rsidRPr="005613C5">
        <w:rPr>
          <w:rFonts w:ascii="Book Antiqua" w:hAnsi="Book Antiqua" w:cs="Times New Roman"/>
        </w:rPr>
        <w:t xml:space="preserve"> Trauma, Department of </w:t>
      </w:r>
      <w:proofErr w:type="spellStart"/>
      <w:r w:rsidRPr="005613C5">
        <w:rPr>
          <w:rFonts w:ascii="Book Antiqua" w:hAnsi="Book Antiqua" w:cs="Times New Roman"/>
        </w:rPr>
        <w:t>Orthopaedics</w:t>
      </w:r>
      <w:proofErr w:type="spellEnd"/>
      <w:r w:rsidRPr="005613C5">
        <w:rPr>
          <w:rFonts w:ascii="Book Antiqua" w:hAnsi="Book Antiqua" w:cs="Times New Roman"/>
        </w:rPr>
        <w:t xml:space="preserve">, University of British Columbia, </w:t>
      </w:r>
      <w:r w:rsidRPr="005613C5">
        <w:rPr>
          <w:rFonts w:ascii="Book Antiqua" w:hAnsi="Book Antiqua"/>
        </w:rPr>
        <w:t>771 – 2635 Laurel Street</w:t>
      </w:r>
      <w:r>
        <w:rPr>
          <w:rFonts w:ascii="Book Antiqua" w:eastAsia="宋体" w:hAnsi="Book Antiqua" w:hint="eastAsia"/>
          <w:lang w:eastAsia="zh-CN"/>
        </w:rPr>
        <w:t xml:space="preserve">, </w:t>
      </w:r>
      <w:r w:rsidRPr="005613C5">
        <w:rPr>
          <w:rFonts w:ascii="Book Antiqua" w:hAnsi="Book Antiqua" w:cs="Times New Roman"/>
        </w:rPr>
        <w:t>Vancouver, BC</w:t>
      </w:r>
      <w:r>
        <w:rPr>
          <w:rFonts w:ascii="Book Antiqua" w:eastAsia="宋体" w:hAnsi="Book Antiqua" w:cs="Times New Roman" w:hint="eastAsia"/>
          <w:lang w:eastAsia="zh-CN"/>
        </w:rPr>
        <w:t xml:space="preserve"> </w:t>
      </w:r>
      <w:r w:rsidRPr="005613C5">
        <w:rPr>
          <w:rFonts w:ascii="Book Antiqua" w:hAnsi="Book Antiqua"/>
        </w:rPr>
        <w:t>V5Z 1M9</w:t>
      </w:r>
      <w:r w:rsidRPr="005613C5">
        <w:rPr>
          <w:rFonts w:ascii="Book Antiqua" w:hAnsi="Book Antiqua" w:cs="Times New Roman"/>
        </w:rPr>
        <w:t>, Canada</w:t>
      </w:r>
      <w:r>
        <w:rPr>
          <w:rFonts w:ascii="Book Antiqua" w:eastAsia="宋体" w:hAnsi="Book Antiqua" w:cs="Times New Roman" w:hint="eastAsia"/>
          <w:lang w:eastAsia="zh-CN"/>
        </w:rPr>
        <w:t>.</w:t>
      </w:r>
      <w:r w:rsidRPr="005613C5">
        <w:rPr>
          <w:rFonts w:ascii="Book Antiqua" w:hAnsi="Book Antiqua" w:cs="Times New Roman"/>
        </w:rPr>
        <w:t xml:space="preserve"> </w:t>
      </w:r>
      <w:r w:rsidRPr="005613C5">
        <w:rPr>
          <w:rFonts w:ascii="Book Antiqua" w:hAnsi="Book Antiqua"/>
        </w:rPr>
        <w:t>gsloboge@gmail.com</w:t>
      </w:r>
    </w:p>
    <w:p w14:paraId="04F6CBAA" w14:textId="7AA7EE21" w:rsidR="0067321A" w:rsidRDefault="00D810AF" w:rsidP="00D810AF">
      <w:pPr>
        <w:widowControl w:val="0"/>
        <w:adjustRightInd w:val="0"/>
        <w:snapToGrid w:val="0"/>
        <w:spacing w:line="360" w:lineRule="auto"/>
        <w:jc w:val="both"/>
        <w:rPr>
          <w:rFonts w:ascii="Book Antiqua" w:eastAsia="宋体" w:hAnsi="Book Antiqua"/>
          <w:lang w:eastAsia="zh-CN"/>
        </w:rPr>
      </w:pPr>
      <w:r w:rsidRPr="00B3265B">
        <w:rPr>
          <w:rFonts w:ascii="Book Antiqua" w:eastAsia="Times New Roman" w:hAnsi="Book Antiqua"/>
          <w:b/>
        </w:rPr>
        <w:t>Telephone</w:t>
      </w:r>
      <w:r>
        <w:rPr>
          <w:rFonts w:ascii="Book Antiqua" w:eastAsia="Times New Roman" w:hAnsi="Book Antiqua"/>
        </w:rPr>
        <w:t xml:space="preserve">: </w:t>
      </w:r>
      <w:r>
        <w:rPr>
          <w:rFonts w:ascii="Book Antiqua" w:eastAsia="宋体" w:hAnsi="Book Antiqua" w:hint="eastAsia"/>
          <w:lang w:eastAsia="zh-CN"/>
        </w:rPr>
        <w:t>+1-</w:t>
      </w:r>
      <w:r>
        <w:rPr>
          <w:rFonts w:ascii="Book Antiqua" w:hAnsi="Book Antiqua"/>
        </w:rPr>
        <w:t>410-328</w:t>
      </w:r>
      <w:r w:rsidRPr="00D810AF">
        <w:rPr>
          <w:rFonts w:ascii="Book Antiqua" w:hAnsi="Book Antiqua"/>
        </w:rPr>
        <w:t>6040</w:t>
      </w:r>
    </w:p>
    <w:p w14:paraId="0C1FC21B" w14:textId="77777777" w:rsidR="007978C8" w:rsidRPr="005613C5" w:rsidRDefault="007978C8" w:rsidP="00D810AF">
      <w:pPr>
        <w:widowControl w:val="0"/>
        <w:adjustRightInd w:val="0"/>
        <w:snapToGrid w:val="0"/>
        <w:spacing w:line="360" w:lineRule="auto"/>
        <w:jc w:val="both"/>
        <w:rPr>
          <w:rFonts w:ascii="Book Antiqua" w:hAnsi="Book Antiqua" w:cs="Times New Roman"/>
          <w:i/>
        </w:rPr>
      </w:pPr>
    </w:p>
    <w:p w14:paraId="301A6849" w14:textId="754CE59B" w:rsidR="00D810AF" w:rsidRPr="00D810AF" w:rsidRDefault="00D810AF" w:rsidP="00D810AF">
      <w:pPr>
        <w:widowControl w:val="0"/>
        <w:adjustRightInd w:val="0"/>
        <w:snapToGrid w:val="0"/>
        <w:spacing w:line="360" w:lineRule="auto"/>
        <w:jc w:val="both"/>
        <w:rPr>
          <w:rFonts w:ascii="Book Antiqua" w:eastAsia="宋体" w:hAnsi="Book Antiqua"/>
          <w:lang w:eastAsia="zh-CN"/>
        </w:rPr>
      </w:pPr>
      <w:r w:rsidRPr="00D53F78">
        <w:rPr>
          <w:rFonts w:ascii="Book Antiqua" w:hAnsi="Book Antiqua"/>
          <w:b/>
        </w:rPr>
        <w:t xml:space="preserve">Received: </w:t>
      </w:r>
      <w:r w:rsidRPr="00D810AF">
        <w:rPr>
          <w:rFonts w:ascii="Book Antiqua" w:eastAsia="宋体" w:hAnsi="Book Antiqua" w:hint="eastAsia"/>
          <w:lang w:eastAsia="zh-CN"/>
        </w:rPr>
        <w:t>February 28, 2015</w:t>
      </w:r>
    </w:p>
    <w:p w14:paraId="001F8866" w14:textId="221161C6" w:rsidR="00D810AF" w:rsidRPr="00D810AF" w:rsidRDefault="00D810AF" w:rsidP="00D810AF">
      <w:pPr>
        <w:widowControl w:val="0"/>
        <w:adjustRightInd w:val="0"/>
        <w:snapToGrid w:val="0"/>
        <w:spacing w:line="360" w:lineRule="auto"/>
        <w:jc w:val="both"/>
        <w:rPr>
          <w:rFonts w:ascii="Book Antiqua" w:eastAsia="宋体" w:hAnsi="Book Antiqua"/>
          <w:lang w:eastAsia="zh-CN"/>
        </w:rPr>
      </w:pPr>
      <w:r w:rsidRPr="00D53F78">
        <w:rPr>
          <w:rFonts w:ascii="Book Antiqua" w:hAnsi="Book Antiqua"/>
          <w:b/>
        </w:rPr>
        <w:t xml:space="preserve">Peer-review started: </w:t>
      </w:r>
      <w:r w:rsidRPr="00D810AF">
        <w:rPr>
          <w:rFonts w:ascii="Book Antiqua" w:eastAsia="宋体" w:hAnsi="Book Antiqua" w:hint="eastAsia"/>
          <w:lang w:eastAsia="zh-CN"/>
        </w:rPr>
        <w:t>March 2, 2015</w:t>
      </w:r>
    </w:p>
    <w:p w14:paraId="54C0564B" w14:textId="0FE0A327" w:rsidR="00D810AF" w:rsidRPr="00D810AF" w:rsidRDefault="00D810AF" w:rsidP="00D810AF">
      <w:pPr>
        <w:widowControl w:val="0"/>
        <w:adjustRightInd w:val="0"/>
        <w:snapToGrid w:val="0"/>
        <w:spacing w:line="360" w:lineRule="auto"/>
        <w:jc w:val="both"/>
        <w:rPr>
          <w:rFonts w:ascii="Book Antiqua" w:eastAsia="宋体" w:hAnsi="Book Antiqua"/>
          <w:lang w:eastAsia="zh-CN"/>
        </w:rPr>
      </w:pPr>
      <w:r w:rsidRPr="00D53F78">
        <w:rPr>
          <w:rFonts w:ascii="Book Antiqua" w:hAnsi="Book Antiqua"/>
          <w:b/>
        </w:rPr>
        <w:t xml:space="preserve">First decision: </w:t>
      </w:r>
      <w:r w:rsidRPr="00D810AF">
        <w:rPr>
          <w:rFonts w:ascii="Book Antiqua" w:eastAsia="宋体" w:hAnsi="Book Antiqua" w:hint="eastAsia"/>
          <w:lang w:eastAsia="zh-CN"/>
        </w:rPr>
        <w:t>June 18, 2015</w:t>
      </w:r>
    </w:p>
    <w:p w14:paraId="71BB5FA6" w14:textId="1F015CB1" w:rsidR="00D810AF" w:rsidRPr="00D810AF" w:rsidRDefault="00D810AF" w:rsidP="00D810AF">
      <w:pPr>
        <w:widowControl w:val="0"/>
        <w:adjustRightInd w:val="0"/>
        <w:snapToGrid w:val="0"/>
        <w:spacing w:line="360" w:lineRule="auto"/>
        <w:jc w:val="both"/>
        <w:rPr>
          <w:rFonts w:ascii="Book Antiqua" w:eastAsia="宋体" w:hAnsi="Book Antiqua"/>
          <w:lang w:eastAsia="zh-CN"/>
        </w:rPr>
      </w:pPr>
      <w:r w:rsidRPr="00D53F78">
        <w:rPr>
          <w:rFonts w:ascii="Book Antiqua" w:hAnsi="Book Antiqua"/>
          <w:b/>
        </w:rPr>
        <w:lastRenderedPageBreak/>
        <w:t>Revised:</w:t>
      </w:r>
      <w:r>
        <w:rPr>
          <w:rFonts w:ascii="Book Antiqua" w:eastAsia="宋体" w:hAnsi="Book Antiqua" w:hint="eastAsia"/>
          <w:b/>
          <w:lang w:eastAsia="zh-CN"/>
        </w:rPr>
        <w:t xml:space="preserve"> </w:t>
      </w:r>
      <w:r w:rsidRPr="00D810AF">
        <w:rPr>
          <w:rFonts w:ascii="Book Antiqua" w:eastAsia="宋体" w:hAnsi="Book Antiqua" w:hint="eastAsia"/>
          <w:lang w:eastAsia="zh-CN"/>
        </w:rPr>
        <w:t>July 16, 2015</w:t>
      </w:r>
    </w:p>
    <w:p w14:paraId="3C515AD1" w14:textId="24B231A7" w:rsidR="00D810AF" w:rsidRPr="00D53F78" w:rsidRDefault="00D810AF" w:rsidP="00D810AF">
      <w:pPr>
        <w:widowControl w:val="0"/>
        <w:adjustRightInd w:val="0"/>
        <w:snapToGrid w:val="0"/>
        <w:spacing w:line="360" w:lineRule="auto"/>
        <w:jc w:val="both"/>
        <w:rPr>
          <w:rFonts w:ascii="Book Antiqua" w:hAnsi="Book Antiqua"/>
          <w:b/>
        </w:rPr>
      </w:pPr>
      <w:r w:rsidRPr="00D53F78">
        <w:rPr>
          <w:rFonts w:ascii="Book Antiqua" w:hAnsi="Book Antiqua"/>
          <w:b/>
        </w:rPr>
        <w:t>Accepted:</w:t>
      </w:r>
      <w:r w:rsidR="00273D92" w:rsidRPr="00273D92">
        <w:t xml:space="preserve"> </w:t>
      </w:r>
      <w:r w:rsidR="00273D92" w:rsidRPr="00273D92">
        <w:rPr>
          <w:rFonts w:ascii="Book Antiqua" w:hAnsi="Book Antiqua"/>
        </w:rPr>
        <w:t>September 25, 2015</w:t>
      </w:r>
      <w:r w:rsidRPr="00D53F78">
        <w:rPr>
          <w:rFonts w:ascii="Book Antiqua" w:hAnsi="Book Antiqua"/>
          <w:b/>
        </w:rPr>
        <w:t xml:space="preserve"> </w:t>
      </w:r>
    </w:p>
    <w:p w14:paraId="1815D2FA" w14:textId="77777777" w:rsidR="00D810AF" w:rsidRPr="00D53F78" w:rsidRDefault="00D810AF" w:rsidP="00D810AF">
      <w:pPr>
        <w:widowControl w:val="0"/>
        <w:adjustRightInd w:val="0"/>
        <w:snapToGrid w:val="0"/>
        <w:spacing w:line="360" w:lineRule="auto"/>
        <w:jc w:val="both"/>
        <w:rPr>
          <w:rFonts w:ascii="Book Antiqua" w:hAnsi="Book Antiqua"/>
          <w:b/>
        </w:rPr>
      </w:pPr>
      <w:r w:rsidRPr="00D53F78">
        <w:rPr>
          <w:rFonts w:ascii="Book Antiqua" w:hAnsi="Book Antiqua"/>
          <w:b/>
        </w:rPr>
        <w:t>Article in press:</w:t>
      </w:r>
    </w:p>
    <w:p w14:paraId="184B8C80" w14:textId="77777777" w:rsidR="00D810AF" w:rsidRDefault="00D810AF" w:rsidP="00D810AF">
      <w:pPr>
        <w:widowControl w:val="0"/>
        <w:adjustRightInd w:val="0"/>
        <w:snapToGrid w:val="0"/>
        <w:spacing w:line="360" w:lineRule="auto"/>
        <w:jc w:val="both"/>
        <w:rPr>
          <w:rFonts w:ascii="Book Antiqua" w:hAnsi="Book Antiqua"/>
          <w:b/>
        </w:rPr>
      </w:pPr>
      <w:r w:rsidRPr="00D53F78">
        <w:rPr>
          <w:rFonts w:ascii="Book Antiqua" w:hAnsi="Book Antiqua"/>
          <w:b/>
        </w:rPr>
        <w:t>Published online:</w:t>
      </w:r>
    </w:p>
    <w:p w14:paraId="13EDA4E0" w14:textId="03A86850" w:rsidR="009F6BD1" w:rsidRPr="005613C5" w:rsidRDefault="003A7806" w:rsidP="00D810AF">
      <w:pPr>
        <w:widowControl w:val="0"/>
        <w:adjustRightInd w:val="0"/>
        <w:snapToGrid w:val="0"/>
        <w:spacing w:line="360" w:lineRule="auto"/>
        <w:jc w:val="both"/>
        <w:rPr>
          <w:rFonts w:ascii="Book Antiqua" w:hAnsi="Book Antiqua" w:cs="Times New Roman"/>
          <w:b/>
        </w:rPr>
      </w:pPr>
      <w:r w:rsidRPr="005613C5">
        <w:rPr>
          <w:rFonts w:ascii="Book Antiqua" w:hAnsi="Book Antiqua" w:cs="Times New Roman"/>
          <w:b/>
        </w:rPr>
        <w:br w:type="page"/>
      </w:r>
      <w:r w:rsidR="009F6BD1" w:rsidRPr="005613C5">
        <w:rPr>
          <w:rFonts w:ascii="Book Antiqua" w:hAnsi="Book Antiqua" w:cs="Times New Roman"/>
          <w:b/>
        </w:rPr>
        <w:lastRenderedPageBreak/>
        <w:t>A</w:t>
      </w:r>
      <w:r w:rsidR="00BD1B2B" w:rsidRPr="005613C5">
        <w:rPr>
          <w:rFonts w:ascii="Book Antiqua" w:hAnsi="Book Antiqua" w:cs="Times New Roman"/>
          <w:b/>
        </w:rPr>
        <w:t>bstract</w:t>
      </w:r>
    </w:p>
    <w:p w14:paraId="78870A70" w14:textId="124DBBE2" w:rsidR="00F75EDD" w:rsidRPr="005613C5" w:rsidRDefault="006137D2"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b/>
        </w:rPr>
        <w:t>AIM</w:t>
      </w:r>
      <w:r w:rsidR="009F6BD1" w:rsidRPr="005613C5">
        <w:rPr>
          <w:rFonts w:ascii="Book Antiqua" w:hAnsi="Book Antiqua" w:cs="Times New Roman"/>
          <w:b/>
        </w:rPr>
        <w:t>:</w:t>
      </w:r>
      <w:r w:rsidR="009F6BD1" w:rsidRPr="005613C5">
        <w:rPr>
          <w:rFonts w:ascii="Book Antiqua" w:hAnsi="Book Antiqua" w:cs="Times New Roman"/>
        </w:rPr>
        <w:t xml:space="preserve"> </w:t>
      </w:r>
      <w:r w:rsidRPr="005613C5">
        <w:rPr>
          <w:rFonts w:ascii="Book Antiqua" w:hAnsi="Book Antiqua" w:cs="Times New Roman"/>
        </w:rPr>
        <w:t xml:space="preserve">To perform a systematic review and meta-analysis </w:t>
      </w:r>
      <w:r w:rsidR="00F75EDD" w:rsidRPr="005613C5">
        <w:rPr>
          <w:rFonts w:ascii="Book Antiqua" w:hAnsi="Book Antiqua" w:cs="Times New Roman"/>
        </w:rPr>
        <w:t xml:space="preserve">comparing operative </w:t>
      </w:r>
      <w:r w:rsidR="00F75EDD" w:rsidRPr="00D810AF">
        <w:rPr>
          <w:rFonts w:ascii="Book Antiqua" w:hAnsi="Book Antiqua" w:cs="Times New Roman"/>
          <w:i/>
        </w:rPr>
        <w:t xml:space="preserve">vs </w:t>
      </w:r>
      <w:r w:rsidR="00F75EDD" w:rsidRPr="005613C5">
        <w:rPr>
          <w:rFonts w:ascii="Book Antiqua" w:hAnsi="Book Antiqua" w:cs="Times New Roman"/>
        </w:rPr>
        <w:t xml:space="preserve">non-operative treatment of displaced proximal </w:t>
      </w:r>
      <w:proofErr w:type="spellStart"/>
      <w:r w:rsidR="00F75EDD" w:rsidRPr="005613C5">
        <w:rPr>
          <w:rFonts w:ascii="Book Antiqua" w:hAnsi="Book Antiqua" w:cs="Times New Roman"/>
        </w:rPr>
        <w:t>humerus</w:t>
      </w:r>
      <w:proofErr w:type="spellEnd"/>
      <w:r w:rsidR="00F75EDD" w:rsidRPr="005613C5">
        <w:rPr>
          <w:rFonts w:ascii="Book Antiqua" w:hAnsi="Book Antiqua" w:cs="Times New Roman"/>
        </w:rPr>
        <w:t xml:space="preserve"> fractures in elderly patients. </w:t>
      </w:r>
    </w:p>
    <w:p w14:paraId="28FD16E4" w14:textId="77777777" w:rsidR="00F75EDD" w:rsidRPr="005613C5" w:rsidRDefault="00F75EDD" w:rsidP="00D810AF">
      <w:pPr>
        <w:widowControl w:val="0"/>
        <w:adjustRightInd w:val="0"/>
        <w:snapToGrid w:val="0"/>
        <w:spacing w:line="360" w:lineRule="auto"/>
        <w:jc w:val="both"/>
        <w:rPr>
          <w:rFonts w:ascii="Book Antiqua" w:hAnsi="Book Antiqua" w:cs="Times New Roman"/>
        </w:rPr>
      </w:pPr>
    </w:p>
    <w:p w14:paraId="18E96B83" w14:textId="6BAEE689" w:rsidR="009F6BD1" w:rsidRPr="005613C5" w:rsidRDefault="00F75EDD"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b/>
        </w:rPr>
        <w:t xml:space="preserve">METHODS: </w:t>
      </w:r>
      <w:r w:rsidRPr="005613C5">
        <w:rPr>
          <w:rFonts w:ascii="Book Antiqua" w:hAnsi="Book Antiqua" w:cs="Times New Roman"/>
        </w:rPr>
        <w:t>A systematic literature search was performed using EMBASE and MEDLINE through the OVID interface, CINAHL, the</w:t>
      </w:r>
      <w:r w:rsidRPr="005613C5">
        <w:rPr>
          <w:rFonts w:ascii="Book Antiqua" w:eastAsia="Times New Roman" w:hAnsi="Book Antiqua" w:cs="Times New Roman"/>
          <w:lang w:val="en-GB"/>
        </w:rPr>
        <w:t xml:space="preserve"> Cochrane Central Register of Controlled Trials</w:t>
      </w:r>
      <w:r w:rsidRPr="005613C5">
        <w:rPr>
          <w:rFonts w:ascii="Book Antiqua" w:eastAsia="Times New Roman" w:hAnsi="Book Antiqua" w:cs="Times New Roman"/>
        </w:rPr>
        <w:t xml:space="preserve"> </w:t>
      </w:r>
      <w:r w:rsidRPr="005613C5">
        <w:rPr>
          <w:rFonts w:ascii="Book Antiqua" w:eastAsia="Times New Roman" w:hAnsi="Book Antiqua" w:cs="Times New Roman"/>
          <w:lang w:val="en-GB"/>
        </w:rPr>
        <w:t xml:space="preserve">(CENTRAL), </w:t>
      </w:r>
      <w:proofErr w:type="spellStart"/>
      <w:r w:rsidRPr="005613C5">
        <w:rPr>
          <w:rFonts w:ascii="Book Antiqua" w:hAnsi="Book Antiqua" w:cs="Times New Roman"/>
        </w:rPr>
        <w:t>Proquest</w:t>
      </w:r>
      <w:proofErr w:type="spellEnd"/>
      <w:r w:rsidRPr="005613C5">
        <w:rPr>
          <w:rFonts w:ascii="Book Antiqua" w:hAnsi="Book Antiqua" w:cs="Times New Roman"/>
        </w:rPr>
        <w:t>, Web of Science, SAE digital library, and Transportation Research Board’s TRID database.</w:t>
      </w:r>
      <w:r w:rsidR="005613C5">
        <w:rPr>
          <w:rFonts w:ascii="Book Antiqua" w:hAnsi="Book Antiqua" w:cs="Times New Roman"/>
        </w:rPr>
        <w:t xml:space="preserve"> </w:t>
      </w:r>
      <w:r w:rsidRPr="005613C5">
        <w:rPr>
          <w:rFonts w:ascii="Book Antiqua" w:hAnsi="Book Antiqua" w:cs="Times New Roman"/>
        </w:rPr>
        <w:t>Searches of conference proceedings were also conducted. All available randomized controlled trials comparing operative</w:t>
      </w:r>
      <w:r w:rsidRPr="00260823">
        <w:rPr>
          <w:rFonts w:ascii="Book Antiqua" w:hAnsi="Book Antiqua" w:cs="Times New Roman"/>
          <w:i/>
        </w:rPr>
        <w:t xml:space="preserve"> vs </w:t>
      </w:r>
      <w:r w:rsidRPr="005613C5">
        <w:rPr>
          <w:rFonts w:ascii="Book Antiqua" w:hAnsi="Book Antiqua" w:cs="Times New Roman"/>
        </w:rPr>
        <w:t xml:space="preserve">non-operative management of </w:t>
      </w:r>
      <w:r w:rsidRPr="005613C5">
        <w:rPr>
          <w:rFonts w:ascii="Book Antiqua" w:hAnsi="Book Antiqua" w:cs="Times New Roman"/>
          <w:lang w:val="en-CA"/>
        </w:rPr>
        <w:t xml:space="preserve">displaced three- and four-part proximal </w:t>
      </w:r>
      <w:proofErr w:type="spellStart"/>
      <w:r w:rsidRPr="005613C5">
        <w:rPr>
          <w:rFonts w:ascii="Book Antiqua" w:hAnsi="Book Antiqua" w:cs="Times New Roman"/>
          <w:lang w:val="en-CA"/>
        </w:rPr>
        <w:t>humerus</w:t>
      </w:r>
      <w:proofErr w:type="spellEnd"/>
      <w:r w:rsidRPr="005613C5">
        <w:rPr>
          <w:rFonts w:ascii="Book Antiqua" w:hAnsi="Book Antiqua" w:cs="Times New Roman"/>
          <w:lang w:val="en-CA"/>
        </w:rPr>
        <w:t xml:space="preserve"> fractures in elderly patients </w:t>
      </w:r>
      <w:r w:rsidRPr="005613C5">
        <w:rPr>
          <w:rFonts w:ascii="Book Antiqua" w:hAnsi="Book Antiqua" w:cs="Times New Roman"/>
        </w:rPr>
        <w:t>were included. The primary outcomes measures included physical function, pain, health related quality of life, mortality, and the re-operation rate.</w:t>
      </w:r>
    </w:p>
    <w:p w14:paraId="0966C406" w14:textId="77777777" w:rsidR="00174988" w:rsidRPr="005613C5" w:rsidRDefault="00174988" w:rsidP="00D810AF">
      <w:pPr>
        <w:widowControl w:val="0"/>
        <w:adjustRightInd w:val="0"/>
        <w:snapToGrid w:val="0"/>
        <w:spacing w:line="360" w:lineRule="auto"/>
        <w:jc w:val="both"/>
        <w:rPr>
          <w:rFonts w:ascii="Book Antiqua" w:hAnsi="Book Antiqua" w:cs="Times New Roman"/>
        </w:rPr>
      </w:pPr>
    </w:p>
    <w:p w14:paraId="4DCE3377" w14:textId="33765B5B" w:rsidR="009F6BD1" w:rsidRPr="005613C5" w:rsidRDefault="00BD1B2B"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b/>
        </w:rPr>
        <w:t>RESULTS:</w:t>
      </w:r>
      <w:r w:rsidRPr="005613C5">
        <w:rPr>
          <w:rFonts w:ascii="Book Antiqua" w:hAnsi="Book Antiqua" w:cs="Times New Roman"/>
        </w:rPr>
        <w:t xml:space="preserve"> </w:t>
      </w:r>
      <w:r w:rsidR="009F6BD1" w:rsidRPr="005613C5">
        <w:rPr>
          <w:rFonts w:ascii="Book Antiqua" w:hAnsi="Book Antiqua" w:cs="Times New Roman"/>
        </w:rPr>
        <w:t>Six randomized controlled trials (</w:t>
      </w:r>
      <w:r w:rsidR="009F6BD1" w:rsidRPr="00D810AF">
        <w:rPr>
          <w:rFonts w:ascii="Book Antiqua" w:hAnsi="Book Antiqua" w:cs="Times New Roman"/>
          <w:i/>
        </w:rPr>
        <w:t>n</w:t>
      </w:r>
      <w:r w:rsidR="00D810AF">
        <w:rPr>
          <w:rFonts w:ascii="Book Antiqua" w:eastAsia="宋体" w:hAnsi="Book Antiqua" w:cs="Times New Roman" w:hint="eastAsia"/>
          <w:lang w:eastAsia="zh-CN"/>
        </w:rPr>
        <w:t xml:space="preserve"> </w:t>
      </w:r>
      <w:r w:rsidR="009F6BD1" w:rsidRPr="005613C5">
        <w:rPr>
          <w:rFonts w:ascii="Book Antiqua" w:hAnsi="Book Antiqua" w:cs="Times New Roman"/>
        </w:rPr>
        <w:t>=</w:t>
      </w:r>
      <w:r w:rsidR="00D810AF">
        <w:rPr>
          <w:rFonts w:ascii="Book Antiqua" w:eastAsia="宋体" w:hAnsi="Book Antiqua" w:cs="Times New Roman" w:hint="eastAsia"/>
          <w:lang w:eastAsia="zh-CN"/>
        </w:rPr>
        <w:t xml:space="preserve"> </w:t>
      </w:r>
      <w:r w:rsidR="009F6BD1" w:rsidRPr="005613C5">
        <w:rPr>
          <w:rFonts w:ascii="Book Antiqua" w:hAnsi="Book Antiqua" w:cs="Times New Roman"/>
        </w:rPr>
        <w:t>287) were included. There was no statistically significant difference in function (MD</w:t>
      </w:r>
      <w:r w:rsidR="00D810AF">
        <w:rPr>
          <w:rFonts w:ascii="Book Antiqua" w:eastAsia="宋体" w:hAnsi="Book Antiqua" w:cs="Times New Roman" w:hint="eastAsia"/>
          <w:lang w:eastAsia="zh-CN"/>
        </w:rPr>
        <w:t xml:space="preserve"> </w:t>
      </w:r>
      <w:r w:rsidR="009F6BD1" w:rsidRPr="005613C5">
        <w:rPr>
          <w:rFonts w:ascii="Book Antiqua" w:hAnsi="Book Antiqua" w:cs="Times New Roman"/>
        </w:rPr>
        <w:t>=</w:t>
      </w:r>
      <w:r w:rsidR="00D810AF">
        <w:rPr>
          <w:rFonts w:ascii="Book Antiqua" w:eastAsia="宋体" w:hAnsi="Book Antiqua" w:cs="Times New Roman" w:hint="eastAsia"/>
          <w:lang w:eastAsia="zh-CN"/>
        </w:rPr>
        <w:t xml:space="preserve"> </w:t>
      </w:r>
      <w:r w:rsidR="009F6BD1" w:rsidRPr="005613C5">
        <w:rPr>
          <w:rFonts w:ascii="Book Antiqua" w:eastAsia="Times New Roman" w:hAnsi="Book Antiqua" w:cs="Times New Roman"/>
        </w:rPr>
        <w:t xml:space="preserve">1.72, 95% </w:t>
      </w:r>
      <w:r w:rsidR="007F0830" w:rsidRPr="005613C5">
        <w:rPr>
          <w:rFonts w:ascii="Book Antiqua" w:eastAsia="Times New Roman" w:hAnsi="Book Antiqua" w:cs="Times New Roman"/>
        </w:rPr>
        <w:t>CI</w:t>
      </w:r>
      <w:r w:rsidR="00D810AF">
        <w:rPr>
          <w:rFonts w:ascii="Book Antiqua" w:eastAsia="宋体" w:hAnsi="Book Antiqua" w:cs="Times New Roman" w:hint="eastAsia"/>
          <w:lang w:eastAsia="zh-CN"/>
        </w:rPr>
        <w:t>:</w:t>
      </w:r>
      <w:r w:rsidR="007F0830" w:rsidRPr="005613C5">
        <w:rPr>
          <w:rFonts w:ascii="Book Antiqua" w:eastAsia="Times New Roman" w:hAnsi="Book Antiqua" w:cs="Times New Roman"/>
        </w:rPr>
        <w:t xml:space="preserve"> </w:t>
      </w:r>
      <w:r w:rsidR="009F6BD1" w:rsidRPr="005613C5">
        <w:rPr>
          <w:rFonts w:ascii="Book Antiqua" w:eastAsia="Times New Roman" w:hAnsi="Book Antiqua" w:cs="Times New Roman"/>
        </w:rPr>
        <w:t xml:space="preserve">-2.90 to 6.34, </w:t>
      </w:r>
      <w:r w:rsidR="00D810AF" w:rsidRPr="00D810AF">
        <w:rPr>
          <w:rFonts w:ascii="Book Antiqua" w:eastAsia="宋体" w:hAnsi="Book Antiqua" w:cs="Times New Roman" w:hint="eastAsia"/>
          <w:i/>
          <w:lang w:eastAsia="zh-CN"/>
        </w:rPr>
        <w:t xml:space="preserve">P </w:t>
      </w:r>
      <w:r w:rsidR="009F6BD1" w:rsidRPr="005613C5">
        <w:rPr>
          <w:rFonts w:ascii="Book Antiqua" w:hAnsi="Book Antiqua" w:cs="Times New Roman"/>
        </w:rPr>
        <w:t>=</w:t>
      </w:r>
      <w:r w:rsidR="00D810AF">
        <w:rPr>
          <w:rFonts w:ascii="Book Antiqua" w:eastAsia="宋体" w:hAnsi="Book Antiqua" w:cs="Times New Roman" w:hint="eastAsia"/>
          <w:lang w:eastAsia="zh-CN"/>
        </w:rPr>
        <w:t xml:space="preserve"> </w:t>
      </w:r>
      <w:r w:rsidR="009F6BD1" w:rsidRPr="005613C5">
        <w:rPr>
          <w:rFonts w:ascii="Book Antiqua" w:hAnsi="Book Antiqua" w:cs="Times New Roman"/>
        </w:rPr>
        <w:t>0.47), as measured by the Constant score, between the operative and the non-operative treatment</w:t>
      </w:r>
      <w:r w:rsidR="007F0830" w:rsidRPr="005613C5">
        <w:rPr>
          <w:rFonts w:ascii="Book Antiqua" w:hAnsi="Book Antiqua" w:cs="Times New Roman"/>
        </w:rPr>
        <w:t xml:space="preserve"> groups</w:t>
      </w:r>
      <w:r w:rsidR="009F6BD1" w:rsidRPr="005613C5">
        <w:rPr>
          <w:rFonts w:ascii="Book Antiqua" w:hAnsi="Book Antiqua" w:cs="Times New Roman"/>
        </w:rPr>
        <w:t>.</w:t>
      </w:r>
      <w:r w:rsidR="005613C5">
        <w:rPr>
          <w:rFonts w:ascii="Book Antiqua" w:hAnsi="Book Antiqua" w:cs="Times New Roman"/>
        </w:rPr>
        <w:t xml:space="preserve"> </w:t>
      </w:r>
      <w:r w:rsidR="009F6BD1" w:rsidRPr="005613C5">
        <w:rPr>
          <w:rFonts w:ascii="Book Antiqua" w:hAnsi="Book Antiqua" w:cs="Times New Roman"/>
        </w:rPr>
        <w:t xml:space="preserve">There was no statistically significance difference in secondary outcomes of </w:t>
      </w:r>
      <w:r w:rsidR="00170EC4" w:rsidRPr="005613C5">
        <w:rPr>
          <w:rFonts w:ascii="Book Antiqua" w:hAnsi="Book Antiqua" w:cs="Times New Roman"/>
        </w:rPr>
        <w:t>health related quality of life</w:t>
      </w:r>
      <w:r w:rsidR="009F6BD1" w:rsidRPr="005613C5">
        <w:rPr>
          <w:rFonts w:ascii="Book Antiqua" w:hAnsi="Book Antiqua" w:cs="Times New Roman"/>
        </w:rPr>
        <w:t xml:space="preserve"> (standardized MD</w:t>
      </w:r>
      <w:r w:rsidR="00D810AF">
        <w:rPr>
          <w:rFonts w:ascii="Book Antiqua" w:eastAsia="宋体" w:hAnsi="Book Antiqua" w:cs="Times New Roman" w:hint="eastAsia"/>
          <w:lang w:eastAsia="zh-CN"/>
        </w:rPr>
        <w:t xml:space="preserve"> </w:t>
      </w:r>
      <w:r w:rsidR="009F6BD1" w:rsidRPr="005613C5">
        <w:rPr>
          <w:rFonts w:ascii="Book Antiqua" w:hAnsi="Book Antiqua" w:cs="Times New Roman"/>
        </w:rPr>
        <w:t>=</w:t>
      </w:r>
      <w:r w:rsidR="00D810AF">
        <w:rPr>
          <w:rFonts w:ascii="Book Antiqua" w:eastAsia="宋体" w:hAnsi="Book Antiqua" w:cs="Times New Roman" w:hint="eastAsia"/>
          <w:lang w:eastAsia="zh-CN"/>
        </w:rPr>
        <w:t xml:space="preserve"> </w:t>
      </w:r>
      <w:r w:rsidR="009F6BD1" w:rsidRPr="005613C5">
        <w:rPr>
          <w:rFonts w:ascii="Book Antiqua" w:eastAsia="Times New Roman" w:hAnsi="Book Antiqua" w:cs="Times New Roman"/>
        </w:rPr>
        <w:t>0.27, 95% Cl</w:t>
      </w:r>
      <w:r w:rsidR="00D810AF">
        <w:rPr>
          <w:rFonts w:ascii="Book Antiqua" w:eastAsia="宋体" w:hAnsi="Book Antiqua" w:cs="Times New Roman" w:hint="eastAsia"/>
          <w:lang w:eastAsia="zh-CN"/>
        </w:rPr>
        <w:t>:</w:t>
      </w:r>
      <w:r w:rsidR="009F6BD1" w:rsidRPr="005613C5">
        <w:rPr>
          <w:rFonts w:ascii="Book Antiqua" w:eastAsia="Times New Roman" w:hAnsi="Book Antiqua" w:cs="Times New Roman"/>
        </w:rPr>
        <w:t xml:space="preserve"> -0.05 to 0.59, </w:t>
      </w:r>
      <w:r w:rsidR="00D810AF" w:rsidRPr="00D810AF">
        <w:rPr>
          <w:rFonts w:ascii="Book Antiqua" w:eastAsia="宋体" w:hAnsi="Book Antiqua" w:cs="Times New Roman" w:hint="eastAsia"/>
          <w:i/>
          <w:lang w:eastAsia="zh-CN"/>
        </w:rPr>
        <w:t>P</w:t>
      </w:r>
      <w:r w:rsidR="00D810AF">
        <w:rPr>
          <w:rFonts w:ascii="Book Antiqua" w:eastAsia="宋体" w:hAnsi="Book Antiqua" w:cs="Times New Roman" w:hint="eastAsia"/>
          <w:lang w:eastAsia="zh-CN"/>
        </w:rPr>
        <w:t xml:space="preserve"> </w:t>
      </w:r>
      <w:r w:rsidR="009F6BD1" w:rsidRPr="005613C5">
        <w:rPr>
          <w:rFonts w:ascii="Book Antiqua" w:hAnsi="Book Antiqua" w:cs="Times New Roman"/>
        </w:rPr>
        <w:t>=</w:t>
      </w:r>
      <w:r w:rsidR="00D810AF">
        <w:rPr>
          <w:rFonts w:ascii="Book Antiqua" w:eastAsia="宋体" w:hAnsi="Book Antiqua" w:cs="Times New Roman" w:hint="eastAsia"/>
          <w:lang w:eastAsia="zh-CN"/>
        </w:rPr>
        <w:t xml:space="preserve"> </w:t>
      </w:r>
      <w:r w:rsidR="009F6BD1" w:rsidRPr="005613C5">
        <w:rPr>
          <w:rFonts w:ascii="Book Antiqua" w:hAnsi="Book Antiqua" w:cs="Times New Roman"/>
        </w:rPr>
        <w:t xml:space="preserve">0.09), and mortality (relative risk </w:t>
      </w:r>
      <w:r w:rsidR="009F6BD1" w:rsidRPr="005613C5">
        <w:rPr>
          <w:rFonts w:ascii="Book Antiqua" w:eastAsia="Times New Roman" w:hAnsi="Book Antiqua" w:cs="Times New Roman"/>
        </w:rPr>
        <w:t xml:space="preserve">1.29, </w:t>
      </w:r>
      <w:r w:rsidR="00D810AF">
        <w:rPr>
          <w:rFonts w:ascii="Book Antiqua" w:eastAsia="Times New Roman" w:hAnsi="Book Antiqua" w:cs="Times New Roman"/>
        </w:rPr>
        <w:t>95%</w:t>
      </w:r>
      <w:r w:rsidR="009F6BD1" w:rsidRPr="005613C5">
        <w:rPr>
          <w:rFonts w:ascii="Book Antiqua" w:eastAsia="Times New Roman" w:hAnsi="Book Antiqua" w:cs="Times New Roman"/>
        </w:rPr>
        <w:t>Cl</w:t>
      </w:r>
      <w:r w:rsidR="00D810AF">
        <w:rPr>
          <w:rFonts w:ascii="Book Antiqua" w:eastAsia="宋体" w:hAnsi="Book Antiqua" w:cs="Times New Roman" w:hint="eastAsia"/>
          <w:lang w:eastAsia="zh-CN"/>
        </w:rPr>
        <w:t>:</w:t>
      </w:r>
      <w:r w:rsidR="009F6BD1" w:rsidRPr="005613C5">
        <w:rPr>
          <w:rFonts w:ascii="Book Antiqua" w:eastAsia="Times New Roman" w:hAnsi="Book Antiqua" w:cs="Times New Roman"/>
        </w:rPr>
        <w:t xml:space="preserve"> 0.50 to 3.35, </w:t>
      </w:r>
      <w:r w:rsidR="00D810AF" w:rsidRPr="00D810AF">
        <w:rPr>
          <w:rFonts w:ascii="Book Antiqua" w:eastAsia="宋体" w:hAnsi="Book Antiqua" w:cs="Times New Roman" w:hint="eastAsia"/>
          <w:i/>
          <w:lang w:eastAsia="zh-CN"/>
        </w:rPr>
        <w:t>P</w:t>
      </w:r>
      <w:r w:rsidR="00D810AF">
        <w:rPr>
          <w:rFonts w:ascii="Book Antiqua" w:eastAsia="宋体" w:hAnsi="Book Antiqua" w:cs="Times New Roman" w:hint="eastAsia"/>
          <w:lang w:eastAsia="zh-CN"/>
        </w:rPr>
        <w:t xml:space="preserve"> </w:t>
      </w:r>
      <w:r w:rsidR="009F6BD1" w:rsidRPr="005613C5">
        <w:rPr>
          <w:rFonts w:ascii="Book Antiqua" w:hAnsi="Book Antiqua" w:cs="Times New Roman"/>
        </w:rPr>
        <w:t>=</w:t>
      </w:r>
      <w:r w:rsidR="00D810AF">
        <w:rPr>
          <w:rFonts w:ascii="Book Antiqua" w:eastAsia="宋体" w:hAnsi="Book Antiqua" w:cs="Times New Roman" w:hint="eastAsia"/>
          <w:lang w:eastAsia="zh-CN"/>
        </w:rPr>
        <w:t xml:space="preserve"> </w:t>
      </w:r>
      <w:r w:rsidR="009F6BD1" w:rsidRPr="005613C5">
        <w:rPr>
          <w:rFonts w:ascii="Book Antiqua" w:hAnsi="Book Antiqua" w:cs="Times New Roman"/>
        </w:rPr>
        <w:t>0.60). Operative treatment had a statistically significant higher re-operation rate (relative risk 4.09, 95%Cl</w:t>
      </w:r>
      <w:r w:rsidR="00D810AF">
        <w:rPr>
          <w:rFonts w:ascii="Book Antiqua" w:eastAsia="宋体" w:hAnsi="Book Antiqua" w:cs="Times New Roman" w:hint="eastAsia"/>
          <w:lang w:eastAsia="zh-CN"/>
        </w:rPr>
        <w:t>:</w:t>
      </w:r>
      <w:r w:rsidR="009F6BD1" w:rsidRPr="005613C5">
        <w:rPr>
          <w:rFonts w:ascii="Book Antiqua" w:hAnsi="Book Antiqua" w:cs="Times New Roman"/>
        </w:rPr>
        <w:t xml:space="preserve"> 1.50 to 11.15, </w:t>
      </w:r>
      <w:r w:rsidR="00D810AF" w:rsidRPr="00D810AF">
        <w:rPr>
          <w:rFonts w:ascii="Book Antiqua" w:eastAsia="宋体" w:hAnsi="Book Antiqua" w:cs="Times New Roman" w:hint="eastAsia"/>
          <w:i/>
          <w:lang w:eastAsia="zh-CN"/>
        </w:rPr>
        <w:t>P</w:t>
      </w:r>
      <w:r w:rsidR="009F6BD1" w:rsidRPr="005613C5">
        <w:rPr>
          <w:rFonts w:ascii="Book Antiqua" w:hAnsi="Book Antiqua" w:cs="Times New Roman"/>
        </w:rPr>
        <w:t xml:space="preserve"> = 0.006), and statistically significant </w:t>
      </w:r>
      <w:r w:rsidR="007F0830" w:rsidRPr="005613C5">
        <w:rPr>
          <w:rFonts w:ascii="Book Antiqua" w:hAnsi="Book Antiqua" w:cs="Times New Roman"/>
        </w:rPr>
        <w:t xml:space="preserve">decreased </w:t>
      </w:r>
      <w:r w:rsidR="009F6BD1" w:rsidRPr="005613C5">
        <w:rPr>
          <w:rFonts w:ascii="Book Antiqua" w:hAnsi="Book Antiqua" w:cs="Times New Roman"/>
        </w:rPr>
        <w:t>pain (MD=</w:t>
      </w:r>
      <w:r w:rsidR="008060D3">
        <w:rPr>
          <w:rFonts w:ascii="Book Antiqua" w:eastAsia="Times New Roman" w:hAnsi="Book Antiqua" w:cs="Times New Roman"/>
        </w:rPr>
        <w:t>1.26, 95%</w:t>
      </w:r>
      <w:r w:rsidR="009F6BD1" w:rsidRPr="005613C5">
        <w:rPr>
          <w:rFonts w:ascii="Book Antiqua" w:eastAsia="Times New Roman" w:hAnsi="Book Antiqua" w:cs="Times New Roman"/>
        </w:rPr>
        <w:t>Cl</w:t>
      </w:r>
      <w:r w:rsidR="008060D3">
        <w:rPr>
          <w:rFonts w:ascii="Book Antiqua" w:eastAsia="宋体" w:hAnsi="Book Antiqua" w:cs="Times New Roman" w:hint="eastAsia"/>
          <w:lang w:eastAsia="zh-CN"/>
        </w:rPr>
        <w:t>:</w:t>
      </w:r>
      <w:r w:rsidR="009F6BD1" w:rsidRPr="005613C5">
        <w:rPr>
          <w:rFonts w:ascii="Book Antiqua" w:eastAsia="Times New Roman" w:hAnsi="Book Antiqua" w:cs="Times New Roman"/>
        </w:rPr>
        <w:t xml:space="preserve"> 0.02 to 2.49, </w:t>
      </w:r>
      <w:r w:rsidR="008060D3" w:rsidRPr="008060D3">
        <w:rPr>
          <w:rFonts w:ascii="Book Antiqua" w:eastAsia="宋体" w:hAnsi="Book Antiqua" w:cs="Times New Roman" w:hint="eastAsia"/>
          <w:i/>
          <w:lang w:eastAsia="zh-CN"/>
        </w:rPr>
        <w:t>P</w:t>
      </w:r>
      <w:r w:rsidR="00D810AF">
        <w:rPr>
          <w:rFonts w:ascii="Book Antiqua" w:eastAsia="宋体" w:hAnsi="Book Antiqua" w:cs="Times New Roman" w:hint="eastAsia"/>
          <w:lang w:eastAsia="zh-CN"/>
        </w:rPr>
        <w:t xml:space="preserve"> </w:t>
      </w:r>
      <w:r w:rsidR="009F6BD1" w:rsidRPr="005613C5">
        <w:rPr>
          <w:rFonts w:ascii="Book Antiqua" w:hAnsi="Book Antiqua" w:cs="Times New Roman"/>
        </w:rPr>
        <w:t>=</w:t>
      </w:r>
      <w:r w:rsidR="00D810AF">
        <w:rPr>
          <w:rFonts w:ascii="Book Antiqua" w:eastAsia="宋体" w:hAnsi="Book Antiqua" w:cs="Times New Roman" w:hint="eastAsia"/>
          <w:lang w:eastAsia="zh-CN"/>
        </w:rPr>
        <w:t xml:space="preserve"> </w:t>
      </w:r>
      <w:r w:rsidR="009F6BD1" w:rsidRPr="005613C5">
        <w:rPr>
          <w:rFonts w:ascii="Book Antiqua" w:hAnsi="Book Antiqua" w:cs="Times New Roman"/>
        </w:rPr>
        <w:t>0.05).</w:t>
      </w:r>
      <w:r w:rsidR="009879AE" w:rsidRPr="005613C5">
        <w:rPr>
          <w:rFonts w:ascii="Book Antiqua" w:hAnsi="Book Antiqua" w:cs="Times New Roman"/>
        </w:rPr>
        <w:t xml:space="preserve"> </w:t>
      </w:r>
    </w:p>
    <w:p w14:paraId="55A72C99" w14:textId="77777777" w:rsidR="00174988" w:rsidRPr="005613C5" w:rsidRDefault="00174988" w:rsidP="00D810AF">
      <w:pPr>
        <w:widowControl w:val="0"/>
        <w:adjustRightInd w:val="0"/>
        <w:snapToGrid w:val="0"/>
        <w:spacing w:line="360" w:lineRule="auto"/>
        <w:jc w:val="both"/>
        <w:rPr>
          <w:rFonts w:ascii="Book Antiqua" w:eastAsia="Times New Roman" w:hAnsi="Book Antiqua" w:cs="Times New Roman"/>
        </w:rPr>
      </w:pPr>
    </w:p>
    <w:p w14:paraId="7A9942E1" w14:textId="74B438E2" w:rsidR="009F6BD1" w:rsidRPr="005613C5" w:rsidRDefault="00BD1B2B"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b/>
        </w:rPr>
        <w:t>CONCLUSION:</w:t>
      </w:r>
      <w:r w:rsidRPr="005613C5">
        <w:rPr>
          <w:rFonts w:ascii="Book Antiqua" w:hAnsi="Book Antiqua" w:cs="Times New Roman"/>
        </w:rPr>
        <w:t xml:space="preserve"> </w:t>
      </w:r>
      <w:r w:rsidR="009F6BD1" w:rsidRPr="005613C5">
        <w:rPr>
          <w:rFonts w:ascii="Book Antiqua" w:hAnsi="Book Antiqua" w:cs="Times New Roman"/>
        </w:rPr>
        <w:t xml:space="preserve">There is moderate quality evidence to suggest that there is no difference in functional outcomes between the two treatments. Further high quality </w:t>
      </w:r>
      <w:r w:rsidR="009A1031" w:rsidRPr="005613C5">
        <w:rPr>
          <w:rFonts w:ascii="Book Antiqua" w:hAnsi="Book Antiqua" w:cs="Times New Roman"/>
        </w:rPr>
        <w:t xml:space="preserve">randomized controlled </w:t>
      </w:r>
      <w:r w:rsidR="009F6BD1" w:rsidRPr="005613C5">
        <w:rPr>
          <w:rFonts w:ascii="Book Antiqua" w:hAnsi="Book Antiqua" w:cs="Times New Roman"/>
        </w:rPr>
        <w:t xml:space="preserve">trials are </w:t>
      </w:r>
      <w:r w:rsidR="009A1031" w:rsidRPr="005613C5">
        <w:rPr>
          <w:rFonts w:ascii="Book Antiqua" w:hAnsi="Book Antiqua" w:cs="Times New Roman"/>
        </w:rPr>
        <w:t xml:space="preserve">required </w:t>
      </w:r>
      <w:r w:rsidR="009F6BD1" w:rsidRPr="005613C5">
        <w:rPr>
          <w:rFonts w:ascii="Book Antiqua" w:hAnsi="Book Antiqua" w:cs="Times New Roman"/>
        </w:rPr>
        <w:t xml:space="preserve">to </w:t>
      </w:r>
      <w:r w:rsidR="009A1031" w:rsidRPr="005613C5">
        <w:rPr>
          <w:rFonts w:ascii="Book Antiqua" w:hAnsi="Book Antiqua" w:cs="Times New Roman"/>
        </w:rPr>
        <w:t xml:space="preserve">determine </w:t>
      </w:r>
      <w:r w:rsidR="00676C04" w:rsidRPr="005613C5">
        <w:rPr>
          <w:rFonts w:ascii="Book Antiqua" w:hAnsi="Book Antiqua" w:cs="Times New Roman"/>
        </w:rPr>
        <w:t>if certain subgroup populations benefit from surgical management.</w:t>
      </w:r>
      <w:r w:rsidR="009A1031" w:rsidRPr="005613C5">
        <w:rPr>
          <w:rFonts w:ascii="Book Antiqua" w:hAnsi="Book Antiqua" w:cs="Times New Roman"/>
        </w:rPr>
        <w:t xml:space="preserve"> </w:t>
      </w:r>
    </w:p>
    <w:p w14:paraId="03CFCAE4" w14:textId="77777777" w:rsidR="00174988" w:rsidRPr="005613C5" w:rsidRDefault="00174988" w:rsidP="00D810AF">
      <w:pPr>
        <w:widowControl w:val="0"/>
        <w:adjustRightInd w:val="0"/>
        <w:snapToGrid w:val="0"/>
        <w:spacing w:line="360" w:lineRule="auto"/>
        <w:jc w:val="both"/>
        <w:rPr>
          <w:rFonts w:ascii="Book Antiqua" w:hAnsi="Book Antiqua" w:cs="Times New Roman"/>
          <w:b/>
        </w:rPr>
      </w:pPr>
    </w:p>
    <w:p w14:paraId="64A7AC18" w14:textId="4A5A3627" w:rsidR="009F6BD1" w:rsidRPr="005613C5" w:rsidRDefault="00DA178E" w:rsidP="00D810AF">
      <w:pPr>
        <w:widowControl w:val="0"/>
        <w:adjustRightInd w:val="0"/>
        <w:snapToGrid w:val="0"/>
        <w:spacing w:line="360" w:lineRule="auto"/>
        <w:jc w:val="both"/>
        <w:rPr>
          <w:rFonts w:ascii="Book Antiqua" w:eastAsia="宋体" w:hAnsi="Book Antiqua" w:cs="Times New Roman"/>
          <w:lang w:eastAsia="zh-CN"/>
        </w:rPr>
      </w:pPr>
      <w:r w:rsidRPr="005613C5">
        <w:rPr>
          <w:rFonts w:ascii="Book Antiqua" w:hAnsi="Book Antiqua" w:cs="Times New Roman"/>
          <w:b/>
        </w:rPr>
        <w:lastRenderedPageBreak/>
        <w:t xml:space="preserve">Key </w:t>
      </w:r>
      <w:r w:rsidR="00BD1B2B" w:rsidRPr="005613C5">
        <w:rPr>
          <w:rFonts w:ascii="Book Antiqua" w:eastAsia="宋体" w:hAnsi="Book Antiqua" w:cs="Times New Roman"/>
          <w:b/>
          <w:lang w:eastAsia="zh-CN"/>
        </w:rPr>
        <w:t>w</w:t>
      </w:r>
      <w:r w:rsidR="009F6BD1" w:rsidRPr="005613C5">
        <w:rPr>
          <w:rFonts w:ascii="Book Antiqua" w:hAnsi="Book Antiqua" w:cs="Times New Roman"/>
          <w:b/>
        </w:rPr>
        <w:t>ords:</w:t>
      </w:r>
      <w:r w:rsidR="005613C5">
        <w:rPr>
          <w:rFonts w:ascii="Book Antiqua" w:hAnsi="Book Antiqua" w:cs="Times New Roman"/>
        </w:rPr>
        <w:t xml:space="preserve"> </w:t>
      </w:r>
      <w:r w:rsidR="00974420">
        <w:rPr>
          <w:rFonts w:ascii="Book Antiqua" w:eastAsia="宋体" w:hAnsi="Book Antiqua" w:cs="Times New Roman" w:hint="eastAsia"/>
          <w:lang w:eastAsia="zh-CN"/>
        </w:rPr>
        <w:t>P</w:t>
      </w:r>
      <w:r w:rsidR="009F6BD1" w:rsidRPr="005613C5">
        <w:rPr>
          <w:rFonts w:ascii="Book Antiqua" w:hAnsi="Book Antiqua" w:cs="Times New Roman"/>
        </w:rPr>
        <w:t xml:space="preserve">roximal </w:t>
      </w:r>
      <w:proofErr w:type="spellStart"/>
      <w:r w:rsidR="009F6BD1" w:rsidRPr="005613C5">
        <w:rPr>
          <w:rFonts w:ascii="Book Antiqua" w:hAnsi="Book Antiqua" w:cs="Times New Roman"/>
        </w:rPr>
        <w:t>humerus</w:t>
      </w:r>
      <w:proofErr w:type="spellEnd"/>
      <w:r w:rsidR="009F6BD1" w:rsidRPr="005613C5">
        <w:rPr>
          <w:rFonts w:ascii="Book Antiqua" w:hAnsi="Book Antiqua" w:cs="Times New Roman"/>
        </w:rPr>
        <w:t xml:space="preserve"> fracture</w:t>
      </w:r>
      <w:r w:rsidR="00974420">
        <w:rPr>
          <w:rFonts w:ascii="Book Antiqua" w:eastAsia="宋体" w:hAnsi="Book Antiqua" w:cs="Times New Roman" w:hint="eastAsia"/>
          <w:lang w:eastAsia="zh-CN"/>
        </w:rPr>
        <w:t>;</w:t>
      </w:r>
      <w:r w:rsidR="009F6BD1" w:rsidRPr="005613C5">
        <w:rPr>
          <w:rFonts w:ascii="Book Antiqua" w:hAnsi="Book Antiqua" w:cs="Times New Roman"/>
        </w:rPr>
        <w:t xml:space="preserve"> </w:t>
      </w:r>
      <w:r w:rsidR="00974420">
        <w:rPr>
          <w:rFonts w:ascii="Book Antiqua" w:eastAsia="宋体" w:hAnsi="Book Antiqua" w:cs="Times New Roman" w:hint="eastAsia"/>
          <w:lang w:eastAsia="zh-CN"/>
        </w:rPr>
        <w:t>O</w:t>
      </w:r>
      <w:r w:rsidR="009F6BD1" w:rsidRPr="005613C5">
        <w:rPr>
          <w:rFonts w:ascii="Book Antiqua" w:hAnsi="Book Antiqua" w:cs="Times New Roman"/>
        </w:rPr>
        <w:t>perative treatment</w:t>
      </w:r>
      <w:r w:rsidR="00974420">
        <w:rPr>
          <w:rFonts w:ascii="Book Antiqua" w:eastAsia="宋体" w:hAnsi="Book Antiqua" w:cs="Times New Roman" w:hint="eastAsia"/>
          <w:lang w:eastAsia="zh-CN"/>
        </w:rPr>
        <w:t>;</w:t>
      </w:r>
      <w:r w:rsidR="009F6BD1" w:rsidRPr="005613C5">
        <w:rPr>
          <w:rFonts w:ascii="Book Antiqua" w:hAnsi="Book Antiqua" w:cs="Times New Roman"/>
        </w:rPr>
        <w:t xml:space="preserve"> </w:t>
      </w:r>
      <w:r w:rsidR="00974420">
        <w:rPr>
          <w:rFonts w:ascii="Book Antiqua" w:eastAsia="宋体" w:hAnsi="Book Antiqua" w:cs="Times New Roman" w:hint="eastAsia"/>
          <w:lang w:eastAsia="zh-CN"/>
        </w:rPr>
        <w:t>N</w:t>
      </w:r>
      <w:r w:rsidR="009F6BD1" w:rsidRPr="005613C5">
        <w:rPr>
          <w:rFonts w:ascii="Book Antiqua" w:hAnsi="Book Antiqua" w:cs="Times New Roman"/>
        </w:rPr>
        <w:t>on-operative treatment</w:t>
      </w:r>
      <w:r w:rsidR="00974420">
        <w:rPr>
          <w:rFonts w:ascii="Book Antiqua" w:eastAsia="宋体" w:hAnsi="Book Antiqua" w:cs="Times New Roman" w:hint="eastAsia"/>
          <w:lang w:eastAsia="zh-CN"/>
        </w:rPr>
        <w:t>;</w:t>
      </w:r>
      <w:r w:rsidR="009F6BD1" w:rsidRPr="005613C5">
        <w:rPr>
          <w:rFonts w:ascii="Book Antiqua" w:hAnsi="Book Antiqua" w:cs="Times New Roman"/>
        </w:rPr>
        <w:t xml:space="preserve"> </w:t>
      </w:r>
      <w:r w:rsidR="00974420">
        <w:rPr>
          <w:rFonts w:ascii="Book Antiqua" w:eastAsia="宋体" w:hAnsi="Book Antiqua" w:cs="Times New Roman" w:hint="eastAsia"/>
          <w:lang w:eastAsia="zh-CN"/>
        </w:rPr>
        <w:t>O</w:t>
      </w:r>
      <w:r w:rsidR="009F6BD1" w:rsidRPr="005613C5">
        <w:rPr>
          <w:rFonts w:ascii="Book Antiqua" w:hAnsi="Book Antiqua" w:cs="Times New Roman"/>
        </w:rPr>
        <w:t>utcomes</w:t>
      </w:r>
      <w:r w:rsidR="00974420">
        <w:rPr>
          <w:rFonts w:ascii="Book Antiqua" w:eastAsia="宋体" w:hAnsi="Book Antiqua" w:cs="Times New Roman" w:hint="eastAsia"/>
          <w:lang w:eastAsia="zh-CN"/>
        </w:rPr>
        <w:t>;</w:t>
      </w:r>
      <w:r w:rsidR="009F6BD1" w:rsidRPr="005613C5">
        <w:rPr>
          <w:rFonts w:ascii="Book Antiqua" w:hAnsi="Book Antiqua" w:cs="Times New Roman"/>
        </w:rPr>
        <w:t xml:space="preserve"> </w:t>
      </w:r>
      <w:r w:rsidR="00974420">
        <w:rPr>
          <w:rFonts w:ascii="Book Antiqua" w:eastAsia="宋体" w:hAnsi="Book Antiqua" w:cs="Times New Roman" w:hint="eastAsia"/>
          <w:lang w:eastAsia="zh-CN"/>
        </w:rPr>
        <w:t>M</w:t>
      </w:r>
      <w:r w:rsidR="009F6BD1" w:rsidRPr="005613C5">
        <w:rPr>
          <w:rFonts w:ascii="Book Antiqua" w:hAnsi="Book Antiqua" w:cs="Times New Roman"/>
        </w:rPr>
        <w:t>eta-analysis</w:t>
      </w:r>
    </w:p>
    <w:p w14:paraId="3948CDAD" w14:textId="77777777" w:rsidR="00974420" w:rsidRDefault="00974420" w:rsidP="00D810AF">
      <w:pPr>
        <w:widowControl w:val="0"/>
        <w:adjustRightInd w:val="0"/>
        <w:snapToGrid w:val="0"/>
        <w:spacing w:line="360" w:lineRule="auto"/>
        <w:jc w:val="both"/>
        <w:rPr>
          <w:rFonts w:ascii="Book Antiqua" w:eastAsia="宋体" w:hAnsi="Book Antiqua"/>
          <w:b/>
          <w:lang w:eastAsia="zh-CN"/>
        </w:rPr>
      </w:pPr>
      <w:bookmarkStart w:id="2" w:name="OLE_LINK55"/>
      <w:bookmarkStart w:id="3" w:name="OLE_LINK56"/>
    </w:p>
    <w:p w14:paraId="64EA86FA" w14:textId="660718A1" w:rsidR="008B5DEA" w:rsidRDefault="00974420" w:rsidP="00D810AF">
      <w:pPr>
        <w:widowControl w:val="0"/>
        <w:adjustRightInd w:val="0"/>
        <w:snapToGrid w:val="0"/>
        <w:spacing w:line="360" w:lineRule="auto"/>
        <w:jc w:val="both"/>
        <w:rPr>
          <w:rFonts w:ascii="Book Antiqua" w:eastAsia="宋体" w:hAnsi="Book Antiqua" w:cs="Arial"/>
          <w:lang w:eastAsia="zh-CN"/>
        </w:rPr>
      </w:pPr>
      <w:proofErr w:type="gramStart"/>
      <w:r w:rsidRPr="00FD4004">
        <w:rPr>
          <w:rFonts w:ascii="Book Antiqua" w:hAnsi="Book Antiqua"/>
          <w:b/>
        </w:rPr>
        <w:t>©</w:t>
      </w:r>
      <w:bookmarkEnd w:id="2"/>
      <w:bookmarkEnd w:id="3"/>
      <w:r w:rsidRPr="00FD4004">
        <w:rPr>
          <w:rFonts w:ascii="Book Antiqua" w:hAnsi="Book Antiqua" w:hint="eastAsia"/>
          <w:b/>
        </w:rPr>
        <w:t xml:space="preserve"> </w:t>
      </w:r>
      <w:r w:rsidRPr="00FD4004">
        <w:rPr>
          <w:rFonts w:ascii="Book Antiqua" w:hAnsi="Book Antiqua" w:cs="Arial"/>
          <w:b/>
        </w:rPr>
        <w:t>The Author(s) 2015.</w:t>
      </w:r>
      <w:proofErr w:type="gramEnd"/>
      <w:r w:rsidRPr="00FD4004">
        <w:rPr>
          <w:rFonts w:ascii="Book Antiqua" w:hAnsi="Book Antiqua" w:cs="Arial"/>
          <w:b/>
        </w:rPr>
        <w:t xml:space="preserve"> </w:t>
      </w:r>
      <w:r w:rsidRPr="00FD4004">
        <w:rPr>
          <w:rFonts w:ascii="Book Antiqua" w:hAnsi="Book Antiqua" w:cs="Arial"/>
        </w:rPr>
        <w:t xml:space="preserve">Published by </w:t>
      </w:r>
      <w:proofErr w:type="spellStart"/>
      <w:r w:rsidRPr="00FD4004">
        <w:rPr>
          <w:rFonts w:ascii="Book Antiqua" w:hAnsi="Book Antiqua" w:cs="Arial"/>
        </w:rPr>
        <w:t>Baishideng</w:t>
      </w:r>
      <w:proofErr w:type="spellEnd"/>
      <w:r w:rsidRPr="00FD4004">
        <w:rPr>
          <w:rFonts w:ascii="Book Antiqua" w:hAnsi="Book Antiqua" w:cs="Arial"/>
        </w:rPr>
        <w:t xml:space="preserve"> Publishing Group Inc. All rights reserved</w:t>
      </w:r>
      <w:r>
        <w:rPr>
          <w:rFonts w:ascii="Book Antiqua" w:eastAsia="宋体" w:hAnsi="Book Antiqua" w:cs="Arial" w:hint="eastAsia"/>
          <w:lang w:eastAsia="zh-CN"/>
        </w:rPr>
        <w:t>.</w:t>
      </w:r>
    </w:p>
    <w:p w14:paraId="12E493CF" w14:textId="77777777" w:rsidR="00974420" w:rsidRPr="00974420" w:rsidRDefault="00974420" w:rsidP="00D810AF">
      <w:pPr>
        <w:widowControl w:val="0"/>
        <w:adjustRightInd w:val="0"/>
        <w:snapToGrid w:val="0"/>
        <w:spacing w:line="360" w:lineRule="auto"/>
        <w:jc w:val="both"/>
        <w:rPr>
          <w:rFonts w:ascii="Book Antiqua" w:eastAsia="宋体" w:hAnsi="Book Antiqua" w:cs="Times New Roman"/>
          <w:lang w:eastAsia="zh-CN"/>
        </w:rPr>
      </w:pPr>
    </w:p>
    <w:p w14:paraId="14490615" w14:textId="2FCF03FE" w:rsidR="008B5DEA" w:rsidRDefault="008B5DEA" w:rsidP="00D810AF">
      <w:pPr>
        <w:widowControl w:val="0"/>
        <w:adjustRightInd w:val="0"/>
        <w:snapToGrid w:val="0"/>
        <w:spacing w:line="360" w:lineRule="auto"/>
        <w:jc w:val="both"/>
        <w:rPr>
          <w:rFonts w:ascii="Book Antiqua" w:eastAsia="宋体" w:hAnsi="Book Antiqua" w:cs="Times New Roman"/>
          <w:lang w:eastAsia="zh-CN"/>
        </w:rPr>
      </w:pPr>
      <w:r w:rsidRPr="005613C5">
        <w:rPr>
          <w:rFonts w:ascii="Book Antiqua" w:eastAsia="宋体" w:hAnsi="Book Antiqua" w:cs="Times New Roman"/>
          <w:b/>
          <w:lang w:eastAsia="zh-CN"/>
        </w:rPr>
        <w:t>Core tip:</w:t>
      </w:r>
      <w:r w:rsidR="009B07D0" w:rsidRPr="005613C5">
        <w:rPr>
          <w:rFonts w:ascii="Book Antiqua" w:eastAsia="宋体" w:hAnsi="Book Antiqua" w:cs="Times New Roman"/>
          <w:lang w:eastAsia="zh-CN"/>
        </w:rPr>
        <w:t xml:space="preserve"> Our systematic review and meta-analysis found a lack of high quality evidence to determine the effects of operative</w:t>
      </w:r>
      <w:r w:rsidR="009B07D0" w:rsidRPr="00260823">
        <w:rPr>
          <w:rFonts w:ascii="Book Antiqua" w:eastAsia="宋体" w:hAnsi="Book Antiqua" w:cs="Times New Roman"/>
          <w:i/>
          <w:lang w:eastAsia="zh-CN"/>
        </w:rPr>
        <w:t xml:space="preserve"> vs</w:t>
      </w:r>
      <w:r w:rsidR="009B07D0" w:rsidRPr="005613C5">
        <w:rPr>
          <w:rFonts w:ascii="Book Antiqua" w:eastAsia="宋体" w:hAnsi="Book Antiqua" w:cs="Times New Roman"/>
          <w:lang w:eastAsia="zh-CN"/>
        </w:rPr>
        <w:t xml:space="preserve"> non-operative treatment on patient-important outcomes among elderly patients with three- or four-part proximal humeral fractures. There is moderate quality evidence to suggest that there is no difference in functional outcomes between the two treatments.</w:t>
      </w:r>
    </w:p>
    <w:p w14:paraId="1F4B271A" w14:textId="77777777" w:rsidR="00974420" w:rsidRDefault="00974420" w:rsidP="00D810AF">
      <w:pPr>
        <w:widowControl w:val="0"/>
        <w:adjustRightInd w:val="0"/>
        <w:snapToGrid w:val="0"/>
        <w:spacing w:line="360" w:lineRule="auto"/>
        <w:jc w:val="both"/>
        <w:rPr>
          <w:rFonts w:ascii="Book Antiqua" w:eastAsia="宋体" w:hAnsi="Book Antiqua" w:cs="Times New Roman"/>
          <w:lang w:eastAsia="zh-CN"/>
        </w:rPr>
      </w:pPr>
    </w:p>
    <w:p w14:paraId="10CA216C" w14:textId="113B23DA" w:rsidR="00974420" w:rsidRPr="00974420" w:rsidRDefault="00974420" w:rsidP="00974420">
      <w:pPr>
        <w:widowControl w:val="0"/>
        <w:adjustRightInd w:val="0"/>
        <w:snapToGrid w:val="0"/>
        <w:spacing w:line="360" w:lineRule="auto"/>
        <w:jc w:val="both"/>
        <w:rPr>
          <w:rFonts w:ascii="Book Antiqua" w:eastAsia="宋体" w:hAnsi="Book Antiqua" w:cs="Times New Roman"/>
          <w:lang w:eastAsia="zh-CN"/>
        </w:rPr>
      </w:pPr>
      <w:r w:rsidRPr="00974420">
        <w:rPr>
          <w:rFonts w:ascii="Book Antiqua" w:hAnsi="Book Antiqua" w:cs="Times New Roman"/>
        </w:rPr>
        <w:t>Rabi</w:t>
      </w:r>
      <w:r>
        <w:rPr>
          <w:rFonts w:ascii="Book Antiqua" w:eastAsia="宋体" w:hAnsi="Book Antiqua" w:cs="Times New Roman" w:hint="eastAsia"/>
          <w:lang w:eastAsia="zh-CN"/>
        </w:rPr>
        <w:t xml:space="preserve"> S</w:t>
      </w:r>
      <w:r w:rsidRPr="00974420">
        <w:rPr>
          <w:rFonts w:ascii="Book Antiqua" w:hAnsi="Book Antiqua" w:cs="Times New Roman"/>
        </w:rPr>
        <w:t xml:space="preserve">, </w:t>
      </w:r>
      <w:proofErr w:type="spellStart"/>
      <w:r w:rsidRPr="00974420">
        <w:rPr>
          <w:rFonts w:ascii="Book Antiqua" w:hAnsi="Book Antiqua" w:cs="Times New Roman"/>
        </w:rPr>
        <w:t>Evaniew</w:t>
      </w:r>
      <w:proofErr w:type="spellEnd"/>
      <w:r>
        <w:rPr>
          <w:rFonts w:ascii="Book Antiqua" w:eastAsia="宋体" w:hAnsi="Book Antiqua" w:cs="Times New Roman" w:hint="eastAsia"/>
          <w:lang w:eastAsia="zh-CN"/>
        </w:rPr>
        <w:t xml:space="preserve"> N</w:t>
      </w:r>
      <w:r w:rsidRPr="00974420">
        <w:rPr>
          <w:rFonts w:ascii="Book Antiqua" w:hAnsi="Book Antiqua" w:cs="Times New Roman"/>
        </w:rPr>
        <w:t>,</w:t>
      </w:r>
      <w:r w:rsidRPr="00974420">
        <w:rPr>
          <w:rFonts w:ascii="Book Antiqua" w:eastAsia="宋体" w:hAnsi="Book Antiqua" w:cs="Times New Roman" w:hint="eastAsia"/>
          <w:lang w:eastAsia="zh-CN"/>
        </w:rPr>
        <w:t xml:space="preserve"> </w:t>
      </w:r>
      <w:r w:rsidRPr="00974420">
        <w:rPr>
          <w:rFonts w:ascii="Book Antiqua" w:hAnsi="Book Antiqua" w:cs="Times New Roman"/>
        </w:rPr>
        <w:t>Sprague</w:t>
      </w:r>
      <w:r>
        <w:rPr>
          <w:rFonts w:ascii="Book Antiqua" w:eastAsia="宋体" w:hAnsi="Book Antiqua" w:cs="Times New Roman" w:hint="eastAsia"/>
          <w:lang w:eastAsia="zh-CN"/>
        </w:rPr>
        <w:t xml:space="preserve"> SA</w:t>
      </w:r>
      <w:r w:rsidRPr="00974420">
        <w:rPr>
          <w:rFonts w:ascii="Book Antiqua" w:hAnsi="Book Antiqua" w:cs="Times New Roman"/>
        </w:rPr>
        <w:t>, Bhandari</w:t>
      </w:r>
      <w:r>
        <w:rPr>
          <w:rFonts w:ascii="Book Antiqua" w:eastAsia="宋体" w:hAnsi="Book Antiqua" w:cs="Times New Roman" w:hint="eastAsia"/>
          <w:lang w:eastAsia="zh-CN"/>
        </w:rPr>
        <w:t xml:space="preserve"> M</w:t>
      </w:r>
      <w:r w:rsidRPr="00974420">
        <w:rPr>
          <w:rFonts w:ascii="Book Antiqua" w:hAnsi="Book Antiqua" w:cs="Times New Roman"/>
        </w:rPr>
        <w:t xml:space="preserve">, </w:t>
      </w:r>
      <w:proofErr w:type="spellStart"/>
      <w:r w:rsidRPr="00974420">
        <w:rPr>
          <w:rFonts w:ascii="Book Antiqua" w:hAnsi="Book Antiqua" w:cs="Times New Roman"/>
        </w:rPr>
        <w:t>Slobogean</w:t>
      </w:r>
      <w:proofErr w:type="spellEnd"/>
      <w:r>
        <w:rPr>
          <w:rFonts w:ascii="Book Antiqua" w:eastAsia="宋体" w:hAnsi="Book Antiqua" w:cs="Times New Roman" w:hint="eastAsia"/>
          <w:lang w:eastAsia="zh-CN"/>
        </w:rPr>
        <w:t xml:space="preserve"> GP. </w:t>
      </w:r>
      <w:r w:rsidRPr="00974420">
        <w:rPr>
          <w:rFonts w:ascii="Book Antiqua" w:hAnsi="Book Antiqua" w:cs="Times New Roman"/>
        </w:rPr>
        <w:t xml:space="preserve">Operative </w:t>
      </w:r>
      <w:r w:rsidRPr="00974420">
        <w:rPr>
          <w:rFonts w:ascii="Book Antiqua" w:hAnsi="Book Antiqua" w:cs="Times New Roman"/>
          <w:i/>
        </w:rPr>
        <w:t>vs</w:t>
      </w:r>
      <w:r w:rsidRPr="00974420">
        <w:rPr>
          <w:rFonts w:ascii="Book Antiqua" w:hAnsi="Book Antiqua" w:cs="Times New Roman"/>
        </w:rPr>
        <w:t xml:space="preserve"> non-operative management of displaced proximal humeral fractures in the elderly: A systematic review and meta-analysis of randomized controlled trials</w:t>
      </w:r>
      <w:r>
        <w:rPr>
          <w:rFonts w:ascii="Book Antiqua" w:eastAsia="宋体" w:hAnsi="Book Antiqua" w:cs="Times New Roman" w:hint="eastAsia"/>
          <w:lang w:eastAsia="zh-CN"/>
        </w:rPr>
        <w:t xml:space="preserve">. </w:t>
      </w:r>
      <w:r w:rsidRPr="00C341A0">
        <w:rPr>
          <w:rFonts w:ascii="Book Antiqua" w:hAnsi="Book Antiqua"/>
          <w:i/>
          <w:iCs/>
        </w:rPr>
        <w:t xml:space="preserve">World J </w:t>
      </w:r>
      <w:proofErr w:type="spellStart"/>
      <w:r w:rsidRPr="00C341A0">
        <w:rPr>
          <w:rFonts w:ascii="Book Antiqua" w:hAnsi="Book Antiqua"/>
          <w:i/>
          <w:iCs/>
        </w:rPr>
        <w:t>Orthop</w:t>
      </w:r>
      <w:proofErr w:type="spellEnd"/>
      <w:r>
        <w:rPr>
          <w:rFonts w:ascii="Book Antiqua" w:eastAsia="宋体" w:hAnsi="Book Antiqua" w:hint="eastAsia"/>
          <w:iCs/>
          <w:lang w:eastAsia="zh-CN"/>
        </w:rPr>
        <w:t xml:space="preserve"> 2015; </w:t>
      </w:r>
      <w:proofErr w:type="gramStart"/>
      <w:r>
        <w:rPr>
          <w:rFonts w:ascii="Book Antiqua" w:eastAsia="宋体" w:hAnsi="Book Antiqua" w:hint="eastAsia"/>
          <w:iCs/>
          <w:lang w:eastAsia="zh-CN"/>
        </w:rPr>
        <w:t>In</w:t>
      </w:r>
      <w:proofErr w:type="gramEnd"/>
      <w:r>
        <w:rPr>
          <w:rFonts w:ascii="Book Antiqua" w:eastAsia="宋体" w:hAnsi="Book Antiqua" w:hint="eastAsia"/>
          <w:iCs/>
          <w:lang w:eastAsia="zh-CN"/>
        </w:rPr>
        <w:t xml:space="preserve"> press</w:t>
      </w:r>
    </w:p>
    <w:p w14:paraId="2CCFD1E7" w14:textId="77777777" w:rsidR="00974420" w:rsidRPr="00974420" w:rsidRDefault="00974420" w:rsidP="00974420">
      <w:pPr>
        <w:widowControl w:val="0"/>
        <w:adjustRightInd w:val="0"/>
        <w:snapToGrid w:val="0"/>
        <w:spacing w:line="360" w:lineRule="auto"/>
        <w:jc w:val="both"/>
        <w:rPr>
          <w:rFonts w:ascii="Book Antiqua" w:hAnsi="Book Antiqua" w:cs="Times New Roman"/>
        </w:rPr>
      </w:pPr>
    </w:p>
    <w:p w14:paraId="2127D95A" w14:textId="77777777" w:rsidR="00974420" w:rsidRPr="00974420" w:rsidRDefault="00974420" w:rsidP="00D810AF">
      <w:pPr>
        <w:widowControl w:val="0"/>
        <w:adjustRightInd w:val="0"/>
        <w:snapToGrid w:val="0"/>
        <w:spacing w:line="360" w:lineRule="auto"/>
        <w:jc w:val="both"/>
        <w:rPr>
          <w:rFonts w:ascii="Book Antiqua" w:eastAsia="宋体" w:hAnsi="Book Antiqua" w:cs="Times New Roman"/>
          <w:lang w:eastAsia="zh-CN"/>
        </w:rPr>
      </w:pPr>
    </w:p>
    <w:p w14:paraId="0F820663" w14:textId="77777777" w:rsidR="009F6BD1" w:rsidRPr="005613C5" w:rsidRDefault="009F6BD1" w:rsidP="00D810AF">
      <w:pPr>
        <w:widowControl w:val="0"/>
        <w:adjustRightInd w:val="0"/>
        <w:snapToGrid w:val="0"/>
        <w:spacing w:line="360" w:lineRule="auto"/>
        <w:jc w:val="both"/>
        <w:rPr>
          <w:rFonts w:ascii="Book Antiqua" w:hAnsi="Book Antiqua" w:cs="Times New Roman"/>
          <w:b/>
        </w:rPr>
      </w:pPr>
      <w:r w:rsidRPr="005613C5">
        <w:rPr>
          <w:rFonts w:ascii="Book Antiqua" w:hAnsi="Book Antiqua" w:cs="Times New Roman"/>
          <w:b/>
        </w:rPr>
        <w:br w:type="page"/>
      </w:r>
      <w:r w:rsidRPr="005613C5">
        <w:rPr>
          <w:rFonts w:ascii="Book Antiqua" w:hAnsi="Book Antiqua" w:cs="Times New Roman"/>
          <w:b/>
        </w:rPr>
        <w:lastRenderedPageBreak/>
        <w:t>INTRODUCTION</w:t>
      </w:r>
    </w:p>
    <w:p w14:paraId="0A3BCC80" w14:textId="14A6F26D" w:rsidR="009F6BD1" w:rsidRPr="005613C5" w:rsidRDefault="009F6BD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 xml:space="preserve">Proximal </w:t>
      </w:r>
      <w:proofErr w:type="spellStart"/>
      <w:r w:rsidRPr="005613C5">
        <w:rPr>
          <w:rFonts w:ascii="Book Antiqua" w:hAnsi="Book Antiqua" w:cs="Times New Roman"/>
        </w:rPr>
        <w:t>humerus</w:t>
      </w:r>
      <w:proofErr w:type="spellEnd"/>
      <w:r w:rsidRPr="005613C5">
        <w:rPr>
          <w:rFonts w:ascii="Book Antiqua" w:hAnsi="Book Antiqua" w:cs="Times New Roman"/>
        </w:rPr>
        <w:t xml:space="preserve"> fractures are the third most common fragility fracture and they are associated with a substantial burden of disability and impaired quality of life. Optimal treatment in elderly patients remains controversial, and an evidence-based approach is critical to improve patient outcomes and allocate limited health care </w:t>
      </w:r>
      <w:proofErr w:type="gramStart"/>
      <w:r w:rsidRPr="005613C5">
        <w:rPr>
          <w:rFonts w:ascii="Book Antiqua" w:hAnsi="Book Antiqua" w:cs="Times New Roman"/>
        </w:rPr>
        <w:t>resources</w:t>
      </w:r>
      <w:r w:rsidR="00695219" w:rsidRPr="005613C5">
        <w:rPr>
          <w:rFonts w:ascii="Book Antiqua" w:hAnsi="Book Antiqua" w:cs="Times New Roman"/>
          <w:vertAlign w:val="superscript"/>
        </w:rPr>
        <w:t>[</w:t>
      </w:r>
      <w:proofErr w:type="gramEnd"/>
      <w:r w:rsidR="00695219" w:rsidRPr="005613C5">
        <w:rPr>
          <w:rFonts w:ascii="Book Antiqua" w:hAnsi="Book Antiqua" w:cs="Times New Roman"/>
          <w:vertAlign w:val="superscript"/>
        </w:rPr>
        <w:t>1-4]</w:t>
      </w:r>
      <w:r w:rsidRPr="005613C5">
        <w:rPr>
          <w:rFonts w:ascii="Book Antiqua" w:hAnsi="Book Antiqua" w:cs="Times New Roman"/>
        </w:rPr>
        <w:t>.</w:t>
      </w:r>
      <w:r w:rsidR="00487265" w:rsidRPr="005613C5">
        <w:rPr>
          <w:rFonts w:ascii="Book Antiqua" w:hAnsi="Book Antiqua" w:cs="Times New Roman"/>
          <w:vertAlign w:val="superscript"/>
        </w:rPr>
        <w:t xml:space="preserve"> </w:t>
      </w:r>
    </w:p>
    <w:p w14:paraId="3320F762" w14:textId="57915826" w:rsidR="009F6BD1" w:rsidRPr="005613C5" w:rsidRDefault="0029530E" w:rsidP="00695219">
      <w:pPr>
        <w:widowControl w:val="0"/>
        <w:adjustRightInd w:val="0"/>
        <w:snapToGrid w:val="0"/>
        <w:spacing w:line="360" w:lineRule="auto"/>
        <w:ind w:firstLineChars="100" w:firstLine="240"/>
        <w:jc w:val="both"/>
        <w:rPr>
          <w:rFonts w:ascii="Book Antiqua" w:hAnsi="Book Antiqua" w:cs="Times New Roman"/>
          <w:vertAlign w:val="superscript"/>
        </w:rPr>
      </w:pPr>
      <w:r w:rsidRPr="005613C5">
        <w:rPr>
          <w:rFonts w:ascii="Book Antiqua" w:hAnsi="Book Antiqua" w:cs="Times New Roman"/>
        </w:rPr>
        <w:t xml:space="preserve">Fracture treatment depends on the type of fracture, the degree of fragment displacement, and fracture </w:t>
      </w:r>
      <w:proofErr w:type="gramStart"/>
      <w:r w:rsidRPr="005613C5">
        <w:rPr>
          <w:rFonts w:ascii="Book Antiqua" w:hAnsi="Book Antiqua" w:cs="Times New Roman"/>
        </w:rPr>
        <w:t>stability</w:t>
      </w:r>
      <w:r w:rsidR="00695219" w:rsidRPr="005613C5">
        <w:rPr>
          <w:rFonts w:ascii="Book Antiqua" w:hAnsi="Book Antiqua" w:cs="Times New Roman"/>
          <w:vertAlign w:val="superscript"/>
        </w:rPr>
        <w:t>[</w:t>
      </w:r>
      <w:proofErr w:type="gramEnd"/>
      <w:r w:rsidR="00695219" w:rsidRPr="005613C5">
        <w:rPr>
          <w:rFonts w:ascii="Book Antiqua" w:hAnsi="Book Antiqua" w:cs="Times New Roman"/>
          <w:vertAlign w:val="superscript"/>
        </w:rPr>
        <w:t>5]</w:t>
      </w:r>
      <w:r w:rsidRPr="005613C5">
        <w:rPr>
          <w:rFonts w:ascii="Book Antiqua" w:hAnsi="Book Antiqua" w:cs="Times New Roman"/>
        </w:rPr>
        <w:t>.</w:t>
      </w:r>
      <w:r w:rsidR="009F6BD1" w:rsidRPr="005613C5">
        <w:rPr>
          <w:rFonts w:ascii="Book Antiqua" w:hAnsi="Book Antiqua" w:cs="Times New Roman"/>
        </w:rPr>
        <w:t xml:space="preserve"> Most proximal humeral fractures are nondisplaced or minimally displaced and are usually treated successfully non-operatively, but the optimum treatment becomes less clear in more complex</w:t>
      </w:r>
      <w:r w:rsidR="007F0830" w:rsidRPr="005613C5">
        <w:rPr>
          <w:rFonts w:ascii="Book Antiqua" w:hAnsi="Book Antiqua" w:cs="Times New Roman"/>
        </w:rPr>
        <w:t xml:space="preserve">, </w:t>
      </w:r>
      <w:r w:rsidR="009F6BD1" w:rsidRPr="005613C5">
        <w:rPr>
          <w:rFonts w:ascii="Book Antiqua" w:hAnsi="Book Antiqua" w:cs="Times New Roman"/>
        </w:rPr>
        <w:t xml:space="preserve">displaced fracture </w:t>
      </w:r>
      <w:proofErr w:type="gramStart"/>
      <w:r w:rsidR="009F6BD1" w:rsidRPr="005613C5">
        <w:rPr>
          <w:rFonts w:ascii="Book Antiqua" w:hAnsi="Book Antiqua" w:cs="Times New Roman"/>
        </w:rPr>
        <w:t>patterns</w:t>
      </w:r>
      <w:r w:rsidR="00695219" w:rsidRPr="005613C5">
        <w:rPr>
          <w:rFonts w:ascii="Book Antiqua" w:hAnsi="Book Antiqua" w:cs="Times New Roman"/>
          <w:vertAlign w:val="superscript"/>
        </w:rPr>
        <w:t>[</w:t>
      </w:r>
      <w:proofErr w:type="gramEnd"/>
      <w:r w:rsidR="00695219" w:rsidRPr="005613C5">
        <w:rPr>
          <w:rFonts w:ascii="Book Antiqua" w:hAnsi="Book Antiqua" w:cs="Times New Roman"/>
          <w:vertAlign w:val="superscript"/>
        </w:rPr>
        <w:t>6,7]</w:t>
      </w:r>
      <w:r w:rsidR="009F6BD1" w:rsidRPr="005613C5">
        <w:rPr>
          <w:rFonts w:ascii="Book Antiqua" w:hAnsi="Book Antiqua" w:cs="Times New Roman"/>
        </w:rPr>
        <w:t>. Three</w:t>
      </w:r>
      <w:r w:rsidR="007F0830" w:rsidRPr="005613C5">
        <w:rPr>
          <w:rFonts w:ascii="Book Antiqua" w:hAnsi="Book Antiqua" w:cs="Times New Roman"/>
        </w:rPr>
        <w:t>-</w:t>
      </w:r>
      <w:r w:rsidR="009F6BD1" w:rsidRPr="005613C5">
        <w:rPr>
          <w:rFonts w:ascii="Book Antiqua" w:hAnsi="Book Antiqua" w:cs="Times New Roman"/>
        </w:rPr>
        <w:t xml:space="preserve"> and </w:t>
      </w:r>
      <w:r w:rsidR="007F0830" w:rsidRPr="005613C5">
        <w:rPr>
          <w:rFonts w:ascii="Book Antiqua" w:hAnsi="Book Antiqua" w:cs="Times New Roman"/>
        </w:rPr>
        <w:t>four-</w:t>
      </w:r>
      <w:r w:rsidR="009F6BD1" w:rsidRPr="005613C5">
        <w:rPr>
          <w:rFonts w:ascii="Book Antiqua" w:hAnsi="Book Antiqua" w:cs="Times New Roman"/>
        </w:rPr>
        <w:t xml:space="preserve">part fractures account for 13% of proximal </w:t>
      </w:r>
      <w:proofErr w:type="spellStart"/>
      <w:r w:rsidR="009F6BD1" w:rsidRPr="005613C5">
        <w:rPr>
          <w:rFonts w:ascii="Book Antiqua" w:hAnsi="Book Antiqua" w:cs="Times New Roman"/>
        </w:rPr>
        <w:t>humerus</w:t>
      </w:r>
      <w:proofErr w:type="spellEnd"/>
      <w:r w:rsidR="009F6BD1" w:rsidRPr="005613C5">
        <w:rPr>
          <w:rFonts w:ascii="Book Antiqua" w:hAnsi="Book Antiqua" w:cs="Times New Roman"/>
        </w:rPr>
        <w:t xml:space="preserve"> fractures, and are regarded as the most challenging to </w:t>
      </w:r>
      <w:proofErr w:type="gramStart"/>
      <w:r w:rsidR="009F6BD1" w:rsidRPr="005613C5">
        <w:rPr>
          <w:rFonts w:ascii="Book Antiqua" w:hAnsi="Book Antiqua" w:cs="Times New Roman"/>
        </w:rPr>
        <w:t>treat</w:t>
      </w:r>
      <w:r w:rsidR="00695219" w:rsidRPr="005613C5">
        <w:rPr>
          <w:rFonts w:ascii="Book Antiqua" w:hAnsi="Book Antiqua" w:cs="Times New Roman"/>
          <w:vertAlign w:val="superscript"/>
        </w:rPr>
        <w:t>[</w:t>
      </w:r>
      <w:proofErr w:type="gramEnd"/>
      <w:r w:rsidR="00695219" w:rsidRPr="005613C5">
        <w:rPr>
          <w:rFonts w:ascii="Book Antiqua" w:hAnsi="Book Antiqua" w:cs="Times New Roman"/>
          <w:vertAlign w:val="superscript"/>
        </w:rPr>
        <w:t>7]</w:t>
      </w:r>
      <w:r w:rsidR="009F6BD1" w:rsidRPr="005613C5">
        <w:rPr>
          <w:rFonts w:ascii="Book Antiqua" w:hAnsi="Book Antiqua" w:cs="Times New Roman"/>
        </w:rPr>
        <w:t xml:space="preserve">. Surgical interventions are associated with good functional outcomes in young adults, but provide varying results and high complication rates in the elderly </w:t>
      </w:r>
      <w:proofErr w:type="gramStart"/>
      <w:r w:rsidR="009F6BD1" w:rsidRPr="005613C5">
        <w:rPr>
          <w:rFonts w:ascii="Book Antiqua" w:hAnsi="Book Antiqua" w:cs="Times New Roman"/>
        </w:rPr>
        <w:t>population</w:t>
      </w:r>
      <w:r w:rsidR="00695219" w:rsidRPr="005613C5">
        <w:rPr>
          <w:rFonts w:ascii="Book Antiqua" w:hAnsi="Book Antiqua" w:cs="Times New Roman"/>
          <w:vertAlign w:val="superscript"/>
        </w:rPr>
        <w:t>[</w:t>
      </w:r>
      <w:proofErr w:type="gramEnd"/>
      <w:r w:rsidR="00695219" w:rsidRPr="005613C5">
        <w:rPr>
          <w:rFonts w:ascii="Book Antiqua" w:hAnsi="Book Antiqua" w:cs="Times New Roman"/>
          <w:vertAlign w:val="superscript"/>
        </w:rPr>
        <w:t>8]</w:t>
      </w:r>
      <w:r w:rsidR="009F6BD1" w:rsidRPr="005613C5">
        <w:rPr>
          <w:rFonts w:ascii="Book Antiqua" w:hAnsi="Book Antiqua" w:cs="Times New Roman"/>
        </w:rPr>
        <w:t>. There is little evidence to support that surgical treatment of three</w:t>
      </w:r>
      <w:r w:rsidR="007F0830" w:rsidRPr="005613C5">
        <w:rPr>
          <w:rFonts w:ascii="Book Antiqua" w:hAnsi="Book Antiqua" w:cs="Times New Roman"/>
        </w:rPr>
        <w:t>-</w:t>
      </w:r>
      <w:r w:rsidR="009F6BD1" w:rsidRPr="005613C5">
        <w:rPr>
          <w:rFonts w:ascii="Book Antiqua" w:hAnsi="Book Antiqua" w:cs="Times New Roman"/>
        </w:rPr>
        <w:t xml:space="preserve"> and </w:t>
      </w:r>
      <w:r w:rsidR="007F0830" w:rsidRPr="005613C5">
        <w:rPr>
          <w:rFonts w:ascii="Book Antiqua" w:hAnsi="Book Antiqua" w:cs="Times New Roman"/>
        </w:rPr>
        <w:t>four-</w:t>
      </w:r>
      <w:r w:rsidR="009F6BD1" w:rsidRPr="005613C5">
        <w:rPr>
          <w:rFonts w:ascii="Book Antiqua" w:hAnsi="Book Antiqua" w:cs="Times New Roman"/>
        </w:rPr>
        <w:t xml:space="preserve">part fractures in elderly patients is more effective than non-operative </w:t>
      </w:r>
      <w:proofErr w:type="gramStart"/>
      <w:r w:rsidR="009F6BD1" w:rsidRPr="005613C5">
        <w:rPr>
          <w:rFonts w:ascii="Book Antiqua" w:hAnsi="Book Antiqua" w:cs="Times New Roman"/>
        </w:rPr>
        <w:t>treatment</w:t>
      </w:r>
      <w:r w:rsidR="00695219" w:rsidRPr="005613C5">
        <w:rPr>
          <w:rFonts w:ascii="Book Antiqua" w:hAnsi="Book Antiqua" w:cs="Times New Roman"/>
          <w:vertAlign w:val="superscript"/>
        </w:rPr>
        <w:t>[</w:t>
      </w:r>
      <w:proofErr w:type="gramEnd"/>
      <w:r w:rsidR="00695219" w:rsidRPr="005613C5">
        <w:rPr>
          <w:rFonts w:ascii="Book Antiqua" w:hAnsi="Book Antiqua" w:cs="Times New Roman"/>
          <w:vertAlign w:val="superscript"/>
        </w:rPr>
        <w:t>9]</w:t>
      </w:r>
      <w:r w:rsidR="009F6BD1" w:rsidRPr="005613C5">
        <w:rPr>
          <w:rFonts w:ascii="Book Antiqua" w:hAnsi="Book Antiqua" w:cs="Times New Roman"/>
        </w:rPr>
        <w:t>.</w:t>
      </w:r>
    </w:p>
    <w:p w14:paraId="12BF3CE0" w14:textId="4226E711" w:rsidR="00CD1F1C" w:rsidRPr="005613C5" w:rsidRDefault="009F6BD1" w:rsidP="00695219">
      <w:pPr>
        <w:widowControl w:val="0"/>
        <w:adjustRightInd w:val="0"/>
        <w:snapToGrid w:val="0"/>
        <w:spacing w:line="360" w:lineRule="auto"/>
        <w:ind w:firstLineChars="100" w:firstLine="240"/>
        <w:jc w:val="both"/>
        <w:rPr>
          <w:rFonts w:ascii="Book Antiqua" w:hAnsi="Book Antiqua" w:cs="Times New Roman"/>
        </w:rPr>
      </w:pPr>
      <w:r w:rsidRPr="005613C5">
        <w:rPr>
          <w:rFonts w:ascii="Book Antiqua" w:hAnsi="Book Antiqua" w:cs="Times New Roman"/>
        </w:rPr>
        <w:t xml:space="preserve">Previous systematic reviews have attempted to </w:t>
      </w:r>
      <w:r w:rsidR="00394617" w:rsidRPr="005613C5">
        <w:rPr>
          <w:rFonts w:ascii="Book Antiqua" w:hAnsi="Book Antiqua" w:cs="Times New Roman"/>
        </w:rPr>
        <w:t>compare operative and non-operative management of these fractures</w:t>
      </w:r>
      <w:r w:rsidRPr="005613C5">
        <w:rPr>
          <w:rFonts w:ascii="Book Antiqua" w:hAnsi="Book Antiqua" w:cs="Times New Roman"/>
        </w:rPr>
        <w:t xml:space="preserve">, but were limited to specific surgical techniques or did not include recently published relevant </w:t>
      </w:r>
      <w:proofErr w:type="gramStart"/>
      <w:r w:rsidRPr="005613C5">
        <w:rPr>
          <w:rFonts w:ascii="Book Antiqua" w:hAnsi="Book Antiqua" w:cs="Times New Roman"/>
        </w:rPr>
        <w:t>trials</w:t>
      </w:r>
      <w:r w:rsidR="00695219" w:rsidRPr="005613C5">
        <w:rPr>
          <w:rFonts w:ascii="Book Antiqua" w:hAnsi="Book Antiqua" w:cs="Times New Roman"/>
          <w:vertAlign w:val="superscript"/>
        </w:rPr>
        <w:t>[</w:t>
      </w:r>
      <w:proofErr w:type="gramEnd"/>
      <w:r w:rsidR="00695219" w:rsidRPr="005613C5">
        <w:rPr>
          <w:rFonts w:ascii="Book Antiqua" w:hAnsi="Book Antiqua" w:cs="Times New Roman"/>
          <w:vertAlign w:val="superscript"/>
        </w:rPr>
        <w:t>10-12]</w:t>
      </w:r>
      <w:r w:rsidRPr="005613C5">
        <w:rPr>
          <w:rFonts w:ascii="Book Antiqua" w:hAnsi="Book Antiqua" w:cs="Times New Roman"/>
        </w:rPr>
        <w:t xml:space="preserve">. </w:t>
      </w:r>
      <w:r w:rsidR="003B19D5" w:rsidRPr="005613C5">
        <w:rPr>
          <w:rFonts w:ascii="Book Antiqua" w:hAnsi="Book Antiqua" w:cs="Times New Roman"/>
        </w:rPr>
        <w:t xml:space="preserve">More importantly, most reviews do not use </w:t>
      </w:r>
      <w:r w:rsidR="00EC57E5" w:rsidRPr="005613C5">
        <w:rPr>
          <w:rFonts w:ascii="Book Antiqua" w:hAnsi="Book Antiqua" w:cs="Times New Roman"/>
        </w:rPr>
        <w:t>statistical</w:t>
      </w:r>
      <w:r w:rsidR="003B19D5" w:rsidRPr="005613C5">
        <w:rPr>
          <w:rFonts w:ascii="Book Antiqua" w:hAnsi="Book Antiqua" w:cs="Times New Roman"/>
        </w:rPr>
        <w:t xml:space="preserve"> techniques to appropriately pool the heterogeneous proximal </w:t>
      </w:r>
      <w:proofErr w:type="spellStart"/>
      <w:r w:rsidR="003B19D5" w:rsidRPr="005613C5">
        <w:rPr>
          <w:rFonts w:ascii="Book Antiqua" w:hAnsi="Book Antiqua" w:cs="Times New Roman"/>
        </w:rPr>
        <w:t>humerus</w:t>
      </w:r>
      <w:proofErr w:type="spellEnd"/>
      <w:r w:rsidR="003B19D5" w:rsidRPr="005613C5">
        <w:rPr>
          <w:rFonts w:ascii="Book Antiqua" w:hAnsi="Book Antiqua" w:cs="Times New Roman"/>
        </w:rPr>
        <w:t xml:space="preserve"> fracture literature.</w:t>
      </w:r>
      <w:r w:rsidR="005613C5">
        <w:rPr>
          <w:rFonts w:ascii="Book Antiqua" w:hAnsi="Book Antiqua" w:cs="Times New Roman"/>
        </w:rPr>
        <w:t xml:space="preserve"> </w:t>
      </w:r>
      <w:r w:rsidR="00816E0A" w:rsidRPr="005613C5">
        <w:rPr>
          <w:rFonts w:ascii="Book Antiqua" w:hAnsi="Book Antiqua" w:cs="Times New Roman"/>
        </w:rPr>
        <w:t xml:space="preserve">Substantial diversity </w:t>
      </w:r>
      <w:r w:rsidR="00B119C5" w:rsidRPr="005613C5">
        <w:rPr>
          <w:rFonts w:ascii="Book Antiqua" w:hAnsi="Book Antiqua" w:cs="Times New Roman"/>
        </w:rPr>
        <w:t>in treatment options and the quality of comparative trials is well known in th</w:t>
      </w:r>
      <w:r w:rsidR="00816E0A" w:rsidRPr="005613C5">
        <w:rPr>
          <w:rFonts w:ascii="Book Antiqua" w:hAnsi="Book Antiqua" w:cs="Times New Roman"/>
        </w:rPr>
        <w:t xml:space="preserve">e management of these fractures, and failure to account for this heterogeneity </w:t>
      </w:r>
      <w:r w:rsidR="006C589A" w:rsidRPr="005613C5">
        <w:rPr>
          <w:rFonts w:ascii="Book Antiqua" w:hAnsi="Book Antiqua" w:cs="Times New Roman"/>
        </w:rPr>
        <w:t xml:space="preserve">may </w:t>
      </w:r>
      <w:r w:rsidR="00816E0A" w:rsidRPr="005613C5">
        <w:rPr>
          <w:rFonts w:ascii="Book Antiqua" w:hAnsi="Book Antiqua" w:cs="Times New Roman"/>
        </w:rPr>
        <w:t>lead to incorrect conclusions or biased effect size estimates.</w:t>
      </w:r>
      <w:r w:rsidR="005613C5">
        <w:rPr>
          <w:rFonts w:ascii="Book Antiqua" w:hAnsi="Book Antiqua" w:cs="Times New Roman"/>
        </w:rPr>
        <w:t xml:space="preserve"> </w:t>
      </w:r>
      <w:r w:rsidR="00622E39" w:rsidRPr="005613C5">
        <w:rPr>
          <w:rFonts w:ascii="Book Antiqua" w:hAnsi="Book Antiqua" w:cs="Times New Roman"/>
        </w:rPr>
        <w:t xml:space="preserve">In addition, further efforts to </w:t>
      </w:r>
      <w:r w:rsidR="0029530E" w:rsidRPr="005613C5">
        <w:rPr>
          <w:rFonts w:ascii="Book Antiqua" w:hAnsi="Book Antiqua" w:cs="Times New Roman"/>
        </w:rPr>
        <w:t>systematically</w:t>
      </w:r>
      <w:r w:rsidR="00622E39" w:rsidRPr="005613C5">
        <w:rPr>
          <w:rFonts w:ascii="Book Antiqua" w:hAnsi="Book Antiqua" w:cs="Times New Roman"/>
        </w:rPr>
        <w:t xml:space="preserve"> assess the individual studies included in </w:t>
      </w:r>
      <w:r w:rsidR="000C2BDC" w:rsidRPr="005613C5">
        <w:rPr>
          <w:rFonts w:ascii="Book Antiqua" w:hAnsi="Book Antiqua" w:cs="Times New Roman"/>
        </w:rPr>
        <w:t>pooled analysis are</w:t>
      </w:r>
      <w:r w:rsidR="00FE71E0" w:rsidRPr="005613C5">
        <w:rPr>
          <w:rFonts w:ascii="Book Antiqua" w:hAnsi="Book Antiqua" w:cs="Times New Roman"/>
        </w:rPr>
        <w:t xml:space="preserve"> necessary to </w:t>
      </w:r>
      <w:r w:rsidR="0029530E" w:rsidRPr="005613C5">
        <w:rPr>
          <w:rFonts w:ascii="Book Antiqua" w:hAnsi="Book Antiqua" w:cs="Times New Roman"/>
        </w:rPr>
        <w:t>protect the validity of conclusions</w:t>
      </w:r>
      <w:r w:rsidR="00FE71E0" w:rsidRPr="005613C5">
        <w:rPr>
          <w:rFonts w:ascii="Book Antiqua" w:hAnsi="Book Antiqua" w:cs="Times New Roman"/>
        </w:rPr>
        <w:t xml:space="preserve"> and facilitate interpretation of the statistical results.</w:t>
      </w:r>
      <w:r w:rsidR="005613C5">
        <w:rPr>
          <w:rFonts w:ascii="Book Antiqua" w:hAnsi="Book Antiqua" w:cs="Times New Roman"/>
        </w:rPr>
        <w:t xml:space="preserve"> </w:t>
      </w:r>
      <w:r w:rsidR="00CD1F1C" w:rsidRPr="005613C5">
        <w:rPr>
          <w:rFonts w:ascii="Book Antiqua" w:hAnsi="Book Antiqua" w:cs="Times New Roman"/>
        </w:rPr>
        <w:t xml:space="preserve">To date, </w:t>
      </w:r>
      <w:r w:rsidRPr="005613C5">
        <w:rPr>
          <w:rFonts w:ascii="Book Antiqua" w:hAnsi="Book Antiqua" w:cs="Times New Roman"/>
        </w:rPr>
        <w:t xml:space="preserve">no previous </w:t>
      </w:r>
      <w:r w:rsidR="00CD1F1C" w:rsidRPr="005613C5">
        <w:rPr>
          <w:rFonts w:ascii="Book Antiqua" w:hAnsi="Book Antiqua" w:cs="Times New Roman"/>
        </w:rPr>
        <w:t xml:space="preserve">proximal </w:t>
      </w:r>
      <w:proofErr w:type="spellStart"/>
      <w:r w:rsidR="00CD1F1C" w:rsidRPr="005613C5">
        <w:rPr>
          <w:rFonts w:ascii="Book Antiqua" w:hAnsi="Book Antiqua" w:cs="Times New Roman"/>
        </w:rPr>
        <w:t>humerus</w:t>
      </w:r>
      <w:proofErr w:type="spellEnd"/>
      <w:r w:rsidR="00CD1F1C" w:rsidRPr="005613C5">
        <w:rPr>
          <w:rFonts w:ascii="Book Antiqua" w:hAnsi="Book Antiqua" w:cs="Times New Roman"/>
        </w:rPr>
        <w:t xml:space="preserve"> fracture </w:t>
      </w:r>
      <w:r w:rsidRPr="005613C5">
        <w:rPr>
          <w:rFonts w:ascii="Book Antiqua" w:hAnsi="Book Antiqua" w:cs="Times New Roman"/>
        </w:rPr>
        <w:t xml:space="preserve">reviews have incorporated the Grading of Recommendations Assessment, Development, and Evaluation (GRADE) to summarize </w:t>
      </w:r>
      <w:proofErr w:type="gramStart"/>
      <w:r w:rsidRPr="005613C5">
        <w:rPr>
          <w:rFonts w:ascii="Book Antiqua" w:hAnsi="Book Antiqua" w:cs="Times New Roman"/>
        </w:rPr>
        <w:t>evidence</w:t>
      </w:r>
      <w:r w:rsidR="00695219" w:rsidRPr="005613C5">
        <w:rPr>
          <w:rFonts w:ascii="Book Antiqua" w:hAnsi="Book Antiqua" w:cs="Times New Roman"/>
          <w:vertAlign w:val="superscript"/>
        </w:rPr>
        <w:t>[</w:t>
      </w:r>
      <w:proofErr w:type="gramEnd"/>
      <w:r w:rsidR="00695219" w:rsidRPr="005613C5">
        <w:rPr>
          <w:rFonts w:ascii="Book Antiqua" w:hAnsi="Book Antiqua" w:cs="Times New Roman"/>
          <w:vertAlign w:val="superscript"/>
        </w:rPr>
        <w:t>13]</w:t>
      </w:r>
      <w:r w:rsidRPr="005613C5">
        <w:rPr>
          <w:rFonts w:ascii="Book Antiqua" w:hAnsi="Book Antiqua" w:cs="Times New Roman"/>
        </w:rPr>
        <w:t>.</w:t>
      </w:r>
      <w:r w:rsidR="005613C5">
        <w:rPr>
          <w:rFonts w:ascii="Book Antiqua" w:hAnsi="Book Antiqua" w:cs="Times New Roman"/>
        </w:rPr>
        <w:t xml:space="preserve"> </w:t>
      </w:r>
    </w:p>
    <w:p w14:paraId="6A10516D" w14:textId="77777777" w:rsidR="00695219" w:rsidRDefault="009F6BD1" w:rsidP="00695219">
      <w:pPr>
        <w:widowControl w:val="0"/>
        <w:adjustRightInd w:val="0"/>
        <w:snapToGrid w:val="0"/>
        <w:spacing w:line="360" w:lineRule="auto"/>
        <w:ind w:firstLineChars="100" w:firstLine="240"/>
        <w:jc w:val="both"/>
        <w:rPr>
          <w:rFonts w:ascii="Book Antiqua" w:eastAsia="宋体" w:hAnsi="Book Antiqua" w:cs="Times New Roman"/>
          <w:lang w:val="en-CA" w:eastAsia="zh-CN"/>
        </w:rPr>
      </w:pPr>
      <w:r w:rsidRPr="005613C5">
        <w:rPr>
          <w:rFonts w:ascii="Book Antiqua" w:hAnsi="Book Antiqua" w:cs="Times New Roman"/>
        </w:rPr>
        <w:lastRenderedPageBreak/>
        <w:t xml:space="preserve">This systematic review and meta-analysis aimed to </w:t>
      </w:r>
      <w:r w:rsidR="00CD1F1C" w:rsidRPr="005613C5">
        <w:rPr>
          <w:rFonts w:ascii="Book Antiqua" w:hAnsi="Book Antiqua" w:cs="Times New Roman"/>
        </w:rPr>
        <w:t xml:space="preserve">overcome the limitations of previous pooled analyses and </w:t>
      </w:r>
      <w:r w:rsidRPr="005613C5">
        <w:rPr>
          <w:rFonts w:ascii="Book Antiqua" w:hAnsi="Book Antiqua" w:cs="Times New Roman"/>
        </w:rPr>
        <w:t xml:space="preserve">determine whether </w:t>
      </w:r>
      <w:r w:rsidRPr="005613C5">
        <w:rPr>
          <w:rFonts w:ascii="Book Antiqua" w:hAnsi="Book Antiqua" w:cs="Times New Roman"/>
          <w:lang w:val="en-CA"/>
        </w:rPr>
        <w:t xml:space="preserve">operative treatment of displaced three- and four-part proximal </w:t>
      </w:r>
      <w:proofErr w:type="spellStart"/>
      <w:r w:rsidRPr="005613C5">
        <w:rPr>
          <w:rFonts w:ascii="Book Antiqua" w:hAnsi="Book Antiqua" w:cs="Times New Roman"/>
          <w:lang w:val="en-CA"/>
        </w:rPr>
        <w:t>humerus</w:t>
      </w:r>
      <w:proofErr w:type="spellEnd"/>
      <w:r w:rsidRPr="005613C5">
        <w:rPr>
          <w:rFonts w:ascii="Book Antiqua" w:hAnsi="Book Antiqua" w:cs="Times New Roman"/>
          <w:lang w:val="en-CA"/>
        </w:rPr>
        <w:t xml:space="preserve"> fractures in elderly patients improves physical function, </w:t>
      </w:r>
      <w:r w:rsidRPr="005613C5">
        <w:rPr>
          <w:rFonts w:ascii="Book Antiqua" w:hAnsi="Book Antiqua" w:cs="Times New Roman"/>
        </w:rPr>
        <w:t>pain, health related quality of life, mortality, complications and re-operation rate</w:t>
      </w:r>
      <w:r w:rsidRPr="005613C5">
        <w:rPr>
          <w:rFonts w:ascii="Book Antiqua" w:hAnsi="Book Antiqua" w:cs="Times New Roman"/>
          <w:lang w:val="en-CA"/>
        </w:rPr>
        <w:t xml:space="preserve"> in comparison to non-operative treatment.</w:t>
      </w:r>
    </w:p>
    <w:p w14:paraId="2ED951E4" w14:textId="77777777" w:rsidR="00695219" w:rsidRDefault="00695219" w:rsidP="00695219">
      <w:pPr>
        <w:widowControl w:val="0"/>
        <w:adjustRightInd w:val="0"/>
        <w:snapToGrid w:val="0"/>
        <w:spacing w:line="360" w:lineRule="auto"/>
        <w:jc w:val="both"/>
        <w:rPr>
          <w:rFonts w:ascii="Book Antiqua" w:eastAsia="宋体" w:hAnsi="Book Antiqua" w:cs="Times New Roman"/>
          <w:lang w:val="en-CA" w:eastAsia="zh-CN"/>
        </w:rPr>
      </w:pPr>
    </w:p>
    <w:p w14:paraId="4D8F21C9" w14:textId="5298862B" w:rsidR="009F6BD1" w:rsidRPr="005613C5" w:rsidRDefault="00695219" w:rsidP="00695219">
      <w:pPr>
        <w:widowControl w:val="0"/>
        <w:adjustRightInd w:val="0"/>
        <w:snapToGrid w:val="0"/>
        <w:spacing w:line="360" w:lineRule="auto"/>
        <w:jc w:val="both"/>
        <w:rPr>
          <w:rFonts w:ascii="Book Antiqua" w:hAnsi="Book Antiqua" w:cs="Times New Roman"/>
        </w:rPr>
      </w:pPr>
      <w:r w:rsidRPr="00FD4004">
        <w:rPr>
          <w:rFonts w:ascii="Book Antiqua" w:hAnsi="Book Antiqua"/>
          <w:b/>
        </w:rPr>
        <w:t>MATERIALS AND METHOD</w:t>
      </w:r>
      <w:r w:rsidR="009F6BD1" w:rsidRPr="005613C5">
        <w:rPr>
          <w:rFonts w:ascii="Book Antiqua" w:hAnsi="Book Antiqua" w:cs="Times New Roman"/>
          <w:b/>
        </w:rPr>
        <w:t>S</w:t>
      </w:r>
    </w:p>
    <w:p w14:paraId="070FEFA5" w14:textId="6EAC6262" w:rsidR="0029530E" w:rsidRPr="005613C5" w:rsidRDefault="009F6BD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 xml:space="preserve">This review was conducted according to the Cochrane Handbook and is reported according to </w:t>
      </w:r>
      <w:r w:rsidR="00867BAF" w:rsidRPr="005613C5">
        <w:rPr>
          <w:rFonts w:ascii="Book Antiqua" w:hAnsi="Book Antiqua" w:cs="Times New Roman"/>
        </w:rPr>
        <w:t xml:space="preserve">the </w:t>
      </w:r>
      <w:r w:rsidRPr="005613C5">
        <w:rPr>
          <w:rFonts w:ascii="Book Antiqua" w:hAnsi="Book Antiqua" w:cs="Times New Roman"/>
        </w:rPr>
        <w:t>Preferred Reporting Items for Systematic Reviews and Meta-Analysis (PRISMA)</w:t>
      </w:r>
      <w:r w:rsidR="00867BAF" w:rsidRPr="005613C5">
        <w:rPr>
          <w:rFonts w:ascii="Book Antiqua" w:hAnsi="Book Antiqua" w:cs="Times New Roman"/>
        </w:rPr>
        <w:t xml:space="preserve"> </w:t>
      </w:r>
      <w:proofErr w:type="gramStart"/>
      <w:r w:rsidR="00867BAF" w:rsidRPr="005613C5">
        <w:rPr>
          <w:rFonts w:ascii="Book Antiqua" w:hAnsi="Book Antiqua" w:cs="Times New Roman"/>
        </w:rPr>
        <w:t>guidelines</w:t>
      </w:r>
      <w:r w:rsidR="00695219" w:rsidRPr="005613C5">
        <w:rPr>
          <w:rFonts w:ascii="Book Antiqua" w:hAnsi="Book Antiqua" w:cs="Times New Roman"/>
          <w:vertAlign w:val="superscript"/>
        </w:rPr>
        <w:t>[</w:t>
      </w:r>
      <w:proofErr w:type="gramEnd"/>
      <w:r w:rsidR="00695219" w:rsidRPr="005613C5">
        <w:rPr>
          <w:rFonts w:ascii="Book Antiqua" w:hAnsi="Book Antiqua" w:cs="Times New Roman"/>
          <w:vertAlign w:val="superscript"/>
        </w:rPr>
        <w:t>14,15]</w:t>
      </w:r>
      <w:r w:rsidRPr="005613C5">
        <w:rPr>
          <w:rFonts w:ascii="Book Antiqua" w:hAnsi="Book Antiqua" w:cs="Times New Roman"/>
        </w:rPr>
        <w:t>.</w:t>
      </w:r>
    </w:p>
    <w:p w14:paraId="40600B4B" w14:textId="77777777" w:rsidR="00695219" w:rsidRDefault="00695219" w:rsidP="00D810AF">
      <w:pPr>
        <w:widowControl w:val="0"/>
        <w:adjustRightInd w:val="0"/>
        <w:snapToGrid w:val="0"/>
        <w:spacing w:line="360" w:lineRule="auto"/>
        <w:jc w:val="both"/>
        <w:rPr>
          <w:rFonts w:ascii="Book Antiqua" w:eastAsia="宋体" w:hAnsi="Book Antiqua" w:cs="Times New Roman"/>
          <w:i/>
          <w:lang w:eastAsia="zh-CN"/>
        </w:rPr>
      </w:pPr>
    </w:p>
    <w:p w14:paraId="09693555" w14:textId="77777777" w:rsidR="009F6BD1" w:rsidRPr="00695219" w:rsidRDefault="009F6BD1" w:rsidP="00D810AF">
      <w:pPr>
        <w:widowControl w:val="0"/>
        <w:adjustRightInd w:val="0"/>
        <w:snapToGrid w:val="0"/>
        <w:spacing w:line="360" w:lineRule="auto"/>
        <w:jc w:val="both"/>
        <w:rPr>
          <w:rFonts w:ascii="Book Antiqua" w:hAnsi="Book Antiqua" w:cs="Times New Roman"/>
          <w:b/>
          <w:i/>
        </w:rPr>
      </w:pPr>
      <w:r w:rsidRPr="00695219">
        <w:rPr>
          <w:rFonts w:ascii="Book Antiqua" w:hAnsi="Book Antiqua" w:cs="Times New Roman"/>
          <w:b/>
          <w:i/>
        </w:rPr>
        <w:t xml:space="preserve">Eligibility criteria for study selection </w:t>
      </w:r>
    </w:p>
    <w:p w14:paraId="242FADAF" w14:textId="67B9664D" w:rsidR="009F6BD1" w:rsidRPr="005613C5" w:rsidRDefault="009F6BD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 xml:space="preserve">All randomized controlled trials </w:t>
      </w:r>
      <w:r w:rsidR="00F25414" w:rsidRPr="005613C5">
        <w:rPr>
          <w:rFonts w:ascii="Book Antiqua" w:hAnsi="Book Antiqua" w:cs="Times New Roman"/>
        </w:rPr>
        <w:t>that compared at least one operative intervention to a non-operative intervention</w:t>
      </w:r>
      <w:r w:rsidRPr="005613C5">
        <w:rPr>
          <w:rFonts w:ascii="Book Antiqua" w:hAnsi="Book Antiqua" w:cs="Times New Roman"/>
        </w:rPr>
        <w:t xml:space="preserve"> </w:t>
      </w:r>
      <w:r w:rsidR="00F25414" w:rsidRPr="005613C5">
        <w:rPr>
          <w:rFonts w:ascii="Book Antiqua" w:hAnsi="Book Antiqua" w:cs="Times New Roman"/>
        </w:rPr>
        <w:t xml:space="preserve">for management of </w:t>
      </w:r>
      <w:r w:rsidRPr="005613C5">
        <w:rPr>
          <w:rFonts w:ascii="Book Antiqua" w:hAnsi="Book Antiqua" w:cs="Times New Roman"/>
        </w:rPr>
        <w:t xml:space="preserve">three- or four- part fractures of the proximal </w:t>
      </w:r>
      <w:proofErr w:type="spellStart"/>
      <w:r w:rsidRPr="005613C5">
        <w:rPr>
          <w:rFonts w:ascii="Book Antiqua" w:hAnsi="Book Antiqua" w:cs="Times New Roman"/>
        </w:rPr>
        <w:t>humerus</w:t>
      </w:r>
      <w:proofErr w:type="spellEnd"/>
      <w:r w:rsidRPr="005613C5">
        <w:rPr>
          <w:rFonts w:ascii="Book Antiqua" w:hAnsi="Book Antiqua" w:cs="Times New Roman"/>
        </w:rPr>
        <w:t xml:space="preserve"> </w:t>
      </w:r>
      <w:r w:rsidR="009F3204" w:rsidRPr="005613C5">
        <w:rPr>
          <w:rFonts w:ascii="Book Antiqua" w:hAnsi="Book Antiqua" w:cs="Times New Roman"/>
        </w:rPr>
        <w:t xml:space="preserve">in elderly patients </w:t>
      </w:r>
      <w:r w:rsidRPr="005613C5">
        <w:rPr>
          <w:rFonts w:ascii="Book Antiqua" w:hAnsi="Book Antiqua" w:cs="Times New Roman"/>
        </w:rPr>
        <w:t>were eligible</w:t>
      </w:r>
      <w:r w:rsidR="006C589A" w:rsidRPr="005613C5">
        <w:rPr>
          <w:rFonts w:ascii="Book Antiqua" w:hAnsi="Book Antiqua" w:cs="Times New Roman"/>
        </w:rPr>
        <w:t xml:space="preserve"> for inclusion in this review</w:t>
      </w:r>
      <w:r w:rsidRPr="005613C5">
        <w:rPr>
          <w:rFonts w:ascii="Book Antiqua" w:hAnsi="Book Antiqua" w:cs="Times New Roman"/>
        </w:rPr>
        <w:t>.</w:t>
      </w:r>
      <w:r w:rsidR="005613C5">
        <w:rPr>
          <w:rFonts w:ascii="Book Antiqua" w:hAnsi="Book Antiqua" w:cs="Times New Roman"/>
        </w:rPr>
        <w:t xml:space="preserve"> </w:t>
      </w:r>
      <w:r w:rsidR="006C589A" w:rsidRPr="005613C5">
        <w:rPr>
          <w:rFonts w:ascii="Book Antiqua" w:hAnsi="Book Antiqua" w:cs="Times New Roman"/>
        </w:rPr>
        <w:t>We excluded r</w:t>
      </w:r>
      <w:r w:rsidRPr="005613C5">
        <w:rPr>
          <w:rFonts w:ascii="Book Antiqua" w:hAnsi="Book Antiqua" w:cs="Times New Roman"/>
        </w:rPr>
        <w:t xml:space="preserve">etrospective and prospective observational studies, case-reports, case-series, and reviews </w:t>
      </w:r>
      <w:r w:rsidR="006C589A" w:rsidRPr="005613C5">
        <w:rPr>
          <w:rFonts w:ascii="Book Antiqua" w:hAnsi="Book Antiqua" w:cs="Times New Roman"/>
        </w:rPr>
        <w:t>and s</w:t>
      </w:r>
      <w:r w:rsidRPr="005613C5">
        <w:rPr>
          <w:rFonts w:ascii="Book Antiqua" w:hAnsi="Book Antiqua" w:cs="Times New Roman"/>
        </w:rPr>
        <w:t xml:space="preserve">tudies including nondisplaced fractures or two part fractures. </w:t>
      </w:r>
      <w:r w:rsidR="00CF4DB6" w:rsidRPr="005613C5">
        <w:rPr>
          <w:rFonts w:ascii="Book Antiqua" w:hAnsi="Book Antiqua" w:cs="Times New Roman"/>
        </w:rPr>
        <w:t>T</w:t>
      </w:r>
      <w:r w:rsidRPr="005613C5">
        <w:rPr>
          <w:rFonts w:ascii="Book Antiqua" w:hAnsi="Book Antiqua" w:cs="Times New Roman"/>
        </w:rPr>
        <w:t>here was no restriction on the type of surgical technique or the non-operative treatment</w:t>
      </w:r>
      <w:r w:rsidR="009F3204" w:rsidRPr="005613C5">
        <w:rPr>
          <w:rFonts w:ascii="Book Antiqua" w:hAnsi="Book Antiqua" w:cs="Times New Roman"/>
        </w:rPr>
        <w:t>.</w:t>
      </w:r>
      <w:r w:rsidR="005613C5">
        <w:rPr>
          <w:rFonts w:ascii="Book Antiqua" w:hAnsi="Book Antiqua" w:cs="Times New Roman"/>
        </w:rPr>
        <w:t xml:space="preserve"> </w:t>
      </w:r>
      <w:r w:rsidR="009F3204" w:rsidRPr="005613C5">
        <w:rPr>
          <w:rFonts w:ascii="Book Antiqua" w:hAnsi="Book Antiqua" w:cs="Times New Roman"/>
        </w:rPr>
        <w:t xml:space="preserve">We did not apply </w:t>
      </w:r>
      <w:r w:rsidRPr="005613C5">
        <w:rPr>
          <w:rFonts w:ascii="Book Antiqua" w:hAnsi="Book Antiqua" w:cs="Times New Roman"/>
        </w:rPr>
        <w:t xml:space="preserve">language or publication </w:t>
      </w:r>
      <w:proofErr w:type="gramStart"/>
      <w:r w:rsidRPr="005613C5">
        <w:rPr>
          <w:rFonts w:ascii="Book Antiqua" w:hAnsi="Book Antiqua" w:cs="Times New Roman"/>
        </w:rPr>
        <w:t>restrictions</w:t>
      </w:r>
      <w:r w:rsidR="00695219" w:rsidRPr="005613C5">
        <w:rPr>
          <w:rFonts w:ascii="Book Antiqua" w:hAnsi="Book Antiqua" w:cs="Times New Roman"/>
          <w:vertAlign w:val="superscript"/>
        </w:rPr>
        <w:t>[</w:t>
      </w:r>
      <w:proofErr w:type="gramEnd"/>
      <w:r w:rsidR="00695219" w:rsidRPr="005613C5">
        <w:rPr>
          <w:rFonts w:ascii="Book Antiqua" w:hAnsi="Book Antiqua" w:cs="Times New Roman"/>
          <w:vertAlign w:val="superscript"/>
        </w:rPr>
        <w:t>16]</w:t>
      </w:r>
      <w:r w:rsidRPr="005613C5">
        <w:rPr>
          <w:rFonts w:ascii="Book Antiqua" w:hAnsi="Book Antiqua" w:cs="Times New Roman"/>
        </w:rPr>
        <w:t xml:space="preserve">. </w:t>
      </w:r>
    </w:p>
    <w:p w14:paraId="4E968657" w14:textId="77777777" w:rsidR="00695219" w:rsidRDefault="00695219" w:rsidP="00D810AF">
      <w:pPr>
        <w:widowControl w:val="0"/>
        <w:adjustRightInd w:val="0"/>
        <w:snapToGrid w:val="0"/>
        <w:spacing w:line="360" w:lineRule="auto"/>
        <w:jc w:val="both"/>
        <w:rPr>
          <w:rFonts w:ascii="Book Antiqua" w:eastAsia="宋体" w:hAnsi="Book Antiqua" w:cs="Times New Roman"/>
          <w:i/>
          <w:lang w:eastAsia="zh-CN"/>
        </w:rPr>
      </w:pPr>
    </w:p>
    <w:p w14:paraId="5426E811" w14:textId="77777777" w:rsidR="009F6BD1" w:rsidRPr="00695219" w:rsidRDefault="009F6BD1" w:rsidP="00D810AF">
      <w:pPr>
        <w:widowControl w:val="0"/>
        <w:adjustRightInd w:val="0"/>
        <w:snapToGrid w:val="0"/>
        <w:spacing w:line="360" w:lineRule="auto"/>
        <w:jc w:val="both"/>
        <w:rPr>
          <w:rFonts w:ascii="Book Antiqua" w:hAnsi="Book Antiqua" w:cs="Times New Roman"/>
          <w:b/>
          <w:i/>
        </w:rPr>
      </w:pPr>
      <w:r w:rsidRPr="00695219">
        <w:rPr>
          <w:rFonts w:ascii="Book Antiqua" w:hAnsi="Book Antiqua" w:cs="Times New Roman"/>
          <w:b/>
          <w:i/>
        </w:rPr>
        <w:t>Identification of studies</w:t>
      </w:r>
    </w:p>
    <w:p w14:paraId="73A1B7AD" w14:textId="77777777" w:rsidR="009F3204" w:rsidRPr="005613C5" w:rsidRDefault="009F6BD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The following electronic databases were searched for articles published up to February 20</w:t>
      </w:r>
      <w:r w:rsidRPr="005613C5">
        <w:rPr>
          <w:rFonts w:ascii="Book Antiqua" w:hAnsi="Book Antiqua" w:cs="Times New Roman"/>
          <w:vertAlign w:val="superscript"/>
        </w:rPr>
        <w:t>th</w:t>
      </w:r>
      <w:r w:rsidRPr="005613C5">
        <w:rPr>
          <w:rFonts w:ascii="Book Antiqua" w:hAnsi="Book Antiqua" w:cs="Times New Roman"/>
        </w:rPr>
        <w:t xml:space="preserve">, 2014: EMBASE and </w:t>
      </w:r>
      <w:r w:rsidR="00867BAF" w:rsidRPr="005613C5">
        <w:rPr>
          <w:rFonts w:ascii="Book Antiqua" w:hAnsi="Book Antiqua" w:cs="Times New Roman"/>
        </w:rPr>
        <w:t xml:space="preserve">MEDLINE </w:t>
      </w:r>
      <w:r w:rsidRPr="005613C5">
        <w:rPr>
          <w:rFonts w:ascii="Book Antiqua" w:hAnsi="Book Antiqua" w:cs="Times New Roman"/>
        </w:rPr>
        <w:t>through the OVID interface, CINAHL, the</w:t>
      </w:r>
      <w:r w:rsidRPr="005613C5">
        <w:rPr>
          <w:rFonts w:ascii="Book Antiqua" w:eastAsia="Times New Roman" w:hAnsi="Book Antiqua" w:cs="Times New Roman"/>
          <w:lang w:val="en-GB"/>
        </w:rPr>
        <w:t xml:space="preserve"> Cochrane Central Register of Controlled Trials</w:t>
      </w:r>
      <w:r w:rsidRPr="005613C5">
        <w:rPr>
          <w:rFonts w:ascii="Book Antiqua" w:eastAsia="Times New Roman" w:hAnsi="Book Antiqua" w:cs="Times New Roman"/>
        </w:rPr>
        <w:t xml:space="preserve"> </w:t>
      </w:r>
      <w:r w:rsidRPr="005613C5">
        <w:rPr>
          <w:rFonts w:ascii="Book Antiqua" w:eastAsia="Times New Roman" w:hAnsi="Book Antiqua" w:cs="Times New Roman"/>
          <w:lang w:val="en-GB"/>
        </w:rPr>
        <w:t xml:space="preserve">(CENTRAL), </w:t>
      </w:r>
      <w:proofErr w:type="spellStart"/>
      <w:r w:rsidRPr="005613C5">
        <w:rPr>
          <w:rFonts w:ascii="Book Antiqua" w:hAnsi="Book Antiqua" w:cs="Times New Roman"/>
        </w:rPr>
        <w:t>Proquest</w:t>
      </w:r>
      <w:proofErr w:type="spellEnd"/>
      <w:r w:rsidRPr="005613C5">
        <w:rPr>
          <w:rFonts w:ascii="Book Antiqua" w:hAnsi="Book Antiqua" w:cs="Times New Roman"/>
        </w:rPr>
        <w:t xml:space="preserve">, Web of Science, SAE digital library, and Transportation Research Board’s TRID database. Combination of keywords and </w:t>
      </w:r>
      <w:proofErr w:type="spellStart"/>
      <w:r w:rsidRPr="005613C5">
        <w:rPr>
          <w:rFonts w:ascii="Book Antiqua" w:hAnsi="Book Antiqua" w:cs="Times New Roman"/>
        </w:rPr>
        <w:t>MeSH</w:t>
      </w:r>
      <w:proofErr w:type="spellEnd"/>
      <w:r w:rsidRPr="005613C5">
        <w:rPr>
          <w:rFonts w:ascii="Book Antiqua" w:hAnsi="Book Antiqua" w:cs="Times New Roman"/>
        </w:rPr>
        <w:t xml:space="preserve"> terms related to proximal humeral fractures were used and no language restrictions were applied </w:t>
      </w:r>
      <w:r w:rsidRPr="005613C5">
        <w:rPr>
          <w:rFonts w:ascii="Book Antiqua" w:hAnsi="Book Antiqua" w:cs="Times New Roman"/>
          <w:b/>
        </w:rPr>
        <w:t>(Appendix 1).</w:t>
      </w:r>
      <w:r w:rsidRPr="005613C5">
        <w:rPr>
          <w:rFonts w:ascii="Book Antiqua" w:hAnsi="Book Antiqua" w:cs="Times New Roman"/>
        </w:rPr>
        <w:t xml:space="preserve"> The WHO International Clinical Trials Registry Platform Search Portal and Current Controlled Trials were searched to identify current and </w:t>
      </w:r>
      <w:r w:rsidRPr="005613C5">
        <w:rPr>
          <w:rFonts w:ascii="Book Antiqua" w:hAnsi="Book Antiqua" w:cs="Times New Roman"/>
        </w:rPr>
        <w:lastRenderedPageBreak/>
        <w:t>ongoing trials.</w:t>
      </w:r>
    </w:p>
    <w:p w14:paraId="1E107072" w14:textId="7E25CC4B" w:rsidR="009F6BD1" w:rsidRPr="005613C5" w:rsidRDefault="00867BAF" w:rsidP="00695219">
      <w:pPr>
        <w:widowControl w:val="0"/>
        <w:adjustRightInd w:val="0"/>
        <w:snapToGrid w:val="0"/>
        <w:spacing w:line="360" w:lineRule="auto"/>
        <w:ind w:firstLineChars="100" w:firstLine="240"/>
        <w:jc w:val="both"/>
        <w:rPr>
          <w:rFonts w:ascii="Book Antiqua" w:hAnsi="Book Antiqua" w:cs="Times New Roman"/>
        </w:rPr>
      </w:pPr>
      <w:r w:rsidRPr="005613C5">
        <w:rPr>
          <w:rFonts w:ascii="Book Antiqua" w:hAnsi="Book Antiqua" w:cs="Times New Roman"/>
        </w:rPr>
        <w:t>We also searched</w:t>
      </w:r>
      <w:r w:rsidR="009F6BD1" w:rsidRPr="005613C5">
        <w:rPr>
          <w:rFonts w:ascii="Book Antiqua" w:hAnsi="Book Antiqua" w:cs="Times New Roman"/>
        </w:rPr>
        <w:t xml:space="preserve"> conference proceedings </w:t>
      </w:r>
      <w:r w:rsidRPr="005613C5">
        <w:rPr>
          <w:rFonts w:ascii="Book Antiqua" w:hAnsi="Book Antiqua" w:cs="Times New Roman"/>
        </w:rPr>
        <w:t>archives for the</w:t>
      </w:r>
      <w:r w:rsidR="009F6BD1" w:rsidRPr="005613C5">
        <w:rPr>
          <w:rFonts w:ascii="Book Antiqua" w:hAnsi="Book Antiqua" w:cs="Times New Roman"/>
        </w:rPr>
        <w:t xml:space="preserve"> Canadian </w:t>
      </w:r>
      <w:proofErr w:type="spellStart"/>
      <w:r w:rsidR="009F6BD1" w:rsidRPr="005613C5">
        <w:rPr>
          <w:rFonts w:ascii="Book Antiqua" w:hAnsi="Book Antiqua" w:cs="Times New Roman"/>
        </w:rPr>
        <w:t>Orthopaedic</w:t>
      </w:r>
      <w:proofErr w:type="spellEnd"/>
      <w:r w:rsidR="009F6BD1" w:rsidRPr="005613C5">
        <w:rPr>
          <w:rFonts w:ascii="Book Antiqua" w:hAnsi="Book Antiqua" w:cs="Times New Roman"/>
        </w:rPr>
        <w:t xml:space="preserve"> Association, American Academy of </w:t>
      </w:r>
      <w:proofErr w:type="spellStart"/>
      <w:r w:rsidRPr="005613C5">
        <w:rPr>
          <w:rFonts w:ascii="Book Antiqua" w:hAnsi="Book Antiqua" w:cs="Times New Roman"/>
        </w:rPr>
        <w:t>Orthopaedic</w:t>
      </w:r>
      <w:proofErr w:type="spellEnd"/>
      <w:r w:rsidRPr="005613C5">
        <w:rPr>
          <w:rFonts w:ascii="Book Antiqua" w:hAnsi="Book Antiqua" w:cs="Times New Roman"/>
        </w:rPr>
        <w:t xml:space="preserve"> </w:t>
      </w:r>
      <w:r w:rsidR="009F6BD1" w:rsidRPr="005613C5">
        <w:rPr>
          <w:rFonts w:ascii="Book Antiqua" w:hAnsi="Book Antiqua" w:cs="Times New Roman"/>
        </w:rPr>
        <w:t>Surgeon</w:t>
      </w:r>
      <w:r w:rsidRPr="005613C5">
        <w:rPr>
          <w:rFonts w:ascii="Book Antiqua" w:hAnsi="Book Antiqua" w:cs="Times New Roman"/>
        </w:rPr>
        <w:t>s</w:t>
      </w:r>
      <w:r w:rsidR="009F6BD1" w:rsidRPr="005613C5">
        <w:rPr>
          <w:rFonts w:ascii="Book Antiqua" w:hAnsi="Book Antiqua" w:cs="Times New Roman"/>
        </w:rPr>
        <w:t xml:space="preserve">, and </w:t>
      </w:r>
      <w:proofErr w:type="spellStart"/>
      <w:r w:rsidR="009F6BD1" w:rsidRPr="005613C5">
        <w:rPr>
          <w:rFonts w:ascii="Book Antiqua" w:hAnsi="Book Antiqua" w:cs="Times New Roman"/>
        </w:rPr>
        <w:t>Orthopaedic</w:t>
      </w:r>
      <w:proofErr w:type="spellEnd"/>
      <w:r w:rsidR="009F6BD1" w:rsidRPr="005613C5">
        <w:rPr>
          <w:rFonts w:ascii="Book Antiqua" w:hAnsi="Book Antiqua" w:cs="Times New Roman"/>
        </w:rPr>
        <w:t xml:space="preserve"> Trauma Association for the past seven years. </w:t>
      </w:r>
      <w:r w:rsidR="009F3204" w:rsidRPr="005613C5">
        <w:rPr>
          <w:rFonts w:ascii="Book Antiqua" w:hAnsi="Book Antiqua" w:cs="Times New Roman"/>
        </w:rPr>
        <w:t xml:space="preserve">We </w:t>
      </w:r>
      <w:r w:rsidRPr="005613C5">
        <w:rPr>
          <w:rFonts w:ascii="Book Antiqua" w:hAnsi="Book Antiqua" w:cs="Times New Roman"/>
        </w:rPr>
        <w:t xml:space="preserve">further </w:t>
      </w:r>
      <w:r w:rsidR="009F3204" w:rsidRPr="005613C5">
        <w:rPr>
          <w:rFonts w:ascii="Book Antiqua" w:hAnsi="Book Antiqua" w:cs="Times New Roman"/>
        </w:rPr>
        <w:t>conducted h</w:t>
      </w:r>
      <w:r w:rsidR="009F6BD1" w:rsidRPr="005613C5">
        <w:rPr>
          <w:rFonts w:ascii="Book Antiqua" w:hAnsi="Book Antiqua" w:cs="Times New Roman"/>
        </w:rPr>
        <w:t xml:space="preserve">and searches of the major </w:t>
      </w:r>
      <w:proofErr w:type="spellStart"/>
      <w:r w:rsidR="009F6BD1" w:rsidRPr="005613C5">
        <w:rPr>
          <w:rFonts w:ascii="Book Antiqua" w:hAnsi="Book Antiqua" w:cs="Times New Roman"/>
        </w:rPr>
        <w:t>orthopaedic</w:t>
      </w:r>
      <w:proofErr w:type="spellEnd"/>
      <w:r w:rsidR="009F6BD1" w:rsidRPr="005613C5">
        <w:rPr>
          <w:rFonts w:ascii="Book Antiqua" w:hAnsi="Book Antiqua" w:cs="Times New Roman"/>
        </w:rPr>
        <w:t xml:space="preserve"> journals in the Journal of Bone and Joint Surgery (American and British volumes) and Journal of Shoulder </w:t>
      </w:r>
      <w:r w:rsidR="00695219">
        <w:rPr>
          <w:rFonts w:ascii="Book Antiqua" w:eastAsia="宋体" w:hAnsi="Book Antiqua" w:cs="Times New Roman" w:hint="eastAsia"/>
          <w:lang w:eastAsia="zh-CN"/>
        </w:rPr>
        <w:t>and</w:t>
      </w:r>
      <w:r w:rsidR="009F6BD1" w:rsidRPr="005613C5">
        <w:rPr>
          <w:rFonts w:ascii="Book Antiqua" w:hAnsi="Book Antiqua" w:cs="Times New Roman"/>
        </w:rPr>
        <w:t xml:space="preserve"> Elbow Surgery for the </w:t>
      </w:r>
      <w:r w:rsidRPr="005613C5">
        <w:rPr>
          <w:rFonts w:ascii="Book Antiqua" w:hAnsi="Book Antiqua" w:cs="Times New Roman"/>
        </w:rPr>
        <w:t>same time frame</w:t>
      </w:r>
      <w:r w:rsidR="009F6BD1" w:rsidRPr="005613C5">
        <w:rPr>
          <w:rFonts w:ascii="Book Antiqua" w:hAnsi="Book Antiqua" w:cs="Times New Roman"/>
        </w:rPr>
        <w:t xml:space="preserve">. Reference list of </w:t>
      </w:r>
      <w:r w:rsidR="009F3204" w:rsidRPr="005613C5">
        <w:rPr>
          <w:rFonts w:ascii="Book Antiqua" w:hAnsi="Book Antiqua" w:cs="Times New Roman"/>
        </w:rPr>
        <w:t xml:space="preserve">eligible </w:t>
      </w:r>
      <w:r w:rsidR="009F6BD1" w:rsidRPr="005613C5">
        <w:rPr>
          <w:rFonts w:ascii="Book Antiqua" w:hAnsi="Book Antiqua" w:cs="Times New Roman"/>
        </w:rPr>
        <w:t xml:space="preserve">articles were searched to identify any </w:t>
      </w:r>
      <w:r w:rsidR="00C40001" w:rsidRPr="005613C5">
        <w:rPr>
          <w:rFonts w:ascii="Book Antiqua" w:hAnsi="Book Antiqua" w:cs="Times New Roman"/>
        </w:rPr>
        <w:t>relevant trials</w:t>
      </w:r>
      <w:r w:rsidR="009F6BD1" w:rsidRPr="005613C5">
        <w:rPr>
          <w:rFonts w:ascii="Book Antiqua" w:hAnsi="Book Antiqua" w:cs="Times New Roman"/>
        </w:rPr>
        <w:t xml:space="preserve">. </w:t>
      </w:r>
    </w:p>
    <w:p w14:paraId="0B1B4C7D" w14:textId="77777777" w:rsidR="00695219" w:rsidRDefault="00695219" w:rsidP="00D810AF">
      <w:pPr>
        <w:widowControl w:val="0"/>
        <w:adjustRightInd w:val="0"/>
        <w:snapToGrid w:val="0"/>
        <w:spacing w:line="360" w:lineRule="auto"/>
        <w:jc w:val="both"/>
        <w:rPr>
          <w:rFonts w:ascii="Book Antiqua" w:eastAsia="宋体" w:hAnsi="Book Antiqua" w:cs="Times New Roman"/>
          <w:i/>
          <w:lang w:eastAsia="zh-CN"/>
        </w:rPr>
      </w:pPr>
    </w:p>
    <w:p w14:paraId="77B67DFB" w14:textId="77777777" w:rsidR="009F6BD1" w:rsidRPr="00695219" w:rsidRDefault="009F6BD1" w:rsidP="00D810AF">
      <w:pPr>
        <w:widowControl w:val="0"/>
        <w:adjustRightInd w:val="0"/>
        <w:snapToGrid w:val="0"/>
        <w:spacing w:line="360" w:lineRule="auto"/>
        <w:jc w:val="both"/>
        <w:rPr>
          <w:rFonts w:ascii="Book Antiqua" w:hAnsi="Book Antiqua" w:cs="Times New Roman"/>
          <w:b/>
          <w:i/>
        </w:rPr>
      </w:pPr>
      <w:r w:rsidRPr="00695219">
        <w:rPr>
          <w:rFonts w:ascii="Book Antiqua" w:hAnsi="Book Antiqua" w:cs="Times New Roman"/>
          <w:b/>
          <w:i/>
        </w:rPr>
        <w:t xml:space="preserve">Assessment of eligibility and methodological quality </w:t>
      </w:r>
    </w:p>
    <w:p w14:paraId="2F0C0BB5" w14:textId="77777777" w:rsidR="009F3204" w:rsidRPr="005613C5" w:rsidRDefault="009F6BD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 xml:space="preserve">Two reviewers conducted title and abstract screening independently </w:t>
      </w:r>
      <w:r w:rsidR="00CF4DB6" w:rsidRPr="005613C5">
        <w:rPr>
          <w:rFonts w:ascii="Book Antiqua" w:hAnsi="Book Antiqua" w:cs="Times New Roman"/>
        </w:rPr>
        <w:t>and d</w:t>
      </w:r>
      <w:r w:rsidRPr="005613C5">
        <w:rPr>
          <w:rFonts w:ascii="Book Antiqua" w:hAnsi="Book Antiqua" w:cs="Times New Roman"/>
        </w:rPr>
        <w:t>isagreements were resolved by consensus through discussion between the two reviewers. Both reviewers</w:t>
      </w:r>
      <w:r w:rsidR="00CF4DB6" w:rsidRPr="005613C5">
        <w:rPr>
          <w:rFonts w:ascii="Book Antiqua" w:hAnsi="Book Antiqua" w:cs="Times New Roman"/>
        </w:rPr>
        <w:t xml:space="preserve"> also</w:t>
      </w:r>
      <w:r w:rsidRPr="005613C5">
        <w:rPr>
          <w:rFonts w:ascii="Book Antiqua" w:hAnsi="Book Antiqua" w:cs="Times New Roman"/>
        </w:rPr>
        <w:t xml:space="preserve"> independently assessed the studies for final eligibility based on full text screening. </w:t>
      </w:r>
    </w:p>
    <w:p w14:paraId="7C29EC9A" w14:textId="35A82D0F" w:rsidR="00464537" w:rsidRPr="005613C5" w:rsidRDefault="00464537" w:rsidP="00695219">
      <w:pPr>
        <w:widowControl w:val="0"/>
        <w:adjustRightInd w:val="0"/>
        <w:snapToGrid w:val="0"/>
        <w:spacing w:line="360" w:lineRule="auto"/>
        <w:ind w:firstLineChars="100" w:firstLine="240"/>
        <w:jc w:val="both"/>
        <w:rPr>
          <w:rFonts w:ascii="Book Antiqua" w:hAnsi="Book Antiqua"/>
        </w:rPr>
      </w:pPr>
      <w:r w:rsidRPr="005613C5">
        <w:rPr>
          <w:rFonts w:ascii="Book Antiqua" w:hAnsi="Book Antiqua"/>
        </w:rPr>
        <w:t xml:space="preserve">The two reviewers independently assessed the studies for risk of bias using the Cochrane Collaboration’s Risk of Bias </w:t>
      </w:r>
      <w:proofErr w:type="gramStart"/>
      <w:r w:rsidRPr="005613C5">
        <w:rPr>
          <w:rFonts w:ascii="Book Antiqua" w:hAnsi="Book Antiqua"/>
        </w:rPr>
        <w:t>Tool</w:t>
      </w:r>
      <w:r w:rsidR="00695219" w:rsidRPr="005613C5">
        <w:rPr>
          <w:rFonts w:ascii="Book Antiqua" w:hAnsi="Book Antiqua"/>
          <w:vertAlign w:val="superscript"/>
        </w:rPr>
        <w:t>[</w:t>
      </w:r>
      <w:proofErr w:type="gramEnd"/>
      <w:r w:rsidR="00695219" w:rsidRPr="005613C5">
        <w:rPr>
          <w:rFonts w:ascii="Book Antiqua" w:hAnsi="Book Antiqua"/>
          <w:vertAlign w:val="superscript"/>
        </w:rPr>
        <w:t>14]</w:t>
      </w:r>
      <w:r w:rsidRPr="005613C5">
        <w:rPr>
          <w:rFonts w:ascii="Book Antiqua" w:hAnsi="Book Antiqua"/>
        </w:rPr>
        <w:t>.</w:t>
      </w:r>
      <w:r w:rsidR="005613C5">
        <w:rPr>
          <w:rFonts w:ascii="Book Antiqua" w:hAnsi="Book Antiqua"/>
        </w:rPr>
        <w:t xml:space="preserve"> </w:t>
      </w:r>
      <w:r w:rsidRPr="005613C5">
        <w:rPr>
          <w:rFonts w:ascii="Book Antiqua" w:hAnsi="Book Antiqua"/>
        </w:rPr>
        <w:t xml:space="preserve">Developed by Cochrane, this quality assessment tool is designed to report the adequacy of patient allocation, allocation concealment, blinding, clarity of outcome data, the potential for selective outcome reporting, and any other sources of bias for each study included in a systematic review. One reviewer used the GRADE system to assess each outcome measure identified in this review and a second reviewer verified the assessments. When used in the context of a systematic review, the GRADE system is designed to rank the overall quality of included studies for a given outcome from “strong” to “weak” </w:t>
      </w:r>
      <w:proofErr w:type="gramStart"/>
      <w:r w:rsidRPr="005613C5">
        <w:rPr>
          <w:rFonts w:ascii="Book Antiqua" w:hAnsi="Book Antiqua"/>
        </w:rPr>
        <w:t>evidence</w:t>
      </w:r>
      <w:r w:rsidR="00695219" w:rsidRPr="005613C5">
        <w:rPr>
          <w:rFonts w:ascii="Book Antiqua" w:hAnsi="Book Antiqua"/>
          <w:vertAlign w:val="superscript"/>
        </w:rPr>
        <w:t>[</w:t>
      </w:r>
      <w:proofErr w:type="gramEnd"/>
      <w:r w:rsidR="00695219" w:rsidRPr="005613C5">
        <w:rPr>
          <w:rFonts w:ascii="Book Antiqua" w:hAnsi="Book Antiqua"/>
          <w:vertAlign w:val="superscript"/>
        </w:rPr>
        <w:t>13]</w:t>
      </w:r>
      <w:r w:rsidRPr="005613C5">
        <w:rPr>
          <w:rFonts w:ascii="Book Antiqua" w:hAnsi="Book Antiqua"/>
        </w:rPr>
        <w:t xml:space="preserve">. Data from randomized controlled trials is inherently considered high quality or “strong”. Five limitations that can downgrade the quality include study limitations, inconsistency of results, indirectness of evidence, imprecision, and publication </w:t>
      </w:r>
      <w:proofErr w:type="gramStart"/>
      <w:r w:rsidRPr="005613C5">
        <w:rPr>
          <w:rFonts w:ascii="Book Antiqua" w:hAnsi="Book Antiqua"/>
        </w:rPr>
        <w:t>bias</w:t>
      </w:r>
      <w:r w:rsidR="00695219" w:rsidRPr="005613C5">
        <w:rPr>
          <w:rFonts w:ascii="Book Antiqua" w:hAnsi="Book Antiqua"/>
          <w:vertAlign w:val="superscript"/>
        </w:rPr>
        <w:t>[</w:t>
      </w:r>
      <w:proofErr w:type="gramEnd"/>
      <w:r w:rsidR="00695219" w:rsidRPr="005613C5">
        <w:rPr>
          <w:rFonts w:ascii="Book Antiqua" w:hAnsi="Book Antiqua"/>
          <w:vertAlign w:val="superscript"/>
        </w:rPr>
        <w:t>13]</w:t>
      </w:r>
      <w:r w:rsidRPr="005613C5">
        <w:rPr>
          <w:rFonts w:ascii="Book Antiqua" w:hAnsi="Book Antiqua"/>
        </w:rPr>
        <w:t xml:space="preserve">. Moderate, low or very low quality evidence can be upgraded if there is a large magnitude of effect, a dose-response gradient, or if all plausible biases would not undermine the </w:t>
      </w:r>
      <w:proofErr w:type="gramStart"/>
      <w:r w:rsidRPr="005613C5">
        <w:rPr>
          <w:rFonts w:ascii="Book Antiqua" w:hAnsi="Book Antiqua"/>
        </w:rPr>
        <w:t>conclusions</w:t>
      </w:r>
      <w:r w:rsidR="00695219" w:rsidRPr="005613C5">
        <w:rPr>
          <w:rFonts w:ascii="Book Antiqua" w:hAnsi="Book Antiqua"/>
          <w:vertAlign w:val="superscript"/>
        </w:rPr>
        <w:t>[</w:t>
      </w:r>
      <w:proofErr w:type="gramEnd"/>
      <w:r w:rsidR="00695219" w:rsidRPr="005613C5">
        <w:rPr>
          <w:rFonts w:ascii="Book Antiqua" w:hAnsi="Book Antiqua"/>
          <w:vertAlign w:val="superscript"/>
        </w:rPr>
        <w:t>13]</w:t>
      </w:r>
      <w:r w:rsidRPr="005613C5">
        <w:rPr>
          <w:rFonts w:ascii="Book Antiqua" w:hAnsi="Book Antiqua"/>
        </w:rPr>
        <w:t xml:space="preserve">. Rater differences in the assessment were discussed and resolved </w:t>
      </w:r>
      <w:r w:rsidRPr="005613C5">
        <w:rPr>
          <w:rFonts w:ascii="Book Antiqua" w:hAnsi="Book Antiqua"/>
        </w:rPr>
        <w:lastRenderedPageBreak/>
        <w:t xml:space="preserve">by consensus. </w:t>
      </w:r>
    </w:p>
    <w:p w14:paraId="48204C23" w14:textId="77777777" w:rsidR="00695219" w:rsidRDefault="00695219" w:rsidP="00D810AF">
      <w:pPr>
        <w:widowControl w:val="0"/>
        <w:adjustRightInd w:val="0"/>
        <w:snapToGrid w:val="0"/>
        <w:spacing w:line="360" w:lineRule="auto"/>
        <w:jc w:val="both"/>
        <w:rPr>
          <w:rFonts w:ascii="Book Antiqua" w:eastAsia="宋体" w:hAnsi="Book Antiqua" w:cs="Times New Roman"/>
          <w:i/>
          <w:lang w:eastAsia="zh-CN"/>
        </w:rPr>
      </w:pPr>
    </w:p>
    <w:p w14:paraId="6F66C595" w14:textId="77777777" w:rsidR="009F6BD1" w:rsidRPr="00695219" w:rsidRDefault="009F6BD1" w:rsidP="00D810AF">
      <w:pPr>
        <w:widowControl w:val="0"/>
        <w:adjustRightInd w:val="0"/>
        <w:snapToGrid w:val="0"/>
        <w:spacing w:line="360" w:lineRule="auto"/>
        <w:jc w:val="both"/>
        <w:rPr>
          <w:rFonts w:ascii="Book Antiqua" w:hAnsi="Book Antiqua" w:cs="Times New Roman"/>
          <w:b/>
          <w:i/>
        </w:rPr>
      </w:pPr>
      <w:r w:rsidRPr="00695219">
        <w:rPr>
          <w:rFonts w:ascii="Book Antiqua" w:hAnsi="Book Antiqua" w:cs="Times New Roman"/>
          <w:b/>
          <w:i/>
        </w:rPr>
        <w:t xml:space="preserve">Data </w:t>
      </w:r>
      <w:r w:rsidR="004F7A3B" w:rsidRPr="00695219">
        <w:rPr>
          <w:rFonts w:ascii="Book Antiqua" w:hAnsi="Book Antiqua" w:cs="Times New Roman"/>
          <w:b/>
          <w:i/>
        </w:rPr>
        <w:t>abstraction</w:t>
      </w:r>
    </w:p>
    <w:p w14:paraId="54B6C5DC" w14:textId="0818CEE1" w:rsidR="009F6BD1" w:rsidRPr="005613C5" w:rsidRDefault="009F6BD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 xml:space="preserve">A data abstraction form was developed and piloted. </w:t>
      </w:r>
      <w:r w:rsidR="00CF4DB6" w:rsidRPr="005613C5">
        <w:rPr>
          <w:rFonts w:ascii="Book Antiqua" w:hAnsi="Book Antiqua" w:cs="Times New Roman"/>
        </w:rPr>
        <w:t xml:space="preserve">The following data was abstracted from each included </w:t>
      </w:r>
      <w:r w:rsidR="00C40001" w:rsidRPr="005613C5">
        <w:rPr>
          <w:rFonts w:ascii="Book Antiqua" w:hAnsi="Book Antiqua" w:cs="Times New Roman"/>
        </w:rPr>
        <w:t>trial</w:t>
      </w:r>
      <w:r w:rsidR="00CF4DB6" w:rsidRPr="005613C5">
        <w:rPr>
          <w:rFonts w:ascii="Book Antiqua" w:hAnsi="Book Antiqua" w:cs="Times New Roman"/>
        </w:rPr>
        <w:t xml:space="preserve">: </w:t>
      </w:r>
      <w:r w:rsidRPr="005613C5">
        <w:rPr>
          <w:rFonts w:ascii="Book Antiqua" w:eastAsia="Times New Roman" w:hAnsi="Book Antiqua" w:cs="Times New Roman"/>
        </w:rPr>
        <w:t>funding source, diagnostic classification system, mean age, gender, sample size, intervention methods, study duration</w:t>
      </w:r>
      <w:r w:rsidR="00CF4DB6" w:rsidRPr="005613C5">
        <w:rPr>
          <w:rFonts w:ascii="Book Antiqua" w:eastAsia="Times New Roman" w:hAnsi="Book Antiqua" w:cs="Times New Roman"/>
        </w:rPr>
        <w:t>, length of</w:t>
      </w:r>
      <w:r w:rsidRPr="005613C5">
        <w:rPr>
          <w:rFonts w:ascii="Book Antiqua" w:eastAsia="Times New Roman" w:hAnsi="Book Antiqua" w:cs="Times New Roman"/>
        </w:rPr>
        <w:t xml:space="preserve"> follow-up</w:t>
      </w:r>
      <w:r w:rsidR="00CF4DB6" w:rsidRPr="005613C5">
        <w:rPr>
          <w:rFonts w:ascii="Book Antiqua" w:eastAsia="Times New Roman" w:hAnsi="Book Antiqua" w:cs="Times New Roman"/>
        </w:rPr>
        <w:t xml:space="preserve">, </w:t>
      </w:r>
      <w:r w:rsidRPr="005613C5">
        <w:rPr>
          <w:rFonts w:ascii="Book Antiqua" w:hAnsi="Book Antiqua" w:cs="Times New Roman"/>
          <w:lang w:val="en-CA"/>
        </w:rPr>
        <w:t xml:space="preserve">physical function, </w:t>
      </w:r>
      <w:r w:rsidRPr="005613C5">
        <w:rPr>
          <w:rFonts w:ascii="Book Antiqua" w:hAnsi="Book Antiqua" w:cs="Times New Roman"/>
        </w:rPr>
        <w:t xml:space="preserve">pain, health related quality of life, mortality, </w:t>
      </w:r>
      <w:r w:rsidR="00CF4DB6" w:rsidRPr="005613C5">
        <w:rPr>
          <w:rFonts w:ascii="Book Antiqua" w:hAnsi="Book Antiqua" w:cs="Times New Roman"/>
        </w:rPr>
        <w:t xml:space="preserve">and </w:t>
      </w:r>
      <w:r w:rsidRPr="005613C5">
        <w:rPr>
          <w:rFonts w:ascii="Book Antiqua" w:hAnsi="Book Antiqua" w:cs="Times New Roman"/>
        </w:rPr>
        <w:t>complication and re-operation rate</w:t>
      </w:r>
      <w:r w:rsidR="00867BAF" w:rsidRPr="005613C5">
        <w:rPr>
          <w:rFonts w:ascii="Book Antiqua" w:hAnsi="Book Antiqua" w:cs="Times New Roman"/>
        </w:rPr>
        <w:t>s</w:t>
      </w:r>
      <w:r w:rsidRPr="005613C5">
        <w:rPr>
          <w:rFonts w:ascii="Book Antiqua" w:hAnsi="Book Antiqua" w:cs="Times New Roman"/>
          <w:lang w:val="en-CA"/>
        </w:rPr>
        <w:t xml:space="preserve">. </w:t>
      </w:r>
      <w:r w:rsidRPr="005613C5">
        <w:rPr>
          <w:rFonts w:ascii="Book Antiqua" w:hAnsi="Book Antiqua" w:cs="Times New Roman"/>
        </w:rPr>
        <w:t xml:space="preserve">Outcome measurements within the first 6 </w:t>
      </w:r>
      <w:proofErr w:type="spellStart"/>
      <w:r w:rsidRPr="005613C5">
        <w:rPr>
          <w:rFonts w:ascii="Book Antiqua" w:hAnsi="Book Antiqua" w:cs="Times New Roman"/>
        </w:rPr>
        <w:t>mo</w:t>
      </w:r>
      <w:proofErr w:type="spellEnd"/>
      <w:r w:rsidRPr="005613C5">
        <w:rPr>
          <w:rFonts w:ascii="Book Antiqua" w:hAnsi="Book Antiqua" w:cs="Times New Roman"/>
        </w:rPr>
        <w:t xml:space="preserve"> after the intervention were considered short term and measurements beyond 12 </w:t>
      </w:r>
      <w:proofErr w:type="spellStart"/>
      <w:r w:rsidRPr="005613C5">
        <w:rPr>
          <w:rFonts w:ascii="Book Antiqua" w:hAnsi="Book Antiqua" w:cs="Times New Roman"/>
        </w:rPr>
        <w:t>mo</w:t>
      </w:r>
      <w:proofErr w:type="spellEnd"/>
      <w:r w:rsidRPr="005613C5">
        <w:rPr>
          <w:rFonts w:ascii="Book Antiqua" w:hAnsi="Book Antiqua" w:cs="Times New Roman"/>
        </w:rPr>
        <w:t xml:space="preserve"> were considered long term.</w:t>
      </w:r>
      <w:r w:rsidR="005613C5">
        <w:rPr>
          <w:rFonts w:ascii="Book Antiqua" w:hAnsi="Book Antiqua" w:cs="Times New Roman"/>
        </w:rPr>
        <w:t xml:space="preserve"> </w:t>
      </w:r>
      <w:r w:rsidR="00CF4DB6" w:rsidRPr="005613C5">
        <w:rPr>
          <w:rFonts w:ascii="Book Antiqua" w:hAnsi="Book Antiqua" w:cs="Times New Roman"/>
        </w:rPr>
        <w:t xml:space="preserve">One reviewer independently completed data abstraction for each of the included </w:t>
      </w:r>
      <w:r w:rsidR="00C40001" w:rsidRPr="005613C5">
        <w:rPr>
          <w:rFonts w:ascii="Book Antiqua" w:hAnsi="Book Antiqua" w:cs="Times New Roman"/>
        </w:rPr>
        <w:t>trials</w:t>
      </w:r>
      <w:r w:rsidR="00CF4DB6" w:rsidRPr="005613C5">
        <w:rPr>
          <w:rFonts w:ascii="Book Antiqua" w:hAnsi="Book Antiqua" w:cs="Times New Roman"/>
        </w:rPr>
        <w:t xml:space="preserve"> and the second reviewer verified the data abstraction.</w:t>
      </w:r>
    </w:p>
    <w:p w14:paraId="3AC554EC" w14:textId="77777777" w:rsidR="00695219" w:rsidRDefault="00695219" w:rsidP="00D810AF">
      <w:pPr>
        <w:widowControl w:val="0"/>
        <w:adjustRightInd w:val="0"/>
        <w:snapToGrid w:val="0"/>
        <w:spacing w:line="360" w:lineRule="auto"/>
        <w:jc w:val="both"/>
        <w:rPr>
          <w:rFonts w:ascii="Book Antiqua" w:eastAsia="宋体" w:hAnsi="Book Antiqua" w:cs="Times New Roman"/>
          <w:i/>
          <w:lang w:eastAsia="zh-CN"/>
        </w:rPr>
      </w:pPr>
    </w:p>
    <w:p w14:paraId="02D175F2" w14:textId="77777777" w:rsidR="009F6BD1" w:rsidRPr="00695219" w:rsidRDefault="009F6BD1" w:rsidP="00D810AF">
      <w:pPr>
        <w:widowControl w:val="0"/>
        <w:adjustRightInd w:val="0"/>
        <w:snapToGrid w:val="0"/>
        <w:spacing w:line="360" w:lineRule="auto"/>
        <w:jc w:val="both"/>
        <w:rPr>
          <w:rFonts w:ascii="Book Antiqua" w:hAnsi="Book Antiqua" w:cs="Times New Roman"/>
          <w:b/>
          <w:i/>
        </w:rPr>
      </w:pPr>
      <w:r w:rsidRPr="00695219">
        <w:rPr>
          <w:rFonts w:ascii="Book Antiqua" w:hAnsi="Book Antiqua" w:cs="Times New Roman"/>
          <w:b/>
          <w:i/>
        </w:rPr>
        <w:t xml:space="preserve">Statistical analysis </w:t>
      </w:r>
    </w:p>
    <w:p w14:paraId="38A68368" w14:textId="494A84E4" w:rsidR="009F6BD1" w:rsidRPr="005613C5" w:rsidRDefault="009F6BD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Inter-observer difference</w:t>
      </w:r>
      <w:r w:rsidR="00867BAF" w:rsidRPr="005613C5">
        <w:rPr>
          <w:rFonts w:ascii="Book Antiqua" w:hAnsi="Book Antiqua" w:cs="Times New Roman"/>
        </w:rPr>
        <w:t>s</w:t>
      </w:r>
      <w:r w:rsidRPr="005613C5">
        <w:rPr>
          <w:rFonts w:ascii="Book Antiqua" w:hAnsi="Book Antiqua" w:cs="Times New Roman"/>
        </w:rPr>
        <w:t xml:space="preserve"> for study eligibility and risk of bias assessment were measured using Cohen’s kappa </w:t>
      </w:r>
      <w:proofErr w:type="gramStart"/>
      <w:r w:rsidRPr="005613C5">
        <w:rPr>
          <w:rFonts w:ascii="Book Antiqua" w:hAnsi="Book Antiqua" w:cs="Times New Roman"/>
        </w:rPr>
        <w:t>statistic</w:t>
      </w:r>
      <w:r w:rsidR="00695219" w:rsidRPr="005613C5">
        <w:rPr>
          <w:rFonts w:ascii="Book Antiqua" w:hAnsi="Book Antiqua" w:cs="Times New Roman"/>
          <w:vertAlign w:val="superscript"/>
        </w:rPr>
        <w:t>[</w:t>
      </w:r>
      <w:proofErr w:type="gramEnd"/>
      <w:r w:rsidR="00695219" w:rsidRPr="005613C5">
        <w:rPr>
          <w:rFonts w:ascii="Book Antiqua" w:hAnsi="Book Antiqua" w:cs="Times New Roman"/>
          <w:vertAlign w:val="superscript"/>
        </w:rPr>
        <w:t>17,18</w:t>
      </w:r>
      <w:r w:rsidR="00695219">
        <w:rPr>
          <w:rFonts w:ascii="Book Antiqua" w:eastAsia="宋体" w:hAnsi="Book Antiqua" w:cs="Times New Roman" w:hint="eastAsia"/>
          <w:vertAlign w:val="superscript"/>
          <w:lang w:eastAsia="zh-CN"/>
        </w:rPr>
        <w:t>]</w:t>
      </w:r>
      <w:r w:rsidRPr="005613C5">
        <w:rPr>
          <w:rFonts w:ascii="Book Antiqua" w:hAnsi="Book Antiqua" w:cs="Times New Roman"/>
        </w:rPr>
        <w:t xml:space="preserve">. The following criteria for the kappa values were set </w:t>
      </w:r>
      <w:r w:rsidR="00E36F62" w:rsidRPr="00695219">
        <w:rPr>
          <w:rFonts w:ascii="Book Antiqua" w:hAnsi="Book Antiqua" w:cs="Times New Roman"/>
        </w:rPr>
        <w:t>a priori</w:t>
      </w:r>
      <w:r w:rsidRPr="00695219">
        <w:rPr>
          <w:rFonts w:ascii="Book Antiqua" w:hAnsi="Book Antiqua" w:cs="Times New Roman"/>
        </w:rPr>
        <w:t>:</w:t>
      </w:r>
      <w:r w:rsidRPr="005613C5">
        <w:rPr>
          <w:rFonts w:ascii="Book Antiqua" w:hAnsi="Book Antiqua" w:cs="Times New Roman"/>
        </w:rPr>
        <w:t xml:space="preserve"> 0.40 to 0.59 reflects fair agreement, 0.60 to 0.75 reflects good agreement, and 0.75 and higher reflect</w:t>
      </w:r>
      <w:r w:rsidR="00867BAF" w:rsidRPr="005613C5">
        <w:rPr>
          <w:rFonts w:ascii="Book Antiqua" w:hAnsi="Book Antiqua" w:cs="Times New Roman"/>
        </w:rPr>
        <w:t>s</w:t>
      </w:r>
      <w:r w:rsidRPr="005613C5">
        <w:rPr>
          <w:rFonts w:ascii="Book Antiqua" w:hAnsi="Book Antiqua" w:cs="Times New Roman"/>
        </w:rPr>
        <w:t xml:space="preserve"> excellent </w:t>
      </w:r>
      <w:proofErr w:type="gramStart"/>
      <w:r w:rsidRPr="005613C5">
        <w:rPr>
          <w:rFonts w:ascii="Book Antiqua" w:hAnsi="Book Antiqua" w:cs="Times New Roman"/>
        </w:rPr>
        <w:t>agreement</w:t>
      </w:r>
      <w:r w:rsidR="00695219" w:rsidRPr="005613C5">
        <w:rPr>
          <w:rFonts w:ascii="Book Antiqua" w:hAnsi="Book Antiqua" w:cs="Times New Roman"/>
          <w:vertAlign w:val="superscript"/>
        </w:rPr>
        <w:t>[</w:t>
      </w:r>
      <w:proofErr w:type="gramEnd"/>
      <w:r w:rsidR="00695219" w:rsidRPr="005613C5">
        <w:rPr>
          <w:rFonts w:ascii="Book Antiqua" w:hAnsi="Book Antiqua" w:cs="Times New Roman"/>
          <w:vertAlign w:val="superscript"/>
        </w:rPr>
        <w:t>14,19]</w:t>
      </w:r>
      <w:r w:rsidRPr="005613C5">
        <w:rPr>
          <w:rFonts w:ascii="Book Antiqua" w:hAnsi="Book Antiqua" w:cs="Times New Roman"/>
        </w:rPr>
        <w:t>.</w:t>
      </w:r>
    </w:p>
    <w:p w14:paraId="670BF2FD" w14:textId="70507D6C" w:rsidR="009F6BD1" w:rsidRPr="005613C5" w:rsidRDefault="009F6BD1" w:rsidP="00695219">
      <w:pPr>
        <w:widowControl w:val="0"/>
        <w:adjustRightInd w:val="0"/>
        <w:snapToGrid w:val="0"/>
        <w:spacing w:line="360" w:lineRule="auto"/>
        <w:ind w:firstLineChars="100" w:firstLine="240"/>
        <w:jc w:val="both"/>
        <w:rPr>
          <w:rFonts w:ascii="Book Antiqua" w:hAnsi="Book Antiqua" w:cs="Times New Roman"/>
        </w:rPr>
      </w:pPr>
      <w:r w:rsidRPr="005613C5">
        <w:rPr>
          <w:rFonts w:ascii="Book Antiqua" w:hAnsi="Book Antiqua" w:cs="Times New Roman"/>
        </w:rPr>
        <w:t xml:space="preserve">Function, pain and health related quality of life were summarized using mean differences (MDs) or standardized mean differences (SMDs) when different instruments were used, and were weighted according to </w:t>
      </w:r>
      <w:r w:rsidR="00427BF6" w:rsidRPr="005613C5">
        <w:rPr>
          <w:rFonts w:ascii="Book Antiqua" w:hAnsi="Book Antiqua" w:cs="Times New Roman"/>
        </w:rPr>
        <w:t xml:space="preserve">the </w:t>
      </w:r>
      <w:r w:rsidRPr="005613C5">
        <w:rPr>
          <w:rFonts w:ascii="Book Antiqua" w:hAnsi="Book Antiqua" w:cs="Times New Roman"/>
        </w:rPr>
        <w:t>inverse variance</w:t>
      </w:r>
      <w:r w:rsidR="00427BF6" w:rsidRPr="005613C5">
        <w:rPr>
          <w:rFonts w:ascii="Book Antiqua" w:hAnsi="Book Antiqua" w:cs="Times New Roman"/>
        </w:rPr>
        <w:t xml:space="preserve"> method</w:t>
      </w:r>
      <w:r w:rsidRPr="005613C5">
        <w:rPr>
          <w:rFonts w:ascii="Book Antiqua" w:hAnsi="Book Antiqua" w:cs="Times New Roman"/>
        </w:rPr>
        <w:t>.</w:t>
      </w:r>
      <w:r w:rsidR="00BC3752" w:rsidRPr="005613C5">
        <w:rPr>
          <w:rFonts w:ascii="Book Antiqua" w:hAnsi="Book Antiqua" w:cs="Times New Roman"/>
          <w:vertAlign w:val="superscript"/>
        </w:rPr>
        <w:t>[20,21]</w:t>
      </w:r>
      <w:r w:rsidRPr="005613C5">
        <w:rPr>
          <w:rFonts w:ascii="Book Antiqua" w:hAnsi="Book Antiqua" w:cs="Times New Roman"/>
        </w:rPr>
        <w:t xml:space="preserve"> Missing </w:t>
      </w:r>
      <w:r w:rsidR="009E5E22">
        <w:rPr>
          <w:rFonts w:ascii="Book Antiqua" w:hAnsi="Book Antiqua" w:cs="Times New Roman"/>
        </w:rPr>
        <w:t>SDs</w:t>
      </w:r>
      <w:r w:rsidR="00427BF6" w:rsidRPr="005613C5">
        <w:rPr>
          <w:rFonts w:ascii="Book Antiqua" w:hAnsi="Book Antiqua" w:cs="Times New Roman"/>
        </w:rPr>
        <w:t xml:space="preserve"> </w:t>
      </w:r>
      <w:r w:rsidRPr="005613C5">
        <w:rPr>
          <w:rFonts w:ascii="Book Antiqua" w:hAnsi="Book Antiqua" w:cs="Times New Roman"/>
        </w:rPr>
        <w:t xml:space="preserve">were derived from </w:t>
      </w:r>
      <w:r w:rsidR="00427BF6" w:rsidRPr="005613C5">
        <w:rPr>
          <w:rFonts w:ascii="Book Antiqua" w:hAnsi="Book Antiqua" w:cs="Times New Roman"/>
        </w:rPr>
        <w:t xml:space="preserve">CIs </w:t>
      </w:r>
      <w:r w:rsidR="009E5E22">
        <w:rPr>
          <w:rFonts w:ascii="Book Antiqua" w:hAnsi="Book Antiqua" w:cs="Times New Roman"/>
        </w:rPr>
        <w:t>and</w:t>
      </w:r>
      <w:r w:rsidR="009E5E22">
        <w:rPr>
          <w:rFonts w:ascii="Book Antiqua" w:eastAsia="宋体" w:hAnsi="Book Antiqua" w:cs="Times New Roman" w:hint="eastAsia"/>
          <w:lang w:eastAsia="zh-CN"/>
        </w:rPr>
        <w:t xml:space="preserve"> </w:t>
      </w:r>
      <w:r w:rsidR="009E5E22" w:rsidRPr="009E5E22">
        <w:rPr>
          <w:rFonts w:ascii="Book Antiqua" w:eastAsia="宋体" w:hAnsi="Book Antiqua" w:cs="Times New Roman" w:hint="eastAsia"/>
          <w:i/>
          <w:lang w:eastAsia="zh-CN"/>
        </w:rPr>
        <w:t>P</w:t>
      </w:r>
      <w:r w:rsidR="009E5E22">
        <w:rPr>
          <w:rFonts w:ascii="Book Antiqua" w:eastAsia="宋体" w:hAnsi="Book Antiqua" w:cs="Times New Roman" w:hint="eastAsia"/>
          <w:lang w:eastAsia="zh-CN"/>
        </w:rPr>
        <w:t xml:space="preserve"> </w:t>
      </w:r>
      <w:r w:rsidRPr="005613C5">
        <w:rPr>
          <w:rFonts w:ascii="Book Antiqua" w:hAnsi="Book Antiqua" w:cs="Times New Roman"/>
        </w:rPr>
        <w:t>values</w:t>
      </w:r>
      <w:r w:rsidR="009E5E22" w:rsidRPr="005613C5">
        <w:rPr>
          <w:rFonts w:ascii="Book Antiqua" w:hAnsi="Book Antiqua" w:cs="Times New Roman"/>
          <w:vertAlign w:val="superscript"/>
        </w:rPr>
        <w:t>[22,23]</w:t>
      </w:r>
      <w:r w:rsidRPr="005613C5">
        <w:rPr>
          <w:rFonts w:ascii="Book Antiqua" w:hAnsi="Book Antiqua" w:cs="Times New Roman"/>
        </w:rPr>
        <w:t>. Mortality and re-operation rate were summarized using risk ratios calculated using the Mantel-</w:t>
      </w:r>
      <w:proofErr w:type="spellStart"/>
      <w:r w:rsidRPr="005613C5">
        <w:rPr>
          <w:rFonts w:ascii="Book Antiqua" w:hAnsi="Book Antiqua" w:cs="Times New Roman"/>
        </w:rPr>
        <w:t>Haenszel</w:t>
      </w:r>
      <w:proofErr w:type="spellEnd"/>
      <w:r w:rsidRPr="005613C5">
        <w:rPr>
          <w:rFonts w:ascii="Book Antiqua" w:hAnsi="Book Antiqua" w:cs="Times New Roman"/>
        </w:rPr>
        <w:t xml:space="preserve"> </w:t>
      </w:r>
      <w:proofErr w:type="gramStart"/>
      <w:r w:rsidRPr="005613C5">
        <w:rPr>
          <w:rFonts w:ascii="Book Antiqua" w:hAnsi="Book Antiqua" w:cs="Times New Roman"/>
        </w:rPr>
        <w:t>method</w:t>
      </w:r>
      <w:r w:rsidR="009E5E22" w:rsidRPr="005613C5">
        <w:rPr>
          <w:rFonts w:ascii="Book Antiqua" w:hAnsi="Book Antiqua" w:cs="Times New Roman"/>
          <w:vertAlign w:val="superscript"/>
        </w:rPr>
        <w:t>[</w:t>
      </w:r>
      <w:proofErr w:type="gramEnd"/>
      <w:r w:rsidR="009E5E22" w:rsidRPr="005613C5">
        <w:rPr>
          <w:rFonts w:ascii="Book Antiqua" w:hAnsi="Book Antiqua" w:cs="Times New Roman"/>
          <w:vertAlign w:val="superscript"/>
        </w:rPr>
        <w:t>14]</w:t>
      </w:r>
      <w:r w:rsidRPr="005613C5">
        <w:rPr>
          <w:rFonts w:ascii="Book Antiqua" w:hAnsi="Book Antiqua" w:cs="Times New Roman"/>
        </w:rPr>
        <w:t>. All comparisons were made for surgical fixation</w:t>
      </w:r>
      <w:r w:rsidRPr="009E5E22">
        <w:rPr>
          <w:rFonts w:ascii="Book Antiqua" w:hAnsi="Book Antiqua" w:cs="Times New Roman"/>
          <w:i/>
        </w:rPr>
        <w:t xml:space="preserve"> vs </w:t>
      </w:r>
      <w:r w:rsidRPr="005613C5">
        <w:rPr>
          <w:rFonts w:ascii="Book Antiqua" w:hAnsi="Book Antiqua" w:cs="Times New Roman"/>
        </w:rPr>
        <w:t>non-operative management; therefore, positive pooled estimates represent higher outcomes in the operative group. All tests for statistical significance were two tailed, and a</w:t>
      </w:r>
      <w:r w:rsidRPr="009E5E22">
        <w:rPr>
          <w:rFonts w:ascii="Book Antiqua" w:hAnsi="Book Antiqua" w:cs="Times New Roman"/>
          <w:i/>
        </w:rPr>
        <w:t xml:space="preserve"> </w:t>
      </w:r>
      <w:r w:rsidR="009E5E22" w:rsidRPr="009E5E22">
        <w:rPr>
          <w:rFonts w:ascii="Book Antiqua" w:eastAsia="宋体" w:hAnsi="Book Antiqua" w:cs="Times New Roman" w:hint="eastAsia"/>
          <w:i/>
          <w:lang w:eastAsia="zh-CN"/>
        </w:rPr>
        <w:t>P</w:t>
      </w:r>
      <w:r w:rsidR="009E5E22">
        <w:rPr>
          <w:rFonts w:ascii="Book Antiqua" w:eastAsia="宋体" w:hAnsi="Book Antiqua" w:cs="Times New Roman" w:hint="eastAsia"/>
          <w:lang w:eastAsia="zh-CN"/>
        </w:rPr>
        <w:t xml:space="preserve"> </w:t>
      </w:r>
      <w:r w:rsidRPr="005613C5">
        <w:rPr>
          <w:rFonts w:ascii="Book Antiqua" w:hAnsi="Book Antiqua" w:cs="Times New Roman"/>
        </w:rPr>
        <w:t xml:space="preserve">value of 0.05 or less was considered significant. </w:t>
      </w:r>
    </w:p>
    <w:p w14:paraId="5075CC52" w14:textId="1E7D3672" w:rsidR="009F6BD1" w:rsidRPr="005613C5" w:rsidRDefault="009F6BD1" w:rsidP="009E5E22">
      <w:pPr>
        <w:widowControl w:val="0"/>
        <w:adjustRightInd w:val="0"/>
        <w:snapToGrid w:val="0"/>
        <w:spacing w:line="360" w:lineRule="auto"/>
        <w:ind w:firstLineChars="100" w:firstLine="240"/>
        <w:jc w:val="both"/>
        <w:rPr>
          <w:rFonts w:ascii="Book Antiqua" w:hAnsi="Book Antiqua" w:cs="Times New Roman"/>
        </w:rPr>
      </w:pPr>
      <w:r w:rsidRPr="005613C5">
        <w:rPr>
          <w:rFonts w:ascii="Book Antiqua" w:hAnsi="Book Antiqua" w:cs="Times New Roman"/>
        </w:rPr>
        <w:t>Heterogeneity was measured using the I</w:t>
      </w:r>
      <w:r w:rsidRPr="005613C5">
        <w:rPr>
          <w:rFonts w:ascii="Book Antiqua" w:hAnsi="Book Antiqua" w:cs="Times New Roman"/>
          <w:vertAlign w:val="superscript"/>
        </w:rPr>
        <w:t>2</w:t>
      </w:r>
      <w:r w:rsidRPr="005613C5">
        <w:rPr>
          <w:rFonts w:ascii="Book Antiqua" w:hAnsi="Book Antiqua" w:cs="Times New Roman"/>
        </w:rPr>
        <w:t xml:space="preserve"> </w:t>
      </w:r>
      <w:proofErr w:type="gramStart"/>
      <w:r w:rsidRPr="005613C5">
        <w:rPr>
          <w:rFonts w:ascii="Book Antiqua" w:hAnsi="Book Antiqua" w:cs="Times New Roman"/>
        </w:rPr>
        <w:t>statistic</w:t>
      </w:r>
      <w:r w:rsidR="009E5E22" w:rsidRPr="005613C5">
        <w:rPr>
          <w:rFonts w:ascii="Book Antiqua" w:hAnsi="Book Antiqua" w:cs="Times New Roman"/>
          <w:vertAlign w:val="superscript"/>
        </w:rPr>
        <w:t>[</w:t>
      </w:r>
      <w:proofErr w:type="gramEnd"/>
      <w:r w:rsidR="009E5E22" w:rsidRPr="005613C5">
        <w:rPr>
          <w:rFonts w:ascii="Book Antiqua" w:hAnsi="Book Antiqua" w:cs="Times New Roman"/>
          <w:vertAlign w:val="superscript"/>
        </w:rPr>
        <w:t>14]</w:t>
      </w:r>
      <w:r w:rsidRPr="005613C5">
        <w:rPr>
          <w:rFonts w:ascii="Book Antiqua" w:hAnsi="Book Antiqua" w:cs="Times New Roman"/>
        </w:rPr>
        <w:t>.</w:t>
      </w:r>
      <w:r w:rsidR="00BC3752" w:rsidRPr="005613C5">
        <w:rPr>
          <w:rFonts w:ascii="Book Antiqua" w:hAnsi="Book Antiqua" w:cs="Times New Roman"/>
          <w:vertAlign w:val="superscript"/>
        </w:rPr>
        <w:t xml:space="preserve"> </w:t>
      </w:r>
      <w:r w:rsidR="00427BF6" w:rsidRPr="005613C5">
        <w:rPr>
          <w:rFonts w:ascii="Book Antiqua" w:hAnsi="Book Antiqua" w:cs="Times New Roman"/>
        </w:rPr>
        <w:t>Surgical technique</w:t>
      </w:r>
      <w:r w:rsidR="006F1AA2" w:rsidRPr="005613C5">
        <w:rPr>
          <w:rFonts w:ascii="Book Antiqua" w:hAnsi="Book Antiqua" w:cs="Times New Roman"/>
        </w:rPr>
        <w:t xml:space="preserve"> was defined as an </w:t>
      </w:r>
      <w:r w:rsidR="00E36F62" w:rsidRPr="009E5E22">
        <w:rPr>
          <w:rFonts w:ascii="Book Antiqua" w:hAnsi="Book Antiqua" w:cs="Times New Roman"/>
        </w:rPr>
        <w:t>a priori</w:t>
      </w:r>
      <w:r w:rsidRPr="009E5E22">
        <w:rPr>
          <w:rFonts w:ascii="Book Antiqua" w:hAnsi="Book Antiqua" w:cs="Times New Roman"/>
        </w:rPr>
        <w:t xml:space="preserve"> </w:t>
      </w:r>
      <w:r w:rsidRPr="005613C5">
        <w:rPr>
          <w:rFonts w:ascii="Book Antiqua" w:hAnsi="Book Antiqua" w:cs="Times New Roman"/>
        </w:rPr>
        <w:t xml:space="preserve">subgroup hypothesis to explain </w:t>
      </w:r>
      <w:r w:rsidR="006F1AA2" w:rsidRPr="005613C5">
        <w:rPr>
          <w:rFonts w:ascii="Book Antiqua" w:hAnsi="Book Antiqua" w:cs="Times New Roman"/>
        </w:rPr>
        <w:t xml:space="preserve">potential </w:t>
      </w:r>
      <w:r w:rsidRPr="005613C5">
        <w:rPr>
          <w:rFonts w:ascii="Book Antiqua" w:hAnsi="Book Antiqua" w:cs="Times New Roman"/>
        </w:rPr>
        <w:t>heterogeneity</w:t>
      </w:r>
      <w:r w:rsidR="006F1AA2" w:rsidRPr="005613C5">
        <w:rPr>
          <w:rFonts w:ascii="Book Antiqua" w:hAnsi="Book Antiqua" w:cs="Times New Roman"/>
        </w:rPr>
        <w:t>.</w:t>
      </w:r>
      <w:r w:rsidRPr="005613C5">
        <w:rPr>
          <w:rFonts w:ascii="Book Antiqua" w:hAnsi="Book Antiqua" w:cs="Times New Roman"/>
        </w:rPr>
        <w:t xml:space="preserve"> </w:t>
      </w:r>
      <w:r w:rsidRPr="005613C5">
        <w:rPr>
          <w:rFonts w:ascii="Book Antiqua" w:eastAsia="Times New Roman" w:hAnsi="Book Antiqua" w:cs="Times New Roman"/>
        </w:rPr>
        <w:t xml:space="preserve">Sensitivity </w:t>
      </w:r>
      <w:r w:rsidR="00427BF6" w:rsidRPr="005613C5">
        <w:rPr>
          <w:rFonts w:ascii="Book Antiqua" w:eastAsia="Times New Roman" w:hAnsi="Book Antiqua" w:cs="Times New Roman"/>
        </w:rPr>
        <w:t xml:space="preserve">analyses were </w:t>
      </w:r>
      <w:r w:rsidRPr="005613C5">
        <w:rPr>
          <w:rFonts w:ascii="Book Antiqua" w:eastAsia="Times New Roman" w:hAnsi="Book Antiqua" w:cs="Times New Roman"/>
        </w:rPr>
        <w:t xml:space="preserve">conducted to test the effect of excluding outdated </w:t>
      </w:r>
      <w:r w:rsidRPr="005613C5">
        <w:rPr>
          <w:rFonts w:ascii="Book Antiqua" w:eastAsia="Times New Roman" w:hAnsi="Book Antiqua" w:cs="Times New Roman"/>
        </w:rPr>
        <w:lastRenderedPageBreak/>
        <w:t xml:space="preserve">surgical </w:t>
      </w:r>
      <w:r w:rsidR="00427BF6" w:rsidRPr="005613C5">
        <w:rPr>
          <w:rFonts w:ascii="Book Antiqua" w:eastAsia="Times New Roman" w:hAnsi="Book Antiqua" w:cs="Times New Roman"/>
        </w:rPr>
        <w:t>methods</w:t>
      </w:r>
      <w:r w:rsidRPr="005613C5">
        <w:rPr>
          <w:rFonts w:ascii="Book Antiqua" w:eastAsia="Times New Roman" w:hAnsi="Book Antiqua" w:cs="Times New Roman"/>
        </w:rPr>
        <w:t xml:space="preserve">, and </w:t>
      </w:r>
      <w:r w:rsidR="0097250A" w:rsidRPr="005613C5">
        <w:rPr>
          <w:rFonts w:ascii="Book Antiqua" w:eastAsia="Times New Roman" w:hAnsi="Book Antiqua" w:cs="Times New Roman"/>
        </w:rPr>
        <w:t>to compare</w:t>
      </w:r>
      <w:r w:rsidRPr="005613C5">
        <w:rPr>
          <w:rFonts w:ascii="Book Antiqua" w:eastAsia="Times New Roman" w:hAnsi="Book Antiqua" w:cs="Times New Roman"/>
        </w:rPr>
        <w:t xml:space="preserve"> </w:t>
      </w:r>
      <w:r w:rsidR="00C40001" w:rsidRPr="005613C5">
        <w:rPr>
          <w:rFonts w:ascii="Book Antiqua" w:eastAsia="Times New Roman" w:hAnsi="Book Antiqua" w:cs="Times New Roman"/>
        </w:rPr>
        <w:t>open reduction and internal fixation (</w:t>
      </w:r>
      <w:r w:rsidRPr="005613C5">
        <w:rPr>
          <w:rFonts w:ascii="Book Antiqua" w:eastAsia="Times New Roman" w:hAnsi="Book Antiqua" w:cs="Times New Roman"/>
        </w:rPr>
        <w:t>ORIF</w:t>
      </w:r>
      <w:r w:rsidR="00C40001" w:rsidRPr="005613C5">
        <w:rPr>
          <w:rFonts w:ascii="Book Antiqua" w:eastAsia="Times New Roman" w:hAnsi="Book Antiqua" w:cs="Times New Roman"/>
        </w:rPr>
        <w:t>)</w:t>
      </w:r>
      <w:r w:rsidRPr="005613C5">
        <w:rPr>
          <w:rFonts w:ascii="Book Antiqua" w:eastAsia="Times New Roman" w:hAnsi="Book Antiqua" w:cs="Times New Roman"/>
        </w:rPr>
        <w:t xml:space="preserve"> trials or hemi</w:t>
      </w:r>
      <w:r w:rsidR="00C40001" w:rsidRPr="005613C5">
        <w:rPr>
          <w:rFonts w:ascii="Book Antiqua" w:eastAsia="Times New Roman" w:hAnsi="Book Antiqua" w:cs="Times New Roman"/>
        </w:rPr>
        <w:t>-</w:t>
      </w:r>
      <w:r w:rsidRPr="005613C5">
        <w:rPr>
          <w:rFonts w:ascii="Book Antiqua" w:eastAsia="Times New Roman" w:hAnsi="Book Antiqua" w:cs="Times New Roman"/>
        </w:rPr>
        <w:t>arthroplasty trials alone.</w:t>
      </w:r>
      <w:r w:rsidRPr="005613C5">
        <w:rPr>
          <w:rFonts w:ascii="Book Antiqua" w:hAnsi="Book Antiqua" w:cs="Times New Roman"/>
        </w:rPr>
        <w:t xml:space="preserve"> Publication bias was assessed by generating a funnel plot for studies measuring long-term </w:t>
      </w:r>
      <w:proofErr w:type="gramStart"/>
      <w:r w:rsidRPr="005613C5">
        <w:rPr>
          <w:rFonts w:ascii="Book Antiqua" w:hAnsi="Book Antiqua" w:cs="Times New Roman"/>
        </w:rPr>
        <w:t>function</w:t>
      </w:r>
      <w:r w:rsidR="009E5E22" w:rsidRPr="005613C5">
        <w:rPr>
          <w:rFonts w:ascii="Book Antiqua" w:hAnsi="Book Antiqua" w:cs="Times New Roman"/>
          <w:vertAlign w:val="superscript"/>
        </w:rPr>
        <w:t>[</w:t>
      </w:r>
      <w:proofErr w:type="gramEnd"/>
      <w:r w:rsidR="009E5E22" w:rsidRPr="005613C5">
        <w:rPr>
          <w:rFonts w:ascii="Book Antiqua" w:hAnsi="Book Antiqua" w:cs="Times New Roman"/>
          <w:vertAlign w:val="superscript"/>
        </w:rPr>
        <w:t>14]</w:t>
      </w:r>
      <w:r w:rsidRPr="005613C5">
        <w:rPr>
          <w:rFonts w:ascii="Book Antiqua" w:hAnsi="Book Antiqua" w:cs="Times New Roman"/>
        </w:rPr>
        <w:t xml:space="preserve">. Outcomes were pooled using the fixed-effects model and if heterogeneity exceeded 40%, </w:t>
      </w:r>
      <w:r w:rsidR="00427BF6" w:rsidRPr="005613C5">
        <w:rPr>
          <w:rFonts w:ascii="Book Antiqua" w:hAnsi="Book Antiqua" w:cs="Times New Roman"/>
        </w:rPr>
        <w:t xml:space="preserve">the </w:t>
      </w:r>
      <w:r w:rsidRPr="005613C5">
        <w:rPr>
          <w:rFonts w:ascii="Book Antiqua" w:hAnsi="Book Antiqua" w:cs="Times New Roman"/>
        </w:rPr>
        <w:t xml:space="preserve">random-effects model was used. Funnel plot and forest plots were generated using Review Manger 5.2. </w:t>
      </w:r>
    </w:p>
    <w:p w14:paraId="0D033D50" w14:textId="77777777" w:rsidR="009E5E22" w:rsidRDefault="009E5E22" w:rsidP="00D810AF">
      <w:pPr>
        <w:widowControl w:val="0"/>
        <w:adjustRightInd w:val="0"/>
        <w:snapToGrid w:val="0"/>
        <w:spacing w:line="360" w:lineRule="auto"/>
        <w:jc w:val="both"/>
        <w:rPr>
          <w:rFonts w:ascii="Book Antiqua" w:eastAsia="宋体" w:hAnsi="Book Antiqua" w:cs="Times New Roman"/>
          <w:b/>
          <w:lang w:eastAsia="zh-CN"/>
        </w:rPr>
      </w:pPr>
    </w:p>
    <w:p w14:paraId="522C3BA8" w14:textId="449E6E88" w:rsidR="009F6BD1" w:rsidRPr="005613C5" w:rsidRDefault="009F6BD1" w:rsidP="00D810AF">
      <w:pPr>
        <w:widowControl w:val="0"/>
        <w:adjustRightInd w:val="0"/>
        <w:snapToGrid w:val="0"/>
        <w:spacing w:line="360" w:lineRule="auto"/>
        <w:jc w:val="both"/>
        <w:rPr>
          <w:rFonts w:ascii="Book Antiqua" w:hAnsi="Book Antiqua" w:cs="Times New Roman"/>
          <w:b/>
        </w:rPr>
      </w:pPr>
      <w:r w:rsidRPr="005613C5">
        <w:rPr>
          <w:rFonts w:ascii="Book Antiqua" w:hAnsi="Book Antiqua" w:cs="Times New Roman"/>
          <w:b/>
        </w:rPr>
        <w:t>RESULTS</w:t>
      </w:r>
    </w:p>
    <w:p w14:paraId="05F97C05" w14:textId="77777777" w:rsidR="009F6BD1" w:rsidRPr="009E5E22" w:rsidRDefault="009F6BD1" w:rsidP="00D810AF">
      <w:pPr>
        <w:widowControl w:val="0"/>
        <w:adjustRightInd w:val="0"/>
        <w:snapToGrid w:val="0"/>
        <w:spacing w:line="360" w:lineRule="auto"/>
        <w:jc w:val="both"/>
        <w:rPr>
          <w:rFonts w:ascii="Book Antiqua" w:hAnsi="Book Antiqua" w:cs="Times New Roman"/>
          <w:b/>
          <w:i/>
        </w:rPr>
      </w:pPr>
      <w:r w:rsidRPr="009E5E22">
        <w:rPr>
          <w:rFonts w:ascii="Book Antiqua" w:hAnsi="Book Antiqua" w:cs="Times New Roman"/>
          <w:b/>
          <w:i/>
        </w:rPr>
        <w:t>Study selection</w:t>
      </w:r>
    </w:p>
    <w:p w14:paraId="4F177314" w14:textId="63474E8A" w:rsidR="0029530E" w:rsidRPr="005613C5" w:rsidRDefault="00CF4DB6"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 xml:space="preserve">Our literature search identified </w:t>
      </w:r>
      <w:r w:rsidR="009E5E22">
        <w:rPr>
          <w:rFonts w:ascii="Book Antiqua" w:hAnsi="Book Antiqua" w:cs="Times New Roman"/>
        </w:rPr>
        <w:t>6</w:t>
      </w:r>
      <w:r w:rsidR="009F6BD1" w:rsidRPr="005613C5">
        <w:rPr>
          <w:rFonts w:ascii="Book Antiqua" w:hAnsi="Book Antiqua" w:cs="Times New Roman"/>
        </w:rPr>
        <w:t xml:space="preserve">473 </w:t>
      </w:r>
      <w:r w:rsidRPr="005613C5">
        <w:rPr>
          <w:rFonts w:ascii="Book Antiqua" w:hAnsi="Book Antiqua" w:cs="Times New Roman"/>
        </w:rPr>
        <w:t>titles for consideration for inclusion in this review</w:t>
      </w:r>
      <w:r w:rsidR="009F6BD1" w:rsidRPr="005613C5">
        <w:rPr>
          <w:rFonts w:ascii="Book Antiqua" w:hAnsi="Book Antiqua" w:cs="Times New Roman"/>
        </w:rPr>
        <w:t>. Agreement between reviewers for title and abstract eligibility was excellent (kappa= 1.0). Fourteen full-text articles were assessed for eligibility. Six randomized controlled trial</w:t>
      </w:r>
      <w:r w:rsidR="00C40001" w:rsidRPr="005613C5">
        <w:rPr>
          <w:rFonts w:ascii="Book Antiqua" w:hAnsi="Book Antiqua" w:cs="Times New Roman"/>
        </w:rPr>
        <w:t>s</w:t>
      </w:r>
      <w:r w:rsidR="009F6BD1" w:rsidRPr="005613C5">
        <w:rPr>
          <w:rFonts w:ascii="Book Antiqua" w:hAnsi="Book Antiqua" w:cs="Times New Roman"/>
        </w:rPr>
        <w:t xml:space="preserve"> (</w:t>
      </w:r>
      <w:r w:rsidR="009F6BD1" w:rsidRPr="009E5E22">
        <w:rPr>
          <w:rFonts w:ascii="Book Antiqua" w:hAnsi="Book Antiqua" w:cs="Times New Roman"/>
          <w:i/>
        </w:rPr>
        <w:t>n</w:t>
      </w:r>
      <w:r w:rsidR="009E5E22">
        <w:rPr>
          <w:rFonts w:ascii="Book Antiqua" w:eastAsia="宋体" w:hAnsi="Book Antiqua" w:cs="Times New Roman" w:hint="eastAsia"/>
          <w:lang w:eastAsia="zh-CN"/>
        </w:rPr>
        <w:t xml:space="preserve"> </w:t>
      </w:r>
      <w:r w:rsidR="009F6BD1" w:rsidRPr="005613C5">
        <w:rPr>
          <w:rFonts w:ascii="Book Antiqua" w:hAnsi="Book Antiqua" w:cs="Times New Roman"/>
        </w:rPr>
        <w:t>=</w:t>
      </w:r>
      <w:r w:rsidR="009E5E22">
        <w:rPr>
          <w:rFonts w:ascii="Book Antiqua" w:eastAsia="宋体" w:hAnsi="Book Antiqua" w:cs="Times New Roman" w:hint="eastAsia"/>
          <w:lang w:eastAsia="zh-CN"/>
        </w:rPr>
        <w:t xml:space="preserve"> </w:t>
      </w:r>
      <w:r w:rsidR="009F6BD1" w:rsidRPr="005613C5">
        <w:rPr>
          <w:rFonts w:ascii="Book Antiqua" w:hAnsi="Book Antiqua" w:cs="Times New Roman"/>
        </w:rPr>
        <w:t xml:space="preserve">287) met the eligibility criteria and </w:t>
      </w:r>
      <w:r w:rsidR="00C40001" w:rsidRPr="005613C5">
        <w:rPr>
          <w:rFonts w:ascii="Book Antiqua" w:hAnsi="Book Antiqua" w:cs="Times New Roman"/>
        </w:rPr>
        <w:t xml:space="preserve">are </w:t>
      </w:r>
      <w:r w:rsidR="009F6BD1" w:rsidRPr="005613C5">
        <w:rPr>
          <w:rFonts w:ascii="Book Antiqua" w:hAnsi="Book Antiqua" w:cs="Times New Roman"/>
        </w:rPr>
        <w:t xml:space="preserve">included </w:t>
      </w:r>
      <w:r w:rsidR="00C40001" w:rsidRPr="005613C5">
        <w:rPr>
          <w:rFonts w:ascii="Book Antiqua" w:hAnsi="Book Antiqua" w:cs="Times New Roman"/>
        </w:rPr>
        <w:t>in this review</w:t>
      </w:r>
      <w:r w:rsidR="009F6BD1" w:rsidRPr="005613C5">
        <w:rPr>
          <w:rFonts w:ascii="Book Antiqua" w:hAnsi="Book Antiqua" w:cs="Times New Roman"/>
        </w:rPr>
        <w:t xml:space="preserve"> </w:t>
      </w:r>
      <w:r w:rsidR="009F6BD1" w:rsidRPr="009E5E22">
        <w:rPr>
          <w:rFonts w:ascii="Book Antiqua" w:hAnsi="Book Antiqua" w:cs="Times New Roman"/>
        </w:rPr>
        <w:t xml:space="preserve">(Figure 1). </w:t>
      </w:r>
    </w:p>
    <w:p w14:paraId="419CE444" w14:textId="77777777" w:rsidR="009E5E22" w:rsidRDefault="009E5E22" w:rsidP="00D810AF">
      <w:pPr>
        <w:widowControl w:val="0"/>
        <w:adjustRightInd w:val="0"/>
        <w:snapToGrid w:val="0"/>
        <w:spacing w:line="360" w:lineRule="auto"/>
        <w:jc w:val="both"/>
        <w:rPr>
          <w:rFonts w:ascii="Book Antiqua" w:eastAsia="宋体" w:hAnsi="Book Antiqua" w:cs="Times New Roman"/>
          <w:i/>
          <w:lang w:eastAsia="zh-CN"/>
        </w:rPr>
      </w:pPr>
    </w:p>
    <w:p w14:paraId="51A6A6FF" w14:textId="77777777" w:rsidR="009F6BD1" w:rsidRPr="009E5E22" w:rsidRDefault="009F6BD1" w:rsidP="00D810AF">
      <w:pPr>
        <w:widowControl w:val="0"/>
        <w:adjustRightInd w:val="0"/>
        <w:snapToGrid w:val="0"/>
        <w:spacing w:line="360" w:lineRule="auto"/>
        <w:jc w:val="both"/>
        <w:rPr>
          <w:rFonts w:ascii="Book Antiqua" w:hAnsi="Book Antiqua" w:cs="Times New Roman"/>
          <w:b/>
          <w:i/>
        </w:rPr>
      </w:pPr>
      <w:r w:rsidRPr="009E5E22">
        <w:rPr>
          <w:rFonts w:ascii="Book Antiqua" w:hAnsi="Book Antiqua" w:cs="Times New Roman"/>
          <w:b/>
          <w:i/>
        </w:rPr>
        <w:t>Study characteristics</w:t>
      </w:r>
    </w:p>
    <w:p w14:paraId="01617196" w14:textId="012FB222" w:rsidR="00CF4DB6" w:rsidRPr="005613C5" w:rsidRDefault="009F6BD1" w:rsidP="00D810AF">
      <w:pPr>
        <w:widowControl w:val="0"/>
        <w:adjustRightInd w:val="0"/>
        <w:snapToGrid w:val="0"/>
        <w:spacing w:line="360" w:lineRule="auto"/>
        <w:jc w:val="both"/>
        <w:rPr>
          <w:rFonts w:ascii="Book Antiqua" w:hAnsi="Book Antiqua" w:cs="Times New Roman"/>
          <w:color w:val="000000"/>
        </w:rPr>
      </w:pPr>
      <w:r w:rsidRPr="005613C5">
        <w:rPr>
          <w:rFonts w:ascii="Book Antiqua" w:hAnsi="Book Antiqua" w:cs="Times New Roman"/>
        </w:rPr>
        <w:t xml:space="preserve">All included trials were published between 1984 and 2012 </w:t>
      </w:r>
      <w:r w:rsidRPr="009E5E22">
        <w:rPr>
          <w:rFonts w:ascii="Book Antiqua" w:hAnsi="Book Antiqua" w:cs="Times New Roman"/>
        </w:rPr>
        <w:t xml:space="preserve">(Table </w:t>
      </w:r>
      <w:r w:rsidR="0037434A" w:rsidRPr="009E5E22">
        <w:rPr>
          <w:rFonts w:ascii="Book Antiqua" w:hAnsi="Book Antiqua" w:cs="Times New Roman"/>
        </w:rPr>
        <w:t>1</w:t>
      </w:r>
      <w:r w:rsidRPr="009E5E22">
        <w:rPr>
          <w:rFonts w:ascii="Book Antiqua" w:hAnsi="Book Antiqua" w:cs="Times New Roman"/>
        </w:rPr>
        <w:t>)</w:t>
      </w:r>
      <w:r w:rsidR="009E5E22" w:rsidRPr="005613C5">
        <w:rPr>
          <w:rFonts w:ascii="Book Antiqua" w:hAnsi="Book Antiqua" w:cs="Times New Roman"/>
          <w:vertAlign w:val="superscript"/>
        </w:rPr>
        <w:t>[24-29]</w:t>
      </w:r>
      <w:r w:rsidRPr="005613C5">
        <w:rPr>
          <w:rFonts w:ascii="Book Antiqua" w:hAnsi="Book Antiqua" w:cs="Times New Roman"/>
        </w:rPr>
        <w:t>.</w:t>
      </w:r>
      <w:r w:rsidRPr="005613C5">
        <w:rPr>
          <w:rFonts w:ascii="Book Antiqua" w:hAnsi="Book Antiqua" w:cs="Times New Roman"/>
          <w:b/>
        </w:rPr>
        <w:t xml:space="preserve"> </w:t>
      </w:r>
      <w:r w:rsidR="00C40001" w:rsidRPr="005613C5">
        <w:rPr>
          <w:rFonts w:ascii="Book Antiqua" w:hAnsi="Book Antiqua" w:cs="Times New Roman"/>
          <w:color w:val="000000"/>
        </w:rPr>
        <w:t>All of the trials were conducted in Europe</w:t>
      </w:r>
      <w:r w:rsidR="00987895" w:rsidRPr="005613C5">
        <w:rPr>
          <w:rFonts w:ascii="Book Antiqua" w:hAnsi="Book Antiqua" w:cs="Times New Roman"/>
          <w:color w:val="000000"/>
        </w:rPr>
        <w:t xml:space="preserve"> across </w:t>
      </w:r>
      <w:r w:rsidR="004F7A3B" w:rsidRPr="005613C5">
        <w:rPr>
          <w:rFonts w:ascii="Book Antiqua" w:hAnsi="Book Antiqua" w:cs="Times New Roman"/>
          <w:color w:val="000000"/>
        </w:rPr>
        <w:t xml:space="preserve">four </w:t>
      </w:r>
      <w:r w:rsidR="00987895" w:rsidRPr="005613C5">
        <w:rPr>
          <w:rFonts w:ascii="Book Antiqua" w:hAnsi="Book Antiqua" w:cs="Times New Roman"/>
          <w:color w:val="000000"/>
        </w:rPr>
        <w:t xml:space="preserve">countries (Sweden, </w:t>
      </w:r>
      <w:r w:rsidR="0047522E" w:rsidRPr="005613C5">
        <w:rPr>
          <w:rFonts w:ascii="Book Antiqua" w:hAnsi="Book Antiqua" w:cs="Times New Roman"/>
          <w:color w:val="000000"/>
        </w:rPr>
        <w:t>Norway</w:t>
      </w:r>
      <w:r w:rsidR="00987895" w:rsidRPr="005613C5">
        <w:rPr>
          <w:rFonts w:ascii="Book Antiqua" w:hAnsi="Book Antiqua" w:cs="Times New Roman"/>
          <w:color w:val="000000"/>
        </w:rPr>
        <w:t>, the Netherlands, and the United Kingdom)</w:t>
      </w:r>
      <w:r w:rsidR="00C40001" w:rsidRPr="005613C5">
        <w:rPr>
          <w:rFonts w:ascii="Book Antiqua" w:hAnsi="Book Antiqua" w:cs="Times New Roman"/>
          <w:color w:val="000000"/>
        </w:rPr>
        <w:t>.</w:t>
      </w:r>
      <w:r w:rsidR="005613C5">
        <w:rPr>
          <w:rFonts w:ascii="Book Antiqua" w:hAnsi="Book Antiqua" w:cs="Times New Roman"/>
          <w:color w:val="000000"/>
        </w:rPr>
        <w:t xml:space="preserve"> </w:t>
      </w:r>
      <w:r w:rsidR="00C40001" w:rsidRPr="005613C5">
        <w:rPr>
          <w:rFonts w:ascii="Book Antiqua" w:hAnsi="Book Antiqua" w:cs="Times New Roman"/>
          <w:color w:val="000000"/>
        </w:rPr>
        <w:t xml:space="preserve">Three of the studies were government funded, </w:t>
      </w:r>
      <w:r w:rsidR="00CF4DB6" w:rsidRPr="005613C5">
        <w:rPr>
          <w:rFonts w:ascii="Book Antiqua" w:hAnsi="Book Antiqua" w:cs="Times New Roman"/>
          <w:color w:val="000000"/>
        </w:rPr>
        <w:t xml:space="preserve">one study </w:t>
      </w:r>
      <w:r w:rsidR="00C40001" w:rsidRPr="005613C5">
        <w:rPr>
          <w:rFonts w:ascii="Book Antiqua" w:hAnsi="Book Antiqua" w:cs="Times New Roman"/>
          <w:color w:val="000000"/>
        </w:rPr>
        <w:t>was funded by</w:t>
      </w:r>
      <w:r w:rsidR="00CF4DB6" w:rsidRPr="005613C5">
        <w:rPr>
          <w:rFonts w:ascii="Book Antiqua" w:hAnsi="Book Antiqua" w:cs="Times New Roman"/>
          <w:color w:val="000000"/>
        </w:rPr>
        <w:t xml:space="preserve"> industry, </w:t>
      </w:r>
      <w:r w:rsidR="00C40001" w:rsidRPr="005613C5">
        <w:rPr>
          <w:rFonts w:ascii="Book Antiqua" w:hAnsi="Book Antiqua" w:cs="Times New Roman"/>
          <w:color w:val="000000"/>
        </w:rPr>
        <w:t>and</w:t>
      </w:r>
      <w:r w:rsidR="00CF4DB6" w:rsidRPr="005613C5">
        <w:rPr>
          <w:rFonts w:ascii="Book Antiqua" w:hAnsi="Book Antiqua" w:cs="Times New Roman"/>
          <w:color w:val="000000"/>
        </w:rPr>
        <w:t xml:space="preserve"> two studies did not disclose </w:t>
      </w:r>
      <w:r w:rsidR="00C40001" w:rsidRPr="005613C5">
        <w:rPr>
          <w:rFonts w:ascii="Book Antiqua" w:hAnsi="Book Antiqua" w:cs="Times New Roman"/>
          <w:color w:val="000000"/>
        </w:rPr>
        <w:t xml:space="preserve">a </w:t>
      </w:r>
      <w:r w:rsidR="00CF4DB6" w:rsidRPr="005613C5">
        <w:rPr>
          <w:rFonts w:ascii="Book Antiqua" w:hAnsi="Book Antiqua" w:cs="Times New Roman"/>
          <w:color w:val="000000"/>
        </w:rPr>
        <w:t>funding source.</w:t>
      </w:r>
      <w:r w:rsidR="005613C5">
        <w:rPr>
          <w:rFonts w:ascii="Book Antiqua" w:hAnsi="Book Antiqua" w:cs="Times New Roman"/>
          <w:color w:val="000000"/>
        </w:rPr>
        <w:t xml:space="preserve"> </w:t>
      </w:r>
    </w:p>
    <w:p w14:paraId="124F3F04" w14:textId="0920667E" w:rsidR="0029530E" w:rsidRPr="005613C5" w:rsidRDefault="009F6BD1" w:rsidP="009E5E22">
      <w:pPr>
        <w:widowControl w:val="0"/>
        <w:adjustRightInd w:val="0"/>
        <w:snapToGrid w:val="0"/>
        <w:spacing w:line="360" w:lineRule="auto"/>
        <w:ind w:firstLineChars="100" w:firstLine="240"/>
        <w:jc w:val="both"/>
        <w:rPr>
          <w:rFonts w:ascii="Book Antiqua" w:hAnsi="Book Antiqua" w:cs="Times New Roman"/>
        </w:rPr>
      </w:pPr>
      <w:r w:rsidRPr="005613C5">
        <w:rPr>
          <w:rFonts w:ascii="Book Antiqua" w:hAnsi="Book Antiqua" w:cs="Times New Roman"/>
        </w:rPr>
        <w:t>Trial sample size</w:t>
      </w:r>
      <w:r w:rsidR="00C40001" w:rsidRPr="005613C5">
        <w:rPr>
          <w:rFonts w:ascii="Book Antiqua" w:hAnsi="Book Antiqua" w:cs="Times New Roman"/>
        </w:rPr>
        <w:t>s</w:t>
      </w:r>
      <w:r w:rsidRPr="005613C5">
        <w:rPr>
          <w:rFonts w:ascii="Book Antiqua" w:hAnsi="Book Antiqua" w:cs="Times New Roman"/>
        </w:rPr>
        <w:t xml:space="preserve"> ranged from 32 to 60 patients. All trials included patients over the age of 52 years</w:t>
      </w:r>
      <w:r w:rsidR="00C40001" w:rsidRPr="005613C5">
        <w:rPr>
          <w:rFonts w:ascii="Book Antiqua" w:hAnsi="Book Antiqua" w:cs="Times New Roman"/>
        </w:rPr>
        <w:t xml:space="preserve"> and the mean ages ranged from 67.9 to 79.9 years</w:t>
      </w:r>
      <w:r w:rsidR="00CF4DB6" w:rsidRPr="005613C5">
        <w:rPr>
          <w:rFonts w:ascii="Book Antiqua" w:hAnsi="Book Antiqua" w:cs="Times New Roman"/>
        </w:rPr>
        <w:t>.</w:t>
      </w:r>
      <w:r w:rsidR="005613C5">
        <w:rPr>
          <w:rFonts w:ascii="Book Antiqua" w:hAnsi="Book Antiqua" w:cs="Times New Roman"/>
        </w:rPr>
        <w:t xml:space="preserve"> </w:t>
      </w:r>
      <w:r w:rsidRPr="005613C5">
        <w:rPr>
          <w:rFonts w:ascii="Book Antiqua" w:hAnsi="Book Antiqua" w:cs="Times New Roman"/>
        </w:rPr>
        <w:t xml:space="preserve">Fracture type was either classified by </w:t>
      </w:r>
      <w:proofErr w:type="spellStart"/>
      <w:r w:rsidRPr="005613C5">
        <w:rPr>
          <w:rFonts w:ascii="Book Antiqua" w:hAnsi="Book Antiqua" w:cs="Times New Roman"/>
        </w:rPr>
        <w:t>Neer’s</w:t>
      </w:r>
      <w:proofErr w:type="spellEnd"/>
      <w:r w:rsidRPr="005613C5">
        <w:rPr>
          <w:rFonts w:ascii="Book Antiqua" w:hAnsi="Book Antiqua" w:cs="Times New Roman"/>
        </w:rPr>
        <w:t xml:space="preserve"> classification (</w:t>
      </w:r>
      <w:r w:rsidR="009F0995" w:rsidRPr="005613C5">
        <w:rPr>
          <w:rFonts w:ascii="Book Antiqua" w:hAnsi="Book Antiqua" w:cs="Times New Roman"/>
        </w:rPr>
        <w:t xml:space="preserve">five </w:t>
      </w:r>
      <w:r w:rsidRPr="005613C5">
        <w:rPr>
          <w:rFonts w:ascii="Book Antiqua" w:hAnsi="Book Antiqua" w:cs="Times New Roman"/>
        </w:rPr>
        <w:t>trials), or OTA (</w:t>
      </w:r>
      <w:r w:rsidR="009F0995" w:rsidRPr="005613C5">
        <w:rPr>
          <w:rFonts w:ascii="Book Antiqua" w:hAnsi="Book Antiqua" w:cs="Times New Roman"/>
        </w:rPr>
        <w:t xml:space="preserve">one </w:t>
      </w:r>
      <w:r w:rsidRPr="005613C5">
        <w:rPr>
          <w:rFonts w:ascii="Book Antiqua" w:hAnsi="Book Antiqua" w:cs="Times New Roman"/>
        </w:rPr>
        <w:t>trial). The operative treatment</w:t>
      </w:r>
      <w:r w:rsidR="00CF4DB6" w:rsidRPr="005613C5">
        <w:rPr>
          <w:rFonts w:ascii="Book Antiqua" w:hAnsi="Book Antiqua" w:cs="Times New Roman"/>
        </w:rPr>
        <w:t>s</w:t>
      </w:r>
      <w:r w:rsidRPr="005613C5">
        <w:rPr>
          <w:rFonts w:ascii="Book Antiqua" w:hAnsi="Book Antiqua" w:cs="Times New Roman"/>
        </w:rPr>
        <w:t xml:space="preserve"> included: </w:t>
      </w:r>
      <w:r w:rsidRPr="005613C5">
        <w:rPr>
          <w:rFonts w:ascii="Book Antiqua" w:hAnsi="Book Antiqua" w:cs="Times New Roman"/>
          <w:color w:val="000000"/>
        </w:rPr>
        <w:t>hemi</w:t>
      </w:r>
      <w:r w:rsidR="00CF4DB6" w:rsidRPr="005613C5">
        <w:rPr>
          <w:rFonts w:ascii="Book Antiqua" w:hAnsi="Book Antiqua" w:cs="Times New Roman"/>
          <w:color w:val="000000"/>
        </w:rPr>
        <w:t>-</w:t>
      </w:r>
      <w:r w:rsidRPr="005613C5">
        <w:rPr>
          <w:rFonts w:ascii="Book Antiqua" w:hAnsi="Book Antiqua" w:cs="Times New Roman"/>
          <w:color w:val="000000"/>
        </w:rPr>
        <w:t xml:space="preserve">arthroplasty, ORIF with locking plate and cerclage wires, ORIF </w:t>
      </w:r>
      <w:r w:rsidR="00CF4DB6" w:rsidRPr="005613C5">
        <w:rPr>
          <w:rFonts w:ascii="Book Antiqua" w:hAnsi="Book Antiqua" w:cs="Times New Roman"/>
          <w:color w:val="000000"/>
        </w:rPr>
        <w:t>with a</w:t>
      </w:r>
      <w:r w:rsidRPr="005613C5">
        <w:rPr>
          <w:rFonts w:ascii="Book Antiqua" w:hAnsi="Book Antiqua" w:cs="Times New Roman"/>
          <w:color w:val="000000"/>
        </w:rPr>
        <w:t xml:space="preserve"> locking plate, </w:t>
      </w:r>
      <w:r w:rsidR="00CF4DB6" w:rsidRPr="005613C5">
        <w:rPr>
          <w:rFonts w:ascii="Book Antiqua" w:hAnsi="Book Antiqua" w:cs="Times New Roman"/>
          <w:color w:val="000000"/>
        </w:rPr>
        <w:t xml:space="preserve">and </w:t>
      </w:r>
      <w:r w:rsidRPr="005613C5">
        <w:rPr>
          <w:rFonts w:ascii="Book Antiqua" w:hAnsi="Book Antiqua" w:cs="Times New Roman"/>
          <w:color w:val="000000"/>
        </w:rPr>
        <w:t xml:space="preserve">ORIF </w:t>
      </w:r>
      <w:r w:rsidR="00CF4DB6" w:rsidRPr="005613C5">
        <w:rPr>
          <w:rFonts w:ascii="Book Antiqua" w:hAnsi="Book Antiqua" w:cs="Times New Roman"/>
          <w:color w:val="000000"/>
        </w:rPr>
        <w:t>with</w:t>
      </w:r>
      <w:r w:rsidRPr="005613C5">
        <w:rPr>
          <w:rFonts w:ascii="Book Antiqua" w:hAnsi="Book Antiqua" w:cs="Times New Roman"/>
          <w:color w:val="000000"/>
        </w:rPr>
        <w:t xml:space="preserve"> tension band technique and </w:t>
      </w:r>
      <w:proofErr w:type="spellStart"/>
      <w:r w:rsidRPr="005613C5">
        <w:rPr>
          <w:rFonts w:ascii="Book Antiqua" w:hAnsi="Book Antiqua" w:cs="Times New Roman"/>
          <w:color w:val="000000"/>
        </w:rPr>
        <w:t>Neer’s</w:t>
      </w:r>
      <w:proofErr w:type="spellEnd"/>
      <w:r w:rsidRPr="005613C5">
        <w:rPr>
          <w:rFonts w:ascii="Book Antiqua" w:hAnsi="Book Antiqua" w:cs="Times New Roman"/>
          <w:color w:val="000000"/>
        </w:rPr>
        <w:t xml:space="preserve"> prosthesis. Non-operative treatment </w:t>
      </w:r>
      <w:r w:rsidR="00CF4DB6" w:rsidRPr="005613C5">
        <w:rPr>
          <w:rFonts w:ascii="Book Antiqua" w:hAnsi="Book Antiqua" w:cs="Times New Roman"/>
          <w:color w:val="000000"/>
        </w:rPr>
        <w:t xml:space="preserve">consisted of </w:t>
      </w:r>
      <w:r w:rsidRPr="005613C5">
        <w:rPr>
          <w:rFonts w:ascii="Book Antiqua" w:hAnsi="Book Antiqua" w:cs="Times New Roman"/>
          <w:color w:val="000000"/>
        </w:rPr>
        <w:t xml:space="preserve">immobilization of the shoulder in all trials. </w:t>
      </w:r>
      <w:r w:rsidR="00CF4DB6" w:rsidRPr="005613C5">
        <w:rPr>
          <w:rFonts w:ascii="Book Antiqua" w:hAnsi="Book Antiqua" w:cs="Times New Roman"/>
        </w:rPr>
        <w:t>Five trials reported short term and long term physical function measured by the Constant score (</w:t>
      </w:r>
      <w:r w:rsidR="00CF4DB6" w:rsidRPr="009E5E22">
        <w:rPr>
          <w:rFonts w:ascii="Book Antiqua" w:hAnsi="Book Antiqua" w:cs="Times New Roman"/>
          <w:i/>
        </w:rPr>
        <w:t>n</w:t>
      </w:r>
      <w:r w:rsidR="009E5E22">
        <w:rPr>
          <w:rFonts w:ascii="Book Antiqua" w:eastAsia="宋体" w:hAnsi="Book Antiqua" w:cs="Times New Roman" w:hint="eastAsia"/>
          <w:lang w:eastAsia="zh-CN"/>
        </w:rPr>
        <w:t xml:space="preserve"> </w:t>
      </w:r>
      <w:r w:rsidR="00CF4DB6" w:rsidRPr="005613C5">
        <w:rPr>
          <w:rFonts w:ascii="Book Antiqua" w:hAnsi="Book Antiqua" w:cs="Times New Roman"/>
        </w:rPr>
        <w:t>=</w:t>
      </w:r>
      <w:r w:rsidR="009E5E22">
        <w:rPr>
          <w:rFonts w:ascii="Book Antiqua" w:eastAsia="宋体" w:hAnsi="Book Antiqua" w:cs="Times New Roman" w:hint="eastAsia"/>
          <w:lang w:eastAsia="zh-CN"/>
        </w:rPr>
        <w:t xml:space="preserve"> </w:t>
      </w:r>
      <w:r w:rsidR="00CF4DB6" w:rsidRPr="005613C5">
        <w:rPr>
          <w:rFonts w:ascii="Book Antiqua" w:hAnsi="Book Antiqua" w:cs="Times New Roman"/>
        </w:rPr>
        <w:t xml:space="preserve">228). </w:t>
      </w:r>
      <w:r w:rsidR="00CF4DB6" w:rsidRPr="005613C5">
        <w:rPr>
          <w:rFonts w:ascii="Book Antiqua" w:hAnsi="Book Antiqua" w:cs="Times New Roman"/>
          <w:color w:val="000000"/>
        </w:rPr>
        <w:t xml:space="preserve">Three trials reported health related quality of life, all </w:t>
      </w:r>
      <w:r w:rsidR="00465713" w:rsidRPr="005613C5">
        <w:rPr>
          <w:rFonts w:ascii="Book Antiqua" w:hAnsi="Book Antiqua" w:cs="Times New Roman"/>
          <w:color w:val="000000"/>
        </w:rPr>
        <w:t xml:space="preserve">six </w:t>
      </w:r>
      <w:r w:rsidR="00166B9E" w:rsidRPr="005613C5">
        <w:rPr>
          <w:rFonts w:ascii="Book Antiqua" w:hAnsi="Book Antiqua" w:cs="Times New Roman"/>
          <w:color w:val="000000"/>
        </w:rPr>
        <w:t>trials</w:t>
      </w:r>
      <w:r w:rsidR="00CF4DB6" w:rsidRPr="005613C5">
        <w:rPr>
          <w:rFonts w:ascii="Book Antiqua" w:hAnsi="Book Antiqua" w:cs="Times New Roman"/>
          <w:color w:val="000000"/>
        </w:rPr>
        <w:t xml:space="preserve"> reported </w:t>
      </w:r>
      <w:r w:rsidR="00CF4DB6" w:rsidRPr="005613C5">
        <w:rPr>
          <w:rFonts w:ascii="Book Antiqua" w:hAnsi="Book Antiqua" w:cs="Times New Roman"/>
          <w:color w:val="000000"/>
        </w:rPr>
        <w:lastRenderedPageBreak/>
        <w:t xml:space="preserve">complications (mortality and re-operation), and pain was reported as a component of the Constant score in </w:t>
      </w:r>
      <w:r w:rsidR="004F7A3B" w:rsidRPr="005613C5">
        <w:rPr>
          <w:rFonts w:ascii="Book Antiqua" w:hAnsi="Book Antiqua" w:cs="Times New Roman"/>
          <w:color w:val="000000"/>
        </w:rPr>
        <w:t>four</w:t>
      </w:r>
      <w:r w:rsidR="00166B9E" w:rsidRPr="005613C5">
        <w:rPr>
          <w:rFonts w:ascii="Book Antiqua" w:hAnsi="Book Antiqua" w:cs="Times New Roman"/>
          <w:color w:val="000000"/>
        </w:rPr>
        <w:t xml:space="preserve"> trials</w:t>
      </w:r>
      <w:r w:rsidR="004F7A3B" w:rsidRPr="005613C5">
        <w:rPr>
          <w:rFonts w:ascii="Book Antiqua" w:hAnsi="Book Antiqua" w:cs="Times New Roman"/>
          <w:color w:val="000000"/>
        </w:rPr>
        <w:t xml:space="preserve"> and as a Visual Analog Scale in one trial</w:t>
      </w:r>
      <w:r w:rsidR="00CF4DB6" w:rsidRPr="005613C5">
        <w:rPr>
          <w:rFonts w:ascii="Book Antiqua" w:hAnsi="Book Antiqua" w:cs="Times New Roman"/>
          <w:color w:val="000000"/>
        </w:rPr>
        <w:t xml:space="preserve">. </w:t>
      </w:r>
    </w:p>
    <w:p w14:paraId="3B08A34A" w14:textId="77777777" w:rsidR="009E5E22" w:rsidRPr="009E5E22" w:rsidRDefault="009E5E22" w:rsidP="00D810AF">
      <w:pPr>
        <w:widowControl w:val="0"/>
        <w:adjustRightInd w:val="0"/>
        <w:snapToGrid w:val="0"/>
        <w:spacing w:line="360" w:lineRule="auto"/>
        <w:jc w:val="both"/>
        <w:rPr>
          <w:rFonts w:ascii="Book Antiqua" w:eastAsia="宋体" w:hAnsi="Book Antiqua" w:cs="Times New Roman"/>
          <w:b/>
          <w:i/>
          <w:lang w:eastAsia="zh-CN"/>
        </w:rPr>
      </w:pPr>
    </w:p>
    <w:p w14:paraId="053146C9" w14:textId="77777777" w:rsidR="009F6BD1" w:rsidRPr="009E5E22" w:rsidRDefault="009F6BD1" w:rsidP="00D810AF">
      <w:pPr>
        <w:widowControl w:val="0"/>
        <w:adjustRightInd w:val="0"/>
        <w:snapToGrid w:val="0"/>
        <w:spacing w:line="360" w:lineRule="auto"/>
        <w:jc w:val="both"/>
        <w:rPr>
          <w:rFonts w:ascii="Book Antiqua" w:hAnsi="Book Antiqua" w:cs="Times New Roman"/>
          <w:b/>
          <w:i/>
        </w:rPr>
      </w:pPr>
      <w:r w:rsidRPr="009E5E22">
        <w:rPr>
          <w:rFonts w:ascii="Book Antiqua" w:hAnsi="Book Antiqua" w:cs="Times New Roman"/>
          <w:b/>
          <w:i/>
        </w:rPr>
        <w:t xml:space="preserve">Risk of bias </w:t>
      </w:r>
    </w:p>
    <w:p w14:paraId="4E755330" w14:textId="54062F1B" w:rsidR="009F6BD1" w:rsidRDefault="009F6BD1" w:rsidP="00D810AF">
      <w:pPr>
        <w:widowControl w:val="0"/>
        <w:adjustRightInd w:val="0"/>
        <w:snapToGrid w:val="0"/>
        <w:spacing w:line="360" w:lineRule="auto"/>
        <w:jc w:val="both"/>
        <w:rPr>
          <w:rFonts w:ascii="Book Antiqua" w:eastAsia="宋体" w:hAnsi="Book Antiqua" w:cs="Times New Roman"/>
          <w:lang w:eastAsia="zh-CN"/>
        </w:rPr>
      </w:pPr>
      <w:r w:rsidRPr="005613C5">
        <w:rPr>
          <w:rFonts w:ascii="Book Antiqua" w:hAnsi="Book Antiqua" w:cs="Times New Roman"/>
        </w:rPr>
        <w:t>Four of the included trials had inadequate or unclear random sequence generation</w:t>
      </w:r>
      <w:r w:rsidRPr="005613C5">
        <w:rPr>
          <w:rFonts w:ascii="Book Antiqua" w:hAnsi="Book Antiqua" w:cs="Times New Roman"/>
          <w:vertAlign w:val="superscript"/>
        </w:rPr>
        <w:t xml:space="preserve"> </w:t>
      </w:r>
      <w:r w:rsidRPr="005613C5">
        <w:rPr>
          <w:rFonts w:ascii="Book Antiqua" w:hAnsi="Book Antiqua" w:cs="Times New Roman"/>
        </w:rPr>
        <w:t xml:space="preserve">and allocation concealment was inadequate or unclear in two studies </w:t>
      </w:r>
      <w:r w:rsidRPr="009E5E22">
        <w:rPr>
          <w:rFonts w:ascii="Book Antiqua" w:hAnsi="Book Antiqua" w:cs="Times New Roman"/>
        </w:rPr>
        <w:t>(Figure 2).</w:t>
      </w:r>
      <w:r w:rsidRPr="005613C5">
        <w:rPr>
          <w:rFonts w:ascii="Book Antiqua" w:hAnsi="Book Antiqua" w:cs="Times New Roman"/>
          <w:b/>
        </w:rPr>
        <w:t xml:space="preserve"> </w:t>
      </w:r>
      <w:r w:rsidRPr="005613C5">
        <w:rPr>
          <w:rFonts w:ascii="Book Antiqua" w:hAnsi="Book Antiqua" w:cs="Times New Roman"/>
        </w:rPr>
        <w:t xml:space="preserve">Blinding of patients and outcome assessor bias was high in all studies. Agreement between the two reviewers for the risk of </w:t>
      </w:r>
      <w:r w:rsidR="00845C7F" w:rsidRPr="005613C5">
        <w:rPr>
          <w:rFonts w:ascii="Book Antiqua" w:hAnsi="Book Antiqua" w:cs="Times New Roman"/>
        </w:rPr>
        <w:t>bias assessment was good (kappa</w:t>
      </w:r>
      <w:r w:rsidR="009E5E22">
        <w:rPr>
          <w:rFonts w:ascii="Book Antiqua" w:eastAsia="宋体" w:hAnsi="Book Antiqua" w:cs="Times New Roman" w:hint="eastAsia"/>
          <w:lang w:eastAsia="zh-CN"/>
        </w:rPr>
        <w:t xml:space="preserve"> </w:t>
      </w:r>
      <w:r w:rsidRPr="005613C5">
        <w:rPr>
          <w:rFonts w:ascii="Book Antiqua" w:hAnsi="Book Antiqua" w:cs="Times New Roman"/>
        </w:rPr>
        <w:t>=</w:t>
      </w:r>
      <w:r w:rsidR="009E5E22">
        <w:rPr>
          <w:rFonts w:ascii="Book Antiqua" w:eastAsia="宋体" w:hAnsi="Book Antiqua" w:cs="Times New Roman" w:hint="eastAsia"/>
          <w:lang w:eastAsia="zh-CN"/>
        </w:rPr>
        <w:t xml:space="preserve"> </w:t>
      </w:r>
      <w:r w:rsidRPr="005613C5">
        <w:rPr>
          <w:rFonts w:ascii="Book Antiqua" w:hAnsi="Book Antiqua" w:cs="Times New Roman"/>
        </w:rPr>
        <w:t>0.635). The funnel plot is fairly symmetric</w:t>
      </w:r>
      <w:r w:rsidR="00166B9E" w:rsidRPr="005613C5">
        <w:rPr>
          <w:rFonts w:ascii="Book Antiqua" w:hAnsi="Book Antiqua" w:cs="Times New Roman"/>
        </w:rPr>
        <w:t>;</w:t>
      </w:r>
      <w:r w:rsidRPr="005613C5">
        <w:rPr>
          <w:rFonts w:ascii="Book Antiqua" w:hAnsi="Book Antiqua" w:cs="Times New Roman"/>
        </w:rPr>
        <w:t xml:space="preserve"> however, due to the low number of yielded studies, </w:t>
      </w:r>
      <w:r w:rsidR="009F0995" w:rsidRPr="005613C5">
        <w:rPr>
          <w:rFonts w:ascii="Book Antiqua" w:hAnsi="Book Antiqua" w:cs="Times New Roman"/>
        </w:rPr>
        <w:t>it</w:t>
      </w:r>
      <w:r w:rsidRPr="005613C5">
        <w:rPr>
          <w:rFonts w:ascii="Book Antiqua" w:hAnsi="Book Antiqua" w:cs="Times New Roman"/>
        </w:rPr>
        <w:t xml:space="preserve"> is inefficient </w:t>
      </w:r>
      <w:r w:rsidR="009F0995" w:rsidRPr="005613C5">
        <w:rPr>
          <w:rFonts w:ascii="Book Antiqua" w:hAnsi="Book Antiqua" w:cs="Times New Roman"/>
        </w:rPr>
        <w:t xml:space="preserve">to clearly assess </w:t>
      </w:r>
      <w:r w:rsidRPr="005613C5">
        <w:rPr>
          <w:rFonts w:ascii="Book Antiqua" w:hAnsi="Book Antiqua" w:cs="Times New Roman"/>
        </w:rPr>
        <w:t xml:space="preserve">publication bias </w:t>
      </w:r>
      <w:r w:rsidRPr="009E5E22">
        <w:rPr>
          <w:rFonts w:ascii="Book Antiqua" w:hAnsi="Book Antiqua" w:cs="Times New Roman"/>
        </w:rPr>
        <w:t xml:space="preserve">(Figure 3). </w:t>
      </w:r>
    </w:p>
    <w:p w14:paraId="0C4A03E4" w14:textId="77777777" w:rsidR="009E5E22" w:rsidRPr="009E5E22" w:rsidRDefault="009E5E22" w:rsidP="00D810AF">
      <w:pPr>
        <w:widowControl w:val="0"/>
        <w:adjustRightInd w:val="0"/>
        <w:snapToGrid w:val="0"/>
        <w:spacing w:line="360" w:lineRule="auto"/>
        <w:jc w:val="both"/>
        <w:rPr>
          <w:rFonts w:ascii="Book Antiqua" w:eastAsia="宋体" w:hAnsi="Book Antiqua" w:cs="Times New Roman"/>
          <w:lang w:eastAsia="zh-CN"/>
        </w:rPr>
      </w:pPr>
    </w:p>
    <w:p w14:paraId="0605498C" w14:textId="77777777" w:rsidR="009F6BD1" w:rsidRPr="009E5E22" w:rsidRDefault="009F6BD1" w:rsidP="00D810AF">
      <w:pPr>
        <w:widowControl w:val="0"/>
        <w:adjustRightInd w:val="0"/>
        <w:snapToGrid w:val="0"/>
        <w:spacing w:line="360" w:lineRule="auto"/>
        <w:jc w:val="both"/>
        <w:rPr>
          <w:rFonts w:ascii="Book Antiqua" w:hAnsi="Book Antiqua" w:cs="Times New Roman"/>
          <w:b/>
          <w:i/>
        </w:rPr>
      </w:pPr>
      <w:r w:rsidRPr="009E5E22">
        <w:rPr>
          <w:rFonts w:ascii="Book Antiqua" w:hAnsi="Book Antiqua" w:cs="Times New Roman"/>
          <w:b/>
          <w:i/>
        </w:rPr>
        <w:t>Function</w:t>
      </w:r>
      <w:r w:rsidR="00C40001" w:rsidRPr="009E5E22">
        <w:rPr>
          <w:rFonts w:ascii="Book Antiqua" w:hAnsi="Book Antiqua" w:cs="Times New Roman"/>
          <w:b/>
          <w:i/>
        </w:rPr>
        <w:t>al outcome</w:t>
      </w:r>
    </w:p>
    <w:p w14:paraId="13E32746" w14:textId="695629BB" w:rsidR="009F6BD1" w:rsidRPr="005613C5" w:rsidRDefault="009F6BD1" w:rsidP="00D810AF">
      <w:pPr>
        <w:widowControl w:val="0"/>
        <w:adjustRightInd w:val="0"/>
        <w:snapToGrid w:val="0"/>
        <w:spacing w:line="360" w:lineRule="auto"/>
        <w:jc w:val="both"/>
        <w:rPr>
          <w:rFonts w:ascii="Book Antiqua" w:eastAsia="Times New Roman" w:hAnsi="Book Antiqua" w:cs="Times New Roman"/>
        </w:rPr>
      </w:pPr>
      <w:r w:rsidRPr="005613C5">
        <w:rPr>
          <w:rFonts w:ascii="Book Antiqua" w:hAnsi="Book Antiqua" w:cs="Times New Roman"/>
        </w:rPr>
        <w:t>Short term physical function was measured by the Constant score in</w:t>
      </w:r>
      <w:r w:rsidR="00166B9E" w:rsidRPr="005613C5">
        <w:rPr>
          <w:rFonts w:ascii="Book Antiqua" w:hAnsi="Book Antiqua" w:cs="Times New Roman"/>
        </w:rPr>
        <w:t xml:space="preserve"> </w:t>
      </w:r>
      <w:r w:rsidR="004F7A3B" w:rsidRPr="005613C5">
        <w:rPr>
          <w:rFonts w:ascii="Book Antiqua" w:hAnsi="Book Antiqua" w:cs="Times New Roman"/>
        </w:rPr>
        <w:t>three</w:t>
      </w:r>
      <w:r w:rsidRPr="005613C5">
        <w:rPr>
          <w:rFonts w:ascii="Book Antiqua" w:hAnsi="Book Antiqua" w:cs="Times New Roman"/>
        </w:rPr>
        <w:t xml:space="preserve"> of the included </w:t>
      </w:r>
      <w:r w:rsidR="00166B9E" w:rsidRPr="005613C5">
        <w:rPr>
          <w:rFonts w:ascii="Book Antiqua" w:hAnsi="Book Antiqua" w:cs="Times New Roman"/>
        </w:rPr>
        <w:t xml:space="preserve">trials </w:t>
      </w:r>
      <w:r w:rsidRPr="005613C5">
        <w:rPr>
          <w:rFonts w:ascii="Book Antiqua" w:hAnsi="Book Antiqua" w:cs="Times New Roman"/>
        </w:rPr>
        <w:t>(</w:t>
      </w:r>
      <w:r w:rsidRPr="009E5E22">
        <w:rPr>
          <w:rFonts w:ascii="Book Antiqua" w:hAnsi="Book Antiqua" w:cs="Times New Roman"/>
          <w:i/>
        </w:rPr>
        <w:t>n</w:t>
      </w:r>
      <w:r w:rsidR="009E5E22">
        <w:rPr>
          <w:rFonts w:ascii="Book Antiqua" w:eastAsia="宋体" w:hAnsi="Book Antiqua" w:cs="Times New Roman" w:hint="eastAsia"/>
          <w:lang w:eastAsia="zh-CN"/>
        </w:rPr>
        <w:t xml:space="preserve"> </w:t>
      </w:r>
      <w:r w:rsidRPr="005613C5">
        <w:rPr>
          <w:rFonts w:ascii="Book Antiqua" w:hAnsi="Book Antiqua" w:cs="Times New Roman"/>
        </w:rPr>
        <w:t>=</w:t>
      </w:r>
      <w:r w:rsidR="009E5E22">
        <w:rPr>
          <w:rFonts w:ascii="Book Antiqua" w:eastAsia="宋体" w:hAnsi="Book Antiqua" w:cs="Times New Roman" w:hint="eastAsia"/>
          <w:lang w:eastAsia="zh-CN"/>
        </w:rPr>
        <w:t xml:space="preserve"> </w:t>
      </w:r>
      <w:r w:rsidRPr="005613C5">
        <w:rPr>
          <w:rFonts w:ascii="Book Antiqua" w:hAnsi="Book Antiqua" w:cs="Times New Roman"/>
        </w:rPr>
        <w:t>156). The pooled estimate did not demonstrate any difference (MD=</w:t>
      </w:r>
      <w:r w:rsidRPr="005613C5">
        <w:rPr>
          <w:rFonts w:ascii="Book Antiqua" w:eastAsia="Times New Roman" w:hAnsi="Book Antiqua" w:cs="Times New Roman"/>
        </w:rPr>
        <w:t xml:space="preserve"> -2.79, 95%Cl</w:t>
      </w:r>
      <w:r w:rsidR="009E5E22">
        <w:rPr>
          <w:rFonts w:ascii="Book Antiqua" w:eastAsia="宋体" w:hAnsi="Book Antiqua" w:cs="Times New Roman" w:hint="eastAsia"/>
          <w:lang w:eastAsia="zh-CN"/>
        </w:rPr>
        <w:t>:</w:t>
      </w:r>
      <w:r w:rsidRPr="005613C5">
        <w:rPr>
          <w:rFonts w:ascii="Book Antiqua" w:eastAsia="Times New Roman" w:hAnsi="Book Antiqua" w:cs="Times New Roman"/>
        </w:rPr>
        <w:t xml:space="preserve"> -8.66 to 3.09,</w:t>
      </w:r>
      <w:r w:rsidRPr="005613C5">
        <w:rPr>
          <w:rFonts w:ascii="Book Antiqua" w:hAnsi="Book Antiqua" w:cs="Times New Roman"/>
        </w:rPr>
        <w:t xml:space="preserve"> </w:t>
      </w:r>
      <w:r w:rsidR="009E5E22" w:rsidRPr="009E5E22">
        <w:rPr>
          <w:rFonts w:ascii="Book Antiqua" w:eastAsia="宋体" w:hAnsi="Book Antiqua" w:cs="Times New Roman" w:hint="eastAsia"/>
          <w:i/>
          <w:lang w:eastAsia="zh-CN"/>
        </w:rPr>
        <w:t>P</w:t>
      </w:r>
      <w:r w:rsidR="009E5E22">
        <w:rPr>
          <w:rFonts w:ascii="Book Antiqua" w:eastAsia="宋体" w:hAnsi="Book Antiqua" w:cs="Times New Roman" w:hint="eastAsia"/>
          <w:lang w:eastAsia="zh-CN"/>
        </w:rPr>
        <w:t xml:space="preserve"> </w:t>
      </w:r>
      <w:r w:rsidRPr="005613C5">
        <w:rPr>
          <w:rFonts w:ascii="Book Antiqua" w:hAnsi="Book Antiqua" w:cs="Times New Roman"/>
        </w:rPr>
        <w:t>=</w:t>
      </w:r>
      <w:r w:rsidR="009E5E22">
        <w:rPr>
          <w:rFonts w:ascii="Book Antiqua" w:eastAsia="宋体" w:hAnsi="Book Antiqua" w:cs="Times New Roman" w:hint="eastAsia"/>
          <w:lang w:eastAsia="zh-CN"/>
        </w:rPr>
        <w:t xml:space="preserve"> </w:t>
      </w:r>
      <w:r w:rsidRPr="005613C5">
        <w:rPr>
          <w:rFonts w:ascii="Book Antiqua" w:hAnsi="Book Antiqua" w:cs="Times New Roman"/>
        </w:rPr>
        <w:t>0.35, I</w:t>
      </w:r>
      <w:r w:rsidRPr="005613C5">
        <w:rPr>
          <w:rFonts w:ascii="Book Antiqua" w:hAnsi="Book Antiqua" w:cs="Times New Roman"/>
          <w:vertAlign w:val="superscript"/>
        </w:rPr>
        <w:t xml:space="preserve">2 </w:t>
      </w:r>
      <w:r w:rsidRPr="005613C5">
        <w:rPr>
          <w:rFonts w:ascii="Book Antiqua" w:hAnsi="Book Antiqua" w:cs="Times New Roman"/>
        </w:rPr>
        <w:t xml:space="preserve">= 42%). Long term physical function measured by the Constant score was measured in </w:t>
      </w:r>
      <w:r w:rsidR="004F7A3B" w:rsidRPr="005613C5">
        <w:rPr>
          <w:rFonts w:ascii="Book Antiqua" w:hAnsi="Book Antiqua" w:cs="Times New Roman"/>
        </w:rPr>
        <w:t>five</w:t>
      </w:r>
      <w:r w:rsidR="00166B9E" w:rsidRPr="005613C5">
        <w:rPr>
          <w:rFonts w:ascii="Book Antiqua" w:hAnsi="Book Antiqua" w:cs="Times New Roman"/>
        </w:rPr>
        <w:t xml:space="preserve"> </w:t>
      </w:r>
      <w:r w:rsidRPr="005613C5">
        <w:rPr>
          <w:rFonts w:ascii="Book Antiqua" w:hAnsi="Book Antiqua" w:cs="Times New Roman"/>
        </w:rPr>
        <w:t>of the included trials (</w:t>
      </w:r>
      <w:r w:rsidRPr="009E5E22">
        <w:rPr>
          <w:rFonts w:ascii="Book Antiqua" w:hAnsi="Book Antiqua" w:cs="Times New Roman"/>
          <w:i/>
        </w:rPr>
        <w:t>n</w:t>
      </w:r>
      <w:r w:rsidR="009E5E22">
        <w:rPr>
          <w:rFonts w:ascii="Book Antiqua" w:eastAsia="宋体" w:hAnsi="Book Antiqua" w:cs="Times New Roman" w:hint="eastAsia"/>
          <w:lang w:eastAsia="zh-CN"/>
        </w:rPr>
        <w:t xml:space="preserve"> </w:t>
      </w:r>
      <w:r w:rsidRPr="005613C5">
        <w:rPr>
          <w:rFonts w:ascii="Book Antiqua" w:hAnsi="Book Antiqua" w:cs="Times New Roman"/>
        </w:rPr>
        <w:t>=</w:t>
      </w:r>
      <w:r w:rsidR="009E5E22">
        <w:rPr>
          <w:rFonts w:ascii="Book Antiqua" w:eastAsia="宋体" w:hAnsi="Book Antiqua" w:cs="Times New Roman" w:hint="eastAsia"/>
          <w:lang w:eastAsia="zh-CN"/>
        </w:rPr>
        <w:t xml:space="preserve"> </w:t>
      </w:r>
      <w:r w:rsidRPr="005613C5">
        <w:rPr>
          <w:rFonts w:ascii="Book Antiqua" w:hAnsi="Book Antiqua" w:cs="Times New Roman"/>
        </w:rPr>
        <w:t>228). The pooled estimate did not demonstrate any difference (MD=</w:t>
      </w:r>
      <w:r w:rsidR="009E5E22">
        <w:rPr>
          <w:rFonts w:ascii="Book Antiqua" w:eastAsia="Times New Roman" w:hAnsi="Book Antiqua" w:cs="Times New Roman"/>
        </w:rPr>
        <w:t>1.63, 95%</w:t>
      </w:r>
      <w:r w:rsidRPr="005613C5">
        <w:rPr>
          <w:rFonts w:ascii="Book Antiqua" w:eastAsia="Times New Roman" w:hAnsi="Book Antiqua" w:cs="Times New Roman"/>
        </w:rPr>
        <w:t>Cl</w:t>
      </w:r>
      <w:r w:rsidR="009E5E22">
        <w:rPr>
          <w:rFonts w:ascii="Book Antiqua" w:eastAsia="宋体" w:hAnsi="Book Antiqua" w:cs="Times New Roman" w:hint="eastAsia"/>
          <w:lang w:eastAsia="zh-CN"/>
        </w:rPr>
        <w:t xml:space="preserve">: </w:t>
      </w:r>
      <w:r w:rsidRPr="005613C5">
        <w:rPr>
          <w:rFonts w:ascii="Book Antiqua" w:eastAsia="Times New Roman" w:hAnsi="Book Antiqua" w:cs="Times New Roman"/>
        </w:rPr>
        <w:t xml:space="preserve">2.90, to 6.34, </w:t>
      </w:r>
      <w:r w:rsidR="009E5E22" w:rsidRPr="009E5E22">
        <w:rPr>
          <w:rFonts w:ascii="Book Antiqua" w:eastAsia="宋体" w:hAnsi="Book Antiqua" w:cs="Times New Roman" w:hint="eastAsia"/>
          <w:i/>
          <w:lang w:eastAsia="zh-CN"/>
        </w:rPr>
        <w:t>P</w:t>
      </w:r>
      <w:r w:rsidR="009E5E22">
        <w:rPr>
          <w:rFonts w:ascii="Book Antiqua" w:eastAsia="宋体" w:hAnsi="Book Antiqua" w:cs="Times New Roman" w:hint="eastAsia"/>
          <w:lang w:eastAsia="zh-CN"/>
        </w:rPr>
        <w:t xml:space="preserve"> </w:t>
      </w:r>
      <w:r w:rsidRPr="005613C5">
        <w:rPr>
          <w:rFonts w:ascii="Book Antiqua" w:hAnsi="Book Antiqua" w:cs="Times New Roman"/>
        </w:rPr>
        <w:t>=</w:t>
      </w:r>
      <w:r w:rsidR="009E5E22">
        <w:rPr>
          <w:rFonts w:ascii="Book Antiqua" w:eastAsia="宋体" w:hAnsi="Book Antiqua" w:cs="Times New Roman" w:hint="eastAsia"/>
          <w:lang w:eastAsia="zh-CN"/>
        </w:rPr>
        <w:t xml:space="preserve"> </w:t>
      </w:r>
      <w:r w:rsidRPr="005613C5">
        <w:rPr>
          <w:rFonts w:ascii="Book Antiqua" w:hAnsi="Book Antiqua" w:cs="Times New Roman"/>
        </w:rPr>
        <w:t>0.47, I</w:t>
      </w:r>
      <w:r w:rsidRPr="005613C5">
        <w:rPr>
          <w:rFonts w:ascii="Book Antiqua" w:hAnsi="Book Antiqua" w:cs="Times New Roman"/>
          <w:vertAlign w:val="superscript"/>
        </w:rPr>
        <w:t xml:space="preserve">2 </w:t>
      </w:r>
      <w:r w:rsidRPr="005613C5">
        <w:rPr>
          <w:rFonts w:ascii="Book Antiqua" w:hAnsi="Book Antiqua" w:cs="Times New Roman"/>
        </w:rPr>
        <w:t>= 0%)</w:t>
      </w:r>
      <w:r w:rsidRPr="005613C5">
        <w:rPr>
          <w:rFonts w:ascii="Book Antiqua" w:hAnsi="Book Antiqua" w:cs="Times New Roman"/>
          <w:b/>
        </w:rPr>
        <w:t xml:space="preserve"> </w:t>
      </w:r>
      <w:r w:rsidRPr="009E5E22">
        <w:rPr>
          <w:rFonts w:ascii="Book Antiqua" w:hAnsi="Book Antiqua" w:cs="Times New Roman"/>
        </w:rPr>
        <w:t>(Figure 4</w:t>
      </w:r>
      <w:r w:rsidR="00D84F98">
        <w:rPr>
          <w:rFonts w:ascii="Book Antiqua" w:eastAsia="宋体" w:hAnsi="Book Antiqua" w:cs="Times New Roman" w:hint="eastAsia"/>
          <w:lang w:eastAsia="zh-CN"/>
        </w:rPr>
        <w:t>A</w:t>
      </w:r>
      <w:r w:rsidRPr="009E5E22">
        <w:rPr>
          <w:rFonts w:ascii="Book Antiqua" w:hAnsi="Book Antiqua" w:cs="Times New Roman"/>
        </w:rPr>
        <w:t>).</w:t>
      </w:r>
      <w:r w:rsidRPr="005613C5">
        <w:rPr>
          <w:rFonts w:ascii="Book Antiqua" w:hAnsi="Book Antiqua" w:cs="Times New Roman"/>
          <w:b/>
        </w:rPr>
        <w:t xml:space="preserve"> </w:t>
      </w:r>
      <w:r w:rsidRPr="005613C5">
        <w:rPr>
          <w:rFonts w:ascii="Book Antiqua" w:hAnsi="Book Antiqua" w:cs="Times New Roman"/>
        </w:rPr>
        <w:t>T</w:t>
      </w:r>
      <w:r w:rsidRPr="005613C5">
        <w:rPr>
          <w:rFonts w:ascii="Book Antiqua" w:eastAsia="Times New Roman" w:hAnsi="Book Antiqua" w:cs="Times New Roman"/>
        </w:rPr>
        <w:t>he findings were robust to sensitivity analysis that tested the effect of excluding outdated surgical techniques (</w:t>
      </w:r>
      <w:r w:rsidRPr="005613C5">
        <w:rPr>
          <w:rFonts w:ascii="Book Antiqua" w:hAnsi="Book Antiqua" w:cs="Times New Roman"/>
        </w:rPr>
        <w:t>MD</w:t>
      </w:r>
      <w:r w:rsidR="009E5E22">
        <w:rPr>
          <w:rFonts w:ascii="Book Antiqua" w:eastAsia="宋体" w:hAnsi="Book Antiqua" w:cs="Times New Roman" w:hint="eastAsia"/>
          <w:lang w:eastAsia="zh-CN"/>
        </w:rPr>
        <w:t xml:space="preserve"> </w:t>
      </w:r>
      <w:r w:rsidRPr="005613C5">
        <w:rPr>
          <w:rFonts w:ascii="Book Antiqua" w:hAnsi="Book Antiqua" w:cs="Times New Roman"/>
        </w:rPr>
        <w:t>=</w:t>
      </w:r>
      <w:r w:rsidRPr="005613C5">
        <w:rPr>
          <w:rFonts w:ascii="Book Antiqua" w:eastAsia="Times New Roman" w:hAnsi="Book Antiqua" w:cs="Times New Roman"/>
        </w:rPr>
        <w:t xml:space="preserve"> 2.78, 95%Cl</w:t>
      </w:r>
      <w:r w:rsidR="009E5E22">
        <w:rPr>
          <w:rFonts w:ascii="Book Antiqua" w:eastAsia="宋体" w:hAnsi="Book Antiqua" w:cs="Times New Roman" w:hint="eastAsia"/>
          <w:lang w:eastAsia="zh-CN"/>
        </w:rPr>
        <w:t>:</w:t>
      </w:r>
      <w:r w:rsidRPr="005613C5">
        <w:rPr>
          <w:rFonts w:ascii="Book Antiqua" w:eastAsia="Times New Roman" w:hAnsi="Book Antiqua" w:cs="Times New Roman"/>
        </w:rPr>
        <w:t xml:space="preserve"> -2.20 to 7.75, </w:t>
      </w:r>
      <w:r w:rsidR="009E5E22" w:rsidRPr="009E5E22">
        <w:rPr>
          <w:rFonts w:ascii="Book Antiqua" w:eastAsia="宋体" w:hAnsi="Book Antiqua" w:cs="Times New Roman" w:hint="eastAsia"/>
          <w:i/>
          <w:lang w:eastAsia="zh-CN"/>
        </w:rPr>
        <w:t>P</w:t>
      </w:r>
      <w:r w:rsidR="009E5E22">
        <w:rPr>
          <w:rFonts w:ascii="Book Antiqua" w:eastAsia="宋体" w:hAnsi="Book Antiqua" w:cs="Times New Roman" w:hint="eastAsia"/>
          <w:lang w:eastAsia="zh-CN"/>
        </w:rPr>
        <w:t xml:space="preserve"> </w:t>
      </w:r>
      <w:r w:rsidRPr="005613C5">
        <w:rPr>
          <w:rFonts w:ascii="Book Antiqua" w:hAnsi="Book Antiqua" w:cs="Times New Roman"/>
        </w:rPr>
        <w:t>=</w:t>
      </w:r>
      <w:r w:rsidR="009E5E22">
        <w:rPr>
          <w:rFonts w:ascii="Book Antiqua" w:eastAsia="宋体" w:hAnsi="Book Antiqua" w:cs="Times New Roman" w:hint="eastAsia"/>
          <w:lang w:eastAsia="zh-CN"/>
        </w:rPr>
        <w:t xml:space="preserve"> </w:t>
      </w:r>
      <w:r w:rsidRPr="005613C5">
        <w:rPr>
          <w:rFonts w:ascii="Book Antiqua" w:hAnsi="Book Antiqua" w:cs="Times New Roman"/>
        </w:rPr>
        <w:t>0.27, I</w:t>
      </w:r>
      <w:r w:rsidRPr="005613C5">
        <w:rPr>
          <w:rFonts w:ascii="Book Antiqua" w:hAnsi="Book Antiqua" w:cs="Times New Roman"/>
          <w:vertAlign w:val="superscript"/>
        </w:rPr>
        <w:t xml:space="preserve">2 </w:t>
      </w:r>
      <w:r w:rsidRPr="005613C5">
        <w:rPr>
          <w:rFonts w:ascii="Book Antiqua" w:hAnsi="Book Antiqua" w:cs="Times New Roman"/>
        </w:rPr>
        <w:t>= 0%)</w:t>
      </w:r>
      <w:r w:rsidRPr="005613C5">
        <w:rPr>
          <w:rFonts w:ascii="Book Antiqua" w:eastAsia="Times New Roman" w:hAnsi="Book Antiqua" w:cs="Times New Roman"/>
        </w:rPr>
        <w:t>, and they were robust in subgroup analyses that included either ORIF trials alone (</w:t>
      </w:r>
      <w:r w:rsidRPr="005613C5">
        <w:rPr>
          <w:rFonts w:ascii="Book Antiqua" w:hAnsi="Book Antiqua" w:cs="Times New Roman"/>
        </w:rPr>
        <w:t>MD=</w:t>
      </w:r>
      <w:r w:rsidR="009E5E22">
        <w:rPr>
          <w:rFonts w:ascii="Book Antiqua" w:eastAsia="Times New Roman" w:hAnsi="Book Antiqua" w:cs="Times New Roman"/>
        </w:rPr>
        <w:t xml:space="preserve"> 3.25, 95%</w:t>
      </w:r>
      <w:r w:rsidRPr="005613C5">
        <w:rPr>
          <w:rFonts w:ascii="Book Antiqua" w:eastAsia="Times New Roman" w:hAnsi="Book Antiqua" w:cs="Times New Roman"/>
        </w:rPr>
        <w:t>Cl</w:t>
      </w:r>
      <w:r w:rsidR="009E5E22">
        <w:rPr>
          <w:rFonts w:ascii="Book Antiqua" w:eastAsia="宋体" w:hAnsi="Book Antiqua" w:cs="Times New Roman" w:hint="eastAsia"/>
          <w:lang w:eastAsia="zh-CN"/>
        </w:rPr>
        <w:t>:</w:t>
      </w:r>
      <w:r w:rsidRPr="005613C5">
        <w:rPr>
          <w:rFonts w:ascii="Book Antiqua" w:eastAsia="Times New Roman" w:hAnsi="Book Antiqua" w:cs="Times New Roman"/>
        </w:rPr>
        <w:t xml:space="preserve"> -4.61 to 11.11, </w:t>
      </w:r>
      <w:r w:rsidR="009E5E22" w:rsidRPr="009E5E22">
        <w:rPr>
          <w:rFonts w:ascii="Book Antiqua" w:eastAsia="宋体" w:hAnsi="Book Antiqua" w:cs="Times New Roman" w:hint="eastAsia"/>
          <w:i/>
          <w:lang w:eastAsia="zh-CN"/>
        </w:rPr>
        <w:t xml:space="preserve">P </w:t>
      </w:r>
      <w:r w:rsidRPr="005613C5">
        <w:rPr>
          <w:rFonts w:ascii="Book Antiqua" w:hAnsi="Book Antiqua" w:cs="Times New Roman"/>
        </w:rPr>
        <w:t>=</w:t>
      </w:r>
      <w:r w:rsidR="009E5E22">
        <w:rPr>
          <w:rFonts w:ascii="Book Antiqua" w:eastAsia="宋体" w:hAnsi="Book Antiqua" w:cs="Times New Roman" w:hint="eastAsia"/>
          <w:lang w:eastAsia="zh-CN"/>
        </w:rPr>
        <w:t xml:space="preserve"> </w:t>
      </w:r>
      <w:r w:rsidRPr="005613C5">
        <w:rPr>
          <w:rFonts w:ascii="Book Antiqua" w:hAnsi="Book Antiqua" w:cs="Times New Roman"/>
        </w:rPr>
        <w:t>0.42, I</w:t>
      </w:r>
      <w:r w:rsidRPr="005613C5">
        <w:rPr>
          <w:rFonts w:ascii="Book Antiqua" w:hAnsi="Book Antiqua" w:cs="Times New Roman"/>
          <w:vertAlign w:val="superscript"/>
        </w:rPr>
        <w:t xml:space="preserve">2 </w:t>
      </w:r>
      <w:r w:rsidR="009E5E22">
        <w:rPr>
          <w:rFonts w:ascii="Book Antiqua" w:eastAsia="宋体" w:hAnsi="Book Antiqua" w:cs="Times New Roman" w:hint="eastAsia"/>
          <w:vertAlign w:val="superscript"/>
          <w:lang w:eastAsia="zh-CN"/>
        </w:rPr>
        <w:t xml:space="preserve"> </w:t>
      </w:r>
      <w:r w:rsidRPr="005613C5">
        <w:rPr>
          <w:rFonts w:ascii="Book Antiqua" w:hAnsi="Book Antiqua" w:cs="Times New Roman"/>
        </w:rPr>
        <w:t>= 0%)</w:t>
      </w:r>
      <w:r w:rsidRPr="005613C5">
        <w:rPr>
          <w:rFonts w:ascii="Book Antiqua" w:eastAsia="Times New Roman" w:hAnsi="Book Antiqua" w:cs="Times New Roman"/>
        </w:rPr>
        <w:t>, or hemi</w:t>
      </w:r>
      <w:r w:rsidR="00166B9E" w:rsidRPr="005613C5">
        <w:rPr>
          <w:rFonts w:ascii="Book Antiqua" w:eastAsia="Times New Roman" w:hAnsi="Book Antiqua" w:cs="Times New Roman"/>
        </w:rPr>
        <w:t>-</w:t>
      </w:r>
      <w:r w:rsidRPr="005613C5">
        <w:rPr>
          <w:rFonts w:ascii="Book Antiqua" w:eastAsia="Times New Roman" w:hAnsi="Book Antiqua" w:cs="Times New Roman"/>
        </w:rPr>
        <w:t>arthroplasty trials alone (</w:t>
      </w:r>
      <w:r w:rsidRPr="005613C5">
        <w:rPr>
          <w:rFonts w:ascii="Book Antiqua" w:hAnsi="Book Antiqua" w:cs="Times New Roman"/>
        </w:rPr>
        <w:t>MD=</w:t>
      </w:r>
      <w:r w:rsidRPr="005613C5">
        <w:rPr>
          <w:rFonts w:ascii="Book Antiqua" w:eastAsia="Times New Roman" w:hAnsi="Book Antiqua" w:cs="Times New Roman"/>
        </w:rPr>
        <w:t xml:space="preserve"> 2.46, 95%Cl</w:t>
      </w:r>
      <w:r w:rsidR="009E5E22">
        <w:rPr>
          <w:rFonts w:ascii="Book Antiqua" w:eastAsia="宋体" w:hAnsi="Book Antiqua" w:cs="Times New Roman" w:hint="eastAsia"/>
          <w:lang w:eastAsia="zh-CN"/>
        </w:rPr>
        <w:t>:</w:t>
      </w:r>
      <w:r w:rsidRPr="005613C5">
        <w:rPr>
          <w:rFonts w:ascii="Book Antiqua" w:eastAsia="Times New Roman" w:hAnsi="Book Antiqua" w:cs="Times New Roman"/>
        </w:rPr>
        <w:t xml:space="preserve"> -3.96 to 8.88, </w:t>
      </w:r>
      <w:r w:rsidR="009E5E22" w:rsidRPr="009E5E22">
        <w:rPr>
          <w:rFonts w:ascii="Book Antiqua" w:eastAsia="宋体" w:hAnsi="Book Antiqua" w:cs="Times New Roman" w:hint="eastAsia"/>
          <w:i/>
          <w:lang w:eastAsia="zh-CN"/>
        </w:rPr>
        <w:t>P</w:t>
      </w:r>
      <w:r w:rsidR="009E5E22">
        <w:rPr>
          <w:rFonts w:ascii="Book Antiqua" w:eastAsia="宋体" w:hAnsi="Book Antiqua" w:cs="Times New Roman" w:hint="eastAsia"/>
          <w:lang w:eastAsia="zh-CN"/>
        </w:rPr>
        <w:t xml:space="preserve"> </w:t>
      </w:r>
      <w:r w:rsidRPr="005613C5">
        <w:rPr>
          <w:rFonts w:ascii="Book Antiqua" w:hAnsi="Book Antiqua" w:cs="Times New Roman"/>
        </w:rPr>
        <w:t>=</w:t>
      </w:r>
      <w:r w:rsidR="009E5E22">
        <w:rPr>
          <w:rFonts w:ascii="Book Antiqua" w:eastAsia="宋体" w:hAnsi="Book Antiqua" w:cs="Times New Roman" w:hint="eastAsia"/>
          <w:lang w:eastAsia="zh-CN"/>
        </w:rPr>
        <w:t xml:space="preserve"> </w:t>
      </w:r>
      <w:r w:rsidRPr="005613C5">
        <w:rPr>
          <w:rFonts w:ascii="Book Antiqua" w:hAnsi="Book Antiqua" w:cs="Times New Roman"/>
        </w:rPr>
        <w:t>0.45, I</w:t>
      </w:r>
      <w:r w:rsidRPr="005613C5">
        <w:rPr>
          <w:rFonts w:ascii="Book Antiqua" w:hAnsi="Book Antiqua" w:cs="Times New Roman"/>
          <w:vertAlign w:val="superscript"/>
        </w:rPr>
        <w:t xml:space="preserve">2 </w:t>
      </w:r>
      <w:r w:rsidRPr="005613C5">
        <w:rPr>
          <w:rFonts w:ascii="Book Antiqua" w:hAnsi="Book Antiqua" w:cs="Times New Roman"/>
        </w:rPr>
        <w:t>= 0%)</w:t>
      </w:r>
      <w:r w:rsidR="00845C7F" w:rsidRPr="005613C5">
        <w:rPr>
          <w:rFonts w:ascii="Book Antiqua" w:hAnsi="Book Antiqua" w:cs="Times New Roman"/>
        </w:rPr>
        <w:t>.</w:t>
      </w:r>
      <w:r w:rsidRPr="005613C5">
        <w:rPr>
          <w:rFonts w:ascii="Book Antiqua" w:eastAsia="Times New Roman" w:hAnsi="Book Antiqua" w:cs="Times New Roman"/>
        </w:rPr>
        <w:t xml:space="preserve"> </w:t>
      </w:r>
    </w:p>
    <w:p w14:paraId="30572C0F" w14:textId="77777777" w:rsidR="009E5E22" w:rsidRDefault="009E5E22" w:rsidP="00D810AF">
      <w:pPr>
        <w:widowControl w:val="0"/>
        <w:adjustRightInd w:val="0"/>
        <w:snapToGrid w:val="0"/>
        <w:spacing w:line="360" w:lineRule="auto"/>
        <w:jc w:val="both"/>
        <w:rPr>
          <w:rFonts w:ascii="Book Antiqua" w:eastAsia="宋体" w:hAnsi="Book Antiqua" w:cs="Times New Roman"/>
          <w:i/>
          <w:lang w:eastAsia="zh-CN"/>
        </w:rPr>
      </w:pPr>
    </w:p>
    <w:p w14:paraId="0C6670BD" w14:textId="77777777" w:rsidR="009F6BD1" w:rsidRPr="006B1D8A" w:rsidRDefault="009F6BD1" w:rsidP="00D810AF">
      <w:pPr>
        <w:widowControl w:val="0"/>
        <w:adjustRightInd w:val="0"/>
        <w:snapToGrid w:val="0"/>
        <w:spacing w:line="360" w:lineRule="auto"/>
        <w:jc w:val="both"/>
        <w:rPr>
          <w:rFonts w:ascii="Book Antiqua" w:hAnsi="Book Antiqua" w:cs="Times New Roman"/>
          <w:b/>
          <w:i/>
        </w:rPr>
      </w:pPr>
      <w:r w:rsidRPr="006B1D8A">
        <w:rPr>
          <w:rFonts w:ascii="Book Antiqua" w:hAnsi="Book Antiqua" w:cs="Times New Roman"/>
          <w:b/>
          <w:i/>
        </w:rPr>
        <w:t>Pain</w:t>
      </w:r>
    </w:p>
    <w:p w14:paraId="50FFC100" w14:textId="20B6CBB6" w:rsidR="009F6BD1" w:rsidRPr="005613C5" w:rsidRDefault="009F6BD1" w:rsidP="00D810AF">
      <w:pPr>
        <w:widowControl w:val="0"/>
        <w:adjustRightInd w:val="0"/>
        <w:snapToGrid w:val="0"/>
        <w:spacing w:line="360" w:lineRule="auto"/>
        <w:jc w:val="both"/>
        <w:rPr>
          <w:rFonts w:ascii="Book Antiqua" w:eastAsia="Times New Roman" w:hAnsi="Book Antiqua" w:cs="Times New Roman"/>
        </w:rPr>
      </w:pPr>
      <w:r w:rsidRPr="005613C5">
        <w:rPr>
          <w:rFonts w:ascii="Book Antiqua" w:hAnsi="Book Antiqua" w:cs="Times New Roman"/>
        </w:rPr>
        <w:t xml:space="preserve">Pain was measured as an individual outcome in one of the studies using the Visual Analog Scale (VAS) and, was measured as a component of the Constant score in </w:t>
      </w:r>
      <w:r w:rsidR="004F7A3B" w:rsidRPr="005613C5">
        <w:rPr>
          <w:rFonts w:ascii="Book Antiqua" w:hAnsi="Book Antiqua" w:cs="Times New Roman"/>
        </w:rPr>
        <w:t xml:space="preserve">five </w:t>
      </w:r>
      <w:r w:rsidRPr="005613C5">
        <w:rPr>
          <w:rFonts w:ascii="Book Antiqua" w:hAnsi="Book Antiqua" w:cs="Times New Roman"/>
        </w:rPr>
        <w:t xml:space="preserve">studies. The short term pooled estimate for the Constant pain score </w:t>
      </w:r>
      <w:r w:rsidRPr="005613C5">
        <w:rPr>
          <w:rFonts w:ascii="Book Antiqua" w:hAnsi="Book Antiqua" w:cs="Times New Roman"/>
        </w:rPr>
        <w:lastRenderedPageBreak/>
        <w:t xml:space="preserve">did not demonstrate any difference </w:t>
      </w:r>
      <w:r w:rsidRPr="005613C5">
        <w:rPr>
          <w:rFonts w:ascii="Book Antiqua" w:eastAsia="Times New Roman" w:hAnsi="Book Antiqua" w:cs="Times New Roman"/>
        </w:rPr>
        <w:t>(</w:t>
      </w:r>
      <w:r w:rsidRPr="005613C5">
        <w:rPr>
          <w:rFonts w:ascii="Book Antiqua" w:hAnsi="Book Antiqua" w:cs="Times New Roman"/>
        </w:rPr>
        <w:t>MD</w:t>
      </w:r>
      <w:r w:rsidR="006B1D8A">
        <w:rPr>
          <w:rFonts w:ascii="Book Antiqua" w:eastAsia="宋体" w:hAnsi="Book Antiqua" w:cs="Times New Roman" w:hint="eastAsia"/>
          <w:lang w:eastAsia="zh-CN"/>
        </w:rPr>
        <w:t xml:space="preserve"> </w:t>
      </w:r>
      <w:r w:rsidRPr="005613C5">
        <w:rPr>
          <w:rFonts w:ascii="Book Antiqua" w:hAnsi="Book Antiqua" w:cs="Times New Roman"/>
        </w:rPr>
        <w:t>=</w:t>
      </w:r>
      <w:r w:rsidR="006B1D8A">
        <w:rPr>
          <w:rFonts w:ascii="Book Antiqua" w:eastAsia="Times New Roman" w:hAnsi="Book Antiqua" w:cs="Times New Roman"/>
        </w:rPr>
        <w:t xml:space="preserve"> 0.77, 95%</w:t>
      </w:r>
      <w:r w:rsidRPr="005613C5">
        <w:rPr>
          <w:rFonts w:ascii="Book Antiqua" w:eastAsia="Times New Roman" w:hAnsi="Book Antiqua" w:cs="Times New Roman"/>
        </w:rPr>
        <w:t>Cl</w:t>
      </w:r>
      <w:r w:rsidR="006B1D8A">
        <w:rPr>
          <w:rFonts w:ascii="Book Antiqua" w:eastAsia="宋体" w:hAnsi="Book Antiqua" w:cs="Times New Roman" w:hint="eastAsia"/>
          <w:lang w:eastAsia="zh-CN"/>
        </w:rPr>
        <w:t>:</w:t>
      </w:r>
      <w:r w:rsidRPr="005613C5">
        <w:rPr>
          <w:rFonts w:ascii="Book Antiqua" w:eastAsia="Times New Roman" w:hAnsi="Book Antiqua" w:cs="Times New Roman"/>
        </w:rPr>
        <w:t xml:space="preserve"> -0.63 to 2.16, </w:t>
      </w:r>
      <w:r w:rsidR="006B1D8A" w:rsidRPr="006B1D8A">
        <w:rPr>
          <w:rFonts w:ascii="Book Antiqua" w:eastAsia="宋体" w:hAnsi="Book Antiqua" w:cs="Times New Roman" w:hint="eastAsia"/>
          <w:i/>
          <w:lang w:eastAsia="zh-CN"/>
        </w:rPr>
        <w:t>P</w:t>
      </w:r>
      <w:r w:rsidR="006B1D8A">
        <w:rPr>
          <w:rFonts w:ascii="Book Antiqua" w:eastAsia="宋体" w:hAnsi="Book Antiqua" w:cs="Times New Roman" w:hint="eastAsia"/>
          <w:lang w:eastAsia="zh-CN"/>
        </w:rPr>
        <w:t xml:space="preserve"> </w:t>
      </w:r>
      <w:r w:rsidRPr="005613C5">
        <w:rPr>
          <w:rFonts w:ascii="Book Antiqua" w:hAnsi="Book Antiqua" w:cs="Times New Roman"/>
        </w:rPr>
        <w:t>=</w:t>
      </w:r>
      <w:r w:rsidR="006B1D8A">
        <w:rPr>
          <w:rFonts w:ascii="Book Antiqua" w:eastAsia="宋体" w:hAnsi="Book Antiqua" w:cs="Times New Roman" w:hint="eastAsia"/>
          <w:lang w:eastAsia="zh-CN"/>
        </w:rPr>
        <w:t xml:space="preserve"> </w:t>
      </w:r>
      <w:r w:rsidRPr="005613C5">
        <w:rPr>
          <w:rFonts w:ascii="Book Antiqua" w:hAnsi="Book Antiqua" w:cs="Times New Roman"/>
        </w:rPr>
        <w:t>0.28, I</w:t>
      </w:r>
      <w:r w:rsidRPr="005613C5">
        <w:rPr>
          <w:rFonts w:ascii="Book Antiqua" w:hAnsi="Book Antiqua" w:cs="Times New Roman"/>
          <w:vertAlign w:val="superscript"/>
        </w:rPr>
        <w:t xml:space="preserve">2 </w:t>
      </w:r>
      <w:r w:rsidR="006B1D8A">
        <w:rPr>
          <w:rFonts w:ascii="Book Antiqua" w:eastAsia="宋体" w:hAnsi="Book Antiqua" w:cs="Times New Roman" w:hint="eastAsia"/>
          <w:vertAlign w:val="superscript"/>
          <w:lang w:eastAsia="zh-CN"/>
        </w:rPr>
        <w:t xml:space="preserve"> </w:t>
      </w:r>
      <w:r w:rsidR="00845C7F" w:rsidRPr="005613C5">
        <w:rPr>
          <w:rFonts w:ascii="Book Antiqua" w:hAnsi="Book Antiqua" w:cs="Times New Roman"/>
        </w:rPr>
        <w:t>= 42%). The long-</w:t>
      </w:r>
      <w:r w:rsidRPr="005613C5">
        <w:rPr>
          <w:rFonts w:ascii="Book Antiqua" w:hAnsi="Book Antiqua" w:cs="Times New Roman"/>
        </w:rPr>
        <w:t>term pooled estimate was statistically significant and pain was lower in the operative group (MD</w:t>
      </w:r>
      <w:r w:rsidR="006B1D8A">
        <w:rPr>
          <w:rFonts w:ascii="Book Antiqua" w:eastAsia="宋体" w:hAnsi="Book Antiqua" w:cs="Times New Roman" w:hint="eastAsia"/>
          <w:lang w:eastAsia="zh-CN"/>
        </w:rPr>
        <w:t xml:space="preserve"> </w:t>
      </w:r>
      <w:r w:rsidRPr="005613C5">
        <w:rPr>
          <w:rFonts w:ascii="Book Antiqua" w:hAnsi="Book Antiqua" w:cs="Times New Roman"/>
        </w:rPr>
        <w:t>=</w:t>
      </w:r>
      <w:r w:rsidR="006B1D8A">
        <w:rPr>
          <w:rFonts w:ascii="Book Antiqua" w:eastAsia="宋体" w:hAnsi="Book Antiqua" w:cs="Times New Roman" w:hint="eastAsia"/>
          <w:lang w:eastAsia="zh-CN"/>
        </w:rPr>
        <w:t xml:space="preserve"> </w:t>
      </w:r>
      <w:r w:rsidR="006B1D8A">
        <w:rPr>
          <w:rFonts w:ascii="Book Antiqua" w:eastAsia="Times New Roman" w:hAnsi="Book Antiqua" w:cs="Times New Roman"/>
        </w:rPr>
        <w:t>1.26, 95%</w:t>
      </w:r>
      <w:r w:rsidRPr="005613C5">
        <w:rPr>
          <w:rFonts w:ascii="Book Antiqua" w:eastAsia="Times New Roman" w:hAnsi="Book Antiqua" w:cs="Times New Roman"/>
        </w:rPr>
        <w:t>Cl</w:t>
      </w:r>
      <w:r w:rsidR="006B1D8A">
        <w:rPr>
          <w:rFonts w:ascii="Book Antiqua" w:eastAsia="宋体" w:hAnsi="Book Antiqua" w:cs="Times New Roman" w:hint="eastAsia"/>
          <w:lang w:eastAsia="zh-CN"/>
        </w:rPr>
        <w:t>:</w:t>
      </w:r>
      <w:r w:rsidRPr="005613C5">
        <w:rPr>
          <w:rFonts w:ascii="Book Antiqua" w:eastAsia="Times New Roman" w:hAnsi="Book Antiqua" w:cs="Times New Roman"/>
        </w:rPr>
        <w:t xml:space="preserve"> 0.02 to 2.49, </w:t>
      </w:r>
      <w:r w:rsidR="006B1D8A" w:rsidRPr="006B1D8A">
        <w:rPr>
          <w:rFonts w:ascii="Book Antiqua" w:eastAsia="宋体" w:hAnsi="Book Antiqua" w:cs="Times New Roman" w:hint="eastAsia"/>
          <w:i/>
          <w:lang w:eastAsia="zh-CN"/>
        </w:rPr>
        <w:t>P</w:t>
      </w:r>
      <w:r w:rsidR="006B1D8A">
        <w:rPr>
          <w:rFonts w:ascii="Book Antiqua" w:eastAsia="宋体" w:hAnsi="Book Antiqua" w:cs="Times New Roman" w:hint="eastAsia"/>
          <w:lang w:eastAsia="zh-CN"/>
        </w:rPr>
        <w:t xml:space="preserve"> </w:t>
      </w:r>
      <w:r w:rsidRPr="005613C5">
        <w:rPr>
          <w:rFonts w:ascii="Book Antiqua" w:hAnsi="Book Antiqua" w:cs="Times New Roman"/>
        </w:rPr>
        <w:t>=</w:t>
      </w:r>
      <w:r w:rsidR="006B1D8A">
        <w:rPr>
          <w:rFonts w:ascii="Book Antiqua" w:eastAsia="宋体" w:hAnsi="Book Antiqua" w:cs="Times New Roman" w:hint="eastAsia"/>
          <w:lang w:eastAsia="zh-CN"/>
        </w:rPr>
        <w:t xml:space="preserve"> </w:t>
      </w:r>
      <w:r w:rsidRPr="005613C5">
        <w:rPr>
          <w:rFonts w:ascii="Book Antiqua" w:hAnsi="Book Antiqua" w:cs="Times New Roman"/>
        </w:rPr>
        <w:t>0.05, I</w:t>
      </w:r>
      <w:r w:rsidRPr="005613C5">
        <w:rPr>
          <w:rFonts w:ascii="Book Antiqua" w:hAnsi="Book Antiqua" w:cs="Times New Roman"/>
          <w:vertAlign w:val="superscript"/>
        </w:rPr>
        <w:t xml:space="preserve">2 </w:t>
      </w:r>
      <w:r w:rsidRPr="005613C5">
        <w:rPr>
          <w:rFonts w:ascii="Book Antiqua" w:hAnsi="Book Antiqua" w:cs="Times New Roman"/>
        </w:rPr>
        <w:t>=</w:t>
      </w:r>
      <w:r w:rsidR="006B1D8A">
        <w:rPr>
          <w:rFonts w:ascii="Book Antiqua" w:eastAsia="宋体" w:hAnsi="Book Antiqua" w:cs="Times New Roman" w:hint="eastAsia"/>
          <w:lang w:eastAsia="zh-CN"/>
        </w:rPr>
        <w:t xml:space="preserve"> </w:t>
      </w:r>
      <w:r w:rsidRPr="005613C5">
        <w:rPr>
          <w:rFonts w:ascii="Book Antiqua" w:hAnsi="Book Antiqua" w:cs="Times New Roman"/>
        </w:rPr>
        <w:t xml:space="preserve">51%) </w:t>
      </w:r>
      <w:r w:rsidRPr="006B1D8A">
        <w:rPr>
          <w:rFonts w:ascii="Book Antiqua" w:hAnsi="Book Antiqua" w:cs="Times New Roman"/>
        </w:rPr>
        <w:t>(Figure</w:t>
      </w:r>
      <w:r w:rsidR="006B1D8A">
        <w:rPr>
          <w:rFonts w:ascii="Book Antiqua" w:eastAsia="宋体" w:hAnsi="Book Antiqua" w:cs="Times New Roman" w:hint="eastAsia"/>
          <w:lang w:eastAsia="zh-CN"/>
        </w:rPr>
        <w:t xml:space="preserve"> </w:t>
      </w:r>
      <w:r w:rsidR="00D84F98">
        <w:rPr>
          <w:rFonts w:ascii="Book Antiqua" w:eastAsia="宋体" w:hAnsi="Book Antiqua" w:cs="Times New Roman" w:hint="eastAsia"/>
          <w:lang w:eastAsia="zh-CN"/>
        </w:rPr>
        <w:t>4B</w:t>
      </w:r>
      <w:r w:rsidRPr="006B1D8A">
        <w:rPr>
          <w:rFonts w:ascii="Book Antiqua" w:hAnsi="Book Antiqua" w:cs="Times New Roman"/>
        </w:rPr>
        <w:t>).</w:t>
      </w:r>
      <w:r w:rsidRPr="005613C5">
        <w:rPr>
          <w:rFonts w:ascii="Book Antiqua" w:hAnsi="Book Antiqua" w:cs="Times New Roman"/>
        </w:rPr>
        <w:t xml:space="preserve"> However,</w:t>
      </w:r>
      <w:r w:rsidRPr="005613C5">
        <w:rPr>
          <w:rFonts w:ascii="Book Antiqua" w:eastAsia="Times New Roman" w:hAnsi="Book Antiqua" w:cs="Times New Roman"/>
        </w:rPr>
        <w:t xml:space="preserve"> pain was not statistically significant when sensitivity analysis was conducted that tested the effect of excluding outdated surgical techniques (</w:t>
      </w:r>
      <w:r w:rsidRPr="005613C5">
        <w:rPr>
          <w:rFonts w:ascii="Book Antiqua" w:hAnsi="Book Antiqua" w:cs="Times New Roman"/>
        </w:rPr>
        <w:t>MD=</w:t>
      </w:r>
      <w:r w:rsidR="00E06FB5">
        <w:rPr>
          <w:rFonts w:ascii="Book Antiqua" w:eastAsia="Times New Roman" w:hAnsi="Book Antiqua" w:cs="Times New Roman"/>
        </w:rPr>
        <w:t xml:space="preserve"> 1.10, 95%</w:t>
      </w:r>
      <w:r w:rsidRPr="005613C5">
        <w:rPr>
          <w:rFonts w:ascii="Book Antiqua" w:eastAsia="Times New Roman" w:hAnsi="Book Antiqua" w:cs="Times New Roman"/>
        </w:rPr>
        <w:t>Cl</w:t>
      </w:r>
      <w:r w:rsidR="00E06FB5">
        <w:rPr>
          <w:rFonts w:ascii="Book Antiqua" w:eastAsia="宋体" w:hAnsi="Book Antiqua" w:cs="Times New Roman" w:hint="eastAsia"/>
          <w:lang w:eastAsia="zh-CN"/>
        </w:rPr>
        <w:t>:</w:t>
      </w:r>
      <w:r w:rsidRPr="005613C5">
        <w:rPr>
          <w:rFonts w:ascii="Book Antiqua" w:eastAsia="Times New Roman" w:hAnsi="Book Antiqua" w:cs="Times New Roman"/>
        </w:rPr>
        <w:t xml:space="preserve"> -0.39 to 2.59, </w:t>
      </w:r>
      <w:r w:rsidR="00E06FB5" w:rsidRPr="00E06FB5">
        <w:rPr>
          <w:rFonts w:ascii="Book Antiqua" w:eastAsia="宋体" w:hAnsi="Book Antiqua" w:cs="Times New Roman" w:hint="eastAsia"/>
          <w:i/>
          <w:lang w:eastAsia="zh-CN"/>
        </w:rPr>
        <w:t>P</w:t>
      </w:r>
      <w:r w:rsidR="00E06FB5">
        <w:rPr>
          <w:rFonts w:ascii="Book Antiqua" w:eastAsia="宋体" w:hAnsi="Book Antiqua" w:cs="Times New Roman" w:hint="eastAsia"/>
          <w:lang w:eastAsia="zh-CN"/>
        </w:rPr>
        <w:t xml:space="preserve"> </w:t>
      </w:r>
      <w:r w:rsidRPr="005613C5">
        <w:rPr>
          <w:rFonts w:ascii="Book Antiqua" w:hAnsi="Book Antiqua" w:cs="Times New Roman"/>
        </w:rPr>
        <w:t>=</w:t>
      </w:r>
      <w:r w:rsidR="00E06FB5">
        <w:rPr>
          <w:rFonts w:ascii="Book Antiqua" w:eastAsia="宋体" w:hAnsi="Book Antiqua" w:cs="Times New Roman" w:hint="eastAsia"/>
          <w:lang w:eastAsia="zh-CN"/>
        </w:rPr>
        <w:t xml:space="preserve"> </w:t>
      </w:r>
      <w:r w:rsidRPr="005613C5">
        <w:rPr>
          <w:rFonts w:ascii="Book Antiqua" w:hAnsi="Book Antiqua" w:cs="Times New Roman"/>
        </w:rPr>
        <w:t>0.15, I</w:t>
      </w:r>
      <w:r w:rsidRPr="005613C5">
        <w:rPr>
          <w:rFonts w:ascii="Book Antiqua" w:hAnsi="Book Antiqua" w:cs="Times New Roman"/>
          <w:vertAlign w:val="superscript"/>
        </w:rPr>
        <w:t>2</w:t>
      </w:r>
      <w:r w:rsidR="00E06FB5">
        <w:rPr>
          <w:rFonts w:ascii="Book Antiqua" w:eastAsia="宋体" w:hAnsi="Book Antiqua" w:cs="Times New Roman" w:hint="eastAsia"/>
          <w:vertAlign w:val="superscript"/>
          <w:lang w:eastAsia="zh-CN"/>
        </w:rPr>
        <w:t xml:space="preserve"> </w:t>
      </w:r>
      <w:r w:rsidRPr="005613C5">
        <w:rPr>
          <w:rFonts w:ascii="Book Antiqua" w:hAnsi="Book Antiqua" w:cs="Times New Roman"/>
          <w:vertAlign w:val="superscript"/>
        </w:rPr>
        <w:t xml:space="preserve"> </w:t>
      </w:r>
      <w:r w:rsidRPr="005613C5">
        <w:rPr>
          <w:rFonts w:ascii="Book Antiqua" w:hAnsi="Book Antiqua" w:cs="Times New Roman"/>
        </w:rPr>
        <w:t>= 61%)</w:t>
      </w:r>
      <w:r w:rsidRPr="005613C5">
        <w:rPr>
          <w:rFonts w:ascii="Book Antiqua" w:eastAsia="Times New Roman" w:hAnsi="Book Antiqua" w:cs="Times New Roman"/>
        </w:rPr>
        <w:t>, and no difference was found in subgroup analyses that included either ORIF trials alone (</w:t>
      </w:r>
      <w:r w:rsidRPr="005613C5">
        <w:rPr>
          <w:rFonts w:ascii="Book Antiqua" w:hAnsi="Book Antiqua" w:cs="Times New Roman"/>
        </w:rPr>
        <w:t>MD</w:t>
      </w:r>
      <w:r w:rsidR="00E06FB5">
        <w:rPr>
          <w:rFonts w:ascii="Book Antiqua" w:eastAsia="宋体" w:hAnsi="Book Antiqua" w:cs="Times New Roman" w:hint="eastAsia"/>
          <w:lang w:eastAsia="zh-CN"/>
        </w:rPr>
        <w:t xml:space="preserve"> </w:t>
      </w:r>
      <w:r w:rsidRPr="005613C5">
        <w:rPr>
          <w:rFonts w:ascii="Book Antiqua" w:hAnsi="Book Antiqua" w:cs="Times New Roman"/>
        </w:rPr>
        <w:t>=</w:t>
      </w:r>
      <w:r w:rsidR="00E06FB5">
        <w:rPr>
          <w:rFonts w:ascii="Book Antiqua" w:eastAsia="Times New Roman" w:hAnsi="Book Antiqua" w:cs="Times New Roman"/>
        </w:rPr>
        <w:t xml:space="preserve"> 0.37, 95%</w:t>
      </w:r>
      <w:r w:rsidRPr="005613C5">
        <w:rPr>
          <w:rFonts w:ascii="Book Antiqua" w:eastAsia="Times New Roman" w:hAnsi="Book Antiqua" w:cs="Times New Roman"/>
        </w:rPr>
        <w:t>Cl</w:t>
      </w:r>
      <w:r w:rsidR="00E06FB5">
        <w:rPr>
          <w:rFonts w:ascii="Book Antiqua" w:eastAsia="宋体" w:hAnsi="Book Antiqua" w:cs="Times New Roman" w:hint="eastAsia"/>
          <w:lang w:eastAsia="zh-CN"/>
        </w:rPr>
        <w:t>:</w:t>
      </w:r>
      <w:r w:rsidRPr="005613C5">
        <w:rPr>
          <w:rFonts w:ascii="Book Antiqua" w:eastAsia="Times New Roman" w:hAnsi="Book Antiqua" w:cs="Times New Roman"/>
        </w:rPr>
        <w:t xml:space="preserve"> –1.49 to 2.23, </w:t>
      </w:r>
      <w:r w:rsidR="00E06FB5" w:rsidRPr="00E06FB5">
        <w:rPr>
          <w:rFonts w:ascii="Book Antiqua" w:eastAsia="宋体" w:hAnsi="Book Antiqua" w:cs="Times New Roman" w:hint="eastAsia"/>
          <w:i/>
          <w:lang w:eastAsia="zh-CN"/>
        </w:rPr>
        <w:t>P</w:t>
      </w:r>
      <w:r w:rsidR="00E06FB5">
        <w:rPr>
          <w:rFonts w:ascii="Book Antiqua" w:eastAsia="宋体" w:hAnsi="Book Antiqua" w:cs="Times New Roman" w:hint="eastAsia"/>
          <w:lang w:eastAsia="zh-CN"/>
        </w:rPr>
        <w:t xml:space="preserve"> </w:t>
      </w:r>
      <w:r w:rsidRPr="005613C5">
        <w:rPr>
          <w:rFonts w:ascii="Book Antiqua" w:hAnsi="Book Antiqua" w:cs="Times New Roman"/>
        </w:rPr>
        <w:t>=</w:t>
      </w:r>
      <w:r w:rsidR="00E06FB5">
        <w:rPr>
          <w:rFonts w:ascii="Book Antiqua" w:eastAsia="宋体" w:hAnsi="Book Antiqua" w:cs="Times New Roman" w:hint="eastAsia"/>
          <w:lang w:eastAsia="zh-CN"/>
        </w:rPr>
        <w:t xml:space="preserve"> </w:t>
      </w:r>
      <w:r w:rsidRPr="005613C5">
        <w:rPr>
          <w:rFonts w:ascii="Book Antiqua" w:hAnsi="Book Antiqua" w:cs="Times New Roman"/>
        </w:rPr>
        <w:t>0.70, I</w:t>
      </w:r>
      <w:r w:rsidRPr="005613C5">
        <w:rPr>
          <w:rFonts w:ascii="Book Antiqua" w:hAnsi="Book Antiqua" w:cs="Times New Roman"/>
          <w:vertAlign w:val="superscript"/>
        </w:rPr>
        <w:t xml:space="preserve">2 </w:t>
      </w:r>
      <w:r w:rsidRPr="005613C5">
        <w:rPr>
          <w:rFonts w:ascii="Book Antiqua" w:hAnsi="Book Antiqua" w:cs="Times New Roman"/>
        </w:rPr>
        <w:t>= 51%)</w:t>
      </w:r>
      <w:r w:rsidRPr="005613C5">
        <w:rPr>
          <w:rFonts w:ascii="Book Antiqua" w:eastAsia="Times New Roman" w:hAnsi="Book Antiqua" w:cs="Times New Roman"/>
        </w:rPr>
        <w:t>, or hemi</w:t>
      </w:r>
      <w:r w:rsidR="00166B9E" w:rsidRPr="005613C5">
        <w:rPr>
          <w:rFonts w:ascii="Book Antiqua" w:eastAsia="Times New Roman" w:hAnsi="Book Antiqua" w:cs="Times New Roman"/>
        </w:rPr>
        <w:t>-</w:t>
      </w:r>
      <w:r w:rsidRPr="005613C5">
        <w:rPr>
          <w:rFonts w:ascii="Book Antiqua" w:eastAsia="Times New Roman" w:hAnsi="Book Antiqua" w:cs="Times New Roman"/>
        </w:rPr>
        <w:t>arthroplasty trials alone (</w:t>
      </w:r>
      <w:r w:rsidRPr="005613C5">
        <w:rPr>
          <w:rFonts w:ascii="Book Antiqua" w:hAnsi="Book Antiqua" w:cs="Times New Roman"/>
        </w:rPr>
        <w:t>MD</w:t>
      </w:r>
      <w:r w:rsidR="00E06FB5">
        <w:rPr>
          <w:rFonts w:ascii="Book Antiqua" w:eastAsia="宋体" w:hAnsi="Book Antiqua" w:cs="Times New Roman" w:hint="eastAsia"/>
          <w:lang w:eastAsia="zh-CN"/>
        </w:rPr>
        <w:t xml:space="preserve"> </w:t>
      </w:r>
      <w:r w:rsidRPr="005613C5">
        <w:rPr>
          <w:rFonts w:ascii="Book Antiqua" w:hAnsi="Book Antiqua" w:cs="Times New Roman"/>
        </w:rPr>
        <w:t>=</w:t>
      </w:r>
      <w:r w:rsidR="00E06FB5">
        <w:rPr>
          <w:rFonts w:ascii="Book Antiqua" w:eastAsia="Times New Roman" w:hAnsi="Book Antiqua" w:cs="Times New Roman"/>
        </w:rPr>
        <w:t xml:space="preserve"> 1.84, 95%</w:t>
      </w:r>
      <w:r w:rsidRPr="005613C5">
        <w:rPr>
          <w:rFonts w:ascii="Book Antiqua" w:eastAsia="Times New Roman" w:hAnsi="Book Antiqua" w:cs="Times New Roman"/>
        </w:rPr>
        <w:t>Cl</w:t>
      </w:r>
      <w:r w:rsidR="00E06FB5">
        <w:rPr>
          <w:rFonts w:ascii="Book Antiqua" w:eastAsia="宋体" w:hAnsi="Book Antiqua" w:cs="Times New Roman" w:hint="eastAsia"/>
          <w:lang w:eastAsia="zh-CN"/>
        </w:rPr>
        <w:t>:</w:t>
      </w:r>
      <w:r w:rsidRPr="005613C5">
        <w:rPr>
          <w:rFonts w:ascii="Book Antiqua" w:eastAsia="Times New Roman" w:hAnsi="Book Antiqua" w:cs="Times New Roman"/>
        </w:rPr>
        <w:t xml:space="preserve"> -0.51 to 4.19, </w:t>
      </w:r>
      <w:r w:rsidR="00E06FB5" w:rsidRPr="00E06FB5">
        <w:rPr>
          <w:rFonts w:ascii="Book Antiqua" w:eastAsia="宋体" w:hAnsi="Book Antiqua" w:cs="Times New Roman" w:hint="eastAsia"/>
          <w:i/>
          <w:lang w:eastAsia="zh-CN"/>
        </w:rPr>
        <w:t>P</w:t>
      </w:r>
      <w:r w:rsidR="00E06FB5">
        <w:rPr>
          <w:rFonts w:ascii="Book Antiqua" w:eastAsia="宋体" w:hAnsi="Book Antiqua" w:cs="Times New Roman" w:hint="eastAsia"/>
          <w:lang w:eastAsia="zh-CN"/>
        </w:rPr>
        <w:t xml:space="preserve"> </w:t>
      </w:r>
      <w:r w:rsidRPr="005613C5">
        <w:rPr>
          <w:rFonts w:ascii="Book Antiqua" w:hAnsi="Book Antiqua" w:cs="Times New Roman"/>
        </w:rPr>
        <w:t>=</w:t>
      </w:r>
      <w:r w:rsidR="00E06FB5">
        <w:rPr>
          <w:rFonts w:ascii="Book Antiqua" w:eastAsia="宋体" w:hAnsi="Book Antiqua" w:cs="Times New Roman" w:hint="eastAsia"/>
          <w:lang w:eastAsia="zh-CN"/>
        </w:rPr>
        <w:t xml:space="preserve"> </w:t>
      </w:r>
      <w:r w:rsidRPr="005613C5">
        <w:rPr>
          <w:rFonts w:ascii="Book Antiqua" w:hAnsi="Book Antiqua" w:cs="Times New Roman"/>
        </w:rPr>
        <w:t>0.08, I</w:t>
      </w:r>
      <w:r w:rsidRPr="005613C5">
        <w:rPr>
          <w:rFonts w:ascii="Book Antiqua" w:hAnsi="Book Antiqua" w:cs="Times New Roman"/>
          <w:vertAlign w:val="superscript"/>
        </w:rPr>
        <w:t>2</w:t>
      </w:r>
      <w:r w:rsidR="00E06FB5">
        <w:rPr>
          <w:rFonts w:ascii="Book Antiqua" w:eastAsia="宋体" w:hAnsi="Book Antiqua" w:cs="Times New Roman" w:hint="eastAsia"/>
          <w:vertAlign w:val="superscript"/>
          <w:lang w:eastAsia="zh-CN"/>
        </w:rPr>
        <w:t xml:space="preserve"> </w:t>
      </w:r>
      <w:r w:rsidRPr="005613C5">
        <w:rPr>
          <w:rFonts w:ascii="Book Antiqua" w:hAnsi="Book Antiqua" w:cs="Times New Roman"/>
        </w:rPr>
        <w:t>= 67%)</w:t>
      </w:r>
      <w:r w:rsidRPr="005613C5">
        <w:rPr>
          <w:rFonts w:ascii="Book Antiqua" w:eastAsia="Times New Roman" w:hAnsi="Book Antiqua" w:cs="Times New Roman"/>
        </w:rPr>
        <w:t xml:space="preserve">. </w:t>
      </w:r>
    </w:p>
    <w:p w14:paraId="2422984B" w14:textId="77777777" w:rsidR="00E06FB5" w:rsidRDefault="00E06FB5" w:rsidP="00D810AF">
      <w:pPr>
        <w:widowControl w:val="0"/>
        <w:adjustRightInd w:val="0"/>
        <w:snapToGrid w:val="0"/>
        <w:spacing w:line="360" w:lineRule="auto"/>
        <w:jc w:val="both"/>
        <w:rPr>
          <w:rFonts w:ascii="Book Antiqua" w:eastAsia="宋体" w:hAnsi="Book Antiqua" w:cs="Times New Roman"/>
          <w:i/>
          <w:lang w:eastAsia="zh-CN"/>
        </w:rPr>
      </w:pPr>
    </w:p>
    <w:p w14:paraId="7E9BFBA2" w14:textId="77777777" w:rsidR="009F6BD1" w:rsidRPr="00E06FB5" w:rsidRDefault="009F6BD1" w:rsidP="00D810AF">
      <w:pPr>
        <w:widowControl w:val="0"/>
        <w:adjustRightInd w:val="0"/>
        <w:snapToGrid w:val="0"/>
        <w:spacing w:line="360" w:lineRule="auto"/>
        <w:jc w:val="both"/>
        <w:rPr>
          <w:rFonts w:ascii="Book Antiqua" w:hAnsi="Book Antiqua" w:cs="Times New Roman"/>
          <w:b/>
          <w:i/>
        </w:rPr>
      </w:pPr>
      <w:r w:rsidRPr="00E06FB5">
        <w:rPr>
          <w:rFonts w:ascii="Book Antiqua" w:hAnsi="Book Antiqua" w:cs="Times New Roman"/>
          <w:b/>
          <w:i/>
        </w:rPr>
        <w:t>Health related quality of life</w:t>
      </w:r>
    </w:p>
    <w:p w14:paraId="41115F80" w14:textId="58A801C0" w:rsidR="009F6BD1" w:rsidRPr="005613C5" w:rsidRDefault="009F6BD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 xml:space="preserve">Health related quality of life was reported in </w:t>
      </w:r>
      <w:r w:rsidR="004F7A3B" w:rsidRPr="005613C5">
        <w:rPr>
          <w:rFonts w:ascii="Book Antiqua" w:hAnsi="Book Antiqua" w:cs="Times New Roman"/>
        </w:rPr>
        <w:t>three</w:t>
      </w:r>
      <w:r w:rsidR="00166B9E" w:rsidRPr="005613C5">
        <w:rPr>
          <w:rFonts w:ascii="Book Antiqua" w:hAnsi="Book Antiqua" w:cs="Times New Roman"/>
        </w:rPr>
        <w:t xml:space="preserve"> </w:t>
      </w:r>
      <w:r w:rsidRPr="005613C5">
        <w:rPr>
          <w:rFonts w:ascii="Book Antiqua" w:hAnsi="Book Antiqua" w:cs="Times New Roman"/>
        </w:rPr>
        <w:t xml:space="preserve">of the included trials (two studies used the EQ-5D and one study used the 15D instrument). </w:t>
      </w:r>
      <w:r w:rsidR="009F0995" w:rsidRPr="005613C5">
        <w:rPr>
          <w:rFonts w:ascii="Book Antiqua" w:hAnsi="Book Antiqua" w:cs="Times New Roman"/>
        </w:rPr>
        <w:t>The s</w:t>
      </w:r>
      <w:r w:rsidRPr="005613C5">
        <w:rPr>
          <w:rFonts w:ascii="Book Antiqua" w:hAnsi="Book Antiqua" w:cs="Times New Roman"/>
        </w:rPr>
        <w:t xml:space="preserve">hort </w:t>
      </w:r>
      <w:r w:rsidR="009F0995" w:rsidRPr="005613C5">
        <w:rPr>
          <w:rFonts w:ascii="Book Antiqua" w:hAnsi="Book Antiqua" w:cs="Times New Roman"/>
        </w:rPr>
        <w:t xml:space="preserve">and long </w:t>
      </w:r>
      <w:r w:rsidRPr="005613C5">
        <w:rPr>
          <w:rFonts w:ascii="Book Antiqua" w:hAnsi="Book Antiqua" w:cs="Times New Roman"/>
        </w:rPr>
        <w:t>term pooled estimate</w:t>
      </w:r>
      <w:r w:rsidR="009F0995" w:rsidRPr="005613C5">
        <w:rPr>
          <w:rFonts w:ascii="Book Antiqua" w:hAnsi="Book Antiqua" w:cs="Times New Roman"/>
        </w:rPr>
        <w:t>s</w:t>
      </w:r>
      <w:r w:rsidRPr="005613C5">
        <w:rPr>
          <w:rFonts w:ascii="Book Antiqua" w:hAnsi="Book Antiqua" w:cs="Times New Roman"/>
        </w:rPr>
        <w:t xml:space="preserve"> did not demonstrate any difference (SMD</w:t>
      </w:r>
      <w:r w:rsidR="00E06FB5">
        <w:rPr>
          <w:rFonts w:ascii="Book Antiqua" w:eastAsia="宋体" w:hAnsi="Book Antiqua" w:cs="Times New Roman" w:hint="eastAsia"/>
          <w:lang w:eastAsia="zh-CN"/>
        </w:rPr>
        <w:t xml:space="preserve"> </w:t>
      </w:r>
      <w:r w:rsidRPr="005613C5">
        <w:rPr>
          <w:rFonts w:ascii="Book Antiqua" w:hAnsi="Book Antiqua" w:cs="Times New Roman"/>
        </w:rPr>
        <w:t>=</w:t>
      </w:r>
      <w:r w:rsidR="00E06FB5">
        <w:rPr>
          <w:rFonts w:ascii="Book Antiqua" w:eastAsia="宋体" w:hAnsi="Book Antiqua" w:cs="Times New Roman" w:hint="eastAsia"/>
          <w:lang w:eastAsia="zh-CN"/>
        </w:rPr>
        <w:t xml:space="preserve"> </w:t>
      </w:r>
      <w:r w:rsidR="00E06FB5">
        <w:rPr>
          <w:rFonts w:ascii="Book Antiqua" w:eastAsia="Times New Roman" w:hAnsi="Book Antiqua" w:cs="Times New Roman"/>
        </w:rPr>
        <w:t>0.26, 95%</w:t>
      </w:r>
      <w:r w:rsidRPr="005613C5">
        <w:rPr>
          <w:rFonts w:ascii="Book Antiqua" w:eastAsia="Times New Roman" w:hAnsi="Book Antiqua" w:cs="Times New Roman"/>
        </w:rPr>
        <w:t>Cl</w:t>
      </w:r>
      <w:r w:rsidR="00E06FB5">
        <w:rPr>
          <w:rFonts w:ascii="Book Antiqua" w:eastAsia="宋体" w:hAnsi="Book Antiqua" w:cs="Times New Roman" w:hint="eastAsia"/>
          <w:lang w:eastAsia="zh-CN"/>
        </w:rPr>
        <w:t>:</w:t>
      </w:r>
      <w:r w:rsidRPr="005613C5">
        <w:rPr>
          <w:rFonts w:ascii="Book Antiqua" w:eastAsia="Times New Roman" w:hAnsi="Book Antiqua" w:cs="Times New Roman"/>
        </w:rPr>
        <w:t xml:space="preserve"> -0.06 to 0.57, </w:t>
      </w:r>
      <w:r w:rsidR="00E06FB5" w:rsidRPr="00E06FB5">
        <w:rPr>
          <w:rFonts w:ascii="Book Antiqua" w:eastAsia="宋体" w:hAnsi="Book Antiqua" w:cs="Times New Roman" w:hint="eastAsia"/>
          <w:i/>
          <w:lang w:eastAsia="zh-CN"/>
        </w:rPr>
        <w:t>P</w:t>
      </w:r>
      <w:r w:rsidR="00E06FB5">
        <w:rPr>
          <w:rFonts w:ascii="Book Antiqua" w:eastAsia="宋体" w:hAnsi="Book Antiqua" w:cs="Times New Roman" w:hint="eastAsia"/>
          <w:lang w:eastAsia="zh-CN"/>
        </w:rPr>
        <w:t xml:space="preserve"> </w:t>
      </w:r>
      <w:r w:rsidRPr="005613C5">
        <w:rPr>
          <w:rFonts w:ascii="Book Antiqua" w:hAnsi="Book Antiqua" w:cs="Times New Roman"/>
        </w:rPr>
        <w:t>=</w:t>
      </w:r>
      <w:r w:rsidR="00E06FB5">
        <w:rPr>
          <w:rFonts w:ascii="Book Antiqua" w:eastAsia="宋体" w:hAnsi="Book Antiqua" w:cs="Times New Roman" w:hint="eastAsia"/>
          <w:lang w:eastAsia="zh-CN"/>
        </w:rPr>
        <w:t xml:space="preserve"> </w:t>
      </w:r>
      <w:r w:rsidRPr="005613C5">
        <w:rPr>
          <w:rFonts w:ascii="Book Antiqua" w:hAnsi="Book Antiqua" w:cs="Times New Roman"/>
        </w:rPr>
        <w:t>0.11, I</w:t>
      </w:r>
      <w:r w:rsidRPr="005613C5">
        <w:rPr>
          <w:rFonts w:ascii="Book Antiqua" w:hAnsi="Book Antiqua" w:cs="Times New Roman"/>
          <w:vertAlign w:val="superscript"/>
        </w:rPr>
        <w:t>2</w:t>
      </w:r>
      <w:r w:rsidR="00E06FB5">
        <w:rPr>
          <w:rFonts w:ascii="Book Antiqua" w:eastAsia="宋体" w:hAnsi="Book Antiqua" w:cs="Times New Roman" w:hint="eastAsia"/>
          <w:vertAlign w:val="superscript"/>
          <w:lang w:eastAsia="zh-CN"/>
        </w:rPr>
        <w:t xml:space="preserve"> </w:t>
      </w:r>
      <w:r w:rsidRPr="005613C5">
        <w:rPr>
          <w:rFonts w:ascii="Book Antiqua" w:hAnsi="Book Antiqua" w:cs="Times New Roman"/>
        </w:rPr>
        <w:t>= 0%</w:t>
      </w:r>
      <w:r w:rsidR="009F0995" w:rsidRPr="005613C5">
        <w:rPr>
          <w:rFonts w:ascii="Book Antiqua" w:hAnsi="Book Antiqua" w:cs="Times New Roman"/>
        </w:rPr>
        <w:t xml:space="preserve"> and </w:t>
      </w:r>
      <w:r w:rsidRPr="005613C5">
        <w:rPr>
          <w:rFonts w:ascii="Book Antiqua" w:hAnsi="Book Antiqua" w:cs="Times New Roman"/>
        </w:rPr>
        <w:t>SMD</w:t>
      </w:r>
      <w:r w:rsidR="00E06FB5">
        <w:rPr>
          <w:rFonts w:ascii="Book Antiqua" w:eastAsia="宋体" w:hAnsi="Book Antiqua" w:cs="Times New Roman" w:hint="eastAsia"/>
          <w:lang w:eastAsia="zh-CN"/>
        </w:rPr>
        <w:t xml:space="preserve"> </w:t>
      </w:r>
      <w:r w:rsidRPr="005613C5">
        <w:rPr>
          <w:rFonts w:ascii="Book Antiqua" w:hAnsi="Book Antiqua" w:cs="Times New Roman"/>
        </w:rPr>
        <w:t>=</w:t>
      </w:r>
      <w:r w:rsidR="00E06FB5">
        <w:rPr>
          <w:rFonts w:ascii="Book Antiqua" w:eastAsia="宋体" w:hAnsi="Book Antiqua" w:cs="Times New Roman" w:hint="eastAsia"/>
          <w:lang w:eastAsia="zh-CN"/>
        </w:rPr>
        <w:t xml:space="preserve"> </w:t>
      </w:r>
      <w:r w:rsidR="00E06FB5">
        <w:rPr>
          <w:rFonts w:ascii="Book Antiqua" w:eastAsia="Times New Roman" w:hAnsi="Book Antiqua" w:cs="Times New Roman"/>
        </w:rPr>
        <w:t>0.27, 95%</w:t>
      </w:r>
      <w:r w:rsidRPr="005613C5">
        <w:rPr>
          <w:rFonts w:ascii="Book Antiqua" w:eastAsia="Times New Roman" w:hAnsi="Book Antiqua" w:cs="Times New Roman"/>
        </w:rPr>
        <w:t>Cl</w:t>
      </w:r>
      <w:r w:rsidR="00E06FB5">
        <w:rPr>
          <w:rFonts w:ascii="Book Antiqua" w:eastAsia="宋体" w:hAnsi="Book Antiqua" w:cs="Times New Roman" w:hint="eastAsia"/>
          <w:lang w:eastAsia="zh-CN"/>
        </w:rPr>
        <w:t>:</w:t>
      </w:r>
      <w:r w:rsidRPr="005613C5">
        <w:rPr>
          <w:rFonts w:ascii="Book Antiqua" w:eastAsia="Times New Roman" w:hAnsi="Book Antiqua" w:cs="Times New Roman"/>
        </w:rPr>
        <w:t xml:space="preserve"> -0.05 to 0.59, </w:t>
      </w:r>
      <w:r w:rsidR="00E06FB5" w:rsidRPr="00E06FB5">
        <w:rPr>
          <w:rFonts w:ascii="Book Antiqua" w:eastAsia="宋体" w:hAnsi="Book Antiqua" w:cs="Times New Roman" w:hint="eastAsia"/>
          <w:i/>
          <w:lang w:eastAsia="zh-CN"/>
        </w:rPr>
        <w:t>P</w:t>
      </w:r>
      <w:r w:rsidR="00E06FB5">
        <w:rPr>
          <w:rFonts w:ascii="Book Antiqua" w:eastAsia="宋体" w:hAnsi="Book Antiqua" w:cs="Times New Roman" w:hint="eastAsia"/>
          <w:lang w:eastAsia="zh-CN"/>
        </w:rPr>
        <w:t xml:space="preserve"> </w:t>
      </w:r>
      <w:r w:rsidRPr="005613C5">
        <w:rPr>
          <w:rFonts w:ascii="Book Antiqua" w:hAnsi="Book Antiqua" w:cs="Times New Roman"/>
        </w:rPr>
        <w:t>=</w:t>
      </w:r>
      <w:r w:rsidR="00E06FB5">
        <w:rPr>
          <w:rFonts w:ascii="Book Antiqua" w:eastAsia="宋体" w:hAnsi="Book Antiqua" w:cs="Times New Roman" w:hint="eastAsia"/>
          <w:lang w:eastAsia="zh-CN"/>
        </w:rPr>
        <w:t xml:space="preserve"> </w:t>
      </w:r>
      <w:r w:rsidRPr="005613C5">
        <w:rPr>
          <w:rFonts w:ascii="Book Antiqua" w:hAnsi="Book Antiqua" w:cs="Times New Roman"/>
        </w:rPr>
        <w:t>0.09, I</w:t>
      </w:r>
      <w:r w:rsidRPr="005613C5">
        <w:rPr>
          <w:rFonts w:ascii="Book Antiqua" w:hAnsi="Book Antiqua" w:cs="Times New Roman"/>
          <w:vertAlign w:val="superscript"/>
        </w:rPr>
        <w:t>2</w:t>
      </w:r>
      <w:r w:rsidR="00E06FB5">
        <w:rPr>
          <w:rFonts w:ascii="Book Antiqua" w:eastAsia="宋体" w:hAnsi="Book Antiqua" w:cs="Times New Roman" w:hint="eastAsia"/>
          <w:vertAlign w:val="superscript"/>
          <w:lang w:eastAsia="zh-CN"/>
        </w:rPr>
        <w:t xml:space="preserve"> </w:t>
      </w:r>
      <w:r w:rsidRPr="005613C5">
        <w:rPr>
          <w:rFonts w:ascii="Book Antiqua" w:hAnsi="Book Antiqua" w:cs="Times New Roman"/>
        </w:rPr>
        <w:t>= 0%</w:t>
      </w:r>
      <w:r w:rsidR="009F0995" w:rsidRPr="005613C5">
        <w:rPr>
          <w:rFonts w:ascii="Book Antiqua" w:hAnsi="Book Antiqua" w:cs="Times New Roman"/>
        </w:rPr>
        <w:t>, respectively</w:t>
      </w:r>
      <w:r w:rsidRPr="005613C5">
        <w:rPr>
          <w:rFonts w:ascii="Book Antiqua" w:hAnsi="Book Antiqua" w:cs="Times New Roman"/>
        </w:rPr>
        <w:t xml:space="preserve">). </w:t>
      </w:r>
    </w:p>
    <w:p w14:paraId="52D4019E" w14:textId="77777777" w:rsidR="00E06FB5" w:rsidRDefault="00E06FB5" w:rsidP="00D810AF">
      <w:pPr>
        <w:widowControl w:val="0"/>
        <w:adjustRightInd w:val="0"/>
        <w:snapToGrid w:val="0"/>
        <w:spacing w:line="360" w:lineRule="auto"/>
        <w:jc w:val="both"/>
        <w:rPr>
          <w:rFonts w:ascii="Book Antiqua" w:eastAsia="宋体" w:hAnsi="Book Antiqua" w:cs="Times New Roman"/>
          <w:i/>
          <w:lang w:eastAsia="zh-CN"/>
        </w:rPr>
      </w:pPr>
    </w:p>
    <w:p w14:paraId="52898FD5" w14:textId="77777777" w:rsidR="009F6BD1" w:rsidRPr="00E06FB5" w:rsidRDefault="009F6BD1" w:rsidP="00D810AF">
      <w:pPr>
        <w:widowControl w:val="0"/>
        <w:adjustRightInd w:val="0"/>
        <w:snapToGrid w:val="0"/>
        <w:spacing w:line="360" w:lineRule="auto"/>
        <w:jc w:val="both"/>
        <w:rPr>
          <w:rFonts w:ascii="Book Antiqua" w:hAnsi="Book Antiqua" w:cs="Times New Roman"/>
          <w:b/>
        </w:rPr>
      </w:pPr>
      <w:r w:rsidRPr="00E06FB5">
        <w:rPr>
          <w:rFonts w:ascii="Book Antiqua" w:hAnsi="Book Antiqua" w:cs="Times New Roman"/>
          <w:b/>
          <w:i/>
        </w:rPr>
        <w:t>Complications and re-operations</w:t>
      </w:r>
    </w:p>
    <w:p w14:paraId="025FD286" w14:textId="2FA5B51D" w:rsidR="009F6BD1" w:rsidRPr="005613C5" w:rsidRDefault="009F6BD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 xml:space="preserve">The pooled estimate of mortality did not demonstrate any difference </w:t>
      </w:r>
      <w:r w:rsidR="00AA5496">
        <w:rPr>
          <w:rFonts w:ascii="Book Antiqua" w:eastAsia="宋体" w:hAnsi="Book Antiqua" w:cs="Times New Roman" w:hint="eastAsia"/>
          <w:lang w:eastAsia="zh-CN"/>
        </w:rPr>
        <w:t>[</w:t>
      </w:r>
      <w:r w:rsidR="00260823">
        <w:rPr>
          <w:rFonts w:ascii="Book Antiqua" w:eastAsia="宋体" w:hAnsi="Book Antiqua" w:cs="Times New Roman" w:hint="eastAsia"/>
          <w:lang w:eastAsia="zh-CN"/>
        </w:rPr>
        <w:t>r</w:t>
      </w:r>
      <w:r w:rsidR="0037434A" w:rsidRPr="005613C5">
        <w:rPr>
          <w:rFonts w:ascii="Book Antiqua" w:hAnsi="Book Antiqua" w:cs="Times New Roman"/>
        </w:rPr>
        <w:t xml:space="preserve">elative </w:t>
      </w:r>
      <w:r w:rsidR="00260823">
        <w:rPr>
          <w:rFonts w:ascii="Book Antiqua" w:eastAsia="宋体" w:hAnsi="Book Antiqua" w:cs="Times New Roman" w:hint="eastAsia"/>
          <w:lang w:eastAsia="zh-CN"/>
        </w:rPr>
        <w:t>r</w:t>
      </w:r>
      <w:r w:rsidR="0037434A" w:rsidRPr="005613C5">
        <w:rPr>
          <w:rFonts w:ascii="Book Antiqua" w:hAnsi="Book Antiqua" w:cs="Times New Roman"/>
        </w:rPr>
        <w:t xml:space="preserve">isk (RR) </w:t>
      </w:r>
      <w:r w:rsidR="00AA5496">
        <w:rPr>
          <w:rFonts w:ascii="Book Antiqua" w:eastAsia="Times New Roman" w:hAnsi="Book Antiqua" w:cs="Times New Roman"/>
        </w:rPr>
        <w:t>1.29, 95%</w:t>
      </w:r>
      <w:r w:rsidRPr="005613C5">
        <w:rPr>
          <w:rFonts w:ascii="Book Antiqua" w:eastAsia="Times New Roman" w:hAnsi="Book Antiqua" w:cs="Times New Roman"/>
        </w:rPr>
        <w:t>Cl</w:t>
      </w:r>
      <w:r w:rsidR="00AA5496">
        <w:rPr>
          <w:rFonts w:ascii="Book Antiqua" w:eastAsia="宋体" w:hAnsi="Book Antiqua" w:cs="Times New Roman" w:hint="eastAsia"/>
          <w:lang w:eastAsia="zh-CN"/>
        </w:rPr>
        <w:t>:</w:t>
      </w:r>
      <w:r w:rsidRPr="005613C5">
        <w:rPr>
          <w:rFonts w:ascii="Book Antiqua" w:eastAsia="Times New Roman" w:hAnsi="Book Antiqua" w:cs="Times New Roman"/>
        </w:rPr>
        <w:t xml:space="preserve"> 0.50 to 3.35, </w:t>
      </w:r>
      <w:r w:rsidR="00260823" w:rsidRPr="00260823">
        <w:rPr>
          <w:rFonts w:ascii="Book Antiqua" w:eastAsia="宋体" w:hAnsi="Book Antiqua" w:cs="Times New Roman" w:hint="eastAsia"/>
          <w:i/>
          <w:lang w:eastAsia="zh-CN"/>
        </w:rPr>
        <w:t>P</w:t>
      </w:r>
      <w:r w:rsidR="00260823">
        <w:rPr>
          <w:rFonts w:ascii="Book Antiqua" w:eastAsia="宋体" w:hAnsi="Book Antiqua" w:cs="Times New Roman" w:hint="eastAsia"/>
          <w:lang w:eastAsia="zh-CN"/>
        </w:rPr>
        <w:t xml:space="preserve"> </w:t>
      </w:r>
      <w:r w:rsidRPr="005613C5">
        <w:rPr>
          <w:rFonts w:ascii="Book Antiqua" w:hAnsi="Book Antiqua" w:cs="Times New Roman"/>
        </w:rPr>
        <w:t>=</w:t>
      </w:r>
      <w:r w:rsidR="00260823">
        <w:rPr>
          <w:rFonts w:ascii="Book Antiqua" w:eastAsia="宋体" w:hAnsi="Book Antiqua" w:cs="Times New Roman" w:hint="eastAsia"/>
          <w:lang w:eastAsia="zh-CN"/>
        </w:rPr>
        <w:t xml:space="preserve"> </w:t>
      </w:r>
      <w:r w:rsidRPr="005613C5">
        <w:rPr>
          <w:rFonts w:ascii="Book Antiqua" w:hAnsi="Book Antiqua" w:cs="Times New Roman"/>
        </w:rPr>
        <w:t>0.60, I</w:t>
      </w:r>
      <w:r w:rsidRPr="005613C5">
        <w:rPr>
          <w:rFonts w:ascii="Book Antiqua" w:hAnsi="Book Antiqua" w:cs="Times New Roman"/>
          <w:vertAlign w:val="superscript"/>
        </w:rPr>
        <w:t xml:space="preserve">2 </w:t>
      </w:r>
      <w:r w:rsidRPr="005613C5">
        <w:rPr>
          <w:rFonts w:ascii="Book Antiqua" w:hAnsi="Book Antiqua" w:cs="Times New Roman"/>
        </w:rPr>
        <w:t>= 0</w:t>
      </w:r>
      <w:r w:rsidRPr="00AA5496">
        <w:rPr>
          <w:rFonts w:ascii="Book Antiqua" w:hAnsi="Book Antiqua" w:cs="Times New Roman"/>
        </w:rPr>
        <w:t>%</w:t>
      </w:r>
      <w:r w:rsidR="00AA5496" w:rsidRPr="00AA5496">
        <w:rPr>
          <w:rFonts w:ascii="Book Antiqua" w:eastAsia="宋体" w:hAnsi="Book Antiqua" w:cs="Times New Roman" w:hint="eastAsia"/>
          <w:lang w:eastAsia="zh-CN"/>
        </w:rPr>
        <w:t>]</w:t>
      </w:r>
      <w:r w:rsidRPr="00AA5496">
        <w:rPr>
          <w:rFonts w:ascii="Book Antiqua" w:hAnsi="Book Antiqua" w:cs="Times New Roman"/>
        </w:rPr>
        <w:t xml:space="preserve"> (Figure </w:t>
      </w:r>
      <w:r w:rsidR="00D84F98">
        <w:rPr>
          <w:rFonts w:ascii="Book Antiqua" w:eastAsia="宋体" w:hAnsi="Book Antiqua" w:cs="Times New Roman" w:hint="eastAsia"/>
          <w:lang w:eastAsia="zh-CN"/>
        </w:rPr>
        <w:t>5A</w:t>
      </w:r>
      <w:r w:rsidRPr="00AA5496">
        <w:rPr>
          <w:rFonts w:ascii="Book Antiqua" w:hAnsi="Book Antiqua" w:cs="Times New Roman"/>
        </w:rPr>
        <w:t xml:space="preserve">). The re-operation rate was reported in </w:t>
      </w:r>
      <w:r w:rsidR="004F7A3B" w:rsidRPr="00AA5496">
        <w:rPr>
          <w:rFonts w:ascii="Book Antiqua" w:hAnsi="Book Antiqua" w:cs="Times New Roman"/>
        </w:rPr>
        <w:t xml:space="preserve">five </w:t>
      </w:r>
      <w:r w:rsidRPr="00AA5496">
        <w:rPr>
          <w:rFonts w:ascii="Book Antiqua" w:hAnsi="Book Antiqua" w:cs="Times New Roman"/>
        </w:rPr>
        <w:t xml:space="preserve">studies and was </w:t>
      </w:r>
      <w:r w:rsidR="0037434A" w:rsidRPr="00AA5496">
        <w:rPr>
          <w:rFonts w:ascii="Book Antiqua" w:hAnsi="Book Antiqua" w:cs="Times New Roman"/>
        </w:rPr>
        <w:t xml:space="preserve">significantly </w:t>
      </w:r>
      <w:r w:rsidRPr="00AA5496">
        <w:rPr>
          <w:rFonts w:ascii="Book Antiqua" w:hAnsi="Book Antiqua" w:cs="Times New Roman"/>
        </w:rPr>
        <w:t>higher in th</w:t>
      </w:r>
      <w:r w:rsidR="00AA5496">
        <w:rPr>
          <w:rFonts w:ascii="Book Antiqua" w:hAnsi="Book Antiqua" w:cs="Times New Roman"/>
        </w:rPr>
        <w:t>e operative group (RR 4.09, 95%</w:t>
      </w:r>
      <w:r w:rsidRPr="00AA5496">
        <w:rPr>
          <w:rFonts w:ascii="Book Antiqua" w:hAnsi="Book Antiqua" w:cs="Times New Roman"/>
        </w:rPr>
        <w:t>Cl</w:t>
      </w:r>
      <w:r w:rsidR="00AA5496">
        <w:rPr>
          <w:rFonts w:ascii="Book Antiqua" w:eastAsia="宋体" w:hAnsi="Book Antiqua" w:cs="Times New Roman" w:hint="eastAsia"/>
          <w:lang w:eastAsia="zh-CN"/>
        </w:rPr>
        <w:t>:</w:t>
      </w:r>
      <w:r w:rsidRPr="00AA5496">
        <w:rPr>
          <w:rFonts w:ascii="Book Antiqua" w:hAnsi="Book Antiqua" w:cs="Times New Roman"/>
        </w:rPr>
        <w:t xml:space="preserve"> 1.50 to 11.15, </w:t>
      </w:r>
      <w:r w:rsidR="00260823" w:rsidRPr="00260823">
        <w:rPr>
          <w:rFonts w:ascii="Book Antiqua" w:eastAsia="宋体" w:hAnsi="Book Antiqua" w:cs="Times New Roman" w:hint="eastAsia"/>
          <w:i/>
          <w:lang w:eastAsia="zh-CN"/>
        </w:rPr>
        <w:t>P</w:t>
      </w:r>
      <w:r w:rsidRPr="00AA5496">
        <w:rPr>
          <w:rFonts w:ascii="Book Antiqua" w:hAnsi="Book Antiqua" w:cs="Times New Roman"/>
        </w:rPr>
        <w:t xml:space="preserve"> = 0.006, I</w:t>
      </w:r>
      <w:r w:rsidRPr="00AA5496">
        <w:rPr>
          <w:rFonts w:ascii="Book Antiqua" w:hAnsi="Book Antiqua" w:cs="Times New Roman"/>
          <w:vertAlign w:val="superscript"/>
        </w:rPr>
        <w:t xml:space="preserve">2 </w:t>
      </w:r>
      <w:r w:rsidRPr="00AA5496">
        <w:rPr>
          <w:rFonts w:ascii="Book Antiqua" w:hAnsi="Book Antiqua" w:cs="Times New Roman"/>
        </w:rPr>
        <w:t xml:space="preserve">= 0%) (Figure </w:t>
      </w:r>
      <w:r w:rsidR="00D84F98">
        <w:rPr>
          <w:rFonts w:ascii="Book Antiqua" w:eastAsia="宋体" w:hAnsi="Book Antiqua" w:cs="Times New Roman" w:hint="eastAsia"/>
          <w:lang w:eastAsia="zh-CN"/>
        </w:rPr>
        <w:t>5B</w:t>
      </w:r>
      <w:r w:rsidRPr="00AA5496">
        <w:rPr>
          <w:rFonts w:ascii="Book Antiqua" w:hAnsi="Book Antiqua" w:cs="Times New Roman"/>
        </w:rPr>
        <w:t xml:space="preserve">). </w:t>
      </w:r>
      <w:r w:rsidR="00166B9E" w:rsidRPr="00AA5496">
        <w:rPr>
          <w:rFonts w:ascii="Book Antiqua" w:hAnsi="Book Antiqua" w:cs="Times New Roman"/>
        </w:rPr>
        <w:t>T</w:t>
      </w:r>
      <w:r w:rsidR="00166B9E" w:rsidRPr="005613C5">
        <w:rPr>
          <w:rFonts w:ascii="Book Antiqua" w:hAnsi="Book Antiqua" w:cs="Times New Roman"/>
        </w:rPr>
        <w:t xml:space="preserve">he rates </w:t>
      </w:r>
      <w:r w:rsidR="0037434A" w:rsidRPr="005613C5">
        <w:rPr>
          <w:rFonts w:ascii="Book Antiqua" w:hAnsi="Book Antiqua" w:cs="Times New Roman"/>
        </w:rPr>
        <w:t xml:space="preserve">of </w:t>
      </w:r>
      <w:r w:rsidRPr="005613C5">
        <w:rPr>
          <w:rFonts w:ascii="Book Antiqua" w:hAnsi="Book Antiqua" w:cs="Times New Roman"/>
        </w:rPr>
        <w:t xml:space="preserve">infection (RR </w:t>
      </w:r>
      <w:r w:rsidR="00AA5496">
        <w:rPr>
          <w:rFonts w:ascii="Book Antiqua" w:eastAsia="Times New Roman" w:hAnsi="Book Antiqua" w:cs="Times New Roman"/>
        </w:rPr>
        <w:t>4.43, 95%</w:t>
      </w:r>
      <w:r w:rsidRPr="005613C5">
        <w:rPr>
          <w:rFonts w:ascii="Book Antiqua" w:eastAsia="Times New Roman" w:hAnsi="Book Antiqua" w:cs="Times New Roman"/>
        </w:rPr>
        <w:t>Cl</w:t>
      </w:r>
      <w:r w:rsidR="00AA5496">
        <w:rPr>
          <w:rFonts w:ascii="Book Antiqua" w:eastAsia="宋体" w:hAnsi="Book Antiqua" w:cs="Times New Roman" w:hint="eastAsia"/>
          <w:lang w:eastAsia="zh-CN"/>
        </w:rPr>
        <w:t>:</w:t>
      </w:r>
      <w:r w:rsidRPr="005613C5">
        <w:rPr>
          <w:rFonts w:ascii="Book Antiqua" w:eastAsia="Times New Roman" w:hAnsi="Book Antiqua" w:cs="Times New Roman"/>
        </w:rPr>
        <w:t xml:space="preserve"> 0.78 to 25.18, </w:t>
      </w:r>
      <w:r w:rsidR="00260823" w:rsidRPr="00260823">
        <w:rPr>
          <w:rFonts w:ascii="Book Antiqua" w:eastAsia="宋体" w:hAnsi="Book Antiqua" w:cs="Times New Roman" w:hint="eastAsia"/>
          <w:i/>
          <w:lang w:eastAsia="zh-CN"/>
        </w:rPr>
        <w:t>P</w:t>
      </w:r>
      <w:r w:rsidR="00260823">
        <w:rPr>
          <w:rFonts w:ascii="Book Antiqua" w:eastAsia="宋体" w:hAnsi="Book Antiqua" w:cs="Times New Roman" w:hint="eastAsia"/>
          <w:lang w:eastAsia="zh-CN"/>
        </w:rPr>
        <w:t xml:space="preserve"> </w:t>
      </w:r>
      <w:r w:rsidRPr="005613C5">
        <w:rPr>
          <w:rFonts w:ascii="Book Antiqua" w:eastAsia="Times New Roman" w:hAnsi="Book Antiqua" w:cs="Times New Roman"/>
        </w:rPr>
        <w:t>=</w:t>
      </w:r>
      <w:r w:rsidR="00260823">
        <w:rPr>
          <w:rFonts w:ascii="Book Antiqua" w:eastAsia="宋体" w:hAnsi="Book Antiqua" w:cs="Times New Roman" w:hint="eastAsia"/>
          <w:lang w:eastAsia="zh-CN"/>
        </w:rPr>
        <w:t xml:space="preserve"> </w:t>
      </w:r>
      <w:r w:rsidRPr="005613C5">
        <w:rPr>
          <w:rFonts w:ascii="Book Antiqua" w:eastAsia="Times New Roman" w:hAnsi="Book Antiqua" w:cs="Times New Roman"/>
        </w:rPr>
        <w:t xml:space="preserve">0.08, </w:t>
      </w:r>
      <w:r w:rsidRPr="005613C5">
        <w:rPr>
          <w:rFonts w:ascii="Book Antiqua" w:hAnsi="Book Antiqua" w:cs="Times New Roman"/>
        </w:rPr>
        <w:t>I</w:t>
      </w:r>
      <w:r w:rsidRPr="005613C5">
        <w:rPr>
          <w:rFonts w:ascii="Book Antiqua" w:hAnsi="Book Antiqua" w:cs="Times New Roman"/>
          <w:vertAlign w:val="superscript"/>
        </w:rPr>
        <w:t xml:space="preserve">2 </w:t>
      </w:r>
      <w:r w:rsidRPr="005613C5">
        <w:rPr>
          <w:rFonts w:ascii="Book Antiqua" w:hAnsi="Book Antiqua" w:cs="Times New Roman"/>
        </w:rPr>
        <w:t xml:space="preserve">= 0%), avascular necrosis (RR </w:t>
      </w:r>
      <w:r w:rsidR="00260823">
        <w:rPr>
          <w:rFonts w:ascii="Book Antiqua" w:eastAsia="Times New Roman" w:hAnsi="Book Antiqua" w:cs="Times New Roman"/>
        </w:rPr>
        <w:t>0.63, 95%</w:t>
      </w:r>
      <w:r w:rsidRPr="005613C5">
        <w:rPr>
          <w:rFonts w:ascii="Book Antiqua" w:eastAsia="Times New Roman" w:hAnsi="Book Antiqua" w:cs="Times New Roman"/>
        </w:rPr>
        <w:t>Cl</w:t>
      </w:r>
      <w:r w:rsidR="00260823">
        <w:rPr>
          <w:rFonts w:ascii="Book Antiqua" w:eastAsia="宋体" w:hAnsi="Book Antiqua" w:cs="Times New Roman" w:hint="eastAsia"/>
          <w:lang w:eastAsia="zh-CN"/>
        </w:rPr>
        <w:t>:</w:t>
      </w:r>
      <w:r w:rsidRPr="005613C5">
        <w:rPr>
          <w:rFonts w:ascii="Book Antiqua" w:eastAsia="Times New Roman" w:hAnsi="Book Antiqua" w:cs="Times New Roman"/>
        </w:rPr>
        <w:t xml:space="preserve"> 0.35 to 1.14,</w:t>
      </w:r>
      <w:r w:rsidRPr="00260823">
        <w:rPr>
          <w:rFonts w:ascii="Book Antiqua" w:eastAsia="Times New Roman" w:hAnsi="Book Antiqua" w:cs="Times New Roman"/>
          <w:i/>
        </w:rPr>
        <w:t xml:space="preserve"> </w:t>
      </w:r>
      <w:r w:rsidR="00260823" w:rsidRPr="00260823">
        <w:rPr>
          <w:rFonts w:ascii="Book Antiqua" w:eastAsia="宋体" w:hAnsi="Book Antiqua" w:cs="Times New Roman" w:hint="eastAsia"/>
          <w:i/>
          <w:lang w:eastAsia="zh-CN"/>
        </w:rPr>
        <w:t>P</w:t>
      </w:r>
      <w:r w:rsidR="00260823">
        <w:rPr>
          <w:rFonts w:ascii="Book Antiqua" w:eastAsia="宋体" w:hAnsi="Book Antiqua" w:cs="Times New Roman" w:hint="eastAsia"/>
          <w:lang w:eastAsia="zh-CN"/>
        </w:rPr>
        <w:t xml:space="preserve"> </w:t>
      </w:r>
      <w:r w:rsidRPr="005613C5">
        <w:rPr>
          <w:rFonts w:ascii="Book Antiqua" w:eastAsia="Times New Roman" w:hAnsi="Book Antiqua" w:cs="Times New Roman"/>
        </w:rPr>
        <w:t>=</w:t>
      </w:r>
      <w:r w:rsidR="00260823">
        <w:rPr>
          <w:rFonts w:ascii="Book Antiqua" w:eastAsia="宋体" w:hAnsi="Book Antiqua" w:cs="Times New Roman" w:hint="eastAsia"/>
          <w:lang w:eastAsia="zh-CN"/>
        </w:rPr>
        <w:t xml:space="preserve"> </w:t>
      </w:r>
      <w:r w:rsidRPr="005613C5">
        <w:rPr>
          <w:rFonts w:ascii="Book Antiqua" w:eastAsia="Times New Roman" w:hAnsi="Book Antiqua" w:cs="Times New Roman"/>
        </w:rPr>
        <w:t xml:space="preserve">0.13, </w:t>
      </w:r>
      <w:r w:rsidRPr="005613C5">
        <w:rPr>
          <w:rFonts w:ascii="Book Antiqua" w:hAnsi="Book Antiqua" w:cs="Times New Roman"/>
        </w:rPr>
        <w:t>I</w:t>
      </w:r>
      <w:r w:rsidRPr="005613C5">
        <w:rPr>
          <w:rFonts w:ascii="Book Antiqua" w:hAnsi="Book Antiqua" w:cs="Times New Roman"/>
          <w:vertAlign w:val="superscript"/>
        </w:rPr>
        <w:t xml:space="preserve">2 </w:t>
      </w:r>
      <w:r w:rsidRPr="005613C5">
        <w:rPr>
          <w:rFonts w:ascii="Book Antiqua" w:hAnsi="Book Antiqua" w:cs="Times New Roman"/>
        </w:rPr>
        <w:t xml:space="preserve">= 0%), nonunion (RR </w:t>
      </w:r>
      <w:r w:rsidR="00260823">
        <w:rPr>
          <w:rFonts w:ascii="Book Antiqua" w:eastAsia="Times New Roman" w:hAnsi="Book Antiqua" w:cs="Times New Roman"/>
        </w:rPr>
        <w:t>0.45, 95%</w:t>
      </w:r>
      <w:r w:rsidRPr="005613C5">
        <w:rPr>
          <w:rFonts w:ascii="Book Antiqua" w:eastAsia="Times New Roman" w:hAnsi="Book Antiqua" w:cs="Times New Roman"/>
        </w:rPr>
        <w:t>Cl</w:t>
      </w:r>
      <w:r w:rsidR="00260823">
        <w:rPr>
          <w:rFonts w:ascii="Book Antiqua" w:eastAsia="宋体" w:hAnsi="Book Antiqua" w:cs="Times New Roman" w:hint="eastAsia"/>
          <w:lang w:eastAsia="zh-CN"/>
        </w:rPr>
        <w:t>:</w:t>
      </w:r>
      <w:r w:rsidRPr="005613C5">
        <w:rPr>
          <w:rFonts w:ascii="Book Antiqua" w:eastAsia="Times New Roman" w:hAnsi="Book Antiqua" w:cs="Times New Roman"/>
        </w:rPr>
        <w:t xml:space="preserve"> 0.14 to 1.43, </w:t>
      </w:r>
      <w:r w:rsidR="00260823" w:rsidRPr="00260823">
        <w:rPr>
          <w:rFonts w:ascii="Book Antiqua" w:eastAsia="宋体" w:hAnsi="Book Antiqua" w:cs="Times New Roman" w:hint="eastAsia"/>
          <w:i/>
          <w:lang w:eastAsia="zh-CN"/>
        </w:rPr>
        <w:t>P</w:t>
      </w:r>
      <w:r w:rsidR="00260823">
        <w:rPr>
          <w:rFonts w:ascii="Book Antiqua" w:eastAsia="宋体" w:hAnsi="Book Antiqua" w:cs="Times New Roman" w:hint="eastAsia"/>
          <w:lang w:eastAsia="zh-CN"/>
        </w:rPr>
        <w:t xml:space="preserve"> </w:t>
      </w:r>
      <w:r w:rsidRPr="005613C5">
        <w:rPr>
          <w:rFonts w:ascii="Book Antiqua" w:eastAsia="Times New Roman" w:hAnsi="Book Antiqua" w:cs="Times New Roman"/>
        </w:rPr>
        <w:t>=</w:t>
      </w:r>
      <w:r w:rsidR="00260823">
        <w:rPr>
          <w:rFonts w:ascii="Book Antiqua" w:eastAsia="宋体" w:hAnsi="Book Antiqua" w:cs="Times New Roman" w:hint="eastAsia"/>
          <w:lang w:eastAsia="zh-CN"/>
        </w:rPr>
        <w:t xml:space="preserve"> </w:t>
      </w:r>
      <w:r w:rsidRPr="005613C5">
        <w:rPr>
          <w:rFonts w:ascii="Book Antiqua" w:eastAsia="Times New Roman" w:hAnsi="Book Antiqua" w:cs="Times New Roman"/>
        </w:rPr>
        <w:t xml:space="preserve">0.18, </w:t>
      </w:r>
      <w:r w:rsidRPr="005613C5">
        <w:rPr>
          <w:rFonts w:ascii="Book Antiqua" w:hAnsi="Book Antiqua" w:cs="Times New Roman"/>
        </w:rPr>
        <w:t>I</w:t>
      </w:r>
      <w:r w:rsidRPr="005613C5">
        <w:rPr>
          <w:rFonts w:ascii="Book Antiqua" w:hAnsi="Book Antiqua" w:cs="Times New Roman"/>
          <w:vertAlign w:val="superscript"/>
        </w:rPr>
        <w:t xml:space="preserve">2 </w:t>
      </w:r>
      <w:r w:rsidRPr="005613C5">
        <w:rPr>
          <w:rFonts w:ascii="Book Antiqua" w:hAnsi="Book Antiqua" w:cs="Times New Roman"/>
        </w:rPr>
        <w:t xml:space="preserve">= 0%), </w:t>
      </w:r>
      <w:r w:rsidR="00166B9E" w:rsidRPr="005613C5">
        <w:rPr>
          <w:rFonts w:ascii="Book Antiqua" w:hAnsi="Book Antiqua" w:cs="Times New Roman"/>
        </w:rPr>
        <w:t xml:space="preserve">and </w:t>
      </w:r>
      <w:r w:rsidRPr="005613C5">
        <w:rPr>
          <w:rFonts w:ascii="Book Antiqua" w:hAnsi="Book Antiqua" w:cs="Times New Roman"/>
        </w:rPr>
        <w:t xml:space="preserve">post-traumatic osteoarthritis (RR </w:t>
      </w:r>
      <w:r w:rsidR="00260823">
        <w:rPr>
          <w:rFonts w:ascii="Book Antiqua" w:eastAsia="Times New Roman" w:hAnsi="Book Antiqua" w:cs="Times New Roman"/>
        </w:rPr>
        <w:t>0.60, 95%</w:t>
      </w:r>
      <w:r w:rsidRPr="005613C5">
        <w:rPr>
          <w:rFonts w:ascii="Book Antiqua" w:eastAsia="Times New Roman" w:hAnsi="Book Antiqua" w:cs="Times New Roman"/>
        </w:rPr>
        <w:t>Cl</w:t>
      </w:r>
      <w:r w:rsidR="00260823">
        <w:rPr>
          <w:rFonts w:ascii="Book Antiqua" w:eastAsia="宋体" w:hAnsi="Book Antiqua" w:cs="Times New Roman" w:hint="eastAsia"/>
          <w:lang w:eastAsia="zh-CN"/>
        </w:rPr>
        <w:t>:</w:t>
      </w:r>
      <w:r w:rsidRPr="005613C5">
        <w:rPr>
          <w:rFonts w:ascii="Book Antiqua" w:eastAsia="Times New Roman" w:hAnsi="Book Antiqua" w:cs="Times New Roman"/>
        </w:rPr>
        <w:t xml:space="preserve"> 0.22 to 1.64, </w:t>
      </w:r>
      <w:r w:rsidR="00260823" w:rsidRPr="00260823">
        <w:rPr>
          <w:rFonts w:ascii="Book Antiqua" w:eastAsia="宋体" w:hAnsi="Book Antiqua" w:cs="Times New Roman" w:hint="eastAsia"/>
          <w:i/>
          <w:lang w:eastAsia="zh-CN"/>
        </w:rPr>
        <w:t>P</w:t>
      </w:r>
      <w:r w:rsidR="00260823">
        <w:rPr>
          <w:rFonts w:ascii="Book Antiqua" w:eastAsia="宋体" w:hAnsi="Book Antiqua" w:cs="Times New Roman" w:hint="eastAsia"/>
          <w:lang w:eastAsia="zh-CN"/>
        </w:rPr>
        <w:t xml:space="preserve"> </w:t>
      </w:r>
      <w:r w:rsidRPr="005613C5">
        <w:rPr>
          <w:rFonts w:ascii="Book Antiqua" w:eastAsia="Times New Roman" w:hAnsi="Book Antiqua" w:cs="Times New Roman"/>
        </w:rPr>
        <w:t>=</w:t>
      </w:r>
      <w:r w:rsidR="00260823">
        <w:rPr>
          <w:rFonts w:ascii="Book Antiqua" w:eastAsia="宋体" w:hAnsi="Book Antiqua" w:cs="Times New Roman" w:hint="eastAsia"/>
          <w:lang w:eastAsia="zh-CN"/>
        </w:rPr>
        <w:t xml:space="preserve"> </w:t>
      </w:r>
      <w:r w:rsidRPr="005613C5">
        <w:rPr>
          <w:rFonts w:ascii="Book Antiqua" w:eastAsia="Times New Roman" w:hAnsi="Book Antiqua" w:cs="Times New Roman"/>
        </w:rPr>
        <w:t xml:space="preserve">0.32, </w:t>
      </w:r>
      <w:r w:rsidRPr="005613C5">
        <w:rPr>
          <w:rFonts w:ascii="Book Antiqua" w:hAnsi="Book Antiqua" w:cs="Times New Roman"/>
        </w:rPr>
        <w:t>I</w:t>
      </w:r>
      <w:r w:rsidRPr="005613C5">
        <w:rPr>
          <w:rFonts w:ascii="Book Antiqua" w:hAnsi="Book Antiqua" w:cs="Times New Roman"/>
          <w:vertAlign w:val="superscript"/>
        </w:rPr>
        <w:t xml:space="preserve">2 </w:t>
      </w:r>
      <w:r w:rsidRPr="005613C5">
        <w:rPr>
          <w:rFonts w:ascii="Book Antiqua" w:hAnsi="Book Antiqua" w:cs="Times New Roman"/>
        </w:rPr>
        <w:t>= 36%)</w:t>
      </w:r>
      <w:r w:rsidR="00166B9E" w:rsidRPr="005613C5">
        <w:rPr>
          <w:rFonts w:ascii="Book Antiqua" w:hAnsi="Book Antiqua" w:cs="Times New Roman"/>
        </w:rPr>
        <w:t xml:space="preserve"> </w:t>
      </w:r>
      <w:r w:rsidR="0037434A" w:rsidRPr="005613C5">
        <w:rPr>
          <w:rFonts w:ascii="Book Antiqua" w:hAnsi="Book Antiqua" w:cs="Times New Roman"/>
        </w:rPr>
        <w:t xml:space="preserve">did not differ significantly </w:t>
      </w:r>
      <w:r w:rsidR="00166B9E" w:rsidRPr="005613C5">
        <w:rPr>
          <w:rFonts w:ascii="Book Antiqua" w:hAnsi="Book Antiqua" w:cs="Times New Roman"/>
        </w:rPr>
        <w:t>between the operative and non-operative treatment groups</w:t>
      </w:r>
      <w:r w:rsidRPr="00260823">
        <w:rPr>
          <w:rFonts w:ascii="Book Antiqua" w:hAnsi="Book Antiqua" w:cs="Times New Roman"/>
        </w:rPr>
        <w:t xml:space="preserve"> (Table </w:t>
      </w:r>
      <w:r w:rsidR="0037434A" w:rsidRPr="00260823">
        <w:rPr>
          <w:rFonts w:ascii="Book Antiqua" w:hAnsi="Book Antiqua" w:cs="Times New Roman"/>
        </w:rPr>
        <w:t>2</w:t>
      </w:r>
      <w:r w:rsidRPr="00260823">
        <w:rPr>
          <w:rFonts w:ascii="Book Antiqua" w:hAnsi="Book Antiqua" w:cs="Times New Roman"/>
        </w:rPr>
        <w:t xml:space="preserve">). </w:t>
      </w:r>
    </w:p>
    <w:p w14:paraId="19F8AABD" w14:textId="77777777" w:rsidR="00260823" w:rsidRDefault="00260823" w:rsidP="00D810AF">
      <w:pPr>
        <w:widowControl w:val="0"/>
        <w:adjustRightInd w:val="0"/>
        <w:snapToGrid w:val="0"/>
        <w:spacing w:line="360" w:lineRule="auto"/>
        <w:jc w:val="both"/>
        <w:rPr>
          <w:rFonts w:ascii="Book Antiqua" w:eastAsia="宋体" w:hAnsi="Book Antiqua" w:cs="Times New Roman"/>
          <w:i/>
          <w:lang w:eastAsia="zh-CN"/>
        </w:rPr>
      </w:pPr>
    </w:p>
    <w:p w14:paraId="311C00A0" w14:textId="77777777" w:rsidR="009F6BD1" w:rsidRPr="00260823" w:rsidRDefault="009F6BD1" w:rsidP="00D810AF">
      <w:pPr>
        <w:widowControl w:val="0"/>
        <w:adjustRightInd w:val="0"/>
        <w:snapToGrid w:val="0"/>
        <w:spacing w:line="360" w:lineRule="auto"/>
        <w:jc w:val="both"/>
        <w:rPr>
          <w:rFonts w:ascii="Book Antiqua" w:hAnsi="Book Antiqua" w:cs="Times New Roman"/>
          <w:b/>
          <w:i/>
        </w:rPr>
      </w:pPr>
      <w:r w:rsidRPr="00260823">
        <w:rPr>
          <w:rFonts w:ascii="Book Antiqua" w:hAnsi="Book Antiqua" w:cs="Times New Roman"/>
          <w:b/>
          <w:i/>
        </w:rPr>
        <w:t xml:space="preserve">GRADE quality assessment </w:t>
      </w:r>
    </w:p>
    <w:p w14:paraId="1A50B878" w14:textId="57908EF7" w:rsidR="009F6BD1" w:rsidRPr="005613C5" w:rsidRDefault="00166B9E"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 xml:space="preserve">Physical function </w:t>
      </w:r>
      <w:r w:rsidR="00292252" w:rsidRPr="005613C5">
        <w:rPr>
          <w:rFonts w:ascii="Book Antiqua" w:hAnsi="Book Antiqua" w:cs="Times New Roman"/>
        </w:rPr>
        <w:t>as measured by the Constant score,</w:t>
      </w:r>
      <w:r w:rsidRPr="005613C5">
        <w:rPr>
          <w:rFonts w:ascii="Book Antiqua" w:hAnsi="Book Antiqua" w:cs="Times New Roman"/>
        </w:rPr>
        <w:t xml:space="preserve"> </w:t>
      </w:r>
      <w:r w:rsidR="00292252" w:rsidRPr="005613C5">
        <w:rPr>
          <w:rFonts w:ascii="Book Antiqua" w:hAnsi="Book Antiqua" w:cs="Times New Roman"/>
        </w:rPr>
        <w:t xml:space="preserve">long term health related </w:t>
      </w:r>
      <w:r w:rsidR="00292252" w:rsidRPr="005613C5">
        <w:rPr>
          <w:rFonts w:ascii="Book Antiqua" w:hAnsi="Book Antiqua" w:cs="Times New Roman"/>
        </w:rPr>
        <w:lastRenderedPageBreak/>
        <w:t>quality of life, and mortality were deemed to be of moderate quality by the GRADE quality system due to the risks of bias associated with the trial design and conduct</w:t>
      </w:r>
      <w:r w:rsidR="00292252" w:rsidRPr="00260823">
        <w:rPr>
          <w:rFonts w:ascii="Book Antiqua" w:hAnsi="Book Antiqua" w:cs="Times New Roman"/>
        </w:rPr>
        <w:t xml:space="preserve"> (Table 3)</w:t>
      </w:r>
      <w:r w:rsidR="00292252" w:rsidRPr="005613C5">
        <w:rPr>
          <w:rFonts w:ascii="Book Antiqua" w:hAnsi="Book Antiqua" w:cs="Times New Roman"/>
        </w:rPr>
        <w:t>.</w:t>
      </w:r>
      <w:r w:rsidR="005613C5">
        <w:rPr>
          <w:rFonts w:ascii="Book Antiqua" w:hAnsi="Book Antiqua" w:cs="Times New Roman"/>
        </w:rPr>
        <w:t xml:space="preserve"> </w:t>
      </w:r>
      <w:r w:rsidR="00292252" w:rsidRPr="005613C5">
        <w:rPr>
          <w:rFonts w:ascii="Book Antiqua" w:hAnsi="Book Antiqua" w:cs="Times New Roman"/>
        </w:rPr>
        <w:t>This finding indicates that f</w:t>
      </w:r>
      <w:r w:rsidR="0029530E" w:rsidRPr="005613C5">
        <w:rPr>
          <w:rFonts w:ascii="Book Antiqua" w:eastAsia="Times New Roman" w:hAnsi="Book Antiqua" w:cs="Times New Roman"/>
          <w:lang w:eastAsia="en-CA"/>
        </w:rPr>
        <w:t>urther research is likely to have an important impact on our confidence in the estimate of effect and may change the estimate</w:t>
      </w:r>
      <w:r w:rsidR="00292252" w:rsidRPr="005613C5">
        <w:rPr>
          <w:rFonts w:ascii="Book Antiqua" w:eastAsia="Times New Roman" w:hAnsi="Book Antiqua" w:cs="Times New Roman"/>
          <w:lang w:eastAsia="en-CA"/>
        </w:rPr>
        <w:t>.</w:t>
      </w:r>
      <w:r w:rsidR="005613C5">
        <w:rPr>
          <w:rFonts w:ascii="Book Antiqua" w:eastAsia="Times New Roman" w:hAnsi="Book Antiqua" w:cs="Times New Roman"/>
          <w:lang w:eastAsia="en-CA"/>
        </w:rPr>
        <w:t xml:space="preserve"> </w:t>
      </w:r>
      <w:r w:rsidR="00292252" w:rsidRPr="005613C5">
        <w:rPr>
          <w:rFonts w:ascii="Book Antiqua" w:eastAsia="Times New Roman" w:hAnsi="Book Antiqua" w:cs="Times New Roman"/>
          <w:lang w:eastAsia="en-CA"/>
        </w:rPr>
        <w:t xml:space="preserve">Long term pain and re-operation received a low quality score which indicates that </w:t>
      </w:r>
      <w:r w:rsidR="0029530E" w:rsidRPr="005613C5">
        <w:rPr>
          <w:rFonts w:ascii="Book Antiqua" w:eastAsia="Times New Roman" w:hAnsi="Book Antiqua" w:cs="Times New Roman"/>
          <w:lang w:eastAsia="en-CA"/>
        </w:rPr>
        <w:t>further research is very likely to have an important impact on our confidence in the estimate of effect and is likely to change the estimate</w:t>
      </w:r>
      <w:r w:rsidR="0037434A" w:rsidRPr="005613C5">
        <w:rPr>
          <w:rFonts w:ascii="Book Antiqua" w:eastAsia="Times New Roman" w:hAnsi="Book Antiqua" w:cs="Times New Roman"/>
          <w:lang w:eastAsia="en-CA"/>
        </w:rPr>
        <w:t>.</w:t>
      </w:r>
      <w:r w:rsidRPr="005613C5">
        <w:rPr>
          <w:rFonts w:ascii="Book Antiqua" w:hAnsi="Book Antiqua" w:cs="Times New Roman"/>
        </w:rPr>
        <w:t xml:space="preserve"> </w:t>
      </w:r>
    </w:p>
    <w:p w14:paraId="73BACFB3" w14:textId="77777777" w:rsidR="00260823" w:rsidRDefault="00260823" w:rsidP="00D810AF">
      <w:pPr>
        <w:widowControl w:val="0"/>
        <w:adjustRightInd w:val="0"/>
        <w:snapToGrid w:val="0"/>
        <w:spacing w:line="360" w:lineRule="auto"/>
        <w:jc w:val="both"/>
        <w:rPr>
          <w:rFonts w:ascii="Book Antiqua" w:eastAsia="宋体" w:hAnsi="Book Antiqua" w:cs="Times New Roman"/>
          <w:i/>
          <w:lang w:eastAsia="zh-CN"/>
        </w:rPr>
      </w:pPr>
    </w:p>
    <w:p w14:paraId="25C1A2DF" w14:textId="77777777" w:rsidR="0056594C" w:rsidRPr="00260823" w:rsidRDefault="0056594C" w:rsidP="00D810AF">
      <w:pPr>
        <w:widowControl w:val="0"/>
        <w:adjustRightInd w:val="0"/>
        <w:snapToGrid w:val="0"/>
        <w:spacing w:line="360" w:lineRule="auto"/>
        <w:jc w:val="both"/>
        <w:rPr>
          <w:rFonts w:ascii="Book Antiqua" w:hAnsi="Book Antiqua" w:cs="Times New Roman"/>
          <w:b/>
          <w:i/>
        </w:rPr>
      </w:pPr>
      <w:r w:rsidRPr="00260823">
        <w:rPr>
          <w:rFonts w:ascii="Book Antiqua" w:hAnsi="Book Antiqua" w:cs="Times New Roman"/>
          <w:b/>
          <w:i/>
        </w:rPr>
        <w:t xml:space="preserve">Sensitivity </w:t>
      </w:r>
      <w:r w:rsidR="004F7A3B" w:rsidRPr="00260823">
        <w:rPr>
          <w:rFonts w:ascii="Book Antiqua" w:hAnsi="Book Antiqua" w:cs="Times New Roman"/>
          <w:b/>
          <w:i/>
        </w:rPr>
        <w:t>a</w:t>
      </w:r>
      <w:r w:rsidRPr="00260823">
        <w:rPr>
          <w:rFonts w:ascii="Book Antiqua" w:hAnsi="Book Antiqua" w:cs="Times New Roman"/>
          <w:b/>
          <w:i/>
        </w:rPr>
        <w:t>nalyses</w:t>
      </w:r>
    </w:p>
    <w:p w14:paraId="1091FF3C" w14:textId="2C4D0A62" w:rsidR="0056594C" w:rsidRPr="005613C5" w:rsidRDefault="0056594C"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 xml:space="preserve">Two of the included trials used older implants that are no longer commonly used in clinical </w:t>
      </w:r>
      <w:proofErr w:type="gramStart"/>
      <w:r w:rsidRPr="005613C5">
        <w:rPr>
          <w:rFonts w:ascii="Book Antiqua" w:hAnsi="Book Antiqua" w:cs="Times New Roman"/>
        </w:rPr>
        <w:t>practice</w:t>
      </w:r>
      <w:r w:rsidR="00260823" w:rsidRPr="005613C5">
        <w:rPr>
          <w:rFonts w:ascii="Book Antiqua" w:hAnsi="Book Antiqua" w:cs="Times New Roman"/>
          <w:vertAlign w:val="superscript"/>
        </w:rPr>
        <w:t>[</w:t>
      </w:r>
      <w:proofErr w:type="gramEnd"/>
      <w:r w:rsidR="00260823" w:rsidRPr="005613C5">
        <w:rPr>
          <w:rFonts w:ascii="Book Antiqua" w:hAnsi="Book Antiqua" w:cs="Times New Roman"/>
          <w:vertAlign w:val="superscript"/>
        </w:rPr>
        <w:t>28,29]</w:t>
      </w:r>
      <w:r w:rsidRPr="005613C5">
        <w:rPr>
          <w:rFonts w:ascii="Book Antiqua" w:hAnsi="Book Antiqua" w:cs="Times New Roman"/>
        </w:rPr>
        <w:t xml:space="preserve">. To ensure the stability of our pooled results, we conducted </w:t>
      </w:r>
      <w:r w:rsidR="0037434A" w:rsidRPr="005613C5">
        <w:rPr>
          <w:rFonts w:ascii="Book Antiqua" w:hAnsi="Book Antiqua" w:cs="Times New Roman"/>
        </w:rPr>
        <w:t xml:space="preserve">a </w:t>
      </w:r>
      <w:r w:rsidRPr="005613C5">
        <w:rPr>
          <w:rFonts w:ascii="Book Antiqua" w:hAnsi="Book Antiqua" w:cs="Times New Roman"/>
        </w:rPr>
        <w:t xml:space="preserve">sensitivity analysis that excluded data from </w:t>
      </w:r>
      <w:r w:rsidR="0037434A" w:rsidRPr="005613C5">
        <w:rPr>
          <w:rFonts w:ascii="Book Antiqua" w:hAnsi="Book Antiqua" w:cs="Times New Roman"/>
        </w:rPr>
        <w:t xml:space="preserve">these two studies, but </w:t>
      </w:r>
      <w:r w:rsidR="004F7A3B" w:rsidRPr="005613C5">
        <w:rPr>
          <w:rFonts w:ascii="Book Antiqua" w:hAnsi="Book Antiqua" w:cs="Times New Roman"/>
        </w:rPr>
        <w:t xml:space="preserve">found that there was </w:t>
      </w:r>
      <w:r w:rsidRPr="005613C5">
        <w:rPr>
          <w:rFonts w:ascii="Book Antiqua" w:hAnsi="Book Antiqua" w:cs="Times New Roman"/>
        </w:rPr>
        <w:t>no change in our meta-analysis conclusions</w:t>
      </w:r>
      <w:r w:rsidR="00C157A5" w:rsidRPr="005613C5">
        <w:rPr>
          <w:rFonts w:ascii="Book Antiqua" w:hAnsi="Book Antiqua" w:cs="Times New Roman"/>
        </w:rPr>
        <w:t xml:space="preserve"> as described above</w:t>
      </w:r>
      <w:r w:rsidRPr="005613C5">
        <w:rPr>
          <w:rFonts w:ascii="Book Antiqua" w:hAnsi="Book Antiqua" w:cs="Times New Roman"/>
        </w:rPr>
        <w:t xml:space="preserve">. </w:t>
      </w:r>
    </w:p>
    <w:p w14:paraId="276AB5B6" w14:textId="77777777" w:rsidR="00260823" w:rsidRDefault="00260823" w:rsidP="00D810AF">
      <w:pPr>
        <w:widowControl w:val="0"/>
        <w:adjustRightInd w:val="0"/>
        <w:snapToGrid w:val="0"/>
        <w:spacing w:line="360" w:lineRule="auto"/>
        <w:jc w:val="both"/>
        <w:rPr>
          <w:rFonts w:ascii="Book Antiqua" w:eastAsia="宋体" w:hAnsi="Book Antiqua" w:cs="Times New Roman"/>
          <w:b/>
          <w:lang w:eastAsia="zh-CN"/>
        </w:rPr>
      </w:pPr>
    </w:p>
    <w:p w14:paraId="4BF95971" w14:textId="22941EB4" w:rsidR="009F6BD1" w:rsidRPr="005613C5" w:rsidRDefault="009F6BD1" w:rsidP="00D810AF">
      <w:pPr>
        <w:widowControl w:val="0"/>
        <w:adjustRightInd w:val="0"/>
        <w:snapToGrid w:val="0"/>
        <w:spacing w:line="360" w:lineRule="auto"/>
        <w:jc w:val="both"/>
        <w:rPr>
          <w:rFonts w:ascii="Book Antiqua" w:hAnsi="Book Antiqua" w:cs="Times New Roman"/>
          <w:b/>
        </w:rPr>
      </w:pPr>
      <w:r w:rsidRPr="005613C5">
        <w:rPr>
          <w:rFonts w:ascii="Book Antiqua" w:hAnsi="Book Antiqua" w:cs="Times New Roman"/>
          <w:b/>
        </w:rPr>
        <w:t xml:space="preserve">DISCUSSION </w:t>
      </w:r>
    </w:p>
    <w:p w14:paraId="37E92A2E" w14:textId="33D8E23E" w:rsidR="009F6BD1" w:rsidRPr="005613C5" w:rsidRDefault="009F6BD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 xml:space="preserve">This systematic review and meta-analysis compared operative treatment </w:t>
      </w:r>
      <w:r w:rsidRPr="00260823">
        <w:rPr>
          <w:rFonts w:ascii="Book Antiqua" w:hAnsi="Book Antiqua" w:cs="Times New Roman"/>
          <w:i/>
        </w:rPr>
        <w:t>vs</w:t>
      </w:r>
      <w:r w:rsidRPr="005613C5">
        <w:rPr>
          <w:rFonts w:ascii="Book Antiqua" w:hAnsi="Book Antiqua" w:cs="Times New Roman"/>
        </w:rPr>
        <w:t xml:space="preserve"> non-operative treatment of three</w:t>
      </w:r>
      <w:r w:rsidR="00024F57" w:rsidRPr="005613C5">
        <w:rPr>
          <w:rFonts w:ascii="Book Antiqua" w:hAnsi="Book Antiqua" w:cs="Times New Roman"/>
        </w:rPr>
        <w:t>-</w:t>
      </w:r>
      <w:r w:rsidRPr="005613C5">
        <w:rPr>
          <w:rFonts w:ascii="Book Antiqua" w:hAnsi="Book Antiqua" w:cs="Times New Roman"/>
        </w:rPr>
        <w:t xml:space="preserve"> and </w:t>
      </w:r>
      <w:r w:rsidR="00024F57" w:rsidRPr="005613C5">
        <w:rPr>
          <w:rFonts w:ascii="Book Antiqua" w:hAnsi="Book Antiqua" w:cs="Times New Roman"/>
        </w:rPr>
        <w:t>four-</w:t>
      </w:r>
      <w:r w:rsidRPr="005613C5">
        <w:rPr>
          <w:rFonts w:ascii="Book Antiqua" w:hAnsi="Book Antiqua" w:cs="Times New Roman"/>
        </w:rPr>
        <w:t xml:space="preserve">part proximal humeral fractures in </w:t>
      </w:r>
      <w:r w:rsidR="00292252" w:rsidRPr="005613C5">
        <w:rPr>
          <w:rFonts w:ascii="Book Antiqua" w:hAnsi="Book Antiqua" w:cs="Times New Roman"/>
        </w:rPr>
        <w:t>elderly patients</w:t>
      </w:r>
      <w:r w:rsidRPr="005613C5">
        <w:rPr>
          <w:rFonts w:ascii="Book Antiqua" w:hAnsi="Book Antiqua" w:cs="Times New Roman"/>
        </w:rPr>
        <w:t xml:space="preserve">. According to the GRADE system, </w:t>
      </w:r>
      <w:r w:rsidR="00BB2E39" w:rsidRPr="005613C5">
        <w:rPr>
          <w:rFonts w:ascii="Book Antiqua" w:hAnsi="Book Antiqua" w:cs="Times New Roman"/>
        </w:rPr>
        <w:t>the evaluation of</w:t>
      </w:r>
      <w:r w:rsidRPr="005613C5">
        <w:rPr>
          <w:rFonts w:ascii="Book Antiqua" w:hAnsi="Book Antiqua" w:cs="Times New Roman"/>
        </w:rPr>
        <w:t xml:space="preserve"> physical function</w:t>
      </w:r>
      <w:r w:rsidR="00BB2E39" w:rsidRPr="005613C5">
        <w:rPr>
          <w:rFonts w:ascii="Book Antiqua" w:hAnsi="Book Antiqua" w:cs="Times New Roman"/>
        </w:rPr>
        <w:t xml:space="preserve"> constituted </w:t>
      </w:r>
      <w:r w:rsidRPr="005613C5">
        <w:rPr>
          <w:rFonts w:ascii="Book Antiqua" w:hAnsi="Book Antiqua" w:cs="Times New Roman"/>
        </w:rPr>
        <w:t xml:space="preserve">moderate quality evidence. </w:t>
      </w:r>
      <w:r w:rsidR="004F7A3B" w:rsidRPr="005613C5">
        <w:rPr>
          <w:rFonts w:ascii="Book Antiqua" w:hAnsi="Book Antiqua" w:cs="Times New Roman"/>
        </w:rPr>
        <w:t>We did not find a s</w:t>
      </w:r>
      <w:r w:rsidRPr="005613C5">
        <w:rPr>
          <w:rFonts w:ascii="Book Antiqua" w:hAnsi="Book Antiqua" w:cs="Times New Roman"/>
        </w:rPr>
        <w:t xml:space="preserve">ignificant difference in physical function between the </w:t>
      </w:r>
      <w:r w:rsidR="004F7A3B" w:rsidRPr="005613C5">
        <w:rPr>
          <w:rFonts w:ascii="Book Antiqua" w:hAnsi="Book Antiqua" w:cs="Times New Roman"/>
        </w:rPr>
        <w:t>operative and non-operative treatment for</w:t>
      </w:r>
      <w:r w:rsidRPr="005613C5">
        <w:rPr>
          <w:rFonts w:ascii="Book Antiqua" w:hAnsi="Book Antiqua" w:cs="Times New Roman"/>
        </w:rPr>
        <w:t xml:space="preserve"> both the short term and long term</w:t>
      </w:r>
      <w:r w:rsidR="004F7A3B" w:rsidRPr="005613C5">
        <w:rPr>
          <w:rFonts w:ascii="Book Antiqua" w:hAnsi="Book Antiqua" w:cs="Times New Roman"/>
        </w:rPr>
        <w:t xml:space="preserve"> follow-up</w:t>
      </w:r>
      <w:r w:rsidRPr="005613C5">
        <w:rPr>
          <w:rFonts w:ascii="Book Antiqua" w:hAnsi="Book Antiqua" w:cs="Times New Roman"/>
        </w:rPr>
        <w:t xml:space="preserve"> period</w:t>
      </w:r>
      <w:r w:rsidR="00BB2E39" w:rsidRPr="005613C5">
        <w:rPr>
          <w:rFonts w:ascii="Book Antiqua" w:hAnsi="Book Antiqua" w:cs="Times New Roman"/>
        </w:rPr>
        <w:t>s</w:t>
      </w:r>
      <w:r w:rsidRPr="005613C5">
        <w:rPr>
          <w:rFonts w:ascii="Book Antiqua" w:hAnsi="Book Antiqua" w:cs="Times New Roman"/>
        </w:rPr>
        <w:t xml:space="preserve">. </w:t>
      </w:r>
      <w:r w:rsidR="00BB2E39" w:rsidRPr="005613C5">
        <w:rPr>
          <w:rFonts w:ascii="Book Antiqua" w:hAnsi="Book Antiqua" w:cs="Times New Roman"/>
        </w:rPr>
        <w:t>The outcome of pain</w:t>
      </w:r>
      <w:r w:rsidRPr="005613C5">
        <w:rPr>
          <w:rFonts w:ascii="Book Antiqua" w:hAnsi="Book Antiqua" w:cs="Times New Roman"/>
        </w:rPr>
        <w:t xml:space="preserve"> was limited by low quality of evidence</w:t>
      </w:r>
      <w:r w:rsidR="00BB2E39" w:rsidRPr="005613C5">
        <w:rPr>
          <w:rFonts w:ascii="Book Antiqua" w:hAnsi="Book Antiqua" w:cs="Times New Roman"/>
        </w:rPr>
        <w:t>, although</w:t>
      </w:r>
      <w:r w:rsidRPr="005613C5">
        <w:rPr>
          <w:rFonts w:ascii="Book Antiqua" w:hAnsi="Book Antiqua" w:cs="Times New Roman"/>
        </w:rPr>
        <w:t xml:space="preserve"> </w:t>
      </w:r>
      <w:r w:rsidR="004F7A3B" w:rsidRPr="005613C5">
        <w:rPr>
          <w:rFonts w:ascii="Book Antiqua" w:hAnsi="Book Antiqua" w:cs="Times New Roman"/>
        </w:rPr>
        <w:t xml:space="preserve">we found </w:t>
      </w:r>
      <w:r w:rsidRPr="005613C5">
        <w:rPr>
          <w:rFonts w:ascii="Book Antiqua" w:hAnsi="Book Antiqua" w:cs="Times New Roman"/>
        </w:rPr>
        <w:t xml:space="preserve">a significant difference in the long term period in favor of the operative group. Health related quality of life was ranked as moderate quality of evidence and there </w:t>
      </w:r>
      <w:r w:rsidR="004F7A3B" w:rsidRPr="005613C5">
        <w:rPr>
          <w:rFonts w:ascii="Book Antiqua" w:hAnsi="Book Antiqua" w:cs="Times New Roman"/>
        </w:rPr>
        <w:t>wa</w:t>
      </w:r>
      <w:r w:rsidRPr="005613C5">
        <w:rPr>
          <w:rFonts w:ascii="Book Antiqua" w:hAnsi="Book Antiqua" w:cs="Times New Roman"/>
        </w:rPr>
        <w:t>s no statistically significant difference in the short and long term</w:t>
      </w:r>
      <w:r w:rsidR="004F7A3B" w:rsidRPr="005613C5">
        <w:rPr>
          <w:rFonts w:ascii="Book Antiqua" w:hAnsi="Book Antiqua" w:cs="Times New Roman"/>
        </w:rPr>
        <w:t xml:space="preserve"> health related quality of life between the two treatment groups</w:t>
      </w:r>
      <w:r w:rsidRPr="005613C5">
        <w:rPr>
          <w:rFonts w:ascii="Book Antiqua" w:hAnsi="Book Antiqua" w:cs="Times New Roman"/>
        </w:rPr>
        <w:t xml:space="preserve">. Mortality comparison was </w:t>
      </w:r>
      <w:r w:rsidR="00BB2E39" w:rsidRPr="005613C5">
        <w:rPr>
          <w:rFonts w:ascii="Book Antiqua" w:hAnsi="Book Antiqua" w:cs="Times New Roman"/>
        </w:rPr>
        <w:t xml:space="preserve">of </w:t>
      </w:r>
      <w:r w:rsidRPr="005613C5">
        <w:rPr>
          <w:rFonts w:ascii="Book Antiqua" w:hAnsi="Book Antiqua" w:cs="Times New Roman"/>
        </w:rPr>
        <w:t xml:space="preserve">moderate quality evidence and showed no statistically significant difference. Re-operation rate was limited by low quality of evidence and </w:t>
      </w:r>
      <w:r w:rsidR="00A958DA" w:rsidRPr="005613C5">
        <w:rPr>
          <w:rFonts w:ascii="Book Antiqua" w:hAnsi="Book Antiqua" w:cs="Times New Roman"/>
        </w:rPr>
        <w:t>we found</w:t>
      </w:r>
      <w:r w:rsidRPr="005613C5">
        <w:rPr>
          <w:rFonts w:ascii="Book Antiqua" w:hAnsi="Book Antiqua" w:cs="Times New Roman"/>
        </w:rPr>
        <w:t xml:space="preserve"> a statistically </w:t>
      </w:r>
      <w:r w:rsidRPr="005613C5">
        <w:rPr>
          <w:rFonts w:ascii="Book Antiqua" w:hAnsi="Book Antiqua" w:cs="Times New Roman"/>
        </w:rPr>
        <w:lastRenderedPageBreak/>
        <w:t xml:space="preserve">significant difference in the re-operation rate in </w:t>
      </w:r>
      <w:proofErr w:type="spellStart"/>
      <w:r w:rsidRPr="005613C5">
        <w:rPr>
          <w:rFonts w:ascii="Book Antiqua" w:hAnsi="Book Antiqua" w:cs="Times New Roman"/>
        </w:rPr>
        <w:t>favour</w:t>
      </w:r>
      <w:proofErr w:type="spellEnd"/>
      <w:r w:rsidRPr="005613C5">
        <w:rPr>
          <w:rFonts w:ascii="Book Antiqua" w:hAnsi="Book Antiqua" w:cs="Times New Roman"/>
        </w:rPr>
        <w:t xml:space="preserve"> of the non-operative group.</w:t>
      </w:r>
    </w:p>
    <w:p w14:paraId="43C9C42F" w14:textId="77777777" w:rsidR="00260823" w:rsidRDefault="00260823" w:rsidP="00D810AF">
      <w:pPr>
        <w:widowControl w:val="0"/>
        <w:adjustRightInd w:val="0"/>
        <w:snapToGrid w:val="0"/>
        <w:spacing w:line="360" w:lineRule="auto"/>
        <w:jc w:val="both"/>
        <w:rPr>
          <w:rFonts w:ascii="Book Antiqua" w:eastAsia="宋体" w:hAnsi="Book Antiqua" w:cs="Times New Roman"/>
          <w:i/>
          <w:lang w:eastAsia="zh-CN"/>
        </w:rPr>
      </w:pPr>
    </w:p>
    <w:p w14:paraId="0703F04B" w14:textId="77777777" w:rsidR="009F6BD1" w:rsidRPr="00260823" w:rsidRDefault="0047522E" w:rsidP="00D810AF">
      <w:pPr>
        <w:widowControl w:val="0"/>
        <w:adjustRightInd w:val="0"/>
        <w:snapToGrid w:val="0"/>
        <w:spacing w:line="360" w:lineRule="auto"/>
        <w:jc w:val="both"/>
        <w:rPr>
          <w:rFonts w:ascii="Book Antiqua" w:hAnsi="Book Antiqua" w:cs="Times New Roman"/>
          <w:b/>
          <w:i/>
        </w:rPr>
      </w:pPr>
      <w:r w:rsidRPr="00260823">
        <w:rPr>
          <w:rFonts w:ascii="Book Antiqua" w:hAnsi="Book Antiqua" w:cs="Times New Roman"/>
          <w:b/>
          <w:i/>
        </w:rPr>
        <w:t xml:space="preserve">Strengths and </w:t>
      </w:r>
      <w:r w:rsidR="00464537" w:rsidRPr="00260823">
        <w:rPr>
          <w:rFonts w:ascii="Book Antiqua" w:hAnsi="Book Antiqua" w:cs="Times New Roman"/>
          <w:b/>
          <w:i/>
        </w:rPr>
        <w:t>l</w:t>
      </w:r>
      <w:r w:rsidR="009F6BD1" w:rsidRPr="00260823">
        <w:rPr>
          <w:rFonts w:ascii="Book Antiqua" w:hAnsi="Book Antiqua" w:cs="Times New Roman"/>
          <w:b/>
          <w:i/>
        </w:rPr>
        <w:t>imitations</w:t>
      </w:r>
    </w:p>
    <w:p w14:paraId="3D262EF5" w14:textId="2E781A57" w:rsidR="009F6BD1" w:rsidRPr="005613C5" w:rsidRDefault="00DB7F23" w:rsidP="00D810AF">
      <w:pPr>
        <w:widowControl w:val="0"/>
        <w:autoSpaceDE w:val="0"/>
        <w:autoSpaceDN w:val="0"/>
        <w:adjustRightInd w:val="0"/>
        <w:snapToGrid w:val="0"/>
        <w:spacing w:line="360" w:lineRule="auto"/>
        <w:jc w:val="both"/>
        <w:rPr>
          <w:rFonts w:ascii="Book Antiqua" w:hAnsi="Book Antiqua" w:cs="Times New Roman"/>
        </w:rPr>
      </w:pPr>
      <w:r w:rsidRPr="005613C5">
        <w:rPr>
          <w:rFonts w:ascii="Book Antiqua" w:hAnsi="Book Antiqua" w:cs="Times New Roman"/>
          <w:lang w:val="en-CA" w:eastAsia="en-CA"/>
        </w:rPr>
        <w:t xml:space="preserve">Overall, the results of this study must be interpreted in the context of the </w:t>
      </w:r>
      <w:r w:rsidR="005C415C" w:rsidRPr="005613C5">
        <w:rPr>
          <w:rFonts w:ascii="Book Antiqua" w:hAnsi="Book Antiqua" w:cs="Times New Roman"/>
          <w:lang w:val="en-CA" w:eastAsia="en-CA"/>
        </w:rPr>
        <w:t xml:space="preserve">primary studies’ </w:t>
      </w:r>
      <w:r w:rsidRPr="005613C5">
        <w:rPr>
          <w:rFonts w:ascii="Book Antiqua" w:hAnsi="Book Antiqua" w:cs="Times New Roman"/>
          <w:lang w:val="en-CA" w:eastAsia="en-CA"/>
        </w:rPr>
        <w:t>design.</w:t>
      </w:r>
      <w:r w:rsidR="005613C5">
        <w:rPr>
          <w:rFonts w:ascii="Book Antiqua" w:hAnsi="Book Antiqua" w:cs="Times New Roman"/>
          <w:lang w:val="en-CA" w:eastAsia="en-CA"/>
        </w:rPr>
        <w:t xml:space="preserve"> </w:t>
      </w:r>
      <w:r w:rsidR="009F6BD1" w:rsidRPr="005613C5">
        <w:rPr>
          <w:rFonts w:ascii="Book Antiqua" w:hAnsi="Book Antiqua" w:cs="Times New Roman"/>
        </w:rPr>
        <w:t xml:space="preserve">This meta-analysis included </w:t>
      </w:r>
      <w:r w:rsidR="00292252" w:rsidRPr="005613C5">
        <w:rPr>
          <w:rFonts w:ascii="Book Antiqua" w:hAnsi="Book Antiqua" w:cs="Times New Roman"/>
        </w:rPr>
        <w:t>randomized controlled trials with methodological limitations and consequently a high</w:t>
      </w:r>
      <w:r w:rsidR="009F6BD1" w:rsidRPr="005613C5">
        <w:rPr>
          <w:rFonts w:ascii="Book Antiqua" w:hAnsi="Book Antiqua" w:cs="Times New Roman"/>
        </w:rPr>
        <w:t xml:space="preserve"> risk of bias. </w:t>
      </w:r>
      <w:r w:rsidR="00987895" w:rsidRPr="005613C5">
        <w:rPr>
          <w:rFonts w:ascii="Book Antiqua" w:hAnsi="Book Antiqua" w:cs="Times New Roman"/>
        </w:rPr>
        <w:t>These</w:t>
      </w:r>
      <w:r w:rsidR="00A958DA" w:rsidRPr="005613C5">
        <w:rPr>
          <w:rFonts w:ascii="Book Antiqua" w:hAnsi="Book Antiqua" w:cs="Times New Roman"/>
        </w:rPr>
        <w:t xml:space="preserve"> limitations</w:t>
      </w:r>
      <w:r w:rsidR="00987895" w:rsidRPr="005613C5">
        <w:rPr>
          <w:rFonts w:ascii="Book Antiqua" w:hAnsi="Book Antiqua" w:cs="Times New Roman"/>
        </w:rPr>
        <w:t xml:space="preserve"> include small sample sizes,</w:t>
      </w:r>
      <w:r w:rsidR="009F6BD1" w:rsidRPr="005613C5">
        <w:rPr>
          <w:rFonts w:ascii="Book Antiqua" w:hAnsi="Book Antiqua" w:cs="Times New Roman"/>
        </w:rPr>
        <w:t xml:space="preserve"> inadequate blinding, </w:t>
      </w:r>
      <w:r w:rsidR="00987895" w:rsidRPr="005613C5">
        <w:rPr>
          <w:rFonts w:ascii="Book Antiqua" w:hAnsi="Book Antiqua" w:cs="Times New Roman"/>
        </w:rPr>
        <w:t xml:space="preserve">and </w:t>
      </w:r>
      <w:r w:rsidR="009F6BD1" w:rsidRPr="005613C5">
        <w:rPr>
          <w:rFonts w:ascii="Book Antiqua" w:hAnsi="Book Antiqua" w:cs="Times New Roman"/>
        </w:rPr>
        <w:t xml:space="preserve">poor reporting of randomization technique. </w:t>
      </w:r>
      <w:r w:rsidR="00987895" w:rsidRPr="005613C5">
        <w:rPr>
          <w:rFonts w:ascii="Book Antiqua" w:hAnsi="Book Antiqua" w:cs="Times New Roman"/>
        </w:rPr>
        <w:t>B</w:t>
      </w:r>
      <w:r w:rsidR="009F6BD1" w:rsidRPr="005613C5">
        <w:rPr>
          <w:rFonts w:ascii="Book Antiqua" w:hAnsi="Book Antiqua" w:cs="Times New Roman"/>
        </w:rPr>
        <w:t xml:space="preserve">linding is not always possible in </w:t>
      </w:r>
      <w:r w:rsidR="00987895" w:rsidRPr="005613C5">
        <w:rPr>
          <w:rFonts w:ascii="Book Antiqua" w:hAnsi="Book Antiqua" w:cs="Times New Roman"/>
        </w:rPr>
        <w:t xml:space="preserve">trials comparing surgical </w:t>
      </w:r>
      <w:r w:rsidR="00987895" w:rsidRPr="00260823">
        <w:rPr>
          <w:rFonts w:ascii="Book Antiqua" w:hAnsi="Book Antiqua" w:cs="Times New Roman"/>
          <w:i/>
        </w:rPr>
        <w:t xml:space="preserve">vs </w:t>
      </w:r>
      <w:r w:rsidR="00987895" w:rsidRPr="005613C5">
        <w:rPr>
          <w:rFonts w:ascii="Book Antiqua" w:hAnsi="Book Antiqua" w:cs="Times New Roman"/>
        </w:rPr>
        <w:t>non-operative management</w:t>
      </w:r>
      <w:r w:rsidR="00A958DA" w:rsidRPr="005613C5">
        <w:rPr>
          <w:rFonts w:ascii="Book Antiqua" w:hAnsi="Book Antiqua" w:cs="Times New Roman"/>
        </w:rPr>
        <w:t>. S</w:t>
      </w:r>
      <w:r w:rsidR="00987895" w:rsidRPr="005613C5">
        <w:rPr>
          <w:rFonts w:ascii="Book Antiqua" w:hAnsi="Book Antiqua" w:cs="Times New Roman"/>
        </w:rPr>
        <w:t>t</w:t>
      </w:r>
      <w:r w:rsidR="009F6BD1" w:rsidRPr="005613C5">
        <w:rPr>
          <w:rFonts w:ascii="Book Antiqua" w:hAnsi="Book Antiqua" w:cs="Times New Roman"/>
        </w:rPr>
        <w:t>rategies to mitigate this limitation could have been implemented</w:t>
      </w:r>
      <w:r w:rsidR="00987895" w:rsidRPr="005613C5">
        <w:rPr>
          <w:rFonts w:ascii="Book Antiqua" w:hAnsi="Book Antiqua" w:cs="Times New Roman"/>
        </w:rPr>
        <w:t xml:space="preserve"> including blinded adjudication of outcomes and a blinded analysis and interpretation of the data</w:t>
      </w:r>
      <w:r w:rsidR="009F6BD1" w:rsidRPr="005613C5">
        <w:rPr>
          <w:rFonts w:ascii="Book Antiqua" w:hAnsi="Book Antiqua" w:cs="Times New Roman"/>
        </w:rPr>
        <w:t>.</w:t>
      </w:r>
      <w:r w:rsidR="005613C5">
        <w:rPr>
          <w:rFonts w:ascii="Book Antiqua" w:hAnsi="Book Antiqua" w:cs="Times New Roman"/>
        </w:rPr>
        <w:t xml:space="preserve"> </w:t>
      </w:r>
      <w:r w:rsidR="005C415C" w:rsidRPr="005613C5">
        <w:rPr>
          <w:rFonts w:ascii="Book Antiqua" w:hAnsi="Book Antiqua" w:cs="Times New Roman"/>
        </w:rPr>
        <w:t xml:space="preserve">In an attempt to further minimize bias, </w:t>
      </w:r>
      <w:r w:rsidR="005C415C" w:rsidRPr="005613C5">
        <w:rPr>
          <w:rFonts w:ascii="Book Antiqua" w:hAnsi="Book Antiqua" w:cs="Times New Roman"/>
          <w:lang w:val="en-CA" w:eastAsia="en-CA"/>
        </w:rPr>
        <w:t>w</w:t>
      </w:r>
      <w:r w:rsidRPr="005613C5">
        <w:rPr>
          <w:rFonts w:ascii="Book Antiqua" w:hAnsi="Book Antiqua" w:cs="Times New Roman"/>
          <w:lang w:val="en-CA" w:eastAsia="en-CA"/>
        </w:rPr>
        <w:t xml:space="preserve">e did not include </w:t>
      </w:r>
      <w:r w:rsidRPr="005613C5">
        <w:rPr>
          <w:rFonts w:ascii="Book Antiqua" w:hAnsi="Book Antiqua" w:cs="Times New Roman"/>
        </w:rPr>
        <w:t>observational studies</w:t>
      </w:r>
      <w:r w:rsidR="00A958DA" w:rsidRPr="005613C5">
        <w:rPr>
          <w:rFonts w:ascii="Book Antiqua" w:hAnsi="Book Antiqua" w:cs="Times New Roman"/>
        </w:rPr>
        <w:t xml:space="preserve"> in this review</w:t>
      </w:r>
      <w:r w:rsidRPr="005613C5">
        <w:rPr>
          <w:rFonts w:ascii="Book Antiqua" w:hAnsi="Book Antiqua" w:cs="Times New Roman"/>
        </w:rPr>
        <w:t>. Their inclusion may have increased the overall sample size, but may have also introduced a higher level of bias due to their non-randomized designs.</w:t>
      </w:r>
    </w:p>
    <w:p w14:paraId="7CE4524E" w14:textId="226C3C7E" w:rsidR="0029530E" w:rsidRPr="005613C5" w:rsidRDefault="00987895" w:rsidP="00260823">
      <w:pPr>
        <w:widowControl w:val="0"/>
        <w:autoSpaceDE w:val="0"/>
        <w:autoSpaceDN w:val="0"/>
        <w:adjustRightInd w:val="0"/>
        <w:snapToGrid w:val="0"/>
        <w:spacing w:line="360" w:lineRule="auto"/>
        <w:ind w:firstLineChars="100" w:firstLine="240"/>
        <w:jc w:val="both"/>
        <w:rPr>
          <w:rFonts w:ascii="Book Antiqua" w:hAnsi="Book Antiqua" w:cs="Times New Roman"/>
        </w:rPr>
      </w:pPr>
      <w:r w:rsidRPr="005613C5">
        <w:rPr>
          <w:rFonts w:ascii="Book Antiqua" w:hAnsi="Book Antiqua" w:cs="Times New Roman"/>
        </w:rPr>
        <w:t xml:space="preserve">The six trials </w:t>
      </w:r>
      <w:r w:rsidR="005C415C" w:rsidRPr="005613C5">
        <w:rPr>
          <w:rFonts w:ascii="Book Antiqua" w:hAnsi="Book Antiqua" w:cs="Times New Roman"/>
        </w:rPr>
        <w:t xml:space="preserve">included in this review </w:t>
      </w:r>
      <w:r w:rsidRPr="005613C5">
        <w:rPr>
          <w:rFonts w:ascii="Book Antiqua" w:hAnsi="Book Antiqua" w:cs="Times New Roman"/>
        </w:rPr>
        <w:t>did not report on all relevant outcomes.</w:t>
      </w:r>
      <w:r w:rsidR="005613C5">
        <w:rPr>
          <w:rFonts w:ascii="Book Antiqua" w:hAnsi="Book Antiqua" w:cs="Times New Roman"/>
        </w:rPr>
        <w:t xml:space="preserve"> </w:t>
      </w:r>
      <w:r w:rsidRPr="005613C5">
        <w:rPr>
          <w:rFonts w:ascii="Book Antiqua" w:hAnsi="Book Antiqua" w:cs="Times New Roman"/>
        </w:rPr>
        <w:t>For example, the trials did not report on the cost-effectiveness of operative</w:t>
      </w:r>
      <w:r w:rsidRPr="00260823">
        <w:rPr>
          <w:rFonts w:ascii="Book Antiqua" w:hAnsi="Book Antiqua" w:cs="Times New Roman"/>
          <w:i/>
        </w:rPr>
        <w:t xml:space="preserve"> vs </w:t>
      </w:r>
      <w:r w:rsidRPr="005613C5">
        <w:rPr>
          <w:rFonts w:ascii="Book Antiqua" w:hAnsi="Book Antiqua" w:cs="Times New Roman"/>
        </w:rPr>
        <w:t>non-operative management</w:t>
      </w:r>
      <w:r w:rsidR="00A958DA" w:rsidRPr="005613C5">
        <w:rPr>
          <w:rFonts w:ascii="Book Antiqua" w:hAnsi="Book Antiqua" w:cs="Times New Roman"/>
        </w:rPr>
        <w:t>, which is an important consideration</w:t>
      </w:r>
      <w:r w:rsidR="009F6BD1" w:rsidRPr="005613C5">
        <w:rPr>
          <w:rFonts w:ascii="Book Antiqua" w:hAnsi="Book Antiqua" w:cs="Times New Roman"/>
        </w:rPr>
        <w:t>.</w:t>
      </w:r>
      <w:r w:rsidR="005613C5">
        <w:rPr>
          <w:rFonts w:ascii="Book Antiqua" w:hAnsi="Book Antiqua" w:cs="Times New Roman"/>
        </w:rPr>
        <w:t xml:space="preserve"> </w:t>
      </w:r>
      <w:r w:rsidRPr="005613C5">
        <w:rPr>
          <w:rFonts w:ascii="Book Antiqua" w:hAnsi="Book Antiqua" w:cs="Times New Roman"/>
        </w:rPr>
        <w:t>Pain was also poorly reported, with o</w:t>
      </w:r>
      <w:r w:rsidR="009F6BD1" w:rsidRPr="005613C5">
        <w:rPr>
          <w:rFonts w:ascii="Book Antiqua" w:hAnsi="Book Antiqua" w:cs="Times New Roman"/>
        </w:rPr>
        <w:t>nly one study report</w:t>
      </w:r>
      <w:r w:rsidRPr="005613C5">
        <w:rPr>
          <w:rFonts w:ascii="Book Antiqua" w:hAnsi="Book Antiqua" w:cs="Times New Roman"/>
        </w:rPr>
        <w:t>ing</w:t>
      </w:r>
      <w:r w:rsidR="009F6BD1" w:rsidRPr="005613C5">
        <w:rPr>
          <w:rFonts w:ascii="Book Antiqua" w:hAnsi="Book Antiqua" w:cs="Times New Roman"/>
        </w:rPr>
        <w:t xml:space="preserve"> pain as an individual outcome measure</w:t>
      </w:r>
      <w:r w:rsidRPr="005613C5">
        <w:rPr>
          <w:rFonts w:ascii="Book Antiqua" w:hAnsi="Book Antiqua" w:cs="Times New Roman"/>
        </w:rPr>
        <w:t xml:space="preserve"> </w:t>
      </w:r>
      <w:r w:rsidR="0056594C" w:rsidRPr="005613C5">
        <w:rPr>
          <w:rFonts w:ascii="Book Antiqua" w:hAnsi="Book Antiqua" w:cs="Times New Roman"/>
        </w:rPr>
        <w:t>as opposed to a component of the Constant score</w:t>
      </w:r>
      <w:r w:rsidR="009F6BD1" w:rsidRPr="005613C5">
        <w:rPr>
          <w:rFonts w:ascii="Book Antiqua" w:hAnsi="Book Antiqua" w:cs="Times New Roman"/>
        </w:rPr>
        <w:t>.</w:t>
      </w:r>
      <w:r w:rsidR="005613C5">
        <w:rPr>
          <w:rFonts w:ascii="Book Antiqua" w:hAnsi="Book Antiqua" w:cs="Times New Roman"/>
        </w:rPr>
        <w:t xml:space="preserve"> </w:t>
      </w:r>
    </w:p>
    <w:p w14:paraId="5E366A5A" w14:textId="47132118" w:rsidR="009F6BD1" w:rsidRPr="005613C5" w:rsidRDefault="009F6BD1" w:rsidP="00260823">
      <w:pPr>
        <w:widowControl w:val="0"/>
        <w:adjustRightInd w:val="0"/>
        <w:snapToGrid w:val="0"/>
        <w:spacing w:line="360" w:lineRule="auto"/>
        <w:ind w:firstLineChars="100" w:firstLine="240"/>
        <w:jc w:val="both"/>
        <w:rPr>
          <w:rFonts w:ascii="Book Antiqua" w:hAnsi="Book Antiqua" w:cs="Times New Roman"/>
        </w:rPr>
      </w:pPr>
      <w:r w:rsidRPr="005613C5">
        <w:rPr>
          <w:rFonts w:ascii="Book Antiqua" w:hAnsi="Book Antiqua" w:cs="Times New Roman"/>
        </w:rPr>
        <w:t>The trials were conducted in four different countries</w:t>
      </w:r>
      <w:r w:rsidR="0047522E" w:rsidRPr="005613C5">
        <w:rPr>
          <w:rFonts w:ascii="Book Antiqua" w:hAnsi="Book Antiqua" w:cs="Times New Roman"/>
        </w:rPr>
        <w:t xml:space="preserve"> within </w:t>
      </w:r>
      <w:proofErr w:type="gramStart"/>
      <w:r w:rsidR="0047522E" w:rsidRPr="005613C5">
        <w:rPr>
          <w:rFonts w:ascii="Book Antiqua" w:hAnsi="Book Antiqua" w:cs="Times New Roman"/>
        </w:rPr>
        <w:t xml:space="preserve">Europe </w:t>
      </w:r>
      <w:r w:rsidR="00A958DA" w:rsidRPr="005613C5">
        <w:rPr>
          <w:rFonts w:ascii="Book Antiqua" w:hAnsi="Book Antiqua" w:cs="Times New Roman"/>
        </w:rPr>
        <w:t>which</w:t>
      </w:r>
      <w:proofErr w:type="gramEnd"/>
      <w:r w:rsidR="00A958DA" w:rsidRPr="005613C5">
        <w:rPr>
          <w:rFonts w:ascii="Book Antiqua" w:hAnsi="Book Antiqua" w:cs="Times New Roman"/>
        </w:rPr>
        <w:t xml:space="preserve"> may limit the generalizability of the findings</w:t>
      </w:r>
      <w:r w:rsidR="00A65E63" w:rsidRPr="005613C5">
        <w:rPr>
          <w:rFonts w:ascii="Book Antiqua" w:hAnsi="Book Antiqua" w:cs="Times New Roman"/>
        </w:rPr>
        <w:t xml:space="preserve"> beyond this region</w:t>
      </w:r>
      <w:r w:rsidR="00A958DA" w:rsidRPr="005613C5">
        <w:rPr>
          <w:rFonts w:ascii="Book Antiqua" w:hAnsi="Book Antiqua" w:cs="Times New Roman"/>
        </w:rPr>
        <w:t>.</w:t>
      </w:r>
      <w:r w:rsidR="005613C5">
        <w:rPr>
          <w:rFonts w:ascii="Book Antiqua" w:hAnsi="Book Antiqua" w:cs="Times New Roman"/>
        </w:rPr>
        <w:t xml:space="preserve"> </w:t>
      </w:r>
      <w:r w:rsidR="00A958DA" w:rsidRPr="005613C5">
        <w:rPr>
          <w:rFonts w:ascii="Book Antiqua" w:hAnsi="Book Antiqua" w:cs="Times New Roman"/>
        </w:rPr>
        <w:t xml:space="preserve">It is also </w:t>
      </w:r>
      <w:r w:rsidRPr="005613C5">
        <w:rPr>
          <w:rFonts w:ascii="Book Antiqua" w:hAnsi="Book Antiqua" w:cs="Times New Roman"/>
        </w:rPr>
        <w:t>important to recognize that difference</w:t>
      </w:r>
      <w:r w:rsidR="0047522E" w:rsidRPr="005613C5">
        <w:rPr>
          <w:rFonts w:ascii="Book Antiqua" w:hAnsi="Book Antiqua" w:cs="Times New Roman"/>
        </w:rPr>
        <w:t>s</w:t>
      </w:r>
      <w:r w:rsidRPr="005613C5">
        <w:rPr>
          <w:rFonts w:ascii="Book Antiqua" w:hAnsi="Book Antiqua" w:cs="Times New Roman"/>
        </w:rPr>
        <w:t xml:space="preserve"> in surgical practice</w:t>
      </w:r>
      <w:r w:rsidR="00A958DA" w:rsidRPr="005613C5">
        <w:rPr>
          <w:rFonts w:ascii="Book Antiqua" w:hAnsi="Book Antiqua" w:cs="Times New Roman"/>
        </w:rPr>
        <w:t>, technique, and management</w:t>
      </w:r>
      <w:r w:rsidRPr="005613C5">
        <w:rPr>
          <w:rFonts w:ascii="Book Antiqua" w:hAnsi="Book Antiqua" w:cs="Times New Roman"/>
        </w:rPr>
        <w:t xml:space="preserve"> exist </w:t>
      </w:r>
      <w:r w:rsidR="0047522E" w:rsidRPr="005613C5">
        <w:rPr>
          <w:rFonts w:ascii="Book Antiqua" w:hAnsi="Book Antiqua" w:cs="Times New Roman"/>
        </w:rPr>
        <w:t xml:space="preserve">across the trials which may </w:t>
      </w:r>
      <w:r w:rsidR="005C415C" w:rsidRPr="005613C5">
        <w:rPr>
          <w:rFonts w:ascii="Book Antiqua" w:hAnsi="Book Antiqua" w:cs="Times New Roman"/>
        </w:rPr>
        <w:t>skew the overall results due to expertise bias</w:t>
      </w:r>
      <w:r w:rsidRPr="005613C5">
        <w:rPr>
          <w:rFonts w:ascii="Book Antiqua" w:hAnsi="Book Antiqua" w:cs="Times New Roman"/>
        </w:rPr>
        <w:t xml:space="preserve">. </w:t>
      </w:r>
      <w:r w:rsidR="0047522E" w:rsidRPr="005613C5">
        <w:rPr>
          <w:rFonts w:ascii="Book Antiqua" w:hAnsi="Book Antiqua" w:cs="Times New Roman"/>
        </w:rPr>
        <w:t xml:space="preserve">In addition, two of the included trials used older implants that are no longer commonly used in clinical </w:t>
      </w:r>
      <w:proofErr w:type="gramStart"/>
      <w:r w:rsidR="0047522E" w:rsidRPr="005613C5">
        <w:rPr>
          <w:rFonts w:ascii="Book Antiqua" w:hAnsi="Book Antiqua" w:cs="Times New Roman"/>
        </w:rPr>
        <w:t>practice</w:t>
      </w:r>
      <w:r w:rsidR="00260823" w:rsidRPr="005613C5">
        <w:rPr>
          <w:rFonts w:ascii="Book Antiqua" w:hAnsi="Book Antiqua" w:cs="Times New Roman"/>
          <w:vertAlign w:val="superscript"/>
        </w:rPr>
        <w:t>[</w:t>
      </w:r>
      <w:proofErr w:type="gramEnd"/>
      <w:r w:rsidR="00260823" w:rsidRPr="005613C5">
        <w:rPr>
          <w:rFonts w:ascii="Book Antiqua" w:hAnsi="Book Antiqua" w:cs="Times New Roman"/>
          <w:vertAlign w:val="superscript"/>
        </w:rPr>
        <w:t>28,29]</w:t>
      </w:r>
      <w:r w:rsidR="00E314FD" w:rsidRPr="005613C5">
        <w:rPr>
          <w:rFonts w:ascii="Book Antiqua" w:hAnsi="Book Antiqua" w:cs="Times New Roman"/>
        </w:rPr>
        <w:t>;</w:t>
      </w:r>
      <w:r w:rsidRPr="005613C5">
        <w:rPr>
          <w:rFonts w:ascii="Book Antiqua" w:hAnsi="Book Antiqua" w:cs="Times New Roman"/>
        </w:rPr>
        <w:t xml:space="preserve"> </w:t>
      </w:r>
      <w:r w:rsidR="00E314FD" w:rsidRPr="005613C5">
        <w:rPr>
          <w:rFonts w:ascii="Book Antiqua" w:hAnsi="Book Antiqua" w:cs="Times New Roman"/>
        </w:rPr>
        <w:t xml:space="preserve">however, our sensitivity analyses showed that the results </w:t>
      </w:r>
      <w:r w:rsidR="00A958DA" w:rsidRPr="005613C5">
        <w:rPr>
          <w:rFonts w:ascii="Book Antiqua" w:hAnsi="Book Antiqua" w:cs="Times New Roman"/>
        </w:rPr>
        <w:t xml:space="preserve">remained </w:t>
      </w:r>
      <w:r w:rsidR="00E314FD" w:rsidRPr="005613C5">
        <w:rPr>
          <w:rFonts w:ascii="Book Antiqua" w:hAnsi="Book Antiqua" w:cs="Times New Roman"/>
        </w:rPr>
        <w:t>robust with the inclusion of these two trials.</w:t>
      </w:r>
    </w:p>
    <w:p w14:paraId="689AEDD0" w14:textId="2D596AB1" w:rsidR="00A958DA" w:rsidRPr="005613C5" w:rsidRDefault="00DB7F23" w:rsidP="00260823">
      <w:pPr>
        <w:pStyle w:val="Default"/>
        <w:widowControl w:val="0"/>
        <w:snapToGrid w:val="0"/>
        <w:spacing w:line="360" w:lineRule="auto"/>
        <w:ind w:firstLineChars="100" w:firstLine="240"/>
        <w:jc w:val="both"/>
        <w:rPr>
          <w:rFonts w:ascii="Book Antiqua" w:hAnsi="Book Antiqua" w:cs="Times New Roman"/>
        </w:rPr>
      </w:pPr>
      <w:r w:rsidRPr="005613C5">
        <w:rPr>
          <w:rFonts w:ascii="Book Antiqua" w:hAnsi="Book Antiqua" w:cs="Times New Roman"/>
          <w:lang w:eastAsia="en-CA"/>
        </w:rPr>
        <w:t>Despite these limitations, our meta</w:t>
      </w:r>
      <w:r w:rsidR="005C415C" w:rsidRPr="005613C5">
        <w:rPr>
          <w:rFonts w:ascii="Book Antiqua" w:hAnsi="Book Antiqua" w:cs="Times New Roman"/>
          <w:lang w:eastAsia="en-CA"/>
        </w:rPr>
        <w:t>-</w:t>
      </w:r>
      <w:r w:rsidRPr="005613C5">
        <w:rPr>
          <w:rFonts w:ascii="Book Antiqua" w:hAnsi="Book Antiqua" w:cs="Times New Roman"/>
          <w:lang w:eastAsia="en-CA"/>
        </w:rPr>
        <w:t xml:space="preserve">analysis is strengthened by its systematic approach, pre-defined and broad eligibility criteria, our duplicated data abstraction methods, and the use of the GRADE quality </w:t>
      </w:r>
      <w:r w:rsidR="005C415C" w:rsidRPr="005613C5">
        <w:rPr>
          <w:rFonts w:ascii="Book Antiqua" w:hAnsi="Book Antiqua" w:cs="Times New Roman"/>
          <w:lang w:eastAsia="en-CA"/>
        </w:rPr>
        <w:t xml:space="preserve">assessment </w:t>
      </w:r>
      <w:r w:rsidRPr="005613C5">
        <w:rPr>
          <w:rFonts w:ascii="Book Antiqua" w:hAnsi="Book Antiqua" w:cs="Times New Roman"/>
          <w:lang w:eastAsia="en-CA"/>
        </w:rPr>
        <w:t>system.</w:t>
      </w:r>
      <w:r w:rsidR="005613C5">
        <w:rPr>
          <w:rFonts w:ascii="Book Antiqua" w:hAnsi="Book Antiqua" w:cs="Times New Roman"/>
          <w:lang w:eastAsia="en-CA"/>
        </w:rPr>
        <w:t xml:space="preserve"> </w:t>
      </w:r>
      <w:r w:rsidR="00A958DA" w:rsidRPr="005613C5">
        <w:rPr>
          <w:rFonts w:ascii="Book Antiqua" w:hAnsi="Book Antiqua" w:cs="Times New Roman"/>
        </w:rPr>
        <w:t xml:space="preserve">The </w:t>
      </w:r>
      <w:r w:rsidR="00A958DA" w:rsidRPr="005613C5">
        <w:rPr>
          <w:rFonts w:ascii="Book Antiqua" w:hAnsi="Book Antiqua" w:cs="Times New Roman"/>
        </w:rPr>
        <w:lastRenderedPageBreak/>
        <w:t xml:space="preserve">GRADE system was developed by a widely representative group of international guideline developers to offer a comprehensive grading system that can separate decisions regarding the quality of evidence from the strength of recommendations; where high quality evidence does not always result in strong recommendations. Additional advantages of GRADE over other systems include explicit evaluation of the importance of outcomes of alternative management strategies; explicit, comprehensive criteria for downgrading and upgrading quality of evidence ratings; a transparent process of moving from evidence to recommendations; the acknowledgement of values and preferences of the population under study and/or for which guidelines are being developed; clear, pragmatic interpretations of strong </w:t>
      </w:r>
      <w:r w:rsidR="00A958DA" w:rsidRPr="00260823">
        <w:rPr>
          <w:rFonts w:ascii="Book Antiqua" w:hAnsi="Book Antiqua" w:cs="Times New Roman"/>
          <w:i/>
        </w:rPr>
        <w:t>vs</w:t>
      </w:r>
      <w:r w:rsidR="00A958DA" w:rsidRPr="005613C5">
        <w:rPr>
          <w:rFonts w:ascii="Book Antiqua" w:hAnsi="Book Antiqua" w:cs="Times New Roman"/>
        </w:rPr>
        <w:t xml:space="preserve"> weak recommendations for clinicians, patients, and policy makers; and is useful for systematic reviews, health technology, and guideline assessments.</w:t>
      </w:r>
    </w:p>
    <w:p w14:paraId="67F277DC" w14:textId="43E96405" w:rsidR="009F6BD1" w:rsidRPr="005613C5" w:rsidRDefault="009F6BD1" w:rsidP="00260823">
      <w:pPr>
        <w:widowControl w:val="0"/>
        <w:autoSpaceDE w:val="0"/>
        <w:autoSpaceDN w:val="0"/>
        <w:adjustRightInd w:val="0"/>
        <w:snapToGrid w:val="0"/>
        <w:spacing w:line="360" w:lineRule="auto"/>
        <w:ind w:firstLineChars="100" w:firstLine="240"/>
        <w:jc w:val="both"/>
        <w:rPr>
          <w:rFonts w:ascii="Book Antiqua" w:eastAsia="宋体" w:hAnsi="Book Antiqua" w:cs="Times New Roman"/>
          <w:lang w:eastAsia="zh-CN"/>
        </w:rPr>
      </w:pPr>
      <w:r w:rsidRPr="005613C5">
        <w:rPr>
          <w:rFonts w:ascii="Book Antiqua" w:hAnsi="Book Antiqua" w:cs="Times New Roman"/>
        </w:rPr>
        <w:t xml:space="preserve">There is a lack of high quality evidence to </w:t>
      </w:r>
      <w:r w:rsidR="005C415C" w:rsidRPr="005613C5">
        <w:rPr>
          <w:rFonts w:ascii="Book Antiqua" w:hAnsi="Book Antiqua" w:cs="Times New Roman"/>
        </w:rPr>
        <w:t xml:space="preserve">determine the effects of </w:t>
      </w:r>
      <w:r w:rsidRPr="005613C5">
        <w:rPr>
          <w:rFonts w:ascii="Book Antiqua" w:hAnsi="Book Antiqua" w:cs="Times New Roman"/>
        </w:rPr>
        <w:t xml:space="preserve">operative </w:t>
      </w:r>
      <w:r w:rsidRPr="00260823">
        <w:rPr>
          <w:rFonts w:ascii="Book Antiqua" w:hAnsi="Book Antiqua" w:cs="Times New Roman"/>
          <w:i/>
        </w:rPr>
        <w:t xml:space="preserve">vs </w:t>
      </w:r>
      <w:r w:rsidRPr="005613C5">
        <w:rPr>
          <w:rFonts w:ascii="Book Antiqua" w:hAnsi="Book Antiqua" w:cs="Times New Roman"/>
        </w:rPr>
        <w:t xml:space="preserve">non-operative treatment </w:t>
      </w:r>
      <w:r w:rsidR="005C415C" w:rsidRPr="005613C5">
        <w:rPr>
          <w:rFonts w:ascii="Book Antiqua" w:hAnsi="Book Antiqua" w:cs="Times New Roman"/>
        </w:rPr>
        <w:t>on patient-important outcomes among elderly patients with</w:t>
      </w:r>
      <w:r w:rsidRPr="005613C5">
        <w:rPr>
          <w:rFonts w:ascii="Book Antiqua" w:hAnsi="Book Antiqua" w:cs="Times New Roman"/>
        </w:rPr>
        <w:t xml:space="preserve"> three</w:t>
      </w:r>
      <w:r w:rsidR="005C415C" w:rsidRPr="005613C5">
        <w:rPr>
          <w:rFonts w:ascii="Book Antiqua" w:hAnsi="Book Antiqua" w:cs="Times New Roman"/>
        </w:rPr>
        <w:t>-</w:t>
      </w:r>
      <w:r w:rsidRPr="005613C5">
        <w:rPr>
          <w:rFonts w:ascii="Book Antiqua" w:hAnsi="Book Antiqua" w:cs="Times New Roman"/>
        </w:rPr>
        <w:t xml:space="preserve"> or </w:t>
      </w:r>
      <w:r w:rsidR="005C415C" w:rsidRPr="005613C5">
        <w:rPr>
          <w:rFonts w:ascii="Book Antiqua" w:hAnsi="Book Antiqua" w:cs="Times New Roman"/>
        </w:rPr>
        <w:t>four-</w:t>
      </w:r>
      <w:r w:rsidRPr="005613C5">
        <w:rPr>
          <w:rFonts w:ascii="Book Antiqua" w:hAnsi="Book Antiqua" w:cs="Times New Roman"/>
        </w:rPr>
        <w:t>part proximal humeral fracture</w:t>
      </w:r>
      <w:r w:rsidR="005C415C" w:rsidRPr="005613C5">
        <w:rPr>
          <w:rFonts w:ascii="Book Antiqua" w:hAnsi="Book Antiqua" w:cs="Times New Roman"/>
        </w:rPr>
        <w:t>s</w:t>
      </w:r>
      <w:r w:rsidRPr="005613C5">
        <w:rPr>
          <w:rFonts w:ascii="Book Antiqua" w:hAnsi="Book Antiqua" w:cs="Times New Roman"/>
        </w:rPr>
        <w:t xml:space="preserve">. There is moderate quality evidence to suggest that there is no difference in functional outcomes between the two treatments. Further high quality trials are warranted to </w:t>
      </w:r>
      <w:r w:rsidR="009639D0" w:rsidRPr="005613C5">
        <w:rPr>
          <w:rFonts w:ascii="Book Antiqua" w:hAnsi="Book Antiqua" w:cs="Times New Roman"/>
        </w:rPr>
        <w:t>determine if</w:t>
      </w:r>
      <w:r w:rsidRPr="005613C5">
        <w:rPr>
          <w:rFonts w:ascii="Book Antiqua" w:hAnsi="Book Antiqua" w:cs="Times New Roman"/>
        </w:rPr>
        <w:t xml:space="preserve"> operative treatment in elderly patients with three</w:t>
      </w:r>
      <w:r w:rsidR="005C415C" w:rsidRPr="005613C5">
        <w:rPr>
          <w:rFonts w:ascii="Book Antiqua" w:hAnsi="Book Antiqua" w:cs="Times New Roman"/>
        </w:rPr>
        <w:t>-</w:t>
      </w:r>
      <w:r w:rsidRPr="005613C5">
        <w:rPr>
          <w:rFonts w:ascii="Book Antiqua" w:hAnsi="Book Antiqua" w:cs="Times New Roman"/>
        </w:rPr>
        <w:t xml:space="preserve"> and </w:t>
      </w:r>
      <w:r w:rsidR="005C415C" w:rsidRPr="005613C5">
        <w:rPr>
          <w:rFonts w:ascii="Book Antiqua" w:hAnsi="Book Antiqua" w:cs="Times New Roman"/>
        </w:rPr>
        <w:t>four-</w:t>
      </w:r>
      <w:r w:rsidRPr="005613C5">
        <w:rPr>
          <w:rFonts w:ascii="Book Antiqua" w:hAnsi="Book Antiqua" w:cs="Times New Roman"/>
        </w:rPr>
        <w:t xml:space="preserve">part fractures is </w:t>
      </w:r>
      <w:r w:rsidR="009639D0" w:rsidRPr="005613C5">
        <w:rPr>
          <w:rFonts w:ascii="Book Antiqua" w:hAnsi="Book Antiqua" w:cs="Times New Roman"/>
        </w:rPr>
        <w:t>the optimal method of managing these complex fractures.</w:t>
      </w:r>
      <w:r w:rsidR="005613C5">
        <w:rPr>
          <w:rFonts w:ascii="Book Antiqua" w:hAnsi="Book Antiqua" w:cs="Times New Roman"/>
        </w:rPr>
        <w:t xml:space="preserve"> </w:t>
      </w:r>
    </w:p>
    <w:p w14:paraId="68D23DC1" w14:textId="77777777" w:rsidR="00D526CD" w:rsidRPr="005613C5" w:rsidRDefault="00D526CD" w:rsidP="00D810AF">
      <w:pPr>
        <w:widowControl w:val="0"/>
        <w:autoSpaceDE w:val="0"/>
        <w:autoSpaceDN w:val="0"/>
        <w:adjustRightInd w:val="0"/>
        <w:snapToGrid w:val="0"/>
        <w:spacing w:line="360" w:lineRule="auto"/>
        <w:jc w:val="both"/>
        <w:rPr>
          <w:rFonts w:ascii="Book Antiqua" w:eastAsia="宋体" w:hAnsi="Book Antiqua" w:cs="Times New Roman"/>
          <w:lang w:eastAsia="zh-CN"/>
        </w:rPr>
      </w:pPr>
    </w:p>
    <w:p w14:paraId="4A5C124E" w14:textId="77777777" w:rsidR="004A18DE" w:rsidRPr="005613C5" w:rsidRDefault="004A18DE" w:rsidP="00D810AF">
      <w:pPr>
        <w:widowControl w:val="0"/>
        <w:autoSpaceDE w:val="0"/>
        <w:autoSpaceDN w:val="0"/>
        <w:adjustRightInd w:val="0"/>
        <w:snapToGrid w:val="0"/>
        <w:spacing w:line="360" w:lineRule="auto"/>
        <w:jc w:val="both"/>
        <w:rPr>
          <w:rFonts w:ascii="Book Antiqua" w:hAnsi="Book Antiqua"/>
          <w:b/>
          <w:bCs/>
          <w:color w:val="000000"/>
        </w:rPr>
      </w:pPr>
      <w:bookmarkStart w:id="4" w:name="OLE_LINK218"/>
      <w:r w:rsidRPr="005613C5">
        <w:rPr>
          <w:rFonts w:ascii="Book Antiqua" w:hAnsi="Book Antiqua"/>
          <w:b/>
          <w:bCs/>
          <w:color w:val="000000"/>
        </w:rPr>
        <w:t>COMMENTS</w:t>
      </w:r>
    </w:p>
    <w:p w14:paraId="49371A52" w14:textId="77777777" w:rsidR="004A18DE" w:rsidRPr="005613C5" w:rsidRDefault="004A18DE" w:rsidP="00D810AF">
      <w:pPr>
        <w:widowControl w:val="0"/>
        <w:adjustRightInd w:val="0"/>
        <w:snapToGrid w:val="0"/>
        <w:spacing w:line="360" w:lineRule="auto"/>
        <w:jc w:val="both"/>
        <w:rPr>
          <w:rFonts w:ascii="Book Antiqua" w:hAnsi="Book Antiqua"/>
          <w:b/>
          <w:bCs/>
          <w:i/>
        </w:rPr>
      </w:pPr>
      <w:r w:rsidRPr="005613C5">
        <w:rPr>
          <w:rFonts w:ascii="Book Antiqua" w:hAnsi="Book Antiqua"/>
          <w:b/>
          <w:bCs/>
          <w:i/>
        </w:rPr>
        <w:t>Background</w:t>
      </w:r>
    </w:p>
    <w:p w14:paraId="6BB12A9B" w14:textId="567A9341" w:rsidR="00EE3CAE" w:rsidRDefault="00EE3CAE" w:rsidP="00D810AF">
      <w:pPr>
        <w:widowControl w:val="0"/>
        <w:adjustRightInd w:val="0"/>
        <w:snapToGrid w:val="0"/>
        <w:spacing w:line="360" w:lineRule="auto"/>
        <w:jc w:val="both"/>
        <w:rPr>
          <w:rFonts w:ascii="Book Antiqua" w:eastAsia="宋体" w:hAnsi="Book Antiqua" w:cs="Times New Roman"/>
          <w:vertAlign w:val="superscript"/>
          <w:lang w:eastAsia="zh-CN"/>
        </w:rPr>
      </w:pPr>
      <w:r w:rsidRPr="005613C5">
        <w:rPr>
          <w:rFonts w:ascii="Book Antiqua" w:hAnsi="Book Antiqua"/>
        </w:rPr>
        <w:t xml:space="preserve">Proximal </w:t>
      </w:r>
      <w:proofErr w:type="spellStart"/>
      <w:r w:rsidRPr="005613C5">
        <w:rPr>
          <w:rFonts w:ascii="Book Antiqua" w:hAnsi="Book Antiqua"/>
        </w:rPr>
        <w:t>humerus</w:t>
      </w:r>
      <w:proofErr w:type="spellEnd"/>
      <w:r w:rsidRPr="005613C5">
        <w:rPr>
          <w:rFonts w:ascii="Book Antiqua" w:hAnsi="Book Antiqua"/>
        </w:rPr>
        <w:t xml:space="preserve"> fractures are associated with a substantial burden of disability and impaired quality of life. </w:t>
      </w:r>
      <w:r w:rsidRPr="005613C5">
        <w:rPr>
          <w:rFonts w:ascii="Book Antiqua" w:hAnsi="Book Antiqua" w:cs="Times New Roman"/>
        </w:rPr>
        <w:t>Most proximal humeral fractures are nondisplaced or minimally displaced and are usually treated successfully non-operatively, but the optimum treatment becomes less clear in more complex, displaced fracture patterns.</w:t>
      </w:r>
    </w:p>
    <w:p w14:paraId="37700067" w14:textId="77777777" w:rsidR="00260823" w:rsidRPr="00260823" w:rsidRDefault="00260823" w:rsidP="00D810AF">
      <w:pPr>
        <w:widowControl w:val="0"/>
        <w:adjustRightInd w:val="0"/>
        <w:snapToGrid w:val="0"/>
        <w:spacing w:line="360" w:lineRule="auto"/>
        <w:jc w:val="both"/>
        <w:rPr>
          <w:rFonts w:ascii="Book Antiqua" w:eastAsia="宋体" w:hAnsi="Book Antiqua"/>
          <w:lang w:eastAsia="zh-CN"/>
        </w:rPr>
      </w:pPr>
    </w:p>
    <w:p w14:paraId="3D19883E" w14:textId="77777777" w:rsidR="004A18DE" w:rsidRPr="005613C5" w:rsidRDefault="004A18DE" w:rsidP="00D810AF">
      <w:pPr>
        <w:widowControl w:val="0"/>
        <w:adjustRightInd w:val="0"/>
        <w:snapToGrid w:val="0"/>
        <w:spacing w:line="360" w:lineRule="auto"/>
        <w:jc w:val="both"/>
        <w:rPr>
          <w:rFonts w:ascii="Book Antiqua" w:hAnsi="Book Antiqua"/>
          <w:b/>
          <w:bCs/>
          <w:i/>
        </w:rPr>
      </w:pPr>
      <w:r w:rsidRPr="005613C5">
        <w:rPr>
          <w:rFonts w:ascii="Book Antiqua" w:hAnsi="Book Antiqua"/>
          <w:b/>
          <w:bCs/>
          <w:i/>
        </w:rPr>
        <w:t>Research frontiers</w:t>
      </w:r>
    </w:p>
    <w:p w14:paraId="0461B105" w14:textId="646B07D4" w:rsidR="00EE3CAE" w:rsidRPr="005613C5" w:rsidRDefault="00EE3CAE"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lastRenderedPageBreak/>
        <w:t xml:space="preserve">Optimal treatment of displaced proximal </w:t>
      </w:r>
      <w:proofErr w:type="spellStart"/>
      <w:r w:rsidRPr="005613C5">
        <w:rPr>
          <w:rFonts w:ascii="Book Antiqua" w:hAnsi="Book Antiqua" w:cs="Times New Roman"/>
        </w:rPr>
        <w:t>humerus</w:t>
      </w:r>
      <w:proofErr w:type="spellEnd"/>
      <w:r w:rsidRPr="005613C5">
        <w:rPr>
          <w:rFonts w:ascii="Book Antiqua" w:hAnsi="Book Antiqua" w:cs="Times New Roman"/>
        </w:rPr>
        <w:t xml:space="preserve"> fractures in elderly patients remains controversial, and an evidence-based approach is critical to improve patient outcomes and allocate limited health care resources.</w:t>
      </w:r>
    </w:p>
    <w:p w14:paraId="5ECC3673" w14:textId="77777777" w:rsidR="00260823" w:rsidRDefault="00260823" w:rsidP="00D810AF">
      <w:pPr>
        <w:widowControl w:val="0"/>
        <w:adjustRightInd w:val="0"/>
        <w:snapToGrid w:val="0"/>
        <w:spacing w:line="360" w:lineRule="auto"/>
        <w:jc w:val="both"/>
        <w:rPr>
          <w:rFonts w:ascii="Book Antiqua" w:eastAsia="宋体" w:hAnsi="Book Antiqua"/>
          <w:b/>
          <w:bCs/>
          <w:i/>
          <w:lang w:eastAsia="zh-CN"/>
        </w:rPr>
      </w:pPr>
    </w:p>
    <w:p w14:paraId="030EDEB3" w14:textId="77777777" w:rsidR="004A18DE" w:rsidRPr="005613C5" w:rsidRDefault="004A18DE" w:rsidP="00D810AF">
      <w:pPr>
        <w:widowControl w:val="0"/>
        <w:adjustRightInd w:val="0"/>
        <w:snapToGrid w:val="0"/>
        <w:spacing w:line="360" w:lineRule="auto"/>
        <w:jc w:val="both"/>
        <w:rPr>
          <w:rFonts w:ascii="Book Antiqua" w:hAnsi="Book Antiqua"/>
          <w:i/>
        </w:rPr>
      </w:pPr>
      <w:r w:rsidRPr="005613C5">
        <w:rPr>
          <w:rFonts w:ascii="Book Antiqua" w:hAnsi="Book Antiqua"/>
          <w:b/>
          <w:bCs/>
          <w:i/>
        </w:rPr>
        <w:t>Innovations and breakthroughs</w:t>
      </w:r>
    </w:p>
    <w:p w14:paraId="68A70D9F" w14:textId="0336465A" w:rsidR="00DE7270" w:rsidRPr="005613C5" w:rsidRDefault="00DE7270" w:rsidP="00D810AF">
      <w:pPr>
        <w:widowControl w:val="0"/>
        <w:adjustRightInd w:val="0"/>
        <w:snapToGrid w:val="0"/>
        <w:spacing w:line="360" w:lineRule="auto"/>
        <w:jc w:val="both"/>
        <w:rPr>
          <w:rFonts w:ascii="Book Antiqua" w:hAnsi="Book Antiqua"/>
        </w:rPr>
      </w:pPr>
      <w:r w:rsidRPr="005613C5">
        <w:rPr>
          <w:rFonts w:ascii="Book Antiqua" w:hAnsi="Book Antiqua"/>
        </w:rPr>
        <w:t xml:space="preserve">In the present study, the authors investigated the outcomes of operative </w:t>
      </w:r>
      <w:r w:rsidRPr="00260823">
        <w:rPr>
          <w:rFonts w:ascii="Book Antiqua" w:hAnsi="Book Antiqua"/>
          <w:i/>
        </w:rPr>
        <w:t xml:space="preserve">vs </w:t>
      </w:r>
      <w:r w:rsidRPr="005613C5">
        <w:rPr>
          <w:rFonts w:ascii="Book Antiqua" w:hAnsi="Book Antiqua"/>
        </w:rPr>
        <w:t xml:space="preserve">non-operative treatment of displaced proximal </w:t>
      </w:r>
      <w:proofErr w:type="spellStart"/>
      <w:r w:rsidRPr="005613C5">
        <w:rPr>
          <w:rFonts w:ascii="Book Antiqua" w:hAnsi="Book Antiqua"/>
        </w:rPr>
        <w:t>humerus</w:t>
      </w:r>
      <w:proofErr w:type="spellEnd"/>
      <w:r w:rsidRPr="005613C5">
        <w:rPr>
          <w:rFonts w:ascii="Book Antiqua" w:hAnsi="Book Antiqua"/>
        </w:rPr>
        <w:t xml:space="preserve"> fractures in elderly patient</w:t>
      </w:r>
      <w:r w:rsidR="00EE3CAE" w:rsidRPr="005613C5">
        <w:rPr>
          <w:rFonts w:ascii="Book Antiqua" w:hAnsi="Book Antiqua"/>
        </w:rPr>
        <w:t xml:space="preserve"> by pooling results from six randomized controlled trials.</w:t>
      </w:r>
      <w:r w:rsidRPr="005613C5">
        <w:rPr>
          <w:rFonts w:ascii="Book Antiqua" w:hAnsi="Book Antiqua"/>
        </w:rPr>
        <w:t xml:space="preserve"> This is the first</w:t>
      </w:r>
      <w:r w:rsidR="00EE3CAE" w:rsidRPr="005613C5">
        <w:rPr>
          <w:rFonts w:ascii="Book Antiqua" w:hAnsi="Book Antiqua"/>
        </w:rPr>
        <w:t xml:space="preserve"> </w:t>
      </w:r>
      <w:r w:rsidRPr="005613C5">
        <w:rPr>
          <w:rFonts w:ascii="Book Antiqua" w:hAnsi="Book Antiqua"/>
        </w:rPr>
        <w:t xml:space="preserve">report of a meta-analysis comparing </w:t>
      </w:r>
      <w:r w:rsidR="00EE3CAE" w:rsidRPr="005613C5">
        <w:rPr>
          <w:rFonts w:ascii="Book Antiqua" w:hAnsi="Book Antiqua" w:cs="Times New Roman"/>
        </w:rPr>
        <w:t>the effects of operative</w:t>
      </w:r>
      <w:r w:rsidR="00EE3CAE" w:rsidRPr="00260823">
        <w:rPr>
          <w:rFonts w:ascii="Book Antiqua" w:hAnsi="Book Antiqua" w:cs="Times New Roman"/>
          <w:i/>
        </w:rPr>
        <w:t xml:space="preserve"> vs</w:t>
      </w:r>
      <w:r w:rsidR="00EE3CAE" w:rsidRPr="005613C5">
        <w:rPr>
          <w:rFonts w:ascii="Book Antiqua" w:hAnsi="Book Antiqua" w:cs="Times New Roman"/>
        </w:rPr>
        <w:t xml:space="preserve"> non-operative treatment on patient-important outcomes among elderly patients with three- or four-part proximal humeral fractures</w:t>
      </w:r>
      <w:r w:rsidRPr="005613C5">
        <w:rPr>
          <w:rFonts w:ascii="Book Antiqua" w:hAnsi="Book Antiqua"/>
        </w:rPr>
        <w:t>.</w:t>
      </w:r>
    </w:p>
    <w:p w14:paraId="5B51BB1C" w14:textId="77777777" w:rsidR="00260823" w:rsidRDefault="00260823" w:rsidP="00D810AF">
      <w:pPr>
        <w:widowControl w:val="0"/>
        <w:adjustRightInd w:val="0"/>
        <w:snapToGrid w:val="0"/>
        <w:spacing w:line="360" w:lineRule="auto"/>
        <w:jc w:val="both"/>
        <w:rPr>
          <w:rFonts w:ascii="Book Antiqua" w:eastAsia="宋体" w:hAnsi="Book Antiqua"/>
          <w:b/>
          <w:bCs/>
          <w:i/>
          <w:lang w:eastAsia="zh-CN"/>
        </w:rPr>
      </w:pPr>
    </w:p>
    <w:p w14:paraId="569F1D4F" w14:textId="77777777" w:rsidR="004A18DE" w:rsidRPr="005613C5" w:rsidRDefault="004A18DE" w:rsidP="00D810AF">
      <w:pPr>
        <w:widowControl w:val="0"/>
        <w:adjustRightInd w:val="0"/>
        <w:snapToGrid w:val="0"/>
        <w:spacing w:line="360" w:lineRule="auto"/>
        <w:jc w:val="both"/>
        <w:rPr>
          <w:rFonts w:ascii="Book Antiqua" w:hAnsi="Book Antiqua"/>
          <w:b/>
          <w:bCs/>
          <w:i/>
        </w:rPr>
      </w:pPr>
      <w:r w:rsidRPr="005613C5">
        <w:rPr>
          <w:rFonts w:ascii="Book Antiqua" w:hAnsi="Book Antiqua"/>
          <w:b/>
          <w:bCs/>
          <w:i/>
        </w:rPr>
        <w:t xml:space="preserve">Applications </w:t>
      </w:r>
    </w:p>
    <w:p w14:paraId="652DADA8" w14:textId="785B0277" w:rsidR="00DE7270" w:rsidRPr="005613C5" w:rsidRDefault="00DE7270" w:rsidP="00D810AF">
      <w:pPr>
        <w:widowControl w:val="0"/>
        <w:adjustRightInd w:val="0"/>
        <w:snapToGrid w:val="0"/>
        <w:spacing w:line="360" w:lineRule="auto"/>
        <w:jc w:val="both"/>
        <w:rPr>
          <w:rFonts w:ascii="Book Antiqua" w:hAnsi="Book Antiqua"/>
        </w:rPr>
      </w:pPr>
      <w:r w:rsidRPr="005613C5">
        <w:rPr>
          <w:rFonts w:ascii="Book Antiqua" w:hAnsi="Book Antiqua"/>
        </w:rPr>
        <w:t>There is moderate quality evidence to suggest that there is no difference in function</w:t>
      </w:r>
      <w:r w:rsidR="00260823">
        <w:rPr>
          <w:rFonts w:ascii="Book Antiqua" w:hAnsi="Book Antiqua"/>
        </w:rPr>
        <w:t xml:space="preserve">al outcomes between operative </w:t>
      </w:r>
      <w:r w:rsidR="00260823" w:rsidRPr="00260823">
        <w:rPr>
          <w:rFonts w:ascii="Book Antiqua" w:hAnsi="Book Antiqua"/>
          <w:i/>
        </w:rPr>
        <w:t>v</w:t>
      </w:r>
      <w:r w:rsidRPr="00260823">
        <w:rPr>
          <w:rFonts w:ascii="Book Antiqua" w:hAnsi="Book Antiqua"/>
          <w:i/>
        </w:rPr>
        <w:t>s</w:t>
      </w:r>
      <w:r w:rsidRPr="005613C5">
        <w:rPr>
          <w:rFonts w:ascii="Book Antiqua" w:hAnsi="Book Antiqua"/>
        </w:rPr>
        <w:t xml:space="preserve"> non-operative treatment of displaced proximal </w:t>
      </w:r>
      <w:proofErr w:type="spellStart"/>
      <w:r w:rsidRPr="005613C5">
        <w:rPr>
          <w:rFonts w:ascii="Book Antiqua" w:hAnsi="Book Antiqua"/>
        </w:rPr>
        <w:t>humerus</w:t>
      </w:r>
      <w:proofErr w:type="spellEnd"/>
      <w:r w:rsidRPr="005613C5">
        <w:rPr>
          <w:rFonts w:ascii="Book Antiqua" w:hAnsi="Book Antiqua"/>
        </w:rPr>
        <w:t xml:space="preserve"> fractures in elderly patients. </w:t>
      </w:r>
    </w:p>
    <w:p w14:paraId="6983F923" w14:textId="77777777" w:rsidR="00260823" w:rsidRDefault="00260823" w:rsidP="00D810AF">
      <w:pPr>
        <w:widowControl w:val="0"/>
        <w:adjustRightInd w:val="0"/>
        <w:snapToGrid w:val="0"/>
        <w:spacing w:line="360" w:lineRule="auto"/>
        <w:jc w:val="both"/>
        <w:rPr>
          <w:rFonts w:ascii="Book Antiqua" w:eastAsia="宋体" w:hAnsi="Book Antiqua"/>
          <w:b/>
          <w:bCs/>
          <w:i/>
          <w:lang w:eastAsia="zh-CN"/>
        </w:rPr>
      </w:pPr>
    </w:p>
    <w:p w14:paraId="550FF90C" w14:textId="36E0A597" w:rsidR="004A18DE" w:rsidRPr="005613C5" w:rsidRDefault="00260823" w:rsidP="00D810AF">
      <w:pPr>
        <w:widowControl w:val="0"/>
        <w:adjustRightInd w:val="0"/>
        <w:snapToGrid w:val="0"/>
        <w:spacing w:line="360" w:lineRule="auto"/>
        <w:jc w:val="both"/>
        <w:rPr>
          <w:rFonts w:ascii="Book Antiqua" w:hAnsi="Book Antiqua"/>
          <w:b/>
          <w:bCs/>
          <w:i/>
        </w:rPr>
      </w:pPr>
      <w:r>
        <w:rPr>
          <w:rFonts w:ascii="Book Antiqua" w:hAnsi="Book Antiqua"/>
          <w:b/>
          <w:bCs/>
          <w:i/>
        </w:rPr>
        <w:t>Peer</w:t>
      </w:r>
      <w:r>
        <w:rPr>
          <w:rFonts w:ascii="Book Antiqua" w:eastAsia="宋体" w:hAnsi="Book Antiqua" w:hint="eastAsia"/>
          <w:b/>
          <w:bCs/>
          <w:i/>
          <w:lang w:eastAsia="zh-CN"/>
        </w:rPr>
        <w:t>-</w:t>
      </w:r>
      <w:r w:rsidR="004A18DE" w:rsidRPr="005613C5">
        <w:rPr>
          <w:rFonts w:ascii="Book Antiqua" w:hAnsi="Book Antiqua"/>
          <w:b/>
          <w:bCs/>
          <w:i/>
        </w:rPr>
        <w:t>review</w:t>
      </w:r>
    </w:p>
    <w:bookmarkEnd w:id="4"/>
    <w:p w14:paraId="546CBE93" w14:textId="46869520" w:rsidR="004A18DE" w:rsidRPr="00260823" w:rsidRDefault="00260823" w:rsidP="00D810AF">
      <w:pPr>
        <w:widowControl w:val="0"/>
        <w:autoSpaceDE w:val="0"/>
        <w:autoSpaceDN w:val="0"/>
        <w:adjustRightInd w:val="0"/>
        <w:snapToGrid w:val="0"/>
        <w:spacing w:line="360" w:lineRule="auto"/>
        <w:jc w:val="both"/>
        <w:rPr>
          <w:rFonts w:ascii="Book Antiqua" w:eastAsia="宋体" w:hAnsi="Book Antiqua" w:cs="Times New Roman"/>
          <w:lang w:eastAsia="zh-CN"/>
        </w:rPr>
      </w:pPr>
      <w:r w:rsidRPr="00260823">
        <w:rPr>
          <w:rFonts w:ascii="Book Antiqua" w:hAnsi="Book Antiqua"/>
        </w:rPr>
        <w:t>Very wel</w:t>
      </w:r>
      <w:r>
        <w:rPr>
          <w:rFonts w:ascii="Book Antiqua" w:hAnsi="Book Antiqua"/>
        </w:rPr>
        <w:t>l put together paper and review</w:t>
      </w:r>
      <w:r>
        <w:rPr>
          <w:rFonts w:ascii="Book Antiqua" w:eastAsia="宋体" w:hAnsi="Book Antiqua" w:hint="eastAsia"/>
          <w:lang w:eastAsia="zh-CN"/>
        </w:rPr>
        <w:t>.</w:t>
      </w:r>
    </w:p>
    <w:p w14:paraId="01E47018" w14:textId="414A1837" w:rsidR="009F6BD1" w:rsidRPr="00260823" w:rsidRDefault="009F6BD1" w:rsidP="00260823">
      <w:pPr>
        <w:widowControl w:val="0"/>
        <w:adjustRightInd w:val="0"/>
        <w:snapToGrid w:val="0"/>
        <w:spacing w:line="360" w:lineRule="auto"/>
        <w:jc w:val="both"/>
        <w:rPr>
          <w:rFonts w:ascii="Book Antiqua" w:eastAsia="宋体" w:hAnsi="Book Antiqua" w:cs="Times New Roman"/>
          <w:b/>
          <w:lang w:eastAsia="zh-CN"/>
        </w:rPr>
      </w:pPr>
      <w:r w:rsidRPr="005613C5">
        <w:rPr>
          <w:rFonts w:ascii="Book Antiqua" w:hAnsi="Book Antiqua" w:cs="Times New Roman"/>
          <w:b/>
        </w:rPr>
        <w:br w:type="page"/>
      </w:r>
      <w:r w:rsidRPr="00260823">
        <w:rPr>
          <w:rFonts w:ascii="Book Antiqua" w:hAnsi="Book Antiqua"/>
          <w:b/>
        </w:rPr>
        <w:lastRenderedPageBreak/>
        <w:t xml:space="preserve">REFERENCES </w:t>
      </w:r>
    </w:p>
    <w:p w14:paraId="15450A4D" w14:textId="77777777" w:rsidR="00260823" w:rsidRPr="00260823" w:rsidRDefault="00260823" w:rsidP="00260823">
      <w:pPr>
        <w:adjustRightInd w:val="0"/>
        <w:snapToGrid w:val="0"/>
        <w:spacing w:line="360" w:lineRule="auto"/>
        <w:jc w:val="both"/>
        <w:rPr>
          <w:rFonts w:ascii="Book Antiqua" w:eastAsia="宋体" w:hAnsi="Book Antiqua" w:cs="宋体"/>
          <w:color w:val="000000"/>
          <w:lang w:eastAsia="zh-CN"/>
        </w:rPr>
      </w:pPr>
      <w:r w:rsidRPr="00260823">
        <w:rPr>
          <w:rFonts w:ascii="Book Antiqua" w:eastAsia="宋体" w:hAnsi="Book Antiqua" w:cs="宋体"/>
          <w:color w:val="000000"/>
          <w:lang w:eastAsia="zh-CN"/>
        </w:rPr>
        <w:t>1 </w:t>
      </w:r>
      <w:r w:rsidRPr="00260823">
        <w:rPr>
          <w:rFonts w:ascii="Book Antiqua" w:eastAsia="宋体" w:hAnsi="Book Antiqua" w:cs="宋体"/>
          <w:b/>
          <w:bCs/>
          <w:color w:val="000000"/>
          <w:lang w:eastAsia="zh-CN"/>
        </w:rPr>
        <w:t>Court-Brown CM</w:t>
      </w:r>
      <w:r w:rsidRPr="00260823">
        <w:rPr>
          <w:rFonts w:ascii="Book Antiqua" w:eastAsia="宋体" w:hAnsi="Book Antiqua" w:cs="宋体"/>
          <w:color w:val="000000"/>
          <w:lang w:eastAsia="zh-CN"/>
        </w:rPr>
        <w:t>, Caesar B. Epidemiology of adult fractures: A review. </w:t>
      </w:r>
      <w:r w:rsidRPr="00260823">
        <w:rPr>
          <w:rFonts w:ascii="Book Antiqua" w:eastAsia="宋体" w:hAnsi="Book Antiqua" w:cs="宋体"/>
          <w:i/>
          <w:iCs/>
          <w:color w:val="000000"/>
          <w:lang w:eastAsia="zh-CN"/>
        </w:rPr>
        <w:t>Injury</w:t>
      </w:r>
      <w:r w:rsidRPr="00260823">
        <w:rPr>
          <w:rFonts w:ascii="Book Antiqua" w:eastAsia="宋体" w:hAnsi="Book Antiqua" w:cs="宋体"/>
          <w:color w:val="000000"/>
          <w:lang w:eastAsia="zh-CN"/>
        </w:rPr>
        <w:t> 2006; </w:t>
      </w:r>
      <w:r w:rsidRPr="00260823">
        <w:rPr>
          <w:rFonts w:ascii="Book Antiqua" w:eastAsia="宋体" w:hAnsi="Book Antiqua" w:cs="宋体"/>
          <w:b/>
          <w:bCs/>
          <w:color w:val="000000"/>
          <w:lang w:eastAsia="zh-CN"/>
        </w:rPr>
        <w:t>37</w:t>
      </w:r>
      <w:r w:rsidRPr="00260823">
        <w:rPr>
          <w:rFonts w:ascii="Book Antiqua" w:eastAsia="宋体" w:hAnsi="Book Antiqua" w:cs="宋体"/>
          <w:color w:val="000000"/>
          <w:lang w:eastAsia="zh-CN"/>
        </w:rPr>
        <w:t>: 691-697 [PMID: 16814787 DOI: 10.1016/j.injury.2006.04.130]</w:t>
      </w:r>
    </w:p>
    <w:p w14:paraId="14A8EE96" w14:textId="77777777" w:rsidR="00260823" w:rsidRPr="00260823" w:rsidRDefault="00260823" w:rsidP="00260823">
      <w:pPr>
        <w:adjustRightInd w:val="0"/>
        <w:snapToGrid w:val="0"/>
        <w:spacing w:line="360" w:lineRule="auto"/>
        <w:jc w:val="both"/>
        <w:rPr>
          <w:rFonts w:ascii="Book Antiqua" w:eastAsia="宋体" w:hAnsi="Book Antiqua" w:cs="宋体"/>
          <w:color w:val="000000"/>
          <w:lang w:eastAsia="zh-CN"/>
        </w:rPr>
      </w:pPr>
      <w:proofErr w:type="gramStart"/>
      <w:r w:rsidRPr="00260823">
        <w:rPr>
          <w:rFonts w:ascii="Book Antiqua" w:eastAsia="宋体" w:hAnsi="Book Antiqua" w:cs="宋体"/>
          <w:color w:val="000000"/>
          <w:lang w:eastAsia="zh-CN"/>
        </w:rPr>
        <w:t>2 </w:t>
      </w:r>
      <w:r w:rsidRPr="00260823">
        <w:rPr>
          <w:rFonts w:ascii="Book Antiqua" w:eastAsia="宋体" w:hAnsi="Book Antiqua" w:cs="宋体"/>
          <w:b/>
          <w:bCs/>
          <w:color w:val="000000"/>
          <w:lang w:eastAsia="zh-CN"/>
        </w:rPr>
        <w:t>Court-Brown CM</w:t>
      </w:r>
      <w:r w:rsidRPr="00260823">
        <w:rPr>
          <w:rFonts w:ascii="Book Antiqua" w:eastAsia="宋体" w:hAnsi="Book Antiqua" w:cs="宋体"/>
          <w:color w:val="000000"/>
          <w:lang w:eastAsia="zh-CN"/>
        </w:rPr>
        <w:t>, Garg A, McQueen MM.</w:t>
      </w:r>
      <w:proofErr w:type="gramEnd"/>
      <w:r w:rsidRPr="00260823">
        <w:rPr>
          <w:rFonts w:ascii="Book Antiqua" w:eastAsia="宋体" w:hAnsi="Book Antiqua" w:cs="宋体"/>
          <w:color w:val="000000"/>
          <w:lang w:eastAsia="zh-CN"/>
        </w:rPr>
        <w:t xml:space="preserve"> </w:t>
      </w:r>
      <w:proofErr w:type="gramStart"/>
      <w:r w:rsidRPr="00260823">
        <w:rPr>
          <w:rFonts w:ascii="Book Antiqua" w:eastAsia="宋体" w:hAnsi="Book Antiqua" w:cs="宋体"/>
          <w:color w:val="000000"/>
          <w:lang w:eastAsia="zh-CN"/>
        </w:rPr>
        <w:t>The epidemiology of proximal humeral fractures.</w:t>
      </w:r>
      <w:proofErr w:type="gramEnd"/>
      <w:r w:rsidRPr="00260823">
        <w:rPr>
          <w:rFonts w:ascii="Book Antiqua" w:eastAsia="宋体" w:hAnsi="Book Antiqua" w:cs="宋体"/>
          <w:color w:val="000000"/>
          <w:lang w:eastAsia="zh-CN"/>
        </w:rPr>
        <w:t> </w:t>
      </w:r>
      <w:proofErr w:type="spellStart"/>
      <w:r w:rsidRPr="00260823">
        <w:rPr>
          <w:rFonts w:ascii="Book Antiqua" w:eastAsia="宋体" w:hAnsi="Book Antiqua" w:cs="宋体"/>
          <w:i/>
          <w:iCs/>
          <w:color w:val="000000"/>
          <w:lang w:eastAsia="zh-CN"/>
        </w:rPr>
        <w:t>Acta</w:t>
      </w:r>
      <w:proofErr w:type="spellEnd"/>
      <w:r w:rsidRPr="00260823">
        <w:rPr>
          <w:rFonts w:ascii="Book Antiqua" w:eastAsia="宋体" w:hAnsi="Book Antiqua" w:cs="宋体"/>
          <w:i/>
          <w:iCs/>
          <w:color w:val="000000"/>
          <w:lang w:eastAsia="zh-CN"/>
        </w:rPr>
        <w:t xml:space="preserve"> </w:t>
      </w:r>
      <w:proofErr w:type="spellStart"/>
      <w:r w:rsidRPr="00260823">
        <w:rPr>
          <w:rFonts w:ascii="Book Antiqua" w:eastAsia="宋体" w:hAnsi="Book Antiqua" w:cs="宋体"/>
          <w:i/>
          <w:iCs/>
          <w:color w:val="000000"/>
          <w:lang w:eastAsia="zh-CN"/>
        </w:rPr>
        <w:t>Orthop</w:t>
      </w:r>
      <w:proofErr w:type="spellEnd"/>
      <w:r w:rsidRPr="00260823">
        <w:rPr>
          <w:rFonts w:ascii="Book Antiqua" w:eastAsia="宋体" w:hAnsi="Book Antiqua" w:cs="宋体"/>
          <w:i/>
          <w:iCs/>
          <w:color w:val="000000"/>
          <w:lang w:eastAsia="zh-CN"/>
        </w:rPr>
        <w:t xml:space="preserve"> </w:t>
      </w:r>
      <w:proofErr w:type="spellStart"/>
      <w:r w:rsidRPr="00260823">
        <w:rPr>
          <w:rFonts w:ascii="Book Antiqua" w:eastAsia="宋体" w:hAnsi="Book Antiqua" w:cs="宋体"/>
          <w:i/>
          <w:iCs/>
          <w:color w:val="000000"/>
          <w:lang w:eastAsia="zh-CN"/>
        </w:rPr>
        <w:t>Scand</w:t>
      </w:r>
      <w:proofErr w:type="spellEnd"/>
      <w:r w:rsidRPr="00260823">
        <w:rPr>
          <w:rFonts w:ascii="Book Antiqua" w:eastAsia="宋体" w:hAnsi="Book Antiqua" w:cs="宋体"/>
          <w:color w:val="000000"/>
          <w:lang w:eastAsia="zh-CN"/>
        </w:rPr>
        <w:t> 2001; </w:t>
      </w:r>
      <w:r w:rsidRPr="00260823">
        <w:rPr>
          <w:rFonts w:ascii="Book Antiqua" w:eastAsia="宋体" w:hAnsi="Book Antiqua" w:cs="宋体"/>
          <w:b/>
          <w:bCs/>
          <w:color w:val="000000"/>
          <w:lang w:eastAsia="zh-CN"/>
        </w:rPr>
        <w:t>72</w:t>
      </w:r>
      <w:r w:rsidRPr="00260823">
        <w:rPr>
          <w:rFonts w:ascii="Book Antiqua" w:eastAsia="宋体" w:hAnsi="Book Antiqua" w:cs="宋体"/>
          <w:color w:val="000000"/>
          <w:lang w:eastAsia="zh-CN"/>
        </w:rPr>
        <w:t>: 365-371 [PMID: 11580125]</w:t>
      </w:r>
    </w:p>
    <w:p w14:paraId="2FD5B654" w14:textId="77777777" w:rsidR="00260823" w:rsidRPr="00260823" w:rsidRDefault="00260823" w:rsidP="00260823">
      <w:pPr>
        <w:adjustRightInd w:val="0"/>
        <w:snapToGrid w:val="0"/>
        <w:spacing w:line="360" w:lineRule="auto"/>
        <w:jc w:val="both"/>
        <w:rPr>
          <w:rFonts w:ascii="Book Antiqua" w:eastAsia="宋体" w:hAnsi="Book Antiqua" w:cs="宋体"/>
          <w:color w:val="000000"/>
          <w:lang w:eastAsia="zh-CN"/>
        </w:rPr>
      </w:pPr>
      <w:r w:rsidRPr="00260823">
        <w:rPr>
          <w:rFonts w:ascii="Book Antiqua" w:eastAsia="宋体" w:hAnsi="Book Antiqua" w:cs="宋体"/>
          <w:color w:val="000000"/>
          <w:lang w:eastAsia="zh-CN"/>
        </w:rPr>
        <w:t>3 </w:t>
      </w:r>
      <w:proofErr w:type="spellStart"/>
      <w:r w:rsidRPr="00260823">
        <w:rPr>
          <w:rFonts w:ascii="Book Antiqua" w:eastAsia="宋体" w:hAnsi="Book Antiqua" w:cs="宋体"/>
          <w:b/>
          <w:bCs/>
          <w:color w:val="000000"/>
          <w:lang w:eastAsia="zh-CN"/>
        </w:rPr>
        <w:t>Huttunen</w:t>
      </w:r>
      <w:proofErr w:type="spellEnd"/>
      <w:r w:rsidRPr="00260823">
        <w:rPr>
          <w:rFonts w:ascii="Book Antiqua" w:eastAsia="宋体" w:hAnsi="Book Antiqua" w:cs="宋体"/>
          <w:b/>
          <w:bCs/>
          <w:color w:val="000000"/>
          <w:lang w:eastAsia="zh-CN"/>
        </w:rPr>
        <w:t xml:space="preserve"> TT</w:t>
      </w:r>
      <w:r w:rsidRPr="00260823">
        <w:rPr>
          <w:rFonts w:ascii="Book Antiqua" w:eastAsia="宋体" w:hAnsi="Book Antiqua" w:cs="宋体"/>
          <w:color w:val="000000"/>
          <w:lang w:eastAsia="zh-CN"/>
        </w:rPr>
        <w:t xml:space="preserve">, </w:t>
      </w:r>
      <w:proofErr w:type="spellStart"/>
      <w:r w:rsidRPr="00260823">
        <w:rPr>
          <w:rFonts w:ascii="Book Antiqua" w:eastAsia="宋体" w:hAnsi="Book Antiqua" w:cs="宋体"/>
          <w:color w:val="000000"/>
          <w:lang w:eastAsia="zh-CN"/>
        </w:rPr>
        <w:t>Launonen</w:t>
      </w:r>
      <w:proofErr w:type="spellEnd"/>
      <w:r w:rsidRPr="00260823">
        <w:rPr>
          <w:rFonts w:ascii="Book Antiqua" w:eastAsia="宋体" w:hAnsi="Book Antiqua" w:cs="宋体"/>
          <w:color w:val="000000"/>
          <w:lang w:eastAsia="zh-CN"/>
        </w:rPr>
        <w:t xml:space="preserve"> AP, </w:t>
      </w:r>
      <w:proofErr w:type="spellStart"/>
      <w:r w:rsidRPr="00260823">
        <w:rPr>
          <w:rFonts w:ascii="Book Antiqua" w:eastAsia="宋体" w:hAnsi="Book Antiqua" w:cs="宋体"/>
          <w:color w:val="000000"/>
          <w:lang w:eastAsia="zh-CN"/>
        </w:rPr>
        <w:t>Pihlajamäki</w:t>
      </w:r>
      <w:proofErr w:type="spellEnd"/>
      <w:r w:rsidRPr="00260823">
        <w:rPr>
          <w:rFonts w:ascii="Book Antiqua" w:eastAsia="宋体" w:hAnsi="Book Antiqua" w:cs="宋体"/>
          <w:color w:val="000000"/>
          <w:lang w:eastAsia="zh-CN"/>
        </w:rPr>
        <w:t xml:space="preserve"> H, </w:t>
      </w:r>
      <w:proofErr w:type="spellStart"/>
      <w:r w:rsidRPr="00260823">
        <w:rPr>
          <w:rFonts w:ascii="Book Antiqua" w:eastAsia="宋体" w:hAnsi="Book Antiqua" w:cs="宋体"/>
          <w:color w:val="000000"/>
          <w:lang w:eastAsia="zh-CN"/>
        </w:rPr>
        <w:t>Kannus</w:t>
      </w:r>
      <w:proofErr w:type="spellEnd"/>
      <w:r w:rsidRPr="00260823">
        <w:rPr>
          <w:rFonts w:ascii="Book Antiqua" w:eastAsia="宋体" w:hAnsi="Book Antiqua" w:cs="宋体"/>
          <w:color w:val="000000"/>
          <w:lang w:eastAsia="zh-CN"/>
        </w:rPr>
        <w:t xml:space="preserve"> P, </w:t>
      </w:r>
      <w:proofErr w:type="spellStart"/>
      <w:r w:rsidRPr="00260823">
        <w:rPr>
          <w:rFonts w:ascii="Book Antiqua" w:eastAsia="宋体" w:hAnsi="Book Antiqua" w:cs="宋体"/>
          <w:color w:val="000000"/>
          <w:lang w:eastAsia="zh-CN"/>
        </w:rPr>
        <w:t>Mattila</w:t>
      </w:r>
      <w:proofErr w:type="spellEnd"/>
      <w:r w:rsidRPr="00260823">
        <w:rPr>
          <w:rFonts w:ascii="Book Antiqua" w:eastAsia="宋体" w:hAnsi="Book Antiqua" w:cs="宋体"/>
          <w:color w:val="000000"/>
          <w:lang w:eastAsia="zh-CN"/>
        </w:rPr>
        <w:t xml:space="preserve"> VM. </w:t>
      </w:r>
      <w:proofErr w:type="gramStart"/>
      <w:r w:rsidRPr="00260823">
        <w:rPr>
          <w:rFonts w:ascii="Book Antiqua" w:eastAsia="宋体" w:hAnsi="Book Antiqua" w:cs="宋体"/>
          <w:color w:val="000000"/>
          <w:lang w:eastAsia="zh-CN"/>
        </w:rPr>
        <w:t>Trends in the surgical treatment of proximal humeral fractures - a nationwide 23-year study in Finland.</w:t>
      </w:r>
      <w:proofErr w:type="gramEnd"/>
      <w:r w:rsidRPr="00260823">
        <w:rPr>
          <w:rFonts w:ascii="Book Antiqua" w:eastAsia="宋体" w:hAnsi="Book Antiqua" w:cs="宋体"/>
          <w:color w:val="000000"/>
          <w:lang w:eastAsia="zh-CN"/>
        </w:rPr>
        <w:t> </w:t>
      </w:r>
      <w:r w:rsidRPr="00260823">
        <w:rPr>
          <w:rFonts w:ascii="Book Antiqua" w:eastAsia="宋体" w:hAnsi="Book Antiqua" w:cs="宋体"/>
          <w:i/>
          <w:iCs/>
          <w:color w:val="000000"/>
          <w:lang w:eastAsia="zh-CN"/>
        </w:rPr>
        <w:t xml:space="preserve">BMC </w:t>
      </w:r>
      <w:proofErr w:type="spellStart"/>
      <w:r w:rsidRPr="00260823">
        <w:rPr>
          <w:rFonts w:ascii="Book Antiqua" w:eastAsia="宋体" w:hAnsi="Book Antiqua" w:cs="宋体"/>
          <w:i/>
          <w:iCs/>
          <w:color w:val="000000"/>
          <w:lang w:eastAsia="zh-CN"/>
        </w:rPr>
        <w:t>Musculoskelet</w:t>
      </w:r>
      <w:proofErr w:type="spellEnd"/>
      <w:r w:rsidRPr="00260823">
        <w:rPr>
          <w:rFonts w:ascii="Book Antiqua" w:eastAsia="宋体" w:hAnsi="Book Antiqua" w:cs="宋体"/>
          <w:i/>
          <w:iCs/>
          <w:color w:val="000000"/>
          <w:lang w:eastAsia="zh-CN"/>
        </w:rPr>
        <w:t xml:space="preserve"> </w:t>
      </w:r>
      <w:proofErr w:type="spellStart"/>
      <w:r w:rsidRPr="00260823">
        <w:rPr>
          <w:rFonts w:ascii="Book Antiqua" w:eastAsia="宋体" w:hAnsi="Book Antiqua" w:cs="宋体"/>
          <w:i/>
          <w:iCs/>
          <w:color w:val="000000"/>
          <w:lang w:eastAsia="zh-CN"/>
        </w:rPr>
        <w:t>Disord</w:t>
      </w:r>
      <w:proofErr w:type="spellEnd"/>
      <w:r w:rsidRPr="00260823">
        <w:rPr>
          <w:rFonts w:ascii="Book Antiqua" w:eastAsia="宋体" w:hAnsi="Book Antiqua" w:cs="宋体"/>
          <w:color w:val="000000"/>
          <w:lang w:eastAsia="zh-CN"/>
        </w:rPr>
        <w:t> 2012; </w:t>
      </w:r>
      <w:r w:rsidRPr="00260823">
        <w:rPr>
          <w:rFonts w:ascii="Book Antiqua" w:eastAsia="宋体" w:hAnsi="Book Antiqua" w:cs="宋体"/>
          <w:b/>
          <w:bCs/>
          <w:color w:val="000000"/>
          <w:lang w:eastAsia="zh-CN"/>
        </w:rPr>
        <w:t>13</w:t>
      </w:r>
      <w:r w:rsidRPr="00260823">
        <w:rPr>
          <w:rFonts w:ascii="Book Antiqua" w:eastAsia="宋体" w:hAnsi="Book Antiqua" w:cs="宋体"/>
          <w:color w:val="000000"/>
          <w:lang w:eastAsia="zh-CN"/>
        </w:rPr>
        <w:t>: 261 [PMID: 23273247 DOI: 10.1186/1471-2474-13-261]</w:t>
      </w:r>
    </w:p>
    <w:p w14:paraId="34C07315" w14:textId="77777777" w:rsidR="00260823" w:rsidRPr="00260823" w:rsidRDefault="00260823" w:rsidP="00260823">
      <w:pPr>
        <w:adjustRightInd w:val="0"/>
        <w:snapToGrid w:val="0"/>
        <w:spacing w:line="360" w:lineRule="auto"/>
        <w:jc w:val="both"/>
        <w:rPr>
          <w:rFonts w:ascii="Book Antiqua" w:eastAsia="宋体" w:hAnsi="Book Antiqua" w:cs="宋体"/>
          <w:color w:val="000000"/>
          <w:lang w:eastAsia="zh-CN"/>
        </w:rPr>
      </w:pPr>
      <w:r w:rsidRPr="00260823">
        <w:rPr>
          <w:rFonts w:ascii="Book Antiqua" w:eastAsia="宋体" w:hAnsi="Book Antiqua" w:cs="宋体"/>
          <w:color w:val="000000"/>
          <w:lang w:eastAsia="zh-CN"/>
        </w:rPr>
        <w:t>4 </w:t>
      </w:r>
      <w:proofErr w:type="spellStart"/>
      <w:r w:rsidRPr="00260823">
        <w:rPr>
          <w:rFonts w:ascii="Book Antiqua" w:eastAsia="宋体" w:hAnsi="Book Antiqua" w:cs="宋体"/>
          <w:b/>
          <w:bCs/>
          <w:color w:val="000000"/>
          <w:lang w:eastAsia="zh-CN"/>
        </w:rPr>
        <w:t>Palvanen</w:t>
      </w:r>
      <w:proofErr w:type="spellEnd"/>
      <w:r w:rsidRPr="00260823">
        <w:rPr>
          <w:rFonts w:ascii="Book Antiqua" w:eastAsia="宋体" w:hAnsi="Book Antiqua" w:cs="宋体"/>
          <w:b/>
          <w:bCs/>
          <w:color w:val="000000"/>
          <w:lang w:eastAsia="zh-CN"/>
        </w:rPr>
        <w:t xml:space="preserve"> M</w:t>
      </w:r>
      <w:r w:rsidRPr="00260823">
        <w:rPr>
          <w:rFonts w:ascii="Book Antiqua" w:eastAsia="宋体" w:hAnsi="Book Antiqua" w:cs="宋体"/>
          <w:color w:val="000000"/>
          <w:lang w:eastAsia="zh-CN"/>
        </w:rPr>
        <w:t xml:space="preserve">, </w:t>
      </w:r>
      <w:proofErr w:type="spellStart"/>
      <w:r w:rsidRPr="00260823">
        <w:rPr>
          <w:rFonts w:ascii="Book Antiqua" w:eastAsia="宋体" w:hAnsi="Book Antiqua" w:cs="宋体"/>
          <w:color w:val="000000"/>
          <w:lang w:eastAsia="zh-CN"/>
        </w:rPr>
        <w:t>Kannus</w:t>
      </w:r>
      <w:proofErr w:type="spellEnd"/>
      <w:r w:rsidRPr="00260823">
        <w:rPr>
          <w:rFonts w:ascii="Book Antiqua" w:eastAsia="宋体" w:hAnsi="Book Antiqua" w:cs="宋体"/>
          <w:color w:val="000000"/>
          <w:lang w:eastAsia="zh-CN"/>
        </w:rPr>
        <w:t xml:space="preserve"> P, </w:t>
      </w:r>
      <w:proofErr w:type="spellStart"/>
      <w:r w:rsidRPr="00260823">
        <w:rPr>
          <w:rFonts w:ascii="Book Antiqua" w:eastAsia="宋体" w:hAnsi="Book Antiqua" w:cs="宋体"/>
          <w:color w:val="000000"/>
          <w:lang w:eastAsia="zh-CN"/>
        </w:rPr>
        <w:t>Niemi</w:t>
      </w:r>
      <w:proofErr w:type="spellEnd"/>
      <w:r w:rsidRPr="00260823">
        <w:rPr>
          <w:rFonts w:ascii="Book Antiqua" w:eastAsia="宋体" w:hAnsi="Book Antiqua" w:cs="宋体"/>
          <w:color w:val="000000"/>
          <w:lang w:eastAsia="zh-CN"/>
        </w:rPr>
        <w:t xml:space="preserve"> S, </w:t>
      </w:r>
      <w:proofErr w:type="spellStart"/>
      <w:r w:rsidRPr="00260823">
        <w:rPr>
          <w:rFonts w:ascii="Book Antiqua" w:eastAsia="宋体" w:hAnsi="Book Antiqua" w:cs="宋体"/>
          <w:color w:val="000000"/>
          <w:lang w:eastAsia="zh-CN"/>
        </w:rPr>
        <w:t>Parkkari</w:t>
      </w:r>
      <w:proofErr w:type="spellEnd"/>
      <w:r w:rsidRPr="00260823">
        <w:rPr>
          <w:rFonts w:ascii="Book Antiqua" w:eastAsia="宋体" w:hAnsi="Book Antiqua" w:cs="宋体"/>
          <w:color w:val="000000"/>
          <w:lang w:eastAsia="zh-CN"/>
        </w:rPr>
        <w:t xml:space="preserve"> J. Update in the epidemiology of proximal humeral fractures. </w:t>
      </w:r>
      <w:proofErr w:type="spellStart"/>
      <w:r w:rsidRPr="00260823">
        <w:rPr>
          <w:rFonts w:ascii="Book Antiqua" w:eastAsia="宋体" w:hAnsi="Book Antiqua" w:cs="宋体"/>
          <w:i/>
          <w:iCs/>
          <w:color w:val="000000"/>
          <w:lang w:eastAsia="zh-CN"/>
        </w:rPr>
        <w:t>Clin</w:t>
      </w:r>
      <w:proofErr w:type="spellEnd"/>
      <w:r w:rsidRPr="00260823">
        <w:rPr>
          <w:rFonts w:ascii="Book Antiqua" w:eastAsia="宋体" w:hAnsi="Book Antiqua" w:cs="宋体"/>
          <w:i/>
          <w:iCs/>
          <w:color w:val="000000"/>
          <w:lang w:eastAsia="zh-CN"/>
        </w:rPr>
        <w:t xml:space="preserve"> </w:t>
      </w:r>
      <w:proofErr w:type="spellStart"/>
      <w:r w:rsidRPr="00260823">
        <w:rPr>
          <w:rFonts w:ascii="Book Antiqua" w:eastAsia="宋体" w:hAnsi="Book Antiqua" w:cs="宋体"/>
          <w:i/>
          <w:iCs/>
          <w:color w:val="000000"/>
          <w:lang w:eastAsia="zh-CN"/>
        </w:rPr>
        <w:t>Orthop</w:t>
      </w:r>
      <w:proofErr w:type="spellEnd"/>
      <w:r w:rsidRPr="00260823">
        <w:rPr>
          <w:rFonts w:ascii="Book Antiqua" w:eastAsia="宋体" w:hAnsi="Book Antiqua" w:cs="宋体"/>
          <w:i/>
          <w:iCs/>
          <w:color w:val="000000"/>
          <w:lang w:eastAsia="zh-CN"/>
        </w:rPr>
        <w:t xml:space="preserve"> </w:t>
      </w:r>
      <w:proofErr w:type="spellStart"/>
      <w:r w:rsidRPr="00260823">
        <w:rPr>
          <w:rFonts w:ascii="Book Antiqua" w:eastAsia="宋体" w:hAnsi="Book Antiqua" w:cs="宋体"/>
          <w:i/>
          <w:iCs/>
          <w:color w:val="000000"/>
          <w:lang w:eastAsia="zh-CN"/>
        </w:rPr>
        <w:t>Relat</w:t>
      </w:r>
      <w:proofErr w:type="spellEnd"/>
      <w:r w:rsidRPr="00260823">
        <w:rPr>
          <w:rFonts w:ascii="Book Antiqua" w:eastAsia="宋体" w:hAnsi="Book Antiqua" w:cs="宋体"/>
          <w:i/>
          <w:iCs/>
          <w:color w:val="000000"/>
          <w:lang w:eastAsia="zh-CN"/>
        </w:rPr>
        <w:t xml:space="preserve"> Res</w:t>
      </w:r>
      <w:r w:rsidRPr="00260823">
        <w:rPr>
          <w:rFonts w:ascii="Book Antiqua" w:eastAsia="宋体" w:hAnsi="Book Antiqua" w:cs="宋体"/>
          <w:color w:val="000000"/>
          <w:lang w:eastAsia="zh-CN"/>
        </w:rPr>
        <w:t> 2006; </w:t>
      </w:r>
      <w:r w:rsidRPr="00260823">
        <w:rPr>
          <w:rFonts w:ascii="Book Antiqua" w:eastAsia="宋体" w:hAnsi="Book Antiqua" w:cs="宋体"/>
          <w:b/>
          <w:bCs/>
          <w:color w:val="000000"/>
          <w:lang w:eastAsia="zh-CN"/>
        </w:rPr>
        <w:t>442</w:t>
      </w:r>
      <w:r w:rsidRPr="00260823">
        <w:rPr>
          <w:rFonts w:ascii="Book Antiqua" w:eastAsia="宋体" w:hAnsi="Book Antiqua" w:cs="宋体"/>
          <w:color w:val="000000"/>
          <w:lang w:eastAsia="zh-CN"/>
        </w:rPr>
        <w:t>: 87-92 [PMID: 16394745 DOI: 10.1097/01.blo.0000194672.79634.78]</w:t>
      </w:r>
    </w:p>
    <w:p w14:paraId="560BB9CE" w14:textId="77777777" w:rsidR="00260823" w:rsidRPr="00260823" w:rsidRDefault="00260823" w:rsidP="00260823">
      <w:pPr>
        <w:adjustRightInd w:val="0"/>
        <w:snapToGrid w:val="0"/>
        <w:spacing w:line="360" w:lineRule="auto"/>
        <w:jc w:val="both"/>
        <w:rPr>
          <w:rFonts w:ascii="Book Antiqua" w:eastAsia="宋体" w:hAnsi="Book Antiqua" w:cs="宋体"/>
          <w:color w:val="000000"/>
          <w:lang w:eastAsia="zh-CN"/>
        </w:rPr>
      </w:pPr>
      <w:proofErr w:type="gramStart"/>
      <w:r w:rsidRPr="00260823">
        <w:rPr>
          <w:rFonts w:ascii="Book Antiqua" w:eastAsia="宋体" w:hAnsi="Book Antiqua" w:cs="宋体"/>
          <w:color w:val="000000"/>
          <w:lang w:eastAsia="zh-CN"/>
        </w:rPr>
        <w:t>5 </w:t>
      </w:r>
      <w:proofErr w:type="spellStart"/>
      <w:r w:rsidRPr="00260823">
        <w:rPr>
          <w:rFonts w:ascii="Book Antiqua" w:eastAsia="宋体" w:hAnsi="Book Antiqua" w:cs="宋体"/>
          <w:b/>
          <w:bCs/>
          <w:color w:val="000000"/>
          <w:lang w:eastAsia="zh-CN"/>
        </w:rPr>
        <w:t>Neer</w:t>
      </w:r>
      <w:proofErr w:type="spellEnd"/>
      <w:r w:rsidRPr="00260823">
        <w:rPr>
          <w:rFonts w:ascii="Book Antiqua" w:eastAsia="宋体" w:hAnsi="Book Antiqua" w:cs="宋体"/>
          <w:b/>
          <w:bCs/>
          <w:color w:val="000000"/>
          <w:lang w:eastAsia="zh-CN"/>
        </w:rPr>
        <w:t xml:space="preserve"> CS</w:t>
      </w:r>
      <w:r w:rsidRPr="00260823">
        <w:rPr>
          <w:rFonts w:ascii="Book Antiqua" w:eastAsia="宋体" w:hAnsi="Book Antiqua" w:cs="宋体"/>
          <w:color w:val="000000"/>
          <w:lang w:eastAsia="zh-CN"/>
        </w:rPr>
        <w:t>. Displaced proximal humeral fractures.</w:t>
      </w:r>
      <w:proofErr w:type="gramEnd"/>
      <w:r w:rsidRPr="00260823">
        <w:rPr>
          <w:rFonts w:ascii="Book Antiqua" w:eastAsia="宋体" w:hAnsi="Book Antiqua" w:cs="宋体"/>
          <w:color w:val="000000"/>
          <w:lang w:eastAsia="zh-CN"/>
        </w:rPr>
        <w:t xml:space="preserve"> I. Classification and evaluation. </w:t>
      </w:r>
      <w:r w:rsidRPr="00260823">
        <w:rPr>
          <w:rFonts w:ascii="Book Antiqua" w:eastAsia="宋体" w:hAnsi="Book Antiqua" w:cs="宋体"/>
          <w:i/>
          <w:iCs/>
          <w:color w:val="000000"/>
          <w:lang w:eastAsia="zh-CN"/>
        </w:rPr>
        <w:t xml:space="preserve">J Bone Joint </w:t>
      </w:r>
      <w:proofErr w:type="spellStart"/>
      <w:r w:rsidRPr="00260823">
        <w:rPr>
          <w:rFonts w:ascii="Book Antiqua" w:eastAsia="宋体" w:hAnsi="Book Antiqua" w:cs="宋体"/>
          <w:i/>
          <w:iCs/>
          <w:color w:val="000000"/>
          <w:lang w:eastAsia="zh-CN"/>
        </w:rPr>
        <w:t>Surg</w:t>
      </w:r>
      <w:proofErr w:type="spellEnd"/>
      <w:r w:rsidRPr="00260823">
        <w:rPr>
          <w:rFonts w:ascii="Book Antiqua" w:eastAsia="宋体" w:hAnsi="Book Antiqua" w:cs="宋体"/>
          <w:i/>
          <w:iCs/>
          <w:color w:val="000000"/>
          <w:lang w:eastAsia="zh-CN"/>
        </w:rPr>
        <w:t xml:space="preserve"> Am</w:t>
      </w:r>
      <w:r w:rsidRPr="00260823">
        <w:rPr>
          <w:rFonts w:ascii="Book Antiqua" w:eastAsia="宋体" w:hAnsi="Book Antiqua" w:cs="宋体"/>
          <w:color w:val="000000"/>
          <w:lang w:eastAsia="zh-CN"/>
        </w:rPr>
        <w:t> 1970; </w:t>
      </w:r>
      <w:r w:rsidRPr="00260823">
        <w:rPr>
          <w:rFonts w:ascii="Book Antiqua" w:eastAsia="宋体" w:hAnsi="Book Antiqua" w:cs="宋体"/>
          <w:b/>
          <w:bCs/>
          <w:color w:val="000000"/>
          <w:lang w:eastAsia="zh-CN"/>
        </w:rPr>
        <w:t>52</w:t>
      </w:r>
      <w:r w:rsidRPr="00260823">
        <w:rPr>
          <w:rFonts w:ascii="Book Antiqua" w:eastAsia="宋体" w:hAnsi="Book Antiqua" w:cs="宋体"/>
          <w:color w:val="000000"/>
          <w:lang w:eastAsia="zh-CN"/>
        </w:rPr>
        <w:t>: 1077-1089 [PMID: 5455339]</w:t>
      </w:r>
    </w:p>
    <w:p w14:paraId="1AE3F120" w14:textId="77777777" w:rsidR="00260823" w:rsidRPr="00260823" w:rsidRDefault="00260823" w:rsidP="00260823">
      <w:pPr>
        <w:adjustRightInd w:val="0"/>
        <w:snapToGrid w:val="0"/>
        <w:spacing w:line="360" w:lineRule="auto"/>
        <w:jc w:val="both"/>
        <w:rPr>
          <w:rFonts w:ascii="Book Antiqua" w:eastAsia="宋体" w:hAnsi="Book Antiqua" w:cs="宋体"/>
          <w:color w:val="000000"/>
          <w:lang w:eastAsia="zh-CN"/>
        </w:rPr>
      </w:pPr>
      <w:proofErr w:type="gramStart"/>
      <w:r w:rsidRPr="00260823">
        <w:rPr>
          <w:rFonts w:ascii="Book Antiqua" w:eastAsia="宋体" w:hAnsi="Book Antiqua" w:cs="宋体"/>
          <w:color w:val="000000"/>
          <w:lang w:eastAsia="zh-CN"/>
        </w:rPr>
        <w:t>6 </w:t>
      </w:r>
      <w:r w:rsidRPr="00260823">
        <w:rPr>
          <w:rFonts w:ascii="Book Antiqua" w:eastAsia="宋体" w:hAnsi="Book Antiqua" w:cs="宋体"/>
          <w:b/>
          <w:bCs/>
          <w:color w:val="000000"/>
          <w:lang w:eastAsia="zh-CN"/>
        </w:rPr>
        <w:t>Burkhart KJ</w:t>
      </w:r>
      <w:r w:rsidRPr="00260823">
        <w:rPr>
          <w:rFonts w:ascii="Book Antiqua" w:eastAsia="宋体" w:hAnsi="Book Antiqua" w:cs="宋体"/>
          <w:color w:val="000000"/>
          <w:lang w:eastAsia="zh-CN"/>
        </w:rPr>
        <w:t xml:space="preserve">, Dietz SO, Bastian L, </w:t>
      </w:r>
      <w:proofErr w:type="spellStart"/>
      <w:r w:rsidRPr="00260823">
        <w:rPr>
          <w:rFonts w:ascii="Book Antiqua" w:eastAsia="宋体" w:hAnsi="Book Antiqua" w:cs="宋体"/>
          <w:color w:val="000000"/>
          <w:lang w:eastAsia="zh-CN"/>
        </w:rPr>
        <w:t>Thelen</w:t>
      </w:r>
      <w:proofErr w:type="spellEnd"/>
      <w:r w:rsidRPr="00260823">
        <w:rPr>
          <w:rFonts w:ascii="Book Antiqua" w:eastAsia="宋体" w:hAnsi="Book Antiqua" w:cs="宋体"/>
          <w:color w:val="000000"/>
          <w:lang w:eastAsia="zh-CN"/>
        </w:rPr>
        <w:t xml:space="preserve"> U, Hoffmann R, Müller LP.</w:t>
      </w:r>
      <w:proofErr w:type="gramEnd"/>
      <w:r w:rsidRPr="00260823">
        <w:rPr>
          <w:rFonts w:ascii="Book Antiqua" w:eastAsia="宋体" w:hAnsi="Book Antiqua" w:cs="宋体"/>
          <w:color w:val="000000"/>
          <w:lang w:eastAsia="zh-CN"/>
        </w:rPr>
        <w:t xml:space="preserve"> </w:t>
      </w:r>
      <w:proofErr w:type="gramStart"/>
      <w:r w:rsidRPr="00260823">
        <w:rPr>
          <w:rFonts w:ascii="Book Antiqua" w:eastAsia="宋体" w:hAnsi="Book Antiqua" w:cs="宋体"/>
          <w:color w:val="000000"/>
          <w:lang w:eastAsia="zh-CN"/>
        </w:rPr>
        <w:t>The treatment of proximal humeral fracture in adults.</w:t>
      </w:r>
      <w:proofErr w:type="gramEnd"/>
      <w:r w:rsidRPr="00260823">
        <w:rPr>
          <w:rFonts w:ascii="Book Antiqua" w:eastAsia="宋体" w:hAnsi="Book Antiqua" w:cs="宋体"/>
          <w:color w:val="000000"/>
          <w:lang w:eastAsia="zh-CN"/>
        </w:rPr>
        <w:t> </w:t>
      </w:r>
      <w:proofErr w:type="spellStart"/>
      <w:r w:rsidRPr="00260823">
        <w:rPr>
          <w:rFonts w:ascii="Book Antiqua" w:eastAsia="宋体" w:hAnsi="Book Antiqua" w:cs="宋体"/>
          <w:i/>
          <w:iCs/>
          <w:color w:val="000000"/>
          <w:lang w:eastAsia="zh-CN"/>
        </w:rPr>
        <w:t>Dtsch</w:t>
      </w:r>
      <w:proofErr w:type="spellEnd"/>
      <w:r w:rsidRPr="00260823">
        <w:rPr>
          <w:rFonts w:ascii="Book Antiqua" w:eastAsia="宋体" w:hAnsi="Book Antiqua" w:cs="宋体"/>
          <w:i/>
          <w:iCs/>
          <w:color w:val="000000"/>
          <w:lang w:eastAsia="zh-CN"/>
        </w:rPr>
        <w:t xml:space="preserve"> </w:t>
      </w:r>
      <w:proofErr w:type="spellStart"/>
      <w:r w:rsidRPr="00260823">
        <w:rPr>
          <w:rFonts w:ascii="Book Antiqua" w:eastAsia="宋体" w:hAnsi="Book Antiqua" w:cs="宋体"/>
          <w:i/>
          <w:iCs/>
          <w:color w:val="000000"/>
          <w:lang w:eastAsia="zh-CN"/>
        </w:rPr>
        <w:t>Arztebl</w:t>
      </w:r>
      <w:proofErr w:type="spellEnd"/>
      <w:r w:rsidRPr="00260823">
        <w:rPr>
          <w:rFonts w:ascii="Book Antiqua" w:eastAsia="宋体" w:hAnsi="Book Antiqua" w:cs="宋体"/>
          <w:i/>
          <w:iCs/>
          <w:color w:val="000000"/>
          <w:lang w:eastAsia="zh-CN"/>
        </w:rPr>
        <w:t xml:space="preserve"> </w:t>
      </w:r>
      <w:proofErr w:type="spellStart"/>
      <w:r w:rsidRPr="00260823">
        <w:rPr>
          <w:rFonts w:ascii="Book Antiqua" w:eastAsia="宋体" w:hAnsi="Book Antiqua" w:cs="宋体"/>
          <w:i/>
          <w:iCs/>
          <w:color w:val="000000"/>
          <w:lang w:eastAsia="zh-CN"/>
        </w:rPr>
        <w:t>Int</w:t>
      </w:r>
      <w:proofErr w:type="spellEnd"/>
      <w:r w:rsidRPr="00260823">
        <w:rPr>
          <w:rFonts w:ascii="Book Antiqua" w:eastAsia="宋体" w:hAnsi="Book Antiqua" w:cs="宋体"/>
          <w:color w:val="000000"/>
          <w:lang w:eastAsia="zh-CN"/>
        </w:rPr>
        <w:t> 2013; </w:t>
      </w:r>
      <w:r w:rsidRPr="00260823">
        <w:rPr>
          <w:rFonts w:ascii="Book Antiqua" w:eastAsia="宋体" w:hAnsi="Book Antiqua" w:cs="宋体"/>
          <w:b/>
          <w:bCs/>
          <w:color w:val="000000"/>
          <w:lang w:eastAsia="zh-CN"/>
        </w:rPr>
        <w:t>110</w:t>
      </w:r>
      <w:r w:rsidRPr="00260823">
        <w:rPr>
          <w:rFonts w:ascii="Book Antiqua" w:eastAsia="宋体" w:hAnsi="Book Antiqua" w:cs="宋体"/>
          <w:color w:val="000000"/>
          <w:lang w:eastAsia="zh-CN"/>
        </w:rPr>
        <w:t>: 591-597 [PMID: 24078839 DOI: 10.3238/arztebl.2013.0591]</w:t>
      </w:r>
    </w:p>
    <w:p w14:paraId="35A61192" w14:textId="77777777" w:rsidR="00260823" w:rsidRPr="00260823" w:rsidRDefault="00260823" w:rsidP="00260823">
      <w:pPr>
        <w:adjustRightInd w:val="0"/>
        <w:snapToGrid w:val="0"/>
        <w:spacing w:line="360" w:lineRule="auto"/>
        <w:jc w:val="both"/>
        <w:rPr>
          <w:rFonts w:ascii="Book Antiqua" w:eastAsia="宋体" w:hAnsi="Book Antiqua" w:cs="宋体"/>
          <w:color w:val="000000"/>
          <w:lang w:eastAsia="zh-CN"/>
        </w:rPr>
      </w:pPr>
      <w:r w:rsidRPr="00260823">
        <w:rPr>
          <w:rFonts w:ascii="Book Antiqua" w:eastAsia="宋体" w:hAnsi="Book Antiqua" w:cs="宋体"/>
          <w:color w:val="000000"/>
          <w:lang w:eastAsia="zh-CN"/>
        </w:rPr>
        <w:t>7 </w:t>
      </w:r>
      <w:proofErr w:type="spellStart"/>
      <w:r w:rsidRPr="00260823">
        <w:rPr>
          <w:rFonts w:ascii="Book Antiqua" w:eastAsia="宋体" w:hAnsi="Book Antiqua" w:cs="宋体"/>
          <w:b/>
          <w:bCs/>
          <w:color w:val="000000"/>
          <w:lang w:eastAsia="zh-CN"/>
        </w:rPr>
        <w:t>Fakler</w:t>
      </w:r>
      <w:proofErr w:type="spellEnd"/>
      <w:r w:rsidRPr="00260823">
        <w:rPr>
          <w:rFonts w:ascii="Book Antiqua" w:eastAsia="宋体" w:hAnsi="Book Antiqua" w:cs="宋体"/>
          <w:b/>
          <w:bCs/>
          <w:color w:val="000000"/>
          <w:lang w:eastAsia="zh-CN"/>
        </w:rPr>
        <w:t xml:space="preserve"> JK</w:t>
      </w:r>
      <w:r w:rsidRPr="00260823">
        <w:rPr>
          <w:rFonts w:ascii="Book Antiqua" w:eastAsia="宋体" w:hAnsi="Book Antiqua" w:cs="宋体"/>
          <w:color w:val="000000"/>
          <w:lang w:eastAsia="zh-CN"/>
        </w:rPr>
        <w:t xml:space="preserve">, Hogan C, </w:t>
      </w:r>
      <w:proofErr w:type="spellStart"/>
      <w:r w:rsidRPr="00260823">
        <w:rPr>
          <w:rFonts w:ascii="Book Antiqua" w:eastAsia="宋体" w:hAnsi="Book Antiqua" w:cs="宋体"/>
          <w:color w:val="000000"/>
          <w:lang w:eastAsia="zh-CN"/>
        </w:rPr>
        <w:t>Heyde</w:t>
      </w:r>
      <w:proofErr w:type="spellEnd"/>
      <w:r w:rsidRPr="00260823">
        <w:rPr>
          <w:rFonts w:ascii="Book Antiqua" w:eastAsia="宋体" w:hAnsi="Book Antiqua" w:cs="宋体"/>
          <w:color w:val="000000"/>
          <w:lang w:eastAsia="zh-CN"/>
        </w:rPr>
        <w:t xml:space="preserve"> CE, John T. Current concepts in the treatment of proximal humeral fractures. </w:t>
      </w:r>
      <w:r w:rsidRPr="00260823">
        <w:rPr>
          <w:rFonts w:ascii="Book Antiqua" w:eastAsia="宋体" w:hAnsi="Book Antiqua" w:cs="宋体"/>
          <w:i/>
          <w:iCs/>
          <w:color w:val="000000"/>
          <w:lang w:eastAsia="zh-CN"/>
        </w:rPr>
        <w:t>Orthopedics</w:t>
      </w:r>
      <w:r w:rsidRPr="00260823">
        <w:rPr>
          <w:rFonts w:ascii="Book Antiqua" w:eastAsia="宋体" w:hAnsi="Book Antiqua" w:cs="宋体"/>
          <w:color w:val="000000"/>
          <w:lang w:eastAsia="zh-CN"/>
        </w:rPr>
        <w:t> 2008; </w:t>
      </w:r>
      <w:r w:rsidRPr="00260823">
        <w:rPr>
          <w:rFonts w:ascii="Book Antiqua" w:eastAsia="宋体" w:hAnsi="Book Antiqua" w:cs="宋体"/>
          <w:b/>
          <w:bCs/>
          <w:color w:val="000000"/>
          <w:lang w:eastAsia="zh-CN"/>
        </w:rPr>
        <w:t>31</w:t>
      </w:r>
      <w:r w:rsidRPr="00260823">
        <w:rPr>
          <w:rFonts w:ascii="Book Antiqua" w:eastAsia="宋体" w:hAnsi="Book Antiqua" w:cs="宋体"/>
          <w:color w:val="000000"/>
          <w:lang w:eastAsia="zh-CN"/>
        </w:rPr>
        <w:t>: 42-51 [PMID: 18269167]</w:t>
      </w:r>
    </w:p>
    <w:p w14:paraId="3EFCE9AD" w14:textId="77777777" w:rsidR="00260823" w:rsidRPr="00260823" w:rsidRDefault="00260823" w:rsidP="00260823">
      <w:pPr>
        <w:adjustRightInd w:val="0"/>
        <w:snapToGrid w:val="0"/>
        <w:spacing w:line="360" w:lineRule="auto"/>
        <w:jc w:val="both"/>
        <w:rPr>
          <w:rFonts w:ascii="Book Antiqua" w:eastAsia="宋体" w:hAnsi="Book Antiqua" w:cs="宋体"/>
          <w:color w:val="000000"/>
          <w:lang w:eastAsia="zh-CN"/>
        </w:rPr>
      </w:pPr>
      <w:r w:rsidRPr="00260823">
        <w:rPr>
          <w:rFonts w:ascii="Book Antiqua" w:eastAsia="宋体" w:hAnsi="Book Antiqua" w:cs="宋体"/>
          <w:color w:val="000000"/>
          <w:lang w:eastAsia="zh-CN"/>
        </w:rPr>
        <w:t>8 </w:t>
      </w:r>
      <w:r w:rsidRPr="00260823">
        <w:rPr>
          <w:rFonts w:ascii="Book Antiqua" w:eastAsia="宋体" w:hAnsi="Book Antiqua" w:cs="宋体"/>
          <w:b/>
          <w:bCs/>
          <w:color w:val="000000"/>
          <w:lang w:eastAsia="zh-CN"/>
        </w:rPr>
        <w:t>Robinson CM</w:t>
      </w:r>
      <w:r w:rsidRPr="00260823">
        <w:rPr>
          <w:rFonts w:ascii="Book Antiqua" w:eastAsia="宋体" w:hAnsi="Book Antiqua" w:cs="宋体"/>
          <w:color w:val="000000"/>
          <w:lang w:eastAsia="zh-CN"/>
        </w:rPr>
        <w:t xml:space="preserve">, Page RS, Hill RM, Sanders DL, Court-Brown CM, Wakefield AE. </w:t>
      </w:r>
      <w:proofErr w:type="gramStart"/>
      <w:r w:rsidRPr="00260823">
        <w:rPr>
          <w:rFonts w:ascii="Book Antiqua" w:eastAsia="宋体" w:hAnsi="Book Antiqua" w:cs="宋体"/>
          <w:color w:val="000000"/>
          <w:lang w:eastAsia="zh-CN"/>
        </w:rPr>
        <w:t>Primary hemiarthroplasty for treatment of proximal humeral fractures.</w:t>
      </w:r>
      <w:proofErr w:type="gramEnd"/>
      <w:r w:rsidRPr="00260823">
        <w:rPr>
          <w:rFonts w:ascii="Book Antiqua" w:eastAsia="宋体" w:hAnsi="Book Antiqua" w:cs="宋体"/>
          <w:color w:val="000000"/>
          <w:lang w:eastAsia="zh-CN"/>
        </w:rPr>
        <w:t> </w:t>
      </w:r>
      <w:r w:rsidRPr="00260823">
        <w:rPr>
          <w:rFonts w:ascii="Book Antiqua" w:eastAsia="宋体" w:hAnsi="Book Antiqua" w:cs="宋体"/>
          <w:i/>
          <w:iCs/>
          <w:color w:val="000000"/>
          <w:lang w:eastAsia="zh-CN"/>
        </w:rPr>
        <w:t xml:space="preserve">J Bone Joint </w:t>
      </w:r>
      <w:proofErr w:type="spellStart"/>
      <w:r w:rsidRPr="00260823">
        <w:rPr>
          <w:rFonts w:ascii="Book Antiqua" w:eastAsia="宋体" w:hAnsi="Book Antiqua" w:cs="宋体"/>
          <w:i/>
          <w:iCs/>
          <w:color w:val="000000"/>
          <w:lang w:eastAsia="zh-CN"/>
        </w:rPr>
        <w:t>Surg</w:t>
      </w:r>
      <w:proofErr w:type="spellEnd"/>
      <w:r w:rsidRPr="00260823">
        <w:rPr>
          <w:rFonts w:ascii="Book Antiqua" w:eastAsia="宋体" w:hAnsi="Book Antiqua" w:cs="宋体"/>
          <w:i/>
          <w:iCs/>
          <w:color w:val="000000"/>
          <w:lang w:eastAsia="zh-CN"/>
        </w:rPr>
        <w:t xml:space="preserve"> Am</w:t>
      </w:r>
      <w:r w:rsidRPr="00260823">
        <w:rPr>
          <w:rFonts w:ascii="Book Antiqua" w:eastAsia="宋体" w:hAnsi="Book Antiqua" w:cs="宋体"/>
          <w:color w:val="000000"/>
          <w:lang w:eastAsia="zh-CN"/>
        </w:rPr>
        <w:t> 2003; </w:t>
      </w:r>
      <w:r w:rsidRPr="00260823">
        <w:rPr>
          <w:rFonts w:ascii="Book Antiqua" w:eastAsia="宋体" w:hAnsi="Book Antiqua" w:cs="宋体"/>
          <w:b/>
          <w:bCs/>
          <w:color w:val="000000"/>
          <w:lang w:eastAsia="zh-CN"/>
        </w:rPr>
        <w:t>85-A</w:t>
      </w:r>
      <w:r w:rsidRPr="00260823">
        <w:rPr>
          <w:rFonts w:ascii="Book Antiqua" w:eastAsia="宋体" w:hAnsi="Book Antiqua" w:cs="宋体"/>
          <w:color w:val="000000"/>
          <w:lang w:eastAsia="zh-CN"/>
        </w:rPr>
        <w:t>: 1215-1223 [PMID: 12851345]</w:t>
      </w:r>
    </w:p>
    <w:p w14:paraId="181D90D6" w14:textId="3DB186A2" w:rsidR="00260823" w:rsidRPr="00260823" w:rsidRDefault="00D84F98" w:rsidP="00260823">
      <w:pPr>
        <w:pStyle w:val="ListParagraph"/>
        <w:widowControl w:val="0"/>
        <w:autoSpaceDE w:val="0"/>
        <w:autoSpaceDN w:val="0"/>
        <w:adjustRightInd w:val="0"/>
        <w:snapToGrid w:val="0"/>
        <w:spacing w:line="360" w:lineRule="auto"/>
        <w:ind w:left="0"/>
        <w:contextualSpacing w:val="0"/>
        <w:jc w:val="both"/>
        <w:rPr>
          <w:rFonts w:ascii="Book Antiqua" w:hAnsi="Book Antiqua" w:cs="Times New Roman"/>
        </w:rPr>
      </w:pPr>
      <w:r>
        <w:rPr>
          <w:rFonts w:ascii="Book Antiqua" w:hAnsi="Book Antiqua" w:cs="Times New Roman"/>
        </w:rPr>
        <w:t>9</w:t>
      </w:r>
      <w:r>
        <w:rPr>
          <w:rFonts w:ascii="Book Antiqua" w:eastAsia="宋体" w:hAnsi="Book Antiqua" w:cs="Times New Roman" w:hint="eastAsia"/>
          <w:lang w:eastAsia="zh-CN"/>
        </w:rPr>
        <w:t xml:space="preserve"> </w:t>
      </w:r>
      <w:proofErr w:type="spellStart"/>
      <w:r w:rsidR="00260823" w:rsidRPr="00D84F98">
        <w:rPr>
          <w:rFonts w:ascii="Book Antiqua" w:hAnsi="Book Antiqua" w:cs="Times New Roman"/>
          <w:b/>
        </w:rPr>
        <w:t>Fjalestad</w:t>
      </w:r>
      <w:proofErr w:type="spellEnd"/>
      <w:r w:rsidR="00260823" w:rsidRPr="00D84F98">
        <w:rPr>
          <w:rFonts w:ascii="Book Antiqua" w:hAnsi="Book Antiqua" w:cs="Times New Roman"/>
          <w:b/>
        </w:rPr>
        <w:t xml:space="preserve"> T,</w:t>
      </w:r>
      <w:r w:rsidR="00260823" w:rsidRPr="00260823">
        <w:rPr>
          <w:rFonts w:ascii="Book Antiqua" w:hAnsi="Book Antiqua" w:cs="Times New Roman"/>
        </w:rPr>
        <w:t xml:space="preserve"> Hole MO, </w:t>
      </w:r>
      <w:proofErr w:type="spellStart"/>
      <w:r w:rsidR="00260823" w:rsidRPr="00260823">
        <w:rPr>
          <w:rFonts w:ascii="Book Antiqua" w:hAnsi="Book Antiqua" w:cs="Times New Roman"/>
        </w:rPr>
        <w:t>Hovden</w:t>
      </w:r>
      <w:proofErr w:type="spellEnd"/>
      <w:r w:rsidR="00260823" w:rsidRPr="00260823">
        <w:rPr>
          <w:rFonts w:ascii="Book Antiqua" w:hAnsi="Book Antiqua" w:cs="Times New Roman"/>
        </w:rPr>
        <w:t xml:space="preserve"> IA, Blucher J, </w:t>
      </w:r>
      <w:proofErr w:type="spellStart"/>
      <w:r w:rsidR="00260823" w:rsidRPr="00260823">
        <w:rPr>
          <w:rFonts w:ascii="Book Antiqua" w:hAnsi="Book Antiqua" w:cs="Times New Roman"/>
        </w:rPr>
        <w:t>Stromsoe</w:t>
      </w:r>
      <w:proofErr w:type="spellEnd"/>
      <w:r w:rsidR="00260823" w:rsidRPr="00260823">
        <w:rPr>
          <w:rFonts w:ascii="Book Antiqua" w:hAnsi="Book Antiqua" w:cs="Times New Roman"/>
        </w:rPr>
        <w:t xml:space="preserve"> K. Surgical treatment with an angular stable plate for complex displaced proximal humeral fractures in elderly patients</w:t>
      </w:r>
      <w:proofErr w:type="gramStart"/>
      <w:r w:rsidR="00260823" w:rsidRPr="00260823">
        <w:rPr>
          <w:rFonts w:ascii="Book Antiqua" w:hAnsi="Book Antiqua" w:cs="Times New Roman"/>
        </w:rPr>
        <w:t>:</w:t>
      </w:r>
      <w:r w:rsidR="00260823" w:rsidRPr="00260823">
        <w:rPr>
          <w:rFonts w:ascii="MS Mincho" w:eastAsia="MS Mincho" w:hAnsi="MS Mincho" w:cs="MS Mincho" w:hint="eastAsia"/>
        </w:rPr>
        <w:t> </w:t>
      </w:r>
      <w:proofErr w:type="gramEnd"/>
      <w:r w:rsidR="00260823" w:rsidRPr="00260823">
        <w:rPr>
          <w:rFonts w:ascii="Book Antiqua" w:hAnsi="Book Antiqua" w:cs="Times New Roman"/>
        </w:rPr>
        <w:t>a randomized controlled trial.</w:t>
      </w:r>
      <w:r w:rsidR="00260823" w:rsidRPr="00260823">
        <w:rPr>
          <w:rFonts w:ascii="Book Antiqua" w:hAnsi="Book Antiqua" w:cs="Times New Roman"/>
          <w:i/>
        </w:rPr>
        <w:t xml:space="preserve"> </w:t>
      </w:r>
      <w:r w:rsidR="00260823" w:rsidRPr="00260823">
        <w:rPr>
          <w:rFonts w:ascii="Book Antiqua" w:hAnsi="Book Antiqua" w:cs="Times New Roman"/>
          <w:i/>
          <w:iCs/>
        </w:rPr>
        <w:t xml:space="preserve">J </w:t>
      </w:r>
      <w:proofErr w:type="spellStart"/>
      <w:r w:rsidR="00260823" w:rsidRPr="00260823">
        <w:rPr>
          <w:rFonts w:ascii="Book Antiqua" w:hAnsi="Book Antiqua" w:cs="Times New Roman"/>
          <w:i/>
          <w:iCs/>
        </w:rPr>
        <w:t>Orthop</w:t>
      </w:r>
      <w:proofErr w:type="spellEnd"/>
      <w:r w:rsidR="00260823" w:rsidRPr="00260823">
        <w:rPr>
          <w:rFonts w:ascii="Book Antiqua" w:hAnsi="Book Antiqua" w:cs="Times New Roman"/>
          <w:i/>
          <w:iCs/>
        </w:rPr>
        <w:t xml:space="preserve"> Trauma </w:t>
      </w:r>
      <w:r w:rsidR="00260823" w:rsidRPr="00260823">
        <w:rPr>
          <w:rFonts w:ascii="Book Antiqua" w:hAnsi="Book Antiqua" w:cs="Times New Roman"/>
        </w:rPr>
        <w:t xml:space="preserve">2012; </w:t>
      </w:r>
      <w:r w:rsidR="00260823" w:rsidRPr="00260823">
        <w:rPr>
          <w:rFonts w:ascii="Book Antiqua" w:hAnsi="Book Antiqua" w:cs="Times New Roman"/>
          <w:b/>
          <w:bCs/>
        </w:rPr>
        <w:t>26</w:t>
      </w:r>
      <w:r w:rsidR="00260823" w:rsidRPr="00D84F98">
        <w:rPr>
          <w:rFonts w:ascii="Book Antiqua" w:hAnsi="Book Antiqua" w:cs="Times New Roman"/>
          <w:b/>
        </w:rPr>
        <w:t>:</w:t>
      </w:r>
      <w:r w:rsidR="00260823" w:rsidRPr="00260823">
        <w:rPr>
          <w:rFonts w:ascii="Book Antiqua" w:hAnsi="Book Antiqua" w:cs="Times New Roman"/>
        </w:rPr>
        <w:t xml:space="preserve"> 98</w:t>
      </w:r>
      <w:r>
        <w:rPr>
          <w:rFonts w:ascii="Book Antiqua" w:eastAsia="宋体" w:hAnsi="Book Antiqua" w:cs="Times New Roman" w:hint="eastAsia"/>
          <w:lang w:eastAsia="zh-CN"/>
        </w:rPr>
        <w:t>-</w:t>
      </w:r>
      <w:r w:rsidR="00260823" w:rsidRPr="00260823">
        <w:rPr>
          <w:rFonts w:ascii="Book Antiqua" w:hAnsi="Book Antiqua" w:cs="Times New Roman"/>
        </w:rPr>
        <w:t>106 [PMID: 21804410 DOI</w:t>
      </w:r>
      <w:proofErr w:type="gramStart"/>
      <w:r w:rsidR="00260823" w:rsidRPr="00260823">
        <w:rPr>
          <w:rFonts w:ascii="Book Antiqua" w:hAnsi="Book Antiqua" w:cs="Times New Roman"/>
        </w:rPr>
        <w:t>:10.1097</w:t>
      </w:r>
      <w:proofErr w:type="gramEnd"/>
      <w:r w:rsidR="00260823" w:rsidRPr="00260823">
        <w:rPr>
          <w:rFonts w:ascii="Book Antiqua" w:hAnsi="Book Antiqua" w:cs="Times New Roman"/>
        </w:rPr>
        <w:t>/BOT.0b013e31821c2e15]</w:t>
      </w:r>
    </w:p>
    <w:p w14:paraId="3E10A6E9" w14:textId="77777777" w:rsidR="00260823" w:rsidRPr="00260823" w:rsidRDefault="00260823" w:rsidP="00260823">
      <w:pPr>
        <w:adjustRightInd w:val="0"/>
        <w:snapToGrid w:val="0"/>
        <w:spacing w:line="360" w:lineRule="auto"/>
        <w:jc w:val="both"/>
        <w:rPr>
          <w:rFonts w:ascii="Book Antiqua" w:eastAsia="宋体" w:hAnsi="Book Antiqua" w:cs="宋体"/>
          <w:color w:val="000000"/>
          <w:lang w:eastAsia="zh-CN"/>
        </w:rPr>
      </w:pPr>
      <w:r w:rsidRPr="00260823">
        <w:rPr>
          <w:rFonts w:ascii="Book Antiqua" w:eastAsia="宋体" w:hAnsi="Book Antiqua" w:cs="宋体"/>
          <w:color w:val="000000"/>
          <w:lang w:eastAsia="zh-CN"/>
        </w:rPr>
        <w:t>10 </w:t>
      </w:r>
      <w:proofErr w:type="spellStart"/>
      <w:r w:rsidRPr="00260823">
        <w:rPr>
          <w:rFonts w:ascii="Book Antiqua" w:eastAsia="宋体" w:hAnsi="Book Antiqua" w:cs="宋体"/>
          <w:b/>
          <w:bCs/>
          <w:color w:val="000000"/>
          <w:lang w:eastAsia="zh-CN"/>
        </w:rPr>
        <w:t>Handoll</w:t>
      </w:r>
      <w:proofErr w:type="spellEnd"/>
      <w:r w:rsidRPr="00260823">
        <w:rPr>
          <w:rFonts w:ascii="Book Antiqua" w:eastAsia="宋体" w:hAnsi="Book Antiqua" w:cs="宋体"/>
          <w:b/>
          <w:bCs/>
          <w:color w:val="000000"/>
          <w:lang w:eastAsia="zh-CN"/>
        </w:rPr>
        <w:t xml:space="preserve"> HH</w:t>
      </w:r>
      <w:r w:rsidRPr="00260823">
        <w:rPr>
          <w:rFonts w:ascii="Book Antiqua" w:eastAsia="宋体" w:hAnsi="Book Antiqua" w:cs="宋体"/>
          <w:color w:val="000000"/>
          <w:lang w:eastAsia="zh-CN"/>
        </w:rPr>
        <w:t xml:space="preserve">, </w:t>
      </w:r>
      <w:proofErr w:type="spellStart"/>
      <w:r w:rsidRPr="00260823">
        <w:rPr>
          <w:rFonts w:ascii="Book Antiqua" w:eastAsia="宋体" w:hAnsi="Book Antiqua" w:cs="宋体"/>
          <w:color w:val="000000"/>
          <w:lang w:eastAsia="zh-CN"/>
        </w:rPr>
        <w:t>Ollivere</w:t>
      </w:r>
      <w:proofErr w:type="spellEnd"/>
      <w:r w:rsidRPr="00260823">
        <w:rPr>
          <w:rFonts w:ascii="Book Antiqua" w:eastAsia="宋体" w:hAnsi="Book Antiqua" w:cs="宋体"/>
          <w:color w:val="000000"/>
          <w:lang w:eastAsia="zh-CN"/>
        </w:rPr>
        <w:t xml:space="preserve"> BJ, Rollins KE. </w:t>
      </w:r>
      <w:proofErr w:type="gramStart"/>
      <w:r w:rsidRPr="00260823">
        <w:rPr>
          <w:rFonts w:ascii="Book Antiqua" w:eastAsia="宋体" w:hAnsi="Book Antiqua" w:cs="宋体"/>
          <w:color w:val="000000"/>
          <w:lang w:eastAsia="zh-CN"/>
        </w:rPr>
        <w:t>Interventions for treating proximal humeral fractures in adults.</w:t>
      </w:r>
      <w:proofErr w:type="gramEnd"/>
      <w:r w:rsidRPr="00260823">
        <w:rPr>
          <w:rFonts w:ascii="Book Antiqua" w:eastAsia="宋体" w:hAnsi="Book Antiqua" w:cs="宋体"/>
          <w:color w:val="000000"/>
          <w:lang w:eastAsia="zh-CN"/>
        </w:rPr>
        <w:t> </w:t>
      </w:r>
      <w:r w:rsidRPr="00260823">
        <w:rPr>
          <w:rFonts w:ascii="Book Antiqua" w:eastAsia="宋体" w:hAnsi="Book Antiqua" w:cs="宋体"/>
          <w:i/>
          <w:iCs/>
          <w:color w:val="000000"/>
          <w:lang w:eastAsia="zh-CN"/>
        </w:rPr>
        <w:t xml:space="preserve">Cochrane Database </w:t>
      </w:r>
      <w:proofErr w:type="spellStart"/>
      <w:r w:rsidRPr="00260823">
        <w:rPr>
          <w:rFonts w:ascii="Book Antiqua" w:eastAsia="宋体" w:hAnsi="Book Antiqua" w:cs="宋体"/>
          <w:i/>
          <w:iCs/>
          <w:color w:val="000000"/>
          <w:lang w:eastAsia="zh-CN"/>
        </w:rPr>
        <w:t>Syst</w:t>
      </w:r>
      <w:proofErr w:type="spellEnd"/>
      <w:r w:rsidRPr="00260823">
        <w:rPr>
          <w:rFonts w:ascii="Book Antiqua" w:eastAsia="宋体" w:hAnsi="Book Antiqua" w:cs="宋体"/>
          <w:i/>
          <w:iCs/>
          <w:color w:val="000000"/>
          <w:lang w:eastAsia="zh-CN"/>
        </w:rPr>
        <w:t xml:space="preserve"> Rev</w:t>
      </w:r>
      <w:r w:rsidRPr="00260823">
        <w:rPr>
          <w:rFonts w:ascii="Book Antiqua" w:eastAsia="宋体" w:hAnsi="Book Antiqua" w:cs="宋体"/>
          <w:color w:val="000000"/>
          <w:lang w:eastAsia="zh-CN"/>
        </w:rPr>
        <w:t> 2012; </w:t>
      </w:r>
      <w:r w:rsidRPr="00260823">
        <w:rPr>
          <w:rFonts w:ascii="Book Antiqua" w:eastAsia="宋体" w:hAnsi="Book Antiqua" w:cs="宋体"/>
          <w:b/>
          <w:bCs/>
          <w:color w:val="000000"/>
          <w:lang w:eastAsia="zh-CN"/>
        </w:rPr>
        <w:t>12</w:t>
      </w:r>
      <w:r w:rsidRPr="00260823">
        <w:rPr>
          <w:rFonts w:ascii="Book Antiqua" w:eastAsia="宋体" w:hAnsi="Book Antiqua" w:cs="宋体"/>
          <w:color w:val="000000"/>
          <w:lang w:eastAsia="zh-CN"/>
        </w:rPr>
        <w:t>: CD000434 [PMID: 23235575 DOI: 10.1002/14651858.CD000434]</w:t>
      </w:r>
    </w:p>
    <w:p w14:paraId="1FE00FDD" w14:textId="77777777" w:rsidR="00260823" w:rsidRPr="00260823" w:rsidRDefault="00260823" w:rsidP="00260823">
      <w:pPr>
        <w:adjustRightInd w:val="0"/>
        <w:snapToGrid w:val="0"/>
        <w:spacing w:line="360" w:lineRule="auto"/>
        <w:jc w:val="both"/>
        <w:rPr>
          <w:rFonts w:ascii="Book Antiqua" w:eastAsia="宋体" w:hAnsi="Book Antiqua" w:cs="宋体"/>
          <w:color w:val="000000"/>
          <w:lang w:eastAsia="zh-CN"/>
        </w:rPr>
      </w:pPr>
      <w:r w:rsidRPr="00260823">
        <w:rPr>
          <w:rFonts w:ascii="Book Antiqua" w:eastAsia="宋体" w:hAnsi="Book Antiqua" w:cs="宋体"/>
          <w:color w:val="000000"/>
          <w:lang w:eastAsia="zh-CN"/>
        </w:rPr>
        <w:lastRenderedPageBreak/>
        <w:t>11 </w:t>
      </w:r>
      <w:r w:rsidRPr="00260823">
        <w:rPr>
          <w:rFonts w:ascii="Book Antiqua" w:eastAsia="宋体" w:hAnsi="Book Antiqua" w:cs="宋体"/>
          <w:b/>
          <w:bCs/>
          <w:color w:val="000000"/>
          <w:lang w:eastAsia="zh-CN"/>
        </w:rPr>
        <w:t>Li Y</w:t>
      </w:r>
      <w:r w:rsidRPr="00260823">
        <w:rPr>
          <w:rFonts w:ascii="Book Antiqua" w:eastAsia="宋体" w:hAnsi="Book Antiqua" w:cs="宋体"/>
          <w:color w:val="000000"/>
          <w:lang w:eastAsia="zh-CN"/>
        </w:rPr>
        <w:t xml:space="preserve">, Zhao L, Zhu L, Li J, Chen A. Internal fixation versus </w:t>
      </w:r>
      <w:proofErr w:type="spellStart"/>
      <w:r w:rsidRPr="00260823">
        <w:rPr>
          <w:rFonts w:ascii="Book Antiqua" w:eastAsia="宋体" w:hAnsi="Book Antiqua" w:cs="宋体"/>
          <w:color w:val="000000"/>
          <w:lang w:eastAsia="zh-CN"/>
        </w:rPr>
        <w:t>nonoperative</w:t>
      </w:r>
      <w:proofErr w:type="spellEnd"/>
      <w:r w:rsidRPr="00260823">
        <w:rPr>
          <w:rFonts w:ascii="Book Antiqua" w:eastAsia="宋体" w:hAnsi="Book Antiqua" w:cs="宋体"/>
          <w:color w:val="000000"/>
          <w:lang w:eastAsia="zh-CN"/>
        </w:rPr>
        <w:t xml:space="preserve"> treatment for displaced 3-part or 4-part proximal humeral fractures in elderly patients: a meta-analysis of randomized controlled trials. </w:t>
      </w:r>
      <w:proofErr w:type="spellStart"/>
      <w:r w:rsidRPr="00260823">
        <w:rPr>
          <w:rFonts w:ascii="Book Antiqua" w:eastAsia="宋体" w:hAnsi="Book Antiqua" w:cs="宋体"/>
          <w:i/>
          <w:iCs/>
          <w:color w:val="000000"/>
          <w:lang w:eastAsia="zh-CN"/>
        </w:rPr>
        <w:t>PLoS</w:t>
      </w:r>
      <w:proofErr w:type="spellEnd"/>
      <w:r w:rsidRPr="00260823">
        <w:rPr>
          <w:rFonts w:ascii="Book Antiqua" w:eastAsia="宋体" w:hAnsi="Book Antiqua" w:cs="宋体"/>
          <w:i/>
          <w:iCs/>
          <w:color w:val="000000"/>
          <w:lang w:eastAsia="zh-CN"/>
        </w:rPr>
        <w:t xml:space="preserve"> One</w:t>
      </w:r>
      <w:r w:rsidRPr="00260823">
        <w:rPr>
          <w:rFonts w:ascii="Book Antiqua" w:eastAsia="宋体" w:hAnsi="Book Antiqua" w:cs="宋体"/>
          <w:color w:val="000000"/>
          <w:lang w:eastAsia="zh-CN"/>
        </w:rPr>
        <w:t> 2013; </w:t>
      </w:r>
      <w:r w:rsidRPr="00260823">
        <w:rPr>
          <w:rFonts w:ascii="Book Antiqua" w:eastAsia="宋体" w:hAnsi="Book Antiqua" w:cs="宋体"/>
          <w:b/>
          <w:bCs/>
          <w:color w:val="000000"/>
          <w:lang w:eastAsia="zh-CN"/>
        </w:rPr>
        <w:t>8</w:t>
      </w:r>
      <w:r w:rsidRPr="00260823">
        <w:rPr>
          <w:rFonts w:ascii="Book Antiqua" w:eastAsia="宋体" w:hAnsi="Book Antiqua" w:cs="宋体"/>
          <w:color w:val="000000"/>
          <w:lang w:eastAsia="zh-CN"/>
        </w:rPr>
        <w:t>: e75464 [PMID: 24066182 DOI: 10.1371/journal.pone.0075464]</w:t>
      </w:r>
    </w:p>
    <w:p w14:paraId="71CD553E" w14:textId="77777777" w:rsidR="00260823" w:rsidRPr="00260823" w:rsidRDefault="00260823" w:rsidP="00260823">
      <w:pPr>
        <w:adjustRightInd w:val="0"/>
        <w:snapToGrid w:val="0"/>
        <w:spacing w:line="360" w:lineRule="auto"/>
        <w:jc w:val="both"/>
        <w:rPr>
          <w:rFonts w:ascii="Book Antiqua" w:eastAsia="宋体" w:hAnsi="Book Antiqua" w:cs="宋体"/>
          <w:color w:val="000000"/>
          <w:lang w:eastAsia="zh-CN"/>
        </w:rPr>
      </w:pPr>
      <w:r w:rsidRPr="00260823">
        <w:rPr>
          <w:rFonts w:ascii="Book Antiqua" w:eastAsia="宋体" w:hAnsi="Book Antiqua" w:cs="宋体"/>
          <w:color w:val="000000"/>
          <w:lang w:eastAsia="zh-CN"/>
        </w:rPr>
        <w:t>12 </w:t>
      </w:r>
      <w:proofErr w:type="spellStart"/>
      <w:r w:rsidRPr="00260823">
        <w:rPr>
          <w:rFonts w:ascii="Book Antiqua" w:eastAsia="宋体" w:hAnsi="Book Antiqua" w:cs="宋体"/>
          <w:b/>
          <w:bCs/>
          <w:color w:val="000000"/>
          <w:lang w:eastAsia="zh-CN"/>
        </w:rPr>
        <w:t>Misra</w:t>
      </w:r>
      <w:proofErr w:type="spellEnd"/>
      <w:r w:rsidRPr="00260823">
        <w:rPr>
          <w:rFonts w:ascii="Book Antiqua" w:eastAsia="宋体" w:hAnsi="Book Antiqua" w:cs="宋体"/>
          <w:b/>
          <w:bCs/>
          <w:color w:val="000000"/>
          <w:lang w:eastAsia="zh-CN"/>
        </w:rPr>
        <w:t xml:space="preserve"> A</w:t>
      </w:r>
      <w:r w:rsidRPr="00260823">
        <w:rPr>
          <w:rFonts w:ascii="Book Antiqua" w:eastAsia="宋体" w:hAnsi="Book Antiqua" w:cs="宋体"/>
          <w:color w:val="000000"/>
          <w:lang w:eastAsia="zh-CN"/>
        </w:rPr>
        <w:t xml:space="preserve">, </w:t>
      </w:r>
      <w:proofErr w:type="spellStart"/>
      <w:r w:rsidRPr="00260823">
        <w:rPr>
          <w:rFonts w:ascii="Book Antiqua" w:eastAsia="宋体" w:hAnsi="Book Antiqua" w:cs="宋体"/>
          <w:color w:val="000000"/>
          <w:lang w:eastAsia="zh-CN"/>
        </w:rPr>
        <w:t>Kapur</w:t>
      </w:r>
      <w:proofErr w:type="spellEnd"/>
      <w:r w:rsidRPr="00260823">
        <w:rPr>
          <w:rFonts w:ascii="Book Antiqua" w:eastAsia="宋体" w:hAnsi="Book Antiqua" w:cs="宋体"/>
          <w:color w:val="000000"/>
          <w:lang w:eastAsia="zh-CN"/>
        </w:rPr>
        <w:t xml:space="preserve"> R, </w:t>
      </w:r>
      <w:proofErr w:type="spellStart"/>
      <w:r w:rsidRPr="00260823">
        <w:rPr>
          <w:rFonts w:ascii="Book Antiqua" w:eastAsia="宋体" w:hAnsi="Book Antiqua" w:cs="宋体"/>
          <w:color w:val="000000"/>
          <w:lang w:eastAsia="zh-CN"/>
        </w:rPr>
        <w:t>Maffulli</w:t>
      </w:r>
      <w:proofErr w:type="spellEnd"/>
      <w:r w:rsidRPr="00260823">
        <w:rPr>
          <w:rFonts w:ascii="Book Antiqua" w:eastAsia="宋体" w:hAnsi="Book Antiqua" w:cs="宋体"/>
          <w:color w:val="000000"/>
          <w:lang w:eastAsia="zh-CN"/>
        </w:rPr>
        <w:t xml:space="preserve"> N. Complex proximal humeral fractures in adults--a systematic review of management. </w:t>
      </w:r>
      <w:r w:rsidRPr="00260823">
        <w:rPr>
          <w:rFonts w:ascii="Book Antiqua" w:eastAsia="宋体" w:hAnsi="Book Antiqua" w:cs="宋体"/>
          <w:i/>
          <w:iCs/>
          <w:color w:val="000000"/>
          <w:lang w:eastAsia="zh-CN"/>
        </w:rPr>
        <w:t>Injury</w:t>
      </w:r>
      <w:r w:rsidRPr="00260823">
        <w:rPr>
          <w:rFonts w:ascii="Book Antiqua" w:eastAsia="宋体" w:hAnsi="Book Antiqua" w:cs="宋体"/>
          <w:color w:val="000000"/>
          <w:lang w:eastAsia="zh-CN"/>
        </w:rPr>
        <w:t> 2001; </w:t>
      </w:r>
      <w:r w:rsidRPr="00260823">
        <w:rPr>
          <w:rFonts w:ascii="Book Antiqua" w:eastAsia="宋体" w:hAnsi="Book Antiqua" w:cs="宋体"/>
          <w:b/>
          <w:bCs/>
          <w:color w:val="000000"/>
          <w:lang w:eastAsia="zh-CN"/>
        </w:rPr>
        <w:t>32</w:t>
      </w:r>
      <w:r w:rsidRPr="00260823">
        <w:rPr>
          <w:rFonts w:ascii="Book Antiqua" w:eastAsia="宋体" w:hAnsi="Book Antiqua" w:cs="宋体"/>
          <w:color w:val="000000"/>
          <w:lang w:eastAsia="zh-CN"/>
        </w:rPr>
        <w:t>: 363-372 [PMID: 11382420]</w:t>
      </w:r>
    </w:p>
    <w:p w14:paraId="6D4C220F" w14:textId="77777777" w:rsidR="00260823" w:rsidRPr="00260823" w:rsidRDefault="00260823" w:rsidP="00260823">
      <w:pPr>
        <w:adjustRightInd w:val="0"/>
        <w:snapToGrid w:val="0"/>
        <w:spacing w:line="360" w:lineRule="auto"/>
        <w:jc w:val="both"/>
        <w:rPr>
          <w:rFonts w:ascii="Book Antiqua" w:eastAsia="宋体" w:hAnsi="Book Antiqua" w:cs="宋体"/>
          <w:color w:val="000000"/>
          <w:lang w:eastAsia="zh-CN"/>
        </w:rPr>
      </w:pPr>
      <w:r w:rsidRPr="00260823">
        <w:rPr>
          <w:rFonts w:ascii="Book Antiqua" w:eastAsia="宋体" w:hAnsi="Book Antiqua" w:cs="宋体"/>
          <w:color w:val="000000"/>
          <w:lang w:eastAsia="zh-CN"/>
        </w:rPr>
        <w:t>13 </w:t>
      </w:r>
      <w:proofErr w:type="spellStart"/>
      <w:r w:rsidRPr="00260823">
        <w:rPr>
          <w:rFonts w:ascii="Book Antiqua" w:eastAsia="宋体" w:hAnsi="Book Antiqua" w:cs="宋体"/>
          <w:b/>
          <w:bCs/>
          <w:color w:val="000000"/>
          <w:lang w:eastAsia="zh-CN"/>
        </w:rPr>
        <w:t>Guyatt</w:t>
      </w:r>
      <w:proofErr w:type="spellEnd"/>
      <w:r w:rsidRPr="00260823">
        <w:rPr>
          <w:rFonts w:ascii="Book Antiqua" w:eastAsia="宋体" w:hAnsi="Book Antiqua" w:cs="宋体"/>
          <w:b/>
          <w:bCs/>
          <w:color w:val="000000"/>
          <w:lang w:eastAsia="zh-CN"/>
        </w:rPr>
        <w:t xml:space="preserve"> G</w:t>
      </w:r>
      <w:r w:rsidRPr="00260823">
        <w:rPr>
          <w:rFonts w:ascii="Book Antiqua" w:eastAsia="宋体" w:hAnsi="Book Antiqua" w:cs="宋体"/>
          <w:color w:val="000000"/>
          <w:lang w:eastAsia="zh-CN"/>
        </w:rPr>
        <w:t xml:space="preserve">, </w:t>
      </w:r>
      <w:proofErr w:type="spellStart"/>
      <w:r w:rsidRPr="00260823">
        <w:rPr>
          <w:rFonts w:ascii="Book Antiqua" w:eastAsia="宋体" w:hAnsi="Book Antiqua" w:cs="宋体"/>
          <w:color w:val="000000"/>
          <w:lang w:eastAsia="zh-CN"/>
        </w:rPr>
        <w:t>Oxman</w:t>
      </w:r>
      <w:proofErr w:type="spellEnd"/>
      <w:r w:rsidRPr="00260823">
        <w:rPr>
          <w:rFonts w:ascii="Book Antiqua" w:eastAsia="宋体" w:hAnsi="Book Antiqua" w:cs="宋体"/>
          <w:color w:val="000000"/>
          <w:lang w:eastAsia="zh-CN"/>
        </w:rPr>
        <w:t xml:space="preserve"> AD, </w:t>
      </w:r>
      <w:proofErr w:type="spellStart"/>
      <w:r w:rsidRPr="00260823">
        <w:rPr>
          <w:rFonts w:ascii="Book Antiqua" w:eastAsia="宋体" w:hAnsi="Book Antiqua" w:cs="宋体"/>
          <w:color w:val="000000"/>
          <w:lang w:eastAsia="zh-CN"/>
        </w:rPr>
        <w:t>Akl</w:t>
      </w:r>
      <w:proofErr w:type="spellEnd"/>
      <w:r w:rsidRPr="00260823">
        <w:rPr>
          <w:rFonts w:ascii="Book Antiqua" w:eastAsia="宋体" w:hAnsi="Book Antiqua" w:cs="宋体"/>
          <w:color w:val="000000"/>
          <w:lang w:eastAsia="zh-CN"/>
        </w:rPr>
        <w:t xml:space="preserve"> EA, Kunz R, </w:t>
      </w:r>
      <w:proofErr w:type="spellStart"/>
      <w:r w:rsidRPr="00260823">
        <w:rPr>
          <w:rFonts w:ascii="Book Antiqua" w:eastAsia="宋体" w:hAnsi="Book Antiqua" w:cs="宋体"/>
          <w:color w:val="000000"/>
          <w:lang w:eastAsia="zh-CN"/>
        </w:rPr>
        <w:t>Vist</w:t>
      </w:r>
      <w:proofErr w:type="spellEnd"/>
      <w:r w:rsidRPr="00260823">
        <w:rPr>
          <w:rFonts w:ascii="Book Antiqua" w:eastAsia="宋体" w:hAnsi="Book Antiqua" w:cs="宋体"/>
          <w:color w:val="000000"/>
          <w:lang w:eastAsia="zh-CN"/>
        </w:rPr>
        <w:t xml:space="preserve"> G, </w:t>
      </w:r>
      <w:proofErr w:type="spellStart"/>
      <w:r w:rsidRPr="00260823">
        <w:rPr>
          <w:rFonts w:ascii="Book Antiqua" w:eastAsia="宋体" w:hAnsi="Book Antiqua" w:cs="宋体"/>
          <w:color w:val="000000"/>
          <w:lang w:eastAsia="zh-CN"/>
        </w:rPr>
        <w:t>Brozek</w:t>
      </w:r>
      <w:proofErr w:type="spellEnd"/>
      <w:r w:rsidRPr="00260823">
        <w:rPr>
          <w:rFonts w:ascii="Book Antiqua" w:eastAsia="宋体" w:hAnsi="Book Antiqua" w:cs="宋体"/>
          <w:color w:val="000000"/>
          <w:lang w:eastAsia="zh-CN"/>
        </w:rPr>
        <w:t xml:space="preserve"> J, Norris S, </w:t>
      </w:r>
      <w:proofErr w:type="spellStart"/>
      <w:r w:rsidRPr="00260823">
        <w:rPr>
          <w:rFonts w:ascii="Book Antiqua" w:eastAsia="宋体" w:hAnsi="Book Antiqua" w:cs="宋体"/>
          <w:color w:val="000000"/>
          <w:lang w:eastAsia="zh-CN"/>
        </w:rPr>
        <w:t>Falck-Ytter</w:t>
      </w:r>
      <w:proofErr w:type="spellEnd"/>
      <w:r w:rsidRPr="00260823">
        <w:rPr>
          <w:rFonts w:ascii="Book Antiqua" w:eastAsia="宋体" w:hAnsi="Book Antiqua" w:cs="宋体"/>
          <w:color w:val="000000"/>
          <w:lang w:eastAsia="zh-CN"/>
        </w:rPr>
        <w:t xml:space="preserve"> Y, </w:t>
      </w:r>
      <w:proofErr w:type="spellStart"/>
      <w:r w:rsidRPr="00260823">
        <w:rPr>
          <w:rFonts w:ascii="Book Antiqua" w:eastAsia="宋体" w:hAnsi="Book Antiqua" w:cs="宋体"/>
          <w:color w:val="000000"/>
          <w:lang w:eastAsia="zh-CN"/>
        </w:rPr>
        <w:t>Glasziou</w:t>
      </w:r>
      <w:proofErr w:type="spellEnd"/>
      <w:r w:rsidRPr="00260823">
        <w:rPr>
          <w:rFonts w:ascii="Book Antiqua" w:eastAsia="宋体" w:hAnsi="Book Antiqua" w:cs="宋体"/>
          <w:color w:val="000000"/>
          <w:lang w:eastAsia="zh-CN"/>
        </w:rPr>
        <w:t xml:space="preserve"> P, </w:t>
      </w:r>
      <w:proofErr w:type="spellStart"/>
      <w:r w:rsidRPr="00260823">
        <w:rPr>
          <w:rFonts w:ascii="Book Antiqua" w:eastAsia="宋体" w:hAnsi="Book Antiqua" w:cs="宋体"/>
          <w:color w:val="000000"/>
          <w:lang w:eastAsia="zh-CN"/>
        </w:rPr>
        <w:t>DeBeer</w:t>
      </w:r>
      <w:proofErr w:type="spellEnd"/>
      <w:r w:rsidRPr="00260823">
        <w:rPr>
          <w:rFonts w:ascii="Book Antiqua" w:eastAsia="宋体" w:hAnsi="Book Antiqua" w:cs="宋体"/>
          <w:color w:val="000000"/>
          <w:lang w:eastAsia="zh-CN"/>
        </w:rPr>
        <w:t xml:space="preserve"> H, </w:t>
      </w:r>
      <w:proofErr w:type="spellStart"/>
      <w:r w:rsidRPr="00260823">
        <w:rPr>
          <w:rFonts w:ascii="Book Antiqua" w:eastAsia="宋体" w:hAnsi="Book Antiqua" w:cs="宋体"/>
          <w:color w:val="000000"/>
          <w:lang w:eastAsia="zh-CN"/>
        </w:rPr>
        <w:t>Jaeschke</w:t>
      </w:r>
      <w:proofErr w:type="spellEnd"/>
      <w:r w:rsidRPr="00260823">
        <w:rPr>
          <w:rFonts w:ascii="Book Antiqua" w:eastAsia="宋体" w:hAnsi="Book Antiqua" w:cs="宋体"/>
          <w:color w:val="000000"/>
          <w:lang w:eastAsia="zh-CN"/>
        </w:rPr>
        <w:t xml:space="preserve"> R, Rind D, </w:t>
      </w:r>
      <w:proofErr w:type="spellStart"/>
      <w:r w:rsidRPr="00260823">
        <w:rPr>
          <w:rFonts w:ascii="Book Antiqua" w:eastAsia="宋体" w:hAnsi="Book Antiqua" w:cs="宋体"/>
          <w:color w:val="000000"/>
          <w:lang w:eastAsia="zh-CN"/>
        </w:rPr>
        <w:t>Meerpohl</w:t>
      </w:r>
      <w:proofErr w:type="spellEnd"/>
      <w:r w:rsidRPr="00260823">
        <w:rPr>
          <w:rFonts w:ascii="Book Antiqua" w:eastAsia="宋体" w:hAnsi="Book Antiqua" w:cs="宋体"/>
          <w:color w:val="000000"/>
          <w:lang w:eastAsia="zh-CN"/>
        </w:rPr>
        <w:t xml:space="preserve"> J, </w:t>
      </w:r>
      <w:proofErr w:type="spellStart"/>
      <w:r w:rsidRPr="00260823">
        <w:rPr>
          <w:rFonts w:ascii="Book Antiqua" w:eastAsia="宋体" w:hAnsi="Book Antiqua" w:cs="宋体"/>
          <w:color w:val="000000"/>
          <w:lang w:eastAsia="zh-CN"/>
        </w:rPr>
        <w:t>Dahm</w:t>
      </w:r>
      <w:proofErr w:type="spellEnd"/>
      <w:r w:rsidRPr="00260823">
        <w:rPr>
          <w:rFonts w:ascii="Book Antiqua" w:eastAsia="宋体" w:hAnsi="Book Antiqua" w:cs="宋体"/>
          <w:color w:val="000000"/>
          <w:lang w:eastAsia="zh-CN"/>
        </w:rPr>
        <w:t xml:space="preserve"> P, </w:t>
      </w:r>
      <w:proofErr w:type="spellStart"/>
      <w:r w:rsidRPr="00260823">
        <w:rPr>
          <w:rFonts w:ascii="Book Antiqua" w:eastAsia="宋体" w:hAnsi="Book Antiqua" w:cs="宋体"/>
          <w:color w:val="000000"/>
          <w:lang w:eastAsia="zh-CN"/>
        </w:rPr>
        <w:t>Schünemann</w:t>
      </w:r>
      <w:proofErr w:type="spellEnd"/>
      <w:r w:rsidRPr="00260823">
        <w:rPr>
          <w:rFonts w:ascii="Book Antiqua" w:eastAsia="宋体" w:hAnsi="Book Antiqua" w:cs="宋体"/>
          <w:color w:val="000000"/>
          <w:lang w:eastAsia="zh-CN"/>
        </w:rPr>
        <w:t xml:space="preserve"> HJ. GRADE guidelines: 1. Introduction-GRADE evidence profiles and summary of findings tables. </w:t>
      </w:r>
      <w:r w:rsidRPr="00260823">
        <w:rPr>
          <w:rFonts w:ascii="Book Antiqua" w:eastAsia="宋体" w:hAnsi="Book Antiqua" w:cs="宋体"/>
          <w:i/>
          <w:iCs/>
          <w:color w:val="000000"/>
          <w:lang w:eastAsia="zh-CN"/>
        </w:rPr>
        <w:t xml:space="preserve">J </w:t>
      </w:r>
      <w:proofErr w:type="spellStart"/>
      <w:r w:rsidRPr="00260823">
        <w:rPr>
          <w:rFonts w:ascii="Book Antiqua" w:eastAsia="宋体" w:hAnsi="Book Antiqua" w:cs="宋体"/>
          <w:i/>
          <w:iCs/>
          <w:color w:val="000000"/>
          <w:lang w:eastAsia="zh-CN"/>
        </w:rPr>
        <w:t>Clin</w:t>
      </w:r>
      <w:proofErr w:type="spellEnd"/>
      <w:r w:rsidRPr="00260823">
        <w:rPr>
          <w:rFonts w:ascii="Book Antiqua" w:eastAsia="宋体" w:hAnsi="Book Antiqua" w:cs="宋体"/>
          <w:i/>
          <w:iCs/>
          <w:color w:val="000000"/>
          <w:lang w:eastAsia="zh-CN"/>
        </w:rPr>
        <w:t xml:space="preserve"> </w:t>
      </w:r>
      <w:proofErr w:type="spellStart"/>
      <w:r w:rsidRPr="00260823">
        <w:rPr>
          <w:rFonts w:ascii="Book Antiqua" w:eastAsia="宋体" w:hAnsi="Book Antiqua" w:cs="宋体"/>
          <w:i/>
          <w:iCs/>
          <w:color w:val="000000"/>
          <w:lang w:eastAsia="zh-CN"/>
        </w:rPr>
        <w:t>Epidemiol</w:t>
      </w:r>
      <w:proofErr w:type="spellEnd"/>
      <w:r w:rsidRPr="00260823">
        <w:rPr>
          <w:rFonts w:ascii="Book Antiqua" w:eastAsia="宋体" w:hAnsi="Book Antiqua" w:cs="宋体"/>
          <w:color w:val="000000"/>
          <w:lang w:eastAsia="zh-CN"/>
        </w:rPr>
        <w:t> 2011; </w:t>
      </w:r>
      <w:r w:rsidRPr="00260823">
        <w:rPr>
          <w:rFonts w:ascii="Book Antiqua" w:eastAsia="宋体" w:hAnsi="Book Antiqua" w:cs="宋体"/>
          <w:b/>
          <w:bCs/>
          <w:color w:val="000000"/>
          <w:lang w:eastAsia="zh-CN"/>
        </w:rPr>
        <w:t>64</w:t>
      </w:r>
      <w:r w:rsidRPr="00260823">
        <w:rPr>
          <w:rFonts w:ascii="Book Antiqua" w:eastAsia="宋体" w:hAnsi="Book Antiqua" w:cs="宋体"/>
          <w:color w:val="000000"/>
          <w:lang w:eastAsia="zh-CN"/>
        </w:rPr>
        <w:t>: 383-394 [PMID: 21195583 DOI: 10.1016/j.jclinepi.2010.04.026]</w:t>
      </w:r>
    </w:p>
    <w:p w14:paraId="1CC380ED" w14:textId="7CD2B658" w:rsidR="00260823" w:rsidRPr="00260823" w:rsidRDefault="00D84F98" w:rsidP="00260823">
      <w:pPr>
        <w:adjustRightInd w:val="0"/>
        <w:snapToGrid w:val="0"/>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14 </w:t>
      </w:r>
      <w:r w:rsidR="00260823" w:rsidRPr="00260823">
        <w:rPr>
          <w:rFonts w:ascii="Book Antiqua" w:eastAsia="宋体" w:hAnsi="Book Antiqua" w:cs="宋体"/>
          <w:b/>
          <w:color w:val="000000"/>
          <w:lang w:eastAsia="zh-CN"/>
        </w:rPr>
        <w:t>Higgins JPT,</w:t>
      </w:r>
      <w:r w:rsidR="00260823" w:rsidRPr="00260823">
        <w:rPr>
          <w:rFonts w:ascii="Book Antiqua" w:eastAsia="宋体" w:hAnsi="Book Antiqua" w:cs="宋体"/>
          <w:color w:val="000000"/>
          <w:lang w:eastAsia="zh-CN"/>
        </w:rPr>
        <w:t xml:space="preserve"> Greene S. Cochrane handbook for systematic reviews of interventions.</w:t>
      </w:r>
      <w:proofErr w:type="gramEnd"/>
      <w:r w:rsidR="00260823" w:rsidRPr="00260823">
        <w:rPr>
          <w:rFonts w:ascii="Book Antiqua" w:eastAsia="宋体" w:hAnsi="Book Antiqua" w:cs="宋体"/>
          <w:color w:val="000000"/>
          <w:lang w:eastAsia="zh-CN"/>
        </w:rPr>
        <w:t xml:space="preserve"> Version 5.1.0 </w:t>
      </w:r>
      <w:proofErr w:type="gramStart"/>
      <w:r w:rsidR="00260823" w:rsidRPr="00260823">
        <w:rPr>
          <w:rFonts w:ascii="Book Antiqua" w:eastAsia="宋体" w:hAnsi="Book Antiqua" w:cs="宋体"/>
          <w:color w:val="000000"/>
          <w:lang w:eastAsia="zh-CN"/>
        </w:rPr>
        <w:t>ed</w:t>
      </w:r>
      <w:proofErr w:type="gramEnd"/>
      <w:r w:rsidR="00260823" w:rsidRPr="00260823">
        <w:rPr>
          <w:rFonts w:ascii="Book Antiqua" w:eastAsia="宋体" w:hAnsi="Book Antiqua" w:cs="宋体"/>
          <w:color w:val="000000"/>
          <w:lang w:eastAsia="zh-CN"/>
        </w:rPr>
        <w:t>. T</w:t>
      </w:r>
      <w:r>
        <w:rPr>
          <w:rFonts w:ascii="Book Antiqua" w:eastAsia="宋体" w:hAnsi="Book Antiqua" w:cs="宋体"/>
          <w:color w:val="000000"/>
          <w:lang w:eastAsia="zh-CN"/>
        </w:rPr>
        <w:t>he Cochrane Collaboration; 2011</w:t>
      </w:r>
    </w:p>
    <w:p w14:paraId="1335D818" w14:textId="4EC5B5E2" w:rsidR="00260823" w:rsidRPr="00260823" w:rsidRDefault="00260823" w:rsidP="00260823">
      <w:pPr>
        <w:adjustRightInd w:val="0"/>
        <w:snapToGrid w:val="0"/>
        <w:spacing w:line="360" w:lineRule="auto"/>
        <w:jc w:val="both"/>
        <w:rPr>
          <w:rFonts w:ascii="Book Antiqua" w:eastAsia="宋体" w:hAnsi="Book Antiqua" w:cs="宋体"/>
          <w:color w:val="000000"/>
          <w:lang w:eastAsia="zh-CN"/>
        </w:rPr>
      </w:pPr>
      <w:proofErr w:type="gramStart"/>
      <w:r w:rsidRPr="00260823">
        <w:rPr>
          <w:rFonts w:ascii="Book Antiqua" w:eastAsia="宋体" w:hAnsi="Book Antiqua" w:cs="宋体"/>
          <w:color w:val="000000"/>
          <w:lang w:eastAsia="zh-CN"/>
        </w:rPr>
        <w:t>15 </w:t>
      </w:r>
      <w:r w:rsidRPr="00260823">
        <w:rPr>
          <w:rFonts w:ascii="Book Antiqua" w:eastAsia="宋体" w:hAnsi="Book Antiqua" w:cs="宋体"/>
          <w:b/>
          <w:bCs/>
          <w:color w:val="000000"/>
          <w:lang w:eastAsia="zh-CN"/>
        </w:rPr>
        <w:t>Moher D</w:t>
      </w:r>
      <w:r w:rsidRPr="00260823">
        <w:rPr>
          <w:rFonts w:ascii="Book Antiqua" w:eastAsia="宋体" w:hAnsi="Book Antiqua" w:cs="宋体"/>
          <w:color w:val="000000"/>
          <w:lang w:eastAsia="zh-CN"/>
        </w:rPr>
        <w:t xml:space="preserve">, </w:t>
      </w:r>
      <w:proofErr w:type="spellStart"/>
      <w:r w:rsidRPr="00260823">
        <w:rPr>
          <w:rFonts w:ascii="Book Antiqua" w:eastAsia="宋体" w:hAnsi="Book Antiqua" w:cs="宋体"/>
          <w:color w:val="000000"/>
          <w:lang w:eastAsia="zh-CN"/>
        </w:rPr>
        <w:t>Liberati</w:t>
      </w:r>
      <w:proofErr w:type="spellEnd"/>
      <w:r w:rsidRPr="00260823">
        <w:rPr>
          <w:rFonts w:ascii="Book Antiqua" w:eastAsia="宋体" w:hAnsi="Book Antiqua" w:cs="宋体"/>
          <w:color w:val="000000"/>
          <w:lang w:eastAsia="zh-CN"/>
        </w:rPr>
        <w:t xml:space="preserve"> A, </w:t>
      </w:r>
      <w:proofErr w:type="spellStart"/>
      <w:r w:rsidRPr="00260823">
        <w:rPr>
          <w:rFonts w:ascii="Book Antiqua" w:eastAsia="宋体" w:hAnsi="Book Antiqua" w:cs="宋体"/>
          <w:color w:val="000000"/>
          <w:lang w:eastAsia="zh-CN"/>
        </w:rPr>
        <w:t>Tetzlaff</w:t>
      </w:r>
      <w:proofErr w:type="spellEnd"/>
      <w:r w:rsidRPr="00260823">
        <w:rPr>
          <w:rFonts w:ascii="Book Antiqua" w:eastAsia="宋体" w:hAnsi="Book Antiqua" w:cs="宋体"/>
          <w:color w:val="000000"/>
          <w:lang w:eastAsia="zh-CN"/>
        </w:rPr>
        <w:t xml:space="preserve"> J, Altman DG;</w:t>
      </w:r>
      <w:r w:rsidRPr="00260823">
        <w:rPr>
          <w:rFonts w:ascii="Book Antiqua" w:hAnsi="Book Antiqua" w:cs="Times New Roman"/>
        </w:rPr>
        <w:t xml:space="preserve"> PRISMA Group</w:t>
      </w:r>
      <w:r w:rsidRPr="00260823">
        <w:rPr>
          <w:rFonts w:ascii="Book Antiqua" w:eastAsia="宋体" w:hAnsi="Book Antiqua" w:cs="宋体"/>
          <w:color w:val="000000"/>
          <w:lang w:eastAsia="zh-CN"/>
        </w:rPr>
        <w:t>.</w:t>
      </w:r>
      <w:proofErr w:type="gramEnd"/>
      <w:r w:rsidRPr="00260823">
        <w:rPr>
          <w:rFonts w:ascii="Book Antiqua" w:eastAsia="宋体" w:hAnsi="Book Antiqua" w:cs="宋体"/>
          <w:color w:val="000000"/>
          <w:lang w:eastAsia="zh-CN"/>
        </w:rPr>
        <w:t xml:space="preserve"> Preferred reporting items for systematic reviews and meta-analyses: the PRISMA statement. </w:t>
      </w:r>
      <w:proofErr w:type="spellStart"/>
      <w:r w:rsidRPr="00260823">
        <w:rPr>
          <w:rFonts w:ascii="Book Antiqua" w:eastAsia="宋体" w:hAnsi="Book Antiqua" w:cs="宋体"/>
          <w:i/>
          <w:iCs/>
          <w:color w:val="000000"/>
          <w:lang w:eastAsia="zh-CN"/>
        </w:rPr>
        <w:t>Int</w:t>
      </w:r>
      <w:proofErr w:type="spellEnd"/>
      <w:r w:rsidRPr="00260823">
        <w:rPr>
          <w:rFonts w:ascii="Book Antiqua" w:eastAsia="宋体" w:hAnsi="Book Antiqua" w:cs="宋体"/>
          <w:i/>
          <w:iCs/>
          <w:color w:val="000000"/>
          <w:lang w:eastAsia="zh-CN"/>
        </w:rPr>
        <w:t xml:space="preserve"> J </w:t>
      </w:r>
      <w:proofErr w:type="spellStart"/>
      <w:r w:rsidRPr="00260823">
        <w:rPr>
          <w:rFonts w:ascii="Book Antiqua" w:eastAsia="宋体" w:hAnsi="Book Antiqua" w:cs="宋体"/>
          <w:i/>
          <w:iCs/>
          <w:color w:val="000000"/>
          <w:lang w:eastAsia="zh-CN"/>
        </w:rPr>
        <w:t>Surg</w:t>
      </w:r>
      <w:proofErr w:type="spellEnd"/>
      <w:r w:rsidRPr="00260823">
        <w:rPr>
          <w:rFonts w:ascii="Book Antiqua" w:eastAsia="宋体" w:hAnsi="Book Antiqua" w:cs="宋体"/>
          <w:color w:val="000000"/>
          <w:lang w:eastAsia="zh-CN"/>
        </w:rPr>
        <w:t> 2010; </w:t>
      </w:r>
      <w:r w:rsidRPr="00260823">
        <w:rPr>
          <w:rFonts w:ascii="Book Antiqua" w:eastAsia="宋体" w:hAnsi="Book Antiqua" w:cs="宋体"/>
          <w:b/>
          <w:bCs/>
          <w:color w:val="000000"/>
          <w:lang w:eastAsia="zh-CN"/>
        </w:rPr>
        <w:t>8</w:t>
      </w:r>
      <w:r w:rsidRPr="00260823">
        <w:rPr>
          <w:rFonts w:ascii="Book Antiqua" w:eastAsia="宋体" w:hAnsi="Book Antiqua" w:cs="宋体"/>
          <w:color w:val="000000"/>
          <w:lang w:eastAsia="zh-CN"/>
        </w:rPr>
        <w:t>: 336-341 [PMID: 20171303 DOI: 10.1016/j.ijsu.2010.02.007]</w:t>
      </w:r>
    </w:p>
    <w:p w14:paraId="13AFDBF3" w14:textId="77777777" w:rsidR="00260823" w:rsidRPr="00260823" w:rsidRDefault="00260823" w:rsidP="00260823">
      <w:pPr>
        <w:adjustRightInd w:val="0"/>
        <w:snapToGrid w:val="0"/>
        <w:spacing w:line="360" w:lineRule="auto"/>
        <w:jc w:val="both"/>
        <w:rPr>
          <w:rFonts w:ascii="Book Antiqua" w:eastAsia="宋体" w:hAnsi="Book Antiqua" w:cs="宋体"/>
          <w:color w:val="000000"/>
          <w:lang w:eastAsia="zh-CN"/>
        </w:rPr>
      </w:pPr>
      <w:r w:rsidRPr="00260823">
        <w:rPr>
          <w:rFonts w:ascii="Book Antiqua" w:eastAsia="宋体" w:hAnsi="Book Antiqua" w:cs="宋体"/>
          <w:color w:val="000000"/>
          <w:lang w:eastAsia="zh-CN"/>
        </w:rPr>
        <w:t>16 </w:t>
      </w:r>
      <w:r w:rsidRPr="00260823">
        <w:rPr>
          <w:rFonts w:ascii="Book Antiqua" w:eastAsia="宋体" w:hAnsi="Book Antiqua" w:cs="宋体"/>
          <w:b/>
          <w:bCs/>
          <w:color w:val="000000"/>
          <w:lang w:eastAsia="zh-CN"/>
        </w:rPr>
        <w:t>Moher D</w:t>
      </w:r>
      <w:r w:rsidRPr="00260823">
        <w:rPr>
          <w:rFonts w:ascii="Book Antiqua" w:eastAsia="宋体" w:hAnsi="Book Antiqua" w:cs="宋体"/>
          <w:color w:val="000000"/>
          <w:lang w:eastAsia="zh-CN"/>
        </w:rPr>
        <w:t xml:space="preserve">, Pham B, Lawson ML, Klassen TP. The inclusion of reports of </w:t>
      </w:r>
      <w:proofErr w:type="spellStart"/>
      <w:r w:rsidRPr="00260823">
        <w:rPr>
          <w:rFonts w:ascii="Book Antiqua" w:eastAsia="宋体" w:hAnsi="Book Antiqua" w:cs="宋体"/>
          <w:color w:val="000000"/>
          <w:lang w:eastAsia="zh-CN"/>
        </w:rPr>
        <w:t>randomised</w:t>
      </w:r>
      <w:proofErr w:type="spellEnd"/>
      <w:r w:rsidRPr="00260823">
        <w:rPr>
          <w:rFonts w:ascii="Book Antiqua" w:eastAsia="宋体" w:hAnsi="Book Antiqua" w:cs="宋体"/>
          <w:color w:val="000000"/>
          <w:lang w:eastAsia="zh-CN"/>
        </w:rPr>
        <w:t xml:space="preserve"> trials published in languages other than English in systematic reviews. </w:t>
      </w:r>
      <w:r w:rsidRPr="00260823">
        <w:rPr>
          <w:rFonts w:ascii="Book Antiqua" w:eastAsia="宋体" w:hAnsi="Book Antiqua" w:cs="宋体"/>
          <w:i/>
          <w:iCs/>
          <w:color w:val="000000"/>
          <w:lang w:eastAsia="zh-CN"/>
        </w:rPr>
        <w:t xml:space="preserve">Health </w:t>
      </w:r>
      <w:proofErr w:type="spellStart"/>
      <w:r w:rsidRPr="00260823">
        <w:rPr>
          <w:rFonts w:ascii="Book Antiqua" w:eastAsia="宋体" w:hAnsi="Book Antiqua" w:cs="宋体"/>
          <w:i/>
          <w:iCs/>
          <w:color w:val="000000"/>
          <w:lang w:eastAsia="zh-CN"/>
        </w:rPr>
        <w:t>Technol</w:t>
      </w:r>
      <w:proofErr w:type="spellEnd"/>
      <w:r w:rsidRPr="00260823">
        <w:rPr>
          <w:rFonts w:ascii="Book Antiqua" w:eastAsia="宋体" w:hAnsi="Book Antiqua" w:cs="宋体"/>
          <w:i/>
          <w:iCs/>
          <w:color w:val="000000"/>
          <w:lang w:eastAsia="zh-CN"/>
        </w:rPr>
        <w:t xml:space="preserve"> Assess</w:t>
      </w:r>
      <w:r w:rsidRPr="00260823">
        <w:rPr>
          <w:rFonts w:ascii="Book Antiqua" w:eastAsia="宋体" w:hAnsi="Book Antiqua" w:cs="宋体"/>
          <w:color w:val="000000"/>
          <w:lang w:eastAsia="zh-CN"/>
        </w:rPr>
        <w:t> 2003; </w:t>
      </w:r>
      <w:r w:rsidRPr="00260823">
        <w:rPr>
          <w:rFonts w:ascii="Book Antiqua" w:eastAsia="宋体" w:hAnsi="Book Antiqua" w:cs="宋体"/>
          <w:b/>
          <w:bCs/>
          <w:color w:val="000000"/>
          <w:lang w:eastAsia="zh-CN"/>
        </w:rPr>
        <w:t>7</w:t>
      </w:r>
      <w:r w:rsidRPr="00260823">
        <w:rPr>
          <w:rFonts w:ascii="Book Antiqua" w:eastAsia="宋体" w:hAnsi="Book Antiqua" w:cs="宋体"/>
          <w:color w:val="000000"/>
          <w:lang w:eastAsia="zh-CN"/>
        </w:rPr>
        <w:t>: 1-90 [PMID: 14670218]</w:t>
      </w:r>
    </w:p>
    <w:p w14:paraId="5C95BAD7" w14:textId="77777777" w:rsidR="00260823" w:rsidRPr="00260823" w:rsidRDefault="00260823" w:rsidP="00260823">
      <w:pPr>
        <w:adjustRightInd w:val="0"/>
        <w:snapToGrid w:val="0"/>
        <w:spacing w:line="360" w:lineRule="auto"/>
        <w:jc w:val="both"/>
        <w:rPr>
          <w:rFonts w:ascii="Book Antiqua" w:eastAsia="宋体" w:hAnsi="Book Antiqua" w:cs="宋体"/>
          <w:color w:val="000000"/>
          <w:lang w:eastAsia="zh-CN"/>
        </w:rPr>
      </w:pPr>
      <w:r w:rsidRPr="00260823">
        <w:rPr>
          <w:rFonts w:ascii="Book Antiqua" w:eastAsia="宋体" w:hAnsi="Book Antiqua" w:cs="宋体"/>
          <w:color w:val="000000"/>
          <w:lang w:eastAsia="zh-CN"/>
        </w:rPr>
        <w:t>17 </w:t>
      </w:r>
      <w:r w:rsidRPr="00260823">
        <w:rPr>
          <w:rFonts w:ascii="Book Antiqua" w:eastAsia="宋体" w:hAnsi="Book Antiqua" w:cs="宋体"/>
          <w:b/>
          <w:bCs/>
          <w:color w:val="000000"/>
          <w:lang w:eastAsia="zh-CN"/>
        </w:rPr>
        <w:t>Landis JR</w:t>
      </w:r>
      <w:r w:rsidRPr="00260823">
        <w:rPr>
          <w:rFonts w:ascii="Book Antiqua" w:eastAsia="宋体" w:hAnsi="Book Antiqua" w:cs="宋体"/>
          <w:color w:val="000000"/>
          <w:lang w:eastAsia="zh-CN"/>
        </w:rPr>
        <w:t xml:space="preserve">, Koch GG. </w:t>
      </w:r>
      <w:proofErr w:type="gramStart"/>
      <w:r w:rsidRPr="00260823">
        <w:rPr>
          <w:rFonts w:ascii="Book Antiqua" w:eastAsia="宋体" w:hAnsi="Book Antiqua" w:cs="宋体"/>
          <w:color w:val="000000"/>
          <w:lang w:eastAsia="zh-CN"/>
        </w:rPr>
        <w:t>The measurement of observer agreement for categorical data.</w:t>
      </w:r>
      <w:proofErr w:type="gramEnd"/>
      <w:r w:rsidRPr="00260823">
        <w:rPr>
          <w:rFonts w:ascii="Book Antiqua" w:eastAsia="宋体" w:hAnsi="Book Antiqua" w:cs="宋体"/>
          <w:color w:val="000000"/>
          <w:lang w:eastAsia="zh-CN"/>
        </w:rPr>
        <w:t> </w:t>
      </w:r>
      <w:r w:rsidRPr="00260823">
        <w:rPr>
          <w:rFonts w:ascii="Book Antiqua" w:eastAsia="宋体" w:hAnsi="Book Antiqua" w:cs="宋体"/>
          <w:i/>
          <w:iCs/>
          <w:color w:val="000000"/>
          <w:lang w:eastAsia="zh-CN"/>
        </w:rPr>
        <w:t>Biometrics</w:t>
      </w:r>
      <w:r w:rsidRPr="00260823">
        <w:rPr>
          <w:rFonts w:ascii="Book Antiqua" w:eastAsia="宋体" w:hAnsi="Book Antiqua" w:cs="宋体"/>
          <w:color w:val="000000"/>
          <w:lang w:eastAsia="zh-CN"/>
        </w:rPr>
        <w:t> 1977; </w:t>
      </w:r>
      <w:r w:rsidRPr="00260823">
        <w:rPr>
          <w:rFonts w:ascii="Book Antiqua" w:eastAsia="宋体" w:hAnsi="Book Antiqua" w:cs="宋体"/>
          <w:b/>
          <w:bCs/>
          <w:color w:val="000000"/>
          <w:lang w:eastAsia="zh-CN"/>
        </w:rPr>
        <w:t>33</w:t>
      </w:r>
      <w:r w:rsidRPr="00260823">
        <w:rPr>
          <w:rFonts w:ascii="Book Antiqua" w:eastAsia="宋体" w:hAnsi="Book Antiqua" w:cs="宋体"/>
          <w:color w:val="000000"/>
          <w:lang w:eastAsia="zh-CN"/>
        </w:rPr>
        <w:t>: 159-174 [PMID: 843571]</w:t>
      </w:r>
    </w:p>
    <w:p w14:paraId="772DA178" w14:textId="73AD7926" w:rsidR="00260823" w:rsidRPr="00260823" w:rsidRDefault="00D84F98" w:rsidP="00260823">
      <w:pPr>
        <w:adjustRightInd w:val="0"/>
        <w:snapToGrid w:val="0"/>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18</w:t>
      </w:r>
      <w:r w:rsidRPr="00D84F98">
        <w:rPr>
          <w:rFonts w:ascii="Book Antiqua" w:eastAsia="宋体" w:hAnsi="Book Antiqua" w:cs="宋体"/>
          <w:b/>
          <w:color w:val="000000"/>
          <w:lang w:eastAsia="zh-CN"/>
        </w:rPr>
        <w:t xml:space="preserve"> </w:t>
      </w:r>
      <w:r w:rsidR="00260823" w:rsidRPr="00260823">
        <w:rPr>
          <w:rFonts w:ascii="Book Antiqua" w:eastAsia="宋体" w:hAnsi="Book Antiqua" w:cs="宋体"/>
          <w:b/>
          <w:color w:val="000000"/>
          <w:lang w:eastAsia="zh-CN"/>
        </w:rPr>
        <w:t>Sackett D,</w:t>
      </w:r>
      <w:r w:rsidR="00260823" w:rsidRPr="00260823">
        <w:rPr>
          <w:rFonts w:ascii="Book Antiqua" w:eastAsia="宋体" w:hAnsi="Book Antiqua" w:cs="宋体"/>
          <w:color w:val="000000"/>
          <w:lang w:eastAsia="zh-CN"/>
        </w:rPr>
        <w:t xml:space="preserve"> Haynes R, </w:t>
      </w:r>
      <w:proofErr w:type="spellStart"/>
      <w:r w:rsidR="00260823" w:rsidRPr="00260823">
        <w:rPr>
          <w:rFonts w:ascii="Book Antiqua" w:eastAsia="宋体" w:hAnsi="Book Antiqua" w:cs="宋体"/>
          <w:color w:val="000000"/>
          <w:lang w:eastAsia="zh-CN"/>
        </w:rPr>
        <w:t>Guyatt</w:t>
      </w:r>
      <w:proofErr w:type="spellEnd"/>
      <w:r w:rsidR="00260823" w:rsidRPr="00260823">
        <w:rPr>
          <w:rFonts w:ascii="Book Antiqua" w:eastAsia="宋体" w:hAnsi="Book Antiqua" w:cs="宋体"/>
          <w:color w:val="000000"/>
          <w:lang w:eastAsia="zh-CN"/>
        </w:rPr>
        <w:t xml:space="preserve"> G, </w:t>
      </w:r>
      <w:proofErr w:type="spellStart"/>
      <w:r w:rsidR="00260823" w:rsidRPr="00260823">
        <w:rPr>
          <w:rFonts w:ascii="Book Antiqua" w:eastAsia="宋体" w:hAnsi="Book Antiqua" w:cs="宋体"/>
          <w:color w:val="000000"/>
          <w:lang w:eastAsia="zh-CN"/>
        </w:rPr>
        <w:t>Tugwell</w:t>
      </w:r>
      <w:proofErr w:type="spellEnd"/>
      <w:r w:rsidR="00260823" w:rsidRPr="00260823">
        <w:rPr>
          <w:rFonts w:ascii="Book Antiqua" w:eastAsia="宋体" w:hAnsi="Book Antiqua" w:cs="宋体"/>
          <w:color w:val="000000"/>
          <w:lang w:eastAsia="zh-CN"/>
        </w:rPr>
        <w:t xml:space="preserve"> P. Clinical epidemiology: A basic science for clinicians. 2nd ed. Boston: Little Brown; 1991. (ISBN No. 0-316-76599-6)</w:t>
      </w:r>
    </w:p>
    <w:p w14:paraId="2C9870DB" w14:textId="542A5F2E" w:rsidR="00260823" w:rsidRPr="00260823" w:rsidRDefault="00D84F98" w:rsidP="00260823">
      <w:pPr>
        <w:adjustRightInd w:val="0"/>
        <w:snapToGrid w:val="0"/>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19 </w:t>
      </w:r>
      <w:proofErr w:type="spellStart"/>
      <w:r w:rsidR="00260823" w:rsidRPr="00260823">
        <w:rPr>
          <w:rFonts w:ascii="Book Antiqua" w:eastAsia="宋体" w:hAnsi="Book Antiqua" w:cs="宋体"/>
          <w:b/>
          <w:color w:val="000000"/>
          <w:lang w:eastAsia="zh-CN"/>
        </w:rPr>
        <w:t>Orwin</w:t>
      </w:r>
      <w:proofErr w:type="spellEnd"/>
      <w:r w:rsidR="00260823" w:rsidRPr="00260823">
        <w:rPr>
          <w:rFonts w:ascii="Book Antiqua" w:eastAsia="宋体" w:hAnsi="Book Antiqua" w:cs="宋体"/>
          <w:b/>
          <w:color w:val="000000"/>
          <w:lang w:eastAsia="zh-CN"/>
        </w:rPr>
        <w:t xml:space="preserve"> RG.</w:t>
      </w:r>
      <w:proofErr w:type="gramEnd"/>
      <w:r w:rsidR="00260823" w:rsidRPr="00260823">
        <w:rPr>
          <w:rFonts w:ascii="Book Antiqua" w:eastAsia="宋体" w:hAnsi="Book Antiqua" w:cs="宋体"/>
          <w:b/>
          <w:color w:val="000000"/>
          <w:lang w:eastAsia="zh-CN"/>
        </w:rPr>
        <w:t xml:space="preserve"> </w:t>
      </w:r>
      <w:r w:rsidR="00260823" w:rsidRPr="00260823">
        <w:rPr>
          <w:rFonts w:ascii="Book Antiqua" w:eastAsia="宋体" w:hAnsi="Book Antiqua" w:cs="宋体"/>
          <w:color w:val="000000"/>
          <w:lang w:eastAsia="zh-CN"/>
        </w:rPr>
        <w:t xml:space="preserve">Evaluating coding decisions. In: Cooper H, Hedges LV, editors. </w:t>
      </w:r>
      <w:proofErr w:type="gramStart"/>
      <w:r w:rsidR="00260823" w:rsidRPr="00260823">
        <w:rPr>
          <w:rFonts w:ascii="Book Antiqua" w:eastAsia="宋体" w:hAnsi="Book Antiqua" w:cs="宋体"/>
          <w:color w:val="000000"/>
          <w:lang w:eastAsia="zh-CN"/>
        </w:rPr>
        <w:t>The Handbook of Research Synthesis.</w:t>
      </w:r>
      <w:proofErr w:type="gramEnd"/>
      <w:r w:rsidR="00260823" w:rsidRPr="00260823">
        <w:rPr>
          <w:rFonts w:ascii="Book Antiqua" w:eastAsia="宋体" w:hAnsi="Book Antiqua" w:cs="宋体"/>
          <w:color w:val="000000"/>
          <w:lang w:eastAsia="zh-CN"/>
        </w:rPr>
        <w:t xml:space="preserve"> New York: Russell Sage Foundation; 1994</w:t>
      </w:r>
      <w:r>
        <w:rPr>
          <w:rFonts w:ascii="Book Antiqua" w:eastAsia="宋体" w:hAnsi="Book Antiqua" w:cs="宋体" w:hint="eastAsia"/>
          <w:color w:val="000000"/>
          <w:lang w:eastAsia="zh-CN"/>
        </w:rPr>
        <w:t>:</w:t>
      </w:r>
      <w:r w:rsidR="00260823" w:rsidRPr="00260823">
        <w:rPr>
          <w:rFonts w:ascii="Book Antiqua" w:eastAsia="宋体" w:hAnsi="Book Antiqua" w:cs="宋体"/>
          <w:color w:val="000000"/>
          <w:lang w:eastAsia="zh-CN"/>
        </w:rPr>
        <w:t xml:space="preserve"> 139-162 (ISBN No. 978-0-87154-163-5)</w:t>
      </w:r>
    </w:p>
    <w:p w14:paraId="6F2E4990" w14:textId="77777777" w:rsidR="00260823" w:rsidRPr="00260823" w:rsidRDefault="00260823" w:rsidP="00260823">
      <w:pPr>
        <w:adjustRightInd w:val="0"/>
        <w:snapToGrid w:val="0"/>
        <w:spacing w:line="360" w:lineRule="auto"/>
        <w:jc w:val="both"/>
        <w:rPr>
          <w:rFonts w:ascii="Book Antiqua" w:eastAsia="宋体" w:hAnsi="Book Antiqua" w:cs="宋体"/>
          <w:color w:val="000000"/>
          <w:lang w:eastAsia="zh-CN"/>
        </w:rPr>
      </w:pPr>
      <w:proofErr w:type="gramStart"/>
      <w:r w:rsidRPr="00260823">
        <w:rPr>
          <w:rFonts w:ascii="Book Antiqua" w:eastAsia="宋体" w:hAnsi="Book Antiqua" w:cs="宋体"/>
          <w:color w:val="000000"/>
          <w:lang w:eastAsia="zh-CN"/>
        </w:rPr>
        <w:t>20 </w:t>
      </w:r>
      <w:proofErr w:type="spellStart"/>
      <w:r w:rsidRPr="00260823">
        <w:rPr>
          <w:rFonts w:ascii="Book Antiqua" w:eastAsia="宋体" w:hAnsi="Book Antiqua" w:cs="宋体"/>
          <w:b/>
          <w:bCs/>
          <w:color w:val="000000"/>
          <w:lang w:eastAsia="zh-CN"/>
        </w:rPr>
        <w:t>DerSimonian</w:t>
      </w:r>
      <w:proofErr w:type="spellEnd"/>
      <w:r w:rsidRPr="00260823">
        <w:rPr>
          <w:rFonts w:ascii="Book Antiqua" w:eastAsia="宋体" w:hAnsi="Book Antiqua" w:cs="宋体"/>
          <w:b/>
          <w:bCs/>
          <w:color w:val="000000"/>
          <w:lang w:eastAsia="zh-CN"/>
        </w:rPr>
        <w:t xml:space="preserve"> R</w:t>
      </w:r>
      <w:r w:rsidRPr="00260823">
        <w:rPr>
          <w:rFonts w:ascii="Book Antiqua" w:eastAsia="宋体" w:hAnsi="Book Antiqua" w:cs="宋体"/>
          <w:color w:val="000000"/>
          <w:lang w:eastAsia="zh-CN"/>
        </w:rPr>
        <w:t>, Laird N. Meta-analysis in clinical trials.</w:t>
      </w:r>
      <w:proofErr w:type="gramEnd"/>
      <w:r w:rsidRPr="00260823">
        <w:rPr>
          <w:rFonts w:ascii="Book Antiqua" w:eastAsia="宋体" w:hAnsi="Book Antiqua" w:cs="宋体"/>
          <w:color w:val="000000"/>
          <w:lang w:eastAsia="zh-CN"/>
        </w:rPr>
        <w:t> </w:t>
      </w:r>
      <w:r w:rsidRPr="00260823">
        <w:rPr>
          <w:rFonts w:ascii="Book Antiqua" w:eastAsia="宋体" w:hAnsi="Book Antiqua" w:cs="宋体"/>
          <w:i/>
          <w:iCs/>
          <w:color w:val="000000"/>
          <w:lang w:eastAsia="zh-CN"/>
        </w:rPr>
        <w:t xml:space="preserve">Control </w:t>
      </w:r>
      <w:proofErr w:type="spellStart"/>
      <w:r w:rsidRPr="00260823">
        <w:rPr>
          <w:rFonts w:ascii="Book Antiqua" w:eastAsia="宋体" w:hAnsi="Book Antiqua" w:cs="宋体"/>
          <w:i/>
          <w:iCs/>
          <w:color w:val="000000"/>
          <w:lang w:eastAsia="zh-CN"/>
        </w:rPr>
        <w:t>Clin</w:t>
      </w:r>
      <w:proofErr w:type="spellEnd"/>
      <w:r w:rsidRPr="00260823">
        <w:rPr>
          <w:rFonts w:ascii="Book Antiqua" w:eastAsia="宋体" w:hAnsi="Book Antiqua" w:cs="宋体"/>
          <w:i/>
          <w:iCs/>
          <w:color w:val="000000"/>
          <w:lang w:eastAsia="zh-CN"/>
        </w:rPr>
        <w:t xml:space="preserve"> Trials</w:t>
      </w:r>
      <w:r w:rsidRPr="00260823">
        <w:rPr>
          <w:rFonts w:ascii="Book Antiqua" w:eastAsia="宋体" w:hAnsi="Book Antiqua" w:cs="宋体"/>
          <w:color w:val="000000"/>
          <w:lang w:eastAsia="zh-CN"/>
        </w:rPr>
        <w:t> 1986; </w:t>
      </w:r>
      <w:r w:rsidRPr="00260823">
        <w:rPr>
          <w:rFonts w:ascii="Book Antiqua" w:eastAsia="宋体" w:hAnsi="Book Antiqua" w:cs="宋体"/>
          <w:b/>
          <w:bCs/>
          <w:color w:val="000000"/>
          <w:lang w:eastAsia="zh-CN"/>
        </w:rPr>
        <w:t>7</w:t>
      </w:r>
      <w:r w:rsidRPr="00260823">
        <w:rPr>
          <w:rFonts w:ascii="Book Antiqua" w:eastAsia="宋体" w:hAnsi="Book Antiqua" w:cs="宋体"/>
          <w:color w:val="000000"/>
          <w:lang w:eastAsia="zh-CN"/>
        </w:rPr>
        <w:t>: 177-188 [PMID: 3802833]</w:t>
      </w:r>
    </w:p>
    <w:p w14:paraId="5DC90881" w14:textId="77777777" w:rsidR="00260823" w:rsidRPr="00260823" w:rsidRDefault="00260823" w:rsidP="00260823">
      <w:pPr>
        <w:adjustRightInd w:val="0"/>
        <w:snapToGrid w:val="0"/>
        <w:spacing w:line="360" w:lineRule="auto"/>
        <w:jc w:val="both"/>
        <w:rPr>
          <w:rFonts w:ascii="Book Antiqua" w:eastAsia="宋体" w:hAnsi="Book Antiqua" w:cs="宋体"/>
          <w:color w:val="000000"/>
          <w:lang w:eastAsia="zh-CN"/>
        </w:rPr>
      </w:pPr>
      <w:r w:rsidRPr="00260823">
        <w:rPr>
          <w:rFonts w:ascii="Book Antiqua" w:eastAsia="宋体" w:hAnsi="Book Antiqua" w:cs="宋体"/>
          <w:color w:val="000000"/>
          <w:lang w:eastAsia="zh-CN"/>
        </w:rPr>
        <w:lastRenderedPageBreak/>
        <w:t>21 </w:t>
      </w:r>
      <w:proofErr w:type="spellStart"/>
      <w:r w:rsidRPr="00260823">
        <w:rPr>
          <w:rFonts w:ascii="Book Antiqua" w:eastAsia="宋体" w:hAnsi="Book Antiqua" w:cs="宋体"/>
          <w:b/>
          <w:bCs/>
          <w:color w:val="000000"/>
          <w:lang w:eastAsia="zh-CN"/>
        </w:rPr>
        <w:t>Puhan</w:t>
      </w:r>
      <w:proofErr w:type="spellEnd"/>
      <w:r w:rsidRPr="00260823">
        <w:rPr>
          <w:rFonts w:ascii="Book Antiqua" w:eastAsia="宋体" w:hAnsi="Book Antiqua" w:cs="宋体"/>
          <w:b/>
          <w:bCs/>
          <w:color w:val="000000"/>
          <w:lang w:eastAsia="zh-CN"/>
        </w:rPr>
        <w:t xml:space="preserve"> MA</w:t>
      </w:r>
      <w:r w:rsidRPr="00260823">
        <w:rPr>
          <w:rFonts w:ascii="Book Antiqua" w:eastAsia="宋体" w:hAnsi="Book Antiqua" w:cs="宋体"/>
          <w:color w:val="000000"/>
          <w:lang w:eastAsia="zh-CN"/>
        </w:rPr>
        <w:t xml:space="preserve">, </w:t>
      </w:r>
      <w:proofErr w:type="spellStart"/>
      <w:r w:rsidRPr="00260823">
        <w:rPr>
          <w:rFonts w:ascii="Book Antiqua" w:eastAsia="宋体" w:hAnsi="Book Antiqua" w:cs="宋体"/>
          <w:color w:val="000000"/>
          <w:lang w:eastAsia="zh-CN"/>
        </w:rPr>
        <w:t>Soesilo</w:t>
      </w:r>
      <w:proofErr w:type="spellEnd"/>
      <w:r w:rsidRPr="00260823">
        <w:rPr>
          <w:rFonts w:ascii="Book Antiqua" w:eastAsia="宋体" w:hAnsi="Book Antiqua" w:cs="宋体"/>
          <w:color w:val="000000"/>
          <w:lang w:eastAsia="zh-CN"/>
        </w:rPr>
        <w:t xml:space="preserve"> I, </w:t>
      </w:r>
      <w:proofErr w:type="spellStart"/>
      <w:r w:rsidRPr="00260823">
        <w:rPr>
          <w:rFonts w:ascii="Book Antiqua" w:eastAsia="宋体" w:hAnsi="Book Antiqua" w:cs="宋体"/>
          <w:color w:val="000000"/>
          <w:lang w:eastAsia="zh-CN"/>
        </w:rPr>
        <w:t>Guyatt</w:t>
      </w:r>
      <w:proofErr w:type="spellEnd"/>
      <w:r w:rsidRPr="00260823">
        <w:rPr>
          <w:rFonts w:ascii="Book Antiqua" w:eastAsia="宋体" w:hAnsi="Book Antiqua" w:cs="宋体"/>
          <w:color w:val="000000"/>
          <w:lang w:eastAsia="zh-CN"/>
        </w:rPr>
        <w:t xml:space="preserve"> GH, </w:t>
      </w:r>
      <w:proofErr w:type="spellStart"/>
      <w:r w:rsidRPr="00260823">
        <w:rPr>
          <w:rFonts w:ascii="Book Antiqua" w:eastAsia="宋体" w:hAnsi="Book Antiqua" w:cs="宋体"/>
          <w:color w:val="000000"/>
          <w:lang w:eastAsia="zh-CN"/>
        </w:rPr>
        <w:t>Schünemann</w:t>
      </w:r>
      <w:proofErr w:type="spellEnd"/>
      <w:r w:rsidRPr="00260823">
        <w:rPr>
          <w:rFonts w:ascii="Book Antiqua" w:eastAsia="宋体" w:hAnsi="Book Antiqua" w:cs="宋体"/>
          <w:color w:val="000000"/>
          <w:lang w:eastAsia="zh-CN"/>
        </w:rPr>
        <w:t xml:space="preserve"> HJ. Combining scores from different patient reported outcome measures in meta-analyses: when is it justified? </w:t>
      </w:r>
      <w:r w:rsidRPr="00260823">
        <w:rPr>
          <w:rFonts w:ascii="Book Antiqua" w:eastAsia="宋体" w:hAnsi="Book Antiqua" w:cs="宋体"/>
          <w:i/>
          <w:iCs/>
          <w:color w:val="000000"/>
          <w:lang w:eastAsia="zh-CN"/>
        </w:rPr>
        <w:t xml:space="preserve">Health </w:t>
      </w:r>
      <w:proofErr w:type="spellStart"/>
      <w:r w:rsidRPr="00260823">
        <w:rPr>
          <w:rFonts w:ascii="Book Antiqua" w:eastAsia="宋体" w:hAnsi="Book Antiqua" w:cs="宋体"/>
          <w:i/>
          <w:iCs/>
          <w:color w:val="000000"/>
          <w:lang w:eastAsia="zh-CN"/>
        </w:rPr>
        <w:t>Qual</w:t>
      </w:r>
      <w:proofErr w:type="spellEnd"/>
      <w:r w:rsidRPr="00260823">
        <w:rPr>
          <w:rFonts w:ascii="Book Antiqua" w:eastAsia="宋体" w:hAnsi="Book Antiqua" w:cs="宋体"/>
          <w:i/>
          <w:iCs/>
          <w:color w:val="000000"/>
          <w:lang w:eastAsia="zh-CN"/>
        </w:rPr>
        <w:t xml:space="preserve"> Life Outcomes</w:t>
      </w:r>
      <w:r w:rsidRPr="00260823">
        <w:rPr>
          <w:rFonts w:ascii="Book Antiqua" w:eastAsia="宋体" w:hAnsi="Book Antiqua" w:cs="宋体"/>
          <w:color w:val="000000"/>
          <w:lang w:eastAsia="zh-CN"/>
        </w:rPr>
        <w:t> 2006; </w:t>
      </w:r>
      <w:r w:rsidRPr="00260823">
        <w:rPr>
          <w:rFonts w:ascii="Book Antiqua" w:eastAsia="宋体" w:hAnsi="Book Antiqua" w:cs="宋体"/>
          <w:b/>
          <w:bCs/>
          <w:color w:val="000000"/>
          <w:lang w:eastAsia="zh-CN"/>
        </w:rPr>
        <w:t>4</w:t>
      </w:r>
      <w:r w:rsidRPr="00260823">
        <w:rPr>
          <w:rFonts w:ascii="Book Antiqua" w:eastAsia="宋体" w:hAnsi="Book Antiqua" w:cs="宋体"/>
          <w:color w:val="000000"/>
          <w:lang w:eastAsia="zh-CN"/>
        </w:rPr>
        <w:t>: 94 [PMID: 17156420]</w:t>
      </w:r>
    </w:p>
    <w:p w14:paraId="04582BFC" w14:textId="77777777" w:rsidR="00260823" w:rsidRPr="00260823" w:rsidRDefault="00260823" w:rsidP="00260823">
      <w:pPr>
        <w:adjustRightInd w:val="0"/>
        <w:snapToGrid w:val="0"/>
        <w:spacing w:line="360" w:lineRule="auto"/>
        <w:jc w:val="both"/>
        <w:rPr>
          <w:rFonts w:ascii="Book Antiqua" w:eastAsia="宋体" w:hAnsi="Book Antiqua" w:cs="宋体"/>
          <w:color w:val="000000"/>
          <w:lang w:eastAsia="zh-CN"/>
        </w:rPr>
      </w:pPr>
      <w:r w:rsidRPr="00260823">
        <w:rPr>
          <w:rFonts w:ascii="Book Antiqua" w:eastAsia="宋体" w:hAnsi="Book Antiqua" w:cs="宋体"/>
          <w:color w:val="000000"/>
          <w:lang w:eastAsia="zh-CN"/>
        </w:rPr>
        <w:t>22 </w:t>
      </w:r>
      <w:r w:rsidRPr="00260823">
        <w:rPr>
          <w:rFonts w:ascii="Book Antiqua" w:eastAsia="宋体" w:hAnsi="Book Antiqua" w:cs="宋体"/>
          <w:b/>
          <w:bCs/>
          <w:color w:val="000000"/>
          <w:lang w:eastAsia="zh-CN"/>
        </w:rPr>
        <w:t>Furukawa TA</w:t>
      </w:r>
      <w:r w:rsidRPr="00260823">
        <w:rPr>
          <w:rFonts w:ascii="Book Antiqua" w:eastAsia="宋体" w:hAnsi="Book Antiqua" w:cs="宋体"/>
          <w:color w:val="000000"/>
          <w:lang w:eastAsia="zh-CN"/>
        </w:rPr>
        <w:t xml:space="preserve">, </w:t>
      </w:r>
      <w:proofErr w:type="spellStart"/>
      <w:r w:rsidRPr="00260823">
        <w:rPr>
          <w:rFonts w:ascii="Book Antiqua" w:eastAsia="宋体" w:hAnsi="Book Antiqua" w:cs="宋体"/>
          <w:color w:val="000000"/>
          <w:lang w:eastAsia="zh-CN"/>
        </w:rPr>
        <w:t>Barbui</w:t>
      </w:r>
      <w:proofErr w:type="spellEnd"/>
      <w:r w:rsidRPr="00260823">
        <w:rPr>
          <w:rFonts w:ascii="Book Antiqua" w:eastAsia="宋体" w:hAnsi="Book Antiqua" w:cs="宋体"/>
          <w:color w:val="000000"/>
          <w:lang w:eastAsia="zh-CN"/>
        </w:rPr>
        <w:t xml:space="preserve"> C, Cipriani A, </w:t>
      </w:r>
      <w:proofErr w:type="spellStart"/>
      <w:r w:rsidRPr="00260823">
        <w:rPr>
          <w:rFonts w:ascii="Book Antiqua" w:eastAsia="宋体" w:hAnsi="Book Antiqua" w:cs="宋体"/>
          <w:color w:val="000000"/>
          <w:lang w:eastAsia="zh-CN"/>
        </w:rPr>
        <w:t>Brambilla</w:t>
      </w:r>
      <w:proofErr w:type="spellEnd"/>
      <w:r w:rsidRPr="00260823">
        <w:rPr>
          <w:rFonts w:ascii="Book Antiqua" w:eastAsia="宋体" w:hAnsi="Book Antiqua" w:cs="宋体"/>
          <w:color w:val="000000"/>
          <w:lang w:eastAsia="zh-CN"/>
        </w:rPr>
        <w:t xml:space="preserve"> P, Watanabe N. Imputing missing standard deviations in meta-analyses can provide accurate results. </w:t>
      </w:r>
      <w:r w:rsidRPr="00260823">
        <w:rPr>
          <w:rFonts w:ascii="Book Antiqua" w:eastAsia="宋体" w:hAnsi="Book Antiqua" w:cs="宋体"/>
          <w:i/>
          <w:iCs/>
          <w:color w:val="000000"/>
          <w:lang w:eastAsia="zh-CN"/>
        </w:rPr>
        <w:t xml:space="preserve">J </w:t>
      </w:r>
      <w:proofErr w:type="spellStart"/>
      <w:r w:rsidRPr="00260823">
        <w:rPr>
          <w:rFonts w:ascii="Book Antiqua" w:eastAsia="宋体" w:hAnsi="Book Antiqua" w:cs="宋体"/>
          <w:i/>
          <w:iCs/>
          <w:color w:val="000000"/>
          <w:lang w:eastAsia="zh-CN"/>
        </w:rPr>
        <w:t>Clin</w:t>
      </w:r>
      <w:proofErr w:type="spellEnd"/>
      <w:r w:rsidRPr="00260823">
        <w:rPr>
          <w:rFonts w:ascii="Book Antiqua" w:eastAsia="宋体" w:hAnsi="Book Antiqua" w:cs="宋体"/>
          <w:i/>
          <w:iCs/>
          <w:color w:val="000000"/>
          <w:lang w:eastAsia="zh-CN"/>
        </w:rPr>
        <w:t xml:space="preserve"> </w:t>
      </w:r>
      <w:proofErr w:type="spellStart"/>
      <w:r w:rsidRPr="00260823">
        <w:rPr>
          <w:rFonts w:ascii="Book Antiqua" w:eastAsia="宋体" w:hAnsi="Book Antiqua" w:cs="宋体"/>
          <w:i/>
          <w:iCs/>
          <w:color w:val="000000"/>
          <w:lang w:eastAsia="zh-CN"/>
        </w:rPr>
        <w:t>Epidemiol</w:t>
      </w:r>
      <w:proofErr w:type="spellEnd"/>
      <w:r w:rsidRPr="00260823">
        <w:rPr>
          <w:rFonts w:ascii="Book Antiqua" w:eastAsia="宋体" w:hAnsi="Book Antiqua" w:cs="宋体"/>
          <w:color w:val="000000"/>
          <w:lang w:eastAsia="zh-CN"/>
        </w:rPr>
        <w:t> 2006; </w:t>
      </w:r>
      <w:r w:rsidRPr="00260823">
        <w:rPr>
          <w:rFonts w:ascii="Book Antiqua" w:eastAsia="宋体" w:hAnsi="Book Antiqua" w:cs="宋体"/>
          <w:b/>
          <w:bCs/>
          <w:color w:val="000000"/>
          <w:lang w:eastAsia="zh-CN"/>
        </w:rPr>
        <w:t>59</w:t>
      </w:r>
      <w:r w:rsidRPr="00260823">
        <w:rPr>
          <w:rFonts w:ascii="Book Antiqua" w:eastAsia="宋体" w:hAnsi="Book Antiqua" w:cs="宋体"/>
          <w:color w:val="000000"/>
          <w:lang w:eastAsia="zh-CN"/>
        </w:rPr>
        <w:t>: 7-10 [PMID: 16360555]</w:t>
      </w:r>
    </w:p>
    <w:p w14:paraId="459C2455" w14:textId="77777777" w:rsidR="00260823" w:rsidRPr="00260823" w:rsidRDefault="00260823" w:rsidP="00260823">
      <w:pPr>
        <w:adjustRightInd w:val="0"/>
        <w:snapToGrid w:val="0"/>
        <w:spacing w:line="360" w:lineRule="auto"/>
        <w:jc w:val="both"/>
        <w:rPr>
          <w:rFonts w:ascii="Book Antiqua" w:eastAsia="宋体" w:hAnsi="Book Antiqua" w:cs="宋体"/>
          <w:color w:val="000000"/>
          <w:lang w:eastAsia="zh-CN"/>
        </w:rPr>
      </w:pPr>
      <w:r w:rsidRPr="00260823">
        <w:rPr>
          <w:rFonts w:ascii="Book Antiqua" w:eastAsia="宋体" w:hAnsi="Book Antiqua" w:cs="宋体"/>
          <w:color w:val="000000"/>
          <w:lang w:eastAsia="zh-CN"/>
        </w:rPr>
        <w:t>23 </w:t>
      </w:r>
      <w:proofErr w:type="spellStart"/>
      <w:r w:rsidRPr="00260823">
        <w:rPr>
          <w:rFonts w:ascii="Book Antiqua" w:eastAsia="宋体" w:hAnsi="Book Antiqua" w:cs="宋体"/>
          <w:b/>
          <w:bCs/>
          <w:color w:val="000000"/>
          <w:lang w:eastAsia="zh-CN"/>
        </w:rPr>
        <w:t>Hozo</w:t>
      </w:r>
      <w:proofErr w:type="spellEnd"/>
      <w:r w:rsidRPr="00260823">
        <w:rPr>
          <w:rFonts w:ascii="Book Antiqua" w:eastAsia="宋体" w:hAnsi="Book Antiqua" w:cs="宋体"/>
          <w:b/>
          <w:bCs/>
          <w:color w:val="000000"/>
          <w:lang w:eastAsia="zh-CN"/>
        </w:rPr>
        <w:t xml:space="preserve"> SP</w:t>
      </w:r>
      <w:r w:rsidRPr="00260823">
        <w:rPr>
          <w:rFonts w:ascii="Book Antiqua" w:eastAsia="宋体" w:hAnsi="Book Antiqua" w:cs="宋体"/>
          <w:color w:val="000000"/>
          <w:lang w:eastAsia="zh-CN"/>
        </w:rPr>
        <w:t xml:space="preserve">, </w:t>
      </w:r>
      <w:proofErr w:type="spellStart"/>
      <w:r w:rsidRPr="00260823">
        <w:rPr>
          <w:rFonts w:ascii="Book Antiqua" w:eastAsia="宋体" w:hAnsi="Book Antiqua" w:cs="宋体"/>
          <w:color w:val="000000"/>
          <w:lang w:eastAsia="zh-CN"/>
        </w:rPr>
        <w:t>Djulbegovic</w:t>
      </w:r>
      <w:proofErr w:type="spellEnd"/>
      <w:r w:rsidRPr="00260823">
        <w:rPr>
          <w:rFonts w:ascii="Book Antiqua" w:eastAsia="宋体" w:hAnsi="Book Antiqua" w:cs="宋体"/>
          <w:color w:val="000000"/>
          <w:lang w:eastAsia="zh-CN"/>
        </w:rPr>
        <w:t xml:space="preserve"> B, </w:t>
      </w:r>
      <w:proofErr w:type="spellStart"/>
      <w:r w:rsidRPr="00260823">
        <w:rPr>
          <w:rFonts w:ascii="Book Antiqua" w:eastAsia="宋体" w:hAnsi="Book Antiqua" w:cs="宋体"/>
          <w:color w:val="000000"/>
          <w:lang w:eastAsia="zh-CN"/>
        </w:rPr>
        <w:t>Hozo</w:t>
      </w:r>
      <w:proofErr w:type="spellEnd"/>
      <w:r w:rsidRPr="00260823">
        <w:rPr>
          <w:rFonts w:ascii="Book Antiqua" w:eastAsia="宋体" w:hAnsi="Book Antiqua" w:cs="宋体"/>
          <w:color w:val="000000"/>
          <w:lang w:eastAsia="zh-CN"/>
        </w:rPr>
        <w:t xml:space="preserve"> I. Estimating the mean and variance from the median, range, and the size of a sample. </w:t>
      </w:r>
      <w:r w:rsidRPr="00260823">
        <w:rPr>
          <w:rFonts w:ascii="Book Antiqua" w:eastAsia="宋体" w:hAnsi="Book Antiqua" w:cs="宋体"/>
          <w:i/>
          <w:iCs/>
          <w:color w:val="000000"/>
          <w:lang w:eastAsia="zh-CN"/>
        </w:rPr>
        <w:t xml:space="preserve">BMC Med Res </w:t>
      </w:r>
      <w:proofErr w:type="spellStart"/>
      <w:r w:rsidRPr="00260823">
        <w:rPr>
          <w:rFonts w:ascii="Book Antiqua" w:eastAsia="宋体" w:hAnsi="Book Antiqua" w:cs="宋体"/>
          <w:i/>
          <w:iCs/>
          <w:color w:val="000000"/>
          <w:lang w:eastAsia="zh-CN"/>
        </w:rPr>
        <w:t>Methodol</w:t>
      </w:r>
      <w:proofErr w:type="spellEnd"/>
      <w:r w:rsidRPr="00260823">
        <w:rPr>
          <w:rFonts w:ascii="Book Antiqua" w:eastAsia="宋体" w:hAnsi="Book Antiqua" w:cs="宋体"/>
          <w:color w:val="000000"/>
          <w:lang w:eastAsia="zh-CN"/>
        </w:rPr>
        <w:t> 2005; </w:t>
      </w:r>
      <w:r w:rsidRPr="00260823">
        <w:rPr>
          <w:rFonts w:ascii="Book Antiqua" w:eastAsia="宋体" w:hAnsi="Book Antiqua" w:cs="宋体"/>
          <w:b/>
          <w:bCs/>
          <w:color w:val="000000"/>
          <w:lang w:eastAsia="zh-CN"/>
        </w:rPr>
        <w:t>5</w:t>
      </w:r>
      <w:r w:rsidRPr="00260823">
        <w:rPr>
          <w:rFonts w:ascii="Book Antiqua" w:eastAsia="宋体" w:hAnsi="Book Antiqua" w:cs="宋体"/>
          <w:color w:val="000000"/>
          <w:lang w:eastAsia="zh-CN"/>
        </w:rPr>
        <w:t>: 13 [PMID: 15840177]</w:t>
      </w:r>
    </w:p>
    <w:p w14:paraId="122ABD27" w14:textId="77777777" w:rsidR="00260823" w:rsidRPr="00260823" w:rsidRDefault="00260823" w:rsidP="00260823">
      <w:pPr>
        <w:adjustRightInd w:val="0"/>
        <w:snapToGrid w:val="0"/>
        <w:spacing w:line="360" w:lineRule="auto"/>
        <w:jc w:val="both"/>
        <w:rPr>
          <w:rFonts w:ascii="Book Antiqua" w:eastAsia="宋体" w:hAnsi="Book Antiqua" w:cs="宋体"/>
          <w:color w:val="000000"/>
          <w:lang w:eastAsia="zh-CN"/>
        </w:rPr>
      </w:pPr>
      <w:r w:rsidRPr="00260823">
        <w:rPr>
          <w:rFonts w:ascii="Book Antiqua" w:eastAsia="宋体" w:hAnsi="Book Antiqua" w:cs="宋体"/>
          <w:color w:val="000000"/>
          <w:lang w:eastAsia="zh-CN"/>
        </w:rPr>
        <w:t>24 </w:t>
      </w:r>
      <w:r w:rsidRPr="00260823">
        <w:rPr>
          <w:rFonts w:ascii="Book Antiqua" w:eastAsia="宋体" w:hAnsi="Book Antiqua" w:cs="宋体"/>
          <w:b/>
          <w:bCs/>
          <w:color w:val="000000"/>
          <w:lang w:eastAsia="zh-CN"/>
        </w:rPr>
        <w:t>Boons HW</w:t>
      </w:r>
      <w:r w:rsidRPr="00260823">
        <w:rPr>
          <w:rFonts w:ascii="Book Antiqua" w:eastAsia="宋体" w:hAnsi="Book Antiqua" w:cs="宋体"/>
          <w:color w:val="000000"/>
          <w:lang w:eastAsia="zh-CN"/>
        </w:rPr>
        <w:t xml:space="preserve">, </w:t>
      </w:r>
      <w:proofErr w:type="spellStart"/>
      <w:r w:rsidRPr="00260823">
        <w:rPr>
          <w:rFonts w:ascii="Book Antiqua" w:eastAsia="宋体" w:hAnsi="Book Antiqua" w:cs="宋体"/>
          <w:color w:val="000000"/>
          <w:lang w:eastAsia="zh-CN"/>
        </w:rPr>
        <w:t>Goosen</w:t>
      </w:r>
      <w:proofErr w:type="spellEnd"/>
      <w:r w:rsidRPr="00260823">
        <w:rPr>
          <w:rFonts w:ascii="Book Antiqua" w:eastAsia="宋体" w:hAnsi="Book Antiqua" w:cs="宋体"/>
          <w:color w:val="000000"/>
          <w:lang w:eastAsia="zh-CN"/>
        </w:rPr>
        <w:t xml:space="preserve"> JH, van </w:t>
      </w:r>
      <w:proofErr w:type="spellStart"/>
      <w:r w:rsidRPr="00260823">
        <w:rPr>
          <w:rFonts w:ascii="Book Antiqua" w:eastAsia="宋体" w:hAnsi="Book Antiqua" w:cs="宋体"/>
          <w:color w:val="000000"/>
          <w:lang w:eastAsia="zh-CN"/>
        </w:rPr>
        <w:t>Grinsven</w:t>
      </w:r>
      <w:proofErr w:type="spellEnd"/>
      <w:r w:rsidRPr="00260823">
        <w:rPr>
          <w:rFonts w:ascii="Book Antiqua" w:eastAsia="宋体" w:hAnsi="Book Antiqua" w:cs="宋体"/>
          <w:color w:val="000000"/>
          <w:lang w:eastAsia="zh-CN"/>
        </w:rPr>
        <w:t xml:space="preserve"> S, van </w:t>
      </w:r>
      <w:proofErr w:type="spellStart"/>
      <w:r w:rsidRPr="00260823">
        <w:rPr>
          <w:rFonts w:ascii="Book Antiqua" w:eastAsia="宋体" w:hAnsi="Book Antiqua" w:cs="宋体"/>
          <w:color w:val="000000"/>
          <w:lang w:eastAsia="zh-CN"/>
        </w:rPr>
        <w:t>Susante</w:t>
      </w:r>
      <w:proofErr w:type="spellEnd"/>
      <w:r w:rsidRPr="00260823">
        <w:rPr>
          <w:rFonts w:ascii="Book Antiqua" w:eastAsia="宋体" w:hAnsi="Book Antiqua" w:cs="宋体"/>
          <w:color w:val="000000"/>
          <w:lang w:eastAsia="zh-CN"/>
        </w:rPr>
        <w:t xml:space="preserve"> JL, van Loon CJ. Hemiarthroplasty for humeral four-part fractures for patients 65 years and older: a randomized controlled trial. </w:t>
      </w:r>
      <w:proofErr w:type="spellStart"/>
      <w:r w:rsidRPr="00260823">
        <w:rPr>
          <w:rFonts w:ascii="Book Antiqua" w:eastAsia="宋体" w:hAnsi="Book Antiqua" w:cs="宋体"/>
          <w:i/>
          <w:iCs/>
          <w:color w:val="000000"/>
          <w:lang w:eastAsia="zh-CN"/>
        </w:rPr>
        <w:t>Clin</w:t>
      </w:r>
      <w:proofErr w:type="spellEnd"/>
      <w:r w:rsidRPr="00260823">
        <w:rPr>
          <w:rFonts w:ascii="Book Antiqua" w:eastAsia="宋体" w:hAnsi="Book Antiqua" w:cs="宋体"/>
          <w:i/>
          <w:iCs/>
          <w:color w:val="000000"/>
          <w:lang w:eastAsia="zh-CN"/>
        </w:rPr>
        <w:t xml:space="preserve"> </w:t>
      </w:r>
      <w:proofErr w:type="spellStart"/>
      <w:r w:rsidRPr="00260823">
        <w:rPr>
          <w:rFonts w:ascii="Book Antiqua" w:eastAsia="宋体" w:hAnsi="Book Antiqua" w:cs="宋体"/>
          <w:i/>
          <w:iCs/>
          <w:color w:val="000000"/>
          <w:lang w:eastAsia="zh-CN"/>
        </w:rPr>
        <w:t>Orthop</w:t>
      </w:r>
      <w:proofErr w:type="spellEnd"/>
      <w:r w:rsidRPr="00260823">
        <w:rPr>
          <w:rFonts w:ascii="Book Antiqua" w:eastAsia="宋体" w:hAnsi="Book Antiqua" w:cs="宋体"/>
          <w:i/>
          <w:iCs/>
          <w:color w:val="000000"/>
          <w:lang w:eastAsia="zh-CN"/>
        </w:rPr>
        <w:t xml:space="preserve"> </w:t>
      </w:r>
      <w:proofErr w:type="spellStart"/>
      <w:r w:rsidRPr="00260823">
        <w:rPr>
          <w:rFonts w:ascii="Book Antiqua" w:eastAsia="宋体" w:hAnsi="Book Antiqua" w:cs="宋体"/>
          <w:i/>
          <w:iCs/>
          <w:color w:val="000000"/>
          <w:lang w:eastAsia="zh-CN"/>
        </w:rPr>
        <w:t>Relat</w:t>
      </w:r>
      <w:proofErr w:type="spellEnd"/>
      <w:r w:rsidRPr="00260823">
        <w:rPr>
          <w:rFonts w:ascii="Book Antiqua" w:eastAsia="宋体" w:hAnsi="Book Antiqua" w:cs="宋体"/>
          <w:i/>
          <w:iCs/>
          <w:color w:val="000000"/>
          <w:lang w:eastAsia="zh-CN"/>
        </w:rPr>
        <w:t xml:space="preserve"> Res</w:t>
      </w:r>
      <w:r w:rsidRPr="00260823">
        <w:rPr>
          <w:rFonts w:ascii="Book Antiqua" w:eastAsia="宋体" w:hAnsi="Book Antiqua" w:cs="宋体"/>
          <w:color w:val="000000"/>
          <w:lang w:eastAsia="zh-CN"/>
        </w:rPr>
        <w:t> 2012; </w:t>
      </w:r>
      <w:r w:rsidRPr="00260823">
        <w:rPr>
          <w:rFonts w:ascii="Book Antiqua" w:eastAsia="宋体" w:hAnsi="Book Antiqua" w:cs="宋体"/>
          <w:b/>
          <w:bCs/>
          <w:color w:val="000000"/>
          <w:lang w:eastAsia="zh-CN"/>
        </w:rPr>
        <w:t>470</w:t>
      </w:r>
      <w:r w:rsidRPr="00260823">
        <w:rPr>
          <w:rFonts w:ascii="Book Antiqua" w:eastAsia="宋体" w:hAnsi="Book Antiqua" w:cs="宋体"/>
          <w:color w:val="000000"/>
          <w:lang w:eastAsia="zh-CN"/>
        </w:rPr>
        <w:t>: 3483-3491 [PMID: 22895694 DOI: 10.1007/s11999-012-2531-0]</w:t>
      </w:r>
    </w:p>
    <w:p w14:paraId="0CA746B4" w14:textId="77777777" w:rsidR="00260823" w:rsidRPr="00260823" w:rsidRDefault="00260823" w:rsidP="00260823">
      <w:pPr>
        <w:adjustRightInd w:val="0"/>
        <w:snapToGrid w:val="0"/>
        <w:spacing w:line="360" w:lineRule="auto"/>
        <w:jc w:val="both"/>
        <w:rPr>
          <w:rFonts w:ascii="Book Antiqua" w:eastAsia="宋体" w:hAnsi="Book Antiqua" w:cs="宋体"/>
          <w:color w:val="000000"/>
          <w:lang w:eastAsia="zh-CN"/>
        </w:rPr>
      </w:pPr>
      <w:r w:rsidRPr="00260823">
        <w:rPr>
          <w:rFonts w:ascii="Book Antiqua" w:eastAsia="宋体" w:hAnsi="Book Antiqua" w:cs="宋体"/>
          <w:color w:val="000000"/>
          <w:lang w:eastAsia="zh-CN"/>
        </w:rPr>
        <w:t>25 </w:t>
      </w:r>
      <w:proofErr w:type="spellStart"/>
      <w:r w:rsidRPr="00260823">
        <w:rPr>
          <w:rFonts w:ascii="Book Antiqua" w:eastAsia="宋体" w:hAnsi="Book Antiqua" w:cs="宋体"/>
          <w:b/>
          <w:bCs/>
          <w:color w:val="000000"/>
          <w:lang w:eastAsia="zh-CN"/>
        </w:rPr>
        <w:t>Fjalestad</w:t>
      </w:r>
      <w:proofErr w:type="spellEnd"/>
      <w:r w:rsidRPr="00260823">
        <w:rPr>
          <w:rFonts w:ascii="Book Antiqua" w:eastAsia="宋体" w:hAnsi="Book Antiqua" w:cs="宋体"/>
          <w:b/>
          <w:bCs/>
          <w:color w:val="000000"/>
          <w:lang w:eastAsia="zh-CN"/>
        </w:rPr>
        <w:t xml:space="preserve"> T</w:t>
      </w:r>
      <w:r w:rsidRPr="00260823">
        <w:rPr>
          <w:rFonts w:ascii="Book Antiqua" w:eastAsia="宋体" w:hAnsi="Book Antiqua" w:cs="宋体"/>
          <w:color w:val="000000"/>
          <w:lang w:eastAsia="zh-CN"/>
        </w:rPr>
        <w:t xml:space="preserve">, Hole MØ, </w:t>
      </w:r>
      <w:proofErr w:type="spellStart"/>
      <w:r w:rsidRPr="00260823">
        <w:rPr>
          <w:rFonts w:ascii="Book Antiqua" w:eastAsia="宋体" w:hAnsi="Book Antiqua" w:cs="宋体"/>
          <w:color w:val="000000"/>
          <w:lang w:eastAsia="zh-CN"/>
        </w:rPr>
        <w:t>Jørgensen</w:t>
      </w:r>
      <w:proofErr w:type="spellEnd"/>
      <w:r w:rsidRPr="00260823">
        <w:rPr>
          <w:rFonts w:ascii="Book Antiqua" w:eastAsia="宋体" w:hAnsi="Book Antiqua" w:cs="宋体"/>
          <w:color w:val="000000"/>
          <w:lang w:eastAsia="zh-CN"/>
        </w:rPr>
        <w:t xml:space="preserve"> JJ, </w:t>
      </w:r>
      <w:proofErr w:type="spellStart"/>
      <w:r w:rsidRPr="00260823">
        <w:rPr>
          <w:rFonts w:ascii="Book Antiqua" w:eastAsia="宋体" w:hAnsi="Book Antiqua" w:cs="宋体"/>
          <w:color w:val="000000"/>
          <w:lang w:eastAsia="zh-CN"/>
        </w:rPr>
        <w:t>Strømsøe</w:t>
      </w:r>
      <w:proofErr w:type="spellEnd"/>
      <w:r w:rsidRPr="00260823">
        <w:rPr>
          <w:rFonts w:ascii="Book Antiqua" w:eastAsia="宋体" w:hAnsi="Book Antiqua" w:cs="宋体"/>
          <w:color w:val="000000"/>
          <w:lang w:eastAsia="zh-CN"/>
        </w:rPr>
        <w:t xml:space="preserve"> K, Kristiansen IS. </w:t>
      </w:r>
      <w:proofErr w:type="gramStart"/>
      <w:r w:rsidRPr="00260823">
        <w:rPr>
          <w:rFonts w:ascii="Book Antiqua" w:eastAsia="宋体" w:hAnsi="Book Antiqua" w:cs="宋体"/>
          <w:color w:val="000000"/>
          <w:lang w:eastAsia="zh-CN"/>
        </w:rPr>
        <w:t>Health and cost consequences of surgical versus conservative treatment for a comminuted proximal humeral fracture in elderly patients.</w:t>
      </w:r>
      <w:proofErr w:type="gramEnd"/>
      <w:r w:rsidRPr="00260823">
        <w:rPr>
          <w:rFonts w:ascii="Book Antiqua" w:eastAsia="宋体" w:hAnsi="Book Antiqua" w:cs="宋体"/>
          <w:color w:val="000000"/>
          <w:lang w:eastAsia="zh-CN"/>
        </w:rPr>
        <w:t> </w:t>
      </w:r>
      <w:r w:rsidRPr="00260823">
        <w:rPr>
          <w:rFonts w:ascii="Book Antiqua" w:eastAsia="宋体" w:hAnsi="Book Antiqua" w:cs="宋体"/>
          <w:i/>
          <w:iCs/>
          <w:color w:val="000000"/>
          <w:lang w:eastAsia="zh-CN"/>
        </w:rPr>
        <w:t>Injury</w:t>
      </w:r>
      <w:r w:rsidRPr="00260823">
        <w:rPr>
          <w:rFonts w:ascii="Book Antiqua" w:eastAsia="宋体" w:hAnsi="Book Antiqua" w:cs="宋体"/>
          <w:color w:val="000000"/>
          <w:lang w:eastAsia="zh-CN"/>
        </w:rPr>
        <w:t> 2010; </w:t>
      </w:r>
      <w:r w:rsidRPr="00260823">
        <w:rPr>
          <w:rFonts w:ascii="Book Antiqua" w:eastAsia="宋体" w:hAnsi="Book Antiqua" w:cs="宋体"/>
          <w:b/>
          <w:bCs/>
          <w:color w:val="000000"/>
          <w:lang w:eastAsia="zh-CN"/>
        </w:rPr>
        <w:t>41</w:t>
      </w:r>
      <w:r w:rsidRPr="00260823">
        <w:rPr>
          <w:rFonts w:ascii="Book Antiqua" w:eastAsia="宋体" w:hAnsi="Book Antiqua" w:cs="宋体"/>
          <w:color w:val="000000"/>
          <w:lang w:eastAsia="zh-CN"/>
        </w:rPr>
        <w:t>: 599-605 [PMID: 19945102 DOI: 10.1016/j.injury.2009.10.056]</w:t>
      </w:r>
    </w:p>
    <w:p w14:paraId="772F2194" w14:textId="7FB1BA03" w:rsidR="00260823" w:rsidRPr="00260823" w:rsidRDefault="00260823" w:rsidP="00260823">
      <w:pPr>
        <w:pStyle w:val="ListParagraph"/>
        <w:widowControl w:val="0"/>
        <w:autoSpaceDE w:val="0"/>
        <w:autoSpaceDN w:val="0"/>
        <w:adjustRightInd w:val="0"/>
        <w:snapToGrid w:val="0"/>
        <w:spacing w:line="360" w:lineRule="auto"/>
        <w:ind w:left="0"/>
        <w:contextualSpacing w:val="0"/>
        <w:jc w:val="both"/>
        <w:rPr>
          <w:rFonts w:ascii="Book Antiqua" w:hAnsi="Book Antiqua" w:cs="Times New Roman"/>
        </w:rPr>
      </w:pPr>
      <w:r w:rsidRPr="00260823">
        <w:rPr>
          <w:rFonts w:ascii="Book Antiqua" w:hAnsi="Book Antiqua" w:cs="Times New Roman"/>
        </w:rPr>
        <w:t>26</w:t>
      </w:r>
      <w:r w:rsidR="00273D92">
        <w:rPr>
          <w:rFonts w:ascii="Book Antiqua" w:hAnsi="Book Antiqua" w:cs="Times New Roman"/>
        </w:rPr>
        <w:t xml:space="preserve"> </w:t>
      </w:r>
      <w:proofErr w:type="spellStart"/>
      <w:r w:rsidRPr="00273D92">
        <w:rPr>
          <w:rFonts w:ascii="Book Antiqua" w:hAnsi="Book Antiqua" w:cs="Times New Roman"/>
          <w:b/>
        </w:rPr>
        <w:t>Olerud</w:t>
      </w:r>
      <w:proofErr w:type="spellEnd"/>
      <w:r w:rsidRPr="00273D92">
        <w:rPr>
          <w:rFonts w:ascii="Book Antiqua" w:hAnsi="Book Antiqua" w:cs="Times New Roman"/>
          <w:b/>
        </w:rPr>
        <w:t xml:space="preserve"> P</w:t>
      </w:r>
      <w:r w:rsidRPr="00260823">
        <w:rPr>
          <w:rFonts w:ascii="Book Antiqua" w:hAnsi="Book Antiqua" w:cs="Times New Roman"/>
        </w:rPr>
        <w:t xml:space="preserve">, </w:t>
      </w:r>
      <w:proofErr w:type="spellStart"/>
      <w:r w:rsidRPr="00260823">
        <w:rPr>
          <w:rFonts w:ascii="Book Antiqua" w:hAnsi="Book Antiqua" w:cs="Times New Roman"/>
        </w:rPr>
        <w:t>Ahrengart</w:t>
      </w:r>
      <w:proofErr w:type="spellEnd"/>
      <w:r w:rsidRPr="00260823">
        <w:rPr>
          <w:rFonts w:ascii="Book Antiqua" w:hAnsi="Book Antiqua" w:cs="Times New Roman"/>
        </w:rPr>
        <w:t xml:space="preserve"> L, </w:t>
      </w:r>
      <w:proofErr w:type="spellStart"/>
      <w:r w:rsidRPr="00260823">
        <w:rPr>
          <w:rFonts w:ascii="Book Antiqua" w:hAnsi="Book Antiqua" w:cs="Times New Roman"/>
        </w:rPr>
        <w:t>Ponzer</w:t>
      </w:r>
      <w:proofErr w:type="spellEnd"/>
      <w:r w:rsidRPr="00260823">
        <w:rPr>
          <w:rFonts w:ascii="Book Antiqua" w:hAnsi="Book Antiqua" w:cs="Times New Roman"/>
        </w:rPr>
        <w:t xml:space="preserve"> S, Saving J, </w:t>
      </w:r>
      <w:proofErr w:type="spellStart"/>
      <w:r w:rsidRPr="00260823">
        <w:rPr>
          <w:rFonts w:ascii="Book Antiqua" w:hAnsi="Book Antiqua" w:cs="Times New Roman"/>
        </w:rPr>
        <w:t>Tidermark</w:t>
      </w:r>
      <w:proofErr w:type="spellEnd"/>
      <w:r w:rsidRPr="00260823">
        <w:rPr>
          <w:rFonts w:ascii="MS Mincho" w:eastAsia="MS Mincho" w:hAnsi="MS Mincho" w:cs="MS Mincho" w:hint="eastAsia"/>
        </w:rPr>
        <w:t> </w:t>
      </w:r>
      <w:r w:rsidRPr="00260823">
        <w:rPr>
          <w:rFonts w:ascii="Book Antiqua" w:hAnsi="Book Antiqua" w:cs="Times New Roman"/>
        </w:rPr>
        <w:t xml:space="preserve">J. Hemiarthroplasty versus </w:t>
      </w:r>
      <w:proofErr w:type="spellStart"/>
      <w:r w:rsidRPr="00260823">
        <w:rPr>
          <w:rFonts w:ascii="Book Antiqua" w:hAnsi="Book Antiqua" w:cs="Times New Roman"/>
        </w:rPr>
        <w:t>nonoperative</w:t>
      </w:r>
      <w:proofErr w:type="spellEnd"/>
      <w:r w:rsidRPr="00260823">
        <w:rPr>
          <w:rFonts w:ascii="Book Antiqua" w:hAnsi="Book Antiqua" w:cs="Times New Roman"/>
        </w:rPr>
        <w:t xml:space="preserve"> treatment of displaced 4-part proximal humeral fractures in elderly patients: a randomized controlled trial.</w:t>
      </w:r>
      <w:r w:rsidRPr="00260823">
        <w:rPr>
          <w:rFonts w:ascii="Book Antiqua" w:hAnsi="Book Antiqua" w:cs="Times New Roman"/>
          <w:i/>
        </w:rPr>
        <w:t xml:space="preserve"> </w:t>
      </w:r>
      <w:r w:rsidRPr="00260823">
        <w:rPr>
          <w:rFonts w:ascii="Book Antiqua" w:hAnsi="Book Antiqua" w:cs="Times New Roman"/>
          <w:i/>
          <w:iCs/>
        </w:rPr>
        <w:t xml:space="preserve">J Shoulder Elbow </w:t>
      </w:r>
      <w:proofErr w:type="spellStart"/>
      <w:r w:rsidRPr="00260823">
        <w:rPr>
          <w:rFonts w:ascii="Book Antiqua" w:hAnsi="Book Antiqua" w:cs="Times New Roman"/>
          <w:i/>
          <w:iCs/>
        </w:rPr>
        <w:t>Surg</w:t>
      </w:r>
      <w:proofErr w:type="spellEnd"/>
      <w:r w:rsidRPr="00260823">
        <w:rPr>
          <w:rFonts w:ascii="Book Antiqua" w:hAnsi="Book Antiqua" w:cs="Times New Roman"/>
          <w:i/>
          <w:iCs/>
        </w:rPr>
        <w:t xml:space="preserve"> </w:t>
      </w:r>
      <w:r w:rsidRPr="00260823">
        <w:rPr>
          <w:rFonts w:ascii="Book Antiqua" w:hAnsi="Book Antiqua" w:cs="Times New Roman"/>
        </w:rPr>
        <w:t xml:space="preserve">2011; </w:t>
      </w:r>
      <w:r w:rsidRPr="00260823">
        <w:rPr>
          <w:rFonts w:ascii="Book Antiqua" w:hAnsi="Book Antiqua" w:cs="Times New Roman"/>
          <w:b/>
          <w:bCs/>
        </w:rPr>
        <w:t>20</w:t>
      </w:r>
      <w:r w:rsidRPr="00260823">
        <w:rPr>
          <w:rFonts w:ascii="Book Antiqua" w:hAnsi="Book Antiqua" w:cs="Times New Roman"/>
        </w:rPr>
        <w:t>(7): 1025–33. [PMID: 21783385 DOI</w:t>
      </w:r>
      <w:proofErr w:type="gramStart"/>
      <w:r w:rsidRPr="00260823">
        <w:rPr>
          <w:rFonts w:ascii="Book Antiqua" w:hAnsi="Book Antiqua" w:cs="Times New Roman"/>
        </w:rPr>
        <w:t>:10.1016</w:t>
      </w:r>
      <w:proofErr w:type="gramEnd"/>
      <w:r w:rsidRPr="00260823">
        <w:rPr>
          <w:rFonts w:ascii="Book Antiqua" w:hAnsi="Book Antiqua" w:cs="Times New Roman"/>
        </w:rPr>
        <w:t>/j.jse.2011.04.016]</w:t>
      </w:r>
    </w:p>
    <w:p w14:paraId="075F6314" w14:textId="77777777" w:rsidR="00260823" w:rsidRPr="00260823" w:rsidRDefault="00260823" w:rsidP="00260823">
      <w:pPr>
        <w:adjustRightInd w:val="0"/>
        <w:snapToGrid w:val="0"/>
        <w:spacing w:line="360" w:lineRule="auto"/>
        <w:jc w:val="both"/>
        <w:rPr>
          <w:rFonts w:ascii="Book Antiqua" w:eastAsia="宋体" w:hAnsi="Book Antiqua" w:cs="宋体"/>
          <w:color w:val="000000"/>
          <w:lang w:eastAsia="zh-CN"/>
        </w:rPr>
      </w:pPr>
      <w:r w:rsidRPr="00260823">
        <w:rPr>
          <w:rFonts w:ascii="Book Antiqua" w:eastAsia="宋体" w:hAnsi="Book Antiqua" w:cs="宋体"/>
          <w:color w:val="000000"/>
          <w:lang w:eastAsia="zh-CN"/>
        </w:rPr>
        <w:t>27 </w:t>
      </w:r>
      <w:proofErr w:type="spellStart"/>
      <w:r w:rsidRPr="00260823">
        <w:rPr>
          <w:rFonts w:ascii="Book Antiqua" w:eastAsia="宋体" w:hAnsi="Book Antiqua" w:cs="宋体"/>
          <w:b/>
          <w:bCs/>
          <w:color w:val="000000"/>
          <w:lang w:eastAsia="zh-CN"/>
        </w:rPr>
        <w:t>Olerud</w:t>
      </w:r>
      <w:proofErr w:type="spellEnd"/>
      <w:r w:rsidRPr="00260823">
        <w:rPr>
          <w:rFonts w:ascii="Book Antiqua" w:eastAsia="宋体" w:hAnsi="Book Antiqua" w:cs="宋体"/>
          <w:b/>
          <w:bCs/>
          <w:color w:val="000000"/>
          <w:lang w:eastAsia="zh-CN"/>
        </w:rPr>
        <w:t xml:space="preserve"> P</w:t>
      </w:r>
      <w:r w:rsidRPr="00260823">
        <w:rPr>
          <w:rFonts w:ascii="Book Antiqua" w:eastAsia="宋体" w:hAnsi="Book Antiqua" w:cs="宋体"/>
          <w:color w:val="000000"/>
          <w:lang w:eastAsia="zh-CN"/>
        </w:rPr>
        <w:t xml:space="preserve">, </w:t>
      </w:r>
      <w:proofErr w:type="spellStart"/>
      <w:r w:rsidRPr="00260823">
        <w:rPr>
          <w:rFonts w:ascii="Book Antiqua" w:eastAsia="宋体" w:hAnsi="Book Antiqua" w:cs="宋体"/>
          <w:color w:val="000000"/>
          <w:lang w:eastAsia="zh-CN"/>
        </w:rPr>
        <w:t>Ahrengart</w:t>
      </w:r>
      <w:proofErr w:type="spellEnd"/>
      <w:r w:rsidRPr="00260823">
        <w:rPr>
          <w:rFonts w:ascii="Book Antiqua" w:eastAsia="宋体" w:hAnsi="Book Antiqua" w:cs="宋体"/>
          <w:color w:val="000000"/>
          <w:lang w:eastAsia="zh-CN"/>
        </w:rPr>
        <w:t xml:space="preserve"> L, </w:t>
      </w:r>
      <w:proofErr w:type="spellStart"/>
      <w:r w:rsidRPr="00260823">
        <w:rPr>
          <w:rFonts w:ascii="Book Antiqua" w:eastAsia="宋体" w:hAnsi="Book Antiqua" w:cs="宋体"/>
          <w:color w:val="000000"/>
          <w:lang w:eastAsia="zh-CN"/>
        </w:rPr>
        <w:t>Ponzer</w:t>
      </w:r>
      <w:proofErr w:type="spellEnd"/>
      <w:r w:rsidRPr="00260823">
        <w:rPr>
          <w:rFonts w:ascii="Book Antiqua" w:eastAsia="宋体" w:hAnsi="Book Antiqua" w:cs="宋体"/>
          <w:color w:val="000000"/>
          <w:lang w:eastAsia="zh-CN"/>
        </w:rPr>
        <w:t xml:space="preserve"> S, Saving J, </w:t>
      </w:r>
      <w:proofErr w:type="spellStart"/>
      <w:r w:rsidRPr="00260823">
        <w:rPr>
          <w:rFonts w:ascii="Book Antiqua" w:eastAsia="宋体" w:hAnsi="Book Antiqua" w:cs="宋体"/>
          <w:color w:val="000000"/>
          <w:lang w:eastAsia="zh-CN"/>
        </w:rPr>
        <w:t>Tidermark</w:t>
      </w:r>
      <w:proofErr w:type="spellEnd"/>
      <w:r w:rsidRPr="00260823">
        <w:rPr>
          <w:rFonts w:ascii="Book Antiqua" w:eastAsia="宋体" w:hAnsi="Book Antiqua" w:cs="宋体"/>
          <w:color w:val="000000"/>
          <w:lang w:eastAsia="zh-CN"/>
        </w:rPr>
        <w:t xml:space="preserve"> J. Internal fixation versus </w:t>
      </w:r>
      <w:proofErr w:type="spellStart"/>
      <w:r w:rsidRPr="00260823">
        <w:rPr>
          <w:rFonts w:ascii="Book Antiqua" w:eastAsia="宋体" w:hAnsi="Book Antiqua" w:cs="宋体"/>
          <w:color w:val="000000"/>
          <w:lang w:eastAsia="zh-CN"/>
        </w:rPr>
        <w:t>nonoperative</w:t>
      </w:r>
      <w:proofErr w:type="spellEnd"/>
      <w:r w:rsidRPr="00260823">
        <w:rPr>
          <w:rFonts w:ascii="Book Antiqua" w:eastAsia="宋体" w:hAnsi="Book Antiqua" w:cs="宋体"/>
          <w:color w:val="000000"/>
          <w:lang w:eastAsia="zh-CN"/>
        </w:rPr>
        <w:t xml:space="preserve"> treatment of displaced 3-part proximal humeral fractures in elderly patients: a randomized controlled trial. </w:t>
      </w:r>
      <w:r w:rsidRPr="00260823">
        <w:rPr>
          <w:rFonts w:ascii="Book Antiqua" w:eastAsia="宋体" w:hAnsi="Book Antiqua" w:cs="宋体"/>
          <w:i/>
          <w:iCs/>
          <w:color w:val="000000"/>
          <w:lang w:eastAsia="zh-CN"/>
        </w:rPr>
        <w:t xml:space="preserve">J Shoulder Elbow </w:t>
      </w:r>
      <w:proofErr w:type="spellStart"/>
      <w:r w:rsidRPr="00260823">
        <w:rPr>
          <w:rFonts w:ascii="Book Antiqua" w:eastAsia="宋体" w:hAnsi="Book Antiqua" w:cs="宋体"/>
          <w:i/>
          <w:iCs/>
          <w:color w:val="000000"/>
          <w:lang w:eastAsia="zh-CN"/>
        </w:rPr>
        <w:t>Surg</w:t>
      </w:r>
      <w:proofErr w:type="spellEnd"/>
      <w:r w:rsidRPr="00260823">
        <w:rPr>
          <w:rFonts w:ascii="Book Antiqua" w:eastAsia="宋体" w:hAnsi="Book Antiqua" w:cs="宋体"/>
          <w:color w:val="000000"/>
          <w:lang w:eastAsia="zh-CN"/>
        </w:rPr>
        <w:t> 2011; </w:t>
      </w:r>
      <w:r w:rsidRPr="00260823">
        <w:rPr>
          <w:rFonts w:ascii="Book Antiqua" w:eastAsia="宋体" w:hAnsi="Book Antiqua" w:cs="宋体"/>
          <w:b/>
          <w:bCs/>
          <w:color w:val="000000"/>
          <w:lang w:eastAsia="zh-CN"/>
        </w:rPr>
        <w:t>20</w:t>
      </w:r>
      <w:r w:rsidRPr="00260823">
        <w:rPr>
          <w:rFonts w:ascii="Book Antiqua" w:eastAsia="宋体" w:hAnsi="Book Antiqua" w:cs="宋体"/>
          <w:color w:val="000000"/>
          <w:lang w:eastAsia="zh-CN"/>
        </w:rPr>
        <w:t>: 747-755 [PMID: 21435907 DOI: 10.1016/j.jse.2010.12.018]</w:t>
      </w:r>
    </w:p>
    <w:p w14:paraId="7168ABB0" w14:textId="77777777" w:rsidR="00260823" w:rsidRPr="00260823" w:rsidRDefault="00260823" w:rsidP="00260823">
      <w:pPr>
        <w:adjustRightInd w:val="0"/>
        <w:snapToGrid w:val="0"/>
        <w:spacing w:line="360" w:lineRule="auto"/>
        <w:jc w:val="both"/>
        <w:rPr>
          <w:rFonts w:ascii="Book Antiqua" w:eastAsia="宋体" w:hAnsi="Book Antiqua" w:cs="宋体"/>
          <w:color w:val="000000"/>
          <w:lang w:eastAsia="zh-CN"/>
        </w:rPr>
      </w:pPr>
      <w:proofErr w:type="gramStart"/>
      <w:r w:rsidRPr="00260823">
        <w:rPr>
          <w:rFonts w:ascii="Book Antiqua" w:eastAsia="宋体" w:hAnsi="Book Antiqua" w:cs="宋体"/>
          <w:color w:val="000000"/>
          <w:lang w:eastAsia="zh-CN"/>
        </w:rPr>
        <w:t>28 </w:t>
      </w:r>
      <w:proofErr w:type="spellStart"/>
      <w:r w:rsidRPr="00260823">
        <w:rPr>
          <w:rFonts w:ascii="Book Antiqua" w:eastAsia="宋体" w:hAnsi="Book Antiqua" w:cs="宋体"/>
          <w:b/>
          <w:bCs/>
          <w:color w:val="000000"/>
          <w:lang w:eastAsia="zh-CN"/>
        </w:rPr>
        <w:t>Stableforth</w:t>
      </w:r>
      <w:proofErr w:type="spellEnd"/>
      <w:r w:rsidRPr="00260823">
        <w:rPr>
          <w:rFonts w:ascii="Book Antiqua" w:eastAsia="宋体" w:hAnsi="Book Antiqua" w:cs="宋体"/>
          <w:b/>
          <w:bCs/>
          <w:color w:val="000000"/>
          <w:lang w:eastAsia="zh-CN"/>
        </w:rPr>
        <w:t xml:space="preserve"> PG</w:t>
      </w:r>
      <w:r w:rsidRPr="00260823">
        <w:rPr>
          <w:rFonts w:ascii="Book Antiqua" w:eastAsia="宋体" w:hAnsi="Book Antiqua" w:cs="宋体"/>
          <w:color w:val="000000"/>
          <w:lang w:eastAsia="zh-CN"/>
        </w:rPr>
        <w:t xml:space="preserve">. Four-part fractures of the neck of the </w:t>
      </w:r>
      <w:proofErr w:type="spellStart"/>
      <w:r w:rsidRPr="00260823">
        <w:rPr>
          <w:rFonts w:ascii="Book Antiqua" w:eastAsia="宋体" w:hAnsi="Book Antiqua" w:cs="宋体"/>
          <w:color w:val="000000"/>
          <w:lang w:eastAsia="zh-CN"/>
        </w:rPr>
        <w:t>humerus</w:t>
      </w:r>
      <w:proofErr w:type="spellEnd"/>
      <w:r w:rsidRPr="00260823">
        <w:rPr>
          <w:rFonts w:ascii="Book Antiqua" w:eastAsia="宋体" w:hAnsi="Book Antiqua" w:cs="宋体"/>
          <w:color w:val="000000"/>
          <w:lang w:eastAsia="zh-CN"/>
        </w:rPr>
        <w:t>.</w:t>
      </w:r>
      <w:proofErr w:type="gramEnd"/>
      <w:r w:rsidRPr="00260823">
        <w:rPr>
          <w:rFonts w:ascii="Book Antiqua" w:eastAsia="宋体" w:hAnsi="Book Antiqua" w:cs="宋体"/>
          <w:color w:val="000000"/>
          <w:lang w:eastAsia="zh-CN"/>
        </w:rPr>
        <w:t> </w:t>
      </w:r>
      <w:r w:rsidRPr="00260823">
        <w:rPr>
          <w:rFonts w:ascii="Book Antiqua" w:eastAsia="宋体" w:hAnsi="Book Antiqua" w:cs="宋体"/>
          <w:i/>
          <w:iCs/>
          <w:color w:val="000000"/>
          <w:lang w:eastAsia="zh-CN"/>
        </w:rPr>
        <w:t xml:space="preserve">J Bone Joint </w:t>
      </w:r>
      <w:proofErr w:type="spellStart"/>
      <w:r w:rsidRPr="00260823">
        <w:rPr>
          <w:rFonts w:ascii="Book Antiqua" w:eastAsia="宋体" w:hAnsi="Book Antiqua" w:cs="宋体"/>
          <w:i/>
          <w:iCs/>
          <w:color w:val="000000"/>
          <w:lang w:eastAsia="zh-CN"/>
        </w:rPr>
        <w:t>Surg</w:t>
      </w:r>
      <w:proofErr w:type="spellEnd"/>
      <w:r w:rsidRPr="00260823">
        <w:rPr>
          <w:rFonts w:ascii="Book Antiqua" w:eastAsia="宋体" w:hAnsi="Book Antiqua" w:cs="宋体"/>
          <w:i/>
          <w:iCs/>
          <w:color w:val="000000"/>
          <w:lang w:eastAsia="zh-CN"/>
        </w:rPr>
        <w:t xml:space="preserve"> Br</w:t>
      </w:r>
      <w:r w:rsidRPr="00260823">
        <w:rPr>
          <w:rFonts w:ascii="Book Antiqua" w:eastAsia="宋体" w:hAnsi="Book Antiqua" w:cs="宋体"/>
          <w:color w:val="000000"/>
          <w:lang w:eastAsia="zh-CN"/>
        </w:rPr>
        <w:t> 1984; </w:t>
      </w:r>
      <w:r w:rsidRPr="00260823">
        <w:rPr>
          <w:rFonts w:ascii="Book Antiqua" w:eastAsia="宋体" w:hAnsi="Book Antiqua" w:cs="宋体"/>
          <w:b/>
          <w:bCs/>
          <w:color w:val="000000"/>
          <w:lang w:eastAsia="zh-CN"/>
        </w:rPr>
        <w:t>66</w:t>
      </w:r>
      <w:r w:rsidRPr="00260823">
        <w:rPr>
          <w:rFonts w:ascii="Book Antiqua" w:eastAsia="宋体" w:hAnsi="Book Antiqua" w:cs="宋体"/>
          <w:color w:val="000000"/>
          <w:lang w:eastAsia="zh-CN"/>
        </w:rPr>
        <w:t>: 104-108 [PMID: 6693466]</w:t>
      </w:r>
    </w:p>
    <w:p w14:paraId="0914BC47" w14:textId="2BA3D06D" w:rsidR="00260823" w:rsidRPr="00D84F98" w:rsidRDefault="00260823" w:rsidP="00D84F98">
      <w:pPr>
        <w:adjustRightInd w:val="0"/>
        <w:snapToGrid w:val="0"/>
        <w:spacing w:line="360" w:lineRule="auto"/>
        <w:jc w:val="both"/>
        <w:rPr>
          <w:rFonts w:ascii="Book Antiqua" w:eastAsia="宋体" w:hAnsi="Book Antiqua" w:cs="宋体"/>
          <w:color w:val="000000"/>
          <w:lang w:eastAsia="zh-CN"/>
        </w:rPr>
      </w:pPr>
      <w:r w:rsidRPr="00260823">
        <w:rPr>
          <w:rFonts w:ascii="Book Antiqua" w:eastAsia="宋体" w:hAnsi="Book Antiqua" w:cs="宋体"/>
          <w:color w:val="000000"/>
          <w:lang w:eastAsia="zh-CN"/>
        </w:rPr>
        <w:t>29 </w:t>
      </w:r>
      <w:proofErr w:type="spellStart"/>
      <w:r w:rsidRPr="00260823">
        <w:rPr>
          <w:rFonts w:ascii="Book Antiqua" w:eastAsia="宋体" w:hAnsi="Book Antiqua" w:cs="宋体"/>
          <w:b/>
          <w:bCs/>
          <w:color w:val="000000"/>
          <w:lang w:eastAsia="zh-CN"/>
        </w:rPr>
        <w:t>Zyto</w:t>
      </w:r>
      <w:proofErr w:type="spellEnd"/>
      <w:r w:rsidRPr="00260823">
        <w:rPr>
          <w:rFonts w:ascii="Book Antiqua" w:eastAsia="宋体" w:hAnsi="Book Antiqua" w:cs="宋体"/>
          <w:b/>
          <w:bCs/>
          <w:color w:val="000000"/>
          <w:lang w:eastAsia="zh-CN"/>
        </w:rPr>
        <w:t xml:space="preserve"> K</w:t>
      </w:r>
      <w:r w:rsidRPr="00260823">
        <w:rPr>
          <w:rFonts w:ascii="Book Antiqua" w:eastAsia="宋体" w:hAnsi="Book Antiqua" w:cs="宋体"/>
          <w:color w:val="000000"/>
          <w:lang w:eastAsia="zh-CN"/>
        </w:rPr>
        <w:t xml:space="preserve">, </w:t>
      </w:r>
      <w:proofErr w:type="spellStart"/>
      <w:r w:rsidRPr="00260823">
        <w:rPr>
          <w:rFonts w:ascii="Book Antiqua" w:eastAsia="宋体" w:hAnsi="Book Antiqua" w:cs="宋体"/>
          <w:color w:val="000000"/>
          <w:lang w:eastAsia="zh-CN"/>
        </w:rPr>
        <w:t>Ahrengart</w:t>
      </w:r>
      <w:proofErr w:type="spellEnd"/>
      <w:r w:rsidRPr="00260823">
        <w:rPr>
          <w:rFonts w:ascii="Book Antiqua" w:eastAsia="宋体" w:hAnsi="Book Antiqua" w:cs="宋体"/>
          <w:color w:val="000000"/>
          <w:lang w:eastAsia="zh-CN"/>
        </w:rPr>
        <w:t xml:space="preserve"> L, </w:t>
      </w:r>
      <w:proofErr w:type="spellStart"/>
      <w:r w:rsidRPr="00260823">
        <w:rPr>
          <w:rFonts w:ascii="Book Antiqua" w:eastAsia="宋体" w:hAnsi="Book Antiqua" w:cs="宋体"/>
          <w:color w:val="000000"/>
          <w:lang w:eastAsia="zh-CN"/>
        </w:rPr>
        <w:t>Sperber</w:t>
      </w:r>
      <w:proofErr w:type="spellEnd"/>
      <w:r w:rsidRPr="00260823">
        <w:rPr>
          <w:rFonts w:ascii="Book Antiqua" w:eastAsia="宋体" w:hAnsi="Book Antiqua" w:cs="宋体"/>
          <w:color w:val="000000"/>
          <w:lang w:eastAsia="zh-CN"/>
        </w:rPr>
        <w:t xml:space="preserve"> A, </w:t>
      </w:r>
      <w:proofErr w:type="spellStart"/>
      <w:r w:rsidRPr="00260823">
        <w:rPr>
          <w:rFonts w:ascii="Book Antiqua" w:eastAsia="宋体" w:hAnsi="Book Antiqua" w:cs="宋体"/>
          <w:color w:val="000000"/>
          <w:lang w:eastAsia="zh-CN"/>
        </w:rPr>
        <w:t>Törnkvist</w:t>
      </w:r>
      <w:proofErr w:type="spellEnd"/>
      <w:r w:rsidRPr="00260823">
        <w:rPr>
          <w:rFonts w:ascii="Book Antiqua" w:eastAsia="宋体" w:hAnsi="Book Antiqua" w:cs="宋体"/>
          <w:color w:val="000000"/>
          <w:lang w:eastAsia="zh-CN"/>
        </w:rPr>
        <w:t xml:space="preserve"> H. Treatment of displaced proximal humeral fractures in elderly patients. </w:t>
      </w:r>
      <w:r w:rsidRPr="00260823">
        <w:rPr>
          <w:rFonts w:ascii="Book Antiqua" w:eastAsia="宋体" w:hAnsi="Book Antiqua" w:cs="宋体"/>
          <w:i/>
          <w:iCs/>
          <w:color w:val="000000"/>
          <w:lang w:eastAsia="zh-CN"/>
        </w:rPr>
        <w:t xml:space="preserve">J Bone Joint </w:t>
      </w:r>
      <w:proofErr w:type="spellStart"/>
      <w:r w:rsidRPr="00260823">
        <w:rPr>
          <w:rFonts w:ascii="Book Antiqua" w:eastAsia="宋体" w:hAnsi="Book Antiqua" w:cs="宋体"/>
          <w:i/>
          <w:iCs/>
          <w:color w:val="000000"/>
          <w:lang w:eastAsia="zh-CN"/>
        </w:rPr>
        <w:t>Surg</w:t>
      </w:r>
      <w:proofErr w:type="spellEnd"/>
      <w:r w:rsidRPr="00260823">
        <w:rPr>
          <w:rFonts w:ascii="Book Antiqua" w:eastAsia="宋体" w:hAnsi="Book Antiqua" w:cs="宋体"/>
          <w:i/>
          <w:iCs/>
          <w:color w:val="000000"/>
          <w:lang w:eastAsia="zh-CN"/>
        </w:rPr>
        <w:t xml:space="preserve"> Br</w:t>
      </w:r>
      <w:r w:rsidRPr="00260823">
        <w:rPr>
          <w:rFonts w:ascii="Book Antiqua" w:eastAsia="宋体" w:hAnsi="Book Antiqua" w:cs="宋体"/>
          <w:color w:val="000000"/>
          <w:lang w:eastAsia="zh-CN"/>
        </w:rPr>
        <w:t> 1997; </w:t>
      </w:r>
      <w:r w:rsidRPr="00260823">
        <w:rPr>
          <w:rFonts w:ascii="Book Antiqua" w:eastAsia="宋体" w:hAnsi="Book Antiqua" w:cs="宋体"/>
          <w:b/>
          <w:bCs/>
          <w:color w:val="000000"/>
          <w:lang w:eastAsia="zh-CN"/>
        </w:rPr>
        <w:t>79</w:t>
      </w:r>
      <w:r w:rsidRPr="00260823">
        <w:rPr>
          <w:rFonts w:ascii="Book Antiqua" w:eastAsia="宋体" w:hAnsi="Book Antiqua" w:cs="宋体"/>
          <w:color w:val="000000"/>
          <w:lang w:eastAsia="zh-CN"/>
        </w:rPr>
        <w:t>: 412-417 [PMID: 9180319 DOI: 10.1302/0301-620X.79B3.7419]</w:t>
      </w:r>
    </w:p>
    <w:p w14:paraId="69727C48" w14:textId="77777777" w:rsidR="00D84F98" w:rsidRPr="00D84F98" w:rsidRDefault="00D84F98" w:rsidP="00D810AF">
      <w:pPr>
        <w:widowControl w:val="0"/>
        <w:adjustRightInd w:val="0"/>
        <w:snapToGrid w:val="0"/>
        <w:spacing w:line="360" w:lineRule="auto"/>
        <w:jc w:val="both"/>
        <w:rPr>
          <w:rFonts w:ascii="Book Antiqua" w:eastAsia="宋体" w:hAnsi="Book Antiqua" w:cs="Times New Roman"/>
          <w:b/>
          <w:lang w:eastAsia="zh-CN"/>
        </w:rPr>
      </w:pPr>
    </w:p>
    <w:p w14:paraId="5D86BF14" w14:textId="77777777" w:rsidR="00D84F98" w:rsidRDefault="00D84F98" w:rsidP="00D84F98">
      <w:pPr>
        <w:wordWrap w:val="0"/>
        <w:spacing w:line="360" w:lineRule="auto"/>
        <w:ind w:left="360" w:right="120"/>
        <w:jc w:val="right"/>
        <w:rPr>
          <w:rFonts w:ascii="Book Antiqua" w:eastAsia="宋体" w:hAnsi="Book Antiqua"/>
          <w:b/>
          <w:bCs/>
          <w:color w:val="000000"/>
          <w:lang w:eastAsia="zh-CN"/>
        </w:rPr>
      </w:pPr>
      <w:r w:rsidRPr="00712F63">
        <w:rPr>
          <w:rStyle w:val="Strong"/>
          <w:rFonts w:ascii="Book Antiqua" w:hAnsi="Book Antiqua" w:cs="Arial"/>
          <w:bCs w:val="0"/>
          <w:noProof/>
          <w:color w:val="000000"/>
        </w:rPr>
        <w:t>P-</w:t>
      </w:r>
      <w:r>
        <w:rPr>
          <w:rStyle w:val="Strong"/>
          <w:rFonts w:ascii="Book Antiqua" w:eastAsia="宋体" w:hAnsi="Book Antiqua" w:cs="Arial" w:hint="eastAsia"/>
          <w:bCs w:val="0"/>
          <w:noProof/>
          <w:color w:val="000000"/>
          <w:lang w:eastAsia="zh-CN"/>
        </w:rPr>
        <w:t xml:space="preserve"> </w:t>
      </w:r>
      <w:r w:rsidRPr="00712F63">
        <w:rPr>
          <w:rStyle w:val="Strong"/>
          <w:rFonts w:ascii="Book Antiqua" w:hAnsi="Book Antiqua" w:cs="Arial"/>
          <w:bCs w:val="0"/>
          <w:noProof/>
          <w:color w:val="000000"/>
        </w:rPr>
        <w:t>Reviewer</w:t>
      </w:r>
      <w:r w:rsidRPr="00712F63">
        <w:rPr>
          <w:rStyle w:val="Strong"/>
          <w:rFonts w:ascii="Book Antiqua" w:eastAsia="宋体" w:hAnsi="Book Antiqua" w:cs="Arial"/>
          <w:bCs w:val="0"/>
          <w:noProof/>
          <w:color w:val="000000"/>
          <w:lang w:eastAsia="zh-CN"/>
        </w:rPr>
        <w:t>:</w:t>
      </w:r>
      <w:r w:rsidRPr="00712F63">
        <w:rPr>
          <w:rFonts w:ascii="Book Antiqua" w:hAnsi="Book Antiqua"/>
          <w:bCs/>
          <w:color w:val="000000"/>
        </w:rPr>
        <w:t xml:space="preserve"> </w:t>
      </w:r>
      <w:proofErr w:type="spellStart"/>
      <w:r w:rsidRPr="00D84F98">
        <w:rPr>
          <w:rFonts w:ascii="Book Antiqua" w:eastAsia="宋体" w:hAnsi="Book Antiqua"/>
          <w:bCs/>
          <w:color w:val="000000"/>
          <w:lang w:eastAsia="zh-CN"/>
        </w:rPr>
        <w:t>Kwasnicki</w:t>
      </w:r>
      <w:proofErr w:type="spellEnd"/>
      <w:r w:rsidRPr="00D84F98">
        <w:rPr>
          <w:rFonts w:ascii="Book Antiqua" w:eastAsia="宋体" w:hAnsi="Book Antiqua"/>
          <w:bCs/>
          <w:color w:val="000000"/>
          <w:lang w:eastAsia="zh-CN"/>
        </w:rPr>
        <w:t xml:space="preserve"> RM</w:t>
      </w:r>
      <w:r w:rsidRPr="00D84F98">
        <w:rPr>
          <w:rFonts w:ascii="Book Antiqua" w:eastAsia="宋体" w:hAnsi="Book Antiqua" w:hint="eastAsia"/>
          <w:bCs/>
          <w:color w:val="000000"/>
          <w:lang w:eastAsia="zh-CN"/>
        </w:rPr>
        <w:t xml:space="preserve">, </w:t>
      </w:r>
      <w:proofErr w:type="spellStart"/>
      <w:r w:rsidRPr="00D84F98">
        <w:rPr>
          <w:rFonts w:ascii="Book Antiqua" w:eastAsia="宋体" w:hAnsi="Book Antiqua"/>
          <w:bCs/>
          <w:color w:val="000000"/>
          <w:lang w:eastAsia="zh-CN"/>
        </w:rPr>
        <w:t>Shafi</w:t>
      </w:r>
      <w:proofErr w:type="spellEnd"/>
      <w:r w:rsidRPr="00D84F98">
        <w:rPr>
          <w:rFonts w:ascii="Book Antiqua" w:eastAsia="宋体" w:hAnsi="Book Antiqua" w:hint="eastAsia"/>
          <w:bCs/>
          <w:color w:val="000000"/>
          <w:lang w:eastAsia="zh-CN"/>
        </w:rPr>
        <w:t xml:space="preserve"> M </w:t>
      </w:r>
      <w:r w:rsidRPr="00712F63">
        <w:rPr>
          <w:rFonts w:ascii="Book Antiqua" w:hAnsi="Book Antiqua"/>
          <w:b/>
          <w:bCs/>
          <w:color w:val="000000"/>
        </w:rPr>
        <w:t>S-</w:t>
      </w:r>
      <w:r>
        <w:rPr>
          <w:rFonts w:ascii="Book Antiqua" w:eastAsia="宋体" w:hAnsi="Book Antiqua" w:hint="eastAsia"/>
          <w:b/>
          <w:bCs/>
          <w:color w:val="000000"/>
          <w:lang w:eastAsia="zh-CN"/>
        </w:rPr>
        <w:t xml:space="preserve"> </w:t>
      </w:r>
      <w:r w:rsidRPr="00712F63">
        <w:rPr>
          <w:rFonts w:ascii="Book Antiqua" w:hAnsi="Book Antiqua"/>
          <w:b/>
          <w:bCs/>
          <w:color w:val="000000"/>
        </w:rPr>
        <w:t>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w:t>
      </w:r>
      <w:r w:rsidRPr="00D84F98">
        <w:rPr>
          <w:rFonts w:ascii="Book Antiqua" w:eastAsia="宋体" w:hAnsi="Book Antiqua" w:hint="eastAsia"/>
          <w:bCs/>
          <w:color w:val="000000"/>
          <w:lang w:eastAsia="zh-CN"/>
        </w:rPr>
        <w:t>Song XX</w:t>
      </w:r>
      <w:r w:rsidRPr="00712F63">
        <w:rPr>
          <w:rFonts w:ascii="Book Antiqua" w:hAnsi="Book Antiqua"/>
          <w:b/>
          <w:bCs/>
          <w:color w:val="000000"/>
        </w:rPr>
        <w:t xml:space="preserve"> </w:t>
      </w:r>
    </w:p>
    <w:p w14:paraId="2CA75CE7" w14:textId="155D482C" w:rsidR="00D84F98" w:rsidRPr="00712F63" w:rsidRDefault="00D84F98" w:rsidP="00D84F98">
      <w:pPr>
        <w:spacing w:line="360" w:lineRule="auto"/>
        <w:ind w:left="360" w:right="120"/>
        <w:jc w:val="right"/>
        <w:rPr>
          <w:rFonts w:ascii="Book Antiqua" w:eastAsia="宋体" w:hAnsi="Book Antiqua"/>
          <w:b/>
          <w:bCs/>
          <w:color w:val="000000"/>
          <w:lang w:eastAsia="zh-CN"/>
        </w:rPr>
      </w:pPr>
      <w:r w:rsidRPr="00712F63">
        <w:rPr>
          <w:rFonts w:ascii="Book Antiqua" w:hAnsi="Book Antiqua"/>
          <w:b/>
          <w:bCs/>
          <w:color w:val="000000"/>
        </w:rPr>
        <w:t>L-</w:t>
      </w:r>
      <w:r>
        <w:rPr>
          <w:rFonts w:ascii="Book Antiqua" w:eastAsia="宋体" w:hAnsi="Book Antiqua" w:hint="eastAsia"/>
          <w:b/>
          <w:bCs/>
          <w:color w:val="000000"/>
          <w:lang w:eastAsia="zh-CN"/>
        </w:rPr>
        <w:t xml:space="preserve"> </w:t>
      </w:r>
      <w:r w:rsidRPr="00712F63">
        <w:rPr>
          <w:rFonts w:ascii="Book Antiqua" w:hAnsi="Book Antiqua"/>
          <w:b/>
          <w:bCs/>
          <w:color w:val="000000"/>
        </w:rPr>
        <w:t>Editor</w:t>
      </w:r>
      <w:r w:rsidRPr="00712F63">
        <w:rPr>
          <w:rFonts w:ascii="Book Antiqua" w:eastAsia="宋体" w:hAnsi="Book Antiqua"/>
          <w:b/>
          <w:bCs/>
          <w:color w:val="000000"/>
          <w:lang w:eastAsia="zh-CN"/>
        </w:rPr>
        <w:t>:</w:t>
      </w:r>
      <w:r>
        <w:rPr>
          <w:rFonts w:ascii="Book Antiqua" w:hAnsi="Book Antiqua"/>
          <w:b/>
          <w:bCs/>
          <w:color w:val="000000"/>
        </w:rPr>
        <w:t xml:space="preserve"> </w:t>
      </w:r>
      <w:r w:rsidRPr="00712F63">
        <w:rPr>
          <w:rFonts w:ascii="Book Antiqua" w:hAnsi="Book Antiqua"/>
          <w:b/>
          <w:bCs/>
          <w:color w:val="000000"/>
        </w:rPr>
        <w:t xml:space="preserve"> E-</w:t>
      </w:r>
      <w:r>
        <w:rPr>
          <w:rFonts w:ascii="Book Antiqua" w:eastAsia="宋体" w:hAnsi="Book Antiqua" w:hint="eastAsia"/>
          <w:b/>
          <w:bCs/>
          <w:color w:val="000000"/>
          <w:lang w:eastAsia="zh-CN"/>
        </w:rPr>
        <w:t xml:space="preserve"> </w:t>
      </w:r>
      <w:r w:rsidRPr="00712F63">
        <w:rPr>
          <w:rFonts w:ascii="Book Antiqua" w:hAnsi="Book Antiqua"/>
          <w:b/>
          <w:bCs/>
          <w:color w:val="000000"/>
        </w:rPr>
        <w:t>Editor</w:t>
      </w:r>
      <w:r w:rsidRPr="00712F63">
        <w:rPr>
          <w:rFonts w:ascii="Book Antiqua" w:eastAsia="宋体" w:hAnsi="Book Antiqua"/>
          <w:b/>
          <w:bCs/>
          <w:color w:val="000000"/>
          <w:lang w:eastAsia="zh-CN"/>
        </w:rPr>
        <w:t>:</w:t>
      </w:r>
    </w:p>
    <w:p w14:paraId="42068983" w14:textId="77777777" w:rsidR="00D84F98" w:rsidRPr="00D84F98" w:rsidRDefault="00D84F98" w:rsidP="00D810AF">
      <w:pPr>
        <w:widowControl w:val="0"/>
        <w:adjustRightInd w:val="0"/>
        <w:snapToGrid w:val="0"/>
        <w:spacing w:line="360" w:lineRule="auto"/>
        <w:jc w:val="both"/>
        <w:rPr>
          <w:rFonts w:ascii="Book Antiqua" w:eastAsia="宋体" w:hAnsi="Book Antiqua" w:cs="Times New Roman"/>
          <w:b/>
          <w:lang w:eastAsia="zh-CN"/>
        </w:rPr>
        <w:sectPr w:rsidR="00D84F98" w:rsidRPr="00D84F98" w:rsidSect="00CA0040">
          <w:headerReference w:type="even" r:id="rId9"/>
          <w:footerReference w:type="even" r:id="rId10"/>
          <w:footerReference w:type="default" r:id="rId11"/>
          <w:pgSz w:w="12240" w:h="15840"/>
          <w:pgMar w:top="1440" w:right="1800" w:bottom="1440" w:left="1800" w:header="708" w:footer="708" w:gutter="0"/>
          <w:cols w:space="708"/>
          <w:docGrid w:linePitch="360"/>
        </w:sectPr>
      </w:pPr>
    </w:p>
    <w:p w14:paraId="36A674A9" w14:textId="21C73856" w:rsidR="00D84F98" w:rsidRDefault="00D84F98" w:rsidP="00D810AF">
      <w:pPr>
        <w:widowControl w:val="0"/>
        <w:adjustRightInd w:val="0"/>
        <w:snapToGrid w:val="0"/>
        <w:spacing w:line="360" w:lineRule="auto"/>
        <w:jc w:val="both"/>
        <w:rPr>
          <w:rFonts w:ascii="Book Antiqua" w:eastAsia="宋体" w:hAnsi="Book Antiqua" w:cs="Times New Roman"/>
          <w:b/>
          <w:lang w:eastAsia="zh-CN"/>
        </w:rPr>
      </w:pPr>
      <w:r>
        <w:rPr>
          <w:rFonts w:ascii="Book Antiqua" w:eastAsia="宋体" w:hAnsi="Book Antiqua" w:cs="Times New Roman"/>
          <w:b/>
          <w:noProof/>
        </w:rPr>
        <w:lastRenderedPageBreak/>
        <w:drawing>
          <wp:inline distT="0" distB="0" distL="0" distR="0" wp14:anchorId="5A7A81F0" wp14:editId="44418CE6">
            <wp:extent cx="3291840" cy="7000240"/>
            <wp:effectExtent l="0" t="0" r="3810" b="0"/>
            <wp:docPr id="1" name="图片 1" descr="D:\宋秀霞\新期刊\修回稿\17305\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宋秀霞\新期刊\修回稿\17305\Figure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1840" cy="7000240"/>
                    </a:xfrm>
                    <a:prstGeom prst="rect">
                      <a:avLst/>
                    </a:prstGeom>
                    <a:noFill/>
                    <a:ln>
                      <a:noFill/>
                    </a:ln>
                  </pic:spPr>
                </pic:pic>
              </a:graphicData>
            </a:graphic>
          </wp:inline>
        </w:drawing>
      </w:r>
    </w:p>
    <w:p w14:paraId="4FBA431D" w14:textId="2055B9BE" w:rsidR="00155CA1" w:rsidRDefault="009F6BD1" w:rsidP="00D810AF">
      <w:pPr>
        <w:widowControl w:val="0"/>
        <w:adjustRightInd w:val="0"/>
        <w:snapToGrid w:val="0"/>
        <w:spacing w:line="360" w:lineRule="auto"/>
        <w:jc w:val="both"/>
        <w:rPr>
          <w:rFonts w:ascii="Book Antiqua" w:eastAsia="宋体" w:hAnsi="Book Antiqua" w:cs="Times New Roman"/>
          <w:lang w:eastAsia="zh-CN"/>
        </w:rPr>
      </w:pPr>
      <w:r w:rsidRPr="005613C5">
        <w:rPr>
          <w:rFonts w:ascii="Book Antiqua" w:hAnsi="Book Antiqua" w:cs="Times New Roman"/>
          <w:b/>
        </w:rPr>
        <w:t>Figure 1</w:t>
      </w:r>
      <w:r w:rsidRPr="00D84F98">
        <w:rPr>
          <w:rFonts w:ascii="Book Antiqua" w:hAnsi="Book Antiqua" w:cs="Times New Roman"/>
          <w:b/>
        </w:rPr>
        <w:t xml:space="preserve"> Study flowchart</w:t>
      </w:r>
      <w:r w:rsidR="00D84F98" w:rsidRPr="00D84F98">
        <w:rPr>
          <w:rFonts w:ascii="Book Antiqua" w:eastAsia="宋体" w:hAnsi="Book Antiqua" w:cs="Times New Roman" w:hint="eastAsia"/>
          <w:b/>
          <w:lang w:eastAsia="zh-CN"/>
        </w:rPr>
        <w:t>.</w:t>
      </w:r>
      <w:r w:rsidRPr="00D84F98">
        <w:rPr>
          <w:rFonts w:ascii="Book Antiqua" w:hAnsi="Book Antiqua" w:cs="Times New Roman"/>
          <w:b/>
        </w:rPr>
        <w:t xml:space="preserve"> </w:t>
      </w:r>
    </w:p>
    <w:p w14:paraId="72C8FA7B" w14:textId="77777777" w:rsidR="00D84F98" w:rsidRDefault="00D84F98" w:rsidP="00D810AF">
      <w:pPr>
        <w:widowControl w:val="0"/>
        <w:adjustRightInd w:val="0"/>
        <w:snapToGrid w:val="0"/>
        <w:spacing w:line="360" w:lineRule="auto"/>
        <w:jc w:val="both"/>
        <w:rPr>
          <w:rFonts w:ascii="Book Antiqua" w:eastAsia="宋体" w:hAnsi="Book Antiqua" w:cs="Times New Roman"/>
          <w:lang w:eastAsia="zh-CN"/>
        </w:rPr>
      </w:pPr>
    </w:p>
    <w:p w14:paraId="233E2637" w14:textId="77777777" w:rsidR="00D84F98" w:rsidRDefault="00D84F98" w:rsidP="00D810AF">
      <w:pPr>
        <w:widowControl w:val="0"/>
        <w:adjustRightInd w:val="0"/>
        <w:snapToGrid w:val="0"/>
        <w:spacing w:line="360" w:lineRule="auto"/>
        <w:jc w:val="both"/>
        <w:rPr>
          <w:rFonts w:ascii="Book Antiqua" w:eastAsia="宋体" w:hAnsi="Book Antiqua" w:cs="Times New Roman"/>
          <w:lang w:eastAsia="zh-CN"/>
        </w:rPr>
      </w:pPr>
    </w:p>
    <w:p w14:paraId="224CC441" w14:textId="77777777" w:rsidR="00D84F98" w:rsidRDefault="00D84F98" w:rsidP="00D810AF">
      <w:pPr>
        <w:widowControl w:val="0"/>
        <w:adjustRightInd w:val="0"/>
        <w:snapToGrid w:val="0"/>
        <w:spacing w:line="360" w:lineRule="auto"/>
        <w:jc w:val="both"/>
        <w:rPr>
          <w:rFonts w:ascii="Book Antiqua" w:eastAsia="宋体" w:hAnsi="Book Antiqua" w:cs="Times New Roman"/>
          <w:lang w:eastAsia="zh-CN"/>
        </w:rPr>
      </w:pPr>
    </w:p>
    <w:p w14:paraId="13C36DF1" w14:textId="3C9E7F5B" w:rsidR="00D84F98" w:rsidRPr="00D84F98" w:rsidRDefault="00D84F98" w:rsidP="00D810AF">
      <w:pPr>
        <w:widowControl w:val="0"/>
        <w:adjustRightInd w:val="0"/>
        <w:snapToGrid w:val="0"/>
        <w:spacing w:line="360" w:lineRule="auto"/>
        <w:jc w:val="both"/>
        <w:rPr>
          <w:rFonts w:ascii="Book Antiqua" w:eastAsia="宋体" w:hAnsi="Book Antiqua" w:cs="Times New Roman"/>
          <w:lang w:eastAsia="zh-CN"/>
        </w:rPr>
      </w:pPr>
      <w:r>
        <w:rPr>
          <w:rFonts w:ascii="Book Antiqua" w:eastAsia="宋体" w:hAnsi="Book Antiqua" w:cs="Times New Roman"/>
          <w:noProof/>
        </w:rPr>
        <w:lastRenderedPageBreak/>
        <w:drawing>
          <wp:inline distT="0" distB="0" distL="0" distR="0" wp14:anchorId="1B5D0F74" wp14:editId="676F8718">
            <wp:extent cx="3571240" cy="6070600"/>
            <wp:effectExtent l="0" t="0" r="0" b="6350"/>
            <wp:docPr id="2" name="图片 2" descr="D:\宋秀霞\新期刊\修回稿\17305\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宋秀霞\新期刊\修回稿\17305\Figure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1240" cy="6070600"/>
                    </a:xfrm>
                    <a:prstGeom prst="rect">
                      <a:avLst/>
                    </a:prstGeom>
                    <a:noFill/>
                    <a:ln>
                      <a:noFill/>
                    </a:ln>
                  </pic:spPr>
                </pic:pic>
              </a:graphicData>
            </a:graphic>
          </wp:inline>
        </w:drawing>
      </w:r>
    </w:p>
    <w:p w14:paraId="76700CF2" w14:textId="4042A287" w:rsidR="00155CA1" w:rsidRPr="005613C5" w:rsidRDefault="009F6BD1" w:rsidP="00D810AF">
      <w:pPr>
        <w:widowControl w:val="0"/>
        <w:adjustRightInd w:val="0"/>
        <w:snapToGrid w:val="0"/>
        <w:spacing w:line="360" w:lineRule="auto"/>
        <w:jc w:val="both"/>
        <w:rPr>
          <w:rFonts w:ascii="Book Antiqua" w:hAnsi="Book Antiqua" w:cs="Times New Roman"/>
          <w:b/>
        </w:rPr>
      </w:pPr>
      <w:r w:rsidRPr="005613C5">
        <w:rPr>
          <w:rFonts w:ascii="Book Antiqua" w:hAnsi="Book Antiqua" w:cs="Times New Roman"/>
          <w:b/>
        </w:rPr>
        <w:t>Figure 2</w:t>
      </w:r>
      <w:r w:rsidRPr="005613C5">
        <w:rPr>
          <w:rFonts w:ascii="Book Antiqua" w:hAnsi="Book Antiqua" w:cs="Times New Roman"/>
        </w:rPr>
        <w:t xml:space="preserve"> </w:t>
      </w:r>
      <w:r w:rsidRPr="00D84F98">
        <w:rPr>
          <w:rFonts w:ascii="Book Antiqua" w:hAnsi="Book Antiqua" w:cs="Times New Roman"/>
          <w:b/>
        </w:rPr>
        <w:t>Risk of bias summary</w:t>
      </w:r>
      <w:r w:rsidR="00D84F98" w:rsidRPr="00D84F98">
        <w:rPr>
          <w:rFonts w:ascii="Book Antiqua" w:eastAsia="宋体" w:hAnsi="Book Antiqua" w:cs="Times New Roman" w:hint="eastAsia"/>
          <w:b/>
          <w:lang w:eastAsia="zh-CN"/>
        </w:rPr>
        <w:t>.</w:t>
      </w:r>
      <w:r w:rsidRPr="00D84F98">
        <w:rPr>
          <w:rFonts w:ascii="Book Antiqua" w:hAnsi="Book Antiqua" w:cs="Times New Roman"/>
          <w:b/>
        </w:rPr>
        <w:t xml:space="preserve"> </w:t>
      </w:r>
    </w:p>
    <w:p w14:paraId="5761EC42" w14:textId="77777777" w:rsidR="00D84F98" w:rsidRDefault="00D84F98" w:rsidP="00D810AF">
      <w:pPr>
        <w:widowControl w:val="0"/>
        <w:adjustRightInd w:val="0"/>
        <w:snapToGrid w:val="0"/>
        <w:spacing w:line="360" w:lineRule="auto"/>
        <w:jc w:val="both"/>
        <w:rPr>
          <w:rFonts w:ascii="Book Antiqua" w:eastAsia="宋体" w:hAnsi="Book Antiqua" w:cs="Times New Roman"/>
          <w:b/>
          <w:lang w:eastAsia="zh-CN"/>
        </w:rPr>
      </w:pPr>
    </w:p>
    <w:p w14:paraId="62B18A4C" w14:textId="77777777" w:rsidR="00D84F98" w:rsidRDefault="00D84F98" w:rsidP="00D810AF">
      <w:pPr>
        <w:widowControl w:val="0"/>
        <w:adjustRightInd w:val="0"/>
        <w:snapToGrid w:val="0"/>
        <w:spacing w:line="360" w:lineRule="auto"/>
        <w:jc w:val="both"/>
        <w:rPr>
          <w:rFonts w:ascii="Book Antiqua" w:eastAsia="宋体" w:hAnsi="Book Antiqua" w:cs="Times New Roman"/>
          <w:b/>
          <w:lang w:eastAsia="zh-CN"/>
        </w:rPr>
      </w:pPr>
    </w:p>
    <w:p w14:paraId="50137C25" w14:textId="77777777" w:rsidR="00D84F98" w:rsidRDefault="00D84F98" w:rsidP="00D810AF">
      <w:pPr>
        <w:widowControl w:val="0"/>
        <w:adjustRightInd w:val="0"/>
        <w:snapToGrid w:val="0"/>
        <w:spacing w:line="360" w:lineRule="auto"/>
        <w:jc w:val="both"/>
        <w:rPr>
          <w:rFonts w:ascii="Book Antiqua" w:eastAsia="宋体" w:hAnsi="Book Antiqua" w:cs="Times New Roman"/>
          <w:b/>
          <w:lang w:eastAsia="zh-CN"/>
        </w:rPr>
      </w:pPr>
    </w:p>
    <w:p w14:paraId="168E7EEC" w14:textId="77777777" w:rsidR="00D84F98" w:rsidRDefault="00D84F98" w:rsidP="00D810AF">
      <w:pPr>
        <w:widowControl w:val="0"/>
        <w:adjustRightInd w:val="0"/>
        <w:snapToGrid w:val="0"/>
        <w:spacing w:line="360" w:lineRule="auto"/>
        <w:jc w:val="both"/>
        <w:rPr>
          <w:rFonts w:ascii="Book Antiqua" w:eastAsia="宋体" w:hAnsi="Book Antiqua" w:cs="Times New Roman"/>
          <w:b/>
          <w:lang w:eastAsia="zh-CN"/>
        </w:rPr>
      </w:pPr>
    </w:p>
    <w:p w14:paraId="73A7D14A" w14:textId="77777777" w:rsidR="00D84F98" w:rsidRDefault="00D84F98" w:rsidP="00D810AF">
      <w:pPr>
        <w:widowControl w:val="0"/>
        <w:adjustRightInd w:val="0"/>
        <w:snapToGrid w:val="0"/>
        <w:spacing w:line="360" w:lineRule="auto"/>
        <w:jc w:val="both"/>
        <w:rPr>
          <w:rFonts w:ascii="Book Antiqua" w:eastAsia="宋体" w:hAnsi="Book Antiqua" w:cs="Times New Roman"/>
          <w:b/>
          <w:lang w:eastAsia="zh-CN"/>
        </w:rPr>
      </w:pPr>
    </w:p>
    <w:p w14:paraId="0814EE82" w14:textId="77777777" w:rsidR="00D84F98" w:rsidRDefault="00D84F98" w:rsidP="00D810AF">
      <w:pPr>
        <w:widowControl w:val="0"/>
        <w:adjustRightInd w:val="0"/>
        <w:snapToGrid w:val="0"/>
        <w:spacing w:line="360" w:lineRule="auto"/>
        <w:jc w:val="both"/>
        <w:rPr>
          <w:rFonts w:ascii="Book Antiqua" w:eastAsia="宋体" w:hAnsi="Book Antiqua" w:cs="Times New Roman"/>
          <w:b/>
          <w:lang w:eastAsia="zh-CN"/>
        </w:rPr>
      </w:pPr>
    </w:p>
    <w:p w14:paraId="1A5E8384" w14:textId="3702ECEC" w:rsidR="00D84F98" w:rsidRDefault="00D84F98" w:rsidP="00D810AF">
      <w:pPr>
        <w:widowControl w:val="0"/>
        <w:adjustRightInd w:val="0"/>
        <w:snapToGrid w:val="0"/>
        <w:spacing w:line="360" w:lineRule="auto"/>
        <w:jc w:val="both"/>
        <w:rPr>
          <w:rFonts w:ascii="Book Antiqua" w:eastAsia="宋体" w:hAnsi="Book Antiqua" w:cs="Times New Roman"/>
          <w:b/>
          <w:lang w:eastAsia="zh-CN"/>
        </w:rPr>
      </w:pPr>
      <w:r>
        <w:rPr>
          <w:rFonts w:ascii="Book Antiqua" w:eastAsia="宋体" w:hAnsi="Book Antiqua" w:cs="Times New Roman"/>
          <w:b/>
          <w:noProof/>
        </w:rPr>
        <w:lastRenderedPageBreak/>
        <w:drawing>
          <wp:inline distT="0" distB="0" distL="0" distR="0" wp14:anchorId="713D86AB" wp14:editId="6BABC073">
            <wp:extent cx="5486400" cy="3672840"/>
            <wp:effectExtent l="0" t="0" r="0" b="3810"/>
            <wp:docPr id="3" name="图片 3" descr="D:\宋秀霞\新期刊\修回稿\17305\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宋秀霞\新期刊\修回稿\17305\Figure 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672840"/>
                    </a:xfrm>
                    <a:prstGeom prst="rect">
                      <a:avLst/>
                    </a:prstGeom>
                    <a:noFill/>
                    <a:ln>
                      <a:noFill/>
                    </a:ln>
                  </pic:spPr>
                </pic:pic>
              </a:graphicData>
            </a:graphic>
          </wp:inline>
        </w:drawing>
      </w:r>
    </w:p>
    <w:p w14:paraId="6CE606F2" w14:textId="1B0E46C0" w:rsidR="00155CA1" w:rsidRDefault="00D84F98" w:rsidP="00D810AF">
      <w:pPr>
        <w:widowControl w:val="0"/>
        <w:adjustRightInd w:val="0"/>
        <w:snapToGrid w:val="0"/>
        <w:spacing w:line="360" w:lineRule="auto"/>
        <w:jc w:val="both"/>
        <w:rPr>
          <w:rFonts w:ascii="Book Antiqua" w:eastAsia="宋体" w:hAnsi="Book Antiqua" w:cs="Times New Roman"/>
          <w:b/>
          <w:lang w:eastAsia="zh-CN"/>
        </w:rPr>
      </w:pPr>
      <w:r>
        <w:rPr>
          <w:rFonts w:ascii="Book Antiqua" w:hAnsi="Book Antiqua" w:cs="Times New Roman"/>
          <w:b/>
        </w:rPr>
        <w:t>Figure 3</w:t>
      </w:r>
      <w:r w:rsidR="009F6BD1" w:rsidRPr="005613C5">
        <w:rPr>
          <w:rFonts w:ascii="Book Antiqua" w:hAnsi="Book Antiqua" w:cs="Times New Roman"/>
        </w:rPr>
        <w:t xml:space="preserve"> </w:t>
      </w:r>
      <w:r w:rsidR="009F6BD1" w:rsidRPr="00D84F98">
        <w:rPr>
          <w:rFonts w:ascii="Book Antiqua" w:hAnsi="Book Antiqua" w:cs="Times New Roman"/>
          <w:b/>
        </w:rPr>
        <w:t>Funnel plot</w:t>
      </w:r>
      <w:r w:rsidRPr="00D84F98">
        <w:rPr>
          <w:rFonts w:ascii="Book Antiqua" w:eastAsia="宋体" w:hAnsi="Book Antiqua" w:cs="Times New Roman" w:hint="eastAsia"/>
          <w:b/>
          <w:lang w:eastAsia="zh-CN"/>
        </w:rPr>
        <w:t>.</w:t>
      </w:r>
      <w:r w:rsidR="009F6BD1" w:rsidRPr="00D84F98">
        <w:rPr>
          <w:rFonts w:ascii="Book Antiqua" w:hAnsi="Book Antiqua" w:cs="Times New Roman"/>
          <w:b/>
        </w:rPr>
        <w:t xml:space="preserve"> </w:t>
      </w:r>
    </w:p>
    <w:p w14:paraId="0DBCEA73" w14:textId="77777777" w:rsidR="00D84F98" w:rsidRDefault="00D84F98" w:rsidP="00D810AF">
      <w:pPr>
        <w:widowControl w:val="0"/>
        <w:adjustRightInd w:val="0"/>
        <w:snapToGrid w:val="0"/>
        <w:spacing w:line="360" w:lineRule="auto"/>
        <w:jc w:val="both"/>
        <w:rPr>
          <w:rFonts w:ascii="Book Antiqua" w:eastAsia="宋体" w:hAnsi="Book Antiqua" w:cs="Times New Roman"/>
          <w:b/>
          <w:lang w:eastAsia="zh-CN"/>
        </w:rPr>
      </w:pPr>
    </w:p>
    <w:p w14:paraId="237B082F" w14:textId="77777777" w:rsidR="00D84F98" w:rsidRDefault="00D84F98" w:rsidP="00D810AF">
      <w:pPr>
        <w:widowControl w:val="0"/>
        <w:adjustRightInd w:val="0"/>
        <w:snapToGrid w:val="0"/>
        <w:spacing w:line="360" w:lineRule="auto"/>
        <w:jc w:val="both"/>
        <w:rPr>
          <w:rFonts w:ascii="Book Antiqua" w:eastAsia="宋体" w:hAnsi="Book Antiqua" w:cs="Times New Roman"/>
          <w:b/>
          <w:lang w:eastAsia="zh-CN"/>
        </w:rPr>
      </w:pPr>
    </w:p>
    <w:p w14:paraId="41F5B4B6" w14:textId="77777777" w:rsidR="00D84F98" w:rsidRDefault="00D84F98" w:rsidP="00D810AF">
      <w:pPr>
        <w:widowControl w:val="0"/>
        <w:adjustRightInd w:val="0"/>
        <w:snapToGrid w:val="0"/>
        <w:spacing w:line="360" w:lineRule="auto"/>
        <w:jc w:val="both"/>
        <w:rPr>
          <w:rFonts w:ascii="Book Antiqua" w:eastAsia="宋体" w:hAnsi="Book Antiqua" w:cs="Times New Roman"/>
          <w:b/>
          <w:lang w:eastAsia="zh-CN"/>
        </w:rPr>
      </w:pPr>
    </w:p>
    <w:p w14:paraId="0A228875" w14:textId="77777777" w:rsidR="00D84F98" w:rsidRDefault="00D84F98" w:rsidP="00D810AF">
      <w:pPr>
        <w:widowControl w:val="0"/>
        <w:adjustRightInd w:val="0"/>
        <w:snapToGrid w:val="0"/>
        <w:spacing w:line="360" w:lineRule="auto"/>
        <w:jc w:val="both"/>
        <w:rPr>
          <w:rFonts w:ascii="Book Antiqua" w:eastAsia="宋体" w:hAnsi="Book Antiqua" w:cs="Times New Roman"/>
          <w:b/>
          <w:lang w:eastAsia="zh-CN"/>
        </w:rPr>
      </w:pPr>
    </w:p>
    <w:p w14:paraId="69D997EA" w14:textId="77777777" w:rsidR="00D84F98" w:rsidRDefault="00D84F98" w:rsidP="00D810AF">
      <w:pPr>
        <w:widowControl w:val="0"/>
        <w:adjustRightInd w:val="0"/>
        <w:snapToGrid w:val="0"/>
        <w:spacing w:line="360" w:lineRule="auto"/>
        <w:jc w:val="both"/>
        <w:rPr>
          <w:rFonts w:ascii="Book Antiqua" w:eastAsia="宋体" w:hAnsi="Book Antiqua" w:cs="Times New Roman"/>
          <w:b/>
          <w:lang w:eastAsia="zh-CN"/>
        </w:rPr>
      </w:pPr>
    </w:p>
    <w:p w14:paraId="5BA5DAAD" w14:textId="77777777" w:rsidR="00D84F98" w:rsidRDefault="00D84F98" w:rsidP="00D810AF">
      <w:pPr>
        <w:widowControl w:val="0"/>
        <w:adjustRightInd w:val="0"/>
        <w:snapToGrid w:val="0"/>
        <w:spacing w:line="360" w:lineRule="auto"/>
        <w:jc w:val="both"/>
        <w:rPr>
          <w:rFonts w:ascii="Book Antiqua" w:eastAsia="宋体" w:hAnsi="Book Antiqua" w:cs="Times New Roman"/>
          <w:b/>
          <w:lang w:eastAsia="zh-CN"/>
        </w:rPr>
      </w:pPr>
    </w:p>
    <w:p w14:paraId="04C3038E" w14:textId="77777777" w:rsidR="00D84F98" w:rsidRDefault="00D84F98" w:rsidP="00D810AF">
      <w:pPr>
        <w:widowControl w:val="0"/>
        <w:adjustRightInd w:val="0"/>
        <w:snapToGrid w:val="0"/>
        <w:spacing w:line="360" w:lineRule="auto"/>
        <w:jc w:val="both"/>
        <w:rPr>
          <w:rFonts w:ascii="Book Antiqua" w:eastAsia="宋体" w:hAnsi="Book Antiqua" w:cs="Times New Roman"/>
          <w:b/>
          <w:lang w:eastAsia="zh-CN"/>
        </w:rPr>
      </w:pPr>
    </w:p>
    <w:p w14:paraId="486C16DB" w14:textId="77777777" w:rsidR="00D84F98" w:rsidRDefault="00D84F98" w:rsidP="00D810AF">
      <w:pPr>
        <w:widowControl w:val="0"/>
        <w:adjustRightInd w:val="0"/>
        <w:snapToGrid w:val="0"/>
        <w:spacing w:line="360" w:lineRule="auto"/>
        <w:jc w:val="both"/>
        <w:rPr>
          <w:rFonts w:ascii="Book Antiqua" w:eastAsia="宋体" w:hAnsi="Book Antiqua" w:cs="Times New Roman"/>
          <w:b/>
          <w:lang w:eastAsia="zh-CN"/>
        </w:rPr>
      </w:pPr>
    </w:p>
    <w:p w14:paraId="75B5B934" w14:textId="77777777" w:rsidR="00D84F98" w:rsidRDefault="00D84F98" w:rsidP="00D810AF">
      <w:pPr>
        <w:widowControl w:val="0"/>
        <w:adjustRightInd w:val="0"/>
        <w:snapToGrid w:val="0"/>
        <w:spacing w:line="360" w:lineRule="auto"/>
        <w:jc w:val="both"/>
        <w:rPr>
          <w:rFonts w:ascii="Book Antiqua" w:eastAsia="宋体" w:hAnsi="Book Antiqua" w:cs="Times New Roman"/>
          <w:b/>
          <w:lang w:eastAsia="zh-CN"/>
        </w:rPr>
      </w:pPr>
    </w:p>
    <w:p w14:paraId="578F0470" w14:textId="77777777" w:rsidR="00D84F98" w:rsidRDefault="00D84F98" w:rsidP="00D810AF">
      <w:pPr>
        <w:widowControl w:val="0"/>
        <w:adjustRightInd w:val="0"/>
        <w:snapToGrid w:val="0"/>
        <w:spacing w:line="360" w:lineRule="auto"/>
        <w:jc w:val="both"/>
        <w:rPr>
          <w:rFonts w:ascii="Book Antiqua" w:eastAsia="宋体" w:hAnsi="Book Antiqua" w:cs="Times New Roman"/>
          <w:b/>
          <w:lang w:eastAsia="zh-CN"/>
        </w:rPr>
      </w:pPr>
    </w:p>
    <w:p w14:paraId="24AA22F7" w14:textId="77777777" w:rsidR="00D84F98" w:rsidRDefault="00D84F98" w:rsidP="00D810AF">
      <w:pPr>
        <w:widowControl w:val="0"/>
        <w:adjustRightInd w:val="0"/>
        <w:snapToGrid w:val="0"/>
        <w:spacing w:line="360" w:lineRule="auto"/>
        <w:jc w:val="both"/>
        <w:rPr>
          <w:rFonts w:ascii="Book Antiqua" w:eastAsia="宋体" w:hAnsi="Book Antiqua" w:cs="Times New Roman"/>
          <w:b/>
          <w:lang w:eastAsia="zh-CN"/>
        </w:rPr>
      </w:pPr>
    </w:p>
    <w:p w14:paraId="2E0C3540" w14:textId="77777777" w:rsidR="00D84F98" w:rsidRDefault="00D84F98" w:rsidP="00D810AF">
      <w:pPr>
        <w:widowControl w:val="0"/>
        <w:adjustRightInd w:val="0"/>
        <w:snapToGrid w:val="0"/>
        <w:spacing w:line="360" w:lineRule="auto"/>
        <w:jc w:val="both"/>
        <w:rPr>
          <w:rFonts w:ascii="Book Antiqua" w:eastAsia="宋体" w:hAnsi="Book Antiqua" w:cs="Times New Roman"/>
          <w:b/>
          <w:lang w:eastAsia="zh-CN"/>
        </w:rPr>
      </w:pPr>
    </w:p>
    <w:p w14:paraId="256391B9" w14:textId="77777777" w:rsidR="00D84F98" w:rsidRDefault="00D84F98" w:rsidP="00D810AF">
      <w:pPr>
        <w:widowControl w:val="0"/>
        <w:adjustRightInd w:val="0"/>
        <w:snapToGrid w:val="0"/>
        <w:spacing w:line="360" w:lineRule="auto"/>
        <w:jc w:val="both"/>
        <w:rPr>
          <w:rFonts w:ascii="Book Antiqua" w:eastAsia="宋体" w:hAnsi="Book Antiqua" w:cs="Times New Roman"/>
          <w:b/>
          <w:lang w:eastAsia="zh-CN"/>
        </w:rPr>
      </w:pPr>
    </w:p>
    <w:p w14:paraId="77DA25E5" w14:textId="77777777" w:rsidR="00D84F98" w:rsidRDefault="00D84F98" w:rsidP="00D810AF">
      <w:pPr>
        <w:widowControl w:val="0"/>
        <w:adjustRightInd w:val="0"/>
        <w:snapToGrid w:val="0"/>
        <w:spacing w:line="360" w:lineRule="auto"/>
        <w:jc w:val="both"/>
        <w:rPr>
          <w:rFonts w:ascii="Book Antiqua" w:eastAsia="宋体" w:hAnsi="Book Antiqua" w:cs="Times New Roman"/>
          <w:b/>
          <w:lang w:eastAsia="zh-CN"/>
        </w:rPr>
      </w:pPr>
    </w:p>
    <w:p w14:paraId="06ECAB2B" w14:textId="77777777" w:rsidR="00D84F98" w:rsidRDefault="00D84F98" w:rsidP="00D810AF">
      <w:pPr>
        <w:widowControl w:val="0"/>
        <w:adjustRightInd w:val="0"/>
        <w:snapToGrid w:val="0"/>
        <w:spacing w:line="360" w:lineRule="auto"/>
        <w:jc w:val="both"/>
        <w:rPr>
          <w:rFonts w:ascii="Book Antiqua" w:eastAsia="宋体" w:hAnsi="Book Antiqua" w:cs="Times New Roman"/>
          <w:b/>
          <w:lang w:eastAsia="zh-CN"/>
        </w:rPr>
      </w:pPr>
    </w:p>
    <w:p w14:paraId="406F5688" w14:textId="638448A7" w:rsidR="00D84F98" w:rsidRDefault="00D84F98" w:rsidP="00D810AF">
      <w:pPr>
        <w:widowControl w:val="0"/>
        <w:adjustRightInd w:val="0"/>
        <w:snapToGrid w:val="0"/>
        <w:spacing w:line="360" w:lineRule="auto"/>
        <w:jc w:val="both"/>
        <w:rPr>
          <w:rFonts w:ascii="Book Antiqua" w:eastAsia="宋体" w:hAnsi="Book Antiqua" w:cs="Times New Roman"/>
          <w:b/>
          <w:lang w:eastAsia="zh-CN"/>
        </w:rPr>
      </w:pPr>
      <w:r>
        <w:rPr>
          <w:rFonts w:ascii="Book Antiqua" w:eastAsia="宋体" w:hAnsi="Book Antiqua" w:cs="Times New Roman"/>
          <w:b/>
          <w:noProof/>
        </w:rPr>
        <w:lastRenderedPageBreak/>
        <w:drawing>
          <wp:inline distT="0" distB="0" distL="0" distR="0" wp14:anchorId="75BBD2B0" wp14:editId="617522BA">
            <wp:extent cx="5943600" cy="1286466"/>
            <wp:effectExtent l="0" t="0" r="0" b="9525"/>
            <wp:docPr id="4" name="图片 4" descr="D:\宋秀霞\新期刊\修回稿\17305\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宋秀霞\新期刊\修回稿\17305\Figure 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286466"/>
                    </a:xfrm>
                    <a:prstGeom prst="rect">
                      <a:avLst/>
                    </a:prstGeom>
                    <a:noFill/>
                    <a:ln>
                      <a:noFill/>
                    </a:ln>
                  </pic:spPr>
                </pic:pic>
              </a:graphicData>
            </a:graphic>
          </wp:inline>
        </w:drawing>
      </w:r>
    </w:p>
    <w:p w14:paraId="0A5764F1" w14:textId="6566272A" w:rsidR="00D84F98" w:rsidRPr="00D84F98" w:rsidRDefault="00D84F98" w:rsidP="00D810AF">
      <w:pPr>
        <w:widowControl w:val="0"/>
        <w:adjustRightInd w:val="0"/>
        <w:snapToGrid w:val="0"/>
        <w:spacing w:line="360" w:lineRule="auto"/>
        <w:jc w:val="both"/>
        <w:rPr>
          <w:rFonts w:ascii="Book Antiqua" w:eastAsia="宋体" w:hAnsi="Book Antiqua" w:cs="Times New Roman"/>
          <w:lang w:eastAsia="zh-CN"/>
        </w:rPr>
      </w:pPr>
      <w:r w:rsidRPr="00D84F98">
        <w:rPr>
          <w:rFonts w:ascii="Book Antiqua" w:eastAsia="宋体" w:hAnsi="Book Antiqua" w:cs="Times New Roman" w:hint="eastAsia"/>
          <w:lang w:eastAsia="zh-CN"/>
        </w:rPr>
        <w:t>A</w:t>
      </w:r>
    </w:p>
    <w:p w14:paraId="65C22DDB" w14:textId="5D493D85" w:rsidR="00D84F98" w:rsidRDefault="00D84F98" w:rsidP="00D810AF">
      <w:pPr>
        <w:widowControl w:val="0"/>
        <w:adjustRightInd w:val="0"/>
        <w:snapToGrid w:val="0"/>
        <w:spacing w:line="360" w:lineRule="auto"/>
        <w:jc w:val="both"/>
        <w:rPr>
          <w:rFonts w:ascii="Book Antiqua" w:eastAsia="宋体" w:hAnsi="Book Antiqua" w:cs="Times New Roman"/>
          <w:b/>
          <w:lang w:eastAsia="zh-CN"/>
        </w:rPr>
      </w:pPr>
      <w:r>
        <w:rPr>
          <w:rFonts w:ascii="Book Antiqua" w:eastAsia="宋体" w:hAnsi="Book Antiqua" w:cs="Times New Roman"/>
          <w:b/>
          <w:noProof/>
        </w:rPr>
        <w:drawing>
          <wp:inline distT="0" distB="0" distL="0" distR="0" wp14:anchorId="47A94B2F" wp14:editId="15D3D85A">
            <wp:extent cx="5943600" cy="1369122"/>
            <wp:effectExtent l="0" t="0" r="0" b="2540"/>
            <wp:docPr id="5" name="图片 5" descr="D:\宋秀霞\新期刊\修回稿\17305\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宋秀霞\新期刊\修回稿\17305\Figure 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369122"/>
                    </a:xfrm>
                    <a:prstGeom prst="rect">
                      <a:avLst/>
                    </a:prstGeom>
                    <a:noFill/>
                    <a:ln>
                      <a:noFill/>
                    </a:ln>
                  </pic:spPr>
                </pic:pic>
              </a:graphicData>
            </a:graphic>
          </wp:inline>
        </w:drawing>
      </w:r>
    </w:p>
    <w:p w14:paraId="55C83A9B" w14:textId="7B1FBB80" w:rsidR="00D84F98" w:rsidRPr="00D84F98" w:rsidRDefault="00D84F98" w:rsidP="00D810AF">
      <w:pPr>
        <w:widowControl w:val="0"/>
        <w:adjustRightInd w:val="0"/>
        <w:snapToGrid w:val="0"/>
        <w:spacing w:line="360" w:lineRule="auto"/>
        <w:jc w:val="both"/>
        <w:rPr>
          <w:rFonts w:ascii="Book Antiqua" w:eastAsia="宋体" w:hAnsi="Book Antiqua" w:cs="Times New Roman"/>
          <w:lang w:eastAsia="zh-CN"/>
        </w:rPr>
      </w:pPr>
      <w:r w:rsidRPr="00D84F98">
        <w:rPr>
          <w:rFonts w:ascii="Book Antiqua" w:eastAsia="宋体" w:hAnsi="Book Antiqua" w:cs="Times New Roman" w:hint="eastAsia"/>
          <w:lang w:eastAsia="zh-CN"/>
        </w:rPr>
        <w:t>B</w:t>
      </w:r>
    </w:p>
    <w:p w14:paraId="01373FA5" w14:textId="6456BC43" w:rsidR="00155CA1" w:rsidRPr="00D84F98" w:rsidRDefault="009F6BD1" w:rsidP="00D810AF">
      <w:pPr>
        <w:widowControl w:val="0"/>
        <w:adjustRightInd w:val="0"/>
        <w:snapToGrid w:val="0"/>
        <w:spacing w:line="360" w:lineRule="auto"/>
        <w:jc w:val="both"/>
        <w:rPr>
          <w:rFonts w:ascii="Book Antiqua" w:eastAsia="宋体" w:hAnsi="Book Antiqua" w:cs="Times New Roman"/>
          <w:b/>
          <w:lang w:eastAsia="zh-CN"/>
        </w:rPr>
      </w:pPr>
      <w:r w:rsidRPr="005613C5">
        <w:rPr>
          <w:rFonts w:ascii="Book Antiqua" w:hAnsi="Book Antiqua" w:cs="Times New Roman"/>
          <w:b/>
        </w:rPr>
        <w:t>Figure 4</w:t>
      </w:r>
      <w:r w:rsidRPr="005613C5">
        <w:rPr>
          <w:rFonts w:ascii="Book Antiqua" w:hAnsi="Book Antiqua" w:cs="Times New Roman"/>
        </w:rPr>
        <w:t xml:space="preserve"> </w:t>
      </w:r>
      <w:r w:rsidRPr="00D84F98">
        <w:rPr>
          <w:rFonts w:ascii="Book Antiqua" w:hAnsi="Book Antiqua" w:cs="Times New Roman"/>
          <w:b/>
        </w:rPr>
        <w:t>Pooled estimate of physical function according to the Constant score at a minimum of one year follow-up</w:t>
      </w:r>
      <w:r w:rsidR="00D84F98" w:rsidRPr="00D84F98">
        <w:rPr>
          <w:rFonts w:ascii="Book Antiqua" w:eastAsia="宋体" w:hAnsi="Book Antiqua" w:cs="Times New Roman" w:hint="eastAsia"/>
          <w:b/>
          <w:lang w:eastAsia="zh-CN"/>
        </w:rPr>
        <w:t xml:space="preserve"> (A) and </w:t>
      </w:r>
      <w:r w:rsidRPr="00D84F98">
        <w:rPr>
          <w:rFonts w:ascii="Book Antiqua" w:hAnsi="Book Antiqua" w:cs="Times New Roman"/>
          <w:b/>
        </w:rPr>
        <w:t>pain according to the Constant score component at a minimum of one year follow-up</w:t>
      </w:r>
      <w:r w:rsidR="00D84F98" w:rsidRPr="00D84F98">
        <w:rPr>
          <w:rFonts w:ascii="Book Antiqua" w:eastAsia="宋体" w:hAnsi="Book Antiqua" w:cs="Times New Roman" w:hint="eastAsia"/>
          <w:b/>
          <w:lang w:eastAsia="zh-CN"/>
        </w:rPr>
        <w:t xml:space="preserve"> (B)</w:t>
      </w:r>
      <w:r w:rsidRPr="00D84F98">
        <w:rPr>
          <w:rFonts w:ascii="Book Antiqua" w:hAnsi="Book Antiqua" w:cs="Times New Roman"/>
          <w:b/>
        </w:rPr>
        <w:t>.</w:t>
      </w:r>
    </w:p>
    <w:p w14:paraId="6E813D10" w14:textId="77777777" w:rsidR="00D84F98" w:rsidRDefault="00D84F98" w:rsidP="00D810AF">
      <w:pPr>
        <w:widowControl w:val="0"/>
        <w:adjustRightInd w:val="0"/>
        <w:snapToGrid w:val="0"/>
        <w:spacing w:line="360" w:lineRule="auto"/>
        <w:jc w:val="both"/>
        <w:rPr>
          <w:rFonts w:ascii="Book Antiqua" w:eastAsia="宋体" w:hAnsi="Book Antiqua" w:cs="Times New Roman"/>
          <w:lang w:eastAsia="zh-CN"/>
        </w:rPr>
      </w:pPr>
    </w:p>
    <w:p w14:paraId="6F109023" w14:textId="77777777" w:rsidR="00D84F98" w:rsidRDefault="00D84F98" w:rsidP="00D810AF">
      <w:pPr>
        <w:widowControl w:val="0"/>
        <w:adjustRightInd w:val="0"/>
        <w:snapToGrid w:val="0"/>
        <w:spacing w:line="360" w:lineRule="auto"/>
        <w:jc w:val="both"/>
        <w:rPr>
          <w:rFonts w:ascii="Book Antiqua" w:eastAsia="宋体" w:hAnsi="Book Antiqua" w:cs="Times New Roman"/>
          <w:lang w:eastAsia="zh-CN"/>
        </w:rPr>
      </w:pPr>
    </w:p>
    <w:p w14:paraId="69767C2F" w14:textId="77777777" w:rsidR="00D84F98" w:rsidRDefault="00D84F98" w:rsidP="00D810AF">
      <w:pPr>
        <w:widowControl w:val="0"/>
        <w:adjustRightInd w:val="0"/>
        <w:snapToGrid w:val="0"/>
        <w:spacing w:line="360" w:lineRule="auto"/>
        <w:jc w:val="both"/>
        <w:rPr>
          <w:rFonts w:ascii="Book Antiqua" w:eastAsia="宋体" w:hAnsi="Book Antiqua" w:cs="Times New Roman"/>
          <w:lang w:eastAsia="zh-CN"/>
        </w:rPr>
      </w:pPr>
    </w:p>
    <w:p w14:paraId="0186FF74" w14:textId="77777777" w:rsidR="00D84F98" w:rsidRDefault="00D84F98" w:rsidP="00D810AF">
      <w:pPr>
        <w:widowControl w:val="0"/>
        <w:adjustRightInd w:val="0"/>
        <w:snapToGrid w:val="0"/>
        <w:spacing w:line="360" w:lineRule="auto"/>
        <w:jc w:val="both"/>
        <w:rPr>
          <w:rFonts w:ascii="Book Antiqua" w:eastAsia="宋体" w:hAnsi="Book Antiqua" w:cs="Times New Roman"/>
          <w:lang w:eastAsia="zh-CN"/>
        </w:rPr>
      </w:pPr>
    </w:p>
    <w:p w14:paraId="3302B997" w14:textId="77777777" w:rsidR="00D84F98" w:rsidRDefault="00D84F98" w:rsidP="00D810AF">
      <w:pPr>
        <w:widowControl w:val="0"/>
        <w:adjustRightInd w:val="0"/>
        <w:snapToGrid w:val="0"/>
        <w:spacing w:line="360" w:lineRule="auto"/>
        <w:jc w:val="both"/>
        <w:rPr>
          <w:rFonts w:ascii="Book Antiqua" w:eastAsia="宋体" w:hAnsi="Book Antiqua" w:cs="Times New Roman"/>
          <w:lang w:eastAsia="zh-CN"/>
        </w:rPr>
      </w:pPr>
    </w:p>
    <w:p w14:paraId="0A96B565" w14:textId="77777777" w:rsidR="00D84F98" w:rsidRDefault="00D84F98" w:rsidP="00D810AF">
      <w:pPr>
        <w:widowControl w:val="0"/>
        <w:adjustRightInd w:val="0"/>
        <w:snapToGrid w:val="0"/>
        <w:spacing w:line="360" w:lineRule="auto"/>
        <w:jc w:val="both"/>
        <w:rPr>
          <w:rFonts w:ascii="Book Antiqua" w:eastAsia="宋体" w:hAnsi="Book Antiqua" w:cs="Times New Roman"/>
          <w:lang w:eastAsia="zh-CN"/>
        </w:rPr>
      </w:pPr>
    </w:p>
    <w:p w14:paraId="52B99302" w14:textId="77777777" w:rsidR="00D84F98" w:rsidRDefault="00D84F98" w:rsidP="00D810AF">
      <w:pPr>
        <w:widowControl w:val="0"/>
        <w:adjustRightInd w:val="0"/>
        <w:snapToGrid w:val="0"/>
        <w:spacing w:line="360" w:lineRule="auto"/>
        <w:jc w:val="both"/>
        <w:rPr>
          <w:rFonts w:ascii="Book Antiqua" w:eastAsia="宋体" w:hAnsi="Book Antiqua" w:cs="Times New Roman"/>
          <w:lang w:eastAsia="zh-CN"/>
        </w:rPr>
      </w:pPr>
    </w:p>
    <w:p w14:paraId="34499579" w14:textId="77777777" w:rsidR="00D84F98" w:rsidRDefault="00D84F98" w:rsidP="00D810AF">
      <w:pPr>
        <w:widowControl w:val="0"/>
        <w:adjustRightInd w:val="0"/>
        <w:snapToGrid w:val="0"/>
        <w:spacing w:line="360" w:lineRule="auto"/>
        <w:jc w:val="both"/>
        <w:rPr>
          <w:rFonts w:ascii="Book Antiqua" w:eastAsia="宋体" w:hAnsi="Book Antiqua" w:cs="Times New Roman"/>
          <w:lang w:eastAsia="zh-CN"/>
        </w:rPr>
      </w:pPr>
    </w:p>
    <w:p w14:paraId="1FCF89C6" w14:textId="77777777" w:rsidR="00D84F98" w:rsidRDefault="00D84F98" w:rsidP="00D810AF">
      <w:pPr>
        <w:widowControl w:val="0"/>
        <w:adjustRightInd w:val="0"/>
        <w:snapToGrid w:val="0"/>
        <w:spacing w:line="360" w:lineRule="auto"/>
        <w:jc w:val="both"/>
        <w:rPr>
          <w:rFonts w:ascii="Book Antiqua" w:eastAsia="宋体" w:hAnsi="Book Antiqua" w:cs="Times New Roman"/>
          <w:lang w:eastAsia="zh-CN"/>
        </w:rPr>
      </w:pPr>
    </w:p>
    <w:p w14:paraId="77E5229B" w14:textId="77777777" w:rsidR="00D84F98" w:rsidRDefault="00D84F98" w:rsidP="00D810AF">
      <w:pPr>
        <w:widowControl w:val="0"/>
        <w:adjustRightInd w:val="0"/>
        <w:snapToGrid w:val="0"/>
        <w:spacing w:line="360" w:lineRule="auto"/>
        <w:jc w:val="both"/>
        <w:rPr>
          <w:rFonts w:ascii="Book Antiqua" w:eastAsia="宋体" w:hAnsi="Book Antiqua" w:cs="Times New Roman"/>
          <w:lang w:eastAsia="zh-CN"/>
        </w:rPr>
      </w:pPr>
    </w:p>
    <w:p w14:paraId="2C6D7E8F" w14:textId="77777777" w:rsidR="00D84F98" w:rsidRDefault="00D84F98" w:rsidP="00D810AF">
      <w:pPr>
        <w:widowControl w:val="0"/>
        <w:adjustRightInd w:val="0"/>
        <w:snapToGrid w:val="0"/>
        <w:spacing w:line="360" w:lineRule="auto"/>
        <w:jc w:val="both"/>
        <w:rPr>
          <w:rFonts w:ascii="Book Antiqua" w:eastAsia="宋体" w:hAnsi="Book Antiqua" w:cs="Times New Roman"/>
          <w:lang w:eastAsia="zh-CN"/>
        </w:rPr>
      </w:pPr>
    </w:p>
    <w:p w14:paraId="7F9CFD27" w14:textId="77777777" w:rsidR="00D84F98" w:rsidRDefault="00D84F98" w:rsidP="00D810AF">
      <w:pPr>
        <w:widowControl w:val="0"/>
        <w:adjustRightInd w:val="0"/>
        <w:snapToGrid w:val="0"/>
        <w:spacing w:line="360" w:lineRule="auto"/>
        <w:jc w:val="both"/>
        <w:rPr>
          <w:rFonts w:ascii="Book Antiqua" w:eastAsia="宋体" w:hAnsi="Book Antiqua" w:cs="Times New Roman"/>
          <w:lang w:eastAsia="zh-CN"/>
        </w:rPr>
      </w:pPr>
    </w:p>
    <w:p w14:paraId="44A8ACC4" w14:textId="77777777" w:rsidR="00D84F98" w:rsidRDefault="00D84F98" w:rsidP="00D810AF">
      <w:pPr>
        <w:widowControl w:val="0"/>
        <w:adjustRightInd w:val="0"/>
        <w:snapToGrid w:val="0"/>
        <w:spacing w:line="360" w:lineRule="auto"/>
        <w:jc w:val="both"/>
        <w:rPr>
          <w:rFonts w:ascii="Book Antiqua" w:eastAsia="宋体" w:hAnsi="Book Antiqua" w:cs="Times New Roman"/>
          <w:lang w:eastAsia="zh-CN"/>
        </w:rPr>
      </w:pPr>
    </w:p>
    <w:p w14:paraId="15F8AEC0" w14:textId="77777777" w:rsidR="00D84F98" w:rsidRDefault="00D84F98" w:rsidP="00D810AF">
      <w:pPr>
        <w:widowControl w:val="0"/>
        <w:adjustRightInd w:val="0"/>
        <w:snapToGrid w:val="0"/>
        <w:spacing w:line="360" w:lineRule="auto"/>
        <w:jc w:val="both"/>
        <w:rPr>
          <w:rFonts w:ascii="Book Antiqua" w:eastAsia="宋体" w:hAnsi="Book Antiqua" w:cs="Times New Roman"/>
          <w:lang w:eastAsia="zh-CN"/>
        </w:rPr>
      </w:pPr>
    </w:p>
    <w:p w14:paraId="05F807BF" w14:textId="450A36B1" w:rsidR="00D84F98" w:rsidRDefault="00D84F98" w:rsidP="00D810AF">
      <w:pPr>
        <w:widowControl w:val="0"/>
        <w:adjustRightInd w:val="0"/>
        <w:snapToGrid w:val="0"/>
        <w:spacing w:line="360" w:lineRule="auto"/>
        <w:jc w:val="both"/>
        <w:rPr>
          <w:rFonts w:ascii="Book Antiqua" w:eastAsia="宋体" w:hAnsi="Book Antiqua" w:cs="Times New Roman"/>
          <w:lang w:eastAsia="zh-CN"/>
        </w:rPr>
      </w:pPr>
      <w:r>
        <w:rPr>
          <w:rFonts w:ascii="Book Antiqua" w:eastAsia="宋体" w:hAnsi="Book Antiqua" w:cs="Times New Roman"/>
          <w:noProof/>
        </w:rPr>
        <w:lastRenderedPageBreak/>
        <w:drawing>
          <wp:inline distT="0" distB="0" distL="0" distR="0" wp14:anchorId="2350ED12" wp14:editId="60EC641C">
            <wp:extent cx="5943600" cy="1572074"/>
            <wp:effectExtent l="0" t="0" r="0" b="9525"/>
            <wp:docPr id="6" name="图片 6" descr="D:\宋秀霞\新期刊\修回稿\17305\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宋秀霞\新期刊\修回稿\17305\Figure 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572074"/>
                    </a:xfrm>
                    <a:prstGeom prst="rect">
                      <a:avLst/>
                    </a:prstGeom>
                    <a:noFill/>
                    <a:ln>
                      <a:noFill/>
                    </a:ln>
                  </pic:spPr>
                </pic:pic>
              </a:graphicData>
            </a:graphic>
          </wp:inline>
        </w:drawing>
      </w:r>
    </w:p>
    <w:p w14:paraId="174DD420" w14:textId="33CB60E2" w:rsidR="00D84F98" w:rsidRPr="00D84F98" w:rsidRDefault="00D84F98" w:rsidP="00D810AF">
      <w:pPr>
        <w:widowControl w:val="0"/>
        <w:adjustRightInd w:val="0"/>
        <w:snapToGrid w:val="0"/>
        <w:spacing w:line="360" w:lineRule="auto"/>
        <w:jc w:val="both"/>
        <w:rPr>
          <w:rFonts w:ascii="Book Antiqua" w:eastAsia="宋体" w:hAnsi="Book Antiqua" w:cs="Times New Roman"/>
          <w:lang w:eastAsia="zh-CN"/>
        </w:rPr>
      </w:pPr>
      <w:r w:rsidRPr="00D84F98">
        <w:rPr>
          <w:rFonts w:ascii="Book Antiqua" w:eastAsia="宋体" w:hAnsi="Book Antiqua" w:cs="Times New Roman" w:hint="eastAsia"/>
          <w:lang w:eastAsia="zh-CN"/>
        </w:rPr>
        <w:t>A</w:t>
      </w:r>
    </w:p>
    <w:p w14:paraId="67C96242" w14:textId="77777777" w:rsidR="00D84F98" w:rsidRDefault="00D84F98" w:rsidP="00D810AF">
      <w:pPr>
        <w:widowControl w:val="0"/>
        <w:adjustRightInd w:val="0"/>
        <w:snapToGrid w:val="0"/>
        <w:spacing w:line="360" w:lineRule="auto"/>
        <w:jc w:val="both"/>
        <w:rPr>
          <w:rFonts w:ascii="Book Antiqua" w:eastAsia="宋体" w:hAnsi="Book Antiqua" w:cs="Times New Roman"/>
          <w:b/>
          <w:lang w:eastAsia="zh-CN"/>
        </w:rPr>
      </w:pPr>
    </w:p>
    <w:p w14:paraId="1C508EF4" w14:textId="17F486D2" w:rsidR="00D84F98" w:rsidRDefault="00D84F98" w:rsidP="00D810AF">
      <w:pPr>
        <w:widowControl w:val="0"/>
        <w:adjustRightInd w:val="0"/>
        <w:snapToGrid w:val="0"/>
        <w:spacing w:line="360" w:lineRule="auto"/>
        <w:jc w:val="both"/>
        <w:rPr>
          <w:rFonts w:ascii="Book Antiqua" w:eastAsia="宋体" w:hAnsi="Book Antiqua" w:cs="Times New Roman"/>
          <w:b/>
          <w:lang w:eastAsia="zh-CN"/>
        </w:rPr>
      </w:pPr>
      <w:r>
        <w:rPr>
          <w:rFonts w:ascii="Book Antiqua" w:eastAsia="宋体" w:hAnsi="Book Antiqua" w:cs="Times New Roman"/>
          <w:b/>
          <w:noProof/>
        </w:rPr>
        <w:drawing>
          <wp:inline distT="0" distB="0" distL="0" distR="0" wp14:anchorId="1E7D5D2D" wp14:editId="45F622F4">
            <wp:extent cx="5943600" cy="1569522"/>
            <wp:effectExtent l="0" t="0" r="0" b="0"/>
            <wp:docPr id="7" name="图片 7" descr="D:\宋秀霞\新期刊\修回稿\17305\Figur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宋秀霞\新期刊\修回稿\17305\Figure 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569522"/>
                    </a:xfrm>
                    <a:prstGeom prst="rect">
                      <a:avLst/>
                    </a:prstGeom>
                    <a:noFill/>
                    <a:ln>
                      <a:noFill/>
                    </a:ln>
                  </pic:spPr>
                </pic:pic>
              </a:graphicData>
            </a:graphic>
          </wp:inline>
        </w:drawing>
      </w:r>
    </w:p>
    <w:p w14:paraId="0EA7CBD3" w14:textId="564327AE" w:rsidR="00D84F98" w:rsidRPr="00D84F98" w:rsidRDefault="00D84F98" w:rsidP="00D810AF">
      <w:pPr>
        <w:widowControl w:val="0"/>
        <w:adjustRightInd w:val="0"/>
        <w:snapToGrid w:val="0"/>
        <w:spacing w:line="360" w:lineRule="auto"/>
        <w:jc w:val="both"/>
        <w:rPr>
          <w:rFonts w:ascii="Book Antiqua" w:eastAsia="宋体" w:hAnsi="Book Antiqua" w:cs="Times New Roman"/>
          <w:lang w:eastAsia="zh-CN"/>
        </w:rPr>
      </w:pPr>
      <w:r w:rsidRPr="00D84F98">
        <w:rPr>
          <w:rFonts w:ascii="Book Antiqua" w:eastAsia="宋体" w:hAnsi="Book Antiqua" w:cs="Times New Roman" w:hint="eastAsia"/>
          <w:lang w:eastAsia="zh-CN"/>
        </w:rPr>
        <w:t>B</w:t>
      </w:r>
    </w:p>
    <w:p w14:paraId="12C0A906" w14:textId="3DE00C61" w:rsidR="009F6BD1" w:rsidRPr="00D84F98" w:rsidRDefault="009F6BD1" w:rsidP="00D810AF">
      <w:pPr>
        <w:widowControl w:val="0"/>
        <w:adjustRightInd w:val="0"/>
        <w:snapToGrid w:val="0"/>
        <w:spacing w:line="360" w:lineRule="auto"/>
        <w:jc w:val="both"/>
        <w:rPr>
          <w:rFonts w:ascii="Book Antiqua" w:eastAsia="宋体" w:hAnsi="Book Antiqua" w:cs="Times New Roman"/>
          <w:b/>
          <w:lang w:eastAsia="zh-CN"/>
        </w:rPr>
      </w:pPr>
      <w:r w:rsidRPr="00D84F98">
        <w:rPr>
          <w:rFonts w:ascii="Book Antiqua" w:hAnsi="Book Antiqua" w:cs="Times New Roman"/>
          <w:b/>
        </w:rPr>
        <w:t xml:space="preserve">Figure </w:t>
      </w:r>
      <w:r w:rsidR="00D84F98" w:rsidRPr="00D84F98">
        <w:rPr>
          <w:rFonts w:ascii="Book Antiqua" w:eastAsia="宋体" w:hAnsi="Book Antiqua" w:cs="Times New Roman" w:hint="eastAsia"/>
          <w:b/>
          <w:lang w:eastAsia="zh-CN"/>
        </w:rPr>
        <w:t>5</w:t>
      </w:r>
      <w:r w:rsidRPr="00D84F98">
        <w:rPr>
          <w:rFonts w:ascii="Book Antiqua" w:hAnsi="Book Antiqua" w:cs="Times New Roman"/>
          <w:b/>
        </w:rPr>
        <w:t xml:space="preserve"> Pooled estimate of mortality rate</w:t>
      </w:r>
      <w:r w:rsidR="00D84F98" w:rsidRPr="00D84F98">
        <w:rPr>
          <w:rFonts w:ascii="Book Antiqua" w:eastAsia="宋体" w:hAnsi="Book Antiqua" w:cs="Times New Roman" w:hint="eastAsia"/>
          <w:b/>
          <w:lang w:eastAsia="zh-CN"/>
        </w:rPr>
        <w:t xml:space="preserve"> (A) and </w:t>
      </w:r>
      <w:r w:rsidRPr="00D84F98">
        <w:rPr>
          <w:rFonts w:ascii="Book Antiqua" w:hAnsi="Book Antiqua" w:cs="Times New Roman"/>
          <w:b/>
        </w:rPr>
        <w:t>re-operation rate</w:t>
      </w:r>
      <w:r w:rsidR="00D84F98" w:rsidRPr="00D84F98">
        <w:rPr>
          <w:rFonts w:ascii="Book Antiqua" w:eastAsia="宋体" w:hAnsi="Book Antiqua" w:cs="Times New Roman" w:hint="eastAsia"/>
          <w:b/>
          <w:lang w:eastAsia="zh-CN"/>
        </w:rPr>
        <w:t xml:space="preserve"> (B).</w:t>
      </w:r>
    </w:p>
    <w:p w14:paraId="77EF70EF" w14:textId="12B77485" w:rsidR="00155CA1" w:rsidRPr="005613C5" w:rsidRDefault="00155CA1" w:rsidP="00D810AF">
      <w:pPr>
        <w:widowControl w:val="0"/>
        <w:tabs>
          <w:tab w:val="left" w:pos="2685"/>
        </w:tabs>
        <w:adjustRightInd w:val="0"/>
        <w:snapToGrid w:val="0"/>
        <w:spacing w:line="360" w:lineRule="auto"/>
        <w:jc w:val="both"/>
        <w:rPr>
          <w:rFonts w:ascii="Book Antiqua" w:hAnsi="Book Antiqua" w:cs="Times New Roman"/>
          <w:b/>
        </w:rPr>
      </w:pPr>
    </w:p>
    <w:p w14:paraId="3CCC2C4A" w14:textId="77777777" w:rsidR="00155CA1" w:rsidRPr="005613C5" w:rsidRDefault="00155CA1" w:rsidP="00D810AF">
      <w:pPr>
        <w:widowControl w:val="0"/>
        <w:adjustRightInd w:val="0"/>
        <w:snapToGrid w:val="0"/>
        <w:spacing w:line="360" w:lineRule="auto"/>
        <w:jc w:val="both"/>
        <w:rPr>
          <w:rFonts w:ascii="Book Antiqua" w:hAnsi="Book Antiqua" w:cs="Times New Roman"/>
          <w:b/>
        </w:rPr>
      </w:pPr>
      <w:r w:rsidRPr="005613C5">
        <w:rPr>
          <w:rFonts w:ascii="Book Antiqua" w:hAnsi="Book Antiqua" w:cs="Times New Roman"/>
          <w:b/>
        </w:rPr>
        <w:br w:type="page"/>
      </w:r>
    </w:p>
    <w:p w14:paraId="120D5EE6" w14:textId="77777777" w:rsidR="00155CA1" w:rsidRPr="005613C5" w:rsidRDefault="00155CA1" w:rsidP="00D810AF">
      <w:pPr>
        <w:widowControl w:val="0"/>
        <w:tabs>
          <w:tab w:val="left" w:pos="2685"/>
        </w:tabs>
        <w:adjustRightInd w:val="0"/>
        <w:snapToGrid w:val="0"/>
        <w:spacing w:line="360" w:lineRule="auto"/>
        <w:jc w:val="both"/>
        <w:rPr>
          <w:rFonts w:ascii="Book Antiqua" w:hAnsi="Book Antiqua" w:cs="Times New Roman"/>
          <w:b/>
        </w:rPr>
        <w:sectPr w:rsidR="00155CA1" w:rsidRPr="005613C5" w:rsidSect="00CA0040">
          <w:pgSz w:w="12240" w:h="15840"/>
          <w:pgMar w:top="1440" w:right="1440" w:bottom="1440" w:left="1440" w:header="720" w:footer="720" w:gutter="0"/>
          <w:cols w:space="720"/>
        </w:sectPr>
      </w:pPr>
    </w:p>
    <w:p w14:paraId="042101BB" w14:textId="5747B8B5" w:rsidR="009F6BD1" w:rsidRPr="005613C5" w:rsidRDefault="009F6BD1" w:rsidP="00D810AF">
      <w:pPr>
        <w:widowControl w:val="0"/>
        <w:tabs>
          <w:tab w:val="left" w:pos="2685"/>
        </w:tabs>
        <w:adjustRightInd w:val="0"/>
        <w:snapToGrid w:val="0"/>
        <w:spacing w:line="360" w:lineRule="auto"/>
        <w:jc w:val="both"/>
        <w:rPr>
          <w:rFonts w:ascii="Book Antiqua" w:hAnsi="Book Antiqua" w:cs="Times New Roman"/>
        </w:rPr>
      </w:pPr>
      <w:r w:rsidRPr="005613C5">
        <w:rPr>
          <w:rFonts w:ascii="Book Antiqua" w:hAnsi="Book Antiqua" w:cs="Times New Roman"/>
          <w:b/>
        </w:rPr>
        <w:lastRenderedPageBreak/>
        <w:t xml:space="preserve">Table </w:t>
      </w:r>
      <w:r w:rsidR="0037434A" w:rsidRPr="005613C5">
        <w:rPr>
          <w:rFonts w:ascii="Book Antiqua" w:hAnsi="Book Antiqua" w:cs="Times New Roman"/>
          <w:b/>
        </w:rPr>
        <w:t>1</w:t>
      </w:r>
      <w:r w:rsidRPr="005613C5">
        <w:rPr>
          <w:rFonts w:ascii="Book Antiqua" w:hAnsi="Book Antiqua" w:cs="Times New Roman"/>
          <w:b/>
        </w:rPr>
        <w:t xml:space="preserve"> </w:t>
      </w:r>
      <w:r w:rsidRPr="00D84F98">
        <w:rPr>
          <w:rFonts w:ascii="Book Antiqua" w:hAnsi="Book Antiqua" w:cs="Times New Roman"/>
          <w:b/>
        </w:rPr>
        <w:t>Characteristics chart of included studies</w:t>
      </w:r>
    </w:p>
    <w:tbl>
      <w:tblPr>
        <w:tblStyle w:val="TableGrid"/>
        <w:tblpPr w:leftFromText="180" w:rightFromText="180" w:vertAnchor="page" w:horzAnchor="page" w:tblpX="1009" w:tblpY="2338"/>
        <w:tblW w:w="14224" w:type="dxa"/>
        <w:tblLook w:val="04A0" w:firstRow="1" w:lastRow="0" w:firstColumn="1" w:lastColumn="0" w:noHBand="0" w:noVBand="1"/>
      </w:tblPr>
      <w:tblGrid>
        <w:gridCol w:w="1649"/>
        <w:gridCol w:w="706"/>
        <w:gridCol w:w="1536"/>
        <w:gridCol w:w="1561"/>
        <w:gridCol w:w="647"/>
        <w:gridCol w:w="963"/>
        <w:gridCol w:w="748"/>
        <w:gridCol w:w="1581"/>
        <w:gridCol w:w="1152"/>
        <w:gridCol w:w="2119"/>
        <w:gridCol w:w="1853"/>
        <w:gridCol w:w="1309"/>
        <w:gridCol w:w="1309"/>
      </w:tblGrid>
      <w:tr w:rsidR="00155CA1" w:rsidRPr="00D84F98" w14:paraId="54F9AE33" w14:textId="77777777" w:rsidTr="00CD47D5">
        <w:trPr>
          <w:trHeight w:val="703"/>
        </w:trPr>
        <w:tc>
          <w:tcPr>
            <w:tcW w:w="1113" w:type="dxa"/>
            <w:tcBorders>
              <w:bottom w:val="single" w:sz="24" w:space="0" w:color="auto"/>
              <w:right w:val="single" w:sz="24" w:space="0" w:color="auto"/>
            </w:tcBorders>
          </w:tcPr>
          <w:p w14:paraId="2A4BFC80"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 xml:space="preserve">Study </w:t>
            </w:r>
          </w:p>
        </w:tc>
        <w:tc>
          <w:tcPr>
            <w:tcW w:w="642" w:type="dxa"/>
            <w:tcBorders>
              <w:left w:val="single" w:sz="24" w:space="0" w:color="auto"/>
              <w:bottom w:val="single" w:sz="24" w:space="0" w:color="auto"/>
            </w:tcBorders>
          </w:tcPr>
          <w:p w14:paraId="40228055"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Year</w:t>
            </w:r>
          </w:p>
        </w:tc>
        <w:tc>
          <w:tcPr>
            <w:tcW w:w="1211" w:type="dxa"/>
            <w:tcBorders>
              <w:bottom w:val="single" w:sz="24" w:space="0" w:color="auto"/>
            </w:tcBorders>
          </w:tcPr>
          <w:p w14:paraId="06A221D0"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 xml:space="preserve">Country </w:t>
            </w:r>
          </w:p>
        </w:tc>
        <w:tc>
          <w:tcPr>
            <w:tcW w:w="1235" w:type="dxa"/>
            <w:tcBorders>
              <w:bottom w:val="single" w:sz="24" w:space="0" w:color="auto"/>
            </w:tcBorders>
          </w:tcPr>
          <w:p w14:paraId="14F7CF61"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Funding</w:t>
            </w:r>
          </w:p>
        </w:tc>
        <w:tc>
          <w:tcPr>
            <w:tcW w:w="695" w:type="dxa"/>
            <w:tcBorders>
              <w:bottom w:val="single" w:sz="24" w:space="0" w:color="auto"/>
            </w:tcBorders>
          </w:tcPr>
          <w:p w14:paraId="01DB732A"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Size</w:t>
            </w:r>
          </w:p>
        </w:tc>
        <w:tc>
          <w:tcPr>
            <w:tcW w:w="1095" w:type="dxa"/>
            <w:tcBorders>
              <w:bottom w:val="single" w:sz="24" w:space="0" w:color="auto"/>
            </w:tcBorders>
          </w:tcPr>
          <w:p w14:paraId="5ADDCB34"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Age (mean)</w:t>
            </w:r>
          </w:p>
        </w:tc>
        <w:tc>
          <w:tcPr>
            <w:tcW w:w="834" w:type="dxa"/>
            <w:tcBorders>
              <w:bottom w:val="single" w:sz="24" w:space="0" w:color="auto"/>
            </w:tcBorders>
          </w:tcPr>
          <w:p w14:paraId="09C96589"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Male (%)</w:t>
            </w:r>
          </w:p>
        </w:tc>
        <w:tc>
          <w:tcPr>
            <w:tcW w:w="1413" w:type="dxa"/>
            <w:tcBorders>
              <w:bottom w:val="single" w:sz="24" w:space="0" w:color="auto"/>
            </w:tcBorders>
          </w:tcPr>
          <w:p w14:paraId="0E48E282"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Fracture classification system</w:t>
            </w:r>
          </w:p>
        </w:tc>
        <w:tc>
          <w:tcPr>
            <w:tcW w:w="962" w:type="dxa"/>
            <w:tcBorders>
              <w:bottom w:val="single" w:sz="24" w:space="0" w:color="auto"/>
            </w:tcBorders>
          </w:tcPr>
          <w:p w14:paraId="1D264F60"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Fracture type</w:t>
            </w:r>
          </w:p>
        </w:tc>
        <w:tc>
          <w:tcPr>
            <w:tcW w:w="1601" w:type="dxa"/>
            <w:tcBorders>
              <w:bottom w:val="single" w:sz="24" w:space="0" w:color="auto"/>
            </w:tcBorders>
          </w:tcPr>
          <w:p w14:paraId="61BFC78D"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 xml:space="preserve">Operative intervention </w:t>
            </w:r>
          </w:p>
        </w:tc>
        <w:tc>
          <w:tcPr>
            <w:tcW w:w="1395" w:type="dxa"/>
            <w:tcBorders>
              <w:bottom w:val="single" w:sz="24" w:space="0" w:color="auto"/>
            </w:tcBorders>
          </w:tcPr>
          <w:p w14:paraId="15575679"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 xml:space="preserve">Non-operative intervention </w:t>
            </w:r>
          </w:p>
        </w:tc>
        <w:tc>
          <w:tcPr>
            <w:tcW w:w="1014" w:type="dxa"/>
            <w:tcBorders>
              <w:bottom w:val="single" w:sz="24" w:space="0" w:color="auto"/>
            </w:tcBorders>
          </w:tcPr>
          <w:p w14:paraId="529D2929"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Short term follow-up</w:t>
            </w:r>
          </w:p>
          <w:p w14:paraId="7240F57D"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 xml:space="preserve">(Months) </w:t>
            </w:r>
          </w:p>
        </w:tc>
        <w:tc>
          <w:tcPr>
            <w:tcW w:w="1014" w:type="dxa"/>
            <w:tcBorders>
              <w:bottom w:val="single" w:sz="24" w:space="0" w:color="auto"/>
            </w:tcBorders>
          </w:tcPr>
          <w:p w14:paraId="4116B652"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Long term follow-up</w:t>
            </w:r>
          </w:p>
          <w:p w14:paraId="1F5D2FA6"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(Months)</w:t>
            </w:r>
          </w:p>
        </w:tc>
      </w:tr>
      <w:tr w:rsidR="00155CA1" w:rsidRPr="00D84F98" w14:paraId="22842710" w14:textId="77777777" w:rsidTr="00CD47D5">
        <w:trPr>
          <w:trHeight w:val="624"/>
        </w:trPr>
        <w:tc>
          <w:tcPr>
            <w:tcW w:w="1113" w:type="dxa"/>
            <w:tcBorders>
              <w:top w:val="single" w:sz="24" w:space="0" w:color="auto"/>
              <w:right w:val="single" w:sz="24" w:space="0" w:color="auto"/>
            </w:tcBorders>
          </w:tcPr>
          <w:p w14:paraId="099CAB87" w14:textId="58E0D7A9" w:rsidR="00155CA1" w:rsidRPr="00D84F98" w:rsidRDefault="00D84F98" w:rsidP="00D810AF">
            <w:pPr>
              <w:widowControl w:val="0"/>
              <w:adjustRightInd w:val="0"/>
              <w:snapToGrid w:val="0"/>
              <w:spacing w:line="360" w:lineRule="auto"/>
              <w:jc w:val="both"/>
              <w:rPr>
                <w:rFonts w:ascii="Book Antiqua" w:eastAsia="宋体" w:hAnsi="Book Antiqua" w:cs="Times New Roman"/>
                <w:vertAlign w:val="superscript"/>
                <w:lang w:eastAsia="zh-CN"/>
              </w:rPr>
            </w:pPr>
            <w:r w:rsidRPr="00D84F98">
              <w:rPr>
                <w:rFonts w:ascii="Book Antiqua" w:hAnsi="Book Antiqua" w:cs="Times New Roman"/>
              </w:rPr>
              <w:t xml:space="preserve">Boons </w:t>
            </w:r>
            <w:r w:rsidRPr="00D84F98">
              <w:rPr>
                <w:rFonts w:ascii="Book Antiqua" w:hAnsi="Book Antiqua" w:cs="Times New Roman"/>
                <w:i/>
              </w:rPr>
              <w:t>et al</w:t>
            </w:r>
            <w:r w:rsidRPr="00D84F98">
              <w:rPr>
                <w:rFonts w:ascii="Book Antiqua" w:eastAsia="宋体" w:hAnsi="Book Antiqua" w:cs="Times New Roman" w:hint="eastAsia"/>
                <w:vertAlign w:val="superscript"/>
                <w:lang w:eastAsia="zh-CN"/>
              </w:rPr>
              <w:t>[</w:t>
            </w:r>
            <w:r w:rsidR="00155CA1" w:rsidRPr="00D84F98">
              <w:rPr>
                <w:rFonts w:ascii="Book Antiqua" w:hAnsi="Book Antiqua" w:cs="Times New Roman"/>
                <w:vertAlign w:val="superscript"/>
              </w:rPr>
              <w:t>1</w:t>
            </w:r>
            <w:r w:rsidRPr="00D84F98">
              <w:rPr>
                <w:rFonts w:ascii="Book Antiqua" w:eastAsia="宋体" w:hAnsi="Book Antiqua" w:cs="Times New Roman" w:hint="eastAsia"/>
                <w:vertAlign w:val="superscript"/>
                <w:lang w:eastAsia="zh-CN"/>
              </w:rPr>
              <w:t>]</w:t>
            </w:r>
          </w:p>
          <w:p w14:paraId="5A6D1B14" w14:textId="77777777" w:rsidR="00155CA1" w:rsidRPr="00D84F98" w:rsidRDefault="00155CA1" w:rsidP="00D810AF">
            <w:pPr>
              <w:widowControl w:val="0"/>
              <w:adjustRightInd w:val="0"/>
              <w:snapToGrid w:val="0"/>
              <w:spacing w:line="360" w:lineRule="auto"/>
              <w:jc w:val="both"/>
              <w:rPr>
                <w:rFonts w:ascii="Book Antiqua" w:hAnsi="Book Antiqua" w:cs="Times New Roman"/>
              </w:rPr>
            </w:pPr>
          </w:p>
        </w:tc>
        <w:tc>
          <w:tcPr>
            <w:tcW w:w="642" w:type="dxa"/>
            <w:tcBorders>
              <w:top w:val="single" w:sz="24" w:space="0" w:color="auto"/>
              <w:left w:val="single" w:sz="24" w:space="0" w:color="auto"/>
            </w:tcBorders>
          </w:tcPr>
          <w:p w14:paraId="26B4C195"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2012</w:t>
            </w:r>
          </w:p>
        </w:tc>
        <w:tc>
          <w:tcPr>
            <w:tcW w:w="1211" w:type="dxa"/>
            <w:tcBorders>
              <w:top w:val="single" w:sz="24" w:space="0" w:color="auto"/>
            </w:tcBorders>
          </w:tcPr>
          <w:p w14:paraId="7F733982"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The Netherlands</w:t>
            </w:r>
          </w:p>
        </w:tc>
        <w:tc>
          <w:tcPr>
            <w:tcW w:w="1235" w:type="dxa"/>
            <w:tcBorders>
              <w:top w:val="single" w:sz="24" w:space="0" w:color="auto"/>
            </w:tcBorders>
          </w:tcPr>
          <w:p w14:paraId="02721BE7"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Industry funding</w:t>
            </w:r>
          </w:p>
        </w:tc>
        <w:tc>
          <w:tcPr>
            <w:tcW w:w="695" w:type="dxa"/>
            <w:tcBorders>
              <w:top w:val="single" w:sz="24" w:space="0" w:color="auto"/>
            </w:tcBorders>
          </w:tcPr>
          <w:p w14:paraId="6EA52124"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50</w:t>
            </w:r>
          </w:p>
        </w:tc>
        <w:tc>
          <w:tcPr>
            <w:tcW w:w="1095" w:type="dxa"/>
            <w:tcBorders>
              <w:top w:val="single" w:sz="24" w:space="0" w:color="auto"/>
            </w:tcBorders>
          </w:tcPr>
          <w:p w14:paraId="4FF55312"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 xml:space="preserve">79.9 </w:t>
            </w:r>
          </w:p>
        </w:tc>
        <w:tc>
          <w:tcPr>
            <w:tcW w:w="834" w:type="dxa"/>
            <w:tcBorders>
              <w:top w:val="single" w:sz="24" w:space="0" w:color="auto"/>
            </w:tcBorders>
          </w:tcPr>
          <w:p w14:paraId="1180C72A"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2</w:t>
            </w:r>
          </w:p>
        </w:tc>
        <w:tc>
          <w:tcPr>
            <w:tcW w:w="1413" w:type="dxa"/>
            <w:tcBorders>
              <w:top w:val="single" w:sz="24" w:space="0" w:color="auto"/>
            </w:tcBorders>
          </w:tcPr>
          <w:p w14:paraId="14653FC5" w14:textId="77777777" w:rsidR="00155CA1" w:rsidRPr="00D84F98" w:rsidRDefault="00155CA1" w:rsidP="00D810AF">
            <w:pPr>
              <w:widowControl w:val="0"/>
              <w:adjustRightInd w:val="0"/>
              <w:snapToGrid w:val="0"/>
              <w:spacing w:line="360" w:lineRule="auto"/>
              <w:jc w:val="both"/>
              <w:rPr>
                <w:rFonts w:ascii="Book Antiqua" w:hAnsi="Book Antiqua" w:cs="Times New Roman"/>
              </w:rPr>
            </w:pPr>
            <w:proofErr w:type="spellStart"/>
            <w:r w:rsidRPr="00D84F98">
              <w:rPr>
                <w:rFonts w:ascii="Book Antiqua" w:hAnsi="Book Antiqua" w:cs="Times New Roman"/>
              </w:rPr>
              <w:t>Neer</w:t>
            </w:r>
            <w:proofErr w:type="spellEnd"/>
          </w:p>
        </w:tc>
        <w:tc>
          <w:tcPr>
            <w:tcW w:w="962" w:type="dxa"/>
            <w:tcBorders>
              <w:top w:val="single" w:sz="24" w:space="0" w:color="auto"/>
            </w:tcBorders>
          </w:tcPr>
          <w:p w14:paraId="0B4C342C"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3 or 4 part fractures</w:t>
            </w:r>
          </w:p>
        </w:tc>
        <w:tc>
          <w:tcPr>
            <w:tcW w:w="1601" w:type="dxa"/>
            <w:tcBorders>
              <w:top w:val="single" w:sz="24" w:space="0" w:color="auto"/>
            </w:tcBorders>
          </w:tcPr>
          <w:p w14:paraId="057A3A07"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Hemiarthroplasty</w:t>
            </w:r>
          </w:p>
        </w:tc>
        <w:tc>
          <w:tcPr>
            <w:tcW w:w="1395" w:type="dxa"/>
            <w:tcBorders>
              <w:top w:val="single" w:sz="24" w:space="0" w:color="auto"/>
            </w:tcBorders>
          </w:tcPr>
          <w:p w14:paraId="3D10E14E"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Immobilization of the shoulder</w:t>
            </w:r>
          </w:p>
        </w:tc>
        <w:tc>
          <w:tcPr>
            <w:tcW w:w="1014" w:type="dxa"/>
            <w:tcBorders>
              <w:top w:val="single" w:sz="24" w:space="0" w:color="auto"/>
            </w:tcBorders>
          </w:tcPr>
          <w:p w14:paraId="4BA0411B"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3</w:t>
            </w:r>
          </w:p>
        </w:tc>
        <w:tc>
          <w:tcPr>
            <w:tcW w:w="1014" w:type="dxa"/>
            <w:tcBorders>
              <w:top w:val="single" w:sz="24" w:space="0" w:color="auto"/>
            </w:tcBorders>
          </w:tcPr>
          <w:p w14:paraId="5DEE857E"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12</w:t>
            </w:r>
          </w:p>
        </w:tc>
      </w:tr>
      <w:tr w:rsidR="00155CA1" w:rsidRPr="00D84F98" w14:paraId="310C9A3D" w14:textId="77777777" w:rsidTr="00CD47D5">
        <w:trPr>
          <w:trHeight w:val="624"/>
        </w:trPr>
        <w:tc>
          <w:tcPr>
            <w:tcW w:w="1113" w:type="dxa"/>
            <w:tcBorders>
              <w:right w:val="single" w:sz="24" w:space="0" w:color="auto"/>
            </w:tcBorders>
          </w:tcPr>
          <w:p w14:paraId="42DB670E" w14:textId="1E7E8330" w:rsidR="00155CA1" w:rsidRPr="00D84F98" w:rsidRDefault="00D84F98" w:rsidP="00D810AF">
            <w:pPr>
              <w:widowControl w:val="0"/>
              <w:adjustRightInd w:val="0"/>
              <w:snapToGrid w:val="0"/>
              <w:spacing w:line="360" w:lineRule="auto"/>
              <w:jc w:val="both"/>
              <w:rPr>
                <w:rFonts w:ascii="Book Antiqua" w:eastAsia="宋体" w:hAnsi="Book Antiqua" w:cs="Times New Roman"/>
                <w:color w:val="000000"/>
                <w:vertAlign w:val="superscript"/>
                <w:lang w:eastAsia="zh-CN"/>
              </w:rPr>
            </w:pPr>
            <w:proofErr w:type="spellStart"/>
            <w:r>
              <w:rPr>
                <w:rFonts w:ascii="Book Antiqua" w:hAnsi="Book Antiqua" w:cs="Times New Roman"/>
                <w:color w:val="000000"/>
              </w:rPr>
              <w:t>Fjalestad</w:t>
            </w:r>
            <w:proofErr w:type="spellEnd"/>
            <w:r>
              <w:rPr>
                <w:rFonts w:ascii="Book Antiqua" w:hAnsi="Book Antiqua" w:cs="Times New Roman"/>
                <w:color w:val="000000"/>
              </w:rPr>
              <w:t xml:space="preserve"> </w:t>
            </w:r>
            <w:r w:rsidRPr="00D84F98">
              <w:rPr>
                <w:rFonts w:ascii="Book Antiqua" w:hAnsi="Book Antiqua" w:cs="Times New Roman"/>
                <w:i/>
                <w:color w:val="000000"/>
              </w:rPr>
              <w:t>et al</w:t>
            </w:r>
            <w:r w:rsidRPr="00D84F98">
              <w:rPr>
                <w:rFonts w:ascii="Book Antiqua" w:eastAsia="宋体" w:hAnsi="Book Antiqua" w:cs="Times New Roman" w:hint="eastAsia"/>
                <w:color w:val="000000"/>
                <w:vertAlign w:val="superscript"/>
                <w:lang w:eastAsia="zh-CN"/>
              </w:rPr>
              <w:t>[</w:t>
            </w:r>
            <w:r w:rsidR="00155CA1" w:rsidRPr="00D84F98">
              <w:rPr>
                <w:rFonts w:ascii="Book Antiqua" w:hAnsi="Book Antiqua" w:cs="Times New Roman"/>
                <w:color w:val="000000"/>
                <w:vertAlign w:val="superscript"/>
              </w:rPr>
              <w:t>7,8</w:t>
            </w:r>
            <w:r>
              <w:rPr>
                <w:rFonts w:ascii="Book Antiqua" w:eastAsia="宋体" w:hAnsi="Book Antiqua" w:cs="Times New Roman" w:hint="eastAsia"/>
                <w:color w:val="000000"/>
                <w:vertAlign w:val="superscript"/>
                <w:lang w:eastAsia="zh-CN"/>
              </w:rPr>
              <w:t>]</w:t>
            </w:r>
          </w:p>
          <w:p w14:paraId="760D608B" w14:textId="77777777" w:rsidR="00155CA1" w:rsidRPr="00D84F98" w:rsidRDefault="00155CA1" w:rsidP="00D810AF">
            <w:pPr>
              <w:widowControl w:val="0"/>
              <w:adjustRightInd w:val="0"/>
              <w:snapToGrid w:val="0"/>
              <w:spacing w:line="360" w:lineRule="auto"/>
              <w:jc w:val="both"/>
              <w:rPr>
                <w:rFonts w:ascii="Book Antiqua" w:hAnsi="Book Antiqua" w:cs="Times New Roman"/>
              </w:rPr>
            </w:pPr>
          </w:p>
        </w:tc>
        <w:tc>
          <w:tcPr>
            <w:tcW w:w="642" w:type="dxa"/>
            <w:tcBorders>
              <w:left w:val="single" w:sz="24" w:space="0" w:color="auto"/>
            </w:tcBorders>
          </w:tcPr>
          <w:p w14:paraId="7A3DBA3D"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2010</w:t>
            </w:r>
          </w:p>
        </w:tc>
        <w:tc>
          <w:tcPr>
            <w:tcW w:w="1211" w:type="dxa"/>
          </w:tcPr>
          <w:p w14:paraId="2D1EBF35"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Norway</w:t>
            </w:r>
          </w:p>
        </w:tc>
        <w:tc>
          <w:tcPr>
            <w:tcW w:w="1235" w:type="dxa"/>
          </w:tcPr>
          <w:p w14:paraId="0F9A1046"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Government funding</w:t>
            </w:r>
          </w:p>
        </w:tc>
        <w:tc>
          <w:tcPr>
            <w:tcW w:w="695" w:type="dxa"/>
          </w:tcPr>
          <w:p w14:paraId="246F13DD"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50</w:t>
            </w:r>
          </w:p>
        </w:tc>
        <w:tc>
          <w:tcPr>
            <w:tcW w:w="1095" w:type="dxa"/>
          </w:tcPr>
          <w:p w14:paraId="5459D53C" w14:textId="6452F7D8" w:rsidR="00155CA1" w:rsidRPr="00D84F98" w:rsidRDefault="00155CA1" w:rsidP="00D84F98">
            <w:pPr>
              <w:widowControl w:val="0"/>
              <w:adjustRightInd w:val="0"/>
              <w:snapToGrid w:val="0"/>
              <w:spacing w:line="360" w:lineRule="auto"/>
              <w:jc w:val="both"/>
              <w:rPr>
                <w:rFonts w:ascii="Book Antiqua" w:eastAsia="宋体" w:hAnsi="Book Antiqua" w:cs="Times New Roman"/>
                <w:lang w:eastAsia="zh-CN"/>
              </w:rPr>
            </w:pPr>
            <w:r w:rsidRPr="00D84F98">
              <w:rPr>
                <w:rFonts w:ascii="Book Antiqua" w:hAnsi="Book Antiqua" w:cs="Times New Roman"/>
              </w:rPr>
              <w:t>72.7</w:t>
            </w:r>
            <w:r w:rsidR="00D84F98" w:rsidRPr="00D84F98">
              <w:rPr>
                <w:rFonts w:ascii="Book Antiqua" w:eastAsia="宋体" w:hAnsi="Book Antiqua" w:cs="Times New Roman" w:hint="eastAsia"/>
                <w:vertAlign w:val="superscript"/>
                <w:lang w:eastAsia="zh-CN"/>
              </w:rPr>
              <w:t>1</w:t>
            </w:r>
          </w:p>
        </w:tc>
        <w:tc>
          <w:tcPr>
            <w:tcW w:w="834" w:type="dxa"/>
          </w:tcPr>
          <w:p w14:paraId="1556315F"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12</w:t>
            </w:r>
          </w:p>
        </w:tc>
        <w:tc>
          <w:tcPr>
            <w:tcW w:w="1413" w:type="dxa"/>
          </w:tcPr>
          <w:p w14:paraId="26B0C36F"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OTA</w:t>
            </w:r>
          </w:p>
        </w:tc>
        <w:tc>
          <w:tcPr>
            <w:tcW w:w="962" w:type="dxa"/>
          </w:tcPr>
          <w:p w14:paraId="66463C75"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3 or 4 part fractures</w:t>
            </w:r>
          </w:p>
        </w:tc>
        <w:tc>
          <w:tcPr>
            <w:tcW w:w="1601" w:type="dxa"/>
          </w:tcPr>
          <w:p w14:paraId="2F8A4B1E"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color w:val="000000"/>
              </w:rPr>
              <w:t>ORIF with Locking plate</w:t>
            </w:r>
          </w:p>
        </w:tc>
        <w:tc>
          <w:tcPr>
            <w:tcW w:w="1395" w:type="dxa"/>
          </w:tcPr>
          <w:p w14:paraId="677085FA"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color w:val="000000"/>
              </w:rPr>
              <w:t xml:space="preserve">Immobilization in a modified </w:t>
            </w:r>
            <w:proofErr w:type="spellStart"/>
            <w:r w:rsidRPr="00D84F98">
              <w:rPr>
                <w:rFonts w:ascii="Book Antiqua" w:hAnsi="Book Antiqua" w:cs="Times New Roman"/>
                <w:color w:val="000000"/>
              </w:rPr>
              <w:t>Velpeau</w:t>
            </w:r>
            <w:proofErr w:type="spellEnd"/>
            <w:r w:rsidRPr="00D84F98">
              <w:rPr>
                <w:rFonts w:ascii="Book Antiqua" w:hAnsi="Book Antiqua" w:cs="Times New Roman"/>
                <w:color w:val="000000"/>
              </w:rPr>
              <w:t xml:space="preserve"> bandage</w:t>
            </w:r>
          </w:p>
        </w:tc>
        <w:tc>
          <w:tcPr>
            <w:tcW w:w="1014" w:type="dxa"/>
          </w:tcPr>
          <w:p w14:paraId="62D0BDFB"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3</w:t>
            </w:r>
          </w:p>
        </w:tc>
        <w:tc>
          <w:tcPr>
            <w:tcW w:w="1014" w:type="dxa"/>
          </w:tcPr>
          <w:p w14:paraId="7D15312E"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12</w:t>
            </w:r>
          </w:p>
        </w:tc>
      </w:tr>
      <w:tr w:rsidR="00155CA1" w:rsidRPr="00D84F98" w14:paraId="0B95FE7E" w14:textId="77777777" w:rsidTr="00CD47D5">
        <w:trPr>
          <w:trHeight w:val="624"/>
        </w:trPr>
        <w:tc>
          <w:tcPr>
            <w:tcW w:w="1113" w:type="dxa"/>
            <w:tcBorders>
              <w:right w:val="single" w:sz="24" w:space="0" w:color="auto"/>
            </w:tcBorders>
          </w:tcPr>
          <w:p w14:paraId="4B85D89F" w14:textId="5E8BA054" w:rsidR="00155CA1" w:rsidRPr="00D84F98" w:rsidRDefault="00D84F98" w:rsidP="00D84F98">
            <w:pPr>
              <w:widowControl w:val="0"/>
              <w:adjustRightInd w:val="0"/>
              <w:snapToGrid w:val="0"/>
              <w:spacing w:line="360" w:lineRule="auto"/>
              <w:jc w:val="both"/>
              <w:rPr>
                <w:rFonts w:ascii="Book Antiqua" w:eastAsia="宋体" w:hAnsi="Book Antiqua" w:cs="Times New Roman"/>
                <w:vertAlign w:val="superscript"/>
                <w:lang w:eastAsia="zh-CN"/>
              </w:rPr>
            </w:pPr>
            <w:proofErr w:type="spellStart"/>
            <w:r>
              <w:rPr>
                <w:rFonts w:ascii="Book Antiqua" w:hAnsi="Book Antiqua" w:cs="Times New Roman"/>
              </w:rPr>
              <w:t>Olerud</w:t>
            </w:r>
            <w:proofErr w:type="spellEnd"/>
            <w:r>
              <w:rPr>
                <w:rFonts w:ascii="Book Antiqua" w:hAnsi="Book Antiqua" w:cs="Times New Roman"/>
              </w:rPr>
              <w:t xml:space="preserve"> </w:t>
            </w:r>
            <w:r w:rsidRPr="00D84F98">
              <w:rPr>
                <w:rFonts w:ascii="Book Antiqua" w:hAnsi="Book Antiqua" w:cs="Times New Roman"/>
                <w:i/>
              </w:rPr>
              <w:t>et al</w:t>
            </w:r>
            <w:r w:rsidRPr="00D84F98">
              <w:rPr>
                <w:rFonts w:ascii="Book Antiqua" w:eastAsia="宋体" w:hAnsi="Book Antiqua" w:cs="Times New Roman" w:hint="eastAsia"/>
                <w:vertAlign w:val="superscript"/>
                <w:lang w:eastAsia="zh-CN"/>
              </w:rPr>
              <w:t>[</w:t>
            </w:r>
            <w:r w:rsidR="00155CA1" w:rsidRPr="00D84F98">
              <w:rPr>
                <w:rFonts w:ascii="Book Antiqua" w:hAnsi="Book Antiqua" w:cs="Times New Roman"/>
                <w:vertAlign w:val="superscript"/>
              </w:rPr>
              <w:t>21</w:t>
            </w:r>
            <w:r>
              <w:rPr>
                <w:rFonts w:ascii="Book Antiqua" w:eastAsia="宋体" w:hAnsi="Book Antiqua" w:cs="Times New Roman" w:hint="eastAsia"/>
                <w:vertAlign w:val="superscript"/>
                <w:lang w:eastAsia="zh-CN"/>
              </w:rPr>
              <w:t>]</w:t>
            </w:r>
          </w:p>
        </w:tc>
        <w:tc>
          <w:tcPr>
            <w:tcW w:w="642" w:type="dxa"/>
            <w:tcBorders>
              <w:left w:val="single" w:sz="24" w:space="0" w:color="auto"/>
            </w:tcBorders>
          </w:tcPr>
          <w:p w14:paraId="68D42A05"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2011</w:t>
            </w:r>
          </w:p>
        </w:tc>
        <w:tc>
          <w:tcPr>
            <w:tcW w:w="1211" w:type="dxa"/>
          </w:tcPr>
          <w:p w14:paraId="2E5CEEFD"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Sweden</w:t>
            </w:r>
          </w:p>
        </w:tc>
        <w:tc>
          <w:tcPr>
            <w:tcW w:w="1235" w:type="dxa"/>
          </w:tcPr>
          <w:p w14:paraId="3E492C56"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 xml:space="preserve">Government funding </w:t>
            </w:r>
          </w:p>
        </w:tc>
        <w:tc>
          <w:tcPr>
            <w:tcW w:w="695" w:type="dxa"/>
          </w:tcPr>
          <w:p w14:paraId="1836C393"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55</w:t>
            </w:r>
          </w:p>
        </w:tc>
        <w:tc>
          <w:tcPr>
            <w:tcW w:w="1095" w:type="dxa"/>
          </w:tcPr>
          <w:p w14:paraId="07F99A33" w14:textId="400A2809"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76.7</w:t>
            </w:r>
            <w:r w:rsidR="00D84F98" w:rsidRPr="00D84F98">
              <w:rPr>
                <w:rFonts w:ascii="Book Antiqua" w:eastAsia="宋体" w:hAnsi="Book Antiqua" w:cs="Times New Roman" w:hint="eastAsia"/>
                <w:vertAlign w:val="superscript"/>
                <w:lang w:eastAsia="zh-CN"/>
              </w:rPr>
              <w:t>1</w:t>
            </w:r>
          </w:p>
        </w:tc>
        <w:tc>
          <w:tcPr>
            <w:tcW w:w="834" w:type="dxa"/>
          </w:tcPr>
          <w:p w14:paraId="0D9D480F"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14.5</w:t>
            </w:r>
          </w:p>
        </w:tc>
        <w:tc>
          <w:tcPr>
            <w:tcW w:w="1413" w:type="dxa"/>
          </w:tcPr>
          <w:p w14:paraId="65E21D65" w14:textId="77777777" w:rsidR="00155CA1" w:rsidRPr="00D84F98" w:rsidRDefault="00155CA1" w:rsidP="00D810AF">
            <w:pPr>
              <w:widowControl w:val="0"/>
              <w:adjustRightInd w:val="0"/>
              <w:snapToGrid w:val="0"/>
              <w:spacing w:line="360" w:lineRule="auto"/>
              <w:jc w:val="both"/>
              <w:rPr>
                <w:rFonts w:ascii="Book Antiqua" w:hAnsi="Book Antiqua" w:cs="Times New Roman"/>
              </w:rPr>
            </w:pPr>
            <w:proofErr w:type="spellStart"/>
            <w:r w:rsidRPr="00D84F98">
              <w:rPr>
                <w:rFonts w:ascii="Book Antiqua" w:hAnsi="Book Antiqua" w:cs="Times New Roman"/>
              </w:rPr>
              <w:t>Neer</w:t>
            </w:r>
            <w:proofErr w:type="spellEnd"/>
          </w:p>
        </w:tc>
        <w:tc>
          <w:tcPr>
            <w:tcW w:w="962" w:type="dxa"/>
          </w:tcPr>
          <w:p w14:paraId="2E8EA381"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4 part fractures</w:t>
            </w:r>
          </w:p>
        </w:tc>
        <w:tc>
          <w:tcPr>
            <w:tcW w:w="1601" w:type="dxa"/>
          </w:tcPr>
          <w:p w14:paraId="31235059"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Hemiarthroplasty</w:t>
            </w:r>
          </w:p>
        </w:tc>
        <w:tc>
          <w:tcPr>
            <w:tcW w:w="1395" w:type="dxa"/>
          </w:tcPr>
          <w:p w14:paraId="32CE40EC"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Immobilization by slings</w:t>
            </w:r>
          </w:p>
        </w:tc>
        <w:tc>
          <w:tcPr>
            <w:tcW w:w="1014" w:type="dxa"/>
          </w:tcPr>
          <w:p w14:paraId="2D9D685D"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4</w:t>
            </w:r>
          </w:p>
        </w:tc>
        <w:tc>
          <w:tcPr>
            <w:tcW w:w="1014" w:type="dxa"/>
          </w:tcPr>
          <w:p w14:paraId="0AB98E55"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12</w:t>
            </w:r>
          </w:p>
        </w:tc>
      </w:tr>
      <w:tr w:rsidR="00155CA1" w:rsidRPr="00D84F98" w14:paraId="2D4DC7B6" w14:textId="77777777" w:rsidTr="00CD47D5">
        <w:trPr>
          <w:trHeight w:val="624"/>
        </w:trPr>
        <w:tc>
          <w:tcPr>
            <w:tcW w:w="1113" w:type="dxa"/>
            <w:tcBorders>
              <w:right w:val="single" w:sz="24" w:space="0" w:color="auto"/>
            </w:tcBorders>
          </w:tcPr>
          <w:p w14:paraId="1450D050" w14:textId="5A3C20A9" w:rsidR="00155CA1" w:rsidRPr="00D84F98" w:rsidRDefault="00D84F98" w:rsidP="00D84F98">
            <w:pPr>
              <w:widowControl w:val="0"/>
              <w:adjustRightInd w:val="0"/>
              <w:snapToGrid w:val="0"/>
              <w:spacing w:line="360" w:lineRule="auto"/>
              <w:jc w:val="both"/>
              <w:rPr>
                <w:rFonts w:ascii="Book Antiqua" w:eastAsia="宋体" w:hAnsi="Book Antiqua" w:cs="Times New Roman"/>
                <w:vertAlign w:val="superscript"/>
                <w:lang w:eastAsia="zh-CN"/>
              </w:rPr>
            </w:pPr>
            <w:proofErr w:type="spellStart"/>
            <w:r>
              <w:rPr>
                <w:rFonts w:ascii="Book Antiqua" w:hAnsi="Book Antiqua" w:cs="Times New Roman"/>
              </w:rPr>
              <w:t>Olerud</w:t>
            </w:r>
            <w:proofErr w:type="spellEnd"/>
            <w:r>
              <w:rPr>
                <w:rFonts w:ascii="Book Antiqua" w:hAnsi="Book Antiqua" w:cs="Times New Roman"/>
              </w:rPr>
              <w:t xml:space="preserve"> </w:t>
            </w:r>
            <w:r w:rsidRPr="00D84F98">
              <w:rPr>
                <w:rFonts w:ascii="Book Antiqua" w:hAnsi="Book Antiqua" w:cs="Times New Roman"/>
                <w:i/>
              </w:rPr>
              <w:t>et al</w:t>
            </w:r>
            <w:r w:rsidRPr="00D84F98">
              <w:rPr>
                <w:rFonts w:ascii="Book Antiqua" w:eastAsia="宋体" w:hAnsi="Book Antiqua" w:cs="Times New Roman" w:hint="eastAsia"/>
                <w:vertAlign w:val="superscript"/>
                <w:lang w:eastAsia="zh-CN"/>
              </w:rPr>
              <w:t>[</w:t>
            </w:r>
            <w:r w:rsidR="00155CA1" w:rsidRPr="00D84F98">
              <w:rPr>
                <w:rFonts w:ascii="Book Antiqua" w:hAnsi="Book Antiqua" w:cs="Times New Roman"/>
                <w:vertAlign w:val="superscript"/>
              </w:rPr>
              <w:t>22</w:t>
            </w:r>
            <w:r>
              <w:rPr>
                <w:rFonts w:ascii="Book Antiqua" w:eastAsia="宋体" w:hAnsi="Book Antiqua" w:cs="Times New Roman" w:hint="eastAsia"/>
                <w:vertAlign w:val="superscript"/>
                <w:lang w:eastAsia="zh-CN"/>
              </w:rPr>
              <w:t>]</w:t>
            </w:r>
          </w:p>
        </w:tc>
        <w:tc>
          <w:tcPr>
            <w:tcW w:w="642" w:type="dxa"/>
            <w:tcBorders>
              <w:left w:val="single" w:sz="24" w:space="0" w:color="auto"/>
            </w:tcBorders>
          </w:tcPr>
          <w:p w14:paraId="7B544ACD"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2011</w:t>
            </w:r>
          </w:p>
        </w:tc>
        <w:tc>
          <w:tcPr>
            <w:tcW w:w="1211" w:type="dxa"/>
          </w:tcPr>
          <w:p w14:paraId="6BC68E16"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Sweden</w:t>
            </w:r>
          </w:p>
        </w:tc>
        <w:tc>
          <w:tcPr>
            <w:tcW w:w="1235" w:type="dxa"/>
          </w:tcPr>
          <w:p w14:paraId="3B45C652"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Government funding</w:t>
            </w:r>
          </w:p>
        </w:tc>
        <w:tc>
          <w:tcPr>
            <w:tcW w:w="695" w:type="dxa"/>
          </w:tcPr>
          <w:p w14:paraId="7ED61A04"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59</w:t>
            </w:r>
          </w:p>
        </w:tc>
        <w:tc>
          <w:tcPr>
            <w:tcW w:w="1095" w:type="dxa"/>
          </w:tcPr>
          <w:p w14:paraId="76B110AC" w14:textId="287B47CC"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73.9</w:t>
            </w:r>
            <w:r w:rsidR="00D84F98" w:rsidRPr="00D84F98">
              <w:rPr>
                <w:rFonts w:ascii="Book Antiqua" w:eastAsia="宋体" w:hAnsi="Book Antiqua" w:cs="Times New Roman" w:hint="eastAsia"/>
                <w:vertAlign w:val="superscript"/>
                <w:lang w:eastAsia="zh-CN"/>
              </w:rPr>
              <w:t>1</w:t>
            </w:r>
          </w:p>
        </w:tc>
        <w:tc>
          <w:tcPr>
            <w:tcW w:w="834" w:type="dxa"/>
          </w:tcPr>
          <w:p w14:paraId="01D99531"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18.6</w:t>
            </w:r>
          </w:p>
        </w:tc>
        <w:tc>
          <w:tcPr>
            <w:tcW w:w="1413" w:type="dxa"/>
          </w:tcPr>
          <w:p w14:paraId="133D3246" w14:textId="77777777" w:rsidR="00155CA1" w:rsidRPr="00D84F98" w:rsidRDefault="00155CA1" w:rsidP="00D810AF">
            <w:pPr>
              <w:widowControl w:val="0"/>
              <w:adjustRightInd w:val="0"/>
              <w:snapToGrid w:val="0"/>
              <w:spacing w:line="360" w:lineRule="auto"/>
              <w:jc w:val="both"/>
              <w:rPr>
                <w:rFonts w:ascii="Book Antiqua" w:hAnsi="Book Antiqua" w:cs="Times New Roman"/>
              </w:rPr>
            </w:pPr>
            <w:proofErr w:type="spellStart"/>
            <w:r w:rsidRPr="00D84F98">
              <w:rPr>
                <w:rFonts w:ascii="Book Antiqua" w:hAnsi="Book Antiqua" w:cs="Times New Roman"/>
              </w:rPr>
              <w:t>Neer</w:t>
            </w:r>
            <w:proofErr w:type="spellEnd"/>
          </w:p>
        </w:tc>
        <w:tc>
          <w:tcPr>
            <w:tcW w:w="962" w:type="dxa"/>
          </w:tcPr>
          <w:p w14:paraId="2DBE671F"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3 part fractures</w:t>
            </w:r>
          </w:p>
        </w:tc>
        <w:tc>
          <w:tcPr>
            <w:tcW w:w="1601" w:type="dxa"/>
          </w:tcPr>
          <w:p w14:paraId="7C86E9DF"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color w:val="000000"/>
              </w:rPr>
              <w:t>ORIF - Locking plate</w:t>
            </w:r>
          </w:p>
        </w:tc>
        <w:tc>
          <w:tcPr>
            <w:tcW w:w="1395" w:type="dxa"/>
          </w:tcPr>
          <w:p w14:paraId="5EC71981"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Immobilization by slings</w:t>
            </w:r>
          </w:p>
        </w:tc>
        <w:tc>
          <w:tcPr>
            <w:tcW w:w="1014" w:type="dxa"/>
          </w:tcPr>
          <w:p w14:paraId="172A4FB2"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4</w:t>
            </w:r>
          </w:p>
        </w:tc>
        <w:tc>
          <w:tcPr>
            <w:tcW w:w="1014" w:type="dxa"/>
          </w:tcPr>
          <w:p w14:paraId="4D400D5F"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12</w:t>
            </w:r>
          </w:p>
        </w:tc>
      </w:tr>
      <w:tr w:rsidR="00155CA1" w:rsidRPr="00D84F98" w14:paraId="09D8D50C" w14:textId="77777777" w:rsidTr="00CD47D5">
        <w:trPr>
          <w:trHeight w:val="624"/>
        </w:trPr>
        <w:tc>
          <w:tcPr>
            <w:tcW w:w="1113" w:type="dxa"/>
            <w:tcBorders>
              <w:right w:val="single" w:sz="24" w:space="0" w:color="auto"/>
            </w:tcBorders>
          </w:tcPr>
          <w:p w14:paraId="1BF34E90" w14:textId="42D5A1AC" w:rsidR="00155CA1" w:rsidRPr="00D84F98" w:rsidRDefault="00155CA1" w:rsidP="00D810AF">
            <w:pPr>
              <w:widowControl w:val="0"/>
              <w:adjustRightInd w:val="0"/>
              <w:snapToGrid w:val="0"/>
              <w:spacing w:line="360" w:lineRule="auto"/>
              <w:jc w:val="both"/>
              <w:rPr>
                <w:rFonts w:ascii="Book Antiqua" w:eastAsia="宋体" w:hAnsi="Book Antiqua" w:cs="Times New Roman"/>
                <w:vertAlign w:val="superscript"/>
                <w:lang w:eastAsia="zh-CN"/>
              </w:rPr>
            </w:pPr>
            <w:proofErr w:type="spellStart"/>
            <w:r w:rsidRPr="00D84F98">
              <w:rPr>
                <w:rFonts w:ascii="Book Antiqua" w:hAnsi="Book Antiqua" w:cs="Times New Roman"/>
              </w:rPr>
              <w:t>Stableforth</w:t>
            </w:r>
            <w:proofErr w:type="spellEnd"/>
            <w:r w:rsidR="00D84F98" w:rsidRPr="00D84F98">
              <w:rPr>
                <w:rFonts w:ascii="Book Antiqua" w:eastAsia="宋体" w:hAnsi="Book Antiqua" w:cs="Times New Roman" w:hint="eastAsia"/>
                <w:vertAlign w:val="superscript"/>
                <w:lang w:eastAsia="zh-CN"/>
              </w:rPr>
              <w:t>[</w:t>
            </w:r>
            <w:r w:rsidRPr="00D84F98">
              <w:rPr>
                <w:rFonts w:ascii="Book Antiqua" w:hAnsi="Book Antiqua" w:cs="Times New Roman"/>
                <w:vertAlign w:val="superscript"/>
              </w:rPr>
              <w:t>28</w:t>
            </w:r>
            <w:r w:rsidR="00D84F98">
              <w:rPr>
                <w:rFonts w:ascii="Book Antiqua" w:eastAsia="宋体" w:hAnsi="Book Antiqua" w:cs="Times New Roman" w:hint="eastAsia"/>
                <w:vertAlign w:val="superscript"/>
                <w:lang w:eastAsia="zh-CN"/>
              </w:rPr>
              <w:t>]</w:t>
            </w:r>
          </w:p>
          <w:p w14:paraId="60199BB0" w14:textId="77777777" w:rsidR="00155CA1" w:rsidRPr="00D84F98" w:rsidRDefault="00155CA1" w:rsidP="00D810AF">
            <w:pPr>
              <w:widowControl w:val="0"/>
              <w:adjustRightInd w:val="0"/>
              <w:snapToGrid w:val="0"/>
              <w:spacing w:line="360" w:lineRule="auto"/>
              <w:jc w:val="both"/>
              <w:rPr>
                <w:rFonts w:ascii="Book Antiqua" w:hAnsi="Book Antiqua" w:cs="Times New Roman"/>
              </w:rPr>
            </w:pPr>
          </w:p>
        </w:tc>
        <w:tc>
          <w:tcPr>
            <w:tcW w:w="642" w:type="dxa"/>
            <w:tcBorders>
              <w:left w:val="single" w:sz="24" w:space="0" w:color="auto"/>
            </w:tcBorders>
          </w:tcPr>
          <w:p w14:paraId="5176A3AD"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1984</w:t>
            </w:r>
          </w:p>
        </w:tc>
        <w:tc>
          <w:tcPr>
            <w:tcW w:w="1211" w:type="dxa"/>
          </w:tcPr>
          <w:p w14:paraId="4F71FD89"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England</w:t>
            </w:r>
          </w:p>
        </w:tc>
        <w:tc>
          <w:tcPr>
            <w:tcW w:w="1235" w:type="dxa"/>
          </w:tcPr>
          <w:p w14:paraId="63185ADE"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Not reported</w:t>
            </w:r>
          </w:p>
        </w:tc>
        <w:tc>
          <w:tcPr>
            <w:tcW w:w="695" w:type="dxa"/>
          </w:tcPr>
          <w:p w14:paraId="3862D848"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32</w:t>
            </w:r>
          </w:p>
        </w:tc>
        <w:tc>
          <w:tcPr>
            <w:tcW w:w="1095" w:type="dxa"/>
          </w:tcPr>
          <w:p w14:paraId="43100FA2" w14:textId="2D8E024D"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67.9</w:t>
            </w:r>
            <w:r w:rsidR="00D84F98" w:rsidRPr="00D84F98">
              <w:rPr>
                <w:rFonts w:ascii="Book Antiqua" w:eastAsia="宋体" w:hAnsi="Book Antiqua" w:cs="Times New Roman" w:hint="eastAsia"/>
                <w:vertAlign w:val="superscript"/>
                <w:lang w:eastAsia="zh-CN"/>
              </w:rPr>
              <w:t>1</w:t>
            </w:r>
          </w:p>
        </w:tc>
        <w:tc>
          <w:tcPr>
            <w:tcW w:w="834" w:type="dxa"/>
          </w:tcPr>
          <w:p w14:paraId="5A348CA5"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21.9</w:t>
            </w:r>
          </w:p>
        </w:tc>
        <w:tc>
          <w:tcPr>
            <w:tcW w:w="1413" w:type="dxa"/>
          </w:tcPr>
          <w:p w14:paraId="2D048B21" w14:textId="77777777" w:rsidR="00155CA1" w:rsidRPr="00D84F98" w:rsidRDefault="00155CA1" w:rsidP="00D810AF">
            <w:pPr>
              <w:widowControl w:val="0"/>
              <w:adjustRightInd w:val="0"/>
              <w:snapToGrid w:val="0"/>
              <w:spacing w:line="360" w:lineRule="auto"/>
              <w:jc w:val="both"/>
              <w:rPr>
                <w:rFonts w:ascii="Book Antiqua" w:hAnsi="Book Antiqua" w:cs="Times New Roman"/>
              </w:rPr>
            </w:pPr>
            <w:proofErr w:type="spellStart"/>
            <w:r w:rsidRPr="00D84F98">
              <w:rPr>
                <w:rFonts w:ascii="Book Antiqua" w:hAnsi="Book Antiqua" w:cs="Times New Roman"/>
              </w:rPr>
              <w:t>Neer</w:t>
            </w:r>
            <w:proofErr w:type="spellEnd"/>
          </w:p>
        </w:tc>
        <w:tc>
          <w:tcPr>
            <w:tcW w:w="962" w:type="dxa"/>
          </w:tcPr>
          <w:p w14:paraId="225A4E20"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4 part fractures</w:t>
            </w:r>
          </w:p>
        </w:tc>
        <w:tc>
          <w:tcPr>
            <w:tcW w:w="1601" w:type="dxa"/>
          </w:tcPr>
          <w:p w14:paraId="7D73F2FE" w14:textId="77777777" w:rsidR="00155CA1" w:rsidRPr="00D84F98" w:rsidRDefault="00155CA1" w:rsidP="00D810AF">
            <w:pPr>
              <w:widowControl w:val="0"/>
              <w:adjustRightInd w:val="0"/>
              <w:snapToGrid w:val="0"/>
              <w:spacing w:line="360" w:lineRule="auto"/>
              <w:jc w:val="both"/>
              <w:rPr>
                <w:rFonts w:ascii="Book Antiqua" w:hAnsi="Book Antiqua" w:cs="Times New Roman"/>
              </w:rPr>
            </w:pPr>
            <w:proofErr w:type="spellStart"/>
            <w:r w:rsidRPr="00D84F98">
              <w:rPr>
                <w:rFonts w:ascii="Book Antiqua" w:hAnsi="Book Antiqua" w:cs="Times New Roman"/>
              </w:rPr>
              <w:t>Neer</w:t>
            </w:r>
            <w:proofErr w:type="spellEnd"/>
            <w:r w:rsidRPr="00D84F98">
              <w:rPr>
                <w:rFonts w:ascii="Book Antiqua" w:hAnsi="Book Antiqua" w:cs="Times New Roman"/>
              </w:rPr>
              <w:t xml:space="preserve"> prosthesis</w:t>
            </w:r>
          </w:p>
        </w:tc>
        <w:tc>
          <w:tcPr>
            <w:tcW w:w="1395" w:type="dxa"/>
          </w:tcPr>
          <w:p w14:paraId="643E0484"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Closed manipulation</w:t>
            </w:r>
          </w:p>
        </w:tc>
        <w:tc>
          <w:tcPr>
            <w:tcW w:w="1014" w:type="dxa"/>
          </w:tcPr>
          <w:p w14:paraId="3A401ABD"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Not applicable</w:t>
            </w:r>
          </w:p>
        </w:tc>
        <w:tc>
          <w:tcPr>
            <w:tcW w:w="1014" w:type="dxa"/>
          </w:tcPr>
          <w:p w14:paraId="484E95E2"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 xml:space="preserve">Not applicable </w:t>
            </w:r>
          </w:p>
        </w:tc>
      </w:tr>
      <w:tr w:rsidR="00155CA1" w:rsidRPr="00D84F98" w14:paraId="65D5B188" w14:textId="77777777" w:rsidTr="00CD47D5">
        <w:trPr>
          <w:trHeight w:val="624"/>
        </w:trPr>
        <w:tc>
          <w:tcPr>
            <w:tcW w:w="1113" w:type="dxa"/>
            <w:tcBorders>
              <w:right w:val="single" w:sz="24" w:space="0" w:color="auto"/>
            </w:tcBorders>
          </w:tcPr>
          <w:p w14:paraId="5E71EDF2" w14:textId="41D86362" w:rsidR="00155CA1" w:rsidRPr="00D84F98" w:rsidRDefault="00155CA1" w:rsidP="00D810AF">
            <w:pPr>
              <w:widowControl w:val="0"/>
              <w:adjustRightInd w:val="0"/>
              <w:snapToGrid w:val="0"/>
              <w:spacing w:line="360" w:lineRule="auto"/>
              <w:jc w:val="both"/>
              <w:rPr>
                <w:rFonts w:ascii="Book Antiqua" w:eastAsia="宋体" w:hAnsi="Book Antiqua" w:cs="Times New Roman"/>
                <w:vertAlign w:val="superscript"/>
                <w:lang w:eastAsia="zh-CN"/>
              </w:rPr>
            </w:pPr>
            <w:proofErr w:type="spellStart"/>
            <w:r w:rsidRPr="00D84F98">
              <w:rPr>
                <w:rFonts w:ascii="Book Antiqua" w:hAnsi="Book Antiqua" w:cs="Times New Roman"/>
              </w:rPr>
              <w:t>Zyto</w:t>
            </w:r>
            <w:proofErr w:type="spellEnd"/>
            <w:r w:rsidRPr="00D84F98">
              <w:rPr>
                <w:rFonts w:ascii="Book Antiqua" w:hAnsi="Book Antiqua" w:cs="Times New Roman"/>
              </w:rPr>
              <w:t xml:space="preserve"> </w:t>
            </w:r>
            <w:r w:rsidRPr="00D84F98">
              <w:rPr>
                <w:rFonts w:ascii="Book Antiqua" w:hAnsi="Book Antiqua" w:cs="Times New Roman"/>
                <w:i/>
              </w:rPr>
              <w:t>et al</w:t>
            </w:r>
            <w:r w:rsidR="00D84F98" w:rsidRPr="00D84F98">
              <w:rPr>
                <w:rFonts w:ascii="Book Antiqua" w:eastAsia="宋体" w:hAnsi="Book Antiqua" w:cs="Times New Roman" w:hint="eastAsia"/>
                <w:vertAlign w:val="superscript"/>
                <w:lang w:eastAsia="zh-CN"/>
              </w:rPr>
              <w:t>[</w:t>
            </w:r>
            <w:r w:rsidRPr="00D84F98">
              <w:rPr>
                <w:rFonts w:ascii="Book Antiqua" w:hAnsi="Book Antiqua" w:cs="Times New Roman"/>
                <w:vertAlign w:val="superscript"/>
              </w:rPr>
              <w:t>29</w:t>
            </w:r>
            <w:r w:rsidR="00D84F98">
              <w:rPr>
                <w:rFonts w:ascii="Book Antiqua" w:eastAsia="宋体" w:hAnsi="Book Antiqua" w:cs="Times New Roman" w:hint="eastAsia"/>
                <w:vertAlign w:val="superscript"/>
                <w:lang w:eastAsia="zh-CN"/>
              </w:rPr>
              <w:t>]</w:t>
            </w:r>
          </w:p>
          <w:p w14:paraId="53C24CC8" w14:textId="77777777" w:rsidR="00155CA1" w:rsidRPr="00D84F98" w:rsidRDefault="00155CA1" w:rsidP="00D810AF">
            <w:pPr>
              <w:widowControl w:val="0"/>
              <w:adjustRightInd w:val="0"/>
              <w:snapToGrid w:val="0"/>
              <w:spacing w:line="360" w:lineRule="auto"/>
              <w:jc w:val="both"/>
              <w:rPr>
                <w:rFonts w:ascii="Book Antiqua" w:hAnsi="Book Antiqua" w:cs="Times New Roman"/>
              </w:rPr>
            </w:pPr>
          </w:p>
        </w:tc>
        <w:tc>
          <w:tcPr>
            <w:tcW w:w="642" w:type="dxa"/>
            <w:tcBorders>
              <w:left w:val="single" w:sz="24" w:space="0" w:color="auto"/>
            </w:tcBorders>
          </w:tcPr>
          <w:p w14:paraId="600875C3"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1997</w:t>
            </w:r>
          </w:p>
        </w:tc>
        <w:tc>
          <w:tcPr>
            <w:tcW w:w="1211" w:type="dxa"/>
          </w:tcPr>
          <w:p w14:paraId="3F9AA344"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Sweden</w:t>
            </w:r>
          </w:p>
        </w:tc>
        <w:tc>
          <w:tcPr>
            <w:tcW w:w="1235" w:type="dxa"/>
          </w:tcPr>
          <w:p w14:paraId="2A7630FC"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Not reported</w:t>
            </w:r>
          </w:p>
        </w:tc>
        <w:tc>
          <w:tcPr>
            <w:tcW w:w="695" w:type="dxa"/>
          </w:tcPr>
          <w:p w14:paraId="1341FFC1"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40</w:t>
            </w:r>
          </w:p>
        </w:tc>
        <w:tc>
          <w:tcPr>
            <w:tcW w:w="1095" w:type="dxa"/>
          </w:tcPr>
          <w:p w14:paraId="65FD382C"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 xml:space="preserve">74 </w:t>
            </w:r>
          </w:p>
        </w:tc>
        <w:tc>
          <w:tcPr>
            <w:tcW w:w="834" w:type="dxa"/>
          </w:tcPr>
          <w:p w14:paraId="3E60DE81"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12.5</w:t>
            </w:r>
          </w:p>
        </w:tc>
        <w:tc>
          <w:tcPr>
            <w:tcW w:w="1413" w:type="dxa"/>
          </w:tcPr>
          <w:p w14:paraId="2544D1A2" w14:textId="77777777" w:rsidR="00155CA1" w:rsidRPr="00D84F98" w:rsidRDefault="00155CA1" w:rsidP="00D810AF">
            <w:pPr>
              <w:widowControl w:val="0"/>
              <w:adjustRightInd w:val="0"/>
              <w:snapToGrid w:val="0"/>
              <w:spacing w:line="360" w:lineRule="auto"/>
              <w:jc w:val="both"/>
              <w:rPr>
                <w:rFonts w:ascii="Book Antiqua" w:hAnsi="Book Antiqua" w:cs="Times New Roman"/>
              </w:rPr>
            </w:pPr>
            <w:proofErr w:type="spellStart"/>
            <w:r w:rsidRPr="00D84F98">
              <w:rPr>
                <w:rFonts w:ascii="Book Antiqua" w:hAnsi="Book Antiqua" w:cs="Times New Roman"/>
              </w:rPr>
              <w:t>Neer</w:t>
            </w:r>
            <w:proofErr w:type="spellEnd"/>
          </w:p>
        </w:tc>
        <w:tc>
          <w:tcPr>
            <w:tcW w:w="962" w:type="dxa"/>
          </w:tcPr>
          <w:p w14:paraId="5C2AF45D"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3 or 4 part fractures</w:t>
            </w:r>
          </w:p>
        </w:tc>
        <w:tc>
          <w:tcPr>
            <w:tcW w:w="1601" w:type="dxa"/>
          </w:tcPr>
          <w:p w14:paraId="76ED7CAF"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color w:val="000000"/>
              </w:rPr>
              <w:t>ORIF - tension band technique</w:t>
            </w:r>
          </w:p>
        </w:tc>
        <w:tc>
          <w:tcPr>
            <w:tcW w:w="1395" w:type="dxa"/>
          </w:tcPr>
          <w:p w14:paraId="0FD52ACE"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Immobilization by sling</w:t>
            </w:r>
          </w:p>
        </w:tc>
        <w:tc>
          <w:tcPr>
            <w:tcW w:w="1014" w:type="dxa"/>
          </w:tcPr>
          <w:p w14:paraId="7FD7E398"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t>No short term follow -</w:t>
            </w:r>
            <w:r w:rsidRPr="00D84F98">
              <w:rPr>
                <w:rFonts w:ascii="Book Antiqua" w:hAnsi="Book Antiqua" w:cs="Times New Roman"/>
              </w:rPr>
              <w:lastRenderedPageBreak/>
              <w:t xml:space="preserve">up </w:t>
            </w:r>
          </w:p>
        </w:tc>
        <w:tc>
          <w:tcPr>
            <w:tcW w:w="1014" w:type="dxa"/>
          </w:tcPr>
          <w:p w14:paraId="1843385B" w14:textId="77777777" w:rsidR="00155CA1" w:rsidRPr="00D84F98" w:rsidRDefault="00155CA1" w:rsidP="00D810AF">
            <w:pPr>
              <w:widowControl w:val="0"/>
              <w:adjustRightInd w:val="0"/>
              <w:snapToGrid w:val="0"/>
              <w:spacing w:line="360" w:lineRule="auto"/>
              <w:jc w:val="both"/>
              <w:rPr>
                <w:rFonts w:ascii="Book Antiqua" w:hAnsi="Book Antiqua" w:cs="Times New Roman"/>
              </w:rPr>
            </w:pPr>
            <w:r w:rsidRPr="00D84F98">
              <w:rPr>
                <w:rFonts w:ascii="Book Antiqua" w:hAnsi="Book Antiqua" w:cs="Times New Roman"/>
              </w:rPr>
              <w:lastRenderedPageBreak/>
              <w:t>50</w:t>
            </w:r>
          </w:p>
        </w:tc>
      </w:tr>
    </w:tbl>
    <w:p w14:paraId="4A739A18" w14:textId="53A29CB8" w:rsidR="00155CA1" w:rsidRPr="00D84F98" w:rsidRDefault="00D84F98" w:rsidP="00D810AF">
      <w:pPr>
        <w:widowControl w:val="0"/>
        <w:tabs>
          <w:tab w:val="left" w:pos="2685"/>
        </w:tabs>
        <w:adjustRightInd w:val="0"/>
        <w:snapToGrid w:val="0"/>
        <w:spacing w:line="360" w:lineRule="auto"/>
        <w:jc w:val="both"/>
        <w:rPr>
          <w:rFonts w:ascii="Book Antiqua" w:eastAsia="宋体" w:hAnsi="Book Antiqua" w:cs="Times New Roman"/>
          <w:b/>
          <w:lang w:eastAsia="zh-CN"/>
        </w:rPr>
      </w:pPr>
      <w:r w:rsidRPr="00D84F98">
        <w:rPr>
          <w:rFonts w:ascii="Book Antiqua" w:eastAsia="宋体" w:hAnsi="Book Antiqua" w:cs="Times New Roman" w:hint="eastAsia"/>
          <w:vertAlign w:val="superscript"/>
          <w:lang w:eastAsia="zh-CN"/>
        </w:rPr>
        <w:lastRenderedPageBreak/>
        <w:t>1</w:t>
      </w:r>
      <w:r w:rsidR="00155CA1" w:rsidRPr="005613C5">
        <w:rPr>
          <w:rFonts w:ascii="Book Antiqua" w:hAnsi="Book Antiqua" w:cs="Times New Roman"/>
        </w:rPr>
        <w:t>Average weighted mean of the two arms</w:t>
      </w:r>
      <w:r>
        <w:rPr>
          <w:rFonts w:ascii="Book Antiqua" w:eastAsia="宋体" w:hAnsi="Book Antiqua" w:cs="Times New Roman" w:hint="eastAsia"/>
          <w:lang w:eastAsia="zh-CN"/>
        </w:rPr>
        <w:t xml:space="preserve">. </w:t>
      </w:r>
      <w:r w:rsidRPr="005613C5">
        <w:rPr>
          <w:rFonts w:ascii="Book Antiqua" w:eastAsia="Times New Roman" w:hAnsi="Book Antiqua" w:cs="Times New Roman"/>
        </w:rPr>
        <w:t>ORIF</w:t>
      </w:r>
      <w:r>
        <w:rPr>
          <w:rFonts w:ascii="Book Antiqua" w:eastAsia="宋体" w:hAnsi="Book Antiqua" w:cs="Times New Roman" w:hint="eastAsia"/>
          <w:lang w:eastAsia="zh-CN"/>
        </w:rPr>
        <w:t>:</w:t>
      </w:r>
      <w:r w:rsidRPr="005613C5">
        <w:rPr>
          <w:rFonts w:ascii="Book Antiqua" w:eastAsia="Times New Roman" w:hAnsi="Book Antiqua" w:cs="Times New Roman"/>
        </w:rPr>
        <w:t xml:space="preserve"> </w:t>
      </w:r>
      <w:r>
        <w:rPr>
          <w:rFonts w:ascii="Book Antiqua" w:eastAsia="宋体" w:hAnsi="Book Antiqua" w:cs="Times New Roman" w:hint="eastAsia"/>
          <w:lang w:eastAsia="zh-CN"/>
        </w:rPr>
        <w:t>O</w:t>
      </w:r>
      <w:r w:rsidRPr="005613C5">
        <w:rPr>
          <w:rFonts w:ascii="Book Antiqua" w:eastAsia="Times New Roman" w:hAnsi="Book Antiqua" w:cs="Times New Roman"/>
        </w:rPr>
        <w:t>pen reduction and internal fixation</w:t>
      </w:r>
      <w:r>
        <w:rPr>
          <w:rFonts w:ascii="Book Antiqua" w:eastAsia="宋体" w:hAnsi="Book Antiqua" w:cs="Times New Roman" w:hint="eastAsia"/>
          <w:lang w:eastAsia="zh-CN"/>
        </w:rPr>
        <w:t>.</w:t>
      </w:r>
    </w:p>
    <w:p w14:paraId="4FEB69CD" w14:textId="77777777" w:rsidR="00155CA1" w:rsidRPr="005613C5" w:rsidRDefault="00155CA1" w:rsidP="00D810AF">
      <w:pPr>
        <w:widowControl w:val="0"/>
        <w:adjustRightInd w:val="0"/>
        <w:snapToGrid w:val="0"/>
        <w:spacing w:line="360" w:lineRule="auto"/>
        <w:jc w:val="both"/>
        <w:rPr>
          <w:rFonts w:ascii="Book Antiqua" w:hAnsi="Book Antiqua"/>
        </w:rPr>
      </w:pPr>
    </w:p>
    <w:p w14:paraId="25FE5D3F" w14:textId="77777777" w:rsidR="00155CA1" w:rsidRPr="005613C5" w:rsidRDefault="00155CA1" w:rsidP="00D810AF">
      <w:pPr>
        <w:widowControl w:val="0"/>
        <w:adjustRightInd w:val="0"/>
        <w:snapToGrid w:val="0"/>
        <w:spacing w:line="360" w:lineRule="auto"/>
        <w:jc w:val="both"/>
        <w:rPr>
          <w:rFonts w:ascii="Book Antiqua" w:hAnsi="Book Antiqua" w:cs="Times New Roman"/>
          <w:b/>
        </w:rPr>
      </w:pPr>
    </w:p>
    <w:p w14:paraId="57D6087F" w14:textId="77777777" w:rsidR="00155CA1" w:rsidRPr="005613C5" w:rsidRDefault="00155CA1" w:rsidP="00D810AF">
      <w:pPr>
        <w:widowControl w:val="0"/>
        <w:adjustRightInd w:val="0"/>
        <w:snapToGrid w:val="0"/>
        <w:spacing w:line="360" w:lineRule="auto"/>
        <w:jc w:val="both"/>
        <w:rPr>
          <w:rFonts w:ascii="Book Antiqua" w:hAnsi="Book Antiqua" w:cs="Times New Roman"/>
          <w:b/>
        </w:rPr>
      </w:pPr>
      <w:r w:rsidRPr="005613C5">
        <w:rPr>
          <w:rFonts w:ascii="Book Antiqua" w:hAnsi="Book Antiqua" w:cs="Times New Roman"/>
          <w:b/>
        </w:rPr>
        <w:br w:type="page"/>
      </w:r>
    </w:p>
    <w:p w14:paraId="014C1F68" w14:textId="02325F5A" w:rsidR="009F6BD1" w:rsidRPr="005613C5" w:rsidRDefault="009F6BD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b/>
        </w:rPr>
        <w:lastRenderedPageBreak/>
        <w:t xml:space="preserve">Table </w:t>
      </w:r>
      <w:r w:rsidR="0037434A" w:rsidRPr="005613C5">
        <w:rPr>
          <w:rFonts w:ascii="Book Antiqua" w:hAnsi="Book Antiqua" w:cs="Times New Roman"/>
          <w:b/>
        </w:rPr>
        <w:t>2</w:t>
      </w:r>
      <w:r w:rsidRPr="005613C5">
        <w:rPr>
          <w:rFonts w:ascii="Book Antiqua" w:hAnsi="Book Antiqua" w:cs="Times New Roman"/>
        </w:rPr>
        <w:t xml:space="preserve"> </w:t>
      </w:r>
      <w:r w:rsidRPr="000C0048">
        <w:rPr>
          <w:rFonts w:ascii="Book Antiqua" w:hAnsi="Book Antiqua" w:cs="Times New Roman"/>
          <w:b/>
        </w:rPr>
        <w:t>Complications chart</w:t>
      </w:r>
    </w:p>
    <w:tbl>
      <w:tblPr>
        <w:tblStyle w:val="TableGrid"/>
        <w:tblW w:w="14146" w:type="dxa"/>
        <w:jc w:val="center"/>
        <w:tblLayout w:type="fixed"/>
        <w:tblLook w:val="04A0" w:firstRow="1" w:lastRow="0" w:firstColumn="1" w:lastColumn="0" w:noHBand="0" w:noVBand="1"/>
      </w:tblPr>
      <w:tblGrid>
        <w:gridCol w:w="1258"/>
        <w:gridCol w:w="980"/>
        <w:gridCol w:w="1615"/>
        <w:gridCol w:w="992"/>
        <w:gridCol w:w="1134"/>
        <w:gridCol w:w="1276"/>
        <w:gridCol w:w="283"/>
        <w:gridCol w:w="1134"/>
        <w:gridCol w:w="1701"/>
        <w:gridCol w:w="1134"/>
        <w:gridCol w:w="1276"/>
        <w:gridCol w:w="1127"/>
        <w:gridCol w:w="236"/>
      </w:tblGrid>
      <w:tr w:rsidR="00155CA1" w:rsidRPr="005613C5" w14:paraId="431F015C" w14:textId="77777777" w:rsidTr="00CD47D5">
        <w:trPr>
          <w:trHeight w:val="249"/>
          <w:jc w:val="center"/>
        </w:trPr>
        <w:tc>
          <w:tcPr>
            <w:tcW w:w="1258" w:type="dxa"/>
          </w:tcPr>
          <w:p w14:paraId="75E03203" w14:textId="77777777" w:rsidR="00155CA1" w:rsidRPr="005613C5" w:rsidRDefault="00155CA1" w:rsidP="00D810AF">
            <w:pPr>
              <w:widowControl w:val="0"/>
              <w:adjustRightInd w:val="0"/>
              <w:snapToGrid w:val="0"/>
              <w:spacing w:line="360" w:lineRule="auto"/>
              <w:jc w:val="both"/>
              <w:rPr>
                <w:rFonts w:ascii="Book Antiqua" w:hAnsi="Book Antiqua" w:cs="Times New Roman"/>
              </w:rPr>
            </w:pPr>
          </w:p>
        </w:tc>
        <w:tc>
          <w:tcPr>
            <w:tcW w:w="5997" w:type="dxa"/>
            <w:gridSpan w:val="5"/>
          </w:tcPr>
          <w:p w14:paraId="34EB89E3" w14:textId="77777777" w:rsidR="00155CA1" w:rsidRPr="005613C5" w:rsidRDefault="00155CA1" w:rsidP="00D810AF">
            <w:pPr>
              <w:widowControl w:val="0"/>
              <w:adjustRightInd w:val="0"/>
              <w:snapToGrid w:val="0"/>
              <w:spacing w:line="360" w:lineRule="auto"/>
              <w:jc w:val="both"/>
              <w:rPr>
                <w:rFonts w:ascii="Book Antiqua" w:hAnsi="Book Antiqua" w:cs="Times New Roman"/>
                <w:b/>
              </w:rPr>
            </w:pPr>
            <w:r w:rsidRPr="005613C5">
              <w:rPr>
                <w:rFonts w:ascii="Book Antiqua" w:hAnsi="Book Antiqua" w:cs="Times New Roman"/>
                <w:b/>
              </w:rPr>
              <w:t>Operative</w:t>
            </w:r>
          </w:p>
        </w:tc>
        <w:tc>
          <w:tcPr>
            <w:tcW w:w="283" w:type="dxa"/>
          </w:tcPr>
          <w:p w14:paraId="4B15996A" w14:textId="77777777" w:rsidR="00155CA1" w:rsidRPr="005613C5" w:rsidRDefault="00155CA1" w:rsidP="00D810AF">
            <w:pPr>
              <w:widowControl w:val="0"/>
              <w:adjustRightInd w:val="0"/>
              <w:snapToGrid w:val="0"/>
              <w:spacing w:line="360" w:lineRule="auto"/>
              <w:jc w:val="both"/>
              <w:rPr>
                <w:rFonts w:ascii="Book Antiqua" w:hAnsi="Book Antiqua" w:cs="Times New Roman"/>
                <w:b/>
              </w:rPr>
            </w:pPr>
          </w:p>
        </w:tc>
        <w:tc>
          <w:tcPr>
            <w:tcW w:w="6372" w:type="dxa"/>
            <w:gridSpan w:val="5"/>
            <w:tcBorders>
              <w:bottom w:val="nil"/>
              <w:right w:val="nil"/>
            </w:tcBorders>
          </w:tcPr>
          <w:p w14:paraId="16AB4A15" w14:textId="77777777" w:rsidR="00155CA1" w:rsidRPr="005613C5" w:rsidRDefault="00155CA1" w:rsidP="00D810AF">
            <w:pPr>
              <w:widowControl w:val="0"/>
              <w:adjustRightInd w:val="0"/>
              <w:snapToGrid w:val="0"/>
              <w:spacing w:line="360" w:lineRule="auto"/>
              <w:jc w:val="both"/>
              <w:rPr>
                <w:rFonts w:ascii="Book Antiqua" w:hAnsi="Book Antiqua" w:cs="Times New Roman"/>
                <w:b/>
              </w:rPr>
            </w:pPr>
            <w:r w:rsidRPr="005613C5">
              <w:rPr>
                <w:rFonts w:ascii="Book Antiqua" w:hAnsi="Book Antiqua" w:cs="Times New Roman"/>
                <w:b/>
              </w:rPr>
              <w:t>Non-operative</w:t>
            </w:r>
          </w:p>
        </w:tc>
        <w:tc>
          <w:tcPr>
            <w:tcW w:w="236" w:type="dxa"/>
            <w:tcBorders>
              <w:left w:val="nil"/>
            </w:tcBorders>
          </w:tcPr>
          <w:p w14:paraId="4445C18C" w14:textId="77777777" w:rsidR="00155CA1" w:rsidRPr="005613C5" w:rsidRDefault="00155CA1" w:rsidP="00D810AF">
            <w:pPr>
              <w:widowControl w:val="0"/>
              <w:adjustRightInd w:val="0"/>
              <w:snapToGrid w:val="0"/>
              <w:spacing w:line="360" w:lineRule="auto"/>
              <w:jc w:val="both"/>
              <w:rPr>
                <w:rFonts w:ascii="Book Antiqua" w:hAnsi="Book Antiqua" w:cs="Times New Roman"/>
              </w:rPr>
            </w:pPr>
          </w:p>
        </w:tc>
      </w:tr>
      <w:tr w:rsidR="00155CA1" w:rsidRPr="005613C5" w14:paraId="01730629" w14:textId="77777777" w:rsidTr="00CD47D5">
        <w:trPr>
          <w:trHeight w:val="408"/>
          <w:jc w:val="center"/>
        </w:trPr>
        <w:tc>
          <w:tcPr>
            <w:tcW w:w="1258" w:type="dxa"/>
            <w:tcBorders>
              <w:bottom w:val="single" w:sz="24" w:space="0" w:color="auto"/>
            </w:tcBorders>
          </w:tcPr>
          <w:p w14:paraId="1783F6AC" w14:textId="6C0C25E4" w:rsidR="00155CA1" w:rsidRPr="005613C5" w:rsidRDefault="000C0048" w:rsidP="00D810AF">
            <w:pPr>
              <w:widowControl w:val="0"/>
              <w:adjustRightInd w:val="0"/>
              <w:snapToGrid w:val="0"/>
              <w:spacing w:line="360" w:lineRule="auto"/>
              <w:jc w:val="both"/>
              <w:rPr>
                <w:rFonts w:ascii="Book Antiqua" w:hAnsi="Book Antiqua" w:cs="Times New Roman"/>
              </w:rPr>
            </w:pPr>
            <w:r>
              <w:rPr>
                <w:rFonts w:ascii="Book Antiqua" w:eastAsia="宋体" w:hAnsi="Book Antiqua" w:cs="Times New Roman" w:hint="eastAsia"/>
                <w:lang w:eastAsia="zh-CN"/>
              </w:rPr>
              <w:t>Ref.</w:t>
            </w:r>
            <w:r w:rsidR="00155CA1" w:rsidRPr="005613C5">
              <w:rPr>
                <w:rFonts w:ascii="Book Antiqua" w:hAnsi="Book Antiqua" w:cs="Times New Roman"/>
              </w:rPr>
              <w:t xml:space="preserve"> </w:t>
            </w:r>
          </w:p>
        </w:tc>
        <w:tc>
          <w:tcPr>
            <w:tcW w:w="980" w:type="dxa"/>
            <w:tcBorders>
              <w:bottom w:val="single" w:sz="24" w:space="0" w:color="auto"/>
            </w:tcBorders>
          </w:tcPr>
          <w:p w14:paraId="3C9AEC91"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Infection</w:t>
            </w:r>
          </w:p>
        </w:tc>
        <w:tc>
          <w:tcPr>
            <w:tcW w:w="1615" w:type="dxa"/>
            <w:tcBorders>
              <w:bottom w:val="single" w:sz="24" w:space="0" w:color="auto"/>
            </w:tcBorders>
          </w:tcPr>
          <w:p w14:paraId="1E72467A"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Avascular necrosis</w:t>
            </w:r>
          </w:p>
        </w:tc>
        <w:tc>
          <w:tcPr>
            <w:tcW w:w="992" w:type="dxa"/>
            <w:tcBorders>
              <w:bottom w:val="single" w:sz="24" w:space="0" w:color="auto"/>
            </w:tcBorders>
          </w:tcPr>
          <w:p w14:paraId="21067AF5"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Nonunion</w:t>
            </w:r>
          </w:p>
        </w:tc>
        <w:tc>
          <w:tcPr>
            <w:tcW w:w="1134" w:type="dxa"/>
            <w:tcBorders>
              <w:bottom w:val="single" w:sz="24" w:space="0" w:color="auto"/>
            </w:tcBorders>
          </w:tcPr>
          <w:p w14:paraId="10A7CB2B"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Nerve injury</w:t>
            </w:r>
          </w:p>
        </w:tc>
        <w:tc>
          <w:tcPr>
            <w:tcW w:w="1276" w:type="dxa"/>
            <w:tcBorders>
              <w:bottom w:val="single" w:sz="24" w:space="0" w:color="auto"/>
            </w:tcBorders>
          </w:tcPr>
          <w:p w14:paraId="1029F303"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Post-traumatic osteoarthritis</w:t>
            </w:r>
          </w:p>
        </w:tc>
        <w:tc>
          <w:tcPr>
            <w:tcW w:w="283" w:type="dxa"/>
            <w:tcBorders>
              <w:bottom w:val="single" w:sz="24" w:space="0" w:color="auto"/>
            </w:tcBorders>
          </w:tcPr>
          <w:p w14:paraId="345C6B05" w14:textId="77777777" w:rsidR="00155CA1" w:rsidRPr="005613C5" w:rsidRDefault="00155CA1" w:rsidP="00D810AF">
            <w:pPr>
              <w:widowControl w:val="0"/>
              <w:adjustRightInd w:val="0"/>
              <w:snapToGrid w:val="0"/>
              <w:spacing w:line="360" w:lineRule="auto"/>
              <w:jc w:val="both"/>
              <w:rPr>
                <w:rFonts w:ascii="Book Antiqua" w:hAnsi="Book Antiqua" w:cs="Times New Roman"/>
              </w:rPr>
            </w:pPr>
          </w:p>
        </w:tc>
        <w:tc>
          <w:tcPr>
            <w:tcW w:w="1134" w:type="dxa"/>
            <w:tcBorders>
              <w:bottom w:val="single" w:sz="24" w:space="0" w:color="auto"/>
            </w:tcBorders>
          </w:tcPr>
          <w:p w14:paraId="588269BE"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Infection</w:t>
            </w:r>
          </w:p>
        </w:tc>
        <w:tc>
          <w:tcPr>
            <w:tcW w:w="1701" w:type="dxa"/>
            <w:tcBorders>
              <w:bottom w:val="single" w:sz="24" w:space="0" w:color="auto"/>
            </w:tcBorders>
          </w:tcPr>
          <w:p w14:paraId="1E1F9071"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Avascular necrosis</w:t>
            </w:r>
          </w:p>
        </w:tc>
        <w:tc>
          <w:tcPr>
            <w:tcW w:w="1134" w:type="dxa"/>
            <w:tcBorders>
              <w:bottom w:val="single" w:sz="24" w:space="0" w:color="auto"/>
            </w:tcBorders>
          </w:tcPr>
          <w:p w14:paraId="3BF5008A"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Nonunion</w:t>
            </w:r>
          </w:p>
        </w:tc>
        <w:tc>
          <w:tcPr>
            <w:tcW w:w="1276" w:type="dxa"/>
            <w:tcBorders>
              <w:bottom w:val="single" w:sz="24" w:space="0" w:color="auto"/>
            </w:tcBorders>
          </w:tcPr>
          <w:p w14:paraId="41227E88"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Nerve injury</w:t>
            </w:r>
          </w:p>
        </w:tc>
        <w:tc>
          <w:tcPr>
            <w:tcW w:w="1363" w:type="dxa"/>
            <w:gridSpan w:val="2"/>
            <w:tcBorders>
              <w:bottom w:val="single" w:sz="24" w:space="0" w:color="auto"/>
            </w:tcBorders>
          </w:tcPr>
          <w:p w14:paraId="635CFD6C"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Post-traumatic osteoarthritis</w:t>
            </w:r>
          </w:p>
        </w:tc>
      </w:tr>
      <w:tr w:rsidR="00155CA1" w:rsidRPr="005613C5" w14:paraId="4C3F4E88" w14:textId="77777777" w:rsidTr="00CD47D5">
        <w:trPr>
          <w:trHeight w:val="601"/>
          <w:jc w:val="center"/>
        </w:trPr>
        <w:tc>
          <w:tcPr>
            <w:tcW w:w="1258" w:type="dxa"/>
            <w:tcBorders>
              <w:top w:val="single" w:sz="24" w:space="0" w:color="auto"/>
            </w:tcBorders>
          </w:tcPr>
          <w:p w14:paraId="34BFF1EA" w14:textId="1963F55C" w:rsidR="00155CA1" w:rsidRPr="000C0048" w:rsidRDefault="00155CA1" w:rsidP="00D810AF">
            <w:pPr>
              <w:widowControl w:val="0"/>
              <w:adjustRightInd w:val="0"/>
              <w:snapToGrid w:val="0"/>
              <w:spacing w:line="360" w:lineRule="auto"/>
              <w:jc w:val="both"/>
              <w:rPr>
                <w:rFonts w:ascii="Book Antiqua" w:eastAsia="宋体" w:hAnsi="Book Antiqua" w:cs="Times New Roman"/>
                <w:vertAlign w:val="superscript"/>
                <w:lang w:eastAsia="zh-CN"/>
              </w:rPr>
            </w:pPr>
            <w:r w:rsidRPr="005613C5">
              <w:rPr>
                <w:rFonts w:ascii="Book Antiqua" w:hAnsi="Book Antiqua" w:cs="Times New Roman"/>
              </w:rPr>
              <w:t xml:space="preserve">Boons </w:t>
            </w:r>
            <w:r w:rsidRPr="000C0048">
              <w:rPr>
                <w:rFonts w:ascii="Book Antiqua" w:hAnsi="Book Antiqua" w:cs="Times New Roman"/>
                <w:i/>
              </w:rPr>
              <w:t>et al</w:t>
            </w:r>
            <w:r w:rsidR="000C0048" w:rsidRPr="000C0048">
              <w:rPr>
                <w:rFonts w:ascii="Book Antiqua" w:eastAsia="宋体" w:hAnsi="Book Antiqua" w:cs="Times New Roman" w:hint="eastAsia"/>
                <w:vertAlign w:val="superscript"/>
                <w:lang w:eastAsia="zh-CN"/>
              </w:rPr>
              <w:t>[</w:t>
            </w:r>
            <w:r w:rsidRPr="005613C5">
              <w:rPr>
                <w:rFonts w:ascii="Book Antiqua" w:hAnsi="Book Antiqua" w:cs="Times New Roman"/>
                <w:vertAlign w:val="superscript"/>
              </w:rPr>
              <w:t>1</w:t>
            </w:r>
            <w:r w:rsidR="000C0048">
              <w:rPr>
                <w:rFonts w:ascii="Book Antiqua" w:eastAsia="宋体" w:hAnsi="Book Antiqua" w:cs="Times New Roman" w:hint="eastAsia"/>
                <w:vertAlign w:val="superscript"/>
                <w:lang w:eastAsia="zh-CN"/>
              </w:rPr>
              <w:t>]</w:t>
            </w:r>
          </w:p>
          <w:p w14:paraId="42B07F7E" w14:textId="77777777" w:rsidR="00155CA1" w:rsidRPr="005613C5" w:rsidRDefault="00155CA1" w:rsidP="00D810AF">
            <w:pPr>
              <w:widowControl w:val="0"/>
              <w:adjustRightInd w:val="0"/>
              <w:snapToGrid w:val="0"/>
              <w:spacing w:line="360" w:lineRule="auto"/>
              <w:jc w:val="both"/>
              <w:rPr>
                <w:rFonts w:ascii="Book Antiqua" w:hAnsi="Book Antiqua" w:cs="Times New Roman"/>
              </w:rPr>
            </w:pPr>
          </w:p>
        </w:tc>
        <w:tc>
          <w:tcPr>
            <w:tcW w:w="980" w:type="dxa"/>
            <w:tcBorders>
              <w:top w:val="single" w:sz="24" w:space="0" w:color="auto"/>
            </w:tcBorders>
          </w:tcPr>
          <w:p w14:paraId="0817CFD1"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0</w:t>
            </w:r>
          </w:p>
        </w:tc>
        <w:tc>
          <w:tcPr>
            <w:tcW w:w="1615" w:type="dxa"/>
            <w:tcBorders>
              <w:top w:val="single" w:sz="24" w:space="0" w:color="auto"/>
            </w:tcBorders>
          </w:tcPr>
          <w:p w14:paraId="148C4837"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0</w:t>
            </w:r>
          </w:p>
        </w:tc>
        <w:tc>
          <w:tcPr>
            <w:tcW w:w="992" w:type="dxa"/>
            <w:tcBorders>
              <w:top w:val="single" w:sz="24" w:space="0" w:color="auto"/>
            </w:tcBorders>
          </w:tcPr>
          <w:p w14:paraId="64BB1DCD"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0</w:t>
            </w:r>
          </w:p>
        </w:tc>
        <w:tc>
          <w:tcPr>
            <w:tcW w:w="1134" w:type="dxa"/>
            <w:tcBorders>
              <w:top w:val="single" w:sz="24" w:space="0" w:color="auto"/>
            </w:tcBorders>
          </w:tcPr>
          <w:p w14:paraId="797327AC"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NR</w:t>
            </w:r>
          </w:p>
        </w:tc>
        <w:tc>
          <w:tcPr>
            <w:tcW w:w="1276" w:type="dxa"/>
            <w:tcBorders>
              <w:top w:val="single" w:sz="24" w:space="0" w:color="auto"/>
            </w:tcBorders>
          </w:tcPr>
          <w:p w14:paraId="51C5E865"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NR</w:t>
            </w:r>
          </w:p>
        </w:tc>
        <w:tc>
          <w:tcPr>
            <w:tcW w:w="283" w:type="dxa"/>
            <w:vMerge w:val="restart"/>
            <w:tcBorders>
              <w:top w:val="single" w:sz="24" w:space="0" w:color="auto"/>
            </w:tcBorders>
          </w:tcPr>
          <w:p w14:paraId="30714EB9" w14:textId="77777777" w:rsidR="00155CA1" w:rsidRPr="005613C5" w:rsidRDefault="00155CA1" w:rsidP="00D810AF">
            <w:pPr>
              <w:widowControl w:val="0"/>
              <w:adjustRightInd w:val="0"/>
              <w:snapToGrid w:val="0"/>
              <w:spacing w:line="360" w:lineRule="auto"/>
              <w:jc w:val="both"/>
              <w:rPr>
                <w:rFonts w:ascii="Book Antiqua" w:hAnsi="Book Antiqua" w:cs="Times New Roman"/>
              </w:rPr>
            </w:pPr>
          </w:p>
        </w:tc>
        <w:tc>
          <w:tcPr>
            <w:tcW w:w="1134" w:type="dxa"/>
            <w:tcBorders>
              <w:top w:val="single" w:sz="24" w:space="0" w:color="auto"/>
            </w:tcBorders>
          </w:tcPr>
          <w:p w14:paraId="05E5D57E"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0</w:t>
            </w:r>
          </w:p>
        </w:tc>
        <w:tc>
          <w:tcPr>
            <w:tcW w:w="1701" w:type="dxa"/>
            <w:tcBorders>
              <w:top w:val="single" w:sz="24" w:space="0" w:color="auto"/>
            </w:tcBorders>
          </w:tcPr>
          <w:p w14:paraId="5D3C04C9"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2</w:t>
            </w:r>
          </w:p>
        </w:tc>
        <w:tc>
          <w:tcPr>
            <w:tcW w:w="1134" w:type="dxa"/>
            <w:tcBorders>
              <w:top w:val="single" w:sz="24" w:space="0" w:color="auto"/>
            </w:tcBorders>
          </w:tcPr>
          <w:p w14:paraId="62906DD5"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3</w:t>
            </w:r>
          </w:p>
        </w:tc>
        <w:tc>
          <w:tcPr>
            <w:tcW w:w="1276" w:type="dxa"/>
            <w:tcBorders>
              <w:top w:val="single" w:sz="24" w:space="0" w:color="auto"/>
            </w:tcBorders>
          </w:tcPr>
          <w:p w14:paraId="59D263E9"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NR</w:t>
            </w:r>
          </w:p>
        </w:tc>
        <w:tc>
          <w:tcPr>
            <w:tcW w:w="1363" w:type="dxa"/>
            <w:gridSpan w:val="2"/>
            <w:tcBorders>
              <w:top w:val="single" w:sz="24" w:space="0" w:color="auto"/>
            </w:tcBorders>
          </w:tcPr>
          <w:p w14:paraId="774FD22F"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NR</w:t>
            </w:r>
          </w:p>
        </w:tc>
      </w:tr>
      <w:tr w:rsidR="00155CA1" w:rsidRPr="005613C5" w14:paraId="11F568FE" w14:textId="77777777" w:rsidTr="00CD47D5">
        <w:trPr>
          <w:trHeight w:val="601"/>
          <w:jc w:val="center"/>
        </w:trPr>
        <w:tc>
          <w:tcPr>
            <w:tcW w:w="1258" w:type="dxa"/>
          </w:tcPr>
          <w:p w14:paraId="33B4A22E" w14:textId="50830F28" w:rsidR="00155CA1" w:rsidRPr="000C0048" w:rsidRDefault="00155CA1" w:rsidP="00D810AF">
            <w:pPr>
              <w:widowControl w:val="0"/>
              <w:adjustRightInd w:val="0"/>
              <w:snapToGrid w:val="0"/>
              <w:spacing w:line="360" w:lineRule="auto"/>
              <w:jc w:val="both"/>
              <w:rPr>
                <w:rFonts w:ascii="Book Antiqua" w:eastAsia="宋体" w:hAnsi="Book Antiqua" w:cs="Times New Roman"/>
                <w:color w:val="000000"/>
                <w:vertAlign w:val="superscript"/>
                <w:lang w:eastAsia="zh-CN"/>
              </w:rPr>
            </w:pPr>
            <w:proofErr w:type="spellStart"/>
            <w:r w:rsidRPr="005613C5">
              <w:rPr>
                <w:rFonts w:ascii="Book Antiqua" w:hAnsi="Book Antiqua" w:cs="Times New Roman"/>
                <w:color w:val="000000"/>
              </w:rPr>
              <w:t>Fjalestad</w:t>
            </w:r>
            <w:proofErr w:type="spellEnd"/>
            <w:r w:rsidRPr="005613C5">
              <w:rPr>
                <w:rFonts w:ascii="Book Antiqua" w:hAnsi="Book Antiqua" w:cs="Times New Roman"/>
                <w:color w:val="000000"/>
              </w:rPr>
              <w:t xml:space="preserve"> </w:t>
            </w:r>
            <w:r w:rsidRPr="000C0048">
              <w:rPr>
                <w:rFonts w:ascii="Book Antiqua" w:hAnsi="Book Antiqua" w:cs="Times New Roman"/>
                <w:i/>
                <w:color w:val="000000"/>
              </w:rPr>
              <w:t>et al</w:t>
            </w:r>
            <w:r w:rsidR="000C0048" w:rsidRPr="000C0048">
              <w:rPr>
                <w:rFonts w:ascii="Book Antiqua" w:eastAsia="宋体" w:hAnsi="Book Antiqua" w:cs="Times New Roman" w:hint="eastAsia"/>
                <w:color w:val="000000"/>
                <w:vertAlign w:val="superscript"/>
                <w:lang w:eastAsia="zh-CN"/>
              </w:rPr>
              <w:t>[</w:t>
            </w:r>
            <w:r w:rsidRPr="005613C5">
              <w:rPr>
                <w:rFonts w:ascii="Book Antiqua" w:hAnsi="Book Antiqua" w:cs="Times New Roman"/>
                <w:color w:val="000000"/>
                <w:vertAlign w:val="superscript"/>
              </w:rPr>
              <w:t>7,8</w:t>
            </w:r>
            <w:r w:rsidR="000C0048">
              <w:rPr>
                <w:rFonts w:ascii="Book Antiqua" w:eastAsia="宋体" w:hAnsi="Book Antiqua" w:cs="Times New Roman" w:hint="eastAsia"/>
                <w:color w:val="000000"/>
                <w:vertAlign w:val="superscript"/>
                <w:lang w:eastAsia="zh-CN"/>
              </w:rPr>
              <w:t>]</w:t>
            </w:r>
          </w:p>
          <w:p w14:paraId="33BE9255" w14:textId="77777777" w:rsidR="00155CA1" w:rsidRPr="005613C5" w:rsidRDefault="00155CA1" w:rsidP="00D810AF">
            <w:pPr>
              <w:widowControl w:val="0"/>
              <w:adjustRightInd w:val="0"/>
              <w:snapToGrid w:val="0"/>
              <w:spacing w:line="360" w:lineRule="auto"/>
              <w:jc w:val="both"/>
              <w:rPr>
                <w:rFonts w:ascii="Book Antiqua" w:hAnsi="Book Antiqua" w:cs="Times New Roman"/>
              </w:rPr>
            </w:pPr>
          </w:p>
        </w:tc>
        <w:tc>
          <w:tcPr>
            <w:tcW w:w="980" w:type="dxa"/>
          </w:tcPr>
          <w:p w14:paraId="310095A1"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0</w:t>
            </w:r>
          </w:p>
        </w:tc>
        <w:tc>
          <w:tcPr>
            <w:tcW w:w="1615" w:type="dxa"/>
          </w:tcPr>
          <w:p w14:paraId="7E7917A7"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8</w:t>
            </w:r>
          </w:p>
        </w:tc>
        <w:tc>
          <w:tcPr>
            <w:tcW w:w="992" w:type="dxa"/>
          </w:tcPr>
          <w:p w14:paraId="068D5D87"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0</w:t>
            </w:r>
          </w:p>
        </w:tc>
        <w:tc>
          <w:tcPr>
            <w:tcW w:w="1134" w:type="dxa"/>
          </w:tcPr>
          <w:p w14:paraId="7849C142"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7</w:t>
            </w:r>
          </w:p>
        </w:tc>
        <w:tc>
          <w:tcPr>
            <w:tcW w:w="1276" w:type="dxa"/>
          </w:tcPr>
          <w:p w14:paraId="4087EA2D"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NR</w:t>
            </w:r>
          </w:p>
        </w:tc>
        <w:tc>
          <w:tcPr>
            <w:tcW w:w="283" w:type="dxa"/>
            <w:vMerge/>
          </w:tcPr>
          <w:p w14:paraId="392F9B16" w14:textId="77777777" w:rsidR="00155CA1" w:rsidRPr="005613C5" w:rsidRDefault="00155CA1" w:rsidP="00D810AF">
            <w:pPr>
              <w:widowControl w:val="0"/>
              <w:adjustRightInd w:val="0"/>
              <w:snapToGrid w:val="0"/>
              <w:spacing w:line="360" w:lineRule="auto"/>
              <w:jc w:val="both"/>
              <w:rPr>
                <w:rFonts w:ascii="Book Antiqua" w:hAnsi="Book Antiqua" w:cs="Times New Roman"/>
              </w:rPr>
            </w:pPr>
          </w:p>
        </w:tc>
        <w:tc>
          <w:tcPr>
            <w:tcW w:w="1134" w:type="dxa"/>
          </w:tcPr>
          <w:p w14:paraId="725D738E"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0</w:t>
            </w:r>
          </w:p>
        </w:tc>
        <w:tc>
          <w:tcPr>
            <w:tcW w:w="1701" w:type="dxa"/>
          </w:tcPr>
          <w:p w14:paraId="06270341"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highlight w:val="lightGray"/>
              </w:rPr>
              <w:t>13</w:t>
            </w:r>
          </w:p>
        </w:tc>
        <w:tc>
          <w:tcPr>
            <w:tcW w:w="1134" w:type="dxa"/>
          </w:tcPr>
          <w:p w14:paraId="21B4810C"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2</w:t>
            </w:r>
          </w:p>
        </w:tc>
        <w:tc>
          <w:tcPr>
            <w:tcW w:w="1276" w:type="dxa"/>
          </w:tcPr>
          <w:p w14:paraId="24C77830"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6</w:t>
            </w:r>
          </w:p>
        </w:tc>
        <w:tc>
          <w:tcPr>
            <w:tcW w:w="1363" w:type="dxa"/>
            <w:gridSpan w:val="2"/>
          </w:tcPr>
          <w:p w14:paraId="135A8037"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NR</w:t>
            </w:r>
          </w:p>
        </w:tc>
      </w:tr>
      <w:tr w:rsidR="00155CA1" w:rsidRPr="005613C5" w14:paraId="394F6E7E" w14:textId="77777777" w:rsidTr="00CD47D5">
        <w:trPr>
          <w:trHeight w:val="390"/>
          <w:jc w:val="center"/>
        </w:trPr>
        <w:tc>
          <w:tcPr>
            <w:tcW w:w="1258" w:type="dxa"/>
          </w:tcPr>
          <w:p w14:paraId="0EC995CB" w14:textId="6715DFC0" w:rsidR="00155CA1" w:rsidRPr="000C0048" w:rsidRDefault="00155CA1" w:rsidP="000C0048">
            <w:pPr>
              <w:widowControl w:val="0"/>
              <w:adjustRightInd w:val="0"/>
              <w:snapToGrid w:val="0"/>
              <w:spacing w:line="360" w:lineRule="auto"/>
              <w:jc w:val="both"/>
              <w:rPr>
                <w:rFonts w:ascii="Book Antiqua" w:eastAsia="宋体" w:hAnsi="Book Antiqua" w:cs="Times New Roman"/>
                <w:vertAlign w:val="superscript"/>
                <w:lang w:eastAsia="zh-CN"/>
              </w:rPr>
            </w:pPr>
            <w:proofErr w:type="spellStart"/>
            <w:r w:rsidRPr="005613C5">
              <w:rPr>
                <w:rFonts w:ascii="Book Antiqua" w:hAnsi="Book Antiqua" w:cs="Times New Roman"/>
              </w:rPr>
              <w:t>Olerud</w:t>
            </w:r>
            <w:proofErr w:type="spellEnd"/>
            <w:r w:rsidRPr="005613C5">
              <w:rPr>
                <w:rFonts w:ascii="Book Antiqua" w:hAnsi="Book Antiqua" w:cs="Times New Roman"/>
              </w:rPr>
              <w:t xml:space="preserve"> </w:t>
            </w:r>
            <w:r w:rsidRPr="000C0048">
              <w:rPr>
                <w:rFonts w:ascii="Book Antiqua" w:hAnsi="Book Antiqua" w:cs="Times New Roman"/>
                <w:i/>
              </w:rPr>
              <w:t>et al</w:t>
            </w:r>
            <w:r w:rsidR="000C0048" w:rsidRPr="000C0048">
              <w:rPr>
                <w:rFonts w:ascii="Book Antiqua" w:eastAsia="宋体" w:hAnsi="Book Antiqua" w:cs="Times New Roman" w:hint="eastAsia"/>
                <w:i/>
                <w:vertAlign w:val="superscript"/>
                <w:lang w:eastAsia="zh-CN"/>
              </w:rPr>
              <w:t>[</w:t>
            </w:r>
            <w:r w:rsidRPr="005613C5">
              <w:rPr>
                <w:rFonts w:ascii="Book Antiqua" w:hAnsi="Book Antiqua" w:cs="Times New Roman"/>
                <w:vertAlign w:val="superscript"/>
              </w:rPr>
              <w:t>21</w:t>
            </w:r>
            <w:r w:rsidR="000C0048">
              <w:rPr>
                <w:rFonts w:ascii="Book Antiqua" w:eastAsia="宋体" w:hAnsi="Book Antiqua" w:cs="Times New Roman" w:hint="eastAsia"/>
                <w:vertAlign w:val="superscript"/>
                <w:lang w:eastAsia="zh-CN"/>
              </w:rPr>
              <w:t>]</w:t>
            </w:r>
          </w:p>
        </w:tc>
        <w:tc>
          <w:tcPr>
            <w:tcW w:w="980" w:type="dxa"/>
          </w:tcPr>
          <w:p w14:paraId="66844517"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0</w:t>
            </w:r>
          </w:p>
        </w:tc>
        <w:tc>
          <w:tcPr>
            <w:tcW w:w="1615" w:type="dxa"/>
          </w:tcPr>
          <w:p w14:paraId="7B5B73F8"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0</w:t>
            </w:r>
          </w:p>
        </w:tc>
        <w:tc>
          <w:tcPr>
            <w:tcW w:w="992" w:type="dxa"/>
          </w:tcPr>
          <w:p w14:paraId="7E7CF184"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0</w:t>
            </w:r>
          </w:p>
        </w:tc>
        <w:tc>
          <w:tcPr>
            <w:tcW w:w="1134" w:type="dxa"/>
          </w:tcPr>
          <w:p w14:paraId="1A4A620C"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0</w:t>
            </w:r>
          </w:p>
        </w:tc>
        <w:tc>
          <w:tcPr>
            <w:tcW w:w="1276" w:type="dxa"/>
          </w:tcPr>
          <w:p w14:paraId="32A01B09"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0</w:t>
            </w:r>
          </w:p>
        </w:tc>
        <w:tc>
          <w:tcPr>
            <w:tcW w:w="283" w:type="dxa"/>
            <w:vMerge/>
          </w:tcPr>
          <w:p w14:paraId="4339F658" w14:textId="77777777" w:rsidR="00155CA1" w:rsidRPr="005613C5" w:rsidRDefault="00155CA1" w:rsidP="00D810AF">
            <w:pPr>
              <w:widowControl w:val="0"/>
              <w:adjustRightInd w:val="0"/>
              <w:snapToGrid w:val="0"/>
              <w:spacing w:line="360" w:lineRule="auto"/>
              <w:jc w:val="both"/>
              <w:rPr>
                <w:rFonts w:ascii="Book Antiqua" w:hAnsi="Book Antiqua" w:cs="Times New Roman"/>
              </w:rPr>
            </w:pPr>
          </w:p>
        </w:tc>
        <w:tc>
          <w:tcPr>
            <w:tcW w:w="1134" w:type="dxa"/>
          </w:tcPr>
          <w:p w14:paraId="21AC7226"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0</w:t>
            </w:r>
          </w:p>
        </w:tc>
        <w:tc>
          <w:tcPr>
            <w:tcW w:w="1701" w:type="dxa"/>
          </w:tcPr>
          <w:p w14:paraId="6FA3F006"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3</w:t>
            </w:r>
          </w:p>
        </w:tc>
        <w:tc>
          <w:tcPr>
            <w:tcW w:w="1134" w:type="dxa"/>
          </w:tcPr>
          <w:p w14:paraId="7F3BF64F"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1</w:t>
            </w:r>
          </w:p>
        </w:tc>
        <w:tc>
          <w:tcPr>
            <w:tcW w:w="1276" w:type="dxa"/>
          </w:tcPr>
          <w:p w14:paraId="3A6536B3"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0</w:t>
            </w:r>
          </w:p>
        </w:tc>
        <w:tc>
          <w:tcPr>
            <w:tcW w:w="1363" w:type="dxa"/>
            <w:gridSpan w:val="2"/>
          </w:tcPr>
          <w:p w14:paraId="57F0508F"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5</w:t>
            </w:r>
          </w:p>
        </w:tc>
      </w:tr>
      <w:tr w:rsidR="00155CA1" w:rsidRPr="005613C5" w14:paraId="278421CD" w14:textId="77777777" w:rsidTr="00CD47D5">
        <w:trPr>
          <w:trHeight w:val="408"/>
          <w:jc w:val="center"/>
        </w:trPr>
        <w:tc>
          <w:tcPr>
            <w:tcW w:w="1258" w:type="dxa"/>
          </w:tcPr>
          <w:p w14:paraId="374EAADF" w14:textId="2D552D8C" w:rsidR="00155CA1" w:rsidRPr="000C0048" w:rsidRDefault="00155CA1" w:rsidP="000C0048">
            <w:pPr>
              <w:widowControl w:val="0"/>
              <w:adjustRightInd w:val="0"/>
              <w:snapToGrid w:val="0"/>
              <w:spacing w:line="360" w:lineRule="auto"/>
              <w:jc w:val="both"/>
              <w:rPr>
                <w:rFonts w:ascii="Book Antiqua" w:eastAsia="宋体" w:hAnsi="Book Antiqua" w:cs="Times New Roman"/>
                <w:vertAlign w:val="superscript"/>
                <w:lang w:eastAsia="zh-CN"/>
              </w:rPr>
            </w:pPr>
            <w:proofErr w:type="spellStart"/>
            <w:r w:rsidRPr="005613C5">
              <w:rPr>
                <w:rFonts w:ascii="Book Antiqua" w:hAnsi="Book Antiqua" w:cs="Times New Roman"/>
              </w:rPr>
              <w:t>Olerud</w:t>
            </w:r>
            <w:proofErr w:type="spellEnd"/>
            <w:r w:rsidRPr="005613C5">
              <w:rPr>
                <w:rFonts w:ascii="Book Antiqua" w:hAnsi="Book Antiqua" w:cs="Times New Roman"/>
              </w:rPr>
              <w:t xml:space="preserve"> </w:t>
            </w:r>
            <w:r w:rsidRPr="000C0048">
              <w:rPr>
                <w:rFonts w:ascii="Book Antiqua" w:hAnsi="Book Antiqua" w:cs="Times New Roman"/>
                <w:i/>
              </w:rPr>
              <w:t>et al</w:t>
            </w:r>
            <w:r w:rsidR="000C0048" w:rsidRPr="000C0048">
              <w:rPr>
                <w:rFonts w:ascii="Book Antiqua" w:eastAsia="宋体" w:hAnsi="Book Antiqua" w:cs="Times New Roman" w:hint="eastAsia"/>
                <w:vertAlign w:val="superscript"/>
                <w:lang w:eastAsia="zh-CN"/>
              </w:rPr>
              <w:t>[</w:t>
            </w:r>
            <w:r w:rsidRPr="005613C5">
              <w:rPr>
                <w:rFonts w:ascii="Book Antiqua" w:hAnsi="Book Antiqua" w:cs="Times New Roman"/>
                <w:vertAlign w:val="superscript"/>
              </w:rPr>
              <w:t>22</w:t>
            </w:r>
            <w:r w:rsidR="000C0048">
              <w:rPr>
                <w:rFonts w:ascii="Book Antiqua" w:eastAsia="宋体" w:hAnsi="Book Antiqua" w:cs="Times New Roman" w:hint="eastAsia"/>
                <w:vertAlign w:val="superscript"/>
                <w:lang w:eastAsia="zh-CN"/>
              </w:rPr>
              <w:t>]</w:t>
            </w:r>
          </w:p>
        </w:tc>
        <w:tc>
          <w:tcPr>
            <w:tcW w:w="980" w:type="dxa"/>
          </w:tcPr>
          <w:p w14:paraId="5FFDF158"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2</w:t>
            </w:r>
          </w:p>
        </w:tc>
        <w:tc>
          <w:tcPr>
            <w:tcW w:w="1615" w:type="dxa"/>
          </w:tcPr>
          <w:p w14:paraId="2C20AFFC"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3</w:t>
            </w:r>
          </w:p>
        </w:tc>
        <w:tc>
          <w:tcPr>
            <w:tcW w:w="992" w:type="dxa"/>
          </w:tcPr>
          <w:p w14:paraId="7D0C296A"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1</w:t>
            </w:r>
          </w:p>
        </w:tc>
        <w:tc>
          <w:tcPr>
            <w:tcW w:w="1134" w:type="dxa"/>
          </w:tcPr>
          <w:p w14:paraId="569DC3AA"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0</w:t>
            </w:r>
          </w:p>
        </w:tc>
        <w:tc>
          <w:tcPr>
            <w:tcW w:w="1276" w:type="dxa"/>
          </w:tcPr>
          <w:p w14:paraId="7D6829D8"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3</w:t>
            </w:r>
          </w:p>
        </w:tc>
        <w:tc>
          <w:tcPr>
            <w:tcW w:w="283" w:type="dxa"/>
            <w:vMerge/>
          </w:tcPr>
          <w:p w14:paraId="201A428D" w14:textId="77777777" w:rsidR="00155CA1" w:rsidRPr="005613C5" w:rsidRDefault="00155CA1" w:rsidP="00D810AF">
            <w:pPr>
              <w:widowControl w:val="0"/>
              <w:adjustRightInd w:val="0"/>
              <w:snapToGrid w:val="0"/>
              <w:spacing w:line="360" w:lineRule="auto"/>
              <w:jc w:val="both"/>
              <w:rPr>
                <w:rFonts w:ascii="Book Antiqua" w:hAnsi="Book Antiqua" w:cs="Times New Roman"/>
              </w:rPr>
            </w:pPr>
          </w:p>
        </w:tc>
        <w:tc>
          <w:tcPr>
            <w:tcW w:w="1134" w:type="dxa"/>
          </w:tcPr>
          <w:p w14:paraId="2A77D119"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0</w:t>
            </w:r>
          </w:p>
        </w:tc>
        <w:tc>
          <w:tcPr>
            <w:tcW w:w="1701" w:type="dxa"/>
          </w:tcPr>
          <w:p w14:paraId="519D768F"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2</w:t>
            </w:r>
          </w:p>
        </w:tc>
        <w:tc>
          <w:tcPr>
            <w:tcW w:w="1134" w:type="dxa"/>
          </w:tcPr>
          <w:p w14:paraId="20DA3AEC"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1</w:t>
            </w:r>
          </w:p>
        </w:tc>
        <w:tc>
          <w:tcPr>
            <w:tcW w:w="1276" w:type="dxa"/>
          </w:tcPr>
          <w:p w14:paraId="6F132395"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1</w:t>
            </w:r>
          </w:p>
        </w:tc>
        <w:tc>
          <w:tcPr>
            <w:tcW w:w="1363" w:type="dxa"/>
            <w:gridSpan w:val="2"/>
          </w:tcPr>
          <w:p w14:paraId="4C48FFA4"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2</w:t>
            </w:r>
          </w:p>
        </w:tc>
      </w:tr>
      <w:tr w:rsidR="00155CA1" w:rsidRPr="005613C5" w14:paraId="242504CA" w14:textId="77777777" w:rsidTr="00CD47D5">
        <w:trPr>
          <w:trHeight w:val="601"/>
          <w:jc w:val="center"/>
        </w:trPr>
        <w:tc>
          <w:tcPr>
            <w:tcW w:w="1258" w:type="dxa"/>
          </w:tcPr>
          <w:p w14:paraId="13118C8B" w14:textId="24C4B4CC" w:rsidR="00155CA1" w:rsidRPr="00C0062B" w:rsidRDefault="00155CA1" w:rsidP="00D810AF">
            <w:pPr>
              <w:widowControl w:val="0"/>
              <w:adjustRightInd w:val="0"/>
              <w:snapToGrid w:val="0"/>
              <w:spacing w:line="360" w:lineRule="auto"/>
              <w:jc w:val="both"/>
              <w:rPr>
                <w:rFonts w:ascii="Book Antiqua" w:eastAsia="宋体" w:hAnsi="Book Antiqua" w:cs="Times New Roman"/>
                <w:vertAlign w:val="superscript"/>
                <w:lang w:eastAsia="zh-CN"/>
              </w:rPr>
            </w:pPr>
            <w:proofErr w:type="spellStart"/>
            <w:r w:rsidRPr="005613C5">
              <w:rPr>
                <w:rFonts w:ascii="Book Antiqua" w:hAnsi="Book Antiqua" w:cs="Times New Roman"/>
              </w:rPr>
              <w:t>Stableforth</w:t>
            </w:r>
            <w:proofErr w:type="spellEnd"/>
            <w:r w:rsidR="00C0062B" w:rsidRPr="00C0062B">
              <w:rPr>
                <w:rFonts w:ascii="Book Antiqua" w:eastAsia="宋体" w:hAnsi="Book Antiqua" w:cs="Times New Roman" w:hint="eastAsia"/>
                <w:vertAlign w:val="superscript"/>
                <w:lang w:eastAsia="zh-CN"/>
              </w:rPr>
              <w:t>[</w:t>
            </w:r>
            <w:r w:rsidRPr="005613C5">
              <w:rPr>
                <w:rFonts w:ascii="Book Antiqua" w:hAnsi="Book Antiqua" w:cs="Times New Roman"/>
                <w:vertAlign w:val="superscript"/>
              </w:rPr>
              <w:t>28</w:t>
            </w:r>
            <w:r w:rsidR="00C0062B">
              <w:rPr>
                <w:rFonts w:ascii="Book Antiqua" w:eastAsia="宋体" w:hAnsi="Book Antiqua" w:cs="Times New Roman" w:hint="eastAsia"/>
                <w:vertAlign w:val="superscript"/>
                <w:lang w:eastAsia="zh-CN"/>
              </w:rPr>
              <w:t>]</w:t>
            </w:r>
          </w:p>
          <w:p w14:paraId="23496685" w14:textId="77777777" w:rsidR="00155CA1" w:rsidRPr="005613C5" w:rsidRDefault="00155CA1" w:rsidP="00D810AF">
            <w:pPr>
              <w:widowControl w:val="0"/>
              <w:adjustRightInd w:val="0"/>
              <w:snapToGrid w:val="0"/>
              <w:spacing w:line="360" w:lineRule="auto"/>
              <w:jc w:val="both"/>
              <w:rPr>
                <w:rFonts w:ascii="Book Antiqua" w:hAnsi="Book Antiqua" w:cs="Times New Roman"/>
              </w:rPr>
            </w:pPr>
          </w:p>
        </w:tc>
        <w:tc>
          <w:tcPr>
            <w:tcW w:w="980" w:type="dxa"/>
          </w:tcPr>
          <w:p w14:paraId="51EED4BB"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1</w:t>
            </w:r>
          </w:p>
        </w:tc>
        <w:tc>
          <w:tcPr>
            <w:tcW w:w="1615" w:type="dxa"/>
          </w:tcPr>
          <w:p w14:paraId="5263F0A9"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NR</w:t>
            </w:r>
          </w:p>
        </w:tc>
        <w:tc>
          <w:tcPr>
            <w:tcW w:w="992" w:type="dxa"/>
          </w:tcPr>
          <w:p w14:paraId="5F145E5B"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NR</w:t>
            </w:r>
          </w:p>
        </w:tc>
        <w:tc>
          <w:tcPr>
            <w:tcW w:w="1134" w:type="dxa"/>
          </w:tcPr>
          <w:p w14:paraId="2B74B688"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NR</w:t>
            </w:r>
          </w:p>
        </w:tc>
        <w:tc>
          <w:tcPr>
            <w:tcW w:w="1276" w:type="dxa"/>
          </w:tcPr>
          <w:p w14:paraId="378B4158"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NR</w:t>
            </w:r>
          </w:p>
        </w:tc>
        <w:tc>
          <w:tcPr>
            <w:tcW w:w="283" w:type="dxa"/>
            <w:vMerge/>
          </w:tcPr>
          <w:p w14:paraId="7456A0D0" w14:textId="77777777" w:rsidR="00155CA1" w:rsidRPr="005613C5" w:rsidRDefault="00155CA1" w:rsidP="00D810AF">
            <w:pPr>
              <w:widowControl w:val="0"/>
              <w:adjustRightInd w:val="0"/>
              <w:snapToGrid w:val="0"/>
              <w:spacing w:line="360" w:lineRule="auto"/>
              <w:jc w:val="both"/>
              <w:rPr>
                <w:rFonts w:ascii="Book Antiqua" w:hAnsi="Book Antiqua" w:cs="Times New Roman"/>
              </w:rPr>
            </w:pPr>
          </w:p>
        </w:tc>
        <w:tc>
          <w:tcPr>
            <w:tcW w:w="1134" w:type="dxa"/>
          </w:tcPr>
          <w:p w14:paraId="3A642F38"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0</w:t>
            </w:r>
          </w:p>
        </w:tc>
        <w:tc>
          <w:tcPr>
            <w:tcW w:w="1701" w:type="dxa"/>
          </w:tcPr>
          <w:p w14:paraId="3074414D"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NR</w:t>
            </w:r>
          </w:p>
        </w:tc>
        <w:tc>
          <w:tcPr>
            <w:tcW w:w="1134" w:type="dxa"/>
          </w:tcPr>
          <w:p w14:paraId="76F9E529"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NR</w:t>
            </w:r>
          </w:p>
        </w:tc>
        <w:tc>
          <w:tcPr>
            <w:tcW w:w="1276" w:type="dxa"/>
          </w:tcPr>
          <w:p w14:paraId="6BD94CF4"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NR</w:t>
            </w:r>
          </w:p>
        </w:tc>
        <w:tc>
          <w:tcPr>
            <w:tcW w:w="1363" w:type="dxa"/>
            <w:gridSpan w:val="2"/>
          </w:tcPr>
          <w:p w14:paraId="0A6A1E9C"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NR</w:t>
            </w:r>
          </w:p>
        </w:tc>
      </w:tr>
      <w:tr w:rsidR="00155CA1" w:rsidRPr="005613C5" w14:paraId="5EB6AF04" w14:textId="77777777" w:rsidTr="00CD47D5">
        <w:trPr>
          <w:trHeight w:val="408"/>
          <w:jc w:val="center"/>
        </w:trPr>
        <w:tc>
          <w:tcPr>
            <w:tcW w:w="1258" w:type="dxa"/>
          </w:tcPr>
          <w:p w14:paraId="3B35831D" w14:textId="514F07A6" w:rsidR="00155CA1" w:rsidRPr="00C0062B" w:rsidRDefault="00155CA1" w:rsidP="00D810AF">
            <w:pPr>
              <w:widowControl w:val="0"/>
              <w:adjustRightInd w:val="0"/>
              <w:snapToGrid w:val="0"/>
              <w:spacing w:line="360" w:lineRule="auto"/>
              <w:jc w:val="both"/>
              <w:rPr>
                <w:rFonts w:ascii="Book Antiqua" w:eastAsia="宋体" w:hAnsi="Book Antiqua" w:cs="Times New Roman"/>
                <w:vertAlign w:val="superscript"/>
                <w:lang w:eastAsia="zh-CN"/>
              </w:rPr>
            </w:pPr>
            <w:proofErr w:type="spellStart"/>
            <w:r w:rsidRPr="005613C5">
              <w:rPr>
                <w:rFonts w:ascii="Book Antiqua" w:hAnsi="Book Antiqua" w:cs="Times New Roman"/>
              </w:rPr>
              <w:t>Zyto</w:t>
            </w:r>
            <w:proofErr w:type="spellEnd"/>
            <w:r w:rsidRPr="005613C5">
              <w:rPr>
                <w:rFonts w:ascii="Book Antiqua" w:hAnsi="Book Antiqua" w:cs="Times New Roman"/>
              </w:rPr>
              <w:t xml:space="preserve"> </w:t>
            </w:r>
            <w:r w:rsidRPr="00C0062B">
              <w:rPr>
                <w:rFonts w:ascii="Book Antiqua" w:hAnsi="Book Antiqua" w:cs="Times New Roman"/>
                <w:i/>
              </w:rPr>
              <w:t>et al</w:t>
            </w:r>
            <w:r w:rsidR="00C0062B" w:rsidRPr="00C0062B">
              <w:rPr>
                <w:rFonts w:ascii="Book Antiqua" w:eastAsia="宋体" w:hAnsi="Book Antiqua" w:cs="Times New Roman" w:hint="eastAsia"/>
                <w:vertAlign w:val="superscript"/>
                <w:lang w:eastAsia="zh-CN"/>
              </w:rPr>
              <w:t>[</w:t>
            </w:r>
            <w:r w:rsidRPr="005613C5">
              <w:rPr>
                <w:rFonts w:ascii="Book Antiqua" w:hAnsi="Book Antiqua" w:cs="Times New Roman"/>
                <w:vertAlign w:val="superscript"/>
              </w:rPr>
              <w:t>29</w:t>
            </w:r>
            <w:r w:rsidR="00C0062B">
              <w:rPr>
                <w:rFonts w:ascii="Book Antiqua" w:eastAsia="宋体" w:hAnsi="Book Antiqua" w:cs="Times New Roman" w:hint="eastAsia"/>
                <w:vertAlign w:val="superscript"/>
                <w:lang w:eastAsia="zh-CN"/>
              </w:rPr>
              <w:t>]</w:t>
            </w:r>
          </w:p>
          <w:p w14:paraId="0EF3BF30" w14:textId="77777777" w:rsidR="00155CA1" w:rsidRPr="005613C5" w:rsidRDefault="00155CA1" w:rsidP="00D810AF">
            <w:pPr>
              <w:widowControl w:val="0"/>
              <w:adjustRightInd w:val="0"/>
              <w:snapToGrid w:val="0"/>
              <w:spacing w:line="360" w:lineRule="auto"/>
              <w:jc w:val="both"/>
              <w:rPr>
                <w:rFonts w:ascii="Book Antiqua" w:hAnsi="Book Antiqua" w:cs="Times New Roman"/>
              </w:rPr>
            </w:pPr>
          </w:p>
        </w:tc>
        <w:tc>
          <w:tcPr>
            <w:tcW w:w="980" w:type="dxa"/>
          </w:tcPr>
          <w:p w14:paraId="37FA4B23"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lastRenderedPageBreak/>
              <w:t>2</w:t>
            </w:r>
          </w:p>
        </w:tc>
        <w:tc>
          <w:tcPr>
            <w:tcW w:w="1615" w:type="dxa"/>
          </w:tcPr>
          <w:p w14:paraId="1821481F"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1</w:t>
            </w:r>
          </w:p>
        </w:tc>
        <w:tc>
          <w:tcPr>
            <w:tcW w:w="992" w:type="dxa"/>
          </w:tcPr>
          <w:p w14:paraId="4FD88EE6"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1</w:t>
            </w:r>
          </w:p>
        </w:tc>
        <w:tc>
          <w:tcPr>
            <w:tcW w:w="1134" w:type="dxa"/>
          </w:tcPr>
          <w:p w14:paraId="41EEEBE4"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NR</w:t>
            </w:r>
          </w:p>
        </w:tc>
        <w:tc>
          <w:tcPr>
            <w:tcW w:w="1276" w:type="dxa"/>
          </w:tcPr>
          <w:p w14:paraId="05DC579C"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2</w:t>
            </w:r>
          </w:p>
        </w:tc>
        <w:tc>
          <w:tcPr>
            <w:tcW w:w="283" w:type="dxa"/>
            <w:vMerge/>
          </w:tcPr>
          <w:p w14:paraId="71199D9D" w14:textId="77777777" w:rsidR="00155CA1" w:rsidRPr="005613C5" w:rsidRDefault="00155CA1" w:rsidP="00D810AF">
            <w:pPr>
              <w:widowControl w:val="0"/>
              <w:adjustRightInd w:val="0"/>
              <w:snapToGrid w:val="0"/>
              <w:spacing w:line="360" w:lineRule="auto"/>
              <w:jc w:val="both"/>
              <w:rPr>
                <w:rFonts w:ascii="Book Antiqua" w:hAnsi="Book Antiqua" w:cs="Times New Roman"/>
              </w:rPr>
            </w:pPr>
          </w:p>
        </w:tc>
        <w:tc>
          <w:tcPr>
            <w:tcW w:w="1134" w:type="dxa"/>
          </w:tcPr>
          <w:p w14:paraId="7EC074BC"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0</w:t>
            </w:r>
          </w:p>
        </w:tc>
        <w:tc>
          <w:tcPr>
            <w:tcW w:w="1701" w:type="dxa"/>
          </w:tcPr>
          <w:p w14:paraId="384B554C"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0</w:t>
            </w:r>
          </w:p>
        </w:tc>
        <w:tc>
          <w:tcPr>
            <w:tcW w:w="1134" w:type="dxa"/>
          </w:tcPr>
          <w:p w14:paraId="3D1407F8"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0</w:t>
            </w:r>
          </w:p>
        </w:tc>
        <w:tc>
          <w:tcPr>
            <w:tcW w:w="1276" w:type="dxa"/>
          </w:tcPr>
          <w:p w14:paraId="44829A3F"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NR</w:t>
            </w:r>
          </w:p>
        </w:tc>
        <w:tc>
          <w:tcPr>
            <w:tcW w:w="1363" w:type="dxa"/>
            <w:gridSpan w:val="2"/>
          </w:tcPr>
          <w:p w14:paraId="616444F7" w14:textId="77777777" w:rsidR="00155CA1" w:rsidRPr="005613C5" w:rsidRDefault="00155CA1" w:rsidP="00D810AF">
            <w:pPr>
              <w:widowControl w:val="0"/>
              <w:adjustRightInd w:val="0"/>
              <w:snapToGrid w:val="0"/>
              <w:spacing w:line="360" w:lineRule="auto"/>
              <w:jc w:val="both"/>
              <w:rPr>
                <w:rFonts w:ascii="Book Antiqua" w:hAnsi="Book Antiqua" w:cs="Times New Roman"/>
              </w:rPr>
            </w:pPr>
            <w:r w:rsidRPr="005613C5">
              <w:rPr>
                <w:rFonts w:ascii="Book Antiqua" w:hAnsi="Book Antiqua" w:cs="Times New Roman"/>
              </w:rPr>
              <w:t>2</w:t>
            </w:r>
          </w:p>
        </w:tc>
      </w:tr>
      <w:tr w:rsidR="00155CA1" w:rsidRPr="005613C5" w14:paraId="7609A05F" w14:textId="77777777" w:rsidTr="00CD47D5">
        <w:trPr>
          <w:trHeight w:val="408"/>
          <w:jc w:val="center"/>
        </w:trPr>
        <w:tc>
          <w:tcPr>
            <w:tcW w:w="1258" w:type="dxa"/>
          </w:tcPr>
          <w:p w14:paraId="21650CE3" w14:textId="77777777" w:rsidR="00155CA1" w:rsidRPr="005613C5" w:rsidRDefault="00155CA1" w:rsidP="00D810AF">
            <w:pPr>
              <w:widowControl w:val="0"/>
              <w:adjustRightInd w:val="0"/>
              <w:snapToGrid w:val="0"/>
              <w:spacing w:line="360" w:lineRule="auto"/>
              <w:jc w:val="both"/>
              <w:rPr>
                <w:rFonts w:ascii="Book Antiqua" w:hAnsi="Book Antiqua" w:cs="Times New Roman"/>
                <w:b/>
              </w:rPr>
            </w:pPr>
            <w:r w:rsidRPr="005613C5">
              <w:rPr>
                <w:rFonts w:ascii="Book Antiqua" w:hAnsi="Book Antiqua" w:cs="Times New Roman"/>
                <w:b/>
              </w:rPr>
              <w:lastRenderedPageBreak/>
              <w:t xml:space="preserve">Total </w:t>
            </w:r>
          </w:p>
        </w:tc>
        <w:tc>
          <w:tcPr>
            <w:tcW w:w="980" w:type="dxa"/>
          </w:tcPr>
          <w:p w14:paraId="3CAC318A" w14:textId="77777777" w:rsidR="00155CA1" w:rsidRPr="005613C5" w:rsidRDefault="00155CA1" w:rsidP="00D810AF">
            <w:pPr>
              <w:widowControl w:val="0"/>
              <w:adjustRightInd w:val="0"/>
              <w:snapToGrid w:val="0"/>
              <w:spacing w:line="360" w:lineRule="auto"/>
              <w:jc w:val="both"/>
              <w:rPr>
                <w:rFonts w:ascii="Book Antiqua" w:hAnsi="Book Antiqua" w:cs="Times New Roman"/>
                <w:b/>
              </w:rPr>
            </w:pPr>
            <w:r w:rsidRPr="005613C5">
              <w:rPr>
                <w:rFonts w:ascii="Book Antiqua" w:hAnsi="Book Antiqua" w:cs="Times New Roman"/>
                <w:b/>
              </w:rPr>
              <w:t>5</w:t>
            </w:r>
          </w:p>
        </w:tc>
        <w:tc>
          <w:tcPr>
            <w:tcW w:w="1615" w:type="dxa"/>
          </w:tcPr>
          <w:p w14:paraId="34F54324" w14:textId="77777777" w:rsidR="00155CA1" w:rsidRPr="005613C5" w:rsidRDefault="00155CA1" w:rsidP="00D810AF">
            <w:pPr>
              <w:widowControl w:val="0"/>
              <w:adjustRightInd w:val="0"/>
              <w:snapToGrid w:val="0"/>
              <w:spacing w:line="360" w:lineRule="auto"/>
              <w:jc w:val="both"/>
              <w:rPr>
                <w:rFonts w:ascii="Book Antiqua" w:hAnsi="Book Antiqua" w:cs="Times New Roman"/>
                <w:b/>
              </w:rPr>
            </w:pPr>
            <w:r w:rsidRPr="005613C5">
              <w:rPr>
                <w:rFonts w:ascii="Book Antiqua" w:hAnsi="Book Antiqua" w:cs="Times New Roman"/>
                <w:b/>
              </w:rPr>
              <w:t>12</w:t>
            </w:r>
          </w:p>
        </w:tc>
        <w:tc>
          <w:tcPr>
            <w:tcW w:w="992" w:type="dxa"/>
          </w:tcPr>
          <w:p w14:paraId="401D84E9" w14:textId="77777777" w:rsidR="00155CA1" w:rsidRPr="005613C5" w:rsidRDefault="00155CA1" w:rsidP="00D810AF">
            <w:pPr>
              <w:widowControl w:val="0"/>
              <w:adjustRightInd w:val="0"/>
              <w:snapToGrid w:val="0"/>
              <w:spacing w:line="360" w:lineRule="auto"/>
              <w:jc w:val="both"/>
              <w:rPr>
                <w:rFonts w:ascii="Book Antiqua" w:hAnsi="Book Antiqua" w:cs="Times New Roman"/>
                <w:b/>
              </w:rPr>
            </w:pPr>
            <w:r w:rsidRPr="005613C5">
              <w:rPr>
                <w:rFonts w:ascii="Book Antiqua" w:hAnsi="Book Antiqua" w:cs="Times New Roman"/>
                <w:b/>
              </w:rPr>
              <w:t>2</w:t>
            </w:r>
          </w:p>
        </w:tc>
        <w:tc>
          <w:tcPr>
            <w:tcW w:w="1134" w:type="dxa"/>
          </w:tcPr>
          <w:p w14:paraId="4780A766" w14:textId="77777777" w:rsidR="00155CA1" w:rsidRPr="005613C5" w:rsidRDefault="00155CA1" w:rsidP="00D810AF">
            <w:pPr>
              <w:widowControl w:val="0"/>
              <w:adjustRightInd w:val="0"/>
              <w:snapToGrid w:val="0"/>
              <w:spacing w:line="360" w:lineRule="auto"/>
              <w:jc w:val="both"/>
              <w:rPr>
                <w:rFonts w:ascii="Book Antiqua" w:hAnsi="Book Antiqua" w:cs="Times New Roman"/>
                <w:b/>
              </w:rPr>
            </w:pPr>
            <w:r w:rsidRPr="005613C5">
              <w:rPr>
                <w:rFonts w:ascii="Book Antiqua" w:hAnsi="Book Antiqua" w:cs="Times New Roman"/>
                <w:b/>
              </w:rPr>
              <w:t>7</w:t>
            </w:r>
          </w:p>
        </w:tc>
        <w:tc>
          <w:tcPr>
            <w:tcW w:w="1276" w:type="dxa"/>
          </w:tcPr>
          <w:p w14:paraId="2DA2DC35" w14:textId="77777777" w:rsidR="00155CA1" w:rsidRPr="005613C5" w:rsidRDefault="00155CA1" w:rsidP="00D810AF">
            <w:pPr>
              <w:widowControl w:val="0"/>
              <w:adjustRightInd w:val="0"/>
              <w:snapToGrid w:val="0"/>
              <w:spacing w:line="360" w:lineRule="auto"/>
              <w:jc w:val="both"/>
              <w:rPr>
                <w:rFonts w:ascii="Book Antiqua" w:hAnsi="Book Antiqua" w:cs="Times New Roman"/>
                <w:b/>
              </w:rPr>
            </w:pPr>
            <w:r w:rsidRPr="005613C5">
              <w:rPr>
                <w:rFonts w:ascii="Book Antiqua" w:hAnsi="Book Antiqua" w:cs="Times New Roman"/>
                <w:b/>
              </w:rPr>
              <w:t>5</w:t>
            </w:r>
          </w:p>
        </w:tc>
        <w:tc>
          <w:tcPr>
            <w:tcW w:w="283" w:type="dxa"/>
          </w:tcPr>
          <w:p w14:paraId="5BE6A329" w14:textId="77777777" w:rsidR="00155CA1" w:rsidRPr="005613C5" w:rsidRDefault="00155CA1" w:rsidP="00D810AF">
            <w:pPr>
              <w:widowControl w:val="0"/>
              <w:adjustRightInd w:val="0"/>
              <w:snapToGrid w:val="0"/>
              <w:spacing w:line="360" w:lineRule="auto"/>
              <w:jc w:val="both"/>
              <w:rPr>
                <w:rFonts w:ascii="Book Antiqua" w:hAnsi="Book Antiqua" w:cs="Times New Roman"/>
                <w:b/>
              </w:rPr>
            </w:pPr>
          </w:p>
        </w:tc>
        <w:tc>
          <w:tcPr>
            <w:tcW w:w="1134" w:type="dxa"/>
          </w:tcPr>
          <w:p w14:paraId="3A0E47CB" w14:textId="77777777" w:rsidR="00155CA1" w:rsidRPr="005613C5" w:rsidRDefault="00155CA1" w:rsidP="00D810AF">
            <w:pPr>
              <w:widowControl w:val="0"/>
              <w:adjustRightInd w:val="0"/>
              <w:snapToGrid w:val="0"/>
              <w:spacing w:line="360" w:lineRule="auto"/>
              <w:jc w:val="both"/>
              <w:rPr>
                <w:rFonts w:ascii="Book Antiqua" w:hAnsi="Book Antiqua" w:cs="Times New Roman"/>
                <w:b/>
              </w:rPr>
            </w:pPr>
            <w:r w:rsidRPr="005613C5">
              <w:rPr>
                <w:rFonts w:ascii="Book Antiqua" w:hAnsi="Book Antiqua" w:cs="Times New Roman"/>
                <w:b/>
              </w:rPr>
              <w:t>0</w:t>
            </w:r>
          </w:p>
        </w:tc>
        <w:tc>
          <w:tcPr>
            <w:tcW w:w="1701" w:type="dxa"/>
          </w:tcPr>
          <w:p w14:paraId="50E4FFCD" w14:textId="77777777" w:rsidR="00155CA1" w:rsidRPr="005613C5" w:rsidRDefault="00155CA1" w:rsidP="00D810AF">
            <w:pPr>
              <w:widowControl w:val="0"/>
              <w:adjustRightInd w:val="0"/>
              <w:snapToGrid w:val="0"/>
              <w:spacing w:line="360" w:lineRule="auto"/>
              <w:jc w:val="both"/>
              <w:rPr>
                <w:rFonts w:ascii="Book Antiqua" w:hAnsi="Book Antiqua" w:cs="Times New Roman"/>
                <w:b/>
              </w:rPr>
            </w:pPr>
            <w:r w:rsidRPr="005613C5">
              <w:rPr>
                <w:rFonts w:ascii="Book Antiqua" w:hAnsi="Book Antiqua" w:cs="Times New Roman"/>
                <w:b/>
              </w:rPr>
              <w:t>20</w:t>
            </w:r>
          </w:p>
        </w:tc>
        <w:tc>
          <w:tcPr>
            <w:tcW w:w="1134" w:type="dxa"/>
          </w:tcPr>
          <w:p w14:paraId="7C363921" w14:textId="77777777" w:rsidR="00155CA1" w:rsidRPr="005613C5" w:rsidRDefault="00155CA1" w:rsidP="00D810AF">
            <w:pPr>
              <w:widowControl w:val="0"/>
              <w:adjustRightInd w:val="0"/>
              <w:snapToGrid w:val="0"/>
              <w:spacing w:line="360" w:lineRule="auto"/>
              <w:jc w:val="both"/>
              <w:rPr>
                <w:rFonts w:ascii="Book Antiqua" w:hAnsi="Book Antiqua" w:cs="Times New Roman"/>
                <w:b/>
              </w:rPr>
            </w:pPr>
            <w:r w:rsidRPr="005613C5">
              <w:rPr>
                <w:rFonts w:ascii="Book Antiqua" w:hAnsi="Book Antiqua" w:cs="Times New Roman"/>
                <w:b/>
              </w:rPr>
              <w:t>7</w:t>
            </w:r>
          </w:p>
        </w:tc>
        <w:tc>
          <w:tcPr>
            <w:tcW w:w="1276" w:type="dxa"/>
          </w:tcPr>
          <w:p w14:paraId="473AA923" w14:textId="77777777" w:rsidR="00155CA1" w:rsidRPr="005613C5" w:rsidRDefault="00155CA1" w:rsidP="00D810AF">
            <w:pPr>
              <w:widowControl w:val="0"/>
              <w:adjustRightInd w:val="0"/>
              <w:snapToGrid w:val="0"/>
              <w:spacing w:line="360" w:lineRule="auto"/>
              <w:jc w:val="both"/>
              <w:rPr>
                <w:rFonts w:ascii="Book Antiqua" w:hAnsi="Book Antiqua" w:cs="Times New Roman"/>
                <w:b/>
              </w:rPr>
            </w:pPr>
            <w:r w:rsidRPr="005613C5">
              <w:rPr>
                <w:rFonts w:ascii="Book Antiqua" w:hAnsi="Book Antiqua" w:cs="Times New Roman"/>
                <w:b/>
              </w:rPr>
              <w:t>7</w:t>
            </w:r>
          </w:p>
        </w:tc>
        <w:tc>
          <w:tcPr>
            <w:tcW w:w="1363" w:type="dxa"/>
            <w:gridSpan w:val="2"/>
          </w:tcPr>
          <w:p w14:paraId="30779130" w14:textId="77777777" w:rsidR="00155CA1" w:rsidRPr="005613C5" w:rsidRDefault="00155CA1" w:rsidP="00D810AF">
            <w:pPr>
              <w:widowControl w:val="0"/>
              <w:adjustRightInd w:val="0"/>
              <w:snapToGrid w:val="0"/>
              <w:spacing w:line="360" w:lineRule="auto"/>
              <w:jc w:val="both"/>
              <w:rPr>
                <w:rFonts w:ascii="Book Antiqua" w:hAnsi="Book Antiqua" w:cs="Times New Roman"/>
                <w:b/>
              </w:rPr>
            </w:pPr>
            <w:r w:rsidRPr="005613C5">
              <w:rPr>
                <w:rFonts w:ascii="Book Antiqua" w:hAnsi="Book Antiqua" w:cs="Times New Roman"/>
                <w:b/>
              </w:rPr>
              <w:t>9</w:t>
            </w:r>
          </w:p>
        </w:tc>
      </w:tr>
    </w:tbl>
    <w:p w14:paraId="6A5A56B8" w14:textId="5FE5448B" w:rsidR="00155CA1" w:rsidRPr="00C0062B" w:rsidRDefault="00C0062B" w:rsidP="00D810AF">
      <w:pPr>
        <w:widowControl w:val="0"/>
        <w:adjustRightInd w:val="0"/>
        <w:snapToGrid w:val="0"/>
        <w:spacing w:line="360" w:lineRule="auto"/>
        <w:jc w:val="both"/>
        <w:rPr>
          <w:rFonts w:ascii="Book Antiqua" w:eastAsia="宋体" w:hAnsi="Book Antiqua" w:cs="Times New Roman"/>
          <w:lang w:eastAsia="zh-CN"/>
        </w:rPr>
      </w:pPr>
      <w:r>
        <w:rPr>
          <w:rFonts w:ascii="Book Antiqua" w:eastAsia="宋体" w:hAnsi="Book Antiqua" w:cs="Times New Roman" w:hint="eastAsia"/>
          <w:lang w:eastAsia="zh-CN"/>
        </w:rPr>
        <w:t>NR: Not reported.</w:t>
      </w:r>
    </w:p>
    <w:p w14:paraId="26BDB493" w14:textId="77777777" w:rsidR="00155CA1" w:rsidRPr="005613C5" w:rsidRDefault="00155CA1" w:rsidP="00D810AF">
      <w:pPr>
        <w:widowControl w:val="0"/>
        <w:adjustRightInd w:val="0"/>
        <w:snapToGrid w:val="0"/>
        <w:spacing w:line="360" w:lineRule="auto"/>
        <w:jc w:val="both"/>
        <w:rPr>
          <w:rFonts w:ascii="Book Antiqua" w:hAnsi="Book Antiqua" w:cs="Times New Roman"/>
        </w:rPr>
      </w:pPr>
    </w:p>
    <w:p w14:paraId="56C53C2D" w14:textId="77777777" w:rsidR="00155CA1" w:rsidRPr="005613C5" w:rsidRDefault="00155CA1" w:rsidP="00D810AF">
      <w:pPr>
        <w:widowControl w:val="0"/>
        <w:adjustRightInd w:val="0"/>
        <w:snapToGrid w:val="0"/>
        <w:spacing w:line="360" w:lineRule="auto"/>
        <w:jc w:val="both"/>
        <w:rPr>
          <w:rFonts w:ascii="Book Antiqua" w:hAnsi="Book Antiqua" w:cs="Times New Roman"/>
        </w:rPr>
      </w:pPr>
    </w:p>
    <w:p w14:paraId="67A25CD7" w14:textId="77777777" w:rsidR="00155CA1" w:rsidRPr="005613C5" w:rsidRDefault="00155CA1" w:rsidP="00D810AF">
      <w:pPr>
        <w:widowControl w:val="0"/>
        <w:adjustRightInd w:val="0"/>
        <w:snapToGrid w:val="0"/>
        <w:spacing w:line="360" w:lineRule="auto"/>
        <w:jc w:val="both"/>
        <w:rPr>
          <w:rFonts w:ascii="Book Antiqua" w:hAnsi="Book Antiqua" w:cs="Times New Roman"/>
        </w:rPr>
      </w:pPr>
    </w:p>
    <w:p w14:paraId="5AD0A3C8" w14:textId="77777777" w:rsidR="00155CA1" w:rsidRPr="005613C5" w:rsidRDefault="00155CA1" w:rsidP="00D810AF">
      <w:pPr>
        <w:widowControl w:val="0"/>
        <w:adjustRightInd w:val="0"/>
        <w:snapToGrid w:val="0"/>
        <w:spacing w:line="360" w:lineRule="auto"/>
        <w:jc w:val="both"/>
        <w:rPr>
          <w:rFonts w:ascii="Book Antiqua" w:hAnsi="Book Antiqua"/>
        </w:rPr>
      </w:pPr>
    </w:p>
    <w:p w14:paraId="5B5C100A" w14:textId="77777777" w:rsidR="00155CA1" w:rsidRPr="005613C5" w:rsidRDefault="00155CA1" w:rsidP="00D810AF">
      <w:pPr>
        <w:widowControl w:val="0"/>
        <w:adjustRightInd w:val="0"/>
        <w:snapToGrid w:val="0"/>
        <w:spacing w:line="360" w:lineRule="auto"/>
        <w:jc w:val="both"/>
        <w:rPr>
          <w:rFonts w:ascii="Book Antiqua" w:hAnsi="Book Antiqua" w:cs="Times New Roman"/>
          <w:b/>
        </w:rPr>
      </w:pPr>
    </w:p>
    <w:p w14:paraId="605D7C4C" w14:textId="2F716327" w:rsidR="00DA178E" w:rsidRPr="005613C5" w:rsidRDefault="00155CA1" w:rsidP="00D810AF">
      <w:pPr>
        <w:widowControl w:val="0"/>
        <w:adjustRightInd w:val="0"/>
        <w:snapToGrid w:val="0"/>
        <w:spacing w:line="360" w:lineRule="auto"/>
        <w:jc w:val="both"/>
        <w:rPr>
          <w:rFonts w:ascii="Book Antiqua" w:hAnsi="Book Antiqua" w:cs="Times New Roman"/>
          <w:b/>
        </w:rPr>
      </w:pPr>
      <w:r w:rsidRPr="005613C5">
        <w:rPr>
          <w:rFonts w:ascii="Book Antiqua" w:hAnsi="Book Antiqua" w:cs="Times New Roman"/>
          <w:b/>
        </w:rPr>
        <w:br w:type="page"/>
      </w:r>
    </w:p>
    <w:tbl>
      <w:tblPr>
        <w:tblpPr w:leftFromText="180" w:rightFromText="180" w:vertAnchor="page" w:horzAnchor="page" w:tblpX="1126" w:tblpY="1618"/>
        <w:tblW w:w="5304" w:type="pct"/>
        <w:tblCellMar>
          <w:top w:w="15" w:type="dxa"/>
          <w:left w:w="15" w:type="dxa"/>
          <w:bottom w:w="15" w:type="dxa"/>
          <w:right w:w="15" w:type="dxa"/>
        </w:tblCellMar>
        <w:tblLook w:val="04A0" w:firstRow="1" w:lastRow="0" w:firstColumn="1" w:lastColumn="0" w:noHBand="0" w:noVBand="1"/>
      </w:tblPr>
      <w:tblGrid>
        <w:gridCol w:w="2945"/>
        <w:gridCol w:w="1635"/>
        <w:gridCol w:w="2359"/>
        <w:gridCol w:w="1233"/>
        <w:gridCol w:w="826"/>
        <w:gridCol w:w="4845"/>
      </w:tblGrid>
      <w:tr w:rsidR="00155CA1" w:rsidRPr="005613C5" w14:paraId="3B92721F" w14:textId="77777777" w:rsidTr="00C0062B">
        <w:trPr>
          <w:trHeight w:val="96"/>
        </w:trPr>
        <w:tc>
          <w:tcPr>
            <w:tcW w:w="0" w:type="auto"/>
            <w:gridSpan w:val="6"/>
            <w:tcBorders>
              <w:top w:val="single" w:sz="12" w:space="0" w:color="000000"/>
              <w:left w:val="nil"/>
              <w:bottom w:val="single" w:sz="12" w:space="0" w:color="000000"/>
              <w:right w:val="nil"/>
            </w:tcBorders>
            <w:shd w:val="clear" w:color="auto" w:fill="auto"/>
            <w:tcMar>
              <w:top w:w="45" w:type="dxa"/>
              <w:left w:w="45" w:type="dxa"/>
              <w:bottom w:w="45" w:type="dxa"/>
              <w:right w:w="45" w:type="dxa"/>
            </w:tcMar>
            <w:vAlign w:val="center"/>
          </w:tcPr>
          <w:p w14:paraId="3B5EB6AA" w14:textId="5A51ABA6" w:rsidR="00155CA1" w:rsidRPr="00C0062B" w:rsidRDefault="00C0062B" w:rsidP="00C0062B">
            <w:pPr>
              <w:widowControl w:val="0"/>
              <w:adjustRightInd w:val="0"/>
              <w:snapToGrid w:val="0"/>
              <w:spacing w:line="360" w:lineRule="auto"/>
              <w:jc w:val="both"/>
              <w:rPr>
                <w:rFonts w:ascii="Book Antiqua" w:eastAsia="Times New Roman" w:hAnsi="Book Antiqua" w:cs="Times New Roman"/>
                <w:b/>
                <w:lang w:eastAsia="en-CA"/>
              </w:rPr>
            </w:pPr>
            <w:r w:rsidRPr="00C0062B">
              <w:rPr>
                <w:rFonts w:ascii="Book Antiqua" w:hAnsi="Book Antiqua" w:cs="Times New Roman"/>
                <w:b/>
              </w:rPr>
              <w:lastRenderedPageBreak/>
              <w:t>Table 3  Grading of Recommendations Assessment, Development, and Evaluation summary findings</w:t>
            </w:r>
            <w:r w:rsidRPr="00C0062B">
              <w:rPr>
                <w:rFonts w:ascii="Book Antiqua" w:eastAsia="宋体" w:hAnsi="Book Antiqua" w:cs="Times New Roman" w:hint="eastAsia"/>
                <w:b/>
                <w:lang w:eastAsia="zh-CN"/>
              </w:rPr>
              <w:t>:</w:t>
            </w:r>
            <w:r w:rsidRPr="00C0062B">
              <w:rPr>
                <w:rFonts w:ascii="Book Antiqua" w:eastAsia="Times New Roman" w:hAnsi="Book Antiqua" w:cs="Times New Roman"/>
                <w:b/>
                <w:bCs/>
                <w:lang w:eastAsia="en-CA"/>
              </w:rPr>
              <w:t xml:space="preserve"> Operative</w:t>
            </w:r>
            <w:r w:rsidRPr="00C0062B">
              <w:rPr>
                <w:rFonts w:ascii="Book Antiqua" w:eastAsia="Times New Roman" w:hAnsi="Book Antiqua" w:cs="Times New Roman"/>
                <w:b/>
                <w:bCs/>
                <w:i/>
                <w:lang w:eastAsia="en-CA"/>
              </w:rPr>
              <w:t xml:space="preserve"> vs</w:t>
            </w:r>
            <w:r w:rsidRPr="00C0062B">
              <w:rPr>
                <w:rFonts w:ascii="Book Antiqua" w:eastAsia="Times New Roman" w:hAnsi="Book Antiqua" w:cs="Times New Roman"/>
                <w:b/>
                <w:bCs/>
                <w:lang w:eastAsia="en-CA"/>
              </w:rPr>
              <w:t xml:space="preserve"> non-operative treatment in proximal humeral fractures</w:t>
            </w:r>
          </w:p>
        </w:tc>
      </w:tr>
      <w:tr w:rsidR="00155CA1" w:rsidRPr="005613C5" w14:paraId="35C11B29" w14:textId="77777777" w:rsidTr="00C0062B">
        <w:trPr>
          <w:trHeight w:val="107"/>
        </w:trPr>
        <w:tc>
          <w:tcPr>
            <w:tcW w:w="0" w:type="auto"/>
            <w:vMerge w:val="restart"/>
            <w:tcBorders>
              <w:top w:val="single" w:sz="12" w:space="0" w:color="000000"/>
              <w:left w:val="nil"/>
              <w:bottom w:val="nil"/>
              <w:right w:val="nil"/>
            </w:tcBorders>
            <w:shd w:val="clear" w:color="auto" w:fill="auto"/>
          </w:tcPr>
          <w:p w14:paraId="7C30EB58"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b/>
                <w:bCs/>
                <w:lang w:eastAsia="en-CA"/>
              </w:rPr>
              <w:t>Outcomes</w:t>
            </w:r>
          </w:p>
        </w:tc>
        <w:tc>
          <w:tcPr>
            <w:tcW w:w="0" w:type="auto"/>
            <w:vMerge w:val="restart"/>
            <w:tcBorders>
              <w:top w:val="single" w:sz="12" w:space="0" w:color="000000"/>
              <w:left w:val="nil"/>
              <w:bottom w:val="nil"/>
              <w:right w:val="nil"/>
            </w:tcBorders>
            <w:shd w:val="clear" w:color="auto" w:fill="auto"/>
          </w:tcPr>
          <w:p w14:paraId="7BC1983C"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b/>
                <w:bCs/>
                <w:lang w:eastAsia="en-CA"/>
              </w:rPr>
              <w:t>No of Participants</w:t>
            </w:r>
            <w:r w:rsidRPr="00C0062B">
              <w:rPr>
                <w:rFonts w:ascii="Book Antiqua" w:eastAsia="Times New Roman" w:hAnsi="Book Antiqua" w:cs="Times New Roman"/>
                <w:b/>
                <w:bCs/>
                <w:lang w:eastAsia="en-CA"/>
              </w:rPr>
              <w:br/>
              <w:t>(studies)</w:t>
            </w:r>
            <w:r w:rsidRPr="00C0062B">
              <w:rPr>
                <w:rFonts w:ascii="Book Antiqua" w:eastAsia="Times New Roman" w:hAnsi="Book Antiqua" w:cs="Times New Roman"/>
                <w:b/>
                <w:bCs/>
                <w:lang w:eastAsia="en-CA"/>
              </w:rPr>
              <w:br/>
            </w:r>
            <w:r w:rsidRPr="00C0062B">
              <w:rPr>
                <w:rFonts w:ascii="Book Antiqua" w:eastAsia="Times New Roman" w:hAnsi="Book Antiqua" w:cs="Times New Roman"/>
                <w:lang w:eastAsia="en-CA"/>
              </w:rPr>
              <w:t>Follow up</w:t>
            </w:r>
          </w:p>
        </w:tc>
        <w:tc>
          <w:tcPr>
            <w:tcW w:w="0" w:type="auto"/>
            <w:vMerge w:val="restart"/>
            <w:tcBorders>
              <w:top w:val="single" w:sz="12" w:space="0" w:color="000000"/>
              <w:left w:val="nil"/>
              <w:bottom w:val="nil"/>
              <w:right w:val="nil"/>
            </w:tcBorders>
            <w:shd w:val="clear" w:color="auto" w:fill="auto"/>
          </w:tcPr>
          <w:p w14:paraId="4CFA2D02"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b/>
                <w:bCs/>
                <w:lang w:eastAsia="en-CA"/>
              </w:rPr>
              <w:t>Quality of the evidence</w:t>
            </w:r>
            <w:r w:rsidRPr="00C0062B">
              <w:rPr>
                <w:rFonts w:ascii="Book Antiqua" w:eastAsia="Times New Roman" w:hAnsi="Book Antiqua" w:cs="Times New Roman"/>
                <w:b/>
                <w:bCs/>
                <w:lang w:eastAsia="en-CA"/>
              </w:rPr>
              <w:br/>
            </w:r>
            <w:r w:rsidRPr="00C0062B">
              <w:rPr>
                <w:rFonts w:ascii="Book Antiqua" w:eastAsia="Times New Roman" w:hAnsi="Book Antiqua" w:cs="Times New Roman"/>
                <w:lang w:eastAsia="en-CA"/>
              </w:rPr>
              <w:t>(GRADE)</w:t>
            </w:r>
          </w:p>
        </w:tc>
        <w:tc>
          <w:tcPr>
            <w:tcW w:w="0" w:type="auto"/>
            <w:vMerge w:val="restart"/>
            <w:tcBorders>
              <w:top w:val="single" w:sz="12" w:space="0" w:color="000000"/>
              <w:left w:val="nil"/>
              <w:bottom w:val="nil"/>
              <w:right w:val="nil"/>
            </w:tcBorders>
            <w:shd w:val="clear" w:color="auto" w:fill="auto"/>
          </w:tcPr>
          <w:p w14:paraId="349D7F44" w14:textId="5E64B3B8" w:rsidR="00155CA1" w:rsidRPr="00C0062B" w:rsidRDefault="00C0062B" w:rsidP="00D810AF">
            <w:pPr>
              <w:widowControl w:val="0"/>
              <w:adjustRightInd w:val="0"/>
              <w:snapToGrid w:val="0"/>
              <w:spacing w:line="360" w:lineRule="auto"/>
              <w:jc w:val="both"/>
              <w:rPr>
                <w:rFonts w:ascii="Book Antiqua" w:eastAsia="Times New Roman" w:hAnsi="Book Antiqua" w:cs="Times New Roman"/>
                <w:lang w:eastAsia="en-CA"/>
              </w:rPr>
            </w:pPr>
            <w:r>
              <w:rPr>
                <w:rFonts w:ascii="Book Antiqua" w:eastAsia="Times New Roman" w:hAnsi="Book Antiqua" w:cs="Times New Roman"/>
                <w:b/>
                <w:bCs/>
                <w:lang w:eastAsia="en-CA"/>
              </w:rPr>
              <w:t>Relative effect</w:t>
            </w:r>
            <w:r>
              <w:rPr>
                <w:rFonts w:ascii="Book Antiqua" w:eastAsia="Times New Roman" w:hAnsi="Book Antiqua" w:cs="Times New Roman"/>
                <w:b/>
                <w:bCs/>
                <w:lang w:eastAsia="en-CA"/>
              </w:rPr>
              <w:br/>
              <w:t>(95%</w:t>
            </w:r>
            <w:r w:rsidR="00155CA1" w:rsidRPr="00C0062B">
              <w:rPr>
                <w:rFonts w:ascii="Book Antiqua" w:eastAsia="Times New Roman" w:hAnsi="Book Antiqua" w:cs="Times New Roman"/>
                <w:b/>
                <w:bCs/>
                <w:lang w:eastAsia="en-CA"/>
              </w:rPr>
              <w:t>CI)</w:t>
            </w:r>
          </w:p>
        </w:tc>
        <w:tc>
          <w:tcPr>
            <w:tcW w:w="0" w:type="auto"/>
            <w:gridSpan w:val="2"/>
            <w:tcBorders>
              <w:top w:val="single" w:sz="12" w:space="0" w:color="000000"/>
              <w:left w:val="nil"/>
              <w:bottom w:val="nil"/>
              <w:right w:val="nil"/>
            </w:tcBorders>
            <w:shd w:val="clear" w:color="auto" w:fill="auto"/>
          </w:tcPr>
          <w:p w14:paraId="19282FDE"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b/>
                <w:bCs/>
                <w:lang w:eastAsia="en-CA"/>
              </w:rPr>
              <w:t>Anticipated absolute effects</w:t>
            </w:r>
          </w:p>
        </w:tc>
      </w:tr>
      <w:tr w:rsidR="00155CA1" w:rsidRPr="005613C5" w14:paraId="6FAFBF6C" w14:textId="77777777" w:rsidTr="00C0062B">
        <w:trPr>
          <w:trHeight w:val="79"/>
        </w:trPr>
        <w:tc>
          <w:tcPr>
            <w:tcW w:w="0" w:type="auto"/>
            <w:vMerge/>
            <w:tcBorders>
              <w:top w:val="single" w:sz="12" w:space="0" w:color="000000"/>
              <w:left w:val="nil"/>
              <w:bottom w:val="nil"/>
              <w:right w:val="nil"/>
            </w:tcBorders>
            <w:shd w:val="clear" w:color="auto" w:fill="auto"/>
            <w:vAlign w:val="center"/>
          </w:tcPr>
          <w:p w14:paraId="4C3BC09F"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vMerge/>
            <w:tcBorders>
              <w:top w:val="single" w:sz="12" w:space="0" w:color="000000"/>
              <w:left w:val="nil"/>
              <w:bottom w:val="nil"/>
              <w:right w:val="nil"/>
            </w:tcBorders>
            <w:shd w:val="clear" w:color="auto" w:fill="auto"/>
            <w:vAlign w:val="center"/>
          </w:tcPr>
          <w:p w14:paraId="2B596D9A"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vMerge/>
            <w:tcBorders>
              <w:top w:val="single" w:sz="12" w:space="0" w:color="000000"/>
              <w:left w:val="nil"/>
              <w:bottom w:val="nil"/>
              <w:right w:val="nil"/>
            </w:tcBorders>
            <w:shd w:val="clear" w:color="auto" w:fill="auto"/>
            <w:vAlign w:val="center"/>
          </w:tcPr>
          <w:p w14:paraId="20CE7E9F"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vMerge/>
            <w:tcBorders>
              <w:top w:val="single" w:sz="12" w:space="0" w:color="000000"/>
              <w:left w:val="nil"/>
              <w:bottom w:val="nil"/>
              <w:right w:val="nil"/>
            </w:tcBorders>
            <w:shd w:val="clear" w:color="auto" w:fill="auto"/>
            <w:vAlign w:val="center"/>
          </w:tcPr>
          <w:p w14:paraId="2CDC4CCA"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gridSpan w:val="2"/>
            <w:tcBorders>
              <w:top w:val="nil"/>
              <w:left w:val="nil"/>
              <w:bottom w:val="nil"/>
              <w:right w:val="nil"/>
            </w:tcBorders>
            <w:shd w:val="clear" w:color="auto" w:fill="auto"/>
          </w:tcPr>
          <w:p w14:paraId="1A7AAF9C"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r>
      <w:tr w:rsidR="00155CA1" w:rsidRPr="005613C5" w14:paraId="5FD7684F" w14:textId="77777777" w:rsidTr="00C0062B">
        <w:trPr>
          <w:trHeight w:val="79"/>
        </w:trPr>
        <w:tc>
          <w:tcPr>
            <w:tcW w:w="0" w:type="auto"/>
            <w:vMerge/>
            <w:tcBorders>
              <w:top w:val="single" w:sz="12" w:space="0" w:color="000000"/>
              <w:left w:val="nil"/>
              <w:bottom w:val="nil"/>
              <w:right w:val="nil"/>
            </w:tcBorders>
            <w:shd w:val="clear" w:color="auto" w:fill="auto"/>
            <w:vAlign w:val="center"/>
          </w:tcPr>
          <w:p w14:paraId="444F8493"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vMerge/>
            <w:tcBorders>
              <w:top w:val="single" w:sz="12" w:space="0" w:color="000000"/>
              <w:left w:val="nil"/>
              <w:bottom w:val="nil"/>
              <w:right w:val="nil"/>
            </w:tcBorders>
            <w:shd w:val="clear" w:color="auto" w:fill="auto"/>
            <w:vAlign w:val="center"/>
          </w:tcPr>
          <w:p w14:paraId="399DDC6F"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vMerge/>
            <w:tcBorders>
              <w:top w:val="single" w:sz="12" w:space="0" w:color="000000"/>
              <w:left w:val="nil"/>
              <w:bottom w:val="nil"/>
              <w:right w:val="nil"/>
            </w:tcBorders>
            <w:shd w:val="clear" w:color="auto" w:fill="auto"/>
            <w:vAlign w:val="center"/>
          </w:tcPr>
          <w:p w14:paraId="781E70C7"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vMerge/>
            <w:tcBorders>
              <w:top w:val="single" w:sz="12" w:space="0" w:color="000000"/>
              <w:left w:val="nil"/>
              <w:bottom w:val="nil"/>
              <w:right w:val="nil"/>
            </w:tcBorders>
            <w:shd w:val="clear" w:color="auto" w:fill="auto"/>
            <w:vAlign w:val="center"/>
          </w:tcPr>
          <w:p w14:paraId="42D9760F"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tcBorders>
              <w:top w:val="nil"/>
              <w:left w:val="nil"/>
              <w:bottom w:val="single" w:sz="6" w:space="0" w:color="000000"/>
              <w:right w:val="nil"/>
            </w:tcBorders>
            <w:shd w:val="clear" w:color="auto" w:fill="auto"/>
          </w:tcPr>
          <w:p w14:paraId="2B92E95A"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tcBorders>
              <w:top w:val="nil"/>
              <w:left w:val="nil"/>
              <w:bottom w:val="single" w:sz="6" w:space="0" w:color="000000"/>
              <w:right w:val="nil"/>
            </w:tcBorders>
            <w:shd w:val="clear" w:color="auto" w:fill="auto"/>
          </w:tcPr>
          <w:p w14:paraId="3E0EFB9C" w14:textId="7F5D00F8"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b/>
                <w:bCs/>
                <w:lang w:eastAsia="en-CA"/>
              </w:rPr>
              <w:t>Risk difference between Non-operative and Operative</w:t>
            </w:r>
            <w:r w:rsidR="00C0062B">
              <w:rPr>
                <w:rFonts w:ascii="Book Antiqua" w:eastAsia="Times New Roman" w:hAnsi="Book Antiqua" w:cs="Times New Roman"/>
                <w:lang w:eastAsia="en-CA"/>
              </w:rPr>
              <w:t xml:space="preserve"> (95%</w:t>
            </w:r>
            <w:r w:rsidRPr="00C0062B">
              <w:rPr>
                <w:rFonts w:ascii="Book Antiqua" w:eastAsia="Times New Roman" w:hAnsi="Book Antiqua" w:cs="Times New Roman"/>
                <w:lang w:eastAsia="en-CA"/>
              </w:rPr>
              <w:t>CI)</w:t>
            </w:r>
          </w:p>
        </w:tc>
      </w:tr>
      <w:tr w:rsidR="00155CA1" w:rsidRPr="005613C5" w14:paraId="7A216FD0" w14:textId="77777777" w:rsidTr="00C0062B">
        <w:trPr>
          <w:trHeight w:val="395"/>
        </w:trPr>
        <w:tc>
          <w:tcPr>
            <w:tcW w:w="0" w:type="auto"/>
            <w:tcBorders>
              <w:top w:val="single" w:sz="6" w:space="0" w:color="000000"/>
              <w:left w:val="nil"/>
              <w:bottom w:val="single" w:sz="6" w:space="0" w:color="000000"/>
              <w:right w:val="nil"/>
            </w:tcBorders>
            <w:shd w:val="clear" w:color="auto" w:fill="auto"/>
          </w:tcPr>
          <w:p w14:paraId="65C99A54"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b/>
                <w:bCs/>
                <w:lang w:eastAsia="en-CA"/>
              </w:rPr>
              <w:t>Physical Function by Constant score - long term</w:t>
            </w:r>
          </w:p>
        </w:tc>
        <w:tc>
          <w:tcPr>
            <w:tcW w:w="0" w:type="auto"/>
            <w:tcBorders>
              <w:top w:val="single" w:sz="6" w:space="0" w:color="000000"/>
              <w:left w:val="nil"/>
              <w:bottom w:val="single" w:sz="6" w:space="0" w:color="000000"/>
              <w:right w:val="nil"/>
            </w:tcBorders>
            <w:shd w:val="clear" w:color="auto" w:fill="auto"/>
          </w:tcPr>
          <w:p w14:paraId="02327D7C"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lang w:eastAsia="en-CA"/>
              </w:rPr>
              <w:t>229</w:t>
            </w:r>
            <w:r w:rsidRPr="00C0062B">
              <w:rPr>
                <w:rFonts w:ascii="Book Antiqua" w:eastAsia="Times New Roman" w:hAnsi="Book Antiqua" w:cs="Times New Roman"/>
                <w:lang w:eastAsia="en-CA"/>
              </w:rPr>
              <w:br/>
              <w:t>(5 studies)</w:t>
            </w:r>
          </w:p>
        </w:tc>
        <w:tc>
          <w:tcPr>
            <w:tcW w:w="0" w:type="auto"/>
            <w:tcBorders>
              <w:top w:val="single" w:sz="6" w:space="0" w:color="000000"/>
              <w:left w:val="nil"/>
              <w:bottom w:val="single" w:sz="6" w:space="0" w:color="000000"/>
              <w:right w:val="nil"/>
            </w:tcBorders>
            <w:shd w:val="clear" w:color="auto" w:fill="auto"/>
          </w:tcPr>
          <w:p w14:paraId="66049FEA"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宋体" w:eastAsia="宋体" w:hAnsi="宋体" w:cs="宋体" w:hint="eastAsia"/>
                <w:lang w:eastAsia="en-CA"/>
              </w:rPr>
              <w:t>⊕⊕⊕</w:t>
            </w:r>
            <w:r w:rsidRPr="00C0062B">
              <w:rPr>
                <w:rFonts w:ascii="Cambria Math" w:eastAsia="Times New Roman" w:hAnsi="Cambria Math" w:cs="Cambria Math"/>
                <w:lang w:eastAsia="en-CA"/>
              </w:rPr>
              <w:t>⊝</w:t>
            </w:r>
            <w:r w:rsidRPr="00C0062B">
              <w:rPr>
                <w:rFonts w:ascii="Book Antiqua" w:eastAsia="Times New Roman" w:hAnsi="Book Antiqua" w:cs="Times New Roman"/>
                <w:lang w:eastAsia="en-CA"/>
              </w:rPr>
              <w:br/>
            </w:r>
            <w:r w:rsidRPr="00C0062B">
              <w:rPr>
                <w:rFonts w:ascii="Book Antiqua" w:eastAsia="Times New Roman" w:hAnsi="Book Antiqua" w:cs="Times New Roman"/>
                <w:b/>
                <w:bCs/>
                <w:lang w:eastAsia="en-CA"/>
              </w:rPr>
              <w:t>MODERATE</w:t>
            </w:r>
            <w:r w:rsidRPr="00C0062B">
              <w:rPr>
                <w:rFonts w:ascii="Book Antiqua" w:eastAsia="Times New Roman" w:hAnsi="Book Antiqua" w:cs="Times New Roman"/>
                <w:lang w:eastAsia="en-CA"/>
              </w:rPr>
              <w:br/>
              <w:t>due to risk of bias</w:t>
            </w:r>
          </w:p>
        </w:tc>
        <w:tc>
          <w:tcPr>
            <w:tcW w:w="0" w:type="auto"/>
            <w:tcBorders>
              <w:top w:val="single" w:sz="6" w:space="0" w:color="000000"/>
              <w:left w:val="nil"/>
              <w:bottom w:val="single" w:sz="6" w:space="0" w:color="000000"/>
              <w:right w:val="nil"/>
            </w:tcBorders>
            <w:shd w:val="clear" w:color="auto" w:fill="auto"/>
          </w:tcPr>
          <w:p w14:paraId="5A77B1BF"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tcBorders>
              <w:left w:val="nil"/>
              <w:bottom w:val="single" w:sz="6" w:space="0" w:color="000000"/>
              <w:right w:val="nil"/>
            </w:tcBorders>
            <w:shd w:val="clear" w:color="auto" w:fill="auto"/>
          </w:tcPr>
          <w:p w14:paraId="3CEABFC8"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tcBorders>
              <w:top w:val="single" w:sz="6" w:space="0" w:color="000000"/>
              <w:left w:val="nil"/>
              <w:bottom w:val="single" w:sz="6" w:space="0" w:color="000000"/>
              <w:right w:val="nil"/>
            </w:tcBorders>
            <w:shd w:val="clear" w:color="auto" w:fill="auto"/>
          </w:tcPr>
          <w:p w14:paraId="14CC3BDE"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lang w:eastAsia="en-CA"/>
              </w:rPr>
              <w:t>The mean physical function by constant score - long term in the intervention group was</w:t>
            </w:r>
            <w:r w:rsidRPr="00C0062B">
              <w:rPr>
                <w:rFonts w:ascii="Book Antiqua" w:eastAsia="Times New Roman" w:hAnsi="Book Antiqua" w:cs="Times New Roman"/>
                <w:lang w:eastAsia="en-CA"/>
              </w:rPr>
              <w:br/>
            </w:r>
            <w:r w:rsidRPr="00C0062B">
              <w:rPr>
                <w:rFonts w:ascii="Book Antiqua" w:eastAsia="Times New Roman" w:hAnsi="Book Antiqua" w:cs="Times New Roman"/>
                <w:b/>
                <w:bCs/>
                <w:lang w:eastAsia="en-CA"/>
              </w:rPr>
              <w:t>1.63 higher</w:t>
            </w:r>
            <w:r w:rsidRPr="00C0062B">
              <w:rPr>
                <w:rFonts w:ascii="Book Antiqua" w:eastAsia="Times New Roman" w:hAnsi="Book Antiqua" w:cs="Times New Roman"/>
                <w:lang w:eastAsia="en-CA"/>
              </w:rPr>
              <w:br/>
              <w:t>(2.84 lower to 6.11 higher)</w:t>
            </w:r>
          </w:p>
        </w:tc>
      </w:tr>
      <w:tr w:rsidR="00155CA1" w:rsidRPr="005613C5" w14:paraId="7B548B91" w14:textId="77777777" w:rsidTr="00C0062B">
        <w:trPr>
          <w:trHeight w:val="395"/>
        </w:trPr>
        <w:tc>
          <w:tcPr>
            <w:tcW w:w="0" w:type="auto"/>
            <w:tcBorders>
              <w:top w:val="single" w:sz="6" w:space="0" w:color="000000"/>
              <w:left w:val="nil"/>
              <w:bottom w:val="single" w:sz="6" w:space="0" w:color="000000"/>
              <w:right w:val="nil"/>
            </w:tcBorders>
            <w:shd w:val="clear" w:color="auto" w:fill="auto"/>
          </w:tcPr>
          <w:p w14:paraId="6FCB794B"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b/>
                <w:bCs/>
                <w:lang w:eastAsia="en-CA"/>
              </w:rPr>
              <w:t>Health Related Quality of Life - long term</w:t>
            </w:r>
          </w:p>
        </w:tc>
        <w:tc>
          <w:tcPr>
            <w:tcW w:w="0" w:type="auto"/>
            <w:tcBorders>
              <w:top w:val="single" w:sz="6" w:space="0" w:color="000000"/>
              <w:left w:val="nil"/>
              <w:bottom w:val="single" w:sz="6" w:space="0" w:color="000000"/>
              <w:right w:val="nil"/>
            </w:tcBorders>
            <w:shd w:val="clear" w:color="auto" w:fill="auto"/>
          </w:tcPr>
          <w:p w14:paraId="6BF92077"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lang w:eastAsia="en-CA"/>
              </w:rPr>
              <w:t>154</w:t>
            </w:r>
            <w:r w:rsidRPr="00C0062B">
              <w:rPr>
                <w:rFonts w:ascii="Book Antiqua" w:eastAsia="Times New Roman" w:hAnsi="Book Antiqua" w:cs="Times New Roman"/>
                <w:lang w:eastAsia="en-CA"/>
              </w:rPr>
              <w:br/>
              <w:t>(3 studies)</w:t>
            </w:r>
          </w:p>
        </w:tc>
        <w:tc>
          <w:tcPr>
            <w:tcW w:w="0" w:type="auto"/>
            <w:tcBorders>
              <w:top w:val="single" w:sz="6" w:space="0" w:color="000000"/>
              <w:left w:val="nil"/>
              <w:bottom w:val="single" w:sz="6" w:space="0" w:color="000000"/>
              <w:right w:val="nil"/>
            </w:tcBorders>
            <w:shd w:val="clear" w:color="auto" w:fill="auto"/>
          </w:tcPr>
          <w:p w14:paraId="4F5F5690"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宋体" w:eastAsia="宋体" w:hAnsi="宋体" w:cs="宋体" w:hint="eastAsia"/>
                <w:lang w:eastAsia="en-CA"/>
              </w:rPr>
              <w:t>⊕⊕⊕</w:t>
            </w:r>
            <w:r w:rsidRPr="00C0062B">
              <w:rPr>
                <w:rFonts w:ascii="Cambria Math" w:eastAsia="Times New Roman" w:hAnsi="Cambria Math" w:cs="Cambria Math"/>
                <w:lang w:eastAsia="en-CA"/>
              </w:rPr>
              <w:t>⊝</w:t>
            </w:r>
            <w:r w:rsidRPr="00C0062B">
              <w:rPr>
                <w:rFonts w:ascii="Book Antiqua" w:eastAsia="Times New Roman" w:hAnsi="Book Antiqua" w:cs="Times New Roman"/>
                <w:lang w:eastAsia="en-CA"/>
              </w:rPr>
              <w:br/>
            </w:r>
            <w:r w:rsidRPr="00C0062B">
              <w:rPr>
                <w:rFonts w:ascii="Book Antiqua" w:eastAsia="Times New Roman" w:hAnsi="Book Antiqua" w:cs="Times New Roman"/>
                <w:b/>
                <w:bCs/>
                <w:lang w:eastAsia="en-CA"/>
              </w:rPr>
              <w:t>MODERATE</w:t>
            </w:r>
            <w:r w:rsidRPr="00C0062B">
              <w:rPr>
                <w:rFonts w:ascii="Book Antiqua" w:eastAsia="Times New Roman" w:hAnsi="Book Antiqua" w:cs="Times New Roman"/>
                <w:lang w:eastAsia="en-CA"/>
              </w:rPr>
              <w:br/>
              <w:t>due to risk of bias</w:t>
            </w:r>
          </w:p>
        </w:tc>
        <w:tc>
          <w:tcPr>
            <w:tcW w:w="0" w:type="auto"/>
            <w:tcBorders>
              <w:top w:val="single" w:sz="6" w:space="0" w:color="000000"/>
              <w:left w:val="nil"/>
              <w:bottom w:val="single" w:sz="6" w:space="0" w:color="000000"/>
              <w:right w:val="nil"/>
            </w:tcBorders>
            <w:shd w:val="clear" w:color="auto" w:fill="auto"/>
          </w:tcPr>
          <w:p w14:paraId="1788AA5B"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tcBorders>
              <w:left w:val="nil"/>
              <w:bottom w:val="single" w:sz="6" w:space="0" w:color="000000"/>
              <w:right w:val="nil"/>
            </w:tcBorders>
            <w:shd w:val="clear" w:color="auto" w:fill="auto"/>
          </w:tcPr>
          <w:p w14:paraId="70FC28F1"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tcBorders>
              <w:top w:val="single" w:sz="6" w:space="0" w:color="000000"/>
              <w:left w:val="nil"/>
              <w:bottom w:val="single" w:sz="6" w:space="0" w:color="000000"/>
              <w:right w:val="nil"/>
            </w:tcBorders>
            <w:shd w:val="clear" w:color="auto" w:fill="auto"/>
          </w:tcPr>
          <w:p w14:paraId="14BB951F"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lang w:eastAsia="en-CA"/>
              </w:rPr>
              <w:t>The mean health related quality of life - long term in the intervention group was</w:t>
            </w:r>
            <w:r w:rsidRPr="00C0062B">
              <w:rPr>
                <w:rFonts w:ascii="Book Antiqua" w:eastAsia="Times New Roman" w:hAnsi="Book Antiqua" w:cs="Times New Roman"/>
                <w:lang w:eastAsia="en-CA"/>
              </w:rPr>
              <w:br/>
            </w:r>
            <w:r w:rsidRPr="00C0062B">
              <w:rPr>
                <w:rFonts w:ascii="Book Antiqua" w:eastAsia="Times New Roman" w:hAnsi="Book Antiqua" w:cs="Times New Roman"/>
                <w:b/>
                <w:bCs/>
                <w:lang w:eastAsia="en-CA"/>
              </w:rPr>
              <w:t>0.23 standard deviations higher</w:t>
            </w:r>
            <w:r w:rsidRPr="00C0062B">
              <w:rPr>
                <w:rFonts w:ascii="Book Antiqua" w:eastAsia="Times New Roman" w:hAnsi="Book Antiqua" w:cs="Times New Roman"/>
                <w:lang w:eastAsia="en-CA"/>
              </w:rPr>
              <w:br/>
              <w:t>(0.09 lower to 0.54 higher)</w:t>
            </w:r>
          </w:p>
        </w:tc>
      </w:tr>
      <w:tr w:rsidR="00155CA1" w:rsidRPr="005613C5" w14:paraId="7DDAE430" w14:textId="77777777" w:rsidTr="00C0062B">
        <w:trPr>
          <w:trHeight w:val="395"/>
        </w:trPr>
        <w:tc>
          <w:tcPr>
            <w:tcW w:w="0" w:type="auto"/>
            <w:tcBorders>
              <w:top w:val="single" w:sz="6" w:space="0" w:color="000000"/>
              <w:left w:val="nil"/>
              <w:bottom w:val="single" w:sz="6" w:space="0" w:color="000000"/>
              <w:right w:val="nil"/>
            </w:tcBorders>
            <w:shd w:val="clear" w:color="auto" w:fill="auto"/>
          </w:tcPr>
          <w:p w14:paraId="757B3A8D"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b/>
                <w:bCs/>
                <w:lang w:eastAsia="en-CA"/>
              </w:rPr>
              <w:t>Constant Pain - long term</w:t>
            </w:r>
          </w:p>
        </w:tc>
        <w:tc>
          <w:tcPr>
            <w:tcW w:w="0" w:type="auto"/>
            <w:tcBorders>
              <w:top w:val="single" w:sz="6" w:space="0" w:color="000000"/>
              <w:left w:val="nil"/>
              <w:bottom w:val="single" w:sz="6" w:space="0" w:color="000000"/>
              <w:right w:val="nil"/>
            </w:tcBorders>
            <w:shd w:val="clear" w:color="auto" w:fill="auto"/>
          </w:tcPr>
          <w:p w14:paraId="13821D40"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lang w:eastAsia="en-CA"/>
              </w:rPr>
              <w:t>229</w:t>
            </w:r>
            <w:r w:rsidRPr="00C0062B">
              <w:rPr>
                <w:rFonts w:ascii="Book Antiqua" w:eastAsia="Times New Roman" w:hAnsi="Book Antiqua" w:cs="Times New Roman"/>
                <w:lang w:eastAsia="en-CA"/>
              </w:rPr>
              <w:br/>
              <w:t>(5 studies)</w:t>
            </w:r>
          </w:p>
        </w:tc>
        <w:tc>
          <w:tcPr>
            <w:tcW w:w="0" w:type="auto"/>
            <w:tcBorders>
              <w:top w:val="single" w:sz="6" w:space="0" w:color="000000"/>
              <w:left w:val="nil"/>
              <w:bottom w:val="single" w:sz="6" w:space="0" w:color="000000"/>
              <w:right w:val="nil"/>
            </w:tcBorders>
            <w:shd w:val="clear" w:color="auto" w:fill="auto"/>
          </w:tcPr>
          <w:p w14:paraId="01A8D4A1"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宋体" w:eastAsia="宋体" w:hAnsi="宋体" w:cs="宋体" w:hint="eastAsia"/>
                <w:lang w:eastAsia="en-CA"/>
              </w:rPr>
              <w:t>⊕⊕</w:t>
            </w:r>
            <w:r w:rsidRPr="00C0062B">
              <w:rPr>
                <w:rFonts w:ascii="Cambria Math" w:eastAsia="Times New Roman" w:hAnsi="Cambria Math" w:cs="Cambria Math"/>
                <w:lang w:eastAsia="en-CA"/>
              </w:rPr>
              <w:t>⊝⊝</w:t>
            </w:r>
            <w:r w:rsidRPr="00C0062B">
              <w:rPr>
                <w:rFonts w:ascii="Book Antiqua" w:eastAsia="Times New Roman" w:hAnsi="Book Antiqua" w:cs="Times New Roman"/>
                <w:lang w:eastAsia="en-CA"/>
              </w:rPr>
              <w:br/>
            </w:r>
            <w:r w:rsidRPr="00C0062B">
              <w:rPr>
                <w:rFonts w:ascii="Book Antiqua" w:eastAsia="Times New Roman" w:hAnsi="Book Antiqua" w:cs="Times New Roman"/>
                <w:b/>
                <w:bCs/>
                <w:lang w:eastAsia="en-CA"/>
              </w:rPr>
              <w:t>LOW</w:t>
            </w:r>
            <w:r w:rsidRPr="00C0062B">
              <w:rPr>
                <w:rFonts w:ascii="Book Antiqua" w:eastAsia="Times New Roman" w:hAnsi="Book Antiqua" w:cs="Times New Roman"/>
                <w:lang w:eastAsia="en-CA"/>
              </w:rPr>
              <w:br/>
              <w:t>due to risk of bias, inconsistency</w:t>
            </w:r>
          </w:p>
        </w:tc>
        <w:tc>
          <w:tcPr>
            <w:tcW w:w="0" w:type="auto"/>
            <w:tcBorders>
              <w:top w:val="single" w:sz="6" w:space="0" w:color="000000"/>
              <w:left w:val="nil"/>
              <w:bottom w:val="single" w:sz="6" w:space="0" w:color="000000"/>
              <w:right w:val="nil"/>
            </w:tcBorders>
            <w:shd w:val="clear" w:color="auto" w:fill="auto"/>
          </w:tcPr>
          <w:p w14:paraId="44F1D6B1"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tcBorders>
              <w:left w:val="nil"/>
              <w:bottom w:val="single" w:sz="6" w:space="0" w:color="000000"/>
              <w:right w:val="nil"/>
            </w:tcBorders>
            <w:shd w:val="clear" w:color="auto" w:fill="auto"/>
          </w:tcPr>
          <w:p w14:paraId="0CC6129B"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tcBorders>
              <w:top w:val="single" w:sz="6" w:space="0" w:color="000000"/>
              <w:left w:val="nil"/>
              <w:bottom w:val="single" w:sz="6" w:space="0" w:color="000000"/>
              <w:right w:val="nil"/>
            </w:tcBorders>
            <w:shd w:val="clear" w:color="auto" w:fill="auto"/>
          </w:tcPr>
          <w:p w14:paraId="25C47C22"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lang w:eastAsia="en-CA"/>
              </w:rPr>
              <w:t>The mean Constant pain - long term in the intervention group was</w:t>
            </w:r>
            <w:r w:rsidRPr="00C0062B">
              <w:rPr>
                <w:rFonts w:ascii="Book Antiqua" w:eastAsia="Times New Roman" w:hAnsi="Book Antiqua" w:cs="Times New Roman"/>
                <w:lang w:eastAsia="en-CA"/>
              </w:rPr>
              <w:br/>
            </w:r>
            <w:r w:rsidRPr="00C0062B">
              <w:rPr>
                <w:rFonts w:ascii="Book Antiqua" w:eastAsia="Times New Roman" w:hAnsi="Book Antiqua" w:cs="Times New Roman"/>
                <w:b/>
                <w:bCs/>
                <w:lang w:eastAsia="en-CA"/>
              </w:rPr>
              <w:t>0.28 higher</w:t>
            </w:r>
            <w:r w:rsidRPr="00C0062B">
              <w:rPr>
                <w:rFonts w:ascii="Book Antiqua" w:eastAsia="Times New Roman" w:hAnsi="Book Antiqua" w:cs="Times New Roman"/>
                <w:lang w:eastAsia="en-CA"/>
              </w:rPr>
              <w:br/>
              <w:t>(1.01 lower to 1.57 higher)</w:t>
            </w:r>
          </w:p>
        </w:tc>
      </w:tr>
      <w:tr w:rsidR="00155CA1" w:rsidRPr="005613C5" w14:paraId="0E3FE096" w14:textId="77777777" w:rsidTr="00C0062B">
        <w:trPr>
          <w:trHeight w:val="112"/>
        </w:trPr>
        <w:tc>
          <w:tcPr>
            <w:tcW w:w="0" w:type="auto"/>
            <w:vMerge w:val="restart"/>
            <w:tcBorders>
              <w:top w:val="single" w:sz="6" w:space="0" w:color="000000"/>
              <w:left w:val="nil"/>
              <w:bottom w:val="single" w:sz="6" w:space="0" w:color="000000"/>
              <w:right w:val="nil"/>
            </w:tcBorders>
            <w:shd w:val="clear" w:color="auto" w:fill="auto"/>
          </w:tcPr>
          <w:p w14:paraId="5170FC59"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b/>
                <w:bCs/>
                <w:lang w:eastAsia="en-CA"/>
              </w:rPr>
              <w:t xml:space="preserve">Mortality Rate </w:t>
            </w:r>
          </w:p>
        </w:tc>
        <w:tc>
          <w:tcPr>
            <w:tcW w:w="0" w:type="auto"/>
            <w:vMerge w:val="restart"/>
            <w:tcBorders>
              <w:top w:val="single" w:sz="6" w:space="0" w:color="000000"/>
              <w:left w:val="nil"/>
              <w:bottom w:val="single" w:sz="6" w:space="0" w:color="000000"/>
              <w:right w:val="nil"/>
            </w:tcBorders>
            <w:shd w:val="clear" w:color="auto" w:fill="auto"/>
          </w:tcPr>
          <w:p w14:paraId="768DC65C"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lang w:eastAsia="en-CA"/>
              </w:rPr>
              <w:t>247</w:t>
            </w:r>
            <w:r w:rsidRPr="00C0062B">
              <w:rPr>
                <w:rFonts w:ascii="Book Antiqua" w:eastAsia="Times New Roman" w:hAnsi="Book Antiqua" w:cs="Times New Roman"/>
                <w:lang w:eastAsia="en-CA"/>
              </w:rPr>
              <w:br/>
            </w:r>
            <w:r w:rsidRPr="00C0062B">
              <w:rPr>
                <w:rFonts w:ascii="Book Antiqua" w:eastAsia="Times New Roman" w:hAnsi="Book Antiqua" w:cs="Times New Roman"/>
                <w:lang w:eastAsia="en-CA"/>
              </w:rPr>
              <w:lastRenderedPageBreak/>
              <w:t>(5 studies)</w:t>
            </w:r>
          </w:p>
        </w:tc>
        <w:tc>
          <w:tcPr>
            <w:tcW w:w="0" w:type="auto"/>
            <w:vMerge w:val="restart"/>
            <w:tcBorders>
              <w:top w:val="single" w:sz="6" w:space="0" w:color="000000"/>
              <w:left w:val="nil"/>
              <w:bottom w:val="single" w:sz="6" w:space="0" w:color="000000"/>
              <w:right w:val="nil"/>
            </w:tcBorders>
            <w:shd w:val="clear" w:color="auto" w:fill="auto"/>
          </w:tcPr>
          <w:p w14:paraId="37FFA412"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宋体" w:eastAsia="宋体" w:hAnsi="宋体" w:cs="宋体" w:hint="eastAsia"/>
                <w:lang w:eastAsia="en-CA"/>
              </w:rPr>
              <w:lastRenderedPageBreak/>
              <w:t>⊕⊕⊕</w:t>
            </w:r>
            <w:r w:rsidRPr="00C0062B">
              <w:rPr>
                <w:rFonts w:ascii="Cambria Math" w:eastAsia="Times New Roman" w:hAnsi="Cambria Math" w:cs="Cambria Math"/>
                <w:lang w:eastAsia="en-CA"/>
              </w:rPr>
              <w:t>⊝</w:t>
            </w:r>
            <w:r w:rsidRPr="00C0062B">
              <w:rPr>
                <w:rFonts w:ascii="Book Antiqua" w:eastAsia="Times New Roman" w:hAnsi="Book Antiqua" w:cs="Times New Roman"/>
                <w:lang w:eastAsia="en-CA"/>
              </w:rPr>
              <w:br/>
            </w:r>
            <w:r w:rsidRPr="00C0062B">
              <w:rPr>
                <w:rFonts w:ascii="Book Antiqua" w:eastAsia="Times New Roman" w:hAnsi="Book Antiqua" w:cs="Times New Roman"/>
                <w:b/>
                <w:bCs/>
                <w:lang w:eastAsia="en-CA"/>
              </w:rPr>
              <w:lastRenderedPageBreak/>
              <w:t>MODERATE</w:t>
            </w:r>
            <w:r w:rsidRPr="00C0062B">
              <w:rPr>
                <w:rFonts w:ascii="Book Antiqua" w:eastAsia="Times New Roman" w:hAnsi="Book Antiqua" w:cs="Times New Roman"/>
                <w:lang w:eastAsia="en-CA"/>
              </w:rPr>
              <w:br/>
              <w:t>due to risk of bias</w:t>
            </w:r>
          </w:p>
        </w:tc>
        <w:tc>
          <w:tcPr>
            <w:tcW w:w="0" w:type="auto"/>
            <w:vMerge w:val="restart"/>
            <w:tcBorders>
              <w:top w:val="single" w:sz="6" w:space="0" w:color="000000"/>
              <w:left w:val="nil"/>
              <w:bottom w:val="single" w:sz="6" w:space="0" w:color="000000"/>
              <w:right w:val="nil"/>
            </w:tcBorders>
            <w:shd w:val="clear" w:color="auto" w:fill="auto"/>
          </w:tcPr>
          <w:p w14:paraId="654608B3"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b/>
                <w:bCs/>
                <w:lang w:eastAsia="en-CA"/>
              </w:rPr>
              <w:lastRenderedPageBreak/>
              <w:t xml:space="preserve">RR 1.14 </w:t>
            </w:r>
            <w:r w:rsidRPr="00C0062B">
              <w:rPr>
                <w:rFonts w:ascii="Book Antiqua" w:eastAsia="Times New Roman" w:hAnsi="Book Antiqua" w:cs="Times New Roman"/>
                <w:lang w:eastAsia="en-CA"/>
              </w:rPr>
              <w:br/>
            </w:r>
            <w:r w:rsidRPr="00C0062B">
              <w:rPr>
                <w:rFonts w:ascii="Book Antiqua" w:eastAsia="Times New Roman" w:hAnsi="Book Antiqua" w:cs="Times New Roman"/>
                <w:lang w:eastAsia="en-CA"/>
              </w:rPr>
              <w:lastRenderedPageBreak/>
              <w:t>(0.45 to 2.86)</w:t>
            </w:r>
          </w:p>
        </w:tc>
        <w:tc>
          <w:tcPr>
            <w:tcW w:w="0" w:type="auto"/>
            <w:gridSpan w:val="2"/>
            <w:tcBorders>
              <w:top w:val="single" w:sz="6" w:space="0" w:color="000000"/>
              <w:left w:val="nil"/>
              <w:bottom w:val="single" w:sz="6" w:space="0" w:color="000000"/>
              <w:right w:val="nil"/>
            </w:tcBorders>
            <w:shd w:val="clear" w:color="auto" w:fill="auto"/>
            <w:tcMar>
              <w:top w:w="45" w:type="dxa"/>
              <w:left w:w="45" w:type="dxa"/>
              <w:bottom w:w="45" w:type="dxa"/>
              <w:right w:w="45" w:type="dxa"/>
            </w:tcMar>
            <w:vAlign w:val="center"/>
          </w:tcPr>
          <w:p w14:paraId="4AC8A3C7"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b/>
                <w:bCs/>
                <w:lang w:eastAsia="en-CA"/>
              </w:rPr>
              <w:lastRenderedPageBreak/>
              <w:t>Study population</w:t>
            </w:r>
          </w:p>
        </w:tc>
      </w:tr>
      <w:tr w:rsidR="00155CA1" w:rsidRPr="005613C5" w14:paraId="473055CF" w14:textId="77777777" w:rsidTr="00C0062B">
        <w:trPr>
          <w:trHeight w:val="79"/>
        </w:trPr>
        <w:tc>
          <w:tcPr>
            <w:tcW w:w="0" w:type="auto"/>
            <w:vMerge/>
            <w:tcBorders>
              <w:top w:val="single" w:sz="6" w:space="0" w:color="000000"/>
              <w:left w:val="nil"/>
              <w:bottom w:val="single" w:sz="6" w:space="0" w:color="000000"/>
              <w:right w:val="nil"/>
            </w:tcBorders>
            <w:shd w:val="clear" w:color="auto" w:fill="auto"/>
            <w:vAlign w:val="center"/>
          </w:tcPr>
          <w:p w14:paraId="4397A56C"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vMerge/>
            <w:tcBorders>
              <w:top w:val="single" w:sz="6" w:space="0" w:color="000000"/>
              <w:left w:val="nil"/>
              <w:bottom w:val="single" w:sz="6" w:space="0" w:color="000000"/>
              <w:right w:val="nil"/>
            </w:tcBorders>
            <w:shd w:val="clear" w:color="auto" w:fill="auto"/>
            <w:vAlign w:val="center"/>
          </w:tcPr>
          <w:p w14:paraId="2BB1EC4A"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vMerge/>
            <w:tcBorders>
              <w:top w:val="single" w:sz="6" w:space="0" w:color="000000"/>
              <w:left w:val="nil"/>
              <w:bottom w:val="single" w:sz="6" w:space="0" w:color="000000"/>
              <w:right w:val="nil"/>
            </w:tcBorders>
            <w:shd w:val="clear" w:color="auto" w:fill="auto"/>
            <w:vAlign w:val="center"/>
          </w:tcPr>
          <w:p w14:paraId="63C2945E"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vMerge/>
            <w:tcBorders>
              <w:top w:val="single" w:sz="6" w:space="0" w:color="000000"/>
              <w:left w:val="nil"/>
              <w:bottom w:val="single" w:sz="6" w:space="0" w:color="000000"/>
              <w:right w:val="nil"/>
            </w:tcBorders>
            <w:shd w:val="clear" w:color="auto" w:fill="auto"/>
            <w:vAlign w:val="center"/>
          </w:tcPr>
          <w:p w14:paraId="3AC2D0E9"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tcBorders>
              <w:left w:val="nil"/>
              <w:bottom w:val="single" w:sz="6" w:space="0" w:color="000000"/>
              <w:right w:val="nil"/>
            </w:tcBorders>
            <w:shd w:val="clear" w:color="auto" w:fill="auto"/>
          </w:tcPr>
          <w:p w14:paraId="5ED550A9"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b/>
                <w:bCs/>
                <w:lang w:eastAsia="en-CA"/>
              </w:rPr>
              <w:t>56 per 1000</w:t>
            </w:r>
          </w:p>
        </w:tc>
        <w:tc>
          <w:tcPr>
            <w:tcW w:w="0" w:type="auto"/>
            <w:tcBorders>
              <w:top w:val="single" w:sz="6" w:space="0" w:color="000000"/>
              <w:left w:val="nil"/>
              <w:bottom w:val="single" w:sz="6" w:space="0" w:color="000000"/>
              <w:right w:val="nil"/>
            </w:tcBorders>
            <w:shd w:val="clear" w:color="auto" w:fill="auto"/>
          </w:tcPr>
          <w:p w14:paraId="38845151"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b/>
                <w:bCs/>
                <w:lang w:eastAsia="en-CA"/>
              </w:rPr>
              <w:t>8 more per 1000</w:t>
            </w:r>
            <w:r w:rsidRPr="00C0062B">
              <w:rPr>
                <w:rFonts w:ascii="Book Antiqua" w:eastAsia="Times New Roman" w:hAnsi="Book Antiqua" w:cs="Times New Roman"/>
                <w:lang w:eastAsia="en-CA"/>
              </w:rPr>
              <w:br/>
              <w:t>(from 31 fewer to 105 more)</w:t>
            </w:r>
          </w:p>
        </w:tc>
      </w:tr>
      <w:tr w:rsidR="00155CA1" w:rsidRPr="005613C5" w14:paraId="085E28C3" w14:textId="77777777" w:rsidTr="00C0062B">
        <w:trPr>
          <w:trHeight w:val="79"/>
        </w:trPr>
        <w:tc>
          <w:tcPr>
            <w:tcW w:w="0" w:type="auto"/>
            <w:vMerge/>
            <w:tcBorders>
              <w:top w:val="single" w:sz="6" w:space="0" w:color="000000"/>
              <w:left w:val="nil"/>
              <w:bottom w:val="single" w:sz="6" w:space="0" w:color="000000"/>
              <w:right w:val="nil"/>
            </w:tcBorders>
            <w:shd w:val="clear" w:color="auto" w:fill="auto"/>
            <w:vAlign w:val="center"/>
          </w:tcPr>
          <w:p w14:paraId="2458C7AF"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vMerge/>
            <w:tcBorders>
              <w:top w:val="single" w:sz="6" w:space="0" w:color="000000"/>
              <w:left w:val="nil"/>
              <w:bottom w:val="single" w:sz="6" w:space="0" w:color="000000"/>
              <w:right w:val="nil"/>
            </w:tcBorders>
            <w:shd w:val="clear" w:color="auto" w:fill="auto"/>
            <w:vAlign w:val="center"/>
          </w:tcPr>
          <w:p w14:paraId="7CF1441C"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vMerge/>
            <w:tcBorders>
              <w:top w:val="single" w:sz="6" w:space="0" w:color="000000"/>
              <w:left w:val="nil"/>
              <w:bottom w:val="single" w:sz="6" w:space="0" w:color="000000"/>
              <w:right w:val="nil"/>
            </w:tcBorders>
            <w:shd w:val="clear" w:color="auto" w:fill="auto"/>
            <w:vAlign w:val="center"/>
          </w:tcPr>
          <w:p w14:paraId="4ECEE793"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vMerge/>
            <w:tcBorders>
              <w:top w:val="single" w:sz="6" w:space="0" w:color="000000"/>
              <w:left w:val="nil"/>
              <w:bottom w:val="single" w:sz="6" w:space="0" w:color="000000"/>
              <w:right w:val="nil"/>
            </w:tcBorders>
            <w:shd w:val="clear" w:color="auto" w:fill="auto"/>
            <w:vAlign w:val="center"/>
          </w:tcPr>
          <w:p w14:paraId="7296C08D"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gridSpan w:val="2"/>
            <w:tcBorders>
              <w:top w:val="single" w:sz="6" w:space="0" w:color="000000"/>
              <w:left w:val="nil"/>
              <w:bottom w:val="single" w:sz="6" w:space="0" w:color="000000"/>
              <w:right w:val="nil"/>
            </w:tcBorders>
            <w:shd w:val="clear" w:color="auto" w:fill="auto"/>
            <w:tcMar>
              <w:top w:w="45" w:type="dxa"/>
              <w:left w:w="45" w:type="dxa"/>
              <w:bottom w:w="45" w:type="dxa"/>
              <w:right w:w="45" w:type="dxa"/>
            </w:tcMar>
            <w:vAlign w:val="center"/>
          </w:tcPr>
          <w:p w14:paraId="1C65CC5F"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b/>
                <w:bCs/>
                <w:lang w:eastAsia="en-CA"/>
              </w:rPr>
              <w:t>Moderate</w:t>
            </w:r>
          </w:p>
        </w:tc>
      </w:tr>
      <w:tr w:rsidR="00155CA1" w:rsidRPr="005613C5" w14:paraId="2A635E60" w14:textId="77777777" w:rsidTr="00C0062B">
        <w:trPr>
          <w:trHeight w:val="79"/>
        </w:trPr>
        <w:tc>
          <w:tcPr>
            <w:tcW w:w="0" w:type="auto"/>
            <w:vMerge/>
            <w:tcBorders>
              <w:top w:val="single" w:sz="6" w:space="0" w:color="000000"/>
              <w:left w:val="nil"/>
              <w:bottom w:val="single" w:sz="6" w:space="0" w:color="000000"/>
              <w:right w:val="nil"/>
            </w:tcBorders>
            <w:shd w:val="clear" w:color="auto" w:fill="auto"/>
            <w:vAlign w:val="center"/>
          </w:tcPr>
          <w:p w14:paraId="1F4E88EC"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vMerge/>
            <w:tcBorders>
              <w:top w:val="single" w:sz="6" w:space="0" w:color="000000"/>
              <w:left w:val="nil"/>
              <w:bottom w:val="single" w:sz="6" w:space="0" w:color="000000"/>
              <w:right w:val="nil"/>
            </w:tcBorders>
            <w:shd w:val="clear" w:color="auto" w:fill="auto"/>
            <w:vAlign w:val="center"/>
          </w:tcPr>
          <w:p w14:paraId="22E79589"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vMerge/>
            <w:tcBorders>
              <w:top w:val="single" w:sz="6" w:space="0" w:color="000000"/>
              <w:left w:val="nil"/>
              <w:bottom w:val="single" w:sz="6" w:space="0" w:color="000000"/>
              <w:right w:val="nil"/>
            </w:tcBorders>
            <w:shd w:val="clear" w:color="auto" w:fill="auto"/>
            <w:vAlign w:val="center"/>
          </w:tcPr>
          <w:p w14:paraId="29606D68"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vMerge/>
            <w:tcBorders>
              <w:top w:val="single" w:sz="6" w:space="0" w:color="000000"/>
              <w:left w:val="nil"/>
              <w:bottom w:val="single" w:sz="6" w:space="0" w:color="000000"/>
              <w:right w:val="nil"/>
            </w:tcBorders>
            <w:shd w:val="clear" w:color="auto" w:fill="auto"/>
            <w:vAlign w:val="center"/>
          </w:tcPr>
          <w:p w14:paraId="7351F0F1"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tcBorders>
              <w:left w:val="nil"/>
              <w:bottom w:val="single" w:sz="6" w:space="0" w:color="000000"/>
              <w:right w:val="nil"/>
            </w:tcBorders>
            <w:shd w:val="clear" w:color="auto" w:fill="auto"/>
          </w:tcPr>
          <w:p w14:paraId="2995364D"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b/>
                <w:bCs/>
                <w:lang w:eastAsia="en-CA"/>
              </w:rPr>
              <w:t>63 per 1000</w:t>
            </w:r>
          </w:p>
        </w:tc>
        <w:tc>
          <w:tcPr>
            <w:tcW w:w="0" w:type="auto"/>
            <w:tcBorders>
              <w:top w:val="single" w:sz="6" w:space="0" w:color="000000"/>
              <w:left w:val="nil"/>
              <w:bottom w:val="single" w:sz="6" w:space="0" w:color="000000"/>
              <w:right w:val="nil"/>
            </w:tcBorders>
            <w:shd w:val="clear" w:color="auto" w:fill="auto"/>
          </w:tcPr>
          <w:p w14:paraId="5C50FF6A"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b/>
                <w:bCs/>
                <w:lang w:eastAsia="en-CA"/>
              </w:rPr>
              <w:t>9 more per 1000</w:t>
            </w:r>
            <w:r w:rsidRPr="00C0062B">
              <w:rPr>
                <w:rFonts w:ascii="Book Antiqua" w:eastAsia="Times New Roman" w:hAnsi="Book Antiqua" w:cs="Times New Roman"/>
                <w:lang w:eastAsia="en-CA"/>
              </w:rPr>
              <w:br/>
              <w:t>(from 35 fewer to 117 more)</w:t>
            </w:r>
          </w:p>
        </w:tc>
      </w:tr>
      <w:tr w:rsidR="00155CA1" w:rsidRPr="005613C5" w14:paraId="422EE5EE" w14:textId="77777777" w:rsidTr="00C0062B">
        <w:trPr>
          <w:trHeight w:val="112"/>
        </w:trPr>
        <w:tc>
          <w:tcPr>
            <w:tcW w:w="0" w:type="auto"/>
            <w:vMerge w:val="restart"/>
            <w:tcBorders>
              <w:top w:val="single" w:sz="6" w:space="0" w:color="000000"/>
              <w:left w:val="nil"/>
              <w:bottom w:val="single" w:sz="6" w:space="0" w:color="000000"/>
              <w:right w:val="nil"/>
            </w:tcBorders>
            <w:shd w:val="clear" w:color="auto" w:fill="auto"/>
          </w:tcPr>
          <w:p w14:paraId="41284CAF"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b/>
                <w:bCs/>
                <w:lang w:eastAsia="en-CA"/>
              </w:rPr>
              <w:t xml:space="preserve">Re-operation Rate </w:t>
            </w:r>
          </w:p>
        </w:tc>
        <w:tc>
          <w:tcPr>
            <w:tcW w:w="0" w:type="auto"/>
            <w:vMerge w:val="restart"/>
            <w:tcBorders>
              <w:top w:val="single" w:sz="6" w:space="0" w:color="000000"/>
              <w:left w:val="nil"/>
              <w:bottom w:val="single" w:sz="6" w:space="0" w:color="000000"/>
              <w:right w:val="nil"/>
            </w:tcBorders>
            <w:shd w:val="clear" w:color="auto" w:fill="auto"/>
          </w:tcPr>
          <w:p w14:paraId="4212BE2D"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lang w:eastAsia="en-CA"/>
              </w:rPr>
              <w:t>247</w:t>
            </w:r>
            <w:r w:rsidRPr="00C0062B">
              <w:rPr>
                <w:rFonts w:ascii="Book Antiqua" w:eastAsia="Times New Roman" w:hAnsi="Book Antiqua" w:cs="Times New Roman"/>
                <w:lang w:eastAsia="en-CA"/>
              </w:rPr>
              <w:br/>
              <w:t>(5 studies)</w:t>
            </w:r>
          </w:p>
        </w:tc>
        <w:tc>
          <w:tcPr>
            <w:tcW w:w="0" w:type="auto"/>
            <w:vMerge w:val="restart"/>
            <w:tcBorders>
              <w:top w:val="single" w:sz="6" w:space="0" w:color="000000"/>
              <w:left w:val="nil"/>
              <w:bottom w:val="single" w:sz="6" w:space="0" w:color="000000"/>
              <w:right w:val="nil"/>
            </w:tcBorders>
            <w:shd w:val="clear" w:color="auto" w:fill="auto"/>
          </w:tcPr>
          <w:p w14:paraId="64168DB3"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宋体" w:eastAsia="宋体" w:hAnsi="宋体" w:cs="宋体" w:hint="eastAsia"/>
                <w:lang w:eastAsia="en-CA"/>
              </w:rPr>
              <w:t>⊕⊕</w:t>
            </w:r>
            <w:r w:rsidRPr="00C0062B">
              <w:rPr>
                <w:rFonts w:ascii="Cambria Math" w:eastAsia="Times New Roman" w:hAnsi="Cambria Math" w:cs="Cambria Math"/>
                <w:lang w:eastAsia="en-CA"/>
              </w:rPr>
              <w:t>⊝⊝</w:t>
            </w:r>
            <w:r w:rsidRPr="00C0062B">
              <w:rPr>
                <w:rFonts w:ascii="Book Antiqua" w:eastAsia="Times New Roman" w:hAnsi="Book Antiqua" w:cs="Times New Roman"/>
                <w:lang w:eastAsia="en-CA"/>
              </w:rPr>
              <w:br/>
            </w:r>
            <w:r w:rsidRPr="00C0062B">
              <w:rPr>
                <w:rFonts w:ascii="Book Antiqua" w:eastAsia="Times New Roman" w:hAnsi="Book Antiqua" w:cs="Times New Roman"/>
                <w:b/>
                <w:bCs/>
                <w:lang w:eastAsia="en-CA"/>
              </w:rPr>
              <w:t>LOW</w:t>
            </w:r>
            <w:r w:rsidRPr="00C0062B">
              <w:rPr>
                <w:rFonts w:ascii="Book Antiqua" w:eastAsia="Times New Roman" w:hAnsi="Book Antiqua" w:cs="Times New Roman"/>
                <w:lang w:eastAsia="en-CA"/>
              </w:rPr>
              <w:br/>
              <w:t>due to risk of bias, imprecision</w:t>
            </w:r>
          </w:p>
        </w:tc>
        <w:tc>
          <w:tcPr>
            <w:tcW w:w="0" w:type="auto"/>
            <w:vMerge w:val="restart"/>
            <w:tcBorders>
              <w:top w:val="single" w:sz="6" w:space="0" w:color="000000"/>
              <w:left w:val="nil"/>
              <w:bottom w:val="single" w:sz="6" w:space="0" w:color="000000"/>
              <w:right w:val="nil"/>
            </w:tcBorders>
            <w:shd w:val="clear" w:color="auto" w:fill="auto"/>
          </w:tcPr>
          <w:p w14:paraId="5047058F"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b/>
                <w:bCs/>
                <w:lang w:eastAsia="en-CA"/>
              </w:rPr>
              <w:t xml:space="preserve">RR 3.62 </w:t>
            </w:r>
            <w:r w:rsidRPr="00C0062B">
              <w:rPr>
                <w:rFonts w:ascii="Book Antiqua" w:eastAsia="Times New Roman" w:hAnsi="Book Antiqua" w:cs="Times New Roman"/>
                <w:lang w:eastAsia="en-CA"/>
              </w:rPr>
              <w:br/>
              <w:t>(1.38 to 9.49)</w:t>
            </w:r>
          </w:p>
        </w:tc>
        <w:tc>
          <w:tcPr>
            <w:tcW w:w="0" w:type="auto"/>
            <w:gridSpan w:val="2"/>
            <w:tcBorders>
              <w:top w:val="single" w:sz="6" w:space="0" w:color="000000"/>
              <w:left w:val="nil"/>
              <w:bottom w:val="single" w:sz="6" w:space="0" w:color="000000"/>
              <w:right w:val="nil"/>
            </w:tcBorders>
            <w:shd w:val="clear" w:color="auto" w:fill="auto"/>
            <w:tcMar>
              <w:top w:w="45" w:type="dxa"/>
              <w:left w:w="45" w:type="dxa"/>
              <w:bottom w:w="45" w:type="dxa"/>
              <w:right w:w="45" w:type="dxa"/>
            </w:tcMar>
            <w:vAlign w:val="center"/>
          </w:tcPr>
          <w:p w14:paraId="4FAD309D"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b/>
                <w:bCs/>
                <w:lang w:eastAsia="en-CA"/>
              </w:rPr>
              <w:t>Study population</w:t>
            </w:r>
          </w:p>
        </w:tc>
      </w:tr>
      <w:tr w:rsidR="00155CA1" w:rsidRPr="005613C5" w14:paraId="6E713F2C" w14:textId="77777777" w:rsidTr="00C0062B">
        <w:trPr>
          <w:trHeight w:val="79"/>
        </w:trPr>
        <w:tc>
          <w:tcPr>
            <w:tcW w:w="0" w:type="auto"/>
            <w:vMerge/>
            <w:tcBorders>
              <w:top w:val="single" w:sz="6" w:space="0" w:color="000000"/>
              <w:left w:val="nil"/>
              <w:bottom w:val="single" w:sz="6" w:space="0" w:color="000000"/>
              <w:right w:val="nil"/>
            </w:tcBorders>
            <w:shd w:val="clear" w:color="auto" w:fill="auto"/>
            <w:vAlign w:val="center"/>
          </w:tcPr>
          <w:p w14:paraId="1C37AEB5"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vMerge/>
            <w:tcBorders>
              <w:top w:val="single" w:sz="6" w:space="0" w:color="000000"/>
              <w:left w:val="nil"/>
              <w:bottom w:val="single" w:sz="6" w:space="0" w:color="000000"/>
              <w:right w:val="nil"/>
            </w:tcBorders>
            <w:shd w:val="clear" w:color="auto" w:fill="auto"/>
            <w:vAlign w:val="center"/>
          </w:tcPr>
          <w:p w14:paraId="1F362807"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vMerge/>
            <w:tcBorders>
              <w:top w:val="single" w:sz="6" w:space="0" w:color="000000"/>
              <w:left w:val="nil"/>
              <w:bottom w:val="single" w:sz="6" w:space="0" w:color="000000"/>
              <w:right w:val="nil"/>
            </w:tcBorders>
            <w:shd w:val="clear" w:color="auto" w:fill="auto"/>
            <w:vAlign w:val="center"/>
          </w:tcPr>
          <w:p w14:paraId="7BAA58F3"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vMerge/>
            <w:tcBorders>
              <w:top w:val="single" w:sz="6" w:space="0" w:color="000000"/>
              <w:left w:val="nil"/>
              <w:bottom w:val="single" w:sz="6" w:space="0" w:color="000000"/>
              <w:right w:val="nil"/>
            </w:tcBorders>
            <w:shd w:val="clear" w:color="auto" w:fill="auto"/>
            <w:vAlign w:val="center"/>
          </w:tcPr>
          <w:p w14:paraId="51235C43"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tcBorders>
              <w:left w:val="nil"/>
              <w:bottom w:val="single" w:sz="6" w:space="0" w:color="000000"/>
              <w:right w:val="nil"/>
            </w:tcBorders>
            <w:shd w:val="clear" w:color="auto" w:fill="auto"/>
          </w:tcPr>
          <w:p w14:paraId="54974517"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b/>
                <w:bCs/>
                <w:lang w:eastAsia="en-CA"/>
              </w:rPr>
              <w:t>32 per 1000</w:t>
            </w:r>
          </w:p>
        </w:tc>
        <w:tc>
          <w:tcPr>
            <w:tcW w:w="0" w:type="auto"/>
            <w:tcBorders>
              <w:top w:val="single" w:sz="6" w:space="0" w:color="000000"/>
              <w:left w:val="nil"/>
              <w:bottom w:val="single" w:sz="6" w:space="0" w:color="000000"/>
              <w:right w:val="nil"/>
            </w:tcBorders>
            <w:shd w:val="clear" w:color="auto" w:fill="auto"/>
          </w:tcPr>
          <w:p w14:paraId="4A425986"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b/>
                <w:bCs/>
                <w:lang w:eastAsia="en-CA"/>
              </w:rPr>
              <w:t>85 more per 1000</w:t>
            </w:r>
            <w:r w:rsidRPr="00C0062B">
              <w:rPr>
                <w:rFonts w:ascii="Book Antiqua" w:eastAsia="Times New Roman" w:hAnsi="Book Antiqua" w:cs="Times New Roman"/>
                <w:lang w:eastAsia="en-CA"/>
              </w:rPr>
              <w:br/>
              <w:t>(from 12 more to 274 more)</w:t>
            </w:r>
          </w:p>
        </w:tc>
      </w:tr>
      <w:tr w:rsidR="00155CA1" w:rsidRPr="005613C5" w14:paraId="29242747" w14:textId="77777777" w:rsidTr="00C0062B">
        <w:trPr>
          <w:trHeight w:val="79"/>
        </w:trPr>
        <w:tc>
          <w:tcPr>
            <w:tcW w:w="0" w:type="auto"/>
            <w:vMerge/>
            <w:tcBorders>
              <w:top w:val="single" w:sz="6" w:space="0" w:color="000000"/>
              <w:left w:val="nil"/>
              <w:bottom w:val="single" w:sz="6" w:space="0" w:color="000000"/>
              <w:right w:val="nil"/>
            </w:tcBorders>
            <w:shd w:val="clear" w:color="auto" w:fill="auto"/>
            <w:vAlign w:val="center"/>
          </w:tcPr>
          <w:p w14:paraId="09915E7E"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vMerge/>
            <w:tcBorders>
              <w:top w:val="single" w:sz="6" w:space="0" w:color="000000"/>
              <w:left w:val="nil"/>
              <w:bottom w:val="single" w:sz="6" w:space="0" w:color="000000"/>
              <w:right w:val="nil"/>
            </w:tcBorders>
            <w:shd w:val="clear" w:color="auto" w:fill="auto"/>
            <w:vAlign w:val="center"/>
          </w:tcPr>
          <w:p w14:paraId="28E2C3A5"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vMerge/>
            <w:tcBorders>
              <w:top w:val="single" w:sz="6" w:space="0" w:color="000000"/>
              <w:left w:val="nil"/>
              <w:bottom w:val="single" w:sz="6" w:space="0" w:color="000000"/>
              <w:right w:val="nil"/>
            </w:tcBorders>
            <w:shd w:val="clear" w:color="auto" w:fill="auto"/>
            <w:vAlign w:val="center"/>
          </w:tcPr>
          <w:p w14:paraId="1E784971"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vMerge/>
            <w:tcBorders>
              <w:top w:val="single" w:sz="6" w:space="0" w:color="000000"/>
              <w:left w:val="nil"/>
              <w:bottom w:val="single" w:sz="6" w:space="0" w:color="000000"/>
              <w:right w:val="nil"/>
            </w:tcBorders>
            <w:shd w:val="clear" w:color="auto" w:fill="auto"/>
            <w:vAlign w:val="center"/>
          </w:tcPr>
          <w:p w14:paraId="07A625E2"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gridSpan w:val="2"/>
            <w:tcBorders>
              <w:top w:val="single" w:sz="6" w:space="0" w:color="000000"/>
              <w:left w:val="nil"/>
              <w:bottom w:val="single" w:sz="6" w:space="0" w:color="000000"/>
              <w:right w:val="nil"/>
            </w:tcBorders>
            <w:shd w:val="clear" w:color="auto" w:fill="auto"/>
            <w:tcMar>
              <w:top w:w="45" w:type="dxa"/>
              <w:left w:w="45" w:type="dxa"/>
              <w:bottom w:w="45" w:type="dxa"/>
              <w:right w:w="45" w:type="dxa"/>
            </w:tcMar>
            <w:vAlign w:val="center"/>
          </w:tcPr>
          <w:p w14:paraId="0C07FA90"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b/>
                <w:bCs/>
                <w:lang w:eastAsia="en-CA"/>
              </w:rPr>
              <w:t>Moderate</w:t>
            </w:r>
          </w:p>
        </w:tc>
      </w:tr>
      <w:tr w:rsidR="00155CA1" w:rsidRPr="005613C5" w14:paraId="6A84EE5F" w14:textId="77777777" w:rsidTr="00C0062B">
        <w:trPr>
          <w:trHeight w:val="79"/>
        </w:trPr>
        <w:tc>
          <w:tcPr>
            <w:tcW w:w="0" w:type="auto"/>
            <w:vMerge/>
            <w:tcBorders>
              <w:top w:val="single" w:sz="6" w:space="0" w:color="000000"/>
              <w:left w:val="nil"/>
              <w:bottom w:val="single" w:sz="6" w:space="0" w:color="000000"/>
              <w:right w:val="nil"/>
            </w:tcBorders>
            <w:shd w:val="clear" w:color="auto" w:fill="auto"/>
            <w:vAlign w:val="center"/>
          </w:tcPr>
          <w:p w14:paraId="6B0394C6"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vMerge/>
            <w:tcBorders>
              <w:top w:val="single" w:sz="6" w:space="0" w:color="000000"/>
              <w:left w:val="nil"/>
              <w:bottom w:val="single" w:sz="6" w:space="0" w:color="000000"/>
              <w:right w:val="nil"/>
            </w:tcBorders>
            <w:shd w:val="clear" w:color="auto" w:fill="auto"/>
            <w:vAlign w:val="center"/>
          </w:tcPr>
          <w:p w14:paraId="036F62CC"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vMerge/>
            <w:tcBorders>
              <w:top w:val="single" w:sz="6" w:space="0" w:color="000000"/>
              <w:left w:val="nil"/>
              <w:bottom w:val="single" w:sz="6" w:space="0" w:color="000000"/>
              <w:right w:val="nil"/>
            </w:tcBorders>
            <w:shd w:val="clear" w:color="auto" w:fill="auto"/>
            <w:vAlign w:val="center"/>
          </w:tcPr>
          <w:p w14:paraId="632DF11E"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vMerge/>
            <w:tcBorders>
              <w:top w:val="single" w:sz="6" w:space="0" w:color="000000"/>
              <w:left w:val="nil"/>
              <w:bottom w:val="single" w:sz="6" w:space="0" w:color="000000"/>
              <w:right w:val="nil"/>
            </w:tcBorders>
            <w:shd w:val="clear" w:color="auto" w:fill="auto"/>
            <w:vAlign w:val="center"/>
          </w:tcPr>
          <w:p w14:paraId="7487F0E6"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p>
        </w:tc>
        <w:tc>
          <w:tcPr>
            <w:tcW w:w="0" w:type="auto"/>
            <w:tcBorders>
              <w:left w:val="nil"/>
              <w:bottom w:val="single" w:sz="6" w:space="0" w:color="000000"/>
              <w:right w:val="nil"/>
            </w:tcBorders>
            <w:shd w:val="clear" w:color="auto" w:fill="auto"/>
          </w:tcPr>
          <w:p w14:paraId="1E31A211"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b/>
                <w:bCs/>
                <w:lang w:eastAsia="en-CA"/>
              </w:rPr>
              <w:t>36 per 1000</w:t>
            </w:r>
          </w:p>
        </w:tc>
        <w:tc>
          <w:tcPr>
            <w:tcW w:w="0" w:type="auto"/>
            <w:tcBorders>
              <w:top w:val="single" w:sz="6" w:space="0" w:color="000000"/>
              <w:left w:val="nil"/>
              <w:bottom w:val="single" w:sz="6" w:space="0" w:color="000000"/>
              <w:right w:val="nil"/>
            </w:tcBorders>
            <w:shd w:val="clear" w:color="auto" w:fill="auto"/>
          </w:tcPr>
          <w:p w14:paraId="7123190D" w14:textId="77777777" w:rsidR="00155CA1" w:rsidRPr="00C0062B" w:rsidRDefault="00155CA1" w:rsidP="00D810AF">
            <w:pPr>
              <w:widowControl w:val="0"/>
              <w:adjustRightInd w:val="0"/>
              <w:snapToGrid w:val="0"/>
              <w:spacing w:line="360" w:lineRule="auto"/>
              <w:jc w:val="both"/>
              <w:rPr>
                <w:rFonts w:ascii="Book Antiqua" w:eastAsia="Times New Roman" w:hAnsi="Book Antiqua" w:cs="Times New Roman"/>
                <w:lang w:eastAsia="en-CA"/>
              </w:rPr>
            </w:pPr>
            <w:r w:rsidRPr="00C0062B">
              <w:rPr>
                <w:rFonts w:ascii="Book Antiqua" w:eastAsia="Times New Roman" w:hAnsi="Book Antiqua" w:cs="Times New Roman"/>
                <w:b/>
                <w:bCs/>
                <w:lang w:eastAsia="en-CA"/>
              </w:rPr>
              <w:t>94 more per 1000</w:t>
            </w:r>
            <w:r w:rsidRPr="00C0062B">
              <w:rPr>
                <w:rFonts w:ascii="Book Antiqua" w:eastAsia="Times New Roman" w:hAnsi="Book Antiqua" w:cs="Times New Roman"/>
                <w:lang w:eastAsia="en-CA"/>
              </w:rPr>
              <w:br/>
              <w:t>(from 14 more to 306 more)</w:t>
            </w:r>
          </w:p>
        </w:tc>
      </w:tr>
    </w:tbl>
    <w:p w14:paraId="7443C8D3" w14:textId="20708ED8" w:rsidR="00155CA1" w:rsidRPr="00C0062B" w:rsidRDefault="00C0062B" w:rsidP="00D810AF">
      <w:pPr>
        <w:widowControl w:val="0"/>
        <w:adjustRightInd w:val="0"/>
        <w:snapToGrid w:val="0"/>
        <w:spacing w:line="360" w:lineRule="auto"/>
        <w:jc w:val="both"/>
        <w:rPr>
          <w:rFonts w:ascii="Book Antiqua" w:eastAsia="宋体" w:hAnsi="Book Antiqua" w:cs="Times New Roman"/>
          <w:lang w:eastAsia="zh-CN"/>
        </w:rPr>
      </w:pPr>
      <w:r w:rsidRPr="00C0062B">
        <w:rPr>
          <w:rFonts w:ascii="Book Antiqua" w:eastAsia="Times New Roman" w:hAnsi="Book Antiqua" w:cs="Times New Roman"/>
          <w:lang w:eastAsia="en-CA"/>
        </w:rPr>
        <w:t xml:space="preserve">The basis for the </w:t>
      </w:r>
      <w:r w:rsidRPr="00C0062B">
        <w:rPr>
          <w:rFonts w:ascii="Book Antiqua" w:eastAsia="Times New Roman" w:hAnsi="Book Antiqua" w:cs="Times New Roman"/>
          <w:bCs/>
          <w:lang w:eastAsia="en-CA"/>
        </w:rPr>
        <w:t>assumed risk</w:t>
      </w:r>
      <w:r w:rsidRPr="00C0062B">
        <w:rPr>
          <w:rFonts w:ascii="Book Antiqua" w:eastAsia="Times New Roman" w:hAnsi="Book Antiqua" w:cs="Times New Roman"/>
          <w:lang w:eastAsia="en-CA"/>
        </w:rPr>
        <w:t xml:space="preserve"> (</w:t>
      </w:r>
      <w:r w:rsidRPr="00C0062B">
        <w:rPr>
          <w:rFonts w:ascii="Book Antiqua" w:eastAsia="Times New Roman" w:hAnsi="Book Antiqua" w:cs="Times New Roman"/>
          <w:i/>
          <w:lang w:eastAsia="en-CA"/>
        </w:rPr>
        <w:t>e.g.</w:t>
      </w:r>
      <w:r>
        <w:rPr>
          <w:rFonts w:ascii="Book Antiqua" w:eastAsia="宋体" w:hAnsi="Book Antiqua" w:cs="Times New Roman" w:hint="eastAsia"/>
          <w:lang w:eastAsia="zh-CN"/>
        </w:rPr>
        <w:t>,</w:t>
      </w:r>
      <w:r w:rsidRPr="00C0062B">
        <w:rPr>
          <w:rFonts w:ascii="Book Antiqua" w:eastAsia="Times New Roman" w:hAnsi="Book Antiqua" w:cs="Times New Roman"/>
          <w:lang w:eastAsia="en-CA"/>
        </w:rPr>
        <w:t xml:space="preserve"> the median control group risk across studies) is provided in footnotes. The </w:t>
      </w:r>
      <w:r w:rsidRPr="00C0062B">
        <w:rPr>
          <w:rFonts w:ascii="Book Antiqua" w:eastAsia="Times New Roman" w:hAnsi="Book Antiqua" w:cs="Times New Roman"/>
          <w:bCs/>
          <w:lang w:eastAsia="en-CA"/>
        </w:rPr>
        <w:t>corresponding risk</w:t>
      </w:r>
      <w:r w:rsidRPr="00C0062B">
        <w:rPr>
          <w:rFonts w:ascii="Book Antiqua" w:eastAsia="Times New Roman" w:hAnsi="Book Antiqua" w:cs="Times New Roman"/>
          <w:lang w:eastAsia="en-CA"/>
        </w:rPr>
        <w:t xml:space="preserve"> (and its 95%</w:t>
      </w:r>
      <w:r>
        <w:rPr>
          <w:rFonts w:ascii="Book Antiqua" w:eastAsia="宋体" w:hAnsi="Book Antiqua" w:cs="Times New Roman" w:hint="eastAsia"/>
          <w:lang w:eastAsia="zh-CN"/>
        </w:rPr>
        <w:t>CI</w:t>
      </w:r>
      <w:r w:rsidRPr="00C0062B">
        <w:rPr>
          <w:rFonts w:ascii="Book Antiqua" w:eastAsia="Times New Roman" w:hAnsi="Book Antiqua" w:cs="Times New Roman"/>
          <w:lang w:eastAsia="en-CA"/>
        </w:rPr>
        <w:t xml:space="preserve">) is based on the assumed risk in the comparison group and the </w:t>
      </w:r>
      <w:r w:rsidRPr="00C0062B">
        <w:rPr>
          <w:rFonts w:ascii="Book Antiqua" w:eastAsia="Times New Roman" w:hAnsi="Book Antiqua" w:cs="Times New Roman"/>
          <w:bCs/>
          <w:lang w:eastAsia="en-CA"/>
        </w:rPr>
        <w:t>relative effect</w:t>
      </w:r>
      <w:r w:rsidRPr="00C0062B">
        <w:rPr>
          <w:rFonts w:ascii="Book Antiqua" w:eastAsia="Times New Roman" w:hAnsi="Book Antiqua" w:cs="Times New Roman"/>
          <w:lang w:eastAsia="en-CA"/>
        </w:rPr>
        <w:t xml:space="preserve"> o</w:t>
      </w:r>
      <w:r>
        <w:rPr>
          <w:rFonts w:ascii="Book Antiqua" w:eastAsia="Times New Roman" w:hAnsi="Book Antiqua" w:cs="Times New Roman"/>
          <w:lang w:eastAsia="en-CA"/>
        </w:rPr>
        <w:t>f the intervention (and its 95%</w:t>
      </w:r>
      <w:r w:rsidRPr="00C0062B">
        <w:rPr>
          <w:rFonts w:ascii="Book Antiqua" w:eastAsia="Times New Roman" w:hAnsi="Book Antiqua" w:cs="Times New Roman"/>
          <w:lang w:eastAsia="en-CA"/>
        </w:rPr>
        <w:t>CI). GRADE Working Group grades of evidence</w:t>
      </w:r>
      <w:r w:rsidRPr="00C0062B">
        <w:rPr>
          <w:rFonts w:ascii="Book Antiqua" w:eastAsia="宋体" w:hAnsi="Book Antiqua" w:cs="Times New Roman" w:hint="eastAsia"/>
          <w:lang w:eastAsia="zh-CN"/>
        </w:rPr>
        <w:t xml:space="preserve">: </w:t>
      </w:r>
      <w:r w:rsidRPr="00C0062B">
        <w:rPr>
          <w:rFonts w:ascii="Book Antiqua" w:eastAsia="Times New Roman" w:hAnsi="Book Antiqua" w:cs="Times New Roman"/>
          <w:bCs/>
          <w:lang w:eastAsia="en-CA"/>
        </w:rPr>
        <w:t xml:space="preserve"> High quality:</w:t>
      </w:r>
      <w:r w:rsidRPr="00C0062B">
        <w:rPr>
          <w:rFonts w:ascii="Book Antiqua" w:eastAsia="Times New Roman" w:hAnsi="Book Antiqua" w:cs="Times New Roman"/>
          <w:lang w:eastAsia="en-CA"/>
        </w:rPr>
        <w:t xml:space="preserve"> Further research is very unlikely to change our confidence in the estimate of effect</w:t>
      </w:r>
      <w:r>
        <w:rPr>
          <w:rFonts w:ascii="Book Antiqua" w:eastAsia="宋体" w:hAnsi="Book Antiqua" w:cs="Times New Roman" w:hint="eastAsia"/>
          <w:lang w:eastAsia="zh-CN"/>
        </w:rPr>
        <w:t xml:space="preserve">; </w:t>
      </w:r>
      <w:r w:rsidRPr="00C0062B">
        <w:rPr>
          <w:rFonts w:ascii="Book Antiqua" w:eastAsia="Times New Roman" w:hAnsi="Book Antiqua" w:cs="Times New Roman"/>
          <w:bCs/>
          <w:lang w:eastAsia="en-CA"/>
        </w:rPr>
        <w:t>Moderate quality:</w:t>
      </w:r>
      <w:r w:rsidRPr="00C0062B">
        <w:rPr>
          <w:rFonts w:ascii="Book Antiqua" w:eastAsia="Times New Roman" w:hAnsi="Book Antiqua" w:cs="Times New Roman"/>
          <w:lang w:eastAsia="en-CA"/>
        </w:rPr>
        <w:t xml:space="preserve"> Further research is likely to have an important impact on our confidence in the estimate of effect and may change the estimate</w:t>
      </w:r>
      <w:r>
        <w:rPr>
          <w:rFonts w:ascii="Book Antiqua" w:eastAsia="宋体" w:hAnsi="Book Antiqua" w:cs="Times New Roman" w:hint="eastAsia"/>
          <w:lang w:eastAsia="zh-CN"/>
        </w:rPr>
        <w:t xml:space="preserve">; </w:t>
      </w:r>
      <w:r w:rsidRPr="00C0062B">
        <w:rPr>
          <w:rFonts w:ascii="Book Antiqua" w:eastAsia="Times New Roman" w:hAnsi="Book Antiqua" w:cs="Times New Roman"/>
          <w:bCs/>
          <w:lang w:eastAsia="en-CA"/>
        </w:rPr>
        <w:t>Low quality:</w:t>
      </w:r>
      <w:r w:rsidRPr="00C0062B">
        <w:rPr>
          <w:rFonts w:ascii="Book Antiqua" w:eastAsia="Times New Roman" w:hAnsi="Book Antiqua" w:cs="Times New Roman"/>
          <w:lang w:eastAsia="en-CA"/>
        </w:rPr>
        <w:t xml:space="preserve"> Further research is very likely to have an important impact on our confidence in the estimate of effect and is likely to change the estimate</w:t>
      </w:r>
      <w:r w:rsidR="00273D92">
        <w:rPr>
          <w:rFonts w:ascii="Book Antiqua" w:eastAsia="Times New Roman" w:hAnsi="Book Antiqua" w:cs="Times New Roman"/>
          <w:lang w:eastAsia="en-CA"/>
        </w:rPr>
        <w:t>;</w:t>
      </w:r>
      <w:r>
        <w:rPr>
          <w:rFonts w:ascii="Book Antiqua" w:eastAsia="宋体" w:hAnsi="Book Antiqua" w:cs="Times New Roman" w:hint="eastAsia"/>
          <w:lang w:eastAsia="zh-CN"/>
        </w:rPr>
        <w:t xml:space="preserve"> </w:t>
      </w:r>
      <w:r w:rsidRPr="00C0062B">
        <w:rPr>
          <w:rFonts w:ascii="Book Antiqua" w:eastAsia="Times New Roman" w:hAnsi="Book Antiqua" w:cs="Times New Roman"/>
          <w:bCs/>
          <w:lang w:eastAsia="en-CA"/>
        </w:rPr>
        <w:t>Very low quality:</w:t>
      </w:r>
      <w:r w:rsidRPr="00C0062B">
        <w:rPr>
          <w:rFonts w:ascii="Book Antiqua" w:eastAsia="Times New Roman" w:hAnsi="Book Antiqua" w:cs="Times New Roman"/>
          <w:lang w:eastAsia="en-CA"/>
        </w:rPr>
        <w:t xml:space="preserve"> We are very uncertain about the estimate</w:t>
      </w:r>
      <w:r w:rsidR="00273D92">
        <w:rPr>
          <w:rFonts w:ascii="Book Antiqua" w:eastAsia="Times New Roman" w:hAnsi="Book Antiqua" w:cs="Times New Roman"/>
          <w:lang w:eastAsia="en-CA"/>
        </w:rPr>
        <w:t>;</w:t>
      </w:r>
      <w:bookmarkStart w:id="5" w:name="_GoBack"/>
      <w:bookmarkEnd w:id="5"/>
      <w:r w:rsidRPr="00C0062B">
        <w:rPr>
          <w:rFonts w:ascii="Book Antiqua" w:eastAsia="Times New Roman" w:hAnsi="Book Antiqua" w:cs="Times New Roman"/>
          <w:lang w:eastAsia="en-CA"/>
        </w:rPr>
        <w:t xml:space="preserve"> </w:t>
      </w:r>
      <w:r w:rsidRPr="00C0062B">
        <w:rPr>
          <w:rFonts w:ascii="Book Antiqua" w:eastAsia="Times New Roman" w:hAnsi="Book Antiqua" w:cs="Times New Roman"/>
          <w:bCs/>
          <w:lang w:eastAsia="en-CA"/>
        </w:rPr>
        <w:t>RR:</w:t>
      </w:r>
      <w:r w:rsidRPr="00C0062B">
        <w:rPr>
          <w:rFonts w:ascii="Book Antiqua" w:eastAsia="Times New Roman" w:hAnsi="Book Antiqua" w:cs="Times New Roman"/>
          <w:lang w:eastAsia="en-CA"/>
        </w:rPr>
        <w:t xml:space="preserve"> Risk ratio</w:t>
      </w:r>
      <w:r>
        <w:rPr>
          <w:rFonts w:ascii="Book Antiqua" w:eastAsia="宋体" w:hAnsi="Book Antiqua" w:cs="Times New Roman" w:hint="eastAsia"/>
          <w:lang w:eastAsia="zh-CN"/>
        </w:rPr>
        <w:t>.</w:t>
      </w:r>
    </w:p>
    <w:sectPr w:rsidR="00155CA1" w:rsidRPr="00C0062B" w:rsidSect="00155CA1">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C184A" w14:textId="77777777" w:rsidR="00EE2F05" w:rsidRDefault="00EE2F05">
      <w:r>
        <w:separator/>
      </w:r>
    </w:p>
  </w:endnote>
  <w:endnote w:type="continuationSeparator" w:id="0">
    <w:p w14:paraId="40C876E3" w14:textId="77777777" w:rsidR="00EE2F05" w:rsidRDefault="00EE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BE Regular">
    <w:altName w:val="Baskerville BE Regular"/>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Mincho">
    <w:altName w:val="ＭＳ 明朝"/>
    <w:charset w:val="80"/>
    <w:family w:val="modern"/>
    <w:pitch w:val="fixed"/>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A0900" w14:textId="77777777" w:rsidR="000C0048" w:rsidRDefault="000C0048" w:rsidP="00DA17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67FA59" w14:textId="77777777" w:rsidR="000C0048" w:rsidRDefault="000C0048" w:rsidP="00DA17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0DEF" w14:textId="77777777" w:rsidR="000C0048" w:rsidRDefault="000C0048" w:rsidP="00DA17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3D92">
      <w:rPr>
        <w:rStyle w:val="PageNumber"/>
        <w:noProof/>
      </w:rPr>
      <w:t>31</w:t>
    </w:r>
    <w:r>
      <w:rPr>
        <w:rStyle w:val="PageNumber"/>
      </w:rPr>
      <w:fldChar w:fldCharType="end"/>
    </w:r>
  </w:p>
  <w:p w14:paraId="2B563B0E" w14:textId="77777777" w:rsidR="000C0048" w:rsidRDefault="000C0048" w:rsidP="00DA178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95C53" w14:textId="77777777" w:rsidR="00EE2F05" w:rsidRDefault="00EE2F05">
      <w:r>
        <w:separator/>
      </w:r>
    </w:p>
  </w:footnote>
  <w:footnote w:type="continuationSeparator" w:id="0">
    <w:p w14:paraId="1E332260" w14:textId="77777777" w:rsidR="00EE2F05" w:rsidRDefault="00EE2F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AF908" w14:textId="77777777" w:rsidR="000C0048" w:rsidRDefault="00273D92">
    <w:pPr>
      <w:pStyle w:val="Header"/>
    </w:pPr>
    <w:sdt>
      <w:sdtPr>
        <w:id w:val="171999623"/>
        <w:placeholder>
          <w:docPart w:val="3B41ADDB70BBE841B0E3C00C75AF654F"/>
        </w:placeholder>
        <w:temporary/>
        <w:showingPlcHdr/>
      </w:sdtPr>
      <w:sdtEndPr/>
      <w:sdtContent>
        <w:r w:rsidR="000C0048">
          <w:t>[Type text]</w:t>
        </w:r>
      </w:sdtContent>
    </w:sdt>
    <w:r w:rsidR="000C0048">
      <w:ptab w:relativeTo="margin" w:alignment="center" w:leader="none"/>
    </w:r>
    <w:sdt>
      <w:sdtPr>
        <w:id w:val="171999624"/>
        <w:placeholder>
          <w:docPart w:val="F85F071261ED084EAC8E8B0976B0258A"/>
        </w:placeholder>
        <w:temporary/>
        <w:showingPlcHdr/>
      </w:sdtPr>
      <w:sdtEndPr/>
      <w:sdtContent>
        <w:r w:rsidR="000C0048">
          <w:t>[Type text]</w:t>
        </w:r>
      </w:sdtContent>
    </w:sdt>
    <w:r w:rsidR="000C0048">
      <w:ptab w:relativeTo="margin" w:alignment="right" w:leader="none"/>
    </w:r>
    <w:sdt>
      <w:sdtPr>
        <w:id w:val="171999625"/>
        <w:placeholder>
          <w:docPart w:val="CE466E4FC3DF3A42A4DE6363C758BD9B"/>
        </w:placeholder>
        <w:temporary/>
        <w:showingPlcHdr/>
      </w:sdtPr>
      <w:sdtEndPr/>
      <w:sdtContent>
        <w:r w:rsidR="000C0048">
          <w:t>[Type text]</w:t>
        </w:r>
      </w:sdtContent>
    </w:sdt>
  </w:p>
  <w:p w14:paraId="61306D96" w14:textId="77777777" w:rsidR="000C0048" w:rsidRDefault="000C00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3E6E9A"/>
    <w:multiLevelType w:val="multilevel"/>
    <w:tmpl w:val="638ED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144D70"/>
    <w:multiLevelType w:val="multilevel"/>
    <w:tmpl w:val="18562516"/>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2D566ACE"/>
    <w:multiLevelType w:val="hybridMultilevel"/>
    <w:tmpl w:val="638ED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24235"/>
    <w:multiLevelType w:val="hybridMultilevel"/>
    <w:tmpl w:val="8040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8099E"/>
    <w:multiLevelType w:val="hybridMultilevel"/>
    <w:tmpl w:val="437AE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4E198C"/>
    <w:multiLevelType w:val="hybridMultilevel"/>
    <w:tmpl w:val="B8A29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76A10"/>
    <w:multiLevelType w:val="hybridMultilevel"/>
    <w:tmpl w:val="5C52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477E58"/>
    <w:multiLevelType w:val="hybridMultilevel"/>
    <w:tmpl w:val="0B8EAB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B020098"/>
    <w:multiLevelType w:val="multilevel"/>
    <w:tmpl w:val="CFEAEE3E"/>
    <w:lvl w:ilvl="0">
      <w:start w:val="1"/>
      <w:numFmt w:val="decimal"/>
      <w:lvlText w:val="%1."/>
      <w:lvlJc w:val="left"/>
      <w:pPr>
        <w:tabs>
          <w:tab w:val="num" w:pos="360"/>
        </w:tabs>
        <w:ind w:left="360" w:hanging="360"/>
      </w:pPr>
      <w:rPr>
        <w:rFonts w:ascii="Arial" w:eastAsia="Times New Roman" w:hAnsi="Arial" w:cs="Arial"/>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6FE14E1D"/>
    <w:multiLevelType w:val="hybridMultilevel"/>
    <w:tmpl w:val="CF0A4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7695272"/>
    <w:multiLevelType w:val="hybridMultilevel"/>
    <w:tmpl w:val="6562C6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B4C7697"/>
    <w:multiLevelType w:val="hybridMultilevel"/>
    <w:tmpl w:val="C0D09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4"/>
  </w:num>
  <w:num w:numId="4">
    <w:abstractNumId w:val="2"/>
  </w:num>
  <w:num w:numId="5">
    <w:abstractNumId w:val="12"/>
  </w:num>
  <w:num w:numId="6">
    <w:abstractNumId w:val="10"/>
  </w:num>
  <w:num w:numId="7">
    <w:abstractNumId w:val="11"/>
  </w:num>
  <w:num w:numId="8">
    <w:abstractNumId w:val="8"/>
  </w:num>
  <w:num w:numId="9">
    <w:abstractNumId w:val="0"/>
  </w:num>
  <w:num w:numId="10">
    <w:abstractNumId w:val="6"/>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D1"/>
    <w:rsid w:val="0000620F"/>
    <w:rsid w:val="00016AD5"/>
    <w:rsid w:val="00022DF8"/>
    <w:rsid w:val="00024F57"/>
    <w:rsid w:val="00032C27"/>
    <w:rsid w:val="000558A5"/>
    <w:rsid w:val="000C0048"/>
    <w:rsid w:val="000C2BDC"/>
    <w:rsid w:val="00114AFB"/>
    <w:rsid w:val="00155CA1"/>
    <w:rsid w:val="00166B9E"/>
    <w:rsid w:val="00170EC4"/>
    <w:rsid w:val="00174988"/>
    <w:rsid w:val="00197FF0"/>
    <w:rsid w:val="002162C8"/>
    <w:rsid w:val="0023504A"/>
    <w:rsid w:val="00260823"/>
    <w:rsid w:val="00273D92"/>
    <w:rsid w:val="00290FB9"/>
    <w:rsid w:val="00292252"/>
    <w:rsid w:val="0029530E"/>
    <w:rsid w:val="002C1CD0"/>
    <w:rsid w:val="00331AE5"/>
    <w:rsid w:val="003473CA"/>
    <w:rsid w:val="00360A16"/>
    <w:rsid w:val="0037434A"/>
    <w:rsid w:val="00394617"/>
    <w:rsid w:val="003A3C18"/>
    <w:rsid w:val="003A7806"/>
    <w:rsid w:val="003B19D5"/>
    <w:rsid w:val="003B1E51"/>
    <w:rsid w:val="00427BF6"/>
    <w:rsid w:val="00464537"/>
    <w:rsid w:val="00465713"/>
    <w:rsid w:val="0047522E"/>
    <w:rsid w:val="00487265"/>
    <w:rsid w:val="004A18DE"/>
    <w:rsid w:val="004C156C"/>
    <w:rsid w:val="004E4908"/>
    <w:rsid w:val="004F3B83"/>
    <w:rsid w:val="004F7A3B"/>
    <w:rsid w:val="005410B6"/>
    <w:rsid w:val="005613C5"/>
    <w:rsid w:val="0056594C"/>
    <w:rsid w:val="00596A71"/>
    <w:rsid w:val="005C415C"/>
    <w:rsid w:val="005C617B"/>
    <w:rsid w:val="006137D2"/>
    <w:rsid w:val="00622E39"/>
    <w:rsid w:val="00653B7D"/>
    <w:rsid w:val="0067321A"/>
    <w:rsid w:val="00676C04"/>
    <w:rsid w:val="00695219"/>
    <w:rsid w:val="006B1D8A"/>
    <w:rsid w:val="006C048B"/>
    <w:rsid w:val="006C589A"/>
    <w:rsid w:val="006F1AA2"/>
    <w:rsid w:val="006F4D52"/>
    <w:rsid w:val="006F70DB"/>
    <w:rsid w:val="00744A50"/>
    <w:rsid w:val="00750E6C"/>
    <w:rsid w:val="007978C8"/>
    <w:rsid w:val="007F0830"/>
    <w:rsid w:val="007F1E27"/>
    <w:rsid w:val="00800637"/>
    <w:rsid w:val="008060D3"/>
    <w:rsid w:val="00815D48"/>
    <w:rsid w:val="00816E0A"/>
    <w:rsid w:val="00824359"/>
    <w:rsid w:val="00845531"/>
    <w:rsid w:val="00845C7F"/>
    <w:rsid w:val="00857917"/>
    <w:rsid w:val="00867BAF"/>
    <w:rsid w:val="008B5DEA"/>
    <w:rsid w:val="0090050A"/>
    <w:rsid w:val="00904481"/>
    <w:rsid w:val="00934B56"/>
    <w:rsid w:val="0093611F"/>
    <w:rsid w:val="00936B47"/>
    <w:rsid w:val="009630E8"/>
    <w:rsid w:val="009639D0"/>
    <w:rsid w:val="0097250A"/>
    <w:rsid w:val="00974420"/>
    <w:rsid w:val="00976F9F"/>
    <w:rsid w:val="00987895"/>
    <w:rsid w:val="009879AE"/>
    <w:rsid w:val="009A1031"/>
    <w:rsid w:val="009B07D0"/>
    <w:rsid w:val="009E5E22"/>
    <w:rsid w:val="009F0995"/>
    <w:rsid w:val="009F3204"/>
    <w:rsid w:val="009F6BD1"/>
    <w:rsid w:val="00A05B15"/>
    <w:rsid w:val="00A1006D"/>
    <w:rsid w:val="00A65E63"/>
    <w:rsid w:val="00A6715A"/>
    <w:rsid w:val="00A958DA"/>
    <w:rsid w:val="00AA5496"/>
    <w:rsid w:val="00AD3FA0"/>
    <w:rsid w:val="00B05068"/>
    <w:rsid w:val="00B119C5"/>
    <w:rsid w:val="00B64BD6"/>
    <w:rsid w:val="00B944BE"/>
    <w:rsid w:val="00BB2E39"/>
    <w:rsid w:val="00BC3752"/>
    <w:rsid w:val="00BD1B2B"/>
    <w:rsid w:val="00C0062B"/>
    <w:rsid w:val="00C157A5"/>
    <w:rsid w:val="00C26BCE"/>
    <w:rsid w:val="00C40001"/>
    <w:rsid w:val="00C85FEB"/>
    <w:rsid w:val="00CA0040"/>
    <w:rsid w:val="00CD1F1C"/>
    <w:rsid w:val="00CD47D5"/>
    <w:rsid w:val="00CD6E25"/>
    <w:rsid w:val="00CF4DB6"/>
    <w:rsid w:val="00D526CD"/>
    <w:rsid w:val="00D810AF"/>
    <w:rsid w:val="00D84F98"/>
    <w:rsid w:val="00DA178E"/>
    <w:rsid w:val="00DB7F23"/>
    <w:rsid w:val="00DD0762"/>
    <w:rsid w:val="00DD3635"/>
    <w:rsid w:val="00DD7F45"/>
    <w:rsid w:val="00DE7270"/>
    <w:rsid w:val="00E03788"/>
    <w:rsid w:val="00E06FB5"/>
    <w:rsid w:val="00E13A4A"/>
    <w:rsid w:val="00E314FD"/>
    <w:rsid w:val="00E36F62"/>
    <w:rsid w:val="00E54342"/>
    <w:rsid w:val="00E67D71"/>
    <w:rsid w:val="00E67FDD"/>
    <w:rsid w:val="00EA2DE5"/>
    <w:rsid w:val="00EC57E5"/>
    <w:rsid w:val="00ED5CC9"/>
    <w:rsid w:val="00EE2F05"/>
    <w:rsid w:val="00EE3CAE"/>
    <w:rsid w:val="00F11E38"/>
    <w:rsid w:val="00F25414"/>
    <w:rsid w:val="00F64F41"/>
    <w:rsid w:val="00F75EDD"/>
    <w:rsid w:val="00FA5273"/>
    <w:rsid w:val="00FB1E56"/>
    <w:rsid w:val="00FE71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5AD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D1"/>
    <w:pPr>
      <w:spacing w:after="0"/>
    </w:pPr>
    <w:rPr>
      <w:rFonts w:eastAsiaTheme="minorEastAsia"/>
      <w:sz w:val="24"/>
      <w:szCs w:val="24"/>
    </w:rPr>
  </w:style>
  <w:style w:type="paragraph" w:styleId="Heading1">
    <w:name w:val="heading 1"/>
    <w:basedOn w:val="Normal"/>
    <w:next w:val="Normal"/>
    <w:link w:val="Heading1Char"/>
    <w:uiPriority w:val="9"/>
    <w:qFormat/>
    <w:rsid w:val="009F6B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BD1"/>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9F6BD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F6BD1"/>
    <w:pPr>
      <w:ind w:left="720"/>
      <w:contextualSpacing/>
    </w:pPr>
    <w:rPr>
      <w:rFonts w:asciiTheme="majorBidi" w:eastAsiaTheme="minorHAnsi" w:hAnsiTheme="majorBidi" w:cstheme="majorBidi"/>
    </w:rPr>
  </w:style>
  <w:style w:type="character" w:customStyle="1" w:styleId="citation-abbreviation">
    <w:name w:val="citation-abbreviation"/>
    <w:basedOn w:val="DefaultParagraphFont"/>
    <w:rsid w:val="009F6BD1"/>
  </w:style>
  <w:style w:type="character" w:customStyle="1" w:styleId="citation-publication-date">
    <w:name w:val="citation-publication-date"/>
    <w:basedOn w:val="DefaultParagraphFont"/>
    <w:rsid w:val="009F6BD1"/>
  </w:style>
  <w:style w:type="character" w:customStyle="1" w:styleId="citation-volume">
    <w:name w:val="citation-volume"/>
    <w:basedOn w:val="DefaultParagraphFont"/>
    <w:rsid w:val="009F6BD1"/>
  </w:style>
  <w:style w:type="character" w:customStyle="1" w:styleId="citation-issue">
    <w:name w:val="citation-issue"/>
    <w:basedOn w:val="DefaultParagraphFont"/>
    <w:rsid w:val="009F6BD1"/>
  </w:style>
  <w:style w:type="character" w:customStyle="1" w:styleId="citation-flpages">
    <w:name w:val="citation-flpages"/>
    <w:basedOn w:val="DefaultParagraphFont"/>
    <w:rsid w:val="009F6BD1"/>
  </w:style>
  <w:style w:type="paragraph" w:styleId="Footer">
    <w:name w:val="footer"/>
    <w:basedOn w:val="Normal"/>
    <w:link w:val="FooterChar"/>
    <w:uiPriority w:val="99"/>
    <w:unhideWhenUsed/>
    <w:rsid w:val="009F6BD1"/>
    <w:pPr>
      <w:tabs>
        <w:tab w:val="center" w:pos="4320"/>
        <w:tab w:val="right" w:pos="8640"/>
      </w:tabs>
    </w:pPr>
  </w:style>
  <w:style w:type="character" w:customStyle="1" w:styleId="FooterChar">
    <w:name w:val="Footer Char"/>
    <w:basedOn w:val="DefaultParagraphFont"/>
    <w:link w:val="Footer"/>
    <w:uiPriority w:val="99"/>
    <w:rsid w:val="009F6BD1"/>
    <w:rPr>
      <w:rFonts w:eastAsiaTheme="minorEastAsia"/>
      <w:sz w:val="24"/>
      <w:szCs w:val="24"/>
    </w:rPr>
  </w:style>
  <w:style w:type="character" w:styleId="PageNumber">
    <w:name w:val="page number"/>
    <w:basedOn w:val="DefaultParagraphFont"/>
    <w:uiPriority w:val="99"/>
    <w:semiHidden/>
    <w:unhideWhenUsed/>
    <w:rsid w:val="009F6BD1"/>
  </w:style>
  <w:style w:type="character" w:styleId="CommentReference">
    <w:name w:val="annotation reference"/>
    <w:basedOn w:val="DefaultParagraphFont"/>
    <w:uiPriority w:val="99"/>
    <w:semiHidden/>
    <w:unhideWhenUsed/>
    <w:rsid w:val="009F6BD1"/>
    <w:rPr>
      <w:sz w:val="16"/>
      <w:szCs w:val="16"/>
    </w:rPr>
  </w:style>
  <w:style w:type="paragraph" w:styleId="CommentText">
    <w:name w:val="annotation text"/>
    <w:basedOn w:val="Normal"/>
    <w:link w:val="CommentTextChar"/>
    <w:unhideWhenUsed/>
    <w:rsid w:val="009F6BD1"/>
    <w:rPr>
      <w:sz w:val="20"/>
      <w:szCs w:val="20"/>
    </w:rPr>
  </w:style>
  <w:style w:type="character" w:customStyle="1" w:styleId="CommentTextChar">
    <w:name w:val="Comment Text Char"/>
    <w:basedOn w:val="DefaultParagraphFont"/>
    <w:link w:val="CommentText"/>
    <w:rsid w:val="009F6BD1"/>
    <w:rPr>
      <w:rFonts w:eastAsiaTheme="minorEastAsia"/>
    </w:rPr>
  </w:style>
  <w:style w:type="paragraph" w:styleId="BalloonText">
    <w:name w:val="Balloon Text"/>
    <w:basedOn w:val="Normal"/>
    <w:link w:val="BalloonTextChar"/>
    <w:uiPriority w:val="99"/>
    <w:semiHidden/>
    <w:unhideWhenUsed/>
    <w:rsid w:val="009F6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BD1"/>
    <w:rPr>
      <w:rFonts w:ascii="Lucida Grande" w:eastAsiaTheme="minorEastAsia" w:hAnsi="Lucida Grande" w:cs="Lucida Grande"/>
      <w:sz w:val="18"/>
      <w:szCs w:val="18"/>
    </w:rPr>
  </w:style>
  <w:style w:type="character" w:styleId="Hyperlink">
    <w:name w:val="Hyperlink"/>
    <w:rsid w:val="009F6BD1"/>
    <w:rPr>
      <w:color w:val="0000FF"/>
      <w:u w:val="single"/>
    </w:rPr>
  </w:style>
  <w:style w:type="table" w:styleId="TableGrid">
    <w:name w:val="Table Grid"/>
    <w:basedOn w:val="TableNormal"/>
    <w:uiPriority w:val="59"/>
    <w:rsid w:val="009F6BD1"/>
    <w:pPr>
      <w:spacing w:after="0"/>
    </w:pPr>
    <w:rPr>
      <w:rFonts w:ascii="Times New Roman" w:eastAsiaTheme="minorEastAsia"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9F6BD1"/>
    <w:rPr>
      <w:b/>
      <w:bCs/>
    </w:rPr>
  </w:style>
  <w:style w:type="character" w:customStyle="1" w:styleId="CommentSubjectChar">
    <w:name w:val="Comment Subject Char"/>
    <w:basedOn w:val="CommentTextChar"/>
    <w:link w:val="CommentSubject"/>
    <w:uiPriority w:val="99"/>
    <w:semiHidden/>
    <w:rsid w:val="009F6BD1"/>
    <w:rPr>
      <w:rFonts w:eastAsiaTheme="minorEastAsia"/>
      <w:b/>
      <w:bCs/>
    </w:rPr>
  </w:style>
  <w:style w:type="paragraph" w:styleId="Revision">
    <w:name w:val="Revision"/>
    <w:hidden/>
    <w:uiPriority w:val="99"/>
    <w:semiHidden/>
    <w:rsid w:val="009F6BD1"/>
    <w:pPr>
      <w:spacing w:after="0"/>
    </w:pPr>
    <w:rPr>
      <w:rFonts w:eastAsiaTheme="minorEastAsia"/>
      <w:sz w:val="24"/>
      <w:szCs w:val="24"/>
    </w:rPr>
  </w:style>
  <w:style w:type="character" w:styleId="Emphasis">
    <w:name w:val="Emphasis"/>
    <w:basedOn w:val="DefaultParagraphFont"/>
    <w:uiPriority w:val="20"/>
    <w:qFormat/>
    <w:rsid w:val="009F6BD1"/>
    <w:rPr>
      <w:i/>
      <w:iCs/>
    </w:rPr>
  </w:style>
  <w:style w:type="paragraph" w:styleId="Header">
    <w:name w:val="header"/>
    <w:basedOn w:val="Normal"/>
    <w:link w:val="HeaderChar"/>
    <w:uiPriority w:val="99"/>
    <w:unhideWhenUsed/>
    <w:rsid w:val="009F6BD1"/>
    <w:pPr>
      <w:tabs>
        <w:tab w:val="center" w:pos="4320"/>
        <w:tab w:val="right" w:pos="8640"/>
      </w:tabs>
    </w:pPr>
  </w:style>
  <w:style w:type="character" w:customStyle="1" w:styleId="HeaderChar">
    <w:name w:val="Header Char"/>
    <w:basedOn w:val="DefaultParagraphFont"/>
    <w:link w:val="Header"/>
    <w:uiPriority w:val="99"/>
    <w:rsid w:val="009F6BD1"/>
    <w:rPr>
      <w:rFonts w:eastAsiaTheme="minorEastAsia"/>
      <w:sz w:val="24"/>
      <w:szCs w:val="24"/>
    </w:rPr>
  </w:style>
  <w:style w:type="character" w:styleId="LineNumber">
    <w:name w:val="line number"/>
    <w:basedOn w:val="DefaultParagraphFont"/>
    <w:uiPriority w:val="99"/>
    <w:semiHidden/>
    <w:unhideWhenUsed/>
    <w:rsid w:val="009F6BD1"/>
  </w:style>
  <w:style w:type="paragraph" w:customStyle="1" w:styleId="Default">
    <w:name w:val="Default"/>
    <w:rsid w:val="00A958DA"/>
    <w:pPr>
      <w:autoSpaceDE w:val="0"/>
      <w:autoSpaceDN w:val="0"/>
      <w:adjustRightInd w:val="0"/>
      <w:spacing w:after="0"/>
    </w:pPr>
    <w:rPr>
      <w:rFonts w:ascii="Baskerville BE Regular" w:hAnsi="Baskerville BE Regular" w:cs="Baskerville BE Regular"/>
      <w:color w:val="000000"/>
      <w:sz w:val="24"/>
      <w:szCs w:val="24"/>
      <w:lang w:val="en-CA"/>
    </w:rPr>
  </w:style>
  <w:style w:type="character" w:customStyle="1" w:styleId="apple-converted-space">
    <w:name w:val="apple-converted-space"/>
    <w:basedOn w:val="DefaultParagraphFont"/>
    <w:rsid w:val="00260823"/>
  </w:style>
  <w:style w:type="character" w:styleId="Strong">
    <w:name w:val="Strong"/>
    <w:uiPriority w:val="22"/>
    <w:qFormat/>
    <w:rsid w:val="00D84F9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D1"/>
    <w:pPr>
      <w:spacing w:after="0"/>
    </w:pPr>
    <w:rPr>
      <w:rFonts w:eastAsiaTheme="minorEastAsia"/>
      <w:sz w:val="24"/>
      <w:szCs w:val="24"/>
    </w:rPr>
  </w:style>
  <w:style w:type="paragraph" w:styleId="Heading1">
    <w:name w:val="heading 1"/>
    <w:basedOn w:val="Normal"/>
    <w:next w:val="Normal"/>
    <w:link w:val="Heading1Char"/>
    <w:uiPriority w:val="9"/>
    <w:qFormat/>
    <w:rsid w:val="009F6B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BD1"/>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9F6BD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F6BD1"/>
    <w:pPr>
      <w:ind w:left="720"/>
      <w:contextualSpacing/>
    </w:pPr>
    <w:rPr>
      <w:rFonts w:asciiTheme="majorBidi" w:eastAsiaTheme="minorHAnsi" w:hAnsiTheme="majorBidi" w:cstheme="majorBidi"/>
    </w:rPr>
  </w:style>
  <w:style w:type="character" w:customStyle="1" w:styleId="citation-abbreviation">
    <w:name w:val="citation-abbreviation"/>
    <w:basedOn w:val="DefaultParagraphFont"/>
    <w:rsid w:val="009F6BD1"/>
  </w:style>
  <w:style w:type="character" w:customStyle="1" w:styleId="citation-publication-date">
    <w:name w:val="citation-publication-date"/>
    <w:basedOn w:val="DefaultParagraphFont"/>
    <w:rsid w:val="009F6BD1"/>
  </w:style>
  <w:style w:type="character" w:customStyle="1" w:styleId="citation-volume">
    <w:name w:val="citation-volume"/>
    <w:basedOn w:val="DefaultParagraphFont"/>
    <w:rsid w:val="009F6BD1"/>
  </w:style>
  <w:style w:type="character" w:customStyle="1" w:styleId="citation-issue">
    <w:name w:val="citation-issue"/>
    <w:basedOn w:val="DefaultParagraphFont"/>
    <w:rsid w:val="009F6BD1"/>
  </w:style>
  <w:style w:type="character" w:customStyle="1" w:styleId="citation-flpages">
    <w:name w:val="citation-flpages"/>
    <w:basedOn w:val="DefaultParagraphFont"/>
    <w:rsid w:val="009F6BD1"/>
  </w:style>
  <w:style w:type="paragraph" w:styleId="Footer">
    <w:name w:val="footer"/>
    <w:basedOn w:val="Normal"/>
    <w:link w:val="FooterChar"/>
    <w:uiPriority w:val="99"/>
    <w:unhideWhenUsed/>
    <w:rsid w:val="009F6BD1"/>
    <w:pPr>
      <w:tabs>
        <w:tab w:val="center" w:pos="4320"/>
        <w:tab w:val="right" w:pos="8640"/>
      </w:tabs>
    </w:pPr>
  </w:style>
  <w:style w:type="character" w:customStyle="1" w:styleId="FooterChar">
    <w:name w:val="Footer Char"/>
    <w:basedOn w:val="DefaultParagraphFont"/>
    <w:link w:val="Footer"/>
    <w:uiPriority w:val="99"/>
    <w:rsid w:val="009F6BD1"/>
    <w:rPr>
      <w:rFonts w:eastAsiaTheme="minorEastAsia"/>
      <w:sz w:val="24"/>
      <w:szCs w:val="24"/>
    </w:rPr>
  </w:style>
  <w:style w:type="character" w:styleId="PageNumber">
    <w:name w:val="page number"/>
    <w:basedOn w:val="DefaultParagraphFont"/>
    <w:uiPriority w:val="99"/>
    <w:semiHidden/>
    <w:unhideWhenUsed/>
    <w:rsid w:val="009F6BD1"/>
  </w:style>
  <w:style w:type="character" w:styleId="CommentReference">
    <w:name w:val="annotation reference"/>
    <w:basedOn w:val="DefaultParagraphFont"/>
    <w:uiPriority w:val="99"/>
    <w:semiHidden/>
    <w:unhideWhenUsed/>
    <w:rsid w:val="009F6BD1"/>
    <w:rPr>
      <w:sz w:val="16"/>
      <w:szCs w:val="16"/>
    </w:rPr>
  </w:style>
  <w:style w:type="paragraph" w:styleId="CommentText">
    <w:name w:val="annotation text"/>
    <w:basedOn w:val="Normal"/>
    <w:link w:val="CommentTextChar"/>
    <w:unhideWhenUsed/>
    <w:rsid w:val="009F6BD1"/>
    <w:rPr>
      <w:sz w:val="20"/>
      <w:szCs w:val="20"/>
    </w:rPr>
  </w:style>
  <w:style w:type="character" w:customStyle="1" w:styleId="CommentTextChar">
    <w:name w:val="Comment Text Char"/>
    <w:basedOn w:val="DefaultParagraphFont"/>
    <w:link w:val="CommentText"/>
    <w:rsid w:val="009F6BD1"/>
    <w:rPr>
      <w:rFonts w:eastAsiaTheme="minorEastAsia"/>
    </w:rPr>
  </w:style>
  <w:style w:type="paragraph" w:styleId="BalloonText">
    <w:name w:val="Balloon Text"/>
    <w:basedOn w:val="Normal"/>
    <w:link w:val="BalloonTextChar"/>
    <w:uiPriority w:val="99"/>
    <w:semiHidden/>
    <w:unhideWhenUsed/>
    <w:rsid w:val="009F6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BD1"/>
    <w:rPr>
      <w:rFonts w:ascii="Lucida Grande" w:eastAsiaTheme="minorEastAsia" w:hAnsi="Lucida Grande" w:cs="Lucida Grande"/>
      <w:sz w:val="18"/>
      <w:szCs w:val="18"/>
    </w:rPr>
  </w:style>
  <w:style w:type="character" w:styleId="Hyperlink">
    <w:name w:val="Hyperlink"/>
    <w:rsid w:val="009F6BD1"/>
    <w:rPr>
      <w:color w:val="0000FF"/>
      <w:u w:val="single"/>
    </w:rPr>
  </w:style>
  <w:style w:type="table" w:styleId="TableGrid">
    <w:name w:val="Table Grid"/>
    <w:basedOn w:val="TableNormal"/>
    <w:uiPriority w:val="59"/>
    <w:rsid w:val="009F6BD1"/>
    <w:pPr>
      <w:spacing w:after="0"/>
    </w:pPr>
    <w:rPr>
      <w:rFonts w:ascii="Times New Roman" w:eastAsiaTheme="minorEastAsia"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9F6BD1"/>
    <w:rPr>
      <w:b/>
      <w:bCs/>
    </w:rPr>
  </w:style>
  <w:style w:type="character" w:customStyle="1" w:styleId="CommentSubjectChar">
    <w:name w:val="Comment Subject Char"/>
    <w:basedOn w:val="CommentTextChar"/>
    <w:link w:val="CommentSubject"/>
    <w:uiPriority w:val="99"/>
    <w:semiHidden/>
    <w:rsid w:val="009F6BD1"/>
    <w:rPr>
      <w:rFonts w:eastAsiaTheme="minorEastAsia"/>
      <w:b/>
      <w:bCs/>
    </w:rPr>
  </w:style>
  <w:style w:type="paragraph" w:styleId="Revision">
    <w:name w:val="Revision"/>
    <w:hidden/>
    <w:uiPriority w:val="99"/>
    <w:semiHidden/>
    <w:rsid w:val="009F6BD1"/>
    <w:pPr>
      <w:spacing w:after="0"/>
    </w:pPr>
    <w:rPr>
      <w:rFonts w:eastAsiaTheme="minorEastAsia"/>
      <w:sz w:val="24"/>
      <w:szCs w:val="24"/>
    </w:rPr>
  </w:style>
  <w:style w:type="character" w:styleId="Emphasis">
    <w:name w:val="Emphasis"/>
    <w:basedOn w:val="DefaultParagraphFont"/>
    <w:uiPriority w:val="20"/>
    <w:qFormat/>
    <w:rsid w:val="009F6BD1"/>
    <w:rPr>
      <w:i/>
      <w:iCs/>
    </w:rPr>
  </w:style>
  <w:style w:type="paragraph" w:styleId="Header">
    <w:name w:val="header"/>
    <w:basedOn w:val="Normal"/>
    <w:link w:val="HeaderChar"/>
    <w:uiPriority w:val="99"/>
    <w:unhideWhenUsed/>
    <w:rsid w:val="009F6BD1"/>
    <w:pPr>
      <w:tabs>
        <w:tab w:val="center" w:pos="4320"/>
        <w:tab w:val="right" w:pos="8640"/>
      </w:tabs>
    </w:pPr>
  </w:style>
  <w:style w:type="character" w:customStyle="1" w:styleId="HeaderChar">
    <w:name w:val="Header Char"/>
    <w:basedOn w:val="DefaultParagraphFont"/>
    <w:link w:val="Header"/>
    <w:uiPriority w:val="99"/>
    <w:rsid w:val="009F6BD1"/>
    <w:rPr>
      <w:rFonts w:eastAsiaTheme="minorEastAsia"/>
      <w:sz w:val="24"/>
      <w:szCs w:val="24"/>
    </w:rPr>
  </w:style>
  <w:style w:type="character" w:styleId="LineNumber">
    <w:name w:val="line number"/>
    <w:basedOn w:val="DefaultParagraphFont"/>
    <w:uiPriority w:val="99"/>
    <w:semiHidden/>
    <w:unhideWhenUsed/>
    <w:rsid w:val="009F6BD1"/>
  </w:style>
  <w:style w:type="paragraph" w:customStyle="1" w:styleId="Default">
    <w:name w:val="Default"/>
    <w:rsid w:val="00A958DA"/>
    <w:pPr>
      <w:autoSpaceDE w:val="0"/>
      <w:autoSpaceDN w:val="0"/>
      <w:adjustRightInd w:val="0"/>
      <w:spacing w:after="0"/>
    </w:pPr>
    <w:rPr>
      <w:rFonts w:ascii="Baskerville BE Regular" w:hAnsi="Baskerville BE Regular" w:cs="Baskerville BE Regular"/>
      <w:color w:val="000000"/>
      <w:sz w:val="24"/>
      <w:szCs w:val="24"/>
      <w:lang w:val="en-CA"/>
    </w:rPr>
  </w:style>
  <w:style w:type="character" w:customStyle="1" w:styleId="apple-converted-space">
    <w:name w:val="apple-converted-space"/>
    <w:basedOn w:val="DefaultParagraphFont"/>
    <w:rsid w:val="00260823"/>
  </w:style>
  <w:style w:type="character" w:styleId="Strong">
    <w:name w:val="Strong"/>
    <w:uiPriority w:val="22"/>
    <w:qFormat/>
    <w:rsid w:val="00D84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874">
      <w:bodyDiv w:val="1"/>
      <w:marLeft w:val="0"/>
      <w:marRight w:val="0"/>
      <w:marTop w:val="0"/>
      <w:marBottom w:val="0"/>
      <w:divBdr>
        <w:top w:val="none" w:sz="0" w:space="0" w:color="auto"/>
        <w:left w:val="none" w:sz="0" w:space="0" w:color="auto"/>
        <w:bottom w:val="none" w:sz="0" w:space="0" w:color="auto"/>
        <w:right w:val="none" w:sz="0" w:space="0" w:color="auto"/>
      </w:divBdr>
    </w:div>
    <w:div w:id="445975970">
      <w:bodyDiv w:val="1"/>
      <w:marLeft w:val="0"/>
      <w:marRight w:val="0"/>
      <w:marTop w:val="0"/>
      <w:marBottom w:val="0"/>
      <w:divBdr>
        <w:top w:val="none" w:sz="0" w:space="0" w:color="auto"/>
        <w:left w:val="none" w:sz="0" w:space="0" w:color="auto"/>
        <w:bottom w:val="none" w:sz="0" w:space="0" w:color="auto"/>
        <w:right w:val="none" w:sz="0" w:space="0" w:color="auto"/>
      </w:divBdr>
    </w:div>
    <w:div w:id="469904830">
      <w:bodyDiv w:val="1"/>
      <w:marLeft w:val="0"/>
      <w:marRight w:val="0"/>
      <w:marTop w:val="0"/>
      <w:marBottom w:val="0"/>
      <w:divBdr>
        <w:top w:val="none" w:sz="0" w:space="0" w:color="auto"/>
        <w:left w:val="none" w:sz="0" w:space="0" w:color="auto"/>
        <w:bottom w:val="none" w:sz="0" w:space="0" w:color="auto"/>
        <w:right w:val="none" w:sz="0" w:space="0" w:color="auto"/>
      </w:divBdr>
    </w:div>
    <w:div w:id="554243989">
      <w:bodyDiv w:val="1"/>
      <w:marLeft w:val="0"/>
      <w:marRight w:val="0"/>
      <w:marTop w:val="0"/>
      <w:marBottom w:val="0"/>
      <w:divBdr>
        <w:top w:val="none" w:sz="0" w:space="0" w:color="auto"/>
        <w:left w:val="none" w:sz="0" w:space="0" w:color="auto"/>
        <w:bottom w:val="none" w:sz="0" w:space="0" w:color="auto"/>
        <w:right w:val="none" w:sz="0" w:space="0" w:color="auto"/>
      </w:divBdr>
    </w:div>
    <w:div w:id="602956092">
      <w:bodyDiv w:val="1"/>
      <w:marLeft w:val="0"/>
      <w:marRight w:val="0"/>
      <w:marTop w:val="0"/>
      <w:marBottom w:val="0"/>
      <w:divBdr>
        <w:top w:val="none" w:sz="0" w:space="0" w:color="auto"/>
        <w:left w:val="none" w:sz="0" w:space="0" w:color="auto"/>
        <w:bottom w:val="none" w:sz="0" w:space="0" w:color="auto"/>
        <w:right w:val="none" w:sz="0" w:space="0" w:color="auto"/>
      </w:divBdr>
    </w:div>
    <w:div w:id="609749951">
      <w:bodyDiv w:val="1"/>
      <w:marLeft w:val="0"/>
      <w:marRight w:val="0"/>
      <w:marTop w:val="0"/>
      <w:marBottom w:val="0"/>
      <w:divBdr>
        <w:top w:val="none" w:sz="0" w:space="0" w:color="auto"/>
        <w:left w:val="none" w:sz="0" w:space="0" w:color="auto"/>
        <w:bottom w:val="none" w:sz="0" w:space="0" w:color="auto"/>
        <w:right w:val="none" w:sz="0" w:space="0" w:color="auto"/>
      </w:divBdr>
    </w:div>
    <w:div w:id="661617374">
      <w:bodyDiv w:val="1"/>
      <w:marLeft w:val="0"/>
      <w:marRight w:val="0"/>
      <w:marTop w:val="0"/>
      <w:marBottom w:val="0"/>
      <w:divBdr>
        <w:top w:val="none" w:sz="0" w:space="0" w:color="auto"/>
        <w:left w:val="none" w:sz="0" w:space="0" w:color="auto"/>
        <w:bottom w:val="none" w:sz="0" w:space="0" w:color="auto"/>
        <w:right w:val="none" w:sz="0" w:space="0" w:color="auto"/>
      </w:divBdr>
    </w:div>
    <w:div w:id="800727712">
      <w:bodyDiv w:val="1"/>
      <w:marLeft w:val="0"/>
      <w:marRight w:val="0"/>
      <w:marTop w:val="0"/>
      <w:marBottom w:val="0"/>
      <w:divBdr>
        <w:top w:val="none" w:sz="0" w:space="0" w:color="auto"/>
        <w:left w:val="none" w:sz="0" w:space="0" w:color="auto"/>
        <w:bottom w:val="none" w:sz="0" w:space="0" w:color="auto"/>
        <w:right w:val="none" w:sz="0" w:space="0" w:color="auto"/>
      </w:divBdr>
    </w:div>
    <w:div w:id="858816417">
      <w:bodyDiv w:val="1"/>
      <w:marLeft w:val="0"/>
      <w:marRight w:val="0"/>
      <w:marTop w:val="0"/>
      <w:marBottom w:val="0"/>
      <w:divBdr>
        <w:top w:val="none" w:sz="0" w:space="0" w:color="auto"/>
        <w:left w:val="none" w:sz="0" w:space="0" w:color="auto"/>
        <w:bottom w:val="none" w:sz="0" w:space="0" w:color="auto"/>
        <w:right w:val="none" w:sz="0" w:space="0" w:color="auto"/>
      </w:divBdr>
    </w:div>
    <w:div w:id="943269097">
      <w:bodyDiv w:val="1"/>
      <w:marLeft w:val="0"/>
      <w:marRight w:val="0"/>
      <w:marTop w:val="0"/>
      <w:marBottom w:val="0"/>
      <w:divBdr>
        <w:top w:val="none" w:sz="0" w:space="0" w:color="auto"/>
        <w:left w:val="none" w:sz="0" w:space="0" w:color="auto"/>
        <w:bottom w:val="none" w:sz="0" w:space="0" w:color="auto"/>
        <w:right w:val="none" w:sz="0" w:space="0" w:color="auto"/>
      </w:divBdr>
    </w:div>
    <w:div w:id="983893985">
      <w:bodyDiv w:val="1"/>
      <w:marLeft w:val="0"/>
      <w:marRight w:val="0"/>
      <w:marTop w:val="0"/>
      <w:marBottom w:val="0"/>
      <w:divBdr>
        <w:top w:val="none" w:sz="0" w:space="0" w:color="auto"/>
        <w:left w:val="none" w:sz="0" w:space="0" w:color="auto"/>
        <w:bottom w:val="none" w:sz="0" w:space="0" w:color="auto"/>
        <w:right w:val="none" w:sz="0" w:space="0" w:color="auto"/>
      </w:divBdr>
    </w:div>
    <w:div w:id="1124495316">
      <w:bodyDiv w:val="1"/>
      <w:marLeft w:val="0"/>
      <w:marRight w:val="0"/>
      <w:marTop w:val="0"/>
      <w:marBottom w:val="0"/>
      <w:divBdr>
        <w:top w:val="none" w:sz="0" w:space="0" w:color="auto"/>
        <w:left w:val="none" w:sz="0" w:space="0" w:color="auto"/>
        <w:bottom w:val="none" w:sz="0" w:space="0" w:color="auto"/>
        <w:right w:val="none" w:sz="0" w:space="0" w:color="auto"/>
      </w:divBdr>
    </w:div>
    <w:div w:id="1129323816">
      <w:bodyDiv w:val="1"/>
      <w:marLeft w:val="0"/>
      <w:marRight w:val="0"/>
      <w:marTop w:val="0"/>
      <w:marBottom w:val="0"/>
      <w:divBdr>
        <w:top w:val="none" w:sz="0" w:space="0" w:color="auto"/>
        <w:left w:val="none" w:sz="0" w:space="0" w:color="auto"/>
        <w:bottom w:val="none" w:sz="0" w:space="0" w:color="auto"/>
        <w:right w:val="none" w:sz="0" w:space="0" w:color="auto"/>
      </w:divBdr>
    </w:div>
    <w:div w:id="1133517578">
      <w:bodyDiv w:val="1"/>
      <w:marLeft w:val="0"/>
      <w:marRight w:val="0"/>
      <w:marTop w:val="0"/>
      <w:marBottom w:val="0"/>
      <w:divBdr>
        <w:top w:val="none" w:sz="0" w:space="0" w:color="auto"/>
        <w:left w:val="none" w:sz="0" w:space="0" w:color="auto"/>
        <w:bottom w:val="none" w:sz="0" w:space="0" w:color="auto"/>
        <w:right w:val="none" w:sz="0" w:space="0" w:color="auto"/>
      </w:divBdr>
    </w:div>
    <w:div w:id="1148522050">
      <w:bodyDiv w:val="1"/>
      <w:marLeft w:val="0"/>
      <w:marRight w:val="0"/>
      <w:marTop w:val="0"/>
      <w:marBottom w:val="0"/>
      <w:divBdr>
        <w:top w:val="none" w:sz="0" w:space="0" w:color="auto"/>
        <w:left w:val="none" w:sz="0" w:space="0" w:color="auto"/>
        <w:bottom w:val="none" w:sz="0" w:space="0" w:color="auto"/>
        <w:right w:val="none" w:sz="0" w:space="0" w:color="auto"/>
      </w:divBdr>
    </w:div>
    <w:div w:id="1156653782">
      <w:bodyDiv w:val="1"/>
      <w:marLeft w:val="0"/>
      <w:marRight w:val="0"/>
      <w:marTop w:val="0"/>
      <w:marBottom w:val="0"/>
      <w:divBdr>
        <w:top w:val="none" w:sz="0" w:space="0" w:color="auto"/>
        <w:left w:val="none" w:sz="0" w:space="0" w:color="auto"/>
        <w:bottom w:val="none" w:sz="0" w:space="0" w:color="auto"/>
        <w:right w:val="none" w:sz="0" w:space="0" w:color="auto"/>
      </w:divBdr>
    </w:div>
    <w:div w:id="1206989704">
      <w:bodyDiv w:val="1"/>
      <w:marLeft w:val="0"/>
      <w:marRight w:val="0"/>
      <w:marTop w:val="0"/>
      <w:marBottom w:val="0"/>
      <w:divBdr>
        <w:top w:val="none" w:sz="0" w:space="0" w:color="auto"/>
        <w:left w:val="none" w:sz="0" w:space="0" w:color="auto"/>
        <w:bottom w:val="none" w:sz="0" w:space="0" w:color="auto"/>
        <w:right w:val="none" w:sz="0" w:space="0" w:color="auto"/>
      </w:divBdr>
    </w:div>
    <w:div w:id="1255280761">
      <w:bodyDiv w:val="1"/>
      <w:marLeft w:val="0"/>
      <w:marRight w:val="0"/>
      <w:marTop w:val="0"/>
      <w:marBottom w:val="0"/>
      <w:divBdr>
        <w:top w:val="none" w:sz="0" w:space="0" w:color="auto"/>
        <w:left w:val="none" w:sz="0" w:space="0" w:color="auto"/>
        <w:bottom w:val="none" w:sz="0" w:space="0" w:color="auto"/>
        <w:right w:val="none" w:sz="0" w:space="0" w:color="auto"/>
      </w:divBdr>
    </w:div>
    <w:div w:id="1256131261">
      <w:bodyDiv w:val="1"/>
      <w:marLeft w:val="0"/>
      <w:marRight w:val="0"/>
      <w:marTop w:val="0"/>
      <w:marBottom w:val="0"/>
      <w:divBdr>
        <w:top w:val="none" w:sz="0" w:space="0" w:color="auto"/>
        <w:left w:val="none" w:sz="0" w:space="0" w:color="auto"/>
        <w:bottom w:val="none" w:sz="0" w:space="0" w:color="auto"/>
        <w:right w:val="none" w:sz="0" w:space="0" w:color="auto"/>
      </w:divBdr>
    </w:div>
    <w:div w:id="1317761506">
      <w:bodyDiv w:val="1"/>
      <w:marLeft w:val="0"/>
      <w:marRight w:val="0"/>
      <w:marTop w:val="0"/>
      <w:marBottom w:val="0"/>
      <w:divBdr>
        <w:top w:val="none" w:sz="0" w:space="0" w:color="auto"/>
        <w:left w:val="none" w:sz="0" w:space="0" w:color="auto"/>
        <w:bottom w:val="none" w:sz="0" w:space="0" w:color="auto"/>
        <w:right w:val="none" w:sz="0" w:space="0" w:color="auto"/>
      </w:divBdr>
    </w:div>
    <w:div w:id="1416897665">
      <w:bodyDiv w:val="1"/>
      <w:marLeft w:val="0"/>
      <w:marRight w:val="0"/>
      <w:marTop w:val="0"/>
      <w:marBottom w:val="0"/>
      <w:divBdr>
        <w:top w:val="none" w:sz="0" w:space="0" w:color="auto"/>
        <w:left w:val="none" w:sz="0" w:space="0" w:color="auto"/>
        <w:bottom w:val="none" w:sz="0" w:space="0" w:color="auto"/>
        <w:right w:val="none" w:sz="0" w:space="0" w:color="auto"/>
      </w:divBdr>
    </w:div>
    <w:div w:id="1423988247">
      <w:bodyDiv w:val="1"/>
      <w:marLeft w:val="0"/>
      <w:marRight w:val="0"/>
      <w:marTop w:val="0"/>
      <w:marBottom w:val="0"/>
      <w:divBdr>
        <w:top w:val="none" w:sz="0" w:space="0" w:color="auto"/>
        <w:left w:val="none" w:sz="0" w:space="0" w:color="auto"/>
        <w:bottom w:val="none" w:sz="0" w:space="0" w:color="auto"/>
        <w:right w:val="none" w:sz="0" w:space="0" w:color="auto"/>
      </w:divBdr>
    </w:div>
    <w:div w:id="1469473243">
      <w:bodyDiv w:val="1"/>
      <w:marLeft w:val="0"/>
      <w:marRight w:val="0"/>
      <w:marTop w:val="0"/>
      <w:marBottom w:val="0"/>
      <w:divBdr>
        <w:top w:val="none" w:sz="0" w:space="0" w:color="auto"/>
        <w:left w:val="none" w:sz="0" w:space="0" w:color="auto"/>
        <w:bottom w:val="none" w:sz="0" w:space="0" w:color="auto"/>
        <w:right w:val="none" w:sz="0" w:space="0" w:color="auto"/>
      </w:divBdr>
    </w:div>
    <w:div w:id="1544831085">
      <w:bodyDiv w:val="1"/>
      <w:marLeft w:val="0"/>
      <w:marRight w:val="0"/>
      <w:marTop w:val="0"/>
      <w:marBottom w:val="0"/>
      <w:divBdr>
        <w:top w:val="none" w:sz="0" w:space="0" w:color="auto"/>
        <w:left w:val="none" w:sz="0" w:space="0" w:color="auto"/>
        <w:bottom w:val="none" w:sz="0" w:space="0" w:color="auto"/>
        <w:right w:val="none" w:sz="0" w:space="0" w:color="auto"/>
      </w:divBdr>
    </w:div>
    <w:div w:id="1581452716">
      <w:bodyDiv w:val="1"/>
      <w:marLeft w:val="0"/>
      <w:marRight w:val="0"/>
      <w:marTop w:val="0"/>
      <w:marBottom w:val="0"/>
      <w:divBdr>
        <w:top w:val="none" w:sz="0" w:space="0" w:color="auto"/>
        <w:left w:val="none" w:sz="0" w:space="0" w:color="auto"/>
        <w:bottom w:val="none" w:sz="0" w:space="0" w:color="auto"/>
        <w:right w:val="none" w:sz="0" w:space="0" w:color="auto"/>
      </w:divBdr>
    </w:div>
    <w:div w:id="1655451239">
      <w:bodyDiv w:val="1"/>
      <w:marLeft w:val="0"/>
      <w:marRight w:val="0"/>
      <w:marTop w:val="0"/>
      <w:marBottom w:val="0"/>
      <w:divBdr>
        <w:top w:val="none" w:sz="0" w:space="0" w:color="auto"/>
        <w:left w:val="none" w:sz="0" w:space="0" w:color="auto"/>
        <w:bottom w:val="none" w:sz="0" w:space="0" w:color="auto"/>
        <w:right w:val="none" w:sz="0" w:space="0" w:color="auto"/>
      </w:divBdr>
    </w:div>
    <w:div w:id="1660231940">
      <w:bodyDiv w:val="1"/>
      <w:marLeft w:val="0"/>
      <w:marRight w:val="0"/>
      <w:marTop w:val="0"/>
      <w:marBottom w:val="0"/>
      <w:divBdr>
        <w:top w:val="none" w:sz="0" w:space="0" w:color="auto"/>
        <w:left w:val="none" w:sz="0" w:space="0" w:color="auto"/>
        <w:bottom w:val="none" w:sz="0" w:space="0" w:color="auto"/>
        <w:right w:val="none" w:sz="0" w:space="0" w:color="auto"/>
      </w:divBdr>
    </w:div>
    <w:div w:id="1734813230">
      <w:bodyDiv w:val="1"/>
      <w:marLeft w:val="0"/>
      <w:marRight w:val="0"/>
      <w:marTop w:val="0"/>
      <w:marBottom w:val="0"/>
      <w:divBdr>
        <w:top w:val="none" w:sz="0" w:space="0" w:color="auto"/>
        <w:left w:val="none" w:sz="0" w:space="0" w:color="auto"/>
        <w:bottom w:val="none" w:sz="0" w:space="0" w:color="auto"/>
        <w:right w:val="none" w:sz="0" w:space="0" w:color="auto"/>
      </w:divBdr>
    </w:div>
    <w:div w:id="1747999090">
      <w:bodyDiv w:val="1"/>
      <w:marLeft w:val="0"/>
      <w:marRight w:val="0"/>
      <w:marTop w:val="0"/>
      <w:marBottom w:val="0"/>
      <w:divBdr>
        <w:top w:val="none" w:sz="0" w:space="0" w:color="auto"/>
        <w:left w:val="none" w:sz="0" w:space="0" w:color="auto"/>
        <w:bottom w:val="none" w:sz="0" w:space="0" w:color="auto"/>
        <w:right w:val="none" w:sz="0" w:space="0" w:color="auto"/>
      </w:divBdr>
    </w:div>
    <w:div w:id="1778210436">
      <w:bodyDiv w:val="1"/>
      <w:marLeft w:val="0"/>
      <w:marRight w:val="0"/>
      <w:marTop w:val="0"/>
      <w:marBottom w:val="0"/>
      <w:divBdr>
        <w:top w:val="none" w:sz="0" w:space="0" w:color="auto"/>
        <w:left w:val="none" w:sz="0" w:space="0" w:color="auto"/>
        <w:bottom w:val="none" w:sz="0" w:space="0" w:color="auto"/>
        <w:right w:val="none" w:sz="0" w:space="0" w:color="auto"/>
      </w:divBdr>
    </w:div>
    <w:div w:id="1783650595">
      <w:bodyDiv w:val="1"/>
      <w:marLeft w:val="0"/>
      <w:marRight w:val="0"/>
      <w:marTop w:val="0"/>
      <w:marBottom w:val="0"/>
      <w:divBdr>
        <w:top w:val="none" w:sz="0" w:space="0" w:color="auto"/>
        <w:left w:val="none" w:sz="0" w:space="0" w:color="auto"/>
        <w:bottom w:val="none" w:sz="0" w:space="0" w:color="auto"/>
        <w:right w:val="none" w:sz="0" w:space="0" w:color="auto"/>
      </w:divBdr>
    </w:div>
    <w:div w:id="1818182066">
      <w:bodyDiv w:val="1"/>
      <w:marLeft w:val="0"/>
      <w:marRight w:val="0"/>
      <w:marTop w:val="0"/>
      <w:marBottom w:val="0"/>
      <w:divBdr>
        <w:top w:val="none" w:sz="0" w:space="0" w:color="auto"/>
        <w:left w:val="none" w:sz="0" w:space="0" w:color="auto"/>
        <w:bottom w:val="none" w:sz="0" w:space="0" w:color="auto"/>
        <w:right w:val="none" w:sz="0" w:space="0" w:color="auto"/>
      </w:divBdr>
    </w:div>
    <w:div w:id="1859539354">
      <w:bodyDiv w:val="1"/>
      <w:marLeft w:val="0"/>
      <w:marRight w:val="0"/>
      <w:marTop w:val="0"/>
      <w:marBottom w:val="0"/>
      <w:divBdr>
        <w:top w:val="none" w:sz="0" w:space="0" w:color="auto"/>
        <w:left w:val="none" w:sz="0" w:space="0" w:color="auto"/>
        <w:bottom w:val="none" w:sz="0" w:space="0" w:color="auto"/>
        <w:right w:val="none" w:sz="0" w:space="0" w:color="auto"/>
      </w:divBdr>
    </w:div>
    <w:div w:id="1980644537">
      <w:bodyDiv w:val="1"/>
      <w:marLeft w:val="0"/>
      <w:marRight w:val="0"/>
      <w:marTop w:val="0"/>
      <w:marBottom w:val="0"/>
      <w:divBdr>
        <w:top w:val="none" w:sz="0" w:space="0" w:color="auto"/>
        <w:left w:val="none" w:sz="0" w:space="0" w:color="auto"/>
        <w:bottom w:val="none" w:sz="0" w:space="0" w:color="auto"/>
        <w:right w:val="none" w:sz="0" w:space="0" w:color="auto"/>
      </w:divBdr>
    </w:div>
    <w:div w:id="2004384823">
      <w:bodyDiv w:val="1"/>
      <w:marLeft w:val="0"/>
      <w:marRight w:val="0"/>
      <w:marTop w:val="0"/>
      <w:marBottom w:val="0"/>
      <w:divBdr>
        <w:top w:val="none" w:sz="0" w:space="0" w:color="auto"/>
        <w:left w:val="none" w:sz="0" w:space="0" w:color="auto"/>
        <w:bottom w:val="none" w:sz="0" w:space="0" w:color="auto"/>
        <w:right w:val="none" w:sz="0" w:space="0" w:color="auto"/>
      </w:divBdr>
      <w:divsChild>
        <w:div w:id="1269004747">
          <w:marLeft w:val="0"/>
          <w:marRight w:val="0"/>
          <w:marTop w:val="0"/>
          <w:marBottom w:val="0"/>
          <w:divBdr>
            <w:top w:val="none" w:sz="0" w:space="0" w:color="auto"/>
            <w:left w:val="none" w:sz="0" w:space="0" w:color="auto"/>
            <w:bottom w:val="none" w:sz="0" w:space="0" w:color="auto"/>
            <w:right w:val="none" w:sz="0" w:space="0" w:color="auto"/>
          </w:divBdr>
        </w:div>
        <w:div w:id="290984122">
          <w:marLeft w:val="0"/>
          <w:marRight w:val="0"/>
          <w:marTop w:val="0"/>
          <w:marBottom w:val="0"/>
          <w:divBdr>
            <w:top w:val="none" w:sz="0" w:space="0" w:color="auto"/>
            <w:left w:val="none" w:sz="0" w:space="0" w:color="auto"/>
            <w:bottom w:val="none" w:sz="0" w:space="0" w:color="auto"/>
            <w:right w:val="none" w:sz="0" w:space="0" w:color="auto"/>
          </w:divBdr>
        </w:div>
        <w:div w:id="792552062">
          <w:marLeft w:val="0"/>
          <w:marRight w:val="0"/>
          <w:marTop w:val="0"/>
          <w:marBottom w:val="0"/>
          <w:divBdr>
            <w:top w:val="none" w:sz="0" w:space="0" w:color="auto"/>
            <w:left w:val="none" w:sz="0" w:space="0" w:color="auto"/>
            <w:bottom w:val="none" w:sz="0" w:space="0" w:color="auto"/>
            <w:right w:val="none" w:sz="0" w:space="0" w:color="auto"/>
          </w:divBdr>
        </w:div>
        <w:div w:id="532572866">
          <w:marLeft w:val="0"/>
          <w:marRight w:val="0"/>
          <w:marTop w:val="0"/>
          <w:marBottom w:val="0"/>
          <w:divBdr>
            <w:top w:val="none" w:sz="0" w:space="0" w:color="auto"/>
            <w:left w:val="none" w:sz="0" w:space="0" w:color="auto"/>
            <w:bottom w:val="none" w:sz="0" w:space="0" w:color="auto"/>
            <w:right w:val="none" w:sz="0" w:space="0" w:color="auto"/>
          </w:divBdr>
        </w:div>
        <w:div w:id="897056799">
          <w:marLeft w:val="0"/>
          <w:marRight w:val="0"/>
          <w:marTop w:val="0"/>
          <w:marBottom w:val="0"/>
          <w:divBdr>
            <w:top w:val="none" w:sz="0" w:space="0" w:color="auto"/>
            <w:left w:val="none" w:sz="0" w:space="0" w:color="auto"/>
            <w:bottom w:val="none" w:sz="0" w:space="0" w:color="auto"/>
            <w:right w:val="none" w:sz="0" w:space="0" w:color="auto"/>
          </w:divBdr>
        </w:div>
        <w:div w:id="549925990">
          <w:marLeft w:val="0"/>
          <w:marRight w:val="0"/>
          <w:marTop w:val="0"/>
          <w:marBottom w:val="0"/>
          <w:divBdr>
            <w:top w:val="none" w:sz="0" w:space="0" w:color="auto"/>
            <w:left w:val="none" w:sz="0" w:space="0" w:color="auto"/>
            <w:bottom w:val="none" w:sz="0" w:space="0" w:color="auto"/>
            <w:right w:val="none" w:sz="0" w:space="0" w:color="auto"/>
          </w:divBdr>
        </w:div>
        <w:div w:id="1332565758">
          <w:marLeft w:val="0"/>
          <w:marRight w:val="0"/>
          <w:marTop w:val="0"/>
          <w:marBottom w:val="0"/>
          <w:divBdr>
            <w:top w:val="none" w:sz="0" w:space="0" w:color="auto"/>
            <w:left w:val="none" w:sz="0" w:space="0" w:color="auto"/>
            <w:bottom w:val="none" w:sz="0" w:space="0" w:color="auto"/>
            <w:right w:val="none" w:sz="0" w:space="0" w:color="auto"/>
          </w:divBdr>
        </w:div>
        <w:div w:id="1710764259">
          <w:marLeft w:val="0"/>
          <w:marRight w:val="0"/>
          <w:marTop w:val="0"/>
          <w:marBottom w:val="0"/>
          <w:divBdr>
            <w:top w:val="none" w:sz="0" w:space="0" w:color="auto"/>
            <w:left w:val="none" w:sz="0" w:space="0" w:color="auto"/>
            <w:bottom w:val="none" w:sz="0" w:space="0" w:color="auto"/>
            <w:right w:val="none" w:sz="0" w:space="0" w:color="auto"/>
          </w:divBdr>
        </w:div>
        <w:div w:id="2069910359">
          <w:marLeft w:val="0"/>
          <w:marRight w:val="0"/>
          <w:marTop w:val="0"/>
          <w:marBottom w:val="0"/>
          <w:divBdr>
            <w:top w:val="none" w:sz="0" w:space="0" w:color="auto"/>
            <w:left w:val="none" w:sz="0" w:space="0" w:color="auto"/>
            <w:bottom w:val="none" w:sz="0" w:space="0" w:color="auto"/>
            <w:right w:val="none" w:sz="0" w:space="0" w:color="auto"/>
          </w:divBdr>
        </w:div>
        <w:div w:id="1102846198">
          <w:marLeft w:val="0"/>
          <w:marRight w:val="0"/>
          <w:marTop w:val="0"/>
          <w:marBottom w:val="0"/>
          <w:divBdr>
            <w:top w:val="none" w:sz="0" w:space="0" w:color="auto"/>
            <w:left w:val="none" w:sz="0" w:space="0" w:color="auto"/>
            <w:bottom w:val="none" w:sz="0" w:space="0" w:color="auto"/>
            <w:right w:val="none" w:sz="0" w:space="0" w:color="auto"/>
          </w:divBdr>
        </w:div>
        <w:div w:id="505903852">
          <w:marLeft w:val="0"/>
          <w:marRight w:val="0"/>
          <w:marTop w:val="0"/>
          <w:marBottom w:val="0"/>
          <w:divBdr>
            <w:top w:val="none" w:sz="0" w:space="0" w:color="auto"/>
            <w:left w:val="none" w:sz="0" w:space="0" w:color="auto"/>
            <w:bottom w:val="none" w:sz="0" w:space="0" w:color="auto"/>
            <w:right w:val="none" w:sz="0" w:space="0" w:color="auto"/>
          </w:divBdr>
        </w:div>
        <w:div w:id="1802065931">
          <w:marLeft w:val="0"/>
          <w:marRight w:val="0"/>
          <w:marTop w:val="0"/>
          <w:marBottom w:val="0"/>
          <w:divBdr>
            <w:top w:val="none" w:sz="0" w:space="0" w:color="auto"/>
            <w:left w:val="none" w:sz="0" w:space="0" w:color="auto"/>
            <w:bottom w:val="none" w:sz="0" w:space="0" w:color="auto"/>
            <w:right w:val="none" w:sz="0" w:space="0" w:color="auto"/>
          </w:divBdr>
        </w:div>
        <w:div w:id="1167817576">
          <w:marLeft w:val="0"/>
          <w:marRight w:val="0"/>
          <w:marTop w:val="0"/>
          <w:marBottom w:val="0"/>
          <w:divBdr>
            <w:top w:val="none" w:sz="0" w:space="0" w:color="auto"/>
            <w:left w:val="none" w:sz="0" w:space="0" w:color="auto"/>
            <w:bottom w:val="none" w:sz="0" w:space="0" w:color="auto"/>
            <w:right w:val="none" w:sz="0" w:space="0" w:color="auto"/>
          </w:divBdr>
        </w:div>
        <w:div w:id="1827167732">
          <w:marLeft w:val="0"/>
          <w:marRight w:val="0"/>
          <w:marTop w:val="0"/>
          <w:marBottom w:val="0"/>
          <w:divBdr>
            <w:top w:val="none" w:sz="0" w:space="0" w:color="auto"/>
            <w:left w:val="none" w:sz="0" w:space="0" w:color="auto"/>
            <w:bottom w:val="none" w:sz="0" w:space="0" w:color="auto"/>
            <w:right w:val="none" w:sz="0" w:space="0" w:color="auto"/>
          </w:divBdr>
        </w:div>
        <w:div w:id="2092504582">
          <w:marLeft w:val="0"/>
          <w:marRight w:val="0"/>
          <w:marTop w:val="0"/>
          <w:marBottom w:val="0"/>
          <w:divBdr>
            <w:top w:val="none" w:sz="0" w:space="0" w:color="auto"/>
            <w:left w:val="none" w:sz="0" w:space="0" w:color="auto"/>
            <w:bottom w:val="none" w:sz="0" w:space="0" w:color="auto"/>
            <w:right w:val="none" w:sz="0" w:space="0" w:color="auto"/>
          </w:divBdr>
        </w:div>
        <w:div w:id="17699660">
          <w:marLeft w:val="0"/>
          <w:marRight w:val="0"/>
          <w:marTop w:val="0"/>
          <w:marBottom w:val="0"/>
          <w:divBdr>
            <w:top w:val="none" w:sz="0" w:space="0" w:color="auto"/>
            <w:left w:val="none" w:sz="0" w:space="0" w:color="auto"/>
            <w:bottom w:val="none" w:sz="0" w:space="0" w:color="auto"/>
            <w:right w:val="none" w:sz="0" w:space="0" w:color="auto"/>
          </w:divBdr>
        </w:div>
        <w:div w:id="1529104414">
          <w:marLeft w:val="0"/>
          <w:marRight w:val="0"/>
          <w:marTop w:val="0"/>
          <w:marBottom w:val="0"/>
          <w:divBdr>
            <w:top w:val="none" w:sz="0" w:space="0" w:color="auto"/>
            <w:left w:val="none" w:sz="0" w:space="0" w:color="auto"/>
            <w:bottom w:val="none" w:sz="0" w:space="0" w:color="auto"/>
            <w:right w:val="none" w:sz="0" w:space="0" w:color="auto"/>
          </w:divBdr>
        </w:div>
        <w:div w:id="1234655811">
          <w:marLeft w:val="0"/>
          <w:marRight w:val="0"/>
          <w:marTop w:val="0"/>
          <w:marBottom w:val="0"/>
          <w:divBdr>
            <w:top w:val="none" w:sz="0" w:space="0" w:color="auto"/>
            <w:left w:val="none" w:sz="0" w:space="0" w:color="auto"/>
            <w:bottom w:val="none" w:sz="0" w:space="0" w:color="auto"/>
            <w:right w:val="none" w:sz="0" w:space="0" w:color="auto"/>
          </w:divBdr>
        </w:div>
        <w:div w:id="1900699893">
          <w:marLeft w:val="0"/>
          <w:marRight w:val="0"/>
          <w:marTop w:val="0"/>
          <w:marBottom w:val="0"/>
          <w:divBdr>
            <w:top w:val="none" w:sz="0" w:space="0" w:color="auto"/>
            <w:left w:val="none" w:sz="0" w:space="0" w:color="auto"/>
            <w:bottom w:val="none" w:sz="0" w:space="0" w:color="auto"/>
            <w:right w:val="none" w:sz="0" w:space="0" w:color="auto"/>
          </w:divBdr>
        </w:div>
        <w:div w:id="1311524001">
          <w:marLeft w:val="0"/>
          <w:marRight w:val="0"/>
          <w:marTop w:val="0"/>
          <w:marBottom w:val="0"/>
          <w:divBdr>
            <w:top w:val="none" w:sz="0" w:space="0" w:color="auto"/>
            <w:left w:val="none" w:sz="0" w:space="0" w:color="auto"/>
            <w:bottom w:val="none" w:sz="0" w:space="0" w:color="auto"/>
            <w:right w:val="none" w:sz="0" w:space="0" w:color="auto"/>
          </w:divBdr>
        </w:div>
        <w:div w:id="1850290660">
          <w:marLeft w:val="0"/>
          <w:marRight w:val="0"/>
          <w:marTop w:val="0"/>
          <w:marBottom w:val="0"/>
          <w:divBdr>
            <w:top w:val="none" w:sz="0" w:space="0" w:color="auto"/>
            <w:left w:val="none" w:sz="0" w:space="0" w:color="auto"/>
            <w:bottom w:val="none" w:sz="0" w:space="0" w:color="auto"/>
            <w:right w:val="none" w:sz="0" w:space="0" w:color="auto"/>
          </w:divBdr>
        </w:div>
        <w:div w:id="306083690">
          <w:marLeft w:val="0"/>
          <w:marRight w:val="0"/>
          <w:marTop w:val="0"/>
          <w:marBottom w:val="0"/>
          <w:divBdr>
            <w:top w:val="none" w:sz="0" w:space="0" w:color="auto"/>
            <w:left w:val="none" w:sz="0" w:space="0" w:color="auto"/>
            <w:bottom w:val="none" w:sz="0" w:space="0" w:color="auto"/>
            <w:right w:val="none" w:sz="0" w:space="0" w:color="auto"/>
          </w:divBdr>
        </w:div>
        <w:div w:id="1494176783">
          <w:marLeft w:val="0"/>
          <w:marRight w:val="0"/>
          <w:marTop w:val="0"/>
          <w:marBottom w:val="0"/>
          <w:divBdr>
            <w:top w:val="none" w:sz="0" w:space="0" w:color="auto"/>
            <w:left w:val="none" w:sz="0" w:space="0" w:color="auto"/>
            <w:bottom w:val="none" w:sz="0" w:space="0" w:color="auto"/>
            <w:right w:val="none" w:sz="0" w:space="0" w:color="auto"/>
          </w:divBdr>
        </w:div>
        <w:div w:id="1384211114">
          <w:marLeft w:val="0"/>
          <w:marRight w:val="0"/>
          <w:marTop w:val="0"/>
          <w:marBottom w:val="0"/>
          <w:divBdr>
            <w:top w:val="none" w:sz="0" w:space="0" w:color="auto"/>
            <w:left w:val="none" w:sz="0" w:space="0" w:color="auto"/>
            <w:bottom w:val="none" w:sz="0" w:space="0" w:color="auto"/>
            <w:right w:val="none" w:sz="0" w:space="0" w:color="auto"/>
          </w:divBdr>
        </w:div>
        <w:div w:id="1065949707">
          <w:marLeft w:val="0"/>
          <w:marRight w:val="0"/>
          <w:marTop w:val="0"/>
          <w:marBottom w:val="0"/>
          <w:divBdr>
            <w:top w:val="none" w:sz="0" w:space="0" w:color="auto"/>
            <w:left w:val="none" w:sz="0" w:space="0" w:color="auto"/>
            <w:bottom w:val="none" w:sz="0" w:space="0" w:color="auto"/>
            <w:right w:val="none" w:sz="0" w:space="0" w:color="auto"/>
          </w:divBdr>
        </w:div>
        <w:div w:id="770272446">
          <w:marLeft w:val="0"/>
          <w:marRight w:val="0"/>
          <w:marTop w:val="0"/>
          <w:marBottom w:val="0"/>
          <w:divBdr>
            <w:top w:val="none" w:sz="0" w:space="0" w:color="auto"/>
            <w:left w:val="none" w:sz="0" w:space="0" w:color="auto"/>
            <w:bottom w:val="none" w:sz="0" w:space="0" w:color="auto"/>
            <w:right w:val="none" w:sz="0" w:space="0" w:color="auto"/>
          </w:divBdr>
        </w:div>
        <w:div w:id="1529832073">
          <w:marLeft w:val="0"/>
          <w:marRight w:val="0"/>
          <w:marTop w:val="0"/>
          <w:marBottom w:val="0"/>
          <w:divBdr>
            <w:top w:val="none" w:sz="0" w:space="0" w:color="auto"/>
            <w:left w:val="none" w:sz="0" w:space="0" w:color="auto"/>
            <w:bottom w:val="none" w:sz="0" w:space="0" w:color="auto"/>
            <w:right w:val="none" w:sz="0" w:space="0" w:color="auto"/>
          </w:divBdr>
        </w:div>
        <w:div w:id="1158154023">
          <w:marLeft w:val="0"/>
          <w:marRight w:val="0"/>
          <w:marTop w:val="0"/>
          <w:marBottom w:val="0"/>
          <w:divBdr>
            <w:top w:val="none" w:sz="0" w:space="0" w:color="auto"/>
            <w:left w:val="none" w:sz="0" w:space="0" w:color="auto"/>
            <w:bottom w:val="none" w:sz="0" w:space="0" w:color="auto"/>
            <w:right w:val="none" w:sz="0" w:space="0" w:color="auto"/>
          </w:divBdr>
        </w:div>
        <w:div w:id="2045015792">
          <w:marLeft w:val="0"/>
          <w:marRight w:val="0"/>
          <w:marTop w:val="0"/>
          <w:marBottom w:val="0"/>
          <w:divBdr>
            <w:top w:val="none" w:sz="0" w:space="0" w:color="auto"/>
            <w:left w:val="none" w:sz="0" w:space="0" w:color="auto"/>
            <w:bottom w:val="none" w:sz="0" w:space="0" w:color="auto"/>
            <w:right w:val="none" w:sz="0" w:space="0" w:color="auto"/>
          </w:divBdr>
        </w:div>
      </w:divsChild>
    </w:div>
    <w:div w:id="2023775227">
      <w:bodyDiv w:val="1"/>
      <w:marLeft w:val="0"/>
      <w:marRight w:val="0"/>
      <w:marTop w:val="0"/>
      <w:marBottom w:val="0"/>
      <w:divBdr>
        <w:top w:val="none" w:sz="0" w:space="0" w:color="auto"/>
        <w:left w:val="none" w:sz="0" w:space="0" w:color="auto"/>
        <w:bottom w:val="none" w:sz="0" w:space="0" w:color="auto"/>
        <w:right w:val="none" w:sz="0" w:space="0" w:color="auto"/>
      </w:divBdr>
    </w:div>
    <w:div w:id="2045786487">
      <w:bodyDiv w:val="1"/>
      <w:marLeft w:val="0"/>
      <w:marRight w:val="0"/>
      <w:marTop w:val="0"/>
      <w:marBottom w:val="0"/>
      <w:divBdr>
        <w:top w:val="none" w:sz="0" w:space="0" w:color="auto"/>
        <w:left w:val="none" w:sz="0" w:space="0" w:color="auto"/>
        <w:bottom w:val="none" w:sz="0" w:space="0" w:color="auto"/>
        <w:right w:val="none" w:sz="0" w:space="0" w:color="auto"/>
      </w:divBdr>
    </w:div>
    <w:div w:id="2095277025">
      <w:bodyDiv w:val="1"/>
      <w:marLeft w:val="0"/>
      <w:marRight w:val="0"/>
      <w:marTop w:val="0"/>
      <w:marBottom w:val="0"/>
      <w:divBdr>
        <w:top w:val="none" w:sz="0" w:space="0" w:color="auto"/>
        <w:left w:val="none" w:sz="0" w:space="0" w:color="auto"/>
        <w:bottom w:val="none" w:sz="0" w:space="0" w:color="auto"/>
        <w:right w:val="none" w:sz="0" w:space="0" w:color="auto"/>
      </w:divBdr>
    </w:div>
    <w:div w:id="2118912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41ADDB70BBE841B0E3C00C75AF654F"/>
        <w:category>
          <w:name w:val="General"/>
          <w:gallery w:val="placeholder"/>
        </w:category>
        <w:types>
          <w:type w:val="bbPlcHdr"/>
        </w:types>
        <w:behaviors>
          <w:behavior w:val="content"/>
        </w:behaviors>
        <w:guid w:val="{2AEF14EC-3D09-4A4B-BB55-AD326A659187}"/>
      </w:docPartPr>
      <w:docPartBody>
        <w:p w:rsidR="000F5ADB" w:rsidRDefault="0064284A" w:rsidP="0064284A">
          <w:pPr>
            <w:pStyle w:val="3B41ADDB70BBE841B0E3C00C75AF654F"/>
          </w:pPr>
          <w:r>
            <w:t>[Type text]</w:t>
          </w:r>
        </w:p>
      </w:docPartBody>
    </w:docPart>
    <w:docPart>
      <w:docPartPr>
        <w:name w:val="F85F071261ED084EAC8E8B0976B0258A"/>
        <w:category>
          <w:name w:val="General"/>
          <w:gallery w:val="placeholder"/>
        </w:category>
        <w:types>
          <w:type w:val="bbPlcHdr"/>
        </w:types>
        <w:behaviors>
          <w:behavior w:val="content"/>
        </w:behaviors>
        <w:guid w:val="{6745F115-D2E8-574D-A2B6-3D39B7F7958B}"/>
      </w:docPartPr>
      <w:docPartBody>
        <w:p w:rsidR="000F5ADB" w:rsidRDefault="0064284A" w:rsidP="0064284A">
          <w:pPr>
            <w:pStyle w:val="F85F071261ED084EAC8E8B0976B0258A"/>
          </w:pPr>
          <w:r>
            <w:t>[Type text]</w:t>
          </w:r>
        </w:p>
      </w:docPartBody>
    </w:docPart>
    <w:docPart>
      <w:docPartPr>
        <w:name w:val="CE466E4FC3DF3A42A4DE6363C758BD9B"/>
        <w:category>
          <w:name w:val="General"/>
          <w:gallery w:val="placeholder"/>
        </w:category>
        <w:types>
          <w:type w:val="bbPlcHdr"/>
        </w:types>
        <w:behaviors>
          <w:behavior w:val="content"/>
        </w:behaviors>
        <w:guid w:val="{092FA225-486E-204F-B09C-53F8DC81B575}"/>
      </w:docPartPr>
      <w:docPartBody>
        <w:p w:rsidR="000F5ADB" w:rsidRDefault="0064284A" w:rsidP="0064284A">
          <w:pPr>
            <w:pStyle w:val="CE466E4FC3DF3A42A4DE6363C758BD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BE Regular">
    <w:altName w:val="Baskerville BE Regular"/>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Mincho">
    <w:altName w:val="ＭＳ 明朝"/>
    <w:charset w:val="80"/>
    <w:family w:val="modern"/>
    <w:pitch w:val="fixed"/>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C011D4"/>
    <w:rsid w:val="000F5ADB"/>
    <w:rsid w:val="00164C9C"/>
    <w:rsid w:val="001E1A53"/>
    <w:rsid w:val="002D1EBC"/>
    <w:rsid w:val="002F4086"/>
    <w:rsid w:val="003D259C"/>
    <w:rsid w:val="0045228A"/>
    <w:rsid w:val="0059388A"/>
    <w:rsid w:val="0064284A"/>
    <w:rsid w:val="006428C7"/>
    <w:rsid w:val="006A1AAB"/>
    <w:rsid w:val="007120BD"/>
    <w:rsid w:val="0079479D"/>
    <w:rsid w:val="00914439"/>
    <w:rsid w:val="009C42AD"/>
    <w:rsid w:val="00B2019E"/>
    <w:rsid w:val="00C011D4"/>
    <w:rsid w:val="00C72805"/>
    <w:rsid w:val="00C93503"/>
    <w:rsid w:val="00CD1DD2"/>
    <w:rsid w:val="00DD74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E12E9934AD9F4C9198CCC0D07AB0EA">
    <w:name w:val="8BE12E9934AD9F4C9198CCC0D07AB0EA"/>
    <w:rsid w:val="00C011D4"/>
  </w:style>
  <w:style w:type="paragraph" w:customStyle="1" w:styleId="1D23AEBCAB63244C9CC0B250273747C4">
    <w:name w:val="1D23AEBCAB63244C9CC0B250273747C4"/>
    <w:rsid w:val="00C011D4"/>
  </w:style>
  <w:style w:type="paragraph" w:customStyle="1" w:styleId="4E4E61FA31663946890BA88C48B933A9">
    <w:name w:val="4E4E61FA31663946890BA88C48B933A9"/>
    <w:rsid w:val="00C011D4"/>
  </w:style>
  <w:style w:type="paragraph" w:customStyle="1" w:styleId="3B41ADDB70BBE841B0E3C00C75AF654F">
    <w:name w:val="3B41ADDB70BBE841B0E3C00C75AF654F"/>
    <w:rsid w:val="0064284A"/>
  </w:style>
  <w:style w:type="paragraph" w:customStyle="1" w:styleId="F85F071261ED084EAC8E8B0976B0258A">
    <w:name w:val="F85F071261ED084EAC8E8B0976B0258A"/>
    <w:rsid w:val="0064284A"/>
  </w:style>
  <w:style w:type="paragraph" w:customStyle="1" w:styleId="CE466E4FC3DF3A42A4DE6363C758BD9B">
    <w:name w:val="CE466E4FC3DF3A42A4DE6363C758BD9B"/>
    <w:rsid w:val="0064284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6358-F794-E24A-B7BE-D452EE25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5451</Words>
  <Characters>31075</Characters>
  <Application>Microsoft Macintosh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Slobogean</dc:creator>
  <cp:lastModifiedBy>Na Ma</cp:lastModifiedBy>
  <cp:revision>2</cp:revision>
  <cp:lastPrinted>2015-01-21T14:18:00Z</cp:lastPrinted>
  <dcterms:created xsi:type="dcterms:W3CDTF">2015-09-27T22:50:00Z</dcterms:created>
  <dcterms:modified xsi:type="dcterms:W3CDTF">2015-09-27T22:50:00Z</dcterms:modified>
</cp:coreProperties>
</file>