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94B11" w14:textId="77777777" w:rsidR="00C916A1" w:rsidRPr="00FD02F1" w:rsidRDefault="00C916A1" w:rsidP="00CC2272">
      <w:pPr>
        <w:adjustRightInd w:val="0"/>
        <w:snapToGrid w:val="0"/>
        <w:spacing w:line="360" w:lineRule="auto"/>
        <w:rPr>
          <w:rFonts w:ascii="Book Antiqua" w:eastAsia="Times New Roman" w:hAnsi="Book Antiqua" w:cs="SimSun"/>
          <w:i/>
          <w:sz w:val="24"/>
          <w:szCs w:val="24"/>
        </w:rPr>
      </w:pPr>
      <w:r w:rsidRPr="00FD02F1">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FD02F1">
        <w:rPr>
          <w:rFonts w:ascii="Book Antiqua" w:eastAsia="Times New Roman" w:hAnsi="Book Antiqua" w:cs="SimSun"/>
          <w:i/>
          <w:kern w:val="0"/>
          <w:sz w:val="24"/>
          <w:szCs w:val="24"/>
        </w:rPr>
        <w:t>World Journal of Gastroenterology</w:t>
      </w:r>
      <w:bookmarkEnd w:id="0"/>
      <w:bookmarkEnd w:id="1"/>
      <w:bookmarkEnd w:id="2"/>
      <w:bookmarkEnd w:id="3"/>
      <w:bookmarkEnd w:id="4"/>
      <w:bookmarkEnd w:id="5"/>
      <w:bookmarkEnd w:id="6"/>
    </w:p>
    <w:p w14:paraId="16916DA5" w14:textId="77777777" w:rsidR="00C916A1" w:rsidRPr="00FD02F1" w:rsidRDefault="00C916A1" w:rsidP="00CC2272">
      <w:pPr>
        <w:adjustRightInd w:val="0"/>
        <w:snapToGrid w:val="0"/>
        <w:spacing w:line="360" w:lineRule="auto"/>
        <w:rPr>
          <w:rFonts w:ascii="Book Antiqua" w:eastAsia="Times New Roman" w:hAnsi="Book Antiqua" w:cs="SimSun"/>
          <w:b/>
          <w:i/>
          <w:sz w:val="24"/>
          <w:szCs w:val="24"/>
        </w:rPr>
      </w:pPr>
      <w:r w:rsidRPr="00FD02F1">
        <w:rPr>
          <w:rFonts w:ascii="Book Antiqua" w:hAnsi="Book Antiqua" w:cs="Arial"/>
          <w:b/>
          <w:sz w:val="24"/>
          <w:szCs w:val="24"/>
          <w:lang w:val="en"/>
        </w:rPr>
        <w:t>ESPS Manuscript NO: 17365</w:t>
      </w:r>
    </w:p>
    <w:p w14:paraId="64281BB2" w14:textId="77777777" w:rsidR="00C916A1" w:rsidRPr="00FD02F1" w:rsidRDefault="00C916A1" w:rsidP="00CC2272">
      <w:pPr>
        <w:autoSpaceDE w:val="0"/>
        <w:autoSpaceDN w:val="0"/>
        <w:adjustRightInd w:val="0"/>
        <w:snapToGrid w:val="0"/>
        <w:spacing w:line="360" w:lineRule="auto"/>
        <w:rPr>
          <w:rFonts w:ascii="Book Antiqua" w:hAnsi="Book Antiqua"/>
          <w:b/>
          <w:kern w:val="0"/>
          <w:sz w:val="24"/>
          <w:szCs w:val="24"/>
        </w:rPr>
      </w:pPr>
      <w:bookmarkStart w:id="7" w:name="OLE_LINK3"/>
      <w:bookmarkStart w:id="8" w:name="OLE_LINK4"/>
      <w:bookmarkStart w:id="9" w:name="OLE_LINK5"/>
      <w:r w:rsidRPr="00FD02F1">
        <w:rPr>
          <w:rFonts w:ascii="Book Antiqua" w:hAnsi="Book Antiqua"/>
          <w:b/>
          <w:kern w:val="0"/>
          <w:sz w:val="24"/>
          <w:szCs w:val="24"/>
        </w:rPr>
        <w:t xml:space="preserve">Columns: </w:t>
      </w:r>
      <w:bookmarkEnd w:id="7"/>
      <w:bookmarkEnd w:id="8"/>
      <w:r w:rsidRPr="00FD02F1">
        <w:rPr>
          <w:rFonts w:ascii="Book Antiqua" w:hAnsi="Book Antiqua"/>
          <w:b/>
          <w:kern w:val="0"/>
          <w:sz w:val="24"/>
          <w:szCs w:val="24"/>
        </w:rPr>
        <w:t>ORIGINAL ARTICLE</w:t>
      </w:r>
    </w:p>
    <w:bookmarkEnd w:id="9"/>
    <w:p w14:paraId="229C2025" w14:textId="77777777" w:rsidR="00CC2272" w:rsidRPr="00FD02F1" w:rsidRDefault="00CC2272" w:rsidP="00CC2272">
      <w:pPr>
        <w:adjustRightInd w:val="0"/>
        <w:snapToGrid w:val="0"/>
        <w:spacing w:line="360" w:lineRule="auto"/>
        <w:rPr>
          <w:rFonts w:ascii="Book Antiqua" w:eastAsia="YouYuan" w:hAnsi="Book Antiqua"/>
          <w:b/>
          <w:i/>
          <w:sz w:val="24"/>
          <w:szCs w:val="24"/>
        </w:rPr>
      </w:pPr>
    </w:p>
    <w:p w14:paraId="40638722" w14:textId="5A89E4E9" w:rsidR="00C916A1" w:rsidRPr="00FD02F1" w:rsidRDefault="00C916A1" w:rsidP="00CC2272">
      <w:pPr>
        <w:adjustRightInd w:val="0"/>
        <w:snapToGrid w:val="0"/>
        <w:spacing w:line="360" w:lineRule="auto"/>
        <w:rPr>
          <w:rFonts w:ascii="Book Antiqua" w:eastAsia="YouYuan" w:hAnsi="Book Antiqua"/>
          <w:b/>
          <w:i/>
          <w:sz w:val="24"/>
          <w:szCs w:val="24"/>
        </w:rPr>
      </w:pPr>
      <w:r w:rsidRPr="00FD02F1">
        <w:rPr>
          <w:rFonts w:ascii="Book Antiqua" w:eastAsia="YouYuan" w:hAnsi="Book Antiqua"/>
          <w:b/>
          <w:i/>
          <w:sz w:val="24"/>
          <w:szCs w:val="24"/>
        </w:rPr>
        <w:t>Observational Study</w:t>
      </w:r>
    </w:p>
    <w:p w14:paraId="4543E9B6" w14:textId="7CB457F2" w:rsidR="00596D5C" w:rsidRPr="00FD02F1" w:rsidRDefault="009050EF" w:rsidP="00CC2272">
      <w:pPr>
        <w:adjustRightInd w:val="0"/>
        <w:snapToGrid w:val="0"/>
        <w:spacing w:line="360" w:lineRule="auto"/>
        <w:rPr>
          <w:rFonts w:ascii="Book Antiqua" w:hAnsi="Book Antiqua"/>
          <w:b/>
          <w:sz w:val="24"/>
          <w:szCs w:val="24"/>
        </w:rPr>
      </w:pPr>
      <w:bookmarkStart w:id="10" w:name="OLE_LINK1882"/>
      <w:bookmarkStart w:id="11" w:name="OLE_LINK1883"/>
      <w:r w:rsidRPr="00FD02F1">
        <w:rPr>
          <w:rFonts w:ascii="Book Antiqua" w:hAnsi="Book Antiqua"/>
          <w:b/>
          <w:sz w:val="24"/>
          <w:szCs w:val="24"/>
        </w:rPr>
        <w:t xml:space="preserve">Sequential blood purification therapy for </w:t>
      </w:r>
      <w:r w:rsidR="009D3CAF" w:rsidRPr="00FD02F1">
        <w:rPr>
          <w:rFonts w:ascii="Book Antiqua" w:hAnsi="Book Antiqua"/>
          <w:b/>
          <w:sz w:val="24"/>
          <w:szCs w:val="24"/>
        </w:rPr>
        <w:t xml:space="preserve">critical </w:t>
      </w:r>
      <w:r w:rsidRPr="00FD02F1">
        <w:rPr>
          <w:rFonts w:ascii="Book Antiqua" w:hAnsi="Book Antiqua"/>
          <w:b/>
          <w:sz w:val="24"/>
          <w:szCs w:val="24"/>
        </w:rPr>
        <w:t>patients with</w:t>
      </w:r>
      <w:r w:rsidRPr="00FD02F1">
        <w:rPr>
          <w:rFonts w:ascii="Book Antiqua" w:hAnsi="Book Antiqua"/>
          <w:sz w:val="24"/>
          <w:szCs w:val="24"/>
        </w:rPr>
        <w:t xml:space="preserve"> </w:t>
      </w:r>
      <w:r w:rsidRPr="00FD02F1">
        <w:rPr>
          <w:rFonts w:ascii="Book Antiqua" w:hAnsi="Book Antiqua"/>
          <w:b/>
          <w:sz w:val="24"/>
          <w:szCs w:val="24"/>
        </w:rPr>
        <w:t>hyperlipidemic severe acute pancreatitis</w:t>
      </w:r>
    </w:p>
    <w:p w14:paraId="5969B419" w14:textId="77777777" w:rsidR="001D180A" w:rsidRPr="00FD02F1" w:rsidRDefault="001D180A" w:rsidP="00CC2272">
      <w:pPr>
        <w:adjustRightInd w:val="0"/>
        <w:snapToGrid w:val="0"/>
        <w:spacing w:line="360" w:lineRule="auto"/>
        <w:rPr>
          <w:rFonts w:ascii="Book Antiqua" w:hAnsi="Book Antiqua"/>
          <w:sz w:val="24"/>
          <w:szCs w:val="24"/>
        </w:rPr>
      </w:pPr>
      <w:bookmarkStart w:id="12" w:name="_GoBack"/>
      <w:bookmarkEnd w:id="10"/>
      <w:bookmarkEnd w:id="11"/>
      <w:bookmarkEnd w:id="12"/>
    </w:p>
    <w:p w14:paraId="703100D6" w14:textId="30D99A56" w:rsidR="00C916A1" w:rsidRPr="00FD02F1" w:rsidRDefault="00DB3ABC" w:rsidP="00CC2272">
      <w:pPr>
        <w:adjustRightInd w:val="0"/>
        <w:snapToGrid w:val="0"/>
        <w:spacing w:line="360" w:lineRule="auto"/>
        <w:rPr>
          <w:rFonts w:ascii="Book Antiqua" w:hAnsi="Book Antiqua"/>
          <w:sz w:val="24"/>
          <w:szCs w:val="24"/>
        </w:rPr>
      </w:pPr>
      <w:bookmarkStart w:id="13" w:name="OLE_LINK414"/>
      <w:bookmarkStart w:id="14" w:name="OLE_LINK419"/>
      <w:bookmarkStart w:id="15" w:name="OLE_LINK593"/>
      <w:bookmarkStart w:id="16" w:name="OLE_LINK1045"/>
      <w:bookmarkStart w:id="17" w:name="OLE_LINK527"/>
      <w:bookmarkStart w:id="18" w:name="OLE_LINK626"/>
      <w:bookmarkStart w:id="19" w:name="OLE_LINK698"/>
      <w:bookmarkStart w:id="20" w:name="OLE_LINK741"/>
      <w:bookmarkStart w:id="21" w:name="OLE_LINK1014"/>
      <w:bookmarkStart w:id="22" w:name="OLE_LINK1177"/>
      <w:bookmarkStart w:id="23" w:name="OLE_LINK1349"/>
      <w:bookmarkStart w:id="24" w:name="OLE_LINK278"/>
      <w:bookmarkStart w:id="25" w:name="OLE_LINK1405"/>
      <w:bookmarkStart w:id="26" w:name="OLE_LINK1789"/>
      <w:bookmarkStart w:id="27" w:name="OLE_LINK1875"/>
      <w:bookmarkStart w:id="28" w:name="OLE_LINK1950"/>
      <w:bookmarkStart w:id="29" w:name="OLE_LINK1989"/>
      <w:bookmarkStart w:id="30" w:name="OLE_LINK1990"/>
      <w:bookmarkStart w:id="31" w:name="OLE_LINK2077"/>
      <w:bookmarkStart w:id="32" w:name="OLE_LINK2232"/>
      <w:bookmarkStart w:id="33" w:name="OLE_LINK893"/>
      <w:bookmarkStart w:id="34" w:name="OLE_LINK256"/>
      <w:bookmarkStart w:id="35" w:name="OLE_LINK380"/>
      <w:bookmarkStart w:id="36" w:name="OLE_LINK1232"/>
      <w:r w:rsidRPr="00FD02F1">
        <w:rPr>
          <w:rFonts w:ascii="Book Antiqua" w:hAnsi="Book Antiqua" w:hint="eastAsia"/>
          <w:sz w:val="24"/>
          <w:szCs w:val="24"/>
        </w:rPr>
        <w:t>Wang</w:t>
      </w:r>
      <w:r w:rsidRPr="00FD02F1">
        <w:rPr>
          <w:rFonts w:ascii="Book Antiqua" w:hAnsi="Book Antiqua"/>
          <w:sz w:val="24"/>
          <w:szCs w:val="24"/>
        </w:rPr>
        <w:t xml:space="preserve"> </w:t>
      </w:r>
      <w:r w:rsidRPr="00FD02F1">
        <w:rPr>
          <w:rFonts w:ascii="Book Antiqua" w:hAnsi="Book Antiqua" w:hint="eastAsia"/>
          <w:sz w:val="24"/>
          <w:szCs w:val="24"/>
        </w:rPr>
        <w:t xml:space="preserve">HL </w:t>
      </w:r>
      <w:r w:rsidRPr="00FD02F1">
        <w:rPr>
          <w:rFonts w:ascii="Book Antiqua" w:hAnsi="Book Antiqua" w:hint="eastAsia"/>
          <w:i/>
          <w:sz w:val="24"/>
          <w:szCs w:val="24"/>
        </w:rPr>
        <w:t>et al.</w:t>
      </w:r>
      <w:r w:rsidRPr="00FD02F1">
        <w:rPr>
          <w:rFonts w:ascii="Book Antiqua" w:hAnsi="Book Antiqua" w:hint="eastAsia"/>
          <w:sz w:val="24"/>
          <w:szCs w:val="24"/>
        </w:rPr>
        <w:t xml:space="preserve"> </w:t>
      </w:r>
      <w:r w:rsidR="00EB007B" w:rsidRPr="00FD02F1">
        <w:rPr>
          <w:rFonts w:ascii="Book Antiqua" w:hAnsi="Book Antiqua"/>
          <w:sz w:val="24"/>
          <w:szCs w:val="24"/>
        </w:rPr>
        <w:t>Sequential blood purification therapy</w:t>
      </w:r>
      <w:r w:rsidR="00EB007B" w:rsidRPr="00FD02F1" w:rsidDel="00EB007B">
        <w:rPr>
          <w:rFonts w:ascii="Book Antiqua" w:hAnsi="Book Antiqua"/>
          <w:sz w:val="24"/>
          <w:szCs w:val="24"/>
        </w:rPr>
        <w:t xml:space="preserve">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DD4E84A" w14:textId="77777777" w:rsidR="00EB007B" w:rsidRPr="00FD02F1" w:rsidRDefault="00EB007B" w:rsidP="00CC2272">
      <w:pPr>
        <w:adjustRightInd w:val="0"/>
        <w:snapToGrid w:val="0"/>
        <w:spacing w:line="360" w:lineRule="auto"/>
        <w:rPr>
          <w:rFonts w:ascii="Book Antiqua" w:hAnsi="Book Antiqua"/>
          <w:sz w:val="24"/>
          <w:szCs w:val="24"/>
        </w:rPr>
      </w:pPr>
    </w:p>
    <w:p w14:paraId="22F9FEC4" w14:textId="77777777" w:rsidR="00EA4E5C" w:rsidRPr="00FD02F1" w:rsidRDefault="00EA4E5C" w:rsidP="00CC2272">
      <w:pPr>
        <w:adjustRightInd w:val="0"/>
        <w:snapToGrid w:val="0"/>
        <w:spacing w:line="360" w:lineRule="auto"/>
        <w:rPr>
          <w:rFonts w:ascii="Book Antiqua" w:hAnsi="Book Antiqua"/>
          <w:sz w:val="24"/>
          <w:szCs w:val="24"/>
        </w:rPr>
      </w:pPr>
      <w:bookmarkStart w:id="37" w:name="OLE_LINK1879"/>
      <w:bookmarkStart w:id="38" w:name="OLE_LINK1880"/>
      <w:bookmarkStart w:id="39" w:name="OLE_LINK1877"/>
      <w:bookmarkStart w:id="40" w:name="OLE_LINK1878"/>
      <w:r w:rsidRPr="00FD02F1">
        <w:rPr>
          <w:rFonts w:ascii="Book Antiqua" w:hAnsi="Book Antiqua"/>
          <w:sz w:val="24"/>
          <w:szCs w:val="24"/>
        </w:rPr>
        <w:t>Hong-Liang Wang</w:t>
      </w:r>
      <w:bookmarkEnd w:id="37"/>
      <w:bookmarkEnd w:id="38"/>
      <w:r w:rsidRPr="00FD02F1">
        <w:rPr>
          <w:rFonts w:ascii="Book Antiqua" w:hAnsi="Book Antiqua"/>
          <w:sz w:val="24"/>
          <w:szCs w:val="24"/>
        </w:rPr>
        <w:t>, Kai-Jiang Yu</w:t>
      </w:r>
    </w:p>
    <w:bookmarkEnd w:id="39"/>
    <w:bookmarkEnd w:id="40"/>
    <w:p w14:paraId="794B9382" w14:textId="77777777" w:rsidR="00A62A96" w:rsidRPr="00FD02F1" w:rsidRDefault="00A62A96" w:rsidP="00CC2272">
      <w:pPr>
        <w:adjustRightInd w:val="0"/>
        <w:snapToGrid w:val="0"/>
        <w:spacing w:line="360" w:lineRule="auto"/>
        <w:rPr>
          <w:rFonts w:ascii="Book Antiqua" w:hAnsi="Book Antiqua"/>
          <w:b/>
          <w:sz w:val="24"/>
          <w:szCs w:val="24"/>
        </w:rPr>
      </w:pPr>
    </w:p>
    <w:p w14:paraId="6BAF63C4" w14:textId="50F9EF04" w:rsidR="00EA4E5C" w:rsidRPr="00FD02F1" w:rsidRDefault="00EA4E5C" w:rsidP="00CC2272">
      <w:pPr>
        <w:adjustRightInd w:val="0"/>
        <w:snapToGrid w:val="0"/>
        <w:spacing w:line="360" w:lineRule="auto"/>
        <w:rPr>
          <w:rFonts w:ascii="Book Antiqua" w:hAnsi="Book Antiqua"/>
          <w:sz w:val="24"/>
          <w:szCs w:val="24"/>
        </w:rPr>
      </w:pPr>
      <w:r w:rsidRPr="00FD02F1">
        <w:rPr>
          <w:rFonts w:ascii="Book Antiqua" w:hAnsi="Book Antiqua"/>
          <w:b/>
          <w:sz w:val="24"/>
          <w:szCs w:val="24"/>
        </w:rPr>
        <w:t xml:space="preserve">Hong-Liang Wang, </w:t>
      </w:r>
      <w:r w:rsidRPr="00FD02F1">
        <w:rPr>
          <w:rFonts w:ascii="Book Antiqua" w:hAnsi="Book Antiqua"/>
          <w:sz w:val="24"/>
          <w:szCs w:val="24"/>
        </w:rPr>
        <w:t>Department of Critical Care Medicine, the Second Affiliated Hospital of Harbin Medical University, Harbin</w:t>
      </w:r>
      <w:r w:rsidR="00F27FFB" w:rsidRPr="00FD02F1">
        <w:rPr>
          <w:rFonts w:ascii="Book Antiqua" w:hAnsi="Book Antiqua" w:hint="eastAsia"/>
          <w:sz w:val="24"/>
          <w:szCs w:val="24"/>
        </w:rPr>
        <w:t xml:space="preserve"> </w:t>
      </w:r>
      <w:r w:rsidR="00EB007B" w:rsidRPr="00FD02F1">
        <w:rPr>
          <w:rFonts w:ascii="Book Antiqua" w:hAnsi="Book Antiqua"/>
          <w:sz w:val="24"/>
          <w:szCs w:val="24"/>
        </w:rPr>
        <w:t>150086,</w:t>
      </w:r>
      <w:r w:rsidRPr="00FD02F1">
        <w:rPr>
          <w:rFonts w:ascii="Book Antiqua" w:hAnsi="Book Antiqua"/>
          <w:sz w:val="24"/>
          <w:szCs w:val="24"/>
        </w:rPr>
        <w:t xml:space="preserve"> Heilongjiang </w:t>
      </w:r>
      <w:r w:rsidR="00D30AF0" w:rsidRPr="00FD02F1">
        <w:rPr>
          <w:rFonts w:ascii="Book Antiqua" w:hAnsi="Book Antiqua"/>
          <w:sz w:val="24"/>
          <w:szCs w:val="24"/>
        </w:rPr>
        <w:t>Province</w:t>
      </w:r>
      <w:r w:rsidRPr="00FD02F1">
        <w:rPr>
          <w:rFonts w:ascii="Book Antiqua" w:hAnsi="Book Antiqua"/>
          <w:sz w:val="24"/>
          <w:szCs w:val="24"/>
        </w:rPr>
        <w:t>, China</w:t>
      </w:r>
    </w:p>
    <w:p w14:paraId="6366E4D3" w14:textId="77777777" w:rsidR="00A62A96" w:rsidRPr="00FD02F1" w:rsidRDefault="00A62A96" w:rsidP="00CC2272">
      <w:pPr>
        <w:adjustRightInd w:val="0"/>
        <w:snapToGrid w:val="0"/>
        <w:spacing w:line="360" w:lineRule="auto"/>
        <w:rPr>
          <w:rFonts w:ascii="Book Antiqua" w:hAnsi="Book Antiqua"/>
          <w:sz w:val="24"/>
          <w:szCs w:val="24"/>
        </w:rPr>
      </w:pPr>
    </w:p>
    <w:p w14:paraId="429349BE" w14:textId="5AEA23D4" w:rsidR="00EA4E5C" w:rsidRPr="00FD02F1" w:rsidRDefault="00EA4E5C" w:rsidP="00CC2272">
      <w:pPr>
        <w:adjustRightInd w:val="0"/>
        <w:snapToGrid w:val="0"/>
        <w:spacing w:line="360" w:lineRule="auto"/>
        <w:rPr>
          <w:rFonts w:ascii="Book Antiqua" w:hAnsi="Book Antiqua"/>
          <w:sz w:val="24"/>
          <w:szCs w:val="24"/>
        </w:rPr>
      </w:pPr>
      <w:r w:rsidRPr="00FD02F1">
        <w:rPr>
          <w:rFonts w:ascii="Book Antiqua" w:hAnsi="Book Antiqua"/>
          <w:b/>
          <w:sz w:val="24"/>
          <w:szCs w:val="24"/>
        </w:rPr>
        <w:t xml:space="preserve">Kai-Jiang Yu, </w:t>
      </w:r>
      <w:r w:rsidRPr="00FD02F1">
        <w:rPr>
          <w:rFonts w:ascii="Book Antiqua" w:hAnsi="Book Antiqua"/>
          <w:sz w:val="24"/>
          <w:szCs w:val="24"/>
        </w:rPr>
        <w:t xml:space="preserve">Department of Critical Care Medicine, the Third Affiliated Hospital of Harbin Medical University, Harbin </w:t>
      </w:r>
      <w:r w:rsidR="00641FAF" w:rsidRPr="00FD02F1">
        <w:rPr>
          <w:rFonts w:ascii="Book Antiqua" w:hAnsi="Book Antiqua"/>
          <w:sz w:val="24"/>
          <w:szCs w:val="24"/>
        </w:rPr>
        <w:t xml:space="preserve">150081, </w:t>
      </w:r>
      <w:r w:rsidRPr="00FD02F1">
        <w:rPr>
          <w:rFonts w:ascii="Book Antiqua" w:hAnsi="Book Antiqua"/>
          <w:sz w:val="24"/>
          <w:szCs w:val="24"/>
        </w:rPr>
        <w:t xml:space="preserve">Heilongjiang </w:t>
      </w:r>
      <w:r w:rsidR="00D30AF0" w:rsidRPr="00FD02F1">
        <w:rPr>
          <w:rFonts w:ascii="Book Antiqua" w:hAnsi="Book Antiqua"/>
          <w:sz w:val="24"/>
          <w:szCs w:val="24"/>
        </w:rPr>
        <w:t>Province</w:t>
      </w:r>
      <w:r w:rsidRPr="00FD02F1">
        <w:rPr>
          <w:rFonts w:ascii="Book Antiqua" w:hAnsi="Book Antiqua"/>
          <w:sz w:val="24"/>
          <w:szCs w:val="24"/>
        </w:rPr>
        <w:t>, China</w:t>
      </w:r>
    </w:p>
    <w:p w14:paraId="2780DB76" w14:textId="77777777" w:rsidR="00C916A1" w:rsidRPr="00FD02F1" w:rsidRDefault="00C916A1" w:rsidP="00CC2272">
      <w:pPr>
        <w:adjustRightInd w:val="0"/>
        <w:snapToGrid w:val="0"/>
        <w:spacing w:line="360" w:lineRule="auto"/>
        <w:rPr>
          <w:rFonts w:ascii="Book Antiqua" w:hAnsi="Book Antiqua"/>
          <w:sz w:val="24"/>
          <w:szCs w:val="24"/>
        </w:rPr>
      </w:pPr>
    </w:p>
    <w:p w14:paraId="523BCF90" w14:textId="47E4C35E" w:rsidR="00F27FFB" w:rsidRPr="00FD02F1" w:rsidRDefault="00F27FFB" w:rsidP="00F27FFB">
      <w:pPr>
        <w:adjustRightInd w:val="0"/>
        <w:snapToGrid w:val="0"/>
        <w:spacing w:line="360" w:lineRule="auto"/>
        <w:rPr>
          <w:rFonts w:ascii="Book Antiqua" w:hAnsi="Book Antiqua"/>
          <w:b/>
          <w:sz w:val="24"/>
          <w:szCs w:val="24"/>
        </w:rPr>
      </w:pPr>
      <w:r w:rsidRPr="00FD02F1">
        <w:rPr>
          <w:rFonts w:ascii="Book Antiqua" w:hAnsi="Book Antiqua"/>
          <w:b/>
          <w:sz w:val="24"/>
          <w:szCs w:val="24"/>
        </w:rPr>
        <w:t xml:space="preserve">Author contributions: </w:t>
      </w:r>
      <w:r w:rsidRPr="00FD02F1">
        <w:rPr>
          <w:rFonts w:ascii="Book Antiqua" w:hAnsi="Book Antiqua"/>
          <w:sz w:val="24"/>
          <w:szCs w:val="24"/>
        </w:rPr>
        <w:t>Wang</w:t>
      </w:r>
      <w:r w:rsidRPr="00FD02F1">
        <w:rPr>
          <w:rFonts w:ascii="Book Antiqua" w:hAnsi="Book Antiqua" w:hint="eastAsia"/>
          <w:sz w:val="24"/>
          <w:szCs w:val="24"/>
        </w:rPr>
        <w:t xml:space="preserve"> HL</w:t>
      </w:r>
      <w:r w:rsidRPr="00FD02F1">
        <w:rPr>
          <w:rFonts w:ascii="Book Antiqua" w:hAnsi="Book Antiqua"/>
          <w:sz w:val="24"/>
          <w:szCs w:val="24"/>
        </w:rPr>
        <w:t xml:space="preserve"> designed research</w:t>
      </w:r>
      <w:r w:rsidRPr="00FD02F1">
        <w:rPr>
          <w:rFonts w:ascii="Book Antiqua" w:hAnsi="Book Antiqua" w:hint="eastAsia"/>
          <w:sz w:val="24"/>
          <w:szCs w:val="24"/>
        </w:rPr>
        <w:t xml:space="preserve">, </w:t>
      </w:r>
      <w:r w:rsidRPr="00FD02F1">
        <w:rPr>
          <w:rFonts w:ascii="Book Antiqua" w:hAnsi="Book Antiqua"/>
          <w:sz w:val="24"/>
          <w:szCs w:val="24"/>
        </w:rPr>
        <w:t>performed research</w:t>
      </w:r>
      <w:r w:rsidRPr="00FD02F1">
        <w:rPr>
          <w:rFonts w:ascii="Book Antiqua" w:hAnsi="Book Antiqua" w:hint="eastAsia"/>
          <w:sz w:val="24"/>
          <w:szCs w:val="24"/>
        </w:rPr>
        <w:t xml:space="preserve">, </w:t>
      </w:r>
      <w:r w:rsidRPr="00FD02F1">
        <w:rPr>
          <w:rFonts w:ascii="Book Antiqua" w:hAnsi="Book Antiqua"/>
          <w:sz w:val="24"/>
          <w:szCs w:val="24"/>
        </w:rPr>
        <w:t>contributed new reagents or analytic tools</w:t>
      </w:r>
      <w:r w:rsidRPr="00FD02F1">
        <w:rPr>
          <w:rFonts w:ascii="Book Antiqua" w:hAnsi="Book Antiqua" w:hint="eastAsia"/>
          <w:sz w:val="24"/>
          <w:szCs w:val="24"/>
        </w:rPr>
        <w:t xml:space="preserve">, and </w:t>
      </w:r>
      <w:r w:rsidRPr="00FD02F1">
        <w:rPr>
          <w:rFonts w:ascii="Book Antiqua" w:hAnsi="Book Antiqua"/>
          <w:sz w:val="24"/>
          <w:szCs w:val="24"/>
        </w:rPr>
        <w:t>wrote the paper; Yu</w:t>
      </w:r>
      <w:r w:rsidRPr="00FD02F1" w:rsidDel="00EB007B">
        <w:rPr>
          <w:rFonts w:ascii="Book Antiqua" w:hAnsi="Book Antiqua"/>
          <w:sz w:val="24"/>
          <w:szCs w:val="24"/>
        </w:rPr>
        <w:t xml:space="preserve"> </w:t>
      </w:r>
      <w:r w:rsidRPr="00FD02F1">
        <w:rPr>
          <w:rFonts w:ascii="Book Antiqua" w:hAnsi="Book Antiqua" w:hint="eastAsia"/>
          <w:sz w:val="24"/>
          <w:szCs w:val="24"/>
        </w:rPr>
        <w:t>KJ</w:t>
      </w:r>
      <w:r w:rsidRPr="00FD02F1">
        <w:rPr>
          <w:rFonts w:ascii="Book Antiqua" w:hAnsi="Book Antiqua"/>
          <w:sz w:val="24"/>
          <w:szCs w:val="24"/>
        </w:rPr>
        <w:t xml:space="preserve"> analyzed data; An author may list more than one contribution, and more than one author may have contributed to the same aspect. </w:t>
      </w:r>
    </w:p>
    <w:p w14:paraId="5C77F494" w14:textId="77777777" w:rsidR="00EA4E5C" w:rsidRPr="00FD02F1" w:rsidRDefault="00EA4E5C" w:rsidP="00CC2272">
      <w:pPr>
        <w:adjustRightInd w:val="0"/>
        <w:snapToGrid w:val="0"/>
        <w:spacing w:line="360" w:lineRule="auto"/>
        <w:rPr>
          <w:rFonts w:ascii="Book Antiqua" w:hAnsi="Book Antiqua"/>
          <w:sz w:val="24"/>
          <w:szCs w:val="24"/>
        </w:rPr>
      </w:pPr>
    </w:p>
    <w:p w14:paraId="00EEB44D" w14:textId="7C37A3AE" w:rsidR="00EA4E5C" w:rsidRPr="00FD02F1" w:rsidRDefault="00F27FFB" w:rsidP="00CC2272">
      <w:pPr>
        <w:adjustRightInd w:val="0"/>
        <w:snapToGrid w:val="0"/>
        <w:spacing w:line="360" w:lineRule="auto"/>
        <w:rPr>
          <w:rFonts w:ascii="Book Antiqua" w:hAnsi="Book Antiqua"/>
          <w:sz w:val="24"/>
          <w:szCs w:val="24"/>
        </w:rPr>
      </w:pPr>
      <w:r w:rsidRPr="00FD02F1">
        <w:rPr>
          <w:rFonts w:ascii="Book Antiqua" w:hAnsi="Book Antiqua"/>
          <w:b/>
          <w:sz w:val="24"/>
          <w:szCs w:val="24"/>
        </w:rPr>
        <w:t>Supported by</w:t>
      </w:r>
      <w:r w:rsidR="00EA4E5C" w:rsidRPr="00FD02F1">
        <w:rPr>
          <w:rFonts w:ascii="Book Antiqua" w:hAnsi="Book Antiqua"/>
          <w:b/>
          <w:sz w:val="24"/>
          <w:szCs w:val="24"/>
        </w:rPr>
        <w:t xml:space="preserve"> </w:t>
      </w:r>
      <w:r w:rsidR="00EA4E5C" w:rsidRPr="00FD02F1">
        <w:rPr>
          <w:rFonts w:ascii="Book Antiqua" w:hAnsi="Book Antiqua"/>
          <w:sz w:val="24"/>
          <w:szCs w:val="24"/>
        </w:rPr>
        <w:t>Natural Science Foundation of Heilongjiang Province, China</w:t>
      </w:r>
      <w:r w:rsidRPr="00FD02F1">
        <w:rPr>
          <w:rFonts w:ascii="Book Antiqua" w:hAnsi="Book Antiqua" w:hint="eastAsia"/>
          <w:sz w:val="24"/>
          <w:szCs w:val="24"/>
        </w:rPr>
        <w:t>.</w:t>
      </w:r>
      <w:r w:rsidR="00EA4E5C" w:rsidRPr="00FD02F1">
        <w:rPr>
          <w:rFonts w:ascii="Book Antiqua" w:hAnsi="Book Antiqua"/>
          <w:sz w:val="24"/>
          <w:szCs w:val="24"/>
        </w:rPr>
        <w:t xml:space="preserve"> </w:t>
      </w:r>
    </w:p>
    <w:p w14:paraId="60879BFA" w14:textId="77777777" w:rsidR="00EA4E5C" w:rsidRPr="00FD02F1" w:rsidRDefault="00EA4E5C" w:rsidP="00CC2272">
      <w:pPr>
        <w:adjustRightInd w:val="0"/>
        <w:snapToGrid w:val="0"/>
        <w:spacing w:line="360" w:lineRule="auto"/>
        <w:rPr>
          <w:rFonts w:ascii="Book Antiqua" w:hAnsi="Book Antiqua"/>
          <w:sz w:val="24"/>
          <w:szCs w:val="24"/>
        </w:rPr>
      </w:pPr>
    </w:p>
    <w:p w14:paraId="043D109E" w14:textId="69ED7DD9" w:rsidR="00C916A1" w:rsidRPr="00FD02F1" w:rsidRDefault="00C916A1" w:rsidP="00CC2272">
      <w:pPr>
        <w:autoSpaceDE w:val="0"/>
        <w:autoSpaceDN w:val="0"/>
        <w:adjustRightInd w:val="0"/>
        <w:snapToGrid w:val="0"/>
        <w:spacing w:line="360" w:lineRule="auto"/>
        <w:rPr>
          <w:rFonts w:ascii="Book Antiqua" w:hAnsi="Book Antiqua"/>
          <w:bCs/>
          <w:iCs/>
          <w:sz w:val="24"/>
          <w:szCs w:val="24"/>
        </w:rPr>
      </w:pPr>
      <w:bookmarkStart w:id="41" w:name="OLE_LINK12"/>
      <w:bookmarkStart w:id="42" w:name="OLE_LINK13"/>
      <w:r w:rsidRPr="00FD02F1">
        <w:rPr>
          <w:rFonts w:ascii="Book Antiqua" w:hAnsi="Book Antiqua"/>
          <w:b/>
          <w:bCs/>
          <w:iCs/>
          <w:kern w:val="0"/>
          <w:sz w:val="24"/>
          <w:szCs w:val="24"/>
        </w:rPr>
        <w:t>Ethics approval:</w:t>
      </w:r>
      <w:r w:rsidR="00EB007B" w:rsidRPr="00FD02F1">
        <w:rPr>
          <w:rFonts w:ascii="Book Antiqua" w:hAnsi="Book Antiqua"/>
          <w:b/>
          <w:bCs/>
          <w:iCs/>
          <w:kern w:val="0"/>
          <w:sz w:val="24"/>
          <w:szCs w:val="24"/>
        </w:rPr>
        <w:t xml:space="preserve"> </w:t>
      </w:r>
      <w:bookmarkEnd w:id="41"/>
      <w:bookmarkEnd w:id="42"/>
      <w:r w:rsidR="00EB007B" w:rsidRPr="00FD02F1">
        <w:rPr>
          <w:rFonts w:ascii="Book Antiqua" w:hAnsi="Book Antiqua"/>
          <w:bCs/>
          <w:iCs/>
          <w:sz w:val="24"/>
          <w:szCs w:val="24"/>
        </w:rPr>
        <w:t xml:space="preserve">The study was reviewed and approved by the </w:t>
      </w:r>
      <w:r w:rsidR="00F27FFB" w:rsidRPr="00FD02F1">
        <w:rPr>
          <w:rFonts w:ascii="Book Antiqua" w:hAnsi="Book Antiqua" w:hint="eastAsia"/>
          <w:bCs/>
          <w:iCs/>
          <w:sz w:val="24"/>
          <w:szCs w:val="24"/>
        </w:rPr>
        <w:t>Third Affiliated Hospital of Harbin Medical University</w:t>
      </w:r>
      <w:r w:rsidR="00F27FFB" w:rsidRPr="00FD02F1">
        <w:rPr>
          <w:rFonts w:ascii="Book Antiqua" w:hAnsi="Book Antiqua"/>
          <w:bCs/>
          <w:iCs/>
          <w:sz w:val="24"/>
          <w:szCs w:val="24"/>
        </w:rPr>
        <w:t xml:space="preserve"> </w:t>
      </w:r>
      <w:r w:rsidR="00EB007B" w:rsidRPr="00FD02F1">
        <w:rPr>
          <w:rFonts w:ascii="Book Antiqua" w:hAnsi="Book Antiqua"/>
          <w:bCs/>
          <w:iCs/>
          <w:sz w:val="24"/>
          <w:szCs w:val="24"/>
        </w:rPr>
        <w:t>Institutional Review Board.</w:t>
      </w:r>
    </w:p>
    <w:p w14:paraId="6E4025B3" w14:textId="77777777" w:rsidR="00EB007B" w:rsidRPr="00FD02F1" w:rsidRDefault="00EB007B" w:rsidP="00CC2272">
      <w:pPr>
        <w:autoSpaceDE w:val="0"/>
        <w:autoSpaceDN w:val="0"/>
        <w:adjustRightInd w:val="0"/>
        <w:snapToGrid w:val="0"/>
        <w:spacing w:line="360" w:lineRule="auto"/>
        <w:rPr>
          <w:rFonts w:ascii="Book Antiqua" w:hAnsi="Book Antiqua"/>
          <w:b/>
          <w:bCs/>
          <w:iCs/>
          <w:sz w:val="24"/>
          <w:szCs w:val="24"/>
        </w:rPr>
      </w:pPr>
    </w:p>
    <w:p w14:paraId="2DF341B7" w14:textId="7E159C30" w:rsidR="00EB007B" w:rsidRPr="00FD02F1" w:rsidRDefault="00C916A1" w:rsidP="00CC2272">
      <w:pPr>
        <w:autoSpaceDE w:val="0"/>
        <w:autoSpaceDN w:val="0"/>
        <w:adjustRightInd w:val="0"/>
        <w:snapToGrid w:val="0"/>
        <w:spacing w:line="360" w:lineRule="auto"/>
        <w:rPr>
          <w:rFonts w:ascii="Book Antiqua" w:hAnsi="Book Antiqua"/>
          <w:bCs/>
          <w:iCs/>
          <w:kern w:val="0"/>
          <w:sz w:val="24"/>
          <w:szCs w:val="24"/>
        </w:rPr>
      </w:pPr>
      <w:r w:rsidRPr="00FD02F1">
        <w:rPr>
          <w:rFonts w:ascii="Book Antiqua" w:hAnsi="Book Antiqua"/>
          <w:b/>
          <w:bCs/>
          <w:iCs/>
          <w:kern w:val="0"/>
          <w:sz w:val="24"/>
          <w:szCs w:val="24"/>
        </w:rPr>
        <w:t>Informed consent</w:t>
      </w:r>
      <w:r w:rsidRPr="00FD02F1">
        <w:rPr>
          <w:rFonts w:ascii="Book Antiqua" w:hAnsi="Book Antiqua"/>
          <w:b/>
          <w:bCs/>
          <w:iCs/>
          <w:sz w:val="24"/>
          <w:szCs w:val="24"/>
        </w:rPr>
        <w:t>:</w:t>
      </w:r>
      <w:r w:rsidRPr="00FD02F1">
        <w:rPr>
          <w:rFonts w:ascii="Book Antiqua" w:hAnsi="Book Antiqua"/>
          <w:bCs/>
          <w:iCs/>
          <w:kern w:val="0"/>
          <w:sz w:val="24"/>
          <w:szCs w:val="24"/>
        </w:rPr>
        <w:t xml:space="preserve"> </w:t>
      </w:r>
      <w:r w:rsidR="00EB007B" w:rsidRPr="00FD02F1">
        <w:rPr>
          <w:rFonts w:ascii="Book Antiqua" w:hAnsi="Book Antiqua"/>
          <w:bCs/>
          <w:iCs/>
          <w:kern w:val="0"/>
          <w:sz w:val="24"/>
          <w:szCs w:val="24"/>
        </w:rPr>
        <w:t xml:space="preserve">All study participants, or their legal guardian, provided </w:t>
      </w:r>
      <w:r w:rsidR="00EB007B" w:rsidRPr="00FD02F1">
        <w:rPr>
          <w:rFonts w:ascii="Book Antiqua" w:hAnsi="Book Antiqua"/>
          <w:bCs/>
          <w:iCs/>
          <w:kern w:val="0"/>
          <w:sz w:val="24"/>
          <w:szCs w:val="24"/>
        </w:rPr>
        <w:lastRenderedPageBreak/>
        <w:t>informed written consent prior to study enrollment.</w:t>
      </w:r>
    </w:p>
    <w:p w14:paraId="2E3428A9" w14:textId="77777777" w:rsidR="00C916A1" w:rsidRPr="00FD02F1" w:rsidRDefault="00C916A1" w:rsidP="00CC2272">
      <w:pPr>
        <w:autoSpaceDE w:val="0"/>
        <w:autoSpaceDN w:val="0"/>
        <w:adjustRightInd w:val="0"/>
        <w:snapToGrid w:val="0"/>
        <w:spacing w:line="360" w:lineRule="auto"/>
        <w:rPr>
          <w:rFonts w:ascii="Book Antiqua" w:hAnsi="Book Antiqua" w:cs="TimesNewRomanPS-BoldItalicMT"/>
          <w:b/>
          <w:bCs/>
          <w:iCs/>
          <w:sz w:val="24"/>
          <w:szCs w:val="24"/>
        </w:rPr>
      </w:pPr>
    </w:p>
    <w:p w14:paraId="22089624" w14:textId="1AD9C0B4" w:rsidR="00C916A1" w:rsidRPr="00FD02F1" w:rsidRDefault="00C916A1" w:rsidP="00CC2272">
      <w:pPr>
        <w:autoSpaceDE w:val="0"/>
        <w:autoSpaceDN w:val="0"/>
        <w:adjustRightInd w:val="0"/>
        <w:snapToGrid w:val="0"/>
        <w:spacing w:line="360" w:lineRule="auto"/>
        <w:rPr>
          <w:rFonts w:ascii="Book Antiqua" w:hAnsi="Book Antiqua" w:cs="TimesNewRomanPS-BoldItalicMT"/>
          <w:bCs/>
          <w:iCs/>
          <w:kern w:val="0"/>
          <w:sz w:val="24"/>
          <w:szCs w:val="24"/>
        </w:rPr>
      </w:pPr>
      <w:r w:rsidRPr="00FD02F1">
        <w:rPr>
          <w:rFonts w:ascii="Book Antiqua" w:hAnsi="Book Antiqua" w:cs="TimesNewRomanPS-BoldItalicMT"/>
          <w:b/>
          <w:bCs/>
          <w:iCs/>
          <w:kern w:val="0"/>
          <w:sz w:val="24"/>
          <w:szCs w:val="24"/>
        </w:rPr>
        <w:t>Conflict-of-interest</w:t>
      </w:r>
      <w:r w:rsidRPr="00FD02F1">
        <w:rPr>
          <w:rFonts w:ascii="Book Antiqua" w:hAnsi="Book Antiqua" w:cs="TimesNewRomanPS-BoldItalicMT"/>
          <w:b/>
          <w:bCs/>
          <w:iCs/>
          <w:sz w:val="24"/>
          <w:szCs w:val="24"/>
        </w:rPr>
        <w:t>:</w:t>
      </w:r>
      <w:r w:rsidR="0079504A" w:rsidRPr="00FD02F1">
        <w:rPr>
          <w:rFonts w:ascii="Book Antiqua" w:hAnsi="Book Antiqua"/>
          <w:sz w:val="24"/>
          <w:szCs w:val="24"/>
        </w:rPr>
        <w:t xml:space="preserve"> </w:t>
      </w:r>
      <w:r w:rsidR="0079504A" w:rsidRPr="00FD02F1">
        <w:rPr>
          <w:rFonts w:ascii="Book Antiqua" w:hAnsi="Book Antiqua" w:cs="TimesNewRomanPS-BoldItalicMT"/>
          <w:bCs/>
          <w:iCs/>
          <w:sz w:val="24"/>
          <w:szCs w:val="24"/>
        </w:rPr>
        <w:t xml:space="preserve">Wang </w:t>
      </w:r>
      <w:r w:rsidR="00D30AF0" w:rsidRPr="00FD02F1">
        <w:rPr>
          <w:rFonts w:ascii="Book Antiqua" w:hAnsi="Book Antiqua" w:cs="TimesNewRomanPS-BoldItalicMT" w:hint="eastAsia"/>
          <w:bCs/>
          <w:iCs/>
          <w:sz w:val="24"/>
          <w:szCs w:val="24"/>
        </w:rPr>
        <w:t xml:space="preserve">HL </w:t>
      </w:r>
      <w:r w:rsidR="0079504A" w:rsidRPr="00FD02F1">
        <w:rPr>
          <w:rFonts w:ascii="Book Antiqua" w:hAnsi="Book Antiqua" w:cs="TimesNewRomanPS-BoldItalicMT"/>
          <w:bCs/>
          <w:iCs/>
          <w:sz w:val="24"/>
          <w:szCs w:val="24"/>
        </w:rPr>
        <w:t>has received fees for serving as a speaker.</w:t>
      </w:r>
    </w:p>
    <w:p w14:paraId="3E74A624" w14:textId="77777777" w:rsidR="00C916A1" w:rsidRPr="00FD02F1" w:rsidRDefault="00C916A1" w:rsidP="00CC2272">
      <w:pPr>
        <w:autoSpaceDE w:val="0"/>
        <w:autoSpaceDN w:val="0"/>
        <w:adjustRightInd w:val="0"/>
        <w:snapToGrid w:val="0"/>
        <w:spacing w:line="360" w:lineRule="auto"/>
        <w:rPr>
          <w:rFonts w:ascii="Book Antiqua" w:hAnsi="Book Antiqua" w:cs="TimesNewRomanPS-BoldItalicMT"/>
          <w:b/>
          <w:bCs/>
          <w:iCs/>
          <w:sz w:val="24"/>
          <w:szCs w:val="24"/>
        </w:rPr>
      </w:pPr>
    </w:p>
    <w:p w14:paraId="52DD4DC1" w14:textId="143305EA" w:rsidR="00D30AF0" w:rsidRPr="00FD02F1" w:rsidRDefault="00D30AF0" w:rsidP="00D30AF0">
      <w:pPr>
        <w:widowControl/>
        <w:spacing w:line="360" w:lineRule="auto"/>
        <w:rPr>
          <w:rFonts w:ascii="Book Antiqua" w:eastAsia="SimSun" w:hAnsi="Book Antiqua" w:cs="SimSun"/>
          <w:kern w:val="0"/>
          <w:sz w:val="24"/>
          <w:szCs w:val="24"/>
        </w:rPr>
      </w:pPr>
      <w:bookmarkStart w:id="43" w:name="OLE_LINK195"/>
      <w:bookmarkStart w:id="44" w:name="OLE_LINK196"/>
      <w:bookmarkStart w:id="45" w:name="OLE_LINK272"/>
      <w:bookmarkStart w:id="46" w:name="OLE_LINK1847"/>
      <w:r w:rsidRPr="00FD02F1">
        <w:rPr>
          <w:rFonts w:ascii="Book Antiqua" w:eastAsia="SimSun" w:hAnsi="Book Antiqua" w:cs="Times New Roman"/>
          <w:b/>
          <w:kern w:val="0"/>
          <w:sz w:val="24"/>
          <w:szCs w:val="24"/>
        </w:rPr>
        <w:t xml:space="preserve">Open-Access: </w:t>
      </w:r>
      <w:bookmarkStart w:id="47" w:name="OLE_LINK479"/>
      <w:bookmarkStart w:id="48" w:name="OLE_LINK496"/>
      <w:bookmarkStart w:id="49" w:name="OLE_LINK506"/>
      <w:bookmarkStart w:id="50" w:name="OLE_LINK507"/>
      <w:r w:rsidRPr="00FD02F1">
        <w:rPr>
          <w:rFonts w:ascii="Book Antiqua" w:eastAsia="SimSun"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D02F1">
          <w:rPr>
            <w:rFonts w:ascii="Book Antiqua" w:eastAsia="SimSun" w:hAnsi="Book Antiqua" w:cs="Times New Roman"/>
            <w:sz w:val="24"/>
            <w:szCs w:val="24"/>
            <w:u w:val="single"/>
          </w:rPr>
          <w:t>http://creativecommons.org/licenses/by-nc/4.0/</w:t>
        </w:r>
      </w:hyperlink>
      <w:bookmarkEnd w:id="47"/>
      <w:bookmarkEnd w:id="48"/>
      <w:bookmarkEnd w:id="49"/>
      <w:bookmarkEnd w:id="50"/>
    </w:p>
    <w:bookmarkEnd w:id="43"/>
    <w:bookmarkEnd w:id="44"/>
    <w:bookmarkEnd w:id="45"/>
    <w:bookmarkEnd w:id="46"/>
    <w:p w14:paraId="25ADA1A0" w14:textId="77777777" w:rsidR="00C916A1" w:rsidRPr="00FD02F1" w:rsidRDefault="00C916A1" w:rsidP="00CC2272">
      <w:pPr>
        <w:adjustRightInd w:val="0"/>
        <w:snapToGrid w:val="0"/>
        <w:spacing w:line="360" w:lineRule="auto"/>
        <w:rPr>
          <w:rFonts w:ascii="Book Antiqua" w:hAnsi="Book Antiqua"/>
          <w:sz w:val="24"/>
          <w:szCs w:val="24"/>
        </w:rPr>
      </w:pPr>
    </w:p>
    <w:p w14:paraId="3FFA9892" w14:textId="7C497DD8" w:rsidR="00FE72FC" w:rsidRPr="00FD02F1" w:rsidRDefault="00EA4E5C" w:rsidP="00CC2272">
      <w:pPr>
        <w:adjustRightInd w:val="0"/>
        <w:snapToGrid w:val="0"/>
        <w:spacing w:line="360" w:lineRule="auto"/>
        <w:rPr>
          <w:rFonts w:ascii="Book Antiqua" w:hAnsi="Book Antiqua"/>
          <w:sz w:val="24"/>
          <w:szCs w:val="24"/>
        </w:rPr>
      </w:pPr>
      <w:r w:rsidRPr="00FD02F1">
        <w:rPr>
          <w:rFonts w:ascii="Book Antiqua" w:hAnsi="Book Antiqua"/>
          <w:b/>
          <w:sz w:val="24"/>
          <w:szCs w:val="24"/>
        </w:rPr>
        <w:t xml:space="preserve">Correspondence to: </w:t>
      </w:r>
      <w:bookmarkStart w:id="51" w:name="OLE_LINK1884"/>
      <w:bookmarkStart w:id="52" w:name="OLE_LINK1885"/>
      <w:r w:rsidRPr="00FD02F1">
        <w:rPr>
          <w:rFonts w:ascii="Book Antiqua" w:hAnsi="Book Antiqua"/>
          <w:b/>
          <w:sz w:val="24"/>
          <w:szCs w:val="24"/>
        </w:rPr>
        <w:t xml:space="preserve">Kai-Jiang Yu, </w:t>
      </w:r>
      <w:r w:rsidR="0079504A" w:rsidRPr="00FD02F1">
        <w:rPr>
          <w:rFonts w:ascii="Book Antiqua" w:hAnsi="Book Antiqua"/>
          <w:b/>
          <w:sz w:val="24"/>
          <w:szCs w:val="24"/>
        </w:rPr>
        <w:t xml:space="preserve">MD, </w:t>
      </w:r>
      <w:r w:rsidRPr="00FD02F1">
        <w:rPr>
          <w:rFonts w:ascii="Book Antiqua" w:hAnsi="Book Antiqua"/>
          <w:sz w:val="24"/>
          <w:szCs w:val="24"/>
        </w:rPr>
        <w:t xml:space="preserve">Department of Critical Care Medicine, the Third Affiliated Hospital of Harbin Medical University, </w:t>
      </w:r>
      <w:r w:rsidR="0079504A" w:rsidRPr="00FD02F1">
        <w:rPr>
          <w:rFonts w:ascii="Book Antiqua" w:hAnsi="Book Antiqua"/>
          <w:sz w:val="24"/>
          <w:szCs w:val="24"/>
        </w:rPr>
        <w:t xml:space="preserve">No. </w:t>
      </w:r>
      <w:r w:rsidR="00641FAF" w:rsidRPr="00FD02F1">
        <w:rPr>
          <w:rFonts w:ascii="Book Antiqua" w:hAnsi="Book Antiqua"/>
          <w:sz w:val="24"/>
          <w:szCs w:val="24"/>
        </w:rPr>
        <w:t>150</w:t>
      </w:r>
      <w:r w:rsidR="00D30AF0" w:rsidRPr="00FD02F1">
        <w:rPr>
          <w:rFonts w:ascii="Book Antiqua" w:hAnsi="Book Antiqua" w:hint="eastAsia"/>
          <w:sz w:val="24"/>
          <w:szCs w:val="24"/>
        </w:rPr>
        <w:t xml:space="preserve"> </w:t>
      </w:r>
      <w:r w:rsidR="00D30AF0" w:rsidRPr="00FD02F1">
        <w:rPr>
          <w:rFonts w:ascii="Book Antiqua" w:hAnsi="Book Antiqua"/>
          <w:sz w:val="24"/>
          <w:szCs w:val="24"/>
        </w:rPr>
        <w:t>Haping Road</w:t>
      </w:r>
      <w:r w:rsidR="0079504A" w:rsidRPr="00FD02F1">
        <w:rPr>
          <w:rFonts w:ascii="Book Antiqua" w:hAnsi="Book Antiqua"/>
          <w:sz w:val="24"/>
          <w:szCs w:val="24"/>
        </w:rPr>
        <w:t xml:space="preserve">, </w:t>
      </w:r>
      <w:r w:rsidRPr="00FD02F1">
        <w:rPr>
          <w:rFonts w:ascii="Book Antiqua" w:hAnsi="Book Antiqua"/>
          <w:sz w:val="24"/>
          <w:szCs w:val="24"/>
        </w:rPr>
        <w:t>Harbin</w:t>
      </w:r>
      <w:r w:rsidR="004E3536">
        <w:rPr>
          <w:rFonts w:ascii="Book Antiqua" w:hAnsi="Book Antiqua" w:hint="eastAsia"/>
          <w:sz w:val="24"/>
          <w:szCs w:val="24"/>
        </w:rPr>
        <w:t xml:space="preserve"> </w:t>
      </w:r>
      <w:r w:rsidR="004E3536" w:rsidRPr="00FD02F1">
        <w:rPr>
          <w:rFonts w:ascii="Book Antiqua" w:hAnsi="Book Antiqua"/>
          <w:sz w:val="24"/>
          <w:szCs w:val="24"/>
        </w:rPr>
        <w:t>150081</w:t>
      </w:r>
      <w:r w:rsidRPr="00FD02F1">
        <w:rPr>
          <w:rFonts w:ascii="Book Antiqua" w:hAnsi="Book Antiqua"/>
          <w:sz w:val="24"/>
          <w:szCs w:val="24"/>
        </w:rPr>
        <w:t xml:space="preserve">, Heilongjiang </w:t>
      </w:r>
      <w:r w:rsidR="00D30AF0" w:rsidRPr="00FD02F1">
        <w:rPr>
          <w:rFonts w:ascii="Book Antiqua" w:hAnsi="Book Antiqua"/>
          <w:sz w:val="24"/>
          <w:szCs w:val="24"/>
        </w:rPr>
        <w:t>Province</w:t>
      </w:r>
      <w:r w:rsidRPr="00FD02F1">
        <w:rPr>
          <w:rFonts w:ascii="Book Antiqua" w:hAnsi="Book Antiqua"/>
          <w:sz w:val="24"/>
          <w:szCs w:val="24"/>
        </w:rPr>
        <w:t xml:space="preserve">, China. </w:t>
      </w:r>
      <w:hyperlink r:id="rId9" w:history="1">
        <w:r w:rsidR="00FE72FC" w:rsidRPr="00FD02F1">
          <w:rPr>
            <w:rStyle w:val="Hyperlink"/>
            <w:rFonts w:ascii="Book Antiqua" w:hAnsi="Book Antiqua" w:hint="eastAsia"/>
            <w:color w:val="auto"/>
            <w:sz w:val="24"/>
            <w:szCs w:val="24"/>
          </w:rPr>
          <w:t>drkaijiang@163.com</w:t>
        </w:r>
      </w:hyperlink>
      <w:bookmarkEnd w:id="51"/>
      <w:bookmarkEnd w:id="52"/>
    </w:p>
    <w:p w14:paraId="026C1744" w14:textId="5A2EEFE5" w:rsidR="00FE72FC" w:rsidRPr="00930866" w:rsidRDefault="00FE72FC" w:rsidP="00FE72FC">
      <w:pPr>
        <w:adjustRightInd w:val="0"/>
        <w:snapToGrid w:val="0"/>
        <w:spacing w:line="360" w:lineRule="auto"/>
        <w:rPr>
          <w:rFonts w:ascii="Book Antiqua" w:hAnsi="Book Antiqua"/>
          <w:sz w:val="24"/>
          <w:lang w:val="en-GB"/>
        </w:rPr>
      </w:pPr>
      <w:r w:rsidRPr="00FD02F1">
        <w:rPr>
          <w:rFonts w:ascii="Book Antiqua" w:hAnsi="Book Antiqua"/>
          <w:b/>
          <w:sz w:val="24"/>
          <w:lang w:val="en-GB"/>
        </w:rPr>
        <w:t>Telephone:</w:t>
      </w:r>
      <w:r w:rsidRPr="00FD02F1">
        <w:rPr>
          <w:rFonts w:ascii="Book Antiqua" w:hAnsi="Book Antiqua"/>
          <w:sz w:val="24"/>
          <w:lang w:val="en-GB"/>
        </w:rPr>
        <w:t xml:space="preserve"> +</w:t>
      </w:r>
      <w:r w:rsidR="00CF0AEE" w:rsidRPr="00FD02F1">
        <w:rPr>
          <w:rFonts w:ascii="Book Antiqua" w:hAnsi="Book Antiqua" w:hint="eastAsia"/>
          <w:sz w:val="24"/>
          <w:lang w:val="en-GB"/>
        </w:rPr>
        <w:t>86-</w:t>
      </w:r>
      <w:r w:rsidR="00CF0AEE" w:rsidRPr="00FD02F1">
        <w:rPr>
          <w:rFonts w:ascii="Book Antiqua" w:hAnsi="Book Antiqua"/>
          <w:sz w:val="24"/>
          <w:lang w:val="en-GB"/>
        </w:rPr>
        <w:t>451</w:t>
      </w:r>
      <w:r w:rsidR="00CF0AEE" w:rsidRPr="00FD02F1">
        <w:rPr>
          <w:rFonts w:ascii="Book Antiqua" w:hAnsi="Book Antiqua" w:hint="eastAsia"/>
          <w:sz w:val="24"/>
          <w:lang w:val="en-GB"/>
        </w:rPr>
        <w:t>-</w:t>
      </w:r>
      <w:r w:rsidR="00CF0AEE" w:rsidRPr="00FD02F1">
        <w:rPr>
          <w:rFonts w:ascii="Book Antiqua" w:hAnsi="Book Antiqua"/>
          <w:sz w:val="24"/>
          <w:lang w:val="en-GB"/>
        </w:rPr>
        <w:t>6677580</w:t>
      </w:r>
    </w:p>
    <w:p w14:paraId="64F60117" w14:textId="23565F9F" w:rsidR="00FE72FC" w:rsidRPr="00FD02F1" w:rsidRDefault="00FE72FC" w:rsidP="00FE72FC">
      <w:pPr>
        <w:spacing w:line="360" w:lineRule="auto"/>
        <w:rPr>
          <w:rFonts w:ascii="Book Antiqua" w:hAnsi="Book Antiqua"/>
          <w:b/>
          <w:sz w:val="24"/>
        </w:rPr>
      </w:pPr>
      <w:bookmarkStart w:id="53" w:name="OLE_LINK145"/>
      <w:bookmarkStart w:id="54" w:name="OLE_LINK197"/>
      <w:bookmarkStart w:id="55" w:name="OLE_LINK273"/>
      <w:r w:rsidRPr="00FD02F1">
        <w:rPr>
          <w:rFonts w:ascii="Book Antiqua" w:hAnsi="Book Antiqua"/>
          <w:b/>
          <w:sz w:val="24"/>
        </w:rPr>
        <w:t>Received:</w:t>
      </w:r>
      <w:r w:rsidRPr="00FD02F1">
        <w:rPr>
          <w:rFonts w:ascii="Book Antiqua" w:hAnsi="Book Antiqua" w:hint="eastAsia"/>
          <w:b/>
          <w:sz w:val="24"/>
        </w:rPr>
        <w:t xml:space="preserve"> </w:t>
      </w:r>
      <w:bookmarkStart w:id="56" w:name="OLE_LINK1856"/>
      <w:bookmarkStart w:id="57" w:name="OLE_LINK1857"/>
      <w:r w:rsidRPr="00FD02F1">
        <w:rPr>
          <w:rFonts w:ascii="Book Antiqua" w:hAnsi="Book Antiqua"/>
          <w:sz w:val="24"/>
        </w:rPr>
        <w:t>March</w:t>
      </w:r>
      <w:r w:rsidRPr="00FD02F1">
        <w:rPr>
          <w:rFonts w:ascii="Book Antiqua" w:hAnsi="Book Antiqua" w:hint="eastAsia"/>
          <w:sz w:val="24"/>
        </w:rPr>
        <w:t xml:space="preserve"> 3, 2015</w:t>
      </w:r>
      <w:bookmarkEnd w:id="56"/>
      <w:bookmarkEnd w:id="57"/>
    </w:p>
    <w:p w14:paraId="4C94C7B1" w14:textId="12BAA6DA" w:rsidR="00FE72FC" w:rsidRPr="00FD02F1" w:rsidRDefault="00FE72FC" w:rsidP="00FE72FC">
      <w:pPr>
        <w:spacing w:line="360" w:lineRule="auto"/>
        <w:rPr>
          <w:rFonts w:ascii="Book Antiqua" w:hAnsi="Book Antiqua"/>
          <w:b/>
          <w:sz w:val="24"/>
        </w:rPr>
      </w:pPr>
      <w:r w:rsidRPr="00FD02F1">
        <w:rPr>
          <w:rFonts w:ascii="Book Antiqua" w:hAnsi="Book Antiqua"/>
          <w:b/>
          <w:sz w:val="24"/>
        </w:rPr>
        <w:t>Peer-review started:</w:t>
      </w:r>
      <w:r w:rsidRPr="00FD02F1">
        <w:rPr>
          <w:rFonts w:ascii="Book Antiqua" w:hAnsi="Book Antiqua" w:hint="eastAsia"/>
          <w:b/>
          <w:sz w:val="24"/>
        </w:rPr>
        <w:t xml:space="preserve"> </w:t>
      </w:r>
      <w:bookmarkStart w:id="58" w:name="OLE_LINK1858"/>
      <w:bookmarkStart w:id="59" w:name="OLE_LINK1859"/>
      <w:r w:rsidRPr="00FD02F1">
        <w:rPr>
          <w:rFonts w:ascii="Book Antiqua" w:hAnsi="Book Antiqua"/>
          <w:sz w:val="24"/>
        </w:rPr>
        <w:t>March</w:t>
      </w:r>
      <w:r w:rsidRPr="00FD02F1">
        <w:rPr>
          <w:rFonts w:ascii="Book Antiqua" w:hAnsi="Book Antiqua" w:hint="eastAsia"/>
          <w:sz w:val="24"/>
        </w:rPr>
        <w:t xml:space="preserve"> 3, 2015</w:t>
      </w:r>
      <w:bookmarkEnd w:id="58"/>
      <w:bookmarkEnd w:id="59"/>
    </w:p>
    <w:p w14:paraId="02BDA034" w14:textId="46B8C947" w:rsidR="00FE72FC" w:rsidRPr="00FD02F1" w:rsidRDefault="00FE72FC" w:rsidP="00FE72FC">
      <w:pPr>
        <w:spacing w:line="360" w:lineRule="auto"/>
        <w:rPr>
          <w:rFonts w:ascii="Book Antiqua" w:hAnsi="Book Antiqua"/>
          <w:b/>
          <w:sz w:val="24"/>
        </w:rPr>
      </w:pPr>
      <w:bookmarkStart w:id="60" w:name="OLE_LINK259"/>
      <w:r w:rsidRPr="00FD02F1">
        <w:rPr>
          <w:rFonts w:ascii="Book Antiqua" w:hAnsi="Book Antiqua"/>
          <w:b/>
          <w:sz w:val="24"/>
        </w:rPr>
        <w:t>First decision:</w:t>
      </w:r>
      <w:r w:rsidRPr="00FD02F1">
        <w:rPr>
          <w:rFonts w:ascii="Book Antiqua" w:hAnsi="Book Antiqua" w:hint="eastAsia"/>
          <w:b/>
          <w:sz w:val="24"/>
        </w:rPr>
        <w:t xml:space="preserve"> </w:t>
      </w:r>
      <w:r w:rsidRPr="00FD02F1">
        <w:rPr>
          <w:rFonts w:ascii="Book Antiqua" w:hAnsi="Book Antiqua"/>
          <w:sz w:val="24"/>
        </w:rPr>
        <w:t>March</w:t>
      </w:r>
      <w:r w:rsidRPr="00FD02F1">
        <w:rPr>
          <w:rFonts w:ascii="Book Antiqua" w:hAnsi="Book Antiqua" w:hint="eastAsia"/>
          <w:sz w:val="24"/>
        </w:rPr>
        <w:t xml:space="preserve"> 10, 2015</w:t>
      </w:r>
    </w:p>
    <w:p w14:paraId="3FB7A8A2" w14:textId="5CF44DC1" w:rsidR="00FE72FC" w:rsidRPr="00FD02F1" w:rsidRDefault="00FE72FC" w:rsidP="00FE72FC">
      <w:pPr>
        <w:spacing w:line="360" w:lineRule="auto"/>
        <w:rPr>
          <w:rFonts w:ascii="Book Antiqua" w:hAnsi="Book Antiqua"/>
          <w:b/>
          <w:sz w:val="24"/>
        </w:rPr>
      </w:pPr>
      <w:r w:rsidRPr="00FD02F1">
        <w:rPr>
          <w:rFonts w:ascii="Book Antiqua" w:hAnsi="Book Antiqua"/>
          <w:b/>
          <w:sz w:val="24"/>
        </w:rPr>
        <w:t xml:space="preserve">Revised: </w:t>
      </w:r>
      <w:r w:rsidRPr="00FD02F1">
        <w:rPr>
          <w:rFonts w:ascii="Book Antiqua" w:hAnsi="Book Antiqua"/>
          <w:sz w:val="24"/>
        </w:rPr>
        <w:t>March</w:t>
      </w:r>
      <w:r w:rsidRPr="00FD02F1">
        <w:rPr>
          <w:rFonts w:ascii="Book Antiqua" w:hAnsi="Book Antiqua" w:hint="eastAsia"/>
          <w:sz w:val="24"/>
        </w:rPr>
        <w:t xml:space="preserve"> 24, 2015</w:t>
      </w:r>
    </w:p>
    <w:p w14:paraId="42225065" w14:textId="39730051" w:rsidR="00EE3118" w:rsidRPr="000213AF" w:rsidRDefault="00FE72FC" w:rsidP="00EE3118">
      <w:pPr>
        <w:rPr>
          <w:rFonts w:ascii="Book Antiqua" w:hAnsi="Book Antiqua"/>
          <w:color w:val="000000"/>
          <w:sz w:val="24"/>
        </w:rPr>
      </w:pPr>
      <w:r w:rsidRPr="00FD02F1">
        <w:rPr>
          <w:rFonts w:ascii="Book Antiqua" w:hAnsi="Book Antiqua"/>
          <w:b/>
          <w:sz w:val="24"/>
        </w:rPr>
        <w:t>Accepted:</w:t>
      </w:r>
      <w:bookmarkStart w:id="61" w:name="OLE_LINK98"/>
      <w:bookmarkStart w:id="62" w:name="OLE_LINK99"/>
      <w:bookmarkStart w:id="63" w:name="OLE_LINK104"/>
      <w:bookmarkStart w:id="64" w:name="OLE_LINK110"/>
      <w:r w:rsidR="00EE3118" w:rsidRPr="00EE3118">
        <w:rPr>
          <w:rFonts w:ascii="Book Antiqua" w:hAnsi="Book Antiqua"/>
          <w:color w:val="000000"/>
          <w:sz w:val="24"/>
        </w:rPr>
        <w:t xml:space="preserve"> </w:t>
      </w:r>
      <w:r w:rsidR="00EE3118">
        <w:rPr>
          <w:rFonts w:ascii="Book Antiqua" w:hAnsi="Book Antiqua"/>
          <w:color w:val="000000"/>
          <w:sz w:val="24"/>
        </w:rPr>
        <w:t>April 28</w:t>
      </w:r>
      <w:r w:rsidR="00EE3118" w:rsidRPr="000213AF">
        <w:rPr>
          <w:rFonts w:ascii="Book Antiqua" w:hAnsi="Book Antiqua"/>
          <w:color w:val="000000"/>
          <w:sz w:val="24"/>
        </w:rPr>
        <w:t>, 2015</w:t>
      </w:r>
    </w:p>
    <w:bookmarkEnd w:id="61"/>
    <w:bookmarkEnd w:id="62"/>
    <w:bookmarkEnd w:id="63"/>
    <w:bookmarkEnd w:id="64"/>
    <w:p w14:paraId="03CD1C1C" w14:textId="77777777" w:rsidR="00FE72FC" w:rsidRPr="00FD02F1" w:rsidRDefault="00FE72FC" w:rsidP="00FE72FC">
      <w:pPr>
        <w:spacing w:line="360" w:lineRule="auto"/>
        <w:rPr>
          <w:rFonts w:ascii="Book Antiqua" w:hAnsi="Book Antiqua"/>
          <w:b/>
          <w:sz w:val="24"/>
        </w:rPr>
      </w:pPr>
      <w:r w:rsidRPr="00FD02F1">
        <w:rPr>
          <w:rFonts w:ascii="Book Antiqua" w:hAnsi="Book Antiqua"/>
          <w:b/>
          <w:sz w:val="24"/>
        </w:rPr>
        <w:t xml:space="preserve"> </w:t>
      </w:r>
    </w:p>
    <w:p w14:paraId="6EBC0CB3" w14:textId="77777777" w:rsidR="00FE72FC" w:rsidRPr="00FD02F1" w:rsidRDefault="00FE72FC" w:rsidP="00FE72FC">
      <w:pPr>
        <w:spacing w:line="360" w:lineRule="auto"/>
        <w:rPr>
          <w:rFonts w:ascii="Book Antiqua" w:hAnsi="Book Antiqua"/>
          <w:b/>
          <w:sz w:val="24"/>
        </w:rPr>
      </w:pPr>
      <w:r w:rsidRPr="00FD02F1">
        <w:rPr>
          <w:rFonts w:ascii="Book Antiqua" w:hAnsi="Book Antiqua"/>
          <w:b/>
          <w:sz w:val="24"/>
        </w:rPr>
        <w:t>Article in press:</w:t>
      </w:r>
    </w:p>
    <w:p w14:paraId="3F402783" w14:textId="77777777" w:rsidR="00FE72FC" w:rsidRPr="00FD02F1" w:rsidRDefault="00FE72FC" w:rsidP="00FE72FC">
      <w:pPr>
        <w:spacing w:line="360" w:lineRule="auto"/>
        <w:rPr>
          <w:rFonts w:ascii="Book Antiqua" w:hAnsi="Book Antiqua"/>
          <w:b/>
          <w:sz w:val="24"/>
        </w:rPr>
      </w:pPr>
      <w:r w:rsidRPr="00FD02F1">
        <w:rPr>
          <w:rFonts w:ascii="Book Antiqua" w:hAnsi="Book Antiqua"/>
          <w:b/>
          <w:sz w:val="24"/>
        </w:rPr>
        <w:t xml:space="preserve">Published online: </w:t>
      </w:r>
    </w:p>
    <w:bookmarkEnd w:id="53"/>
    <w:bookmarkEnd w:id="54"/>
    <w:bookmarkEnd w:id="55"/>
    <w:bookmarkEnd w:id="60"/>
    <w:p w14:paraId="111E468D" w14:textId="0BBC005E" w:rsidR="009050EF" w:rsidRPr="00FD02F1" w:rsidRDefault="009050EF" w:rsidP="00CC2272">
      <w:pPr>
        <w:adjustRightInd w:val="0"/>
        <w:snapToGrid w:val="0"/>
        <w:spacing w:line="360" w:lineRule="auto"/>
        <w:rPr>
          <w:rFonts w:ascii="Book Antiqua" w:hAnsi="Book Antiqua"/>
          <w:sz w:val="24"/>
          <w:szCs w:val="24"/>
        </w:rPr>
      </w:pPr>
      <w:r w:rsidRPr="00FD02F1">
        <w:rPr>
          <w:rFonts w:ascii="Book Antiqua" w:hAnsi="Book Antiqua"/>
          <w:b/>
          <w:sz w:val="24"/>
          <w:szCs w:val="24"/>
        </w:rPr>
        <w:br w:type="page"/>
      </w:r>
    </w:p>
    <w:p w14:paraId="51855761" w14:textId="411AD818" w:rsidR="009050EF" w:rsidRPr="00FD02F1" w:rsidRDefault="00704651" w:rsidP="00CC2272">
      <w:pPr>
        <w:adjustRightInd w:val="0"/>
        <w:snapToGrid w:val="0"/>
        <w:spacing w:line="360" w:lineRule="auto"/>
        <w:rPr>
          <w:rFonts w:ascii="Book Antiqua" w:hAnsi="Book Antiqua"/>
          <w:b/>
          <w:sz w:val="24"/>
          <w:szCs w:val="24"/>
        </w:rPr>
      </w:pPr>
      <w:r w:rsidRPr="00FD02F1">
        <w:rPr>
          <w:rFonts w:ascii="Book Antiqua" w:hAnsi="Book Antiqua"/>
          <w:b/>
          <w:sz w:val="24"/>
          <w:szCs w:val="24"/>
        </w:rPr>
        <w:lastRenderedPageBreak/>
        <w:t>Abstract</w:t>
      </w:r>
    </w:p>
    <w:p w14:paraId="0375FB02" w14:textId="11D69799" w:rsidR="001D180A" w:rsidRPr="00FD02F1" w:rsidRDefault="009C6922" w:rsidP="00CC2272">
      <w:pPr>
        <w:adjustRightInd w:val="0"/>
        <w:snapToGrid w:val="0"/>
        <w:spacing w:line="360" w:lineRule="auto"/>
        <w:rPr>
          <w:rFonts w:ascii="Book Antiqua" w:hAnsi="Book Antiqua"/>
          <w:sz w:val="24"/>
          <w:szCs w:val="24"/>
        </w:rPr>
      </w:pPr>
      <w:r w:rsidRPr="00FD02F1">
        <w:rPr>
          <w:rFonts w:ascii="Book Antiqua" w:hAnsi="Book Antiqua"/>
          <w:b/>
          <w:sz w:val="24"/>
          <w:lang w:val="en-GB"/>
        </w:rPr>
        <w:t>AIM:</w:t>
      </w:r>
      <w:r w:rsidR="009050EF" w:rsidRPr="00FD02F1">
        <w:rPr>
          <w:rFonts w:ascii="Book Antiqua" w:hAnsi="Book Antiqua"/>
          <w:b/>
          <w:sz w:val="24"/>
          <w:szCs w:val="24"/>
        </w:rPr>
        <w:t xml:space="preserve"> </w:t>
      </w:r>
      <w:r w:rsidR="009050EF" w:rsidRPr="00FD02F1">
        <w:rPr>
          <w:rFonts w:ascii="Book Antiqua" w:hAnsi="Book Antiqua"/>
          <w:sz w:val="24"/>
          <w:szCs w:val="24"/>
        </w:rPr>
        <w:t xml:space="preserve">To evaluate the efficacy of sequential blood purification therapy in the treatment of </w:t>
      </w:r>
      <w:r w:rsidR="0079504A" w:rsidRPr="00FD02F1">
        <w:rPr>
          <w:rFonts w:ascii="Book Antiqua" w:hAnsi="Book Antiqua"/>
          <w:sz w:val="24"/>
          <w:szCs w:val="24"/>
        </w:rPr>
        <w:t xml:space="preserve">critical </w:t>
      </w:r>
      <w:r w:rsidR="009050EF" w:rsidRPr="00FD02F1">
        <w:rPr>
          <w:rFonts w:ascii="Book Antiqua" w:hAnsi="Book Antiqua"/>
          <w:sz w:val="24"/>
          <w:szCs w:val="24"/>
        </w:rPr>
        <w:t>patients with hyperlipidemic</w:t>
      </w:r>
      <w:r w:rsidR="0079504A" w:rsidRPr="00FD02F1">
        <w:rPr>
          <w:rFonts w:ascii="Book Antiqua" w:hAnsi="Book Antiqua"/>
          <w:sz w:val="24"/>
          <w:szCs w:val="24"/>
        </w:rPr>
        <w:t xml:space="preserve"> </w:t>
      </w:r>
      <w:bookmarkStart w:id="65" w:name="OLE_LINK1865"/>
      <w:bookmarkStart w:id="66" w:name="OLE_LINK1866"/>
      <w:r w:rsidRPr="00FD02F1">
        <w:rPr>
          <w:rFonts w:ascii="Book Antiqua" w:hAnsi="Book Antiqua" w:hint="eastAsia"/>
          <w:sz w:val="24"/>
          <w:szCs w:val="24"/>
        </w:rPr>
        <w:t xml:space="preserve">severe </w:t>
      </w:r>
      <w:r w:rsidRPr="00FD02F1">
        <w:rPr>
          <w:rFonts w:ascii="Book Antiqua" w:hAnsi="Book Antiqua"/>
          <w:sz w:val="24"/>
          <w:szCs w:val="24"/>
        </w:rPr>
        <w:t>acute pancreatitis</w:t>
      </w:r>
      <w:r w:rsidRPr="00FD02F1">
        <w:rPr>
          <w:rFonts w:ascii="Book Antiqua" w:hAnsi="Book Antiqua" w:hint="eastAsia"/>
          <w:sz w:val="24"/>
          <w:szCs w:val="24"/>
        </w:rPr>
        <w:t xml:space="preserve"> (</w:t>
      </w:r>
      <w:r w:rsidR="004F1F34" w:rsidRPr="00FD02F1">
        <w:rPr>
          <w:rFonts w:ascii="Book Antiqua" w:hAnsi="Book Antiqua"/>
          <w:sz w:val="24"/>
          <w:szCs w:val="24"/>
        </w:rPr>
        <w:t>SAP</w:t>
      </w:r>
      <w:r w:rsidRPr="00FD02F1">
        <w:rPr>
          <w:rFonts w:ascii="Book Antiqua" w:hAnsi="Book Antiqua" w:hint="eastAsia"/>
          <w:sz w:val="24"/>
          <w:szCs w:val="24"/>
        </w:rPr>
        <w:t>)</w:t>
      </w:r>
      <w:bookmarkEnd w:id="65"/>
      <w:bookmarkEnd w:id="66"/>
      <w:r w:rsidR="0079504A" w:rsidRPr="00FD02F1">
        <w:rPr>
          <w:rFonts w:ascii="Book Antiqua" w:hAnsi="Book Antiqua"/>
          <w:sz w:val="24"/>
          <w:szCs w:val="24"/>
        </w:rPr>
        <w:t>.</w:t>
      </w:r>
    </w:p>
    <w:p w14:paraId="13B48D95" w14:textId="77777777" w:rsidR="009C6922" w:rsidRPr="00FD02F1" w:rsidRDefault="009C6922" w:rsidP="00CC2272">
      <w:pPr>
        <w:adjustRightInd w:val="0"/>
        <w:snapToGrid w:val="0"/>
        <w:spacing w:line="360" w:lineRule="auto"/>
        <w:rPr>
          <w:rFonts w:ascii="Book Antiqua" w:hAnsi="Book Antiqua"/>
          <w:sz w:val="24"/>
          <w:szCs w:val="24"/>
        </w:rPr>
      </w:pPr>
    </w:p>
    <w:p w14:paraId="602B3C3D" w14:textId="141551DD" w:rsidR="009050EF" w:rsidRPr="00FD02F1" w:rsidRDefault="009C6922" w:rsidP="00CC2272">
      <w:pPr>
        <w:adjustRightInd w:val="0"/>
        <w:snapToGrid w:val="0"/>
        <w:spacing w:line="360" w:lineRule="auto"/>
        <w:rPr>
          <w:rFonts w:ascii="Book Antiqua" w:hAnsi="Book Antiqua"/>
          <w:sz w:val="24"/>
          <w:szCs w:val="24"/>
        </w:rPr>
      </w:pPr>
      <w:r w:rsidRPr="00FD02F1">
        <w:rPr>
          <w:rFonts w:ascii="Book Antiqua" w:hAnsi="Book Antiqua"/>
          <w:b/>
          <w:sz w:val="24"/>
          <w:szCs w:val="24"/>
        </w:rPr>
        <w:t>METHODS</w:t>
      </w:r>
      <w:r w:rsidR="00042F7E" w:rsidRPr="00FD02F1">
        <w:rPr>
          <w:rFonts w:ascii="Book Antiqua" w:hAnsi="Book Antiqua" w:hint="eastAsia"/>
          <w:b/>
          <w:sz w:val="24"/>
          <w:szCs w:val="24"/>
        </w:rPr>
        <w:t xml:space="preserve">: </w:t>
      </w:r>
      <w:r w:rsidR="009050EF" w:rsidRPr="00FD02F1">
        <w:rPr>
          <w:rFonts w:ascii="Book Antiqua" w:hAnsi="Book Antiqua"/>
          <w:sz w:val="24"/>
          <w:szCs w:val="24"/>
        </w:rPr>
        <w:t xml:space="preserve">Thirty-one </w:t>
      </w:r>
      <w:bookmarkStart w:id="67" w:name="OLE_LINK1860"/>
      <w:bookmarkStart w:id="68" w:name="OLE_LINK1861"/>
      <w:bookmarkStart w:id="69" w:name="OLE_LINK1867"/>
      <w:bookmarkStart w:id="70" w:name="OLE_LINK1868"/>
      <w:r w:rsidR="00A11620" w:rsidRPr="00FD02F1">
        <w:rPr>
          <w:rFonts w:ascii="Book Antiqua" w:hAnsi="Book Antiqua"/>
          <w:sz w:val="24"/>
          <w:szCs w:val="24"/>
        </w:rPr>
        <w:t>intensive care unit</w:t>
      </w:r>
      <w:bookmarkEnd w:id="67"/>
      <w:bookmarkEnd w:id="68"/>
      <w:r w:rsidR="00A11620" w:rsidRPr="00FD02F1">
        <w:rPr>
          <w:rFonts w:ascii="Book Antiqua" w:hAnsi="Book Antiqua"/>
          <w:sz w:val="24"/>
          <w:szCs w:val="24"/>
        </w:rPr>
        <w:t xml:space="preserve"> (ICU)</w:t>
      </w:r>
      <w:bookmarkEnd w:id="69"/>
      <w:bookmarkEnd w:id="70"/>
      <w:r w:rsidR="00A11620" w:rsidRPr="00FD02F1">
        <w:rPr>
          <w:rFonts w:ascii="Book Antiqua" w:hAnsi="Book Antiqua" w:hint="eastAsia"/>
          <w:sz w:val="24"/>
          <w:szCs w:val="24"/>
        </w:rPr>
        <w:t xml:space="preserve"> </w:t>
      </w:r>
      <w:r w:rsidR="009050EF" w:rsidRPr="00FD02F1">
        <w:rPr>
          <w:rFonts w:ascii="Book Antiqua" w:hAnsi="Book Antiqua"/>
          <w:sz w:val="24"/>
          <w:szCs w:val="24"/>
        </w:rPr>
        <w:t xml:space="preserve">patients with hyperlipidemic </w:t>
      </w:r>
      <w:r w:rsidR="004F1F34" w:rsidRPr="00FD02F1">
        <w:rPr>
          <w:rFonts w:ascii="Book Antiqua" w:hAnsi="Book Antiqua"/>
          <w:sz w:val="24"/>
          <w:szCs w:val="24"/>
        </w:rPr>
        <w:t>SAP</w:t>
      </w:r>
      <w:r w:rsidR="009050EF" w:rsidRPr="00FD02F1">
        <w:rPr>
          <w:rFonts w:ascii="Book Antiqua" w:hAnsi="Book Antiqua"/>
          <w:sz w:val="24"/>
          <w:szCs w:val="24"/>
        </w:rPr>
        <w:t xml:space="preserve"> treated at the Second Affiliated Hospital of Harbin Medical University were divided into either a study group (</w:t>
      </w:r>
      <w:r w:rsidR="009050EF" w:rsidRPr="00FD02F1">
        <w:rPr>
          <w:rFonts w:ascii="Book Antiqua" w:hAnsi="Book Antiqua"/>
          <w:i/>
          <w:sz w:val="24"/>
          <w:szCs w:val="24"/>
        </w:rPr>
        <w:t>n</w:t>
      </w:r>
      <w:r w:rsidR="009050EF" w:rsidRPr="00FD02F1">
        <w:rPr>
          <w:rFonts w:ascii="Book Antiqua" w:hAnsi="Book Antiqua"/>
          <w:sz w:val="24"/>
          <w:szCs w:val="24"/>
        </w:rPr>
        <w:t xml:space="preserve"> = 15</w:t>
      </w:r>
      <w:r w:rsidR="00EE5AA6" w:rsidRPr="00FD02F1">
        <w:rPr>
          <w:rFonts w:ascii="Book Antiqua" w:hAnsi="Book Antiqua"/>
          <w:sz w:val="24"/>
          <w:szCs w:val="24"/>
        </w:rPr>
        <w:t>, July 1, 2012 to June 30, 2014</w:t>
      </w:r>
      <w:r w:rsidR="009050EF" w:rsidRPr="00FD02F1">
        <w:rPr>
          <w:rFonts w:ascii="Book Antiqua" w:hAnsi="Book Antiqua"/>
          <w:sz w:val="24"/>
          <w:szCs w:val="24"/>
        </w:rPr>
        <w:t>) or a control group (</w:t>
      </w:r>
      <w:r w:rsidR="009050EF" w:rsidRPr="00FD02F1">
        <w:rPr>
          <w:rFonts w:ascii="Book Antiqua" w:hAnsi="Book Antiqua"/>
          <w:i/>
          <w:sz w:val="24"/>
          <w:szCs w:val="24"/>
        </w:rPr>
        <w:t>n</w:t>
      </w:r>
      <w:r w:rsidR="009050EF" w:rsidRPr="00FD02F1">
        <w:rPr>
          <w:rFonts w:ascii="Book Antiqua" w:hAnsi="Book Antiqua"/>
          <w:sz w:val="24"/>
          <w:szCs w:val="24"/>
        </w:rPr>
        <w:t xml:space="preserve"> = 16</w:t>
      </w:r>
      <w:r w:rsidR="00EE5AA6" w:rsidRPr="00FD02F1">
        <w:rPr>
          <w:rFonts w:ascii="Book Antiqua" w:hAnsi="Book Antiqua"/>
          <w:sz w:val="24"/>
          <w:szCs w:val="24"/>
        </w:rPr>
        <w:t>, July 1, 2010 to June 30, 2012</w:t>
      </w:r>
      <w:r w:rsidR="009050EF" w:rsidRPr="00FD02F1">
        <w:rPr>
          <w:rFonts w:ascii="Book Antiqua" w:hAnsi="Book Antiqua"/>
          <w:sz w:val="24"/>
          <w:szCs w:val="24"/>
        </w:rPr>
        <w:t>) based on the implementation of sequential blood purification therapy or not. The control group received continuous venous-venous hemofiltration (CVVH) on the basis of conventional treatment</w:t>
      </w:r>
      <w:r w:rsidR="004F1F34" w:rsidRPr="00FD02F1">
        <w:rPr>
          <w:rFonts w:ascii="Book Antiqua" w:hAnsi="Book Antiqua"/>
          <w:sz w:val="24"/>
          <w:szCs w:val="24"/>
        </w:rPr>
        <w:t>s</w:t>
      </w:r>
      <w:r w:rsidR="009050EF" w:rsidRPr="00FD02F1">
        <w:rPr>
          <w:rFonts w:ascii="Book Antiqua" w:hAnsi="Book Antiqua"/>
          <w:sz w:val="24"/>
          <w:szCs w:val="24"/>
        </w:rPr>
        <w:t xml:space="preserve">, and </w:t>
      </w:r>
      <w:r w:rsidR="00EE5AA6" w:rsidRPr="00FD02F1">
        <w:rPr>
          <w:rFonts w:ascii="Book Antiqua" w:hAnsi="Book Antiqua"/>
          <w:sz w:val="24"/>
          <w:szCs w:val="24"/>
        </w:rPr>
        <w:t>the therapeutic dose of CVVH is 30 mL/kg/h. T</w:t>
      </w:r>
      <w:r w:rsidR="009050EF" w:rsidRPr="00FD02F1">
        <w:rPr>
          <w:rFonts w:ascii="Book Antiqua" w:hAnsi="Book Antiqua"/>
          <w:sz w:val="24"/>
          <w:szCs w:val="24"/>
        </w:rPr>
        <w:t xml:space="preserve">he study group received sequential </w:t>
      </w:r>
      <w:r w:rsidR="004E1923" w:rsidRPr="00FD02F1">
        <w:rPr>
          <w:rFonts w:ascii="Book Antiqua" w:hAnsi="Book Antiqua"/>
          <w:sz w:val="24"/>
          <w:szCs w:val="24"/>
        </w:rPr>
        <w:t>plasma exchange</w:t>
      </w:r>
      <w:r w:rsidR="009050EF" w:rsidRPr="00FD02F1">
        <w:rPr>
          <w:rFonts w:ascii="Book Antiqua" w:hAnsi="Book Antiqua"/>
          <w:sz w:val="24"/>
          <w:szCs w:val="24"/>
        </w:rPr>
        <w:t xml:space="preserve"> and </w:t>
      </w:r>
      <w:r w:rsidR="001D180A" w:rsidRPr="00FD02F1">
        <w:rPr>
          <w:rFonts w:ascii="Book Antiqua" w:hAnsi="Book Antiqua"/>
          <w:sz w:val="24"/>
          <w:szCs w:val="24"/>
        </w:rPr>
        <w:t>CVVH</w:t>
      </w:r>
      <w:r w:rsidR="009050EF" w:rsidRPr="00FD02F1">
        <w:rPr>
          <w:rFonts w:ascii="Book Antiqua" w:hAnsi="Book Antiqua"/>
          <w:sz w:val="24"/>
          <w:szCs w:val="24"/>
        </w:rPr>
        <w:t xml:space="preserve"> on the basis of conventional treatment</w:t>
      </w:r>
      <w:r w:rsidR="004F1F34" w:rsidRPr="00FD02F1">
        <w:rPr>
          <w:rFonts w:ascii="Book Antiqua" w:hAnsi="Book Antiqua"/>
          <w:sz w:val="24"/>
          <w:szCs w:val="24"/>
        </w:rPr>
        <w:t>s</w:t>
      </w:r>
      <w:r w:rsidR="009050EF" w:rsidRPr="00FD02F1">
        <w:rPr>
          <w:rFonts w:ascii="Book Antiqua" w:hAnsi="Book Antiqua"/>
          <w:sz w:val="24"/>
          <w:szCs w:val="24"/>
        </w:rPr>
        <w:t xml:space="preserve">. </w:t>
      </w:r>
      <w:r w:rsidR="00EE5AA6" w:rsidRPr="00FD02F1">
        <w:rPr>
          <w:rFonts w:ascii="Book Antiqua" w:hAnsi="Book Antiqua"/>
          <w:sz w:val="24"/>
          <w:szCs w:val="24"/>
        </w:rPr>
        <w:t>The anticoagulation regimen of CVVH is the regional citrate anticoagulation.</w:t>
      </w:r>
      <w:r w:rsidR="00A11620" w:rsidRPr="00FD02F1">
        <w:rPr>
          <w:rFonts w:ascii="Book Antiqua" w:hAnsi="Book Antiqua" w:hint="eastAsia"/>
          <w:sz w:val="24"/>
          <w:szCs w:val="24"/>
        </w:rPr>
        <w:t xml:space="preserve"> </w:t>
      </w:r>
      <w:r w:rsidR="009050EF" w:rsidRPr="00FD02F1">
        <w:rPr>
          <w:rFonts w:ascii="Book Antiqua" w:hAnsi="Book Antiqua"/>
          <w:sz w:val="24"/>
          <w:szCs w:val="24"/>
        </w:rPr>
        <w:t xml:space="preserve">Mortality rate on day 28, rates of systemic and local complications, duration of </w:t>
      </w:r>
      <w:r w:rsidR="001D180A" w:rsidRPr="00FD02F1">
        <w:rPr>
          <w:rFonts w:ascii="Book Antiqua" w:hAnsi="Book Antiqua"/>
          <w:sz w:val="24"/>
          <w:szCs w:val="24"/>
        </w:rPr>
        <w:t>ICU</w:t>
      </w:r>
      <w:r w:rsidR="009050EF" w:rsidRPr="00FD02F1">
        <w:rPr>
          <w:rFonts w:ascii="Book Antiqua" w:hAnsi="Book Antiqua"/>
          <w:sz w:val="24"/>
          <w:szCs w:val="24"/>
        </w:rPr>
        <w:t>, and time to target serum lipid</w:t>
      </w:r>
      <w:r w:rsidR="004F1F34" w:rsidRPr="00FD02F1">
        <w:rPr>
          <w:rFonts w:ascii="Book Antiqua" w:hAnsi="Book Antiqua"/>
          <w:sz w:val="24"/>
          <w:szCs w:val="24"/>
        </w:rPr>
        <w:t xml:space="preserve"> level</w:t>
      </w:r>
      <w:r w:rsidR="009050EF" w:rsidRPr="00FD02F1">
        <w:rPr>
          <w:rFonts w:ascii="Book Antiqua" w:hAnsi="Book Antiqua"/>
          <w:sz w:val="24"/>
          <w:szCs w:val="24"/>
        </w:rPr>
        <w:t>, as well as physiological and laboratory indexes were compared for the two groups.</w:t>
      </w:r>
    </w:p>
    <w:p w14:paraId="76F4A920" w14:textId="77777777" w:rsidR="00A11620" w:rsidRPr="00FD02F1" w:rsidRDefault="00A11620" w:rsidP="00CC2272">
      <w:pPr>
        <w:adjustRightInd w:val="0"/>
        <w:snapToGrid w:val="0"/>
        <w:spacing w:line="360" w:lineRule="auto"/>
        <w:rPr>
          <w:rFonts w:ascii="Book Antiqua" w:hAnsi="Book Antiqua"/>
          <w:sz w:val="24"/>
          <w:szCs w:val="24"/>
        </w:rPr>
      </w:pPr>
    </w:p>
    <w:p w14:paraId="75B2D90F" w14:textId="18586AFC" w:rsidR="009050EF" w:rsidRPr="00FD02F1" w:rsidRDefault="00234F2F" w:rsidP="00CC2272">
      <w:pPr>
        <w:adjustRightInd w:val="0"/>
        <w:snapToGrid w:val="0"/>
        <w:spacing w:line="360" w:lineRule="auto"/>
        <w:rPr>
          <w:rFonts w:ascii="Book Antiqua" w:hAnsi="Book Antiqua" w:cs="Times New Roman"/>
          <w:sz w:val="24"/>
          <w:szCs w:val="24"/>
        </w:rPr>
      </w:pPr>
      <w:r w:rsidRPr="00FD02F1">
        <w:rPr>
          <w:rFonts w:ascii="Book Antiqua" w:hAnsi="Book Antiqua"/>
          <w:b/>
          <w:sz w:val="24"/>
          <w:szCs w:val="24"/>
        </w:rPr>
        <w:t>RESULTS</w:t>
      </w:r>
      <w:r w:rsidR="009050EF" w:rsidRPr="00FD02F1">
        <w:rPr>
          <w:rFonts w:ascii="Book Antiqua" w:hAnsi="Book Antiqua"/>
          <w:b/>
          <w:sz w:val="24"/>
          <w:szCs w:val="24"/>
        </w:rPr>
        <w:t>:</w:t>
      </w:r>
      <w:r w:rsidR="009050EF" w:rsidRPr="00FD02F1">
        <w:rPr>
          <w:rFonts w:ascii="Book Antiqua" w:hAnsi="Book Antiqua"/>
          <w:sz w:val="24"/>
          <w:szCs w:val="24"/>
        </w:rPr>
        <w:t xml:space="preserve"> The mortality rate on day 28 was significantly lower in the study group</w:t>
      </w:r>
      <w:r w:rsidR="009050EF" w:rsidRPr="00FD02F1">
        <w:rPr>
          <w:rFonts w:ascii="Book Antiqua" w:hAnsi="Book Antiqua" w:cs="Times New Roman"/>
          <w:sz w:val="24"/>
          <w:szCs w:val="24"/>
        </w:rPr>
        <w:t xml:space="preserve"> than in the control group (</w:t>
      </w:r>
      <w:r w:rsidR="001D180A" w:rsidRPr="00FD02F1">
        <w:rPr>
          <w:rFonts w:ascii="Book Antiqua" w:hAnsi="Book Antiqua"/>
          <w:sz w:val="24"/>
          <w:szCs w:val="24"/>
        </w:rPr>
        <w:t>13.33%</w:t>
      </w:r>
      <w:r w:rsidR="009050EF" w:rsidRPr="00FD02F1">
        <w:rPr>
          <w:rFonts w:ascii="Book Antiqua" w:hAnsi="Book Antiqua"/>
          <w:sz w:val="24"/>
          <w:szCs w:val="24"/>
        </w:rPr>
        <w:t xml:space="preserve"> </w:t>
      </w:r>
      <w:r w:rsidR="001137BC" w:rsidRPr="00FD02F1">
        <w:rPr>
          <w:rFonts w:ascii="Book Antiqua" w:hAnsi="Book Antiqua"/>
          <w:i/>
          <w:sz w:val="24"/>
          <w:szCs w:val="24"/>
        </w:rPr>
        <w:t>vs</w:t>
      </w:r>
      <w:r w:rsidR="009050EF" w:rsidRPr="00FD02F1">
        <w:rPr>
          <w:rFonts w:ascii="Book Antiqua" w:hAnsi="Book Antiqua"/>
          <w:sz w:val="24"/>
          <w:szCs w:val="24"/>
        </w:rPr>
        <w:t xml:space="preserve"> </w:t>
      </w:r>
      <w:r w:rsidR="001D180A" w:rsidRPr="00FD02F1">
        <w:rPr>
          <w:rFonts w:ascii="Book Antiqua" w:hAnsi="Book Antiqua"/>
          <w:sz w:val="24"/>
          <w:szCs w:val="24"/>
        </w:rPr>
        <w:t>37.50%</w:t>
      </w:r>
      <w:r w:rsidR="004F1F34" w:rsidRPr="00FD02F1">
        <w:rPr>
          <w:rFonts w:ascii="Book Antiqua" w:hAnsi="Book Antiqua"/>
          <w:sz w:val="24"/>
          <w:szCs w:val="24"/>
        </w:rPr>
        <w:t xml:space="preserve">, </w:t>
      </w:r>
      <w:r w:rsidR="0070392F" w:rsidRPr="00FD02F1">
        <w:rPr>
          <w:rFonts w:ascii="Book Antiqua" w:hAnsi="Book Antiqua"/>
          <w:i/>
          <w:sz w:val="24"/>
          <w:szCs w:val="24"/>
        </w:rPr>
        <w:t>P &lt;</w:t>
      </w:r>
      <w:r w:rsidR="004F1F34" w:rsidRPr="00FD02F1">
        <w:rPr>
          <w:rFonts w:ascii="Book Antiqua" w:hAnsi="Book Antiqua"/>
          <w:sz w:val="24"/>
          <w:szCs w:val="24"/>
        </w:rPr>
        <w:t xml:space="preserve"> 0.05</w:t>
      </w:r>
      <w:r w:rsidR="009050EF" w:rsidRPr="00FD02F1">
        <w:rPr>
          <w:rFonts w:ascii="Book Antiqua" w:hAnsi="Book Antiqua"/>
          <w:sz w:val="24"/>
          <w:szCs w:val="24"/>
        </w:rPr>
        <w:t xml:space="preserve">). </w:t>
      </w:r>
      <w:r w:rsidR="00EE5AA6" w:rsidRPr="00FD02F1">
        <w:rPr>
          <w:rFonts w:ascii="Book Antiqua" w:hAnsi="Book Antiqua"/>
          <w:sz w:val="24"/>
          <w:szCs w:val="24"/>
        </w:rPr>
        <w:t xml:space="preserve">The duration of ICU stay </w:t>
      </w:r>
      <w:r w:rsidR="00BA7BFC" w:rsidRPr="00FD02F1">
        <w:rPr>
          <w:rFonts w:ascii="Book Antiqua" w:hAnsi="Book Antiqua"/>
          <w:sz w:val="24"/>
          <w:szCs w:val="24"/>
        </w:rPr>
        <w:t xml:space="preserve">was </w:t>
      </w:r>
      <w:r w:rsidR="00EE5AA6" w:rsidRPr="00FD02F1">
        <w:rPr>
          <w:rFonts w:ascii="Book Antiqua" w:hAnsi="Book Antiqua"/>
          <w:sz w:val="24"/>
          <w:szCs w:val="24"/>
        </w:rPr>
        <w:t xml:space="preserve">significantly shorter in the study group than in the control group (7.4 ± 1.35 d </w:t>
      </w:r>
      <w:r w:rsidR="001137BC" w:rsidRPr="00FD02F1">
        <w:rPr>
          <w:rFonts w:ascii="Book Antiqua" w:hAnsi="Book Antiqua"/>
          <w:i/>
          <w:sz w:val="24"/>
          <w:szCs w:val="24"/>
        </w:rPr>
        <w:t>vs</w:t>
      </w:r>
      <w:r w:rsidR="00EE5AA6" w:rsidRPr="00FD02F1">
        <w:rPr>
          <w:rFonts w:ascii="Book Antiqua" w:hAnsi="Book Antiqua"/>
          <w:sz w:val="24"/>
          <w:szCs w:val="24"/>
        </w:rPr>
        <w:t xml:space="preserve"> 9.19 ± 2.99 d, </w:t>
      </w:r>
      <w:r w:rsidR="00736CE7" w:rsidRPr="00FD02F1">
        <w:rPr>
          <w:rFonts w:ascii="Book Antiqua" w:hAnsi="Book Antiqua"/>
          <w:i/>
          <w:sz w:val="24"/>
          <w:szCs w:val="24"/>
        </w:rPr>
        <w:t>P =</w:t>
      </w:r>
      <w:r w:rsidR="00EE5AA6" w:rsidRPr="00FD02F1">
        <w:rPr>
          <w:rFonts w:ascii="Book Antiqua" w:hAnsi="Book Antiqua"/>
          <w:sz w:val="24"/>
          <w:szCs w:val="24"/>
        </w:rPr>
        <w:t xml:space="preserve"> 0.042). </w:t>
      </w:r>
      <w:r w:rsidR="009050EF" w:rsidRPr="00FD02F1">
        <w:rPr>
          <w:rFonts w:ascii="Book Antiqua" w:hAnsi="Book Antiqua"/>
          <w:sz w:val="24"/>
          <w:szCs w:val="24"/>
        </w:rPr>
        <w:t xml:space="preserve">The time to target serum lipid level </w:t>
      </w:r>
      <w:r w:rsidR="00BA7BFC" w:rsidRPr="00FD02F1">
        <w:rPr>
          <w:rFonts w:ascii="Book Antiqua" w:hAnsi="Book Antiqua"/>
          <w:sz w:val="24"/>
          <w:szCs w:val="24"/>
        </w:rPr>
        <w:t xml:space="preserve">was </w:t>
      </w:r>
      <w:r w:rsidR="009050EF" w:rsidRPr="00FD02F1">
        <w:rPr>
          <w:rFonts w:ascii="Book Antiqua" w:hAnsi="Book Antiqua"/>
          <w:sz w:val="24"/>
          <w:szCs w:val="24"/>
        </w:rPr>
        <w:t>significantly shorter in the study group</w:t>
      </w:r>
      <w:r w:rsidR="00D167A0" w:rsidRPr="00FD02F1">
        <w:rPr>
          <w:rFonts w:ascii="Book Antiqua" w:hAnsi="Book Antiqua"/>
          <w:sz w:val="24"/>
          <w:szCs w:val="24"/>
        </w:rPr>
        <w:t xml:space="preserve"> </w:t>
      </w:r>
      <w:r w:rsidR="009050EF" w:rsidRPr="00FD02F1">
        <w:rPr>
          <w:rFonts w:ascii="Book Antiqua" w:hAnsi="Book Antiqua"/>
          <w:sz w:val="24"/>
          <w:szCs w:val="24"/>
        </w:rPr>
        <w:t>than in the control group</w:t>
      </w:r>
      <w:r w:rsidR="00D167A0" w:rsidRPr="00FD02F1">
        <w:rPr>
          <w:rFonts w:ascii="Book Antiqua" w:hAnsi="Book Antiqua"/>
          <w:sz w:val="24"/>
          <w:szCs w:val="24"/>
        </w:rPr>
        <w:t xml:space="preserve"> </w:t>
      </w:r>
      <w:r w:rsidR="009050EF" w:rsidRPr="00FD02F1">
        <w:rPr>
          <w:rFonts w:ascii="Book Antiqua" w:hAnsi="Book Antiqua"/>
          <w:sz w:val="24"/>
          <w:szCs w:val="24"/>
        </w:rPr>
        <w:t>(</w:t>
      </w:r>
      <w:r w:rsidR="009050EF" w:rsidRPr="00FD02F1">
        <w:rPr>
          <w:rFonts w:ascii="Book Antiqua" w:hAnsi="Book Antiqua" w:cs="Times New Roman"/>
          <w:sz w:val="24"/>
          <w:szCs w:val="24"/>
        </w:rPr>
        <w:t xml:space="preserve">3.47 ± 0.52 </w:t>
      </w:r>
      <w:r w:rsidR="001137BC" w:rsidRPr="00FD02F1">
        <w:rPr>
          <w:rFonts w:ascii="Book Antiqua" w:hAnsi="Book Antiqua" w:cs="Times New Roman" w:hint="eastAsia"/>
          <w:sz w:val="24"/>
          <w:szCs w:val="24"/>
        </w:rPr>
        <w:t>d</w:t>
      </w:r>
      <w:r w:rsidR="009050EF" w:rsidRPr="00FD02F1">
        <w:rPr>
          <w:rFonts w:ascii="Book Antiqua" w:hAnsi="Book Antiqua" w:cs="Times New Roman"/>
          <w:sz w:val="24"/>
          <w:szCs w:val="24"/>
        </w:rPr>
        <w:t xml:space="preserve"> </w:t>
      </w:r>
      <w:r w:rsidR="001137BC" w:rsidRPr="00FD02F1">
        <w:rPr>
          <w:rFonts w:ascii="Book Antiqua" w:hAnsi="Book Antiqua" w:cs="Times New Roman"/>
          <w:i/>
          <w:sz w:val="24"/>
          <w:szCs w:val="24"/>
        </w:rPr>
        <w:t>vs</w:t>
      </w:r>
      <w:r w:rsidR="009050EF" w:rsidRPr="00FD02F1">
        <w:rPr>
          <w:rFonts w:ascii="Book Antiqua" w:hAnsi="Book Antiqua" w:cs="Times New Roman"/>
          <w:sz w:val="24"/>
          <w:szCs w:val="24"/>
        </w:rPr>
        <w:t xml:space="preserve"> 7.90 ± 1.14 d, </w:t>
      </w:r>
      <w:r w:rsidR="0070392F" w:rsidRPr="00FD02F1">
        <w:rPr>
          <w:rFonts w:ascii="Book Antiqua" w:hAnsi="Book Antiqua"/>
          <w:i/>
          <w:sz w:val="24"/>
          <w:szCs w:val="24"/>
        </w:rPr>
        <w:t>P &lt;</w:t>
      </w:r>
      <w:r w:rsidR="009050EF" w:rsidRPr="00FD02F1">
        <w:rPr>
          <w:rFonts w:ascii="Book Antiqua" w:hAnsi="Book Antiqua"/>
          <w:sz w:val="24"/>
          <w:szCs w:val="24"/>
        </w:rPr>
        <w:t xml:space="preserve"> 0.0001).</w:t>
      </w:r>
      <w:r w:rsidR="004F1F34" w:rsidRPr="00FD02F1">
        <w:rPr>
          <w:rFonts w:ascii="Book Antiqua" w:hAnsi="Book Antiqua"/>
          <w:sz w:val="24"/>
          <w:szCs w:val="24"/>
        </w:rPr>
        <w:t xml:space="preserve"> </w:t>
      </w:r>
      <w:r w:rsidR="009050EF" w:rsidRPr="00FD02F1">
        <w:rPr>
          <w:rFonts w:ascii="Book Antiqua" w:hAnsi="Book Antiqua"/>
          <w:sz w:val="24"/>
          <w:szCs w:val="24"/>
        </w:rPr>
        <w:t>There were no significant differences in the rates of systemic complications and local complicatio</w:t>
      </w:r>
      <w:r w:rsidR="00D167A0" w:rsidRPr="00FD02F1">
        <w:rPr>
          <w:rFonts w:ascii="Book Antiqua" w:hAnsi="Book Antiqua"/>
          <w:sz w:val="24"/>
          <w:szCs w:val="24"/>
        </w:rPr>
        <w:t>n</w:t>
      </w:r>
      <w:r w:rsidR="009050EF" w:rsidRPr="00FD02F1">
        <w:rPr>
          <w:rFonts w:ascii="Book Antiqua" w:hAnsi="Book Antiqua"/>
          <w:sz w:val="24"/>
          <w:szCs w:val="24"/>
        </w:rPr>
        <w:t>s between the two groups (</w:t>
      </w:r>
      <w:r w:rsidR="00D167A0" w:rsidRPr="00FD02F1">
        <w:rPr>
          <w:rFonts w:ascii="Book Antiqua" w:hAnsi="Book Antiqua"/>
          <w:sz w:val="24"/>
          <w:szCs w:val="24"/>
        </w:rPr>
        <w:t xml:space="preserve">60% </w:t>
      </w:r>
      <w:r w:rsidR="001137BC" w:rsidRPr="00FD02F1">
        <w:rPr>
          <w:rFonts w:ascii="Book Antiqua" w:hAnsi="Book Antiqua"/>
          <w:i/>
          <w:sz w:val="24"/>
          <w:szCs w:val="24"/>
        </w:rPr>
        <w:t>vs</w:t>
      </w:r>
      <w:r w:rsidR="00D167A0" w:rsidRPr="00FD02F1">
        <w:rPr>
          <w:rFonts w:ascii="Book Antiqua" w:hAnsi="Book Antiqua"/>
          <w:sz w:val="24"/>
          <w:szCs w:val="24"/>
        </w:rPr>
        <w:t xml:space="preserve"> 50%, </w:t>
      </w:r>
      <w:r w:rsidR="00736CE7" w:rsidRPr="00FD02F1">
        <w:rPr>
          <w:rFonts w:ascii="Book Antiqua" w:hAnsi="Book Antiqua"/>
          <w:i/>
          <w:sz w:val="24"/>
          <w:szCs w:val="24"/>
        </w:rPr>
        <w:t>P =</w:t>
      </w:r>
      <w:r w:rsidR="00D167A0" w:rsidRPr="00FD02F1">
        <w:rPr>
          <w:rFonts w:ascii="Book Antiqua" w:hAnsi="Book Antiqua"/>
          <w:sz w:val="24"/>
          <w:szCs w:val="24"/>
        </w:rPr>
        <w:t xml:space="preserve"> 0.7224; 80% </w:t>
      </w:r>
      <w:r w:rsidR="001137BC" w:rsidRPr="00FD02F1">
        <w:rPr>
          <w:rFonts w:ascii="Book Antiqua" w:hAnsi="Book Antiqua"/>
          <w:i/>
          <w:sz w:val="24"/>
          <w:szCs w:val="24"/>
        </w:rPr>
        <w:t>vs</w:t>
      </w:r>
      <w:r w:rsidR="00D167A0" w:rsidRPr="00FD02F1">
        <w:rPr>
          <w:rFonts w:ascii="Book Antiqua" w:hAnsi="Book Antiqua"/>
          <w:sz w:val="24"/>
          <w:szCs w:val="24"/>
        </w:rPr>
        <w:t xml:space="preserve"> 81.25%, </w:t>
      </w:r>
      <w:r w:rsidR="00736CE7" w:rsidRPr="00FD02F1">
        <w:rPr>
          <w:rFonts w:ascii="Book Antiqua" w:hAnsi="Book Antiqua"/>
          <w:i/>
          <w:sz w:val="24"/>
          <w:szCs w:val="24"/>
        </w:rPr>
        <w:t>P =</w:t>
      </w:r>
      <w:r w:rsidR="00D167A0" w:rsidRPr="00FD02F1">
        <w:rPr>
          <w:rFonts w:ascii="Book Antiqua" w:hAnsi="Book Antiqua"/>
          <w:sz w:val="24"/>
          <w:szCs w:val="24"/>
        </w:rPr>
        <w:t xml:space="preserve"> 1.0000</w:t>
      </w:r>
      <w:r w:rsidR="009050EF" w:rsidRPr="00FD02F1">
        <w:rPr>
          <w:rFonts w:ascii="Book Antiqua" w:hAnsi="Book Antiqua"/>
          <w:sz w:val="24"/>
          <w:szCs w:val="24"/>
        </w:rPr>
        <w:t>)</w:t>
      </w:r>
      <w:r w:rsidR="00D167A0" w:rsidRPr="00FD02F1">
        <w:rPr>
          <w:rFonts w:ascii="Book Antiqua" w:hAnsi="Book Antiqua" w:cs="Times New Roman"/>
          <w:sz w:val="24"/>
          <w:szCs w:val="24"/>
        </w:rPr>
        <w:t>.</w:t>
      </w:r>
      <w:r w:rsidR="00BA7BFC" w:rsidRPr="00FD02F1">
        <w:rPr>
          <w:rFonts w:ascii="Book Antiqua" w:hAnsi="Book Antiqua"/>
          <w:sz w:val="24"/>
          <w:szCs w:val="24"/>
        </w:rPr>
        <w:t xml:space="preserve"> </w:t>
      </w:r>
      <w:r w:rsidR="00BA7BFC" w:rsidRPr="00FD02F1">
        <w:rPr>
          <w:rFonts w:ascii="Book Antiqua" w:hAnsi="Book Antiqua" w:cs="Times New Roman"/>
          <w:sz w:val="24"/>
          <w:szCs w:val="24"/>
        </w:rPr>
        <w:t xml:space="preserve">In the comparisons of physiological and laboratory indexes, serum </w:t>
      </w:r>
      <w:r w:rsidR="00042F7E" w:rsidRPr="00FD02F1">
        <w:rPr>
          <w:rFonts w:ascii="Book Antiqua" w:hAnsi="Book Antiqua" w:cs="Times New Roman"/>
          <w:sz w:val="24"/>
          <w:szCs w:val="24"/>
        </w:rPr>
        <w:t xml:space="preserve">albumin </w:t>
      </w:r>
      <w:r w:rsidR="00BA7BFC" w:rsidRPr="00FD02F1">
        <w:rPr>
          <w:rFonts w:ascii="Book Antiqua" w:hAnsi="Book Antiqua" w:cs="Times New Roman"/>
          <w:sz w:val="24"/>
          <w:szCs w:val="24"/>
        </w:rPr>
        <w:t xml:space="preserve">and </w:t>
      </w:r>
      <w:r w:rsidR="00042F7E" w:rsidRPr="00FD02F1">
        <w:rPr>
          <w:rFonts w:ascii="Book Antiqua" w:hAnsi="Book Antiqua" w:cs="Times New Roman"/>
          <w:sz w:val="24"/>
          <w:szCs w:val="24"/>
        </w:rPr>
        <w:t>C-reactive protein</w:t>
      </w:r>
      <w:r w:rsidR="00BA7BFC" w:rsidRPr="00FD02F1">
        <w:rPr>
          <w:rFonts w:ascii="Book Antiqua" w:hAnsi="Book Antiqua" w:cs="Times New Roman"/>
          <w:sz w:val="24"/>
          <w:szCs w:val="24"/>
        </w:rPr>
        <w:t xml:space="preserve"> were significantly better in the study group than in the control group (37.8 ± 4.6 g/L </w:t>
      </w:r>
      <w:r w:rsidR="001137BC" w:rsidRPr="00FD02F1">
        <w:rPr>
          <w:rFonts w:ascii="Book Antiqua" w:hAnsi="Book Antiqua" w:cs="Times New Roman"/>
          <w:i/>
          <w:sz w:val="24"/>
          <w:szCs w:val="24"/>
        </w:rPr>
        <w:t>vs</w:t>
      </w:r>
      <w:r w:rsidR="00BA7BFC" w:rsidRPr="00FD02F1">
        <w:rPr>
          <w:rFonts w:ascii="Book Antiqua" w:hAnsi="Book Antiqua" w:cs="Times New Roman"/>
          <w:sz w:val="24"/>
          <w:szCs w:val="24"/>
        </w:rPr>
        <w:t xml:space="preserve"> 38.9 ± 5.7 g/L; 20.5 ± 6.4 mg/L </w:t>
      </w:r>
      <w:r w:rsidR="001137BC" w:rsidRPr="00FD02F1">
        <w:rPr>
          <w:rFonts w:ascii="Book Antiqua" w:hAnsi="Book Antiqua" w:cs="Times New Roman"/>
          <w:i/>
          <w:sz w:val="24"/>
          <w:szCs w:val="24"/>
        </w:rPr>
        <w:t>vs</w:t>
      </w:r>
      <w:r w:rsidR="00BA7BFC" w:rsidRPr="00FD02F1">
        <w:rPr>
          <w:rFonts w:ascii="Book Antiqua" w:hAnsi="Book Antiqua" w:cs="Times New Roman"/>
          <w:sz w:val="24"/>
          <w:szCs w:val="24"/>
        </w:rPr>
        <w:t xml:space="preserve"> 28.5 ± 7.1 mg/L, </w:t>
      </w:r>
      <w:r w:rsidR="0070392F" w:rsidRPr="00FD02F1">
        <w:rPr>
          <w:rFonts w:ascii="Book Antiqua" w:hAnsi="Book Antiqua" w:cs="Times New Roman"/>
          <w:i/>
          <w:sz w:val="24"/>
          <w:szCs w:val="24"/>
        </w:rPr>
        <w:t>P &lt;</w:t>
      </w:r>
      <w:r w:rsidR="00BA7BFC" w:rsidRPr="00FD02F1">
        <w:rPr>
          <w:rFonts w:ascii="Book Antiqua" w:hAnsi="Book Antiqua" w:cs="Times New Roman"/>
          <w:sz w:val="24"/>
          <w:szCs w:val="24"/>
        </w:rPr>
        <w:t xml:space="preserve"> 0.05) after treatment,. Other indexes except </w:t>
      </w:r>
      <w:bookmarkStart w:id="71" w:name="OLE_LINK1862"/>
      <w:bookmarkStart w:id="72" w:name="OLE_LINK1863"/>
      <w:r w:rsidR="00CF0AEE" w:rsidRPr="00FD02F1">
        <w:rPr>
          <w:rFonts w:ascii="Book Antiqua" w:hAnsi="Book Antiqua" w:cs="Times New Roman"/>
          <w:sz w:val="24"/>
          <w:szCs w:val="24"/>
        </w:rPr>
        <w:t xml:space="preserve">plateletcrit </w:t>
      </w:r>
      <w:bookmarkEnd w:id="71"/>
      <w:bookmarkEnd w:id="72"/>
      <w:r w:rsidR="00BA7BFC" w:rsidRPr="00FD02F1">
        <w:rPr>
          <w:rFonts w:ascii="Book Antiqua" w:hAnsi="Book Antiqua" w:cs="Times New Roman"/>
          <w:sz w:val="24"/>
          <w:szCs w:val="24"/>
        </w:rPr>
        <w:t xml:space="preserve">showed no </w:t>
      </w:r>
      <w:r w:rsidR="00BA7BFC" w:rsidRPr="00FD02F1">
        <w:rPr>
          <w:rFonts w:ascii="Book Antiqua" w:hAnsi="Book Antiqua" w:cs="Times New Roman"/>
          <w:sz w:val="24"/>
          <w:szCs w:val="24"/>
        </w:rPr>
        <w:lastRenderedPageBreak/>
        <w:t>significant (</w:t>
      </w:r>
      <w:r w:rsidR="00BA7BFC" w:rsidRPr="00FD02F1">
        <w:rPr>
          <w:rFonts w:ascii="Book Antiqua" w:hAnsi="Book Antiqua" w:cs="Times New Roman"/>
          <w:i/>
          <w:sz w:val="24"/>
          <w:szCs w:val="24"/>
        </w:rPr>
        <w:t>P</w:t>
      </w:r>
      <w:r w:rsidR="0070392F" w:rsidRPr="00FD02F1">
        <w:rPr>
          <w:rFonts w:ascii="Book Antiqua" w:hAnsi="Book Antiqua" w:cs="Times New Roman" w:hint="eastAsia"/>
          <w:sz w:val="24"/>
          <w:szCs w:val="24"/>
        </w:rPr>
        <w:t xml:space="preserve"> </w:t>
      </w:r>
      <w:r w:rsidR="009258D0" w:rsidRPr="00FD02F1">
        <w:rPr>
          <w:rFonts w:ascii="Book Antiqua" w:hAnsi="Book Antiqua" w:cs="Times New Roman" w:hint="eastAsia"/>
          <w:sz w:val="24"/>
          <w:szCs w:val="24"/>
        </w:rPr>
        <w:t xml:space="preserve">&gt; </w:t>
      </w:r>
      <w:r w:rsidR="00BA7BFC" w:rsidRPr="00FD02F1">
        <w:rPr>
          <w:rFonts w:ascii="Book Antiqua" w:hAnsi="Book Antiqua" w:cs="Times New Roman"/>
          <w:sz w:val="24"/>
          <w:szCs w:val="24"/>
        </w:rPr>
        <w:t>0.05) differences between the two groups.</w:t>
      </w:r>
    </w:p>
    <w:p w14:paraId="13FBFB1E" w14:textId="77777777" w:rsidR="00901E5D" w:rsidRPr="00FD02F1" w:rsidRDefault="00901E5D" w:rsidP="00CC2272">
      <w:pPr>
        <w:adjustRightInd w:val="0"/>
        <w:snapToGrid w:val="0"/>
        <w:spacing w:line="360" w:lineRule="auto"/>
        <w:rPr>
          <w:rFonts w:ascii="Book Antiqua" w:hAnsi="Book Antiqua"/>
          <w:sz w:val="24"/>
          <w:szCs w:val="24"/>
        </w:rPr>
      </w:pPr>
    </w:p>
    <w:p w14:paraId="693DF9AD" w14:textId="5189792A" w:rsidR="001D180A" w:rsidRPr="00FD02F1" w:rsidRDefault="00901E5D" w:rsidP="00CC2272">
      <w:pPr>
        <w:adjustRightInd w:val="0"/>
        <w:snapToGrid w:val="0"/>
        <w:spacing w:line="360" w:lineRule="auto"/>
        <w:rPr>
          <w:rFonts w:ascii="Book Antiqua" w:hAnsi="Book Antiqua"/>
          <w:sz w:val="24"/>
          <w:szCs w:val="24"/>
        </w:rPr>
      </w:pPr>
      <w:r w:rsidRPr="00FD02F1">
        <w:rPr>
          <w:rFonts w:ascii="Book Antiqua" w:hAnsi="Book Antiqua"/>
          <w:b/>
          <w:sz w:val="24"/>
          <w:szCs w:val="24"/>
        </w:rPr>
        <w:t>CONCLUSION</w:t>
      </w:r>
      <w:r w:rsidR="0034129D" w:rsidRPr="00FD02F1">
        <w:rPr>
          <w:rFonts w:ascii="Book Antiqua" w:hAnsi="Book Antiqua"/>
          <w:b/>
          <w:sz w:val="24"/>
          <w:szCs w:val="24"/>
        </w:rPr>
        <w:t xml:space="preserve">: </w:t>
      </w:r>
      <w:r w:rsidR="0034129D" w:rsidRPr="00FD02F1">
        <w:rPr>
          <w:rFonts w:ascii="Book Antiqua" w:hAnsi="Book Antiqua"/>
          <w:sz w:val="24"/>
          <w:szCs w:val="24"/>
        </w:rPr>
        <w:t xml:space="preserve">Sequential blood purification therapy has good efficacy in the treatment of ICU patients with hyperlipidemic </w:t>
      </w:r>
      <w:r w:rsidR="004F1F34" w:rsidRPr="00FD02F1">
        <w:rPr>
          <w:rFonts w:ascii="Book Antiqua" w:hAnsi="Book Antiqua"/>
          <w:sz w:val="24"/>
          <w:szCs w:val="24"/>
        </w:rPr>
        <w:t>SAP</w:t>
      </w:r>
      <w:r w:rsidR="0034129D" w:rsidRPr="00FD02F1">
        <w:rPr>
          <w:rFonts w:ascii="Book Antiqua" w:hAnsi="Book Antiqua"/>
          <w:sz w:val="24"/>
          <w:szCs w:val="24"/>
        </w:rPr>
        <w:t xml:space="preserve"> and can improve patients’ prognosis. </w:t>
      </w:r>
    </w:p>
    <w:p w14:paraId="09A04AFA" w14:textId="77777777" w:rsidR="0034129D" w:rsidRPr="00FD02F1" w:rsidRDefault="0034129D" w:rsidP="00CC2272">
      <w:pPr>
        <w:adjustRightInd w:val="0"/>
        <w:snapToGrid w:val="0"/>
        <w:spacing w:line="360" w:lineRule="auto"/>
        <w:rPr>
          <w:rFonts w:ascii="Book Antiqua" w:hAnsi="Book Antiqua"/>
          <w:b/>
          <w:sz w:val="24"/>
          <w:szCs w:val="24"/>
        </w:rPr>
      </w:pPr>
    </w:p>
    <w:p w14:paraId="6569063A" w14:textId="55A0BD99" w:rsidR="00A31EEF" w:rsidRPr="00FD02F1" w:rsidRDefault="009050EF" w:rsidP="00CC2272">
      <w:pPr>
        <w:adjustRightInd w:val="0"/>
        <w:snapToGrid w:val="0"/>
        <w:spacing w:line="360" w:lineRule="auto"/>
        <w:rPr>
          <w:rFonts w:ascii="Book Antiqua" w:hAnsi="Book Antiqua"/>
          <w:sz w:val="24"/>
          <w:szCs w:val="24"/>
        </w:rPr>
      </w:pPr>
      <w:r w:rsidRPr="00FD02F1">
        <w:rPr>
          <w:rFonts w:ascii="Book Antiqua" w:hAnsi="Book Antiqua"/>
          <w:b/>
          <w:sz w:val="24"/>
          <w:szCs w:val="24"/>
        </w:rPr>
        <w:t xml:space="preserve">Key words: </w:t>
      </w:r>
      <w:bookmarkStart w:id="73" w:name="OLE_LINK1890"/>
      <w:bookmarkStart w:id="74" w:name="OLE_LINK1891"/>
      <w:r w:rsidR="009258D0" w:rsidRPr="00FD02F1">
        <w:rPr>
          <w:rFonts w:ascii="Book Antiqua" w:hAnsi="Book Antiqua"/>
          <w:sz w:val="24"/>
          <w:szCs w:val="24"/>
        </w:rPr>
        <w:t xml:space="preserve">Sequential </w:t>
      </w:r>
      <w:r w:rsidRPr="00FD02F1">
        <w:rPr>
          <w:rFonts w:ascii="Book Antiqua" w:hAnsi="Book Antiqua"/>
          <w:sz w:val="24"/>
          <w:szCs w:val="24"/>
        </w:rPr>
        <w:t xml:space="preserve">blood purification; </w:t>
      </w:r>
      <w:r w:rsidR="009258D0" w:rsidRPr="00FD02F1">
        <w:rPr>
          <w:rFonts w:ascii="Book Antiqua" w:hAnsi="Book Antiqua"/>
          <w:sz w:val="24"/>
          <w:szCs w:val="24"/>
        </w:rPr>
        <w:t xml:space="preserve">Hyperlipidemic </w:t>
      </w:r>
      <w:r w:rsidRPr="00FD02F1">
        <w:rPr>
          <w:rFonts w:ascii="Book Antiqua" w:hAnsi="Book Antiqua"/>
          <w:sz w:val="24"/>
          <w:szCs w:val="24"/>
        </w:rPr>
        <w:t xml:space="preserve">severe acute pancreatitis; </w:t>
      </w:r>
      <w:r w:rsidR="009258D0" w:rsidRPr="00FD02F1">
        <w:rPr>
          <w:rFonts w:ascii="Book Antiqua" w:hAnsi="Book Antiqua"/>
          <w:sz w:val="24"/>
          <w:szCs w:val="24"/>
        </w:rPr>
        <w:t xml:space="preserve">Plasma </w:t>
      </w:r>
      <w:r w:rsidRPr="00FD02F1">
        <w:rPr>
          <w:rFonts w:ascii="Book Antiqua" w:hAnsi="Book Antiqua"/>
          <w:sz w:val="24"/>
          <w:szCs w:val="24"/>
        </w:rPr>
        <w:t xml:space="preserve">exchange; </w:t>
      </w:r>
      <w:r w:rsidR="009258D0" w:rsidRPr="00FD02F1">
        <w:rPr>
          <w:rFonts w:ascii="Book Antiqua" w:hAnsi="Book Antiqua"/>
          <w:sz w:val="24"/>
          <w:szCs w:val="24"/>
        </w:rPr>
        <w:t xml:space="preserve">Continuous </w:t>
      </w:r>
      <w:r w:rsidRPr="00FD02F1">
        <w:rPr>
          <w:rFonts w:ascii="Book Antiqua" w:hAnsi="Book Antiqua"/>
          <w:sz w:val="24"/>
          <w:szCs w:val="24"/>
        </w:rPr>
        <w:t>venous-venous hemofiltration</w:t>
      </w:r>
    </w:p>
    <w:bookmarkEnd w:id="73"/>
    <w:bookmarkEnd w:id="74"/>
    <w:p w14:paraId="24AB33FE" w14:textId="77777777" w:rsidR="00736CE7" w:rsidRPr="00FD02F1" w:rsidRDefault="00736CE7" w:rsidP="00CC2272">
      <w:pPr>
        <w:adjustRightInd w:val="0"/>
        <w:snapToGrid w:val="0"/>
        <w:spacing w:line="360" w:lineRule="auto"/>
        <w:rPr>
          <w:rFonts w:ascii="Book Antiqua" w:hAnsi="Book Antiqua"/>
          <w:sz w:val="24"/>
          <w:szCs w:val="24"/>
        </w:rPr>
      </w:pPr>
    </w:p>
    <w:p w14:paraId="428E8E3B" w14:textId="77777777" w:rsidR="00D84FD5" w:rsidRPr="00FD02F1" w:rsidRDefault="00D84FD5" w:rsidP="00D84FD5">
      <w:pPr>
        <w:adjustRightInd w:val="0"/>
        <w:snapToGrid w:val="0"/>
        <w:spacing w:line="360" w:lineRule="auto"/>
        <w:rPr>
          <w:rFonts w:ascii="Book Antiqua" w:hAnsi="Book Antiqua"/>
          <w:b/>
          <w:sz w:val="24"/>
        </w:rPr>
      </w:pPr>
      <w:bookmarkStart w:id="75" w:name="OLE_LINK148"/>
      <w:bookmarkStart w:id="76" w:name="OLE_LINK149"/>
      <w:bookmarkStart w:id="77" w:name="OLE_LINK200"/>
      <w:bookmarkStart w:id="78" w:name="OLE_LINK288"/>
      <w:r w:rsidRPr="00FD02F1">
        <w:rPr>
          <w:rFonts w:ascii="Book Antiqua" w:hAnsi="Book Antiqua" w:cs="Tahoma" w:hint="eastAsia"/>
          <w:b/>
          <w:sz w:val="24"/>
          <w:lang w:eastAsia="ja-JP"/>
        </w:rPr>
        <w:t>©</w:t>
      </w:r>
      <w:r w:rsidRPr="00FD02F1">
        <w:rPr>
          <w:rFonts w:ascii="Book Antiqua" w:hAnsi="Book Antiqua" w:cs="Tahoma"/>
          <w:b/>
          <w:sz w:val="24"/>
          <w:lang w:eastAsia="ja-JP"/>
        </w:rPr>
        <w:t xml:space="preserve"> The Author(s) 2015. </w:t>
      </w:r>
      <w:r w:rsidRPr="00FD02F1">
        <w:rPr>
          <w:rFonts w:ascii="Book Antiqua" w:hAnsi="Book Antiqua" w:cs="Tahoma"/>
          <w:sz w:val="24"/>
          <w:lang w:eastAsia="ja-JP"/>
        </w:rPr>
        <w:t>Published by Baishideng Publishing Group Inc. All rights reserved.</w:t>
      </w:r>
    </w:p>
    <w:bookmarkEnd w:id="75"/>
    <w:bookmarkEnd w:id="76"/>
    <w:bookmarkEnd w:id="77"/>
    <w:bookmarkEnd w:id="78"/>
    <w:p w14:paraId="50BECB6A" w14:textId="77777777" w:rsidR="00D84FD5" w:rsidRPr="00FD02F1" w:rsidRDefault="00D84FD5" w:rsidP="00CC2272">
      <w:pPr>
        <w:adjustRightInd w:val="0"/>
        <w:snapToGrid w:val="0"/>
        <w:spacing w:line="360" w:lineRule="auto"/>
        <w:rPr>
          <w:rFonts w:ascii="Book Antiqua" w:hAnsi="Book Antiqua"/>
          <w:sz w:val="24"/>
          <w:szCs w:val="24"/>
        </w:rPr>
      </w:pPr>
    </w:p>
    <w:p w14:paraId="0A5478AA" w14:textId="40FF5D0F" w:rsidR="00C916A1" w:rsidRPr="00FD02F1" w:rsidRDefault="00C916A1" w:rsidP="00CC2272">
      <w:pPr>
        <w:widowControl/>
        <w:adjustRightInd w:val="0"/>
        <w:snapToGrid w:val="0"/>
        <w:spacing w:line="360" w:lineRule="auto"/>
        <w:rPr>
          <w:rFonts w:ascii="Book Antiqua" w:hAnsi="Book Antiqua"/>
          <w:spacing w:val="-2"/>
          <w:sz w:val="24"/>
          <w:szCs w:val="24"/>
          <w:vertAlign w:val="superscript"/>
        </w:rPr>
      </w:pPr>
      <w:bookmarkStart w:id="79" w:name="OLE_LINK1196"/>
      <w:bookmarkStart w:id="80" w:name="OLE_LINK1154"/>
      <w:bookmarkStart w:id="81" w:name="OLE_LINK1155"/>
      <w:bookmarkStart w:id="82" w:name="OLE_LINK1322"/>
      <w:bookmarkStart w:id="83" w:name="OLE_LINK1044"/>
      <w:bookmarkStart w:id="84" w:name="OLE_LINK1224"/>
      <w:bookmarkStart w:id="85" w:name="OLE_LINK1225"/>
      <w:bookmarkStart w:id="86" w:name="OLE_LINK1634"/>
      <w:bookmarkStart w:id="87" w:name="OLE_LINK1635"/>
      <w:bookmarkStart w:id="88" w:name="OLE_LINK1762"/>
      <w:bookmarkStart w:id="89" w:name="OLE_LINK1763"/>
      <w:bookmarkStart w:id="90" w:name="OLE_LINK1764"/>
      <w:bookmarkStart w:id="91" w:name="OLE_LINK1939"/>
      <w:bookmarkStart w:id="92" w:name="OLE_LINK2194"/>
      <w:bookmarkStart w:id="93" w:name="OLE_LINK2878"/>
      <w:bookmarkStart w:id="94" w:name="OLE_LINK576"/>
      <w:bookmarkStart w:id="95" w:name="OLE_LINK579"/>
      <w:bookmarkStart w:id="96" w:name="OLE_LINK580"/>
      <w:bookmarkStart w:id="97" w:name="OLE_LINK521"/>
      <w:bookmarkStart w:id="98" w:name="OLE_LINK1043"/>
      <w:bookmarkStart w:id="99" w:name="OLE_LINK1886"/>
      <w:bookmarkStart w:id="100" w:name="OLE_LINK1887"/>
      <w:bookmarkStart w:id="101" w:name="OLE_LINK1888"/>
      <w:bookmarkStart w:id="102" w:name="OLE_LINK1889"/>
      <w:bookmarkStart w:id="103" w:name="OLE_LINK1903"/>
      <w:bookmarkStart w:id="104" w:name="OLE_LINK2083"/>
      <w:bookmarkStart w:id="105" w:name="OLE_LINK2084"/>
      <w:bookmarkStart w:id="106" w:name="OLE_LINK1977"/>
      <w:bookmarkStart w:id="107" w:name="OLE_LINK3258"/>
      <w:bookmarkStart w:id="108" w:name="OLE_LINK274"/>
      <w:bookmarkStart w:id="109" w:name="OLE_LINK275"/>
      <w:bookmarkStart w:id="110" w:name="OLE_LINK309"/>
      <w:bookmarkStart w:id="111" w:name="OLE_LINK477"/>
      <w:bookmarkStart w:id="112" w:name="OLE_LINK352"/>
      <w:r w:rsidRPr="00FD02F1">
        <w:rPr>
          <w:rFonts w:ascii="Book Antiqua" w:hAnsi="Book Antiqua" w:cs="SimSun"/>
          <w:b/>
          <w:kern w:val="0"/>
          <w:sz w:val="24"/>
          <w:szCs w:val="24"/>
        </w:rPr>
        <w:t>Core tip:</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FD02F1">
        <w:rPr>
          <w:rFonts w:ascii="Book Antiqua" w:hAnsi="Book Antiqua" w:cs="SimSun"/>
          <w:kern w:val="0"/>
          <w:sz w:val="24"/>
          <w:szCs w:val="24"/>
        </w:rPr>
        <w:t xml:space="preserve"> </w:t>
      </w:r>
      <w:bookmarkStart w:id="113" w:name="OLE_LINK1130"/>
      <w:bookmarkStart w:id="114" w:name="OLE_LINK1131"/>
      <w:bookmarkStart w:id="115" w:name="OLE_LINK1892"/>
      <w:bookmarkStart w:id="116" w:name="OLE_LINK18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042F7E" w:rsidRPr="00FD02F1">
        <w:rPr>
          <w:rFonts w:ascii="Book Antiqua" w:hAnsi="Book Antiqua" w:cs="SimSun"/>
          <w:kern w:val="0"/>
          <w:sz w:val="24"/>
          <w:szCs w:val="24"/>
        </w:rPr>
        <w:t>Plasma exchange (PE)</w:t>
      </w:r>
      <w:r w:rsidR="00042F7E" w:rsidRPr="00FD02F1">
        <w:rPr>
          <w:rFonts w:ascii="Book Antiqua" w:hAnsi="Book Antiqua" w:cs="SimSun" w:hint="eastAsia"/>
          <w:kern w:val="0"/>
          <w:sz w:val="24"/>
          <w:szCs w:val="24"/>
        </w:rPr>
        <w:t xml:space="preserve"> </w:t>
      </w:r>
      <w:r w:rsidR="004D2BF5" w:rsidRPr="00FD02F1">
        <w:rPr>
          <w:rFonts w:ascii="Book Antiqua" w:hAnsi="Book Antiqua" w:cs="SimSun"/>
          <w:kern w:val="0"/>
          <w:sz w:val="24"/>
          <w:szCs w:val="24"/>
        </w:rPr>
        <w:t xml:space="preserve">and </w:t>
      </w:r>
      <w:r w:rsidR="00042F7E" w:rsidRPr="00FD02F1">
        <w:rPr>
          <w:rFonts w:ascii="Book Antiqua" w:hAnsi="Book Antiqua" w:cs="SimSun"/>
          <w:kern w:val="0"/>
          <w:sz w:val="24"/>
          <w:szCs w:val="24"/>
        </w:rPr>
        <w:t>continuous venous-venous hemofiltration (CVVH</w:t>
      </w:r>
      <w:r w:rsidR="00042F7E" w:rsidRPr="00FD02F1">
        <w:rPr>
          <w:rFonts w:ascii="Book Antiqua" w:hAnsi="Book Antiqua" w:cs="SimSun" w:hint="eastAsia"/>
          <w:kern w:val="0"/>
          <w:sz w:val="24"/>
          <w:szCs w:val="24"/>
        </w:rPr>
        <w:t>)</w:t>
      </w:r>
      <w:r w:rsidR="00042F7E" w:rsidRPr="00FD02F1">
        <w:rPr>
          <w:rFonts w:ascii="Book Antiqua" w:hAnsi="Book Antiqua" w:cs="SimSun"/>
          <w:kern w:val="0"/>
          <w:sz w:val="24"/>
          <w:szCs w:val="24"/>
        </w:rPr>
        <w:t xml:space="preserve"> </w:t>
      </w:r>
      <w:r w:rsidR="004D2BF5" w:rsidRPr="00FD02F1">
        <w:rPr>
          <w:rFonts w:ascii="Book Antiqua" w:hAnsi="Book Antiqua" w:cs="SimSun"/>
          <w:kern w:val="0"/>
          <w:sz w:val="24"/>
          <w:szCs w:val="24"/>
        </w:rPr>
        <w:t xml:space="preserve">has a certain clinical effect in the treatment of hyperlipidemia acute severe pancreatitis, but there is not the standardized combination therapy of PE and CVVH so far. The recent international consensus of pancreatitis launched the 2012 latest revised edition. Based on the 2012 Atlanta International pancreatitis Consensus, we designed a sequential mode of combined application of sequential PE and CVVH for the treatment of hyperlipidemia acute severe pancreatitis. Our sequential blood purification therapy has good efficacy in the treatment of </w:t>
      </w:r>
      <w:r w:rsidR="00042F7E" w:rsidRPr="00FD02F1">
        <w:rPr>
          <w:rFonts w:ascii="Book Antiqua" w:hAnsi="Book Antiqua" w:cs="SimSun"/>
          <w:kern w:val="0"/>
          <w:sz w:val="24"/>
          <w:szCs w:val="24"/>
        </w:rPr>
        <w:t xml:space="preserve">intensive care unit </w:t>
      </w:r>
      <w:r w:rsidR="004D2BF5" w:rsidRPr="00FD02F1">
        <w:rPr>
          <w:rFonts w:ascii="Book Antiqua" w:hAnsi="Book Antiqua" w:cs="SimSun"/>
          <w:kern w:val="0"/>
          <w:sz w:val="24"/>
          <w:szCs w:val="24"/>
        </w:rPr>
        <w:t xml:space="preserve">patients with hyperlipidemic </w:t>
      </w:r>
      <w:r w:rsidR="00042F7E" w:rsidRPr="00FD02F1">
        <w:rPr>
          <w:rFonts w:ascii="Book Antiqua" w:hAnsi="Book Antiqua" w:cs="SimSun" w:hint="eastAsia"/>
          <w:kern w:val="0"/>
          <w:sz w:val="24"/>
          <w:szCs w:val="24"/>
        </w:rPr>
        <w:t xml:space="preserve">severe </w:t>
      </w:r>
      <w:r w:rsidR="00042F7E" w:rsidRPr="00FD02F1">
        <w:rPr>
          <w:rFonts w:ascii="Book Antiqua" w:hAnsi="Book Antiqua" w:cs="SimSun"/>
          <w:kern w:val="0"/>
          <w:sz w:val="24"/>
          <w:szCs w:val="24"/>
        </w:rPr>
        <w:t>acute pancreatitis</w:t>
      </w:r>
      <w:r w:rsidR="00042F7E" w:rsidRPr="00FD02F1">
        <w:rPr>
          <w:rFonts w:ascii="Book Antiqua" w:hAnsi="Book Antiqua" w:cs="SimSun" w:hint="eastAsia"/>
          <w:kern w:val="0"/>
          <w:sz w:val="24"/>
          <w:szCs w:val="24"/>
        </w:rPr>
        <w:t xml:space="preserve"> (</w:t>
      </w:r>
      <w:r w:rsidR="00042F7E" w:rsidRPr="00FD02F1">
        <w:rPr>
          <w:rFonts w:ascii="Book Antiqua" w:hAnsi="Book Antiqua" w:cs="SimSun"/>
          <w:kern w:val="0"/>
          <w:sz w:val="24"/>
          <w:szCs w:val="24"/>
        </w:rPr>
        <w:t>SAP</w:t>
      </w:r>
      <w:r w:rsidR="00042F7E" w:rsidRPr="00FD02F1">
        <w:rPr>
          <w:rFonts w:ascii="Book Antiqua" w:hAnsi="Book Antiqua" w:cs="SimSun" w:hint="eastAsia"/>
          <w:kern w:val="0"/>
          <w:sz w:val="24"/>
          <w:szCs w:val="24"/>
        </w:rPr>
        <w:t xml:space="preserve">) </w:t>
      </w:r>
      <w:r w:rsidR="004D2BF5" w:rsidRPr="00FD02F1">
        <w:rPr>
          <w:rFonts w:ascii="Book Antiqua" w:hAnsi="Book Antiqua" w:cs="SimSun"/>
          <w:kern w:val="0"/>
          <w:sz w:val="24"/>
          <w:szCs w:val="24"/>
        </w:rPr>
        <w:t>and can improve patients’ prognosis. We hope that our study can promote the standardized treatment process of blood purification for hyperlipidemic SAP.</w:t>
      </w:r>
      <w:bookmarkEnd w:id="108"/>
      <w:bookmarkEnd w:id="109"/>
      <w:bookmarkEnd w:id="110"/>
      <w:bookmarkEnd w:id="111"/>
      <w:bookmarkEnd w:id="112"/>
      <w:bookmarkEnd w:id="113"/>
      <w:bookmarkEnd w:id="114"/>
    </w:p>
    <w:bookmarkEnd w:id="115"/>
    <w:bookmarkEnd w:id="116"/>
    <w:p w14:paraId="65A5C7DB" w14:textId="77777777" w:rsidR="001D180A" w:rsidRPr="00FD02F1" w:rsidRDefault="001D180A" w:rsidP="00CC2272">
      <w:pPr>
        <w:adjustRightInd w:val="0"/>
        <w:snapToGrid w:val="0"/>
        <w:spacing w:line="360" w:lineRule="auto"/>
        <w:rPr>
          <w:rFonts w:ascii="Book Antiqua" w:hAnsi="Book Antiqua"/>
          <w:spacing w:val="-2"/>
          <w:sz w:val="24"/>
          <w:szCs w:val="24"/>
          <w:vertAlign w:val="superscript"/>
        </w:rPr>
      </w:pPr>
    </w:p>
    <w:p w14:paraId="36B720B3" w14:textId="77777777" w:rsidR="00D84FD5" w:rsidRPr="00FD02F1" w:rsidRDefault="00D84FD5" w:rsidP="00D84FD5">
      <w:pPr>
        <w:adjustRightInd w:val="0"/>
        <w:snapToGrid w:val="0"/>
        <w:spacing w:line="360" w:lineRule="auto"/>
        <w:rPr>
          <w:rFonts w:ascii="Book Antiqua" w:hAnsi="Book Antiqua"/>
          <w:sz w:val="24"/>
        </w:rPr>
      </w:pPr>
      <w:r w:rsidRPr="00FD02F1">
        <w:rPr>
          <w:rFonts w:ascii="Book Antiqua" w:hAnsi="Book Antiqua" w:hint="eastAsia"/>
          <w:sz w:val="24"/>
          <w:szCs w:val="24"/>
        </w:rPr>
        <w:t xml:space="preserve">Wang HL, Yu KJ. </w:t>
      </w:r>
      <w:r w:rsidRPr="00FD02F1">
        <w:rPr>
          <w:rFonts w:ascii="Book Antiqua" w:hAnsi="Book Antiqua"/>
          <w:sz w:val="24"/>
          <w:szCs w:val="24"/>
        </w:rPr>
        <w:t>Sequential blood purification therapy for critical patients with hyperlipidemic severe acute pancreatitis</w:t>
      </w:r>
      <w:r w:rsidRPr="00FD02F1">
        <w:rPr>
          <w:rFonts w:ascii="Book Antiqua" w:hAnsi="Book Antiqua" w:hint="eastAsia"/>
          <w:sz w:val="24"/>
          <w:szCs w:val="24"/>
        </w:rPr>
        <w:t xml:space="preserve">. </w:t>
      </w:r>
      <w:bookmarkStart w:id="117" w:name="OLE_LINK73"/>
      <w:bookmarkStart w:id="118" w:name="OLE_LINK74"/>
      <w:bookmarkStart w:id="119" w:name="OLE_LINK154"/>
      <w:bookmarkStart w:id="120" w:name="OLE_LINK289"/>
      <w:bookmarkStart w:id="121" w:name="OLE_LINK1826"/>
      <w:r w:rsidRPr="00FD02F1">
        <w:rPr>
          <w:rFonts w:ascii="Book Antiqua" w:hAnsi="Book Antiqua"/>
          <w:i/>
          <w:sz w:val="24"/>
        </w:rPr>
        <w:t>World J Gastroenterol</w:t>
      </w:r>
      <w:r w:rsidRPr="00FD02F1">
        <w:rPr>
          <w:rFonts w:ascii="Book Antiqua" w:hAnsi="Book Antiqua"/>
          <w:sz w:val="24"/>
        </w:rPr>
        <w:t xml:space="preserve"> </w:t>
      </w:r>
      <w:r w:rsidRPr="00FD02F1">
        <w:rPr>
          <w:rFonts w:ascii="Book Antiqua" w:hAnsi="Book Antiqua" w:hint="eastAsia"/>
          <w:sz w:val="24"/>
        </w:rPr>
        <w:t>2015</w:t>
      </w:r>
      <w:r w:rsidRPr="00FD02F1">
        <w:rPr>
          <w:rFonts w:ascii="Book Antiqua" w:hAnsi="Book Antiqua"/>
          <w:sz w:val="24"/>
        </w:rPr>
        <w:t>; In press</w:t>
      </w:r>
      <w:r w:rsidRPr="00FD02F1">
        <w:rPr>
          <w:rFonts w:ascii="Book Antiqua" w:hAnsi="Book Antiqua"/>
          <w:sz w:val="24"/>
          <w:lang w:val="en-GB"/>
        </w:rPr>
        <w:t xml:space="preserve"> </w:t>
      </w:r>
    </w:p>
    <w:bookmarkEnd w:id="117"/>
    <w:bookmarkEnd w:id="118"/>
    <w:bookmarkEnd w:id="119"/>
    <w:bookmarkEnd w:id="120"/>
    <w:bookmarkEnd w:id="121"/>
    <w:p w14:paraId="56CBC4EE" w14:textId="6E9DCC65" w:rsidR="00D84FD5" w:rsidRPr="00FD02F1" w:rsidRDefault="00D84FD5" w:rsidP="00D84FD5">
      <w:pPr>
        <w:adjustRightInd w:val="0"/>
        <w:snapToGrid w:val="0"/>
        <w:spacing w:line="360" w:lineRule="auto"/>
        <w:rPr>
          <w:rFonts w:ascii="Book Antiqua" w:hAnsi="Book Antiqua"/>
          <w:b/>
          <w:sz w:val="24"/>
          <w:szCs w:val="24"/>
        </w:rPr>
      </w:pPr>
    </w:p>
    <w:p w14:paraId="0960FB53" w14:textId="77777777" w:rsidR="00D84FD5" w:rsidRPr="00FD02F1" w:rsidRDefault="00D84FD5" w:rsidP="00CC2272">
      <w:pPr>
        <w:adjustRightInd w:val="0"/>
        <w:snapToGrid w:val="0"/>
        <w:spacing w:line="360" w:lineRule="auto"/>
        <w:rPr>
          <w:rFonts w:ascii="Book Antiqua" w:hAnsi="Book Antiqua"/>
          <w:spacing w:val="-2"/>
          <w:sz w:val="24"/>
          <w:szCs w:val="24"/>
          <w:vertAlign w:val="superscript"/>
        </w:rPr>
      </w:pPr>
    </w:p>
    <w:p w14:paraId="23F0FBF2" w14:textId="77777777" w:rsidR="009050EF" w:rsidRPr="00FD02F1" w:rsidRDefault="009050EF" w:rsidP="00CC2272">
      <w:pPr>
        <w:widowControl/>
        <w:adjustRightInd w:val="0"/>
        <w:snapToGrid w:val="0"/>
        <w:spacing w:line="360" w:lineRule="auto"/>
        <w:rPr>
          <w:rFonts w:ascii="Book Antiqua" w:hAnsi="Book Antiqua"/>
          <w:sz w:val="24"/>
          <w:szCs w:val="24"/>
        </w:rPr>
      </w:pPr>
      <w:r w:rsidRPr="00FD02F1">
        <w:rPr>
          <w:rFonts w:ascii="Book Antiqua" w:hAnsi="Book Antiqua"/>
          <w:sz w:val="24"/>
          <w:szCs w:val="24"/>
        </w:rPr>
        <w:br w:type="page"/>
      </w:r>
    </w:p>
    <w:p w14:paraId="6EFE2F27" w14:textId="77777777" w:rsidR="00FF3889" w:rsidRPr="00FD02F1" w:rsidRDefault="00FF3889" w:rsidP="00CC2272">
      <w:pPr>
        <w:adjustRightInd w:val="0"/>
        <w:snapToGrid w:val="0"/>
        <w:spacing w:line="360" w:lineRule="auto"/>
        <w:rPr>
          <w:rFonts w:ascii="Book Antiqua" w:hAnsi="Book Antiqua"/>
          <w:b/>
          <w:sz w:val="24"/>
          <w:szCs w:val="24"/>
        </w:rPr>
      </w:pPr>
      <w:r w:rsidRPr="00FD02F1">
        <w:rPr>
          <w:rFonts w:ascii="Book Antiqua" w:hAnsi="Book Antiqua"/>
          <w:b/>
          <w:sz w:val="24"/>
          <w:szCs w:val="24"/>
        </w:rPr>
        <w:lastRenderedPageBreak/>
        <w:t>INTRODUCTION</w:t>
      </w:r>
    </w:p>
    <w:p w14:paraId="2863ECDF" w14:textId="29402229" w:rsidR="00FF3889" w:rsidRPr="00FD02F1" w:rsidRDefault="00A161FD"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According to the 2012 Atlanta classification of acute pancreatitis</w:t>
      </w:r>
      <w:r w:rsidR="00AB60EB" w:rsidRPr="00FD02F1">
        <w:rPr>
          <w:rFonts w:ascii="Book Antiqua" w:hAnsi="Book Antiqua"/>
          <w:sz w:val="24"/>
          <w:szCs w:val="24"/>
        </w:rPr>
        <w:t xml:space="preserve"> (AP)</w:t>
      </w:r>
      <w:r w:rsidRPr="00FD02F1">
        <w:rPr>
          <w:rFonts w:ascii="Book Antiqua" w:hAnsi="Book Antiqua"/>
          <w:sz w:val="24"/>
          <w:szCs w:val="24"/>
        </w:rPr>
        <w:t xml:space="preserve">, </w:t>
      </w:r>
      <w:r w:rsidR="00AB60EB" w:rsidRPr="00FD02F1">
        <w:rPr>
          <w:rFonts w:ascii="Book Antiqua" w:hAnsi="Book Antiqua"/>
          <w:sz w:val="24"/>
          <w:szCs w:val="24"/>
        </w:rPr>
        <w:t xml:space="preserve">AP </w:t>
      </w:r>
      <w:r w:rsidRPr="00FD02F1">
        <w:rPr>
          <w:rFonts w:ascii="Book Antiqua" w:hAnsi="Book Antiqua"/>
          <w:sz w:val="24"/>
          <w:szCs w:val="24"/>
        </w:rPr>
        <w:t>is divided into three categories: mild, moderate and severe</w:t>
      </w:r>
      <w:r w:rsidRPr="00FD02F1">
        <w:rPr>
          <w:rFonts w:ascii="Book Antiqua" w:hAnsi="Book Antiqua"/>
          <w:sz w:val="24"/>
          <w:szCs w:val="24"/>
          <w:vertAlign w:val="superscript"/>
        </w:rPr>
        <w:t>[1</w:t>
      </w:r>
      <w:bookmarkStart w:id="122" w:name="OLE_LINK1869"/>
      <w:bookmarkStart w:id="123" w:name="OLE_LINK1870"/>
      <w:r w:rsidRPr="00FD02F1">
        <w:rPr>
          <w:rFonts w:ascii="Book Antiqua" w:hAnsi="Book Antiqua"/>
          <w:sz w:val="24"/>
          <w:szCs w:val="24"/>
          <w:vertAlign w:val="superscript"/>
        </w:rPr>
        <w:t>]</w:t>
      </w:r>
      <w:r w:rsidRPr="00FD02F1">
        <w:rPr>
          <w:rFonts w:ascii="Book Antiqua" w:hAnsi="Book Antiqua"/>
          <w:sz w:val="24"/>
          <w:szCs w:val="24"/>
        </w:rPr>
        <w:t>.</w:t>
      </w:r>
      <w:bookmarkEnd w:id="122"/>
      <w:bookmarkEnd w:id="123"/>
      <w:r w:rsidRPr="00FD02F1">
        <w:rPr>
          <w:rFonts w:ascii="Book Antiqua" w:hAnsi="Book Antiqua"/>
          <w:sz w:val="24"/>
          <w:szCs w:val="24"/>
        </w:rPr>
        <w:t xml:space="preserve"> In contrast to the low mortality of mild </w:t>
      </w:r>
      <w:r w:rsidR="00AB60EB" w:rsidRPr="00FD02F1">
        <w:rPr>
          <w:rFonts w:ascii="Book Antiqua" w:hAnsi="Book Antiqua"/>
          <w:sz w:val="24"/>
          <w:szCs w:val="24"/>
        </w:rPr>
        <w:t>AP</w:t>
      </w:r>
      <w:r w:rsidRPr="00FD02F1">
        <w:rPr>
          <w:rFonts w:ascii="Book Antiqua" w:hAnsi="Book Antiqua"/>
          <w:sz w:val="24"/>
          <w:szCs w:val="24"/>
        </w:rPr>
        <w:t xml:space="preserve">, severe </w:t>
      </w:r>
      <w:r w:rsidR="00AB60EB" w:rsidRPr="00FD02F1">
        <w:rPr>
          <w:rFonts w:ascii="Book Antiqua" w:hAnsi="Book Antiqua"/>
          <w:sz w:val="24"/>
          <w:szCs w:val="24"/>
        </w:rPr>
        <w:t>AP (SAP)</w:t>
      </w:r>
      <w:r w:rsidRPr="00FD02F1">
        <w:rPr>
          <w:rFonts w:ascii="Book Antiqua" w:hAnsi="Book Antiqua"/>
          <w:sz w:val="24"/>
          <w:szCs w:val="24"/>
        </w:rPr>
        <w:t xml:space="preserve"> is associated not </w:t>
      </w:r>
      <w:r w:rsidR="00837BEF" w:rsidRPr="00FD02F1">
        <w:rPr>
          <w:rFonts w:ascii="Book Antiqua" w:hAnsi="Book Antiqua"/>
          <w:sz w:val="24"/>
          <w:szCs w:val="24"/>
        </w:rPr>
        <w:t xml:space="preserve">only </w:t>
      </w:r>
      <w:r w:rsidRPr="00FD02F1">
        <w:rPr>
          <w:rFonts w:ascii="Book Antiqua" w:hAnsi="Book Antiqua"/>
          <w:sz w:val="24"/>
          <w:szCs w:val="24"/>
        </w:rPr>
        <w:t>with a high mortality rate, but also with a high</w:t>
      </w:r>
      <w:r w:rsidR="00837BEF" w:rsidRPr="00FD02F1">
        <w:rPr>
          <w:rFonts w:ascii="Book Antiqua" w:hAnsi="Book Antiqua"/>
          <w:sz w:val="24"/>
          <w:szCs w:val="24"/>
        </w:rPr>
        <w:t xml:space="preserve"> </w:t>
      </w:r>
      <w:r w:rsidRPr="00FD02F1">
        <w:rPr>
          <w:rFonts w:ascii="Book Antiqua" w:hAnsi="Book Antiqua"/>
          <w:sz w:val="24"/>
          <w:szCs w:val="24"/>
        </w:rPr>
        <w:t>rate</w:t>
      </w:r>
      <w:r w:rsidR="003A709C" w:rsidRPr="00FD02F1">
        <w:rPr>
          <w:rFonts w:ascii="Book Antiqua" w:hAnsi="Book Antiqua"/>
          <w:sz w:val="24"/>
          <w:szCs w:val="24"/>
        </w:rPr>
        <w:t xml:space="preserve"> of complications</w:t>
      </w:r>
      <w:r w:rsidRPr="00FD02F1">
        <w:rPr>
          <w:rFonts w:ascii="Book Antiqua" w:hAnsi="Book Antiqua"/>
          <w:sz w:val="24"/>
          <w:szCs w:val="24"/>
          <w:vertAlign w:val="superscript"/>
        </w:rPr>
        <w:t>[2]</w:t>
      </w:r>
      <w:r w:rsidRPr="00FD02F1">
        <w:rPr>
          <w:rFonts w:ascii="Book Antiqua" w:hAnsi="Book Antiqua"/>
          <w:sz w:val="24"/>
          <w:szCs w:val="24"/>
        </w:rPr>
        <w:t xml:space="preserve">. So far, many treatment strategies for </w:t>
      </w:r>
      <w:r w:rsidR="00AB60EB" w:rsidRPr="00FD02F1">
        <w:rPr>
          <w:rFonts w:ascii="Book Antiqua" w:hAnsi="Book Antiqua"/>
          <w:sz w:val="24"/>
          <w:szCs w:val="24"/>
        </w:rPr>
        <w:t>AP</w:t>
      </w:r>
      <w:r w:rsidRPr="00FD02F1">
        <w:rPr>
          <w:rFonts w:ascii="Book Antiqua" w:hAnsi="Book Antiqua"/>
          <w:sz w:val="24"/>
          <w:szCs w:val="24"/>
        </w:rPr>
        <w:t xml:space="preserve"> have been developed. In addition to common surgical treatment, peritoneal lavage, organ support therapy, and endoscopic retrograde cholangiopancreatography (ERCP), blood purification therapy is also a promising treatment. </w:t>
      </w:r>
      <w:r w:rsidR="00D7267B" w:rsidRPr="00FD02F1">
        <w:rPr>
          <w:rFonts w:ascii="Book Antiqua" w:hAnsi="Book Antiqua"/>
          <w:sz w:val="24"/>
          <w:szCs w:val="24"/>
        </w:rPr>
        <w:t xml:space="preserve">Despite these </w:t>
      </w:r>
      <w:r w:rsidR="00837BEF" w:rsidRPr="00FD02F1">
        <w:rPr>
          <w:rFonts w:ascii="Book Antiqua" w:hAnsi="Book Antiqua"/>
          <w:sz w:val="24"/>
          <w:szCs w:val="24"/>
        </w:rPr>
        <w:t>therapies</w:t>
      </w:r>
      <w:r w:rsidR="00D7267B" w:rsidRPr="00FD02F1">
        <w:rPr>
          <w:rFonts w:ascii="Book Antiqua" w:hAnsi="Book Antiqua"/>
          <w:sz w:val="24"/>
          <w:szCs w:val="24"/>
        </w:rPr>
        <w:t xml:space="preserve">, the treatment of </w:t>
      </w:r>
      <w:r w:rsidR="00AB60EB" w:rsidRPr="00FD02F1">
        <w:rPr>
          <w:rFonts w:ascii="Book Antiqua" w:hAnsi="Book Antiqua"/>
          <w:sz w:val="24"/>
          <w:szCs w:val="24"/>
        </w:rPr>
        <w:t>SAP</w:t>
      </w:r>
      <w:r w:rsidR="00D7267B" w:rsidRPr="00FD02F1">
        <w:rPr>
          <w:rFonts w:ascii="Book Antiqua" w:hAnsi="Book Antiqua"/>
          <w:sz w:val="24"/>
          <w:szCs w:val="24"/>
        </w:rPr>
        <w:t xml:space="preserve"> is still a great challenge, and </w:t>
      </w:r>
      <w:r w:rsidR="00837BEF" w:rsidRPr="00FD02F1">
        <w:rPr>
          <w:rFonts w:ascii="Book Antiqua" w:hAnsi="Book Antiqua"/>
          <w:sz w:val="24"/>
          <w:szCs w:val="24"/>
        </w:rPr>
        <w:t>its</w:t>
      </w:r>
      <w:r w:rsidR="00D7267B" w:rsidRPr="00FD02F1">
        <w:rPr>
          <w:rFonts w:ascii="Book Antiqua" w:hAnsi="Book Antiqua"/>
          <w:sz w:val="24"/>
          <w:szCs w:val="24"/>
        </w:rPr>
        <w:t xml:space="preserve"> mortality rate</w:t>
      </w:r>
      <w:r w:rsidR="00AB60EB" w:rsidRPr="00FD02F1">
        <w:rPr>
          <w:rFonts w:ascii="Book Antiqua" w:hAnsi="Book Antiqua"/>
          <w:sz w:val="24"/>
          <w:szCs w:val="24"/>
        </w:rPr>
        <w:t xml:space="preserve"> </w:t>
      </w:r>
      <w:r w:rsidR="00D7267B" w:rsidRPr="00FD02F1">
        <w:rPr>
          <w:rFonts w:ascii="Book Antiqua" w:hAnsi="Book Antiqua"/>
          <w:sz w:val="24"/>
          <w:szCs w:val="24"/>
        </w:rPr>
        <w:t xml:space="preserve">can </w:t>
      </w:r>
      <w:r w:rsidR="00AB60EB" w:rsidRPr="00FD02F1">
        <w:rPr>
          <w:rFonts w:ascii="Book Antiqua" w:hAnsi="Book Antiqua"/>
          <w:sz w:val="24"/>
          <w:szCs w:val="24"/>
        </w:rPr>
        <w:t xml:space="preserve">still </w:t>
      </w:r>
      <w:r w:rsidR="003A709C" w:rsidRPr="00FD02F1">
        <w:rPr>
          <w:rFonts w:ascii="Book Antiqua" w:hAnsi="Book Antiqua"/>
          <w:sz w:val="24"/>
          <w:szCs w:val="24"/>
        </w:rPr>
        <w:t>reach 15</w:t>
      </w:r>
      <w:r w:rsidR="003A709C" w:rsidRPr="00FD02F1">
        <w:rPr>
          <w:rFonts w:ascii="Book Antiqua" w:hAnsi="Book Antiqua" w:hint="eastAsia"/>
          <w:sz w:val="24"/>
          <w:szCs w:val="24"/>
        </w:rPr>
        <w:t>%</w:t>
      </w:r>
      <w:r w:rsidR="003A709C" w:rsidRPr="00FD02F1">
        <w:rPr>
          <w:rFonts w:ascii="Book Antiqua" w:hAnsi="Book Antiqua"/>
          <w:sz w:val="24"/>
          <w:szCs w:val="24"/>
        </w:rPr>
        <w:t>-25%</w:t>
      </w:r>
      <w:r w:rsidR="00D7267B" w:rsidRPr="00FD02F1">
        <w:rPr>
          <w:rFonts w:ascii="Book Antiqua" w:hAnsi="Book Antiqua"/>
          <w:sz w:val="24"/>
          <w:szCs w:val="24"/>
          <w:vertAlign w:val="superscript"/>
        </w:rPr>
        <w:t>[3]</w:t>
      </w:r>
      <w:r w:rsidR="00D7267B" w:rsidRPr="00FD02F1">
        <w:rPr>
          <w:rFonts w:ascii="Book Antiqua" w:hAnsi="Book Antiqua"/>
          <w:sz w:val="24"/>
          <w:szCs w:val="24"/>
        </w:rPr>
        <w:t xml:space="preserve">. </w:t>
      </w:r>
      <w:r w:rsidR="00AB60EB" w:rsidRPr="00FD02F1">
        <w:rPr>
          <w:rFonts w:ascii="Book Antiqua" w:hAnsi="Book Antiqua"/>
          <w:sz w:val="24"/>
          <w:szCs w:val="24"/>
        </w:rPr>
        <w:t xml:space="preserve">SAP </w:t>
      </w:r>
      <w:r w:rsidR="00D7267B" w:rsidRPr="00FD02F1">
        <w:rPr>
          <w:rFonts w:ascii="Book Antiqua" w:hAnsi="Book Antiqua"/>
          <w:sz w:val="24"/>
          <w:szCs w:val="24"/>
        </w:rPr>
        <w:t>is characterized by persistent organ failure, and the risk of death is especially higher in the first several days of organ failure (36</w:t>
      </w:r>
      <w:r w:rsidR="003A709C" w:rsidRPr="00FD02F1">
        <w:rPr>
          <w:rFonts w:ascii="Book Antiqua" w:hAnsi="Book Antiqua" w:hint="eastAsia"/>
          <w:sz w:val="24"/>
          <w:szCs w:val="24"/>
        </w:rPr>
        <w:t>%</w:t>
      </w:r>
      <w:r w:rsidR="00D7267B" w:rsidRPr="00FD02F1">
        <w:rPr>
          <w:rFonts w:ascii="Book Antiqua" w:hAnsi="Book Antiqua"/>
          <w:sz w:val="24"/>
          <w:szCs w:val="24"/>
        </w:rPr>
        <w:t>-50%)</w:t>
      </w:r>
      <w:r w:rsidR="00D7267B" w:rsidRPr="00FD02F1">
        <w:rPr>
          <w:rFonts w:ascii="Book Antiqua" w:hAnsi="Book Antiqua"/>
          <w:sz w:val="24"/>
          <w:szCs w:val="24"/>
          <w:vertAlign w:val="superscript"/>
        </w:rPr>
        <w:t>[4-6]</w:t>
      </w:r>
      <w:r w:rsidR="00D7267B" w:rsidRPr="00FD02F1">
        <w:rPr>
          <w:rFonts w:ascii="Book Antiqua" w:hAnsi="Book Antiqua"/>
          <w:sz w:val="24"/>
          <w:szCs w:val="24"/>
        </w:rPr>
        <w:t xml:space="preserve">. </w:t>
      </w:r>
      <w:r w:rsidR="00C11521" w:rsidRPr="00FD02F1">
        <w:rPr>
          <w:rFonts w:ascii="Book Antiqua" w:hAnsi="Book Antiqua"/>
          <w:sz w:val="24"/>
          <w:szCs w:val="24"/>
        </w:rPr>
        <w:t xml:space="preserve">Therefore, there is an urgent need to further improve the survival rate of patients with </w:t>
      </w:r>
      <w:r w:rsidR="00AB60EB" w:rsidRPr="00FD02F1">
        <w:rPr>
          <w:rFonts w:ascii="Book Antiqua" w:hAnsi="Book Antiqua"/>
          <w:sz w:val="24"/>
          <w:szCs w:val="24"/>
        </w:rPr>
        <w:t>SAP</w:t>
      </w:r>
      <w:r w:rsidR="00C11521" w:rsidRPr="00FD02F1">
        <w:rPr>
          <w:rFonts w:ascii="Book Antiqua" w:hAnsi="Book Antiqua"/>
          <w:sz w:val="24"/>
          <w:szCs w:val="24"/>
        </w:rPr>
        <w:t>. Currently, the utility of a paradigm invo</w:t>
      </w:r>
      <w:r w:rsidR="00531287">
        <w:rPr>
          <w:rFonts w:ascii="Book Antiqua" w:hAnsi="Book Antiqua"/>
          <w:sz w:val="24"/>
          <w:szCs w:val="24"/>
        </w:rPr>
        <w:t xml:space="preserve">lving a multidisciplinary team </w:t>
      </w:r>
      <w:r w:rsidR="00C11521" w:rsidRPr="00FD02F1">
        <w:rPr>
          <w:rFonts w:ascii="Book Antiqua" w:hAnsi="Book Antiqua"/>
          <w:sz w:val="24"/>
          <w:szCs w:val="24"/>
        </w:rPr>
        <w:t xml:space="preserve">typically including general surgeons, gastroenterologists, radiologists and intensive </w:t>
      </w:r>
      <w:r w:rsidR="00AE515C" w:rsidRPr="00FD02F1">
        <w:rPr>
          <w:rFonts w:ascii="Book Antiqua" w:hAnsi="Book Antiqua"/>
          <w:sz w:val="24"/>
          <w:szCs w:val="24"/>
        </w:rPr>
        <w:t>care</w:t>
      </w:r>
      <w:r w:rsidR="00C11521" w:rsidRPr="00FD02F1">
        <w:rPr>
          <w:rFonts w:ascii="Book Antiqua" w:hAnsi="Book Antiqua"/>
          <w:sz w:val="24"/>
          <w:szCs w:val="24"/>
        </w:rPr>
        <w:t xml:space="preserve"> unit</w:t>
      </w:r>
      <w:r w:rsidR="00AE515C" w:rsidRPr="00FD02F1">
        <w:rPr>
          <w:rFonts w:ascii="Book Antiqua" w:hAnsi="Book Antiqua"/>
          <w:sz w:val="24"/>
          <w:szCs w:val="24"/>
        </w:rPr>
        <w:t xml:space="preserve"> (ICU)</w:t>
      </w:r>
      <w:r w:rsidR="00C11521" w:rsidRPr="00FD02F1">
        <w:rPr>
          <w:rFonts w:ascii="Book Antiqua" w:hAnsi="Book Antiqua"/>
          <w:sz w:val="24"/>
          <w:szCs w:val="24"/>
        </w:rPr>
        <w:t xml:space="preserve"> physicians is advocated in the clinical treatment of </w:t>
      </w:r>
      <w:r w:rsidR="00AB60EB" w:rsidRPr="00FD02F1">
        <w:rPr>
          <w:rFonts w:ascii="Book Antiqua" w:hAnsi="Book Antiqua"/>
          <w:sz w:val="24"/>
          <w:szCs w:val="24"/>
        </w:rPr>
        <w:t>SAP</w:t>
      </w:r>
      <w:r w:rsidR="00C11521" w:rsidRPr="00FD02F1">
        <w:rPr>
          <w:rFonts w:ascii="Book Antiqua" w:hAnsi="Book Antiqua"/>
          <w:sz w:val="24"/>
          <w:szCs w:val="24"/>
          <w:vertAlign w:val="superscript"/>
        </w:rPr>
        <w:t>[7]</w:t>
      </w:r>
      <w:r w:rsidR="00C11521" w:rsidRPr="00FD02F1">
        <w:rPr>
          <w:rFonts w:ascii="Book Antiqua" w:hAnsi="Book Antiqua"/>
          <w:sz w:val="24"/>
          <w:szCs w:val="24"/>
        </w:rPr>
        <w:t xml:space="preserve">. </w:t>
      </w:r>
      <w:r w:rsidR="00FD358E" w:rsidRPr="00FD02F1">
        <w:rPr>
          <w:rFonts w:ascii="Book Antiqua" w:hAnsi="Book Antiqua"/>
          <w:sz w:val="24"/>
          <w:szCs w:val="24"/>
        </w:rPr>
        <w:t xml:space="preserve">In the critical care of </w:t>
      </w:r>
      <w:r w:rsidR="00AB60EB" w:rsidRPr="00FD02F1">
        <w:rPr>
          <w:rFonts w:ascii="Book Antiqua" w:hAnsi="Book Antiqua"/>
          <w:sz w:val="24"/>
          <w:szCs w:val="24"/>
        </w:rPr>
        <w:t>SAP</w:t>
      </w:r>
      <w:r w:rsidR="00FD358E" w:rsidRPr="00FD02F1">
        <w:rPr>
          <w:rFonts w:ascii="Book Antiqua" w:hAnsi="Book Antiqua"/>
          <w:sz w:val="24"/>
          <w:szCs w:val="24"/>
        </w:rPr>
        <w:t xml:space="preserve">, organ support technology, especially continuous renal replacement therapy (CRRT), has a key role. At present, the most common causes of </w:t>
      </w:r>
      <w:r w:rsidR="00AB60EB" w:rsidRPr="00FD02F1">
        <w:rPr>
          <w:rFonts w:ascii="Book Antiqua" w:hAnsi="Book Antiqua"/>
          <w:sz w:val="24"/>
          <w:szCs w:val="24"/>
        </w:rPr>
        <w:t>AP</w:t>
      </w:r>
      <w:r w:rsidR="00FD358E" w:rsidRPr="00FD02F1">
        <w:rPr>
          <w:rFonts w:ascii="Book Antiqua" w:hAnsi="Book Antiqua"/>
          <w:sz w:val="24"/>
          <w:szCs w:val="24"/>
        </w:rPr>
        <w:t xml:space="preserve"> including gallstone disease</w:t>
      </w:r>
      <w:r w:rsidR="00AB60EB" w:rsidRPr="00FD02F1">
        <w:rPr>
          <w:rFonts w:ascii="Book Antiqua" w:hAnsi="Book Antiqua"/>
          <w:sz w:val="24"/>
          <w:szCs w:val="24"/>
        </w:rPr>
        <w:t>s</w:t>
      </w:r>
      <w:r w:rsidR="00FD358E" w:rsidRPr="00FD02F1">
        <w:rPr>
          <w:rFonts w:ascii="Book Antiqua" w:hAnsi="Book Antiqua"/>
          <w:sz w:val="24"/>
          <w:szCs w:val="24"/>
        </w:rPr>
        <w:t xml:space="preserve">, excessive alcohol consumption, and pregnancy. </w:t>
      </w:r>
      <w:r w:rsidR="0055090A" w:rsidRPr="00FD02F1">
        <w:rPr>
          <w:rFonts w:ascii="Book Antiqua" w:hAnsi="Book Antiqua"/>
          <w:sz w:val="24"/>
          <w:szCs w:val="24"/>
        </w:rPr>
        <w:t xml:space="preserve">Compared with </w:t>
      </w:r>
      <w:r w:rsidR="00AB60EB" w:rsidRPr="00FD02F1">
        <w:rPr>
          <w:rFonts w:ascii="Book Antiqua" w:hAnsi="Book Antiqua"/>
          <w:sz w:val="24"/>
          <w:szCs w:val="24"/>
        </w:rPr>
        <w:t>AP</w:t>
      </w:r>
      <w:r w:rsidR="0055090A" w:rsidRPr="00FD02F1">
        <w:rPr>
          <w:rFonts w:ascii="Book Antiqua" w:hAnsi="Book Antiqua"/>
          <w:sz w:val="24"/>
          <w:szCs w:val="24"/>
        </w:rPr>
        <w:t xml:space="preserve"> of common causes, hyperlipidemic </w:t>
      </w:r>
      <w:r w:rsidR="00AB60EB" w:rsidRPr="00FD02F1">
        <w:rPr>
          <w:rFonts w:ascii="Book Antiqua" w:hAnsi="Book Antiqua"/>
          <w:sz w:val="24"/>
          <w:szCs w:val="24"/>
        </w:rPr>
        <w:t>AP</w:t>
      </w:r>
      <w:r w:rsidR="0055090A" w:rsidRPr="00FD02F1">
        <w:rPr>
          <w:rFonts w:ascii="Book Antiqua" w:hAnsi="Book Antiqua"/>
          <w:sz w:val="24"/>
          <w:szCs w:val="24"/>
        </w:rPr>
        <w:t xml:space="preserve"> accounts</w:t>
      </w:r>
      <w:r w:rsidR="003A709C" w:rsidRPr="00FD02F1">
        <w:rPr>
          <w:rFonts w:ascii="Book Antiqua" w:hAnsi="Book Antiqua"/>
          <w:sz w:val="24"/>
          <w:szCs w:val="24"/>
        </w:rPr>
        <w:t xml:space="preserve"> for only 1</w:t>
      </w:r>
      <w:r w:rsidR="003A709C" w:rsidRPr="00FD02F1">
        <w:rPr>
          <w:rFonts w:ascii="Book Antiqua" w:hAnsi="Book Antiqua" w:hint="eastAsia"/>
          <w:sz w:val="24"/>
          <w:szCs w:val="24"/>
        </w:rPr>
        <w:t>%</w:t>
      </w:r>
      <w:r w:rsidR="003A709C" w:rsidRPr="00FD02F1">
        <w:rPr>
          <w:rFonts w:ascii="Book Antiqua" w:hAnsi="Book Antiqua"/>
          <w:sz w:val="24"/>
          <w:szCs w:val="24"/>
        </w:rPr>
        <w:t>-4%</w:t>
      </w:r>
      <w:r w:rsidR="00FD02F1" w:rsidRPr="00FD02F1">
        <w:rPr>
          <w:rFonts w:ascii="Book Antiqua" w:hAnsi="Book Antiqua"/>
          <w:sz w:val="24"/>
          <w:szCs w:val="24"/>
          <w:vertAlign w:val="superscript"/>
        </w:rPr>
        <w:t>[8,</w:t>
      </w:r>
      <w:r w:rsidR="0055090A" w:rsidRPr="00FD02F1">
        <w:rPr>
          <w:rFonts w:ascii="Book Antiqua" w:hAnsi="Book Antiqua"/>
          <w:sz w:val="24"/>
          <w:szCs w:val="24"/>
          <w:vertAlign w:val="superscript"/>
        </w:rPr>
        <w:t>9]</w:t>
      </w:r>
      <w:r w:rsidR="0055090A" w:rsidRPr="00FD02F1">
        <w:rPr>
          <w:rFonts w:ascii="Book Antiqua" w:hAnsi="Book Antiqua"/>
          <w:sz w:val="24"/>
          <w:szCs w:val="24"/>
        </w:rPr>
        <w:t xml:space="preserve">. In terms of the etiology of </w:t>
      </w:r>
      <w:r w:rsidR="00AB60EB" w:rsidRPr="00FD02F1">
        <w:rPr>
          <w:rFonts w:ascii="Book Antiqua" w:hAnsi="Book Antiqua"/>
          <w:sz w:val="24"/>
          <w:szCs w:val="24"/>
        </w:rPr>
        <w:t>AP</w:t>
      </w:r>
      <w:r w:rsidR="0055090A" w:rsidRPr="00FD02F1">
        <w:rPr>
          <w:rFonts w:ascii="Book Antiqua" w:hAnsi="Book Antiqua"/>
          <w:sz w:val="24"/>
          <w:szCs w:val="24"/>
        </w:rPr>
        <w:t xml:space="preserve">, when triglyceride level is above 1000 mg/dL, hyperlipidemic </w:t>
      </w:r>
      <w:r w:rsidR="00AB60EB" w:rsidRPr="00FD02F1">
        <w:rPr>
          <w:rFonts w:ascii="Book Antiqua" w:hAnsi="Book Antiqua"/>
          <w:sz w:val="24"/>
          <w:szCs w:val="24"/>
        </w:rPr>
        <w:t>AP</w:t>
      </w:r>
      <w:r w:rsidR="0055090A" w:rsidRPr="00FD02F1">
        <w:rPr>
          <w:rFonts w:ascii="Book Antiqua" w:hAnsi="Book Antiqua"/>
          <w:sz w:val="24"/>
          <w:szCs w:val="24"/>
        </w:rPr>
        <w:t xml:space="preserve"> is considered. </w:t>
      </w:r>
      <w:r w:rsidR="00AE515C" w:rsidRPr="00FD02F1">
        <w:rPr>
          <w:rFonts w:ascii="Book Antiqua" w:hAnsi="Book Antiqua"/>
          <w:sz w:val="24"/>
          <w:szCs w:val="24"/>
        </w:rPr>
        <w:t xml:space="preserve">At present, it is believed that hyperlipidemic </w:t>
      </w:r>
      <w:r w:rsidR="00AB60EB" w:rsidRPr="00FD02F1">
        <w:rPr>
          <w:rFonts w:ascii="Book Antiqua" w:hAnsi="Book Antiqua"/>
          <w:sz w:val="24"/>
          <w:szCs w:val="24"/>
        </w:rPr>
        <w:t>AP</w:t>
      </w:r>
      <w:r w:rsidR="00AE515C" w:rsidRPr="00FD02F1">
        <w:rPr>
          <w:rFonts w:ascii="Book Antiqua" w:hAnsi="Book Antiqua"/>
          <w:sz w:val="24"/>
          <w:szCs w:val="24"/>
        </w:rPr>
        <w:t xml:space="preserve"> is related to pancreatic tissue (pancreatic ducts and acini cells) injury and microcirculation disturbance caused by free fatty acids that are produced by pancreatic lipase</w:t>
      </w:r>
      <w:r w:rsidR="00AB60EB" w:rsidRPr="00FD02F1">
        <w:rPr>
          <w:rFonts w:ascii="Book Antiqua" w:hAnsi="Book Antiqua"/>
          <w:sz w:val="24"/>
          <w:szCs w:val="24"/>
        </w:rPr>
        <w:t>-</w:t>
      </w:r>
      <w:r w:rsidR="00AE515C" w:rsidRPr="00FD02F1">
        <w:rPr>
          <w:rFonts w:ascii="Book Antiqua" w:hAnsi="Book Antiqua"/>
          <w:sz w:val="24"/>
          <w:szCs w:val="24"/>
        </w:rPr>
        <w:t>catalyz</w:t>
      </w:r>
      <w:r w:rsidR="00AB60EB" w:rsidRPr="00FD02F1">
        <w:rPr>
          <w:rFonts w:ascii="Book Antiqua" w:hAnsi="Book Antiqua"/>
          <w:sz w:val="24"/>
          <w:szCs w:val="24"/>
        </w:rPr>
        <w:t>ed</w:t>
      </w:r>
      <w:r w:rsidR="00AE515C" w:rsidRPr="00FD02F1">
        <w:rPr>
          <w:rFonts w:ascii="Book Antiqua" w:hAnsi="Book Antiqua"/>
          <w:sz w:val="24"/>
          <w:szCs w:val="24"/>
        </w:rPr>
        <w:t xml:space="preserve"> decomposition of triglyceride</w:t>
      </w:r>
      <w:r w:rsidR="00AB60EB" w:rsidRPr="00FD02F1">
        <w:rPr>
          <w:rFonts w:ascii="Book Antiqua" w:hAnsi="Book Antiqua"/>
          <w:sz w:val="24"/>
          <w:szCs w:val="24"/>
        </w:rPr>
        <w:t>s</w:t>
      </w:r>
      <w:r w:rsidR="00AE515C" w:rsidRPr="00FD02F1">
        <w:rPr>
          <w:rFonts w:ascii="Book Antiqua" w:hAnsi="Book Antiqua"/>
          <w:sz w:val="24"/>
          <w:szCs w:val="24"/>
        </w:rPr>
        <w:t xml:space="preserve">. With the progression of the disease, the enzymes, fatty acids and inflammatory mediators in pancreatic tissue enter into the systemic circulation and participate in the development of multiple organ dysfunction, </w:t>
      </w:r>
      <w:r w:rsidR="00AB60EB" w:rsidRPr="00FD02F1">
        <w:rPr>
          <w:rFonts w:ascii="Book Antiqua" w:hAnsi="Book Antiqua"/>
          <w:sz w:val="24"/>
          <w:szCs w:val="24"/>
        </w:rPr>
        <w:t xml:space="preserve">thus </w:t>
      </w:r>
      <w:r w:rsidR="00AE515C" w:rsidRPr="00FD02F1">
        <w:rPr>
          <w:rFonts w:ascii="Book Antiqua" w:hAnsi="Book Antiqua"/>
          <w:sz w:val="24"/>
          <w:szCs w:val="24"/>
        </w:rPr>
        <w:t>leading to the failure of one or multiple organs</w:t>
      </w:r>
      <w:r w:rsidR="003A709C" w:rsidRPr="00FD02F1">
        <w:rPr>
          <w:rFonts w:ascii="Book Antiqua" w:hAnsi="Book Antiqua"/>
          <w:sz w:val="24"/>
          <w:szCs w:val="24"/>
          <w:vertAlign w:val="superscript"/>
        </w:rPr>
        <w:t>[2,</w:t>
      </w:r>
      <w:r w:rsidR="00AE515C" w:rsidRPr="00FD02F1">
        <w:rPr>
          <w:rFonts w:ascii="Book Antiqua" w:hAnsi="Book Antiqua"/>
          <w:sz w:val="24"/>
          <w:szCs w:val="24"/>
          <w:vertAlign w:val="superscript"/>
        </w:rPr>
        <w:t>10]</w:t>
      </w:r>
      <w:r w:rsidR="00AE515C" w:rsidRPr="00FD02F1">
        <w:rPr>
          <w:rFonts w:ascii="Book Antiqua" w:hAnsi="Book Antiqua"/>
          <w:sz w:val="24"/>
          <w:szCs w:val="24"/>
        </w:rPr>
        <w:t xml:space="preserve">. There is evidence that multiple organ failure subsequent to systemic inflammatory response syndrome caused by pancreatic </w:t>
      </w:r>
      <w:r w:rsidR="00AE515C" w:rsidRPr="00FD02F1">
        <w:rPr>
          <w:rFonts w:ascii="Book Antiqua" w:hAnsi="Book Antiqua"/>
          <w:sz w:val="24"/>
          <w:szCs w:val="24"/>
        </w:rPr>
        <w:lastRenderedPageBreak/>
        <w:t>inflammation is the main reason of death in patients with pancreatitis.</w:t>
      </w:r>
      <w:r w:rsidR="00062D21" w:rsidRPr="00FD02F1">
        <w:rPr>
          <w:rFonts w:ascii="Book Antiqua" w:hAnsi="Book Antiqua"/>
          <w:sz w:val="24"/>
          <w:szCs w:val="24"/>
        </w:rPr>
        <w:t xml:space="preserve"> </w:t>
      </w:r>
      <w:r w:rsidR="00B07E4A" w:rsidRPr="00FD02F1">
        <w:rPr>
          <w:rFonts w:ascii="Book Antiqua" w:hAnsi="Book Antiqua"/>
          <w:sz w:val="24"/>
          <w:szCs w:val="24"/>
        </w:rPr>
        <w:t>In the past few years, the use of blood purification</w:t>
      </w:r>
      <w:r w:rsidR="00AE515C" w:rsidRPr="00FD02F1">
        <w:rPr>
          <w:rFonts w:ascii="Book Antiqua" w:hAnsi="Book Antiqua"/>
          <w:sz w:val="24"/>
          <w:szCs w:val="24"/>
        </w:rPr>
        <w:t xml:space="preserve"> technology in the </w:t>
      </w:r>
      <w:r w:rsidR="00B07E4A" w:rsidRPr="00FD02F1">
        <w:rPr>
          <w:rFonts w:ascii="Book Antiqua" w:hAnsi="Book Antiqua"/>
          <w:sz w:val="24"/>
          <w:szCs w:val="24"/>
        </w:rPr>
        <w:t xml:space="preserve">treatment </w:t>
      </w:r>
      <w:r w:rsidR="00AE515C" w:rsidRPr="00FD02F1">
        <w:rPr>
          <w:rFonts w:ascii="Book Antiqua" w:hAnsi="Book Antiqua"/>
          <w:sz w:val="24"/>
          <w:szCs w:val="24"/>
        </w:rPr>
        <w:t xml:space="preserve">of </w:t>
      </w:r>
      <w:r w:rsidR="00AB60EB" w:rsidRPr="00FD02F1">
        <w:rPr>
          <w:rFonts w:ascii="Book Antiqua" w:hAnsi="Book Antiqua"/>
          <w:sz w:val="24"/>
          <w:szCs w:val="24"/>
        </w:rPr>
        <w:t xml:space="preserve">ICU patients with AP </w:t>
      </w:r>
      <w:r w:rsidR="00B07E4A" w:rsidRPr="00FD02F1">
        <w:rPr>
          <w:rFonts w:ascii="Book Antiqua" w:hAnsi="Book Antiqua"/>
          <w:sz w:val="24"/>
          <w:szCs w:val="24"/>
        </w:rPr>
        <w:t xml:space="preserve">has increased year by year. </w:t>
      </w:r>
      <w:r w:rsidR="00AE515C" w:rsidRPr="00FD02F1">
        <w:rPr>
          <w:rFonts w:ascii="Book Antiqua" w:hAnsi="Book Antiqua"/>
          <w:sz w:val="24"/>
          <w:szCs w:val="24"/>
        </w:rPr>
        <w:t>Continuous venous-venous hemofiltration (</w:t>
      </w:r>
      <w:r w:rsidR="00B07E4A" w:rsidRPr="00FD02F1">
        <w:rPr>
          <w:rFonts w:ascii="Book Antiqua" w:hAnsi="Book Antiqua"/>
          <w:sz w:val="24"/>
          <w:szCs w:val="24"/>
        </w:rPr>
        <w:t>CVVH</w:t>
      </w:r>
      <w:r w:rsidR="00AE515C" w:rsidRPr="00FD02F1">
        <w:rPr>
          <w:rFonts w:ascii="Book Antiqua" w:hAnsi="Book Antiqua"/>
          <w:sz w:val="24"/>
          <w:szCs w:val="24"/>
        </w:rPr>
        <w:t>)</w:t>
      </w:r>
      <w:r w:rsidR="00B07E4A" w:rsidRPr="00FD02F1">
        <w:rPr>
          <w:rFonts w:ascii="Book Antiqua" w:hAnsi="Book Antiqua"/>
          <w:sz w:val="24"/>
          <w:szCs w:val="24"/>
        </w:rPr>
        <w:t xml:space="preserve"> is one of the most commonly used</w:t>
      </w:r>
      <w:r w:rsidR="00AE515C" w:rsidRPr="00FD02F1">
        <w:rPr>
          <w:rFonts w:ascii="Book Antiqua" w:hAnsi="Book Antiqua"/>
          <w:sz w:val="24"/>
          <w:szCs w:val="24"/>
        </w:rPr>
        <w:t xml:space="preserve"> blood purification </w:t>
      </w:r>
      <w:r w:rsidR="00AB60EB" w:rsidRPr="00FD02F1">
        <w:rPr>
          <w:rFonts w:ascii="Book Antiqua" w:hAnsi="Book Antiqua"/>
          <w:sz w:val="24"/>
          <w:szCs w:val="24"/>
        </w:rPr>
        <w:t>procedures</w:t>
      </w:r>
      <w:r w:rsidR="00B07E4A" w:rsidRPr="00FD02F1">
        <w:rPr>
          <w:rFonts w:ascii="Book Antiqua" w:hAnsi="Book Antiqua"/>
          <w:sz w:val="24"/>
          <w:szCs w:val="24"/>
        </w:rPr>
        <w:t xml:space="preserve"> in</w:t>
      </w:r>
      <w:r w:rsidR="00AB60EB" w:rsidRPr="00FD02F1">
        <w:rPr>
          <w:rFonts w:ascii="Book Antiqua" w:hAnsi="Book Antiqua"/>
          <w:sz w:val="24"/>
          <w:szCs w:val="24"/>
        </w:rPr>
        <w:t xml:space="preserve"> </w:t>
      </w:r>
      <w:r w:rsidR="00B07E4A" w:rsidRPr="00FD02F1">
        <w:rPr>
          <w:rFonts w:ascii="Book Antiqua" w:hAnsi="Book Antiqua"/>
          <w:sz w:val="24"/>
          <w:szCs w:val="24"/>
        </w:rPr>
        <w:t>ICU</w:t>
      </w:r>
      <w:r w:rsidR="00AB60EB" w:rsidRPr="00FD02F1">
        <w:rPr>
          <w:rFonts w:ascii="Book Antiqua" w:hAnsi="Book Antiqua"/>
          <w:sz w:val="24"/>
          <w:szCs w:val="24"/>
        </w:rPr>
        <w:t xml:space="preserve"> patients</w:t>
      </w:r>
      <w:r w:rsidR="00B07E4A" w:rsidRPr="00FD02F1">
        <w:rPr>
          <w:rFonts w:ascii="Book Antiqua" w:hAnsi="Book Antiqua"/>
          <w:sz w:val="24"/>
          <w:szCs w:val="24"/>
        </w:rPr>
        <w:t xml:space="preserve">, </w:t>
      </w:r>
      <w:r w:rsidR="00AE515C" w:rsidRPr="00FD02F1">
        <w:rPr>
          <w:rFonts w:ascii="Book Antiqua" w:hAnsi="Book Antiqua"/>
          <w:sz w:val="24"/>
          <w:szCs w:val="24"/>
        </w:rPr>
        <w:t xml:space="preserve">and it </w:t>
      </w:r>
      <w:r w:rsidR="00B07E4A" w:rsidRPr="00FD02F1">
        <w:rPr>
          <w:rFonts w:ascii="Book Antiqua" w:hAnsi="Book Antiqua"/>
          <w:sz w:val="24"/>
          <w:szCs w:val="24"/>
        </w:rPr>
        <w:t>can</w:t>
      </w:r>
      <w:r w:rsidR="00AE515C" w:rsidRPr="00FD02F1">
        <w:rPr>
          <w:rFonts w:ascii="Book Antiqua" w:hAnsi="Book Antiqua"/>
          <w:sz w:val="24"/>
          <w:szCs w:val="24"/>
        </w:rPr>
        <w:t xml:space="preserve"> </w:t>
      </w:r>
      <w:r w:rsidR="00B07E4A" w:rsidRPr="00FD02F1">
        <w:rPr>
          <w:rFonts w:ascii="Book Antiqua" w:hAnsi="Book Antiqua"/>
          <w:sz w:val="24"/>
          <w:szCs w:val="24"/>
        </w:rPr>
        <w:t>selective</w:t>
      </w:r>
      <w:r w:rsidR="00AE515C" w:rsidRPr="00FD02F1">
        <w:rPr>
          <w:rFonts w:ascii="Book Antiqua" w:hAnsi="Book Antiqua"/>
          <w:sz w:val="24"/>
          <w:szCs w:val="24"/>
        </w:rPr>
        <w:t>ly</w:t>
      </w:r>
      <w:r w:rsidR="00B07E4A" w:rsidRPr="00FD02F1">
        <w:rPr>
          <w:rFonts w:ascii="Book Antiqua" w:hAnsi="Book Antiqua"/>
          <w:sz w:val="24"/>
          <w:szCs w:val="24"/>
        </w:rPr>
        <w:t xml:space="preserve"> remov</w:t>
      </w:r>
      <w:r w:rsidR="00AE515C" w:rsidRPr="00FD02F1">
        <w:rPr>
          <w:rFonts w:ascii="Book Antiqua" w:hAnsi="Book Antiqua"/>
          <w:sz w:val="24"/>
          <w:szCs w:val="24"/>
        </w:rPr>
        <w:t>e</w:t>
      </w:r>
      <w:r w:rsidR="00B07E4A" w:rsidRPr="00FD02F1">
        <w:rPr>
          <w:rFonts w:ascii="Book Antiqua" w:hAnsi="Book Antiqua"/>
          <w:sz w:val="24"/>
          <w:szCs w:val="24"/>
        </w:rPr>
        <w:t xml:space="preserve"> inflammatory factor</w:t>
      </w:r>
      <w:r w:rsidR="00AE515C" w:rsidRPr="00FD02F1">
        <w:rPr>
          <w:rFonts w:ascii="Book Antiqua" w:hAnsi="Book Antiqua"/>
          <w:sz w:val="24"/>
          <w:szCs w:val="24"/>
        </w:rPr>
        <w:t>s in the body and</w:t>
      </w:r>
      <w:r w:rsidR="00B07E4A" w:rsidRPr="00FD02F1">
        <w:rPr>
          <w:rFonts w:ascii="Book Antiqua" w:hAnsi="Book Antiqua"/>
          <w:sz w:val="24"/>
          <w:szCs w:val="24"/>
        </w:rPr>
        <w:t xml:space="preserve"> effectively eliminate the </w:t>
      </w:r>
      <w:r w:rsidR="00AE515C" w:rsidRPr="00FD02F1">
        <w:rPr>
          <w:rFonts w:ascii="Book Antiqua" w:hAnsi="Book Antiqua"/>
          <w:sz w:val="24"/>
          <w:szCs w:val="24"/>
        </w:rPr>
        <w:t>inflammatory cytokine storm</w:t>
      </w:r>
      <w:r w:rsidR="00B07E4A" w:rsidRPr="00FD02F1">
        <w:rPr>
          <w:rFonts w:ascii="Book Antiqua" w:hAnsi="Book Antiqua"/>
          <w:sz w:val="24"/>
          <w:szCs w:val="24"/>
        </w:rPr>
        <w:t xml:space="preserve">. </w:t>
      </w:r>
      <w:r w:rsidR="00AE515C" w:rsidRPr="00FD02F1">
        <w:rPr>
          <w:rFonts w:ascii="Book Antiqua" w:hAnsi="Book Antiqua"/>
          <w:sz w:val="24"/>
          <w:szCs w:val="24"/>
        </w:rPr>
        <w:t>F</w:t>
      </w:r>
      <w:r w:rsidR="00B07E4A" w:rsidRPr="00FD02F1">
        <w:rPr>
          <w:rFonts w:ascii="Book Antiqua" w:hAnsi="Book Antiqua"/>
          <w:sz w:val="24"/>
          <w:szCs w:val="24"/>
        </w:rPr>
        <w:t xml:space="preserve">or </w:t>
      </w:r>
      <w:r w:rsidR="00AE515C" w:rsidRPr="00FD02F1">
        <w:rPr>
          <w:rFonts w:ascii="Book Antiqua" w:hAnsi="Book Antiqua"/>
          <w:sz w:val="24"/>
          <w:szCs w:val="24"/>
        </w:rPr>
        <w:t>acute kidney injury (</w:t>
      </w:r>
      <w:r w:rsidR="00B07E4A" w:rsidRPr="00FD02F1">
        <w:rPr>
          <w:rFonts w:ascii="Book Antiqua" w:hAnsi="Book Antiqua"/>
          <w:sz w:val="24"/>
          <w:szCs w:val="24"/>
        </w:rPr>
        <w:t>AKI</w:t>
      </w:r>
      <w:r w:rsidR="00AE515C" w:rsidRPr="00FD02F1">
        <w:rPr>
          <w:rFonts w:ascii="Book Antiqua" w:hAnsi="Book Antiqua"/>
          <w:sz w:val="24"/>
          <w:szCs w:val="24"/>
        </w:rPr>
        <w:t>)</w:t>
      </w:r>
      <w:r w:rsidR="00B07E4A" w:rsidRPr="00FD02F1">
        <w:rPr>
          <w:rFonts w:ascii="Book Antiqua" w:hAnsi="Book Antiqua"/>
          <w:sz w:val="24"/>
          <w:szCs w:val="24"/>
        </w:rPr>
        <w:t xml:space="preserve"> patients</w:t>
      </w:r>
      <w:r w:rsidR="00AE515C" w:rsidRPr="00FD02F1">
        <w:rPr>
          <w:rFonts w:ascii="Book Antiqua" w:hAnsi="Book Antiqua"/>
          <w:sz w:val="24"/>
          <w:szCs w:val="24"/>
        </w:rPr>
        <w:t>,</w:t>
      </w:r>
      <w:r w:rsidR="00B07E4A" w:rsidRPr="00FD02F1">
        <w:rPr>
          <w:rFonts w:ascii="Book Antiqua" w:hAnsi="Book Antiqua"/>
          <w:sz w:val="24"/>
          <w:szCs w:val="24"/>
        </w:rPr>
        <w:t xml:space="preserve"> </w:t>
      </w:r>
      <w:r w:rsidR="00AE515C" w:rsidRPr="00FD02F1">
        <w:rPr>
          <w:rFonts w:ascii="Book Antiqua" w:hAnsi="Book Antiqua"/>
          <w:sz w:val="24"/>
          <w:szCs w:val="24"/>
        </w:rPr>
        <w:t xml:space="preserve">CVVH </w:t>
      </w:r>
      <w:r w:rsidR="00B07E4A" w:rsidRPr="00FD02F1">
        <w:rPr>
          <w:rFonts w:ascii="Book Antiqua" w:hAnsi="Book Antiqua"/>
          <w:sz w:val="24"/>
          <w:szCs w:val="24"/>
        </w:rPr>
        <w:t>can remove toxin</w:t>
      </w:r>
      <w:r w:rsidR="00AE515C" w:rsidRPr="00FD02F1">
        <w:rPr>
          <w:rFonts w:ascii="Book Antiqua" w:hAnsi="Book Antiqua"/>
          <w:sz w:val="24"/>
          <w:szCs w:val="24"/>
        </w:rPr>
        <w:t>s</w:t>
      </w:r>
      <w:r w:rsidR="00B07E4A" w:rsidRPr="00FD02F1">
        <w:rPr>
          <w:rFonts w:ascii="Book Antiqua" w:hAnsi="Book Antiqua"/>
          <w:sz w:val="24"/>
          <w:szCs w:val="24"/>
        </w:rPr>
        <w:t xml:space="preserve"> in the body and reduce water retention. </w:t>
      </w:r>
      <w:r w:rsidR="00AE515C" w:rsidRPr="00FD02F1">
        <w:rPr>
          <w:rFonts w:ascii="Book Antiqua" w:hAnsi="Book Antiqua"/>
          <w:sz w:val="24"/>
          <w:szCs w:val="24"/>
        </w:rPr>
        <w:t>I</w:t>
      </w:r>
      <w:r w:rsidR="00B07E4A" w:rsidRPr="00FD02F1">
        <w:rPr>
          <w:rFonts w:ascii="Book Antiqua" w:hAnsi="Book Antiqua"/>
          <w:sz w:val="24"/>
          <w:szCs w:val="24"/>
        </w:rPr>
        <w:t xml:space="preserve">n </w:t>
      </w:r>
      <w:r w:rsidR="00AE515C" w:rsidRPr="00FD02F1">
        <w:rPr>
          <w:rFonts w:ascii="Book Antiqua" w:hAnsi="Book Antiqua"/>
          <w:sz w:val="24"/>
          <w:szCs w:val="24"/>
        </w:rPr>
        <w:t xml:space="preserve">patients with hyperlipidemic </w:t>
      </w:r>
      <w:r w:rsidR="00AB60EB" w:rsidRPr="00FD02F1">
        <w:rPr>
          <w:rFonts w:ascii="Book Antiqua" w:hAnsi="Book Antiqua"/>
          <w:sz w:val="24"/>
          <w:szCs w:val="24"/>
        </w:rPr>
        <w:t>AP</w:t>
      </w:r>
      <w:r w:rsidR="00B07E4A" w:rsidRPr="00FD02F1">
        <w:rPr>
          <w:rFonts w:ascii="Book Antiqua" w:hAnsi="Book Antiqua"/>
          <w:sz w:val="24"/>
          <w:szCs w:val="24"/>
        </w:rPr>
        <w:t xml:space="preserve">, </w:t>
      </w:r>
      <w:r w:rsidR="00AE515C" w:rsidRPr="00FD02F1">
        <w:rPr>
          <w:rFonts w:ascii="Book Antiqua" w:hAnsi="Book Antiqua"/>
          <w:sz w:val="24"/>
          <w:szCs w:val="24"/>
        </w:rPr>
        <w:t xml:space="preserve">the </w:t>
      </w:r>
      <w:r w:rsidR="00B07E4A" w:rsidRPr="00FD02F1">
        <w:rPr>
          <w:rFonts w:ascii="Book Antiqua" w:hAnsi="Book Antiqua"/>
          <w:sz w:val="24"/>
          <w:szCs w:val="24"/>
        </w:rPr>
        <w:t>application of plasma exchange (PE)</w:t>
      </w:r>
      <w:r w:rsidR="00AE515C" w:rsidRPr="00FD02F1">
        <w:rPr>
          <w:rFonts w:ascii="Book Antiqua" w:hAnsi="Book Antiqua"/>
          <w:sz w:val="24"/>
          <w:szCs w:val="24"/>
        </w:rPr>
        <w:t xml:space="preserve"> allows for rapid </w:t>
      </w:r>
      <w:r w:rsidR="00B07E4A" w:rsidRPr="00FD02F1">
        <w:rPr>
          <w:rFonts w:ascii="Book Antiqua" w:hAnsi="Book Antiqua"/>
          <w:sz w:val="24"/>
          <w:szCs w:val="24"/>
        </w:rPr>
        <w:t>and efficient</w:t>
      </w:r>
      <w:r w:rsidR="00AE515C" w:rsidRPr="00FD02F1">
        <w:rPr>
          <w:rFonts w:ascii="Book Antiqua" w:hAnsi="Book Antiqua"/>
          <w:sz w:val="24"/>
          <w:szCs w:val="24"/>
        </w:rPr>
        <w:t xml:space="preserve"> </w:t>
      </w:r>
      <w:r w:rsidR="00B07E4A" w:rsidRPr="00FD02F1">
        <w:rPr>
          <w:rFonts w:ascii="Book Antiqua" w:hAnsi="Book Antiqua"/>
          <w:sz w:val="24"/>
          <w:szCs w:val="24"/>
        </w:rPr>
        <w:t>removal of serum lipid</w:t>
      </w:r>
      <w:r w:rsidR="00AE515C" w:rsidRPr="00FD02F1">
        <w:rPr>
          <w:rFonts w:ascii="Book Antiqua" w:hAnsi="Book Antiqua"/>
          <w:sz w:val="24"/>
          <w:szCs w:val="24"/>
        </w:rPr>
        <w:t>s</w:t>
      </w:r>
      <w:r w:rsidR="00B07E4A" w:rsidRPr="00FD02F1">
        <w:rPr>
          <w:rFonts w:ascii="Book Antiqua" w:hAnsi="Book Antiqua"/>
          <w:sz w:val="24"/>
          <w:szCs w:val="24"/>
        </w:rPr>
        <w:t xml:space="preserve">, </w:t>
      </w:r>
      <w:r w:rsidR="00AE515C" w:rsidRPr="00FD02F1">
        <w:rPr>
          <w:rFonts w:ascii="Book Antiqua" w:hAnsi="Book Antiqua"/>
          <w:sz w:val="24"/>
          <w:szCs w:val="24"/>
        </w:rPr>
        <w:t xml:space="preserve">and </w:t>
      </w:r>
      <w:r w:rsidR="00B07E4A" w:rsidRPr="00FD02F1">
        <w:rPr>
          <w:rFonts w:ascii="Book Antiqua" w:hAnsi="Book Antiqua"/>
          <w:sz w:val="24"/>
          <w:szCs w:val="24"/>
        </w:rPr>
        <w:t>reduce</w:t>
      </w:r>
      <w:r w:rsidR="00AE515C" w:rsidRPr="00FD02F1">
        <w:rPr>
          <w:rFonts w:ascii="Book Antiqua" w:hAnsi="Book Antiqua"/>
          <w:sz w:val="24"/>
          <w:szCs w:val="24"/>
        </w:rPr>
        <w:t>s</w:t>
      </w:r>
      <w:r w:rsidR="00B07E4A" w:rsidRPr="00FD02F1">
        <w:rPr>
          <w:rFonts w:ascii="Book Antiqua" w:hAnsi="Book Antiqua"/>
          <w:sz w:val="24"/>
          <w:szCs w:val="24"/>
        </w:rPr>
        <w:t xml:space="preserve"> triglyceride levels</w:t>
      </w:r>
      <w:r w:rsidR="00AE515C" w:rsidRPr="00FD02F1">
        <w:rPr>
          <w:rFonts w:ascii="Book Antiqua" w:hAnsi="Book Antiqua"/>
          <w:sz w:val="24"/>
          <w:szCs w:val="24"/>
        </w:rPr>
        <w:t xml:space="preserve"> and </w:t>
      </w:r>
      <w:r w:rsidR="00B07E4A" w:rsidRPr="00FD02F1">
        <w:rPr>
          <w:rFonts w:ascii="Book Antiqua" w:hAnsi="Book Antiqua"/>
          <w:sz w:val="24"/>
          <w:szCs w:val="24"/>
        </w:rPr>
        <w:t>the production of free fatty acids, thus weakening</w:t>
      </w:r>
      <w:r w:rsidR="00062D21" w:rsidRPr="00FD02F1">
        <w:rPr>
          <w:rFonts w:ascii="Book Antiqua" w:hAnsi="Book Antiqua"/>
          <w:sz w:val="24"/>
          <w:szCs w:val="24"/>
        </w:rPr>
        <w:t xml:space="preserve"> pancreatic self-digestion by</w:t>
      </w:r>
      <w:r w:rsidR="00B07E4A" w:rsidRPr="00FD02F1">
        <w:rPr>
          <w:rFonts w:ascii="Book Antiqua" w:hAnsi="Book Antiqua"/>
          <w:sz w:val="24"/>
          <w:szCs w:val="24"/>
        </w:rPr>
        <w:t xml:space="preserve"> trypsin</w:t>
      </w:r>
      <w:r w:rsidR="00062D21" w:rsidRPr="00FD02F1">
        <w:rPr>
          <w:rFonts w:ascii="Book Antiqua" w:hAnsi="Book Antiqua"/>
          <w:sz w:val="24"/>
          <w:szCs w:val="24"/>
        </w:rPr>
        <w:t xml:space="preserve">. In addition, PE can improve pancreatic tissue </w:t>
      </w:r>
      <w:r w:rsidR="00B07E4A" w:rsidRPr="00FD02F1">
        <w:rPr>
          <w:rFonts w:ascii="Book Antiqua" w:hAnsi="Book Antiqua"/>
          <w:sz w:val="24"/>
          <w:szCs w:val="24"/>
        </w:rPr>
        <w:t>microcirculation</w:t>
      </w:r>
      <w:r w:rsidR="00062D21" w:rsidRPr="00FD02F1">
        <w:rPr>
          <w:rFonts w:ascii="Book Antiqua" w:hAnsi="Book Antiqua"/>
          <w:sz w:val="24"/>
          <w:szCs w:val="24"/>
        </w:rPr>
        <w:t xml:space="preserve"> and</w:t>
      </w:r>
      <w:r w:rsidR="00B07E4A" w:rsidRPr="00FD02F1">
        <w:rPr>
          <w:rFonts w:ascii="Book Antiqua" w:hAnsi="Book Antiqua"/>
          <w:sz w:val="24"/>
          <w:szCs w:val="24"/>
        </w:rPr>
        <w:t xml:space="preserve"> </w:t>
      </w:r>
      <w:r w:rsidR="00062D21" w:rsidRPr="00FD02F1">
        <w:rPr>
          <w:rFonts w:ascii="Book Antiqua" w:hAnsi="Book Antiqua"/>
          <w:sz w:val="24"/>
          <w:szCs w:val="24"/>
        </w:rPr>
        <w:t>relieve</w:t>
      </w:r>
      <w:r w:rsidR="00B07E4A" w:rsidRPr="00FD02F1">
        <w:rPr>
          <w:rFonts w:ascii="Book Antiqua" w:hAnsi="Book Antiqua"/>
          <w:sz w:val="24"/>
          <w:szCs w:val="24"/>
        </w:rPr>
        <w:t xml:space="preserve"> high blood coagulation state, ultimately achiev</w:t>
      </w:r>
      <w:r w:rsidR="00062D21" w:rsidRPr="00FD02F1">
        <w:rPr>
          <w:rFonts w:ascii="Book Antiqua" w:hAnsi="Book Antiqua"/>
          <w:sz w:val="24"/>
          <w:szCs w:val="24"/>
        </w:rPr>
        <w:t>ing</w:t>
      </w:r>
      <w:r w:rsidR="00B07E4A" w:rsidRPr="00FD02F1">
        <w:rPr>
          <w:rFonts w:ascii="Book Antiqua" w:hAnsi="Book Antiqua"/>
          <w:sz w:val="24"/>
          <w:szCs w:val="24"/>
        </w:rPr>
        <w:t xml:space="preserve"> the goal of treatment </w:t>
      </w:r>
      <w:r w:rsidR="00062D21" w:rsidRPr="00FD02F1">
        <w:rPr>
          <w:rFonts w:ascii="Book Antiqua" w:hAnsi="Book Antiqua"/>
          <w:sz w:val="24"/>
          <w:szCs w:val="24"/>
        </w:rPr>
        <w:t>of</w:t>
      </w:r>
      <w:r w:rsidR="00B07E4A" w:rsidRPr="00FD02F1">
        <w:rPr>
          <w:rFonts w:ascii="Book Antiqua" w:hAnsi="Book Antiqua"/>
          <w:sz w:val="24"/>
          <w:szCs w:val="24"/>
        </w:rPr>
        <w:t xml:space="preserve"> </w:t>
      </w:r>
      <w:r w:rsidR="001D34F6" w:rsidRPr="00FD02F1">
        <w:rPr>
          <w:rFonts w:ascii="Book Antiqua" w:hAnsi="Book Antiqua"/>
          <w:sz w:val="24"/>
          <w:szCs w:val="24"/>
        </w:rPr>
        <w:t>AP</w:t>
      </w:r>
      <w:r w:rsidR="00062D21" w:rsidRPr="00FD02F1">
        <w:rPr>
          <w:rFonts w:ascii="Book Antiqua" w:hAnsi="Book Antiqua"/>
          <w:sz w:val="24"/>
          <w:szCs w:val="24"/>
        </w:rPr>
        <w:t>.</w:t>
      </w:r>
      <w:r w:rsidR="00B07E4A" w:rsidRPr="00FD02F1">
        <w:rPr>
          <w:rFonts w:ascii="Book Antiqua" w:hAnsi="Book Antiqua"/>
          <w:sz w:val="24"/>
          <w:szCs w:val="24"/>
        </w:rPr>
        <w:t xml:space="preserve"> </w:t>
      </w:r>
      <w:r w:rsidR="00062D21" w:rsidRPr="00FD02F1">
        <w:rPr>
          <w:rFonts w:ascii="Book Antiqua" w:hAnsi="Book Antiqua"/>
          <w:sz w:val="24"/>
          <w:szCs w:val="24"/>
        </w:rPr>
        <w:t>I</w:t>
      </w:r>
      <w:r w:rsidR="00B07E4A" w:rsidRPr="00FD02F1">
        <w:rPr>
          <w:rFonts w:ascii="Book Antiqua" w:hAnsi="Book Antiqua"/>
          <w:sz w:val="24"/>
          <w:szCs w:val="24"/>
        </w:rPr>
        <w:t>n theory</w:t>
      </w:r>
      <w:r w:rsidR="00062D21" w:rsidRPr="00FD02F1">
        <w:rPr>
          <w:rFonts w:ascii="Book Antiqua" w:hAnsi="Book Antiqua"/>
          <w:sz w:val="24"/>
          <w:szCs w:val="24"/>
        </w:rPr>
        <w:t>, PE is very beneficial to the treatment of</w:t>
      </w:r>
      <w:r w:rsidR="00B07E4A" w:rsidRPr="00FD02F1">
        <w:rPr>
          <w:rFonts w:ascii="Book Antiqua" w:hAnsi="Book Antiqua"/>
          <w:sz w:val="24"/>
          <w:szCs w:val="24"/>
        </w:rPr>
        <w:t xml:space="preserve"> </w:t>
      </w:r>
      <w:r w:rsidR="00062D21" w:rsidRPr="00FD02F1">
        <w:rPr>
          <w:rFonts w:ascii="Book Antiqua" w:hAnsi="Book Antiqua"/>
          <w:sz w:val="24"/>
          <w:szCs w:val="24"/>
        </w:rPr>
        <w:t xml:space="preserve">hyperlipidemic </w:t>
      </w:r>
      <w:r w:rsidR="001D34F6" w:rsidRPr="00FD02F1">
        <w:rPr>
          <w:rFonts w:ascii="Book Antiqua" w:hAnsi="Book Antiqua"/>
          <w:sz w:val="24"/>
          <w:szCs w:val="24"/>
        </w:rPr>
        <w:t>SAP</w:t>
      </w:r>
      <w:r w:rsidR="00B07E4A" w:rsidRPr="00FD02F1">
        <w:rPr>
          <w:rFonts w:ascii="Book Antiqua" w:hAnsi="Book Antiqua"/>
          <w:sz w:val="24"/>
          <w:szCs w:val="24"/>
          <w:vertAlign w:val="superscript"/>
        </w:rPr>
        <w:t>[11-13]</w:t>
      </w:r>
      <w:r w:rsidR="00B07E4A" w:rsidRPr="00FD02F1">
        <w:rPr>
          <w:rFonts w:ascii="Book Antiqua" w:hAnsi="Book Antiqua"/>
          <w:sz w:val="24"/>
          <w:szCs w:val="24"/>
        </w:rPr>
        <w:t>.</w:t>
      </w:r>
    </w:p>
    <w:p w14:paraId="1C82EAAD" w14:textId="3C12BF75" w:rsidR="00FF3889" w:rsidRPr="00FD02F1" w:rsidRDefault="00B07E4A" w:rsidP="003A709C">
      <w:pPr>
        <w:adjustRightInd w:val="0"/>
        <w:snapToGrid w:val="0"/>
        <w:spacing w:line="360" w:lineRule="auto"/>
        <w:ind w:firstLineChars="100" w:firstLine="240"/>
        <w:rPr>
          <w:rFonts w:ascii="Book Antiqua" w:hAnsi="Book Antiqua"/>
          <w:sz w:val="24"/>
          <w:szCs w:val="24"/>
        </w:rPr>
      </w:pPr>
      <w:r w:rsidRPr="00FD02F1">
        <w:rPr>
          <w:rFonts w:ascii="Book Antiqua" w:hAnsi="Book Antiqua"/>
          <w:sz w:val="24"/>
          <w:szCs w:val="24"/>
        </w:rPr>
        <w:t xml:space="preserve">So far, </w:t>
      </w:r>
      <w:r w:rsidR="009D39D1" w:rsidRPr="00FD02F1">
        <w:rPr>
          <w:rFonts w:ascii="Book Antiqua" w:hAnsi="Book Antiqua"/>
          <w:sz w:val="24"/>
          <w:szCs w:val="24"/>
        </w:rPr>
        <w:t>there have been many small sample</w:t>
      </w:r>
      <w:r w:rsidR="001D34F6" w:rsidRPr="00FD02F1">
        <w:rPr>
          <w:rFonts w:ascii="Book Antiqua" w:hAnsi="Book Antiqua"/>
          <w:sz w:val="24"/>
          <w:szCs w:val="24"/>
        </w:rPr>
        <w:t>-sized</w:t>
      </w:r>
      <w:r w:rsidR="009D39D1" w:rsidRPr="00FD02F1">
        <w:rPr>
          <w:rFonts w:ascii="Book Antiqua" w:hAnsi="Book Antiqua"/>
          <w:sz w:val="24"/>
          <w:szCs w:val="24"/>
        </w:rPr>
        <w:t xml:space="preserve"> clinical studies confirming that</w:t>
      </w:r>
      <w:r w:rsidRPr="00FD02F1">
        <w:rPr>
          <w:rFonts w:ascii="Book Antiqua" w:hAnsi="Book Antiqua"/>
          <w:sz w:val="24"/>
          <w:szCs w:val="24"/>
        </w:rPr>
        <w:t xml:space="preserve"> </w:t>
      </w:r>
      <w:r w:rsidR="009D39D1" w:rsidRPr="00FD02F1">
        <w:rPr>
          <w:rFonts w:ascii="Book Antiqua" w:hAnsi="Book Antiqua"/>
          <w:sz w:val="24"/>
          <w:szCs w:val="24"/>
        </w:rPr>
        <w:t xml:space="preserve">PE and CVVH are conducive to improving mortality in patient with either </w:t>
      </w:r>
      <w:r w:rsidR="001D34F6" w:rsidRPr="00FD02F1">
        <w:rPr>
          <w:rFonts w:ascii="Book Antiqua" w:hAnsi="Book Antiqua"/>
          <w:sz w:val="24"/>
          <w:szCs w:val="24"/>
        </w:rPr>
        <w:t>severe pancreatitis</w:t>
      </w:r>
      <w:r w:rsidRPr="00FD02F1">
        <w:rPr>
          <w:rFonts w:ascii="Book Antiqua" w:hAnsi="Book Antiqua"/>
          <w:sz w:val="24"/>
          <w:szCs w:val="24"/>
        </w:rPr>
        <w:t xml:space="preserve"> or </w:t>
      </w:r>
      <w:r w:rsidR="009D39D1" w:rsidRPr="00FD02F1">
        <w:rPr>
          <w:rFonts w:ascii="Book Antiqua" w:hAnsi="Book Antiqua"/>
          <w:sz w:val="24"/>
          <w:szCs w:val="24"/>
        </w:rPr>
        <w:t xml:space="preserve">hyperlipidemic </w:t>
      </w:r>
      <w:r w:rsidR="001D34F6" w:rsidRPr="00FD02F1">
        <w:rPr>
          <w:rFonts w:ascii="Book Antiqua" w:hAnsi="Book Antiqua"/>
          <w:sz w:val="24"/>
          <w:szCs w:val="24"/>
        </w:rPr>
        <w:t>SAP</w:t>
      </w:r>
      <w:r w:rsidRPr="00FD02F1">
        <w:rPr>
          <w:rFonts w:ascii="Book Antiqua" w:hAnsi="Book Antiqua"/>
          <w:sz w:val="24"/>
          <w:szCs w:val="24"/>
        </w:rPr>
        <w:t xml:space="preserve">. </w:t>
      </w:r>
      <w:r w:rsidR="009D39D1" w:rsidRPr="00FD02F1">
        <w:rPr>
          <w:rFonts w:ascii="Book Antiqua" w:hAnsi="Book Antiqua"/>
          <w:sz w:val="24"/>
          <w:szCs w:val="24"/>
        </w:rPr>
        <w:t>Moreover, a</w:t>
      </w:r>
      <w:r w:rsidRPr="00FD02F1">
        <w:rPr>
          <w:rFonts w:ascii="Book Antiqua" w:hAnsi="Book Antiqua"/>
          <w:sz w:val="24"/>
          <w:szCs w:val="24"/>
        </w:rPr>
        <w:t xml:space="preserve"> recent study</w:t>
      </w:r>
      <w:r w:rsidR="009D39D1" w:rsidRPr="00FD02F1">
        <w:rPr>
          <w:rFonts w:ascii="Book Antiqua" w:hAnsi="Book Antiqua"/>
          <w:sz w:val="24"/>
          <w:szCs w:val="24"/>
        </w:rPr>
        <w:t xml:space="preserve"> demonstrated that </w:t>
      </w:r>
      <w:r w:rsidRPr="00FD02F1">
        <w:rPr>
          <w:rFonts w:ascii="Book Antiqua" w:hAnsi="Book Antiqua"/>
          <w:sz w:val="24"/>
          <w:szCs w:val="24"/>
        </w:rPr>
        <w:t>combined use of PE and CVVH</w:t>
      </w:r>
      <w:r w:rsidR="009D39D1" w:rsidRPr="00FD02F1">
        <w:rPr>
          <w:rFonts w:ascii="Book Antiqua" w:hAnsi="Book Antiqua"/>
          <w:sz w:val="24"/>
          <w:szCs w:val="24"/>
        </w:rPr>
        <w:t xml:space="preserve"> has more advantages in patients with </w:t>
      </w:r>
      <w:r w:rsidRPr="00FD02F1">
        <w:rPr>
          <w:rFonts w:ascii="Book Antiqua" w:hAnsi="Book Antiqua"/>
          <w:sz w:val="24"/>
          <w:szCs w:val="24"/>
        </w:rPr>
        <w:t>severe pancreatitis</w:t>
      </w:r>
      <w:r w:rsidR="009D39D1" w:rsidRPr="00FD02F1">
        <w:rPr>
          <w:rFonts w:ascii="Book Antiqua" w:hAnsi="Book Antiqua"/>
          <w:sz w:val="24"/>
          <w:szCs w:val="24"/>
          <w:vertAlign w:val="superscript"/>
        </w:rPr>
        <w:t>[</w:t>
      </w:r>
      <w:r w:rsidRPr="00FD02F1">
        <w:rPr>
          <w:rFonts w:ascii="Book Antiqua" w:hAnsi="Book Antiqua"/>
          <w:sz w:val="24"/>
          <w:szCs w:val="24"/>
          <w:vertAlign w:val="superscript"/>
        </w:rPr>
        <w:t>14</w:t>
      </w:r>
      <w:r w:rsidR="009D39D1" w:rsidRPr="00FD02F1">
        <w:rPr>
          <w:rFonts w:ascii="Book Antiqua" w:hAnsi="Book Antiqua"/>
          <w:sz w:val="24"/>
          <w:szCs w:val="24"/>
          <w:vertAlign w:val="superscript"/>
        </w:rPr>
        <w:t>-16</w:t>
      </w:r>
      <w:r w:rsidRPr="00FD02F1">
        <w:rPr>
          <w:rFonts w:ascii="Book Antiqua" w:hAnsi="Book Antiqua"/>
          <w:sz w:val="24"/>
          <w:szCs w:val="24"/>
          <w:vertAlign w:val="superscript"/>
        </w:rPr>
        <w:t>]</w:t>
      </w:r>
      <w:r w:rsidRPr="00FD02F1">
        <w:rPr>
          <w:rFonts w:ascii="Book Antiqua" w:hAnsi="Book Antiqua"/>
          <w:sz w:val="24"/>
          <w:szCs w:val="24"/>
        </w:rPr>
        <w:t xml:space="preserve">. </w:t>
      </w:r>
      <w:r w:rsidR="009D39D1" w:rsidRPr="00FD02F1">
        <w:rPr>
          <w:rFonts w:ascii="Book Antiqua" w:hAnsi="Book Antiqua"/>
          <w:sz w:val="24"/>
          <w:szCs w:val="24"/>
        </w:rPr>
        <w:t>However</w:t>
      </w:r>
      <w:r w:rsidRPr="00FD02F1">
        <w:rPr>
          <w:rFonts w:ascii="Book Antiqua" w:hAnsi="Book Antiqua"/>
          <w:sz w:val="24"/>
          <w:szCs w:val="24"/>
        </w:rPr>
        <w:t xml:space="preserve">, </w:t>
      </w:r>
      <w:r w:rsidR="009D39D1" w:rsidRPr="00FD02F1">
        <w:rPr>
          <w:rFonts w:ascii="Book Antiqua" w:hAnsi="Book Antiqua"/>
          <w:sz w:val="24"/>
          <w:szCs w:val="24"/>
        </w:rPr>
        <w:t xml:space="preserve">despite </w:t>
      </w:r>
      <w:r w:rsidR="001D34F6" w:rsidRPr="00FD02F1">
        <w:rPr>
          <w:rFonts w:ascii="Book Antiqua" w:hAnsi="Book Antiqua"/>
          <w:sz w:val="24"/>
          <w:szCs w:val="24"/>
        </w:rPr>
        <w:t xml:space="preserve">a </w:t>
      </w:r>
      <w:r w:rsidRPr="00FD02F1">
        <w:rPr>
          <w:rFonts w:ascii="Book Antiqua" w:hAnsi="Book Antiqua"/>
          <w:sz w:val="24"/>
          <w:szCs w:val="24"/>
        </w:rPr>
        <w:t xml:space="preserve">large number of </w:t>
      </w:r>
      <w:r w:rsidR="001D34F6" w:rsidRPr="00FD02F1">
        <w:rPr>
          <w:rFonts w:ascii="Book Antiqua" w:hAnsi="Book Antiqua"/>
          <w:sz w:val="24"/>
          <w:szCs w:val="24"/>
        </w:rPr>
        <w:t xml:space="preserve">existing </w:t>
      </w:r>
      <w:r w:rsidRPr="00FD02F1">
        <w:rPr>
          <w:rFonts w:ascii="Book Antiqua" w:hAnsi="Book Antiqua"/>
          <w:sz w:val="24"/>
          <w:szCs w:val="24"/>
        </w:rPr>
        <w:t>clinical studies</w:t>
      </w:r>
      <w:r w:rsidR="009D39D1" w:rsidRPr="00FD02F1">
        <w:rPr>
          <w:rFonts w:ascii="Book Antiqua" w:hAnsi="Book Antiqua"/>
          <w:sz w:val="24"/>
          <w:szCs w:val="24"/>
        </w:rPr>
        <w:t>, there ha</w:t>
      </w:r>
      <w:r w:rsidR="001D34F6" w:rsidRPr="00FD02F1">
        <w:rPr>
          <w:rFonts w:ascii="Book Antiqua" w:hAnsi="Book Antiqua"/>
          <w:sz w:val="24"/>
          <w:szCs w:val="24"/>
        </w:rPr>
        <w:t>ve</w:t>
      </w:r>
      <w:r w:rsidR="009D39D1" w:rsidRPr="00FD02F1">
        <w:rPr>
          <w:rFonts w:ascii="Book Antiqua" w:hAnsi="Book Antiqua"/>
          <w:sz w:val="24"/>
          <w:szCs w:val="24"/>
        </w:rPr>
        <w:t xml:space="preserve"> been no standardized </w:t>
      </w:r>
      <w:r w:rsidR="001D34F6" w:rsidRPr="00FD02F1">
        <w:rPr>
          <w:rFonts w:ascii="Book Antiqua" w:hAnsi="Book Antiqua"/>
          <w:sz w:val="24"/>
          <w:szCs w:val="24"/>
        </w:rPr>
        <w:t xml:space="preserve">criteria for the </w:t>
      </w:r>
      <w:r w:rsidR="009D39D1" w:rsidRPr="00FD02F1">
        <w:rPr>
          <w:rFonts w:ascii="Book Antiqua" w:hAnsi="Book Antiqua"/>
          <w:sz w:val="24"/>
          <w:szCs w:val="24"/>
        </w:rPr>
        <w:t xml:space="preserve">combination of </w:t>
      </w:r>
      <w:r w:rsidRPr="00FD02F1">
        <w:rPr>
          <w:rFonts w:ascii="Book Antiqua" w:hAnsi="Book Antiqua"/>
          <w:sz w:val="24"/>
          <w:szCs w:val="24"/>
        </w:rPr>
        <w:t>PE and CVVH</w:t>
      </w:r>
      <w:r w:rsidR="001D34F6" w:rsidRPr="00FD02F1">
        <w:rPr>
          <w:rFonts w:ascii="Book Antiqua" w:hAnsi="Book Antiqua"/>
          <w:sz w:val="24"/>
          <w:szCs w:val="24"/>
        </w:rPr>
        <w:t xml:space="preserve"> </w:t>
      </w:r>
      <w:r w:rsidR="009D39D1" w:rsidRPr="00FD02F1">
        <w:rPr>
          <w:rFonts w:ascii="Book Antiqua" w:hAnsi="Book Antiqua"/>
          <w:sz w:val="24"/>
          <w:szCs w:val="24"/>
        </w:rPr>
        <w:t xml:space="preserve">for </w:t>
      </w:r>
      <w:r w:rsidRPr="00FD02F1">
        <w:rPr>
          <w:rFonts w:ascii="Book Antiqua" w:hAnsi="Book Antiqua"/>
          <w:sz w:val="24"/>
          <w:szCs w:val="24"/>
        </w:rPr>
        <w:t xml:space="preserve">SAP, </w:t>
      </w:r>
      <w:r w:rsidR="009D39D1" w:rsidRPr="00FD02F1">
        <w:rPr>
          <w:rFonts w:ascii="Book Antiqua" w:hAnsi="Book Antiqua"/>
          <w:sz w:val="24"/>
          <w:szCs w:val="24"/>
        </w:rPr>
        <w:t>and this has le</w:t>
      </w:r>
      <w:r w:rsidRPr="00FD02F1">
        <w:rPr>
          <w:rFonts w:ascii="Book Antiqua" w:hAnsi="Book Antiqua"/>
          <w:sz w:val="24"/>
          <w:szCs w:val="24"/>
        </w:rPr>
        <w:t>d to</w:t>
      </w:r>
      <w:r w:rsidR="009D39D1" w:rsidRPr="00FD02F1">
        <w:rPr>
          <w:rFonts w:ascii="Book Antiqua" w:hAnsi="Book Antiqua"/>
          <w:sz w:val="24"/>
          <w:szCs w:val="24"/>
        </w:rPr>
        <w:t xml:space="preserve"> conflicting</w:t>
      </w:r>
      <w:r w:rsidRPr="00FD02F1">
        <w:rPr>
          <w:rFonts w:ascii="Book Antiqua" w:hAnsi="Book Antiqua"/>
          <w:sz w:val="24"/>
          <w:szCs w:val="24"/>
        </w:rPr>
        <w:t xml:space="preserve"> conclusion</w:t>
      </w:r>
      <w:r w:rsidR="009D39D1" w:rsidRPr="00FD02F1">
        <w:rPr>
          <w:rFonts w:ascii="Book Antiqua" w:hAnsi="Book Antiqua"/>
          <w:sz w:val="24"/>
          <w:szCs w:val="24"/>
        </w:rPr>
        <w:t>s</w:t>
      </w:r>
      <w:r w:rsidRPr="00FD02F1">
        <w:rPr>
          <w:rFonts w:ascii="Book Antiqua" w:hAnsi="Book Antiqua"/>
          <w:sz w:val="24"/>
          <w:szCs w:val="24"/>
        </w:rPr>
        <w:t>. In addition, because the sample</w:t>
      </w:r>
      <w:r w:rsidR="009D39D1" w:rsidRPr="00FD02F1">
        <w:rPr>
          <w:rFonts w:ascii="Book Antiqua" w:hAnsi="Book Antiqua"/>
          <w:sz w:val="24"/>
          <w:szCs w:val="24"/>
        </w:rPr>
        <w:t>s</w:t>
      </w:r>
      <w:r w:rsidR="001D34F6" w:rsidRPr="00FD02F1">
        <w:rPr>
          <w:rFonts w:ascii="Book Antiqua" w:hAnsi="Book Antiqua"/>
          <w:sz w:val="24"/>
          <w:szCs w:val="24"/>
        </w:rPr>
        <w:t xml:space="preserve"> patients</w:t>
      </w:r>
      <w:r w:rsidRPr="00FD02F1">
        <w:rPr>
          <w:rFonts w:ascii="Book Antiqua" w:hAnsi="Book Antiqua"/>
          <w:sz w:val="24"/>
          <w:szCs w:val="24"/>
        </w:rPr>
        <w:t xml:space="preserve"> w</w:t>
      </w:r>
      <w:r w:rsidR="009D39D1" w:rsidRPr="00FD02F1">
        <w:rPr>
          <w:rFonts w:ascii="Book Antiqua" w:hAnsi="Book Antiqua"/>
          <w:sz w:val="24"/>
          <w:szCs w:val="24"/>
        </w:rPr>
        <w:t>ere</w:t>
      </w:r>
      <w:r w:rsidRPr="00FD02F1">
        <w:rPr>
          <w:rFonts w:ascii="Book Antiqua" w:hAnsi="Book Antiqua"/>
          <w:sz w:val="24"/>
          <w:szCs w:val="24"/>
        </w:rPr>
        <w:t xml:space="preserve"> selected randomly</w:t>
      </w:r>
      <w:r w:rsidR="001D34F6" w:rsidRPr="00FD02F1">
        <w:rPr>
          <w:rFonts w:ascii="Book Antiqua" w:hAnsi="Book Antiqua"/>
          <w:sz w:val="24"/>
          <w:szCs w:val="24"/>
        </w:rPr>
        <w:t xml:space="preserve"> in many previous</w:t>
      </w:r>
      <w:r w:rsidR="009D39D1" w:rsidRPr="00FD02F1">
        <w:rPr>
          <w:rFonts w:ascii="Book Antiqua" w:hAnsi="Book Antiqua"/>
          <w:sz w:val="24"/>
          <w:szCs w:val="24"/>
        </w:rPr>
        <w:t xml:space="preserve"> studies</w:t>
      </w:r>
      <w:r w:rsidRPr="00FD02F1">
        <w:rPr>
          <w:rFonts w:ascii="Book Antiqua" w:hAnsi="Book Antiqua"/>
          <w:sz w:val="24"/>
          <w:szCs w:val="24"/>
        </w:rPr>
        <w:t>,</w:t>
      </w:r>
      <w:r w:rsidR="009D39D1" w:rsidRPr="00FD02F1">
        <w:rPr>
          <w:rFonts w:ascii="Book Antiqua" w:hAnsi="Book Antiqua"/>
          <w:sz w:val="24"/>
          <w:szCs w:val="24"/>
        </w:rPr>
        <w:t xml:space="preserve"> they could </w:t>
      </w:r>
      <w:r w:rsidRPr="00FD02F1">
        <w:rPr>
          <w:rFonts w:ascii="Book Antiqua" w:hAnsi="Book Antiqua"/>
          <w:sz w:val="24"/>
          <w:szCs w:val="24"/>
        </w:rPr>
        <w:t>not effectively evaluate</w:t>
      </w:r>
      <w:r w:rsidR="009D39D1" w:rsidRPr="00FD02F1">
        <w:rPr>
          <w:rFonts w:ascii="Book Antiqua" w:hAnsi="Book Antiqua"/>
          <w:sz w:val="24"/>
          <w:szCs w:val="24"/>
        </w:rPr>
        <w:t xml:space="preserve"> the</w:t>
      </w:r>
      <w:r w:rsidRPr="00FD02F1">
        <w:rPr>
          <w:rFonts w:ascii="Book Antiqua" w:hAnsi="Book Antiqua"/>
          <w:sz w:val="24"/>
          <w:szCs w:val="24"/>
        </w:rPr>
        <w:t xml:space="preserve"> clinical efficacy</w:t>
      </w:r>
      <w:r w:rsidR="009D39D1" w:rsidRPr="00FD02F1">
        <w:rPr>
          <w:rFonts w:ascii="Book Antiqua" w:hAnsi="Book Antiqua"/>
          <w:sz w:val="24"/>
          <w:szCs w:val="24"/>
        </w:rPr>
        <w:t xml:space="preserve"> of the combination therapy of PE and CVVH</w:t>
      </w:r>
      <w:r w:rsidRPr="00FD02F1">
        <w:rPr>
          <w:rFonts w:ascii="Book Antiqua" w:hAnsi="Book Antiqua"/>
          <w:sz w:val="24"/>
          <w:szCs w:val="24"/>
        </w:rPr>
        <w:t xml:space="preserve">. </w:t>
      </w:r>
      <w:r w:rsidR="009D39D1" w:rsidRPr="00FD02F1">
        <w:rPr>
          <w:rFonts w:ascii="Book Antiqua" w:hAnsi="Book Antiqua"/>
          <w:sz w:val="24"/>
          <w:szCs w:val="24"/>
        </w:rPr>
        <w:t>The present study was designed</w:t>
      </w:r>
      <w:r w:rsidRPr="00FD02F1">
        <w:rPr>
          <w:rFonts w:ascii="Book Antiqua" w:hAnsi="Book Antiqua"/>
          <w:sz w:val="24"/>
          <w:szCs w:val="24"/>
        </w:rPr>
        <w:t xml:space="preserve"> to further evaluat</w:t>
      </w:r>
      <w:r w:rsidR="009D39D1" w:rsidRPr="00FD02F1">
        <w:rPr>
          <w:rFonts w:ascii="Book Antiqua" w:hAnsi="Book Antiqua"/>
          <w:sz w:val="24"/>
          <w:szCs w:val="24"/>
        </w:rPr>
        <w:t>e the clinical efficacy of</w:t>
      </w:r>
      <w:r w:rsidRPr="00FD02F1">
        <w:rPr>
          <w:rFonts w:ascii="Book Antiqua" w:hAnsi="Book Antiqua"/>
          <w:sz w:val="24"/>
          <w:szCs w:val="24"/>
        </w:rPr>
        <w:t xml:space="preserve"> PE </w:t>
      </w:r>
      <w:r w:rsidR="009D39D1" w:rsidRPr="00FD02F1">
        <w:rPr>
          <w:rFonts w:ascii="Book Antiqua" w:hAnsi="Book Antiqua"/>
          <w:sz w:val="24"/>
          <w:szCs w:val="24"/>
        </w:rPr>
        <w:t xml:space="preserve">combined with CVVH </w:t>
      </w:r>
      <w:r w:rsidRPr="00FD02F1">
        <w:rPr>
          <w:rFonts w:ascii="Book Antiqua" w:hAnsi="Book Antiqua"/>
          <w:sz w:val="24"/>
          <w:szCs w:val="24"/>
        </w:rPr>
        <w:t xml:space="preserve">in the </w:t>
      </w:r>
      <w:r w:rsidR="009D39D1" w:rsidRPr="00FD02F1">
        <w:rPr>
          <w:rFonts w:ascii="Book Antiqua" w:hAnsi="Book Antiqua"/>
          <w:sz w:val="24"/>
          <w:szCs w:val="24"/>
        </w:rPr>
        <w:t xml:space="preserve">treatment of </w:t>
      </w:r>
      <w:r w:rsidR="00476414" w:rsidRPr="00FD02F1">
        <w:rPr>
          <w:rFonts w:ascii="Book Antiqua" w:hAnsi="Book Antiqua"/>
          <w:sz w:val="24"/>
          <w:szCs w:val="24"/>
        </w:rPr>
        <w:t xml:space="preserve">ICU </w:t>
      </w:r>
      <w:r w:rsidR="009D39D1" w:rsidRPr="00FD02F1">
        <w:rPr>
          <w:rFonts w:ascii="Book Antiqua" w:hAnsi="Book Antiqua"/>
          <w:sz w:val="24"/>
          <w:szCs w:val="24"/>
        </w:rPr>
        <w:t xml:space="preserve">patients with </w:t>
      </w:r>
      <w:r w:rsidR="00476414" w:rsidRPr="00FD02F1">
        <w:rPr>
          <w:rFonts w:ascii="Book Antiqua" w:hAnsi="Book Antiqua"/>
          <w:sz w:val="24"/>
          <w:szCs w:val="24"/>
        </w:rPr>
        <w:t xml:space="preserve">hyperlipidemic </w:t>
      </w:r>
      <w:r w:rsidR="001D34F6" w:rsidRPr="00FD02F1">
        <w:rPr>
          <w:rFonts w:ascii="Book Antiqua" w:hAnsi="Book Antiqua"/>
          <w:sz w:val="24"/>
          <w:szCs w:val="24"/>
        </w:rPr>
        <w:t>SAP</w:t>
      </w:r>
      <w:r w:rsidRPr="00FD02F1">
        <w:rPr>
          <w:rFonts w:ascii="Book Antiqua" w:hAnsi="Book Antiqua"/>
          <w:sz w:val="24"/>
          <w:szCs w:val="24"/>
        </w:rPr>
        <w:t>.</w:t>
      </w:r>
    </w:p>
    <w:p w14:paraId="570341A6" w14:textId="77777777" w:rsidR="00993155" w:rsidRPr="00FD02F1" w:rsidRDefault="00993155" w:rsidP="00993155">
      <w:pPr>
        <w:widowControl/>
        <w:adjustRightInd w:val="0"/>
        <w:snapToGrid w:val="0"/>
        <w:spacing w:line="360" w:lineRule="auto"/>
        <w:rPr>
          <w:rFonts w:ascii="Book Antiqua" w:hAnsi="Book Antiqua"/>
          <w:sz w:val="24"/>
          <w:szCs w:val="24"/>
        </w:rPr>
      </w:pPr>
    </w:p>
    <w:p w14:paraId="538CBA67" w14:textId="42D3EBA0" w:rsidR="0063091F" w:rsidRPr="00FD02F1" w:rsidRDefault="0063091F" w:rsidP="00993155">
      <w:pPr>
        <w:widowControl/>
        <w:adjustRightInd w:val="0"/>
        <w:snapToGrid w:val="0"/>
        <w:spacing w:line="360" w:lineRule="auto"/>
        <w:rPr>
          <w:rFonts w:ascii="Book Antiqua" w:hAnsi="Book Antiqua"/>
          <w:sz w:val="24"/>
          <w:szCs w:val="24"/>
        </w:rPr>
      </w:pPr>
      <w:r w:rsidRPr="00FD02F1">
        <w:rPr>
          <w:rFonts w:ascii="Book Antiqua" w:hAnsi="Book Antiqua"/>
          <w:b/>
          <w:sz w:val="24"/>
          <w:szCs w:val="24"/>
        </w:rPr>
        <w:t>MATERIALS AND METHODS</w:t>
      </w:r>
    </w:p>
    <w:p w14:paraId="58D7D3D7" w14:textId="77777777" w:rsidR="0063091F" w:rsidRPr="00FD02F1" w:rsidRDefault="00C916A1" w:rsidP="00CC2272">
      <w:pPr>
        <w:adjustRightInd w:val="0"/>
        <w:snapToGrid w:val="0"/>
        <w:spacing w:line="360" w:lineRule="auto"/>
        <w:rPr>
          <w:rFonts w:ascii="Book Antiqua" w:hAnsi="Book Antiqua"/>
          <w:b/>
          <w:i/>
          <w:sz w:val="24"/>
          <w:szCs w:val="24"/>
        </w:rPr>
      </w:pPr>
      <w:r w:rsidRPr="00FD02F1">
        <w:rPr>
          <w:rFonts w:ascii="Book Antiqua" w:hAnsi="Book Antiqua"/>
          <w:b/>
          <w:i/>
          <w:sz w:val="24"/>
          <w:szCs w:val="24"/>
        </w:rPr>
        <w:t>Patient characteristics</w:t>
      </w:r>
    </w:p>
    <w:p w14:paraId="6AE6B173" w14:textId="77777777" w:rsidR="00D52C47" w:rsidRPr="00FD02F1" w:rsidRDefault="00070A52"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Th</w:t>
      </w:r>
      <w:r w:rsidR="003C65DF" w:rsidRPr="00FD02F1">
        <w:rPr>
          <w:rFonts w:ascii="Book Antiqua" w:hAnsi="Book Antiqua"/>
          <w:sz w:val="24"/>
          <w:szCs w:val="24"/>
        </w:rPr>
        <w:t>is</w:t>
      </w:r>
      <w:r w:rsidRPr="00FD02F1">
        <w:rPr>
          <w:rFonts w:ascii="Book Antiqua" w:hAnsi="Book Antiqua"/>
          <w:sz w:val="24"/>
          <w:szCs w:val="24"/>
        </w:rPr>
        <w:t xml:space="preserve"> study was</w:t>
      </w:r>
      <w:r w:rsidR="00B07E4A" w:rsidRPr="00FD02F1">
        <w:rPr>
          <w:rFonts w:ascii="Book Antiqua" w:hAnsi="Book Antiqua"/>
          <w:sz w:val="24"/>
          <w:szCs w:val="24"/>
        </w:rPr>
        <w:t xml:space="preserve"> divided into two stages</w:t>
      </w:r>
      <w:r w:rsidR="00B04B83" w:rsidRPr="00FD02F1">
        <w:rPr>
          <w:rFonts w:ascii="Book Antiqua" w:hAnsi="Book Antiqua"/>
          <w:sz w:val="24"/>
          <w:szCs w:val="24"/>
        </w:rPr>
        <w:t xml:space="preserve"> based on the implementation of</w:t>
      </w:r>
      <w:r w:rsidR="00B07E4A" w:rsidRPr="00FD02F1">
        <w:rPr>
          <w:rFonts w:ascii="Book Antiqua" w:hAnsi="Book Antiqua"/>
          <w:sz w:val="24"/>
          <w:szCs w:val="24"/>
        </w:rPr>
        <w:t xml:space="preserve"> </w:t>
      </w:r>
      <w:r w:rsidR="00B04B83" w:rsidRPr="00FD02F1">
        <w:rPr>
          <w:rFonts w:ascii="Book Antiqua" w:hAnsi="Book Antiqua"/>
          <w:sz w:val="24"/>
          <w:szCs w:val="24"/>
        </w:rPr>
        <w:t>sequential blood purification therapy or not. The patients (</w:t>
      </w:r>
      <w:r w:rsidR="00B04B83" w:rsidRPr="00FD02F1">
        <w:rPr>
          <w:rFonts w:ascii="Book Antiqua" w:hAnsi="Book Antiqua"/>
          <w:i/>
          <w:sz w:val="24"/>
          <w:szCs w:val="24"/>
        </w:rPr>
        <w:t>n</w:t>
      </w:r>
      <w:r w:rsidR="00B04B83" w:rsidRPr="00FD02F1">
        <w:rPr>
          <w:rFonts w:ascii="Book Antiqua" w:hAnsi="Book Antiqua"/>
          <w:sz w:val="24"/>
          <w:szCs w:val="24"/>
        </w:rPr>
        <w:t xml:space="preserve"> = 16) treated </w:t>
      </w:r>
      <w:r w:rsidR="00B04B83" w:rsidRPr="00FD02F1">
        <w:rPr>
          <w:rFonts w:ascii="Book Antiqua" w:hAnsi="Book Antiqua"/>
          <w:sz w:val="24"/>
          <w:szCs w:val="24"/>
        </w:rPr>
        <w:lastRenderedPageBreak/>
        <w:t xml:space="preserve">from </w:t>
      </w:r>
      <w:r w:rsidR="00B07E4A" w:rsidRPr="00FD02F1">
        <w:rPr>
          <w:rFonts w:ascii="Book Antiqua" w:hAnsi="Book Antiqua"/>
          <w:sz w:val="24"/>
          <w:szCs w:val="24"/>
        </w:rPr>
        <w:t>July 1, 2010 to June 30, 2012</w:t>
      </w:r>
      <w:r w:rsidR="00B04B83" w:rsidRPr="00FD02F1">
        <w:rPr>
          <w:rFonts w:ascii="Book Antiqua" w:hAnsi="Book Antiqua"/>
          <w:sz w:val="24"/>
          <w:szCs w:val="24"/>
        </w:rPr>
        <w:t xml:space="preserve"> underwent conventional treatment</w:t>
      </w:r>
      <w:r w:rsidR="003C65DF" w:rsidRPr="00FD02F1">
        <w:rPr>
          <w:rFonts w:ascii="Book Antiqua" w:hAnsi="Book Antiqua"/>
          <w:sz w:val="24"/>
          <w:szCs w:val="24"/>
        </w:rPr>
        <w:t>s</w:t>
      </w:r>
      <w:r w:rsidR="00B04B83" w:rsidRPr="00FD02F1">
        <w:rPr>
          <w:rFonts w:ascii="Book Antiqua" w:hAnsi="Book Antiqua"/>
          <w:sz w:val="24"/>
          <w:szCs w:val="24"/>
        </w:rPr>
        <w:t xml:space="preserve"> and CVVH and were included in a </w:t>
      </w:r>
      <w:r w:rsidR="00B07E4A" w:rsidRPr="00FD02F1">
        <w:rPr>
          <w:rFonts w:ascii="Book Antiqua" w:hAnsi="Book Antiqua"/>
          <w:sz w:val="24"/>
          <w:szCs w:val="24"/>
        </w:rPr>
        <w:t xml:space="preserve">control </w:t>
      </w:r>
      <w:r w:rsidR="00B04B83" w:rsidRPr="00FD02F1">
        <w:rPr>
          <w:rFonts w:ascii="Book Antiqua" w:hAnsi="Book Antiqua"/>
          <w:sz w:val="24"/>
          <w:szCs w:val="24"/>
        </w:rPr>
        <w:t>g</w:t>
      </w:r>
      <w:r w:rsidR="00B07E4A" w:rsidRPr="00FD02F1">
        <w:rPr>
          <w:rFonts w:ascii="Book Antiqua" w:hAnsi="Book Antiqua"/>
          <w:sz w:val="24"/>
          <w:szCs w:val="24"/>
        </w:rPr>
        <w:t>roup (</w:t>
      </w:r>
      <w:r w:rsidR="00B04B83" w:rsidRPr="00FD02F1">
        <w:rPr>
          <w:rFonts w:ascii="Book Antiqua" w:hAnsi="Book Antiqua"/>
          <w:sz w:val="24"/>
          <w:szCs w:val="24"/>
        </w:rPr>
        <w:t>g</w:t>
      </w:r>
      <w:r w:rsidR="00B07E4A" w:rsidRPr="00FD02F1">
        <w:rPr>
          <w:rFonts w:ascii="Book Antiqua" w:hAnsi="Book Antiqua"/>
          <w:sz w:val="24"/>
          <w:szCs w:val="24"/>
        </w:rPr>
        <w:t>roup B)</w:t>
      </w:r>
      <w:r w:rsidR="00B04B83" w:rsidRPr="00FD02F1">
        <w:rPr>
          <w:rFonts w:ascii="Book Antiqua" w:hAnsi="Book Antiqua"/>
          <w:sz w:val="24"/>
          <w:szCs w:val="24"/>
        </w:rPr>
        <w:t>, and those (</w:t>
      </w:r>
      <w:r w:rsidR="00B04B83" w:rsidRPr="00FD02F1">
        <w:rPr>
          <w:rFonts w:ascii="Book Antiqua" w:hAnsi="Book Antiqua"/>
          <w:i/>
          <w:sz w:val="24"/>
          <w:szCs w:val="24"/>
        </w:rPr>
        <w:t>n</w:t>
      </w:r>
      <w:r w:rsidR="00B04B83" w:rsidRPr="00FD02F1">
        <w:rPr>
          <w:rFonts w:ascii="Book Antiqua" w:hAnsi="Book Antiqua"/>
          <w:sz w:val="24"/>
          <w:szCs w:val="24"/>
        </w:rPr>
        <w:t xml:space="preserve"> = 15) treated from </w:t>
      </w:r>
      <w:r w:rsidR="00B07E4A" w:rsidRPr="00FD02F1">
        <w:rPr>
          <w:rFonts w:ascii="Book Antiqua" w:hAnsi="Book Antiqua"/>
          <w:sz w:val="24"/>
          <w:szCs w:val="24"/>
        </w:rPr>
        <w:t>July 1, 2012 to June 30, 2014</w:t>
      </w:r>
      <w:r w:rsidR="00B04B83" w:rsidRPr="00FD02F1">
        <w:rPr>
          <w:rFonts w:ascii="Book Antiqua" w:hAnsi="Book Antiqua"/>
          <w:sz w:val="24"/>
          <w:szCs w:val="24"/>
        </w:rPr>
        <w:t xml:space="preserve"> received </w:t>
      </w:r>
      <w:r w:rsidR="000B7887" w:rsidRPr="00FD02F1">
        <w:rPr>
          <w:rFonts w:ascii="Book Antiqua" w:hAnsi="Book Antiqua"/>
          <w:sz w:val="24"/>
          <w:szCs w:val="24"/>
        </w:rPr>
        <w:t>conventional</w:t>
      </w:r>
      <w:r w:rsidR="00B04B83" w:rsidRPr="00FD02F1">
        <w:rPr>
          <w:rFonts w:ascii="Book Antiqua" w:hAnsi="Book Antiqua"/>
          <w:sz w:val="24"/>
          <w:szCs w:val="24"/>
        </w:rPr>
        <w:t xml:space="preserve"> treatment</w:t>
      </w:r>
      <w:r w:rsidR="003C65DF" w:rsidRPr="00FD02F1">
        <w:rPr>
          <w:rFonts w:ascii="Book Antiqua" w:hAnsi="Book Antiqua"/>
          <w:sz w:val="24"/>
          <w:szCs w:val="24"/>
        </w:rPr>
        <w:t>s</w:t>
      </w:r>
      <w:r w:rsidR="00B04B83" w:rsidRPr="00FD02F1">
        <w:rPr>
          <w:rFonts w:ascii="Book Antiqua" w:hAnsi="Book Antiqua"/>
          <w:sz w:val="24"/>
          <w:szCs w:val="24"/>
        </w:rPr>
        <w:t xml:space="preserve"> with sequential blood purification</w:t>
      </w:r>
      <w:r w:rsidR="003C65DF" w:rsidRPr="00FD02F1">
        <w:rPr>
          <w:rFonts w:ascii="Book Antiqua" w:hAnsi="Book Antiqua"/>
          <w:sz w:val="24"/>
          <w:szCs w:val="24"/>
        </w:rPr>
        <w:t xml:space="preserve"> therapy</w:t>
      </w:r>
      <w:r w:rsidR="00B04B83" w:rsidRPr="00FD02F1">
        <w:rPr>
          <w:rFonts w:ascii="Book Antiqua" w:hAnsi="Book Antiqua"/>
          <w:sz w:val="24"/>
          <w:szCs w:val="24"/>
        </w:rPr>
        <w:t xml:space="preserve"> and comprised a </w:t>
      </w:r>
      <w:r w:rsidR="000B7887" w:rsidRPr="00FD02F1">
        <w:rPr>
          <w:rFonts w:ascii="Book Antiqua" w:hAnsi="Book Antiqua"/>
          <w:sz w:val="24"/>
          <w:szCs w:val="24"/>
        </w:rPr>
        <w:t>study</w:t>
      </w:r>
      <w:r w:rsidR="00B07E4A" w:rsidRPr="00FD02F1">
        <w:rPr>
          <w:rFonts w:ascii="Book Antiqua" w:hAnsi="Book Antiqua"/>
          <w:sz w:val="24"/>
          <w:szCs w:val="24"/>
        </w:rPr>
        <w:t xml:space="preserve"> </w:t>
      </w:r>
      <w:r w:rsidR="00B04B83" w:rsidRPr="00FD02F1">
        <w:rPr>
          <w:rFonts w:ascii="Book Antiqua" w:hAnsi="Book Antiqua"/>
          <w:sz w:val="24"/>
          <w:szCs w:val="24"/>
        </w:rPr>
        <w:t>g</w:t>
      </w:r>
      <w:r w:rsidR="00B07E4A" w:rsidRPr="00FD02F1">
        <w:rPr>
          <w:rFonts w:ascii="Book Antiqua" w:hAnsi="Book Antiqua"/>
          <w:sz w:val="24"/>
          <w:szCs w:val="24"/>
        </w:rPr>
        <w:t>roup (</w:t>
      </w:r>
      <w:r w:rsidR="00B04B83" w:rsidRPr="00FD02F1">
        <w:rPr>
          <w:rFonts w:ascii="Book Antiqua" w:hAnsi="Book Antiqua"/>
          <w:sz w:val="24"/>
          <w:szCs w:val="24"/>
        </w:rPr>
        <w:t>g</w:t>
      </w:r>
      <w:r w:rsidR="00B07E4A" w:rsidRPr="00FD02F1">
        <w:rPr>
          <w:rFonts w:ascii="Book Antiqua" w:hAnsi="Book Antiqua"/>
          <w:sz w:val="24"/>
          <w:szCs w:val="24"/>
        </w:rPr>
        <w:t>roup A).</w:t>
      </w:r>
    </w:p>
    <w:p w14:paraId="2F327A85" w14:textId="4B6739DF" w:rsidR="001B077F" w:rsidRPr="00FD02F1" w:rsidRDefault="00D76047" w:rsidP="005C4881">
      <w:pPr>
        <w:adjustRightInd w:val="0"/>
        <w:snapToGrid w:val="0"/>
        <w:spacing w:line="360" w:lineRule="auto"/>
        <w:ind w:firstLineChars="100" w:firstLine="240"/>
        <w:rPr>
          <w:rFonts w:ascii="Book Antiqua" w:hAnsi="Book Antiqua"/>
          <w:sz w:val="24"/>
          <w:szCs w:val="24"/>
        </w:rPr>
      </w:pPr>
      <w:r w:rsidRPr="00FD02F1">
        <w:rPr>
          <w:rFonts w:ascii="Book Antiqua" w:hAnsi="Book Antiqua"/>
          <w:sz w:val="24"/>
          <w:szCs w:val="24"/>
        </w:rPr>
        <w:t>I</w:t>
      </w:r>
      <w:r w:rsidR="00B07E4A" w:rsidRPr="00FD02F1">
        <w:rPr>
          <w:rFonts w:ascii="Book Antiqua" w:hAnsi="Book Antiqua"/>
          <w:sz w:val="24"/>
          <w:szCs w:val="24"/>
        </w:rPr>
        <w:t>nclusion criteria</w:t>
      </w:r>
      <w:r w:rsidRPr="00FD02F1">
        <w:rPr>
          <w:rFonts w:ascii="Book Antiqua" w:hAnsi="Book Antiqua"/>
          <w:sz w:val="24"/>
          <w:szCs w:val="24"/>
        </w:rPr>
        <w:t xml:space="preserve"> were</w:t>
      </w:r>
      <w:r w:rsidR="00B07E4A" w:rsidRPr="00FD02F1">
        <w:rPr>
          <w:rFonts w:ascii="Book Antiqua" w:hAnsi="Book Antiqua"/>
          <w:sz w:val="24"/>
          <w:szCs w:val="24"/>
        </w:rPr>
        <w:t xml:space="preserve">: </w:t>
      </w:r>
      <w:r w:rsidR="005C4881" w:rsidRPr="00FD02F1">
        <w:rPr>
          <w:rFonts w:ascii="Book Antiqua" w:hAnsi="Book Antiqua" w:hint="eastAsia"/>
          <w:sz w:val="24"/>
          <w:szCs w:val="24"/>
        </w:rPr>
        <w:t>(</w:t>
      </w:r>
      <w:r w:rsidR="00B07E4A" w:rsidRPr="00FD02F1">
        <w:rPr>
          <w:rFonts w:ascii="Book Antiqua" w:hAnsi="Book Antiqua"/>
          <w:sz w:val="24"/>
          <w:szCs w:val="24"/>
        </w:rPr>
        <w:t xml:space="preserve">1) </w:t>
      </w:r>
      <w:r w:rsidRPr="00FD02F1">
        <w:rPr>
          <w:rFonts w:ascii="Book Antiqua" w:hAnsi="Book Antiqua"/>
          <w:sz w:val="24"/>
          <w:szCs w:val="24"/>
        </w:rPr>
        <w:t xml:space="preserve">diagnosis of </w:t>
      </w:r>
      <w:r w:rsidR="00B07E4A" w:rsidRPr="00FD02F1">
        <w:rPr>
          <w:rFonts w:ascii="Book Antiqua" w:hAnsi="Book Antiqua"/>
          <w:sz w:val="24"/>
          <w:szCs w:val="24"/>
        </w:rPr>
        <w:t>pancreatitis (meet</w:t>
      </w:r>
      <w:r w:rsidRPr="00FD02F1">
        <w:rPr>
          <w:rFonts w:ascii="Book Antiqua" w:hAnsi="Book Antiqua"/>
          <w:sz w:val="24"/>
          <w:szCs w:val="24"/>
        </w:rPr>
        <w:t>ing at least</w:t>
      </w:r>
      <w:r w:rsidR="00B07E4A" w:rsidRPr="00FD02F1">
        <w:rPr>
          <w:rFonts w:ascii="Book Antiqua" w:hAnsi="Book Antiqua"/>
          <w:sz w:val="24"/>
          <w:szCs w:val="24"/>
        </w:rPr>
        <w:t xml:space="preserve"> two </w:t>
      </w:r>
      <w:r w:rsidRPr="00FD02F1">
        <w:rPr>
          <w:rFonts w:ascii="Book Antiqua" w:hAnsi="Book Antiqua"/>
          <w:sz w:val="24"/>
          <w:szCs w:val="24"/>
        </w:rPr>
        <w:t xml:space="preserve">of </w:t>
      </w:r>
      <w:r w:rsidR="00B07E4A" w:rsidRPr="00FD02F1">
        <w:rPr>
          <w:rFonts w:ascii="Book Antiqua" w:hAnsi="Book Antiqua"/>
          <w:sz w:val="24"/>
          <w:szCs w:val="24"/>
        </w:rPr>
        <w:t>the following three</w:t>
      </w:r>
      <w:r w:rsidRPr="00FD02F1">
        <w:rPr>
          <w:rFonts w:ascii="Book Antiqua" w:hAnsi="Book Antiqua"/>
          <w:sz w:val="24"/>
          <w:szCs w:val="24"/>
        </w:rPr>
        <w:t xml:space="preserve"> criteria</w:t>
      </w:r>
      <w:r w:rsidR="003C65DF" w:rsidRPr="00FD02F1">
        <w:rPr>
          <w:rFonts w:ascii="Book Antiqua" w:hAnsi="Book Antiqua"/>
          <w:sz w:val="24"/>
          <w:szCs w:val="24"/>
        </w:rPr>
        <w:t>)</w:t>
      </w:r>
      <w:r w:rsidR="00B07E4A" w:rsidRPr="00FD02F1">
        <w:rPr>
          <w:rFonts w:ascii="Book Antiqua" w:hAnsi="Book Antiqua"/>
          <w:sz w:val="24"/>
          <w:szCs w:val="24"/>
        </w:rPr>
        <w:t>: abdominal pain</w:t>
      </w:r>
      <w:r w:rsidRPr="00FD02F1">
        <w:rPr>
          <w:rFonts w:ascii="Book Antiqua" w:hAnsi="Book Antiqua"/>
          <w:sz w:val="24"/>
          <w:szCs w:val="24"/>
        </w:rPr>
        <w:t xml:space="preserve"> typical of pancreatitis</w:t>
      </w:r>
      <w:r w:rsidR="00B07E4A" w:rsidRPr="00FD02F1">
        <w:rPr>
          <w:rFonts w:ascii="Book Antiqua" w:hAnsi="Book Antiqua"/>
          <w:sz w:val="24"/>
          <w:szCs w:val="24"/>
        </w:rPr>
        <w:t xml:space="preserve">; </w:t>
      </w:r>
      <w:r w:rsidR="003C65DF" w:rsidRPr="00FD02F1">
        <w:rPr>
          <w:rFonts w:ascii="Book Antiqua" w:hAnsi="Book Antiqua"/>
          <w:sz w:val="24"/>
          <w:szCs w:val="24"/>
        </w:rPr>
        <w:t>s</w:t>
      </w:r>
      <w:r w:rsidR="00B07E4A" w:rsidRPr="00FD02F1">
        <w:rPr>
          <w:rFonts w:ascii="Book Antiqua" w:hAnsi="Book Antiqua"/>
          <w:sz w:val="24"/>
          <w:szCs w:val="24"/>
        </w:rPr>
        <w:t>erum amylase and</w:t>
      </w:r>
      <w:r w:rsidRPr="00FD02F1">
        <w:rPr>
          <w:rFonts w:ascii="Book Antiqua" w:hAnsi="Book Antiqua"/>
          <w:sz w:val="24"/>
          <w:szCs w:val="24"/>
        </w:rPr>
        <w:t>/or</w:t>
      </w:r>
      <w:r w:rsidR="00B07E4A" w:rsidRPr="00FD02F1">
        <w:rPr>
          <w:rFonts w:ascii="Book Antiqua" w:hAnsi="Book Antiqua"/>
          <w:sz w:val="24"/>
          <w:szCs w:val="24"/>
        </w:rPr>
        <w:t xml:space="preserve"> lipase levels </w:t>
      </w:r>
      <w:r w:rsidRPr="00FD02F1">
        <w:rPr>
          <w:rFonts w:ascii="Book Antiqua" w:hAnsi="Book Antiqua"/>
          <w:sz w:val="24"/>
          <w:szCs w:val="24"/>
        </w:rPr>
        <w:t>≥ three times the upper limit of normal</w:t>
      </w:r>
      <w:r w:rsidR="00B07E4A" w:rsidRPr="00FD02F1">
        <w:rPr>
          <w:rFonts w:ascii="Book Antiqua" w:hAnsi="Book Antiqua"/>
          <w:sz w:val="24"/>
          <w:szCs w:val="24"/>
        </w:rPr>
        <w:t xml:space="preserve">; </w:t>
      </w:r>
      <w:r w:rsidRPr="00FD02F1">
        <w:rPr>
          <w:rFonts w:ascii="Book Antiqua" w:hAnsi="Book Antiqua"/>
          <w:sz w:val="24"/>
          <w:szCs w:val="24"/>
        </w:rPr>
        <w:t>evidence of p</w:t>
      </w:r>
      <w:r w:rsidR="00B07E4A" w:rsidRPr="00FD02F1">
        <w:rPr>
          <w:rFonts w:ascii="Book Antiqua" w:hAnsi="Book Antiqua"/>
          <w:sz w:val="24"/>
          <w:szCs w:val="24"/>
        </w:rPr>
        <w:t xml:space="preserve">ancreatitis </w:t>
      </w:r>
      <w:r w:rsidRPr="00FD02F1">
        <w:rPr>
          <w:rFonts w:ascii="Book Antiqua" w:hAnsi="Book Antiqua"/>
          <w:sz w:val="24"/>
          <w:szCs w:val="24"/>
        </w:rPr>
        <w:t xml:space="preserve">on </w:t>
      </w:r>
      <w:r w:rsidR="00B07E4A" w:rsidRPr="00FD02F1">
        <w:rPr>
          <w:rFonts w:ascii="Book Antiqua" w:hAnsi="Book Antiqua"/>
          <w:sz w:val="24"/>
          <w:szCs w:val="24"/>
        </w:rPr>
        <w:t>abdominal imaging</w:t>
      </w:r>
      <w:r w:rsidRPr="00FD02F1">
        <w:rPr>
          <w:rFonts w:ascii="Book Antiqua" w:hAnsi="Book Antiqua"/>
          <w:sz w:val="24"/>
          <w:szCs w:val="24"/>
        </w:rPr>
        <w:t xml:space="preserve">; </w:t>
      </w:r>
      <w:r w:rsidR="005C4881" w:rsidRPr="00FD02F1">
        <w:rPr>
          <w:rFonts w:ascii="Book Antiqua" w:hAnsi="Book Antiqua" w:hint="eastAsia"/>
          <w:sz w:val="24"/>
          <w:szCs w:val="24"/>
        </w:rPr>
        <w:t>(</w:t>
      </w:r>
      <w:r w:rsidR="00B07E4A" w:rsidRPr="00FD02F1">
        <w:rPr>
          <w:rFonts w:ascii="Book Antiqua" w:hAnsi="Book Antiqua"/>
          <w:sz w:val="24"/>
          <w:szCs w:val="24"/>
        </w:rPr>
        <w:t>2)</w:t>
      </w:r>
      <w:r w:rsidRPr="00FD02F1">
        <w:rPr>
          <w:rFonts w:ascii="Book Antiqua" w:hAnsi="Book Antiqua"/>
          <w:sz w:val="24"/>
          <w:szCs w:val="24"/>
        </w:rPr>
        <w:t xml:space="preserve"> </w:t>
      </w:r>
      <w:r w:rsidR="00B07E4A" w:rsidRPr="00FD02F1">
        <w:rPr>
          <w:rFonts w:ascii="Book Antiqua" w:hAnsi="Book Antiqua"/>
          <w:sz w:val="24"/>
          <w:szCs w:val="24"/>
        </w:rPr>
        <w:t>diagnosis of severe pancreatitis: Marshall</w:t>
      </w:r>
      <w:r w:rsidRPr="00FD02F1">
        <w:rPr>
          <w:rFonts w:ascii="Book Antiqua" w:hAnsi="Book Antiqua"/>
          <w:sz w:val="24"/>
          <w:szCs w:val="24"/>
        </w:rPr>
        <w:t xml:space="preserve"> s</w:t>
      </w:r>
      <w:r w:rsidR="00B07E4A" w:rsidRPr="00FD02F1">
        <w:rPr>
          <w:rFonts w:ascii="Book Antiqua" w:hAnsi="Book Antiqua"/>
          <w:sz w:val="24"/>
          <w:szCs w:val="24"/>
        </w:rPr>
        <w:t xml:space="preserve">core </w:t>
      </w:r>
      <w:r w:rsidRPr="00FD02F1">
        <w:rPr>
          <w:rFonts w:ascii="Book Antiqua" w:hAnsi="Book Antiqua"/>
          <w:sz w:val="24"/>
          <w:szCs w:val="24"/>
        </w:rPr>
        <w:t>≥</w:t>
      </w:r>
      <w:r w:rsidR="003C65DF" w:rsidRPr="00FD02F1">
        <w:rPr>
          <w:rFonts w:ascii="Book Antiqua" w:hAnsi="Book Antiqua"/>
          <w:sz w:val="24"/>
          <w:szCs w:val="24"/>
        </w:rPr>
        <w:t xml:space="preserve"> </w:t>
      </w:r>
      <w:r w:rsidRPr="00FD02F1">
        <w:rPr>
          <w:rFonts w:ascii="Book Antiqua" w:hAnsi="Book Antiqua"/>
          <w:sz w:val="24"/>
          <w:szCs w:val="24"/>
        </w:rPr>
        <w:t xml:space="preserve">2; and </w:t>
      </w:r>
      <w:r w:rsidR="005C4881" w:rsidRPr="00FD02F1">
        <w:rPr>
          <w:rFonts w:ascii="Book Antiqua" w:hAnsi="Book Antiqua" w:hint="eastAsia"/>
          <w:sz w:val="24"/>
          <w:szCs w:val="24"/>
        </w:rPr>
        <w:t>(</w:t>
      </w:r>
      <w:r w:rsidR="00B07E4A" w:rsidRPr="00FD02F1">
        <w:rPr>
          <w:rFonts w:ascii="Book Antiqua" w:hAnsi="Book Antiqua"/>
          <w:sz w:val="24"/>
          <w:szCs w:val="24"/>
        </w:rPr>
        <w:t xml:space="preserve">3) </w:t>
      </w:r>
      <w:r w:rsidRPr="00FD02F1">
        <w:rPr>
          <w:rFonts w:ascii="Book Antiqua" w:hAnsi="Book Antiqua"/>
          <w:sz w:val="24"/>
          <w:szCs w:val="24"/>
        </w:rPr>
        <w:t xml:space="preserve">diagnosis of hyperlipidemic </w:t>
      </w:r>
      <w:r w:rsidR="00B07E4A" w:rsidRPr="00FD02F1">
        <w:rPr>
          <w:rFonts w:ascii="Book Antiqua" w:hAnsi="Book Antiqua"/>
          <w:sz w:val="24"/>
          <w:szCs w:val="24"/>
        </w:rPr>
        <w:t>pancreatitis: serum triglyceride</w:t>
      </w:r>
      <w:r w:rsidR="003C65DF" w:rsidRPr="00FD02F1">
        <w:rPr>
          <w:rFonts w:ascii="Book Antiqua" w:hAnsi="Book Antiqua"/>
          <w:sz w:val="24"/>
          <w:szCs w:val="24"/>
        </w:rPr>
        <w:t>s</w:t>
      </w:r>
      <w:r w:rsidR="00B07E4A" w:rsidRPr="00FD02F1">
        <w:rPr>
          <w:rFonts w:ascii="Book Antiqua" w:hAnsi="Book Antiqua"/>
          <w:sz w:val="24"/>
          <w:szCs w:val="24"/>
        </w:rPr>
        <w:t xml:space="preserve"> &gt; 1000 mg/d</w:t>
      </w:r>
      <w:r w:rsidRPr="00FD02F1">
        <w:rPr>
          <w:rFonts w:ascii="Book Antiqua" w:hAnsi="Book Antiqua"/>
          <w:sz w:val="24"/>
          <w:szCs w:val="24"/>
        </w:rPr>
        <w:t>L</w:t>
      </w:r>
      <w:r w:rsidR="00B07E4A" w:rsidRPr="00FD02F1">
        <w:rPr>
          <w:rFonts w:ascii="Book Antiqua" w:hAnsi="Book Antiqua"/>
          <w:sz w:val="24"/>
          <w:szCs w:val="24"/>
        </w:rPr>
        <w:t>. Exclusion criteria</w:t>
      </w:r>
      <w:r w:rsidRPr="00FD02F1">
        <w:rPr>
          <w:rFonts w:ascii="Book Antiqua" w:hAnsi="Book Antiqua"/>
          <w:sz w:val="24"/>
          <w:szCs w:val="24"/>
        </w:rPr>
        <w:t xml:space="preserve"> were</w:t>
      </w:r>
      <w:r w:rsidR="00B07E4A" w:rsidRPr="00FD02F1">
        <w:rPr>
          <w:rFonts w:ascii="Book Antiqua" w:hAnsi="Book Antiqua"/>
          <w:sz w:val="24"/>
          <w:szCs w:val="24"/>
        </w:rPr>
        <w:t xml:space="preserve">: </w:t>
      </w:r>
      <w:r w:rsidR="00A84DD4" w:rsidRPr="00FD02F1">
        <w:rPr>
          <w:rFonts w:ascii="Book Antiqua" w:hAnsi="Book Antiqua" w:hint="eastAsia"/>
          <w:sz w:val="24"/>
          <w:szCs w:val="24"/>
        </w:rPr>
        <w:t>(</w:t>
      </w:r>
      <w:r w:rsidR="00B07E4A" w:rsidRPr="00FD02F1">
        <w:rPr>
          <w:rFonts w:ascii="Book Antiqua" w:hAnsi="Book Antiqua"/>
          <w:sz w:val="24"/>
          <w:szCs w:val="24"/>
        </w:rPr>
        <w:t xml:space="preserve">1) pancreatic cancer; </w:t>
      </w:r>
      <w:r w:rsidR="00A84DD4" w:rsidRPr="00FD02F1">
        <w:rPr>
          <w:rFonts w:ascii="Book Antiqua" w:hAnsi="Book Antiqua" w:hint="eastAsia"/>
          <w:sz w:val="24"/>
          <w:szCs w:val="24"/>
        </w:rPr>
        <w:t>(</w:t>
      </w:r>
      <w:r w:rsidR="00B07E4A" w:rsidRPr="00FD02F1">
        <w:rPr>
          <w:rFonts w:ascii="Book Antiqua" w:hAnsi="Book Antiqua"/>
          <w:sz w:val="24"/>
          <w:szCs w:val="24"/>
        </w:rPr>
        <w:t xml:space="preserve">2) gallstones; </w:t>
      </w:r>
      <w:r w:rsidR="00A84DD4" w:rsidRPr="00FD02F1">
        <w:rPr>
          <w:rFonts w:ascii="Book Antiqua" w:hAnsi="Book Antiqua" w:hint="eastAsia"/>
          <w:sz w:val="24"/>
          <w:szCs w:val="24"/>
        </w:rPr>
        <w:t>(</w:t>
      </w:r>
      <w:r w:rsidR="00B07E4A" w:rsidRPr="00FD02F1">
        <w:rPr>
          <w:rFonts w:ascii="Book Antiqua" w:hAnsi="Book Antiqua"/>
          <w:sz w:val="24"/>
          <w:szCs w:val="24"/>
        </w:rPr>
        <w:t xml:space="preserve">3) more than </w:t>
      </w:r>
      <w:r w:rsidR="003C65DF" w:rsidRPr="00FD02F1">
        <w:rPr>
          <w:rFonts w:ascii="Book Antiqua" w:hAnsi="Book Antiqua"/>
          <w:sz w:val="24"/>
          <w:szCs w:val="24"/>
        </w:rPr>
        <w:t>five</w:t>
      </w:r>
      <w:r w:rsidR="00B07E4A" w:rsidRPr="00FD02F1">
        <w:rPr>
          <w:rFonts w:ascii="Book Antiqua" w:hAnsi="Book Antiqua"/>
          <w:sz w:val="24"/>
          <w:szCs w:val="24"/>
        </w:rPr>
        <w:t xml:space="preserve"> years</w:t>
      </w:r>
      <w:r w:rsidR="00CB6075" w:rsidRPr="00FD02F1">
        <w:rPr>
          <w:rFonts w:ascii="Book Antiqua" w:hAnsi="Book Antiqua"/>
          <w:sz w:val="24"/>
          <w:szCs w:val="24"/>
        </w:rPr>
        <w:t xml:space="preserve"> of</w:t>
      </w:r>
      <w:r w:rsidR="00B07E4A" w:rsidRPr="00FD02F1">
        <w:rPr>
          <w:rFonts w:ascii="Book Antiqua" w:hAnsi="Book Antiqua"/>
          <w:sz w:val="24"/>
          <w:szCs w:val="24"/>
        </w:rPr>
        <w:t xml:space="preserve"> history of heavy drinking (more than 50 g/</w:t>
      </w:r>
      <w:r w:rsidR="00A84DD4" w:rsidRPr="00FD02F1">
        <w:rPr>
          <w:rFonts w:ascii="Book Antiqua" w:hAnsi="Book Antiqua" w:hint="eastAsia"/>
          <w:sz w:val="24"/>
          <w:szCs w:val="24"/>
        </w:rPr>
        <w:t>d</w:t>
      </w:r>
      <w:r w:rsidR="00B07E4A" w:rsidRPr="00FD02F1">
        <w:rPr>
          <w:rFonts w:ascii="Book Antiqua" w:hAnsi="Book Antiqua"/>
          <w:sz w:val="24"/>
          <w:szCs w:val="24"/>
        </w:rPr>
        <w:t xml:space="preserve">); </w:t>
      </w:r>
      <w:r w:rsidR="00A84DD4" w:rsidRPr="00FD02F1">
        <w:rPr>
          <w:rFonts w:ascii="Book Antiqua" w:hAnsi="Book Antiqua" w:hint="eastAsia"/>
          <w:sz w:val="24"/>
          <w:szCs w:val="24"/>
        </w:rPr>
        <w:t>(</w:t>
      </w:r>
      <w:r w:rsidR="00B07E4A" w:rsidRPr="00FD02F1">
        <w:rPr>
          <w:rFonts w:ascii="Book Antiqua" w:hAnsi="Book Antiqua"/>
          <w:sz w:val="24"/>
          <w:szCs w:val="24"/>
        </w:rPr>
        <w:t xml:space="preserve">4) younger than 18 years of age or older than 60 years; </w:t>
      </w:r>
      <w:r w:rsidR="00A84DD4" w:rsidRPr="00FD02F1">
        <w:rPr>
          <w:rFonts w:ascii="Book Antiqua" w:hAnsi="Book Antiqua" w:hint="eastAsia"/>
          <w:sz w:val="24"/>
          <w:szCs w:val="24"/>
        </w:rPr>
        <w:t>and (</w:t>
      </w:r>
      <w:r w:rsidR="00B07E4A" w:rsidRPr="00FD02F1">
        <w:rPr>
          <w:rFonts w:ascii="Book Antiqua" w:hAnsi="Book Antiqua"/>
          <w:sz w:val="24"/>
          <w:szCs w:val="24"/>
        </w:rPr>
        <w:t>5)</w:t>
      </w:r>
      <w:r w:rsidR="009D1613" w:rsidRPr="00FD02F1">
        <w:rPr>
          <w:rFonts w:ascii="Book Antiqua" w:hAnsi="Book Antiqua"/>
          <w:sz w:val="24"/>
          <w:szCs w:val="24"/>
        </w:rPr>
        <w:t xml:space="preserve"> not receiving PE/CVVH within five hours</w:t>
      </w:r>
      <w:r w:rsidR="00B07E4A" w:rsidRPr="00FD02F1">
        <w:rPr>
          <w:rFonts w:ascii="Book Antiqua" w:hAnsi="Book Antiqua"/>
          <w:sz w:val="24"/>
          <w:szCs w:val="24"/>
        </w:rPr>
        <w:t xml:space="preserve"> </w:t>
      </w:r>
      <w:r w:rsidR="009D1613" w:rsidRPr="00FD02F1">
        <w:rPr>
          <w:rFonts w:ascii="Book Antiqua" w:hAnsi="Book Antiqua"/>
          <w:sz w:val="24"/>
          <w:szCs w:val="24"/>
        </w:rPr>
        <w:t>after admission to</w:t>
      </w:r>
      <w:r w:rsidR="00B07E4A" w:rsidRPr="00FD02F1">
        <w:rPr>
          <w:rFonts w:ascii="Book Antiqua" w:hAnsi="Book Antiqua"/>
          <w:sz w:val="24"/>
          <w:szCs w:val="24"/>
        </w:rPr>
        <w:t xml:space="preserve"> ICU. </w:t>
      </w:r>
      <w:r w:rsidR="00B04B83" w:rsidRPr="00FD02F1">
        <w:rPr>
          <w:rFonts w:ascii="Book Antiqua" w:hAnsi="Book Antiqua"/>
          <w:sz w:val="24"/>
          <w:szCs w:val="24"/>
        </w:rPr>
        <w:t>Withdrawal criterion was that the</w:t>
      </w:r>
      <w:r w:rsidR="00B07E4A" w:rsidRPr="00FD02F1">
        <w:rPr>
          <w:rFonts w:ascii="Book Antiqua" w:hAnsi="Book Antiqua"/>
          <w:sz w:val="24"/>
          <w:szCs w:val="24"/>
        </w:rPr>
        <w:t xml:space="preserve"> patient</w:t>
      </w:r>
      <w:r w:rsidR="00B04B83" w:rsidRPr="00FD02F1">
        <w:rPr>
          <w:rFonts w:ascii="Book Antiqua" w:hAnsi="Book Antiqua"/>
          <w:sz w:val="24"/>
          <w:szCs w:val="24"/>
        </w:rPr>
        <w:t xml:space="preserve"> himself/herself</w:t>
      </w:r>
      <w:r w:rsidR="00B07E4A" w:rsidRPr="00FD02F1">
        <w:rPr>
          <w:rFonts w:ascii="Book Antiqua" w:hAnsi="Book Antiqua"/>
          <w:sz w:val="24"/>
          <w:szCs w:val="24"/>
        </w:rPr>
        <w:t xml:space="preserve"> or the authorized person </w:t>
      </w:r>
      <w:r w:rsidR="00B04B83" w:rsidRPr="00FD02F1">
        <w:rPr>
          <w:rFonts w:ascii="Book Antiqua" w:hAnsi="Book Antiqua"/>
          <w:sz w:val="24"/>
          <w:szCs w:val="24"/>
        </w:rPr>
        <w:t>requested</w:t>
      </w:r>
      <w:r w:rsidR="00B07E4A" w:rsidRPr="00FD02F1">
        <w:rPr>
          <w:rFonts w:ascii="Book Antiqua" w:hAnsi="Book Antiqua"/>
          <w:sz w:val="24"/>
          <w:szCs w:val="24"/>
        </w:rPr>
        <w:t xml:space="preserve"> to </w:t>
      </w:r>
      <w:r w:rsidR="00B04B83" w:rsidRPr="00FD02F1">
        <w:rPr>
          <w:rFonts w:ascii="Book Antiqua" w:hAnsi="Book Antiqua"/>
          <w:sz w:val="24"/>
          <w:szCs w:val="24"/>
        </w:rPr>
        <w:t xml:space="preserve">withdraw from </w:t>
      </w:r>
      <w:r w:rsidR="00B07E4A" w:rsidRPr="00FD02F1">
        <w:rPr>
          <w:rFonts w:ascii="Book Antiqua" w:hAnsi="Book Antiqua"/>
          <w:sz w:val="24"/>
          <w:szCs w:val="24"/>
        </w:rPr>
        <w:t xml:space="preserve">the </w:t>
      </w:r>
      <w:r w:rsidR="00B04B83" w:rsidRPr="00FD02F1">
        <w:rPr>
          <w:rFonts w:ascii="Book Antiqua" w:hAnsi="Book Antiqua"/>
          <w:sz w:val="24"/>
          <w:szCs w:val="24"/>
        </w:rPr>
        <w:t>study</w:t>
      </w:r>
      <w:r w:rsidR="00B07E4A" w:rsidRPr="00FD02F1">
        <w:rPr>
          <w:rFonts w:ascii="Book Antiqua" w:hAnsi="Book Antiqua"/>
          <w:sz w:val="24"/>
          <w:szCs w:val="24"/>
        </w:rPr>
        <w:t xml:space="preserve">. </w:t>
      </w:r>
      <w:r w:rsidR="00EE4992" w:rsidRPr="00FD02F1">
        <w:rPr>
          <w:rFonts w:ascii="Book Antiqua" w:hAnsi="Book Antiqua"/>
          <w:sz w:val="24"/>
          <w:szCs w:val="24"/>
        </w:rPr>
        <w:t>Indications for discontinuation of therapy were</w:t>
      </w:r>
      <w:r w:rsidR="00B07E4A" w:rsidRPr="00FD02F1">
        <w:rPr>
          <w:rFonts w:ascii="Book Antiqua" w:hAnsi="Book Antiqua"/>
          <w:sz w:val="24"/>
          <w:szCs w:val="24"/>
        </w:rPr>
        <w:t xml:space="preserve">: </w:t>
      </w:r>
      <w:r w:rsidR="00A84DD4" w:rsidRPr="00FD02F1">
        <w:rPr>
          <w:rFonts w:ascii="Book Antiqua" w:hAnsi="Book Antiqua" w:hint="eastAsia"/>
          <w:sz w:val="24"/>
          <w:szCs w:val="24"/>
        </w:rPr>
        <w:t>(</w:t>
      </w:r>
      <w:r w:rsidR="00B07E4A" w:rsidRPr="00FD02F1">
        <w:rPr>
          <w:rFonts w:ascii="Book Antiqua" w:hAnsi="Book Antiqua"/>
          <w:sz w:val="24"/>
          <w:szCs w:val="24"/>
        </w:rPr>
        <w:t xml:space="preserve">1) </w:t>
      </w:r>
      <w:r w:rsidR="00EE4992" w:rsidRPr="00FD02F1">
        <w:rPr>
          <w:rFonts w:ascii="Book Antiqua" w:hAnsi="Book Antiqua"/>
          <w:sz w:val="24"/>
          <w:szCs w:val="24"/>
        </w:rPr>
        <w:t xml:space="preserve">disappearance of specific </w:t>
      </w:r>
      <w:r w:rsidR="00B07E4A" w:rsidRPr="00FD02F1">
        <w:rPr>
          <w:rFonts w:ascii="Book Antiqua" w:hAnsi="Book Antiqua"/>
          <w:sz w:val="24"/>
          <w:szCs w:val="24"/>
        </w:rPr>
        <w:t>abdom</w:t>
      </w:r>
      <w:r w:rsidR="00EE4992" w:rsidRPr="00FD02F1">
        <w:rPr>
          <w:rFonts w:ascii="Book Antiqua" w:hAnsi="Book Antiqua"/>
          <w:sz w:val="24"/>
          <w:szCs w:val="24"/>
        </w:rPr>
        <w:t>inal</w:t>
      </w:r>
      <w:r w:rsidR="00B07E4A" w:rsidRPr="00FD02F1">
        <w:rPr>
          <w:rFonts w:ascii="Book Antiqua" w:hAnsi="Book Antiqua"/>
          <w:sz w:val="24"/>
          <w:szCs w:val="24"/>
        </w:rPr>
        <w:t xml:space="preserve"> symptoms; </w:t>
      </w:r>
      <w:r w:rsidR="00A84DD4" w:rsidRPr="00FD02F1">
        <w:rPr>
          <w:rFonts w:ascii="Book Antiqua" w:hAnsi="Book Antiqua" w:hint="eastAsia"/>
          <w:sz w:val="24"/>
          <w:szCs w:val="24"/>
        </w:rPr>
        <w:t>(</w:t>
      </w:r>
      <w:r w:rsidR="00B07E4A" w:rsidRPr="00FD02F1">
        <w:rPr>
          <w:rFonts w:ascii="Book Antiqua" w:hAnsi="Book Antiqua"/>
          <w:sz w:val="24"/>
          <w:szCs w:val="24"/>
        </w:rPr>
        <w:t xml:space="preserve">2) Marshall </w:t>
      </w:r>
      <w:r w:rsidR="00EE4992" w:rsidRPr="00FD02F1">
        <w:rPr>
          <w:rFonts w:ascii="Book Antiqua" w:hAnsi="Book Antiqua"/>
          <w:sz w:val="24"/>
          <w:szCs w:val="24"/>
        </w:rPr>
        <w:t>s</w:t>
      </w:r>
      <w:r w:rsidR="00B07E4A" w:rsidRPr="00FD02F1">
        <w:rPr>
          <w:rFonts w:ascii="Book Antiqua" w:hAnsi="Book Antiqua"/>
          <w:sz w:val="24"/>
          <w:szCs w:val="24"/>
        </w:rPr>
        <w:t xml:space="preserve">core &lt; 2; </w:t>
      </w:r>
      <w:r w:rsidR="00EE4992" w:rsidRPr="00FD02F1">
        <w:rPr>
          <w:rFonts w:ascii="Book Antiqua" w:hAnsi="Book Antiqua"/>
          <w:sz w:val="24"/>
          <w:szCs w:val="24"/>
        </w:rPr>
        <w:t xml:space="preserve">and </w:t>
      </w:r>
      <w:r w:rsidR="00A84DD4" w:rsidRPr="00FD02F1">
        <w:rPr>
          <w:rFonts w:ascii="Book Antiqua" w:hAnsi="Book Antiqua" w:hint="eastAsia"/>
          <w:sz w:val="24"/>
          <w:szCs w:val="24"/>
        </w:rPr>
        <w:t>(</w:t>
      </w:r>
      <w:r w:rsidR="00B07E4A" w:rsidRPr="00FD02F1">
        <w:rPr>
          <w:rFonts w:ascii="Book Antiqua" w:hAnsi="Book Antiqua"/>
          <w:sz w:val="24"/>
          <w:szCs w:val="24"/>
        </w:rPr>
        <w:t>3) serum triglycerides &lt; 500 mg/d</w:t>
      </w:r>
      <w:r w:rsidR="00EE4992" w:rsidRPr="00FD02F1">
        <w:rPr>
          <w:rFonts w:ascii="Book Antiqua" w:hAnsi="Book Antiqua"/>
          <w:sz w:val="24"/>
          <w:szCs w:val="24"/>
        </w:rPr>
        <w:t>L</w:t>
      </w:r>
      <w:r w:rsidR="00B07E4A" w:rsidRPr="00FD02F1">
        <w:rPr>
          <w:rFonts w:ascii="Book Antiqua" w:hAnsi="Book Antiqua"/>
          <w:sz w:val="24"/>
          <w:szCs w:val="24"/>
          <w:vertAlign w:val="superscript"/>
        </w:rPr>
        <w:t>[17]</w:t>
      </w:r>
      <w:r w:rsidR="00B07E4A" w:rsidRPr="00FD02F1">
        <w:rPr>
          <w:rFonts w:ascii="Book Antiqua" w:hAnsi="Book Antiqua"/>
          <w:sz w:val="24"/>
          <w:szCs w:val="24"/>
        </w:rPr>
        <w:t>.</w:t>
      </w:r>
    </w:p>
    <w:p w14:paraId="52240610" w14:textId="77777777" w:rsidR="00A84DD4" w:rsidRPr="00FD02F1" w:rsidRDefault="00A84DD4" w:rsidP="005C4881">
      <w:pPr>
        <w:adjustRightInd w:val="0"/>
        <w:snapToGrid w:val="0"/>
        <w:spacing w:line="360" w:lineRule="auto"/>
        <w:ind w:firstLineChars="100" w:firstLine="240"/>
        <w:rPr>
          <w:rFonts w:ascii="Book Antiqua" w:hAnsi="Book Antiqua"/>
          <w:sz w:val="24"/>
          <w:szCs w:val="24"/>
        </w:rPr>
      </w:pPr>
    </w:p>
    <w:p w14:paraId="3E930FF7" w14:textId="0BE21041" w:rsidR="0063091F" w:rsidRPr="00FD02F1" w:rsidRDefault="0063091F" w:rsidP="00CC2272">
      <w:pPr>
        <w:adjustRightInd w:val="0"/>
        <w:snapToGrid w:val="0"/>
        <w:spacing w:line="360" w:lineRule="auto"/>
        <w:rPr>
          <w:rFonts w:ascii="Book Antiqua" w:hAnsi="Book Antiqua"/>
          <w:b/>
          <w:i/>
          <w:sz w:val="24"/>
          <w:szCs w:val="24"/>
        </w:rPr>
      </w:pPr>
      <w:r w:rsidRPr="00FD02F1">
        <w:rPr>
          <w:rFonts w:ascii="Book Antiqua" w:hAnsi="Book Antiqua"/>
          <w:b/>
          <w:i/>
          <w:sz w:val="24"/>
          <w:szCs w:val="24"/>
        </w:rPr>
        <w:t xml:space="preserve">Research </w:t>
      </w:r>
      <w:r w:rsidR="005479C8" w:rsidRPr="00FD02F1">
        <w:rPr>
          <w:rFonts w:ascii="Book Antiqua" w:hAnsi="Book Antiqua"/>
          <w:b/>
          <w:i/>
          <w:sz w:val="24"/>
          <w:szCs w:val="24"/>
        </w:rPr>
        <w:t>scheme</w:t>
      </w:r>
    </w:p>
    <w:p w14:paraId="2AD853CB" w14:textId="086CD069" w:rsidR="00C2791F" w:rsidRPr="00FD02F1" w:rsidRDefault="00813E80"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The study group received s</w:t>
      </w:r>
      <w:r w:rsidR="000B7887" w:rsidRPr="00FD02F1">
        <w:rPr>
          <w:rFonts w:ascii="Book Antiqua" w:hAnsi="Book Antiqua"/>
          <w:sz w:val="24"/>
          <w:szCs w:val="24"/>
        </w:rPr>
        <w:t>equential blood purification</w:t>
      </w:r>
      <w:r w:rsidR="003C65DF" w:rsidRPr="00FD02F1">
        <w:rPr>
          <w:rFonts w:ascii="Book Antiqua" w:hAnsi="Book Antiqua"/>
          <w:sz w:val="24"/>
          <w:szCs w:val="24"/>
        </w:rPr>
        <w:t xml:space="preserve"> therapy</w:t>
      </w:r>
      <w:r w:rsidRPr="00FD02F1">
        <w:rPr>
          <w:rFonts w:ascii="Book Antiqua" w:hAnsi="Book Antiqua"/>
          <w:sz w:val="24"/>
          <w:szCs w:val="24"/>
        </w:rPr>
        <w:t>, which</w:t>
      </w:r>
      <w:r w:rsidR="000B7887" w:rsidRPr="00FD02F1">
        <w:rPr>
          <w:rFonts w:ascii="Book Antiqua" w:hAnsi="Book Antiqua"/>
          <w:sz w:val="24"/>
          <w:szCs w:val="24"/>
        </w:rPr>
        <w:t xml:space="preserve"> involved the initial PE with freshly frozen plasma</w:t>
      </w:r>
      <w:r w:rsidRPr="00FD02F1">
        <w:rPr>
          <w:rFonts w:ascii="Book Antiqua" w:hAnsi="Book Antiqua"/>
          <w:sz w:val="24"/>
          <w:szCs w:val="24"/>
        </w:rPr>
        <w:t xml:space="preserve"> (at least </w:t>
      </w:r>
      <w:r w:rsidR="0063091F" w:rsidRPr="00FD02F1">
        <w:rPr>
          <w:rFonts w:ascii="Book Antiqua" w:hAnsi="Book Antiqua"/>
          <w:sz w:val="24"/>
          <w:szCs w:val="24"/>
        </w:rPr>
        <w:t>3000</w:t>
      </w:r>
      <w:r w:rsidRPr="00FD02F1">
        <w:rPr>
          <w:rFonts w:ascii="Book Antiqua" w:hAnsi="Book Antiqua"/>
          <w:sz w:val="24"/>
          <w:szCs w:val="24"/>
        </w:rPr>
        <w:t xml:space="preserve"> </w:t>
      </w:r>
      <w:r w:rsidR="0063091F" w:rsidRPr="00FD02F1">
        <w:rPr>
          <w:rFonts w:ascii="Book Antiqua" w:hAnsi="Book Antiqua"/>
          <w:sz w:val="24"/>
          <w:szCs w:val="24"/>
        </w:rPr>
        <w:t>m</w:t>
      </w:r>
      <w:r w:rsidRPr="00FD02F1">
        <w:rPr>
          <w:rFonts w:ascii="Book Antiqua" w:hAnsi="Book Antiqua"/>
          <w:sz w:val="24"/>
          <w:szCs w:val="24"/>
        </w:rPr>
        <w:t>L per day) until serum triglyceride</w:t>
      </w:r>
      <w:r w:rsidR="003C65DF" w:rsidRPr="00FD02F1">
        <w:rPr>
          <w:rFonts w:ascii="Book Antiqua" w:hAnsi="Book Antiqua"/>
          <w:sz w:val="24"/>
          <w:szCs w:val="24"/>
        </w:rPr>
        <w:t>s</w:t>
      </w:r>
      <w:r w:rsidRPr="00FD02F1">
        <w:rPr>
          <w:rFonts w:ascii="Book Antiqua" w:hAnsi="Book Antiqua"/>
          <w:sz w:val="24"/>
          <w:szCs w:val="24"/>
        </w:rPr>
        <w:t xml:space="preserve"> &lt; 500 mg/dL and subsequent </w:t>
      </w:r>
      <w:r w:rsidR="0063091F" w:rsidRPr="00FD02F1">
        <w:rPr>
          <w:rFonts w:ascii="Book Antiqua" w:hAnsi="Book Antiqua"/>
          <w:sz w:val="24"/>
          <w:szCs w:val="24"/>
        </w:rPr>
        <w:t>CVVH</w:t>
      </w:r>
      <w:r w:rsidRPr="00FD02F1">
        <w:rPr>
          <w:rFonts w:ascii="Book Antiqua" w:hAnsi="Book Antiqua"/>
          <w:sz w:val="24"/>
          <w:szCs w:val="24"/>
        </w:rPr>
        <w:t xml:space="preserve"> until the disappearance of specific abdominal symptoms and Marshall score &lt; 2. The control group received conventional treatment</w:t>
      </w:r>
      <w:r w:rsidR="003C65DF" w:rsidRPr="00FD02F1">
        <w:rPr>
          <w:rFonts w:ascii="Book Antiqua" w:hAnsi="Book Antiqua"/>
          <w:sz w:val="24"/>
          <w:szCs w:val="24"/>
        </w:rPr>
        <w:t>s</w:t>
      </w:r>
      <w:r w:rsidRPr="00FD02F1">
        <w:rPr>
          <w:rFonts w:ascii="Book Antiqua" w:hAnsi="Book Antiqua"/>
          <w:sz w:val="24"/>
          <w:szCs w:val="24"/>
        </w:rPr>
        <w:t xml:space="preserve"> and CVVH, </w:t>
      </w:r>
      <w:r w:rsidRPr="00FD02F1">
        <w:rPr>
          <w:rFonts w:ascii="Book Antiqua" w:hAnsi="Book Antiqua"/>
          <w:i/>
          <w:sz w:val="24"/>
          <w:szCs w:val="24"/>
        </w:rPr>
        <w:t>i.e.</w:t>
      </w:r>
      <w:r w:rsidRPr="00FD02F1">
        <w:rPr>
          <w:rFonts w:ascii="Book Antiqua" w:hAnsi="Book Antiqua"/>
          <w:sz w:val="24"/>
          <w:szCs w:val="24"/>
        </w:rPr>
        <w:t>, lipid-lowering drugs (</w:t>
      </w:r>
      <w:r w:rsidR="00441143" w:rsidRPr="00FD02F1">
        <w:rPr>
          <w:rFonts w:ascii="Book Antiqua" w:hAnsi="Book Antiqua"/>
          <w:sz w:val="24"/>
          <w:szCs w:val="24"/>
        </w:rPr>
        <w:t xml:space="preserve">simvastatin </w:t>
      </w:r>
      <w:r w:rsidRPr="00FD02F1">
        <w:rPr>
          <w:rFonts w:ascii="Book Antiqua" w:hAnsi="Book Antiqua"/>
          <w:sz w:val="24"/>
          <w:szCs w:val="24"/>
        </w:rPr>
        <w:t xml:space="preserve">with </w:t>
      </w:r>
      <w:r w:rsidR="00441143" w:rsidRPr="00FD02F1">
        <w:rPr>
          <w:rFonts w:ascii="Book Antiqua" w:hAnsi="Book Antiqua"/>
          <w:sz w:val="24"/>
          <w:szCs w:val="24"/>
        </w:rPr>
        <w:t>fenofibrate</w:t>
      </w:r>
      <w:r w:rsidRPr="00FD02F1">
        <w:rPr>
          <w:rFonts w:ascii="Book Antiqua" w:hAnsi="Book Antiqua"/>
          <w:sz w:val="24"/>
          <w:szCs w:val="24"/>
        </w:rPr>
        <w:t>, 20 + 200 mg/d</w:t>
      </w:r>
      <w:r w:rsidRPr="00FD02F1">
        <w:rPr>
          <w:rFonts w:ascii="Book Antiqua" w:hAnsi="Book Antiqua"/>
          <w:sz w:val="24"/>
          <w:szCs w:val="24"/>
          <w:vertAlign w:val="superscript"/>
        </w:rPr>
        <w:t>[17]</w:t>
      </w:r>
      <w:r w:rsidRPr="00FD02F1">
        <w:rPr>
          <w:rFonts w:ascii="Book Antiqua" w:hAnsi="Book Antiqua"/>
          <w:sz w:val="24"/>
          <w:szCs w:val="24"/>
        </w:rPr>
        <w:t>) plus CVVH, until the disappearance of specific abdominal symptoms, Marshall score &lt; 2, and serum triglycerides &lt; 500 mg/dL.</w:t>
      </w:r>
    </w:p>
    <w:p w14:paraId="51840CF5" w14:textId="77777777" w:rsidR="00441143" w:rsidRPr="00FD02F1" w:rsidRDefault="00441143" w:rsidP="00CC2272">
      <w:pPr>
        <w:adjustRightInd w:val="0"/>
        <w:snapToGrid w:val="0"/>
        <w:spacing w:line="360" w:lineRule="auto"/>
        <w:rPr>
          <w:rFonts w:ascii="Book Antiqua" w:hAnsi="Book Antiqua"/>
          <w:b/>
          <w:sz w:val="24"/>
          <w:szCs w:val="24"/>
        </w:rPr>
      </w:pPr>
    </w:p>
    <w:p w14:paraId="48135D26" w14:textId="77777777" w:rsidR="0063091F" w:rsidRPr="00FD02F1" w:rsidRDefault="0063091F" w:rsidP="00CC2272">
      <w:pPr>
        <w:adjustRightInd w:val="0"/>
        <w:snapToGrid w:val="0"/>
        <w:spacing w:line="360" w:lineRule="auto"/>
        <w:rPr>
          <w:rFonts w:ascii="Book Antiqua" w:hAnsi="Book Antiqua"/>
          <w:b/>
          <w:i/>
          <w:sz w:val="24"/>
          <w:szCs w:val="24"/>
        </w:rPr>
      </w:pPr>
      <w:r w:rsidRPr="00FD02F1">
        <w:rPr>
          <w:rFonts w:ascii="Book Antiqua" w:hAnsi="Book Antiqua"/>
          <w:b/>
          <w:i/>
          <w:sz w:val="24"/>
          <w:szCs w:val="24"/>
        </w:rPr>
        <w:t>RRT</w:t>
      </w:r>
      <w:r w:rsidR="00533F25" w:rsidRPr="00FD02F1">
        <w:rPr>
          <w:rFonts w:ascii="Book Antiqua" w:hAnsi="Book Antiqua"/>
          <w:b/>
          <w:i/>
          <w:sz w:val="24"/>
          <w:szCs w:val="24"/>
        </w:rPr>
        <w:t xml:space="preserve"> settings</w:t>
      </w:r>
    </w:p>
    <w:p w14:paraId="29E962CF" w14:textId="373D43E0" w:rsidR="0063091F" w:rsidRPr="00FD02F1" w:rsidRDefault="00AB126B"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PE</w:t>
      </w:r>
      <w:r w:rsidR="00EF28EF" w:rsidRPr="00FD02F1">
        <w:rPr>
          <w:rFonts w:ascii="Book Antiqua" w:hAnsi="Book Antiqua"/>
          <w:sz w:val="24"/>
          <w:szCs w:val="24"/>
        </w:rPr>
        <w:t xml:space="preserve"> was performed using a </w:t>
      </w:r>
      <w:r w:rsidR="0063091F" w:rsidRPr="00FD02F1">
        <w:rPr>
          <w:rFonts w:ascii="Book Antiqua" w:hAnsi="Book Antiqua"/>
          <w:sz w:val="24"/>
          <w:szCs w:val="24"/>
        </w:rPr>
        <w:t>FLEX</w:t>
      </w:r>
      <w:r w:rsidR="00EF28EF" w:rsidRPr="00FD02F1">
        <w:rPr>
          <w:rFonts w:ascii="Book Antiqua" w:hAnsi="Book Antiqua"/>
          <w:sz w:val="24"/>
          <w:szCs w:val="24"/>
        </w:rPr>
        <w:t xml:space="preserve"> system with the TPE 2000 set </w:t>
      </w:r>
      <w:r w:rsidR="00EF28EF" w:rsidRPr="00FD02F1">
        <w:rPr>
          <w:rFonts w:ascii="Book Antiqua" w:hAnsi="Book Antiqua"/>
          <w:i/>
          <w:sz w:val="24"/>
          <w:szCs w:val="24"/>
        </w:rPr>
        <w:t>via</w:t>
      </w:r>
      <w:r w:rsidR="00EF28EF" w:rsidRPr="00FD02F1">
        <w:rPr>
          <w:rFonts w:ascii="Book Antiqua" w:hAnsi="Book Antiqua"/>
          <w:sz w:val="24"/>
          <w:szCs w:val="24"/>
        </w:rPr>
        <w:t xml:space="preserve"> a </w:t>
      </w:r>
      <w:r w:rsidR="00EF28EF" w:rsidRPr="00FD02F1">
        <w:rPr>
          <w:rFonts w:ascii="Book Antiqua" w:hAnsi="Book Antiqua"/>
          <w:sz w:val="24"/>
          <w:szCs w:val="24"/>
        </w:rPr>
        <w:lastRenderedPageBreak/>
        <w:t xml:space="preserve">polysulfone filter, and the velocity was set at 30 mL/min. </w:t>
      </w:r>
      <w:r w:rsidR="0063091F" w:rsidRPr="00FD02F1">
        <w:rPr>
          <w:rFonts w:ascii="Book Antiqua" w:hAnsi="Book Antiqua"/>
          <w:sz w:val="24"/>
          <w:szCs w:val="24"/>
        </w:rPr>
        <w:t>CVVH</w:t>
      </w:r>
      <w:r w:rsidR="00EF28EF" w:rsidRPr="00FD02F1">
        <w:rPr>
          <w:rFonts w:ascii="Book Antiqua" w:hAnsi="Book Antiqua"/>
          <w:sz w:val="24"/>
          <w:szCs w:val="24"/>
        </w:rPr>
        <w:t xml:space="preserve"> was performed using a </w:t>
      </w:r>
      <w:r w:rsidR="0063091F" w:rsidRPr="00FD02F1">
        <w:rPr>
          <w:rFonts w:ascii="Book Antiqua" w:hAnsi="Book Antiqua"/>
          <w:sz w:val="24"/>
          <w:szCs w:val="24"/>
        </w:rPr>
        <w:t>FLEX</w:t>
      </w:r>
      <w:r w:rsidR="00EF28EF" w:rsidRPr="00FD02F1">
        <w:rPr>
          <w:rFonts w:ascii="Book Antiqua" w:hAnsi="Book Antiqua"/>
          <w:sz w:val="24"/>
          <w:szCs w:val="24"/>
        </w:rPr>
        <w:t xml:space="preserve"> system with the M100 set </w:t>
      </w:r>
      <w:r w:rsidR="00EF28EF" w:rsidRPr="00FD02F1">
        <w:rPr>
          <w:rFonts w:ascii="Book Antiqua" w:hAnsi="Book Antiqua"/>
          <w:i/>
          <w:sz w:val="24"/>
          <w:szCs w:val="24"/>
        </w:rPr>
        <w:t>via</w:t>
      </w:r>
      <w:r w:rsidR="00EF28EF" w:rsidRPr="00FD02F1">
        <w:rPr>
          <w:rFonts w:ascii="Book Antiqua" w:hAnsi="Book Antiqua"/>
          <w:sz w:val="24"/>
          <w:szCs w:val="24"/>
        </w:rPr>
        <w:t xml:space="preserve"> an </w:t>
      </w:r>
      <w:r w:rsidRPr="00FD02F1">
        <w:rPr>
          <w:rFonts w:ascii="Book Antiqua" w:hAnsi="Book Antiqua"/>
          <w:sz w:val="24"/>
          <w:szCs w:val="24"/>
        </w:rPr>
        <w:t>A</w:t>
      </w:r>
      <w:r w:rsidR="00E27BBB" w:rsidRPr="00FD02F1">
        <w:rPr>
          <w:rFonts w:ascii="Book Antiqua" w:hAnsi="Book Antiqua"/>
          <w:sz w:val="24"/>
          <w:szCs w:val="24"/>
        </w:rPr>
        <w:t>N</w:t>
      </w:r>
      <w:r w:rsidRPr="00FD02F1">
        <w:rPr>
          <w:rFonts w:ascii="Book Antiqua" w:hAnsi="Book Antiqua"/>
          <w:sz w:val="24"/>
          <w:szCs w:val="24"/>
        </w:rPr>
        <w:t>69</w:t>
      </w:r>
      <w:r w:rsidR="00EF28EF" w:rsidRPr="00FD02F1">
        <w:rPr>
          <w:rFonts w:ascii="Book Antiqua" w:hAnsi="Book Antiqua"/>
          <w:sz w:val="24"/>
          <w:szCs w:val="24"/>
        </w:rPr>
        <w:t xml:space="preserve"> filter, and the parameters were as follows: therapeutic dose, </w:t>
      </w:r>
      <w:r w:rsidR="0063091F" w:rsidRPr="00FD02F1">
        <w:rPr>
          <w:rFonts w:ascii="Book Antiqua" w:hAnsi="Book Antiqua"/>
          <w:sz w:val="24"/>
          <w:szCs w:val="24"/>
        </w:rPr>
        <w:t>30</w:t>
      </w:r>
      <w:r w:rsidR="00EF28EF" w:rsidRPr="00FD02F1">
        <w:rPr>
          <w:rFonts w:ascii="Book Antiqua" w:hAnsi="Book Antiqua"/>
          <w:sz w:val="24"/>
          <w:szCs w:val="24"/>
        </w:rPr>
        <w:t xml:space="preserve"> </w:t>
      </w:r>
      <w:r w:rsidR="0063091F" w:rsidRPr="00FD02F1">
        <w:rPr>
          <w:rFonts w:ascii="Book Antiqua" w:hAnsi="Book Antiqua"/>
          <w:sz w:val="24"/>
          <w:szCs w:val="24"/>
        </w:rPr>
        <w:t>m</w:t>
      </w:r>
      <w:r w:rsidR="00EF28EF" w:rsidRPr="00FD02F1">
        <w:rPr>
          <w:rFonts w:ascii="Book Antiqua" w:hAnsi="Book Antiqua"/>
          <w:sz w:val="24"/>
          <w:szCs w:val="24"/>
        </w:rPr>
        <w:t>L</w:t>
      </w:r>
      <w:r w:rsidR="0063091F" w:rsidRPr="00FD02F1">
        <w:rPr>
          <w:rFonts w:ascii="Book Antiqua" w:hAnsi="Book Antiqua"/>
          <w:sz w:val="24"/>
          <w:szCs w:val="24"/>
        </w:rPr>
        <w:t>/kg/h</w:t>
      </w:r>
      <w:r w:rsidR="00CD21FA" w:rsidRPr="00FD02F1">
        <w:rPr>
          <w:rFonts w:ascii="Book Antiqua" w:hAnsi="Book Antiqua"/>
          <w:sz w:val="24"/>
          <w:szCs w:val="24"/>
        </w:rPr>
        <w:t>;</w:t>
      </w:r>
      <w:r w:rsidR="00EF28EF" w:rsidRPr="00FD02F1">
        <w:rPr>
          <w:rFonts w:ascii="Book Antiqua" w:hAnsi="Book Antiqua"/>
          <w:sz w:val="24"/>
          <w:szCs w:val="24"/>
        </w:rPr>
        <w:t xml:space="preserve"> blood flow velocity, </w:t>
      </w:r>
      <w:r w:rsidR="0063091F" w:rsidRPr="00FD02F1">
        <w:rPr>
          <w:rFonts w:ascii="Book Antiqua" w:hAnsi="Book Antiqua"/>
          <w:sz w:val="24"/>
          <w:szCs w:val="24"/>
        </w:rPr>
        <w:t>150-180</w:t>
      </w:r>
      <w:r w:rsidR="00EF28EF" w:rsidRPr="00FD02F1">
        <w:rPr>
          <w:rFonts w:ascii="Book Antiqua" w:hAnsi="Book Antiqua"/>
          <w:sz w:val="24"/>
          <w:szCs w:val="24"/>
        </w:rPr>
        <w:t xml:space="preserve"> </w:t>
      </w:r>
      <w:r w:rsidR="0063091F" w:rsidRPr="00FD02F1">
        <w:rPr>
          <w:rFonts w:ascii="Book Antiqua" w:hAnsi="Book Antiqua"/>
          <w:sz w:val="24"/>
          <w:szCs w:val="24"/>
        </w:rPr>
        <w:t>m</w:t>
      </w:r>
      <w:r w:rsidR="00EF28EF" w:rsidRPr="00FD02F1">
        <w:rPr>
          <w:rFonts w:ascii="Book Antiqua" w:hAnsi="Book Antiqua"/>
          <w:sz w:val="24"/>
          <w:szCs w:val="24"/>
        </w:rPr>
        <w:t>L</w:t>
      </w:r>
      <w:r w:rsidR="0063091F" w:rsidRPr="00FD02F1">
        <w:rPr>
          <w:rFonts w:ascii="Book Antiqua" w:hAnsi="Book Antiqua"/>
          <w:sz w:val="24"/>
          <w:szCs w:val="24"/>
        </w:rPr>
        <w:t>/min</w:t>
      </w:r>
      <w:r w:rsidR="00CD21FA" w:rsidRPr="00FD02F1">
        <w:rPr>
          <w:rFonts w:ascii="Book Antiqua" w:hAnsi="Book Antiqua"/>
          <w:sz w:val="24"/>
          <w:szCs w:val="24"/>
        </w:rPr>
        <w:t xml:space="preserve">; dilution mode, pre-dilution </w:t>
      </w:r>
      <w:r w:rsidR="0063091F" w:rsidRPr="00FD02F1">
        <w:rPr>
          <w:rFonts w:ascii="Book Antiqua" w:hAnsi="Book Antiqua"/>
          <w:sz w:val="24"/>
          <w:szCs w:val="24"/>
        </w:rPr>
        <w:t>100%</w:t>
      </w:r>
      <w:r w:rsidR="00CD21FA" w:rsidRPr="00FD02F1">
        <w:rPr>
          <w:rFonts w:ascii="Book Antiqua" w:hAnsi="Book Antiqua"/>
          <w:sz w:val="24"/>
          <w:szCs w:val="24"/>
        </w:rPr>
        <w:t xml:space="preserve">; frequency of filter replacement, </w:t>
      </w:r>
      <w:r w:rsidR="001079F9" w:rsidRPr="00FD02F1">
        <w:rPr>
          <w:rFonts w:ascii="Book Antiqua" w:hAnsi="Book Antiqua"/>
          <w:sz w:val="24"/>
          <w:szCs w:val="24"/>
        </w:rPr>
        <w:t>8</w:t>
      </w:r>
      <w:r w:rsidR="0063091F" w:rsidRPr="00FD02F1">
        <w:rPr>
          <w:rFonts w:ascii="Book Antiqua" w:hAnsi="Book Antiqua"/>
          <w:sz w:val="24"/>
          <w:szCs w:val="24"/>
        </w:rPr>
        <w:t>-</w:t>
      </w:r>
      <w:r w:rsidR="001079F9" w:rsidRPr="00FD02F1">
        <w:rPr>
          <w:rFonts w:ascii="Book Antiqua" w:hAnsi="Book Antiqua"/>
          <w:sz w:val="24"/>
          <w:szCs w:val="24"/>
        </w:rPr>
        <w:t>12</w:t>
      </w:r>
      <w:r w:rsidR="00CD21FA" w:rsidRPr="00FD02F1">
        <w:rPr>
          <w:rFonts w:ascii="Book Antiqua" w:hAnsi="Book Antiqua"/>
          <w:sz w:val="24"/>
          <w:szCs w:val="24"/>
        </w:rPr>
        <w:t xml:space="preserve"> h (depending on transfilter pressure); permissible transfilter pressure, </w:t>
      </w:r>
      <w:r w:rsidR="0063091F" w:rsidRPr="00FD02F1">
        <w:rPr>
          <w:rFonts w:ascii="Book Antiqua" w:hAnsi="Book Antiqua"/>
          <w:sz w:val="24"/>
          <w:szCs w:val="24"/>
        </w:rPr>
        <w:t>0-300</w:t>
      </w:r>
      <w:r w:rsidR="00CD21FA" w:rsidRPr="00FD02F1">
        <w:rPr>
          <w:rFonts w:ascii="Book Antiqua" w:hAnsi="Book Antiqua"/>
          <w:sz w:val="24"/>
          <w:szCs w:val="24"/>
        </w:rPr>
        <w:t xml:space="preserve"> </w:t>
      </w:r>
      <w:r w:rsidR="0063091F" w:rsidRPr="00FD02F1">
        <w:rPr>
          <w:rFonts w:ascii="Book Antiqua" w:hAnsi="Book Antiqua"/>
          <w:sz w:val="24"/>
          <w:szCs w:val="24"/>
        </w:rPr>
        <w:t>mmHg</w:t>
      </w:r>
      <w:r w:rsidR="00CD21FA" w:rsidRPr="00FD02F1">
        <w:rPr>
          <w:rFonts w:ascii="Book Antiqua" w:hAnsi="Book Antiqua"/>
          <w:sz w:val="24"/>
          <w:szCs w:val="24"/>
        </w:rPr>
        <w:t>; anticoagulation regimen, r</w:t>
      </w:r>
      <w:r w:rsidR="0063091F" w:rsidRPr="00FD02F1">
        <w:rPr>
          <w:rFonts w:ascii="Book Antiqua" w:hAnsi="Book Antiqua"/>
          <w:sz w:val="24"/>
          <w:szCs w:val="24"/>
        </w:rPr>
        <w:t xml:space="preserve">egional </w:t>
      </w:r>
      <w:r w:rsidR="00CD21FA" w:rsidRPr="00FD02F1">
        <w:rPr>
          <w:rFonts w:ascii="Book Antiqua" w:hAnsi="Book Antiqua"/>
          <w:sz w:val="24"/>
          <w:szCs w:val="24"/>
        </w:rPr>
        <w:t>c</w:t>
      </w:r>
      <w:r w:rsidR="0063091F" w:rsidRPr="00FD02F1">
        <w:rPr>
          <w:rFonts w:ascii="Book Antiqua" w:hAnsi="Book Antiqua"/>
          <w:sz w:val="24"/>
          <w:szCs w:val="24"/>
        </w:rPr>
        <w:t xml:space="preserve">itrate </w:t>
      </w:r>
      <w:r w:rsidR="00CD21FA" w:rsidRPr="00FD02F1">
        <w:rPr>
          <w:rFonts w:ascii="Book Antiqua" w:hAnsi="Book Antiqua"/>
          <w:sz w:val="24"/>
          <w:szCs w:val="24"/>
        </w:rPr>
        <w:t>a</w:t>
      </w:r>
      <w:r w:rsidR="0063091F" w:rsidRPr="00FD02F1">
        <w:rPr>
          <w:rFonts w:ascii="Book Antiqua" w:hAnsi="Book Antiqua"/>
          <w:sz w:val="24"/>
          <w:szCs w:val="24"/>
        </w:rPr>
        <w:t>nticoagulation</w:t>
      </w:r>
      <w:r w:rsidR="00CD21FA" w:rsidRPr="00FD02F1">
        <w:rPr>
          <w:rFonts w:ascii="Book Antiqua" w:hAnsi="Book Antiqua"/>
          <w:sz w:val="24"/>
          <w:szCs w:val="24"/>
        </w:rPr>
        <w:t xml:space="preserve"> (</w:t>
      </w:r>
      <w:r w:rsidR="0063091F" w:rsidRPr="00FD02F1">
        <w:rPr>
          <w:rFonts w:ascii="Book Antiqua" w:hAnsi="Book Antiqua"/>
          <w:sz w:val="24"/>
          <w:szCs w:val="24"/>
        </w:rPr>
        <w:t>4%</w:t>
      </w:r>
      <w:r w:rsidR="00D9474E">
        <w:rPr>
          <w:rFonts w:ascii="Book Antiqua" w:hAnsi="Book Antiqua" w:hint="eastAsia"/>
          <w:sz w:val="24"/>
          <w:szCs w:val="24"/>
        </w:rPr>
        <w:t xml:space="preserve"> </w:t>
      </w:r>
      <w:r w:rsidR="00CD21FA" w:rsidRPr="00FD02F1">
        <w:rPr>
          <w:rFonts w:ascii="Book Antiqua" w:hAnsi="Book Antiqua"/>
          <w:sz w:val="24"/>
          <w:szCs w:val="24"/>
        </w:rPr>
        <w:t xml:space="preserve">sodium citrate and </w:t>
      </w:r>
      <w:r w:rsidR="0063091F" w:rsidRPr="00FD02F1">
        <w:rPr>
          <w:rFonts w:ascii="Book Antiqua" w:hAnsi="Book Antiqua"/>
          <w:sz w:val="24"/>
          <w:szCs w:val="24"/>
        </w:rPr>
        <w:t>100</w:t>
      </w:r>
      <w:r w:rsidR="00CD21FA" w:rsidRPr="00FD02F1">
        <w:rPr>
          <w:rFonts w:ascii="Book Antiqua" w:hAnsi="Book Antiqua"/>
          <w:sz w:val="24"/>
          <w:szCs w:val="24"/>
        </w:rPr>
        <w:t xml:space="preserve"> </w:t>
      </w:r>
      <w:r w:rsidR="0063091F" w:rsidRPr="00FD02F1">
        <w:rPr>
          <w:rFonts w:ascii="Book Antiqua" w:hAnsi="Book Antiqua"/>
          <w:sz w:val="24"/>
          <w:szCs w:val="24"/>
        </w:rPr>
        <w:t>mmol/</w:t>
      </w:r>
      <w:r w:rsidR="00CD21FA" w:rsidRPr="00FD02F1">
        <w:rPr>
          <w:rFonts w:ascii="Book Antiqua" w:hAnsi="Book Antiqua"/>
          <w:sz w:val="24"/>
          <w:szCs w:val="24"/>
        </w:rPr>
        <w:t xml:space="preserve">L calcium chloride); </w:t>
      </w:r>
      <w:r w:rsidR="00806FDA" w:rsidRPr="00FD02F1">
        <w:rPr>
          <w:rFonts w:ascii="Book Antiqua" w:hAnsi="Book Antiqua"/>
          <w:sz w:val="24"/>
          <w:szCs w:val="24"/>
        </w:rPr>
        <w:t xml:space="preserve">detection range </w:t>
      </w:r>
      <w:r w:rsidR="003C65DF" w:rsidRPr="00FD02F1">
        <w:rPr>
          <w:rFonts w:ascii="Book Antiqua" w:hAnsi="Book Antiqua"/>
          <w:sz w:val="24"/>
          <w:szCs w:val="24"/>
        </w:rPr>
        <w:t>for free</w:t>
      </w:r>
      <w:r w:rsidR="00806FDA" w:rsidRPr="00FD02F1">
        <w:rPr>
          <w:rFonts w:ascii="Book Antiqua" w:hAnsi="Book Antiqua"/>
          <w:sz w:val="24"/>
          <w:szCs w:val="24"/>
        </w:rPr>
        <w:t xml:space="preserve"> Ca</w:t>
      </w:r>
      <w:r w:rsidR="00806FDA" w:rsidRPr="00FD02F1">
        <w:rPr>
          <w:rFonts w:ascii="Book Antiqua" w:hAnsi="Book Antiqua"/>
          <w:sz w:val="24"/>
          <w:szCs w:val="24"/>
          <w:vertAlign w:val="superscript"/>
        </w:rPr>
        <w:t>2+</w:t>
      </w:r>
      <w:r w:rsidR="00806FDA" w:rsidRPr="00FD02F1">
        <w:rPr>
          <w:rFonts w:ascii="Book Antiqua" w:hAnsi="Book Antiqua"/>
          <w:sz w:val="24"/>
          <w:szCs w:val="24"/>
        </w:rPr>
        <w:t xml:space="preserve"> ion before filter, </w:t>
      </w:r>
      <w:r w:rsidR="0063091F" w:rsidRPr="00FD02F1">
        <w:rPr>
          <w:rFonts w:ascii="Book Antiqua" w:hAnsi="Book Antiqua"/>
          <w:sz w:val="24"/>
          <w:szCs w:val="24"/>
        </w:rPr>
        <w:t>0.25</w:t>
      </w:r>
      <w:r w:rsidR="00806FDA" w:rsidRPr="00FD02F1">
        <w:rPr>
          <w:rFonts w:ascii="Book Antiqua" w:hAnsi="Book Antiqua"/>
          <w:sz w:val="24"/>
          <w:szCs w:val="24"/>
        </w:rPr>
        <w:t>-</w:t>
      </w:r>
      <w:r w:rsidR="0063091F" w:rsidRPr="00FD02F1">
        <w:rPr>
          <w:rFonts w:ascii="Book Antiqua" w:hAnsi="Book Antiqua"/>
          <w:sz w:val="24"/>
          <w:szCs w:val="24"/>
        </w:rPr>
        <w:t>0.35 mmol/</w:t>
      </w:r>
      <w:r w:rsidR="00806FDA" w:rsidRPr="00FD02F1">
        <w:rPr>
          <w:rFonts w:ascii="Book Antiqua" w:hAnsi="Book Antiqua"/>
          <w:sz w:val="24"/>
          <w:szCs w:val="24"/>
        </w:rPr>
        <w:t xml:space="preserve">L; and detection range </w:t>
      </w:r>
      <w:r w:rsidR="003C65DF" w:rsidRPr="00FD02F1">
        <w:rPr>
          <w:rFonts w:ascii="Book Antiqua" w:hAnsi="Book Antiqua"/>
          <w:sz w:val="24"/>
          <w:szCs w:val="24"/>
        </w:rPr>
        <w:t>for free</w:t>
      </w:r>
      <w:r w:rsidR="00806FDA" w:rsidRPr="00FD02F1">
        <w:rPr>
          <w:rFonts w:ascii="Book Antiqua" w:hAnsi="Book Antiqua"/>
          <w:sz w:val="24"/>
          <w:szCs w:val="24"/>
        </w:rPr>
        <w:t xml:space="preserve"> Ca</w:t>
      </w:r>
      <w:r w:rsidR="00806FDA" w:rsidRPr="00FD02F1">
        <w:rPr>
          <w:rFonts w:ascii="Book Antiqua" w:hAnsi="Book Antiqua"/>
          <w:sz w:val="24"/>
          <w:szCs w:val="24"/>
          <w:vertAlign w:val="superscript"/>
        </w:rPr>
        <w:t>2+</w:t>
      </w:r>
      <w:r w:rsidR="00806FDA" w:rsidRPr="00FD02F1">
        <w:rPr>
          <w:rFonts w:ascii="Book Antiqua" w:hAnsi="Book Antiqua"/>
          <w:sz w:val="24"/>
          <w:szCs w:val="24"/>
        </w:rPr>
        <w:t xml:space="preserve"> ion after filter, </w:t>
      </w:r>
      <w:r w:rsidR="0063091F" w:rsidRPr="00FD02F1">
        <w:rPr>
          <w:rFonts w:ascii="Book Antiqua" w:hAnsi="Book Antiqua"/>
          <w:sz w:val="24"/>
          <w:szCs w:val="24"/>
        </w:rPr>
        <w:t>1.12</w:t>
      </w:r>
      <w:r w:rsidR="00806FDA" w:rsidRPr="00FD02F1">
        <w:rPr>
          <w:rFonts w:ascii="Book Antiqua" w:hAnsi="Book Antiqua"/>
          <w:sz w:val="24"/>
          <w:szCs w:val="24"/>
        </w:rPr>
        <w:t>-</w:t>
      </w:r>
      <w:r w:rsidR="0063091F" w:rsidRPr="00FD02F1">
        <w:rPr>
          <w:rFonts w:ascii="Book Antiqua" w:hAnsi="Book Antiqua"/>
          <w:sz w:val="24"/>
          <w:szCs w:val="24"/>
        </w:rPr>
        <w:t>1.20 mmol/</w:t>
      </w:r>
      <w:r w:rsidR="00441143" w:rsidRPr="00FD02F1">
        <w:rPr>
          <w:rFonts w:ascii="Book Antiqua" w:hAnsi="Book Antiqua" w:hint="eastAsia"/>
          <w:sz w:val="24"/>
          <w:szCs w:val="24"/>
        </w:rPr>
        <w:t>L</w:t>
      </w:r>
      <w:r w:rsidR="00FD02F1" w:rsidRPr="00FD02F1">
        <w:rPr>
          <w:rFonts w:ascii="Book Antiqua" w:hAnsi="Book Antiqua"/>
          <w:sz w:val="24"/>
          <w:szCs w:val="24"/>
          <w:vertAlign w:val="superscript"/>
        </w:rPr>
        <w:t>[18</w:t>
      </w:r>
      <w:r w:rsidR="00FD02F1" w:rsidRPr="00FD02F1">
        <w:rPr>
          <w:rFonts w:ascii="Book Antiqua" w:hAnsi="Book Antiqua" w:hint="eastAsia"/>
          <w:sz w:val="24"/>
          <w:szCs w:val="24"/>
          <w:vertAlign w:val="superscript"/>
        </w:rPr>
        <w:t>,</w:t>
      </w:r>
      <w:r w:rsidR="00A31EEF" w:rsidRPr="00FD02F1">
        <w:rPr>
          <w:rFonts w:ascii="Book Antiqua" w:hAnsi="Book Antiqua"/>
          <w:sz w:val="24"/>
          <w:szCs w:val="24"/>
          <w:vertAlign w:val="superscript"/>
        </w:rPr>
        <w:t>19]</w:t>
      </w:r>
      <w:r w:rsidR="00806FDA" w:rsidRPr="00FD02F1">
        <w:rPr>
          <w:rFonts w:ascii="Book Antiqua" w:hAnsi="Book Antiqua"/>
          <w:sz w:val="24"/>
          <w:szCs w:val="24"/>
        </w:rPr>
        <w:t xml:space="preserve">. </w:t>
      </w:r>
    </w:p>
    <w:p w14:paraId="51F1F16A" w14:textId="77777777" w:rsidR="00441143" w:rsidRPr="00D9474E" w:rsidRDefault="00441143" w:rsidP="00CC2272">
      <w:pPr>
        <w:adjustRightInd w:val="0"/>
        <w:snapToGrid w:val="0"/>
        <w:spacing w:line="360" w:lineRule="auto"/>
        <w:rPr>
          <w:rFonts w:ascii="Book Antiqua" w:hAnsi="Book Antiqua"/>
          <w:sz w:val="24"/>
          <w:szCs w:val="24"/>
        </w:rPr>
      </w:pPr>
    </w:p>
    <w:p w14:paraId="7980572B" w14:textId="2B52DCA7" w:rsidR="0063091F" w:rsidRPr="00FD02F1" w:rsidRDefault="0063091F" w:rsidP="00CC2272">
      <w:pPr>
        <w:adjustRightInd w:val="0"/>
        <w:snapToGrid w:val="0"/>
        <w:spacing w:line="360" w:lineRule="auto"/>
        <w:rPr>
          <w:rFonts w:ascii="Book Antiqua" w:hAnsi="Book Antiqua"/>
          <w:b/>
          <w:i/>
          <w:sz w:val="24"/>
          <w:szCs w:val="24"/>
        </w:rPr>
      </w:pPr>
      <w:r w:rsidRPr="00FD02F1">
        <w:rPr>
          <w:rFonts w:ascii="Book Antiqua" w:hAnsi="Book Antiqua"/>
          <w:b/>
          <w:i/>
          <w:sz w:val="24"/>
          <w:szCs w:val="24"/>
        </w:rPr>
        <w:t xml:space="preserve">Conventional </w:t>
      </w:r>
      <w:r w:rsidR="00441143" w:rsidRPr="00FD02F1">
        <w:rPr>
          <w:rFonts w:ascii="Book Antiqua" w:hAnsi="Book Antiqua"/>
          <w:b/>
          <w:i/>
          <w:sz w:val="24"/>
          <w:szCs w:val="24"/>
        </w:rPr>
        <w:t>treatments</w:t>
      </w:r>
    </w:p>
    <w:p w14:paraId="4B9D00C2" w14:textId="77777777" w:rsidR="0063091F" w:rsidRPr="00FD02F1" w:rsidRDefault="00345B6B"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 xml:space="preserve">Conventional treatments applied to the study </w:t>
      </w:r>
      <w:r w:rsidR="00B07E4A" w:rsidRPr="00FD02F1">
        <w:rPr>
          <w:rFonts w:ascii="Book Antiqua" w:hAnsi="Book Antiqua"/>
          <w:sz w:val="24"/>
          <w:szCs w:val="24"/>
        </w:rPr>
        <w:t xml:space="preserve">group and control group included fasting, fluid resuscitation, oxygen therapy, gastrointestinal decompression, somatostatin, </w:t>
      </w:r>
      <w:r w:rsidRPr="00FD02F1">
        <w:rPr>
          <w:rFonts w:ascii="Book Antiqua" w:hAnsi="Book Antiqua"/>
          <w:sz w:val="24"/>
          <w:szCs w:val="24"/>
        </w:rPr>
        <w:t xml:space="preserve">and organ </w:t>
      </w:r>
      <w:r w:rsidR="00B07E4A" w:rsidRPr="00FD02F1">
        <w:rPr>
          <w:rFonts w:ascii="Book Antiqua" w:hAnsi="Book Antiqua"/>
          <w:sz w:val="24"/>
          <w:szCs w:val="24"/>
        </w:rPr>
        <w:t xml:space="preserve">support </w:t>
      </w:r>
      <w:r w:rsidRPr="00FD02F1">
        <w:rPr>
          <w:rFonts w:ascii="Book Antiqua" w:hAnsi="Book Antiqua"/>
          <w:sz w:val="24"/>
          <w:szCs w:val="24"/>
        </w:rPr>
        <w:t>therapy</w:t>
      </w:r>
      <w:r w:rsidR="00B07E4A" w:rsidRPr="00FD02F1">
        <w:rPr>
          <w:rFonts w:ascii="Book Antiqua" w:hAnsi="Book Antiqua"/>
          <w:sz w:val="24"/>
          <w:szCs w:val="24"/>
        </w:rPr>
        <w:t>.</w:t>
      </w:r>
    </w:p>
    <w:p w14:paraId="24E7C7B7" w14:textId="77777777" w:rsidR="00441143" w:rsidRPr="00FD02F1" w:rsidRDefault="00441143" w:rsidP="00CC2272">
      <w:pPr>
        <w:adjustRightInd w:val="0"/>
        <w:snapToGrid w:val="0"/>
        <w:spacing w:line="360" w:lineRule="auto"/>
        <w:rPr>
          <w:rFonts w:ascii="Book Antiqua" w:hAnsi="Book Antiqua"/>
          <w:sz w:val="24"/>
          <w:szCs w:val="24"/>
        </w:rPr>
      </w:pPr>
    </w:p>
    <w:p w14:paraId="6133014B" w14:textId="5DE79B29" w:rsidR="0063091F" w:rsidRPr="00FD02F1" w:rsidRDefault="0063091F" w:rsidP="00CC2272">
      <w:pPr>
        <w:adjustRightInd w:val="0"/>
        <w:snapToGrid w:val="0"/>
        <w:spacing w:line="360" w:lineRule="auto"/>
        <w:rPr>
          <w:rFonts w:ascii="Book Antiqua" w:hAnsi="Book Antiqua"/>
          <w:b/>
          <w:i/>
          <w:sz w:val="24"/>
          <w:szCs w:val="24"/>
        </w:rPr>
      </w:pPr>
      <w:r w:rsidRPr="00FD02F1">
        <w:rPr>
          <w:rFonts w:ascii="Book Antiqua" w:hAnsi="Book Antiqua"/>
          <w:b/>
          <w:i/>
          <w:sz w:val="24"/>
          <w:szCs w:val="24"/>
        </w:rPr>
        <w:t xml:space="preserve">Clinical </w:t>
      </w:r>
      <w:r w:rsidR="00441143" w:rsidRPr="00FD02F1">
        <w:rPr>
          <w:rFonts w:ascii="Book Antiqua" w:hAnsi="Book Antiqua"/>
          <w:b/>
          <w:i/>
          <w:sz w:val="24"/>
          <w:szCs w:val="24"/>
        </w:rPr>
        <w:t xml:space="preserve">parameters </w:t>
      </w:r>
    </w:p>
    <w:p w14:paraId="7CC58CE2" w14:textId="208F3106" w:rsidR="001B077F" w:rsidRPr="00FD02F1" w:rsidRDefault="001D5ED1"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The primary outcome measure was m</w:t>
      </w:r>
      <w:r w:rsidR="0063091F" w:rsidRPr="00FD02F1">
        <w:rPr>
          <w:rFonts w:ascii="Book Antiqua" w:hAnsi="Book Antiqua"/>
          <w:sz w:val="24"/>
          <w:szCs w:val="24"/>
        </w:rPr>
        <w:t>ortality on day 28</w:t>
      </w:r>
      <w:r w:rsidR="00A31EEF" w:rsidRPr="00FD02F1">
        <w:rPr>
          <w:rFonts w:ascii="Book Antiqua" w:hAnsi="Book Antiqua"/>
          <w:sz w:val="24"/>
          <w:szCs w:val="24"/>
          <w:vertAlign w:val="superscript"/>
        </w:rPr>
        <w:t>[14]</w:t>
      </w:r>
      <w:r w:rsidRPr="00FD02F1">
        <w:rPr>
          <w:rFonts w:ascii="Book Antiqua" w:hAnsi="Book Antiqua"/>
          <w:sz w:val="24"/>
          <w:szCs w:val="24"/>
        </w:rPr>
        <w:t xml:space="preserve">, and secondary outcome measures </w:t>
      </w:r>
      <w:r w:rsidR="00A31EEF" w:rsidRPr="00FD02F1">
        <w:rPr>
          <w:rFonts w:ascii="Book Antiqua" w:hAnsi="Book Antiqua"/>
          <w:sz w:val="24"/>
          <w:szCs w:val="24"/>
          <w:vertAlign w:val="superscript"/>
        </w:rPr>
        <w:t>[15]</w:t>
      </w:r>
      <w:r w:rsidRPr="00FD02F1">
        <w:rPr>
          <w:rFonts w:ascii="Book Antiqua" w:hAnsi="Book Antiqua"/>
          <w:sz w:val="24"/>
          <w:szCs w:val="24"/>
        </w:rPr>
        <w:t xml:space="preserve"> were rate of s</w:t>
      </w:r>
      <w:r w:rsidR="0063091F" w:rsidRPr="00FD02F1">
        <w:rPr>
          <w:rFonts w:ascii="Book Antiqua" w:hAnsi="Book Antiqua"/>
          <w:sz w:val="24"/>
          <w:szCs w:val="24"/>
        </w:rPr>
        <w:t>ystemic complications</w:t>
      </w:r>
      <w:r w:rsidRPr="00FD02F1">
        <w:rPr>
          <w:rFonts w:ascii="Book Antiqua" w:hAnsi="Book Antiqua"/>
          <w:sz w:val="24"/>
          <w:szCs w:val="24"/>
        </w:rPr>
        <w:t>, rate of l</w:t>
      </w:r>
      <w:r w:rsidR="0063091F" w:rsidRPr="00FD02F1">
        <w:rPr>
          <w:rFonts w:ascii="Book Antiqua" w:hAnsi="Book Antiqua"/>
          <w:sz w:val="24"/>
          <w:szCs w:val="24"/>
        </w:rPr>
        <w:t>ocal complications</w:t>
      </w:r>
      <w:r w:rsidRPr="00FD02F1">
        <w:rPr>
          <w:rFonts w:ascii="Book Antiqua" w:hAnsi="Book Antiqua"/>
          <w:sz w:val="24"/>
          <w:szCs w:val="24"/>
        </w:rPr>
        <w:t xml:space="preserve">, duration of </w:t>
      </w:r>
      <w:r w:rsidR="0063091F" w:rsidRPr="00FD02F1">
        <w:rPr>
          <w:rFonts w:ascii="Book Antiqua" w:hAnsi="Book Antiqua"/>
          <w:sz w:val="24"/>
          <w:szCs w:val="24"/>
        </w:rPr>
        <w:t>ICU</w:t>
      </w:r>
      <w:r w:rsidRPr="00FD02F1">
        <w:rPr>
          <w:rFonts w:ascii="Book Antiqua" w:hAnsi="Book Antiqua"/>
          <w:sz w:val="24"/>
          <w:szCs w:val="24"/>
        </w:rPr>
        <w:t xml:space="preserve"> stay, and time to target serum triglyceride level (&lt;</w:t>
      </w:r>
      <w:r w:rsidR="00441143" w:rsidRPr="00FD02F1">
        <w:rPr>
          <w:rFonts w:ascii="Book Antiqua" w:hAnsi="Book Antiqua" w:hint="eastAsia"/>
          <w:sz w:val="24"/>
          <w:szCs w:val="24"/>
        </w:rPr>
        <w:t xml:space="preserve"> </w:t>
      </w:r>
      <w:r w:rsidRPr="00FD02F1">
        <w:rPr>
          <w:rFonts w:ascii="Book Antiqua" w:hAnsi="Book Antiqua"/>
          <w:sz w:val="24"/>
          <w:szCs w:val="24"/>
        </w:rPr>
        <w:t xml:space="preserve">500 mg/dL). Systemic complications included: </w:t>
      </w:r>
      <w:r w:rsidR="0063091F" w:rsidRPr="00FD02F1">
        <w:rPr>
          <w:rFonts w:ascii="Book Antiqua" w:hAnsi="Book Antiqua"/>
          <w:sz w:val="24"/>
          <w:szCs w:val="24"/>
        </w:rPr>
        <w:t>(1) pulmonary insufficiency</w:t>
      </w:r>
      <w:r w:rsidRPr="00FD02F1">
        <w:rPr>
          <w:rFonts w:ascii="Book Antiqua" w:hAnsi="Book Antiqua"/>
          <w:sz w:val="24"/>
          <w:szCs w:val="24"/>
        </w:rPr>
        <w:t xml:space="preserve"> (</w:t>
      </w:r>
      <w:r w:rsidR="0063091F" w:rsidRPr="00FD02F1">
        <w:rPr>
          <w:rFonts w:ascii="Book Antiqua" w:hAnsi="Book Antiqua"/>
          <w:sz w:val="24"/>
          <w:szCs w:val="24"/>
        </w:rPr>
        <w:t>PaO2 &lt; 8 kPa</w:t>
      </w:r>
      <w:r w:rsidRPr="00FD02F1">
        <w:rPr>
          <w:rFonts w:ascii="Book Antiqua" w:hAnsi="Book Antiqua"/>
          <w:sz w:val="24"/>
          <w:szCs w:val="24"/>
        </w:rPr>
        <w:t>);</w:t>
      </w:r>
      <w:r w:rsidR="0063091F" w:rsidRPr="00FD02F1">
        <w:rPr>
          <w:rFonts w:ascii="Book Antiqua" w:hAnsi="Book Antiqua"/>
          <w:sz w:val="24"/>
          <w:szCs w:val="24"/>
        </w:rPr>
        <w:t xml:space="preserve"> (2) renal insufficiency</w:t>
      </w:r>
      <w:r w:rsidRPr="00FD02F1">
        <w:rPr>
          <w:rFonts w:ascii="Book Antiqua" w:hAnsi="Book Antiqua"/>
          <w:sz w:val="24"/>
          <w:szCs w:val="24"/>
        </w:rPr>
        <w:t xml:space="preserve"> (</w:t>
      </w:r>
      <w:r w:rsidR="0063091F" w:rsidRPr="00FD02F1">
        <w:rPr>
          <w:rFonts w:ascii="Book Antiqua" w:hAnsi="Book Antiqua"/>
          <w:sz w:val="24"/>
          <w:szCs w:val="24"/>
        </w:rPr>
        <w:t>Cr &gt; 2 mg/dL</w:t>
      </w:r>
      <w:r w:rsidRPr="00FD02F1">
        <w:rPr>
          <w:rFonts w:ascii="Book Antiqua" w:hAnsi="Book Antiqua"/>
          <w:sz w:val="24"/>
          <w:szCs w:val="24"/>
        </w:rPr>
        <w:t xml:space="preserve">); </w:t>
      </w:r>
      <w:r w:rsidR="0063091F" w:rsidRPr="00FD02F1">
        <w:rPr>
          <w:rFonts w:ascii="Book Antiqua" w:hAnsi="Book Antiqua"/>
          <w:sz w:val="24"/>
          <w:szCs w:val="24"/>
        </w:rPr>
        <w:t>(3) shock</w:t>
      </w:r>
      <w:r w:rsidRPr="00FD02F1">
        <w:rPr>
          <w:rFonts w:ascii="Book Antiqua" w:hAnsi="Book Antiqua"/>
          <w:sz w:val="24"/>
          <w:szCs w:val="24"/>
        </w:rPr>
        <w:t xml:space="preserve"> (</w:t>
      </w:r>
      <w:r w:rsidR="0063091F" w:rsidRPr="00FD02F1">
        <w:rPr>
          <w:rFonts w:ascii="Book Antiqua" w:hAnsi="Book Antiqua"/>
          <w:sz w:val="24"/>
          <w:szCs w:val="24"/>
        </w:rPr>
        <w:t>SB</w:t>
      </w:r>
      <w:r w:rsidR="0070392F" w:rsidRPr="00FD02F1">
        <w:rPr>
          <w:rFonts w:ascii="Book Antiqua" w:hAnsi="Book Antiqua"/>
          <w:i/>
          <w:sz w:val="24"/>
          <w:szCs w:val="24"/>
        </w:rPr>
        <w:t>P &lt;</w:t>
      </w:r>
      <w:r w:rsidRPr="00FD02F1">
        <w:rPr>
          <w:rFonts w:ascii="Book Antiqua" w:hAnsi="Book Antiqua"/>
          <w:sz w:val="24"/>
          <w:szCs w:val="24"/>
        </w:rPr>
        <w:t xml:space="preserve"> </w:t>
      </w:r>
      <w:r w:rsidR="0063091F" w:rsidRPr="00FD02F1">
        <w:rPr>
          <w:rFonts w:ascii="Book Antiqua" w:hAnsi="Book Antiqua"/>
          <w:sz w:val="24"/>
          <w:szCs w:val="24"/>
        </w:rPr>
        <w:t>12 kPa</w:t>
      </w:r>
      <w:r w:rsidRPr="00FD02F1">
        <w:rPr>
          <w:rFonts w:ascii="Book Antiqua" w:hAnsi="Book Antiqua"/>
          <w:sz w:val="24"/>
          <w:szCs w:val="24"/>
        </w:rPr>
        <w:t>); and</w:t>
      </w:r>
      <w:r w:rsidR="0063091F" w:rsidRPr="00FD02F1">
        <w:rPr>
          <w:rFonts w:ascii="Book Antiqua" w:hAnsi="Book Antiqua"/>
          <w:sz w:val="24"/>
          <w:szCs w:val="24"/>
        </w:rPr>
        <w:t xml:space="preserve"> (4) UGI bleeding &gt;</w:t>
      </w:r>
      <w:r w:rsidRPr="00FD02F1">
        <w:rPr>
          <w:rFonts w:ascii="Book Antiqua" w:hAnsi="Book Antiqua"/>
          <w:sz w:val="24"/>
          <w:szCs w:val="24"/>
        </w:rPr>
        <w:t xml:space="preserve"> </w:t>
      </w:r>
      <w:r w:rsidR="0063091F" w:rsidRPr="00FD02F1">
        <w:rPr>
          <w:rFonts w:ascii="Book Antiqua" w:hAnsi="Book Antiqua"/>
          <w:sz w:val="24"/>
          <w:szCs w:val="24"/>
        </w:rPr>
        <w:t>500 mL/24h</w:t>
      </w:r>
      <w:r w:rsidR="008512B1" w:rsidRPr="00FD02F1">
        <w:rPr>
          <w:rFonts w:ascii="Book Antiqua" w:hAnsi="Book Antiqua"/>
          <w:sz w:val="24"/>
          <w:szCs w:val="24"/>
        </w:rPr>
        <w:t xml:space="preserve">. </w:t>
      </w:r>
      <w:r w:rsidR="00B07E4A" w:rsidRPr="00FD02F1">
        <w:rPr>
          <w:rFonts w:ascii="Book Antiqua" w:hAnsi="Book Antiqua"/>
          <w:sz w:val="24"/>
          <w:szCs w:val="24"/>
        </w:rPr>
        <w:t>Local complications includ</w:t>
      </w:r>
      <w:r w:rsidR="00F93B7D" w:rsidRPr="00FD02F1">
        <w:rPr>
          <w:rFonts w:ascii="Book Antiqua" w:hAnsi="Book Antiqua"/>
          <w:sz w:val="24"/>
          <w:szCs w:val="24"/>
        </w:rPr>
        <w:t>ed</w:t>
      </w:r>
      <w:r w:rsidR="00B07E4A" w:rsidRPr="00FD02F1">
        <w:rPr>
          <w:rFonts w:ascii="Book Antiqua" w:hAnsi="Book Antiqua"/>
          <w:sz w:val="24"/>
          <w:szCs w:val="24"/>
        </w:rPr>
        <w:t xml:space="preserve"> </w:t>
      </w:r>
      <w:r w:rsidR="00F93B7D" w:rsidRPr="00FD02F1">
        <w:rPr>
          <w:rFonts w:ascii="Book Antiqua" w:hAnsi="Book Antiqua"/>
          <w:sz w:val="24"/>
          <w:szCs w:val="24"/>
        </w:rPr>
        <w:t>pylorus dysfunction</w:t>
      </w:r>
      <w:r w:rsidR="00B07E4A" w:rsidRPr="00FD02F1">
        <w:rPr>
          <w:rFonts w:ascii="Book Antiqua" w:hAnsi="Book Antiqua"/>
          <w:sz w:val="24"/>
          <w:szCs w:val="24"/>
        </w:rPr>
        <w:t>, peripancreatic effusion, pancreatic pseudocyst, spleen vein and portal vein thrombosis, colon necrosis, n</w:t>
      </w:r>
      <w:r w:rsidR="00F93B7D" w:rsidRPr="00FD02F1">
        <w:rPr>
          <w:rFonts w:ascii="Book Antiqua" w:hAnsi="Book Antiqua"/>
          <w:sz w:val="24"/>
          <w:szCs w:val="24"/>
        </w:rPr>
        <w:t>ecrotic collection and walled-</w:t>
      </w:r>
      <w:r w:rsidR="00B07E4A" w:rsidRPr="00FD02F1">
        <w:rPr>
          <w:rFonts w:ascii="Book Antiqua" w:hAnsi="Book Antiqua"/>
          <w:sz w:val="24"/>
          <w:szCs w:val="24"/>
        </w:rPr>
        <w:t>off necrosis. In addition, physiological</w:t>
      </w:r>
      <w:r w:rsidR="00F93B7D" w:rsidRPr="00FD02F1">
        <w:rPr>
          <w:rFonts w:ascii="Book Antiqua" w:hAnsi="Book Antiqua"/>
          <w:sz w:val="24"/>
          <w:szCs w:val="24"/>
        </w:rPr>
        <w:t xml:space="preserve"> and laboratory</w:t>
      </w:r>
      <w:r w:rsidR="00B07E4A" w:rsidRPr="00FD02F1">
        <w:rPr>
          <w:rFonts w:ascii="Book Antiqua" w:hAnsi="Book Antiqua"/>
          <w:sz w:val="24"/>
          <w:szCs w:val="24"/>
        </w:rPr>
        <w:t xml:space="preserve"> </w:t>
      </w:r>
      <w:r w:rsidR="00F93B7D" w:rsidRPr="00FD02F1">
        <w:rPr>
          <w:rFonts w:ascii="Book Antiqua" w:hAnsi="Book Antiqua"/>
          <w:sz w:val="24"/>
          <w:szCs w:val="24"/>
        </w:rPr>
        <w:t xml:space="preserve">indexes were also compared </w:t>
      </w:r>
      <w:r w:rsidR="00B07E4A" w:rsidRPr="00FD02F1">
        <w:rPr>
          <w:rFonts w:ascii="Book Antiqua" w:hAnsi="Book Antiqua"/>
          <w:sz w:val="24"/>
          <w:szCs w:val="24"/>
        </w:rPr>
        <w:t xml:space="preserve">after treatment between the </w:t>
      </w:r>
      <w:r w:rsidR="00F93B7D" w:rsidRPr="00FD02F1">
        <w:rPr>
          <w:rFonts w:ascii="Book Antiqua" w:hAnsi="Book Antiqua"/>
          <w:sz w:val="24"/>
          <w:szCs w:val="24"/>
        </w:rPr>
        <w:t xml:space="preserve">two </w:t>
      </w:r>
      <w:r w:rsidR="00B07E4A" w:rsidRPr="00FD02F1">
        <w:rPr>
          <w:rFonts w:ascii="Book Antiqua" w:hAnsi="Book Antiqua"/>
          <w:sz w:val="24"/>
          <w:szCs w:val="24"/>
        </w:rPr>
        <w:t xml:space="preserve">groups. </w:t>
      </w:r>
      <w:r w:rsidR="00F93B7D" w:rsidRPr="00FD02F1">
        <w:rPr>
          <w:rFonts w:ascii="Book Antiqua" w:hAnsi="Book Antiqua"/>
          <w:sz w:val="24"/>
          <w:szCs w:val="24"/>
        </w:rPr>
        <w:t>T</w:t>
      </w:r>
      <w:r w:rsidR="00B07E4A" w:rsidRPr="00FD02F1">
        <w:rPr>
          <w:rFonts w:ascii="Book Antiqua" w:hAnsi="Book Antiqua"/>
          <w:sz w:val="24"/>
          <w:szCs w:val="24"/>
        </w:rPr>
        <w:t xml:space="preserve">he physiological indexes </w:t>
      </w:r>
      <w:r w:rsidR="00F93B7D" w:rsidRPr="00FD02F1">
        <w:rPr>
          <w:rFonts w:ascii="Book Antiqua" w:hAnsi="Book Antiqua"/>
          <w:sz w:val="24"/>
          <w:szCs w:val="24"/>
        </w:rPr>
        <w:t>included</w:t>
      </w:r>
      <w:r w:rsidR="00B07E4A" w:rsidRPr="00FD02F1">
        <w:rPr>
          <w:rFonts w:ascii="Book Antiqua" w:hAnsi="Book Antiqua"/>
          <w:sz w:val="24"/>
          <w:szCs w:val="24"/>
        </w:rPr>
        <w:t xml:space="preserve"> BT (</w:t>
      </w:r>
      <w:r w:rsidR="00F93B7D" w:rsidRPr="00FD02F1">
        <w:rPr>
          <w:rFonts w:ascii="Book Antiqua" w:hAnsi="Book Antiqua"/>
          <w:sz w:val="24"/>
          <w:szCs w:val="24"/>
        </w:rPr>
        <w:t>°C</w:t>
      </w:r>
      <w:r w:rsidR="00B07E4A" w:rsidRPr="00FD02F1">
        <w:rPr>
          <w:rFonts w:ascii="Book Antiqua" w:hAnsi="Book Antiqua"/>
          <w:sz w:val="24"/>
          <w:szCs w:val="24"/>
        </w:rPr>
        <w:t>), HR (beats/min), BP (</w:t>
      </w:r>
      <w:r w:rsidR="00F93B7D" w:rsidRPr="00FD02F1">
        <w:rPr>
          <w:rFonts w:ascii="Book Antiqua" w:hAnsi="Book Antiqua"/>
          <w:sz w:val="24"/>
          <w:szCs w:val="24"/>
        </w:rPr>
        <w:t>mm Hg), RR (beats/min), MAP (mm</w:t>
      </w:r>
      <w:r w:rsidR="00B07E4A" w:rsidRPr="00FD02F1">
        <w:rPr>
          <w:rFonts w:ascii="Book Antiqua" w:hAnsi="Book Antiqua"/>
          <w:sz w:val="24"/>
          <w:szCs w:val="24"/>
        </w:rPr>
        <w:t xml:space="preserve">Hg), </w:t>
      </w:r>
      <w:r w:rsidR="00F93B7D" w:rsidRPr="00FD02F1">
        <w:rPr>
          <w:rFonts w:ascii="Book Antiqua" w:hAnsi="Book Antiqua"/>
          <w:sz w:val="24"/>
          <w:szCs w:val="24"/>
        </w:rPr>
        <w:t xml:space="preserve">and </w:t>
      </w:r>
      <w:r w:rsidR="00B07E4A" w:rsidRPr="00FD02F1">
        <w:rPr>
          <w:rFonts w:ascii="Book Antiqua" w:hAnsi="Book Antiqua"/>
          <w:sz w:val="24"/>
          <w:szCs w:val="24"/>
        </w:rPr>
        <w:t>PaO2 / FiO2</w:t>
      </w:r>
      <w:r w:rsidR="00F93B7D" w:rsidRPr="00FD02F1">
        <w:rPr>
          <w:rFonts w:ascii="Book Antiqua" w:hAnsi="Book Antiqua"/>
          <w:sz w:val="24"/>
          <w:szCs w:val="24"/>
        </w:rPr>
        <w:t>.</w:t>
      </w:r>
      <w:r w:rsidR="00B07E4A" w:rsidRPr="00FD02F1">
        <w:rPr>
          <w:rFonts w:ascii="Book Antiqua" w:hAnsi="Book Antiqua"/>
          <w:sz w:val="24"/>
          <w:szCs w:val="24"/>
        </w:rPr>
        <w:t xml:space="preserve"> Laboratory indexes </w:t>
      </w:r>
      <w:r w:rsidR="00F93B7D" w:rsidRPr="00FD02F1">
        <w:rPr>
          <w:rFonts w:ascii="Book Antiqua" w:hAnsi="Book Antiqua"/>
          <w:sz w:val="24"/>
          <w:szCs w:val="24"/>
        </w:rPr>
        <w:t>included WBC (10</w:t>
      </w:r>
      <w:r w:rsidR="00F93B7D" w:rsidRPr="00FD02F1">
        <w:rPr>
          <w:rFonts w:ascii="Book Antiqua" w:hAnsi="Book Antiqua"/>
          <w:sz w:val="24"/>
          <w:szCs w:val="24"/>
          <w:vertAlign w:val="superscript"/>
        </w:rPr>
        <w:t>9</w:t>
      </w:r>
      <w:r w:rsidR="00F93B7D" w:rsidRPr="00FD02F1">
        <w:rPr>
          <w:rFonts w:ascii="Book Antiqua" w:hAnsi="Book Antiqua"/>
          <w:sz w:val="24"/>
          <w:szCs w:val="24"/>
        </w:rPr>
        <w:t>/</w:t>
      </w:r>
      <w:r w:rsidR="00B07E4A" w:rsidRPr="00FD02F1">
        <w:rPr>
          <w:rFonts w:ascii="Book Antiqua" w:hAnsi="Book Antiqua"/>
          <w:sz w:val="24"/>
          <w:szCs w:val="24"/>
        </w:rPr>
        <w:t xml:space="preserve">L), </w:t>
      </w:r>
      <w:r w:rsidR="00CF0AEE" w:rsidRPr="00FD02F1">
        <w:rPr>
          <w:rFonts w:ascii="Book Antiqua" w:hAnsi="Book Antiqua" w:cs="Times New Roman"/>
          <w:kern w:val="0"/>
          <w:sz w:val="24"/>
          <w:szCs w:val="24"/>
        </w:rPr>
        <w:t xml:space="preserve">plateletcrit </w:t>
      </w:r>
      <w:r w:rsidR="00B07E4A" w:rsidRPr="00FD02F1">
        <w:rPr>
          <w:rFonts w:ascii="Book Antiqua" w:hAnsi="Book Antiqua"/>
          <w:sz w:val="24"/>
          <w:szCs w:val="24"/>
        </w:rPr>
        <w:t>(10</w:t>
      </w:r>
      <w:r w:rsidR="00B07E4A" w:rsidRPr="00FD02F1">
        <w:rPr>
          <w:rFonts w:ascii="Book Antiqua" w:hAnsi="Book Antiqua"/>
          <w:sz w:val="24"/>
          <w:szCs w:val="24"/>
          <w:vertAlign w:val="superscript"/>
        </w:rPr>
        <w:t>9</w:t>
      </w:r>
      <w:r w:rsidR="00F93B7D" w:rsidRPr="00FD02F1">
        <w:rPr>
          <w:rFonts w:ascii="Book Antiqua" w:hAnsi="Book Antiqua"/>
          <w:sz w:val="24"/>
          <w:szCs w:val="24"/>
        </w:rPr>
        <w:t>/</w:t>
      </w:r>
      <w:r w:rsidR="00B07E4A" w:rsidRPr="00FD02F1">
        <w:rPr>
          <w:rFonts w:ascii="Book Antiqua" w:hAnsi="Book Antiqua"/>
          <w:sz w:val="24"/>
          <w:szCs w:val="24"/>
        </w:rPr>
        <w:t xml:space="preserve">L), </w:t>
      </w:r>
      <w:r w:rsidR="00042F7E" w:rsidRPr="00FD02F1">
        <w:rPr>
          <w:rFonts w:ascii="Book Antiqua" w:hAnsi="Book Antiqua"/>
          <w:sz w:val="24"/>
          <w:szCs w:val="24"/>
        </w:rPr>
        <w:t>albumin (</w:t>
      </w:r>
      <w:r w:rsidR="008512B1" w:rsidRPr="00FD02F1">
        <w:rPr>
          <w:rFonts w:ascii="Book Antiqua" w:hAnsi="Book Antiqua"/>
          <w:sz w:val="24"/>
          <w:szCs w:val="24"/>
        </w:rPr>
        <w:t>ALB</w:t>
      </w:r>
      <w:r w:rsidR="00042F7E" w:rsidRPr="00FD02F1">
        <w:rPr>
          <w:rFonts w:ascii="Book Antiqua" w:hAnsi="Book Antiqua" w:hint="eastAsia"/>
          <w:sz w:val="24"/>
          <w:szCs w:val="24"/>
        </w:rPr>
        <w:t>)</w:t>
      </w:r>
      <w:r w:rsidR="00B07E4A" w:rsidRPr="00FD02F1">
        <w:rPr>
          <w:rFonts w:ascii="Book Antiqua" w:hAnsi="Book Antiqua"/>
          <w:sz w:val="24"/>
          <w:szCs w:val="24"/>
        </w:rPr>
        <w:t xml:space="preserve"> (g/L), ALT</w:t>
      </w:r>
      <w:r w:rsidR="008512B1" w:rsidRPr="00FD02F1">
        <w:rPr>
          <w:rFonts w:ascii="Book Antiqua" w:hAnsi="Book Antiqua"/>
          <w:sz w:val="24"/>
          <w:szCs w:val="24"/>
        </w:rPr>
        <w:t xml:space="preserve"> (U/L)</w:t>
      </w:r>
      <w:r w:rsidR="00B07E4A" w:rsidRPr="00FD02F1">
        <w:rPr>
          <w:rFonts w:ascii="Book Antiqua" w:hAnsi="Book Antiqua"/>
          <w:sz w:val="24"/>
          <w:szCs w:val="24"/>
        </w:rPr>
        <w:t xml:space="preserve">, TBIL </w:t>
      </w:r>
      <w:r w:rsidR="008512B1" w:rsidRPr="00FD02F1">
        <w:rPr>
          <w:rFonts w:ascii="Book Antiqua" w:hAnsi="Book Antiqua"/>
          <w:sz w:val="24"/>
          <w:szCs w:val="24"/>
        </w:rPr>
        <w:t>(mmol/L)</w:t>
      </w:r>
      <w:r w:rsidR="00B07E4A" w:rsidRPr="00FD02F1">
        <w:rPr>
          <w:rFonts w:ascii="Book Antiqua" w:hAnsi="Book Antiqua"/>
          <w:sz w:val="24"/>
          <w:szCs w:val="24"/>
        </w:rPr>
        <w:t>, BUN (</w:t>
      </w:r>
      <w:r w:rsidR="008512B1" w:rsidRPr="00FD02F1">
        <w:rPr>
          <w:rFonts w:ascii="Book Antiqua" w:hAnsi="Book Antiqua"/>
          <w:sz w:val="24"/>
          <w:szCs w:val="24"/>
        </w:rPr>
        <w:t>mmol/L</w:t>
      </w:r>
      <w:r w:rsidR="00B07E4A" w:rsidRPr="00FD02F1">
        <w:rPr>
          <w:rFonts w:ascii="Book Antiqua" w:hAnsi="Book Antiqua"/>
          <w:sz w:val="24"/>
          <w:szCs w:val="24"/>
        </w:rPr>
        <w:t>)</w:t>
      </w:r>
      <w:r w:rsidR="008512B1" w:rsidRPr="00FD02F1">
        <w:rPr>
          <w:rFonts w:ascii="Book Antiqua" w:hAnsi="Book Antiqua"/>
          <w:sz w:val="24"/>
          <w:szCs w:val="24"/>
        </w:rPr>
        <w:t xml:space="preserve">, </w:t>
      </w:r>
      <w:r w:rsidR="00B07E4A" w:rsidRPr="00FD02F1">
        <w:rPr>
          <w:rFonts w:ascii="Book Antiqua" w:hAnsi="Book Antiqua"/>
          <w:sz w:val="24"/>
          <w:szCs w:val="24"/>
        </w:rPr>
        <w:t>Scr (</w:t>
      </w:r>
      <w:r w:rsidR="008512B1" w:rsidRPr="00FD02F1">
        <w:rPr>
          <w:rFonts w:ascii="Book Antiqua" w:hAnsi="Book Antiqua"/>
          <w:sz w:val="24"/>
          <w:szCs w:val="24"/>
        </w:rPr>
        <w:t>mmol/L</w:t>
      </w:r>
      <w:r w:rsidR="00B07E4A" w:rsidRPr="00FD02F1">
        <w:rPr>
          <w:rFonts w:ascii="Book Antiqua" w:hAnsi="Book Antiqua"/>
          <w:sz w:val="24"/>
          <w:szCs w:val="24"/>
        </w:rPr>
        <w:t>), Ca (</w:t>
      </w:r>
      <w:r w:rsidR="008512B1" w:rsidRPr="00FD02F1">
        <w:rPr>
          <w:rFonts w:ascii="Book Antiqua" w:hAnsi="Book Antiqua"/>
          <w:sz w:val="24"/>
          <w:szCs w:val="24"/>
        </w:rPr>
        <w:t>mmol/L</w:t>
      </w:r>
      <w:r w:rsidR="00B07E4A" w:rsidRPr="00FD02F1">
        <w:rPr>
          <w:rFonts w:ascii="Book Antiqua" w:hAnsi="Book Antiqua"/>
          <w:sz w:val="24"/>
          <w:szCs w:val="24"/>
        </w:rPr>
        <w:t>),</w:t>
      </w:r>
      <w:r w:rsidR="008512B1" w:rsidRPr="00FD02F1">
        <w:rPr>
          <w:rFonts w:ascii="Book Antiqua" w:hAnsi="Book Antiqua"/>
          <w:sz w:val="24"/>
          <w:szCs w:val="24"/>
        </w:rPr>
        <w:t xml:space="preserve"> bicarbonate(mmol/L), serum amylase(U/L), urine amylase (U/L),</w:t>
      </w:r>
      <w:r w:rsidR="00B07E4A" w:rsidRPr="00FD02F1">
        <w:rPr>
          <w:rFonts w:ascii="Book Antiqua" w:hAnsi="Book Antiqua"/>
          <w:sz w:val="24"/>
          <w:szCs w:val="24"/>
        </w:rPr>
        <w:t xml:space="preserve"> </w:t>
      </w:r>
      <w:r w:rsidR="00042F7E" w:rsidRPr="00FD02F1">
        <w:rPr>
          <w:rFonts w:ascii="Book Antiqua" w:hAnsi="Book Antiqua"/>
          <w:sz w:val="24"/>
          <w:szCs w:val="24"/>
        </w:rPr>
        <w:t xml:space="preserve">C-reactive protein </w:t>
      </w:r>
      <w:r w:rsidR="00042F7E" w:rsidRPr="00FD02F1">
        <w:rPr>
          <w:rFonts w:ascii="Book Antiqua" w:hAnsi="Book Antiqua" w:hint="eastAsia"/>
          <w:sz w:val="24"/>
          <w:szCs w:val="24"/>
        </w:rPr>
        <w:t>(</w:t>
      </w:r>
      <w:r w:rsidR="00B07E4A" w:rsidRPr="00FD02F1">
        <w:rPr>
          <w:rFonts w:ascii="Book Antiqua" w:hAnsi="Book Antiqua"/>
          <w:sz w:val="24"/>
          <w:szCs w:val="24"/>
        </w:rPr>
        <w:t>CRP</w:t>
      </w:r>
      <w:r w:rsidR="00042F7E" w:rsidRPr="00FD02F1">
        <w:rPr>
          <w:rFonts w:ascii="Book Antiqua" w:hAnsi="Book Antiqua" w:hint="eastAsia"/>
          <w:sz w:val="24"/>
          <w:szCs w:val="24"/>
        </w:rPr>
        <w:t>)</w:t>
      </w:r>
      <w:r w:rsidR="00B07E4A" w:rsidRPr="00FD02F1">
        <w:rPr>
          <w:rFonts w:ascii="Book Antiqua" w:hAnsi="Book Antiqua"/>
          <w:sz w:val="24"/>
          <w:szCs w:val="24"/>
        </w:rPr>
        <w:t xml:space="preserve"> (mg/L), </w:t>
      </w:r>
      <w:r w:rsidR="008512B1" w:rsidRPr="00FD02F1">
        <w:rPr>
          <w:rFonts w:ascii="Book Antiqua" w:hAnsi="Book Antiqua"/>
          <w:sz w:val="24"/>
          <w:szCs w:val="24"/>
        </w:rPr>
        <w:t xml:space="preserve">and </w:t>
      </w:r>
      <w:r w:rsidR="00B07E4A" w:rsidRPr="00FD02F1">
        <w:rPr>
          <w:rFonts w:ascii="Book Antiqua" w:hAnsi="Book Antiqua"/>
          <w:sz w:val="24"/>
          <w:szCs w:val="24"/>
        </w:rPr>
        <w:lastRenderedPageBreak/>
        <w:t>PCT (ng/mL).</w:t>
      </w:r>
    </w:p>
    <w:p w14:paraId="30586874" w14:textId="77777777" w:rsidR="00441143" w:rsidRPr="00FD02F1" w:rsidRDefault="00441143" w:rsidP="00CC2272">
      <w:pPr>
        <w:adjustRightInd w:val="0"/>
        <w:snapToGrid w:val="0"/>
        <w:spacing w:line="360" w:lineRule="auto"/>
        <w:rPr>
          <w:rFonts w:ascii="Book Antiqua" w:hAnsi="Book Antiqua"/>
          <w:sz w:val="24"/>
          <w:szCs w:val="24"/>
        </w:rPr>
      </w:pPr>
    </w:p>
    <w:p w14:paraId="41BAB6DB" w14:textId="31E1E6B6" w:rsidR="0063091F" w:rsidRPr="00FD02F1" w:rsidRDefault="0063091F" w:rsidP="00CC2272">
      <w:pPr>
        <w:adjustRightInd w:val="0"/>
        <w:snapToGrid w:val="0"/>
        <w:spacing w:line="360" w:lineRule="auto"/>
        <w:rPr>
          <w:rFonts w:ascii="Book Antiqua" w:hAnsi="Book Antiqua"/>
          <w:b/>
          <w:i/>
          <w:sz w:val="24"/>
          <w:szCs w:val="24"/>
        </w:rPr>
      </w:pPr>
      <w:r w:rsidRPr="00FD02F1">
        <w:rPr>
          <w:rFonts w:ascii="Book Antiqua" w:hAnsi="Book Antiqua"/>
          <w:b/>
          <w:i/>
          <w:sz w:val="24"/>
          <w:szCs w:val="24"/>
        </w:rPr>
        <w:t xml:space="preserve">Statistical </w:t>
      </w:r>
      <w:r w:rsidR="00441143" w:rsidRPr="00FD02F1">
        <w:rPr>
          <w:rFonts w:ascii="Book Antiqua" w:hAnsi="Book Antiqua"/>
          <w:b/>
          <w:i/>
          <w:sz w:val="24"/>
          <w:szCs w:val="24"/>
        </w:rPr>
        <w:t>analysis</w:t>
      </w:r>
    </w:p>
    <w:p w14:paraId="3A1BFE48" w14:textId="77777777" w:rsidR="00993155" w:rsidRPr="00FD02F1" w:rsidRDefault="00B07E4A" w:rsidP="00993155">
      <w:pPr>
        <w:widowControl/>
        <w:adjustRightInd w:val="0"/>
        <w:snapToGrid w:val="0"/>
        <w:spacing w:line="360" w:lineRule="auto"/>
        <w:rPr>
          <w:rFonts w:ascii="Book Antiqua" w:hAnsi="Book Antiqua"/>
          <w:sz w:val="24"/>
          <w:szCs w:val="24"/>
        </w:rPr>
      </w:pPr>
      <w:r w:rsidRPr="00FD02F1">
        <w:rPr>
          <w:rFonts w:ascii="Book Antiqua" w:hAnsi="Book Antiqua"/>
          <w:sz w:val="24"/>
          <w:szCs w:val="24"/>
        </w:rPr>
        <w:t xml:space="preserve">Measurement data </w:t>
      </w:r>
      <w:r w:rsidR="00E812BE" w:rsidRPr="00FD02F1">
        <w:rPr>
          <w:rFonts w:ascii="Book Antiqua" w:hAnsi="Book Antiqua"/>
          <w:sz w:val="24"/>
          <w:szCs w:val="24"/>
        </w:rPr>
        <w:t xml:space="preserve">are expressed as </w:t>
      </w:r>
      <w:r w:rsidRPr="00FD02F1">
        <w:rPr>
          <w:rFonts w:ascii="Book Antiqua" w:hAnsi="Book Antiqua"/>
          <w:sz w:val="24"/>
          <w:szCs w:val="24"/>
        </w:rPr>
        <w:t>mean</w:t>
      </w:r>
      <w:r w:rsidR="00E812BE" w:rsidRPr="00FD02F1">
        <w:rPr>
          <w:rFonts w:ascii="Book Antiqua" w:hAnsi="Book Antiqua"/>
          <w:sz w:val="24"/>
          <w:szCs w:val="24"/>
        </w:rPr>
        <w:t xml:space="preserve"> ± standard deviation</w:t>
      </w:r>
      <w:r w:rsidRPr="00FD02F1">
        <w:rPr>
          <w:rFonts w:ascii="Book Antiqua" w:hAnsi="Book Antiqua"/>
          <w:sz w:val="24"/>
          <w:szCs w:val="24"/>
        </w:rPr>
        <w:t>,</w:t>
      </w:r>
      <w:r w:rsidR="00E812BE" w:rsidRPr="00FD02F1">
        <w:rPr>
          <w:rFonts w:ascii="Book Antiqua" w:hAnsi="Book Antiqua"/>
          <w:sz w:val="24"/>
          <w:szCs w:val="24"/>
        </w:rPr>
        <w:t xml:space="preserve"> and</w:t>
      </w:r>
      <w:r w:rsidRPr="00FD02F1">
        <w:rPr>
          <w:rFonts w:ascii="Book Antiqua" w:hAnsi="Book Antiqua"/>
          <w:sz w:val="24"/>
          <w:szCs w:val="24"/>
        </w:rPr>
        <w:t xml:space="preserve"> count data </w:t>
      </w:r>
      <w:r w:rsidR="00E812BE" w:rsidRPr="00FD02F1">
        <w:rPr>
          <w:rFonts w:ascii="Book Antiqua" w:hAnsi="Book Antiqua"/>
          <w:sz w:val="24"/>
          <w:szCs w:val="24"/>
        </w:rPr>
        <w:t xml:space="preserve">are expressed as </w:t>
      </w:r>
      <w:r w:rsidRPr="00FD02F1">
        <w:rPr>
          <w:rFonts w:ascii="Book Antiqua" w:hAnsi="Book Antiqua"/>
          <w:sz w:val="24"/>
          <w:szCs w:val="24"/>
        </w:rPr>
        <w:t>number of cases (</w:t>
      </w:r>
      <w:r w:rsidR="00E812BE" w:rsidRPr="00FD02F1">
        <w:rPr>
          <w:rFonts w:ascii="Book Antiqua" w:hAnsi="Book Antiqua"/>
          <w:sz w:val="24"/>
          <w:szCs w:val="24"/>
        </w:rPr>
        <w:t>or percentage</w:t>
      </w:r>
      <w:r w:rsidRPr="00FD02F1">
        <w:rPr>
          <w:rFonts w:ascii="Book Antiqua" w:hAnsi="Book Antiqua"/>
          <w:sz w:val="24"/>
          <w:szCs w:val="24"/>
        </w:rPr>
        <w:t xml:space="preserve">). </w:t>
      </w:r>
      <w:r w:rsidR="00E812BE" w:rsidRPr="00FD02F1">
        <w:rPr>
          <w:rFonts w:ascii="Book Antiqua" w:hAnsi="Book Antiqua"/>
          <w:sz w:val="24"/>
          <w:szCs w:val="24"/>
        </w:rPr>
        <w:t>Survival analysis was</w:t>
      </w:r>
      <w:r w:rsidRPr="00FD02F1">
        <w:rPr>
          <w:rFonts w:ascii="Book Antiqua" w:hAnsi="Book Antiqua"/>
          <w:sz w:val="24"/>
          <w:szCs w:val="24"/>
        </w:rPr>
        <w:t xml:space="preserve"> </w:t>
      </w:r>
      <w:r w:rsidR="00E812BE" w:rsidRPr="00FD02F1">
        <w:rPr>
          <w:rFonts w:ascii="Book Antiqua" w:hAnsi="Book Antiqua"/>
          <w:sz w:val="24"/>
          <w:szCs w:val="24"/>
        </w:rPr>
        <w:t xml:space="preserve">performed using the </w:t>
      </w:r>
      <w:r w:rsidRPr="00FD02F1">
        <w:rPr>
          <w:rFonts w:ascii="Book Antiqua" w:hAnsi="Book Antiqua"/>
          <w:sz w:val="24"/>
          <w:szCs w:val="24"/>
        </w:rPr>
        <w:t>Kaplan</w:t>
      </w:r>
      <w:r w:rsidR="00E812BE" w:rsidRPr="00FD02F1">
        <w:rPr>
          <w:rFonts w:ascii="Book Antiqua" w:hAnsi="Book Antiqua"/>
          <w:sz w:val="24"/>
          <w:szCs w:val="24"/>
        </w:rPr>
        <w:t>-</w:t>
      </w:r>
      <w:r w:rsidRPr="00FD02F1">
        <w:rPr>
          <w:rFonts w:ascii="Book Antiqua" w:hAnsi="Book Antiqua"/>
          <w:sz w:val="24"/>
          <w:szCs w:val="24"/>
        </w:rPr>
        <w:t>Meier</w:t>
      </w:r>
      <w:r w:rsidR="00E812BE" w:rsidRPr="00FD02F1">
        <w:rPr>
          <w:rFonts w:ascii="Book Antiqua" w:hAnsi="Book Antiqua"/>
          <w:sz w:val="24"/>
          <w:szCs w:val="24"/>
        </w:rPr>
        <w:t xml:space="preserve"> method.</w:t>
      </w:r>
      <w:r w:rsidRPr="00FD02F1">
        <w:rPr>
          <w:rFonts w:ascii="Book Antiqua" w:hAnsi="Book Antiqua"/>
          <w:sz w:val="24"/>
          <w:szCs w:val="24"/>
        </w:rPr>
        <w:t xml:space="preserve"> </w:t>
      </w:r>
      <w:r w:rsidR="00E812BE" w:rsidRPr="00FD02F1">
        <w:rPr>
          <w:rFonts w:ascii="Book Antiqua" w:hAnsi="Book Antiqua"/>
          <w:sz w:val="24"/>
          <w:szCs w:val="24"/>
        </w:rPr>
        <w:t>Mortality on day 28</w:t>
      </w:r>
      <w:r w:rsidRPr="00FD02F1">
        <w:rPr>
          <w:rFonts w:ascii="Book Antiqua" w:hAnsi="Book Antiqua"/>
          <w:sz w:val="24"/>
          <w:szCs w:val="24"/>
        </w:rPr>
        <w:t>, secondary index</w:t>
      </w:r>
      <w:r w:rsidR="00E812BE" w:rsidRPr="00FD02F1">
        <w:rPr>
          <w:rFonts w:ascii="Book Antiqua" w:hAnsi="Book Antiqua"/>
          <w:sz w:val="24"/>
          <w:szCs w:val="24"/>
        </w:rPr>
        <w:t>es</w:t>
      </w:r>
      <w:r w:rsidRPr="00FD02F1">
        <w:rPr>
          <w:rFonts w:ascii="Book Antiqua" w:hAnsi="Book Antiqua"/>
          <w:sz w:val="24"/>
          <w:szCs w:val="24"/>
        </w:rPr>
        <w:t xml:space="preserve"> (systemic complications, </w:t>
      </w:r>
      <w:r w:rsidR="00E812BE" w:rsidRPr="00FD02F1">
        <w:rPr>
          <w:rFonts w:ascii="Book Antiqua" w:hAnsi="Book Antiqua"/>
          <w:sz w:val="24"/>
          <w:szCs w:val="24"/>
        </w:rPr>
        <w:t xml:space="preserve">rate </w:t>
      </w:r>
      <w:r w:rsidRPr="00FD02F1">
        <w:rPr>
          <w:rFonts w:ascii="Book Antiqua" w:hAnsi="Book Antiqua"/>
          <w:sz w:val="24"/>
          <w:szCs w:val="24"/>
        </w:rPr>
        <w:t xml:space="preserve">of local complications, </w:t>
      </w:r>
      <w:r w:rsidR="00E812BE" w:rsidRPr="00FD02F1">
        <w:rPr>
          <w:rFonts w:ascii="Book Antiqua" w:hAnsi="Book Antiqua"/>
          <w:sz w:val="24"/>
          <w:szCs w:val="24"/>
        </w:rPr>
        <w:t xml:space="preserve">duration of </w:t>
      </w:r>
      <w:r w:rsidRPr="00FD02F1">
        <w:rPr>
          <w:rFonts w:ascii="Book Antiqua" w:hAnsi="Book Antiqua"/>
          <w:sz w:val="24"/>
          <w:szCs w:val="24"/>
        </w:rPr>
        <w:t>ICU stay</w:t>
      </w:r>
      <w:r w:rsidR="00E812BE" w:rsidRPr="00FD02F1">
        <w:rPr>
          <w:rFonts w:ascii="Book Antiqua" w:hAnsi="Book Antiqua"/>
          <w:sz w:val="24"/>
          <w:szCs w:val="24"/>
        </w:rPr>
        <w:t xml:space="preserve"> </w:t>
      </w:r>
      <w:r w:rsidRPr="00FD02F1">
        <w:rPr>
          <w:rFonts w:ascii="Book Antiqua" w:hAnsi="Book Antiqua"/>
          <w:sz w:val="24"/>
          <w:szCs w:val="24"/>
        </w:rPr>
        <w:t xml:space="preserve">and </w:t>
      </w:r>
      <w:r w:rsidR="00E812BE" w:rsidRPr="00FD02F1">
        <w:rPr>
          <w:rFonts w:ascii="Book Antiqua" w:hAnsi="Book Antiqua"/>
          <w:sz w:val="24"/>
          <w:szCs w:val="24"/>
        </w:rPr>
        <w:t>time to target serum triglyceride level</w:t>
      </w:r>
      <w:r w:rsidRPr="00FD02F1">
        <w:rPr>
          <w:rFonts w:ascii="Book Antiqua" w:hAnsi="Book Antiqua"/>
          <w:sz w:val="24"/>
          <w:szCs w:val="24"/>
        </w:rPr>
        <w:t>)</w:t>
      </w:r>
      <w:r w:rsidR="00E812BE" w:rsidRPr="00FD02F1">
        <w:rPr>
          <w:rFonts w:ascii="Book Antiqua" w:hAnsi="Book Antiqua"/>
          <w:sz w:val="24"/>
          <w:szCs w:val="24"/>
        </w:rPr>
        <w:t>,</w:t>
      </w:r>
      <w:r w:rsidRPr="00FD02F1">
        <w:rPr>
          <w:rFonts w:ascii="Book Antiqua" w:hAnsi="Book Antiqua"/>
          <w:sz w:val="24"/>
          <w:szCs w:val="24"/>
        </w:rPr>
        <w:t xml:space="preserve"> </w:t>
      </w:r>
      <w:r w:rsidR="003C65DF" w:rsidRPr="00FD02F1">
        <w:rPr>
          <w:rFonts w:ascii="Book Antiqua" w:hAnsi="Book Antiqua"/>
          <w:sz w:val="24"/>
          <w:szCs w:val="24"/>
        </w:rPr>
        <w:t>as well as</w:t>
      </w:r>
      <w:r w:rsidRPr="00FD02F1">
        <w:rPr>
          <w:rFonts w:ascii="Book Antiqua" w:hAnsi="Book Antiqua"/>
          <w:sz w:val="24"/>
          <w:szCs w:val="24"/>
        </w:rPr>
        <w:t xml:space="preserve"> </w:t>
      </w:r>
      <w:r w:rsidR="00E812BE" w:rsidRPr="00FD02F1">
        <w:rPr>
          <w:rFonts w:ascii="Book Antiqua" w:hAnsi="Book Antiqua"/>
          <w:sz w:val="24"/>
          <w:szCs w:val="24"/>
        </w:rPr>
        <w:t xml:space="preserve">physiological and laboratory indexes </w:t>
      </w:r>
      <w:r w:rsidRPr="00FD02F1">
        <w:rPr>
          <w:rFonts w:ascii="Book Antiqua" w:hAnsi="Book Antiqua"/>
          <w:sz w:val="24"/>
          <w:szCs w:val="24"/>
        </w:rPr>
        <w:t>after treatment</w:t>
      </w:r>
      <w:r w:rsidR="003C65DF" w:rsidRPr="00FD02F1">
        <w:rPr>
          <w:rFonts w:ascii="Book Antiqua" w:hAnsi="Book Antiqua"/>
          <w:sz w:val="24"/>
          <w:szCs w:val="24"/>
        </w:rPr>
        <w:t xml:space="preserve"> </w:t>
      </w:r>
      <w:r w:rsidR="00E812BE" w:rsidRPr="00FD02F1">
        <w:rPr>
          <w:rFonts w:ascii="Book Antiqua" w:hAnsi="Book Antiqua"/>
          <w:sz w:val="24"/>
          <w:szCs w:val="24"/>
        </w:rPr>
        <w:t xml:space="preserve">were compared using </w:t>
      </w:r>
      <w:r w:rsidRPr="00FD02F1">
        <w:rPr>
          <w:rFonts w:ascii="Book Antiqua" w:hAnsi="Book Antiqua"/>
          <w:sz w:val="24"/>
          <w:szCs w:val="24"/>
        </w:rPr>
        <w:t xml:space="preserve">the </w:t>
      </w:r>
      <w:r w:rsidRPr="00FD02F1">
        <w:rPr>
          <w:rFonts w:ascii="Book Antiqua" w:hAnsi="Book Antiqua"/>
          <w:i/>
          <w:sz w:val="24"/>
          <w:szCs w:val="24"/>
        </w:rPr>
        <w:t>t</w:t>
      </w:r>
      <w:r w:rsidR="00E812BE" w:rsidRPr="00FD02F1">
        <w:rPr>
          <w:rFonts w:ascii="Book Antiqua" w:hAnsi="Book Antiqua"/>
          <w:sz w:val="24"/>
          <w:szCs w:val="24"/>
        </w:rPr>
        <w:t>-</w:t>
      </w:r>
      <w:r w:rsidRPr="00FD02F1">
        <w:rPr>
          <w:rFonts w:ascii="Book Antiqua" w:hAnsi="Book Antiqua"/>
          <w:sz w:val="24"/>
          <w:szCs w:val="24"/>
        </w:rPr>
        <w:t>test between the two groups.</w:t>
      </w:r>
      <w:r w:rsidR="00E812BE" w:rsidRPr="00FD02F1">
        <w:rPr>
          <w:rFonts w:ascii="Book Antiqua" w:hAnsi="Book Antiqua"/>
          <w:sz w:val="24"/>
          <w:szCs w:val="24"/>
        </w:rPr>
        <w:t xml:space="preserve"> Statistical analyses were performed using </w:t>
      </w:r>
      <w:r w:rsidRPr="00FD02F1">
        <w:rPr>
          <w:rFonts w:ascii="Book Antiqua" w:hAnsi="Book Antiqua"/>
          <w:sz w:val="24"/>
          <w:szCs w:val="24"/>
        </w:rPr>
        <w:t>SAS9.1.3</w:t>
      </w:r>
      <w:r w:rsidR="00E812BE" w:rsidRPr="00FD02F1">
        <w:rPr>
          <w:rFonts w:ascii="Book Antiqua" w:hAnsi="Book Antiqua"/>
          <w:sz w:val="24"/>
          <w:szCs w:val="24"/>
        </w:rPr>
        <w:t xml:space="preserve"> statistical software, and </w:t>
      </w:r>
      <w:r w:rsidR="00E812BE" w:rsidRPr="00FD02F1">
        <w:rPr>
          <w:rFonts w:ascii="Book Antiqua" w:hAnsi="Book Antiqua"/>
          <w:i/>
          <w:sz w:val="24"/>
          <w:szCs w:val="24"/>
        </w:rPr>
        <w:t>P</w:t>
      </w:r>
      <w:r w:rsidR="004C30E6" w:rsidRPr="00FD02F1">
        <w:rPr>
          <w:rFonts w:ascii="Book Antiqua" w:hAnsi="Book Antiqua" w:hint="eastAsia"/>
          <w:sz w:val="24"/>
          <w:szCs w:val="24"/>
        </w:rPr>
        <w:t xml:space="preserve"> </w:t>
      </w:r>
      <w:r w:rsidRPr="00FD02F1">
        <w:rPr>
          <w:rFonts w:ascii="Book Antiqua" w:hAnsi="Book Antiqua"/>
          <w:sz w:val="24"/>
          <w:szCs w:val="24"/>
        </w:rPr>
        <w:t>&lt; 0.05</w:t>
      </w:r>
      <w:r w:rsidR="00E812BE" w:rsidRPr="00FD02F1">
        <w:rPr>
          <w:rFonts w:ascii="Book Antiqua" w:hAnsi="Book Antiqua"/>
          <w:sz w:val="24"/>
          <w:szCs w:val="24"/>
        </w:rPr>
        <w:t xml:space="preserve"> were considered</w:t>
      </w:r>
      <w:r w:rsidRPr="00FD02F1">
        <w:rPr>
          <w:rFonts w:ascii="Book Antiqua" w:hAnsi="Book Antiqua"/>
          <w:sz w:val="24"/>
          <w:szCs w:val="24"/>
        </w:rPr>
        <w:t xml:space="preserve"> statistically </w:t>
      </w:r>
      <w:r w:rsidR="00E812BE" w:rsidRPr="00FD02F1">
        <w:rPr>
          <w:rFonts w:ascii="Book Antiqua" w:hAnsi="Book Antiqua"/>
          <w:sz w:val="24"/>
          <w:szCs w:val="24"/>
        </w:rPr>
        <w:t>significant</w:t>
      </w:r>
      <w:r w:rsidRPr="00FD02F1">
        <w:rPr>
          <w:rFonts w:ascii="Book Antiqua" w:hAnsi="Book Antiqua"/>
          <w:sz w:val="24"/>
          <w:szCs w:val="24"/>
        </w:rPr>
        <w:t xml:space="preserve">. </w:t>
      </w:r>
    </w:p>
    <w:p w14:paraId="400BBDDD" w14:textId="77777777" w:rsidR="00993155" w:rsidRPr="00FD02F1" w:rsidRDefault="00993155" w:rsidP="00993155">
      <w:pPr>
        <w:widowControl/>
        <w:adjustRightInd w:val="0"/>
        <w:snapToGrid w:val="0"/>
        <w:spacing w:line="360" w:lineRule="auto"/>
        <w:rPr>
          <w:rFonts w:ascii="Book Antiqua" w:hAnsi="Book Antiqua"/>
          <w:sz w:val="24"/>
          <w:szCs w:val="24"/>
        </w:rPr>
      </w:pPr>
    </w:p>
    <w:p w14:paraId="028A4305" w14:textId="5EF6E067" w:rsidR="0063091F" w:rsidRPr="00FD02F1" w:rsidRDefault="0063091F" w:rsidP="00993155">
      <w:pPr>
        <w:widowControl/>
        <w:adjustRightInd w:val="0"/>
        <w:snapToGrid w:val="0"/>
        <w:spacing w:line="360" w:lineRule="auto"/>
        <w:rPr>
          <w:rFonts w:ascii="Book Antiqua" w:hAnsi="Book Antiqua"/>
          <w:sz w:val="24"/>
          <w:szCs w:val="24"/>
        </w:rPr>
      </w:pPr>
      <w:r w:rsidRPr="00FD02F1">
        <w:rPr>
          <w:rFonts w:ascii="Book Antiqua" w:hAnsi="Book Antiqua"/>
          <w:b/>
          <w:sz w:val="24"/>
          <w:szCs w:val="24"/>
        </w:rPr>
        <w:t>RESULTS</w:t>
      </w:r>
    </w:p>
    <w:p w14:paraId="0D39CFB1" w14:textId="77777777" w:rsidR="0063091F" w:rsidRPr="00FD02F1" w:rsidRDefault="00533F25"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 xml:space="preserve">Table 1 shows the baseline characteristics of patients in the </w:t>
      </w:r>
      <w:r w:rsidR="008F5D11" w:rsidRPr="00FD02F1">
        <w:rPr>
          <w:rFonts w:ascii="Book Antiqua" w:hAnsi="Book Antiqua"/>
          <w:sz w:val="24"/>
          <w:szCs w:val="24"/>
        </w:rPr>
        <w:t>study group (group A) and the control group (group B). There were no significant differences in the baseline characteristics between the two groups (</w:t>
      </w:r>
      <w:r w:rsidR="008F5D11" w:rsidRPr="00FD02F1">
        <w:rPr>
          <w:rFonts w:ascii="Book Antiqua" w:hAnsi="Book Antiqua"/>
          <w:i/>
          <w:sz w:val="24"/>
          <w:szCs w:val="24"/>
        </w:rPr>
        <w:t>P</w:t>
      </w:r>
      <w:r w:rsidR="008F5D11" w:rsidRPr="00FD02F1">
        <w:rPr>
          <w:rFonts w:ascii="Book Antiqua" w:hAnsi="Book Antiqua"/>
          <w:sz w:val="24"/>
          <w:szCs w:val="24"/>
        </w:rPr>
        <w:t xml:space="preserve"> &gt; 0.05).</w:t>
      </w:r>
    </w:p>
    <w:p w14:paraId="7DE1679B" w14:textId="77777777" w:rsidR="00AF1C5B" w:rsidRPr="00FD02F1" w:rsidRDefault="008F5D11" w:rsidP="00993155">
      <w:pPr>
        <w:adjustRightInd w:val="0"/>
        <w:snapToGrid w:val="0"/>
        <w:spacing w:line="360" w:lineRule="auto"/>
        <w:ind w:firstLineChars="100" w:firstLine="240"/>
        <w:rPr>
          <w:rFonts w:ascii="Book Antiqua" w:hAnsi="Book Antiqua"/>
          <w:sz w:val="24"/>
          <w:szCs w:val="24"/>
        </w:rPr>
      </w:pPr>
      <w:r w:rsidRPr="00FD02F1">
        <w:rPr>
          <w:rFonts w:ascii="Book Antiqua" w:hAnsi="Book Antiqua"/>
          <w:sz w:val="24"/>
          <w:szCs w:val="24"/>
        </w:rPr>
        <w:t>Kaplan-Meier survival analysis showed that the mortality rate on day 28 was 13.33% and 37.50% in the study group and control group, respectively. As time went on, the mortality rate was significantly lower in the study group than in the control group (Figure 1).</w:t>
      </w:r>
    </w:p>
    <w:p w14:paraId="4B509FE2" w14:textId="2E6FA903" w:rsidR="005646CE" w:rsidRPr="00FD02F1" w:rsidRDefault="00AF1C5B" w:rsidP="00993155">
      <w:pPr>
        <w:adjustRightInd w:val="0"/>
        <w:snapToGrid w:val="0"/>
        <w:spacing w:line="360" w:lineRule="auto"/>
        <w:ind w:firstLineChars="100" w:firstLine="240"/>
        <w:rPr>
          <w:rFonts w:ascii="Book Antiqua" w:hAnsi="Book Antiqua"/>
          <w:sz w:val="24"/>
          <w:szCs w:val="24"/>
        </w:rPr>
      </w:pPr>
      <w:r w:rsidRPr="00FD02F1">
        <w:rPr>
          <w:rFonts w:ascii="Book Antiqua" w:hAnsi="Book Antiqua"/>
          <w:sz w:val="24"/>
          <w:szCs w:val="24"/>
        </w:rPr>
        <w:t>For secondary outcome measures, the duration of ICU stay and the time to target serum lipid level were significantly shorter in the study group (group A) than in the control group (group B) (</w:t>
      </w:r>
      <w:r w:rsidR="00D779FD" w:rsidRPr="00FD02F1">
        <w:rPr>
          <w:rFonts w:ascii="Book Antiqua" w:hAnsi="Book Antiqua"/>
          <w:sz w:val="24"/>
          <w:szCs w:val="24"/>
        </w:rPr>
        <w:t>7.4</w:t>
      </w:r>
      <w:r w:rsidRPr="00FD02F1">
        <w:rPr>
          <w:rFonts w:ascii="Book Antiqua" w:hAnsi="Book Antiqua"/>
          <w:sz w:val="24"/>
          <w:szCs w:val="24"/>
        </w:rPr>
        <w:t xml:space="preserve"> </w:t>
      </w:r>
      <w:r w:rsidR="00D779FD" w:rsidRPr="00FD02F1">
        <w:rPr>
          <w:rFonts w:ascii="Book Antiqua" w:hAnsi="Book Antiqua"/>
          <w:sz w:val="24"/>
          <w:szCs w:val="24"/>
        </w:rPr>
        <w:t>±</w:t>
      </w:r>
      <w:r w:rsidRPr="00FD02F1">
        <w:rPr>
          <w:rFonts w:ascii="Book Antiqua" w:hAnsi="Book Antiqua"/>
          <w:sz w:val="24"/>
          <w:szCs w:val="24"/>
        </w:rPr>
        <w:t xml:space="preserve"> </w:t>
      </w:r>
      <w:r w:rsidR="00D779FD" w:rsidRPr="00FD02F1">
        <w:rPr>
          <w:rFonts w:ascii="Book Antiqua" w:hAnsi="Book Antiqua"/>
          <w:sz w:val="24"/>
          <w:szCs w:val="24"/>
        </w:rPr>
        <w:t>1.35</w:t>
      </w:r>
      <w:r w:rsidRPr="00FD02F1">
        <w:rPr>
          <w:rFonts w:ascii="Book Antiqua" w:hAnsi="Book Antiqua" w:cs="Times New Roman"/>
          <w:sz w:val="24"/>
          <w:szCs w:val="24"/>
        </w:rPr>
        <w:t xml:space="preserve"> d </w:t>
      </w:r>
      <w:r w:rsidR="001137BC" w:rsidRPr="00FD02F1">
        <w:rPr>
          <w:rFonts w:ascii="Book Antiqua" w:hAnsi="Book Antiqua" w:cs="Times New Roman"/>
          <w:i/>
          <w:sz w:val="24"/>
          <w:szCs w:val="24"/>
        </w:rPr>
        <w:t>vs</w:t>
      </w:r>
      <w:r w:rsidRPr="00FD02F1">
        <w:rPr>
          <w:rFonts w:ascii="Book Antiqua" w:hAnsi="Book Antiqua" w:cs="Times New Roman"/>
          <w:sz w:val="24"/>
          <w:szCs w:val="24"/>
        </w:rPr>
        <w:t xml:space="preserve"> </w:t>
      </w:r>
      <w:r w:rsidR="00D779FD" w:rsidRPr="00FD02F1">
        <w:rPr>
          <w:rFonts w:ascii="Book Antiqua" w:hAnsi="Book Antiqua"/>
          <w:sz w:val="24"/>
          <w:szCs w:val="24"/>
        </w:rPr>
        <w:t>9.19</w:t>
      </w:r>
      <w:r w:rsidRPr="00FD02F1">
        <w:rPr>
          <w:rFonts w:ascii="Book Antiqua" w:hAnsi="Book Antiqua"/>
          <w:sz w:val="24"/>
          <w:szCs w:val="24"/>
        </w:rPr>
        <w:t xml:space="preserve"> </w:t>
      </w:r>
      <w:r w:rsidR="00D779FD" w:rsidRPr="00FD02F1">
        <w:rPr>
          <w:rFonts w:ascii="Book Antiqua" w:hAnsi="Book Antiqua"/>
          <w:sz w:val="24"/>
          <w:szCs w:val="24"/>
        </w:rPr>
        <w:t>±</w:t>
      </w:r>
      <w:r w:rsidRPr="00FD02F1">
        <w:rPr>
          <w:rFonts w:ascii="Book Antiqua" w:hAnsi="Book Antiqua"/>
          <w:sz w:val="24"/>
          <w:szCs w:val="24"/>
        </w:rPr>
        <w:t xml:space="preserve"> </w:t>
      </w:r>
      <w:r w:rsidR="00D779FD" w:rsidRPr="00FD02F1">
        <w:rPr>
          <w:rFonts w:ascii="Book Antiqua" w:hAnsi="Book Antiqua"/>
          <w:sz w:val="24"/>
          <w:szCs w:val="24"/>
        </w:rPr>
        <w:t>2.99</w:t>
      </w:r>
      <w:r w:rsidRPr="00FD02F1">
        <w:rPr>
          <w:rFonts w:ascii="Book Antiqua" w:hAnsi="Book Antiqua" w:cs="Times New Roman"/>
          <w:sz w:val="24"/>
          <w:szCs w:val="24"/>
        </w:rPr>
        <w:t xml:space="preserve"> d, </w:t>
      </w:r>
      <w:r w:rsidR="00736CE7" w:rsidRPr="00FD02F1">
        <w:rPr>
          <w:rFonts w:ascii="Book Antiqua" w:hAnsi="Book Antiqua"/>
          <w:i/>
          <w:sz w:val="24"/>
          <w:szCs w:val="24"/>
        </w:rPr>
        <w:t>P =</w:t>
      </w:r>
      <w:r w:rsidRPr="00FD02F1">
        <w:rPr>
          <w:rFonts w:ascii="Book Antiqua" w:hAnsi="Book Antiqua"/>
          <w:sz w:val="24"/>
          <w:szCs w:val="24"/>
        </w:rPr>
        <w:t xml:space="preserve"> 0.042;</w:t>
      </w:r>
      <w:r w:rsidRPr="00FD02F1">
        <w:rPr>
          <w:rFonts w:ascii="Book Antiqua" w:hAnsi="Book Antiqua" w:cs="Times New Roman"/>
          <w:sz w:val="24"/>
          <w:szCs w:val="24"/>
        </w:rPr>
        <w:t xml:space="preserve"> </w:t>
      </w:r>
      <w:r w:rsidR="00365469" w:rsidRPr="00FD02F1">
        <w:rPr>
          <w:rFonts w:ascii="Book Antiqua" w:hAnsi="Book Antiqua" w:cs="Times New Roman"/>
          <w:sz w:val="24"/>
          <w:szCs w:val="24"/>
        </w:rPr>
        <w:t>3.47</w:t>
      </w:r>
      <w:r w:rsidRPr="00FD02F1">
        <w:rPr>
          <w:rFonts w:ascii="Book Antiqua" w:hAnsi="Book Antiqua" w:cs="Times New Roman"/>
          <w:sz w:val="24"/>
          <w:szCs w:val="24"/>
        </w:rPr>
        <w:t xml:space="preserve"> </w:t>
      </w:r>
      <w:r w:rsidR="00365469" w:rsidRPr="00FD02F1">
        <w:rPr>
          <w:rFonts w:ascii="Book Antiqua" w:hAnsi="Book Antiqua" w:cs="Times New Roman"/>
          <w:sz w:val="24"/>
          <w:szCs w:val="24"/>
        </w:rPr>
        <w:t>±</w:t>
      </w:r>
      <w:r w:rsidRPr="00FD02F1">
        <w:rPr>
          <w:rFonts w:ascii="Book Antiqua" w:hAnsi="Book Antiqua" w:cs="Times New Roman"/>
          <w:sz w:val="24"/>
          <w:szCs w:val="24"/>
        </w:rPr>
        <w:t xml:space="preserve"> </w:t>
      </w:r>
      <w:r w:rsidR="00365469" w:rsidRPr="00FD02F1">
        <w:rPr>
          <w:rFonts w:ascii="Book Antiqua" w:hAnsi="Book Antiqua" w:cs="Times New Roman"/>
          <w:sz w:val="24"/>
          <w:szCs w:val="24"/>
        </w:rPr>
        <w:t>0.52</w:t>
      </w:r>
      <w:r w:rsidRPr="00FD02F1">
        <w:rPr>
          <w:rFonts w:ascii="Book Antiqua" w:hAnsi="Book Antiqua" w:cs="Times New Roman"/>
          <w:sz w:val="24"/>
          <w:szCs w:val="24"/>
        </w:rPr>
        <w:t xml:space="preserve"> day </w:t>
      </w:r>
      <w:r w:rsidR="001137BC" w:rsidRPr="00FD02F1">
        <w:rPr>
          <w:rFonts w:ascii="Book Antiqua" w:hAnsi="Book Antiqua" w:cs="Times New Roman"/>
          <w:i/>
          <w:sz w:val="24"/>
          <w:szCs w:val="24"/>
        </w:rPr>
        <w:t>vs</w:t>
      </w:r>
      <w:r w:rsidRPr="00FD02F1">
        <w:rPr>
          <w:rFonts w:ascii="Book Antiqua" w:hAnsi="Book Antiqua" w:cs="Times New Roman"/>
          <w:sz w:val="24"/>
          <w:szCs w:val="24"/>
        </w:rPr>
        <w:t xml:space="preserve"> </w:t>
      </w:r>
      <w:r w:rsidR="00365469" w:rsidRPr="00FD02F1">
        <w:rPr>
          <w:rFonts w:ascii="Book Antiqua" w:hAnsi="Book Antiqua" w:cs="Times New Roman"/>
          <w:sz w:val="24"/>
          <w:szCs w:val="24"/>
        </w:rPr>
        <w:t>7.90</w:t>
      </w:r>
      <w:r w:rsidRPr="00FD02F1">
        <w:rPr>
          <w:rFonts w:ascii="Book Antiqua" w:hAnsi="Book Antiqua" w:cs="Times New Roman"/>
          <w:sz w:val="24"/>
          <w:szCs w:val="24"/>
        </w:rPr>
        <w:t xml:space="preserve"> </w:t>
      </w:r>
      <w:r w:rsidR="00365469" w:rsidRPr="00FD02F1">
        <w:rPr>
          <w:rFonts w:ascii="Book Antiqua" w:hAnsi="Book Antiqua" w:cs="Times New Roman"/>
          <w:sz w:val="24"/>
          <w:szCs w:val="24"/>
        </w:rPr>
        <w:t>±</w:t>
      </w:r>
      <w:r w:rsidRPr="00FD02F1">
        <w:rPr>
          <w:rFonts w:ascii="Book Antiqua" w:hAnsi="Book Antiqua" w:cs="Times New Roman"/>
          <w:sz w:val="24"/>
          <w:szCs w:val="24"/>
        </w:rPr>
        <w:t xml:space="preserve"> </w:t>
      </w:r>
      <w:r w:rsidR="00365469" w:rsidRPr="00FD02F1">
        <w:rPr>
          <w:rFonts w:ascii="Book Antiqua" w:hAnsi="Book Antiqua" w:cs="Times New Roman"/>
          <w:sz w:val="24"/>
          <w:szCs w:val="24"/>
        </w:rPr>
        <w:t>1.14</w:t>
      </w:r>
      <w:r w:rsidRPr="00FD02F1">
        <w:rPr>
          <w:rFonts w:ascii="Book Antiqua" w:hAnsi="Book Antiqua" w:cs="Times New Roman"/>
          <w:sz w:val="24"/>
          <w:szCs w:val="24"/>
        </w:rPr>
        <w:t xml:space="preserve"> d, </w:t>
      </w:r>
      <w:r w:rsidR="0070392F" w:rsidRPr="00FD02F1">
        <w:rPr>
          <w:rFonts w:ascii="Book Antiqua" w:hAnsi="Book Antiqua"/>
          <w:i/>
          <w:sz w:val="24"/>
          <w:szCs w:val="24"/>
        </w:rPr>
        <w:t>P &lt;</w:t>
      </w:r>
      <w:r w:rsidRPr="00FD02F1">
        <w:rPr>
          <w:rFonts w:ascii="Book Antiqua" w:hAnsi="Book Antiqua"/>
          <w:sz w:val="24"/>
          <w:szCs w:val="24"/>
        </w:rPr>
        <w:t xml:space="preserve"> </w:t>
      </w:r>
      <w:r w:rsidR="00D779FD" w:rsidRPr="00FD02F1">
        <w:rPr>
          <w:rFonts w:ascii="Book Antiqua" w:hAnsi="Book Antiqua"/>
          <w:sz w:val="24"/>
          <w:szCs w:val="24"/>
        </w:rPr>
        <w:t>0.0001</w:t>
      </w:r>
      <w:r w:rsidRPr="00FD02F1">
        <w:rPr>
          <w:rFonts w:ascii="Book Antiqua" w:hAnsi="Book Antiqua"/>
          <w:sz w:val="24"/>
          <w:szCs w:val="24"/>
        </w:rPr>
        <w:t>) (Table 2). The rate of s</w:t>
      </w:r>
      <w:r w:rsidR="002106ED" w:rsidRPr="00FD02F1">
        <w:rPr>
          <w:rFonts w:ascii="Book Antiqua" w:hAnsi="Book Antiqua"/>
          <w:sz w:val="24"/>
          <w:szCs w:val="24"/>
        </w:rPr>
        <w:t>ystemic complications</w:t>
      </w:r>
      <w:r w:rsidRPr="00FD02F1">
        <w:rPr>
          <w:rFonts w:ascii="Book Antiqua" w:hAnsi="Book Antiqua"/>
          <w:sz w:val="24"/>
          <w:szCs w:val="24"/>
        </w:rPr>
        <w:t xml:space="preserve"> was </w:t>
      </w:r>
      <w:r w:rsidR="002106ED" w:rsidRPr="00FD02F1">
        <w:rPr>
          <w:rFonts w:ascii="Book Antiqua" w:hAnsi="Book Antiqua"/>
          <w:sz w:val="24"/>
          <w:szCs w:val="24"/>
        </w:rPr>
        <w:t>60%</w:t>
      </w:r>
      <w:r w:rsidRPr="00FD02F1">
        <w:rPr>
          <w:rFonts w:ascii="Book Antiqua" w:hAnsi="Book Antiqua"/>
          <w:sz w:val="24"/>
          <w:szCs w:val="24"/>
        </w:rPr>
        <w:t xml:space="preserve"> for the study group and </w:t>
      </w:r>
      <w:r w:rsidR="002106ED" w:rsidRPr="00FD02F1">
        <w:rPr>
          <w:rFonts w:ascii="Book Antiqua" w:hAnsi="Book Antiqua"/>
          <w:sz w:val="24"/>
          <w:szCs w:val="24"/>
        </w:rPr>
        <w:t>50%</w:t>
      </w:r>
      <w:r w:rsidRPr="00FD02F1">
        <w:rPr>
          <w:rFonts w:ascii="Book Antiqua" w:hAnsi="Book Antiqua"/>
          <w:sz w:val="24"/>
          <w:szCs w:val="24"/>
        </w:rPr>
        <w:t xml:space="preserve"> for the control group. The rate of local complications was</w:t>
      </w:r>
      <w:r w:rsidRPr="00FD02F1">
        <w:rPr>
          <w:rFonts w:ascii="Book Antiqua" w:hAnsi="Book Antiqua" w:cs="Times New Roman"/>
          <w:sz w:val="24"/>
          <w:szCs w:val="24"/>
        </w:rPr>
        <w:t xml:space="preserve"> </w:t>
      </w:r>
      <w:r w:rsidR="002106ED" w:rsidRPr="00FD02F1">
        <w:rPr>
          <w:rFonts w:ascii="Book Antiqua" w:hAnsi="Book Antiqua"/>
          <w:sz w:val="24"/>
          <w:szCs w:val="24"/>
        </w:rPr>
        <w:t>8</w:t>
      </w:r>
      <w:r w:rsidR="00EF2ABF" w:rsidRPr="00FD02F1">
        <w:rPr>
          <w:rFonts w:ascii="Book Antiqua" w:hAnsi="Book Antiqua"/>
          <w:sz w:val="24"/>
          <w:szCs w:val="24"/>
        </w:rPr>
        <w:t>0</w:t>
      </w:r>
      <w:r w:rsidR="002106ED" w:rsidRPr="00FD02F1">
        <w:rPr>
          <w:rFonts w:ascii="Book Antiqua" w:hAnsi="Book Antiqua"/>
          <w:sz w:val="24"/>
          <w:szCs w:val="24"/>
        </w:rPr>
        <w:t>%</w:t>
      </w:r>
      <w:r w:rsidRPr="00FD02F1">
        <w:rPr>
          <w:rFonts w:ascii="Book Antiqua" w:hAnsi="Book Antiqua"/>
          <w:sz w:val="24"/>
          <w:szCs w:val="24"/>
        </w:rPr>
        <w:t xml:space="preserve"> for the study group and </w:t>
      </w:r>
      <w:r w:rsidR="00EF2ABF" w:rsidRPr="00FD02F1">
        <w:rPr>
          <w:rFonts w:ascii="Book Antiqua" w:hAnsi="Book Antiqua"/>
          <w:sz w:val="24"/>
          <w:szCs w:val="24"/>
        </w:rPr>
        <w:t>81.25</w:t>
      </w:r>
      <w:r w:rsidR="002106ED" w:rsidRPr="00FD02F1">
        <w:rPr>
          <w:rFonts w:ascii="Book Antiqua" w:hAnsi="Book Antiqua"/>
          <w:sz w:val="24"/>
          <w:szCs w:val="24"/>
        </w:rPr>
        <w:t>%</w:t>
      </w:r>
      <w:r w:rsidRPr="00FD02F1">
        <w:rPr>
          <w:rFonts w:ascii="Book Antiqua" w:hAnsi="Book Antiqua"/>
          <w:sz w:val="24"/>
          <w:szCs w:val="24"/>
        </w:rPr>
        <w:t xml:space="preserve"> for the control group</w:t>
      </w:r>
      <w:r w:rsidR="008D22A4" w:rsidRPr="00FD02F1">
        <w:rPr>
          <w:rFonts w:ascii="Book Antiqua" w:hAnsi="Book Antiqua"/>
          <w:sz w:val="24"/>
          <w:szCs w:val="24"/>
        </w:rPr>
        <w:t>. There were no significant differences in the rates of systemic complications and local complicatio</w:t>
      </w:r>
      <w:r w:rsidR="003C65DF" w:rsidRPr="00FD02F1">
        <w:rPr>
          <w:rFonts w:ascii="Book Antiqua" w:hAnsi="Book Antiqua"/>
          <w:sz w:val="24"/>
          <w:szCs w:val="24"/>
        </w:rPr>
        <w:t>ns</w:t>
      </w:r>
      <w:r w:rsidR="008D22A4" w:rsidRPr="00FD02F1">
        <w:rPr>
          <w:rFonts w:ascii="Book Antiqua" w:hAnsi="Book Antiqua"/>
          <w:sz w:val="24"/>
          <w:szCs w:val="24"/>
        </w:rPr>
        <w:t xml:space="preserve"> between the two groups (</w:t>
      </w:r>
      <w:r w:rsidR="008D22A4" w:rsidRPr="00FD02F1">
        <w:rPr>
          <w:rFonts w:ascii="Book Antiqua" w:hAnsi="Book Antiqua"/>
          <w:i/>
          <w:sz w:val="24"/>
          <w:szCs w:val="24"/>
        </w:rPr>
        <w:t>P</w:t>
      </w:r>
      <w:r w:rsidR="008D22A4" w:rsidRPr="00FD02F1">
        <w:rPr>
          <w:rFonts w:ascii="Book Antiqua" w:hAnsi="Book Antiqua"/>
          <w:sz w:val="24"/>
          <w:szCs w:val="24"/>
        </w:rPr>
        <w:t xml:space="preserve"> &gt; </w:t>
      </w:r>
      <w:r w:rsidR="00C274E1" w:rsidRPr="00FD02F1">
        <w:rPr>
          <w:rFonts w:ascii="Book Antiqua" w:hAnsi="Book Antiqua"/>
          <w:sz w:val="24"/>
          <w:szCs w:val="24"/>
        </w:rPr>
        <w:t>0.05</w:t>
      </w:r>
      <w:r w:rsidR="008D22A4" w:rsidRPr="00FD02F1">
        <w:rPr>
          <w:rFonts w:ascii="Book Antiqua" w:hAnsi="Book Antiqua"/>
          <w:sz w:val="24"/>
          <w:szCs w:val="24"/>
        </w:rPr>
        <w:t>) (Table 2).</w:t>
      </w:r>
    </w:p>
    <w:p w14:paraId="6F127219" w14:textId="6EE26D82" w:rsidR="0002358C" w:rsidRPr="00FD02F1" w:rsidRDefault="005646CE" w:rsidP="00993155">
      <w:pPr>
        <w:adjustRightInd w:val="0"/>
        <w:snapToGrid w:val="0"/>
        <w:spacing w:line="360" w:lineRule="auto"/>
        <w:ind w:firstLineChars="100" w:firstLine="240"/>
        <w:rPr>
          <w:rFonts w:ascii="Book Antiqua" w:hAnsi="Book Antiqua"/>
          <w:sz w:val="24"/>
          <w:szCs w:val="24"/>
        </w:rPr>
      </w:pPr>
      <w:r w:rsidRPr="00FD02F1">
        <w:rPr>
          <w:rFonts w:ascii="Book Antiqua" w:hAnsi="Book Antiqua"/>
          <w:sz w:val="24"/>
          <w:szCs w:val="24"/>
        </w:rPr>
        <w:t xml:space="preserve">The comparisons of physiological and laboratory indexes </w:t>
      </w:r>
      <w:r w:rsidR="00DA6848" w:rsidRPr="00FD02F1">
        <w:rPr>
          <w:rFonts w:ascii="Book Antiqua" w:hAnsi="Book Antiqua"/>
          <w:sz w:val="24"/>
          <w:szCs w:val="24"/>
        </w:rPr>
        <w:t xml:space="preserve">between the two groups </w:t>
      </w:r>
      <w:r w:rsidRPr="00FD02F1">
        <w:rPr>
          <w:rFonts w:ascii="Book Antiqua" w:hAnsi="Book Antiqua"/>
          <w:sz w:val="24"/>
          <w:szCs w:val="24"/>
        </w:rPr>
        <w:t xml:space="preserve">are shown in Tables 3 and 4. </w:t>
      </w:r>
      <w:r w:rsidR="00D54CE4" w:rsidRPr="00FD02F1">
        <w:rPr>
          <w:rFonts w:ascii="Book Antiqua" w:hAnsi="Book Antiqua"/>
          <w:sz w:val="24"/>
          <w:szCs w:val="24"/>
        </w:rPr>
        <w:t xml:space="preserve">After treatment, serum </w:t>
      </w:r>
      <w:r w:rsidR="0002358C" w:rsidRPr="00FD02F1">
        <w:rPr>
          <w:rFonts w:ascii="Book Antiqua" w:hAnsi="Book Antiqua"/>
          <w:sz w:val="24"/>
          <w:szCs w:val="24"/>
        </w:rPr>
        <w:t>ALB</w:t>
      </w:r>
      <w:r w:rsidR="00D54CE4" w:rsidRPr="00FD02F1">
        <w:rPr>
          <w:rFonts w:ascii="Book Antiqua" w:hAnsi="Book Antiqua"/>
          <w:sz w:val="24"/>
          <w:szCs w:val="24"/>
        </w:rPr>
        <w:t xml:space="preserve"> and CRP </w:t>
      </w:r>
      <w:r w:rsidR="00D54CE4" w:rsidRPr="00FD02F1">
        <w:rPr>
          <w:rFonts w:ascii="Book Antiqua" w:hAnsi="Book Antiqua"/>
          <w:sz w:val="24"/>
          <w:szCs w:val="24"/>
        </w:rPr>
        <w:lastRenderedPageBreak/>
        <w:t>were significantly better in the study group than in the control group (</w:t>
      </w:r>
      <w:r w:rsidR="0002358C" w:rsidRPr="00FD02F1">
        <w:rPr>
          <w:rFonts w:ascii="Book Antiqua" w:hAnsi="Book Antiqua"/>
          <w:sz w:val="24"/>
          <w:szCs w:val="24"/>
        </w:rPr>
        <w:t>37.8</w:t>
      </w:r>
      <w:r w:rsidR="00D54CE4" w:rsidRPr="00FD02F1">
        <w:rPr>
          <w:rFonts w:ascii="Book Antiqua" w:hAnsi="Book Antiqua"/>
          <w:sz w:val="24"/>
          <w:szCs w:val="24"/>
        </w:rPr>
        <w:t xml:space="preserve"> </w:t>
      </w:r>
      <w:r w:rsidR="0002358C" w:rsidRPr="00FD02F1">
        <w:rPr>
          <w:rFonts w:ascii="Book Antiqua" w:hAnsi="Book Antiqua"/>
          <w:sz w:val="24"/>
          <w:szCs w:val="24"/>
        </w:rPr>
        <w:t>±</w:t>
      </w:r>
      <w:r w:rsidR="00D54CE4" w:rsidRPr="00FD02F1">
        <w:rPr>
          <w:rFonts w:ascii="Book Antiqua" w:hAnsi="Book Antiqua"/>
          <w:sz w:val="24"/>
          <w:szCs w:val="24"/>
        </w:rPr>
        <w:t xml:space="preserve"> </w:t>
      </w:r>
      <w:r w:rsidR="0002358C" w:rsidRPr="00FD02F1">
        <w:rPr>
          <w:rFonts w:ascii="Book Antiqua" w:hAnsi="Book Antiqua"/>
          <w:sz w:val="24"/>
          <w:szCs w:val="24"/>
        </w:rPr>
        <w:t>4.6 g/L</w:t>
      </w:r>
      <w:r w:rsidR="00D54CE4" w:rsidRPr="00FD02F1">
        <w:rPr>
          <w:rFonts w:ascii="Book Antiqua" w:hAnsi="Book Antiqua"/>
          <w:sz w:val="24"/>
          <w:szCs w:val="24"/>
        </w:rPr>
        <w:t xml:space="preserve"> </w:t>
      </w:r>
      <w:r w:rsidR="001137BC" w:rsidRPr="00FD02F1">
        <w:rPr>
          <w:rFonts w:ascii="Book Antiqua" w:hAnsi="Book Antiqua"/>
          <w:i/>
          <w:sz w:val="24"/>
          <w:szCs w:val="24"/>
        </w:rPr>
        <w:t>vs</w:t>
      </w:r>
      <w:r w:rsidR="00D54CE4" w:rsidRPr="00FD02F1">
        <w:rPr>
          <w:rFonts w:ascii="Book Antiqua" w:hAnsi="Book Antiqua"/>
          <w:sz w:val="24"/>
          <w:szCs w:val="24"/>
        </w:rPr>
        <w:t xml:space="preserve"> 38.9</w:t>
      </w:r>
      <w:r w:rsidRPr="00FD02F1">
        <w:rPr>
          <w:rFonts w:ascii="Book Antiqua" w:hAnsi="Book Antiqua"/>
          <w:sz w:val="24"/>
          <w:szCs w:val="24"/>
        </w:rPr>
        <w:t xml:space="preserve"> </w:t>
      </w:r>
      <w:r w:rsidR="00D54CE4" w:rsidRPr="00FD02F1">
        <w:rPr>
          <w:rFonts w:ascii="Book Antiqua" w:hAnsi="Book Antiqua"/>
          <w:sz w:val="24"/>
          <w:szCs w:val="24"/>
        </w:rPr>
        <w:t>±</w:t>
      </w:r>
      <w:r w:rsidRPr="00FD02F1">
        <w:rPr>
          <w:rFonts w:ascii="Book Antiqua" w:hAnsi="Book Antiqua"/>
          <w:sz w:val="24"/>
          <w:szCs w:val="24"/>
        </w:rPr>
        <w:t xml:space="preserve"> </w:t>
      </w:r>
      <w:r w:rsidR="00D54CE4" w:rsidRPr="00FD02F1">
        <w:rPr>
          <w:rFonts w:ascii="Book Antiqua" w:hAnsi="Book Antiqua"/>
          <w:sz w:val="24"/>
          <w:szCs w:val="24"/>
        </w:rPr>
        <w:t>5.7 g/L;</w:t>
      </w:r>
      <w:r w:rsidRPr="00FD02F1">
        <w:rPr>
          <w:rFonts w:ascii="Book Antiqua" w:hAnsi="Book Antiqua"/>
          <w:sz w:val="24"/>
          <w:szCs w:val="24"/>
        </w:rPr>
        <w:t xml:space="preserve"> </w:t>
      </w:r>
      <w:r w:rsidR="0002358C" w:rsidRPr="00FD02F1">
        <w:rPr>
          <w:rFonts w:ascii="Book Antiqua" w:hAnsi="Book Antiqua"/>
          <w:sz w:val="24"/>
          <w:szCs w:val="24"/>
        </w:rPr>
        <w:t>20.5</w:t>
      </w:r>
      <w:r w:rsidRPr="00FD02F1">
        <w:rPr>
          <w:rFonts w:ascii="Book Antiqua" w:hAnsi="Book Antiqua"/>
          <w:sz w:val="24"/>
          <w:szCs w:val="24"/>
        </w:rPr>
        <w:t xml:space="preserve"> </w:t>
      </w:r>
      <w:r w:rsidR="0002358C" w:rsidRPr="00FD02F1">
        <w:rPr>
          <w:rFonts w:ascii="Book Antiqua" w:hAnsi="Book Antiqua"/>
          <w:sz w:val="24"/>
          <w:szCs w:val="24"/>
        </w:rPr>
        <w:t>±</w:t>
      </w:r>
      <w:r w:rsidRPr="00FD02F1">
        <w:rPr>
          <w:rFonts w:ascii="Book Antiqua" w:hAnsi="Book Antiqua"/>
          <w:sz w:val="24"/>
          <w:szCs w:val="24"/>
        </w:rPr>
        <w:t xml:space="preserve"> </w:t>
      </w:r>
      <w:r w:rsidR="0002358C" w:rsidRPr="00FD02F1">
        <w:rPr>
          <w:rFonts w:ascii="Book Antiqua" w:hAnsi="Book Antiqua"/>
          <w:sz w:val="24"/>
          <w:szCs w:val="24"/>
        </w:rPr>
        <w:t>6.4 mg/L</w:t>
      </w:r>
      <w:r w:rsidR="00D54CE4" w:rsidRPr="00FD02F1">
        <w:rPr>
          <w:rFonts w:ascii="Book Antiqua" w:hAnsi="Book Antiqua"/>
          <w:sz w:val="24"/>
          <w:szCs w:val="24"/>
        </w:rPr>
        <w:t xml:space="preserve"> </w:t>
      </w:r>
      <w:r w:rsidR="001137BC" w:rsidRPr="00FD02F1">
        <w:rPr>
          <w:rFonts w:ascii="Book Antiqua" w:hAnsi="Book Antiqua"/>
          <w:i/>
          <w:sz w:val="24"/>
          <w:szCs w:val="24"/>
        </w:rPr>
        <w:t>vs</w:t>
      </w:r>
      <w:r w:rsidR="00D54CE4" w:rsidRPr="00FD02F1">
        <w:rPr>
          <w:rFonts w:ascii="Book Antiqua" w:hAnsi="Book Antiqua"/>
          <w:sz w:val="24"/>
          <w:szCs w:val="24"/>
        </w:rPr>
        <w:t xml:space="preserve"> </w:t>
      </w:r>
      <w:r w:rsidR="0002358C" w:rsidRPr="00FD02F1">
        <w:rPr>
          <w:rFonts w:ascii="Book Antiqua" w:hAnsi="Book Antiqua"/>
          <w:sz w:val="24"/>
          <w:szCs w:val="24"/>
        </w:rPr>
        <w:t>28.5</w:t>
      </w:r>
      <w:r w:rsidRPr="00FD02F1">
        <w:rPr>
          <w:rFonts w:ascii="Book Antiqua" w:hAnsi="Book Antiqua"/>
          <w:sz w:val="24"/>
          <w:szCs w:val="24"/>
        </w:rPr>
        <w:t xml:space="preserve"> </w:t>
      </w:r>
      <w:r w:rsidR="0002358C" w:rsidRPr="00FD02F1">
        <w:rPr>
          <w:rFonts w:ascii="Book Antiqua" w:hAnsi="Book Antiqua"/>
          <w:sz w:val="24"/>
          <w:szCs w:val="24"/>
        </w:rPr>
        <w:t>±</w:t>
      </w:r>
      <w:r w:rsidRPr="00FD02F1">
        <w:rPr>
          <w:rFonts w:ascii="Book Antiqua" w:hAnsi="Book Antiqua"/>
          <w:sz w:val="24"/>
          <w:szCs w:val="24"/>
        </w:rPr>
        <w:t xml:space="preserve"> </w:t>
      </w:r>
      <w:r w:rsidR="0002358C" w:rsidRPr="00FD02F1">
        <w:rPr>
          <w:rFonts w:ascii="Book Antiqua" w:hAnsi="Book Antiqua"/>
          <w:sz w:val="24"/>
          <w:szCs w:val="24"/>
        </w:rPr>
        <w:t>7.1 mg/L</w:t>
      </w:r>
      <w:r w:rsidR="00D54CE4" w:rsidRPr="00FD02F1">
        <w:rPr>
          <w:rFonts w:ascii="Book Antiqua" w:hAnsi="Book Antiqua"/>
          <w:sz w:val="24"/>
          <w:szCs w:val="24"/>
        </w:rPr>
        <w:t xml:space="preserve">, </w:t>
      </w:r>
      <w:r w:rsidR="0070392F" w:rsidRPr="00FD02F1">
        <w:rPr>
          <w:rFonts w:ascii="Book Antiqua" w:hAnsi="Book Antiqua"/>
          <w:i/>
          <w:sz w:val="24"/>
          <w:szCs w:val="24"/>
        </w:rPr>
        <w:t>P &lt;</w:t>
      </w:r>
      <w:r w:rsidR="00D54CE4" w:rsidRPr="00FD02F1">
        <w:rPr>
          <w:rFonts w:ascii="Book Antiqua" w:hAnsi="Book Antiqua"/>
          <w:sz w:val="24"/>
          <w:szCs w:val="24"/>
        </w:rPr>
        <w:t xml:space="preserve"> </w:t>
      </w:r>
      <w:r w:rsidR="0002358C" w:rsidRPr="00FD02F1">
        <w:rPr>
          <w:rFonts w:ascii="Book Antiqua" w:hAnsi="Book Antiqua"/>
          <w:sz w:val="24"/>
          <w:szCs w:val="24"/>
        </w:rPr>
        <w:t>0.05</w:t>
      </w:r>
      <w:r w:rsidR="00D54CE4" w:rsidRPr="00FD02F1">
        <w:rPr>
          <w:rFonts w:ascii="Book Antiqua" w:hAnsi="Book Antiqua"/>
          <w:sz w:val="24"/>
          <w:szCs w:val="24"/>
        </w:rPr>
        <w:t>).</w:t>
      </w:r>
      <w:r w:rsidRPr="00FD02F1">
        <w:rPr>
          <w:rFonts w:ascii="Book Antiqua" w:hAnsi="Book Antiqua"/>
          <w:sz w:val="24"/>
          <w:szCs w:val="24"/>
        </w:rPr>
        <w:t xml:space="preserve"> Other indexes </w:t>
      </w:r>
      <w:r w:rsidR="003C65DF" w:rsidRPr="00FD02F1">
        <w:rPr>
          <w:rFonts w:ascii="Book Antiqua" w:hAnsi="Book Antiqua"/>
          <w:sz w:val="24"/>
          <w:szCs w:val="24"/>
        </w:rPr>
        <w:t xml:space="preserve">except PCT </w:t>
      </w:r>
      <w:r w:rsidRPr="00FD02F1">
        <w:rPr>
          <w:rFonts w:ascii="Book Antiqua" w:hAnsi="Book Antiqua"/>
          <w:sz w:val="24"/>
          <w:szCs w:val="24"/>
        </w:rPr>
        <w:t>showed no significant differenc</w:t>
      </w:r>
      <w:r w:rsidR="003C65DF" w:rsidRPr="00FD02F1">
        <w:rPr>
          <w:rFonts w:ascii="Book Antiqua" w:hAnsi="Book Antiqua"/>
          <w:sz w:val="24"/>
          <w:szCs w:val="24"/>
        </w:rPr>
        <w:t>es between the two groups</w:t>
      </w:r>
      <w:r w:rsidRPr="00FD02F1">
        <w:rPr>
          <w:rFonts w:ascii="Book Antiqua" w:hAnsi="Book Antiqua"/>
          <w:sz w:val="24"/>
          <w:szCs w:val="24"/>
        </w:rPr>
        <w:t>.</w:t>
      </w:r>
    </w:p>
    <w:p w14:paraId="31B0107C" w14:textId="77777777" w:rsidR="00C274E1" w:rsidRPr="00FD02F1" w:rsidRDefault="0002358C"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 xml:space="preserve"> </w:t>
      </w:r>
    </w:p>
    <w:p w14:paraId="4A7531FF" w14:textId="77777777" w:rsidR="0063091F" w:rsidRPr="00FD02F1" w:rsidRDefault="0063091F" w:rsidP="00CC2272">
      <w:pPr>
        <w:adjustRightInd w:val="0"/>
        <w:snapToGrid w:val="0"/>
        <w:spacing w:line="360" w:lineRule="auto"/>
        <w:rPr>
          <w:rFonts w:ascii="Book Antiqua" w:hAnsi="Book Antiqua"/>
          <w:b/>
          <w:sz w:val="24"/>
          <w:szCs w:val="24"/>
        </w:rPr>
      </w:pPr>
      <w:r w:rsidRPr="00FD02F1">
        <w:rPr>
          <w:rFonts w:ascii="Book Antiqua" w:hAnsi="Book Antiqua"/>
          <w:b/>
          <w:sz w:val="24"/>
          <w:szCs w:val="24"/>
        </w:rPr>
        <w:t>DISCUSSION</w:t>
      </w:r>
    </w:p>
    <w:p w14:paraId="0D0BF262" w14:textId="1F36565B" w:rsidR="009A5D3D" w:rsidRPr="00FD02F1" w:rsidRDefault="00DA6848"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 xml:space="preserve">Hyperlipidemic </w:t>
      </w:r>
      <w:r w:rsidR="001B346A" w:rsidRPr="00FD02F1">
        <w:rPr>
          <w:rFonts w:ascii="Book Antiqua" w:hAnsi="Book Antiqua"/>
          <w:sz w:val="24"/>
          <w:szCs w:val="24"/>
        </w:rPr>
        <w:t>SAP</w:t>
      </w:r>
      <w:r w:rsidRPr="00FD02F1">
        <w:rPr>
          <w:rFonts w:ascii="Book Antiqua" w:hAnsi="Book Antiqua"/>
          <w:sz w:val="24"/>
          <w:szCs w:val="24"/>
        </w:rPr>
        <w:t xml:space="preserve"> is </w:t>
      </w:r>
      <w:r w:rsidR="00B07E4A" w:rsidRPr="00FD02F1">
        <w:rPr>
          <w:rFonts w:ascii="Book Antiqua" w:hAnsi="Book Antiqua"/>
          <w:sz w:val="24"/>
          <w:szCs w:val="24"/>
        </w:rPr>
        <w:t>clinical</w:t>
      </w:r>
      <w:r w:rsidRPr="00FD02F1">
        <w:rPr>
          <w:rFonts w:ascii="Book Antiqua" w:hAnsi="Book Antiqua"/>
          <w:sz w:val="24"/>
          <w:szCs w:val="24"/>
        </w:rPr>
        <w:t xml:space="preserve">ly characterized by heavy </w:t>
      </w:r>
      <w:r w:rsidR="00B07E4A" w:rsidRPr="00FD02F1">
        <w:rPr>
          <w:rFonts w:ascii="Book Antiqua" w:hAnsi="Book Antiqua"/>
          <w:sz w:val="24"/>
          <w:szCs w:val="24"/>
        </w:rPr>
        <w:t xml:space="preserve">symptoms, </w:t>
      </w:r>
      <w:r w:rsidRPr="00FD02F1">
        <w:rPr>
          <w:rFonts w:ascii="Book Antiqua" w:hAnsi="Book Antiqua"/>
          <w:sz w:val="24"/>
          <w:szCs w:val="24"/>
        </w:rPr>
        <w:t>many</w:t>
      </w:r>
      <w:r w:rsidR="00B07E4A" w:rsidRPr="00FD02F1">
        <w:rPr>
          <w:rFonts w:ascii="Book Antiqua" w:hAnsi="Book Antiqua"/>
          <w:sz w:val="24"/>
          <w:szCs w:val="24"/>
        </w:rPr>
        <w:t xml:space="preserve"> complications, easy recurrence, </w:t>
      </w:r>
      <w:r w:rsidRPr="00FD02F1">
        <w:rPr>
          <w:rFonts w:ascii="Book Antiqua" w:hAnsi="Book Antiqua"/>
          <w:sz w:val="24"/>
          <w:szCs w:val="24"/>
        </w:rPr>
        <w:t xml:space="preserve">and poor </w:t>
      </w:r>
      <w:r w:rsidR="00B07E4A" w:rsidRPr="00FD02F1">
        <w:rPr>
          <w:rFonts w:ascii="Book Antiqua" w:hAnsi="Book Antiqua"/>
          <w:sz w:val="24"/>
          <w:szCs w:val="24"/>
        </w:rPr>
        <w:t>prognosis. It is</w:t>
      </w:r>
      <w:r w:rsidRPr="00FD02F1">
        <w:rPr>
          <w:rFonts w:ascii="Book Antiqua" w:hAnsi="Book Antiqua"/>
          <w:sz w:val="24"/>
          <w:szCs w:val="24"/>
        </w:rPr>
        <w:t xml:space="preserve"> </w:t>
      </w:r>
      <w:r w:rsidR="00B07E4A" w:rsidRPr="00FD02F1">
        <w:rPr>
          <w:rFonts w:ascii="Book Antiqua" w:hAnsi="Book Antiqua"/>
          <w:sz w:val="24"/>
          <w:szCs w:val="24"/>
        </w:rPr>
        <w:t xml:space="preserve">common in obese, young </w:t>
      </w:r>
      <w:r w:rsidRPr="00FD02F1">
        <w:rPr>
          <w:rFonts w:ascii="Book Antiqua" w:hAnsi="Book Antiqua"/>
          <w:sz w:val="24"/>
          <w:szCs w:val="24"/>
        </w:rPr>
        <w:t xml:space="preserve">or middle-aged </w:t>
      </w:r>
      <w:r w:rsidR="00B07E4A" w:rsidRPr="00FD02F1">
        <w:rPr>
          <w:rFonts w:ascii="Book Antiqua" w:hAnsi="Book Antiqua"/>
          <w:sz w:val="24"/>
          <w:szCs w:val="24"/>
        </w:rPr>
        <w:t xml:space="preserve">men, most </w:t>
      </w:r>
      <w:r w:rsidRPr="00FD02F1">
        <w:rPr>
          <w:rFonts w:ascii="Book Antiqua" w:hAnsi="Book Antiqua"/>
          <w:sz w:val="24"/>
          <w:szCs w:val="24"/>
        </w:rPr>
        <w:t xml:space="preserve">of which have </w:t>
      </w:r>
      <w:r w:rsidR="00B07E4A" w:rsidRPr="00FD02F1">
        <w:rPr>
          <w:rFonts w:ascii="Book Antiqua" w:hAnsi="Book Antiqua"/>
          <w:sz w:val="24"/>
          <w:szCs w:val="24"/>
        </w:rPr>
        <w:t xml:space="preserve">bad living habits </w:t>
      </w:r>
      <w:r w:rsidRPr="00FD02F1">
        <w:rPr>
          <w:rFonts w:ascii="Book Antiqua" w:hAnsi="Book Antiqua"/>
          <w:sz w:val="24"/>
          <w:szCs w:val="24"/>
        </w:rPr>
        <w:t xml:space="preserve">such as </w:t>
      </w:r>
      <w:r w:rsidR="00B07E4A" w:rsidRPr="00FD02F1">
        <w:rPr>
          <w:rFonts w:ascii="Book Antiqua" w:hAnsi="Book Antiqua"/>
          <w:sz w:val="24"/>
          <w:szCs w:val="24"/>
        </w:rPr>
        <w:t xml:space="preserve">high fat diet. </w:t>
      </w:r>
      <w:r w:rsidRPr="00FD02F1">
        <w:rPr>
          <w:rFonts w:ascii="Book Antiqua" w:hAnsi="Book Antiqua"/>
          <w:sz w:val="24"/>
          <w:szCs w:val="24"/>
        </w:rPr>
        <w:t>Evidence has shown that control of</w:t>
      </w:r>
      <w:r w:rsidR="00B07E4A" w:rsidRPr="00FD02F1">
        <w:rPr>
          <w:rFonts w:ascii="Book Antiqua" w:hAnsi="Book Antiqua"/>
          <w:sz w:val="24"/>
          <w:szCs w:val="24"/>
        </w:rPr>
        <w:t xml:space="preserve"> serum triglyceride</w:t>
      </w:r>
      <w:r w:rsidRPr="00FD02F1">
        <w:rPr>
          <w:rFonts w:ascii="Book Antiqua" w:hAnsi="Book Antiqua"/>
          <w:sz w:val="24"/>
          <w:szCs w:val="24"/>
        </w:rPr>
        <w:t xml:space="preserve"> </w:t>
      </w:r>
      <w:r w:rsidR="00B07E4A" w:rsidRPr="00FD02F1">
        <w:rPr>
          <w:rFonts w:ascii="Book Antiqua" w:hAnsi="Book Antiqua"/>
          <w:sz w:val="24"/>
          <w:szCs w:val="24"/>
        </w:rPr>
        <w:t>&lt; 500 mg/d</w:t>
      </w:r>
      <w:r w:rsidRPr="00FD02F1">
        <w:rPr>
          <w:rFonts w:ascii="Book Antiqua" w:hAnsi="Book Antiqua"/>
          <w:sz w:val="24"/>
          <w:szCs w:val="24"/>
        </w:rPr>
        <w:t>L</w:t>
      </w:r>
      <w:r w:rsidR="00B07E4A" w:rsidRPr="00FD02F1">
        <w:rPr>
          <w:rFonts w:ascii="Book Antiqua" w:hAnsi="Book Antiqua"/>
          <w:sz w:val="24"/>
          <w:szCs w:val="24"/>
        </w:rPr>
        <w:t xml:space="preserve"> can</w:t>
      </w:r>
      <w:r w:rsidRPr="00FD02F1">
        <w:rPr>
          <w:rFonts w:ascii="Book Antiqua" w:hAnsi="Book Antiqua"/>
          <w:sz w:val="24"/>
          <w:szCs w:val="24"/>
        </w:rPr>
        <w:t xml:space="preserve"> </w:t>
      </w:r>
      <w:r w:rsidR="00B07E4A" w:rsidRPr="00FD02F1">
        <w:rPr>
          <w:rFonts w:ascii="Book Antiqua" w:hAnsi="Book Antiqua"/>
          <w:sz w:val="24"/>
          <w:szCs w:val="24"/>
        </w:rPr>
        <w:t>prevent furt</w:t>
      </w:r>
      <w:r w:rsidR="00993155" w:rsidRPr="00FD02F1">
        <w:rPr>
          <w:rFonts w:ascii="Book Antiqua" w:hAnsi="Book Antiqua"/>
          <w:sz w:val="24"/>
          <w:szCs w:val="24"/>
        </w:rPr>
        <w:t>her progression of pancreatitis</w:t>
      </w:r>
      <w:r w:rsidR="00B07E4A" w:rsidRPr="00FD02F1">
        <w:rPr>
          <w:rFonts w:ascii="Book Antiqua" w:hAnsi="Book Antiqua"/>
          <w:sz w:val="24"/>
          <w:szCs w:val="24"/>
          <w:vertAlign w:val="superscript"/>
        </w:rPr>
        <w:t>[17]</w:t>
      </w:r>
      <w:r w:rsidR="00B07E4A" w:rsidRPr="00FD02F1">
        <w:rPr>
          <w:rFonts w:ascii="Book Antiqua" w:hAnsi="Book Antiqua"/>
          <w:sz w:val="24"/>
          <w:szCs w:val="24"/>
        </w:rPr>
        <w:t>.</w:t>
      </w:r>
      <w:r w:rsidRPr="00FD02F1">
        <w:rPr>
          <w:rFonts w:ascii="Book Antiqua" w:hAnsi="Book Antiqua"/>
          <w:sz w:val="24"/>
          <w:szCs w:val="24"/>
        </w:rPr>
        <w:t xml:space="preserve"> It </w:t>
      </w:r>
      <w:r w:rsidR="00B07E4A" w:rsidRPr="00FD02F1">
        <w:rPr>
          <w:rFonts w:ascii="Book Antiqua" w:hAnsi="Book Antiqua"/>
          <w:sz w:val="24"/>
          <w:szCs w:val="24"/>
        </w:rPr>
        <w:t xml:space="preserve">is </w:t>
      </w:r>
      <w:r w:rsidRPr="00FD02F1">
        <w:rPr>
          <w:rFonts w:ascii="Book Antiqua" w:hAnsi="Book Antiqua"/>
          <w:sz w:val="24"/>
          <w:szCs w:val="24"/>
        </w:rPr>
        <w:t xml:space="preserve">well </w:t>
      </w:r>
      <w:r w:rsidR="00B07E4A" w:rsidRPr="00FD02F1">
        <w:rPr>
          <w:rFonts w:ascii="Book Antiqua" w:hAnsi="Book Antiqua"/>
          <w:sz w:val="24"/>
          <w:szCs w:val="24"/>
        </w:rPr>
        <w:t>known</w:t>
      </w:r>
      <w:r w:rsidRPr="00FD02F1">
        <w:rPr>
          <w:rFonts w:ascii="Book Antiqua" w:hAnsi="Book Antiqua"/>
          <w:sz w:val="24"/>
          <w:szCs w:val="24"/>
        </w:rPr>
        <w:t xml:space="preserve"> that </w:t>
      </w:r>
      <w:r w:rsidR="00B07E4A" w:rsidRPr="00FD02F1">
        <w:rPr>
          <w:rFonts w:ascii="Book Antiqua" w:hAnsi="Book Antiqua"/>
          <w:sz w:val="24"/>
          <w:szCs w:val="24"/>
        </w:rPr>
        <w:t>hyperlipidemia cause</w:t>
      </w:r>
      <w:r w:rsidRPr="00FD02F1">
        <w:rPr>
          <w:rFonts w:ascii="Book Antiqua" w:hAnsi="Book Antiqua"/>
          <w:sz w:val="24"/>
          <w:szCs w:val="24"/>
        </w:rPr>
        <w:t xml:space="preserve">s </w:t>
      </w:r>
      <w:r w:rsidR="00B07E4A" w:rsidRPr="00FD02F1">
        <w:rPr>
          <w:rFonts w:ascii="Book Antiqua" w:hAnsi="Book Antiqua"/>
          <w:sz w:val="24"/>
          <w:szCs w:val="24"/>
        </w:rPr>
        <w:t xml:space="preserve">acute pancreatitis </w:t>
      </w:r>
      <w:r w:rsidR="00327CED" w:rsidRPr="00FD02F1">
        <w:rPr>
          <w:rFonts w:ascii="Book Antiqua" w:hAnsi="Book Antiqua"/>
          <w:sz w:val="24"/>
          <w:szCs w:val="24"/>
        </w:rPr>
        <w:t>mainly through the complex interplay among</w:t>
      </w:r>
      <w:r w:rsidR="00B07E4A" w:rsidRPr="00FD02F1">
        <w:rPr>
          <w:rFonts w:ascii="Book Antiqua" w:hAnsi="Book Antiqua"/>
          <w:sz w:val="24"/>
          <w:szCs w:val="24"/>
        </w:rPr>
        <w:t xml:space="preserve"> high serum triglyceride level</w:t>
      </w:r>
      <w:r w:rsidR="00327CED" w:rsidRPr="00FD02F1">
        <w:rPr>
          <w:rFonts w:ascii="Book Antiqua" w:hAnsi="Book Antiqua"/>
          <w:sz w:val="24"/>
          <w:szCs w:val="24"/>
        </w:rPr>
        <w:t>,</w:t>
      </w:r>
      <w:r w:rsidR="00B07E4A" w:rsidRPr="00FD02F1">
        <w:rPr>
          <w:rFonts w:ascii="Book Antiqua" w:hAnsi="Book Antiqua"/>
          <w:sz w:val="24"/>
          <w:szCs w:val="24"/>
        </w:rPr>
        <w:t xml:space="preserve"> increased</w:t>
      </w:r>
      <w:r w:rsidR="00327CED" w:rsidRPr="00FD02F1">
        <w:rPr>
          <w:rFonts w:ascii="Book Antiqua" w:hAnsi="Book Antiqua"/>
          <w:sz w:val="24"/>
          <w:szCs w:val="24"/>
        </w:rPr>
        <w:t xml:space="preserve"> </w:t>
      </w:r>
      <w:r w:rsidR="00B07E4A" w:rsidRPr="00FD02F1">
        <w:rPr>
          <w:rFonts w:ascii="Book Antiqua" w:hAnsi="Book Antiqua"/>
          <w:sz w:val="24"/>
          <w:szCs w:val="24"/>
        </w:rPr>
        <w:t>free fatty acids</w:t>
      </w:r>
      <w:r w:rsidR="00327CED" w:rsidRPr="00FD02F1">
        <w:rPr>
          <w:rFonts w:ascii="Book Antiqua" w:hAnsi="Book Antiqua"/>
          <w:sz w:val="24"/>
          <w:szCs w:val="24"/>
        </w:rPr>
        <w:t xml:space="preserve">, </w:t>
      </w:r>
      <w:r w:rsidR="00B07E4A" w:rsidRPr="00FD02F1">
        <w:rPr>
          <w:rFonts w:ascii="Book Antiqua" w:hAnsi="Book Antiqua"/>
          <w:sz w:val="24"/>
          <w:szCs w:val="24"/>
        </w:rPr>
        <w:t xml:space="preserve">reduced activity of trypsin and </w:t>
      </w:r>
      <w:r w:rsidR="00327CED" w:rsidRPr="00FD02F1">
        <w:rPr>
          <w:rFonts w:ascii="Book Antiqua" w:hAnsi="Book Antiqua"/>
          <w:sz w:val="24"/>
          <w:szCs w:val="24"/>
        </w:rPr>
        <w:t xml:space="preserve">activated </w:t>
      </w:r>
      <w:r w:rsidR="00B07E4A" w:rsidRPr="00FD02F1">
        <w:rPr>
          <w:rFonts w:ascii="Book Antiqua" w:hAnsi="Book Antiqua"/>
          <w:sz w:val="24"/>
          <w:szCs w:val="24"/>
        </w:rPr>
        <w:t xml:space="preserve">inflammatory factors </w:t>
      </w:r>
      <w:r w:rsidR="00327CED" w:rsidRPr="00FD02F1">
        <w:rPr>
          <w:rFonts w:ascii="Book Antiqua" w:hAnsi="Book Antiqua"/>
          <w:sz w:val="24"/>
          <w:szCs w:val="24"/>
        </w:rPr>
        <w:t>to</w:t>
      </w:r>
      <w:r w:rsidR="00B07E4A" w:rsidRPr="00FD02F1">
        <w:rPr>
          <w:rFonts w:ascii="Book Antiqua" w:hAnsi="Book Antiqua"/>
          <w:sz w:val="24"/>
          <w:szCs w:val="24"/>
        </w:rPr>
        <w:t xml:space="preserve"> eventually lead to </w:t>
      </w:r>
      <w:r w:rsidR="00327CED" w:rsidRPr="00FD02F1">
        <w:rPr>
          <w:rFonts w:ascii="Book Antiqua" w:hAnsi="Book Antiqua"/>
          <w:sz w:val="24"/>
          <w:szCs w:val="24"/>
        </w:rPr>
        <w:t xml:space="preserve">pancreatic tissue </w:t>
      </w:r>
      <w:r w:rsidR="00B07E4A" w:rsidRPr="00FD02F1">
        <w:rPr>
          <w:rFonts w:ascii="Book Antiqua" w:hAnsi="Book Antiqua"/>
          <w:sz w:val="24"/>
          <w:szCs w:val="24"/>
        </w:rPr>
        <w:t xml:space="preserve">inflammation. </w:t>
      </w:r>
      <w:r w:rsidR="001B346A" w:rsidRPr="00FD02F1">
        <w:rPr>
          <w:rFonts w:ascii="Book Antiqua" w:hAnsi="Book Antiqua"/>
          <w:sz w:val="24"/>
          <w:szCs w:val="24"/>
        </w:rPr>
        <w:t xml:space="preserve">A </w:t>
      </w:r>
      <w:r w:rsidR="00B07E4A" w:rsidRPr="00FD02F1">
        <w:rPr>
          <w:rFonts w:ascii="Book Antiqua" w:hAnsi="Book Antiqua"/>
          <w:sz w:val="24"/>
          <w:szCs w:val="24"/>
        </w:rPr>
        <w:t>high level of serum triglyceride destroy</w:t>
      </w:r>
      <w:r w:rsidR="00327CED" w:rsidRPr="00FD02F1">
        <w:rPr>
          <w:rFonts w:ascii="Book Antiqua" w:hAnsi="Book Antiqua"/>
          <w:sz w:val="24"/>
          <w:szCs w:val="24"/>
        </w:rPr>
        <w:t>s</w:t>
      </w:r>
      <w:r w:rsidR="00B07E4A" w:rsidRPr="00FD02F1">
        <w:rPr>
          <w:rFonts w:ascii="Book Antiqua" w:hAnsi="Book Antiqua"/>
          <w:sz w:val="24"/>
          <w:szCs w:val="24"/>
        </w:rPr>
        <w:t xml:space="preserve"> the protection function of the pancreas</w:t>
      </w:r>
      <w:r w:rsidR="00327CED" w:rsidRPr="00FD02F1">
        <w:rPr>
          <w:rFonts w:ascii="Book Antiqua" w:hAnsi="Book Antiqua"/>
          <w:sz w:val="24"/>
          <w:szCs w:val="24"/>
        </w:rPr>
        <w:t xml:space="preserve">, </w:t>
      </w:r>
      <w:r w:rsidR="00B07E4A" w:rsidRPr="00FD02F1">
        <w:rPr>
          <w:rFonts w:ascii="Book Antiqua" w:hAnsi="Book Antiqua"/>
          <w:sz w:val="24"/>
          <w:szCs w:val="24"/>
        </w:rPr>
        <w:t>caus</w:t>
      </w:r>
      <w:r w:rsidR="00327CED" w:rsidRPr="00FD02F1">
        <w:rPr>
          <w:rFonts w:ascii="Book Antiqua" w:hAnsi="Book Antiqua"/>
          <w:sz w:val="24"/>
          <w:szCs w:val="24"/>
        </w:rPr>
        <w:t>es</w:t>
      </w:r>
      <w:r w:rsidR="00B07E4A" w:rsidRPr="00FD02F1">
        <w:rPr>
          <w:rFonts w:ascii="Book Antiqua" w:hAnsi="Book Antiqua"/>
          <w:sz w:val="24"/>
          <w:szCs w:val="24"/>
        </w:rPr>
        <w:t xml:space="preserve"> abnormal pancreatic enzyme activation</w:t>
      </w:r>
      <w:r w:rsidR="00327CED" w:rsidRPr="00FD02F1">
        <w:rPr>
          <w:rFonts w:ascii="Book Antiqua" w:hAnsi="Book Antiqua"/>
          <w:sz w:val="24"/>
          <w:szCs w:val="24"/>
        </w:rPr>
        <w:t xml:space="preserve"> and </w:t>
      </w:r>
      <w:r w:rsidR="00B07E4A" w:rsidRPr="00FD02F1">
        <w:rPr>
          <w:rFonts w:ascii="Book Antiqua" w:hAnsi="Book Antiqua"/>
          <w:sz w:val="24"/>
          <w:szCs w:val="24"/>
        </w:rPr>
        <w:t>pancrea</w:t>
      </w:r>
      <w:r w:rsidR="00327CED" w:rsidRPr="00FD02F1">
        <w:rPr>
          <w:rFonts w:ascii="Book Antiqua" w:hAnsi="Book Antiqua"/>
          <w:sz w:val="24"/>
          <w:szCs w:val="24"/>
        </w:rPr>
        <w:t>tic</w:t>
      </w:r>
      <w:r w:rsidR="00B07E4A" w:rsidRPr="00FD02F1">
        <w:rPr>
          <w:rFonts w:ascii="Book Antiqua" w:hAnsi="Book Antiqua"/>
          <w:sz w:val="24"/>
          <w:szCs w:val="24"/>
        </w:rPr>
        <w:t xml:space="preserve"> </w:t>
      </w:r>
      <w:r w:rsidR="00327CED" w:rsidRPr="00FD02F1">
        <w:rPr>
          <w:rFonts w:ascii="Book Antiqua" w:hAnsi="Book Antiqua"/>
          <w:sz w:val="24"/>
          <w:szCs w:val="24"/>
        </w:rPr>
        <w:t>self-</w:t>
      </w:r>
      <w:r w:rsidR="00B07E4A" w:rsidRPr="00FD02F1">
        <w:rPr>
          <w:rFonts w:ascii="Book Antiqua" w:hAnsi="Book Antiqua"/>
          <w:sz w:val="24"/>
          <w:szCs w:val="24"/>
        </w:rPr>
        <w:t>digesti</w:t>
      </w:r>
      <w:r w:rsidR="00327CED" w:rsidRPr="00FD02F1">
        <w:rPr>
          <w:rFonts w:ascii="Book Antiqua" w:hAnsi="Book Antiqua"/>
          <w:sz w:val="24"/>
          <w:szCs w:val="24"/>
        </w:rPr>
        <w:t>on</w:t>
      </w:r>
      <w:r w:rsidR="00B07E4A" w:rsidRPr="00FD02F1">
        <w:rPr>
          <w:rFonts w:ascii="Book Antiqua" w:hAnsi="Book Antiqua"/>
          <w:sz w:val="24"/>
          <w:szCs w:val="24"/>
        </w:rPr>
        <w:t xml:space="preserve">, </w:t>
      </w:r>
      <w:r w:rsidR="00327CED" w:rsidRPr="00FD02F1">
        <w:rPr>
          <w:rFonts w:ascii="Book Antiqua" w:hAnsi="Book Antiqua"/>
          <w:sz w:val="24"/>
          <w:szCs w:val="24"/>
        </w:rPr>
        <w:t xml:space="preserve">and </w:t>
      </w:r>
      <w:r w:rsidR="00B07E4A" w:rsidRPr="00FD02F1">
        <w:rPr>
          <w:rFonts w:ascii="Book Antiqua" w:hAnsi="Book Antiqua"/>
          <w:sz w:val="24"/>
          <w:szCs w:val="24"/>
        </w:rPr>
        <w:t>result</w:t>
      </w:r>
      <w:r w:rsidR="00327CED" w:rsidRPr="00FD02F1">
        <w:rPr>
          <w:rFonts w:ascii="Book Antiqua" w:hAnsi="Book Antiqua"/>
          <w:sz w:val="24"/>
          <w:szCs w:val="24"/>
        </w:rPr>
        <w:t xml:space="preserve"> in the </w:t>
      </w:r>
      <w:r w:rsidR="00B07E4A" w:rsidRPr="00FD02F1">
        <w:rPr>
          <w:rFonts w:ascii="Book Antiqua" w:hAnsi="Book Antiqua"/>
          <w:sz w:val="24"/>
          <w:szCs w:val="24"/>
        </w:rPr>
        <w:t>release</w:t>
      </w:r>
      <w:r w:rsidR="00327CED" w:rsidRPr="00FD02F1">
        <w:rPr>
          <w:rFonts w:ascii="Book Antiqua" w:hAnsi="Book Antiqua"/>
          <w:sz w:val="24"/>
          <w:szCs w:val="24"/>
        </w:rPr>
        <w:t xml:space="preserve"> of</w:t>
      </w:r>
      <w:r w:rsidR="00B07E4A" w:rsidRPr="00FD02F1">
        <w:rPr>
          <w:rFonts w:ascii="Book Antiqua" w:hAnsi="Book Antiqua"/>
          <w:sz w:val="24"/>
          <w:szCs w:val="24"/>
        </w:rPr>
        <w:t xml:space="preserve"> </w:t>
      </w:r>
      <w:r w:rsidR="00327CED" w:rsidRPr="00FD02F1">
        <w:rPr>
          <w:rFonts w:ascii="Book Antiqua" w:hAnsi="Book Antiqua"/>
          <w:sz w:val="24"/>
          <w:szCs w:val="24"/>
        </w:rPr>
        <w:t xml:space="preserve">a large amount </w:t>
      </w:r>
      <w:r w:rsidR="00B07E4A" w:rsidRPr="00FD02F1">
        <w:rPr>
          <w:rFonts w:ascii="Book Antiqua" w:hAnsi="Book Antiqua"/>
          <w:sz w:val="24"/>
          <w:szCs w:val="24"/>
        </w:rPr>
        <w:t>of various proinflammatory factor</w:t>
      </w:r>
      <w:r w:rsidR="00327CED" w:rsidRPr="00FD02F1">
        <w:rPr>
          <w:rFonts w:ascii="Book Antiqua" w:hAnsi="Book Antiqua"/>
          <w:sz w:val="24"/>
          <w:szCs w:val="24"/>
        </w:rPr>
        <w:t>s, thereby</w:t>
      </w:r>
      <w:r w:rsidR="00B07E4A" w:rsidRPr="00FD02F1">
        <w:rPr>
          <w:rFonts w:ascii="Book Antiqua" w:hAnsi="Book Antiqua"/>
          <w:sz w:val="24"/>
          <w:szCs w:val="24"/>
        </w:rPr>
        <w:t xml:space="preserve"> causing </w:t>
      </w:r>
      <w:r w:rsidR="00327CED" w:rsidRPr="00FD02F1">
        <w:rPr>
          <w:rFonts w:ascii="Book Antiqua" w:hAnsi="Book Antiqua"/>
          <w:sz w:val="24"/>
          <w:szCs w:val="24"/>
        </w:rPr>
        <w:t>a cascade</w:t>
      </w:r>
      <w:r w:rsidR="00FD02F1" w:rsidRPr="00FD02F1">
        <w:rPr>
          <w:rFonts w:ascii="Book Antiqua" w:hAnsi="Book Antiqua"/>
          <w:sz w:val="24"/>
          <w:szCs w:val="24"/>
        </w:rPr>
        <w:t xml:space="preserve"> effect</w:t>
      </w:r>
      <w:r w:rsidR="00B07E4A" w:rsidRPr="00FD02F1">
        <w:rPr>
          <w:rFonts w:ascii="Book Antiqua" w:hAnsi="Book Antiqua"/>
          <w:sz w:val="24"/>
          <w:szCs w:val="24"/>
          <w:vertAlign w:val="superscript"/>
        </w:rPr>
        <w:t>[10]</w:t>
      </w:r>
      <w:r w:rsidR="00B07E4A" w:rsidRPr="00FD02F1">
        <w:rPr>
          <w:rFonts w:ascii="Book Antiqua" w:hAnsi="Book Antiqua"/>
          <w:sz w:val="24"/>
          <w:szCs w:val="24"/>
        </w:rPr>
        <w:t xml:space="preserve">. </w:t>
      </w:r>
      <w:r w:rsidR="00327CED" w:rsidRPr="00FD02F1">
        <w:rPr>
          <w:rFonts w:ascii="Book Antiqua" w:hAnsi="Book Antiqua"/>
          <w:sz w:val="24"/>
          <w:szCs w:val="24"/>
        </w:rPr>
        <w:t>Therefore, lowering serum triglyceride level is the primary goal of early treatment</w:t>
      </w:r>
      <w:r w:rsidR="00B07E4A" w:rsidRPr="00FD02F1">
        <w:rPr>
          <w:rFonts w:ascii="Book Antiqua" w:hAnsi="Book Antiqua"/>
          <w:sz w:val="24"/>
          <w:szCs w:val="24"/>
        </w:rPr>
        <w:t xml:space="preserve"> </w:t>
      </w:r>
      <w:r w:rsidR="00327CED" w:rsidRPr="00FD02F1">
        <w:rPr>
          <w:rFonts w:ascii="Book Antiqua" w:hAnsi="Book Antiqua"/>
          <w:sz w:val="24"/>
          <w:szCs w:val="24"/>
        </w:rPr>
        <w:t>of</w:t>
      </w:r>
      <w:r w:rsidR="00B07E4A" w:rsidRPr="00FD02F1">
        <w:rPr>
          <w:rFonts w:ascii="Book Antiqua" w:hAnsi="Book Antiqua"/>
          <w:sz w:val="24"/>
          <w:szCs w:val="24"/>
        </w:rPr>
        <w:t xml:space="preserve"> </w:t>
      </w:r>
      <w:r w:rsidR="00327CED" w:rsidRPr="00FD02F1">
        <w:rPr>
          <w:rFonts w:ascii="Book Antiqua" w:hAnsi="Book Antiqua"/>
          <w:sz w:val="24"/>
          <w:szCs w:val="24"/>
        </w:rPr>
        <w:t>hyperlipidemic</w:t>
      </w:r>
      <w:r w:rsidR="001B346A" w:rsidRPr="00FD02F1">
        <w:rPr>
          <w:rFonts w:ascii="Book Antiqua" w:hAnsi="Book Antiqua"/>
          <w:sz w:val="24"/>
          <w:szCs w:val="24"/>
        </w:rPr>
        <w:t xml:space="preserve"> SAP</w:t>
      </w:r>
      <w:r w:rsidR="00B07E4A" w:rsidRPr="00FD02F1">
        <w:rPr>
          <w:rFonts w:ascii="Book Antiqua" w:hAnsi="Book Antiqua"/>
          <w:sz w:val="24"/>
          <w:szCs w:val="24"/>
        </w:rPr>
        <w:t>.</w:t>
      </w:r>
    </w:p>
    <w:p w14:paraId="1E5E5EEA" w14:textId="508A711F" w:rsidR="00D76596" w:rsidRPr="00FD02F1" w:rsidRDefault="00BC5D24" w:rsidP="00993155">
      <w:pPr>
        <w:adjustRightInd w:val="0"/>
        <w:snapToGrid w:val="0"/>
        <w:spacing w:line="360" w:lineRule="auto"/>
        <w:ind w:firstLineChars="100" w:firstLine="240"/>
        <w:rPr>
          <w:rFonts w:ascii="Book Antiqua" w:hAnsi="Book Antiqua"/>
          <w:sz w:val="24"/>
          <w:szCs w:val="24"/>
        </w:rPr>
      </w:pPr>
      <w:r w:rsidRPr="00FD02F1">
        <w:rPr>
          <w:rFonts w:ascii="Book Antiqua" w:hAnsi="Book Antiqua"/>
          <w:sz w:val="24"/>
          <w:szCs w:val="24"/>
        </w:rPr>
        <w:t xml:space="preserve">To lower </w:t>
      </w:r>
      <w:r w:rsidR="00B07E4A" w:rsidRPr="00FD02F1">
        <w:rPr>
          <w:rFonts w:ascii="Book Antiqua" w:hAnsi="Book Antiqua"/>
          <w:sz w:val="24"/>
          <w:szCs w:val="24"/>
        </w:rPr>
        <w:t xml:space="preserve">high serum triglyceride levels </w:t>
      </w:r>
      <w:r w:rsidRPr="00FD02F1">
        <w:rPr>
          <w:rFonts w:ascii="Book Antiqua" w:hAnsi="Book Antiqua"/>
          <w:sz w:val="24"/>
          <w:szCs w:val="24"/>
        </w:rPr>
        <w:t xml:space="preserve">in patients with </w:t>
      </w:r>
      <w:r w:rsidR="00B07E4A" w:rsidRPr="00FD02F1">
        <w:rPr>
          <w:rFonts w:ascii="Book Antiqua" w:hAnsi="Book Antiqua"/>
          <w:sz w:val="24"/>
          <w:szCs w:val="24"/>
        </w:rPr>
        <w:t xml:space="preserve">pancreatitis, </w:t>
      </w:r>
      <w:r w:rsidRPr="00FD02F1">
        <w:rPr>
          <w:rFonts w:ascii="Book Antiqua" w:hAnsi="Book Antiqua"/>
          <w:sz w:val="24"/>
          <w:szCs w:val="24"/>
        </w:rPr>
        <w:t xml:space="preserve">oral lipid-lowering drugs (typically fibrates) are usually used in </w:t>
      </w:r>
      <w:r w:rsidR="00B07E4A" w:rsidRPr="00FD02F1">
        <w:rPr>
          <w:rFonts w:ascii="Book Antiqua" w:hAnsi="Book Antiqua"/>
          <w:sz w:val="24"/>
          <w:szCs w:val="24"/>
        </w:rPr>
        <w:t xml:space="preserve">clinical </w:t>
      </w:r>
      <w:r w:rsidRPr="00FD02F1">
        <w:rPr>
          <w:rFonts w:ascii="Book Antiqua" w:hAnsi="Book Antiqua"/>
          <w:sz w:val="24"/>
          <w:szCs w:val="24"/>
        </w:rPr>
        <w:t xml:space="preserve">settings. Meanwhile, </w:t>
      </w:r>
      <w:r w:rsidR="00B07E4A" w:rsidRPr="00FD02F1">
        <w:rPr>
          <w:rFonts w:ascii="Book Antiqua" w:hAnsi="Book Antiqua"/>
          <w:sz w:val="24"/>
          <w:szCs w:val="24"/>
        </w:rPr>
        <w:t>fat</w:t>
      </w:r>
      <w:r w:rsidRPr="00FD02F1">
        <w:rPr>
          <w:rFonts w:ascii="Book Antiqua" w:hAnsi="Book Antiqua"/>
          <w:sz w:val="24"/>
          <w:szCs w:val="24"/>
        </w:rPr>
        <w:t xml:space="preserve">-free </w:t>
      </w:r>
      <w:r w:rsidR="00B07E4A" w:rsidRPr="00FD02F1">
        <w:rPr>
          <w:rFonts w:ascii="Book Antiqua" w:hAnsi="Book Antiqua"/>
          <w:sz w:val="24"/>
          <w:szCs w:val="24"/>
        </w:rPr>
        <w:t>parenteral nutrition preparation</w:t>
      </w:r>
      <w:r w:rsidR="004C2043" w:rsidRPr="00FD02F1">
        <w:rPr>
          <w:rFonts w:ascii="Book Antiqua" w:hAnsi="Book Antiqua"/>
          <w:sz w:val="24"/>
          <w:szCs w:val="24"/>
        </w:rPr>
        <w:t>s are often administered</w:t>
      </w:r>
      <w:r w:rsidR="00B07E4A" w:rsidRPr="00FD02F1">
        <w:rPr>
          <w:rFonts w:ascii="Book Antiqua" w:hAnsi="Book Antiqua"/>
          <w:sz w:val="24"/>
          <w:szCs w:val="24"/>
        </w:rPr>
        <w:t xml:space="preserve">. When </w:t>
      </w:r>
      <w:r w:rsidR="004C2043" w:rsidRPr="00FD02F1">
        <w:rPr>
          <w:rFonts w:ascii="Book Antiqua" w:hAnsi="Book Antiqua"/>
          <w:sz w:val="24"/>
          <w:szCs w:val="24"/>
        </w:rPr>
        <w:t xml:space="preserve">patients with hyperlipidemic </w:t>
      </w:r>
      <w:r w:rsidR="001B346A" w:rsidRPr="00FD02F1">
        <w:rPr>
          <w:rFonts w:ascii="Book Antiqua" w:hAnsi="Book Antiqua"/>
          <w:sz w:val="24"/>
          <w:szCs w:val="24"/>
        </w:rPr>
        <w:t>SAP</w:t>
      </w:r>
      <w:r w:rsidR="004C2043" w:rsidRPr="00FD02F1">
        <w:rPr>
          <w:rFonts w:ascii="Book Antiqua" w:hAnsi="Book Antiqua"/>
          <w:sz w:val="24"/>
          <w:szCs w:val="24"/>
        </w:rPr>
        <w:t xml:space="preserve"> </w:t>
      </w:r>
      <w:r w:rsidR="00B07E4A" w:rsidRPr="00FD02F1">
        <w:rPr>
          <w:rFonts w:ascii="Book Antiqua" w:hAnsi="Book Antiqua"/>
          <w:sz w:val="24"/>
          <w:szCs w:val="24"/>
        </w:rPr>
        <w:t>bec</w:t>
      </w:r>
      <w:r w:rsidR="004C2043" w:rsidRPr="00FD02F1">
        <w:rPr>
          <w:rFonts w:ascii="Book Antiqua" w:hAnsi="Book Antiqua"/>
          <w:sz w:val="24"/>
          <w:szCs w:val="24"/>
        </w:rPr>
        <w:t>o</w:t>
      </w:r>
      <w:r w:rsidR="00B07E4A" w:rsidRPr="00FD02F1">
        <w:rPr>
          <w:rFonts w:ascii="Book Antiqua" w:hAnsi="Book Antiqua"/>
          <w:sz w:val="24"/>
          <w:szCs w:val="24"/>
        </w:rPr>
        <w:t xml:space="preserve">me seriously ill </w:t>
      </w:r>
      <w:r w:rsidR="004C2043" w:rsidRPr="00FD02F1">
        <w:rPr>
          <w:rFonts w:ascii="Book Antiqua" w:hAnsi="Book Antiqua"/>
          <w:sz w:val="24"/>
          <w:szCs w:val="24"/>
        </w:rPr>
        <w:t>and are</w:t>
      </w:r>
      <w:r w:rsidR="00B07E4A" w:rsidRPr="00FD02F1">
        <w:rPr>
          <w:rFonts w:ascii="Book Antiqua" w:hAnsi="Book Antiqua"/>
          <w:sz w:val="24"/>
          <w:szCs w:val="24"/>
        </w:rPr>
        <w:t xml:space="preserve"> transferred to the ICU, </w:t>
      </w:r>
      <w:r w:rsidR="004C2043" w:rsidRPr="00FD02F1">
        <w:rPr>
          <w:rFonts w:ascii="Book Antiqua" w:hAnsi="Book Antiqua"/>
          <w:sz w:val="24"/>
          <w:szCs w:val="24"/>
        </w:rPr>
        <w:t xml:space="preserve">physicians may utilize the </w:t>
      </w:r>
      <w:r w:rsidR="001B346A" w:rsidRPr="00FD02F1">
        <w:rPr>
          <w:rFonts w:ascii="Book Antiqua" w:hAnsi="Book Antiqua"/>
          <w:sz w:val="24"/>
          <w:szCs w:val="24"/>
        </w:rPr>
        <w:t>PE</w:t>
      </w:r>
      <w:r w:rsidR="00B07E4A" w:rsidRPr="00FD02F1">
        <w:rPr>
          <w:rFonts w:ascii="Book Antiqua" w:hAnsi="Book Antiqua"/>
          <w:sz w:val="24"/>
          <w:szCs w:val="24"/>
        </w:rPr>
        <w:t xml:space="preserve"> technology to</w:t>
      </w:r>
      <w:r w:rsidR="004C2043" w:rsidRPr="00FD02F1">
        <w:rPr>
          <w:rFonts w:ascii="Book Antiqua" w:hAnsi="Book Antiqua"/>
          <w:sz w:val="24"/>
          <w:szCs w:val="24"/>
        </w:rPr>
        <w:t xml:space="preserve"> </w:t>
      </w:r>
      <w:r w:rsidR="00B07E4A" w:rsidRPr="00FD02F1">
        <w:rPr>
          <w:rFonts w:ascii="Book Antiqua" w:hAnsi="Book Antiqua"/>
          <w:sz w:val="24"/>
          <w:szCs w:val="24"/>
        </w:rPr>
        <w:t>rapid</w:t>
      </w:r>
      <w:r w:rsidR="004C2043" w:rsidRPr="00FD02F1">
        <w:rPr>
          <w:rFonts w:ascii="Book Antiqua" w:hAnsi="Book Antiqua"/>
          <w:sz w:val="24"/>
          <w:szCs w:val="24"/>
        </w:rPr>
        <w:t>ly</w:t>
      </w:r>
      <w:r w:rsidR="00B07E4A" w:rsidRPr="00FD02F1">
        <w:rPr>
          <w:rFonts w:ascii="Book Antiqua" w:hAnsi="Book Antiqua"/>
          <w:sz w:val="24"/>
          <w:szCs w:val="24"/>
        </w:rPr>
        <w:t xml:space="preserve"> lower</w:t>
      </w:r>
      <w:r w:rsidR="004C2043" w:rsidRPr="00FD02F1">
        <w:rPr>
          <w:rFonts w:ascii="Book Antiqua" w:hAnsi="Book Antiqua"/>
          <w:sz w:val="24"/>
          <w:szCs w:val="24"/>
        </w:rPr>
        <w:t xml:space="preserve"> </w:t>
      </w:r>
      <w:r w:rsidR="00B07E4A" w:rsidRPr="00FD02F1">
        <w:rPr>
          <w:rFonts w:ascii="Book Antiqua" w:hAnsi="Book Antiqua"/>
          <w:sz w:val="24"/>
          <w:szCs w:val="24"/>
        </w:rPr>
        <w:t>serum triglyceride levels so as to prevent the progression of pancreatic inflammation. When</w:t>
      </w:r>
      <w:r w:rsidR="004C2043" w:rsidRPr="00FD02F1">
        <w:rPr>
          <w:rFonts w:ascii="Book Antiqua" w:hAnsi="Book Antiqua"/>
          <w:sz w:val="24"/>
          <w:szCs w:val="24"/>
        </w:rPr>
        <w:t xml:space="preserve"> hyperlipemia is </w:t>
      </w:r>
      <w:r w:rsidR="00B07E4A" w:rsidRPr="00FD02F1">
        <w:rPr>
          <w:rFonts w:ascii="Book Antiqua" w:hAnsi="Book Antiqua"/>
          <w:sz w:val="24"/>
          <w:szCs w:val="24"/>
        </w:rPr>
        <w:t>effectively relieve</w:t>
      </w:r>
      <w:r w:rsidR="004C2043" w:rsidRPr="00FD02F1">
        <w:rPr>
          <w:rFonts w:ascii="Book Antiqua" w:hAnsi="Book Antiqua"/>
          <w:sz w:val="24"/>
          <w:szCs w:val="24"/>
        </w:rPr>
        <w:t>d</w:t>
      </w:r>
      <w:r w:rsidR="00B07E4A" w:rsidRPr="00FD02F1">
        <w:rPr>
          <w:rFonts w:ascii="Book Antiqua" w:hAnsi="Book Antiqua"/>
          <w:sz w:val="24"/>
          <w:szCs w:val="24"/>
        </w:rPr>
        <w:t xml:space="preserve">, </w:t>
      </w:r>
      <w:r w:rsidR="004C2043" w:rsidRPr="00FD02F1">
        <w:rPr>
          <w:rFonts w:ascii="Book Antiqua" w:hAnsi="Book Antiqua"/>
          <w:sz w:val="24"/>
          <w:szCs w:val="24"/>
        </w:rPr>
        <w:t xml:space="preserve">the </w:t>
      </w:r>
      <w:r w:rsidR="00B07E4A" w:rsidRPr="00FD02F1">
        <w:rPr>
          <w:rFonts w:ascii="Book Antiqua" w:hAnsi="Book Antiqua"/>
          <w:sz w:val="24"/>
          <w:szCs w:val="24"/>
        </w:rPr>
        <w:t xml:space="preserve">cause of disease progression and </w:t>
      </w:r>
      <w:r w:rsidR="004C2043" w:rsidRPr="00FD02F1">
        <w:rPr>
          <w:rFonts w:ascii="Book Antiqua" w:hAnsi="Book Antiqua"/>
          <w:sz w:val="24"/>
          <w:szCs w:val="24"/>
        </w:rPr>
        <w:t>aggravation</w:t>
      </w:r>
      <w:r w:rsidR="00B07E4A" w:rsidRPr="00FD02F1">
        <w:rPr>
          <w:rFonts w:ascii="Book Antiqua" w:hAnsi="Book Antiqua"/>
          <w:sz w:val="24"/>
          <w:szCs w:val="24"/>
        </w:rPr>
        <w:t xml:space="preserve"> </w:t>
      </w:r>
      <w:r w:rsidR="004C2043" w:rsidRPr="00FD02F1">
        <w:rPr>
          <w:rFonts w:ascii="Book Antiqua" w:hAnsi="Book Antiqua"/>
          <w:sz w:val="24"/>
          <w:szCs w:val="24"/>
        </w:rPr>
        <w:t>is</w:t>
      </w:r>
      <w:r w:rsidR="00B07E4A" w:rsidRPr="00FD02F1">
        <w:rPr>
          <w:rFonts w:ascii="Book Antiqua" w:hAnsi="Book Antiqua"/>
          <w:sz w:val="24"/>
          <w:szCs w:val="24"/>
        </w:rPr>
        <w:t xml:space="preserve"> effectively eliminated. </w:t>
      </w:r>
      <w:r w:rsidR="009A5D3D" w:rsidRPr="00FD02F1">
        <w:rPr>
          <w:rFonts w:ascii="Book Antiqua" w:hAnsi="Book Antiqua"/>
          <w:sz w:val="24"/>
          <w:szCs w:val="24"/>
        </w:rPr>
        <w:t xml:space="preserve">Previous clinical studies on the use of PE </w:t>
      </w:r>
      <w:r w:rsidR="00B07E4A" w:rsidRPr="00FD02F1">
        <w:rPr>
          <w:rFonts w:ascii="Book Antiqua" w:hAnsi="Book Antiqua"/>
          <w:sz w:val="24"/>
          <w:szCs w:val="24"/>
        </w:rPr>
        <w:t xml:space="preserve">in the treatment of </w:t>
      </w:r>
      <w:r w:rsidR="009A5D3D" w:rsidRPr="00FD02F1">
        <w:rPr>
          <w:rFonts w:ascii="Book Antiqua" w:hAnsi="Book Antiqua"/>
          <w:sz w:val="24"/>
          <w:szCs w:val="24"/>
        </w:rPr>
        <w:t xml:space="preserve">hyperlipidemic </w:t>
      </w:r>
      <w:r w:rsidR="001B346A" w:rsidRPr="00FD02F1">
        <w:rPr>
          <w:rFonts w:ascii="Book Antiqua" w:hAnsi="Book Antiqua"/>
          <w:sz w:val="24"/>
          <w:szCs w:val="24"/>
        </w:rPr>
        <w:t>SAP</w:t>
      </w:r>
      <w:r w:rsidR="009A5D3D" w:rsidRPr="00FD02F1">
        <w:rPr>
          <w:rFonts w:ascii="Book Antiqua" w:hAnsi="Book Antiqua"/>
          <w:sz w:val="24"/>
          <w:szCs w:val="24"/>
        </w:rPr>
        <w:t xml:space="preserve"> have demonstrated that </w:t>
      </w:r>
      <w:r w:rsidR="001B346A" w:rsidRPr="00FD02F1">
        <w:rPr>
          <w:rFonts w:ascii="Book Antiqua" w:hAnsi="Book Antiqua"/>
          <w:sz w:val="24"/>
          <w:szCs w:val="24"/>
        </w:rPr>
        <w:t xml:space="preserve">PE </w:t>
      </w:r>
      <w:r w:rsidR="00B07E4A" w:rsidRPr="00FD02F1">
        <w:rPr>
          <w:rFonts w:ascii="Book Antiqua" w:hAnsi="Book Antiqua"/>
          <w:sz w:val="24"/>
          <w:szCs w:val="24"/>
        </w:rPr>
        <w:t xml:space="preserve">has </w:t>
      </w:r>
      <w:r w:rsidR="009A5D3D" w:rsidRPr="00FD02F1">
        <w:rPr>
          <w:rFonts w:ascii="Book Antiqua" w:hAnsi="Book Antiqua"/>
          <w:sz w:val="24"/>
          <w:szCs w:val="24"/>
        </w:rPr>
        <w:t xml:space="preserve">a </w:t>
      </w:r>
      <w:r w:rsidR="00B07E4A" w:rsidRPr="00FD02F1">
        <w:rPr>
          <w:rFonts w:ascii="Book Antiqua" w:hAnsi="Book Antiqua"/>
          <w:sz w:val="24"/>
          <w:szCs w:val="24"/>
        </w:rPr>
        <w:t>good curative effect</w:t>
      </w:r>
      <w:r w:rsidR="009A5D3D" w:rsidRPr="00FD02F1">
        <w:rPr>
          <w:rFonts w:ascii="Book Antiqua" w:hAnsi="Book Antiqua"/>
          <w:sz w:val="24"/>
          <w:szCs w:val="24"/>
        </w:rPr>
        <w:t xml:space="preserve"> (</w:t>
      </w:r>
      <w:r w:rsidR="00B07E4A" w:rsidRPr="00FD02F1">
        <w:rPr>
          <w:rFonts w:ascii="Book Antiqua" w:hAnsi="Book Antiqua"/>
          <w:sz w:val="24"/>
          <w:szCs w:val="24"/>
        </w:rPr>
        <w:t xml:space="preserve">especially for </w:t>
      </w:r>
      <w:r w:rsidR="009A5D3D" w:rsidRPr="00FD02F1">
        <w:rPr>
          <w:rFonts w:ascii="Book Antiqua" w:hAnsi="Book Antiqua"/>
          <w:sz w:val="24"/>
          <w:szCs w:val="24"/>
        </w:rPr>
        <w:t>lowering serum lipid</w:t>
      </w:r>
      <w:r w:rsidR="00B07E4A" w:rsidRPr="00FD02F1">
        <w:rPr>
          <w:rFonts w:ascii="Book Antiqua" w:hAnsi="Book Antiqua"/>
          <w:sz w:val="24"/>
          <w:szCs w:val="24"/>
        </w:rPr>
        <w:t>)</w:t>
      </w:r>
      <w:r w:rsidR="009A5D3D" w:rsidRPr="00FD02F1">
        <w:rPr>
          <w:rFonts w:ascii="Book Antiqua" w:hAnsi="Book Antiqua"/>
          <w:sz w:val="24"/>
          <w:szCs w:val="24"/>
        </w:rPr>
        <w:t xml:space="preserve"> </w:t>
      </w:r>
      <w:r w:rsidR="00B07E4A" w:rsidRPr="00FD02F1">
        <w:rPr>
          <w:rFonts w:ascii="Book Antiqua" w:hAnsi="Book Antiqua"/>
          <w:sz w:val="24"/>
          <w:szCs w:val="24"/>
        </w:rPr>
        <w:t xml:space="preserve">and </w:t>
      </w:r>
      <w:r w:rsidR="009A5D3D" w:rsidRPr="00FD02F1">
        <w:rPr>
          <w:rFonts w:ascii="Book Antiqua" w:hAnsi="Book Antiqua"/>
          <w:sz w:val="24"/>
          <w:szCs w:val="24"/>
        </w:rPr>
        <w:t>is</w:t>
      </w:r>
      <w:r w:rsidR="00B07E4A" w:rsidRPr="00FD02F1">
        <w:rPr>
          <w:rFonts w:ascii="Book Antiqua" w:hAnsi="Book Antiqua"/>
          <w:sz w:val="24"/>
          <w:szCs w:val="24"/>
        </w:rPr>
        <w:t xml:space="preserve"> safe</w:t>
      </w:r>
      <w:r w:rsidR="00993155" w:rsidRPr="00FD02F1">
        <w:rPr>
          <w:rFonts w:ascii="Book Antiqua" w:hAnsi="Book Antiqua"/>
          <w:sz w:val="24"/>
          <w:szCs w:val="24"/>
          <w:vertAlign w:val="superscript"/>
        </w:rPr>
        <w:t>[20,</w:t>
      </w:r>
      <w:r w:rsidR="00B07E4A" w:rsidRPr="00FD02F1">
        <w:rPr>
          <w:rFonts w:ascii="Book Antiqua" w:hAnsi="Book Antiqua"/>
          <w:sz w:val="24"/>
          <w:szCs w:val="24"/>
          <w:vertAlign w:val="superscript"/>
        </w:rPr>
        <w:t>21]</w:t>
      </w:r>
      <w:r w:rsidR="00B07E4A" w:rsidRPr="00FD02F1">
        <w:rPr>
          <w:rFonts w:ascii="Book Antiqua" w:hAnsi="Book Antiqua"/>
          <w:sz w:val="24"/>
          <w:szCs w:val="24"/>
        </w:rPr>
        <w:t>. Th</w:t>
      </w:r>
      <w:r w:rsidR="009A5D3D" w:rsidRPr="00FD02F1">
        <w:rPr>
          <w:rFonts w:ascii="Book Antiqua" w:hAnsi="Book Antiqua"/>
          <w:sz w:val="24"/>
          <w:szCs w:val="24"/>
        </w:rPr>
        <w:t>e present</w:t>
      </w:r>
      <w:r w:rsidR="00B07E4A" w:rsidRPr="00FD02F1">
        <w:rPr>
          <w:rFonts w:ascii="Book Antiqua" w:hAnsi="Book Antiqua"/>
          <w:sz w:val="24"/>
          <w:szCs w:val="24"/>
        </w:rPr>
        <w:t xml:space="preserve"> study compared</w:t>
      </w:r>
      <w:r w:rsidR="009A5D3D" w:rsidRPr="00FD02F1">
        <w:rPr>
          <w:rFonts w:ascii="Book Antiqua" w:hAnsi="Book Antiqua"/>
          <w:sz w:val="24"/>
          <w:szCs w:val="24"/>
        </w:rPr>
        <w:t xml:space="preserve"> the time to target</w:t>
      </w:r>
      <w:r w:rsidR="00B07E4A" w:rsidRPr="00FD02F1">
        <w:rPr>
          <w:rFonts w:ascii="Book Antiqua" w:hAnsi="Book Antiqua"/>
          <w:sz w:val="24"/>
          <w:szCs w:val="24"/>
        </w:rPr>
        <w:t xml:space="preserve"> </w:t>
      </w:r>
      <w:r w:rsidR="00B07E4A" w:rsidRPr="00FD02F1">
        <w:rPr>
          <w:rFonts w:ascii="Book Antiqua" w:hAnsi="Book Antiqua"/>
          <w:sz w:val="24"/>
          <w:szCs w:val="24"/>
        </w:rPr>
        <w:lastRenderedPageBreak/>
        <w:t>serum triglyceride level</w:t>
      </w:r>
      <w:r w:rsidR="009A5D3D" w:rsidRPr="00FD02F1">
        <w:rPr>
          <w:rFonts w:ascii="Book Antiqua" w:hAnsi="Book Antiqua"/>
          <w:sz w:val="24"/>
          <w:szCs w:val="24"/>
        </w:rPr>
        <w:t xml:space="preserve"> </w:t>
      </w:r>
      <w:r w:rsidR="00B07E4A" w:rsidRPr="00FD02F1">
        <w:rPr>
          <w:rFonts w:ascii="Book Antiqua" w:hAnsi="Book Antiqua"/>
          <w:sz w:val="24"/>
          <w:szCs w:val="24"/>
        </w:rPr>
        <w:t>(</w:t>
      </w:r>
      <w:r w:rsidR="009A5D3D" w:rsidRPr="00FD02F1">
        <w:rPr>
          <w:rFonts w:ascii="Book Antiqua" w:hAnsi="Book Antiqua"/>
          <w:sz w:val="24"/>
          <w:szCs w:val="24"/>
        </w:rPr>
        <w:t>&lt;</w:t>
      </w:r>
      <w:r w:rsidR="00B07E4A" w:rsidRPr="00FD02F1">
        <w:rPr>
          <w:rFonts w:ascii="Book Antiqua" w:hAnsi="Book Antiqua"/>
          <w:sz w:val="24"/>
          <w:szCs w:val="24"/>
        </w:rPr>
        <w:t>500 mg/d</w:t>
      </w:r>
      <w:r w:rsidR="009A5D3D" w:rsidRPr="00FD02F1">
        <w:rPr>
          <w:rFonts w:ascii="Book Antiqua" w:hAnsi="Book Antiqua"/>
          <w:sz w:val="24"/>
          <w:szCs w:val="24"/>
        </w:rPr>
        <w:t>L</w:t>
      </w:r>
      <w:r w:rsidR="00B07E4A" w:rsidRPr="00FD02F1">
        <w:rPr>
          <w:rFonts w:ascii="Book Antiqua" w:hAnsi="Book Antiqua"/>
          <w:sz w:val="24"/>
          <w:szCs w:val="24"/>
        </w:rPr>
        <w:t xml:space="preserve">) </w:t>
      </w:r>
      <w:r w:rsidR="009A5D3D" w:rsidRPr="00FD02F1">
        <w:rPr>
          <w:rFonts w:ascii="Book Antiqua" w:hAnsi="Book Antiqua"/>
          <w:sz w:val="24"/>
          <w:szCs w:val="24"/>
        </w:rPr>
        <w:t>between</w:t>
      </w:r>
      <w:r w:rsidR="00B07E4A" w:rsidRPr="00FD02F1">
        <w:rPr>
          <w:rFonts w:ascii="Book Antiqua" w:hAnsi="Book Antiqua"/>
          <w:sz w:val="24"/>
          <w:szCs w:val="24"/>
        </w:rPr>
        <w:t xml:space="preserve"> </w:t>
      </w:r>
      <w:r w:rsidR="001B346A" w:rsidRPr="00FD02F1">
        <w:rPr>
          <w:rFonts w:ascii="Book Antiqua" w:hAnsi="Book Antiqua"/>
          <w:sz w:val="24"/>
          <w:szCs w:val="24"/>
        </w:rPr>
        <w:t>PE</w:t>
      </w:r>
      <w:r w:rsidR="009A5D3D" w:rsidRPr="00FD02F1">
        <w:rPr>
          <w:rFonts w:ascii="Book Antiqua" w:hAnsi="Book Antiqua"/>
          <w:sz w:val="24"/>
          <w:szCs w:val="24"/>
        </w:rPr>
        <w:t xml:space="preserve"> and use of oral lipid-lowering drugs and found that the former </w:t>
      </w:r>
      <w:r w:rsidR="00B07E4A" w:rsidRPr="00FD02F1">
        <w:rPr>
          <w:rFonts w:ascii="Book Antiqua" w:hAnsi="Book Antiqua"/>
          <w:sz w:val="24"/>
          <w:szCs w:val="24"/>
        </w:rPr>
        <w:t>ha</w:t>
      </w:r>
      <w:r w:rsidR="009A5D3D" w:rsidRPr="00FD02F1">
        <w:rPr>
          <w:rFonts w:ascii="Book Antiqua" w:hAnsi="Book Antiqua"/>
          <w:sz w:val="24"/>
          <w:szCs w:val="24"/>
        </w:rPr>
        <w:t>d</w:t>
      </w:r>
      <w:r w:rsidR="00B07E4A" w:rsidRPr="00FD02F1">
        <w:rPr>
          <w:rFonts w:ascii="Book Antiqua" w:hAnsi="Book Antiqua"/>
          <w:sz w:val="24"/>
          <w:szCs w:val="24"/>
        </w:rPr>
        <w:t xml:space="preserve"> certain advantages.</w:t>
      </w:r>
    </w:p>
    <w:p w14:paraId="256BEB29" w14:textId="79B4C335" w:rsidR="004038CC" w:rsidRPr="00FD02F1" w:rsidRDefault="00B07E4A" w:rsidP="00993155">
      <w:pPr>
        <w:adjustRightInd w:val="0"/>
        <w:snapToGrid w:val="0"/>
        <w:spacing w:line="360" w:lineRule="auto"/>
        <w:ind w:firstLineChars="100" w:firstLine="240"/>
        <w:rPr>
          <w:rFonts w:ascii="Book Antiqua" w:hAnsi="Book Antiqua"/>
          <w:sz w:val="24"/>
          <w:szCs w:val="24"/>
        </w:rPr>
      </w:pPr>
      <w:r w:rsidRPr="00FD02F1">
        <w:rPr>
          <w:rFonts w:ascii="Book Antiqua" w:hAnsi="Book Antiqua"/>
          <w:sz w:val="24"/>
          <w:szCs w:val="24"/>
        </w:rPr>
        <w:t>When serum triglyceride levels</w:t>
      </w:r>
      <w:r w:rsidR="008C0D9F" w:rsidRPr="00FD02F1">
        <w:rPr>
          <w:rFonts w:ascii="Book Antiqua" w:hAnsi="Book Antiqua"/>
          <w:sz w:val="24"/>
          <w:szCs w:val="24"/>
        </w:rPr>
        <w:t xml:space="preserve"> in pancreatitis patients are effectively</w:t>
      </w:r>
      <w:r w:rsidRPr="00FD02F1">
        <w:rPr>
          <w:rFonts w:ascii="Book Antiqua" w:hAnsi="Book Antiqua"/>
          <w:sz w:val="24"/>
          <w:szCs w:val="24"/>
        </w:rPr>
        <w:t xml:space="preserve"> </w:t>
      </w:r>
      <w:r w:rsidR="008C0D9F" w:rsidRPr="00FD02F1">
        <w:rPr>
          <w:rFonts w:ascii="Book Antiqua" w:hAnsi="Book Antiqua"/>
          <w:sz w:val="24"/>
          <w:szCs w:val="24"/>
        </w:rPr>
        <w:t>controlled</w:t>
      </w:r>
      <w:r w:rsidRPr="00FD02F1">
        <w:rPr>
          <w:rFonts w:ascii="Book Antiqua" w:hAnsi="Book Antiqua"/>
          <w:sz w:val="24"/>
          <w:szCs w:val="24"/>
        </w:rPr>
        <w:t xml:space="preserve">, </w:t>
      </w:r>
      <w:r w:rsidR="00144F3C" w:rsidRPr="00FD02F1">
        <w:rPr>
          <w:rFonts w:ascii="Book Antiqua" w:hAnsi="Book Antiqua"/>
          <w:sz w:val="24"/>
          <w:szCs w:val="24"/>
        </w:rPr>
        <w:t xml:space="preserve">the </w:t>
      </w:r>
      <w:r w:rsidRPr="00FD02F1">
        <w:rPr>
          <w:rFonts w:ascii="Book Antiqua" w:hAnsi="Book Antiqua"/>
          <w:sz w:val="24"/>
          <w:szCs w:val="24"/>
        </w:rPr>
        <w:t xml:space="preserve">clinical treatment goal </w:t>
      </w:r>
      <w:r w:rsidR="00144F3C" w:rsidRPr="00FD02F1">
        <w:rPr>
          <w:rFonts w:ascii="Book Antiqua" w:hAnsi="Book Antiqua"/>
          <w:sz w:val="24"/>
          <w:szCs w:val="24"/>
        </w:rPr>
        <w:t>shifts</w:t>
      </w:r>
      <w:r w:rsidRPr="00FD02F1">
        <w:rPr>
          <w:rFonts w:ascii="Book Antiqua" w:hAnsi="Book Antiqua"/>
          <w:sz w:val="24"/>
          <w:szCs w:val="24"/>
        </w:rPr>
        <w:t xml:space="preserve"> to regulat</w:t>
      </w:r>
      <w:r w:rsidR="00144F3C" w:rsidRPr="00FD02F1">
        <w:rPr>
          <w:rFonts w:ascii="Book Antiqua" w:hAnsi="Book Antiqua"/>
          <w:sz w:val="24"/>
          <w:szCs w:val="24"/>
        </w:rPr>
        <w:t>ing</w:t>
      </w:r>
      <w:r w:rsidRPr="00FD02F1">
        <w:rPr>
          <w:rFonts w:ascii="Book Antiqua" w:hAnsi="Book Antiqua"/>
          <w:sz w:val="24"/>
          <w:szCs w:val="24"/>
        </w:rPr>
        <w:t xml:space="preserve"> the body's inflammatory response and </w:t>
      </w:r>
      <w:r w:rsidR="00144F3C" w:rsidRPr="00FD02F1">
        <w:rPr>
          <w:rFonts w:ascii="Book Antiqua" w:hAnsi="Book Antiqua"/>
          <w:sz w:val="24"/>
          <w:szCs w:val="24"/>
        </w:rPr>
        <w:t>volume status</w:t>
      </w:r>
      <w:r w:rsidRPr="00FD02F1">
        <w:rPr>
          <w:rFonts w:ascii="Book Antiqua" w:hAnsi="Book Antiqua"/>
          <w:sz w:val="24"/>
          <w:szCs w:val="24"/>
        </w:rPr>
        <w:t xml:space="preserve">. CVVH </w:t>
      </w:r>
      <w:r w:rsidR="00144F3C" w:rsidRPr="00FD02F1">
        <w:rPr>
          <w:rFonts w:ascii="Book Antiqua" w:hAnsi="Book Antiqua"/>
          <w:sz w:val="24"/>
          <w:szCs w:val="24"/>
        </w:rPr>
        <w:t>achieves the purpose of treatment</w:t>
      </w:r>
      <w:r w:rsidRPr="00FD02F1">
        <w:rPr>
          <w:rFonts w:ascii="Book Antiqua" w:hAnsi="Book Antiqua"/>
          <w:sz w:val="24"/>
          <w:szCs w:val="24"/>
        </w:rPr>
        <w:t xml:space="preserve"> by regulating fluid balance</w:t>
      </w:r>
      <w:r w:rsidR="00144F3C" w:rsidRPr="00FD02F1">
        <w:rPr>
          <w:rFonts w:ascii="Book Antiqua" w:hAnsi="Book Antiqua"/>
          <w:sz w:val="24"/>
          <w:szCs w:val="24"/>
        </w:rPr>
        <w:t xml:space="preserve"> and</w:t>
      </w:r>
      <w:r w:rsidRPr="00FD02F1">
        <w:rPr>
          <w:rFonts w:ascii="Book Antiqua" w:hAnsi="Book Antiqua"/>
          <w:sz w:val="24"/>
          <w:szCs w:val="24"/>
        </w:rPr>
        <w:t xml:space="preserve"> remov</w:t>
      </w:r>
      <w:r w:rsidR="00144F3C" w:rsidRPr="00FD02F1">
        <w:rPr>
          <w:rFonts w:ascii="Book Antiqua" w:hAnsi="Book Antiqua"/>
          <w:sz w:val="24"/>
          <w:szCs w:val="24"/>
        </w:rPr>
        <w:t>ing</w:t>
      </w:r>
      <w:r w:rsidRPr="00FD02F1">
        <w:rPr>
          <w:rFonts w:ascii="Book Antiqua" w:hAnsi="Book Antiqua"/>
          <w:sz w:val="24"/>
          <w:szCs w:val="24"/>
        </w:rPr>
        <w:t xml:space="preserve"> inflammat</w:t>
      </w:r>
      <w:r w:rsidR="00144F3C" w:rsidRPr="00FD02F1">
        <w:rPr>
          <w:rFonts w:ascii="Book Antiqua" w:hAnsi="Book Antiqua"/>
          <w:sz w:val="24"/>
          <w:szCs w:val="24"/>
        </w:rPr>
        <w:t>ory</w:t>
      </w:r>
      <w:r w:rsidRPr="00FD02F1">
        <w:rPr>
          <w:rFonts w:ascii="Book Antiqua" w:hAnsi="Book Antiqua"/>
          <w:sz w:val="24"/>
          <w:szCs w:val="24"/>
        </w:rPr>
        <w:t xml:space="preserve"> medi</w:t>
      </w:r>
      <w:r w:rsidR="00144F3C" w:rsidRPr="00FD02F1">
        <w:rPr>
          <w:rFonts w:ascii="Book Antiqua" w:hAnsi="Book Antiqua"/>
          <w:sz w:val="24"/>
          <w:szCs w:val="24"/>
        </w:rPr>
        <w:t>ator</w:t>
      </w:r>
      <w:r w:rsidRPr="00FD02F1">
        <w:rPr>
          <w:rFonts w:ascii="Book Antiqua" w:hAnsi="Book Antiqua"/>
          <w:sz w:val="24"/>
          <w:szCs w:val="24"/>
        </w:rPr>
        <w:t xml:space="preserve"> and toxin</w:t>
      </w:r>
      <w:r w:rsidR="00993155" w:rsidRPr="00FD02F1">
        <w:rPr>
          <w:rFonts w:ascii="Book Antiqua" w:hAnsi="Book Antiqua"/>
          <w:sz w:val="24"/>
          <w:szCs w:val="24"/>
        </w:rPr>
        <w:t>s</w:t>
      </w:r>
      <w:r w:rsidRPr="00FD02F1">
        <w:rPr>
          <w:rFonts w:ascii="Book Antiqua" w:hAnsi="Book Antiqua"/>
          <w:sz w:val="24"/>
          <w:szCs w:val="24"/>
          <w:vertAlign w:val="superscript"/>
        </w:rPr>
        <w:t>[22]</w:t>
      </w:r>
      <w:r w:rsidRPr="00FD02F1">
        <w:rPr>
          <w:rFonts w:ascii="Book Antiqua" w:hAnsi="Book Antiqua"/>
          <w:sz w:val="24"/>
          <w:szCs w:val="24"/>
        </w:rPr>
        <w:t xml:space="preserve">. PE </w:t>
      </w:r>
      <w:r w:rsidR="00144F3C" w:rsidRPr="00FD02F1">
        <w:rPr>
          <w:rFonts w:ascii="Book Antiqua" w:hAnsi="Book Antiqua"/>
          <w:sz w:val="24"/>
          <w:szCs w:val="24"/>
        </w:rPr>
        <w:t xml:space="preserve">combined </w:t>
      </w:r>
      <w:r w:rsidRPr="00FD02F1">
        <w:rPr>
          <w:rFonts w:ascii="Book Antiqua" w:hAnsi="Book Antiqua"/>
          <w:sz w:val="24"/>
          <w:szCs w:val="24"/>
        </w:rPr>
        <w:t xml:space="preserve">with CVVH </w:t>
      </w:r>
      <w:r w:rsidR="00144F3C" w:rsidRPr="00FD02F1">
        <w:rPr>
          <w:rFonts w:ascii="Book Antiqua" w:hAnsi="Book Antiqua"/>
          <w:sz w:val="24"/>
          <w:szCs w:val="24"/>
        </w:rPr>
        <w:t xml:space="preserve">for </w:t>
      </w:r>
      <w:r w:rsidRPr="00FD02F1">
        <w:rPr>
          <w:rFonts w:ascii="Book Antiqua" w:hAnsi="Book Antiqua"/>
          <w:sz w:val="24"/>
          <w:szCs w:val="24"/>
        </w:rPr>
        <w:t xml:space="preserve">treatment of </w:t>
      </w:r>
      <w:r w:rsidR="00144F3C" w:rsidRPr="00FD02F1">
        <w:rPr>
          <w:rFonts w:ascii="Book Antiqua" w:hAnsi="Book Antiqua"/>
          <w:sz w:val="24"/>
          <w:szCs w:val="24"/>
        </w:rPr>
        <w:t xml:space="preserve">hyperlipidemic </w:t>
      </w:r>
      <w:r w:rsidR="001B346A" w:rsidRPr="00FD02F1">
        <w:rPr>
          <w:rFonts w:ascii="Book Antiqua" w:hAnsi="Book Antiqua"/>
          <w:sz w:val="24"/>
          <w:szCs w:val="24"/>
        </w:rPr>
        <w:t>SAP</w:t>
      </w:r>
      <w:r w:rsidR="00144F3C" w:rsidRPr="00FD02F1">
        <w:rPr>
          <w:rFonts w:ascii="Book Antiqua" w:hAnsi="Book Antiqua"/>
          <w:sz w:val="24"/>
          <w:szCs w:val="24"/>
        </w:rPr>
        <w:t xml:space="preserve"> </w:t>
      </w:r>
      <w:r w:rsidRPr="00FD02F1">
        <w:rPr>
          <w:rFonts w:ascii="Book Antiqua" w:hAnsi="Book Antiqua"/>
          <w:sz w:val="24"/>
          <w:szCs w:val="24"/>
        </w:rPr>
        <w:t>can</w:t>
      </w:r>
      <w:r w:rsidR="00144F3C" w:rsidRPr="00FD02F1">
        <w:rPr>
          <w:rFonts w:ascii="Book Antiqua" w:hAnsi="Book Antiqua"/>
          <w:sz w:val="24"/>
          <w:szCs w:val="24"/>
        </w:rPr>
        <w:t xml:space="preserve"> </w:t>
      </w:r>
      <w:r w:rsidRPr="00FD02F1">
        <w:rPr>
          <w:rFonts w:ascii="Book Antiqua" w:hAnsi="Book Antiqua"/>
          <w:sz w:val="24"/>
          <w:szCs w:val="24"/>
        </w:rPr>
        <w:t>improve</w:t>
      </w:r>
      <w:r w:rsidR="00144F3C" w:rsidRPr="00FD02F1">
        <w:rPr>
          <w:rFonts w:ascii="Book Antiqua" w:hAnsi="Book Antiqua"/>
          <w:sz w:val="24"/>
          <w:szCs w:val="24"/>
        </w:rPr>
        <w:t xml:space="preserve"> </w:t>
      </w:r>
      <w:r w:rsidRPr="00FD02F1">
        <w:rPr>
          <w:rFonts w:ascii="Book Antiqua" w:hAnsi="Book Antiqua"/>
          <w:sz w:val="24"/>
          <w:szCs w:val="24"/>
        </w:rPr>
        <w:t>the clinical effect</w:t>
      </w:r>
      <w:r w:rsidR="00144F3C" w:rsidRPr="00FD02F1">
        <w:rPr>
          <w:rFonts w:ascii="Book Antiqua" w:hAnsi="Book Antiqua"/>
          <w:sz w:val="24"/>
          <w:szCs w:val="24"/>
        </w:rPr>
        <w:t>s</w:t>
      </w:r>
      <w:r w:rsidRPr="00FD02F1">
        <w:rPr>
          <w:rFonts w:ascii="Book Antiqua" w:hAnsi="Book Antiqua"/>
          <w:sz w:val="24"/>
          <w:szCs w:val="24"/>
        </w:rPr>
        <w:t xml:space="preserve"> of PE</w:t>
      </w:r>
      <w:r w:rsidR="00144F3C" w:rsidRPr="00FD02F1">
        <w:rPr>
          <w:rFonts w:ascii="Book Antiqua" w:hAnsi="Book Antiqua"/>
          <w:sz w:val="24"/>
          <w:szCs w:val="24"/>
        </w:rPr>
        <w:t xml:space="preserve"> alone in terms of </w:t>
      </w:r>
      <w:r w:rsidRPr="00FD02F1">
        <w:rPr>
          <w:rFonts w:ascii="Book Antiqua" w:hAnsi="Book Antiqua"/>
          <w:sz w:val="24"/>
          <w:szCs w:val="24"/>
        </w:rPr>
        <w:t>rapid</w:t>
      </w:r>
      <w:r w:rsidR="00144F3C" w:rsidRPr="00FD02F1">
        <w:rPr>
          <w:rFonts w:ascii="Book Antiqua" w:hAnsi="Book Antiqua"/>
          <w:sz w:val="24"/>
          <w:szCs w:val="24"/>
        </w:rPr>
        <w:t>ly</w:t>
      </w:r>
      <w:r w:rsidRPr="00FD02F1">
        <w:rPr>
          <w:rFonts w:ascii="Book Antiqua" w:hAnsi="Book Antiqua"/>
          <w:sz w:val="24"/>
          <w:szCs w:val="24"/>
        </w:rPr>
        <w:t xml:space="preserve"> decreas</w:t>
      </w:r>
      <w:r w:rsidR="00144F3C" w:rsidRPr="00FD02F1">
        <w:rPr>
          <w:rFonts w:ascii="Book Antiqua" w:hAnsi="Book Antiqua"/>
          <w:sz w:val="24"/>
          <w:szCs w:val="24"/>
        </w:rPr>
        <w:t>ing</w:t>
      </w:r>
      <w:r w:rsidRPr="00FD02F1">
        <w:rPr>
          <w:rFonts w:ascii="Book Antiqua" w:hAnsi="Book Antiqua"/>
          <w:sz w:val="24"/>
          <w:szCs w:val="24"/>
        </w:rPr>
        <w:t xml:space="preserve"> the body's inflammatory factor</w:t>
      </w:r>
      <w:r w:rsidR="00144F3C" w:rsidRPr="00FD02F1">
        <w:rPr>
          <w:rFonts w:ascii="Book Antiqua" w:hAnsi="Book Antiqua"/>
          <w:sz w:val="24"/>
          <w:szCs w:val="24"/>
        </w:rPr>
        <w:t>s and</w:t>
      </w:r>
      <w:r w:rsidRPr="00FD02F1">
        <w:rPr>
          <w:rFonts w:ascii="Book Antiqua" w:hAnsi="Book Antiqua"/>
          <w:sz w:val="24"/>
          <w:szCs w:val="24"/>
        </w:rPr>
        <w:t>, at the same time, adjust</w:t>
      </w:r>
      <w:r w:rsidR="00144F3C" w:rsidRPr="00FD02F1">
        <w:rPr>
          <w:rFonts w:ascii="Book Antiqua" w:hAnsi="Book Antiqua"/>
          <w:sz w:val="24"/>
          <w:szCs w:val="24"/>
        </w:rPr>
        <w:t>ing</w:t>
      </w:r>
      <w:r w:rsidRPr="00FD02F1">
        <w:rPr>
          <w:rFonts w:ascii="Book Antiqua" w:hAnsi="Book Antiqua"/>
          <w:sz w:val="24"/>
          <w:szCs w:val="24"/>
        </w:rPr>
        <w:t xml:space="preserve"> and optimiz</w:t>
      </w:r>
      <w:r w:rsidR="00144F3C" w:rsidRPr="00FD02F1">
        <w:rPr>
          <w:rFonts w:ascii="Book Antiqua" w:hAnsi="Book Antiqua"/>
          <w:sz w:val="24"/>
          <w:szCs w:val="24"/>
        </w:rPr>
        <w:t>ing</w:t>
      </w:r>
      <w:r w:rsidRPr="00FD02F1">
        <w:rPr>
          <w:rFonts w:ascii="Book Antiqua" w:hAnsi="Book Antiqua"/>
          <w:sz w:val="24"/>
          <w:szCs w:val="24"/>
        </w:rPr>
        <w:t xml:space="preserve"> patients</w:t>
      </w:r>
      <w:r w:rsidR="00144F3C" w:rsidRPr="00FD02F1">
        <w:rPr>
          <w:rFonts w:ascii="Book Antiqua" w:hAnsi="Book Antiqua"/>
          <w:sz w:val="24"/>
          <w:szCs w:val="24"/>
        </w:rPr>
        <w:t>’</w:t>
      </w:r>
      <w:r w:rsidRPr="00FD02F1">
        <w:rPr>
          <w:rFonts w:ascii="Book Antiqua" w:hAnsi="Book Antiqua"/>
          <w:sz w:val="24"/>
          <w:szCs w:val="24"/>
        </w:rPr>
        <w:t xml:space="preserve"> circulation</w:t>
      </w:r>
      <w:r w:rsidR="00144F3C" w:rsidRPr="00FD02F1">
        <w:rPr>
          <w:rFonts w:ascii="Book Antiqua" w:hAnsi="Book Antiqua"/>
          <w:sz w:val="24"/>
          <w:szCs w:val="24"/>
        </w:rPr>
        <w:t xml:space="preserve"> state</w:t>
      </w:r>
      <w:r w:rsidR="00144F3C" w:rsidRPr="00FD02F1">
        <w:rPr>
          <w:rFonts w:ascii="Book Antiqua" w:hAnsi="Book Antiqua"/>
          <w:sz w:val="24"/>
          <w:szCs w:val="24"/>
          <w:vertAlign w:val="superscript"/>
        </w:rPr>
        <w:t>[</w:t>
      </w:r>
      <w:r w:rsidR="00697C01">
        <w:rPr>
          <w:rFonts w:ascii="Book Antiqua" w:hAnsi="Book Antiqua"/>
          <w:sz w:val="24"/>
          <w:szCs w:val="24"/>
          <w:vertAlign w:val="superscript"/>
        </w:rPr>
        <w:t>23,</w:t>
      </w:r>
      <w:r w:rsidRPr="00FD02F1">
        <w:rPr>
          <w:rFonts w:ascii="Book Antiqua" w:hAnsi="Book Antiqua"/>
          <w:sz w:val="24"/>
          <w:szCs w:val="24"/>
          <w:vertAlign w:val="superscript"/>
        </w:rPr>
        <w:t>24</w:t>
      </w:r>
      <w:r w:rsidR="00144F3C" w:rsidRPr="00FD02F1">
        <w:rPr>
          <w:rFonts w:ascii="Book Antiqua" w:hAnsi="Book Antiqua"/>
          <w:sz w:val="24"/>
          <w:szCs w:val="24"/>
          <w:vertAlign w:val="superscript"/>
        </w:rPr>
        <w:t>]</w:t>
      </w:r>
      <w:r w:rsidRPr="00FD02F1">
        <w:rPr>
          <w:rFonts w:ascii="Book Antiqua" w:hAnsi="Book Antiqua"/>
          <w:sz w:val="24"/>
          <w:szCs w:val="24"/>
        </w:rPr>
        <w:t xml:space="preserve">. </w:t>
      </w:r>
      <w:r w:rsidR="00144F3C" w:rsidRPr="00FD02F1">
        <w:rPr>
          <w:rFonts w:ascii="Book Antiqua" w:hAnsi="Book Antiqua"/>
          <w:sz w:val="24"/>
          <w:szCs w:val="24"/>
        </w:rPr>
        <w:t>For this reason</w:t>
      </w:r>
      <w:r w:rsidRPr="00FD02F1">
        <w:rPr>
          <w:rFonts w:ascii="Book Antiqua" w:hAnsi="Book Antiqua"/>
          <w:sz w:val="24"/>
          <w:szCs w:val="24"/>
        </w:rPr>
        <w:t>, th</w:t>
      </w:r>
      <w:r w:rsidR="00144F3C" w:rsidRPr="00FD02F1">
        <w:rPr>
          <w:rFonts w:ascii="Book Antiqua" w:hAnsi="Book Antiqua"/>
          <w:sz w:val="24"/>
          <w:szCs w:val="24"/>
        </w:rPr>
        <w:t>e present</w:t>
      </w:r>
      <w:r w:rsidRPr="00FD02F1">
        <w:rPr>
          <w:rFonts w:ascii="Book Antiqua" w:hAnsi="Book Antiqua"/>
          <w:sz w:val="24"/>
          <w:szCs w:val="24"/>
        </w:rPr>
        <w:t xml:space="preserve"> study</w:t>
      </w:r>
      <w:r w:rsidR="00144F3C" w:rsidRPr="00FD02F1">
        <w:rPr>
          <w:rFonts w:ascii="Book Antiqua" w:hAnsi="Book Antiqua"/>
          <w:sz w:val="24"/>
          <w:szCs w:val="24"/>
        </w:rPr>
        <w:t xml:space="preserve"> </w:t>
      </w:r>
      <w:r w:rsidRPr="00FD02F1">
        <w:rPr>
          <w:rFonts w:ascii="Book Antiqua" w:hAnsi="Book Antiqua"/>
          <w:sz w:val="24"/>
          <w:szCs w:val="24"/>
        </w:rPr>
        <w:t>sequential</w:t>
      </w:r>
      <w:r w:rsidR="00144F3C" w:rsidRPr="00FD02F1">
        <w:rPr>
          <w:rFonts w:ascii="Book Antiqua" w:hAnsi="Book Antiqua"/>
          <w:sz w:val="24"/>
          <w:szCs w:val="24"/>
        </w:rPr>
        <w:t>ly utilized</w:t>
      </w:r>
      <w:r w:rsidRPr="00FD02F1">
        <w:rPr>
          <w:rFonts w:ascii="Book Antiqua" w:hAnsi="Book Antiqua"/>
          <w:sz w:val="24"/>
          <w:szCs w:val="24"/>
        </w:rPr>
        <w:t xml:space="preserve"> PE</w:t>
      </w:r>
      <w:r w:rsidR="00144F3C" w:rsidRPr="00FD02F1">
        <w:rPr>
          <w:rFonts w:ascii="Book Antiqua" w:hAnsi="Book Antiqua"/>
          <w:sz w:val="24"/>
          <w:szCs w:val="24"/>
        </w:rPr>
        <w:t xml:space="preserve"> to</w:t>
      </w:r>
      <w:r w:rsidRPr="00FD02F1">
        <w:rPr>
          <w:rFonts w:ascii="Book Antiqua" w:hAnsi="Book Antiqua"/>
          <w:sz w:val="24"/>
          <w:szCs w:val="24"/>
        </w:rPr>
        <w:t xml:space="preserve"> lower lipid levels</w:t>
      </w:r>
      <w:r w:rsidR="00144F3C" w:rsidRPr="00FD02F1">
        <w:rPr>
          <w:rFonts w:ascii="Book Antiqua" w:hAnsi="Book Antiqua"/>
          <w:sz w:val="24"/>
          <w:szCs w:val="24"/>
        </w:rPr>
        <w:t xml:space="preserve"> </w:t>
      </w:r>
      <w:r w:rsidRPr="00FD02F1">
        <w:rPr>
          <w:rFonts w:ascii="Book Antiqua" w:hAnsi="Book Antiqua"/>
          <w:sz w:val="24"/>
          <w:szCs w:val="24"/>
        </w:rPr>
        <w:t>and then</w:t>
      </w:r>
      <w:r w:rsidR="00144F3C" w:rsidRPr="00FD02F1">
        <w:rPr>
          <w:rFonts w:ascii="Book Antiqua" w:hAnsi="Book Antiqua"/>
          <w:sz w:val="24"/>
          <w:szCs w:val="24"/>
        </w:rPr>
        <w:t xml:space="preserve"> </w:t>
      </w:r>
      <w:r w:rsidRPr="00FD02F1">
        <w:rPr>
          <w:rFonts w:ascii="Book Antiqua" w:hAnsi="Book Antiqua"/>
          <w:sz w:val="24"/>
          <w:szCs w:val="24"/>
        </w:rPr>
        <w:t xml:space="preserve">CVVH </w:t>
      </w:r>
      <w:r w:rsidR="00144F3C" w:rsidRPr="00FD02F1">
        <w:rPr>
          <w:rFonts w:ascii="Book Antiqua" w:hAnsi="Book Antiqua"/>
          <w:sz w:val="24"/>
          <w:szCs w:val="24"/>
        </w:rPr>
        <w:t>to</w:t>
      </w:r>
      <w:r w:rsidRPr="00FD02F1">
        <w:rPr>
          <w:rFonts w:ascii="Book Antiqua" w:hAnsi="Book Antiqua"/>
          <w:sz w:val="24"/>
          <w:szCs w:val="24"/>
        </w:rPr>
        <w:t xml:space="preserve"> effectively reduce the SIRS and optimize circulation state. </w:t>
      </w:r>
      <w:r w:rsidR="00A334EB" w:rsidRPr="00FD02F1">
        <w:rPr>
          <w:rFonts w:ascii="Book Antiqua" w:hAnsi="Book Antiqua"/>
          <w:sz w:val="24"/>
          <w:szCs w:val="24"/>
        </w:rPr>
        <w:t>In addition</w:t>
      </w:r>
      <w:r w:rsidRPr="00FD02F1">
        <w:rPr>
          <w:rFonts w:ascii="Book Antiqua" w:hAnsi="Book Antiqua"/>
          <w:sz w:val="24"/>
          <w:szCs w:val="24"/>
        </w:rPr>
        <w:t>,</w:t>
      </w:r>
      <w:r w:rsidR="00A334EB" w:rsidRPr="00FD02F1">
        <w:rPr>
          <w:rFonts w:ascii="Book Antiqua" w:hAnsi="Book Antiqua"/>
          <w:sz w:val="24"/>
          <w:szCs w:val="24"/>
        </w:rPr>
        <w:t xml:space="preserve"> </w:t>
      </w:r>
      <w:r w:rsidRPr="00FD02F1">
        <w:rPr>
          <w:rFonts w:ascii="Book Antiqua" w:hAnsi="Book Antiqua"/>
          <w:sz w:val="24"/>
          <w:szCs w:val="24"/>
        </w:rPr>
        <w:t xml:space="preserve">application of CVVH can clear </w:t>
      </w:r>
      <w:r w:rsidR="00A334EB" w:rsidRPr="00FD02F1">
        <w:rPr>
          <w:rFonts w:ascii="Book Antiqua" w:hAnsi="Book Antiqua"/>
          <w:sz w:val="24"/>
          <w:szCs w:val="24"/>
        </w:rPr>
        <w:t xml:space="preserve">allergic reaction related antigens and antibodies generated during </w:t>
      </w:r>
      <w:r w:rsidRPr="00FD02F1">
        <w:rPr>
          <w:rFonts w:ascii="Book Antiqua" w:hAnsi="Book Antiqua"/>
          <w:sz w:val="24"/>
          <w:szCs w:val="24"/>
        </w:rPr>
        <w:t xml:space="preserve">PE treatment due to </w:t>
      </w:r>
      <w:r w:rsidR="00F14536" w:rsidRPr="00FD02F1">
        <w:rPr>
          <w:rFonts w:ascii="Book Antiqua" w:hAnsi="Book Antiqua"/>
          <w:sz w:val="24"/>
          <w:szCs w:val="24"/>
        </w:rPr>
        <w:t>the transfusion of</w:t>
      </w:r>
      <w:r w:rsidRPr="00FD02F1">
        <w:rPr>
          <w:rFonts w:ascii="Book Antiqua" w:hAnsi="Book Antiqua"/>
          <w:sz w:val="24"/>
          <w:szCs w:val="24"/>
        </w:rPr>
        <w:t xml:space="preserve"> </w:t>
      </w:r>
      <w:r w:rsidR="00F14536" w:rsidRPr="00FD02F1">
        <w:rPr>
          <w:rFonts w:ascii="Book Antiqua" w:hAnsi="Book Antiqua"/>
          <w:sz w:val="24"/>
          <w:szCs w:val="24"/>
        </w:rPr>
        <w:t>allogeneic plasma</w:t>
      </w:r>
      <w:r w:rsidRPr="00FD02F1">
        <w:rPr>
          <w:rFonts w:ascii="Book Antiqua" w:hAnsi="Book Antiqua"/>
          <w:sz w:val="24"/>
          <w:szCs w:val="24"/>
        </w:rPr>
        <w:t xml:space="preserve">, </w:t>
      </w:r>
      <w:r w:rsidR="00F14536" w:rsidRPr="00FD02F1">
        <w:rPr>
          <w:rFonts w:ascii="Book Antiqua" w:hAnsi="Book Antiqua"/>
          <w:sz w:val="24"/>
          <w:szCs w:val="24"/>
        </w:rPr>
        <w:t xml:space="preserve">and </w:t>
      </w:r>
      <w:r w:rsidRPr="00FD02F1">
        <w:rPr>
          <w:rFonts w:ascii="Book Antiqua" w:hAnsi="Book Antiqua"/>
          <w:sz w:val="24"/>
          <w:szCs w:val="24"/>
        </w:rPr>
        <w:t xml:space="preserve">further optimize the therapeutic effect, </w:t>
      </w:r>
      <w:r w:rsidR="00F14536" w:rsidRPr="00FD02F1">
        <w:rPr>
          <w:rFonts w:ascii="Book Antiqua" w:hAnsi="Book Antiqua"/>
          <w:sz w:val="24"/>
          <w:szCs w:val="24"/>
        </w:rPr>
        <w:t xml:space="preserve">thus </w:t>
      </w:r>
      <w:r w:rsidRPr="00FD02F1">
        <w:rPr>
          <w:rFonts w:ascii="Book Antiqua" w:hAnsi="Book Antiqua"/>
          <w:sz w:val="24"/>
          <w:szCs w:val="24"/>
        </w:rPr>
        <w:t>ensur</w:t>
      </w:r>
      <w:r w:rsidR="00F14536" w:rsidRPr="00FD02F1">
        <w:rPr>
          <w:rFonts w:ascii="Book Antiqua" w:hAnsi="Book Antiqua"/>
          <w:sz w:val="24"/>
          <w:szCs w:val="24"/>
        </w:rPr>
        <w:t>ing</w:t>
      </w:r>
      <w:r w:rsidRPr="00FD02F1">
        <w:rPr>
          <w:rFonts w:ascii="Book Antiqua" w:hAnsi="Book Antiqua"/>
          <w:sz w:val="24"/>
          <w:szCs w:val="24"/>
        </w:rPr>
        <w:t xml:space="preserve"> the safety of the treatment. Fortunately, </w:t>
      </w:r>
      <w:r w:rsidR="00F14536" w:rsidRPr="00FD02F1">
        <w:rPr>
          <w:rFonts w:ascii="Book Antiqua" w:hAnsi="Book Antiqua"/>
          <w:sz w:val="24"/>
          <w:szCs w:val="24"/>
        </w:rPr>
        <w:t>no allergic transfusion reactions occurred</w:t>
      </w:r>
      <w:r w:rsidRPr="00FD02F1">
        <w:rPr>
          <w:rFonts w:ascii="Book Antiqua" w:hAnsi="Book Antiqua"/>
          <w:sz w:val="24"/>
          <w:szCs w:val="24"/>
        </w:rPr>
        <w:t xml:space="preserve"> in </w:t>
      </w:r>
      <w:r w:rsidR="00F14536" w:rsidRPr="00FD02F1">
        <w:rPr>
          <w:rFonts w:ascii="Book Antiqua" w:hAnsi="Book Antiqua"/>
          <w:sz w:val="24"/>
          <w:szCs w:val="24"/>
        </w:rPr>
        <w:t xml:space="preserve">our </w:t>
      </w:r>
      <w:r w:rsidRPr="00FD02F1">
        <w:rPr>
          <w:rFonts w:ascii="Book Antiqua" w:hAnsi="Book Antiqua"/>
          <w:sz w:val="24"/>
          <w:szCs w:val="24"/>
        </w:rPr>
        <w:t xml:space="preserve">patients, </w:t>
      </w:r>
      <w:r w:rsidR="00F14536" w:rsidRPr="00FD02F1">
        <w:rPr>
          <w:rFonts w:ascii="Book Antiqua" w:hAnsi="Book Antiqua"/>
          <w:sz w:val="24"/>
          <w:szCs w:val="24"/>
        </w:rPr>
        <w:t xml:space="preserve">thus </w:t>
      </w:r>
      <w:r w:rsidRPr="00FD02F1">
        <w:rPr>
          <w:rFonts w:ascii="Book Antiqua" w:hAnsi="Book Antiqua"/>
          <w:sz w:val="24"/>
          <w:szCs w:val="24"/>
        </w:rPr>
        <w:t>reduc</w:t>
      </w:r>
      <w:r w:rsidR="00F14536" w:rsidRPr="00FD02F1">
        <w:rPr>
          <w:rFonts w:ascii="Book Antiqua" w:hAnsi="Book Antiqua"/>
          <w:sz w:val="24"/>
          <w:szCs w:val="24"/>
        </w:rPr>
        <w:t>ing</w:t>
      </w:r>
      <w:r w:rsidRPr="00FD02F1">
        <w:rPr>
          <w:rFonts w:ascii="Book Antiqua" w:hAnsi="Book Antiqua"/>
          <w:sz w:val="24"/>
          <w:szCs w:val="24"/>
        </w:rPr>
        <w:t xml:space="preserve"> the impact </w:t>
      </w:r>
      <w:r w:rsidR="00F14536" w:rsidRPr="00FD02F1">
        <w:rPr>
          <w:rFonts w:ascii="Book Antiqua" w:hAnsi="Book Antiqua"/>
          <w:sz w:val="24"/>
          <w:szCs w:val="24"/>
        </w:rPr>
        <w:t xml:space="preserve">on </w:t>
      </w:r>
      <w:r w:rsidRPr="00FD02F1">
        <w:rPr>
          <w:rFonts w:ascii="Book Antiqua" w:hAnsi="Book Antiqua"/>
          <w:sz w:val="24"/>
          <w:szCs w:val="24"/>
        </w:rPr>
        <w:t>the implementation of</w:t>
      </w:r>
      <w:r w:rsidR="00F14536" w:rsidRPr="00FD02F1">
        <w:rPr>
          <w:rFonts w:ascii="Book Antiqua" w:hAnsi="Book Antiqua"/>
          <w:sz w:val="24"/>
          <w:szCs w:val="24"/>
        </w:rPr>
        <w:t xml:space="preserve"> PE</w:t>
      </w:r>
      <w:r w:rsidRPr="00FD02F1">
        <w:rPr>
          <w:rFonts w:ascii="Book Antiqua" w:hAnsi="Book Antiqua"/>
          <w:sz w:val="24"/>
          <w:szCs w:val="24"/>
        </w:rPr>
        <w:t xml:space="preserve">. </w:t>
      </w:r>
      <w:r w:rsidR="00F14536" w:rsidRPr="00FD02F1">
        <w:rPr>
          <w:rFonts w:ascii="Book Antiqua" w:hAnsi="Book Antiqua"/>
          <w:sz w:val="24"/>
          <w:szCs w:val="24"/>
        </w:rPr>
        <w:t>In view of this</w:t>
      </w:r>
      <w:r w:rsidRPr="00FD02F1">
        <w:rPr>
          <w:rFonts w:ascii="Book Antiqua" w:hAnsi="Book Antiqua"/>
          <w:sz w:val="24"/>
          <w:szCs w:val="24"/>
        </w:rPr>
        <w:t xml:space="preserve">, </w:t>
      </w:r>
      <w:r w:rsidR="00F14536" w:rsidRPr="00FD02F1">
        <w:rPr>
          <w:rFonts w:ascii="Book Antiqua" w:hAnsi="Book Antiqua"/>
          <w:sz w:val="24"/>
          <w:szCs w:val="24"/>
        </w:rPr>
        <w:t xml:space="preserve">although the rate of </w:t>
      </w:r>
      <w:r w:rsidRPr="00FD02F1">
        <w:rPr>
          <w:rFonts w:ascii="Book Antiqua" w:hAnsi="Book Antiqua"/>
          <w:sz w:val="24"/>
          <w:szCs w:val="24"/>
        </w:rPr>
        <w:t>systemic complications (60%)</w:t>
      </w:r>
      <w:r w:rsidR="00F14536" w:rsidRPr="00FD02F1">
        <w:rPr>
          <w:rFonts w:ascii="Book Antiqua" w:hAnsi="Book Antiqua"/>
          <w:sz w:val="24"/>
          <w:szCs w:val="24"/>
        </w:rPr>
        <w:t xml:space="preserve"> in the study group</w:t>
      </w:r>
      <w:r w:rsidRPr="00FD02F1">
        <w:rPr>
          <w:rFonts w:ascii="Book Antiqua" w:hAnsi="Book Antiqua"/>
          <w:sz w:val="24"/>
          <w:szCs w:val="24"/>
        </w:rPr>
        <w:t xml:space="preserve"> </w:t>
      </w:r>
      <w:r w:rsidR="001B346A" w:rsidRPr="00FD02F1">
        <w:rPr>
          <w:rFonts w:ascii="Book Antiqua" w:hAnsi="Book Antiqua"/>
          <w:sz w:val="24"/>
          <w:szCs w:val="24"/>
        </w:rPr>
        <w:t>was</w:t>
      </w:r>
      <w:r w:rsidR="00F14536" w:rsidRPr="00FD02F1">
        <w:rPr>
          <w:rFonts w:ascii="Book Antiqua" w:hAnsi="Book Antiqua"/>
          <w:sz w:val="24"/>
          <w:szCs w:val="24"/>
        </w:rPr>
        <w:t xml:space="preserve"> higher </w:t>
      </w:r>
      <w:r w:rsidRPr="00FD02F1">
        <w:rPr>
          <w:rFonts w:ascii="Book Antiqua" w:hAnsi="Book Antiqua"/>
          <w:sz w:val="24"/>
          <w:szCs w:val="24"/>
        </w:rPr>
        <w:t xml:space="preserve">than </w:t>
      </w:r>
      <w:r w:rsidR="00F14536" w:rsidRPr="00FD02F1">
        <w:rPr>
          <w:rFonts w:ascii="Book Antiqua" w:hAnsi="Book Antiqua"/>
          <w:sz w:val="24"/>
          <w:szCs w:val="24"/>
        </w:rPr>
        <w:t>that in the</w:t>
      </w:r>
      <w:r w:rsidRPr="00FD02F1">
        <w:rPr>
          <w:rFonts w:ascii="Book Antiqua" w:hAnsi="Book Antiqua"/>
          <w:sz w:val="24"/>
          <w:szCs w:val="24"/>
        </w:rPr>
        <w:t xml:space="preserve"> control</w:t>
      </w:r>
      <w:r w:rsidR="00F14536" w:rsidRPr="00FD02F1">
        <w:rPr>
          <w:rFonts w:ascii="Book Antiqua" w:hAnsi="Book Antiqua"/>
          <w:sz w:val="24"/>
          <w:szCs w:val="24"/>
        </w:rPr>
        <w:t xml:space="preserve"> </w:t>
      </w:r>
      <w:r w:rsidRPr="00FD02F1">
        <w:rPr>
          <w:rFonts w:ascii="Book Antiqua" w:hAnsi="Book Antiqua"/>
          <w:sz w:val="24"/>
          <w:szCs w:val="24"/>
        </w:rPr>
        <w:t>group (50%),</w:t>
      </w:r>
      <w:r w:rsidR="00F14536" w:rsidRPr="00FD02F1">
        <w:rPr>
          <w:rFonts w:ascii="Book Antiqua" w:hAnsi="Book Antiqua"/>
          <w:sz w:val="24"/>
          <w:szCs w:val="24"/>
        </w:rPr>
        <w:t xml:space="preserve"> the duration of</w:t>
      </w:r>
      <w:r w:rsidRPr="00FD02F1">
        <w:rPr>
          <w:rFonts w:ascii="Book Antiqua" w:hAnsi="Book Antiqua"/>
          <w:sz w:val="24"/>
          <w:szCs w:val="24"/>
        </w:rPr>
        <w:t xml:space="preserve"> ICU stay</w:t>
      </w:r>
      <w:r w:rsidR="00F14536" w:rsidRPr="00FD02F1">
        <w:rPr>
          <w:rFonts w:ascii="Book Antiqua" w:hAnsi="Book Antiqua"/>
          <w:sz w:val="24"/>
          <w:szCs w:val="24"/>
        </w:rPr>
        <w:t xml:space="preserve"> was significantly shorter in the study group than in the control group </w:t>
      </w:r>
      <w:r w:rsidRPr="00FD02F1">
        <w:rPr>
          <w:rFonts w:ascii="Book Antiqua" w:hAnsi="Book Antiqua"/>
          <w:sz w:val="24"/>
          <w:szCs w:val="24"/>
        </w:rPr>
        <w:t>(7.4</w:t>
      </w:r>
      <w:r w:rsidR="00F14536" w:rsidRPr="00FD02F1">
        <w:rPr>
          <w:rFonts w:ascii="Book Antiqua" w:hAnsi="Book Antiqua"/>
          <w:sz w:val="24"/>
          <w:szCs w:val="24"/>
        </w:rPr>
        <w:t xml:space="preserve"> ± </w:t>
      </w:r>
      <w:r w:rsidRPr="00FD02F1">
        <w:rPr>
          <w:rFonts w:ascii="Book Antiqua" w:hAnsi="Book Antiqua"/>
          <w:sz w:val="24"/>
          <w:szCs w:val="24"/>
        </w:rPr>
        <w:t>1.35 d</w:t>
      </w:r>
      <w:r w:rsidR="00F14536" w:rsidRPr="00FD02F1">
        <w:rPr>
          <w:rFonts w:ascii="Book Antiqua" w:hAnsi="Book Antiqua"/>
          <w:sz w:val="24"/>
          <w:szCs w:val="24"/>
        </w:rPr>
        <w:t xml:space="preserve"> </w:t>
      </w:r>
      <w:r w:rsidR="001137BC" w:rsidRPr="00FD02F1">
        <w:rPr>
          <w:rFonts w:ascii="Book Antiqua" w:hAnsi="Book Antiqua"/>
          <w:i/>
          <w:sz w:val="24"/>
          <w:szCs w:val="24"/>
        </w:rPr>
        <w:t>vs</w:t>
      </w:r>
      <w:r w:rsidR="00F14536" w:rsidRPr="00FD02F1">
        <w:rPr>
          <w:rFonts w:ascii="Book Antiqua" w:hAnsi="Book Antiqua"/>
          <w:sz w:val="24"/>
          <w:szCs w:val="24"/>
        </w:rPr>
        <w:t xml:space="preserve"> </w:t>
      </w:r>
      <w:r w:rsidRPr="00FD02F1">
        <w:rPr>
          <w:rFonts w:ascii="Book Antiqua" w:hAnsi="Book Antiqua"/>
          <w:sz w:val="24"/>
          <w:szCs w:val="24"/>
        </w:rPr>
        <w:t>9.19</w:t>
      </w:r>
      <w:r w:rsidR="00F14536" w:rsidRPr="00FD02F1">
        <w:rPr>
          <w:rFonts w:ascii="Book Antiqua" w:hAnsi="Book Antiqua"/>
          <w:sz w:val="24"/>
          <w:szCs w:val="24"/>
        </w:rPr>
        <w:t xml:space="preserve"> ± </w:t>
      </w:r>
      <w:r w:rsidRPr="00FD02F1">
        <w:rPr>
          <w:rFonts w:ascii="Book Antiqua" w:hAnsi="Book Antiqua"/>
          <w:sz w:val="24"/>
          <w:szCs w:val="24"/>
        </w:rPr>
        <w:t>2.99 d</w:t>
      </w:r>
      <w:r w:rsidR="00F14536" w:rsidRPr="00FD02F1">
        <w:rPr>
          <w:rFonts w:ascii="Book Antiqua" w:hAnsi="Book Antiqua"/>
          <w:sz w:val="24"/>
          <w:szCs w:val="24"/>
        </w:rPr>
        <w:t xml:space="preserve">, </w:t>
      </w:r>
      <w:r w:rsidR="00736CE7" w:rsidRPr="00FD02F1">
        <w:rPr>
          <w:rFonts w:ascii="Book Antiqua" w:hAnsi="Book Antiqua"/>
          <w:i/>
          <w:sz w:val="24"/>
          <w:szCs w:val="24"/>
        </w:rPr>
        <w:t>P =</w:t>
      </w:r>
      <w:r w:rsidRPr="00FD02F1">
        <w:rPr>
          <w:rFonts w:ascii="Book Antiqua" w:hAnsi="Book Antiqua"/>
          <w:sz w:val="24"/>
          <w:szCs w:val="24"/>
        </w:rPr>
        <w:t xml:space="preserve"> 0.042).</w:t>
      </w:r>
    </w:p>
    <w:p w14:paraId="3829478E" w14:textId="029BB009" w:rsidR="004038CC" w:rsidRPr="00FD02F1" w:rsidRDefault="00B07E4A"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 xml:space="preserve">Although this study is not </w:t>
      </w:r>
      <w:r w:rsidR="00427D77" w:rsidRPr="00FD02F1">
        <w:rPr>
          <w:rFonts w:ascii="Book Antiqua" w:hAnsi="Book Antiqua"/>
          <w:sz w:val="24"/>
          <w:szCs w:val="24"/>
        </w:rPr>
        <w:t xml:space="preserve">a </w:t>
      </w:r>
      <w:r w:rsidRPr="00FD02F1">
        <w:rPr>
          <w:rFonts w:ascii="Book Antiqua" w:hAnsi="Book Antiqua"/>
          <w:sz w:val="24"/>
          <w:szCs w:val="24"/>
        </w:rPr>
        <w:t>random</w:t>
      </w:r>
      <w:r w:rsidR="00427D77" w:rsidRPr="00FD02F1">
        <w:rPr>
          <w:rFonts w:ascii="Book Antiqua" w:hAnsi="Book Antiqua"/>
          <w:sz w:val="24"/>
          <w:szCs w:val="24"/>
        </w:rPr>
        <w:t>ized</w:t>
      </w:r>
      <w:r w:rsidRPr="00FD02F1">
        <w:rPr>
          <w:rFonts w:ascii="Book Antiqua" w:hAnsi="Book Antiqua"/>
          <w:sz w:val="24"/>
          <w:szCs w:val="24"/>
        </w:rPr>
        <w:t xml:space="preserve"> controlled </w:t>
      </w:r>
      <w:r w:rsidR="00427D77" w:rsidRPr="00FD02F1">
        <w:rPr>
          <w:rFonts w:ascii="Book Antiqua" w:hAnsi="Book Antiqua"/>
          <w:sz w:val="24"/>
          <w:szCs w:val="24"/>
        </w:rPr>
        <w:t>trial</w:t>
      </w:r>
      <w:r w:rsidRPr="00FD02F1">
        <w:rPr>
          <w:rFonts w:ascii="Book Antiqua" w:hAnsi="Book Antiqua"/>
          <w:sz w:val="24"/>
          <w:szCs w:val="24"/>
        </w:rPr>
        <w:t xml:space="preserve">, </w:t>
      </w:r>
      <w:r w:rsidR="00427D77" w:rsidRPr="00FD02F1">
        <w:rPr>
          <w:rFonts w:ascii="Book Antiqua" w:hAnsi="Book Antiqua"/>
          <w:sz w:val="24"/>
          <w:szCs w:val="24"/>
        </w:rPr>
        <w:t xml:space="preserve">its design </w:t>
      </w:r>
      <w:r w:rsidR="001B346A" w:rsidRPr="00FD02F1">
        <w:rPr>
          <w:rFonts w:ascii="Book Antiqua" w:hAnsi="Book Antiqua"/>
          <w:sz w:val="24"/>
          <w:szCs w:val="24"/>
        </w:rPr>
        <w:t>was</w:t>
      </w:r>
      <w:r w:rsidR="00427D77" w:rsidRPr="00FD02F1">
        <w:rPr>
          <w:rFonts w:ascii="Book Antiqua" w:hAnsi="Book Antiqua"/>
          <w:sz w:val="24"/>
          <w:szCs w:val="24"/>
        </w:rPr>
        <w:t xml:space="preserve"> different from</w:t>
      </w:r>
      <w:r w:rsidR="001B346A" w:rsidRPr="00FD02F1">
        <w:rPr>
          <w:rFonts w:ascii="Book Antiqua" w:hAnsi="Book Antiqua"/>
          <w:sz w:val="24"/>
          <w:szCs w:val="24"/>
        </w:rPr>
        <w:t xml:space="preserve"> that of</w:t>
      </w:r>
      <w:r w:rsidR="00427D77" w:rsidRPr="00FD02F1">
        <w:rPr>
          <w:rFonts w:ascii="Book Antiqua" w:hAnsi="Book Antiqua"/>
          <w:sz w:val="24"/>
          <w:szCs w:val="24"/>
        </w:rPr>
        <w:t xml:space="preserve"> many previous studies with arbitrarily</w:t>
      </w:r>
      <w:r w:rsidRPr="00FD02F1">
        <w:rPr>
          <w:rFonts w:ascii="Book Antiqua" w:hAnsi="Book Antiqua"/>
          <w:sz w:val="24"/>
          <w:szCs w:val="24"/>
        </w:rPr>
        <w:t xml:space="preserve"> selected patients</w:t>
      </w:r>
      <w:r w:rsidR="00427D77" w:rsidRPr="00FD02F1">
        <w:rPr>
          <w:rFonts w:ascii="Book Antiqua" w:hAnsi="Book Antiqua"/>
          <w:sz w:val="24"/>
          <w:szCs w:val="24"/>
        </w:rPr>
        <w:t xml:space="preserve">, in which </w:t>
      </w:r>
      <w:r w:rsidRPr="00FD02F1">
        <w:rPr>
          <w:rFonts w:ascii="Book Antiqua" w:hAnsi="Book Antiqua"/>
          <w:sz w:val="24"/>
          <w:szCs w:val="24"/>
        </w:rPr>
        <w:t xml:space="preserve">the </w:t>
      </w:r>
      <w:r w:rsidR="00427D77" w:rsidRPr="00FD02F1">
        <w:rPr>
          <w:rFonts w:ascii="Book Antiqua" w:hAnsi="Book Antiqua"/>
          <w:sz w:val="24"/>
          <w:szCs w:val="24"/>
        </w:rPr>
        <w:t>duration</w:t>
      </w:r>
      <w:r w:rsidRPr="00FD02F1">
        <w:rPr>
          <w:rFonts w:ascii="Book Antiqua" w:hAnsi="Book Antiqua"/>
          <w:sz w:val="24"/>
          <w:szCs w:val="24"/>
        </w:rPr>
        <w:t xml:space="preserve"> of blood purification treatment </w:t>
      </w:r>
      <w:r w:rsidR="00427D77" w:rsidRPr="00FD02F1">
        <w:rPr>
          <w:rFonts w:ascii="Book Antiqua" w:hAnsi="Book Antiqua"/>
          <w:sz w:val="24"/>
          <w:szCs w:val="24"/>
        </w:rPr>
        <w:t xml:space="preserve">as well as the combination of </w:t>
      </w:r>
      <w:r w:rsidRPr="00FD02F1">
        <w:rPr>
          <w:rFonts w:ascii="Book Antiqua" w:hAnsi="Book Antiqua"/>
          <w:sz w:val="24"/>
          <w:szCs w:val="24"/>
        </w:rPr>
        <w:t xml:space="preserve">blood purification </w:t>
      </w:r>
      <w:r w:rsidR="00427D77" w:rsidRPr="00FD02F1">
        <w:rPr>
          <w:rFonts w:ascii="Book Antiqua" w:hAnsi="Book Antiqua"/>
          <w:sz w:val="24"/>
          <w:szCs w:val="24"/>
        </w:rPr>
        <w:t>therapies are arbitrary</w:t>
      </w:r>
      <w:r w:rsidRPr="00FD02F1">
        <w:rPr>
          <w:rFonts w:ascii="Book Antiqua" w:hAnsi="Book Antiqua"/>
          <w:sz w:val="24"/>
          <w:szCs w:val="24"/>
        </w:rPr>
        <w:t xml:space="preserve">. </w:t>
      </w:r>
      <w:r w:rsidR="00A323B4" w:rsidRPr="00FD02F1">
        <w:rPr>
          <w:rFonts w:ascii="Book Antiqua" w:hAnsi="Book Antiqua"/>
          <w:sz w:val="24"/>
          <w:szCs w:val="24"/>
        </w:rPr>
        <w:t xml:space="preserve">In the present </w:t>
      </w:r>
      <w:r w:rsidRPr="00FD02F1">
        <w:rPr>
          <w:rFonts w:ascii="Book Antiqua" w:hAnsi="Book Antiqua"/>
          <w:sz w:val="24"/>
          <w:szCs w:val="24"/>
        </w:rPr>
        <w:t>study</w:t>
      </w:r>
      <w:r w:rsidR="00A323B4" w:rsidRPr="00FD02F1">
        <w:rPr>
          <w:rFonts w:ascii="Book Antiqua" w:hAnsi="Book Antiqua"/>
          <w:sz w:val="24"/>
          <w:szCs w:val="24"/>
        </w:rPr>
        <w:t>, a target oriented sequential therapy protocol was used</w:t>
      </w:r>
      <w:r w:rsidRPr="00FD02F1">
        <w:rPr>
          <w:rFonts w:ascii="Book Antiqua" w:hAnsi="Book Antiqua"/>
          <w:sz w:val="24"/>
          <w:szCs w:val="24"/>
        </w:rPr>
        <w:t xml:space="preserve">. </w:t>
      </w:r>
      <w:r w:rsidR="00A323B4" w:rsidRPr="00FD02F1">
        <w:rPr>
          <w:rFonts w:ascii="Book Antiqua" w:hAnsi="Book Antiqua"/>
          <w:sz w:val="24"/>
          <w:szCs w:val="24"/>
        </w:rPr>
        <w:t xml:space="preserve">This allowed us to </w:t>
      </w:r>
      <w:r w:rsidR="001B346A" w:rsidRPr="00FD02F1">
        <w:rPr>
          <w:rFonts w:ascii="Book Antiqua" w:hAnsi="Book Antiqua"/>
          <w:sz w:val="24"/>
          <w:szCs w:val="24"/>
        </w:rPr>
        <w:t>monitor</w:t>
      </w:r>
      <w:r w:rsidR="00A323B4" w:rsidRPr="00FD02F1">
        <w:rPr>
          <w:rFonts w:ascii="Book Antiqua" w:hAnsi="Book Antiqua"/>
          <w:sz w:val="24"/>
          <w:szCs w:val="24"/>
        </w:rPr>
        <w:t xml:space="preserve"> the</w:t>
      </w:r>
      <w:r w:rsidRPr="00FD02F1">
        <w:rPr>
          <w:rFonts w:ascii="Book Antiqua" w:hAnsi="Book Antiqua"/>
          <w:sz w:val="24"/>
          <w:szCs w:val="24"/>
        </w:rPr>
        <w:t xml:space="preserve"> </w:t>
      </w:r>
      <w:r w:rsidR="00A323B4" w:rsidRPr="00FD02F1">
        <w:rPr>
          <w:rFonts w:ascii="Book Antiqua" w:hAnsi="Book Antiqua"/>
          <w:sz w:val="24"/>
          <w:szCs w:val="24"/>
        </w:rPr>
        <w:t xml:space="preserve">relatively complete clinical course of patients with hyperlipidemic </w:t>
      </w:r>
      <w:r w:rsidR="001B346A" w:rsidRPr="00FD02F1">
        <w:rPr>
          <w:rFonts w:ascii="Book Antiqua" w:hAnsi="Book Antiqua"/>
          <w:sz w:val="24"/>
          <w:szCs w:val="24"/>
        </w:rPr>
        <w:t>SAP</w:t>
      </w:r>
      <w:r w:rsidRPr="00FD02F1">
        <w:rPr>
          <w:rFonts w:ascii="Book Antiqua" w:hAnsi="Book Antiqua"/>
          <w:sz w:val="24"/>
          <w:szCs w:val="24"/>
        </w:rPr>
        <w:t xml:space="preserve">, </w:t>
      </w:r>
      <w:r w:rsidR="00A323B4" w:rsidRPr="00FD02F1">
        <w:rPr>
          <w:rFonts w:ascii="Book Antiqua" w:hAnsi="Book Antiqua"/>
          <w:sz w:val="24"/>
          <w:szCs w:val="24"/>
        </w:rPr>
        <w:t xml:space="preserve">thus ensuring the credibility of subsequent evaluation of </w:t>
      </w:r>
      <w:r w:rsidRPr="00FD02F1">
        <w:rPr>
          <w:rFonts w:ascii="Book Antiqua" w:hAnsi="Book Antiqua"/>
          <w:sz w:val="24"/>
          <w:szCs w:val="24"/>
        </w:rPr>
        <w:t xml:space="preserve">disease outcome and prognosis. </w:t>
      </w:r>
      <w:r w:rsidR="00A323B4" w:rsidRPr="00FD02F1">
        <w:rPr>
          <w:rFonts w:ascii="Book Antiqua" w:hAnsi="Book Antiqua"/>
          <w:sz w:val="24"/>
          <w:szCs w:val="24"/>
        </w:rPr>
        <w:t>However, given that</w:t>
      </w:r>
      <w:r w:rsidRPr="00FD02F1">
        <w:rPr>
          <w:rFonts w:ascii="Book Antiqua" w:hAnsi="Book Antiqua"/>
          <w:sz w:val="24"/>
          <w:szCs w:val="24"/>
        </w:rPr>
        <w:t xml:space="preserve"> </w:t>
      </w:r>
      <w:r w:rsidR="00A323B4" w:rsidRPr="00FD02F1">
        <w:rPr>
          <w:rFonts w:ascii="Book Antiqua" w:hAnsi="Book Antiqua"/>
          <w:sz w:val="24"/>
          <w:szCs w:val="24"/>
        </w:rPr>
        <w:t xml:space="preserve">hyperlipidemic </w:t>
      </w:r>
      <w:r w:rsidR="001B346A" w:rsidRPr="00FD02F1">
        <w:rPr>
          <w:rFonts w:ascii="Book Antiqua" w:hAnsi="Book Antiqua"/>
          <w:sz w:val="24"/>
          <w:szCs w:val="24"/>
        </w:rPr>
        <w:t>SAP</w:t>
      </w:r>
      <w:r w:rsidRPr="00FD02F1">
        <w:rPr>
          <w:rFonts w:ascii="Book Antiqua" w:hAnsi="Book Antiqua"/>
          <w:sz w:val="24"/>
          <w:szCs w:val="24"/>
        </w:rPr>
        <w:t xml:space="preserve"> is</w:t>
      </w:r>
      <w:r w:rsidR="00A323B4" w:rsidRPr="00FD02F1">
        <w:rPr>
          <w:rFonts w:ascii="Book Antiqua" w:hAnsi="Book Antiqua"/>
          <w:sz w:val="24"/>
          <w:szCs w:val="24"/>
        </w:rPr>
        <w:t xml:space="preserve"> relatively </w:t>
      </w:r>
      <w:r w:rsidR="001B346A" w:rsidRPr="00FD02F1">
        <w:rPr>
          <w:rFonts w:ascii="Book Antiqua" w:hAnsi="Book Antiqua"/>
          <w:sz w:val="24"/>
          <w:szCs w:val="24"/>
        </w:rPr>
        <w:t>not very</w:t>
      </w:r>
      <w:r w:rsidRPr="00FD02F1">
        <w:rPr>
          <w:rFonts w:ascii="Book Antiqua" w:hAnsi="Book Antiqua"/>
          <w:sz w:val="24"/>
          <w:szCs w:val="24"/>
        </w:rPr>
        <w:t xml:space="preserve"> common</w:t>
      </w:r>
      <w:r w:rsidR="00180D75" w:rsidRPr="00FD02F1">
        <w:rPr>
          <w:rFonts w:ascii="Book Antiqua" w:hAnsi="Book Antiqua"/>
          <w:sz w:val="24"/>
          <w:szCs w:val="24"/>
          <w:vertAlign w:val="superscript"/>
        </w:rPr>
        <w:t>[25,26]</w:t>
      </w:r>
      <w:r w:rsidRPr="00FD02F1">
        <w:rPr>
          <w:rFonts w:ascii="Book Antiqua" w:hAnsi="Book Antiqua"/>
          <w:sz w:val="24"/>
          <w:szCs w:val="24"/>
        </w:rPr>
        <w:t xml:space="preserve">, </w:t>
      </w:r>
      <w:r w:rsidR="00A323B4" w:rsidRPr="00FD02F1">
        <w:rPr>
          <w:rFonts w:ascii="Book Antiqua" w:hAnsi="Book Antiqua"/>
          <w:sz w:val="24"/>
          <w:szCs w:val="24"/>
        </w:rPr>
        <w:t>recruitment of much more patients</w:t>
      </w:r>
      <w:r w:rsidRPr="00FD02F1">
        <w:rPr>
          <w:rFonts w:ascii="Book Antiqua" w:hAnsi="Book Antiqua"/>
          <w:sz w:val="24"/>
          <w:szCs w:val="24"/>
        </w:rPr>
        <w:t xml:space="preserve"> </w:t>
      </w:r>
      <w:r w:rsidR="00A323B4" w:rsidRPr="00FD02F1">
        <w:rPr>
          <w:rFonts w:ascii="Book Antiqua" w:hAnsi="Book Antiqua"/>
          <w:sz w:val="24"/>
          <w:szCs w:val="24"/>
        </w:rPr>
        <w:t xml:space="preserve">is </w:t>
      </w:r>
      <w:r w:rsidR="00A254F7" w:rsidRPr="00FD02F1">
        <w:rPr>
          <w:rFonts w:ascii="Book Antiqua" w:hAnsi="Book Antiqua"/>
          <w:sz w:val="24"/>
          <w:szCs w:val="24"/>
        </w:rPr>
        <w:t>somewhat</w:t>
      </w:r>
      <w:r w:rsidR="00A323B4" w:rsidRPr="00FD02F1">
        <w:rPr>
          <w:rFonts w:ascii="Book Antiqua" w:hAnsi="Book Antiqua"/>
          <w:sz w:val="24"/>
          <w:szCs w:val="24"/>
        </w:rPr>
        <w:t xml:space="preserve"> difficult</w:t>
      </w:r>
      <w:r w:rsidRPr="00FD02F1">
        <w:rPr>
          <w:rFonts w:ascii="Book Antiqua" w:hAnsi="Book Antiqua"/>
          <w:sz w:val="24"/>
          <w:szCs w:val="24"/>
        </w:rPr>
        <w:t xml:space="preserve">. </w:t>
      </w:r>
      <w:r w:rsidR="00A254F7" w:rsidRPr="00FD02F1">
        <w:rPr>
          <w:rFonts w:ascii="Book Antiqua" w:hAnsi="Book Antiqua"/>
          <w:sz w:val="24"/>
          <w:szCs w:val="24"/>
        </w:rPr>
        <w:t>F</w:t>
      </w:r>
      <w:r w:rsidRPr="00FD02F1">
        <w:rPr>
          <w:rFonts w:ascii="Book Antiqua" w:hAnsi="Book Antiqua"/>
          <w:sz w:val="24"/>
          <w:szCs w:val="24"/>
        </w:rPr>
        <w:t xml:space="preserve">uture </w:t>
      </w:r>
      <w:r w:rsidR="00A254F7" w:rsidRPr="00FD02F1">
        <w:rPr>
          <w:rFonts w:ascii="Book Antiqua" w:hAnsi="Book Antiqua"/>
          <w:sz w:val="24"/>
          <w:szCs w:val="24"/>
        </w:rPr>
        <w:t xml:space="preserve">larger </w:t>
      </w:r>
      <w:r w:rsidRPr="00FD02F1">
        <w:rPr>
          <w:rFonts w:ascii="Book Antiqua" w:hAnsi="Book Antiqua"/>
          <w:sz w:val="24"/>
          <w:szCs w:val="24"/>
        </w:rPr>
        <w:t>sample</w:t>
      </w:r>
      <w:r w:rsidR="00A254F7" w:rsidRPr="00FD02F1">
        <w:rPr>
          <w:rFonts w:ascii="Book Antiqua" w:hAnsi="Book Antiqua"/>
          <w:sz w:val="24"/>
          <w:szCs w:val="24"/>
        </w:rPr>
        <w:t>-</w:t>
      </w:r>
      <w:r w:rsidRPr="00FD02F1">
        <w:rPr>
          <w:rFonts w:ascii="Book Antiqua" w:hAnsi="Book Antiqua"/>
          <w:sz w:val="24"/>
          <w:szCs w:val="24"/>
        </w:rPr>
        <w:t>size</w:t>
      </w:r>
      <w:r w:rsidR="00A254F7" w:rsidRPr="00FD02F1">
        <w:rPr>
          <w:rFonts w:ascii="Book Antiqua" w:hAnsi="Book Antiqua"/>
          <w:sz w:val="24"/>
          <w:szCs w:val="24"/>
        </w:rPr>
        <w:t>d,</w:t>
      </w:r>
      <w:r w:rsidRPr="00FD02F1">
        <w:rPr>
          <w:rFonts w:ascii="Book Antiqua" w:hAnsi="Book Antiqua"/>
          <w:sz w:val="24"/>
          <w:szCs w:val="24"/>
        </w:rPr>
        <w:t xml:space="preserve"> randomized controlled multicenter clinical stud</w:t>
      </w:r>
      <w:r w:rsidR="00A254F7" w:rsidRPr="00FD02F1">
        <w:rPr>
          <w:rFonts w:ascii="Book Antiqua" w:hAnsi="Book Antiqua"/>
          <w:sz w:val="24"/>
          <w:szCs w:val="24"/>
        </w:rPr>
        <w:t>ies are expected</w:t>
      </w:r>
      <w:r w:rsidRPr="00FD02F1">
        <w:rPr>
          <w:rFonts w:ascii="Book Antiqua" w:hAnsi="Book Antiqua"/>
          <w:sz w:val="24"/>
          <w:szCs w:val="24"/>
        </w:rPr>
        <w:t xml:space="preserve">. </w:t>
      </w:r>
      <w:r w:rsidR="00A254F7" w:rsidRPr="00FD02F1">
        <w:rPr>
          <w:rFonts w:ascii="Book Antiqua" w:hAnsi="Book Antiqua"/>
          <w:sz w:val="24"/>
          <w:szCs w:val="24"/>
        </w:rPr>
        <w:t>In addition, despite</w:t>
      </w:r>
      <w:r w:rsidRPr="00FD02F1">
        <w:rPr>
          <w:rFonts w:ascii="Book Antiqua" w:hAnsi="Book Antiqua"/>
          <w:sz w:val="24"/>
          <w:szCs w:val="24"/>
        </w:rPr>
        <w:t xml:space="preserve"> many </w:t>
      </w:r>
      <w:r w:rsidRPr="00FD02F1">
        <w:rPr>
          <w:rFonts w:ascii="Book Antiqua" w:hAnsi="Book Antiqua"/>
          <w:sz w:val="24"/>
          <w:szCs w:val="24"/>
        </w:rPr>
        <w:lastRenderedPageBreak/>
        <w:t>unpredictable variation</w:t>
      </w:r>
      <w:r w:rsidR="00A254F7" w:rsidRPr="00FD02F1">
        <w:rPr>
          <w:rFonts w:ascii="Book Antiqua" w:hAnsi="Book Antiqua"/>
          <w:sz w:val="24"/>
          <w:szCs w:val="24"/>
        </w:rPr>
        <w:t>s in clinical trials and that there were no significant differences in the</w:t>
      </w:r>
      <w:r w:rsidR="004038CC" w:rsidRPr="00FD02F1">
        <w:rPr>
          <w:rFonts w:ascii="Book Antiqua" w:hAnsi="Book Antiqua"/>
          <w:sz w:val="24"/>
          <w:szCs w:val="24"/>
        </w:rPr>
        <w:t xml:space="preserve"> </w:t>
      </w:r>
      <w:r w:rsidRPr="00FD02F1">
        <w:rPr>
          <w:rFonts w:ascii="Book Antiqua" w:hAnsi="Book Antiqua"/>
          <w:sz w:val="24"/>
          <w:szCs w:val="24"/>
        </w:rPr>
        <w:t xml:space="preserve">secondary </w:t>
      </w:r>
      <w:r w:rsidR="004038CC" w:rsidRPr="00FD02F1">
        <w:rPr>
          <w:rFonts w:ascii="Book Antiqua" w:hAnsi="Book Antiqua"/>
          <w:sz w:val="24"/>
          <w:szCs w:val="24"/>
        </w:rPr>
        <w:t xml:space="preserve">outcome measures </w:t>
      </w:r>
      <w:r w:rsidRPr="00FD02F1">
        <w:rPr>
          <w:rFonts w:ascii="Book Antiqua" w:hAnsi="Book Antiqua"/>
          <w:sz w:val="24"/>
          <w:szCs w:val="24"/>
        </w:rPr>
        <w:t xml:space="preserve">between </w:t>
      </w:r>
      <w:r w:rsidR="004038CC" w:rsidRPr="00FD02F1">
        <w:rPr>
          <w:rFonts w:ascii="Book Antiqua" w:hAnsi="Book Antiqua"/>
          <w:sz w:val="24"/>
          <w:szCs w:val="24"/>
        </w:rPr>
        <w:t xml:space="preserve">the </w:t>
      </w:r>
      <w:r w:rsidRPr="00FD02F1">
        <w:rPr>
          <w:rFonts w:ascii="Book Antiqua" w:hAnsi="Book Antiqua"/>
          <w:sz w:val="24"/>
          <w:szCs w:val="24"/>
        </w:rPr>
        <w:t xml:space="preserve">two groups, the sequential treatment group </w:t>
      </w:r>
      <w:r w:rsidR="004038CC" w:rsidRPr="00FD02F1">
        <w:rPr>
          <w:rFonts w:ascii="Book Antiqua" w:hAnsi="Book Antiqua"/>
          <w:sz w:val="24"/>
          <w:szCs w:val="24"/>
        </w:rPr>
        <w:t>was associated with a better</w:t>
      </w:r>
      <w:r w:rsidRPr="00FD02F1">
        <w:rPr>
          <w:rFonts w:ascii="Book Antiqua" w:hAnsi="Book Antiqua"/>
          <w:sz w:val="24"/>
          <w:szCs w:val="24"/>
        </w:rPr>
        <w:t xml:space="preserve"> survival rate</w:t>
      </w:r>
      <w:r w:rsidR="004038CC" w:rsidRPr="00FD02F1">
        <w:rPr>
          <w:rFonts w:ascii="Book Antiqua" w:hAnsi="Book Antiqua"/>
          <w:sz w:val="24"/>
          <w:szCs w:val="24"/>
        </w:rPr>
        <w:t xml:space="preserve"> and some </w:t>
      </w:r>
      <w:r w:rsidR="001B346A" w:rsidRPr="00FD02F1">
        <w:rPr>
          <w:rFonts w:ascii="Book Antiqua" w:hAnsi="Book Antiqua"/>
          <w:sz w:val="24"/>
          <w:szCs w:val="24"/>
        </w:rPr>
        <w:t xml:space="preserve">significantly improved </w:t>
      </w:r>
      <w:r w:rsidRPr="00FD02F1">
        <w:rPr>
          <w:rFonts w:ascii="Book Antiqua" w:hAnsi="Book Antiqua"/>
          <w:sz w:val="24"/>
          <w:szCs w:val="24"/>
        </w:rPr>
        <w:t>laboratory index</w:t>
      </w:r>
      <w:r w:rsidR="004038CC" w:rsidRPr="00FD02F1">
        <w:rPr>
          <w:rFonts w:ascii="Book Antiqua" w:hAnsi="Book Antiqua"/>
          <w:sz w:val="24"/>
          <w:szCs w:val="24"/>
        </w:rPr>
        <w:t>es</w:t>
      </w:r>
      <w:r w:rsidR="001B346A" w:rsidRPr="00FD02F1">
        <w:rPr>
          <w:rFonts w:ascii="Book Antiqua" w:hAnsi="Book Antiqua"/>
          <w:sz w:val="24"/>
          <w:szCs w:val="24"/>
        </w:rPr>
        <w:t xml:space="preserve"> </w:t>
      </w:r>
      <w:r w:rsidRPr="00FD02F1">
        <w:rPr>
          <w:rFonts w:ascii="Book Antiqua" w:hAnsi="Book Antiqua"/>
          <w:sz w:val="24"/>
          <w:szCs w:val="24"/>
        </w:rPr>
        <w:t xml:space="preserve">such as </w:t>
      </w:r>
      <w:r w:rsidR="004038CC" w:rsidRPr="00FD02F1">
        <w:rPr>
          <w:rFonts w:ascii="Book Antiqua" w:hAnsi="Book Antiqua"/>
          <w:sz w:val="24"/>
          <w:szCs w:val="24"/>
        </w:rPr>
        <w:t>C</w:t>
      </w:r>
      <w:r w:rsidRPr="00FD02F1">
        <w:rPr>
          <w:rFonts w:ascii="Book Antiqua" w:hAnsi="Book Antiqua"/>
          <w:sz w:val="24"/>
          <w:szCs w:val="24"/>
        </w:rPr>
        <w:t>-reactive protein</w:t>
      </w:r>
      <w:r w:rsidR="004038CC" w:rsidRPr="00FD02F1">
        <w:rPr>
          <w:rFonts w:ascii="Book Antiqua" w:hAnsi="Book Antiqua"/>
          <w:sz w:val="24"/>
          <w:szCs w:val="24"/>
        </w:rPr>
        <w:t xml:space="preserve"> </w:t>
      </w:r>
      <w:r w:rsidRPr="00FD02F1">
        <w:rPr>
          <w:rFonts w:ascii="Book Antiqua" w:hAnsi="Book Antiqua"/>
          <w:sz w:val="24"/>
          <w:szCs w:val="24"/>
        </w:rPr>
        <w:t>(</w:t>
      </w:r>
      <w:r w:rsidR="0070392F" w:rsidRPr="00FD02F1">
        <w:rPr>
          <w:rFonts w:ascii="Book Antiqua" w:hAnsi="Book Antiqua"/>
          <w:i/>
          <w:sz w:val="24"/>
          <w:szCs w:val="24"/>
        </w:rPr>
        <w:t>P &lt;</w:t>
      </w:r>
      <w:r w:rsidRPr="00FD02F1">
        <w:rPr>
          <w:rFonts w:ascii="Book Antiqua" w:hAnsi="Book Antiqua"/>
          <w:sz w:val="24"/>
          <w:szCs w:val="24"/>
        </w:rPr>
        <w:t xml:space="preserve"> 0.05)</w:t>
      </w:r>
      <w:r w:rsidR="004038CC" w:rsidRPr="00FD02F1">
        <w:rPr>
          <w:rFonts w:ascii="Book Antiqua" w:hAnsi="Book Antiqua"/>
          <w:sz w:val="24"/>
          <w:szCs w:val="24"/>
        </w:rPr>
        <w:t>, suggesting that</w:t>
      </w:r>
      <w:r w:rsidRPr="00FD02F1">
        <w:rPr>
          <w:rFonts w:ascii="Book Antiqua" w:hAnsi="Book Antiqua"/>
          <w:sz w:val="24"/>
          <w:szCs w:val="24"/>
        </w:rPr>
        <w:t xml:space="preserve"> the application of sequential blood purification treatment</w:t>
      </w:r>
      <w:r w:rsidR="004038CC" w:rsidRPr="00FD02F1">
        <w:rPr>
          <w:rFonts w:ascii="Book Antiqua" w:hAnsi="Book Antiqua"/>
          <w:sz w:val="24"/>
          <w:szCs w:val="24"/>
        </w:rPr>
        <w:t xml:space="preserve"> </w:t>
      </w:r>
      <w:r w:rsidRPr="00FD02F1">
        <w:rPr>
          <w:rFonts w:ascii="Book Antiqua" w:hAnsi="Book Antiqua"/>
          <w:sz w:val="24"/>
          <w:szCs w:val="24"/>
        </w:rPr>
        <w:t xml:space="preserve">in the </w:t>
      </w:r>
      <w:r w:rsidR="004038CC" w:rsidRPr="00FD02F1">
        <w:rPr>
          <w:rFonts w:ascii="Book Antiqua" w:hAnsi="Book Antiqua"/>
          <w:sz w:val="24"/>
          <w:szCs w:val="24"/>
        </w:rPr>
        <w:t xml:space="preserve">management of </w:t>
      </w:r>
      <w:r w:rsidRPr="00FD02F1">
        <w:rPr>
          <w:rFonts w:ascii="Book Antiqua" w:hAnsi="Book Antiqua"/>
          <w:sz w:val="24"/>
          <w:szCs w:val="24"/>
        </w:rPr>
        <w:t xml:space="preserve">ICU </w:t>
      </w:r>
      <w:r w:rsidR="004038CC" w:rsidRPr="00FD02F1">
        <w:rPr>
          <w:rFonts w:ascii="Book Antiqua" w:hAnsi="Book Antiqua"/>
          <w:sz w:val="24"/>
          <w:szCs w:val="24"/>
        </w:rPr>
        <w:t xml:space="preserve">patients with hyperlipidemic </w:t>
      </w:r>
      <w:r w:rsidR="001B346A" w:rsidRPr="00FD02F1">
        <w:rPr>
          <w:rFonts w:ascii="Book Antiqua" w:hAnsi="Book Antiqua"/>
          <w:sz w:val="24"/>
          <w:szCs w:val="24"/>
        </w:rPr>
        <w:t>SAP</w:t>
      </w:r>
      <w:r w:rsidR="004038CC" w:rsidRPr="00FD02F1">
        <w:rPr>
          <w:rFonts w:ascii="Book Antiqua" w:hAnsi="Book Antiqua"/>
          <w:sz w:val="24"/>
          <w:szCs w:val="24"/>
        </w:rPr>
        <w:t xml:space="preserve"> is</w:t>
      </w:r>
      <w:r w:rsidRPr="00FD02F1">
        <w:rPr>
          <w:rFonts w:ascii="Book Antiqua" w:hAnsi="Book Antiqua"/>
          <w:sz w:val="24"/>
          <w:szCs w:val="24"/>
        </w:rPr>
        <w:t xml:space="preserve"> feasib</w:t>
      </w:r>
      <w:r w:rsidR="004038CC" w:rsidRPr="00FD02F1">
        <w:rPr>
          <w:rFonts w:ascii="Book Antiqua" w:hAnsi="Book Antiqua"/>
          <w:sz w:val="24"/>
          <w:szCs w:val="24"/>
        </w:rPr>
        <w:t>le</w:t>
      </w:r>
      <w:r w:rsidRPr="00FD02F1">
        <w:rPr>
          <w:rFonts w:ascii="Book Antiqua" w:hAnsi="Book Antiqua"/>
          <w:sz w:val="24"/>
          <w:szCs w:val="24"/>
        </w:rPr>
        <w:t>, effective</w:t>
      </w:r>
      <w:r w:rsidR="004038CC" w:rsidRPr="00FD02F1">
        <w:rPr>
          <w:rFonts w:ascii="Book Antiqua" w:hAnsi="Book Antiqua"/>
          <w:sz w:val="24"/>
          <w:szCs w:val="24"/>
        </w:rPr>
        <w:t xml:space="preserve"> a</w:t>
      </w:r>
      <w:r w:rsidRPr="00FD02F1">
        <w:rPr>
          <w:rFonts w:ascii="Book Antiqua" w:hAnsi="Book Antiqua"/>
          <w:sz w:val="24"/>
          <w:szCs w:val="24"/>
        </w:rPr>
        <w:t>nd safe.</w:t>
      </w:r>
    </w:p>
    <w:p w14:paraId="22AAED40" w14:textId="29BD0DFB" w:rsidR="002C2B52" w:rsidRPr="00FD02F1" w:rsidRDefault="00B07E4A" w:rsidP="00FD02F1">
      <w:pPr>
        <w:adjustRightInd w:val="0"/>
        <w:snapToGrid w:val="0"/>
        <w:spacing w:line="360" w:lineRule="auto"/>
        <w:ind w:firstLineChars="100" w:firstLine="240"/>
        <w:rPr>
          <w:rFonts w:ascii="Book Antiqua" w:hAnsi="Book Antiqua"/>
          <w:sz w:val="24"/>
          <w:szCs w:val="24"/>
        </w:rPr>
      </w:pPr>
      <w:r w:rsidRPr="00FD02F1">
        <w:rPr>
          <w:rFonts w:ascii="Book Antiqua" w:hAnsi="Book Antiqua"/>
          <w:sz w:val="24"/>
          <w:szCs w:val="24"/>
        </w:rPr>
        <w:t>Hyperlipidemia is</w:t>
      </w:r>
      <w:r w:rsidR="0052565A" w:rsidRPr="00FD02F1">
        <w:rPr>
          <w:rFonts w:ascii="Book Antiqua" w:hAnsi="Book Antiqua"/>
          <w:sz w:val="24"/>
          <w:szCs w:val="24"/>
        </w:rPr>
        <w:t xml:space="preserve"> either</w:t>
      </w:r>
      <w:r w:rsidRPr="00FD02F1">
        <w:rPr>
          <w:rFonts w:ascii="Book Antiqua" w:hAnsi="Book Antiqua"/>
          <w:sz w:val="24"/>
          <w:szCs w:val="24"/>
        </w:rPr>
        <w:t xml:space="preserve"> one of the causes</w:t>
      </w:r>
      <w:r w:rsidR="001B346A" w:rsidRPr="00FD02F1">
        <w:rPr>
          <w:rFonts w:ascii="Book Antiqua" w:hAnsi="Book Antiqua"/>
          <w:sz w:val="24"/>
          <w:szCs w:val="24"/>
        </w:rPr>
        <w:t xml:space="preserve"> </w:t>
      </w:r>
      <w:r w:rsidR="0052565A" w:rsidRPr="00FD02F1">
        <w:rPr>
          <w:rFonts w:ascii="Book Antiqua" w:hAnsi="Book Antiqua"/>
          <w:sz w:val="24"/>
          <w:szCs w:val="24"/>
        </w:rPr>
        <w:t>or</w:t>
      </w:r>
      <w:r w:rsidR="001B346A" w:rsidRPr="00FD02F1">
        <w:rPr>
          <w:rFonts w:ascii="Book Antiqua" w:hAnsi="Book Antiqua"/>
          <w:sz w:val="24"/>
          <w:szCs w:val="24"/>
        </w:rPr>
        <w:t xml:space="preserve"> </w:t>
      </w:r>
      <w:r w:rsidR="0052565A" w:rsidRPr="00FD02F1">
        <w:rPr>
          <w:rFonts w:ascii="Book Antiqua" w:hAnsi="Book Antiqua"/>
          <w:sz w:val="24"/>
          <w:szCs w:val="24"/>
        </w:rPr>
        <w:t xml:space="preserve">a consequence of </w:t>
      </w:r>
      <w:r w:rsidR="001B346A" w:rsidRPr="00FD02F1">
        <w:rPr>
          <w:rFonts w:ascii="Book Antiqua" w:hAnsi="Book Antiqua"/>
          <w:sz w:val="24"/>
          <w:szCs w:val="24"/>
        </w:rPr>
        <w:t>AP</w:t>
      </w:r>
      <w:r w:rsidR="00920337" w:rsidRPr="00FD02F1">
        <w:rPr>
          <w:rFonts w:ascii="Book Antiqua" w:hAnsi="Book Antiqua"/>
          <w:sz w:val="24"/>
          <w:szCs w:val="24"/>
          <w:vertAlign w:val="superscript"/>
        </w:rPr>
        <w:t>[27-30</w:t>
      </w:r>
      <w:r w:rsidR="00375F01" w:rsidRPr="00FD02F1">
        <w:rPr>
          <w:rFonts w:ascii="Book Antiqua" w:hAnsi="Book Antiqua"/>
          <w:sz w:val="24"/>
          <w:szCs w:val="24"/>
          <w:vertAlign w:val="superscript"/>
        </w:rPr>
        <w:t>]</w:t>
      </w:r>
      <w:r w:rsidRPr="00FD02F1">
        <w:rPr>
          <w:rFonts w:ascii="Book Antiqua" w:hAnsi="Book Antiqua"/>
          <w:sz w:val="24"/>
          <w:szCs w:val="24"/>
        </w:rPr>
        <w:t xml:space="preserve">, </w:t>
      </w:r>
      <w:r w:rsidR="0052565A" w:rsidRPr="00FD02F1">
        <w:rPr>
          <w:rFonts w:ascii="Book Antiqua" w:hAnsi="Book Antiqua"/>
          <w:sz w:val="24"/>
          <w:szCs w:val="24"/>
        </w:rPr>
        <w:t xml:space="preserve">and even may be both in some </w:t>
      </w:r>
      <w:r w:rsidRPr="00FD02F1">
        <w:rPr>
          <w:rFonts w:ascii="Book Antiqua" w:hAnsi="Book Antiqua"/>
          <w:sz w:val="24"/>
          <w:szCs w:val="24"/>
        </w:rPr>
        <w:t>cases</w:t>
      </w:r>
      <w:r w:rsidR="0052565A" w:rsidRPr="00FD02F1">
        <w:rPr>
          <w:rFonts w:ascii="Book Antiqua" w:hAnsi="Book Antiqua"/>
          <w:sz w:val="24"/>
          <w:szCs w:val="24"/>
        </w:rPr>
        <w:t>. However, there is still controversy over this</w:t>
      </w:r>
      <w:r w:rsidRPr="00FD02F1">
        <w:rPr>
          <w:rFonts w:ascii="Book Antiqua" w:hAnsi="Book Antiqua"/>
          <w:sz w:val="24"/>
          <w:szCs w:val="24"/>
        </w:rPr>
        <w:t xml:space="preserve"> point of view. The pathogenesis of hyperlipidemia induced </w:t>
      </w:r>
      <w:r w:rsidR="001B346A" w:rsidRPr="00FD02F1">
        <w:rPr>
          <w:rFonts w:ascii="Book Antiqua" w:hAnsi="Book Antiqua"/>
          <w:sz w:val="24"/>
          <w:szCs w:val="24"/>
        </w:rPr>
        <w:t>AP</w:t>
      </w:r>
      <w:r w:rsidRPr="00FD02F1">
        <w:rPr>
          <w:rFonts w:ascii="Book Antiqua" w:hAnsi="Book Antiqua"/>
          <w:sz w:val="24"/>
          <w:szCs w:val="24"/>
        </w:rPr>
        <w:t xml:space="preserve"> is still </w:t>
      </w:r>
      <w:r w:rsidR="0052565A" w:rsidRPr="00FD02F1">
        <w:rPr>
          <w:rFonts w:ascii="Book Antiqua" w:hAnsi="Book Antiqua"/>
          <w:sz w:val="24"/>
          <w:szCs w:val="24"/>
        </w:rPr>
        <w:t>under</w:t>
      </w:r>
      <w:r w:rsidRPr="00FD02F1">
        <w:rPr>
          <w:rFonts w:ascii="Book Antiqua" w:hAnsi="Book Antiqua"/>
          <w:sz w:val="24"/>
          <w:szCs w:val="24"/>
        </w:rPr>
        <w:t xml:space="preserve"> study, and </w:t>
      </w:r>
      <w:r w:rsidR="0052565A" w:rsidRPr="00FD02F1">
        <w:rPr>
          <w:rFonts w:ascii="Book Antiqua" w:hAnsi="Book Antiqua"/>
          <w:sz w:val="24"/>
          <w:szCs w:val="24"/>
        </w:rPr>
        <w:t xml:space="preserve">signaling pathways that have an exact association with hyperlipidemic </w:t>
      </w:r>
      <w:r w:rsidR="001B346A" w:rsidRPr="00FD02F1">
        <w:rPr>
          <w:rFonts w:ascii="Book Antiqua" w:hAnsi="Book Antiqua"/>
          <w:sz w:val="24"/>
          <w:szCs w:val="24"/>
        </w:rPr>
        <w:t>SAP</w:t>
      </w:r>
      <w:r w:rsidR="001555D1" w:rsidRPr="00FD02F1">
        <w:rPr>
          <w:rFonts w:ascii="Book Antiqua" w:hAnsi="Book Antiqua"/>
          <w:sz w:val="24"/>
          <w:szCs w:val="24"/>
        </w:rPr>
        <w:t xml:space="preserve"> are being explored.</w:t>
      </w:r>
      <w:r w:rsidR="0052565A" w:rsidRPr="00FD02F1">
        <w:rPr>
          <w:rFonts w:ascii="Book Antiqua" w:hAnsi="Book Antiqua"/>
          <w:sz w:val="24"/>
          <w:szCs w:val="24"/>
        </w:rPr>
        <w:t xml:space="preserve"> </w:t>
      </w:r>
      <w:r w:rsidR="001555D1" w:rsidRPr="00FD02F1">
        <w:rPr>
          <w:rFonts w:ascii="Book Antiqua" w:hAnsi="Book Antiqua"/>
          <w:sz w:val="24"/>
          <w:szCs w:val="24"/>
        </w:rPr>
        <w:t>F</w:t>
      </w:r>
      <w:r w:rsidRPr="00FD02F1">
        <w:rPr>
          <w:rFonts w:ascii="Book Antiqua" w:hAnsi="Book Antiqua"/>
          <w:sz w:val="24"/>
          <w:szCs w:val="24"/>
        </w:rPr>
        <w:t xml:space="preserve">uture </w:t>
      </w:r>
      <w:r w:rsidR="001555D1" w:rsidRPr="00FD02F1">
        <w:rPr>
          <w:rFonts w:ascii="Book Antiqua" w:hAnsi="Book Antiqua"/>
          <w:sz w:val="24"/>
          <w:szCs w:val="24"/>
        </w:rPr>
        <w:t xml:space="preserve">treatment of pancreatitis </w:t>
      </w:r>
      <w:r w:rsidRPr="00FD02F1">
        <w:rPr>
          <w:rFonts w:ascii="Book Antiqua" w:hAnsi="Book Antiqua"/>
          <w:sz w:val="24"/>
          <w:szCs w:val="24"/>
        </w:rPr>
        <w:t>may</w:t>
      </w:r>
      <w:r w:rsidR="001555D1" w:rsidRPr="00FD02F1">
        <w:rPr>
          <w:rFonts w:ascii="Book Antiqua" w:hAnsi="Book Antiqua"/>
          <w:sz w:val="24"/>
          <w:szCs w:val="24"/>
        </w:rPr>
        <w:t xml:space="preserve"> be based on </w:t>
      </w:r>
      <w:r w:rsidRPr="00FD02F1">
        <w:rPr>
          <w:rFonts w:ascii="Book Antiqua" w:hAnsi="Book Antiqua"/>
          <w:sz w:val="24"/>
          <w:szCs w:val="24"/>
        </w:rPr>
        <w:t>target</w:t>
      </w:r>
      <w:r w:rsidR="001555D1" w:rsidRPr="00FD02F1">
        <w:rPr>
          <w:rFonts w:ascii="Book Antiqua" w:hAnsi="Book Antiqua"/>
          <w:sz w:val="24"/>
          <w:szCs w:val="24"/>
        </w:rPr>
        <w:t>ed therapies</w:t>
      </w:r>
      <w:r w:rsidRPr="00FD02F1">
        <w:rPr>
          <w:rFonts w:ascii="Book Antiqua" w:hAnsi="Book Antiqua"/>
          <w:sz w:val="24"/>
          <w:szCs w:val="24"/>
        </w:rPr>
        <w:t xml:space="preserve"> </w:t>
      </w:r>
      <w:r w:rsidR="001555D1" w:rsidRPr="00FD02F1">
        <w:rPr>
          <w:rFonts w:ascii="Book Antiqua" w:hAnsi="Book Antiqua"/>
          <w:sz w:val="24"/>
          <w:szCs w:val="24"/>
        </w:rPr>
        <w:t>that can</w:t>
      </w:r>
      <w:r w:rsidRPr="00FD02F1">
        <w:rPr>
          <w:rFonts w:ascii="Book Antiqua" w:hAnsi="Book Antiqua"/>
          <w:sz w:val="24"/>
          <w:szCs w:val="24"/>
        </w:rPr>
        <w:t xml:space="preserve"> block</w:t>
      </w:r>
      <w:r w:rsidR="001555D1" w:rsidRPr="00FD02F1">
        <w:rPr>
          <w:rFonts w:ascii="Book Antiqua" w:hAnsi="Book Antiqua"/>
          <w:sz w:val="24"/>
          <w:szCs w:val="24"/>
        </w:rPr>
        <w:t xml:space="preserve"> </w:t>
      </w:r>
      <w:r w:rsidRPr="00FD02F1">
        <w:rPr>
          <w:rFonts w:ascii="Book Antiqua" w:hAnsi="Book Antiqua"/>
          <w:sz w:val="24"/>
          <w:szCs w:val="24"/>
        </w:rPr>
        <w:t>hyperlipidemia</w:t>
      </w:r>
      <w:r w:rsidR="001555D1" w:rsidRPr="00FD02F1">
        <w:rPr>
          <w:rFonts w:ascii="Book Antiqua" w:hAnsi="Book Antiqua"/>
          <w:sz w:val="24"/>
          <w:szCs w:val="24"/>
        </w:rPr>
        <w:t xml:space="preserve"> induced pancreatic</w:t>
      </w:r>
      <w:r w:rsidRPr="00FD02F1">
        <w:rPr>
          <w:rFonts w:ascii="Book Antiqua" w:hAnsi="Book Antiqua"/>
          <w:sz w:val="24"/>
          <w:szCs w:val="24"/>
        </w:rPr>
        <w:t xml:space="preserve"> injury. </w:t>
      </w:r>
      <w:r w:rsidR="00C14C7C" w:rsidRPr="00FD02F1">
        <w:rPr>
          <w:rFonts w:ascii="Book Antiqua" w:hAnsi="Book Antiqua"/>
          <w:sz w:val="24"/>
          <w:szCs w:val="24"/>
        </w:rPr>
        <w:t xml:space="preserve">Currently, there have been no standardized criteria for the selection of blood purification </w:t>
      </w:r>
      <w:r w:rsidR="001B346A" w:rsidRPr="00FD02F1">
        <w:rPr>
          <w:rFonts w:ascii="Book Antiqua" w:hAnsi="Book Antiqua"/>
          <w:sz w:val="24"/>
          <w:szCs w:val="24"/>
        </w:rPr>
        <w:t>procedures</w:t>
      </w:r>
      <w:r w:rsidR="00C14C7C" w:rsidRPr="00FD02F1">
        <w:rPr>
          <w:rFonts w:ascii="Book Antiqua" w:hAnsi="Book Antiqua"/>
          <w:sz w:val="24"/>
          <w:szCs w:val="24"/>
        </w:rPr>
        <w:t xml:space="preserve"> and parameters f</w:t>
      </w:r>
      <w:r w:rsidRPr="00FD02F1">
        <w:rPr>
          <w:rFonts w:ascii="Book Antiqua" w:hAnsi="Book Antiqua"/>
          <w:sz w:val="24"/>
          <w:szCs w:val="24"/>
        </w:rPr>
        <w:t xml:space="preserve">or </w:t>
      </w:r>
      <w:r w:rsidR="00C14C7C" w:rsidRPr="00FD02F1">
        <w:rPr>
          <w:rFonts w:ascii="Book Antiqua" w:hAnsi="Book Antiqua"/>
          <w:sz w:val="24"/>
          <w:szCs w:val="24"/>
        </w:rPr>
        <w:t xml:space="preserve">ICU patients with </w:t>
      </w:r>
      <w:r w:rsidRPr="00FD02F1">
        <w:rPr>
          <w:rFonts w:ascii="Book Antiqua" w:hAnsi="Book Antiqua"/>
          <w:sz w:val="24"/>
          <w:szCs w:val="24"/>
        </w:rPr>
        <w:t>different stages</w:t>
      </w:r>
      <w:r w:rsidR="00C14C7C" w:rsidRPr="00FD02F1">
        <w:rPr>
          <w:rFonts w:ascii="Book Antiqua" w:hAnsi="Book Antiqua"/>
          <w:sz w:val="24"/>
          <w:szCs w:val="24"/>
        </w:rPr>
        <w:t xml:space="preserve"> of pancreatitis</w:t>
      </w:r>
      <w:r w:rsidRPr="00FD02F1">
        <w:rPr>
          <w:rFonts w:ascii="Book Antiqua" w:hAnsi="Book Antiqua"/>
          <w:sz w:val="24"/>
          <w:szCs w:val="24"/>
        </w:rPr>
        <w:t>. These</w:t>
      </w:r>
      <w:r w:rsidR="00C14C7C" w:rsidRPr="00FD02F1">
        <w:rPr>
          <w:rFonts w:ascii="Book Antiqua" w:hAnsi="Book Antiqua"/>
          <w:sz w:val="24"/>
          <w:szCs w:val="24"/>
        </w:rPr>
        <w:t xml:space="preserve"> will be </w:t>
      </w:r>
      <w:r w:rsidRPr="00FD02F1">
        <w:rPr>
          <w:rFonts w:ascii="Book Antiqua" w:hAnsi="Book Antiqua"/>
          <w:sz w:val="24"/>
          <w:szCs w:val="24"/>
        </w:rPr>
        <w:t>our</w:t>
      </w:r>
      <w:r w:rsidR="00C14C7C" w:rsidRPr="00FD02F1">
        <w:rPr>
          <w:rFonts w:ascii="Book Antiqua" w:hAnsi="Book Antiqua"/>
          <w:sz w:val="24"/>
          <w:szCs w:val="24"/>
        </w:rPr>
        <w:t xml:space="preserve"> future</w:t>
      </w:r>
      <w:r w:rsidRPr="00FD02F1">
        <w:rPr>
          <w:rFonts w:ascii="Book Antiqua" w:hAnsi="Book Antiqua"/>
          <w:sz w:val="24"/>
          <w:szCs w:val="24"/>
        </w:rPr>
        <w:t xml:space="preserve"> important</w:t>
      </w:r>
      <w:r w:rsidR="00C14C7C" w:rsidRPr="00FD02F1">
        <w:rPr>
          <w:rFonts w:ascii="Book Antiqua" w:hAnsi="Book Antiqua"/>
          <w:sz w:val="24"/>
          <w:szCs w:val="24"/>
        </w:rPr>
        <w:t xml:space="preserve"> research</w:t>
      </w:r>
      <w:r w:rsidRPr="00FD02F1">
        <w:rPr>
          <w:rFonts w:ascii="Book Antiqua" w:hAnsi="Book Antiqua"/>
          <w:sz w:val="24"/>
          <w:szCs w:val="24"/>
        </w:rPr>
        <w:t xml:space="preserve"> topic</w:t>
      </w:r>
      <w:r w:rsidR="001B346A" w:rsidRPr="00FD02F1">
        <w:rPr>
          <w:rFonts w:ascii="Book Antiqua" w:hAnsi="Book Antiqua"/>
          <w:sz w:val="24"/>
          <w:szCs w:val="24"/>
        </w:rPr>
        <w:t>s</w:t>
      </w:r>
      <w:r w:rsidRPr="00FD02F1">
        <w:rPr>
          <w:rFonts w:ascii="Book Antiqua" w:hAnsi="Book Antiqua"/>
          <w:sz w:val="24"/>
          <w:szCs w:val="24"/>
        </w:rPr>
        <w:t xml:space="preserve"> and</w:t>
      </w:r>
      <w:r w:rsidR="00C14C7C" w:rsidRPr="00FD02F1">
        <w:rPr>
          <w:rFonts w:ascii="Book Antiqua" w:hAnsi="Book Antiqua"/>
          <w:sz w:val="24"/>
          <w:szCs w:val="24"/>
        </w:rPr>
        <w:t xml:space="preserve"> direction</w:t>
      </w:r>
      <w:r w:rsidR="001B346A" w:rsidRPr="00FD02F1">
        <w:rPr>
          <w:rFonts w:ascii="Book Antiqua" w:hAnsi="Book Antiqua"/>
          <w:sz w:val="24"/>
          <w:szCs w:val="24"/>
        </w:rPr>
        <w:t>s</w:t>
      </w:r>
      <w:r w:rsidRPr="00FD02F1">
        <w:rPr>
          <w:rFonts w:ascii="Book Antiqua" w:hAnsi="Book Antiqua"/>
          <w:sz w:val="24"/>
          <w:szCs w:val="24"/>
        </w:rPr>
        <w:t>.</w:t>
      </w:r>
      <w:r w:rsidR="00C14C7C" w:rsidRPr="00FD02F1">
        <w:rPr>
          <w:rFonts w:ascii="Book Antiqua" w:hAnsi="Book Antiqua"/>
          <w:sz w:val="24"/>
          <w:szCs w:val="24"/>
        </w:rPr>
        <w:t xml:space="preserve"> It is </w:t>
      </w:r>
      <w:r w:rsidRPr="00FD02F1">
        <w:rPr>
          <w:rFonts w:ascii="Book Antiqua" w:hAnsi="Book Antiqua"/>
          <w:sz w:val="24"/>
          <w:szCs w:val="24"/>
        </w:rPr>
        <w:t xml:space="preserve">currently </w:t>
      </w:r>
      <w:r w:rsidR="00C14C7C" w:rsidRPr="00FD02F1">
        <w:rPr>
          <w:rFonts w:ascii="Book Antiqua" w:hAnsi="Book Antiqua"/>
          <w:sz w:val="24"/>
          <w:szCs w:val="24"/>
        </w:rPr>
        <w:t xml:space="preserve">well </w:t>
      </w:r>
      <w:r w:rsidRPr="00FD02F1">
        <w:rPr>
          <w:rFonts w:ascii="Book Antiqua" w:hAnsi="Book Antiqua"/>
          <w:sz w:val="24"/>
          <w:szCs w:val="24"/>
        </w:rPr>
        <w:t>recognized</w:t>
      </w:r>
      <w:r w:rsidR="00C14C7C" w:rsidRPr="00FD02F1">
        <w:rPr>
          <w:rFonts w:ascii="Book Antiqua" w:hAnsi="Book Antiqua"/>
          <w:sz w:val="24"/>
          <w:szCs w:val="24"/>
        </w:rPr>
        <w:t xml:space="preserve"> that</w:t>
      </w:r>
      <w:r w:rsidRPr="00FD02F1">
        <w:rPr>
          <w:rFonts w:ascii="Book Antiqua" w:hAnsi="Book Antiqua"/>
          <w:sz w:val="24"/>
          <w:szCs w:val="24"/>
        </w:rPr>
        <w:t xml:space="preserve"> </w:t>
      </w:r>
      <w:r w:rsidR="00C14C7C" w:rsidRPr="00FD02F1">
        <w:rPr>
          <w:rFonts w:ascii="Book Antiqua" w:hAnsi="Book Antiqua"/>
          <w:sz w:val="24"/>
          <w:szCs w:val="24"/>
        </w:rPr>
        <w:t xml:space="preserve">the treatment of hyperlipidemic </w:t>
      </w:r>
      <w:r w:rsidR="001B346A" w:rsidRPr="00FD02F1">
        <w:rPr>
          <w:rFonts w:ascii="Book Antiqua" w:hAnsi="Book Antiqua"/>
          <w:sz w:val="24"/>
          <w:szCs w:val="24"/>
        </w:rPr>
        <w:t xml:space="preserve">SAP </w:t>
      </w:r>
      <w:r w:rsidR="00C14C7C" w:rsidRPr="00FD02F1">
        <w:rPr>
          <w:rFonts w:ascii="Book Antiqua" w:hAnsi="Book Antiqua"/>
          <w:sz w:val="24"/>
          <w:szCs w:val="24"/>
        </w:rPr>
        <w:t xml:space="preserve">relies greatly on </w:t>
      </w:r>
      <w:r w:rsidRPr="00FD02F1">
        <w:rPr>
          <w:rFonts w:ascii="Book Antiqua" w:hAnsi="Book Antiqua"/>
          <w:sz w:val="24"/>
          <w:szCs w:val="24"/>
        </w:rPr>
        <w:t>early</w:t>
      </w:r>
      <w:r w:rsidR="00C14C7C" w:rsidRPr="00FD02F1">
        <w:rPr>
          <w:rFonts w:ascii="Book Antiqua" w:hAnsi="Book Antiqua"/>
          <w:sz w:val="24"/>
          <w:szCs w:val="24"/>
        </w:rPr>
        <w:t>,</w:t>
      </w:r>
      <w:r w:rsidRPr="00FD02F1">
        <w:rPr>
          <w:rFonts w:ascii="Book Antiqua" w:hAnsi="Book Antiqua"/>
          <w:sz w:val="24"/>
          <w:szCs w:val="24"/>
        </w:rPr>
        <w:t xml:space="preserve"> </w:t>
      </w:r>
      <w:r w:rsidR="00C14C7C" w:rsidRPr="00FD02F1">
        <w:rPr>
          <w:rFonts w:ascii="Book Antiqua" w:hAnsi="Book Antiqua"/>
          <w:sz w:val="24"/>
          <w:szCs w:val="24"/>
        </w:rPr>
        <w:t>rapid</w:t>
      </w:r>
      <w:r w:rsidRPr="00FD02F1">
        <w:rPr>
          <w:rFonts w:ascii="Book Antiqua" w:hAnsi="Book Antiqua"/>
          <w:sz w:val="24"/>
          <w:szCs w:val="24"/>
        </w:rPr>
        <w:t xml:space="preserve"> </w:t>
      </w:r>
      <w:r w:rsidR="001B346A" w:rsidRPr="00FD02F1">
        <w:rPr>
          <w:rFonts w:ascii="Book Antiqua" w:hAnsi="Book Antiqua"/>
          <w:sz w:val="24"/>
          <w:szCs w:val="24"/>
        </w:rPr>
        <w:t>lowering</w:t>
      </w:r>
      <w:r w:rsidR="00C14C7C" w:rsidRPr="00FD02F1">
        <w:rPr>
          <w:rFonts w:ascii="Book Antiqua" w:hAnsi="Book Antiqua"/>
          <w:sz w:val="24"/>
          <w:szCs w:val="24"/>
        </w:rPr>
        <w:t xml:space="preserve"> of </w:t>
      </w:r>
      <w:r w:rsidRPr="00FD02F1">
        <w:rPr>
          <w:rFonts w:ascii="Book Antiqua" w:hAnsi="Book Antiqua"/>
          <w:sz w:val="24"/>
          <w:szCs w:val="24"/>
        </w:rPr>
        <w:t>blood lipid levels</w:t>
      </w:r>
      <w:r w:rsidR="00C14C7C" w:rsidRPr="00FD02F1">
        <w:rPr>
          <w:rFonts w:ascii="Book Antiqua" w:hAnsi="Book Antiqua"/>
          <w:sz w:val="24"/>
          <w:szCs w:val="24"/>
        </w:rPr>
        <w:t xml:space="preserve"> in combination</w:t>
      </w:r>
      <w:r w:rsidRPr="00FD02F1">
        <w:rPr>
          <w:rFonts w:ascii="Book Antiqua" w:hAnsi="Book Antiqua"/>
          <w:sz w:val="24"/>
          <w:szCs w:val="24"/>
        </w:rPr>
        <w:t xml:space="preserve"> with routine therap</w:t>
      </w:r>
      <w:r w:rsidR="00C14C7C" w:rsidRPr="00FD02F1">
        <w:rPr>
          <w:rFonts w:ascii="Book Antiqua" w:hAnsi="Book Antiqua"/>
          <w:sz w:val="24"/>
          <w:szCs w:val="24"/>
        </w:rPr>
        <w:t xml:space="preserve">ies for </w:t>
      </w:r>
      <w:r w:rsidR="001B346A" w:rsidRPr="00FD02F1">
        <w:rPr>
          <w:rFonts w:ascii="Book Antiqua" w:hAnsi="Book Antiqua"/>
          <w:sz w:val="24"/>
          <w:szCs w:val="24"/>
        </w:rPr>
        <w:t>AP</w:t>
      </w:r>
      <w:r w:rsidRPr="00FD02F1">
        <w:rPr>
          <w:rFonts w:ascii="Book Antiqua" w:hAnsi="Book Antiqua"/>
          <w:sz w:val="24"/>
          <w:szCs w:val="24"/>
        </w:rPr>
        <w:t xml:space="preserve">. </w:t>
      </w:r>
      <w:r w:rsidR="00C14C7C" w:rsidRPr="00FD02F1">
        <w:rPr>
          <w:rFonts w:ascii="Book Antiqua" w:hAnsi="Book Antiqua"/>
          <w:sz w:val="24"/>
          <w:szCs w:val="24"/>
        </w:rPr>
        <w:t xml:space="preserve">For early lipid-lowering effects, </w:t>
      </w:r>
      <w:r w:rsidRPr="00FD02F1">
        <w:rPr>
          <w:rFonts w:ascii="Book Antiqua" w:hAnsi="Book Antiqua"/>
          <w:sz w:val="24"/>
          <w:szCs w:val="24"/>
        </w:rPr>
        <w:t>plasma exchange has better</w:t>
      </w:r>
      <w:r w:rsidR="00C14C7C" w:rsidRPr="00FD02F1">
        <w:rPr>
          <w:rFonts w:ascii="Book Antiqua" w:hAnsi="Book Antiqua"/>
          <w:sz w:val="24"/>
          <w:szCs w:val="24"/>
        </w:rPr>
        <w:t xml:space="preserve"> efficacy</w:t>
      </w:r>
      <w:r w:rsidRPr="00FD02F1">
        <w:rPr>
          <w:rFonts w:ascii="Book Antiqua" w:hAnsi="Book Antiqua"/>
          <w:sz w:val="24"/>
          <w:szCs w:val="24"/>
        </w:rPr>
        <w:t xml:space="preserve"> than </w:t>
      </w:r>
      <w:r w:rsidR="00C14C7C" w:rsidRPr="00FD02F1">
        <w:rPr>
          <w:rFonts w:ascii="Book Antiqua" w:hAnsi="Book Antiqua"/>
          <w:sz w:val="24"/>
          <w:szCs w:val="24"/>
        </w:rPr>
        <w:t xml:space="preserve">the use of </w:t>
      </w:r>
      <w:r w:rsidRPr="00FD02F1">
        <w:rPr>
          <w:rFonts w:ascii="Book Antiqua" w:hAnsi="Book Antiqua"/>
          <w:sz w:val="24"/>
          <w:szCs w:val="24"/>
        </w:rPr>
        <w:t xml:space="preserve">lipid-lowering drugs. </w:t>
      </w:r>
      <w:r w:rsidR="00374306" w:rsidRPr="00FD02F1">
        <w:rPr>
          <w:rFonts w:ascii="Book Antiqua" w:hAnsi="Book Antiqua"/>
          <w:sz w:val="24"/>
          <w:szCs w:val="24"/>
        </w:rPr>
        <w:t xml:space="preserve">The subsequent </w:t>
      </w:r>
      <w:r w:rsidRPr="00FD02F1">
        <w:rPr>
          <w:rFonts w:ascii="Book Antiqua" w:hAnsi="Book Antiqua"/>
          <w:sz w:val="24"/>
          <w:szCs w:val="24"/>
        </w:rPr>
        <w:t xml:space="preserve">application of blood filtration technology </w:t>
      </w:r>
      <w:r w:rsidR="00374306" w:rsidRPr="00FD02F1">
        <w:rPr>
          <w:rFonts w:ascii="Book Antiqua" w:hAnsi="Book Antiqua"/>
          <w:sz w:val="24"/>
          <w:szCs w:val="24"/>
        </w:rPr>
        <w:t>and</w:t>
      </w:r>
      <w:r w:rsidRPr="00FD02F1">
        <w:rPr>
          <w:rFonts w:ascii="Book Antiqua" w:hAnsi="Book Antiqua"/>
          <w:sz w:val="24"/>
          <w:szCs w:val="24"/>
        </w:rPr>
        <w:t xml:space="preserve"> conventional treatment</w:t>
      </w:r>
      <w:r w:rsidR="00374306" w:rsidRPr="00FD02F1">
        <w:rPr>
          <w:rFonts w:ascii="Book Antiqua" w:hAnsi="Book Antiqua"/>
          <w:sz w:val="24"/>
          <w:szCs w:val="24"/>
        </w:rPr>
        <w:t>s</w:t>
      </w:r>
      <w:r w:rsidRPr="00FD02F1">
        <w:rPr>
          <w:rFonts w:ascii="Book Antiqua" w:hAnsi="Book Antiqua"/>
          <w:sz w:val="24"/>
          <w:szCs w:val="24"/>
        </w:rPr>
        <w:t xml:space="preserve"> </w:t>
      </w:r>
      <w:r w:rsidR="00374306" w:rsidRPr="00FD02F1">
        <w:rPr>
          <w:rFonts w:ascii="Book Antiqua" w:hAnsi="Book Antiqua"/>
          <w:sz w:val="24"/>
          <w:szCs w:val="24"/>
        </w:rPr>
        <w:t>for</w:t>
      </w:r>
      <w:r w:rsidRPr="00FD02F1">
        <w:rPr>
          <w:rFonts w:ascii="Book Antiqua" w:hAnsi="Book Antiqua"/>
          <w:sz w:val="24"/>
          <w:szCs w:val="24"/>
        </w:rPr>
        <w:t xml:space="preserve"> acute pancreatitis is </w:t>
      </w:r>
      <w:r w:rsidR="00374306" w:rsidRPr="00FD02F1">
        <w:rPr>
          <w:rFonts w:ascii="Book Antiqua" w:hAnsi="Book Antiqua"/>
          <w:sz w:val="24"/>
          <w:szCs w:val="24"/>
        </w:rPr>
        <w:t xml:space="preserve">the </w:t>
      </w:r>
      <w:r w:rsidRPr="00FD02F1">
        <w:rPr>
          <w:rFonts w:ascii="Book Antiqua" w:hAnsi="Book Antiqua"/>
          <w:sz w:val="24"/>
          <w:szCs w:val="24"/>
        </w:rPr>
        <w:t>current</w:t>
      </w:r>
      <w:r w:rsidR="00374306" w:rsidRPr="00FD02F1">
        <w:rPr>
          <w:rFonts w:ascii="Book Antiqua" w:hAnsi="Book Antiqua"/>
          <w:sz w:val="24"/>
          <w:szCs w:val="24"/>
        </w:rPr>
        <w:t xml:space="preserve"> good practice for the treatment of </w:t>
      </w:r>
      <w:r w:rsidR="001E703D" w:rsidRPr="00FD02F1">
        <w:rPr>
          <w:rFonts w:ascii="Book Antiqua" w:hAnsi="Book Antiqua"/>
          <w:sz w:val="24"/>
          <w:szCs w:val="24"/>
        </w:rPr>
        <w:t>ICU patients with AP</w:t>
      </w:r>
      <w:r w:rsidRPr="00FD02F1">
        <w:rPr>
          <w:rFonts w:ascii="Book Antiqua" w:hAnsi="Book Antiqua"/>
          <w:sz w:val="24"/>
          <w:szCs w:val="24"/>
        </w:rPr>
        <w:t>.</w:t>
      </w:r>
    </w:p>
    <w:p w14:paraId="28E59F7E" w14:textId="77777777" w:rsidR="001F1946" w:rsidRPr="00FD02F1" w:rsidRDefault="001F1946" w:rsidP="00CC2272">
      <w:pPr>
        <w:adjustRightInd w:val="0"/>
        <w:snapToGrid w:val="0"/>
        <w:spacing w:line="360" w:lineRule="auto"/>
        <w:rPr>
          <w:rFonts w:ascii="Book Antiqua" w:hAnsi="Book Antiqua"/>
          <w:sz w:val="24"/>
          <w:szCs w:val="24"/>
        </w:rPr>
      </w:pPr>
    </w:p>
    <w:p w14:paraId="5C281314" w14:textId="77777777" w:rsidR="001F1946" w:rsidRPr="00FD02F1" w:rsidRDefault="001F1946" w:rsidP="00CC2272">
      <w:pPr>
        <w:autoSpaceDE w:val="0"/>
        <w:autoSpaceDN w:val="0"/>
        <w:adjustRightInd w:val="0"/>
        <w:snapToGrid w:val="0"/>
        <w:spacing w:line="360" w:lineRule="auto"/>
        <w:rPr>
          <w:rFonts w:ascii="Book Antiqua" w:hAnsi="Book Antiqua"/>
          <w:b/>
          <w:bCs/>
          <w:sz w:val="24"/>
          <w:szCs w:val="24"/>
        </w:rPr>
      </w:pPr>
      <w:r w:rsidRPr="00FD02F1">
        <w:rPr>
          <w:rFonts w:ascii="Book Antiqua" w:hAnsi="Book Antiqua"/>
          <w:b/>
          <w:bCs/>
          <w:sz w:val="24"/>
          <w:szCs w:val="24"/>
        </w:rPr>
        <w:t>COMMENTS</w:t>
      </w:r>
    </w:p>
    <w:p w14:paraId="0870DD41" w14:textId="77777777" w:rsidR="001F1946" w:rsidRPr="00FD02F1" w:rsidRDefault="001F1946" w:rsidP="00CC2272">
      <w:pPr>
        <w:adjustRightInd w:val="0"/>
        <w:snapToGrid w:val="0"/>
        <w:spacing w:line="360" w:lineRule="auto"/>
        <w:rPr>
          <w:rFonts w:ascii="Book Antiqua" w:hAnsi="Book Antiqua"/>
          <w:b/>
          <w:bCs/>
          <w:i/>
          <w:sz w:val="24"/>
          <w:szCs w:val="24"/>
        </w:rPr>
      </w:pPr>
      <w:r w:rsidRPr="00FD02F1">
        <w:rPr>
          <w:rFonts w:ascii="Book Antiqua" w:hAnsi="Book Antiqua"/>
          <w:b/>
          <w:bCs/>
          <w:i/>
          <w:sz w:val="24"/>
          <w:szCs w:val="24"/>
        </w:rPr>
        <w:t>Background</w:t>
      </w:r>
    </w:p>
    <w:p w14:paraId="6CE4CB2C" w14:textId="07E816AB" w:rsidR="001F1946" w:rsidRDefault="001F1946"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Hyperlipidemia is a common cause of ac</w:t>
      </w:r>
      <w:r w:rsidR="00531287">
        <w:rPr>
          <w:rFonts w:ascii="Book Antiqua" w:hAnsi="Book Antiqua"/>
          <w:sz w:val="24"/>
          <w:szCs w:val="24"/>
        </w:rPr>
        <w:t xml:space="preserve">ute pancreatitis with leading  </w:t>
      </w:r>
      <w:r w:rsidRPr="00FD02F1">
        <w:rPr>
          <w:rFonts w:ascii="Book Antiqua" w:hAnsi="Book Antiqua"/>
          <w:sz w:val="24"/>
          <w:szCs w:val="24"/>
        </w:rPr>
        <w:t xml:space="preserve">pancreatic tissue inflammation. The pancreatic tissue inflammation can lead to secondary systemic inflammatory response syndrome and multiple organ failure. Multiple organ failure is the main cause of death in patients with severe acute pancreatitis. Many studies showed that, the </w:t>
      </w:r>
      <w:r w:rsidR="004C071E" w:rsidRPr="004C071E">
        <w:rPr>
          <w:rFonts w:ascii="Book Antiqua" w:hAnsi="Book Antiqua"/>
          <w:sz w:val="24"/>
          <w:szCs w:val="24"/>
        </w:rPr>
        <w:t>plasma exchange (PE)</w:t>
      </w:r>
      <w:r w:rsidR="004C071E">
        <w:rPr>
          <w:rFonts w:ascii="Book Antiqua" w:hAnsi="Book Antiqua" w:hint="eastAsia"/>
          <w:sz w:val="24"/>
          <w:szCs w:val="24"/>
        </w:rPr>
        <w:t xml:space="preserve"> </w:t>
      </w:r>
      <w:r w:rsidRPr="00FD02F1">
        <w:rPr>
          <w:rFonts w:ascii="Book Antiqua" w:hAnsi="Book Antiqua"/>
          <w:sz w:val="24"/>
          <w:szCs w:val="24"/>
        </w:rPr>
        <w:lastRenderedPageBreak/>
        <w:t xml:space="preserve">combined with </w:t>
      </w:r>
      <w:r w:rsidR="004C071E" w:rsidRPr="004C071E">
        <w:rPr>
          <w:rFonts w:ascii="Book Antiqua" w:hAnsi="Book Antiqua"/>
          <w:sz w:val="24"/>
          <w:szCs w:val="24"/>
        </w:rPr>
        <w:t>continuous venous-venous hemofiltration (CVVH</w:t>
      </w:r>
      <w:r w:rsidR="004C071E" w:rsidRPr="004C071E">
        <w:rPr>
          <w:rFonts w:ascii="Book Antiqua" w:hAnsi="Book Antiqua" w:hint="eastAsia"/>
          <w:sz w:val="24"/>
          <w:szCs w:val="24"/>
        </w:rPr>
        <w:t>)</w:t>
      </w:r>
      <w:r w:rsidR="004C071E" w:rsidRPr="004C071E">
        <w:rPr>
          <w:rFonts w:ascii="Book Antiqua" w:hAnsi="Book Antiqua"/>
          <w:sz w:val="24"/>
          <w:szCs w:val="24"/>
        </w:rPr>
        <w:t xml:space="preserve"> </w:t>
      </w:r>
      <w:r w:rsidRPr="00FD02F1">
        <w:rPr>
          <w:rFonts w:ascii="Book Antiqua" w:hAnsi="Book Antiqua"/>
          <w:sz w:val="24"/>
          <w:szCs w:val="24"/>
        </w:rPr>
        <w:t xml:space="preserve">in the treatment of </w:t>
      </w:r>
      <w:r w:rsidR="004C071E">
        <w:rPr>
          <w:rFonts w:ascii="Book Antiqua" w:hAnsi="Book Antiqua"/>
          <w:kern w:val="0"/>
          <w:sz w:val="24"/>
          <w:szCs w:val="24"/>
        </w:rPr>
        <w:t>severe acute pancreatitis (SAP)</w:t>
      </w:r>
      <w:r w:rsidR="004C071E">
        <w:rPr>
          <w:rFonts w:ascii="Book Antiqua" w:hAnsi="Book Antiqua" w:hint="eastAsia"/>
          <w:kern w:val="0"/>
          <w:sz w:val="24"/>
          <w:szCs w:val="24"/>
        </w:rPr>
        <w:t xml:space="preserve"> </w:t>
      </w:r>
      <w:r w:rsidRPr="00FD02F1">
        <w:rPr>
          <w:rFonts w:ascii="Book Antiqua" w:hAnsi="Book Antiqua"/>
          <w:sz w:val="24"/>
          <w:szCs w:val="24"/>
        </w:rPr>
        <w:t>had certain clinical benefit. However, many clinical studies did not have the standardized treatment so far. Therefore, we cannot assess the validity of their study.</w:t>
      </w:r>
    </w:p>
    <w:p w14:paraId="5B1C1D83" w14:textId="77777777" w:rsidR="004C071E" w:rsidRPr="00FD02F1" w:rsidRDefault="004C071E" w:rsidP="00CC2272">
      <w:pPr>
        <w:adjustRightInd w:val="0"/>
        <w:snapToGrid w:val="0"/>
        <w:spacing w:line="360" w:lineRule="auto"/>
        <w:rPr>
          <w:rFonts w:ascii="Book Antiqua" w:hAnsi="Book Antiqua"/>
          <w:sz w:val="24"/>
          <w:szCs w:val="24"/>
        </w:rPr>
      </w:pPr>
    </w:p>
    <w:p w14:paraId="2053388B" w14:textId="77777777" w:rsidR="001F1946" w:rsidRPr="00FD02F1" w:rsidRDefault="001F1946" w:rsidP="00CC2272">
      <w:pPr>
        <w:adjustRightInd w:val="0"/>
        <w:snapToGrid w:val="0"/>
        <w:spacing w:line="360" w:lineRule="auto"/>
        <w:rPr>
          <w:rFonts w:ascii="Book Antiqua" w:hAnsi="Book Antiqua"/>
          <w:b/>
          <w:bCs/>
          <w:i/>
          <w:sz w:val="24"/>
          <w:szCs w:val="24"/>
        </w:rPr>
      </w:pPr>
      <w:r w:rsidRPr="00FD02F1">
        <w:rPr>
          <w:rFonts w:ascii="Book Antiqua" w:hAnsi="Book Antiqua"/>
          <w:b/>
          <w:bCs/>
          <w:i/>
          <w:sz w:val="24"/>
          <w:szCs w:val="24"/>
        </w:rPr>
        <w:t>Research frontiers</w:t>
      </w:r>
    </w:p>
    <w:p w14:paraId="33ACF328" w14:textId="28EFE097" w:rsidR="001F1946" w:rsidRDefault="001F1946"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 xml:space="preserve">In the past few years, the use of blood purification treatment of pancreatitis has increased year by year in </w:t>
      </w:r>
      <w:r w:rsidR="004C071E">
        <w:rPr>
          <w:rFonts w:ascii="Book Antiqua" w:hAnsi="Book Antiqua"/>
          <w:kern w:val="0"/>
          <w:sz w:val="24"/>
          <w:szCs w:val="24"/>
        </w:rPr>
        <w:t>intensive care unit (ICU)</w:t>
      </w:r>
      <w:r w:rsidRPr="00FD02F1">
        <w:rPr>
          <w:rFonts w:ascii="Book Antiqua" w:hAnsi="Book Antiqua"/>
          <w:sz w:val="24"/>
          <w:szCs w:val="24"/>
        </w:rPr>
        <w:t xml:space="preserve">. In the treatment of hyperlipidemia pancreatitis aspect, the current research focus is how to reduce the mortality of patients and improve the prognosis of patients with the combined application of PE and CVVH. </w:t>
      </w:r>
    </w:p>
    <w:p w14:paraId="099051A2" w14:textId="77777777" w:rsidR="004C071E" w:rsidRPr="00FD02F1" w:rsidRDefault="004C071E" w:rsidP="00CC2272">
      <w:pPr>
        <w:adjustRightInd w:val="0"/>
        <w:snapToGrid w:val="0"/>
        <w:spacing w:line="360" w:lineRule="auto"/>
        <w:rPr>
          <w:rFonts w:ascii="Book Antiqua" w:hAnsi="Book Antiqua"/>
          <w:sz w:val="24"/>
          <w:szCs w:val="24"/>
        </w:rPr>
      </w:pPr>
    </w:p>
    <w:p w14:paraId="0CF90406" w14:textId="77777777" w:rsidR="001F1946" w:rsidRPr="00FD02F1" w:rsidRDefault="001F1946" w:rsidP="00CC2272">
      <w:pPr>
        <w:adjustRightInd w:val="0"/>
        <w:snapToGrid w:val="0"/>
        <w:spacing w:line="360" w:lineRule="auto"/>
        <w:rPr>
          <w:rFonts w:ascii="Book Antiqua" w:hAnsi="Book Antiqua"/>
          <w:i/>
          <w:sz w:val="24"/>
          <w:szCs w:val="24"/>
        </w:rPr>
      </w:pPr>
      <w:r w:rsidRPr="00FD02F1">
        <w:rPr>
          <w:rFonts w:ascii="Book Antiqua" w:hAnsi="Book Antiqua"/>
          <w:b/>
          <w:bCs/>
          <w:i/>
          <w:sz w:val="24"/>
          <w:szCs w:val="24"/>
        </w:rPr>
        <w:t>Innovations and breakthroughs</w:t>
      </w:r>
    </w:p>
    <w:p w14:paraId="481C2063" w14:textId="7DCDA162" w:rsidR="001F1946" w:rsidRDefault="001F1946"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 xml:space="preserve">Based on the 2012 Atlanta International </w:t>
      </w:r>
      <w:r w:rsidR="004C071E" w:rsidRPr="00FD02F1">
        <w:rPr>
          <w:rFonts w:ascii="Book Antiqua" w:hAnsi="Book Antiqua"/>
          <w:sz w:val="24"/>
          <w:szCs w:val="24"/>
        </w:rPr>
        <w:t xml:space="preserve">Pancreatitis </w:t>
      </w:r>
      <w:r w:rsidRPr="00FD02F1">
        <w:rPr>
          <w:rFonts w:ascii="Book Antiqua" w:hAnsi="Book Antiqua"/>
          <w:sz w:val="24"/>
          <w:szCs w:val="24"/>
        </w:rPr>
        <w:t xml:space="preserve">Consensus, </w:t>
      </w:r>
      <w:r w:rsidR="004C071E">
        <w:rPr>
          <w:rFonts w:ascii="Book Antiqua" w:hAnsi="Book Antiqua" w:hint="eastAsia"/>
          <w:sz w:val="24"/>
          <w:szCs w:val="24"/>
        </w:rPr>
        <w:t>the authors</w:t>
      </w:r>
      <w:r w:rsidRPr="00FD02F1">
        <w:rPr>
          <w:rFonts w:ascii="Book Antiqua" w:hAnsi="Book Antiqua"/>
          <w:sz w:val="24"/>
          <w:szCs w:val="24"/>
        </w:rPr>
        <w:t xml:space="preserve"> designed a sequential mode of combined application of sequential PE and CVVH for the treatment of hyperlipidemia acute severe pancreatitis. Compared with the past research, we designed a relatively reasonable treatment process for</w:t>
      </w:r>
      <w:r w:rsidR="00720B89">
        <w:rPr>
          <w:rFonts w:ascii="Book Antiqua" w:hAnsi="Book Antiqua"/>
          <w:sz w:val="24"/>
          <w:szCs w:val="24"/>
        </w:rPr>
        <w:t xml:space="preserve"> </w:t>
      </w:r>
      <w:r w:rsidR="004C071E">
        <w:rPr>
          <w:rFonts w:ascii="Book Antiqua" w:hAnsi="Book Antiqua"/>
          <w:sz w:val="24"/>
          <w:szCs w:val="24"/>
        </w:rPr>
        <w:t>improving hyperlipidemic</w:t>
      </w:r>
      <w:r w:rsidRPr="00FD02F1">
        <w:rPr>
          <w:rFonts w:ascii="Book Antiqua" w:hAnsi="Book Antiqua"/>
          <w:sz w:val="24"/>
          <w:szCs w:val="24"/>
        </w:rPr>
        <w:t xml:space="preserve"> </w:t>
      </w:r>
      <w:r w:rsidR="004C071E">
        <w:rPr>
          <w:rFonts w:ascii="Book Antiqua" w:hAnsi="Book Antiqua"/>
          <w:sz w:val="24"/>
          <w:szCs w:val="24"/>
        </w:rPr>
        <w:t>SAP patients’</w:t>
      </w:r>
      <w:r w:rsidRPr="00FD02F1">
        <w:rPr>
          <w:rFonts w:ascii="Book Antiqua" w:hAnsi="Book Antiqua"/>
          <w:sz w:val="24"/>
          <w:szCs w:val="24"/>
        </w:rPr>
        <w:t xml:space="preserve"> prognosis.</w:t>
      </w:r>
    </w:p>
    <w:p w14:paraId="1587D514" w14:textId="77777777" w:rsidR="004C071E" w:rsidRPr="004C071E" w:rsidRDefault="004C071E" w:rsidP="00CC2272">
      <w:pPr>
        <w:adjustRightInd w:val="0"/>
        <w:snapToGrid w:val="0"/>
        <w:spacing w:line="360" w:lineRule="auto"/>
        <w:rPr>
          <w:rFonts w:ascii="Book Antiqua" w:hAnsi="Book Antiqua"/>
          <w:sz w:val="24"/>
          <w:szCs w:val="24"/>
        </w:rPr>
      </w:pPr>
    </w:p>
    <w:p w14:paraId="7A13575E" w14:textId="77777777" w:rsidR="001F1946" w:rsidRPr="00FD02F1" w:rsidRDefault="001F1946" w:rsidP="00CC2272">
      <w:pPr>
        <w:adjustRightInd w:val="0"/>
        <w:snapToGrid w:val="0"/>
        <w:spacing w:line="360" w:lineRule="auto"/>
        <w:rPr>
          <w:rFonts w:ascii="Book Antiqua" w:hAnsi="Book Antiqua"/>
          <w:b/>
          <w:bCs/>
          <w:i/>
          <w:sz w:val="24"/>
          <w:szCs w:val="24"/>
        </w:rPr>
      </w:pPr>
      <w:r w:rsidRPr="00FD02F1">
        <w:rPr>
          <w:rFonts w:ascii="Book Antiqua" w:hAnsi="Book Antiqua"/>
          <w:b/>
          <w:bCs/>
          <w:i/>
          <w:sz w:val="24"/>
          <w:szCs w:val="24"/>
        </w:rPr>
        <w:t xml:space="preserve">Applications </w:t>
      </w:r>
    </w:p>
    <w:p w14:paraId="530BB672" w14:textId="64F9A07E" w:rsidR="001F1946" w:rsidRDefault="004C071E" w:rsidP="00CC2272">
      <w:pPr>
        <w:adjustRightInd w:val="0"/>
        <w:snapToGrid w:val="0"/>
        <w:spacing w:line="360" w:lineRule="auto"/>
        <w:rPr>
          <w:rFonts w:ascii="Book Antiqua" w:hAnsi="Book Antiqua"/>
          <w:sz w:val="24"/>
          <w:szCs w:val="24"/>
        </w:rPr>
      </w:pPr>
      <w:r>
        <w:rPr>
          <w:rFonts w:ascii="Book Antiqua" w:hAnsi="Book Antiqua" w:hint="eastAsia"/>
          <w:sz w:val="24"/>
          <w:szCs w:val="24"/>
        </w:rPr>
        <w:t>This</w:t>
      </w:r>
      <w:r w:rsidR="001F1946" w:rsidRPr="00FD02F1">
        <w:rPr>
          <w:rFonts w:ascii="Book Antiqua" w:hAnsi="Book Antiqua"/>
          <w:sz w:val="24"/>
          <w:szCs w:val="24"/>
        </w:rPr>
        <w:t xml:space="preserve"> sequential blood purification therapy has good efficacy in the treatment of ICU patients with hyperlipidemic SAP and can improve patients’ prognosis.</w:t>
      </w:r>
    </w:p>
    <w:p w14:paraId="4C669676" w14:textId="77777777" w:rsidR="004C071E" w:rsidRPr="00FD02F1" w:rsidRDefault="004C071E" w:rsidP="00CC2272">
      <w:pPr>
        <w:adjustRightInd w:val="0"/>
        <w:snapToGrid w:val="0"/>
        <w:spacing w:line="360" w:lineRule="auto"/>
        <w:rPr>
          <w:rFonts w:ascii="Book Antiqua" w:hAnsi="Book Antiqua"/>
          <w:sz w:val="24"/>
          <w:szCs w:val="24"/>
        </w:rPr>
      </w:pPr>
    </w:p>
    <w:p w14:paraId="036312A7" w14:textId="77777777" w:rsidR="001F1946" w:rsidRPr="00FD02F1" w:rsidRDefault="001F1946" w:rsidP="00CC2272">
      <w:pPr>
        <w:adjustRightInd w:val="0"/>
        <w:snapToGrid w:val="0"/>
        <w:spacing w:line="360" w:lineRule="auto"/>
        <w:rPr>
          <w:rFonts w:ascii="Book Antiqua" w:hAnsi="Book Antiqua"/>
          <w:b/>
          <w:bCs/>
          <w:i/>
          <w:sz w:val="24"/>
          <w:szCs w:val="24"/>
        </w:rPr>
      </w:pPr>
      <w:r w:rsidRPr="00FD02F1">
        <w:rPr>
          <w:rFonts w:ascii="Book Antiqua" w:hAnsi="Book Antiqua"/>
          <w:b/>
          <w:bCs/>
          <w:i/>
          <w:sz w:val="24"/>
          <w:szCs w:val="24"/>
        </w:rPr>
        <w:t>Terminology</w:t>
      </w:r>
    </w:p>
    <w:p w14:paraId="0ACF3EFA" w14:textId="6EC9B9B6" w:rsidR="001F1946" w:rsidRDefault="001F1946" w:rsidP="00CC2272">
      <w:pPr>
        <w:adjustRightInd w:val="0"/>
        <w:snapToGrid w:val="0"/>
        <w:spacing w:line="360" w:lineRule="auto"/>
        <w:rPr>
          <w:rFonts w:ascii="Book Antiqua" w:hAnsi="Book Antiqua"/>
          <w:sz w:val="24"/>
          <w:szCs w:val="24"/>
        </w:rPr>
      </w:pPr>
      <w:r w:rsidRPr="00FD02F1">
        <w:rPr>
          <w:rFonts w:ascii="Book Antiqua" w:hAnsi="Book Antiqua"/>
          <w:sz w:val="24"/>
          <w:szCs w:val="24"/>
        </w:rPr>
        <w:t xml:space="preserve">Severe acute pancreatitis is refers to the acute pancreatitis with more than 48 </w:t>
      </w:r>
      <w:r w:rsidR="004C071E">
        <w:rPr>
          <w:rFonts w:ascii="Book Antiqua" w:hAnsi="Book Antiqua" w:hint="eastAsia"/>
          <w:sz w:val="24"/>
          <w:szCs w:val="24"/>
        </w:rPr>
        <w:t>h</w:t>
      </w:r>
      <w:r w:rsidRPr="00FD02F1">
        <w:rPr>
          <w:rFonts w:ascii="Book Antiqua" w:hAnsi="Book Antiqua"/>
          <w:sz w:val="24"/>
          <w:szCs w:val="24"/>
        </w:rPr>
        <w:t xml:space="preserve"> persistent multiple organ f</w:t>
      </w:r>
      <w:r w:rsidR="004C071E">
        <w:rPr>
          <w:rFonts w:ascii="Book Antiqua" w:hAnsi="Book Antiqua"/>
          <w:sz w:val="24"/>
          <w:szCs w:val="24"/>
        </w:rPr>
        <w:t>ailure (Marshall Score = 2)</w:t>
      </w:r>
      <w:r w:rsidRPr="00FD02F1">
        <w:rPr>
          <w:rFonts w:ascii="Book Antiqua" w:hAnsi="Book Antiqua"/>
          <w:sz w:val="24"/>
          <w:szCs w:val="24"/>
        </w:rPr>
        <w:t xml:space="preserve">. In the etiology of acute pancreatitis, when triglyceride was higher than 1000 mg/dl, </w:t>
      </w:r>
      <w:r w:rsidR="004C071E">
        <w:rPr>
          <w:rFonts w:ascii="Book Antiqua" w:hAnsi="Book Antiqua" w:hint="eastAsia"/>
          <w:sz w:val="24"/>
          <w:szCs w:val="24"/>
        </w:rPr>
        <w:t>it</w:t>
      </w:r>
      <w:r w:rsidRPr="00FD02F1">
        <w:rPr>
          <w:rFonts w:ascii="Book Antiqua" w:hAnsi="Book Antiqua"/>
          <w:sz w:val="24"/>
          <w:szCs w:val="24"/>
        </w:rPr>
        <w:t xml:space="preserve"> can consider to that acute pancreatitis was caused by hyperlipidemia. </w:t>
      </w:r>
      <w:r w:rsidR="004C071E">
        <w:rPr>
          <w:rFonts w:ascii="Book Antiqua" w:hAnsi="Book Antiqua"/>
          <w:sz w:val="24"/>
          <w:szCs w:val="24"/>
        </w:rPr>
        <w:t>In this case</w:t>
      </w:r>
      <w:r w:rsidRPr="00FD02F1">
        <w:rPr>
          <w:rFonts w:ascii="Book Antiqua" w:hAnsi="Book Antiqua"/>
          <w:sz w:val="24"/>
          <w:szCs w:val="24"/>
        </w:rPr>
        <w:t>, we call it the hyperlipidemic acute pancreatitis. In addition, PE or CVVH was the common organ support technology in the ICU.</w:t>
      </w:r>
    </w:p>
    <w:p w14:paraId="07132F4F" w14:textId="77777777" w:rsidR="00AD48B8" w:rsidRPr="00FD02F1" w:rsidRDefault="00AD48B8" w:rsidP="00CC2272">
      <w:pPr>
        <w:adjustRightInd w:val="0"/>
        <w:snapToGrid w:val="0"/>
        <w:spacing w:line="360" w:lineRule="auto"/>
        <w:rPr>
          <w:rFonts w:ascii="Book Antiqua" w:hAnsi="Book Antiqua"/>
          <w:sz w:val="24"/>
          <w:szCs w:val="24"/>
        </w:rPr>
      </w:pPr>
    </w:p>
    <w:p w14:paraId="4BAFBA09" w14:textId="451EB78F" w:rsidR="001F1946" w:rsidRPr="00FD02F1" w:rsidRDefault="004C071E" w:rsidP="00CC2272">
      <w:pPr>
        <w:adjustRightInd w:val="0"/>
        <w:snapToGrid w:val="0"/>
        <w:spacing w:line="360" w:lineRule="auto"/>
        <w:rPr>
          <w:rFonts w:ascii="Book Antiqua" w:hAnsi="Book Antiqua"/>
          <w:b/>
          <w:bCs/>
          <w:i/>
          <w:sz w:val="24"/>
          <w:szCs w:val="24"/>
        </w:rPr>
      </w:pPr>
      <w:r>
        <w:rPr>
          <w:rFonts w:ascii="Book Antiqua" w:hAnsi="Book Antiqua"/>
          <w:b/>
          <w:bCs/>
          <w:i/>
          <w:sz w:val="24"/>
          <w:szCs w:val="24"/>
        </w:rPr>
        <w:t>Peer</w:t>
      </w:r>
      <w:r>
        <w:rPr>
          <w:rFonts w:ascii="Book Antiqua" w:hAnsi="Book Antiqua" w:hint="eastAsia"/>
          <w:b/>
          <w:bCs/>
          <w:i/>
          <w:sz w:val="24"/>
          <w:szCs w:val="24"/>
        </w:rPr>
        <w:t>-</w:t>
      </w:r>
      <w:r w:rsidR="001F1946" w:rsidRPr="00FD02F1">
        <w:rPr>
          <w:rFonts w:ascii="Book Antiqua" w:hAnsi="Book Antiqua"/>
          <w:b/>
          <w:bCs/>
          <w:i/>
          <w:sz w:val="24"/>
          <w:szCs w:val="24"/>
        </w:rPr>
        <w:t>review</w:t>
      </w:r>
    </w:p>
    <w:p w14:paraId="12B7BFA2" w14:textId="54F8D3CC" w:rsidR="00C916A1" w:rsidRPr="00FD02F1" w:rsidRDefault="00756121" w:rsidP="00CC2272">
      <w:pPr>
        <w:adjustRightInd w:val="0"/>
        <w:snapToGrid w:val="0"/>
        <w:spacing w:line="360" w:lineRule="auto"/>
        <w:rPr>
          <w:rFonts w:ascii="Book Antiqua" w:hAnsi="Book Antiqua"/>
          <w:sz w:val="24"/>
          <w:szCs w:val="24"/>
        </w:rPr>
      </w:pPr>
      <w:r>
        <w:rPr>
          <w:rFonts w:ascii="Book Antiqua" w:hAnsi="Book Antiqua"/>
          <w:sz w:val="24"/>
          <w:szCs w:val="24"/>
        </w:rPr>
        <w:t>This observational study is a</w:t>
      </w:r>
      <w:r w:rsidR="00B72271" w:rsidRPr="00B72271">
        <w:rPr>
          <w:rFonts w:ascii="Book Antiqua" w:hAnsi="Book Antiqua"/>
          <w:sz w:val="24"/>
          <w:szCs w:val="24"/>
        </w:rPr>
        <w:t xml:space="preserve"> very interesting manuscript about sequential blood purification therapy for intensive care unit patients with hyperlipidemic </w:t>
      </w:r>
      <w:r w:rsidR="00B72271">
        <w:rPr>
          <w:rFonts w:ascii="Book Antiqua" w:hAnsi="Book Antiqua" w:hint="eastAsia"/>
          <w:sz w:val="24"/>
          <w:szCs w:val="24"/>
        </w:rPr>
        <w:t>SAP</w:t>
      </w:r>
      <w:r w:rsidR="00B72271" w:rsidRPr="00B72271">
        <w:rPr>
          <w:rFonts w:ascii="Book Antiqua" w:hAnsi="Book Antiqua"/>
          <w:sz w:val="24"/>
          <w:szCs w:val="24"/>
        </w:rPr>
        <w:t xml:space="preserve">. In this manuscript, the authors evaluated the efficacy of sequential blood purification therapy in the treatment of intensive care unit patients with hyperlipidemic </w:t>
      </w:r>
      <w:r w:rsidR="00B72271">
        <w:rPr>
          <w:rFonts w:ascii="Book Antiqua" w:hAnsi="Book Antiqua" w:hint="eastAsia"/>
          <w:sz w:val="24"/>
          <w:szCs w:val="24"/>
        </w:rPr>
        <w:t>SAP</w:t>
      </w:r>
      <w:r w:rsidR="00B72271" w:rsidRPr="00B72271">
        <w:rPr>
          <w:rFonts w:ascii="Book Antiqua" w:hAnsi="Book Antiqua"/>
          <w:sz w:val="24"/>
          <w:szCs w:val="24"/>
        </w:rPr>
        <w:t xml:space="preserve"> and its i</w:t>
      </w:r>
      <w:r w:rsidR="00B72271">
        <w:rPr>
          <w:rFonts w:ascii="Book Antiqua" w:hAnsi="Book Antiqua"/>
          <w:sz w:val="24"/>
          <w:szCs w:val="24"/>
        </w:rPr>
        <w:t xml:space="preserve">mpact on prognosis. </w:t>
      </w:r>
    </w:p>
    <w:p w14:paraId="2E3F6678" w14:textId="77777777" w:rsidR="00C10113" w:rsidRPr="00FD02F1" w:rsidRDefault="00C10113" w:rsidP="00CC2272">
      <w:pPr>
        <w:widowControl/>
        <w:adjustRightInd w:val="0"/>
        <w:snapToGrid w:val="0"/>
        <w:spacing w:line="360" w:lineRule="auto"/>
        <w:rPr>
          <w:rFonts w:ascii="Book Antiqua" w:hAnsi="Book Antiqua"/>
          <w:sz w:val="24"/>
          <w:szCs w:val="24"/>
        </w:rPr>
      </w:pPr>
      <w:r w:rsidRPr="00FD02F1">
        <w:rPr>
          <w:rFonts w:ascii="Book Antiqua" w:hAnsi="Book Antiqua"/>
          <w:sz w:val="24"/>
          <w:szCs w:val="24"/>
        </w:rPr>
        <w:br w:type="page"/>
      </w:r>
    </w:p>
    <w:p w14:paraId="514AE169" w14:textId="77777777" w:rsidR="00C10113" w:rsidRDefault="00C10113" w:rsidP="00CC2272">
      <w:pPr>
        <w:widowControl/>
        <w:adjustRightInd w:val="0"/>
        <w:snapToGrid w:val="0"/>
        <w:spacing w:line="360" w:lineRule="auto"/>
        <w:rPr>
          <w:rFonts w:ascii="Book Antiqua" w:hAnsi="Book Antiqua"/>
          <w:b/>
          <w:sz w:val="24"/>
          <w:szCs w:val="24"/>
        </w:rPr>
      </w:pPr>
      <w:r w:rsidRPr="00FD02F1">
        <w:rPr>
          <w:rFonts w:ascii="Book Antiqua" w:hAnsi="Book Antiqua"/>
          <w:b/>
          <w:sz w:val="24"/>
          <w:szCs w:val="24"/>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292E17" w:rsidRPr="00292E17" w14:paraId="06BEA132" w14:textId="77777777">
        <w:trPr>
          <w:tblCellSpacing w:w="15" w:type="dxa"/>
        </w:trPr>
        <w:tc>
          <w:tcPr>
            <w:tcW w:w="0" w:type="auto"/>
            <w:vAlign w:val="center"/>
            <w:hideMark/>
          </w:tcPr>
          <w:p w14:paraId="10B66116"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1 </w:t>
            </w:r>
            <w:r w:rsidRPr="00292E17">
              <w:rPr>
                <w:rFonts w:ascii="Book Antiqua" w:eastAsia="SimSun" w:hAnsi="Book Antiqua" w:cs="SimSun"/>
                <w:b/>
                <w:bCs/>
                <w:kern w:val="0"/>
                <w:sz w:val="24"/>
                <w:szCs w:val="24"/>
              </w:rPr>
              <w:t>Banks PA</w:t>
            </w:r>
            <w:r w:rsidRPr="00292E17">
              <w:rPr>
                <w:rFonts w:ascii="Book Antiqua" w:eastAsia="SimSun" w:hAnsi="Book Antiqua" w:cs="SimSun"/>
                <w:kern w:val="0"/>
                <w:sz w:val="24"/>
                <w:szCs w:val="24"/>
              </w:rPr>
              <w:t xml:space="preserve">, Bollen TL, Dervenis C, Gooszen HG, Johnson CD, Sarr MG, Tsiotos GG, Vege SS. Classification of acute pancreatitis--2012: revision of the Atlanta classification and definitions by international consensus. </w:t>
            </w:r>
            <w:r w:rsidRPr="00292E17">
              <w:rPr>
                <w:rFonts w:ascii="Book Antiqua" w:eastAsia="SimSun" w:hAnsi="Book Antiqua" w:cs="SimSun"/>
                <w:i/>
                <w:iCs/>
                <w:kern w:val="0"/>
                <w:sz w:val="24"/>
                <w:szCs w:val="24"/>
              </w:rPr>
              <w:t>Gut</w:t>
            </w:r>
            <w:r w:rsidRPr="00292E17">
              <w:rPr>
                <w:rFonts w:ascii="Book Antiqua" w:eastAsia="SimSun" w:hAnsi="Book Antiqua" w:cs="SimSun"/>
                <w:kern w:val="0"/>
                <w:sz w:val="24"/>
                <w:szCs w:val="24"/>
              </w:rPr>
              <w:t xml:space="preserve"> 2013; </w:t>
            </w:r>
            <w:r w:rsidRPr="00292E17">
              <w:rPr>
                <w:rFonts w:ascii="Book Antiqua" w:eastAsia="SimSun" w:hAnsi="Book Antiqua" w:cs="SimSun"/>
                <w:b/>
                <w:bCs/>
                <w:kern w:val="0"/>
                <w:sz w:val="24"/>
                <w:szCs w:val="24"/>
              </w:rPr>
              <w:t>62</w:t>
            </w:r>
            <w:r w:rsidRPr="00292E17">
              <w:rPr>
                <w:rFonts w:ascii="Book Antiqua" w:eastAsia="SimSun" w:hAnsi="Book Antiqua" w:cs="SimSun"/>
                <w:kern w:val="0"/>
                <w:sz w:val="24"/>
                <w:szCs w:val="24"/>
              </w:rPr>
              <w:t>: 102-111 [PMID: 23100216 DOI: 10.1136/gutjnl-2012-302779]</w:t>
            </w:r>
          </w:p>
          <w:p w14:paraId="3FB75319"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2 </w:t>
            </w:r>
            <w:r w:rsidRPr="00292E17">
              <w:rPr>
                <w:rFonts w:ascii="Book Antiqua" w:eastAsia="SimSun" w:hAnsi="Book Antiqua" w:cs="SimSun"/>
                <w:b/>
                <w:bCs/>
                <w:kern w:val="0"/>
                <w:sz w:val="24"/>
                <w:szCs w:val="24"/>
              </w:rPr>
              <w:t>Tenner S</w:t>
            </w:r>
            <w:r w:rsidRPr="00292E17">
              <w:rPr>
                <w:rFonts w:ascii="Book Antiqua" w:eastAsia="SimSun" w:hAnsi="Book Antiqua" w:cs="SimSun"/>
                <w:kern w:val="0"/>
                <w:sz w:val="24"/>
                <w:szCs w:val="24"/>
              </w:rPr>
              <w:t xml:space="preserve">, Baillie J, DeWitt J, Vege SS. American College of Gastroenterology guideline: management of acute pancreatitis. </w:t>
            </w:r>
            <w:r w:rsidRPr="00292E17">
              <w:rPr>
                <w:rFonts w:ascii="Book Antiqua" w:eastAsia="SimSun" w:hAnsi="Book Antiqua" w:cs="SimSun"/>
                <w:i/>
                <w:iCs/>
                <w:kern w:val="0"/>
                <w:sz w:val="24"/>
                <w:szCs w:val="24"/>
              </w:rPr>
              <w:t>Am J Gastroenterol</w:t>
            </w:r>
            <w:r w:rsidRPr="00292E17">
              <w:rPr>
                <w:rFonts w:ascii="Book Antiqua" w:eastAsia="SimSun" w:hAnsi="Book Antiqua" w:cs="SimSun"/>
                <w:kern w:val="0"/>
                <w:sz w:val="24"/>
                <w:szCs w:val="24"/>
              </w:rPr>
              <w:t xml:space="preserve"> 2013; </w:t>
            </w:r>
            <w:r w:rsidRPr="00292E17">
              <w:rPr>
                <w:rFonts w:ascii="Book Antiqua" w:eastAsia="SimSun" w:hAnsi="Book Antiqua" w:cs="SimSun"/>
                <w:b/>
                <w:bCs/>
                <w:kern w:val="0"/>
                <w:sz w:val="24"/>
                <w:szCs w:val="24"/>
              </w:rPr>
              <w:t>108</w:t>
            </w:r>
            <w:r w:rsidRPr="00292E17">
              <w:rPr>
                <w:rFonts w:ascii="Book Antiqua" w:eastAsia="SimSun" w:hAnsi="Book Antiqua" w:cs="SimSun"/>
                <w:kern w:val="0"/>
                <w:sz w:val="24"/>
                <w:szCs w:val="24"/>
              </w:rPr>
              <w:t>: 1400-115; 1416 [PMID: 23896955 DOI: 10.1038/ajg.2013.218]</w:t>
            </w:r>
          </w:p>
          <w:p w14:paraId="76FBB235"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3 </w:t>
            </w:r>
            <w:r w:rsidRPr="00292E17">
              <w:rPr>
                <w:rFonts w:ascii="Book Antiqua" w:eastAsia="SimSun" w:hAnsi="Book Antiqua" w:cs="SimSun"/>
                <w:b/>
                <w:bCs/>
                <w:kern w:val="0"/>
                <w:sz w:val="24"/>
                <w:szCs w:val="24"/>
              </w:rPr>
              <w:t>Mao EQ</w:t>
            </w:r>
            <w:r w:rsidRPr="00292E17">
              <w:rPr>
                <w:rFonts w:ascii="Book Antiqua" w:eastAsia="SimSun" w:hAnsi="Book Antiqua" w:cs="SimSun"/>
                <w:kern w:val="0"/>
                <w:sz w:val="24"/>
                <w:szCs w:val="24"/>
              </w:rPr>
              <w:t xml:space="preserve">, Tang YQ, Zhang SD. Effects of time interval for hemofiltration on the prognosis of severe acute pancreatitis. </w:t>
            </w:r>
            <w:r w:rsidRPr="00292E17">
              <w:rPr>
                <w:rFonts w:ascii="Book Antiqua" w:eastAsia="SimSun" w:hAnsi="Book Antiqua" w:cs="SimSun"/>
                <w:i/>
                <w:iCs/>
                <w:kern w:val="0"/>
                <w:sz w:val="24"/>
                <w:szCs w:val="24"/>
              </w:rPr>
              <w:t>World J Gastroenterol</w:t>
            </w:r>
            <w:r w:rsidRPr="00292E17">
              <w:rPr>
                <w:rFonts w:ascii="Book Antiqua" w:eastAsia="SimSun" w:hAnsi="Book Antiqua" w:cs="SimSun"/>
                <w:kern w:val="0"/>
                <w:sz w:val="24"/>
                <w:szCs w:val="24"/>
              </w:rPr>
              <w:t xml:space="preserve"> 2003; </w:t>
            </w:r>
            <w:r w:rsidRPr="00292E17">
              <w:rPr>
                <w:rFonts w:ascii="Book Antiqua" w:eastAsia="SimSun" w:hAnsi="Book Antiqua" w:cs="SimSun"/>
                <w:b/>
                <w:bCs/>
                <w:kern w:val="0"/>
                <w:sz w:val="24"/>
                <w:szCs w:val="24"/>
              </w:rPr>
              <w:t>9</w:t>
            </w:r>
            <w:r w:rsidRPr="00292E17">
              <w:rPr>
                <w:rFonts w:ascii="Book Antiqua" w:eastAsia="SimSun" w:hAnsi="Book Antiqua" w:cs="SimSun"/>
                <w:kern w:val="0"/>
                <w:sz w:val="24"/>
                <w:szCs w:val="24"/>
              </w:rPr>
              <w:t>: 373-376 [PMID: 12532470]</w:t>
            </w:r>
          </w:p>
          <w:p w14:paraId="30F08A13"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4 </w:t>
            </w:r>
            <w:r w:rsidRPr="00292E17">
              <w:rPr>
                <w:rFonts w:ascii="Book Antiqua" w:eastAsia="SimSun" w:hAnsi="Book Antiqua" w:cs="SimSun"/>
                <w:b/>
                <w:bCs/>
                <w:kern w:val="0"/>
                <w:sz w:val="24"/>
                <w:szCs w:val="24"/>
              </w:rPr>
              <w:t>Buter A</w:t>
            </w:r>
            <w:r w:rsidRPr="00292E17">
              <w:rPr>
                <w:rFonts w:ascii="Book Antiqua" w:eastAsia="SimSun" w:hAnsi="Book Antiqua" w:cs="SimSun"/>
                <w:kern w:val="0"/>
                <w:sz w:val="24"/>
                <w:szCs w:val="24"/>
              </w:rPr>
              <w:t xml:space="preserve">, Imrie CW, Carter CR, Evans S, McKay CJ. Dynamic nature of early organ dysfunction determines outcome in acute pancreatitis. </w:t>
            </w:r>
            <w:r w:rsidRPr="00292E17">
              <w:rPr>
                <w:rFonts w:ascii="Book Antiqua" w:eastAsia="SimSun" w:hAnsi="Book Antiqua" w:cs="SimSun"/>
                <w:i/>
                <w:iCs/>
                <w:kern w:val="0"/>
                <w:sz w:val="24"/>
                <w:szCs w:val="24"/>
              </w:rPr>
              <w:t>Br J Surg</w:t>
            </w:r>
            <w:r w:rsidRPr="00292E17">
              <w:rPr>
                <w:rFonts w:ascii="Book Antiqua" w:eastAsia="SimSun" w:hAnsi="Book Antiqua" w:cs="SimSun"/>
                <w:kern w:val="0"/>
                <w:sz w:val="24"/>
                <w:szCs w:val="24"/>
              </w:rPr>
              <w:t xml:space="preserve"> 2002; </w:t>
            </w:r>
            <w:r w:rsidRPr="00292E17">
              <w:rPr>
                <w:rFonts w:ascii="Book Antiqua" w:eastAsia="SimSun" w:hAnsi="Book Antiqua" w:cs="SimSun"/>
                <w:b/>
                <w:bCs/>
                <w:kern w:val="0"/>
                <w:sz w:val="24"/>
                <w:szCs w:val="24"/>
              </w:rPr>
              <w:t>89</w:t>
            </w:r>
            <w:r w:rsidRPr="00292E17">
              <w:rPr>
                <w:rFonts w:ascii="Book Antiqua" w:eastAsia="SimSun" w:hAnsi="Book Antiqua" w:cs="SimSun"/>
                <w:kern w:val="0"/>
                <w:sz w:val="24"/>
                <w:szCs w:val="24"/>
              </w:rPr>
              <w:t>: 298-302 [PMID: 11872053]</w:t>
            </w:r>
          </w:p>
          <w:p w14:paraId="16EDC742"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5 </w:t>
            </w:r>
            <w:r w:rsidRPr="00292E17">
              <w:rPr>
                <w:rFonts w:ascii="Book Antiqua" w:eastAsia="SimSun" w:hAnsi="Book Antiqua" w:cs="SimSun"/>
                <w:b/>
                <w:bCs/>
                <w:kern w:val="0"/>
                <w:sz w:val="24"/>
                <w:szCs w:val="24"/>
              </w:rPr>
              <w:t>Mofidi R</w:t>
            </w:r>
            <w:r w:rsidRPr="00292E17">
              <w:rPr>
                <w:rFonts w:ascii="Book Antiqua" w:eastAsia="SimSun" w:hAnsi="Book Antiqua" w:cs="SimSun"/>
                <w:kern w:val="0"/>
                <w:sz w:val="24"/>
                <w:szCs w:val="24"/>
              </w:rPr>
              <w:t xml:space="preserve">, Duff MD, Wigmore SJ, Madhavan KK, Garden OJ, Parks RW. Association between early systemic inflammatory response, severity of multiorgan dysfunction and death in acute pancreatitis. </w:t>
            </w:r>
            <w:r w:rsidRPr="00292E17">
              <w:rPr>
                <w:rFonts w:ascii="Book Antiqua" w:eastAsia="SimSun" w:hAnsi="Book Antiqua" w:cs="SimSun"/>
                <w:i/>
                <w:iCs/>
                <w:kern w:val="0"/>
                <w:sz w:val="24"/>
                <w:szCs w:val="24"/>
              </w:rPr>
              <w:t>Br J Surg</w:t>
            </w:r>
            <w:r w:rsidRPr="00292E17">
              <w:rPr>
                <w:rFonts w:ascii="Book Antiqua" w:eastAsia="SimSun" w:hAnsi="Book Antiqua" w:cs="SimSun"/>
                <w:kern w:val="0"/>
                <w:sz w:val="24"/>
                <w:szCs w:val="24"/>
              </w:rPr>
              <w:t xml:space="preserve"> 2006; </w:t>
            </w:r>
            <w:r w:rsidRPr="00292E17">
              <w:rPr>
                <w:rFonts w:ascii="Book Antiqua" w:eastAsia="SimSun" w:hAnsi="Book Antiqua" w:cs="SimSun"/>
                <w:b/>
                <w:bCs/>
                <w:kern w:val="0"/>
                <w:sz w:val="24"/>
                <w:szCs w:val="24"/>
              </w:rPr>
              <w:t>93</w:t>
            </w:r>
            <w:r w:rsidRPr="00292E17">
              <w:rPr>
                <w:rFonts w:ascii="Book Antiqua" w:eastAsia="SimSun" w:hAnsi="Book Antiqua" w:cs="SimSun"/>
                <w:kern w:val="0"/>
                <w:sz w:val="24"/>
                <w:szCs w:val="24"/>
              </w:rPr>
              <w:t>: 738-744 [PMID: 16671062]</w:t>
            </w:r>
          </w:p>
          <w:p w14:paraId="3B01E5F9"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6 </w:t>
            </w:r>
            <w:r w:rsidRPr="00292E17">
              <w:rPr>
                <w:rFonts w:ascii="Book Antiqua" w:eastAsia="SimSun" w:hAnsi="Book Antiqua" w:cs="SimSun"/>
                <w:b/>
                <w:bCs/>
                <w:kern w:val="0"/>
                <w:sz w:val="24"/>
                <w:szCs w:val="24"/>
              </w:rPr>
              <w:t>Johnson CD</w:t>
            </w:r>
            <w:r w:rsidRPr="00292E17">
              <w:rPr>
                <w:rFonts w:ascii="Book Antiqua" w:eastAsia="SimSun" w:hAnsi="Book Antiqua" w:cs="SimSun"/>
                <w:kern w:val="0"/>
                <w:sz w:val="24"/>
                <w:szCs w:val="24"/>
              </w:rPr>
              <w:t xml:space="preserve">, Abu-Hilal M. Persistent organ failure during the first week as a marker of fatal outcome in acute pancreatitis. </w:t>
            </w:r>
            <w:r w:rsidRPr="00292E17">
              <w:rPr>
                <w:rFonts w:ascii="Book Antiqua" w:eastAsia="SimSun" w:hAnsi="Book Antiqua" w:cs="SimSun"/>
                <w:i/>
                <w:iCs/>
                <w:kern w:val="0"/>
                <w:sz w:val="24"/>
                <w:szCs w:val="24"/>
              </w:rPr>
              <w:t>Gut</w:t>
            </w:r>
            <w:r w:rsidRPr="00292E17">
              <w:rPr>
                <w:rFonts w:ascii="Book Antiqua" w:eastAsia="SimSun" w:hAnsi="Book Antiqua" w:cs="SimSun"/>
                <w:kern w:val="0"/>
                <w:sz w:val="24"/>
                <w:szCs w:val="24"/>
              </w:rPr>
              <w:t xml:space="preserve"> 2004; </w:t>
            </w:r>
            <w:r w:rsidRPr="00292E17">
              <w:rPr>
                <w:rFonts w:ascii="Book Antiqua" w:eastAsia="SimSun" w:hAnsi="Book Antiqua" w:cs="SimSun"/>
                <w:b/>
                <w:bCs/>
                <w:kern w:val="0"/>
                <w:sz w:val="24"/>
                <w:szCs w:val="24"/>
              </w:rPr>
              <w:t>53</w:t>
            </w:r>
            <w:r w:rsidRPr="00292E17">
              <w:rPr>
                <w:rFonts w:ascii="Book Antiqua" w:eastAsia="SimSun" w:hAnsi="Book Antiqua" w:cs="SimSun"/>
                <w:kern w:val="0"/>
                <w:sz w:val="24"/>
                <w:szCs w:val="24"/>
              </w:rPr>
              <w:t>: 1340-1344 [PMID: 15306596]</w:t>
            </w:r>
          </w:p>
          <w:p w14:paraId="52E067BC"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7 </w:t>
            </w:r>
            <w:r w:rsidRPr="00292E17">
              <w:rPr>
                <w:rFonts w:ascii="Book Antiqua" w:eastAsia="SimSun" w:hAnsi="Book Antiqua" w:cs="SimSun"/>
                <w:b/>
                <w:bCs/>
                <w:kern w:val="0"/>
                <w:sz w:val="24"/>
                <w:szCs w:val="24"/>
              </w:rPr>
              <w:t>Frossard JL</w:t>
            </w:r>
            <w:r w:rsidRPr="00292E17">
              <w:rPr>
                <w:rFonts w:ascii="Book Antiqua" w:eastAsia="SimSun" w:hAnsi="Book Antiqua" w:cs="SimSun"/>
                <w:kern w:val="0"/>
                <w:sz w:val="24"/>
                <w:szCs w:val="24"/>
              </w:rPr>
              <w:t xml:space="preserve">, Steer ML, Pastor CM. Acute pancreatitis. </w:t>
            </w:r>
            <w:r w:rsidRPr="00292E17">
              <w:rPr>
                <w:rFonts w:ascii="Book Antiqua" w:eastAsia="SimSun" w:hAnsi="Book Antiqua" w:cs="SimSun"/>
                <w:i/>
                <w:iCs/>
                <w:kern w:val="0"/>
                <w:sz w:val="24"/>
                <w:szCs w:val="24"/>
              </w:rPr>
              <w:t>Lancet</w:t>
            </w:r>
            <w:r w:rsidRPr="00292E17">
              <w:rPr>
                <w:rFonts w:ascii="Book Antiqua" w:eastAsia="SimSun" w:hAnsi="Book Antiqua" w:cs="SimSun"/>
                <w:kern w:val="0"/>
                <w:sz w:val="24"/>
                <w:szCs w:val="24"/>
              </w:rPr>
              <w:t xml:space="preserve"> 2008; </w:t>
            </w:r>
            <w:r w:rsidRPr="00292E17">
              <w:rPr>
                <w:rFonts w:ascii="Book Antiqua" w:eastAsia="SimSun" w:hAnsi="Book Antiqua" w:cs="SimSun"/>
                <w:b/>
                <w:bCs/>
                <w:kern w:val="0"/>
                <w:sz w:val="24"/>
                <w:szCs w:val="24"/>
              </w:rPr>
              <w:t>371</w:t>
            </w:r>
            <w:r w:rsidRPr="00292E17">
              <w:rPr>
                <w:rFonts w:ascii="Book Antiqua" w:eastAsia="SimSun" w:hAnsi="Book Antiqua" w:cs="SimSun"/>
                <w:kern w:val="0"/>
                <w:sz w:val="24"/>
                <w:szCs w:val="24"/>
              </w:rPr>
              <w:t>: 143-152 [PMID: 18191686 DOI: 10.1016/S0140-6736(08)60107-5]</w:t>
            </w:r>
          </w:p>
          <w:p w14:paraId="05F86ED1"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8 </w:t>
            </w:r>
            <w:r w:rsidRPr="00292E17">
              <w:rPr>
                <w:rFonts w:ascii="Book Antiqua" w:eastAsia="SimSun" w:hAnsi="Book Antiqua" w:cs="SimSun"/>
                <w:b/>
                <w:bCs/>
                <w:kern w:val="0"/>
                <w:sz w:val="24"/>
                <w:szCs w:val="24"/>
              </w:rPr>
              <w:t>Shimada M</w:t>
            </w:r>
            <w:r w:rsidRPr="00292E17">
              <w:rPr>
                <w:rFonts w:ascii="Book Antiqua" w:eastAsia="SimSun" w:hAnsi="Book Antiqua" w:cs="SimSun"/>
                <w:kern w:val="0"/>
                <w:sz w:val="24"/>
                <w:szCs w:val="24"/>
              </w:rPr>
              <w:t xml:space="preserve">. A challenging case of severe acute hypertriglyceridemia-induced pancreatitis. </w:t>
            </w:r>
            <w:r w:rsidRPr="00292E17">
              <w:rPr>
                <w:rFonts w:ascii="Book Antiqua" w:eastAsia="SimSun" w:hAnsi="Book Antiqua" w:cs="SimSun"/>
                <w:i/>
                <w:iCs/>
                <w:kern w:val="0"/>
                <w:sz w:val="24"/>
                <w:szCs w:val="24"/>
              </w:rPr>
              <w:t>South Med J</w:t>
            </w:r>
            <w:r w:rsidRPr="00292E17">
              <w:rPr>
                <w:rFonts w:ascii="Book Antiqua" w:eastAsia="SimSun" w:hAnsi="Book Antiqua" w:cs="SimSun"/>
                <w:kern w:val="0"/>
                <w:sz w:val="24"/>
                <w:szCs w:val="24"/>
              </w:rPr>
              <w:t xml:space="preserve"> 2009; </w:t>
            </w:r>
            <w:r w:rsidRPr="00292E17">
              <w:rPr>
                <w:rFonts w:ascii="Book Antiqua" w:eastAsia="SimSun" w:hAnsi="Book Antiqua" w:cs="SimSun"/>
                <w:b/>
                <w:bCs/>
                <w:kern w:val="0"/>
                <w:sz w:val="24"/>
                <w:szCs w:val="24"/>
              </w:rPr>
              <w:t>102</w:t>
            </w:r>
            <w:r w:rsidRPr="00292E17">
              <w:rPr>
                <w:rFonts w:ascii="Book Antiqua" w:eastAsia="SimSun" w:hAnsi="Book Antiqua" w:cs="SimSun"/>
                <w:kern w:val="0"/>
                <w:sz w:val="24"/>
                <w:szCs w:val="24"/>
              </w:rPr>
              <w:t>: 999-1000 [PMID: 19738534 DOI: 10.1097/SMJ.0b013e3181b4c29a]</w:t>
            </w:r>
          </w:p>
          <w:p w14:paraId="26C00166"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9 </w:t>
            </w:r>
            <w:r w:rsidRPr="00292E17">
              <w:rPr>
                <w:rFonts w:ascii="Book Antiqua" w:eastAsia="SimSun" w:hAnsi="Book Antiqua" w:cs="SimSun"/>
                <w:b/>
                <w:bCs/>
                <w:kern w:val="0"/>
                <w:sz w:val="24"/>
                <w:szCs w:val="24"/>
              </w:rPr>
              <w:t>Reper P</w:t>
            </w:r>
            <w:r w:rsidRPr="00292E17">
              <w:rPr>
                <w:rFonts w:ascii="Book Antiqua" w:eastAsia="SimSun" w:hAnsi="Book Antiqua" w:cs="SimSun"/>
                <w:kern w:val="0"/>
                <w:sz w:val="24"/>
                <w:szCs w:val="24"/>
              </w:rPr>
              <w:t xml:space="preserve">, Attou R, Gucciardo L, Gottignies P, Devriendt J, Massaut J. Early plasmapheresis as a successful treatment in hypertriglyceridemia-induced acute pancreatitis in first trimester pregnancy following in vitro fertilization. </w:t>
            </w:r>
            <w:r w:rsidRPr="00292E17">
              <w:rPr>
                <w:rFonts w:ascii="Book Antiqua" w:eastAsia="SimSun" w:hAnsi="Book Antiqua" w:cs="SimSun"/>
                <w:i/>
                <w:iCs/>
                <w:kern w:val="0"/>
                <w:sz w:val="24"/>
                <w:szCs w:val="24"/>
              </w:rPr>
              <w:t>Eur J Obstet Gynecol Reprod Biol</w:t>
            </w:r>
            <w:r w:rsidRPr="00292E17">
              <w:rPr>
                <w:rFonts w:ascii="Book Antiqua" w:eastAsia="SimSun" w:hAnsi="Book Antiqua" w:cs="SimSun"/>
                <w:kern w:val="0"/>
                <w:sz w:val="24"/>
                <w:szCs w:val="24"/>
              </w:rPr>
              <w:t xml:space="preserve"> 2014; </w:t>
            </w:r>
            <w:r w:rsidRPr="00292E17">
              <w:rPr>
                <w:rFonts w:ascii="Book Antiqua" w:eastAsia="SimSun" w:hAnsi="Book Antiqua" w:cs="SimSun"/>
                <w:b/>
                <w:bCs/>
                <w:kern w:val="0"/>
                <w:sz w:val="24"/>
                <w:szCs w:val="24"/>
              </w:rPr>
              <w:t>179</w:t>
            </w:r>
            <w:r w:rsidRPr="00292E17">
              <w:rPr>
                <w:rFonts w:ascii="Book Antiqua" w:eastAsia="SimSun" w:hAnsi="Book Antiqua" w:cs="SimSun"/>
                <w:kern w:val="0"/>
                <w:sz w:val="24"/>
                <w:szCs w:val="24"/>
              </w:rPr>
              <w:t>: 257-258 [PMID: 24813086 DOI: 10.1016/j.ejogrb.2014.04.018]</w:t>
            </w:r>
          </w:p>
          <w:p w14:paraId="2F0265BF"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10 </w:t>
            </w:r>
            <w:r w:rsidRPr="00292E17">
              <w:rPr>
                <w:rFonts w:ascii="Book Antiqua" w:eastAsia="SimSun" w:hAnsi="Book Antiqua" w:cs="SimSun"/>
                <w:b/>
                <w:bCs/>
                <w:kern w:val="0"/>
                <w:sz w:val="24"/>
                <w:szCs w:val="24"/>
              </w:rPr>
              <w:t>Stefanutti C</w:t>
            </w:r>
            <w:r w:rsidRPr="00292E17">
              <w:rPr>
                <w:rFonts w:ascii="Book Antiqua" w:eastAsia="SimSun" w:hAnsi="Book Antiqua" w:cs="SimSun"/>
                <w:kern w:val="0"/>
                <w:sz w:val="24"/>
                <w:szCs w:val="24"/>
              </w:rPr>
              <w:t xml:space="preserve">, Labbadia G, Morozzi C. Severe hypertriglyceridemia-related acute pancreatitis. </w:t>
            </w:r>
            <w:r w:rsidRPr="00292E17">
              <w:rPr>
                <w:rFonts w:ascii="Book Antiqua" w:eastAsia="SimSun" w:hAnsi="Book Antiqua" w:cs="SimSun"/>
                <w:i/>
                <w:iCs/>
                <w:kern w:val="0"/>
                <w:sz w:val="24"/>
                <w:szCs w:val="24"/>
              </w:rPr>
              <w:t>Ther Apher Dial</w:t>
            </w:r>
            <w:r w:rsidRPr="00292E17">
              <w:rPr>
                <w:rFonts w:ascii="Book Antiqua" w:eastAsia="SimSun" w:hAnsi="Book Antiqua" w:cs="SimSun"/>
                <w:kern w:val="0"/>
                <w:sz w:val="24"/>
                <w:szCs w:val="24"/>
              </w:rPr>
              <w:t xml:space="preserve"> 2013; </w:t>
            </w:r>
            <w:r w:rsidRPr="00292E17">
              <w:rPr>
                <w:rFonts w:ascii="Book Antiqua" w:eastAsia="SimSun" w:hAnsi="Book Antiqua" w:cs="SimSun"/>
                <w:b/>
                <w:bCs/>
                <w:kern w:val="0"/>
                <w:sz w:val="24"/>
                <w:szCs w:val="24"/>
              </w:rPr>
              <w:t>17</w:t>
            </w:r>
            <w:r w:rsidRPr="00292E17">
              <w:rPr>
                <w:rFonts w:ascii="Book Antiqua" w:eastAsia="SimSun" w:hAnsi="Book Antiqua" w:cs="SimSun"/>
                <w:kern w:val="0"/>
                <w:sz w:val="24"/>
                <w:szCs w:val="24"/>
              </w:rPr>
              <w:t>: 130-137 [PMID: 23551669 DOI: 10.1111/1744-9987.12008]</w:t>
            </w:r>
          </w:p>
          <w:p w14:paraId="0A061300"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11 </w:t>
            </w:r>
            <w:r w:rsidRPr="00292E17">
              <w:rPr>
                <w:rFonts w:ascii="Book Antiqua" w:eastAsia="SimSun" w:hAnsi="Book Antiqua" w:cs="SimSun"/>
                <w:b/>
                <w:bCs/>
                <w:kern w:val="0"/>
                <w:sz w:val="24"/>
                <w:szCs w:val="24"/>
              </w:rPr>
              <w:t>Yu C</w:t>
            </w:r>
            <w:r w:rsidRPr="00292E17">
              <w:rPr>
                <w:rFonts w:ascii="Book Antiqua" w:eastAsia="SimSun" w:hAnsi="Book Antiqua" w:cs="SimSun"/>
                <w:kern w:val="0"/>
                <w:sz w:val="24"/>
                <w:szCs w:val="24"/>
              </w:rPr>
              <w:t xml:space="preserve">, Liu ZH, Chen ZH, Gong DH, Ji DX, Li LS. Improvement of monocyte function and immune homeostasis by high volume continuous venovenous hemofiltration in patients with severe acute pancreatitis. </w:t>
            </w:r>
            <w:r w:rsidRPr="00292E17">
              <w:rPr>
                <w:rFonts w:ascii="Book Antiqua" w:eastAsia="SimSun" w:hAnsi="Book Antiqua" w:cs="SimSun"/>
                <w:i/>
                <w:iCs/>
                <w:kern w:val="0"/>
                <w:sz w:val="24"/>
                <w:szCs w:val="24"/>
              </w:rPr>
              <w:t>Int J Artif Organs</w:t>
            </w:r>
            <w:r w:rsidRPr="00292E17">
              <w:rPr>
                <w:rFonts w:ascii="Book Antiqua" w:eastAsia="SimSun" w:hAnsi="Book Antiqua" w:cs="SimSun"/>
                <w:kern w:val="0"/>
                <w:sz w:val="24"/>
                <w:szCs w:val="24"/>
              </w:rPr>
              <w:t xml:space="preserve"> 2008; </w:t>
            </w:r>
            <w:r w:rsidRPr="00292E17">
              <w:rPr>
                <w:rFonts w:ascii="Book Antiqua" w:eastAsia="SimSun" w:hAnsi="Book Antiqua" w:cs="SimSun"/>
                <w:b/>
                <w:bCs/>
                <w:kern w:val="0"/>
                <w:sz w:val="24"/>
                <w:szCs w:val="24"/>
              </w:rPr>
              <w:t>31</w:t>
            </w:r>
            <w:r w:rsidRPr="00292E17">
              <w:rPr>
                <w:rFonts w:ascii="Book Antiqua" w:eastAsia="SimSun" w:hAnsi="Book Antiqua" w:cs="SimSun"/>
                <w:kern w:val="0"/>
                <w:sz w:val="24"/>
                <w:szCs w:val="24"/>
              </w:rPr>
              <w:t>: 882-890 [PMID: 19009506]</w:t>
            </w:r>
          </w:p>
          <w:p w14:paraId="2613ACD6" w14:textId="0F44D756"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12 </w:t>
            </w:r>
            <w:r w:rsidRPr="00292E17">
              <w:rPr>
                <w:rFonts w:ascii="Book Antiqua" w:eastAsia="SimSun" w:hAnsi="Book Antiqua" w:cs="SimSun"/>
                <w:b/>
                <w:bCs/>
                <w:kern w:val="0"/>
                <w:sz w:val="24"/>
                <w:szCs w:val="24"/>
              </w:rPr>
              <w:t>Lentini P</w:t>
            </w:r>
            <w:r w:rsidRPr="00292E17">
              <w:rPr>
                <w:rFonts w:ascii="Book Antiqua" w:eastAsia="SimSun" w:hAnsi="Book Antiqua" w:cs="SimSun"/>
                <w:kern w:val="0"/>
                <w:sz w:val="24"/>
                <w:szCs w:val="24"/>
              </w:rPr>
              <w:t>, Cruz D, Nalesso F, de Cal M, Bobek I, Garzotto F, Zanella M, Bre</w:t>
            </w:r>
            <w:r w:rsidR="00697C01">
              <w:rPr>
                <w:rFonts w:ascii="Book Antiqua" w:eastAsia="SimSun" w:hAnsi="Book Antiqua" w:cs="SimSun"/>
                <w:kern w:val="0"/>
                <w:sz w:val="24"/>
                <w:szCs w:val="24"/>
              </w:rPr>
              <w:t xml:space="preserve">ndolan A, Piccinni P, Ronco C. </w:t>
            </w:r>
            <w:r w:rsidRPr="00292E17">
              <w:rPr>
                <w:rFonts w:ascii="Book Antiqua" w:eastAsia="SimSun" w:hAnsi="Book Antiqua" w:cs="SimSun"/>
                <w:kern w:val="0"/>
                <w:sz w:val="24"/>
                <w:szCs w:val="24"/>
              </w:rPr>
              <w:t xml:space="preserve">A pilot study comparing pulse high volume hemofiltration (pHVHF) and coupled plasma filtration adsorption </w:t>
            </w:r>
            <w:r w:rsidR="00697C01">
              <w:rPr>
                <w:rFonts w:ascii="Book Antiqua" w:eastAsia="SimSun" w:hAnsi="Book Antiqua" w:cs="SimSun"/>
                <w:kern w:val="0"/>
                <w:sz w:val="24"/>
                <w:szCs w:val="24"/>
              </w:rPr>
              <w:t>(CPFA) in septic shock patients</w:t>
            </w:r>
            <w:r w:rsidRPr="00292E17">
              <w:rPr>
                <w:rFonts w:ascii="Book Antiqua" w:eastAsia="SimSun" w:hAnsi="Book Antiqua" w:cs="SimSun"/>
                <w:kern w:val="0"/>
                <w:sz w:val="24"/>
                <w:szCs w:val="24"/>
              </w:rPr>
              <w:t xml:space="preserve">. </w:t>
            </w:r>
            <w:r w:rsidRPr="00292E17">
              <w:rPr>
                <w:rFonts w:ascii="Book Antiqua" w:eastAsia="SimSun" w:hAnsi="Book Antiqua" w:cs="SimSun"/>
                <w:i/>
                <w:iCs/>
                <w:kern w:val="0"/>
                <w:sz w:val="24"/>
                <w:szCs w:val="24"/>
              </w:rPr>
              <w:t>G Ital Nefrol</w:t>
            </w:r>
            <w:r w:rsidRPr="00292E17">
              <w:rPr>
                <w:rFonts w:ascii="Book Antiqua" w:eastAsia="SimSun" w:hAnsi="Book Antiqua" w:cs="SimSun"/>
                <w:kern w:val="0"/>
                <w:sz w:val="24"/>
                <w:szCs w:val="24"/>
              </w:rPr>
              <w:t xml:space="preserve"> </w:t>
            </w:r>
            <w:r w:rsidR="005C1819">
              <w:rPr>
                <w:rFonts w:ascii="Book Antiqua" w:eastAsia="SimSun" w:hAnsi="Book Antiqua" w:cs="SimSun" w:hint="eastAsia"/>
                <w:kern w:val="0"/>
                <w:sz w:val="24"/>
                <w:szCs w:val="24"/>
              </w:rPr>
              <w:t>2009</w:t>
            </w:r>
            <w:r w:rsidRPr="00292E17">
              <w:rPr>
                <w:rFonts w:ascii="Book Antiqua" w:eastAsia="SimSun" w:hAnsi="Book Antiqua" w:cs="SimSun"/>
                <w:kern w:val="0"/>
                <w:sz w:val="24"/>
                <w:szCs w:val="24"/>
              </w:rPr>
              <w:t xml:space="preserve">; </w:t>
            </w:r>
            <w:r w:rsidRPr="00292E17">
              <w:rPr>
                <w:rFonts w:ascii="Book Antiqua" w:eastAsia="SimSun" w:hAnsi="Book Antiqua" w:cs="SimSun"/>
                <w:b/>
                <w:bCs/>
                <w:kern w:val="0"/>
                <w:sz w:val="24"/>
                <w:szCs w:val="24"/>
              </w:rPr>
              <w:t>26</w:t>
            </w:r>
            <w:r w:rsidRPr="00292E17">
              <w:rPr>
                <w:rFonts w:ascii="Book Antiqua" w:eastAsia="SimSun" w:hAnsi="Book Antiqua" w:cs="SimSun"/>
                <w:kern w:val="0"/>
                <w:sz w:val="24"/>
                <w:szCs w:val="24"/>
              </w:rPr>
              <w:t>: 695-703 [PMID: 19918752]</w:t>
            </w:r>
          </w:p>
          <w:p w14:paraId="5BDA4C4E"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13 </w:t>
            </w:r>
            <w:r w:rsidRPr="00292E17">
              <w:rPr>
                <w:rFonts w:ascii="Book Antiqua" w:eastAsia="SimSun" w:hAnsi="Book Antiqua" w:cs="SimSun"/>
                <w:b/>
                <w:bCs/>
                <w:kern w:val="0"/>
                <w:sz w:val="24"/>
                <w:szCs w:val="24"/>
              </w:rPr>
              <w:t>Hirasawa H</w:t>
            </w:r>
            <w:r w:rsidRPr="00292E17">
              <w:rPr>
                <w:rFonts w:ascii="Book Antiqua" w:eastAsia="SimSun" w:hAnsi="Book Antiqua" w:cs="SimSun"/>
                <w:kern w:val="0"/>
                <w:sz w:val="24"/>
                <w:szCs w:val="24"/>
              </w:rPr>
              <w:t xml:space="preserve">. Indications for blood purification in critical care. </w:t>
            </w:r>
            <w:r w:rsidRPr="00292E17">
              <w:rPr>
                <w:rFonts w:ascii="Book Antiqua" w:eastAsia="SimSun" w:hAnsi="Book Antiqua" w:cs="SimSun"/>
                <w:i/>
                <w:iCs/>
                <w:kern w:val="0"/>
                <w:sz w:val="24"/>
                <w:szCs w:val="24"/>
              </w:rPr>
              <w:t xml:space="preserve">Contrib </w:t>
            </w:r>
            <w:r w:rsidRPr="00292E17">
              <w:rPr>
                <w:rFonts w:ascii="Book Antiqua" w:eastAsia="SimSun" w:hAnsi="Book Antiqua" w:cs="SimSun"/>
                <w:i/>
                <w:iCs/>
                <w:kern w:val="0"/>
                <w:sz w:val="24"/>
                <w:szCs w:val="24"/>
              </w:rPr>
              <w:lastRenderedPageBreak/>
              <w:t>Nephrol</w:t>
            </w:r>
            <w:r w:rsidRPr="00292E17">
              <w:rPr>
                <w:rFonts w:ascii="Book Antiqua" w:eastAsia="SimSun" w:hAnsi="Book Antiqua" w:cs="SimSun"/>
                <w:kern w:val="0"/>
                <w:sz w:val="24"/>
                <w:szCs w:val="24"/>
              </w:rPr>
              <w:t xml:space="preserve"> 2010; </w:t>
            </w:r>
            <w:r w:rsidRPr="00292E17">
              <w:rPr>
                <w:rFonts w:ascii="Book Antiqua" w:eastAsia="SimSun" w:hAnsi="Book Antiqua" w:cs="SimSun"/>
                <w:b/>
                <w:bCs/>
                <w:kern w:val="0"/>
                <w:sz w:val="24"/>
                <w:szCs w:val="24"/>
              </w:rPr>
              <w:t>166</w:t>
            </w:r>
            <w:r w:rsidRPr="00292E17">
              <w:rPr>
                <w:rFonts w:ascii="Book Antiqua" w:eastAsia="SimSun" w:hAnsi="Book Antiqua" w:cs="SimSun"/>
                <w:kern w:val="0"/>
                <w:sz w:val="24"/>
                <w:szCs w:val="24"/>
              </w:rPr>
              <w:t>: 21-30 [PMID: 20472988 DOI: 10.1159/000314847]</w:t>
            </w:r>
          </w:p>
          <w:p w14:paraId="60AE3FE0"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14 </w:t>
            </w:r>
            <w:r w:rsidRPr="00292E17">
              <w:rPr>
                <w:rFonts w:ascii="Book Antiqua" w:eastAsia="SimSun" w:hAnsi="Book Antiqua" w:cs="SimSun"/>
                <w:b/>
                <w:bCs/>
                <w:kern w:val="0"/>
                <w:sz w:val="24"/>
                <w:szCs w:val="24"/>
              </w:rPr>
              <w:t>He C</w:t>
            </w:r>
            <w:r w:rsidRPr="00292E17">
              <w:rPr>
                <w:rFonts w:ascii="Book Antiqua" w:eastAsia="SimSun" w:hAnsi="Book Antiqua" w:cs="SimSun"/>
                <w:kern w:val="0"/>
                <w:sz w:val="24"/>
                <w:szCs w:val="24"/>
              </w:rPr>
              <w:t xml:space="preserve">, Zhang L, Shi W, Liang X, Ye Z, Zhang B, Liu S. Coupled plasma filtration adsorption combined with continuous veno-venous hemofiltration treatment in patients with severe acute pancreatitis. </w:t>
            </w:r>
            <w:r w:rsidRPr="00292E17">
              <w:rPr>
                <w:rFonts w:ascii="Book Antiqua" w:eastAsia="SimSun" w:hAnsi="Book Antiqua" w:cs="SimSun"/>
                <w:i/>
                <w:iCs/>
                <w:kern w:val="0"/>
                <w:sz w:val="24"/>
                <w:szCs w:val="24"/>
              </w:rPr>
              <w:t>J Clin Gastroenterol</w:t>
            </w:r>
            <w:r w:rsidRPr="00292E17">
              <w:rPr>
                <w:rFonts w:ascii="Book Antiqua" w:eastAsia="SimSun" w:hAnsi="Book Antiqua" w:cs="SimSun"/>
                <w:kern w:val="0"/>
                <w:sz w:val="24"/>
                <w:szCs w:val="24"/>
              </w:rPr>
              <w:t xml:space="preserve"> 2013; </w:t>
            </w:r>
            <w:r w:rsidRPr="00292E17">
              <w:rPr>
                <w:rFonts w:ascii="Book Antiqua" w:eastAsia="SimSun" w:hAnsi="Book Antiqua" w:cs="SimSun"/>
                <w:b/>
                <w:bCs/>
                <w:kern w:val="0"/>
                <w:sz w:val="24"/>
                <w:szCs w:val="24"/>
              </w:rPr>
              <w:t>47</w:t>
            </w:r>
            <w:r w:rsidRPr="00292E17">
              <w:rPr>
                <w:rFonts w:ascii="Book Antiqua" w:eastAsia="SimSun" w:hAnsi="Book Antiqua" w:cs="SimSun"/>
                <w:kern w:val="0"/>
                <w:sz w:val="24"/>
                <w:szCs w:val="24"/>
              </w:rPr>
              <w:t>: 62-68 [PMID: 23090044 DOI: 10.1097/MCG.0b013e318266f455]</w:t>
            </w:r>
          </w:p>
          <w:p w14:paraId="17D551AA"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15 </w:t>
            </w:r>
            <w:r w:rsidRPr="00292E17">
              <w:rPr>
                <w:rFonts w:ascii="Book Antiqua" w:eastAsia="SimSun" w:hAnsi="Book Antiqua" w:cs="SimSun"/>
                <w:b/>
                <w:bCs/>
                <w:kern w:val="0"/>
                <w:sz w:val="24"/>
                <w:szCs w:val="24"/>
              </w:rPr>
              <w:t>Chen JH</w:t>
            </w:r>
            <w:r w:rsidRPr="00292E17">
              <w:rPr>
                <w:rFonts w:ascii="Book Antiqua" w:eastAsia="SimSun" w:hAnsi="Book Antiqua" w:cs="SimSun"/>
                <w:kern w:val="0"/>
                <w:sz w:val="24"/>
                <w:szCs w:val="24"/>
              </w:rPr>
              <w:t xml:space="preserve">, Yeh JH, Lai HW, Liao CS. Therapeutic plasma exchange in patients with hyperlipidemic pancreatitis. </w:t>
            </w:r>
            <w:r w:rsidRPr="00292E17">
              <w:rPr>
                <w:rFonts w:ascii="Book Antiqua" w:eastAsia="SimSun" w:hAnsi="Book Antiqua" w:cs="SimSun"/>
                <w:i/>
                <w:iCs/>
                <w:kern w:val="0"/>
                <w:sz w:val="24"/>
                <w:szCs w:val="24"/>
              </w:rPr>
              <w:t>World J Gastroenterol</w:t>
            </w:r>
            <w:r w:rsidRPr="00292E17">
              <w:rPr>
                <w:rFonts w:ascii="Book Antiqua" w:eastAsia="SimSun" w:hAnsi="Book Antiqua" w:cs="SimSun"/>
                <w:kern w:val="0"/>
                <w:sz w:val="24"/>
                <w:szCs w:val="24"/>
              </w:rPr>
              <w:t xml:space="preserve"> 2004; </w:t>
            </w:r>
            <w:r w:rsidRPr="00292E17">
              <w:rPr>
                <w:rFonts w:ascii="Book Antiqua" w:eastAsia="SimSun" w:hAnsi="Book Antiqua" w:cs="SimSun"/>
                <w:b/>
                <w:bCs/>
                <w:kern w:val="0"/>
                <w:sz w:val="24"/>
                <w:szCs w:val="24"/>
              </w:rPr>
              <w:t>10</w:t>
            </w:r>
            <w:r w:rsidRPr="00292E17">
              <w:rPr>
                <w:rFonts w:ascii="Book Antiqua" w:eastAsia="SimSun" w:hAnsi="Book Antiqua" w:cs="SimSun"/>
                <w:kern w:val="0"/>
                <w:sz w:val="24"/>
                <w:szCs w:val="24"/>
              </w:rPr>
              <w:t>: 2272-2274 [PMID: 15259080]</w:t>
            </w:r>
          </w:p>
          <w:p w14:paraId="6DAA9FB3"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16 </w:t>
            </w:r>
            <w:r w:rsidRPr="00292E17">
              <w:rPr>
                <w:rFonts w:ascii="Book Antiqua" w:eastAsia="SimSun" w:hAnsi="Book Antiqua" w:cs="SimSun"/>
                <w:b/>
                <w:bCs/>
                <w:kern w:val="0"/>
                <w:sz w:val="24"/>
                <w:szCs w:val="24"/>
              </w:rPr>
              <w:t>Kadikoylu G</w:t>
            </w:r>
            <w:r w:rsidRPr="00292E17">
              <w:rPr>
                <w:rFonts w:ascii="Book Antiqua" w:eastAsia="SimSun" w:hAnsi="Book Antiqua" w:cs="SimSun"/>
                <w:kern w:val="0"/>
                <w:sz w:val="24"/>
                <w:szCs w:val="24"/>
              </w:rPr>
              <w:t xml:space="preserve">, Yavasoglu I, Bolaman Z. Plasma exchange in severe hypertriglyceridemia a clinical study. </w:t>
            </w:r>
            <w:r w:rsidRPr="00292E17">
              <w:rPr>
                <w:rFonts w:ascii="Book Antiqua" w:eastAsia="SimSun" w:hAnsi="Book Antiqua" w:cs="SimSun"/>
                <w:i/>
                <w:iCs/>
                <w:kern w:val="0"/>
                <w:sz w:val="24"/>
                <w:szCs w:val="24"/>
              </w:rPr>
              <w:t>Transfus Apher Sci</w:t>
            </w:r>
            <w:r w:rsidRPr="00292E17">
              <w:rPr>
                <w:rFonts w:ascii="Book Antiqua" w:eastAsia="SimSun" w:hAnsi="Book Antiqua" w:cs="SimSun"/>
                <w:kern w:val="0"/>
                <w:sz w:val="24"/>
                <w:szCs w:val="24"/>
              </w:rPr>
              <w:t xml:space="preserve"> 2006; </w:t>
            </w:r>
            <w:r w:rsidRPr="00292E17">
              <w:rPr>
                <w:rFonts w:ascii="Book Antiqua" w:eastAsia="SimSun" w:hAnsi="Book Antiqua" w:cs="SimSun"/>
                <w:b/>
                <w:bCs/>
                <w:kern w:val="0"/>
                <w:sz w:val="24"/>
                <w:szCs w:val="24"/>
              </w:rPr>
              <w:t>34</w:t>
            </w:r>
            <w:r w:rsidRPr="00292E17">
              <w:rPr>
                <w:rFonts w:ascii="Book Antiqua" w:eastAsia="SimSun" w:hAnsi="Book Antiqua" w:cs="SimSun"/>
                <w:kern w:val="0"/>
                <w:sz w:val="24"/>
                <w:szCs w:val="24"/>
              </w:rPr>
              <w:t>: 253-257 [PMID: 16798091]</w:t>
            </w:r>
          </w:p>
          <w:p w14:paraId="45BD9807"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17 </w:t>
            </w:r>
            <w:r w:rsidRPr="00292E17">
              <w:rPr>
                <w:rFonts w:ascii="Book Antiqua" w:eastAsia="SimSun" w:hAnsi="Book Antiqua" w:cs="SimSun"/>
                <w:b/>
                <w:bCs/>
                <w:kern w:val="0"/>
                <w:sz w:val="24"/>
                <w:szCs w:val="24"/>
              </w:rPr>
              <w:t>Yadav D</w:t>
            </w:r>
            <w:r w:rsidRPr="00292E17">
              <w:rPr>
                <w:rFonts w:ascii="Book Antiqua" w:eastAsia="SimSun" w:hAnsi="Book Antiqua" w:cs="SimSun"/>
                <w:kern w:val="0"/>
                <w:sz w:val="24"/>
                <w:szCs w:val="24"/>
              </w:rPr>
              <w:t xml:space="preserve">, Pitchumoni CS. Issues in hyperlipidemic pancreatitis. </w:t>
            </w:r>
            <w:r w:rsidRPr="00292E17">
              <w:rPr>
                <w:rFonts w:ascii="Book Antiqua" w:eastAsia="SimSun" w:hAnsi="Book Antiqua" w:cs="SimSun"/>
                <w:i/>
                <w:iCs/>
                <w:kern w:val="0"/>
                <w:sz w:val="24"/>
                <w:szCs w:val="24"/>
              </w:rPr>
              <w:t>J Clin Gastroenterol</w:t>
            </w:r>
            <w:r w:rsidRPr="00292E17">
              <w:rPr>
                <w:rFonts w:ascii="Book Antiqua" w:eastAsia="SimSun" w:hAnsi="Book Antiqua" w:cs="SimSun"/>
                <w:kern w:val="0"/>
                <w:sz w:val="24"/>
                <w:szCs w:val="24"/>
              </w:rPr>
              <w:t xml:space="preserve"> 2003; </w:t>
            </w:r>
            <w:r w:rsidRPr="00292E17">
              <w:rPr>
                <w:rFonts w:ascii="Book Antiqua" w:eastAsia="SimSun" w:hAnsi="Book Antiqua" w:cs="SimSun"/>
                <w:b/>
                <w:bCs/>
                <w:kern w:val="0"/>
                <w:sz w:val="24"/>
                <w:szCs w:val="24"/>
              </w:rPr>
              <w:t>36</w:t>
            </w:r>
            <w:r w:rsidRPr="00292E17">
              <w:rPr>
                <w:rFonts w:ascii="Book Antiqua" w:eastAsia="SimSun" w:hAnsi="Book Antiqua" w:cs="SimSun"/>
                <w:kern w:val="0"/>
                <w:sz w:val="24"/>
                <w:szCs w:val="24"/>
              </w:rPr>
              <w:t>: 54-62 [PMID: 12488710]</w:t>
            </w:r>
          </w:p>
          <w:p w14:paraId="157E2414"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18 </w:t>
            </w:r>
            <w:r w:rsidRPr="00292E17">
              <w:rPr>
                <w:rFonts w:ascii="Book Antiqua" w:eastAsia="SimSun" w:hAnsi="Book Antiqua" w:cs="SimSun"/>
                <w:b/>
                <w:bCs/>
                <w:kern w:val="0"/>
                <w:sz w:val="24"/>
                <w:szCs w:val="24"/>
              </w:rPr>
              <w:t>Tovey L</w:t>
            </w:r>
            <w:r w:rsidRPr="00292E17">
              <w:rPr>
                <w:rFonts w:ascii="Book Antiqua" w:eastAsia="SimSun" w:hAnsi="Book Antiqua" w:cs="SimSun"/>
                <w:kern w:val="0"/>
                <w:sz w:val="24"/>
                <w:szCs w:val="24"/>
              </w:rPr>
              <w:t xml:space="preserve">, Dickie H, Gangi S, Terblanche M, McKenzie C, Beale R, Treacher D, Ostermann M. Beyond the randomized clinical trial: citrate for continuous renal replacement therapy in clinical practice. </w:t>
            </w:r>
            <w:r w:rsidRPr="00292E17">
              <w:rPr>
                <w:rFonts w:ascii="Book Antiqua" w:eastAsia="SimSun" w:hAnsi="Book Antiqua" w:cs="SimSun"/>
                <w:i/>
                <w:iCs/>
                <w:kern w:val="0"/>
                <w:sz w:val="24"/>
                <w:szCs w:val="24"/>
              </w:rPr>
              <w:t>Nephron Clin Pract</w:t>
            </w:r>
            <w:r w:rsidRPr="00292E17">
              <w:rPr>
                <w:rFonts w:ascii="Book Antiqua" w:eastAsia="SimSun" w:hAnsi="Book Antiqua" w:cs="SimSun"/>
                <w:kern w:val="0"/>
                <w:sz w:val="24"/>
                <w:szCs w:val="24"/>
              </w:rPr>
              <w:t xml:space="preserve"> 2013; </w:t>
            </w:r>
            <w:r w:rsidRPr="00292E17">
              <w:rPr>
                <w:rFonts w:ascii="Book Antiqua" w:eastAsia="SimSun" w:hAnsi="Book Antiqua" w:cs="SimSun"/>
                <w:b/>
                <w:bCs/>
                <w:kern w:val="0"/>
                <w:sz w:val="24"/>
                <w:szCs w:val="24"/>
              </w:rPr>
              <w:t>124</w:t>
            </w:r>
            <w:r w:rsidRPr="00292E17">
              <w:rPr>
                <w:rFonts w:ascii="Book Antiqua" w:eastAsia="SimSun" w:hAnsi="Book Antiqua" w:cs="SimSun"/>
                <w:kern w:val="0"/>
                <w:sz w:val="24"/>
                <w:szCs w:val="24"/>
              </w:rPr>
              <w:t>: 119-123 [PMID: 24281234 DOI: 10.1159/000355550]</w:t>
            </w:r>
          </w:p>
          <w:p w14:paraId="233ADD72"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19 </w:t>
            </w:r>
            <w:r w:rsidRPr="00292E17">
              <w:rPr>
                <w:rFonts w:ascii="Book Antiqua" w:eastAsia="SimSun" w:hAnsi="Book Antiqua" w:cs="SimSun"/>
                <w:b/>
                <w:bCs/>
                <w:kern w:val="0"/>
                <w:sz w:val="24"/>
                <w:szCs w:val="24"/>
              </w:rPr>
              <w:t>Morabito S</w:t>
            </w:r>
            <w:r w:rsidRPr="00292E17">
              <w:rPr>
                <w:rFonts w:ascii="Book Antiqua" w:eastAsia="SimSun" w:hAnsi="Book Antiqua" w:cs="SimSun"/>
                <w:kern w:val="0"/>
                <w:sz w:val="24"/>
                <w:szCs w:val="24"/>
              </w:rPr>
              <w:t xml:space="preserve">, Pistolesi V, Tritapepe L, Zeppilli L, Polistena F, Fiaccadori E, Pierucci A. Regional citrate anticoagulation in CVVH: a new protocol combining citrate solution with a phosphate-containing replacement fluid. </w:t>
            </w:r>
            <w:r w:rsidRPr="00292E17">
              <w:rPr>
                <w:rFonts w:ascii="Book Antiqua" w:eastAsia="SimSun" w:hAnsi="Book Antiqua" w:cs="SimSun"/>
                <w:i/>
                <w:iCs/>
                <w:kern w:val="0"/>
                <w:sz w:val="24"/>
                <w:szCs w:val="24"/>
              </w:rPr>
              <w:t>Hemodial Int</w:t>
            </w:r>
            <w:r w:rsidRPr="00292E17">
              <w:rPr>
                <w:rFonts w:ascii="Book Antiqua" w:eastAsia="SimSun" w:hAnsi="Book Antiqua" w:cs="SimSun"/>
                <w:kern w:val="0"/>
                <w:sz w:val="24"/>
                <w:szCs w:val="24"/>
              </w:rPr>
              <w:t xml:space="preserve"> 2013; </w:t>
            </w:r>
            <w:r w:rsidRPr="00292E17">
              <w:rPr>
                <w:rFonts w:ascii="Book Antiqua" w:eastAsia="SimSun" w:hAnsi="Book Antiqua" w:cs="SimSun"/>
                <w:b/>
                <w:bCs/>
                <w:kern w:val="0"/>
                <w:sz w:val="24"/>
                <w:szCs w:val="24"/>
              </w:rPr>
              <w:t>17</w:t>
            </w:r>
            <w:r w:rsidRPr="00292E17">
              <w:rPr>
                <w:rFonts w:ascii="Book Antiqua" w:eastAsia="SimSun" w:hAnsi="Book Antiqua" w:cs="SimSun"/>
                <w:kern w:val="0"/>
                <w:sz w:val="24"/>
                <w:szCs w:val="24"/>
              </w:rPr>
              <w:t>: 313-320 [PMID: 22882732 DOI: 10.1111/j.1542-4758.2012.00730.x]</w:t>
            </w:r>
          </w:p>
          <w:p w14:paraId="244E3183"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20 </w:t>
            </w:r>
            <w:r w:rsidRPr="00292E17">
              <w:rPr>
                <w:rFonts w:ascii="Book Antiqua" w:eastAsia="SimSun" w:hAnsi="Book Antiqua" w:cs="SimSun"/>
                <w:b/>
                <w:bCs/>
                <w:kern w:val="0"/>
                <w:sz w:val="24"/>
                <w:szCs w:val="24"/>
              </w:rPr>
              <w:t>Stefanutti C</w:t>
            </w:r>
            <w:r w:rsidRPr="00292E17">
              <w:rPr>
                <w:rFonts w:ascii="Book Antiqua" w:eastAsia="SimSun" w:hAnsi="Book Antiqua" w:cs="SimSun"/>
                <w:kern w:val="0"/>
                <w:sz w:val="24"/>
                <w:szCs w:val="24"/>
              </w:rPr>
              <w:t xml:space="preserve">, Di Giacomo S, Vivenzio A, Labbadia G, Mazza F, D'Alessandri G, Russi G, De Silvestro G, Marson P. Therapeutic plasma exchange in patients with severe hypertriglyceridemia: a multicenter study. </w:t>
            </w:r>
            <w:r w:rsidRPr="00292E17">
              <w:rPr>
                <w:rFonts w:ascii="Book Antiqua" w:eastAsia="SimSun" w:hAnsi="Book Antiqua" w:cs="SimSun"/>
                <w:i/>
                <w:iCs/>
                <w:kern w:val="0"/>
                <w:sz w:val="24"/>
                <w:szCs w:val="24"/>
              </w:rPr>
              <w:t>Artif Organs</w:t>
            </w:r>
            <w:r w:rsidRPr="00292E17">
              <w:rPr>
                <w:rFonts w:ascii="Book Antiqua" w:eastAsia="SimSun" w:hAnsi="Book Antiqua" w:cs="SimSun"/>
                <w:kern w:val="0"/>
                <w:sz w:val="24"/>
                <w:szCs w:val="24"/>
              </w:rPr>
              <w:t xml:space="preserve"> 2009; </w:t>
            </w:r>
            <w:r w:rsidRPr="00292E17">
              <w:rPr>
                <w:rFonts w:ascii="Book Antiqua" w:eastAsia="SimSun" w:hAnsi="Book Antiqua" w:cs="SimSun"/>
                <w:b/>
                <w:bCs/>
                <w:kern w:val="0"/>
                <w:sz w:val="24"/>
                <w:szCs w:val="24"/>
              </w:rPr>
              <w:t>33</w:t>
            </w:r>
            <w:r w:rsidRPr="00292E17">
              <w:rPr>
                <w:rFonts w:ascii="Book Antiqua" w:eastAsia="SimSun" w:hAnsi="Book Antiqua" w:cs="SimSun"/>
                <w:kern w:val="0"/>
                <w:sz w:val="24"/>
                <w:szCs w:val="24"/>
              </w:rPr>
              <w:t>: 1096-1102 [PMID: 20091936]</w:t>
            </w:r>
          </w:p>
          <w:p w14:paraId="66CE32EC"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21 </w:t>
            </w:r>
            <w:r w:rsidRPr="00292E17">
              <w:rPr>
                <w:rFonts w:ascii="Book Antiqua" w:eastAsia="SimSun" w:hAnsi="Book Antiqua" w:cs="SimSun"/>
                <w:b/>
                <w:bCs/>
                <w:kern w:val="0"/>
                <w:sz w:val="24"/>
                <w:szCs w:val="24"/>
              </w:rPr>
              <w:t>Yeh JH</w:t>
            </w:r>
            <w:r w:rsidRPr="00292E17">
              <w:rPr>
                <w:rFonts w:ascii="Book Antiqua" w:eastAsia="SimSun" w:hAnsi="Book Antiqua" w:cs="SimSun"/>
                <w:kern w:val="0"/>
                <w:sz w:val="24"/>
                <w:szCs w:val="24"/>
              </w:rPr>
              <w:t xml:space="preserve">, Chen JH, Chiu HC. Plasmapheresis for hyperlipidemic pancreatitis. </w:t>
            </w:r>
            <w:r w:rsidRPr="00292E17">
              <w:rPr>
                <w:rFonts w:ascii="Book Antiqua" w:eastAsia="SimSun" w:hAnsi="Book Antiqua" w:cs="SimSun"/>
                <w:i/>
                <w:iCs/>
                <w:kern w:val="0"/>
                <w:sz w:val="24"/>
                <w:szCs w:val="24"/>
              </w:rPr>
              <w:t>J Clin Apher</w:t>
            </w:r>
            <w:r w:rsidRPr="00292E17">
              <w:rPr>
                <w:rFonts w:ascii="Book Antiqua" w:eastAsia="SimSun" w:hAnsi="Book Antiqua" w:cs="SimSun"/>
                <w:kern w:val="0"/>
                <w:sz w:val="24"/>
                <w:szCs w:val="24"/>
              </w:rPr>
              <w:t xml:space="preserve"> 2003; </w:t>
            </w:r>
            <w:r w:rsidRPr="00292E17">
              <w:rPr>
                <w:rFonts w:ascii="Book Antiqua" w:eastAsia="SimSun" w:hAnsi="Book Antiqua" w:cs="SimSun"/>
                <w:b/>
                <w:bCs/>
                <w:kern w:val="0"/>
                <w:sz w:val="24"/>
                <w:szCs w:val="24"/>
              </w:rPr>
              <w:t>18</w:t>
            </w:r>
            <w:r w:rsidRPr="00292E17">
              <w:rPr>
                <w:rFonts w:ascii="Book Antiqua" w:eastAsia="SimSun" w:hAnsi="Book Antiqua" w:cs="SimSun"/>
                <w:kern w:val="0"/>
                <w:sz w:val="24"/>
                <w:szCs w:val="24"/>
              </w:rPr>
              <w:t>: 181-185 [PMID: 14699594]</w:t>
            </w:r>
          </w:p>
          <w:p w14:paraId="0F847AC1"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22 </w:t>
            </w:r>
            <w:r w:rsidRPr="00292E17">
              <w:rPr>
                <w:rFonts w:ascii="Book Antiqua" w:eastAsia="SimSun" w:hAnsi="Book Antiqua" w:cs="SimSun"/>
                <w:b/>
                <w:bCs/>
                <w:kern w:val="0"/>
                <w:sz w:val="24"/>
                <w:szCs w:val="24"/>
              </w:rPr>
              <w:t>Cole L</w:t>
            </w:r>
            <w:r w:rsidRPr="00292E17">
              <w:rPr>
                <w:rFonts w:ascii="Book Antiqua" w:eastAsia="SimSun" w:hAnsi="Book Antiqua" w:cs="SimSun"/>
                <w:kern w:val="0"/>
                <w:sz w:val="24"/>
                <w:szCs w:val="24"/>
              </w:rPr>
              <w:t xml:space="preserve">, Bellomo R, Hart G, Journois D, Davenport P, Tipping P, Ronco C. A phase II randomized, controlled trial of continuous hemofiltration in sepsis. </w:t>
            </w:r>
            <w:r w:rsidRPr="00292E17">
              <w:rPr>
                <w:rFonts w:ascii="Book Antiqua" w:eastAsia="SimSun" w:hAnsi="Book Antiqua" w:cs="SimSun"/>
                <w:i/>
                <w:iCs/>
                <w:kern w:val="0"/>
                <w:sz w:val="24"/>
                <w:szCs w:val="24"/>
              </w:rPr>
              <w:t>Crit Care Med</w:t>
            </w:r>
            <w:r w:rsidRPr="00292E17">
              <w:rPr>
                <w:rFonts w:ascii="Book Antiqua" w:eastAsia="SimSun" w:hAnsi="Book Antiqua" w:cs="SimSun"/>
                <w:kern w:val="0"/>
                <w:sz w:val="24"/>
                <w:szCs w:val="24"/>
              </w:rPr>
              <w:t xml:space="preserve"> 2002; </w:t>
            </w:r>
            <w:r w:rsidRPr="00292E17">
              <w:rPr>
                <w:rFonts w:ascii="Book Antiqua" w:eastAsia="SimSun" w:hAnsi="Book Antiqua" w:cs="SimSun"/>
                <w:b/>
                <w:bCs/>
                <w:kern w:val="0"/>
                <w:sz w:val="24"/>
                <w:szCs w:val="24"/>
              </w:rPr>
              <w:t>30</w:t>
            </w:r>
            <w:r w:rsidRPr="00292E17">
              <w:rPr>
                <w:rFonts w:ascii="Book Antiqua" w:eastAsia="SimSun" w:hAnsi="Book Antiqua" w:cs="SimSun"/>
                <w:kern w:val="0"/>
                <w:sz w:val="24"/>
                <w:szCs w:val="24"/>
              </w:rPr>
              <w:t>: 100-106 [PMID: 11902250]</w:t>
            </w:r>
          </w:p>
          <w:p w14:paraId="6865EA9E"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23 </w:t>
            </w:r>
            <w:r w:rsidRPr="00292E17">
              <w:rPr>
                <w:rFonts w:ascii="Book Antiqua" w:eastAsia="SimSun" w:hAnsi="Book Antiqua" w:cs="SimSun"/>
                <w:b/>
                <w:bCs/>
                <w:kern w:val="0"/>
                <w:sz w:val="24"/>
                <w:szCs w:val="24"/>
              </w:rPr>
              <w:t>Bellomo R</w:t>
            </w:r>
            <w:r w:rsidRPr="00292E17">
              <w:rPr>
                <w:rFonts w:ascii="Book Antiqua" w:eastAsia="SimSun" w:hAnsi="Book Antiqua" w:cs="SimSun"/>
                <w:kern w:val="0"/>
                <w:sz w:val="24"/>
                <w:szCs w:val="24"/>
              </w:rPr>
              <w:t xml:space="preserve">, Tetta C, Ronco C. Coupled plasma filtration adsorption. </w:t>
            </w:r>
            <w:r w:rsidRPr="00292E17">
              <w:rPr>
                <w:rFonts w:ascii="Book Antiqua" w:eastAsia="SimSun" w:hAnsi="Book Antiqua" w:cs="SimSun"/>
                <w:i/>
                <w:iCs/>
                <w:kern w:val="0"/>
                <w:sz w:val="24"/>
                <w:szCs w:val="24"/>
              </w:rPr>
              <w:t>Intensive Care Med</w:t>
            </w:r>
            <w:r w:rsidRPr="00292E17">
              <w:rPr>
                <w:rFonts w:ascii="Book Antiqua" w:eastAsia="SimSun" w:hAnsi="Book Antiqua" w:cs="SimSun"/>
                <w:kern w:val="0"/>
                <w:sz w:val="24"/>
                <w:szCs w:val="24"/>
              </w:rPr>
              <w:t xml:space="preserve"> 2003; </w:t>
            </w:r>
            <w:r w:rsidRPr="00292E17">
              <w:rPr>
                <w:rFonts w:ascii="Book Antiqua" w:eastAsia="SimSun" w:hAnsi="Book Antiqua" w:cs="SimSun"/>
                <w:b/>
                <w:bCs/>
                <w:kern w:val="0"/>
                <w:sz w:val="24"/>
                <w:szCs w:val="24"/>
              </w:rPr>
              <w:t>29</w:t>
            </w:r>
            <w:r w:rsidRPr="00292E17">
              <w:rPr>
                <w:rFonts w:ascii="Book Antiqua" w:eastAsia="SimSun" w:hAnsi="Book Antiqua" w:cs="SimSun"/>
                <w:kern w:val="0"/>
                <w:sz w:val="24"/>
                <w:szCs w:val="24"/>
              </w:rPr>
              <w:t>: 1222-1228 [PMID: 12830374]</w:t>
            </w:r>
          </w:p>
          <w:p w14:paraId="28E6AB8E"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24 </w:t>
            </w:r>
            <w:r w:rsidRPr="00292E17">
              <w:rPr>
                <w:rFonts w:ascii="Book Antiqua" w:eastAsia="SimSun" w:hAnsi="Book Antiqua" w:cs="SimSun"/>
                <w:b/>
                <w:bCs/>
                <w:kern w:val="0"/>
                <w:sz w:val="24"/>
                <w:szCs w:val="24"/>
              </w:rPr>
              <w:t>Abdul Cader R</w:t>
            </w:r>
            <w:r w:rsidRPr="00292E17">
              <w:rPr>
                <w:rFonts w:ascii="Book Antiqua" w:eastAsia="SimSun" w:hAnsi="Book Antiqua" w:cs="SimSun"/>
                <w:kern w:val="0"/>
                <w:sz w:val="24"/>
                <w:szCs w:val="24"/>
              </w:rPr>
              <w:t xml:space="preserve">, Abdul Gafor H, Mohd R, Yen Kong W, Arshad N, Kong N. Coupled Plasma Filtration and Adsorption (CPFA): A Single Center Experience. </w:t>
            </w:r>
            <w:r w:rsidRPr="00292E17">
              <w:rPr>
                <w:rFonts w:ascii="Book Antiqua" w:eastAsia="SimSun" w:hAnsi="Book Antiqua" w:cs="SimSun"/>
                <w:i/>
                <w:iCs/>
                <w:kern w:val="0"/>
                <w:sz w:val="24"/>
                <w:szCs w:val="24"/>
              </w:rPr>
              <w:t>Nephrourol Mon</w:t>
            </w:r>
            <w:r w:rsidRPr="00292E17">
              <w:rPr>
                <w:rFonts w:ascii="Book Antiqua" w:eastAsia="SimSun" w:hAnsi="Book Antiqua" w:cs="SimSun"/>
                <w:kern w:val="0"/>
                <w:sz w:val="24"/>
                <w:szCs w:val="24"/>
              </w:rPr>
              <w:t xml:space="preserve"> 2013; </w:t>
            </w:r>
            <w:r w:rsidRPr="00292E17">
              <w:rPr>
                <w:rFonts w:ascii="Book Antiqua" w:eastAsia="SimSun" w:hAnsi="Book Antiqua" w:cs="SimSun"/>
                <w:b/>
                <w:bCs/>
                <w:kern w:val="0"/>
                <w:sz w:val="24"/>
                <w:szCs w:val="24"/>
              </w:rPr>
              <w:t>5</w:t>
            </w:r>
            <w:r w:rsidRPr="00292E17">
              <w:rPr>
                <w:rFonts w:ascii="Book Antiqua" w:eastAsia="SimSun" w:hAnsi="Book Antiqua" w:cs="SimSun"/>
                <w:kern w:val="0"/>
                <w:sz w:val="24"/>
                <w:szCs w:val="24"/>
              </w:rPr>
              <w:t>: 891-896 [PMID: 24350088 DOI: 10.5812/numonthly.11904]</w:t>
            </w:r>
          </w:p>
          <w:p w14:paraId="34503F9A"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25 </w:t>
            </w:r>
            <w:r w:rsidRPr="00292E17">
              <w:rPr>
                <w:rFonts w:ascii="Book Antiqua" w:eastAsia="SimSun" w:hAnsi="Book Antiqua" w:cs="SimSun"/>
                <w:b/>
                <w:bCs/>
                <w:kern w:val="0"/>
                <w:sz w:val="24"/>
                <w:szCs w:val="24"/>
              </w:rPr>
              <w:t>Qihui C</w:t>
            </w:r>
            <w:r w:rsidRPr="00292E17">
              <w:rPr>
                <w:rFonts w:ascii="Book Antiqua" w:eastAsia="SimSun" w:hAnsi="Book Antiqua" w:cs="SimSun"/>
                <w:kern w:val="0"/>
                <w:sz w:val="24"/>
                <w:szCs w:val="24"/>
              </w:rPr>
              <w:t xml:space="preserve">, Xiping Z, Xianfeng D. Clinical study on acute pancreatitis in pregnancy in 26 cases. </w:t>
            </w:r>
            <w:r w:rsidRPr="00292E17">
              <w:rPr>
                <w:rFonts w:ascii="Book Antiqua" w:eastAsia="SimSun" w:hAnsi="Book Antiqua" w:cs="SimSun"/>
                <w:i/>
                <w:iCs/>
                <w:kern w:val="0"/>
                <w:sz w:val="24"/>
                <w:szCs w:val="24"/>
              </w:rPr>
              <w:t>Gastroenterol Res Pract</w:t>
            </w:r>
            <w:r w:rsidRPr="00292E17">
              <w:rPr>
                <w:rFonts w:ascii="Book Antiqua" w:eastAsia="SimSun" w:hAnsi="Book Antiqua" w:cs="SimSun"/>
                <w:kern w:val="0"/>
                <w:sz w:val="24"/>
                <w:szCs w:val="24"/>
              </w:rPr>
              <w:t xml:space="preserve"> 2012; </w:t>
            </w:r>
            <w:r w:rsidRPr="00292E17">
              <w:rPr>
                <w:rFonts w:ascii="Book Antiqua" w:eastAsia="SimSun" w:hAnsi="Book Antiqua" w:cs="SimSun"/>
                <w:b/>
                <w:bCs/>
                <w:kern w:val="0"/>
                <w:sz w:val="24"/>
                <w:szCs w:val="24"/>
              </w:rPr>
              <w:t>2012</w:t>
            </w:r>
            <w:r w:rsidRPr="00292E17">
              <w:rPr>
                <w:rFonts w:ascii="Book Antiqua" w:eastAsia="SimSun" w:hAnsi="Book Antiqua" w:cs="SimSun"/>
                <w:kern w:val="0"/>
                <w:sz w:val="24"/>
                <w:szCs w:val="24"/>
              </w:rPr>
              <w:t>: 271925 [PMID: 23213326 DOI: 10.1155/2012/2719]</w:t>
            </w:r>
          </w:p>
          <w:p w14:paraId="05A4C8B2"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26 </w:t>
            </w:r>
            <w:r w:rsidRPr="00292E17">
              <w:rPr>
                <w:rFonts w:ascii="Book Antiqua" w:eastAsia="SimSun" w:hAnsi="Book Antiqua" w:cs="SimSun"/>
                <w:b/>
                <w:bCs/>
                <w:kern w:val="0"/>
                <w:sz w:val="24"/>
                <w:szCs w:val="24"/>
              </w:rPr>
              <w:t>Mao EQ</w:t>
            </w:r>
            <w:r w:rsidRPr="00292E17">
              <w:rPr>
                <w:rFonts w:ascii="Book Antiqua" w:eastAsia="SimSun" w:hAnsi="Book Antiqua" w:cs="SimSun"/>
                <w:kern w:val="0"/>
                <w:sz w:val="24"/>
                <w:szCs w:val="24"/>
              </w:rPr>
              <w:t xml:space="preserve">, Tang YQ, Zhang SD. Formalized therapeutic guideline for hyperlipidemic severe acute pancreatitis. </w:t>
            </w:r>
            <w:r w:rsidRPr="00292E17">
              <w:rPr>
                <w:rFonts w:ascii="Book Antiqua" w:eastAsia="SimSun" w:hAnsi="Book Antiqua" w:cs="SimSun"/>
                <w:i/>
                <w:iCs/>
                <w:kern w:val="0"/>
                <w:sz w:val="24"/>
                <w:szCs w:val="24"/>
              </w:rPr>
              <w:t>World J Gastroenterol</w:t>
            </w:r>
            <w:r w:rsidRPr="00292E17">
              <w:rPr>
                <w:rFonts w:ascii="Book Antiqua" w:eastAsia="SimSun" w:hAnsi="Book Antiqua" w:cs="SimSun"/>
                <w:kern w:val="0"/>
                <w:sz w:val="24"/>
                <w:szCs w:val="24"/>
              </w:rPr>
              <w:t xml:space="preserve"> 2003; </w:t>
            </w:r>
            <w:r w:rsidRPr="00292E17">
              <w:rPr>
                <w:rFonts w:ascii="Book Antiqua" w:eastAsia="SimSun" w:hAnsi="Book Antiqua" w:cs="SimSun"/>
                <w:b/>
                <w:bCs/>
                <w:kern w:val="0"/>
                <w:sz w:val="24"/>
                <w:szCs w:val="24"/>
              </w:rPr>
              <w:t>9</w:t>
            </w:r>
            <w:r w:rsidRPr="00292E17">
              <w:rPr>
                <w:rFonts w:ascii="Book Antiqua" w:eastAsia="SimSun" w:hAnsi="Book Antiqua" w:cs="SimSun"/>
                <w:kern w:val="0"/>
                <w:sz w:val="24"/>
                <w:szCs w:val="24"/>
              </w:rPr>
              <w:t>: 2622-2626 [PMID: 14606112]</w:t>
            </w:r>
          </w:p>
          <w:p w14:paraId="1DB40EA9"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27 </w:t>
            </w:r>
            <w:r w:rsidRPr="00292E17">
              <w:rPr>
                <w:rFonts w:ascii="Book Antiqua" w:eastAsia="SimSun" w:hAnsi="Book Antiqua" w:cs="SimSun"/>
                <w:b/>
                <w:bCs/>
                <w:kern w:val="0"/>
                <w:sz w:val="24"/>
                <w:szCs w:val="24"/>
              </w:rPr>
              <w:t>Chen TZ</w:t>
            </w:r>
            <w:r w:rsidRPr="00292E17">
              <w:rPr>
                <w:rFonts w:ascii="Book Antiqua" w:eastAsia="SimSun" w:hAnsi="Book Antiqua" w:cs="SimSun"/>
                <w:kern w:val="0"/>
                <w:sz w:val="24"/>
                <w:szCs w:val="24"/>
              </w:rPr>
              <w:t xml:space="preserve">, Xie SL, Jin R, Huang ZM. A novel lipoprotein lipase gene </w:t>
            </w:r>
            <w:r w:rsidRPr="00292E17">
              <w:rPr>
                <w:rFonts w:ascii="Book Antiqua" w:eastAsia="SimSun" w:hAnsi="Book Antiqua" w:cs="SimSun"/>
                <w:kern w:val="0"/>
                <w:sz w:val="24"/>
                <w:szCs w:val="24"/>
              </w:rPr>
              <w:lastRenderedPageBreak/>
              <w:t xml:space="preserve">missense mutation in Chinese patients with severe hypertriglyceridemia and pancreatitis. </w:t>
            </w:r>
            <w:r w:rsidRPr="00292E17">
              <w:rPr>
                <w:rFonts w:ascii="Book Antiqua" w:eastAsia="SimSun" w:hAnsi="Book Antiqua" w:cs="SimSun"/>
                <w:i/>
                <w:iCs/>
                <w:kern w:val="0"/>
                <w:sz w:val="24"/>
                <w:szCs w:val="24"/>
              </w:rPr>
              <w:t>Lipids Health Dis</w:t>
            </w:r>
            <w:r w:rsidRPr="00292E17">
              <w:rPr>
                <w:rFonts w:ascii="Book Antiqua" w:eastAsia="SimSun" w:hAnsi="Book Antiqua" w:cs="SimSun"/>
                <w:kern w:val="0"/>
                <w:sz w:val="24"/>
                <w:szCs w:val="24"/>
              </w:rPr>
              <w:t xml:space="preserve"> 2014; </w:t>
            </w:r>
            <w:r w:rsidRPr="00292E17">
              <w:rPr>
                <w:rFonts w:ascii="Book Antiqua" w:eastAsia="SimSun" w:hAnsi="Book Antiqua" w:cs="SimSun"/>
                <w:b/>
                <w:bCs/>
                <w:kern w:val="0"/>
                <w:sz w:val="24"/>
                <w:szCs w:val="24"/>
              </w:rPr>
              <w:t>13</w:t>
            </w:r>
            <w:r w:rsidRPr="00292E17">
              <w:rPr>
                <w:rFonts w:ascii="Book Antiqua" w:eastAsia="SimSun" w:hAnsi="Book Antiqua" w:cs="SimSun"/>
                <w:kern w:val="0"/>
                <w:sz w:val="24"/>
                <w:szCs w:val="24"/>
              </w:rPr>
              <w:t>: 52 [PMID: 24646025 DOI: 10.1186/1476-511X-13-52]</w:t>
            </w:r>
          </w:p>
          <w:p w14:paraId="1FA33380"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28 </w:t>
            </w:r>
            <w:r w:rsidRPr="00292E17">
              <w:rPr>
                <w:rFonts w:ascii="Book Antiqua" w:eastAsia="SimSun" w:hAnsi="Book Antiqua" w:cs="SimSun"/>
                <w:b/>
                <w:bCs/>
                <w:kern w:val="0"/>
                <w:sz w:val="24"/>
                <w:szCs w:val="24"/>
              </w:rPr>
              <w:t>Brahm A</w:t>
            </w:r>
            <w:r w:rsidRPr="00292E17">
              <w:rPr>
                <w:rFonts w:ascii="Book Antiqua" w:eastAsia="SimSun" w:hAnsi="Book Antiqua" w:cs="SimSun"/>
                <w:kern w:val="0"/>
                <w:sz w:val="24"/>
                <w:szCs w:val="24"/>
              </w:rPr>
              <w:t xml:space="preserve">, Hegele RA. Hypertriglyceridemia. </w:t>
            </w:r>
            <w:r w:rsidRPr="00292E17">
              <w:rPr>
                <w:rFonts w:ascii="Book Antiqua" w:eastAsia="SimSun" w:hAnsi="Book Antiqua" w:cs="SimSun"/>
                <w:i/>
                <w:iCs/>
                <w:kern w:val="0"/>
                <w:sz w:val="24"/>
                <w:szCs w:val="24"/>
              </w:rPr>
              <w:t>Nutrients</w:t>
            </w:r>
            <w:r w:rsidRPr="00292E17">
              <w:rPr>
                <w:rFonts w:ascii="Book Antiqua" w:eastAsia="SimSun" w:hAnsi="Book Antiqua" w:cs="SimSun"/>
                <w:kern w:val="0"/>
                <w:sz w:val="24"/>
                <w:szCs w:val="24"/>
              </w:rPr>
              <w:t xml:space="preserve"> 2013; </w:t>
            </w:r>
            <w:r w:rsidRPr="00292E17">
              <w:rPr>
                <w:rFonts w:ascii="Book Antiqua" w:eastAsia="SimSun" w:hAnsi="Book Antiqua" w:cs="SimSun"/>
                <w:b/>
                <w:bCs/>
                <w:kern w:val="0"/>
                <w:sz w:val="24"/>
                <w:szCs w:val="24"/>
              </w:rPr>
              <w:t>5</w:t>
            </w:r>
            <w:r w:rsidRPr="00292E17">
              <w:rPr>
                <w:rFonts w:ascii="Book Antiqua" w:eastAsia="SimSun" w:hAnsi="Book Antiqua" w:cs="SimSun"/>
                <w:kern w:val="0"/>
                <w:sz w:val="24"/>
                <w:szCs w:val="24"/>
              </w:rPr>
              <w:t>: 981-1001 [PMID: 23525082 DOI: 10.3390/nu5030981]</w:t>
            </w:r>
          </w:p>
          <w:p w14:paraId="52FB81A0"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29 </w:t>
            </w:r>
            <w:r w:rsidRPr="00292E17">
              <w:rPr>
                <w:rFonts w:ascii="Book Antiqua" w:eastAsia="SimSun" w:hAnsi="Book Antiqua" w:cs="SimSun"/>
                <w:b/>
                <w:bCs/>
                <w:kern w:val="0"/>
                <w:sz w:val="24"/>
                <w:szCs w:val="24"/>
              </w:rPr>
              <w:t>B</w:t>
            </w:r>
            <w:r w:rsidRPr="00292E17">
              <w:rPr>
                <w:rFonts w:ascii="Book Antiqua" w:eastAsia="MS Mincho" w:hAnsi="Book Antiqua" w:cs="MS Mincho"/>
                <w:b/>
                <w:bCs/>
                <w:kern w:val="0"/>
                <w:sz w:val="24"/>
                <w:szCs w:val="24"/>
              </w:rPr>
              <w:t>ă</w:t>
            </w:r>
            <w:r w:rsidRPr="00292E17">
              <w:rPr>
                <w:rFonts w:ascii="Book Antiqua" w:eastAsia="SimSun" w:hAnsi="Book Antiqua" w:cs="SimSun"/>
                <w:b/>
                <w:bCs/>
                <w:kern w:val="0"/>
                <w:sz w:val="24"/>
                <w:szCs w:val="24"/>
              </w:rPr>
              <w:t>l</w:t>
            </w:r>
            <w:r w:rsidRPr="00292E17">
              <w:rPr>
                <w:rFonts w:ascii="Book Antiqua" w:eastAsia="MS Mincho" w:hAnsi="Book Antiqua" w:cs="MS Mincho"/>
                <w:b/>
                <w:bCs/>
                <w:kern w:val="0"/>
                <w:sz w:val="24"/>
                <w:szCs w:val="24"/>
              </w:rPr>
              <w:t>ă</w:t>
            </w:r>
            <w:r w:rsidRPr="00292E17">
              <w:rPr>
                <w:rFonts w:ascii="Book Antiqua" w:eastAsia="SimSun" w:hAnsi="Book Antiqua" w:cs="SimSun"/>
                <w:b/>
                <w:bCs/>
                <w:kern w:val="0"/>
                <w:sz w:val="24"/>
                <w:szCs w:val="24"/>
              </w:rPr>
              <w:t>nescu NR</w:t>
            </w:r>
            <w:r w:rsidRPr="00292E17">
              <w:rPr>
                <w:rFonts w:ascii="Book Antiqua" w:eastAsia="SimSun" w:hAnsi="Book Antiqua" w:cs="SimSun"/>
                <w:kern w:val="0"/>
                <w:sz w:val="24"/>
                <w:szCs w:val="24"/>
              </w:rPr>
              <w:t xml:space="preserve">, Topor L, Ulici A, Djendov FB. Acute pancreatitis secondary to hyperlipidemia in an 11-year-old girl: a case report and review of literature. </w:t>
            </w:r>
            <w:r w:rsidRPr="00292E17">
              <w:rPr>
                <w:rFonts w:ascii="Book Antiqua" w:eastAsia="SimSun" w:hAnsi="Book Antiqua" w:cs="SimSun"/>
                <w:i/>
                <w:iCs/>
                <w:kern w:val="0"/>
                <w:sz w:val="24"/>
                <w:szCs w:val="24"/>
              </w:rPr>
              <w:t>J Med Life</w:t>
            </w:r>
            <w:r w:rsidRPr="00292E17">
              <w:rPr>
                <w:rFonts w:ascii="Book Antiqua" w:eastAsia="SimSun" w:hAnsi="Book Antiqua" w:cs="SimSun"/>
                <w:kern w:val="0"/>
                <w:sz w:val="24"/>
                <w:szCs w:val="24"/>
              </w:rPr>
              <w:t xml:space="preserve"> 2013; </w:t>
            </w:r>
            <w:r w:rsidRPr="00292E17">
              <w:rPr>
                <w:rFonts w:ascii="Book Antiqua" w:eastAsia="SimSun" w:hAnsi="Book Antiqua" w:cs="SimSun"/>
                <w:b/>
                <w:bCs/>
                <w:kern w:val="0"/>
                <w:sz w:val="24"/>
                <w:szCs w:val="24"/>
              </w:rPr>
              <w:t>6</w:t>
            </w:r>
            <w:r w:rsidRPr="00292E17">
              <w:rPr>
                <w:rFonts w:ascii="Book Antiqua" w:eastAsia="SimSun" w:hAnsi="Book Antiqua" w:cs="SimSun"/>
                <w:kern w:val="0"/>
                <w:sz w:val="24"/>
                <w:szCs w:val="24"/>
              </w:rPr>
              <w:t>: 2-6 [PMID: 23599811]</w:t>
            </w:r>
          </w:p>
          <w:p w14:paraId="15A8C5F2" w14:textId="77777777" w:rsidR="00292E17" w:rsidRPr="00292E17" w:rsidRDefault="00292E17" w:rsidP="00292E17">
            <w:pPr>
              <w:widowControl/>
              <w:jc w:val="left"/>
              <w:rPr>
                <w:rFonts w:ascii="Book Antiqua" w:eastAsia="SimSun" w:hAnsi="Book Antiqua" w:cs="SimSun"/>
                <w:kern w:val="0"/>
                <w:sz w:val="24"/>
                <w:szCs w:val="24"/>
              </w:rPr>
            </w:pPr>
            <w:r w:rsidRPr="00292E17">
              <w:rPr>
                <w:rFonts w:ascii="Book Antiqua" w:eastAsia="SimSun" w:hAnsi="Book Antiqua" w:cs="SimSun"/>
                <w:kern w:val="0"/>
                <w:sz w:val="24"/>
                <w:szCs w:val="24"/>
              </w:rPr>
              <w:t xml:space="preserve">30 </w:t>
            </w:r>
            <w:r w:rsidRPr="00292E17">
              <w:rPr>
                <w:rFonts w:ascii="Book Antiqua" w:eastAsia="SimSun" w:hAnsi="Book Antiqua" w:cs="SimSun"/>
                <w:b/>
                <w:bCs/>
                <w:kern w:val="0"/>
                <w:sz w:val="24"/>
                <w:szCs w:val="24"/>
              </w:rPr>
              <w:t>Sandhu S</w:t>
            </w:r>
            <w:r w:rsidRPr="00292E17">
              <w:rPr>
                <w:rFonts w:ascii="Book Antiqua" w:eastAsia="SimSun" w:hAnsi="Book Antiqua" w:cs="SimSun"/>
                <w:kern w:val="0"/>
                <w:sz w:val="24"/>
                <w:szCs w:val="24"/>
              </w:rPr>
              <w:t xml:space="preserve">, Al-Sarraf A, Taraboanta C, Frohlich J, Francis GA. Incidence of pancreatitis, secondary causes, and treatment of patients referred to a specialty lipid clinic with severe hypertriglyceridemia: a retrospective cohort study. </w:t>
            </w:r>
            <w:r w:rsidRPr="00292E17">
              <w:rPr>
                <w:rFonts w:ascii="Book Antiqua" w:eastAsia="SimSun" w:hAnsi="Book Antiqua" w:cs="SimSun"/>
                <w:i/>
                <w:iCs/>
                <w:kern w:val="0"/>
                <w:sz w:val="24"/>
                <w:szCs w:val="24"/>
              </w:rPr>
              <w:t>Lipids Health Dis</w:t>
            </w:r>
            <w:r w:rsidRPr="00292E17">
              <w:rPr>
                <w:rFonts w:ascii="Book Antiqua" w:eastAsia="SimSun" w:hAnsi="Book Antiqua" w:cs="SimSun"/>
                <w:kern w:val="0"/>
                <w:sz w:val="24"/>
                <w:szCs w:val="24"/>
              </w:rPr>
              <w:t xml:space="preserve"> 2011; </w:t>
            </w:r>
            <w:r w:rsidRPr="00292E17">
              <w:rPr>
                <w:rFonts w:ascii="Book Antiqua" w:eastAsia="SimSun" w:hAnsi="Book Antiqua" w:cs="SimSun"/>
                <w:b/>
                <w:bCs/>
                <w:kern w:val="0"/>
                <w:sz w:val="24"/>
                <w:szCs w:val="24"/>
              </w:rPr>
              <w:t>10</w:t>
            </w:r>
            <w:r w:rsidRPr="00292E17">
              <w:rPr>
                <w:rFonts w:ascii="Book Antiqua" w:eastAsia="SimSun" w:hAnsi="Book Antiqua" w:cs="SimSun"/>
                <w:kern w:val="0"/>
                <w:sz w:val="24"/>
                <w:szCs w:val="24"/>
              </w:rPr>
              <w:t>: 157 [PMID: 21906399 DOI: 10.1186/1476-511X-10-157]</w:t>
            </w:r>
          </w:p>
        </w:tc>
      </w:tr>
    </w:tbl>
    <w:p w14:paraId="25C7C88B" w14:textId="7D0F1A57" w:rsidR="00292E17" w:rsidRPr="009E3692" w:rsidRDefault="00292E17" w:rsidP="00292E17">
      <w:pPr>
        <w:wordWrap w:val="0"/>
        <w:spacing w:line="360" w:lineRule="auto"/>
        <w:ind w:left="361" w:hangingChars="150" w:hanging="361"/>
        <w:jc w:val="right"/>
        <w:rPr>
          <w:rFonts w:ascii="Book Antiqua" w:hAnsi="Book Antiqua"/>
          <w:sz w:val="24"/>
        </w:rPr>
      </w:pPr>
      <w:bookmarkStart w:id="124" w:name="OLE_LINK51"/>
      <w:bookmarkStart w:id="125" w:name="OLE_LINK52"/>
      <w:bookmarkStart w:id="126" w:name="OLE_LINK75"/>
      <w:bookmarkStart w:id="127" w:name="OLE_LINK120"/>
      <w:bookmarkStart w:id="128" w:name="OLE_LINK72"/>
      <w:bookmarkStart w:id="129" w:name="OLE_LINK320"/>
      <w:bookmarkStart w:id="130" w:name="OLE_LINK387"/>
      <w:bookmarkStart w:id="131" w:name="OLE_LINK183"/>
      <w:bookmarkStart w:id="132" w:name="OLE_LINK254"/>
      <w:bookmarkStart w:id="133" w:name="OLE_LINK225"/>
      <w:bookmarkStart w:id="134" w:name="OLE_LINK207"/>
      <w:bookmarkStart w:id="135" w:name="OLE_LINK226"/>
      <w:bookmarkStart w:id="136" w:name="OLE_LINK212"/>
      <w:bookmarkStart w:id="137" w:name="OLE_LINK250"/>
      <w:bookmarkStart w:id="138" w:name="OLE_LINK281"/>
      <w:bookmarkStart w:id="139" w:name="OLE_LINK240"/>
      <w:bookmarkStart w:id="140" w:name="OLE_LINK282"/>
      <w:bookmarkStart w:id="141" w:name="OLE_LINK313"/>
      <w:bookmarkStart w:id="142" w:name="OLE_LINK304"/>
      <w:bookmarkStart w:id="143" w:name="OLE_LINK321"/>
      <w:bookmarkStart w:id="144" w:name="OLE_LINK385"/>
      <w:bookmarkStart w:id="145" w:name="OLE_LINK400"/>
      <w:bookmarkStart w:id="146" w:name="OLE_LINK346"/>
      <w:bookmarkStart w:id="147" w:name="OLE_LINK371"/>
      <w:bookmarkStart w:id="148" w:name="OLE_LINK334"/>
      <w:bookmarkStart w:id="149" w:name="OLE_LINK1830"/>
      <w:r w:rsidRPr="009E3692">
        <w:rPr>
          <w:rFonts w:ascii="Book Antiqua" w:hAnsi="Book Antiqua"/>
          <w:b/>
          <w:bCs/>
          <w:sz w:val="24"/>
        </w:rPr>
        <w:lastRenderedPageBreak/>
        <w:t>P-Reviewer</w:t>
      </w:r>
      <w:r>
        <w:rPr>
          <w:rFonts w:ascii="Book Antiqua" w:hAnsi="Book Antiqua"/>
          <w:b/>
          <w:bCs/>
          <w:sz w:val="24"/>
        </w:rPr>
        <w:t>:</w:t>
      </w:r>
      <w:r w:rsidR="00697C01">
        <w:rPr>
          <w:rFonts w:ascii="Book Antiqua" w:hAnsi="Book Antiqua" w:hint="eastAsia"/>
          <w:b/>
          <w:bCs/>
          <w:sz w:val="24"/>
        </w:rPr>
        <w:t xml:space="preserve"> </w:t>
      </w:r>
      <w:r w:rsidR="00697C01" w:rsidRPr="00697C01">
        <w:rPr>
          <w:rFonts w:ascii="Book Antiqua" w:hAnsi="Book Antiqua"/>
          <w:bCs/>
          <w:sz w:val="24"/>
        </w:rPr>
        <w:t>Fischer</w:t>
      </w:r>
      <w:r w:rsidR="00697C01" w:rsidRPr="00697C01">
        <w:rPr>
          <w:rFonts w:ascii="Book Antiqua" w:hAnsi="Book Antiqua" w:hint="eastAsia"/>
          <w:bCs/>
          <w:sz w:val="24"/>
        </w:rPr>
        <w:t xml:space="preserve"> </w:t>
      </w:r>
      <w:r w:rsidR="00697C01" w:rsidRPr="00697C01">
        <w:rPr>
          <w:rFonts w:ascii="Book Antiqua" w:hAnsi="Book Antiqua"/>
          <w:bCs/>
          <w:sz w:val="24"/>
        </w:rPr>
        <w:t>A</w:t>
      </w:r>
      <w:r w:rsidR="00697C01" w:rsidRPr="00697C01">
        <w:rPr>
          <w:rFonts w:ascii="Book Antiqua" w:hAnsi="Book Antiqua" w:hint="eastAsia"/>
          <w:bCs/>
          <w:sz w:val="24"/>
        </w:rPr>
        <w:t>,</w:t>
      </w:r>
      <w:r w:rsidRPr="00697C01">
        <w:rPr>
          <w:rFonts w:ascii="Book Antiqua" w:hAnsi="Book Antiqua"/>
          <w:bCs/>
          <w:sz w:val="24"/>
        </w:rPr>
        <w:t xml:space="preserve"> </w:t>
      </w:r>
      <w:r w:rsidR="00697C01" w:rsidRPr="00697C01">
        <w:rPr>
          <w:rFonts w:ascii="Book Antiqua" w:hAnsi="Book Antiqua"/>
          <w:bCs/>
          <w:sz w:val="24"/>
        </w:rPr>
        <w:t>Miyoshi</w:t>
      </w:r>
      <w:r w:rsidR="00697C01" w:rsidRPr="00697C01">
        <w:rPr>
          <w:rFonts w:ascii="Book Antiqua" w:hAnsi="Book Antiqua" w:hint="eastAsia"/>
          <w:bCs/>
          <w:sz w:val="24"/>
        </w:rPr>
        <w:t xml:space="preserve"> </w:t>
      </w:r>
      <w:r w:rsidR="00697C01" w:rsidRPr="00697C01">
        <w:rPr>
          <w:rFonts w:ascii="Book Antiqua" w:hAnsi="Book Antiqua"/>
          <w:bCs/>
          <w:sz w:val="24"/>
        </w:rPr>
        <w:t>E</w:t>
      </w:r>
      <w:r w:rsidRPr="00697C01">
        <w:rPr>
          <w:rFonts w:ascii="Book Antiqua" w:hAnsi="Book Antiqua"/>
          <w:bCs/>
          <w:sz w:val="24"/>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Pr="009E3692">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14:paraId="168DAD83" w14:textId="77777777" w:rsidR="00727ED5" w:rsidRDefault="00727ED5" w:rsidP="00CC2272">
      <w:pPr>
        <w:adjustRightInd w:val="0"/>
        <w:snapToGrid w:val="0"/>
        <w:spacing w:line="360" w:lineRule="auto"/>
        <w:rPr>
          <w:rFonts w:ascii="Book Antiqua" w:hAnsi="Book Antiqua"/>
          <w:sz w:val="24"/>
          <w:szCs w:val="24"/>
        </w:rPr>
      </w:pPr>
    </w:p>
    <w:p w14:paraId="1DAA367E" w14:textId="0B04C562" w:rsidR="00A82FC1" w:rsidRDefault="00A82FC1" w:rsidP="00CC2272">
      <w:pPr>
        <w:adjustRightInd w:val="0"/>
        <w:snapToGrid w:val="0"/>
        <w:spacing w:line="360" w:lineRule="auto"/>
        <w:rPr>
          <w:rFonts w:ascii="Book Antiqua" w:hAnsi="Book Antiqua"/>
          <w:sz w:val="24"/>
          <w:szCs w:val="24"/>
        </w:rPr>
      </w:pPr>
      <w:r>
        <w:rPr>
          <w:rFonts w:ascii="Book Antiqua" w:hAnsi="Book Antiqua"/>
          <w:noProof/>
          <w:sz w:val="24"/>
          <w:szCs w:val="24"/>
        </w:rPr>
        <w:drawing>
          <wp:inline distT="0" distB="0" distL="0" distR="0" wp14:anchorId="31572CFA" wp14:editId="1C8DE7DD">
            <wp:extent cx="5248275" cy="5467350"/>
            <wp:effectExtent l="0" t="0" r="9525" b="0"/>
            <wp:docPr id="2" name="图片 2" descr="C:\Users\baishideng-2014\Desktop\revised-jyu\3-25\17365\17365-Figure\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shideng-2014\Desktop\revised-jyu\3-25\17365\17365-Figure\Figur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5467350"/>
                    </a:xfrm>
                    <a:prstGeom prst="rect">
                      <a:avLst/>
                    </a:prstGeom>
                    <a:noFill/>
                    <a:ln>
                      <a:noFill/>
                    </a:ln>
                  </pic:spPr>
                </pic:pic>
              </a:graphicData>
            </a:graphic>
          </wp:inline>
        </w:drawing>
      </w:r>
    </w:p>
    <w:p w14:paraId="53F0BD59" w14:textId="77777777" w:rsidR="00A82FC1" w:rsidRPr="008E2B69" w:rsidRDefault="00A82FC1" w:rsidP="00A82FC1">
      <w:pPr>
        <w:widowControl/>
        <w:adjustRightInd w:val="0"/>
        <w:snapToGrid w:val="0"/>
        <w:spacing w:line="360" w:lineRule="auto"/>
        <w:rPr>
          <w:rFonts w:ascii="Book Antiqua" w:hAnsi="Book Antiqua"/>
          <w:b/>
          <w:sz w:val="24"/>
          <w:szCs w:val="24"/>
        </w:rPr>
      </w:pPr>
      <w:r w:rsidRPr="008E2B69">
        <w:rPr>
          <w:rFonts w:ascii="Book Antiqua" w:hAnsi="Book Antiqua"/>
          <w:b/>
          <w:sz w:val="24"/>
          <w:szCs w:val="24"/>
        </w:rPr>
        <w:lastRenderedPageBreak/>
        <w:t>Figure 1 Kaplan-Meier survival curve.</w:t>
      </w:r>
    </w:p>
    <w:p w14:paraId="20A9EF34" w14:textId="77777777" w:rsidR="00A82FC1" w:rsidRPr="00A82FC1" w:rsidRDefault="00A82FC1" w:rsidP="00CC2272">
      <w:pPr>
        <w:adjustRightInd w:val="0"/>
        <w:snapToGrid w:val="0"/>
        <w:spacing w:line="360" w:lineRule="auto"/>
        <w:rPr>
          <w:rFonts w:ascii="Book Antiqua" w:hAnsi="Book Antiqua"/>
          <w:sz w:val="24"/>
          <w:szCs w:val="24"/>
        </w:rPr>
      </w:pPr>
    </w:p>
    <w:p w14:paraId="3F076DBB" w14:textId="020E35D1" w:rsidR="008F5D11" w:rsidRPr="00531287" w:rsidRDefault="00483D79" w:rsidP="00531287">
      <w:pPr>
        <w:widowControl/>
        <w:adjustRightInd w:val="0"/>
        <w:snapToGrid w:val="0"/>
        <w:spacing w:line="360" w:lineRule="auto"/>
        <w:rPr>
          <w:rFonts w:ascii="Book Antiqua" w:hAnsi="Book Antiqua"/>
          <w:sz w:val="24"/>
          <w:szCs w:val="24"/>
        </w:rPr>
      </w:pPr>
      <w:r w:rsidRPr="00483D79">
        <w:rPr>
          <w:rFonts w:ascii="Book Antiqua" w:hAnsi="Book Antiqua"/>
          <w:b/>
          <w:sz w:val="24"/>
          <w:szCs w:val="24"/>
        </w:rPr>
        <w:t>Table 1</w:t>
      </w:r>
      <w:r w:rsidR="008F5D11" w:rsidRPr="00483D79">
        <w:rPr>
          <w:rFonts w:ascii="Book Antiqua" w:hAnsi="Book Antiqua"/>
          <w:b/>
          <w:sz w:val="24"/>
          <w:szCs w:val="24"/>
        </w:rPr>
        <w:t xml:space="preserve"> The </w:t>
      </w:r>
      <w:r w:rsidRPr="00483D79">
        <w:rPr>
          <w:rFonts w:ascii="Book Antiqua" w:hAnsi="Book Antiqua"/>
          <w:b/>
          <w:sz w:val="24"/>
          <w:szCs w:val="24"/>
        </w:rPr>
        <w:t>baseline characteristics of patients in the two groups</w:t>
      </w:r>
    </w:p>
    <w:tbl>
      <w:tblPr>
        <w:tblStyle w:val="61"/>
        <w:tblW w:w="7031" w:type="dxa"/>
        <w:jc w:val="center"/>
        <w:tblLayout w:type="fixed"/>
        <w:tblLook w:val="04A0" w:firstRow="1" w:lastRow="0" w:firstColumn="1" w:lastColumn="0" w:noHBand="0" w:noVBand="1"/>
      </w:tblPr>
      <w:tblGrid>
        <w:gridCol w:w="2835"/>
        <w:gridCol w:w="1701"/>
        <w:gridCol w:w="1276"/>
        <w:gridCol w:w="1219"/>
      </w:tblGrid>
      <w:tr w:rsidR="00FD02F1" w:rsidRPr="00030B86" w14:paraId="1713A64A" w14:textId="77777777" w:rsidTr="00D54C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Pr>
          <w:p w14:paraId="1B096388" w14:textId="77777777" w:rsidR="008F5D11" w:rsidRPr="00030B86" w:rsidRDefault="008F5D11" w:rsidP="00CC2272">
            <w:pPr>
              <w:adjustRightInd w:val="0"/>
              <w:snapToGrid w:val="0"/>
              <w:spacing w:line="360" w:lineRule="auto"/>
              <w:rPr>
                <w:rFonts w:ascii="Book Antiqua" w:hAnsi="Book Antiqua" w:cs="Arial"/>
                <w:color w:val="auto"/>
                <w:sz w:val="24"/>
                <w:szCs w:val="24"/>
              </w:rPr>
            </w:pPr>
          </w:p>
        </w:tc>
        <w:tc>
          <w:tcPr>
            <w:tcW w:w="1701" w:type="dxa"/>
          </w:tcPr>
          <w:p w14:paraId="523C2A3A" w14:textId="77777777" w:rsidR="008F5D11" w:rsidRPr="00030B86" w:rsidRDefault="008F5D11" w:rsidP="00030B8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030B86">
              <w:rPr>
                <w:rFonts w:ascii="Book Antiqua" w:eastAsia="SimSun" w:hAnsi="Book Antiqua" w:cs="Times New Roman"/>
                <w:color w:val="auto"/>
                <w:sz w:val="24"/>
                <w:szCs w:val="24"/>
              </w:rPr>
              <w:t>Group</w:t>
            </w:r>
            <w:r w:rsidRPr="00030B86">
              <w:rPr>
                <w:rFonts w:ascii="Book Antiqua" w:hAnsi="Book Antiqua"/>
                <w:bCs w:val="0"/>
                <w:color w:val="auto"/>
                <w:sz w:val="24"/>
                <w:szCs w:val="24"/>
              </w:rPr>
              <w:t xml:space="preserve"> </w:t>
            </w:r>
            <w:r w:rsidRPr="00030B86">
              <w:rPr>
                <w:rFonts w:ascii="Book Antiqua" w:eastAsia="SimSun" w:hAnsi="Book Antiqua" w:cs="Times New Roman"/>
                <w:color w:val="auto"/>
                <w:sz w:val="24"/>
                <w:szCs w:val="24"/>
              </w:rPr>
              <w:t>A</w:t>
            </w:r>
          </w:p>
          <w:p w14:paraId="692CDA65" w14:textId="77777777" w:rsidR="008F5D11" w:rsidRPr="00030B86" w:rsidRDefault="008F5D11" w:rsidP="00030B8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030B86">
              <w:rPr>
                <w:rFonts w:ascii="Book Antiqua" w:eastAsia="SimSun" w:hAnsi="Book Antiqua" w:cs="Times New Roman"/>
                <w:color w:val="auto"/>
                <w:sz w:val="24"/>
                <w:szCs w:val="24"/>
              </w:rPr>
              <w:t>(</w:t>
            </w:r>
            <w:r w:rsidRPr="00030B86">
              <w:rPr>
                <w:rFonts w:ascii="Book Antiqua" w:eastAsia="SimSun" w:hAnsi="Book Antiqua" w:cs="Times New Roman"/>
                <w:i/>
                <w:color w:val="auto"/>
                <w:sz w:val="24"/>
                <w:szCs w:val="24"/>
              </w:rPr>
              <w:t>n</w:t>
            </w:r>
            <w:r w:rsidRPr="00030B86">
              <w:rPr>
                <w:rFonts w:ascii="Book Antiqua" w:eastAsia="SimSun" w:hAnsi="Book Antiqua" w:cs="Times New Roman"/>
                <w:color w:val="auto"/>
                <w:sz w:val="24"/>
                <w:szCs w:val="24"/>
              </w:rPr>
              <w:t xml:space="preserve"> = 15)</w:t>
            </w:r>
          </w:p>
        </w:tc>
        <w:tc>
          <w:tcPr>
            <w:tcW w:w="1276" w:type="dxa"/>
          </w:tcPr>
          <w:p w14:paraId="78C34109" w14:textId="77777777" w:rsidR="008F5D11" w:rsidRPr="00030B86" w:rsidRDefault="008F5D11" w:rsidP="00030B8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030B86">
              <w:rPr>
                <w:rFonts w:ascii="Book Antiqua" w:eastAsia="SimSun" w:hAnsi="Book Antiqua" w:cs="Times New Roman"/>
                <w:color w:val="auto"/>
                <w:sz w:val="24"/>
                <w:szCs w:val="24"/>
              </w:rPr>
              <w:t>Group B</w:t>
            </w:r>
          </w:p>
          <w:p w14:paraId="75A2E922" w14:textId="77777777" w:rsidR="008F5D11" w:rsidRPr="00030B86" w:rsidRDefault="008F5D11" w:rsidP="00030B8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030B86">
              <w:rPr>
                <w:rFonts w:ascii="Book Antiqua" w:eastAsia="SimSun" w:hAnsi="Book Antiqua" w:cs="Times New Roman"/>
                <w:color w:val="auto"/>
                <w:sz w:val="24"/>
                <w:szCs w:val="24"/>
              </w:rPr>
              <w:t>(</w:t>
            </w:r>
            <w:r w:rsidRPr="00030B86">
              <w:rPr>
                <w:rFonts w:ascii="Book Antiqua" w:eastAsia="SimSun" w:hAnsi="Book Antiqua" w:cs="Times New Roman"/>
                <w:i/>
                <w:color w:val="auto"/>
                <w:sz w:val="24"/>
                <w:szCs w:val="24"/>
              </w:rPr>
              <w:t>n</w:t>
            </w:r>
            <w:r w:rsidRPr="00030B86">
              <w:rPr>
                <w:rFonts w:ascii="Book Antiqua" w:eastAsia="SimSun" w:hAnsi="Book Antiqua" w:cs="Times New Roman"/>
                <w:color w:val="auto"/>
                <w:sz w:val="24"/>
                <w:szCs w:val="24"/>
              </w:rPr>
              <w:t xml:space="preserve"> = 16)</w:t>
            </w:r>
          </w:p>
        </w:tc>
        <w:tc>
          <w:tcPr>
            <w:tcW w:w="1219" w:type="dxa"/>
          </w:tcPr>
          <w:p w14:paraId="05D6A8BA" w14:textId="460C08A2" w:rsidR="008F5D11" w:rsidRPr="00030B86" w:rsidRDefault="008F5D11" w:rsidP="00030B8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030B86">
              <w:rPr>
                <w:rFonts w:ascii="Book Antiqua" w:hAnsi="Book Antiqua" w:cs="Times New Roman"/>
                <w:i/>
                <w:iCs/>
                <w:color w:val="auto"/>
                <w:sz w:val="24"/>
                <w:szCs w:val="24"/>
              </w:rPr>
              <w:t>P</w:t>
            </w:r>
            <w:r w:rsidR="00030B86">
              <w:rPr>
                <w:rFonts w:ascii="Book Antiqua" w:hAnsi="Book Antiqua" w:cs="Times New Roman" w:hint="eastAsia"/>
                <w:i/>
                <w:iCs/>
                <w:color w:val="auto"/>
                <w:sz w:val="24"/>
                <w:szCs w:val="24"/>
              </w:rPr>
              <w:t xml:space="preserve"> </w:t>
            </w:r>
            <w:r w:rsidR="00030B86" w:rsidRPr="00030B86">
              <w:rPr>
                <w:rFonts w:ascii="Book Antiqua" w:hAnsi="Book Antiqua" w:cs="Times New Roman" w:hint="eastAsia"/>
                <w:iCs/>
                <w:color w:val="auto"/>
                <w:sz w:val="24"/>
                <w:szCs w:val="24"/>
              </w:rPr>
              <w:t>value</w:t>
            </w:r>
          </w:p>
        </w:tc>
      </w:tr>
      <w:tr w:rsidR="00FD02F1" w:rsidRPr="00FD02F1" w14:paraId="7A7842D1"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7DF19A1"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Age (yr)</w:t>
            </w:r>
          </w:p>
        </w:tc>
        <w:tc>
          <w:tcPr>
            <w:tcW w:w="1701" w:type="dxa"/>
            <w:shd w:val="clear" w:color="auto" w:fill="auto"/>
          </w:tcPr>
          <w:p w14:paraId="74E730E4"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42.6 ± 9.9</w:t>
            </w:r>
          </w:p>
        </w:tc>
        <w:tc>
          <w:tcPr>
            <w:tcW w:w="1276" w:type="dxa"/>
            <w:shd w:val="clear" w:color="auto" w:fill="auto"/>
          </w:tcPr>
          <w:p w14:paraId="644BA13F"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40.9 ± 12.6</w:t>
            </w:r>
          </w:p>
        </w:tc>
        <w:tc>
          <w:tcPr>
            <w:tcW w:w="1219" w:type="dxa"/>
            <w:shd w:val="clear" w:color="auto" w:fill="auto"/>
          </w:tcPr>
          <w:p w14:paraId="4475E8FE"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0.6806</w:t>
            </w:r>
          </w:p>
        </w:tc>
      </w:tr>
      <w:tr w:rsidR="00FD02F1" w:rsidRPr="00FD02F1" w14:paraId="72CCA814"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2A8575D"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BMI (kg</w:t>
            </w:r>
            <w:r w:rsidR="00A31438" w:rsidRPr="00030B86">
              <w:rPr>
                <w:rFonts w:ascii="Book Antiqua" w:eastAsia="SimSun" w:hAnsi="Book Antiqua" w:cs="Arial"/>
                <w:b w:val="0"/>
                <w:color w:val="auto"/>
                <w:sz w:val="24"/>
                <w:szCs w:val="24"/>
              </w:rPr>
              <w:t>/</w:t>
            </w:r>
            <w:r w:rsidRPr="00030B86">
              <w:rPr>
                <w:rFonts w:ascii="Book Antiqua" w:eastAsia="SimSun" w:hAnsi="Book Antiqua" w:cs="Arial"/>
                <w:b w:val="0"/>
                <w:color w:val="auto"/>
                <w:sz w:val="24"/>
                <w:szCs w:val="24"/>
              </w:rPr>
              <w:t>m</w:t>
            </w:r>
            <w:r w:rsidRPr="00030B86">
              <w:rPr>
                <w:rFonts w:ascii="Book Antiqua" w:eastAsia="SimSun" w:hAnsi="Book Antiqua" w:cs="Arial"/>
                <w:b w:val="0"/>
                <w:color w:val="auto"/>
                <w:sz w:val="24"/>
                <w:szCs w:val="24"/>
                <w:vertAlign w:val="superscript"/>
              </w:rPr>
              <w:t>2</w:t>
            </w:r>
            <w:r w:rsidRPr="00030B86">
              <w:rPr>
                <w:rFonts w:ascii="Book Antiqua" w:eastAsia="SimSun" w:hAnsi="Book Antiqua" w:cs="Arial"/>
                <w:b w:val="0"/>
                <w:color w:val="auto"/>
                <w:sz w:val="24"/>
                <w:szCs w:val="24"/>
              </w:rPr>
              <w:t>)</w:t>
            </w:r>
          </w:p>
        </w:tc>
        <w:tc>
          <w:tcPr>
            <w:tcW w:w="1701" w:type="dxa"/>
            <w:shd w:val="clear" w:color="auto" w:fill="auto"/>
          </w:tcPr>
          <w:p w14:paraId="3F2C8C56"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27.4 ± 4.1</w:t>
            </w:r>
          </w:p>
        </w:tc>
        <w:tc>
          <w:tcPr>
            <w:tcW w:w="1276" w:type="dxa"/>
            <w:shd w:val="clear" w:color="auto" w:fill="auto"/>
          </w:tcPr>
          <w:p w14:paraId="2B109B55"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28.5 ± 3.7</w:t>
            </w:r>
          </w:p>
        </w:tc>
        <w:tc>
          <w:tcPr>
            <w:tcW w:w="1219" w:type="dxa"/>
            <w:shd w:val="clear" w:color="auto" w:fill="auto"/>
          </w:tcPr>
          <w:p w14:paraId="3723C86C"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0.4387</w:t>
            </w:r>
          </w:p>
        </w:tc>
      </w:tr>
      <w:tr w:rsidR="00FD02F1" w:rsidRPr="00FD02F1" w14:paraId="3B791B3A"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0590718"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Sex (male/female)</w:t>
            </w:r>
          </w:p>
        </w:tc>
        <w:tc>
          <w:tcPr>
            <w:tcW w:w="1701" w:type="dxa"/>
            <w:shd w:val="clear" w:color="auto" w:fill="auto"/>
          </w:tcPr>
          <w:p w14:paraId="6271F90F"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10/5</w:t>
            </w:r>
          </w:p>
        </w:tc>
        <w:tc>
          <w:tcPr>
            <w:tcW w:w="1276" w:type="dxa"/>
            <w:shd w:val="clear" w:color="auto" w:fill="auto"/>
          </w:tcPr>
          <w:p w14:paraId="496CB061"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11/5</w:t>
            </w:r>
          </w:p>
        </w:tc>
        <w:tc>
          <w:tcPr>
            <w:tcW w:w="1219" w:type="dxa"/>
            <w:shd w:val="clear" w:color="auto" w:fill="auto"/>
          </w:tcPr>
          <w:p w14:paraId="69B763B6"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1.0000</w:t>
            </w:r>
          </w:p>
        </w:tc>
      </w:tr>
      <w:tr w:rsidR="00FD02F1" w:rsidRPr="00FD02F1" w14:paraId="479D077D"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0165F4E"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Bacterial culture positive</w:t>
            </w:r>
          </w:p>
        </w:tc>
        <w:tc>
          <w:tcPr>
            <w:tcW w:w="1701" w:type="dxa"/>
            <w:shd w:val="clear" w:color="auto" w:fill="auto"/>
          </w:tcPr>
          <w:p w14:paraId="65530801"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3</w:t>
            </w:r>
          </w:p>
        </w:tc>
        <w:tc>
          <w:tcPr>
            <w:tcW w:w="1276" w:type="dxa"/>
            <w:shd w:val="clear" w:color="auto" w:fill="auto"/>
          </w:tcPr>
          <w:p w14:paraId="3D66F1F2"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4</w:t>
            </w:r>
          </w:p>
        </w:tc>
        <w:tc>
          <w:tcPr>
            <w:tcW w:w="1219" w:type="dxa"/>
            <w:shd w:val="clear" w:color="auto" w:fill="auto"/>
          </w:tcPr>
          <w:p w14:paraId="315C93C0"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1.0000</w:t>
            </w:r>
          </w:p>
        </w:tc>
      </w:tr>
      <w:tr w:rsidR="00FD02F1" w:rsidRPr="00FD02F1" w14:paraId="1F457F91"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E351EF9"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Marshall score</w:t>
            </w:r>
          </w:p>
        </w:tc>
        <w:tc>
          <w:tcPr>
            <w:tcW w:w="1701" w:type="dxa"/>
            <w:shd w:val="clear" w:color="auto" w:fill="auto"/>
          </w:tcPr>
          <w:p w14:paraId="06F22B20"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2.6 ± 1.7</w:t>
            </w:r>
          </w:p>
        </w:tc>
        <w:tc>
          <w:tcPr>
            <w:tcW w:w="1276" w:type="dxa"/>
            <w:shd w:val="clear" w:color="auto" w:fill="auto"/>
          </w:tcPr>
          <w:p w14:paraId="136D170F"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2.5 ± 1.4</w:t>
            </w:r>
          </w:p>
        </w:tc>
        <w:tc>
          <w:tcPr>
            <w:tcW w:w="1219" w:type="dxa"/>
            <w:shd w:val="clear" w:color="auto" w:fill="auto"/>
          </w:tcPr>
          <w:p w14:paraId="5B1A6946"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0.8590</w:t>
            </w:r>
          </w:p>
        </w:tc>
      </w:tr>
      <w:tr w:rsidR="00FD02F1" w:rsidRPr="00FD02F1" w14:paraId="456C2CD8"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483BAF0C"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 xml:space="preserve">APACHE II score </w:t>
            </w:r>
          </w:p>
        </w:tc>
        <w:tc>
          <w:tcPr>
            <w:tcW w:w="1701" w:type="dxa"/>
            <w:shd w:val="clear" w:color="auto" w:fill="auto"/>
          </w:tcPr>
          <w:p w14:paraId="34B7433D"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21.3 ± 2.9</w:t>
            </w:r>
          </w:p>
        </w:tc>
        <w:tc>
          <w:tcPr>
            <w:tcW w:w="1276" w:type="dxa"/>
            <w:shd w:val="clear" w:color="auto" w:fill="auto"/>
          </w:tcPr>
          <w:p w14:paraId="759B59DE"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22.5 ± 2.1</w:t>
            </w:r>
          </w:p>
        </w:tc>
        <w:tc>
          <w:tcPr>
            <w:tcW w:w="1219" w:type="dxa"/>
            <w:shd w:val="clear" w:color="auto" w:fill="auto"/>
          </w:tcPr>
          <w:p w14:paraId="63D38A44"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0.1952</w:t>
            </w:r>
          </w:p>
        </w:tc>
      </w:tr>
      <w:tr w:rsidR="00FD02F1" w:rsidRPr="00FD02F1" w14:paraId="464A5164"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20121A6"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Upper gastrointestinal bleeding</w:t>
            </w:r>
          </w:p>
        </w:tc>
        <w:tc>
          <w:tcPr>
            <w:tcW w:w="1701" w:type="dxa"/>
            <w:shd w:val="clear" w:color="auto" w:fill="auto"/>
          </w:tcPr>
          <w:p w14:paraId="6074CC92"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7</w:t>
            </w:r>
          </w:p>
        </w:tc>
        <w:tc>
          <w:tcPr>
            <w:tcW w:w="1276" w:type="dxa"/>
            <w:shd w:val="clear" w:color="auto" w:fill="auto"/>
          </w:tcPr>
          <w:p w14:paraId="7BD8F31F"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8</w:t>
            </w:r>
          </w:p>
        </w:tc>
        <w:tc>
          <w:tcPr>
            <w:tcW w:w="1219" w:type="dxa"/>
            <w:shd w:val="clear" w:color="auto" w:fill="auto"/>
          </w:tcPr>
          <w:p w14:paraId="4CF3F6A7"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1.0000</w:t>
            </w:r>
          </w:p>
        </w:tc>
      </w:tr>
      <w:tr w:rsidR="00FD02F1" w:rsidRPr="00FD02F1" w14:paraId="390527C8"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C21324F"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ARDS</w:t>
            </w:r>
          </w:p>
        </w:tc>
        <w:tc>
          <w:tcPr>
            <w:tcW w:w="1701" w:type="dxa"/>
            <w:shd w:val="clear" w:color="auto" w:fill="auto"/>
          </w:tcPr>
          <w:p w14:paraId="1093D765"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12</w:t>
            </w:r>
          </w:p>
        </w:tc>
        <w:tc>
          <w:tcPr>
            <w:tcW w:w="1276" w:type="dxa"/>
            <w:shd w:val="clear" w:color="auto" w:fill="auto"/>
          </w:tcPr>
          <w:p w14:paraId="12BAF73D"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13</w:t>
            </w:r>
          </w:p>
        </w:tc>
        <w:tc>
          <w:tcPr>
            <w:tcW w:w="1219" w:type="dxa"/>
            <w:shd w:val="clear" w:color="auto" w:fill="auto"/>
          </w:tcPr>
          <w:p w14:paraId="29ABA5D2"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1.0000</w:t>
            </w:r>
          </w:p>
        </w:tc>
      </w:tr>
      <w:tr w:rsidR="00FD02F1" w:rsidRPr="00FD02F1" w14:paraId="4C2AD193"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15D3E9DE"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Heart failure/pulmonary edema</w:t>
            </w:r>
          </w:p>
        </w:tc>
        <w:tc>
          <w:tcPr>
            <w:tcW w:w="1701" w:type="dxa"/>
            <w:shd w:val="clear" w:color="auto" w:fill="auto"/>
          </w:tcPr>
          <w:p w14:paraId="7DBFA4B0"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3</w:t>
            </w:r>
          </w:p>
        </w:tc>
        <w:tc>
          <w:tcPr>
            <w:tcW w:w="1276" w:type="dxa"/>
            <w:shd w:val="clear" w:color="auto" w:fill="auto"/>
          </w:tcPr>
          <w:p w14:paraId="3C1DF93C"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2</w:t>
            </w:r>
          </w:p>
        </w:tc>
        <w:tc>
          <w:tcPr>
            <w:tcW w:w="1219" w:type="dxa"/>
            <w:shd w:val="clear" w:color="auto" w:fill="auto"/>
          </w:tcPr>
          <w:p w14:paraId="64EF5207"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0.6539</w:t>
            </w:r>
          </w:p>
        </w:tc>
      </w:tr>
      <w:tr w:rsidR="00FD02F1" w:rsidRPr="00FD02F1" w14:paraId="47FDDF28"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21B6D7FC"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DIC</w:t>
            </w:r>
          </w:p>
        </w:tc>
        <w:tc>
          <w:tcPr>
            <w:tcW w:w="1701" w:type="dxa"/>
            <w:shd w:val="clear" w:color="auto" w:fill="auto"/>
          </w:tcPr>
          <w:p w14:paraId="7E88A161"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w:t>
            </w:r>
          </w:p>
        </w:tc>
        <w:tc>
          <w:tcPr>
            <w:tcW w:w="1276" w:type="dxa"/>
            <w:shd w:val="clear" w:color="auto" w:fill="auto"/>
          </w:tcPr>
          <w:p w14:paraId="5AA40757"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2</w:t>
            </w:r>
          </w:p>
        </w:tc>
        <w:tc>
          <w:tcPr>
            <w:tcW w:w="1219" w:type="dxa"/>
            <w:shd w:val="clear" w:color="auto" w:fill="auto"/>
          </w:tcPr>
          <w:p w14:paraId="61BA6D3E"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1.0000</w:t>
            </w:r>
          </w:p>
        </w:tc>
      </w:tr>
      <w:tr w:rsidR="00FD02F1" w:rsidRPr="00FD02F1" w14:paraId="38B26EE8"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7166D021"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Surgical debridement</w:t>
            </w:r>
          </w:p>
        </w:tc>
        <w:tc>
          <w:tcPr>
            <w:tcW w:w="1701" w:type="dxa"/>
            <w:shd w:val="clear" w:color="auto" w:fill="auto"/>
          </w:tcPr>
          <w:p w14:paraId="104B7096"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w:t>
            </w:r>
          </w:p>
        </w:tc>
        <w:tc>
          <w:tcPr>
            <w:tcW w:w="1276" w:type="dxa"/>
            <w:shd w:val="clear" w:color="auto" w:fill="auto"/>
          </w:tcPr>
          <w:p w14:paraId="392AE1DD"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w:t>
            </w:r>
          </w:p>
        </w:tc>
        <w:tc>
          <w:tcPr>
            <w:tcW w:w="1219" w:type="dxa"/>
            <w:shd w:val="clear" w:color="auto" w:fill="auto"/>
          </w:tcPr>
          <w:p w14:paraId="3D27BE0B"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1.0000</w:t>
            </w:r>
          </w:p>
        </w:tc>
      </w:tr>
      <w:tr w:rsidR="00FD02F1" w:rsidRPr="00FD02F1" w14:paraId="38230AC0"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0559BFD"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Use of vasopressors</w:t>
            </w:r>
          </w:p>
        </w:tc>
        <w:tc>
          <w:tcPr>
            <w:tcW w:w="1701" w:type="dxa"/>
            <w:shd w:val="clear" w:color="auto" w:fill="auto"/>
          </w:tcPr>
          <w:p w14:paraId="5F4E0D5A"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15</w:t>
            </w:r>
          </w:p>
        </w:tc>
        <w:tc>
          <w:tcPr>
            <w:tcW w:w="1276" w:type="dxa"/>
            <w:shd w:val="clear" w:color="auto" w:fill="auto"/>
          </w:tcPr>
          <w:p w14:paraId="50632ABC"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16</w:t>
            </w:r>
          </w:p>
        </w:tc>
        <w:tc>
          <w:tcPr>
            <w:tcW w:w="1219" w:type="dxa"/>
            <w:shd w:val="clear" w:color="auto" w:fill="auto"/>
          </w:tcPr>
          <w:p w14:paraId="076B3D80" w14:textId="77777777" w:rsidR="008F5D11" w:rsidRPr="00FD02F1" w:rsidRDefault="008F5D11" w:rsidP="00030B8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1.0000</w:t>
            </w:r>
          </w:p>
        </w:tc>
      </w:tr>
      <w:tr w:rsidR="00FD02F1" w:rsidRPr="00FD02F1" w14:paraId="2895EDBB"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33604AE2" w14:textId="77777777" w:rsidR="008F5D11" w:rsidRPr="00030B86" w:rsidRDefault="008F5D11" w:rsidP="00030B86">
            <w:pPr>
              <w:adjustRightInd w:val="0"/>
              <w:snapToGrid w:val="0"/>
              <w:spacing w:line="360" w:lineRule="auto"/>
              <w:jc w:val="left"/>
              <w:rPr>
                <w:rFonts w:ascii="Book Antiqua" w:hAnsi="Book Antiqua" w:cs="Arial"/>
                <w:b w:val="0"/>
                <w:color w:val="auto"/>
                <w:sz w:val="24"/>
                <w:szCs w:val="24"/>
              </w:rPr>
            </w:pPr>
            <w:r w:rsidRPr="00030B86">
              <w:rPr>
                <w:rFonts w:ascii="Book Antiqua" w:eastAsia="SimSun" w:hAnsi="Book Antiqua" w:cs="Arial"/>
                <w:b w:val="0"/>
                <w:color w:val="auto"/>
                <w:sz w:val="24"/>
                <w:szCs w:val="24"/>
              </w:rPr>
              <w:t>Mechanical ventilation</w:t>
            </w:r>
          </w:p>
        </w:tc>
        <w:tc>
          <w:tcPr>
            <w:tcW w:w="1701" w:type="dxa"/>
            <w:shd w:val="clear" w:color="auto" w:fill="auto"/>
          </w:tcPr>
          <w:p w14:paraId="10257F7F"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10</w:t>
            </w:r>
          </w:p>
        </w:tc>
        <w:tc>
          <w:tcPr>
            <w:tcW w:w="1276" w:type="dxa"/>
            <w:shd w:val="clear" w:color="auto" w:fill="auto"/>
          </w:tcPr>
          <w:p w14:paraId="0998D1E1"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10</w:t>
            </w:r>
          </w:p>
        </w:tc>
        <w:tc>
          <w:tcPr>
            <w:tcW w:w="1219" w:type="dxa"/>
            <w:shd w:val="clear" w:color="auto" w:fill="auto"/>
          </w:tcPr>
          <w:p w14:paraId="46B854B1" w14:textId="77777777" w:rsidR="008F5D11" w:rsidRPr="00FD02F1" w:rsidRDefault="008F5D11" w:rsidP="00030B8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1.0000</w:t>
            </w:r>
          </w:p>
        </w:tc>
      </w:tr>
    </w:tbl>
    <w:p w14:paraId="4B98AD6E" w14:textId="686D50D7" w:rsidR="0034018B" w:rsidRPr="00FD02F1" w:rsidRDefault="0034018B" w:rsidP="00CC2272">
      <w:pPr>
        <w:adjustRightInd w:val="0"/>
        <w:snapToGrid w:val="0"/>
        <w:spacing w:line="360" w:lineRule="auto"/>
        <w:rPr>
          <w:rFonts w:ascii="Book Antiqua" w:hAnsi="Book Antiqua"/>
          <w:sz w:val="24"/>
          <w:szCs w:val="24"/>
        </w:rPr>
      </w:pPr>
      <w:bookmarkStart w:id="150" w:name="OLE_LINK2567"/>
      <w:bookmarkStart w:id="151" w:name="OLE_LINK2568"/>
      <w:r w:rsidRPr="00FD02F1">
        <w:rPr>
          <w:rFonts w:ascii="Book Antiqua" w:eastAsia="AdvTimes" w:hAnsi="Book Antiqua" w:cs="Times New Roman"/>
          <w:sz w:val="24"/>
          <w:szCs w:val="24"/>
        </w:rPr>
        <w:t>BMI:</w:t>
      </w:r>
      <w:r w:rsidRPr="00FD02F1">
        <w:rPr>
          <w:rFonts w:ascii="Book Antiqua" w:hAnsi="Book Antiqua"/>
          <w:sz w:val="24"/>
          <w:szCs w:val="24"/>
        </w:rPr>
        <w:t xml:space="preserve"> </w:t>
      </w:r>
      <w:r w:rsidRPr="00FD02F1">
        <w:rPr>
          <w:rFonts w:ascii="Book Antiqua" w:eastAsia="AdvTimes" w:hAnsi="Book Antiqua" w:cs="Times New Roman"/>
          <w:sz w:val="24"/>
          <w:szCs w:val="24"/>
        </w:rPr>
        <w:t>Body mass index; ARDS:</w:t>
      </w:r>
      <w:r w:rsidRPr="00FD02F1">
        <w:rPr>
          <w:rFonts w:ascii="Book Antiqua" w:hAnsi="Book Antiqua"/>
          <w:sz w:val="24"/>
          <w:szCs w:val="24"/>
        </w:rPr>
        <w:t xml:space="preserve"> </w:t>
      </w:r>
      <w:r w:rsidRPr="00FD02F1">
        <w:rPr>
          <w:rFonts w:ascii="Book Antiqua" w:eastAsia="AdvTimes" w:hAnsi="Book Antiqua" w:cs="Times New Roman"/>
          <w:sz w:val="24"/>
          <w:szCs w:val="24"/>
        </w:rPr>
        <w:t>Acute respiratory distress syndrome; DIC:</w:t>
      </w:r>
      <w:r w:rsidRPr="00FD02F1">
        <w:rPr>
          <w:rFonts w:ascii="Book Antiqua" w:hAnsi="Book Antiqua"/>
          <w:sz w:val="24"/>
          <w:szCs w:val="24"/>
        </w:rPr>
        <w:t xml:space="preserve"> </w:t>
      </w:r>
      <w:r w:rsidRPr="00FD02F1">
        <w:rPr>
          <w:rFonts w:ascii="Book Antiqua" w:eastAsia="AdvTimes" w:hAnsi="Book Antiqua" w:cs="Times New Roman"/>
          <w:sz w:val="24"/>
          <w:szCs w:val="24"/>
        </w:rPr>
        <w:t>Disseminated</w:t>
      </w:r>
      <w:r w:rsidR="00B763F6" w:rsidRPr="00FD02F1">
        <w:rPr>
          <w:rFonts w:ascii="Book Antiqua" w:eastAsia="AdvTimes" w:hAnsi="Book Antiqua" w:cs="Times New Roman"/>
          <w:sz w:val="24"/>
          <w:szCs w:val="24"/>
        </w:rPr>
        <w:t xml:space="preserve"> intravascular coagulation.</w:t>
      </w:r>
    </w:p>
    <w:bookmarkEnd w:id="150"/>
    <w:bookmarkEnd w:id="151"/>
    <w:p w14:paraId="6B043324" w14:textId="77777777" w:rsidR="008F5D11" w:rsidRPr="00FD02F1" w:rsidRDefault="008F5D11" w:rsidP="00CC2272">
      <w:pPr>
        <w:adjustRightInd w:val="0"/>
        <w:snapToGrid w:val="0"/>
        <w:spacing w:line="360" w:lineRule="auto"/>
        <w:rPr>
          <w:rFonts w:ascii="Book Antiqua" w:hAnsi="Book Antiqua"/>
          <w:sz w:val="24"/>
          <w:szCs w:val="24"/>
        </w:rPr>
      </w:pPr>
    </w:p>
    <w:p w14:paraId="1B2AEA43" w14:textId="77777777" w:rsidR="008F5D11" w:rsidRPr="00FD02F1" w:rsidRDefault="008F5D11" w:rsidP="00CC2272">
      <w:pPr>
        <w:widowControl/>
        <w:adjustRightInd w:val="0"/>
        <w:snapToGrid w:val="0"/>
        <w:spacing w:line="360" w:lineRule="auto"/>
        <w:rPr>
          <w:rFonts w:ascii="Book Antiqua" w:hAnsi="Book Antiqua"/>
          <w:sz w:val="24"/>
          <w:szCs w:val="24"/>
        </w:rPr>
      </w:pPr>
      <w:r w:rsidRPr="00FD02F1">
        <w:rPr>
          <w:rFonts w:ascii="Book Antiqua" w:hAnsi="Book Antiqua"/>
          <w:sz w:val="24"/>
          <w:szCs w:val="24"/>
        </w:rPr>
        <w:br w:type="page"/>
      </w:r>
    </w:p>
    <w:p w14:paraId="5869BB52" w14:textId="211C8469" w:rsidR="008F5D11" w:rsidRPr="00601F9A" w:rsidRDefault="00601F9A" w:rsidP="00CC2272">
      <w:pPr>
        <w:adjustRightInd w:val="0"/>
        <w:snapToGrid w:val="0"/>
        <w:spacing w:line="360" w:lineRule="auto"/>
        <w:rPr>
          <w:rFonts w:ascii="Book Antiqua" w:hAnsi="Book Antiqua"/>
          <w:b/>
          <w:sz w:val="24"/>
          <w:szCs w:val="24"/>
        </w:rPr>
      </w:pPr>
      <w:r w:rsidRPr="00601F9A">
        <w:rPr>
          <w:rFonts w:ascii="Book Antiqua" w:hAnsi="Book Antiqua"/>
          <w:b/>
          <w:sz w:val="24"/>
          <w:szCs w:val="24"/>
        </w:rPr>
        <w:lastRenderedPageBreak/>
        <w:t xml:space="preserve">Table </w:t>
      </w:r>
      <w:r w:rsidR="008F5D11" w:rsidRPr="00601F9A">
        <w:rPr>
          <w:rFonts w:ascii="Book Antiqua" w:hAnsi="Book Antiqua"/>
          <w:b/>
          <w:sz w:val="24"/>
          <w:szCs w:val="24"/>
        </w:rPr>
        <w:t xml:space="preserve">2 Comparison of </w:t>
      </w:r>
      <w:r w:rsidRPr="00601F9A">
        <w:rPr>
          <w:rFonts w:ascii="Book Antiqua" w:hAnsi="Book Antiqua"/>
          <w:b/>
          <w:sz w:val="24"/>
          <w:szCs w:val="24"/>
        </w:rPr>
        <w:t>secondary outcome measures between groups</w:t>
      </w:r>
      <w:r w:rsidR="008F5D11" w:rsidRPr="00601F9A">
        <w:rPr>
          <w:rFonts w:ascii="Book Antiqua" w:hAnsi="Book Antiqua"/>
          <w:b/>
          <w:sz w:val="24"/>
          <w:szCs w:val="24"/>
        </w:rPr>
        <w:t xml:space="preserve"> A and</w:t>
      </w:r>
      <w:r w:rsidR="00D54CE4" w:rsidRPr="00601F9A">
        <w:rPr>
          <w:rFonts w:ascii="Book Antiqua" w:hAnsi="Book Antiqua"/>
          <w:b/>
          <w:sz w:val="24"/>
          <w:szCs w:val="24"/>
        </w:rPr>
        <w:t xml:space="preserve"> </w:t>
      </w:r>
      <w:r w:rsidR="008F5D11" w:rsidRPr="00601F9A">
        <w:rPr>
          <w:rFonts w:ascii="Book Antiqua" w:hAnsi="Book Antiqua"/>
          <w:b/>
          <w:sz w:val="24"/>
          <w:szCs w:val="24"/>
        </w:rPr>
        <w:t>B</w:t>
      </w:r>
    </w:p>
    <w:tbl>
      <w:tblPr>
        <w:tblW w:w="0" w:type="auto"/>
        <w:jc w:val="center"/>
        <w:tblBorders>
          <w:top w:val="single" w:sz="8" w:space="0" w:color="auto"/>
          <w:bottom w:val="single" w:sz="8" w:space="0" w:color="auto"/>
        </w:tblBorders>
        <w:tblLayout w:type="fixed"/>
        <w:tblLook w:val="0000" w:firstRow="0" w:lastRow="0" w:firstColumn="0" w:lastColumn="0" w:noHBand="0" w:noVBand="0"/>
      </w:tblPr>
      <w:tblGrid>
        <w:gridCol w:w="2514"/>
        <w:gridCol w:w="1511"/>
        <w:gridCol w:w="1716"/>
        <w:gridCol w:w="1716"/>
      </w:tblGrid>
      <w:tr w:rsidR="00FD02F1" w:rsidRPr="00404877" w14:paraId="477CC0FF" w14:textId="77777777" w:rsidTr="00D54CE4">
        <w:trPr>
          <w:jc w:val="center"/>
        </w:trPr>
        <w:tc>
          <w:tcPr>
            <w:tcW w:w="2514" w:type="dxa"/>
            <w:tcBorders>
              <w:top w:val="single" w:sz="8" w:space="0" w:color="auto"/>
              <w:left w:val="nil"/>
              <w:bottom w:val="single" w:sz="2" w:space="0" w:color="auto"/>
              <w:right w:val="nil"/>
            </w:tcBorders>
            <w:vAlign w:val="center"/>
          </w:tcPr>
          <w:p w14:paraId="6B440E5B" w14:textId="77777777" w:rsidR="008F5D11" w:rsidRPr="00404877" w:rsidRDefault="00D54CE4" w:rsidP="00404877">
            <w:pPr>
              <w:adjustRightInd w:val="0"/>
              <w:snapToGrid w:val="0"/>
              <w:spacing w:line="360" w:lineRule="auto"/>
              <w:jc w:val="left"/>
              <w:rPr>
                <w:rFonts w:ascii="Book Antiqua" w:eastAsia="SimSun" w:hAnsi="Book Antiqua" w:cs="SimSun"/>
                <w:b/>
                <w:sz w:val="24"/>
                <w:szCs w:val="24"/>
              </w:rPr>
            </w:pPr>
            <w:r w:rsidRPr="00404877">
              <w:rPr>
                <w:rFonts w:ascii="Book Antiqua" w:eastAsia="SimSun" w:hAnsi="Book Antiqua" w:cs="SimSun"/>
                <w:b/>
                <w:sz w:val="24"/>
                <w:szCs w:val="24"/>
              </w:rPr>
              <w:t>Variable</w:t>
            </w:r>
          </w:p>
        </w:tc>
        <w:tc>
          <w:tcPr>
            <w:tcW w:w="1511" w:type="dxa"/>
            <w:tcBorders>
              <w:top w:val="single" w:sz="8" w:space="0" w:color="auto"/>
              <w:left w:val="nil"/>
              <w:bottom w:val="single" w:sz="2" w:space="0" w:color="auto"/>
              <w:right w:val="nil"/>
            </w:tcBorders>
            <w:vAlign w:val="center"/>
          </w:tcPr>
          <w:p w14:paraId="2CE7A388" w14:textId="77777777" w:rsidR="008F5D11" w:rsidRPr="00404877" w:rsidRDefault="008F5D11" w:rsidP="00404877">
            <w:pPr>
              <w:adjustRightInd w:val="0"/>
              <w:snapToGrid w:val="0"/>
              <w:spacing w:line="360" w:lineRule="auto"/>
              <w:jc w:val="center"/>
              <w:rPr>
                <w:rFonts w:ascii="Book Antiqua" w:eastAsia="SimSun" w:hAnsi="Book Antiqua" w:cs="Times New Roman"/>
                <w:b/>
                <w:sz w:val="24"/>
                <w:szCs w:val="24"/>
              </w:rPr>
            </w:pPr>
            <w:r w:rsidRPr="00404877">
              <w:rPr>
                <w:rFonts w:ascii="Book Antiqua" w:eastAsia="SimSun" w:hAnsi="Book Antiqua" w:cs="Times New Roman"/>
                <w:b/>
                <w:sz w:val="24"/>
                <w:szCs w:val="24"/>
              </w:rPr>
              <w:t>Group A</w:t>
            </w:r>
          </w:p>
        </w:tc>
        <w:tc>
          <w:tcPr>
            <w:tcW w:w="1716" w:type="dxa"/>
            <w:tcBorders>
              <w:top w:val="single" w:sz="8" w:space="0" w:color="auto"/>
              <w:left w:val="nil"/>
              <w:bottom w:val="single" w:sz="2" w:space="0" w:color="auto"/>
              <w:right w:val="nil"/>
            </w:tcBorders>
            <w:vAlign w:val="center"/>
          </w:tcPr>
          <w:p w14:paraId="4D797697" w14:textId="77777777" w:rsidR="008F5D11" w:rsidRPr="00404877" w:rsidRDefault="008F5D11" w:rsidP="00404877">
            <w:pPr>
              <w:adjustRightInd w:val="0"/>
              <w:snapToGrid w:val="0"/>
              <w:spacing w:line="360" w:lineRule="auto"/>
              <w:jc w:val="center"/>
              <w:rPr>
                <w:rFonts w:ascii="Book Antiqua" w:eastAsia="SimSun" w:hAnsi="Book Antiqua" w:cs="Times New Roman"/>
                <w:b/>
                <w:sz w:val="24"/>
                <w:szCs w:val="24"/>
              </w:rPr>
            </w:pPr>
            <w:r w:rsidRPr="00404877">
              <w:rPr>
                <w:rFonts w:ascii="Book Antiqua" w:eastAsia="SimSun" w:hAnsi="Book Antiqua" w:cs="Times New Roman"/>
                <w:b/>
                <w:sz w:val="24"/>
                <w:szCs w:val="24"/>
              </w:rPr>
              <w:t>Group B</w:t>
            </w:r>
          </w:p>
        </w:tc>
        <w:tc>
          <w:tcPr>
            <w:tcW w:w="1716" w:type="dxa"/>
            <w:tcBorders>
              <w:top w:val="single" w:sz="8" w:space="0" w:color="auto"/>
              <w:left w:val="nil"/>
              <w:bottom w:val="single" w:sz="2" w:space="0" w:color="auto"/>
              <w:right w:val="nil"/>
            </w:tcBorders>
          </w:tcPr>
          <w:p w14:paraId="47C7650F" w14:textId="30C94021" w:rsidR="008F5D11" w:rsidRPr="00404877" w:rsidRDefault="008F5D11" w:rsidP="00404877">
            <w:pPr>
              <w:adjustRightInd w:val="0"/>
              <w:snapToGrid w:val="0"/>
              <w:spacing w:line="360" w:lineRule="auto"/>
              <w:jc w:val="center"/>
              <w:rPr>
                <w:rFonts w:ascii="Book Antiqua" w:eastAsia="SimSun" w:hAnsi="Book Antiqua" w:cs="Times New Roman"/>
                <w:b/>
                <w:sz w:val="24"/>
                <w:szCs w:val="24"/>
              </w:rPr>
            </w:pPr>
            <w:r w:rsidRPr="00404877">
              <w:rPr>
                <w:rFonts w:ascii="Book Antiqua" w:eastAsia="SimSun" w:hAnsi="Book Antiqua" w:cs="Times New Roman"/>
                <w:b/>
                <w:i/>
                <w:sz w:val="24"/>
                <w:szCs w:val="24"/>
              </w:rPr>
              <w:t>P</w:t>
            </w:r>
            <w:r w:rsidR="00AD11DB">
              <w:rPr>
                <w:rFonts w:ascii="Book Antiqua" w:eastAsia="SimSun" w:hAnsi="Book Antiqua" w:cs="Times New Roman" w:hint="eastAsia"/>
                <w:b/>
                <w:i/>
                <w:sz w:val="24"/>
                <w:szCs w:val="24"/>
              </w:rPr>
              <w:t xml:space="preserve"> </w:t>
            </w:r>
            <w:r w:rsidR="00AD11DB" w:rsidRPr="00AD11DB">
              <w:rPr>
                <w:rFonts w:ascii="Book Antiqua" w:eastAsia="SimSun" w:hAnsi="Book Antiqua" w:cs="Times New Roman" w:hint="eastAsia"/>
                <w:b/>
                <w:sz w:val="24"/>
                <w:szCs w:val="24"/>
              </w:rPr>
              <w:t>value</w:t>
            </w:r>
          </w:p>
        </w:tc>
      </w:tr>
      <w:tr w:rsidR="00FD02F1" w:rsidRPr="00FD02F1" w14:paraId="67352B1D" w14:textId="77777777" w:rsidTr="00D54CE4">
        <w:trPr>
          <w:jc w:val="center"/>
        </w:trPr>
        <w:tc>
          <w:tcPr>
            <w:tcW w:w="2514" w:type="dxa"/>
            <w:tcBorders>
              <w:top w:val="single" w:sz="2" w:space="0" w:color="auto"/>
              <w:left w:val="nil"/>
              <w:bottom w:val="nil"/>
              <w:right w:val="nil"/>
            </w:tcBorders>
            <w:vAlign w:val="center"/>
          </w:tcPr>
          <w:p w14:paraId="1804DA98" w14:textId="07385421" w:rsidR="008F5D11" w:rsidRPr="00FD02F1" w:rsidRDefault="00D54CE4" w:rsidP="00943913">
            <w:pPr>
              <w:adjustRightInd w:val="0"/>
              <w:snapToGrid w:val="0"/>
              <w:spacing w:line="360" w:lineRule="auto"/>
              <w:jc w:val="left"/>
              <w:rPr>
                <w:rFonts w:ascii="Book Antiqua" w:hAnsi="Book Antiqua" w:cs="Times New Roman"/>
                <w:sz w:val="24"/>
                <w:szCs w:val="24"/>
              </w:rPr>
            </w:pPr>
            <w:r w:rsidRPr="00FD02F1">
              <w:rPr>
                <w:rFonts w:ascii="Book Antiqua" w:hAnsi="Book Antiqua" w:cs="Times New Roman"/>
                <w:sz w:val="24"/>
                <w:szCs w:val="24"/>
              </w:rPr>
              <w:t>Duration</w:t>
            </w:r>
            <w:r w:rsidR="008F5D11" w:rsidRPr="00FD02F1">
              <w:rPr>
                <w:rFonts w:ascii="Book Antiqua" w:hAnsi="Book Antiqua" w:cs="Times New Roman"/>
                <w:sz w:val="24"/>
                <w:szCs w:val="24"/>
              </w:rPr>
              <w:t xml:space="preserve"> of ICU stay</w:t>
            </w:r>
            <w:r w:rsidRPr="00FD02F1">
              <w:rPr>
                <w:rFonts w:ascii="Book Antiqua" w:hAnsi="Book Antiqua" w:cs="Times New Roman"/>
                <w:sz w:val="24"/>
                <w:szCs w:val="24"/>
              </w:rPr>
              <w:t xml:space="preserve"> (</w:t>
            </w:r>
            <w:r w:rsidR="008F5D11" w:rsidRPr="00FD02F1">
              <w:rPr>
                <w:rFonts w:ascii="Book Antiqua" w:hAnsi="Book Antiqua" w:cs="Times New Roman"/>
                <w:sz w:val="24"/>
                <w:szCs w:val="24"/>
              </w:rPr>
              <w:t>d</w:t>
            </w:r>
            <w:r w:rsidRPr="00FD02F1">
              <w:rPr>
                <w:rFonts w:ascii="Book Antiqua" w:hAnsi="Book Antiqua" w:cs="Times New Roman"/>
                <w:sz w:val="24"/>
                <w:szCs w:val="24"/>
              </w:rPr>
              <w:t>)</w:t>
            </w:r>
          </w:p>
        </w:tc>
        <w:tc>
          <w:tcPr>
            <w:tcW w:w="1511" w:type="dxa"/>
            <w:tcBorders>
              <w:top w:val="single" w:sz="2" w:space="0" w:color="auto"/>
              <w:left w:val="nil"/>
              <w:bottom w:val="nil"/>
              <w:right w:val="nil"/>
            </w:tcBorders>
            <w:vAlign w:val="center"/>
          </w:tcPr>
          <w:p w14:paraId="0D42B889" w14:textId="35EF8106" w:rsidR="008F5D11" w:rsidRPr="00FD02F1" w:rsidRDefault="008F5D11" w:rsidP="00404877">
            <w:pPr>
              <w:keepNext/>
              <w:adjustRightInd w:val="0"/>
              <w:snapToGrid w:val="0"/>
              <w:spacing w:line="360" w:lineRule="auto"/>
              <w:jc w:val="center"/>
              <w:rPr>
                <w:rFonts w:ascii="Book Antiqua" w:hAnsi="Book Antiqua" w:cs="Times New Roman"/>
                <w:sz w:val="24"/>
                <w:szCs w:val="24"/>
              </w:rPr>
            </w:pPr>
            <w:r w:rsidRPr="00FD02F1">
              <w:rPr>
                <w:rFonts w:ascii="Book Antiqua" w:hAnsi="Book Antiqua" w:cs="Times New Roman"/>
                <w:sz w:val="24"/>
                <w:szCs w:val="24"/>
              </w:rPr>
              <w:t>7.40</w:t>
            </w:r>
            <w:r w:rsidR="00D54CE4" w:rsidRPr="00FD02F1">
              <w:rPr>
                <w:rFonts w:ascii="Book Antiqua" w:hAnsi="Book Antiqua" w:cs="Times New Roman"/>
                <w:sz w:val="24"/>
                <w:szCs w:val="24"/>
              </w:rPr>
              <w:t xml:space="preserve"> </w:t>
            </w:r>
            <w:r w:rsidRPr="00FD02F1">
              <w:rPr>
                <w:rFonts w:ascii="Book Antiqua" w:hAnsi="Book Antiqua" w:cs="Times New Roman"/>
                <w:sz w:val="24"/>
                <w:szCs w:val="24"/>
              </w:rPr>
              <w:t>±</w:t>
            </w:r>
            <w:r w:rsidR="00D54CE4" w:rsidRPr="00FD02F1">
              <w:rPr>
                <w:rFonts w:ascii="Book Antiqua" w:hAnsi="Book Antiqua" w:cs="Times New Roman"/>
                <w:sz w:val="24"/>
                <w:szCs w:val="24"/>
              </w:rPr>
              <w:t xml:space="preserve"> </w:t>
            </w:r>
            <w:r w:rsidRPr="00FD02F1">
              <w:rPr>
                <w:rFonts w:ascii="Book Antiqua" w:hAnsi="Book Antiqua" w:cs="Times New Roman"/>
                <w:sz w:val="24"/>
                <w:szCs w:val="24"/>
              </w:rPr>
              <w:t>1.35</w:t>
            </w:r>
          </w:p>
        </w:tc>
        <w:tc>
          <w:tcPr>
            <w:tcW w:w="1716" w:type="dxa"/>
            <w:tcBorders>
              <w:top w:val="single" w:sz="2" w:space="0" w:color="auto"/>
              <w:left w:val="nil"/>
              <w:bottom w:val="nil"/>
              <w:right w:val="nil"/>
            </w:tcBorders>
            <w:vAlign w:val="center"/>
          </w:tcPr>
          <w:p w14:paraId="53AE25E7" w14:textId="403587BD" w:rsidR="008F5D11" w:rsidRPr="00FD02F1" w:rsidRDefault="008F5D11" w:rsidP="00404877">
            <w:pPr>
              <w:keepNext/>
              <w:adjustRightInd w:val="0"/>
              <w:snapToGrid w:val="0"/>
              <w:spacing w:line="360" w:lineRule="auto"/>
              <w:jc w:val="center"/>
              <w:rPr>
                <w:rFonts w:ascii="Book Antiqua" w:hAnsi="Book Antiqua" w:cs="Times New Roman"/>
                <w:sz w:val="24"/>
                <w:szCs w:val="24"/>
              </w:rPr>
            </w:pPr>
            <w:r w:rsidRPr="00FD02F1">
              <w:rPr>
                <w:rFonts w:ascii="Book Antiqua" w:hAnsi="Book Antiqua" w:cs="Times New Roman"/>
                <w:sz w:val="24"/>
                <w:szCs w:val="24"/>
              </w:rPr>
              <w:t>9.19</w:t>
            </w:r>
            <w:r w:rsidR="00D54CE4" w:rsidRPr="00FD02F1">
              <w:rPr>
                <w:rFonts w:ascii="Book Antiqua" w:hAnsi="Book Antiqua" w:cs="Times New Roman"/>
                <w:sz w:val="24"/>
                <w:szCs w:val="24"/>
              </w:rPr>
              <w:t xml:space="preserve"> </w:t>
            </w:r>
            <w:r w:rsidRPr="00FD02F1">
              <w:rPr>
                <w:rFonts w:ascii="Book Antiqua" w:hAnsi="Book Antiqua" w:cs="Times New Roman"/>
                <w:sz w:val="24"/>
                <w:szCs w:val="24"/>
              </w:rPr>
              <w:t>±</w:t>
            </w:r>
            <w:r w:rsidR="00D54CE4" w:rsidRPr="00FD02F1">
              <w:rPr>
                <w:rFonts w:ascii="Book Antiqua" w:hAnsi="Book Antiqua" w:cs="Times New Roman"/>
                <w:sz w:val="24"/>
                <w:szCs w:val="24"/>
              </w:rPr>
              <w:t xml:space="preserve"> </w:t>
            </w:r>
            <w:r w:rsidRPr="00FD02F1">
              <w:rPr>
                <w:rFonts w:ascii="Book Antiqua" w:hAnsi="Book Antiqua" w:cs="Times New Roman"/>
                <w:sz w:val="24"/>
                <w:szCs w:val="24"/>
              </w:rPr>
              <w:t>2.99</w:t>
            </w:r>
          </w:p>
        </w:tc>
        <w:tc>
          <w:tcPr>
            <w:tcW w:w="1716" w:type="dxa"/>
            <w:tcBorders>
              <w:top w:val="single" w:sz="2" w:space="0" w:color="auto"/>
              <w:left w:val="nil"/>
              <w:bottom w:val="nil"/>
              <w:right w:val="nil"/>
            </w:tcBorders>
          </w:tcPr>
          <w:p w14:paraId="5AF0E95B" w14:textId="3A9E4AF9" w:rsidR="008F5D11" w:rsidRPr="00FD02F1" w:rsidRDefault="008F5D11" w:rsidP="00404877">
            <w:pPr>
              <w:keepNext/>
              <w:adjustRightInd w:val="0"/>
              <w:snapToGrid w:val="0"/>
              <w:spacing w:line="360" w:lineRule="auto"/>
              <w:jc w:val="center"/>
              <w:rPr>
                <w:rFonts w:ascii="Book Antiqua" w:hAnsi="Book Antiqua" w:cs="Times New Roman"/>
                <w:sz w:val="24"/>
                <w:szCs w:val="24"/>
              </w:rPr>
            </w:pPr>
            <w:r w:rsidRPr="00FD02F1">
              <w:rPr>
                <w:rFonts w:ascii="Book Antiqua" w:hAnsi="Book Antiqua" w:cs="Times New Roman"/>
                <w:sz w:val="24"/>
                <w:szCs w:val="24"/>
              </w:rPr>
              <w:t>0.0420</w:t>
            </w:r>
            <w:r w:rsidR="00943913">
              <w:rPr>
                <w:rFonts w:ascii="Book Antiqua" w:eastAsia="AdvTimes" w:hAnsi="Book Antiqua" w:cs="Times New Roman" w:hint="eastAsia"/>
                <w:sz w:val="24"/>
                <w:szCs w:val="24"/>
                <w:vertAlign w:val="superscript"/>
              </w:rPr>
              <w:t>a</w:t>
            </w:r>
          </w:p>
        </w:tc>
      </w:tr>
      <w:tr w:rsidR="00FD02F1" w:rsidRPr="00FD02F1" w14:paraId="27E7646E" w14:textId="77777777" w:rsidTr="00D54CE4">
        <w:trPr>
          <w:jc w:val="center"/>
        </w:trPr>
        <w:tc>
          <w:tcPr>
            <w:tcW w:w="2514" w:type="dxa"/>
            <w:tcBorders>
              <w:top w:val="nil"/>
              <w:left w:val="nil"/>
              <w:bottom w:val="nil"/>
              <w:right w:val="nil"/>
            </w:tcBorders>
            <w:vAlign w:val="center"/>
          </w:tcPr>
          <w:p w14:paraId="7DC3D651" w14:textId="170036F4" w:rsidR="008F5D11" w:rsidRPr="00FD02F1" w:rsidRDefault="00D54CE4" w:rsidP="00404877">
            <w:pPr>
              <w:adjustRightInd w:val="0"/>
              <w:snapToGrid w:val="0"/>
              <w:spacing w:line="360" w:lineRule="auto"/>
              <w:jc w:val="left"/>
              <w:rPr>
                <w:rFonts w:ascii="Book Antiqua" w:hAnsi="Book Antiqua" w:cs="Times New Roman"/>
                <w:sz w:val="24"/>
                <w:szCs w:val="24"/>
              </w:rPr>
            </w:pPr>
            <w:r w:rsidRPr="00FD02F1">
              <w:rPr>
                <w:rFonts w:ascii="Book Antiqua" w:hAnsi="Book Antiqua" w:cs="Times New Roman"/>
                <w:sz w:val="24"/>
                <w:szCs w:val="24"/>
              </w:rPr>
              <w:t xml:space="preserve">Time to target </w:t>
            </w:r>
            <w:r w:rsidR="008F5D11" w:rsidRPr="00FD02F1">
              <w:rPr>
                <w:rFonts w:ascii="Book Antiqua" w:hAnsi="Book Antiqua" w:cs="Times New Roman"/>
                <w:sz w:val="24"/>
                <w:szCs w:val="24"/>
              </w:rPr>
              <w:t>TG</w:t>
            </w:r>
            <w:r w:rsidRPr="00FD02F1">
              <w:rPr>
                <w:rFonts w:ascii="Book Antiqua" w:hAnsi="Book Antiqua" w:cs="Times New Roman"/>
                <w:sz w:val="24"/>
                <w:szCs w:val="24"/>
              </w:rPr>
              <w:t xml:space="preserve"> (</w:t>
            </w:r>
            <w:r w:rsidR="008F5D11" w:rsidRPr="00FD02F1">
              <w:rPr>
                <w:rFonts w:ascii="Book Antiqua" w:hAnsi="Book Antiqua" w:cs="Times New Roman"/>
                <w:sz w:val="24"/>
                <w:szCs w:val="24"/>
              </w:rPr>
              <w:t>d</w:t>
            </w:r>
            <w:r w:rsidRPr="00FD02F1">
              <w:rPr>
                <w:rFonts w:ascii="Book Antiqua" w:hAnsi="Book Antiqua" w:cs="Times New Roman"/>
                <w:sz w:val="24"/>
                <w:szCs w:val="24"/>
              </w:rPr>
              <w:t>)</w:t>
            </w:r>
          </w:p>
        </w:tc>
        <w:tc>
          <w:tcPr>
            <w:tcW w:w="1511" w:type="dxa"/>
            <w:tcBorders>
              <w:top w:val="nil"/>
              <w:left w:val="nil"/>
              <w:bottom w:val="nil"/>
              <w:right w:val="nil"/>
            </w:tcBorders>
            <w:vAlign w:val="center"/>
          </w:tcPr>
          <w:p w14:paraId="5D01D903" w14:textId="3E770DDA" w:rsidR="008F5D11" w:rsidRPr="00FD02F1" w:rsidRDefault="008F5D11" w:rsidP="00404877">
            <w:pPr>
              <w:adjustRightInd w:val="0"/>
              <w:snapToGrid w:val="0"/>
              <w:spacing w:line="360" w:lineRule="auto"/>
              <w:jc w:val="center"/>
              <w:rPr>
                <w:rFonts w:ascii="Book Antiqua" w:hAnsi="Book Antiqua" w:cs="Times New Roman"/>
                <w:sz w:val="24"/>
                <w:szCs w:val="24"/>
              </w:rPr>
            </w:pPr>
            <w:r w:rsidRPr="00FD02F1">
              <w:rPr>
                <w:rFonts w:ascii="Book Antiqua" w:hAnsi="Book Antiqua" w:cs="Times New Roman"/>
                <w:sz w:val="24"/>
                <w:szCs w:val="24"/>
              </w:rPr>
              <w:t>3.47</w:t>
            </w:r>
            <w:r w:rsidR="00D54CE4" w:rsidRPr="00FD02F1">
              <w:rPr>
                <w:rFonts w:ascii="Book Antiqua" w:hAnsi="Book Antiqua" w:cs="Times New Roman"/>
                <w:sz w:val="24"/>
                <w:szCs w:val="24"/>
              </w:rPr>
              <w:t xml:space="preserve"> </w:t>
            </w:r>
            <w:r w:rsidRPr="00FD02F1">
              <w:rPr>
                <w:rFonts w:ascii="Book Antiqua" w:hAnsi="Book Antiqua" w:cs="Times New Roman"/>
                <w:sz w:val="24"/>
                <w:szCs w:val="24"/>
              </w:rPr>
              <w:t>±</w:t>
            </w:r>
            <w:r w:rsidR="00D54CE4" w:rsidRPr="00FD02F1">
              <w:rPr>
                <w:rFonts w:ascii="Book Antiqua" w:hAnsi="Book Antiqua" w:cs="Times New Roman"/>
                <w:sz w:val="24"/>
                <w:szCs w:val="24"/>
              </w:rPr>
              <w:t xml:space="preserve"> </w:t>
            </w:r>
            <w:r w:rsidRPr="00FD02F1">
              <w:rPr>
                <w:rFonts w:ascii="Book Antiqua" w:hAnsi="Book Antiqua" w:cs="Times New Roman"/>
                <w:sz w:val="24"/>
                <w:szCs w:val="24"/>
              </w:rPr>
              <w:t>0.52</w:t>
            </w:r>
          </w:p>
        </w:tc>
        <w:tc>
          <w:tcPr>
            <w:tcW w:w="1716" w:type="dxa"/>
            <w:tcBorders>
              <w:top w:val="nil"/>
              <w:left w:val="nil"/>
              <w:bottom w:val="nil"/>
              <w:right w:val="nil"/>
            </w:tcBorders>
            <w:vAlign w:val="center"/>
          </w:tcPr>
          <w:p w14:paraId="2AEF1E09" w14:textId="60A53F37" w:rsidR="008F5D11" w:rsidRPr="00FD02F1" w:rsidRDefault="008F5D11" w:rsidP="00404877">
            <w:pPr>
              <w:adjustRightInd w:val="0"/>
              <w:snapToGrid w:val="0"/>
              <w:spacing w:line="360" w:lineRule="auto"/>
              <w:jc w:val="center"/>
              <w:rPr>
                <w:rFonts w:ascii="Book Antiqua" w:hAnsi="Book Antiqua" w:cs="Times New Roman"/>
                <w:sz w:val="24"/>
                <w:szCs w:val="24"/>
              </w:rPr>
            </w:pPr>
            <w:r w:rsidRPr="00FD02F1">
              <w:rPr>
                <w:rFonts w:ascii="Book Antiqua" w:hAnsi="Book Antiqua" w:cs="Times New Roman"/>
                <w:sz w:val="24"/>
                <w:szCs w:val="24"/>
              </w:rPr>
              <w:t>7.90</w:t>
            </w:r>
            <w:r w:rsidR="00D54CE4" w:rsidRPr="00FD02F1">
              <w:rPr>
                <w:rFonts w:ascii="Book Antiqua" w:hAnsi="Book Antiqua" w:cs="Times New Roman"/>
                <w:sz w:val="24"/>
                <w:szCs w:val="24"/>
              </w:rPr>
              <w:t xml:space="preserve"> </w:t>
            </w:r>
            <w:r w:rsidRPr="00FD02F1">
              <w:rPr>
                <w:rFonts w:ascii="Book Antiqua" w:hAnsi="Book Antiqua" w:cs="Times New Roman"/>
                <w:sz w:val="24"/>
                <w:szCs w:val="24"/>
              </w:rPr>
              <w:t>±</w:t>
            </w:r>
            <w:r w:rsidR="00D54CE4" w:rsidRPr="00FD02F1">
              <w:rPr>
                <w:rFonts w:ascii="Book Antiqua" w:hAnsi="Book Antiqua" w:cs="Times New Roman"/>
                <w:sz w:val="24"/>
                <w:szCs w:val="24"/>
              </w:rPr>
              <w:t xml:space="preserve"> </w:t>
            </w:r>
            <w:r w:rsidRPr="00FD02F1">
              <w:rPr>
                <w:rFonts w:ascii="Book Antiqua" w:hAnsi="Book Antiqua" w:cs="Times New Roman"/>
                <w:sz w:val="24"/>
                <w:szCs w:val="24"/>
              </w:rPr>
              <w:t>1.14</w:t>
            </w:r>
          </w:p>
        </w:tc>
        <w:tc>
          <w:tcPr>
            <w:tcW w:w="1716" w:type="dxa"/>
            <w:tcBorders>
              <w:top w:val="nil"/>
              <w:left w:val="nil"/>
              <w:bottom w:val="nil"/>
              <w:right w:val="nil"/>
            </w:tcBorders>
          </w:tcPr>
          <w:p w14:paraId="325FFFDC" w14:textId="65AF0AA5" w:rsidR="008F5D11" w:rsidRPr="00FD02F1" w:rsidRDefault="008F5D11" w:rsidP="00404877">
            <w:pPr>
              <w:adjustRightInd w:val="0"/>
              <w:snapToGrid w:val="0"/>
              <w:spacing w:line="360" w:lineRule="auto"/>
              <w:jc w:val="center"/>
              <w:rPr>
                <w:rFonts w:ascii="Book Antiqua" w:hAnsi="Book Antiqua" w:cs="Times New Roman"/>
                <w:sz w:val="24"/>
                <w:szCs w:val="24"/>
              </w:rPr>
            </w:pPr>
            <w:r w:rsidRPr="00FD02F1">
              <w:rPr>
                <w:rFonts w:ascii="Book Antiqua" w:hAnsi="Book Antiqua" w:cs="Times New Roman"/>
                <w:sz w:val="24"/>
                <w:szCs w:val="24"/>
              </w:rPr>
              <w:t>&lt;</w:t>
            </w:r>
            <w:r w:rsidR="00395EF8">
              <w:rPr>
                <w:rFonts w:ascii="Book Antiqua" w:hAnsi="Book Antiqua" w:cs="Times New Roman" w:hint="eastAsia"/>
                <w:sz w:val="24"/>
                <w:szCs w:val="24"/>
              </w:rPr>
              <w:t xml:space="preserve"> </w:t>
            </w:r>
            <w:r w:rsidRPr="00FD02F1">
              <w:rPr>
                <w:rFonts w:ascii="Book Antiqua" w:hAnsi="Book Antiqua" w:cs="Times New Roman"/>
                <w:sz w:val="24"/>
                <w:szCs w:val="24"/>
              </w:rPr>
              <w:t>0.0001</w:t>
            </w:r>
            <w:r w:rsidR="00943913">
              <w:rPr>
                <w:rFonts w:ascii="Book Antiqua" w:eastAsia="AdvTimes" w:hAnsi="Book Antiqua" w:cs="Times New Roman" w:hint="eastAsia"/>
                <w:sz w:val="24"/>
                <w:szCs w:val="24"/>
                <w:vertAlign w:val="superscript"/>
              </w:rPr>
              <w:t>a</w:t>
            </w:r>
          </w:p>
        </w:tc>
      </w:tr>
      <w:tr w:rsidR="00FD02F1" w:rsidRPr="00FD02F1" w14:paraId="6F1DB1D1" w14:textId="77777777" w:rsidTr="00D54CE4">
        <w:trPr>
          <w:jc w:val="center"/>
        </w:trPr>
        <w:tc>
          <w:tcPr>
            <w:tcW w:w="2514" w:type="dxa"/>
            <w:tcBorders>
              <w:top w:val="nil"/>
              <w:left w:val="nil"/>
              <w:bottom w:val="nil"/>
              <w:right w:val="nil"/>
            </w:tcBorders>
            <w:vAlign w:val="center"/>
          </w:tcPr>
          <w:p w14:paraId="73048AB4" w14:textId="77777777" w:rsidR="008F5D11" w:rsidRPr="00FD02F1" w:rsidRDefault="008F5D11" w:rsidP="00404877">
            <w:pPr>
              <w:adjustRightInd w:val="0"/>
              <w:snapToGrid w:val="0"/>
              <w:spacing w:line="360" w:lineRule="auto"/>
              <w:jc w:val="left"/>
              <w:rPr>
                <w:rFonts w:ascii="Book Antiqua" w:hAnsi="Book Antiqua" w:cs="Times New Roman"/>
                <w:sz w:val="24"/>
                <w:szCs w:val="24"/>
              </w:rPr>
            </w:pPr>
            <w:r w:rsidRPr="00FD02F1">
              <w:rPr>
                <w:rFonts w:ascii="Book Antiqua" w:eastAsia="SimSun" w:hAnsi="Book Antiqua" w:cs="SimSun"/>
                <w:sz w:val="24"/>
                <w:szCs w:val="24"/>
              </w:rPr>
              <w:t>Systemic complications</w:t>
            </w:r>
          </w:p>
        </w:tc>
        <w:tc>
          <w:tcPr>
            <w:tcW w:w="1511" w:type="dxa"/>
            <w:tcBorders>
              <w:top w:val="nil"/>
              <w:left w:val="nil"/>
              <w:bottom w:val="nil"/>
              <w:right w:val="nil"/>
            </w:tcBorders>
            <w:vAlign w:val="center"/>
          </w:tcPr>
          <w:p w14:paraId="104A04D1" w14:textId="77777777" w:rsidR="008F5D11" w:rsidRPr="00FD02F1" w:rsidRDefault="008F5D11" w:rsidP="00404877">
            <w:pPr>
              <w:adjustRightInd w:val="0"/>
              <w:snapToGrid w:val="0"/>
              <w:spacing w:line="360" w:lineRule="auto"/>
              <w:jc w:val="center"/>
              <w:rPr>
                <w:rFonts w:ascii="Book Antiqua" w:hAnsi="Book Antiqua" w:cs="Times New Roman"/>
                <w:sz w:val="24"/>
                <w:szCs w:val="24"/>
              </w:rPr>
            </w:pPr>
            <w:r w:rsidRPr="00FD02F1">
              <w:rPr>
                <w:rFonts w:ascii="Book Antiqua" w:hAnsi="Book Antiqua" w:cs="Times New Roman"/>
                <w:sz w:val="24"/>
                <w:szCs w:val="24"/>
              </w:rPr>
              <w:t>9</w:t>
            </w:r>
            <w:r w:rsidR="00D54CE4" w:rsidRPr="00FD02F1">
              <w:rPr>
                <w:rFonts w:ascii="Book Antiqua" w:hAnsi="Book Antiqua" w:cs="Times New Roman"/>
                <w:sz w:val="24"/>
                <w:szCs w:val="24"/>
              </w:rPr>
              <w:t xml:space="preserve"> </w:t>
            </w:r>
            <w:r w:rsidRPr="00FD02F1">
              <w:rPr>
                <w:rFonts w:ascii="Book Antiqua" w:hAnsi="Book Antiqua" w:cs="Times New Roman"/>
                <w:sz w:val="24"/>
                <w:szCs w:val="24"/>
              </w:rPr>
              <w:t>(60.00)</w:t>
            </w:r>
          </w:p>
        </w:tc>
        <w:tc>
          <w:tcPr>
            <w:tcW w:w="1716" w:type="dxa"/>
            <w:tcBorders>
              <w:top w:val="nil"/>
              <w:left w:val="nil"/>
              <w:bottom w:val="nil"/>
              <w:right w:val="nil"/>
            </w:tcBorders>
            <w:vAlign w:val="center"/>
          </w:tcPr>
          <w:p w14:paraId="02A78F49" w14:textId="77777777" w:rsidR="008F5D11" w:rsidRPr="00FD02F1" w:rsidRDefault="008F5D11" w:rsidP="00404877">
            <w:pPr>
              <w:adjustRightInd w:val="0"/>
              <w:snapToGrid w:val="0"/>
              <w:spacing w:line="360" w:lineRule="auto"/>
              <w:jc w:val="center"/>
              <w:rPr>
                <w:rFonts w:ascii="Book Antiqua" w:hAnsi="Book Antiqua" w:cs="Times New Roman"/>
                <w:sz w:val="24"/>
                <w:szCs w:val="24"/>
              </w:rPr>
            </w:pPr>
            <w:r w:rsidRPr="00FD02F1">
              <w:rPr>
                <w:rFonts w:ascii="Book Antiqua" w:hAnsi="Book Antiqua" w:cs="Times New Roman"/>
                <w:sz w:val="24"/>
                <w:szCs w:val="24"/>
              </w:rPr>
              <w:t>8</w:t>
            </w:r>
            <w:r w:rsidR="00D54CE4" w:rsidRPr="00FD02F1">
              <w:rPr>
                <w:rFonts w:ascii="Book Antiqua" w:hAnsi="Book Antiqua" w:cs="Times New Roman"/>
                <w:sz w:val="24"/>
                <w:szCs w:val="24"/>
              </w:rPr>
              <w:t xml:space="preserve"> </w:t>
            </w:r>
            <w:r w:rsidRPr="00FD02F1">
              <w:rPr>
                <w:rFonts w:ascii="Book Antiqua" w:hAnsi="Book Antiqua" w:cs="Times New Roman"/>
                <w:sz w:val="24"/>
                <w:szCs w:val="24"/>
              </w:rPr>
              <w:t>(50.00)</w:t>
            </w:r>
          </w:p>
        </w:tc>
        <w:tc>
          <w:tcPr>
            <w:tcW w:w="1716" w:type="dxa"/>
            <w:tcBorders>
              <w:top w:val="nil"/>
              <w:left w:val="nil"/>
              <w:bottom w:val="nil"/>
              <w:right w:val="nil"/>
            </w:tcBorders>
          </w:tcPr>
          <w:p w14:paraId="71309053" w14:textId="77777777" w:rsidR="008F5D11" w:rsidRPr="00FD02F1" w:rsidRDefault="008F5D11" w:rsidP="00404877">
            <w:pPr>
              <w:adjustRightInd w:val="0"/>
              <w:snapToGrid w:val="0"/>
              <w:spacing w:line="360" w:lineRule="auto"/>
              <w:jc w:val="center"/>
              <w:rPr>
                <w:rFonts w:ascii="Book Antiqua" w:hAnsi="Book Antiqua" w:cs="Times New Roman"/>
                <w:sz w:val="24"/>
                <w:szCs w:val="24"/>
              </w:rPr>
            </w:pPr>
            <w:r w:rsidRPr="00FD02F1">
              <w:rPr>
                <w:rFonts w:ascii="Book Antiqua" w:hAnsi="Book Antiqua" w:cs="Times New Roman"/>
                <w:sz w:val="24"/>
                <w:szCs w:val="24"/>
              </w:rPr>
              <w:t>0.7224</w:t>
            </w:r>
          </w:p>
        </w:tc>
      </w:tr>
      <w:tr w:rsidR="00FD02F1" w:rsidRPr="00FD02F1" w14:paraId="06B3BFE4" w14:textId="77777777" w:rsidTr="00D54CE4">
        <w:trPr>
          <w:jc w:val="center"/>
        </w:trPr>
        <w:tc>
          <w:tcPr>
            <w:tcW w:w="2514" w:type="dxa"/>
            <w:tcBorders>
              <w:top w:val="nil"/>
              <w:left w:val="nil"/>
              <w:bottom w:val="single" w:sz="8" w:space="0" w:color="auto"/>
              <w:right w:val="nil"/>
            </w:tcBorders>
            <w:vAlign w:val="center"/>
          </w:tcPr>
          <w:p w14:paraId="613BA4D2" w14:textId="77777777" w:rsidR="008F5D11" w:rsidRPr="00FD02F1" w:rsidRDefault="008F5D11" w:rsidP="00404877">
            <w:pPr>
              <w:adjustRightInd w:val="0"/>
              <w:snapToGrid w:val="0"/>
              <w:spacing w:line="360" w:lineRule="auto"/>
              <w:jc w:val="left"/>
              <w:rPr>
                <w:rFonts w:ascii="Book Antiqua" w:hAnsi="Book Antiqua" w:cs="Times New Roman"/>
                <w:sz w:val="24"/>
                <w:szCs w:val="24"/>
              </w:rPr>
            </w:pPr>
            <w:r w:rsidRPr="00FD02F1">
              <w:rPr>
                <w:rFonts w:ascii="Book Antiqua" w:eastAsia="SimSun" w:hAnsi="Book Antiqua" w:cs="SimSun"/>
                <w:sz w:val="24"/>
                <w:szCs w:val="24"/>
              </w:rPr>
              <w:t>Local complications</w:t>
            </w:r>
          </w:p>
        </w:tc>
        <w:tc>
          <w:tcPr>
            <w:tcW w:w="1511" w:type="dxa"/>
            <w:tcBorders>
              <w:top w:val="nil"/>
              <w:left w:val="nil"/>
              <w:bottom w:val="single" w:sz="8" w:space="0" w:color="auto"/>
              <w:right w:val="nil"/>
            </w:tcBorders>
            <w:vAlign w:val="center"/>
          </w:tcPr>
          <w:p w14:paraId="482EFCE8" w14:textId="090708F1" w:rsidR="008F5D11" w:rsidRPr="00FD02F1" w:rsidRDefault="008F5D11" w:rsidP="00404877">
            <w:pPr>
              <w:keepNext/>
              <w:adjustRightInd w:val="0"/>
              <w:snapToGrid w:val="0"/>
              <w:spacing w:line="360" w:lineRule="auto"/>
              <w:jc w:val="center"/>
              <w:rPr>
                <w:rFonts w:ascii="Book Antiqua" w:hAnsi="Book Antiqua" w:cs="Times New Roman"/>
                <w:sz w:val="24"/>
                <w:szCs w:val="24"/>
              </w:rPr>
            </w:pPr>
            <w:r w:rsidRPr="00FD02F1">
              <w:rPr>
                <w:rFonts w:ascii="Book Antiqua" w:hAnsi="Book Antiqua" w:cs="Times New Roman"/>
                <w:sz w:val="24"/>
                <w:szCs w:val="24"/>
              </w:rPr>
              <w:t>12</w:t>
            </w:r>
            <w:r w:rsidR="00B07EAD">
              <w:rPr>
                <w:rFonts w:ascii="Book Antiqua" w:hAnsi="Book Antiqua" w:cs="Times New Roman" w:hint="eastAsia"/>
                <w:sz w:val="24"/>
                <w:szCs w:val="24"/>
              </w:rPr>
              <w:t xml:space="preserve"> </w:t>
            </w:r>
            <w:r w:rsidRPr="00FD02F1">
              <w:rPr>
                <w:rFonts w:ascii="Book Antiqua" w:hAnsi="Book Antiqua" w:cs="Times New Roman"/>
                <w:sz w:val="24"/>
                <w:szCs w:val="24"/>
              </w:rPr>
              <w:t>(80.00)</w:t>
            </w:r>
          </w:p>
        </w:tc>
        <w:tc>
          <w:tcPr>
            <w:tcW w:w="1716" w:type="dxa"/>
            <w:tcBorders>
              <w:top w:val="nil"/>
              <w:left w:val="nil"/>
              <w:bottom w:val="single" w:sz="8" w:space="0" w:color="auto"/>
              <w:right w:val="nil"/>
            </w:tcBorders>
            <w:vAlign w:val="center"/>
          </w:tcPr>
          <w:p w14:paraId="4DA92A58" w14:textId="77777777" w:rsidR="008F5D11" w:rsidRPr="00FD02F1" w:rsidRDefault="008F5D11" w:rsidP="00404877">
            <w:pPr>
              <w:keepNext/>
              <w:adjustRightInd w:val="0"/>
              <w:snapToGrid w:val="0"/>
              <w:spacing w:line="360" w:lineRule="auto"/>
              <w:jc w:val="center"/>
              <w:rPr>
                <w:rFonts w:ascii="Book Antiqua" w:hAnsi="Book Antiqua" w:cs="Times New Roman"/>
                <w:sz w:val="24"/>
                <w:szCs w:val="24"/>
              </w:rPr>
            </w:pPr>
            <w:r w:rsidRPr="00FD02F1">
              <w:rPr>
                <w:rFonts w:ascii="Book Antiqua" w:hAnsi="Book Antiqua" w:cs="Times New Roman"/>
                <w:sz w:val="24"/>
                <w:szCs w:val="24"/>
              </w:rPr>
              <w:t>13(81.25)</w:t>
            </w:r>
          </w:p>
        </w:tc>
        <w:tc>
          <w:tcPr>
            <w:tcW w:w="1716" w:type="dxa"/>
            <w:tcBorders>
              <w:top w:val="nil"/>
              <w:left w:val="nil"/>
              <w:bottom w:val="single" w:sz="8" w:space="0" w:color="auto"/>
              <w:right w:val="nil"/>
            </w:tcBorders>
          </w:tcPr>
          <w:p w14:paraId="6DCA588B" w14:textId="77777777" w:rsidR="008F5D11" w:rsidRPr="00FD02F1" w:rsidRDefault="008F5D11" w:rsidP="00404877">
            <w:pPr>
              <w:keepNext/>
              <w:adjustRightInd w:val="0"/>
              <w:snapToGrid w:val="0"/>
              <w:spacing w:line="360" w:lineRule="auto"/>
              <w:jc w:val="center"/>
              <w:rPr>
                <w:rFonts w:ascii="Book Antiqua" w:hAnsi="Book Antiqua" w:cs="Times New Roman"/>
                <w:sz w:val="24"/>
                <w:szCs w:val="24"/>
              </w:rPr>
            </w:pPr>
            <w:r w:rsidRPr="00FD02F1">
              <w:rPr>
                <w:rFonts w:ascii="Book Antiqua" w:hAnsi="Book Antiqua" w:cs="Times New Roman"/>
                <w:sz w:val="24"/>
                <w:szCs w:val="24"/>
              </w:rPr>
              <w:t>1.0000</w:t>
            </w:r>
          </w:p>
        </w:tc>
      </w:tr>
    </w:tbl>
    <w:p w14:paraId="38D536D1" w14:textId="31D65DE2" w:rsidR="008F5D11" w:rsidRPr="00FD02F1" w:rsidRDefault="00943913" w:rsidP="00CC2272">
      <w:pPr>
        <w:adjustRightInd w:val="0"/>
        <w:snapToGrid w:val="0"/>
        <w:spacing w:line="360" w:lineRule="auto"/>
        <w:rPr>
          <w:rFonts w:ascii="Book Antiqua" w:hAnsi="Book Antiqua"/>
          <w:sz w:val="24"/>
          <w:szCs w:val="24"/>
        </w:rPr>
      </w:pPr>
      <w:r>
        <w:rPr>
          <w:rFonts w:ascii="Book Antiqua" w:eastAsia="AdvTimes" w:hAnsi="Book Antiqua" w:cs="Times New Roman" w:hint="eastAsia"/>
          <w:sz w:val="24"/>
          <w:szCs w:val="24"/>
          <w:vertAlign w:val="superscript"/>
        </w:rPr>
        <w:t>a</w:t>
      </w:r>
      <w:r w:rsidR="0070392F" w:rsidRPr="00FD02F1">
        <w:rPr>
          <w:rFonts w:ascii="Book Antiqua" w:eastAsia="AdvTimes" w:hAnsi="Book Antiqua" w:cs="Times New Roman"/>
          <w:i/>
          <w:sz w:val="24"/>
          <w:szCs w:val="24"/>
        </w:rPr>
        <w:t>P &lt;</w:t>
      </w:r>
      <w:r w:rsidR="00D54CE4" w:rsidRPr="00FD02F1">
        <w:rPr>
          <w:rFonts w:ascii="Book Antiqua" w:eastAsia="AdvTimes" w:hAnsi="Book Antiqua" w:cs="Times New Roman"/>
          <w:sz w:val="24"/>
          <w:szCs w:val="24"/>
        </w:rPr>
        <w:t xml:space="preserve"> 0.05</w:t>
      </w:r>
      <w:r w:rsidR="00E7273B">
        <w:rPr>
          <w:rFonts w:ascii="Book Antiqua" w:eastAsia="AdvTimes" w:hAnsi="Book Antiqua" w:cs="Times New Roman" w:hint="eastAsia"/>
          <w:sz w:val="24"/>
          <w:szCs w:val="24"/>
        </w:rPr>
        <w:t>,</w:t>
      </w:r>
      <w:r w:rsidR="00D54CE4" w:rsidRPr="00FD02F1">
        <w:rPr>
          <w:rFonts w:ascii="Book Antiqua" w:eastAsia="AdvTimes" w:hAnsi="Book Antiqua" w:cs="Times New Roman"/>
          <w:sz w:val="24"/>
          <w:szCs w:val="24"/>
        </w:rPr>
        <w:t xml:space="preserve"> </w:t>
      </w:r>
      <w:r w:rsidR="00906B83" w:rsidRPr="00906B83">
        <w:rPr>
          <w:rFonts w:ascii="Book Antiqua" w:eastAsia="AdvTimes" w:hAnsi="Book Antiqua" w:cs="Times New Roman" w:hint="eastAsia"/>
          <w:sz w:val="24"/>
          <w:szCs w:val="24"/>
        </w:rPr>
        <w:t xml:space="preserve">group A </w:t>
      </w:r>
      <w:r w:rsidR="00E7273B" w:rsidRPr="00E7273B">
        <w:rPr>
          <w:rFonts w:ascii="Book Antiqua" w:eastAsia="AdvTimes" w:hAnsi="Book Antiqua" w:cs="Times New Roman" w:hint="eastAsia"/>
          <w:i/>
          <w:sz w:val="24"/>
          <w:szCs w:val="24"/>
        </w:rPr>
        <w:t>vs</w:t>
      </w:r>
      <w:r w:rsidR="00906B83" w:rsidRPr="00906B83">
        <w:rPr>
          <w:rFonts w:ascii="Book Antiqua" w:eastAsia="AdvTimes" w:hAnsi="Book Antiqua" w:cs="Times New Roman" w:hint="eastAsia"/>
          <w:sz w:val="24"/>
          <w:szCs w:val="24"/>
        </w:rPr>
        <w:t xml:space="preserve"> </w:t>
      </w:r>
      <w:r w:rsidR="00E7273B" w:rsidRPr="00906B83">
        <w:rPr>
          <w:rFonts w:ascii="Book Antiqua" w:eastAsia="AdvTimes" w:hAnsi="Book Antiqua" w:cs="Times New Roman" w:hint="eastAsia"/>
          <w:sz w:val="24"/>
          <w:szCs w:val="24"/>
        </w:rPr>
        <w:t xml:space="preserve">group </w:t>
      </w:r>
      <w:r w:rsidR="00906B83" w:rsidRPr="00906B83">
        <w:rPr>
          <w:rFonts w:ascii="Book Antiqua" w:eastAsia="AdvTimes" w:hAnsi="Book Antiqua" w:cs="Times New Roman" w:hint="eastAsia"/>
          <w:sz w:val="24"/>
          <w:szCs w:val="24"/>
        </w:rPr>
        <w:t>B</w:t>
      </w:r>
      <w:r w:rsidR="00906B83">
        <w:rPr>
          <w:rFonts w:ascii="Book Antiqua" w:eastAsia="AdvTimes" w:hAnsi="Book Antiqua" w:cs="Times New Roman" w:hint="eastAsia"/>
          <w:sz w:val="24"/>
          <w:szCs w:val="24"/>
        </w:rPr>
        <w:t>.</w:t>
      </w:r>
    </w:p>
    <w:p w14:paraId="572B806C" w14:textId="328F221C" w:rsidR="008F5D11" w:rsidRPr="00FD02F1" w:rsidRDefault="008F5D11" w:rsidP="00CC2272">
      <w:pPr>
        <w:widowControl/>
        <w:adjustRightInd w:val="0"/>
        <w:snapToGrid w:val="0"/>
        <w:spacing w:line="360" w:lineRule="auto"/>
        <w:rPr>
          <w:rFonts w:ascii="Book Antiqua" w:hAnsi="Book Antiqua"/>
          <w:sz w:val="24"/>
          <w:szCs w:val="24"/>
        </w:rPr>
      </w:pPr>
    </w:p>
    <w:p w14:paraId="3AEA95BD" w14:textId="3408258C" w:rsidR="008F5D11" w:rsidRPr="00D83C69" w:rsidRDefault="00D83C69" w:rsidP="00CC2272">
      <w:pPr>
        <w:adjustRightInd w:val="0"/>
        <w:snapToGrid w:val="0"/>
        <w:spacing w:line="360" w:lineRule="auto"/>
        <w:rPr>
          <w:rFonts w:ascii="Book Antiqua" w:hAnsi="Book Antiqua"/>
          <w:b/>
          <w:sz w:val="24"/>
          <w:szCs w:val="24"/>
        </w:rPr>
      </w:pPr>
      <w:r w:rsidRPr="00D83C69">
        <w:rPr>
          <w:rFonts w:ascii="Book Antiqua" w:hAnsi="Book Antiqua"/>
          <w:b/>
          <w:sz w:val="24"/>
          <w:szCs w:val="24"/>
        </w:rPr>
        <w:t xml:space="preserve">Table </w:t>
      </w:r>
      <w:r w:rsidR="008F5D11" w:rsidRPr="00D83C69">
        <w:rPr>
          <w:rFonts w:ascii="Book Antiqua" w:hAnsi="Book Antiqua"/>
          <w:b/>
          <w:sz w:val="24"/>
          <w:szCs w:val="24"/>
        </w:rPr>
        <w:t>3</w:t>
      </w:r>
      <w:r w:rsidRPr="00D83C69">
        <w:rPr>
          <w:rFonts w:ascii="Book Antiqua" w:hAnsi="Book Antiqua" w:hint="eastAsia"/>
          <w:b/>
          <w:sz w:val="24"/>
          <w:szCs w:val="24"/>
        </w:rPr>
        <w:t xml:space="preserve"> </w:t>
      </w:r>
      <w:r w:rsidR="008F5D11" w:rsidRPr="00D83C69">
        <w:rPr>
          <w:rFonts w:ascii="Book Antiqua" w:hAnsi="Book Antiqua"/>
          <w:b/>
          <w:sz w:val="24"/>
          <w:szCs w:val="24"/>
        </w:rPr>
        <w:t xml:space="preserve">Comparison </w:t>
      </w:r>
      <w:r w:rsidRPr="00D83C69">
        <w:rPr>
          <w:rFonts w:ascii="Book Antiqua" w:hAnsi="Book Antiqua"/>
          <w:b/>
          <w:sz w:val="24"/>
          <w:szCs w:val="24"/>
        </w:rPr>
        <w:t xml:space="preserve">of physiological variables between groups </w:t>
      </w:r>
      <w:r w:rsidR="008F5D11" w:rsidRPr="00D83C69">
        <w:rPr>
          <w:rFonts w:ascii="Book Antiqua" w:hAnsi="Book Antiqua"/>
          <w:b/>
          <w:sz w:val="24"/>
          <w:szCs w:val="24"/>
        </w:rPr>
        <w:t>A and</w:t>
      </w:r>
      <w:r w:rsidR="00D54CE4" w:rsidRPr="00D83C69">
        <w:rPr>
          <w:rFonts w:ascii="Book Antiqua" w:hAnsi="Book Antiqua"/>
          <w:b/>
          <w:sz w:val="24"/>
          <w:szCs w:val="24"/>
        </w:rPr>
        <w:t xml:space="preserve"> </w:t>
      </w:r>
      <w:r w:rsidR="008F5D11" w:rsidRPr="00D83C69">
        <w:rPr>
          <w:rFonts w:ascii="Book Antiqua" w:hAnsi="Book Antiqua"/>
          <w:b/>
          <w:sz w:val="24"/>
          <w:szCs w:val="24"/>
        </w:rPr>
        <w:t>B</w:t>
      </w:r>
    </w:p>
    <w:tbl>
      <w:tblPr>
        <w:tblStyle w:val="61"/>
        <w:tblW w:w="5931" w:type="dxa"/>
        <w:jc w:val="center"/>
        <w:tblLayout w:type="fixed"/>
        <w:tblLook w:val="04A0" w:firstRow="1" w:lastRow="0" w:firstColumn="1" w:lastColumn="0" w:noHBand="0" w:noVBand="1"/>
      </w:tblPr>
      <w:tblGrid>
        <w:gridCol w:w="2353"/>
        <w:gridCol w:w="1641"/>
        <w:gridCol w:w="1937"/>
      </w:tblGrid>
      <w:tr w:rsidR="00FD02F1" w:rsidRPr="00A06650" w14:paraId="17ABB548" w14:textId="77777777" w:rsidTr="00D54C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14:paraId="547F39B8" w14:textId="77777777" w:rsidR="008F5D11" w:rsidRPr="00A06650" w:rsidRDefault="008F5D11" w:rsidP="00CC2272">
            <w:pPr>
              <w:adjustRightInd w:val="0"/>
              <w:snapToGrid w:val="0"/>
              <w:spacing w:line="360" w:lineRule="auto"/>
              <w:rPr>
                <w:rFonts w:ascii="Book Antiqua" w:hAnsi="Book Antiqua" w:cs="Arial"/>
                <w:color w:val="auto"/>
                <w:sz w:val="24"/>
                <w:szCs w:val="24"/>
              </w:rPr>
            </w:pPr>
          </w:p>
        </w:tc>
        <w:tc>
          <w:tcPr>
            <w:tcW w:w="1641" w:type="dxa"/>
            <w:shd w:val="clear" w:color="auto" w:fill="auto"/>
          </w:tcPr>
          <w:p w14:paraId="2FD61B51" w14:textId="77777777" w:rsidR="008F5D11" w:rsidRPr="00A06650" w:rsidRDefault="008F5D11" w:rsidP="00A0665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A06650">
              <w:rPr>
                <w:rFonts w:ascii="Book Antiqua" w:eastAsia="SimSun" w:hAnsi="Book Antiqua" w:cs="Times New Roman"/>
                <w:color w:val="auto"/>
                <w:sz w:val="24"/>
                <w:szCs w:val="24"/>
              </w:rPr>
              <w:t>Group A</w:t>
            </w:r>
          </w:p>
          <w:p w14:paraId="43E2B33D" w14:textId="77777777" w:rsidR="008F5D11" w:rsidRPr="00A06650" w:rsidRDefault="008F5D11" w:rsidP="00A0665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A06650">
              <w:rPr>
                <w:rFonts w:ascii="Book Antiqua" w:eastAsia="SimSun" w:hAnsi="Book Antiqua" w:cs="Times New Roman"/>
                <w:color w:val="auto"/>
                <w:sz w:val="24"/>
                <w:szCs w:val="24"/>
              </w:rPr>
              <w:t>(</w:t>
            </w:r>
            <w:r w:rsidRPr="00A06650">
              <w:rPr>
                <w:rFonts w:ascii="Book Antiqua" w:eastAsia="SimSun" w:hAnsi="Book Antiqua" w:cs="Times New Roman"/>
                <w:i/>
                <w:color w:val="auto"/>
                <w:sz w:val="24"/>
                <w:szCs w:val="24"/>
              </w:rPr>
              <w:t>n</w:t>
            </w:r>
            <w:r w:rsidR="00D54CE4" w:rsidRPr="00A06650">
              <w:rPr>
                <w:rFonts w:ascii="Book Antiqua" w:eastAsia="SimSun" w:hAnsi="Book Antiqua" w:cs="Times New Roman"/>
                <w:color w:val="auto"/>
                <w:sz w:val="24"/>
                <w:szCs w:val="24"/>
              </w:rPr>
              <w:t xml:space="preserve"> </w:t>
            </w:r>
            <w:r w:rsidRPr="00A06650">
              <w:rPr>
                <w:rFonts w:ascii="Book Antiqua" w:eastAsia="SimSun" w:hAnsi="Book Antiqua" w:cs="Times New Roman"/>
                <w:color w:val="auto"/>
                <w:sz w:val="24"/>
                <w:szCs w:val="24"/>
              </w:rPr>
              <w:t>=</w:t>
            </w:r>
            <w:r w:rsidR="00D54CE4" w:rsidRPr="00A06650">
              <w:rPr>
                <w:rFonts w:ascii="Book Antiqua" w:eastAsia="SimSun" w:hAnsi="Book Antiqua" w:cs="Times New Roman"/>
                <w:color w:val="auto"/>
                <w:sz w:val="24"/>
                <w:szCs w:val="24"/>
              </w:rPr>
              <w:t xml:space="preserve"> </w:t>
            </w:r>
            <w:r w:rsidRPr="00A06650">
              <w:rPr>
                <w:rFonts w:ascii="Book Antiqua" w:eastAsia="SimSun" w:hAnsi="Book Antiqua" w:cs="Times New Roman"/>
                <w:color w:val="auto"/>
                <w:sz w:val="24"/>
                <w:szCs w:val="24"/>
              </w:rPr>
              <w:t>15)</w:t>
            </w:r>
          </w:p>
        </w:tc>
        <w:tc>
          <w:tcPr>
            <w:tcW w:w="1937" w:type="dxa"/>
            <w:shd w:val="clear" w:color="auto" w:fill="auto"/>
          </w:tcPr>
          <w:p w14:paraId="6B030991" w14:textId="77777777" w:rsidR="008F5D11" w:rsidRPr="00A06650" w:rsidRDefault="008F5D11" w:rsidP="00A0665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A06650">
              <w:rPr>
                <w:rFonts w:ascii="Book Antiqua" w:eastAsia="SimSun" w:hAnsi="Book Antiqua" w:cs="Times New Roman"/>
                <w:color w:val="auto"/>
                <w:sz w:val="24"/>
                <w:szCs w:val="24"/>
              </w:rPr>
              <w:t>Group B</w:t>
            </w:r>
          </w:p>
          <w:p w14:paraId="6E92FAC8" w14:textId="77777777" w:rsidR="008F5D11" w:rsidRPr="00A06650" w:rsidRDefault="008F5D11" w:rsidP="00A0665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A06650">
              <w:rPr>
                <w:rFonts w:ascii="Book Antiqua" w:eastAsia="SimSun" w:hAnsi="Book Antiqua" w:cs="Times New Roman"/>
                <w:color w:val="auto"/>
                <w:sz w:val="24"/>
                <w:szCs w:val="24"/>
              </w:rPr>
              <w:t>(</w:t>
            </w:r>
            <w:r w:rsidRPr="00A06650">
              <w:rPr>
                <w:rFonts w:ascii="Book Antiqua" w:eastAsia="SimSun" w:hAnsi="Book Antiqua" w:cs="Times New Roman"/>
                <w:i/>
                <w:color w:val="auto"/>
                <w:sz w:val="24"/>
                <w:szCs w:val="24"/>
              </w:rPr>
              <w:t>n</w:t>
            </w:r>
            <w:r w:rsidR="00D54CE4" w:rsidRPr="00A06650">
              <w:rPr>
                <w:rFonts w:ascii="Book Antiqua" w:eastAsia="SimSun" w:hAnsi="Book Antiqua" w:cs="Times New Roman"/>
                <w:color w:val="auto"/>
                <w:sz w:val="24"/>
                <w:szCs w:val="24"/>
              </w:rPr>
              <w:t xml:space="preserve"> </w:t>
            </w:r>
            <w:r w:rsidRPr="00A06650">
              <w:rPr>
                <w:rFonts w:ascii="Book Antiqua" w:eastAsia="SimSun" w:hAnsi="Book Antiqua" w:cs="Times New Roman"/>
                <w:color w:val="auto"/>
                <w:sz w:val="24"/>
                <w:szCs w:val="24"/>
              </w:rPr>
              <w:t>=</w:t>
            </w:r>
            <w:r w:rsidR="00D54CE4" w:rsidRPr="00A06650">
              <w:rPr>
                <w:rFonts w:ascii="Book Antiqua" w:eastAsia="SimSun" w:hAnsi="Book Antiqua" w:cs="Times New Roman"/>
                <w:color w:val="auto"/>
                <w:sz w:val="24"/>
                <w:szCs w:val="24"/>
              </w:rPr>
              <w:t xml:space="preserve"> </w:t>
            </w:r>
            <w:r w:rsidRPr="00A06650">
              <w:rPr>
                <w:rFonts w:ascii="Book Antiqua" w:eastAsia="SimSun" w:hAnsi="Book Antiqua" w:cs="Times New Roman"/>
                <w:color w:val="auto"/>
                <w:sz w:val="24"/>
                <w:szCs w:val="24"/>
              </w:rPr>
              <w:t>16)</w:t>
            </w:r>
          </w:p>
        </w:tc>
      </w:tr>
      <w:tr w:rsidR="00FD02F1" w:rsidRPr="00FD02F1" w14:paraId="0A0D763E"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14:paraId="315650EA" w14:textId="73E11698" w:rsidR="008F5D11" w:rsidRPr="00A06650" w:rsidRDefault="008F5D11" w:rsidP="00847987">
            <w:pPr>
              <w:adjustRightInd w:val="0"/>
              <w:snapToGrid w:val="0"/>
              <w:spacing w:line="360" w:lineRule="auto"/>
              <w:jc w:val="left"/>
              <w:rPr>
                <w:rFonts w:ascii="Book Antiqua" w:hAnsi="Book Antiqua" w:cs="Arial"/>
                <w:b w:val="0"/>
                <w:color w:val="auto"/>
                <w:sz w:val="24"/>
                <w:szCs w:val="24"/>
              </w:rPr>
            </w:pPr>
            <w:r w:rsidRPr="00A06650">
              <w:rPr>
                <w:rFonts w:ascii="Book Antiqua" w:eastAsia="SimSun" w:hAnsi="Book Antiqua" w:cs="Times New Roman"/>
                <w:b w:val="0"/>
                <w:color w:val="auto"/>
                <w:sz w:val="24"/>
                <w:szCs w:val="24"/>
              </w:rPr>
              <w:t>BT (</w:t>
            </w:r>
            <w:r w:rsidR="00847987">
              <w:rPr>
                <w:rFonts w:ascii="SimSun" w:eastAsia="SimSun" w:hAnsi="SimSun" w:cs="SimSun" w:hint="eastAsia"/>
                <w:b w:val="0"/>
                <w:color w:val="auto"/>
                <w:sz w:val="24"/>
                <w:szCs w:val="24"/>
              </w:rPr>
              <w:t>℃</w:t>
            </w:r>
            <w:r w:rsidRPr="00A06650">
              <w:rPr>
                <w:rFonts w:ascii="Book Antiqua" w:eastAsia="SimSun" w:hAnsi="Book Antiqua" w:cs="Times New Roman"/>
                <w:b w:val="0"/>
                <w:color w:val="auto"/>
                <w:sz w:val="24"/>
                <w:szCs w:val="24"/>
              </w:rPr>
              <w:t>)</w:t>
            </w:r>
          </w:p>
        </w:tc>
        <w:tc>
          <w:tcPr>
            <w:tcW w:w="1641" w:type="dxa"/>
            <w:shd w:val="clear" w:color="auto" w:fill="auto"/>
          </w:tcPr>
          <w:p w14:paraId="576AFEF7" w14:textId="77777777" w:rsidR="008F5D11" w:rsidRPr="00FD02F1" w:rsidRDefault="008F5D11" w:rsidP="00A0665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37.5</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0.6</w:t>
            </w:r>
          </w:p>
        </w:tc>
        <w:tc>
          <w:tcPr>
            <w:tcW w:w="1937" w:type="dxa"/>
            <w:shd w:val="clear" w:color="auto" w:fill="auto"/>
          </w:tcPr>
          <w:p w14:paraId="3EC44164" w14:textId="77777777" w:rsidR="008F5D11" w:rsidRPr="00FD02F1" w:rsidRDefault="008F5D11" w:rsidP="00A0665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37.3</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0.4</w:t>
            </w:r>
          </w:p>
        </w:tc>
      </w:tr>
      <w:tr w:rsidR="00FD02F1" w:rsidRPr="00FD02F1" w14:paraId="51481FEE"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14:paraId="417DE4FE" w14:textId="77777777" w:rsidR="008F5D11" w:rsidRPr="00A06650" w:rsidRDefault="008F5D11" w:rsidP="00A06650">
            <w:pPr>
              <w:adjustRightInd w:val="0"/>
              <w:snapToGrid w:val="0"/>
              <w:spacing w:line="360" w:lineRule="auto"/>
              <w:jc w:val="left"/>
              <w:rPr>
                <w:rFonts w:ascii="Book Antiqua" w:hAnsi="Book Antiqua" w:cs="Arial"/>
                <w:b w:val="0"/>
                <w:color w:val="auto"/>
                <w:sz w:val="24"/>
                <w:szCs w:val="24"/>
              </w:rPr>
            </w:pPr>
            <w:r w:rsidRPr="00A06650">
              <w:rPr>
                <w:rFonts w:ascii="Book Antiqua" w:eastAsia="SimSun" w:hAnsi="Book Antiqua" w:cs="Times New Roman"/>
                <w:b w:val="0"/>
                <w:color w:val="auto"/>
                <w:sz w:val="24"/>
                <w:szCs w:val="24"/>
              </w:rPr>
              <w:t>HR (beats/min)</w:t>
            </w:r>
          </w:p>
        </w:tc>
        <w:tc>
          <w:tcPr>
            <w:tcW w:w="1641" w:type="dxa"/>
            <w:shd w:val="clear" w:color="auto" w:fill="auto"/>
          </w:tcPr>
          <w:p w14:paraId="15C6AE28" w14:textId="77777777" w:rsidR="008F5D11" w:rsidRPr="00FD02F1" w:rsidRDefault="008F5D11" w:rsidP="00A0665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86</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14</w:t>
            </w:r>
          </w:p>
        </w:tc>
        <w:tc>
          <w:tcPr>
            <w:tcW w:w="1937" w:type="dxa"/>
            <w:shd w:val="clear" w:color="auto" w:fill="auto"/>
          </w:tcPr>
          <w:p w14:paraId="0213EBC2" w14:textId="77777777" w:rsidR="008F5D11" w:rsidRPr="00FD02F1" w:rsidRDefault="008F5D11" w:rsidP="00A0665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olor w:val="auto"/>
                <w:sz w:val="24"/>
                <w:szCs w:val="24"/>
              </w:rPr>
            </w:pPr>
            <w:r w:rsidRPr="00FD02F1">
              <w:rPr>
                <w:rFonts w:ascii="Book Antiqua" w:eastAsia="AdvTimes" w:hAnsi="Book Antiqua" w:cs="Times New Roman"/>
                <w:color w:val="auto"/>
                <w:sz w:val="24"/>
                <w:szCs w:val="24"/>
              </w:rPr>
              <w:t>90</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19</w:t>
            </w:r>
          </w:p>
        </w:tc>
      </w:tr>
      <w:tr w:rsidR="00FD02F1" w:rsidRPr="00FD02F1" w14:paraId="7DF1449C"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14:paraId="56FDDEFB" w14:textId="77777777" w:rsidR="008F5D11" w:rsidRPr="00A06650" w:rsidRDefault="008F5D11" w:rsidP="00A06650">
            <w:pPr>
              <w:adjustRightInd w:val="0"/>
              <w:snapToGrid w:val="0"/>
              <w:spacing w:line="360" w:lineRule="auto"/>
              <w:jc w:val="left"/>
              <w:rPr>
                <w:rFonts w:ascii="Book Antiqua" w:hAnsi="Book Antiqua" w:cs="Arial"/>
                <w:b w:val="0"/>
                <w:color w:val="auto"/>
                <w:sz w:val="24"/>
                <w:szCs w:val="24"/>
              </w:rPr>
            </w:pPr>
            <w:r w:rsidRPr="00A06650">
              <w:rPr>
                <w:rFonts w:ascii="Book Antiqua" w:eastAsia="SimSun" w:hAnsi="Book Antiqua" w:cs="Times New Roman"/>
                <w:b w:val="0"/>
                <w:color w:val="auto"/>
                <w:sz w:val="24"/>
                <w:szCs w:val="24"/>
              </w:rPr>
              <w:t>RR</w:t>
            </w:r>
            <w:r w:rsidR="00D54CE4" w:rsidRPr="00A06650">
              <w:rPr>
                <w:rFonts w:ascii="Book Antiqua" w:eastAsia="SimSun" w:hAnsi="Book Antiqua" w:cs="Times New Roman"/>
                <w:b w:val="0"/>
                <w:color w:val="auto"/>
                <w:sz w:val="24"/>
                <w:szCs w:val="24"/>
              </w:rPr>
              <w:t xml:space="preserve"> </w:t>
            </w:r>
            <w:r w:rsidRPr="00A06650">
              <w:rPr>
                <w:rFonts w:ascii="Book Antiqua" w:eastAsia="SimSun" w:hAnsi="Book Antiqua" w:cs="Times New Roman"/>
                <w:b w:val="0"/>
                <w:color w:val="auto"/>
                <w:sz w:val="24"/>
                <w:szCs w:val="24"/>
              </w:rPr>
              <w:t>(beats/min)</w:t>
            </w:r>
          </w:p>
        </w:tc>
        <w:tc>
          <w:tcPr>
            <w:tcW w:w="1641" w:type="dxa"/>
            <w:shd w:val="clear" w:color="auto" w:fill="auto"/>
          </w:tcPr>
          <w:p w14:paraId="646014C7" w14:textId="77777777" w:rsidR="008F5D11" w:rsidRPr="00FD02F1" w:rsidRDefault="008F5D11" w:rsidP="00A0665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16</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4</w:t>
            </w:r>
          </w:p>
        </w:tc>
        <w:tc>
          <w:tcPr>
            <w:tcW w:w="1937" w:type="dxa"/>
            <w:shd w:val="clear" w:color="auto" w:fill="auto"/>
          </w:tcPr>
          <w:p w14:paraId="550A0F14" w14:textId="77777777" w:rsidR="008F5D11" w:rsidRPr="00FD02F1" w:rsidRDefault="008F5D11" w:rsidP="00A0665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18</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5</w:t>
            </w:r>
          </w:p>
        </w:tc>
      </w:tr>
      <w:tr w:rsidR="00FD02F1" w:rsidRPr="00FD02F1" w14:paraId="668B009F"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14:paraId="2BE2066A" w14:textId="77777777" w:rsidR="008F5D11" w:rsidRPr="00A06650" w:rsidRDefault="00D54CE4" w:rsidP="00A06650">
            <w:pPr>
              <w:adjustRightInd w:val="0"/>
              <w:snapToGrid w:val="0"/>
              <w:spacing w:line="360" w:lineRule="auto"/>
              <w:jc w:val="left"/>
              <w:rPr>
                <w:rFonts w:ascii="Book Antiqua" w:hAnsi="Book Antiqua" w:cs="Arial"/>
                <w:b w:val="0"/>
                <w:color w:val="auto"/>
                <w:sz w:val="24"/>
                <w:szCs w:val="24"/>
              </w:rPr>
            </w:pPr>
            <w:r w:rsidRPr="00A06650">
              <w:rPr>
                <w:rFonts w:ascii="Book Antiqua" w:eastAsia="SimSun" w:hAnsi="Book Antiqua" w:cs="Times New Roman"/>
                <w:b w:val="0"/>
                <w:color w:val="auto"/>
                <w:sz w:val="24"/>
                <w:szCs w:val="24"/>
              </w:rPr>
              <w:t>MAP (mm</w:t>
            </w:r>
            <w:r w:rsidR="008F5D11" w:rsidRPr="00A06650">
              <w:rPr>
                <w:rFonts w:ascii="Book Antiqua" w:eastAsia="SimSun" w:hAnsi="Book Antiqua" w:cs="Times New Roman"/>
                <w:b w:val="0"/>
                <w:color w:val="auto"/>
                <w:sz w:val="24"/>
                <w:szCs w:val="24"/>
              </w:rPr>
              <w:t>Hg)</w:t>
            </w:r>
          </w:p>
        </w:tc>
        <w:tc>
          <w:tcPr>
            <w:tcW w:w="1641" w:type="dxa"/>
            <w:shd w:val="clear" w:color="auto" w:fill="auto"/>
          </w:tcPr>
          <w:p w14:paraId="191CE029" w14:textId="77777777" w:rsidR="008F5D11" w:rsidRPr="00FD02F1" w:rsidRDefault="008F5D11" w:rsidP="00A0665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70.2</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9.3</w:t>
            </w:r>
          </w:p>
        </w:tc>
        <w:tc>
          <w:tcPr>
            <w:tcW w:w="1937" w:type="dxa"/>
            <w:shd w:val="clear" w:color="auto" w:fill="auto"/>
          </w:tcPr>
          <w:p w14:paraId="03D03B99" w14:textId="77777777" w:rsidR="008F5D11" w:rsidRPr="00FD02F1" w:rsidRDefault="008F5D11" w:rsidP="00A0665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67.9</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6.0</w:t>
            </w:r>
          </w:p>
        </w:tc>
      </w:tr>
      <w:tr w:rsidR="00FD02F1" w:rsidRPr="00FD02F1" w14:paraId="674805CD"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14:paraId="7DA3BBC2" w14:textId="77777777" w:rsidR="008F5D11" w:rsidRPr="00A06650" w:rsidRDefault="008F5D11" w:rsidP="00A06650">
            <w:pPr>
              <w:adjustRightInd w:val="0"/>
              <w:snapToGrid w:val="0"/>
              <w:spacing w:line="360" w:lineRule="auto"/>
              <w:jc w:val="left"/>
              <w:rPr>
                <w:rFonts w:ascii="Book Antiqua" w:hAnsi="Book Antiqua" w:cs="Arial"/>
                <w:b w:val="0"/>
                <w:bCs w:val="0"/>
                <w:color w:val="auto"/>
                <w:sz w:val="24"/>
                <w:szCs w:val="24"/>
              </w:rPr>
            </w:pPr>
            <w:r w:rsidRPr="00A06650">
              <w:rPr>
                <w:rFonts w:ascii="Book Antiqua" w:eastAsia="SimSun" w:hAnsi="Book Antiqua" w:cs="Times New Roman"/>
                <w:b w:val="0"/>
                <w:color w:val="auto"/>
                <w:sz w:val="24"/>
                <w:szCs w:val="24"/>
              </w:rPr>
              <w:t>PaO</w:t>
            </w:r>
            <w:r w:rsidRPr="00847987">
              <w:rPr>
                <w:rFonts w:ascii="Book Antiqua" w:eastAsia="SimSun" w:hAnsi="Book Antiqua" w:cs="Times New Roman"/>
                <w:b w:val="0"/>
                <w:color w:val="auto"/>
                <w:sz w:val="24"/>
                <w:szCs w:val="24"/>
                <w:vertAlign w:val="subscript"/>
              </w:rPr>
              <w:t>2</w:t>
            </w:r>
            <w:r w:rsidRPr="00A06650">
              <w:rPr>
                <w:rFonts w:ascii="Book Antiqua" w:eastAsia="SimSun" w:hAnsi="Book Antiqua" w:cs="Times New Roman"/>
                <w:b w:val="0"/>
                <w:color w:val="auto"/>
                <w:sz w:val="24"/>
                <w:szCs w:val="24"/>
              </w:rPr>
              <w:t>/FiO</w:t>
            </w:r>
            <w:r w:rsidRPr="00847987">
              <w:rPr>
                <w:rFonts w:ascii="Book Antiqua" w:eastAsia="SimSun" w:hAnsi="Book Antiqua" w:cs="Times New Roman"/>
                <w:b w:val="0"/>
                <w:color w:val="auto"/>
                <w:sz w:val="24"/>
                <w:szCs w:val="24"/>
                <w:vertAlign w:val="subscript"/>
              </w:rPr>
              <w:t>2</w:t>
            </w:r>
          </w:p>
        </w:tc>
        <w:tc>
          <w:tcPr>
            <w:tcW w:w="1641" w:type="dxa"/>
            <w:shd w:val="clear" w:color="auto" w:fill="auto"/>
          </w:tcPr>
          <w:p w14:paraId="0D67062E" w14:textId="77777777" w:rsidR="008F5D11" w:rsidRPr="00FD02F1" w:rsidRDefault="008F5D11" w:rsidP="00A0665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179.1</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41.9</w:t>
            </w:r>
          </w:p>
        </w:tc>
        <w:tc>
          <w:tcPr>
            <w:tcW w:w="1937" w:type="dxa"/>
            <w:shd w:val="clear" w:color="auto" w:fill="auto"/>
          </w:tcPr>
          <w:p w14:paraId="4464BA33" w14:textId="77777777" w:rsidR="008F5D11" w:rsidRPr="00FD02F1" w:rsidRDefault="008F5D11" w:rsidP="00A0665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167.7</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38.9</w:t>
            </w:r>
          </w:p>
        </w:tc>
      </w:tr>
    </w:tbl>
    <w:p w14:paraId="51136A0E" w14:textId="77777777" w:rsidR="008F5D11" w:rsidRPr="00FD02F1" w:rsidRDefault="008F5D11" w:rsidP="00CC2272">
      <w:pPr>
        <w:adjustRightInd w:val="0"/>
        <w:snapToGrid w:val="0"/>
        <w:spacing w:line="360" w:lineRule="auto"/>
        <w:rPr>
          <w:rFonts w:ascii="Book Antiqua" w:hAnsi="Book Antiqua"/>
          <w:sz w:val="24"/>
          <w:szCs w:val="24"/>
        </w:rPr>
      </w:pPr>
    </w:p>
    <w:p w14:paraId="70D87A18" w14:textId="77777777" w:rsidR="008F5D11" w:rsidRPr="00FD02F1" w:rsidRDefault="008F5D11" w:rsidP="00CC2272">
      <w:pPr>
        <w:widowControl/>
        <w:adjustRightInd w:val="0"/>
        <w:snapToGrid w:val="0"/>
        <w:spacing w:line="360" w:lineRule="auto"/>
        <w:rPr>
          <w:rFonts w:ascii="Book Antiqua" w:hAnsi="Book Antiqua"/>
          <w:sz w:val="24"/>
          <w:szCs w:val="24"/>
        </w:rPr>
      </w:pPr>
      <w:r w:rsidRPr="00FD02F1">
        <w:rPr>
          <w:rFonts w:ascii="Book Antiqua" w:hAnsi="Book Antiqua"/>
          <w:sz w:val="24"/>
          <w:szCs w:val="24"/>
        </w:rPr>
        <w:br w:type="page"/>
      </w:r>
    </w:p>
    <w:p w14:paraId="3BD0D0D9" w14:textId="7429E1E7" w:rsidR="008F5D11" w:rsidRPr="00847987" w:rsidRDefault="00847987" w:rsidP="00CC2272">
      <w:pPr>
        <w:adjustRightInd w:val="0"/>
        <w:snapToGrid w:val="0"/>
        <w:spacing w:line="360" w:lineRule="auto"/>
        <w:rPr>
          <w:rFonts w:ascii="Book Antiqua" w:hAnsi="Book Antiqua"/>
          <w:b/>
          <w:sz w:val="24"/>
          <w:szCs w:val="24"/>
        </w:rPr>
      </w:pPr>
      <w:r w:rsidRPr="00847987">
        <w:rPr>
          <w:rFonts w:ascii="Book Antiqua" w:hAnsi="Book Antiqua"/>
          <w:b/>
          <w:sz w:val="24"/>
          <w:szCs w:val="24"/>
        </w:rPr>
        <w:lastRenderedPageBreak/>
        <w:t xml:space="preserve">Table </w:t>
      </w:r>
      <w:r w:rsidR="008F5D11" w:rsidRPr="00847987">
        <w:rPr>
          <w:rFonts w:ascii="Book Antiqua" w:hAnsi="Book Antiqua"/>
          <w:b/>
          <w:sz w:val="24"/>
          <w:szCs w:val="24"/>
        </w:rPr>
        <w:t xml:space="preserve">4 Comparison </w:t>
      </w:r>
      <w:r w:rsidRPr="00847987">
        <w:rPr>
          <w:rFonts w:ascii="Book Antiqua" w:hAnsi="Book Antiqua"/>
          <w:b/>
          <w:sz w:val="24"/>
          <w:szCs w:val="24"/>
        </w:rPr>
        <w:t>of laboratory variables between groups</w:t>
      </w:r>
      <w:r w:rsidR="008F5D11" w:rsidRPr="00847987">
        <w:rPr>
          <w:rFonts w:ascii="Book Antiqua" w:hAnsi="Book Antiqua"/>
          <w:b/>
          <w:sz w:val="24"/>
          <w:szCs w:val="24"/>
        </w:rPr>
        <w:t xml:space="preserve"> A and</w:t>
      </w:r>
      <w:r w:rsidR="00D54CE4" w:rsidRPr="00847987">
        <w:rPr>
          <w:rFonts w:ascii="Book Antiqua" w:hAnsi="Book Antiqua"/>
          <w:b/>
          <w:sz w:val="24"/>
          <w:szCs w:val="24"/>
        </w:rPr>
        <w:t xml:space="preserve"> </w:t>
      </w:r>
      <w:r w:rsidR="008F5D11" w:rsidRPr="00847987">
        <w:rPr>
          <w:rFonts w:ascii="Book Antiqua" w:hAnsi="Book Antiqua"/>
          <w:b/>
          <w:sz w:val="24"/>
          <w:szCs w:val="24"/>
        </w:rPr>
        <w:t>B</w:t>
      </w:r>
    </w:p>
    <w:tbl>
      <w:tblPr>
        <w:tblStyle w:val="61"/>
        <w:tblW w:w="6359" w:type="dxa"/>
        <w:jc w:val="center"/>
        <w:tblLayout w:type="fixed"/>
        <w:tblLook w:val="04A0" w:firstRow="1" w:lastRow="0" w:firstColumn="1" w:lastColumn="0" w:noHBand="0" w:noVBand="1"/>
      </w:tblPr>
      <w:tblGrid>
        <w:gridCol w:w="2928"/>
        <w:gridCol w:w="1740"/>
        <w:gridCol w:w="1691"/>
      </w:tblGrid>
      <w:tr w:rsidR="00FD02F1" w:rsidRPr="000D54C2" w14:paraId="56E6C686" w14:textId="77777777" w:rsidTr="00D54C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8" w:type="dxa"/>
          </w:tcPr>
          <w:p w14:paraId="54E8DE7C" w14:textId="77777777" w:rsidR="008F5D11" w:rsidRPr="000D54C2" w:rsidRDefault="008F5D11" w:rsidP="00CC2272">
            <w:pPr>
              <w:adjustRightInd w:val="0"/>
              <w:snapToGrid w:val="0"/>
              <w:spacing w:line="360" w:lineRule="auto"/>
              <w:rPr>
                <w:rFonts w:ascii="Book Antiqua" w:hAnsi="Book Antiqua" w:cs="Arial"/>
                <w:color w:val="auto"/>
                <w:sz w:val="24"/>
                <w:szCs w:val="24"/>
              </w:rPr>
            </w:pPr>
          </w:p>
        </w:tc>
        <w:tc>
          <w:tcPr>
            <w:tcW w:w="1740" w:type="dxa"/>
          </w:tcPr>
          <w:p w14:paraId="04AC2A18" w14:textId="77777777" w:rsidR="008F5D11" w:rsidRPr="000D54C2" w:rsidRDefault="008F5D11" w:rsidP="000D54C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0D54C2">
              <w:rPr>
                <w:rFonts w:ascii="Book Antiqua" w:eastAsia="SimSun" w:hAnsi="Book Antiqua" w:cs="Times New Roman"/>
                <w:color w:val="auto"/>
                <w:sz w:val="24"/>
                <w:szCs w:val="24"/>
              </w:rPr>
              <w:t>Group A</w:t>
            </w:r>
          </w:p>
          <w:p w14:paraId="5BD79589" w14:textId="77777777" w:rsidR="008F5D11" w:rsidRPr="000D54C2" w:rsidRDefault="008F5D11" w:rsidP="000D54C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0D54C2">
              <w:rPr>
                <w:rFonts w:ascii="Book Antiqua" w:eastAsia="SimSun" w:hAnsi="Book Antiqua" w:cs="Times New Roman"/>
                <w:color w:val="auto"/>
                <w:sz w:val="24"/>
                <w:szCs w:val="24"/>
              </w:rPr>
              <w:t>(</w:t>
            </w:r>
            <w:r w:rsidRPr="000D54C2">
              <w:rPr>
                <w:rFonts w:ascii="Book Antiqua" w:eastAsia="SimSun" w:hAnsi="Book Antiqua" w:cs="Times New Roman"/>
                <w:i/>
                <w:color w:val="auto"/>
                <w:sz w:val="24"/>
                <w:szCs w:val="24"/>
              </w:rPr>
              <w:t>n</w:t>
            </w:r>
            <w:r w:rsidR="00D54CE4" w:rsidRPr="000D54C2">
              <w:rPr>
                <w:rFonts w:ascii="Book Antiqua" w:eastAsia="SimSun" w:hAnsi="Book Antiqua" w:cs="Times New Roman"/>
                <w:color w:val="auto"/>
                <w:sz w:val="24"/>
                <w:szCs w:val="24"/>
              </w:rPr>
              <w:t xml:space="preserve"> </w:t>
            </w:r>
            <w:r w:rsidRPr="000D54C2">
              <w:rPr>
                <w:rFonts w:ascii="Book Antiqua" w:eastAsia="SimSun" w:hAnsi="Book Antiqua" w:cs="Times New Roman"/>
                <w:color w:val="auto"/>
                <w:sz w:val="24"/>
                <w:szCs w:val="24"/>
              </w:rPr>
              <w:t>=</w:t>
            </w:r>
            <w:r w:rsidR="00D54CE4" w:rsidRPr="000D54C2">
              <w:rPr>
                <w:rFonts w:ascii="Book Antiqua" w:eastAsia="SimSun" w:hAnsi="Book Antiqua" w:cs="Times New Roman"/>
                <w:color w:val="auto"/>
                <w:sz w:val="24"/>
                <w:szCs w:val="24"/>
              </w:rPr>
              <w:t xml:space="preserve"> </w:t>
            </w:r>
            <w:r w:rsidRPr="000D54C2">
              <w:rPr>
                <w:rFonts w:ascii="Book Antiqua" w:eastAsia="SimSun" w:hAnsi="Book Antiqua" w:cs="Times New Roman"/>
                <w:color w:val="auto"/>
                <w:sz w:val="24"/>
                <w:szCs w:val="24"/>
              </w:rPr>
              <w:t>15)</w:t>
            </w:r>
          </w:p>
        </w:tc>
        <w:tc>
          <w:tcPr>
            <w:tcW w:w="1691" w:type="dxa"/>
          </w:tcPr>
          <w:p w14:paraId="78909929" w14:textId="77777777" w:rsidR="008F5D11" w:rsidRPr="000D54C2" w:rsidRDefault="008F5D11" w:rsidP="000D54C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0D54C2">
              <w:rPr>
                <w:rFonts w:ascii="Book Antiqua" w:eastAsia="SimSun" w:hAnsi="Book Antiqua" w:cs="Times New Roman"/>
                <w:color w:val="auto"/>
                <w:sz w:val="24"/>
                <w:szCs w:val="24"/>
              </w:rPr>
              <w:t>Group B</w:t>
            </w:r>
          </w:p>
          <w:p w14:paraId="5E50A56A" w14:textId="77777777" w:rsidR="008F5D11" w:rsidRPr="000D54C2" w:rsidRDefault="008F5D11" w:rsidP="000D54C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Cs w:val="0"/>
                <w:color w:val="auto"/>
                <w:sz w:val="24"/>
                <w:szCs w:val="24"/>
              </w:rPr>
            </w:pPr>
            <w:r w:rsidRPr="000D54C2">
              <w:rPr>
                <w:rFonts w:ascii="Book Antiqua" w:eastAsia="SimSun" w:hAnsi="Book Antiqua" w:cs="Times New Roman"/>
                <w:color w:val="auto"/>
                <w:sz w:val="24"/>
                <w:szCs w:val="24"/>
              </w:rPr>
              <w:t>(</w:t>
            </w:r>
            <w:r w:rsidRPr="000D54C2">
              <w:rPr>
                <w:rFonts w:ascii="Book Antiqua" w:eastAsia="SimSun" w:hAnsi="Book Antiqua" w:cs="Times New Roman"/>
                <w:i/>
                <w:color w:val="auto"/>
                <w:sz w:val="24"/>
                <w:szCs w:val="24"/>
              </w:rPr>
              <w:t>n</w:t>
            </w:r>
            <w:r w:rsidR="00D54CE4" w:rsidRPr="000D54C2">
              <w:rPr>
                <w:rFonts w:ascii="Book Antiqua" w:eastAsia="SimSun" w:hAnsi="Book Antiqua" w:cs="Times New Roman"/>
                <w:color w:val="auto"/>
                <w:sz w:val="24"/>
                <w:szCs w:val="24"/>
              </w:rPr>
              <w:t xml:space="preserve"> </w:t>
            </w:r>
            <w:r w:rsidRPr="000D54C2">
              <w:rPr>
                <w:rFonts w:ascii="Book Antiqua" w:eastAsia="SimSun" w:hAnsi="Book Antiqua" w:cs="Times New Roman"/>
                <w:color w:val="auto"/>
                <w:sz w:val="24"/>
                <w:szCs w:val="24"/>
              </w:rPr>
              <w:t>=</w:t>
            </w:r>
            <w:r w:rsidR="00D54CE4" w:rsidRPr="000D54C2">
              <w:rPr>
                <w:rFonts w:ascii="Book Antiqua" w:eastAsia="SimSun" w:hAnsi="Book Antiqua" w:cs="Times New Roman"/>
                <w:color w:val="auto"/>
                <w:sz w:val="24"/>
                <w:szCs w:val="24"/>
              </w:rPr>
              <w:t xml:space="preserve"> </w:t>
            </w:r>
            <w:r w:rsidRPr="000D54C2">
              <w:rPr>
                <w:rFonts w:ascii="Book Antiqua" w:eastAsia="SimSun" w:hAnsi="Book Antiqua" w:cs="Times New Roman"/>
                <w:color w:val="auto"/>
                <w:sz w:val="24"/>
                <w:szCs w:val="24"/>
              </w:rPr>
              <w:t>16)</w:t>
            </w:r>
          </w:p>
        </w:tc>
      </w:tr>
      <w:tr w:rsidR="00FD02F1" w:rsidRPr="00FD02F1" w14:paraId="45242F36"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14:paraId="6E5AD58C" w14:textId="30DD36D1" w:rsidR="008F5D11" w:rsidRPr="000D54C2" w:rsidRDefault="008F5D11" w:rsidP="000D54C2">
            <w:pPr>
              <w:adjustRightInd w:val="0"/>
              <w:snapToGrid w:val="0"/>
              <w:spacing w:line="360" w:lineRule="auto"/>
              <w:jc w:val="left"/>
              <w:rPr>
                <w:rFonts w:ascii="Book Antiqua" w:hAnsi="Book Antiqua" w:cs="Arial"/>
                <w:b w:val="0"/>
                <w:bCs w:val="0"/>
                <w:color w:val="auto"/>
                <w:sz w:val="24"/>
                <w:szCs w:val="24"/>
              </w:rPr>
            </w:pPr>
            <w:r w:rsidRPr="000D54C2">
              <w:rPr>
                <w:rFonts w:ascii="Book Antiqua" w:eastAsia="SimSun" w:hAnsi="Book Antiqua" w:cs="Times New Roman"/>
                <w:b w:val="0"/>
                <w:color w:val="auto"/>
                <w:sz w:val="24"/>
                <w:szCs w:val="24"/>
              </w:rPr>
              <w:t>WBC</w:t>
            </w:r>
            <w:r w:rsidR="00A31438" w:rsidRPr="000D54C2">
              <w:rPr>
                <w:rFonts w:ascii="Book Antiqua" w:eastAsia="SimSun" w:hAnsi="Book Antiqua" w:cs="Times New Roman"/>
                <w:b w:val="0"/>
                <w:color w:val="auto"/>
                <w:sz w:val="24"/>
                <w:szCs w:val="24"/>
              </w:rPr>
              <w:t xml:space="preserve"> (</w:t>
            </w:r>
            <w:r w:rsidRPr="000D54C2">
              <w:rPr>
                <w:rFonts w:ascii="Book Antiqua" w:eastAsia="SimSun" w:hAnsi="Book Antiqua" w:cs="Times New Roman"/>
                <w:b w:val="0"/>
                <w:color w:val="auto"/>
                <w:sz w:val="24"/>
                <w:szCs w:val="24"/>
              </w:rPr>
              <w:t>10</w:t>
            </w:r>
            <w:r w:rsidRPr="000D54C2">
              <w:rPr>
                <w:rFonts w:ascii="Book Antiqua" w:eastAsia="SimSun" w:hAnsi="Book Antiqua" w:cs="Times New Roman"/>
                <w:b w:val="0"/>
                <w:color w:val="auto"/>
                <w:sz w:val="24"/>
                <w:szCs w:val="24"/>
                <w:vertAlign w:val="superscript"/>
              </w:rPr>
              <w:t>9</w:t>
            </w:r>
            <w:r w:rsidRPr="000D54C2">
              <w:rPr>
                <w:rFonts w:ascii="Book Antiqua" w:eastAsia="SimSun" w:hAnsi="Book Antiqua" w:cs="Times New Roman"/>
                <w:b w:val="0"/>
                <w:color w:val="auto"/>
                <w:sz w:val="24"/>
                <w:szCs w:val="24"/>
              </w:rPr>
              <w:t>/L</w:t>
            </w:r>
            <w:r w:rsidR="00A31438" w:rsidRPr="000D54C2">
              <w:rPr>
                <w:rFonts w:ascii="Book Antiqua" w:eastAsia="SimSun" w:hAnsi="Book Antiqua" w:cs="Times New Roman"/>
                <w:b w:val="0"/>
                <w:color w:val="auto"/>
                <w:sz w:val="24"/>
                <w:szCs w:val="24"/>
              </w:rPr>
              <w:t>)</w:t>
            </w:r>
          </w:p>
        </w:tc>
        <w:tc>
          <w:tcPr>
            <w:tcW w:w="1740" w:type="dxa"/>
            <w:shd w:val="clear" w:color="auto" w:fill="auto"/>
          </w:tcPr>
          <w:p w14:paraId="2DBF5804" w14:textId="77777777" w:rsidR="008F5D11" w:rsidRPr="00FD02F1" w:rsidRDefault="008F5D11" w:rsidP="000D54C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11.5</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2.3</w:t>
            </w:r>
          </w:p>
        </w:tc>
        <w:tc>
          <w:tcPr>
            <w:tcW w:w="1691" w:type="dxa"/>
            <w:shd w:val="clear" w:color="auto" w:fill="auto"/>
          </w:tcPr>
          <w:p w14:paraId="20A06A8C" w14:textId="77777777" w:rsidR="008F5D11" w:rsidRPr="00FD02F1" w:rsidRDefault="008F5D11" w:rsidP="000D54C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13.1</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2.9</w:t>
            </w:r>
          </w:p>
        </w:tc>
      </w:tr>
      <w:tr w:rsidR="00FD02F1" w:rsidRPr="00FD02F1" w14:paraId="04A5C061"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14:paraId="183406DB" w14:textId="318CB53C" w:rsidR="008F5D11" w:rsidRPr="000D54C2" w:rsidRDefault="008F5D11" w:rsidP="000D54C2">
            <w:pPr>
              <w:adjustRightInd w:val="0"/>
              <w:snapToGrid w:val="0"/>
              <w:spacing w:line="360" w:lineRule="auto"/>
              <w:jc w:val="left"/>
              <w:rPr>
                <w:rFonts w:ascii="Book Antiqua" w:hAnsi="Book Antiqua" w:cs="Arial"/>
                <w:b w:val="0"/>
                <w:color w:val="auto"/>
                <w:sz w:val="24"/>
                <w:szCs w:val="24"/>
              </w:rPr>
            </w:pPr>
            <w:r w:rsidRPr="000D54C2">
              <w:rPr>
                <w:rFonts w:ascii="Book Antiqua" w:eastAsia="SimSun" w:hAnsi="Book Antiqua" w:cs="Times New Roman"/>
                <w:b w:val="0"/>
                <w:color w:val="auto"/>
                <w:sz w:val="24"/>
                <w:szCs w:val="24"/>
              </w:rPr>
              <w:t>PLT</w:t>
            </w:r>
            <w:r w:rsidR="00A31438" w:rsidRPr="000D54C2">
              <w:rPr>
                <w:rFonts w:ascii="Book Antiqua" w:eastAsia="SimSun" w:hAnsi="Book Antiqua" w:cs="Times New Roman"/>
                <w:b w:val="0"/>
                <w:color w:val="auto"/>
                <w:sz w:val="24"/>
                <w:szCs w:val="24"/>
              </w:rPr>
              <w:t xml:space="preserve"> (</w:t>
            </w:r>
            <w:r w:rsidRPr="000D54C2">
              <w:rPr>
                <w:rFonts w:ascii="Book Antiqua" w:eastAsia="SimSun" w:hAnsi="Book Antiqua" w:cs="Times New Roman"/>
                <w:b w:val="0"/>
                <w:color w:val="auto"/>
                <w:sz w:val="24"/>
                <w:szCs w:val="24"/>
              </w:rPr>
              <w:t>10</w:t>
            </w:r>
            <w:r w:rsidRPr="000D54C2">
              <w:rPr>
                <w:rFonts w:ascii="Book Antiqua" w:eastAsia="SimSun" w:hAnsi="Book Antiqua" w:cs="Times New Roman"/>
                <w:b w:val="0"/>
                <w:color w:val="auto"/>
                <w:sz w:val="24"/>
                <w:szCs w:val="24"/>
                <w:vertAlign w:val="superscript"/>
              </w:rPr>
              <w:t>9</w:t>
            </w:r>
            <w:r w:rsidRPr="000D54C2">
              <w:rPr>
                <w:rFonts w:ascii="Book Antiqua" w:eastAsia="SimSun" w:hAnsi="Book Antiqua" w:cs="Times New Roman"/>
                <w:b w:val="0"/>
                <w:color w:val="auto"/>
                <w:sz w:val="24"/>
                <w:szCs w:val="24"/>
              </w:rPr>
              <w:t>/L</w:t>
            </w:r>
            <w:r w:rsidR="00A31438" w:rsidRPr="000D54C2">
              <w:rPr>
                <w:rFonts w:ascii="Book Antiqua" w:eastAsia="SimSun" w:hAnsi="Book Antiqua" w:cs="Times New Roman"/>
                <w:b w:val="0"/>
                <w:color w:val="auto"/>
                <w:sz w:val="24"/>
                <w:szCs w:val="24"/>
              </w:rPr>
              <w:t>)</w:t>
            </w:r>
          </w:p>
        </w:tc>
        <w:tc>
          <w:tcPr>
            <w:tcW w:w="1740" w:type="dxa"/>
            <w:shd w:val="clear" w:color="auto" w:fill="auto"/>
          </w:tcPr>
          <w:p w14:paraId="1EF7CA0A" w14:textId="77777777" w:rsidR="008F5D11" w:rsidRPr="00FD02F1" w:rsidRDefault="008F5D11" w:rsidP="000D54C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196.5</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40.5</w:t>
            </w:r>
          </w:p>
        </w:tc>
        <w:tc>
          <w:tcPr>
            <w:tcW w:w="1691" w:type="dxa"/>
            <w:shd w:val="clear" w:color="auto" w:fill="auto"/>
          </w:tcPr>
          <w:p w14:paraId="230EAA3E" w14:textId="77777777" w:rsidR="008F5D11" w:rsidRPr="00FD02F1" w:rsidRDefault="008F5D11" w:rsidP="000D54C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199.6</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58.7</w:t>
            </w:r>
          </w:p>
        </w:tc>
      </w:tr>
      <w:tr w:rsidR="00FD02F1" w:rsidRPr="00FD02F1" w14:paraId="3D0A438B"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14:paraId="65D1F106" w14:textId="5CAB98A9" w:rsidR="008F5D11" w:rsidRPr="000D54C2" w:rsidRDefault="008F5D11" w:rsidP="00BB69CC">
            <w:pPr>
              <w:adjustRightInd w:val="0"/>
              <w:snapToGrid w:val="0"/>
              <w:spacing w:line="360" w:lineRule="auto"/>
              <w:jc w:val="left"/>
              <w:rPr>
                <w:rFonts w:ascii="Book Antiqua" w:hAnsi="Book Antiqua" w:cs="Arial"/>
                <w:b w:val="0"/>
                <w:color w:val="auto"/>
                <w:sz w:val="24"/>
                <w:szCs w:val="24"/>
              </w:rPr>
            </w:pPr>
            <w:r w:rsidRPr="000D54C2">
              <w:rPr>
                <w:rFonts w:ascii="Book Antiqua" w:eastAsia="SimSun" w:hAnsi="Book Antiqua" w:cs="Times New Roman"/>
                <w:b w:val="0"/>
                <w:color w:val="auto"/>
                <w:sz w:val="24"/>
                <w:szCs w:val="24"/>
              </w:rPr>
              <w:t>ALB</w:t>
            </w:r>
            <w:r w:rsidR="00D45298">
              <w:rPr>
                <w:rFonts w:ascii="Book Antiqua" w:eastAsia="AdvTimes" w:hAnsi="Book Antiqua" w:cs="Times New Roman" w:hint="eastAsia"/>
                <w:sz w:val="24"/>
                <w:szCs w:val="24"/>
                <w:vertAlign w:val="superscript"/>
              </w:rPr>
              <w:t>a</w:t>
            </w:r>
            <w:r w:rsidRPr="000D54C2">
              <w:rPr>
                <w:rFonts w:ascii="Book Antiqua" w:eastAsia="SimSun" w:hAnsi="Book Antiqua" w:cs="Times New Roman"/>
                <w:b w:val="0"/>
                <w:color w:val="auto"/>
                <w:sz w:val="24"/>
                <w:szCs w:val="24"/>
              </w:rPr>
              <w:t xml:space="preserve"> (g/L)</w:t>
            </w:r>
          </w:p>
        </w:tc>
        <w:tc>
          <w:tcPr>
            <w:tcW w:w="1740" w:type="dxa"/>
            <w:shd w:val="clear" w:color="auto" w:fill="auto"/>
          </w:tcPr>
          <w:p w14:paraId="42185E54" w14:textId="2672584E" w:rsidR="008F5D11" w:rsidRPr="00FD02F1" w:rsidRDefault="008F5D11" w:rsidP="000D54C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37.8</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4.6</w:t>
            </w:r>
          </w:p>
        </w:tc>
        <w:tc>
          <w:tcPr>
            <w:tcW w:w="1691" w:type="dxa"/>
            <w:shd w:val="clear" w:color="auto" w:fill="auto"/>
          </w:tcPr>
          <w:p w14:paraId="3BE78C9D" w14:textId="0BB27225" w:rsidR="008F5D11" w:rsidRPr="00FD02F1" w:rsidRDefault="008F5D11" w:rsidP="000D54C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38.9</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5.7</w:t>
            </w:r>
          </w:p>
        </w:tc>
      </w:tr>
      <w:tr w:rsidR="00FD02F1" w:rsidRPr="00FD02F1" w14:paraId="6E19017C"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14:paraId="4DCE0389" w14:textId="77777777" w:rsidR="008F5D11" w:rsidRPr="000D54C2" w:rsidRDefault="008F5D11" w:rsidP="000D54C2">
            <w:pPr>
              <w:adjustRightInd w:val="0"/>
              <w:snapToGrid w:val="0"/>
              <w:spacing w:line="360" w:lineRule="auto"/>
              <w:jc w:val="left"/>
              <w:rPr>
                <w:rFonts w:ascii="Book Antiqua" w:hAnsi="Book Antiqua" w:cs="Arial"/>
                <w:b w:val="0"/>
                <w:color w:val="auto"/>
                <w:sz w:val="24"/>
                <w:szCs w:val="24"/>
              </w:rPr>
            </w:pPr>
            <w:r w:rsidRPr="000D54C2">
              <w:rPr>
                <w:rFonts w:ascii="Book Antiqua" w:eastAsia="SimSun" w:hAnsi="Book Antiqua" w:cs="Times New Roman"/>
                <w:b w:val="0"/>
                <w:color w:val="auto"/>
                <w:sz w:val="24"/>
                <w:szCs w:val="24"/>
              </w:rPr>
              <w:t>ALT (U/L)</w:t>
            </w:r>
          </w:p>
        </w:tc>
        <w:tc>
          <w:tcPr>
            <w:tcW w:w="1740" w:type="dxa"/>
            <w:shd w:val="clear" w:color="auto" w:fill="auto"/>
          </w:tcPr>
          <w:p w14:paraId="736A8904" w14:textId="77777777" w:rsidR="008F5D11" w:rsidRPr="00FD02F1" w:rsidRDefault="008F5D11" w:rsidP="000D54C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54.3</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20.4</w:t>
            </w:r>
          </w:p>
        </w:tc>
        <w:tc>
          <w:tcPr>
            <w:tcW w:w="1691" w:type="dxa"/>
            <w:shd w:val="clear" w:color="auto" w:fill="auto"/>
          </w:tcPr>
          <w:p w14:paraId="59174E05" w14:textId="77777777" w:rsidR="008F5D11" w:rsidRPr="00FD02F1" w:rsidRDefault="008F5D11" w:rsidP="000D54C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59.7</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23.1</w:t>
            </w:r>
          </w:p>
        </w:tc>
      </w:tr>
      <w:tr w:rsidR="00FD02F1" w:rsidRPr="00FD02F1" w14:paraId="3DA4C8AD"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14:paraId="505AF2EC" w14:textId="77777777" w:rsidR="008F5D11" w:rsidRPr="000D54C2" w:rsidRDefault="008F5D11" w:rsidP="000D54C2">
            <w:pPr>
              <w:adjustRightInd w:val="0"/>
              <w:snapToGrid w:val="0"/>
              <w:spacing w:line="360" w:lineRule="auto"/>
              <w:jc w:val="left"/>
              <w:rPr>
                <w:rFonts w:ascii="Book Antiqua" w:hAnsi="Book Antiqua" w:cs="Arial"/>
                <w:b w:val="0"/>
                <w:color w:val="auto"/>
                <w:sz w:val="24"/>
                <w:szCs w:val="24"/>
              </w:rPr>
            </w:pPr>
            <w:r w:rsidRPr="000D54C2">
              <w:rPr>
                <w:rFonts w:ascii="Book Antiqua" w:eastAsia="SimSun" w:hAnsi="Book Antiqua" w:cs="Times New Roman"/>
                <w:b w:val="0"/>
                <w:color w:val="auto"/>
                <w:sz w:val="24"/>
                <w:szCs w:val="24"/>
              </w:rPr>
              <w:t>TBIL (mmol/L)</w:t>
            </w:r>
          </w:p>
        </w:tc>
        <w:tc>
          <w:tcPr>
            <w:tcW w:w="1740" w:type="dxa"/>
            <w:shd w:val="clear" w:color="auto" w:fill="auto"/>
          </w:tcPr>
          <w:p w14:paraId="4C2631C2" w14:textId="77777777" w:rsidR="008F5D11" w:rsidRPr="00FD02F1" w:rsidRDefault="008F5D11" w:rsidP="000D54C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20.1</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3.9</w:t>
            </w:r>
          </w:p>
        </w:tc>
        <w:tc>
          <w:tcPr>
            <w:tcW w:w="1691" w:type="dxa"/>
            <w:shd w:val="clear" w:color="auto" w:fill="auto"/>
          </w:tcPr>
          <w:p w14:paraId="704FBA23" w14:textId="77777777" w:rsidR="008F5D11" w:rsidRPr="00FD02F1" w:rsidRDefault="008F5D11" w:rsidP="000D54C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25.3</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4.2</w:t>
            </w:r>
          </w:p>
        </w:tc>
      </w:tr>
      <w:tr w:rsidR="00FD02F1" w:rsidRPr="00FD02F1" w14:paraId="0901313F"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14:paraId="75B36757" w14:textId="77777777" w:rsidR="008F5D11" w:rsidRPr="000D54C2" w:rsidRDefault="008F5D11" w:rsidP="000D54C2">
            <w:pPr>
              <w:adjustRightInd w:val="0"/>
              <w:snapToGrid w:val="0"/>
              <w:spacing w:line="360" w:lineRule="auto"/>
              <w:jc w:val="left"/>
              <w:rPr>
                <w:rFonts w:ascii="Book Antiqua" w:hAnsi="Book Antiqua" w:cs="Arial"/>
                <w:b w:val="0"/>
                <w:color w:val="auto"/>
                <w:sz w:val="24"/>
                <w:szCs w:val="24"/>
              </w:rPr>
            </w:pPr>
            <w:r w:rsidRPr="000D54C2">
              <w:rPr>
                <w:rFonts w:ascii="Book Antiqua" w:eastAsia="SimSun" w:hAnsi="Book Antiqua" w:cs="Times New Roman"/>
                <w:b w:val="0"/>
                <w:color w:val="auto"/>
                <w:sz w:val="24"/>
                <w:szCs w:val="24"/>
              </w:rPr>
              <w:t>BUN</w:t>
            </w:r>
            <w:r w:rsidR="00D54CE4" w:rsidRPr="000D54C2">
              <w:rPr>
                <w:rFonts w:ascii="Book Antiqua" w:eastAsia="SimSun" w:hAnsi="Book Antiqua" w:cs="Times New Roman"/>
                <w:b w:val="0"/>
                <w:color w:val="auto"/>
                <w:sz w:val="24"/>
                <w:szCs w:val="24"/>
              </w:rPr>
              <w:t xml:space="preserve"> </w:t>
            </w:r>
            <w:r w:rsidRPr="000D54C2">
              <w:rPr>
                <w:rFonts w:ascii="Book Antiqua" w:eastAsia="SimSun" w:hAnsi="Book Antiqua" w:cs="Times New Roman"/>
                <w:b w:val="0"/>
                <w:color w:val="auto"/>
                <w:sz w:val="24"/>
                <w:szCs w:val="24"/>
              </w:rPr>
              <w:t>(mmol/L)</w:t>
            </w:r>
          </w:p>
        </w:tc>
        <w:tc>
          <w:tcPr>
            <w:tcW w:w="1740" w:type="dxa"/>
            <w:shd w:val="clear" w:color="auto" w:fill="auto"/>
          </w:tcPr>
          <w:p w14:paraId="7E907448" w14:textId="77777777" w:rsidR="008F5D11" w:rsidRPr="00FD02F1" w:rsidRDefault="008F5D11" w:rsidP="000D54C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7.8</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2.6</w:t>
            </w:r>
          </w:p>
        </w:tc>
        <w:tc>
          <w:tcPr>
            <w:tcW w:w="1691" w:type="dxa"/>
            <w:shd w:val="clear" w:color="auto" w:fill="auto"/>
          </w:tcPr>
          <w:p w14:paraId="06C9DBC8" w14:textId="77777777" w:rsidR="008F5D11" w:rsidRPr="00FD02F1" w:rsidRDefault="008F5D11" w:rsidP="000D54C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9.7</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2.8</w:t>
            </w:r>
          </w:p>
        </w:tc>
      </w:tr>
      <w:tr w:rsidR="00FD02F1" w:rsidRPr="00FD02F1" w14:paraId="337136C0"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14:paraId="0DCAEA19" w14:textId="77777777" w:rsidR="008F5D11" w:rsidRPr="000D54C2" w:rsidRDefault="008F5D11" w:rsidP="000D54C2">
            <w:pPr>
              <w:adjustRightInd w:val="0"/>
              <w:snapToGrid w:val="0"/>
              <w:spacing w:line="360" w:lineRule="auto"/>
              <w:jc w:val="left"/>
              <w:rPr>
                <w:rFonts w:ascii="Book Antiqua" w:hAnsi="Book Antiqua" w:cs="Arial"/>
                <w:b w:val="0"/>
                <w:color w:val="auto"/>
                <w:sz w:val="24"/>
                <w:szCs w:val="24"/>
              </w:rPr>
            </w:pPr>
            <w:r w:rsidRPr="000D54C2">
              <w:rPr>
                <w:rFonts w:ascii="Book Antiqua" w:eastAsia="SimSun" w:hAnsi="Book Antiqua" w:cs="Times New Roman"/>
                <w:b w:val="0"/>
                <w:color w:val="auto"/>
                <w:sz w:val="24"/>
                <w:szCs w:val="24"/>
              </w:rPr>
              <w:t>Scr</w:t>
            </w:r>
            <w:r w:rsidR="00D54CE4" w:rsidRPr="000D54C2">
              <w:rPr>
                <w:rFonts w:ascii="Book Antiqua" w:eastAsia="SimSun" w:hAnsi="Book Antiqua" w:cs="Times New Roman"/>
                <w:b w:val="0"/>
                <w:color w:val="auto"/>
                <w:sz w:val="24"/>
                <w:szCs w:val="24"/>
              </w:rPr>
              <w:t xml:space="preserve"> </w:t>
            </w:r>
            <w:r w:rsidRPr="000D54C2">
              <w:rPr>
                <w:rFonts w:ascii="Book Antiqua" w:eastAsia="SimSun" w:hAnsi="Book Antiqua" w:cs="Times New Roman"/>
                <w:b w:val="0"/>
                <w:color w:val="auto"/>
                <w:sz w:val="24"/>
                <w:szCs w:val="24"/>
              </w:rPr>
              <w:t>(mmol/L)</w:t>
            </w:r>
          </w:p>
        </w:tc>
        <w:tc>
          <w:tcPr>
            <w:tcW w:w="1740" w:type="dxa"/>
            <w:shd w:val="clear" w:color="auto" w:fill="auto"/>
          </w:tcPr>
          <w:p w14:paraId="3C837B01" w14:textId="77777777" w:rsidR="008F5D11" w:rsidRPr="00FD02F1" w:rsidRDefault="008F5D11" w:rsidP="000D54C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149.8</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30.2</w:t>
            </w:r>
          </w:p>
        </w:tc>
        <w:tc>
          <w:tcPr>
            <w:tcW w:w="1691" w:type="dxa"/>
            <w:shd w:val="clear" w:color="auto" w:fill="auto"/>
          </w:tcPr>
          <w:p w14:paraId="1B129880" w14:textId="77777777" w:rsidR="008F5D11" w:rsidRPr="00FD02F1" w:rsidRDefault="008F5D11" w:rsidP="000D54C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139.3</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37.5</w:t>
            </w:r>
          </w:p>
        </w:tc>
      </w:tr>
      <w:tr w:rsidR="00FD02F1" w:rsidRPr="00FD02F1" w14:paraId="3EA1277E"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14:paraId="194E2BD5" w14:textId="77777777" w:rsidR="008F5D11" w:rsidRPr="000D54C2" w:rsidRDefault="008F5D11" w:rsidP="000D54C2">
            <w:pPr>
              <w:adjustRightInd w:val="0"/>
              <w:snapToGrid w:val="0"/>
              <w:spacing w:line="360" w:lineRule="auto"/>
              <w:jc w:val="left"/>
              <w:rPr>
                <w:rFonts w:ascii="Book Antiqua" w:hAnsi="Book Antiqua" w:cs="Arial"/>
                <w:b w:val="0"/>
                <w:color w:val="auto"/>
                <w:sz w:val="24"/>
                <w:szCs w:val="24"/>
              </w:rPr>
            </w:pPr>
            <w:r w:rsidRPr="000D54C2">
              <w:rPr>
                <w:rFonts w:ascii="Book Antiqua" w:eastAsia="SimSun" w:hAnsi="Book Antiqua" w:cs="Times New Roman"/>
                <w:b w:val="0"/>
                <w:color w:val="auto"/>
                <w:sz w:val="24"/>
                <w:szCs w:val="24"/>
              </w:rPr>
              <w:t>Ca</w:t>
            </w:r>
            <w:r w:rsidR="00D54CE4" w:rsidRPr="000D54C2">
              <w:rPr>
                <w:rFonts w:ascii="Book Antiqua" w:eastAsia="SimSun" w:hAnsi="Book Antiqua" w:cs="Times New Roman"/>
                <w:b w:val="0"/>
                <w:color w:val="auto"/>
                <w:sz w:val="24"/>
                <w:szCs w:val="24"/>
              </w:rPr>
              <w:t xml:space="preserve"> </w:t>
            </w:r>
            <w:r w:rsidRPr="000D54C2">
              <w:rPr>
                <w:rFonts w:ascii="Book Antiqua" w:eastAsia="SimSun" w:hAnsi="Book Antiqua" w:cs="Times New Roman"/>
                <w:b w:val="0"/>
                <w:color w:val="auto"/>
                <w:sz w:val="24"/>
                <w:szCs w:val="24"/>
              </w:rPr>
              <w:t>(mmol/L)</w:t>
            </w:r>
          </w:p>
        </w:tc>
        <w:tc>
          <w:tcPr>
            <w:tcW w:w="1740" w:type="dxa"/>
            <w:shd w:val="clear" w:color="auto" w:fill="auto"/>
          </w:tcPr>
          <w:p w14:paraId="66F45A2D" w14:textId="77777777" w:rsidR="008F5D11" w:rsidRPr="00FD02F1" w:rsidRDefault="008F5D11" w:rsidP="000D54C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2.1</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0.5</w:t>
            </w:r>
          </w:p>
        </w:tc>
        <w:tc>
          <w:tcPr>
            <w:tcW w:w="1691" w:type="dxa"/>
            <w:shd w:val="clear" w:color="auto" w:fill="auto"/>
          </w:tcPr>
          <w:p w14:paraId="47345B58" w14:textId="77777777" w:rsidR="008F5D11" w:rsidRPr="00FD02F1" w:rsidRDefault="008F5D11" w:rsidP="000D54C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2.0</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0.3</w:t>
            </w:r>
          </w:p>
        </w:tc>
      </w:tr>
      <w:tr w:rsidR="00FD02F1" w:rsidRPr="00FD02F1" w14:paraId="0F59BD05" w14:textId="77777777" w:rsidTr="00D54C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14:paraId="4774F586" w14:textId="77777777" w:rsidR="008F5D11" w:rsidRPr="000D54C2" w:rsidRDefault="008F5D11" w:rsidP="000D54C2">
            <w:pPr>
              <w:adjustRightInd w:val="0"/>
              <w:snapToGrid w:val="0"/>
              <w:spacing w:line="360" w:lineRule="auto"/>
              <w:jc w:val="left"/>
              <w:rPr>
                <w:rFonts w:ascii="Book Antiqua" w:hAnsi="Book Antiqua"/>
                <w:b w:val="0"/>
                <w:bCs w:val="0"/>
                <w:color w:val="auto"/>
                <w:sz w:val="24"/>
                <w:szCs w:val="24"/>
              </w:rPr>
            </w:pPr>
            <w:r w:rsidRPr="000D54C2">
              <w:rPr>
                <w:rFonts w:ascii="Book Antiqua" w:eastAsia="SimSun" w:hAnsi="Book Antiqua" w:cs="Times New Roman"/>
                <w:b w:val="0"/>
                <w:color w:val="auto"/>
                <w:sz w:val="24"/>
                <w:szCs w:val="24"/>
              </w:rPr>
              <w:t>Serum amylase</w:t>
            </w:r>
            <w:r w:rsidR="00D54CE4" w:rsidRPr="000D54C2">
              <w:rPr>
                <w:rFonts w:ascii="Book Antiqua" w:eastAsia="SimSun" w:hAnsi="Book Antiqua" w:cs="Times New Roman"/>
                <w:b w:val="0"/>
                <w:color w:val="auto"/>
                <w:sz w:val="24"/>
                <w:szCs w:val="24"/>
              </w:rPr>
              <w:t xml:space="preserve"> </w:t>
            </w:r>
            <w:r w:rsidRPr="000D54C2">
              <w:rPr>
                <w:rFonts w:ascii="Book Antiqua" w:eastAsia="SimSun" w:hAnsi="Book Antiqua" w:cs="Times New Roman"/>
                <w:b w:val="0"/>
                <w:color w:val="auto"/>
                <w:sz w:val="24"/>
                <w:szCs w:val="24"/>
              </w:rPr>
              <w:t>(U/L)</w:t>
            </w:r>
          </w:p>
        </w:tc>
        <w:tc>
          <w:tcPr>
            <w:tcW w:w="1740" w:type="dxa"/>
            <w:shd w:val="clear" w:color="auto" w:fill="auto"/>
          </w:tcPr>
          <w:p w14:paraId="6CFBECF8" w14:textId="77777777" w:rsidR="008F5D11" w:rsidRPr="00FD02F1" w:rsidRDefault="008F5D11" w:rsidP="000D54C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74.4</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28.3</w:t>
            </w:r>
          </w:p>
        </w:tc>
        <w:tc>
          <w:tcPr>
            <w:tcW w:w="1691" w:type="dxa"/>
            <w:shd w:val="clear" w:color="auto" w:fill="auto"/>
          </w:tcPr>
          <w:p w14:paraId="17BED763" w14:textId="77777777" w:rsidR="008F5D11" w:rsidRPr="00FD02F1" w:rsidRDefault="008F5D11" w:rsidP="000D54C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82.1</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20.7</w:t>
            </w:r>
          </w:p>
        </w:tc>
      </w:tr>
      <w:tr w:rsidR="00FD02F1" w:rsidRPr="00FD02F1" w14:paraId="16610273" w14:textId="77777777" w:rsidTr="00D54CE4">
        <w:trPr>
          <w:jc w:val="center"/>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14:paraId="00B52A4F" w14:textId="77777777" w:rsidR="008F5D11" w:rsidRPr="000D54C2" w:rsidRDefault="008F5D11" w:rsidP="000D54C2">
            <w:pPr>
              <w:adjustRightInd w:val="0"/>
              <w:snapToGrid w:val="0"/>
              <w:spacing w:line="360" w:lineRule="auto"/>
              <w:jc w:val="left"/>
              <w:rPr>
                <w:rFonts w:ascii="Book Antiqua" w:hAnsi="Book Antiqua"/>
                <w:b w:val="0"/>
                <w:bCs w:val="0"/>
                <w:color w:val="auto"/>
                <w:sz w:val="24"/>
                <w:szCs w:val="24"/>
              </w:rPr>
            </w:pPr>
            <w:r w:rsidRPr="000D54C2">
              <w:rPr>
                <w:rFonts w:ascii="Book Antiqua" w:eastAsia="SimSun" w:hAnsi="Book Antiqua" w:cs="Times New Roman"/>
                <w:b w:val="0"/>
                <w:color w:val="auto"/>
                <w:sz w:val="24"/>
                <w:szCs w:val="24"/>
              </w:rPr>
              <w:t>Urine amylase</w:t>
            </w:r>
            <w:r w:rsidR="00D54CE4" w:rsidRPr="000D54C2">
              <w:rPr>
                <w:rFonts w:ascii="Book Antiqua" w:eastAsia="SimSun" w:hAnsi="Book Antiqua" w:cs="Times New Roman"/>
                <w:b w:val="0"/>
                <w:color w:val="auto"/>
                <w:sz w:val="24"/>
                <w:szCs w:val="24"/>
              </w:rPr>
              <w:t xml:space="preserve"> </w:t>
            </w:r>
            <w:r w:rsidRPr="000D54C2">
              <w:rPr>
                <w:rFonts w:ascii="Book Antiqua" w:eastAsia="SimSun" w:hAnsi="Book Antiqua" w:cs="Times New Roman"/>
                <w:b w:val="0"/>
                <w:color w:val="auto"/>
                <w:sz w:val="24"/>
                <w:szCs w:val="24"/>
              </w:rPr>
              <w:t>(U/L)</w:t>
            </w:r>
          </w:p>
        </w:tc>
        <w:tc>
          <w:tcPr>
            <w:tcW w:w="1740" w:type="dxa"/>
            <w:shd w:val="clear" w:color="auto" w:fill="auto"/>
          </w:tcPr>
          <w:p w14:paraId="4124C2BC" w14:textId="77777777" w:rsidR="008F5D11" w:rsidRPr="00FD02F1" w:rsidRDefault="008F5D11" w:rsidP="000D54C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399.7</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59.7</w:t>
            </w:r>
          </w:p>
        </w:tc>
        <w:tc>
          <w:tcPr>
            <w:tcW w:w="1691" w:type="dxa"/>
            <w:shd w:val="clear" w:color="auto" w:fill="auto"/>
          </w:tcPr>
          <w:p w14:paraId="3A4F7C51" w14:textId="77777777" w:rsidR="008F5D11" w:rsidRPr="00FD02F1" w:rsidRDefault="008F5D11" w:rsidP="000D54C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color w:val="auto"/>
                <w:sz w:val="24"/>
                <w:szCs w:val="24"/>
              </w:rPr>
            </w:pPr>
            <w:r w:rsidRPr="00FD02F1">
              <w:rPr>
                <w:rFonts w:ascii="Book Antiqua" w:eastAsia="AdvTimes" w:hAnsi="Book Antiqua" w:cs="Times New Roman"/>
                <w:color w:val="auto"/>
                <w:sz w:val="24"/>
                <w:szCs w:val="24"/>
              </w:rPr>
              <w:t>387.1</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51.4</w:t>
            </w:r>
          </w:p>
        </w:tc>
      </w:tr>
      <w:tr w:rsidR="00FD02F1" w:rsidRPr="00FD02F1" w14:paraId="3F9AACA3" w14:textId="77777777" w:rsidTr="00D54CE4">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14:paraId="22A7B325" w14:textId="7D46B872" w:rsidR="008F5D11" w:rsidRPr="000D54C2" w:rsidRDefault="008F5D11" w:rsidP="00BB69CC">
            <w:pPr>
              <w:adjustRightInd w:val="0"/>
              <w:snapToGrid w:val="0"/>
              <w:spacing w:line="360" w:lineRule="auto"/>
              <w:jc w:val="left"/>
              <w:rPr>
                <w:rFonts w:ascii="Book Antiqua" w:eastAsia="SimSun" w:hAnsi="Book Antiqua" w:cs="Times New Roman"/>
                <w:b w:val="0"/>
                <w:bCs w:val="0"/>
                <w:color w:val="auto"/>
                <w:sz w:val="24"/>
                <w:szCs w:val="24"/>
              </w:rPr>
            </w:pPr>
            <w:r w:rsidRPr="000D54C2">
              <w:rPr>
                <w:rFonts w:ascii="Book Antiqua" w:eastAsia="SimSun" w:hAnsi="Book Antiqua" w:cs="Times New Roman"/>
                <w:b w:val="0"/>
                <w:color w:val="auto"/>
                <w:sz w:val="24"/>
                <w:szCs w:val="24"/>
              </w:rPr>
              <w:t>CRP</w:t>
            </w:r>
            <w:r w:rsidR="00D45298">
              <w:rPr>
                <w:rFonts w:ascii="Book Antiqua" w:eastAsia="AdvTimes" w:hAnsi="Book Antiqua" w:cs="Times New Roman" w:hint="eastAsia"/>
                <w:sz w:val="24"/>
                <w:szCs w:val="24"/>
                <w:vertAlign w:val="superscript"/>
              </w:rPr>
              <w:t>a</w:t>
            </w:r>
            <w:r w:rsidR="00D54CE4" w:rsidRPr="000D54C2">
              <w:rPr>
                <w:rFonts w:ascii="Book Antiqua" w:eastAsia="SimSun" w:hAnsi="Book Antiqua" w:cs="Times New Roman"/>
                <w:b w:val="0"/>
                <w:color w:val="auto"/>
                <w:sz w:val="24"/>
                <w:szCs w:val="24"/>
              </w:rPr>
              <w:t xml:space="preserve"> </w:t>
            </w:r>
            <w:r w:rsidRPr="000D54C2">
              <w:rPr>
                <w:rFonts w:ascii="Book Antiqua" w:eastAsia="SimSun" w:hAnsi="Book Antiqua" w:cs="Times New Roman"/>
                <w:b w:val="0"/>
                <w:color w:val="auto"/>
                <w:sz w:val="24"/>
                <w:szCs w:val="24"/>
              </w:rPr>
              <w:t>(mg/L)</w:t>
            </w:r>
          </w:p>
        </w:tc>
        <w:tc>
          <w:tcPr>
            <w:tcW w:w="1740" w:type="dxa"/>
            <w:shd w:val="clear" w:color="auto" w:fill="auto"/>
          </w:tcPr>
          <w:p w14:paraId="16906338" w14:textId="77EF56FD" w:rsidR="008F5D11" w:rsidRPr="00FD02F1" w:rsidRDefault="008F5D11" w:rsidP="000D54C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color w:val="auto"/>
                <w:sz w:val="24"/>
                <w:szCs w:val="24"/>
              </w:rPr>
            </w:pPr>
            <w:r w:rsidRPr="00FD02F1">
              <w:rPr>
                <w:rFonts w:ascii="Book Antiqua" w:eastAsia="AdvTimes" w:hAnsi="Book Antiqua" w:cs="Times New Roman"/>
                <w:color w:val="auto"/>
                <w:sz w:val="24"/>
                <w:szCs w:val="24"/>
              </w:rPr>
              <w:t>20.5</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6.4</w:t>
            </w:r>
          </w:p>
        </w:tc>
        <w:tc>
          <w:tcPr>
            <w:tcW w:w="1691" w:type="dxa"/>
            <w:shd w:val="clear" w:color="auto" w:fill="auto"/>
          </w:tcPr>
          <w:p w14:paraId="3C3B077A" w14:textId="33E91F46" w:rsidR="008F5D11" w:rsidRPr="00FD02F1" w:rsidRDefault="008F5D11" w:rsidP="000D54C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dvTimes" w:hAnsi="Book Antiqua" w:cs="Times New Roman"/>
                <w:color w:val="auto"/>
                <w:sz w:val="24"/>
                <w:szCs w:val="24"/>
              </w:rPr>
            </w:pPr>
            <w:r w:rsidRPr="00FD02F1">
              <w:rPr>
                <w:rFonts w:ascii="Book Antiqua" w:eastAsia="AdvTimes" w:hAnsi="Book Antiqua" w:cs="Times New Roman"/>
                <w:color w:val="auto"/>
                <w:sz w:val="24"/>
                <w:szCs w:val="24"/>
              </w:rPr>
              <w:t>28.5</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7.1</w:t>
            </w:r>
          </w:p>
        </w:tc>
      </w:tr>
      <w:tr w:rsidR="00FD02F1" w:rsidRPr="00FD02F1" w14:paraId="2C8148AA" w14:textId="77777777" w:rsidTr="00D54CE4">
        <w:trPr>
          <w:trHeight w:val="113"/>
          <w:jc w:val="center"/>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tcPr>
          <w:p w14:paraId="2BDDB079" w14:textId="4871826B" w:rsidR="008F5D11" w:rsidRPr="000D54C2" w:rsidRDefault="008F5D11" w:rsidP="000D54C2">
            <w:pPr>
              <w:adjustRightInd w:val="0"/>
              <w:snapToGrid w:val="0"/>
              <w:spacing w:line="360" w:lineRule="auto"/>
              <w:jc w:val="left"/>
              <w:rPr>
                <w:rFonts w:ascii="Book Antiqua" w:eastAsia="SimSun" w:hAnsi="Book Antiqua" w:cs="Times New Roman"/>
                <w:b w:val="0"/>
                <w:color w:val="auto"/>
                <w:sz w:val="24"/>
                <w:szCs w:val="24"/>
              </w:rPr>
            </w:pPr>
            <w:r w:rsidRPr="000D54C2">
              <w:rPr>
                <w:rFonts w:ascii="Book Antiqua" w:eastAsia="SimSun" w:hAnsi="Book Antiqua" w:cs="Times New Roman"/>
                <w:b w:val="0"/>
                <w:color w:val="auto"/>
                <w:sz w:val="24"/>
                <w:szCs w:val="24"/>
              </w:rPr>
              <w:t>PCT</w:t>
            </w:r>
            <w:r w:rsidR="00D45298">
              <w:rPr>
                <w:rFonts w:ascii="Book Antiqua" w:eastAsia="AdvTimes" w:hAnsi="Book Antiqua" w:cs="Times New Roman" w:hint="eastAsia"/>
                <w:sz w:val="24"/>
                <w:szCs w:val="24"/>
                <w:vertAlign w:val="superscript"/>
              </w:rPr>
              <w:t>a</w:t>
            </w:r>
            <w:r w:rsidR="00D54CE4" w:rsidRPr="000D54C2">
              <w:rPr>
                <w:rFonts w:ascii="Book Antiqua" w:eastAsia="SimSun" w:hAnsi="Book Antiqua" w:cs="Times New Roman"/>
                <w:b w:val="0"/>
                <w:color w:val="auto"/>
                <w:sz w:val="24"/>
                <w:szCs w:val="24"/>
              </w:rPr>
              <w:t xml:space="preserve"> (</w:t>
            </w:r>
            <w:r w:rsidRPr="000D54C2">
              <w:rPr>
                <w:rFonts w:ascii="Book Antiqua" w:eastAsia="SimSun" w:hAnsi="Book Antiqua" w:cs="Times New Roman"/>
                <w:b w:val="0"/>
                <w:color w:val="auto"/>
                <w:sz w:val="24"/>
                <w:szCs w:val="24"/>
              </w:rPr>
              <w:t>ng/mL</w:t>
            </w:r>
            <w:r w:rsidR="00D54CE4" w:rsidRPr="000D54C2">
              <w:rPr>
                <w:rFonts w:ascii="Book Antiqua" w:eastAsia="SimSun" w:hAnsi="Book Antiqua" w:cs="Times New Roman"/>
                <w:b w:val="0"/>
                <w:color w:val="auto"/>
                <w:sz w:val="24"/>
                <w:szCs w:val="24"/>
              </w:rPr>
              <w:t>)</w:t>
            </w:r>
          </w:p>
        </w:tc>
        <w:tc>
          <w:tcPr>
            <w:tcW w:w="1740" w:type="dxa"/>
            <w:shd w:val="clear" w:color="auto" w:fill="auto"/>
          </w:tcPr>
          <w:p w14:paraId="72C7E1D4" w14:textId="64B3856A" w:rsidR="008F5D11" w:rsidRPr="00FD02F1" w:rsidRDefault="008F5D11" w:rsidP="000D54C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color w:val="auto"/>
                <w:sz w:val="24"/>
                <w:szCs w:val="24"/>
              </w:rPr>
            </w:pPr>
            <w:r w:rsidRPr="00FD02F1">
              <w:rPr>
                <w:rFonts w:ascii="Book Antiqua" w:eastAsia="AdvTimes" w:hAnsi="Book Antiqua" w:cs="Times New Roman"/>
                <w:color w:val="auto"/>
                <w:sz w:val="24"/>
                <w:szCs w:val="24"/>
              </w:rPr>
              <w:t>1.33</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0.42</w:t>
            </w:r>
          </w:p>
        </w:tc>
        <w:tc>
          <w:tcPr>
            <w:tcW w:w="1691" w:type="dxa"/>
            <w:shd w:val="clear" w:color="auto" w:fill="auto"/>
          </w:tcPr>
          <w:p w14:paraId="792F73FA" w14:textId="56121E21" w:rsidR="008F5D11" w:rsidRPr="00FD02F1" w:rsidRDefault="008F5D11" w:rsidP="000D54C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dvTimes" w:hAnsi="Book Antiqua" w:cs="Times New Roman"/>
                <w:color w:val="auto"/>
                <w:sz w:val="24"/>
                <w:szCs w:val="24"/>
              </w:rPr>
            </w:pPr>
            <w:r w:rsidRPr="00FD02F1">
              <w:rPr>
                <w:rFonts w:ascii="Book Antiqua" w:eastAsia="AdvTimes" w:hAnsi="Book Antiqua" w:cs="Times New Roman"/>
                <w:color w:val="auto"/>
                <w:sz w:val="24"/>
                <w:szCs w:val="24"/>
              </w:rPr>
              <w:t>1.71</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w:t>
            </w:r>
            <w:r w:rsidR="00D54CE4" w:rsidRPr="00FD02F1">
              <w:rPr>
                <w:rFonts w:ascii="Book Antiqua" w:eastAsia="AdvTimes" w:hAnsi="Book Antiqua" w:cs="Times New Roman"/>
                <w:color w:val="auto"/>
                <w:sz w:val="24"/>
                <w:szCs w:val="24"/>
              </w:rPr>
              <w:t xml:space="preserve"> </w:t>
            </w:r>
            <w:r w:rsidRPr="00FD02F1">
              <w:rPr>
                <w:rFonts w:ascii="Book Antiqua" w:eastAsia="AdvTimes" w:hAnsi="Book Antiqua" w:cs="Times New Roman"/>
                <w:color w:val="auto"/>
                <w:sz w:val="24"/>
                <w:szCs w:val="24"/>
              </w:rPr>
              <w:t>0.61</w:t>
            </w:r>
          </w:p>
        </w:tc>
      </w:tr>
    </w:tbl>
    <w:p w14:paraId="76CD6B8F" w14:textId="2EFB17C1" w:rsidR="008F5D11" w:rsidRPr="00906B83" w:rsidRDefault="00D45298" w:rsidP="00906B83">
      <w:pPr>
        <w:adjustRightInd w:val="0"/>
        <w:snapToGrid w:val="0"/>
        <w:spacing w:line="360" w:lineRule="auto"/>
        <w:rPr>
          <w:rFonts w:ascii="Book Antiqua" w:hAnsi="Book Antiqua"/>
          <w:sz w:val="24"/>
          <w:szCs w:val="24"/>
        </w:rPr>
      </w:pPr>
      <w:r>
        <w:rPr>
          <w:rFonts w:ascii="Book Antiqua" w:eastAsia="AdvTimes" w:hAnsi="Book Antiqua" w:cs="Times New Roman" w:hint="eastAsia"/>
          <w:sz w:val="24"/>
          <w:szCs w:val="24"/>
          <w:vertAlign w:val="superscript"/>
        </w:rPr>
        <w:t>a</w:t>
      </w:r>
      <w:r w:rsidR="0070392F" w:rsidRPr="00906B83">
        <w:rPr>
          <w:rFonts w:ascii="Book Antiqua" w:eastAsia="AdvTimes" w:hAnsi="Book Antiqua" w:cs="Times New Roman"/>
          <w:i/>
          <w:sz w:val="24"/>
          <w:szCs w:val="24"/>
        </w:rPr>
        <w:t>P &lt;</w:t>
      </w:r>
      <w:r w:rsidR="00D54CE4" w:rsidRPr="00906B83">
        <w:rPr>
          <w:rFonts w:ascii="Book Antiqua" w:eastAsia="AdvTimes" w:hAnsi="Book Antiqua" w:cs="Times New Roman"/>
          <w:sz w:val="24"/>
          <w:szCs w:val="24"/>
        </w:rPr>
        <w:t xml:space="preserve"> 0.05</w:t>
      </w:r>
      <w:r w:rsidR="00E63830">
        <w:rPr>
          <w:rFonts w:ascii="Book Antiqua" w:eastAsia="AdvTimes" w:hAnsi="Book Antiqua" w:cs="Times New Roman" w:hint="eastAsia"/>
          <w:sz w:val="24"/>
          <w:szCs w:val="24"/>
        </w:rPr>
        <w:t>,</w:t>
      </w:r>
      <w:r w:rsidR="00D54CE4" w:rsidRPr="00906B83">
        <w:rPr>
          <w:rFonts w:ascii="Book Antiqua" w:eastAsia="AdvTimes" w:hAnsi="Book Antiqua" w:cs="Times New Roman"/>
          <w:sz w:val="24"/>
          <w:szCs w:val="24"/>
        </w:rPr>
        <w:t xml:space="preserve"> </w:t>
      </w:r>
      <w:bookmarkStart w:id="152" w:name="OLE_LINK1874"/>
      <w:bookmarkStart w:id="153" w:name="OLE_LINK1876"/>
      <w:r w:rsidR="00E63830">
        <w:rPr>
          <w:rFonts w:ascii="Book Antiqua" w:eastAsia="AdvTimes" w:hAnsi="Book Antiqua" w:cs="Times New Roman"/>
          <w:sz w:val="24"/>
          <w:szCs w:val="24"/>
        </w:rPr>
        <w:t>group</w:t>
      </w:r>
      <w:r w:rsidR="00BB69CC" w:rsidRPr="00906B83">
        <w:rPr>
          <w:rFonts w:ascii="Book Antiqua" w:eastAsia="AdvTimes" w:hAnsi="Book Antiqua" w:cs="Times New Roman"/>
          <w:sz w:val="24"/>
          <w:szCs w:val="24"/>
        </w:rPr>
        <w:t xml:space="preserve"> A</w:t>
      </w:r>
      <w:r w:rsidR="00E63830">
        <w:rPr>
          <w:rFonts w:ascii="Book Antiqua" w:eastAsia="AdvTimes" w:hAnsi="Book Antiqua" w:cs="Times New Roman" w:hint="eastAsia"/>
          <w:sz w:val="24"/>
          <w:szCs w:val="24"/>
        </w:rPr>
        <w:t xml:space="preserve"> </w:t>
      </w:r>
      <w:r w:rsidR="00E63830" w:rsidRPr="00E63830">
        <w:rPr>
          <w:rFonts w:ascii="Book Antiqua" w:eastAsia="AdvTimes" w:hAnsi="Book Antiqua" w:cs="Times New Roman" w:hint="eastAsia"/>
          <w:i/>
          <w:sz w:val="24"/>
          <w:szCs w:val="24"/>
        </w:rPr>
        <w:t>vs</w:t>
      </w:r>
      <w:r w:rsidR="00E63830">
        <w:rPr>
          <w:rFonts w:ascii="Book Antiqua" w:eastAsia="AdvTimes" w:hAnsi="Book Antiqua" w:cs="Times New Roman" w:hint="eastAsia"/>
          <w:sz w:val="24"/>
          <w:szCs w:val="24"/>
        </w:rPr>
        <w:t xml:space="preserve"> </w:t>
      </w:r>
      <w:r w:rsidR="00E63830">
        <w:rPr>
          <w:rFonts w:ascii="Book Antiqua" w:eastAsia="AdvTimes" w:hAnsi="Book Antiqua" w:cs="Times New Roman"/>
          <w:sz w:val="24"/>
          <w:szCs w:val="24"/>
        </w:rPr>
        <w:t>group</w:t>
      </w:r>
      <w:r w:rsidR="00E63830" w:rsidRPr="00906B83">
        <w:rPr>
          <w:rFonts w:ascii="Book Antiqua" w:eastAsia="AdvTimes" w:hAnsi="Book Antiqua" w:cs="Times New Roman"/>
          <w:sz w:val="24"/>
          <w:szCs w:val="24"/>
        </w:rPr>
        <w:t xml:space="preserve"> </w:t>
      </w:r>
      <w:r w:rsidR="00BB69CC" w:rsidRPr="00906B83">
        <w:rPr>
          <w:rFonts w:ascii="Book Antiqua" w:eastAsia="AdvTimes" w:hAnsi="Book Antiqua" w:cs="Times New Roman"/>
          <w:sz w:val="24"/>
          <w:szCs w:val="24"/>
        </w:rPr>
        <w:t>B</w:t>
      </w:r>
      <w:bookmarkEnd w:id="152"/>
      <w:bookmarkEnd w:id="153"/>
      <w:r w:rsidR="00906B83" w:rsidRPr="00906B83">
        <w:rPr>
          <w:rFonts w:ascii="Book Antiqua" w:eastAsia="AdvTimes" w:hAnsi="Book Antiqua" w:cs="Times New Roman"/>
          <w:sz w:val="24"/>
          <w:szCs w:val="24"/>
        </w:rPr>
        <w:t xml:space="preserve">. WBC: </w:t>
      </w:r>
      <w:r w:rsidR="00906B83" w:rsidRPr="00906B83">
        <w:rPr>
          <w:rFonts w:ascii="Book Antiqua" w:eastAsia="Microsoft YaHei" w:hAnsi="Book Antiqua"/>
          <w:bCs/>
          <w:color w:val="000000"/>
          <w:sz w:val="24"/>
          <w:szCs w:val="24"/>
        </w:rPr>
        <w:t xml:space="preserve">White blood cell; </w:t>
      </w:r>
      <w:r w:rsidR="00982C5E">
        <w:rPr>
          <w:rFonts w:ascii="Book Antiqua" w:eastAsia="AdvTimes" w:hAnsi="Book Antiqua" w:cs="Times New Roman"/>
          <w:sz w:val="24"/>
          <w:szCs w:val="24"/>
        </w:rPr>
        <w:t xml:space="preserve">ALB: </w:t>
      </w:r>
      <w:r w:rsidR="00A82FC1">
        <w:rPr>
          <w:rFonts w:ascii="Book Antiqua" w:eastAsia="AdvTimes" w:hAnsi="Book Antiqua" w:cs="Times New Roman"/>
          <w:sz w:val="24"/>
          <w:szCs w:val="24"/>
        </w:rPr>
        <w:t>Albumin</w:t>
      </w:r>
      <w:r w:rsidR="00982C5E">
        <w:rPr>
          <w:rFonts w:ascii="Book Antiqua" w:eastAsia="AdvTimes" w:hAnsi="Book Antiqua" w:cs="Times New Roman"/>
          <w:sz w:val="24"/>
          <w:szCs w:val="24"/>
        </w:rPr>
        <w:t xml:space="preserve">; ALT: </w:t>
      </w:r>
      <w:r w:rsidR="00982C5E" w:rsidRPr="00906B83">
        <w:rPr>
          <w:rFonts w:ascii="Book Antiqua" w:eastAsia="AdvTimes" w:hAnsi="Book Antiqua" w:cs="Times New Roman"/>
          <w:sz w:val="24"/>
          <w:szCs w:val="24"/>
        </w:rPr>
        <w:t xml:space="preserve">Alanine </w:t>
      </w:r>
      <w:r w:rsidR="00906B83" w:rsidRPr="00906B83">
        <w:rPr>
          <w:rFonts w:ascii="Book Antiqua" w:eastAsia="AdvTimes" w:hAnsi="Book Antiqua" w:cs="Times New Roman"/>
          <w:sz w:val="24"/>
          <w:szCs w:val="24"/>
        </w:rPr>
        <w:t xml:space="preserve">transaminase; TBIL: Total bilirubin; BUN: </w:t>
      </w:r>
      <w:r w:rsidR="00906B83" w:rsidRPr="00906B83">
        <w:rPr>
          <w:rFonts w:ascii="Book Antiqua" w:eastAsia="Microsoft YaHei" w:hAnsi="Book Antiqua"/>
          <w:bCs/>
          <w:color w:val="000000"/>
          <w:sz w:val="24"/>
          <w:szCs w:val="24"/>
        </w:rPr>
        <w:t>Urea nitrogen.</w:t>
      </w:r>
    </w:p>
    <w:p w14:paraId="2962998A" w14:textId="328BAB52" w:rsidR="00194AE7" w:rsidRPr="00FD02F1" w:rsidRDefault="00194AE7" w:rsidP="00982C5E">
      <w:pPr>
        <w:widowControl/>
        <w:adjustRightInd w:val="0"/>
        <w:snapToGrid w:val="0"/>
        <w:spacing w:line="360" w:lineRule="auto"/>
        <w:rPr>
          <w:rFonts w:ascii="Book Antiqua" w:hAnsi="Book Antiqua"/>
          <w:sz w:val="24"/>
          <w:szCs w:val="24"/>
        </w:rPr>
      </w:pPr>
    </w:p>
    <w:p w14:paraId="10C05A30" w14:textId="77777777" w:rsidR="008F5D11" w:rsidRPr="00E63830" w:rsidRDefault="008F5D11" w:rsidP="00CC2272">
      <w:pPr>
        <w:widowControl/>
        <w:adjustRightInd w:val="0"/>
        <w:snapToGrid w:val="0"/>
        <w:spacing w:line="360" w:lineRule="auto"/>
        <w:rPr>
          <w:rFonts w:ascii="Book Antiqua" w:hAnsi="Book Antiqua"/>
          <w:sz w:val="24"/>
          <w:szCs w:val="24"/>
        </w:rPr>
      </w:pPr>
    </w:p>
    <w:sectPr w:rsidR="008F5D11" w:rsidRPr="00E63830" w:rsidSect="005340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302C" w14:textId="77777777" w:rsidR="005F492B" w:rsidRDefault="005F492B" w:rsidP="007B203F">
      <w:r>
        <w:separator/>
      </w:r>
    </w:p>
  </w:endnote>
  <w:endnote w:type="continuationSeparator" w:id="0">
    <w:p w14:paraId="50570A09" w14:textId="77777777" w:rsidR="005F492B" w:rsidRDefault="005F492B" w:rsidP="007B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Times">
    <w:altName w:val="SimSun"/>
    <w:charset w:val="86"/>
    <w:family w:val="auto"/>
    <w:pitch w:val="default"/>
    <w:sig w:usb0="00000000" w:usb1="00000000" w:usb2="00000000" w:usb3="00000000" w:csb0="00040000"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AB3CB" w14:textId="77777777" w:rsidR="005F492B" w:rsidRDefault="005F492B" w:rsidP="007B203F">
      <w:r>
        <w:separator/>
      </w:r>
    </w:p>
  </w:footnote>
  <w:footnote w:type="continuationSeparator" w:id="0">
    <w:p w14:paraId="648138F9" w14:textId="77777777" w:rsidR="005F492B" w:rsidRDefault="005F492B" w:rsidP="007B2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1598A"/>
    <w:multiLevelType w:val="hybridMultilevel"/>
    <w:tmpl w:val="AA2A7C3E"/>
    <w:lvl w:ilvl="0" w:tplc="959623BE">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45"/>
    <w:rsid w:val="00006F33"/>
    <w:rsid w:val="00007D0C"/>
    <w:rsid w:val="00015834"/>
    <w:rsid w:val="0002232B"/>
    <w:rsid w:val="0002358C"/>
    <w:rsid w:val="000237C3"/>
    <w:rsid w:val="00030B86"/>
    <w:rsid w:val="0003420B"/>
    <w:rsid w:val="00042F7E"/>
    <w:rsid w:val="00045413"/>
    <w:rsid w:val="000471EC"/>
    <w:rsid w:val="00062D21"/>
    <w:rsid w:val="00064189"/>
    <w:rsid w:val="00065E38"/>
    <w:rsid w:val="00066353"/>
    <w:rsid w:val="00070A52"/>
    <w:rsid w:val="0009602E"/>
    <w:rsid w:val="000A4C7A"/>
    <w:rsid w:val="000B0DBE"/>
    <w:rsid w:val="000B0E84"/>
    <w:rsid w:val="000B7887"/>
    <w:rsid w:val="000C75A6"/>
    <w:rsid w:val="000D54C2"/>
    <w:rsid w:val="000E1639"/>
    <w:rsid w:val="000E66A7"/>
    <w:rsid w:val="000E7022"/>
    <w:rsid w:val="001079F9"/>
    <w:rsid w:val="001137BC"/>
    <w:rsid w:val="001260B9"/>
    <w:rsid w:val="00127767"/>
    <w:rsid w:val="00144F3C"/>
    <w:rsid w:val="001555D1"/>
    <w:rsid w:val="00167AB3"/>
    <w:rsid w:val="00172464"/>
    <w:rsid w:val="001769DC"/>
    <w:rsid w:val="00176FAB"/>
    <w:rsid w:val="00180D75"/>
    <w:rsid w:val="00182C70"/>
    <w:rsid w:val="001942CC"/>
    <w:rsid w:val="00194AE7"/>
    <w:rsid w:val="00197F93"/>
    <w:rsid w:val="001A1A8D"/>
    <w:rsid w:val="001A3D6A"/>
    <w:rsid w:val="001B03AD"/>
    <w:rsid w:val="001B077F"/>
    <w:rsid w:val="001B346A"/>
    <w:rsid w:val="001C0E90"/>
    <w:rsid w:val="001C19AA"/>
    <w:rsid w:val="001D180A"/>
    <w:rsid w:val="001D34F6"/>
    <w:rsid w:val="001D3966"/>
    <w:rsid w:val="001D5ED1"/>
    <w:rsid w:val="001E071F"/>
    <w:rsid w:val="001E223B"/>
    <w:rsid w:val="001E46D3"/>
    <w:rsid w:val="001E703D"/>
    <w:rsid w:val="001F1946"/>
    <w:rsid w:val="001F7A03"/>
    <w:rsid w:val="00200FF6"/>
    <w:rsid w:val="0020258C"/>
    <w:rsid w:val="0020432F"/>
    <w:rsid w:val="002106ED"/>
    <w:rsid w:val="0021241B"/>
    <w:rsid w:val="00216B37"/>
    <w:rsid w:val="00217D31"/>
    <w:rsid w:val="00226D65"/>
    <w:rsid w:val="00233A78"/>
    <w:rsid w:val="00234F2F"/>
    <w:rsid w:val="00245B54"/>
    <w:rsid w:val="002772EA"/>
    <w:rsid w:val="00292E17"/>
    <w:rsid w:val="002A19A9"/>
    <w:rsid w:val="002C2B52"/>
    <w:rsid w:val="002D777D"/>
    <w:rsid w:val="002E38C2"/>
    <w:rsid w:val="002E68C2"/>
    <w:rsid w:val="002E7DB3"/>
    <w:rsid w:val="002F09E0"/>
    <w:rsid w:val="002F36C9"/>
    <w:rsid w:val="002F67B3"/>
    <w:rsid w:val="00327CED"/>
    <w:rsid w:val="0034018B"/>
    <w:rsid w:val="0034129D"/>
    <w:rsid w:val="00345692"/>
    <w:rsid w:val="00345B6B"/>
    <w:rsid w:val="00357F83"/>
    <w:rsid w:val="00361FCD"/>
    <w:rsid w:val="00362BB3"/>
    <w:rsid w:val="003646AC"/>
    <w:rsid w:val="00365469"/>
    <w:rsid w:val="00370938"/>
    <w:rsid w:val="00374306"/>
    <w:rsid w:val="00375F01"/>
    <w:rsid w:val="00383ED6"/>
    <w:rsid w:val="00395EF8"/>
    <w:rsid w:val="003A709C"/>
    <w:rsid w:val="003B1732"/>
    <w:rsid w:val="003C435C"/>
    <w:rsid w:val="003C65DF"/>
    <w:rsid w:val="003D013F"/>
    <w:rsid w:val="003D253B"/>
    <w:rsid w:val="003D40BD"/>
    <w:rsid w:val="003E74D6"/>
    <w:rsid w:val="003F28C3"/>
    <w:rsid w:val="003F2F27"/>
    <w:rsid w:val="003F4839"/>
    <w:rsid w:val="003F662F"/>
    <w:rsid w:val="003F71D9"/>
    <w:rsid w:val="004038CC"/>
    <w:rsid w:val="00404877"/>
    <w:rsid w:val="00410B10"/>
    <w:rsid w:val="004114D0"/>
    <w:rsid w:val="00415901"/>
    <w:rsid w:val="00422B5F"/>
    <w:rsid w:val="00424681"/>
    <w:rsid w:val="00424862"/>
    <w:rsid w:val="004259F2"/>
    <w:rsid w:val="00427D77"/>
    <w:rsid w:val="00430A92"/>
    <w:rsid w:val="00435E55"/>
    <w:rsid w:val="00437A54"/>
    <w:rsid w:val="00441143"/>
    <w:rsid w:val="00443F61"/>
    <w:rsid w:val="00451A04"/>
    <w:rsid w:val="0045415D"/>
    <w:rsid w:val="00457E31"/>
    <w:rsid w:val="00476414"/>
    <w:rsid w:val="00483D79"/>
    <w:rsid w:val="004871E9"/>
    <w:rsid w:val="004B2430"/>
    <w:rsid w:val="004B5A45"/>
    <w:rsid w:val="004B7889"/>
    <w:rsid w:val="004B7B02"/>
    <w:rsid w:val="004C071E"/>
    <w:rsid w:val="004C2043"/>
    <w:rsid w:val="004C2292"/>
    <w:rsid w:val="004C30E6"/>
    <w:rsid w:val="004C3A18"/>
    <w:rsid w:val="004C7E1B"/>
    <w:rsid w:val="004D2BF5"/>
    <w:rsid w:val="004D7738"/>
    <w:rsid w:val="004D79F9"/>
    <w:rsid w:val="004E1923"/>
    <w:rsid w:val="004E3536"/>
    <w:rsid w:val="004F1F34"/>
    <w:rsid w:val="00501C79"/>
    <w:rsid w:val="005034FD"/>
    <w:rsid w:val="00517B1E"/>
    <w:rsid w:val="00524B67"/>
    <w:rsid w:val="0052565A"/>
    <w:rsid w:val="00530C88"/>
    <w:rsid w:val="00530D6A"/>
    <w:rsid w:val="00531287"/>
    <w:rsid w:val="00533F25"/>
    <w:rsid w:val="005340FC"/>
    <w:rsid w:val="00534489"/>
    <w:rsid w:val="005351C7"/>
    <w:rsid w:val="00537439"/>
    <w:rsid w:val="005479C8"/>
    <w:rsid w:val="0055090A"/>
    <w:rsid w:val="005646CE"/>
    <w:rsid w:val="00572C93"/>
    <w:rsid w:val="0057338B"/>
    <w:rsid w:val="00574F79"/>
    <w:rsid w:val="005776DB"/>
    <w:rsid w:val="00583149"/>
    <w:rsid w:val="005855B1"/>
    <w:rsid w:val="00596B42"/>
    <w:rsid w:val="00596D5C"/>
    <w:rsid w:val="005A3D50"/>
    <w:rsid w:val="005B33FB"/>
    <w:rsid w:val="005C0131"/>
    <w:rsid w:val="005C1819"/>
    <w:rsid w:val="005C4881"/>
    <w:rsid w:val="005C5D53"/>
    <w:rsid w:val="005C784E"/>
    <w:rsid w:val="005D3F76"/>
    <w:rsid w:val="005D4EA6"/>
    <w:rsid w:val="005D735D"/>
    <w:rsid w:val="005E5176"/>
    <w:rsid w:val="005F492B"/>
    <w:rsid w:val="005F59BD"/>
    <w:rsid w:val="00601F9A"/>
    <w:rsid w:val="006025F5"/>
    <w:rsid w:val="0063091F"/>
    <w:rsid w:val="00641FAF"/>
    <w:rsid w:val="00646DA3"/>
    <w:rsid w:val="00662AA7"/>
    <w:rsid w:val="00683BE7"/>
    <w:rsid w:val="00695092"/>
    <w:rsid w:val="0069591C"/>
    <w:rsid w:val="00696C52"/>
    <w:rsid w:val="00697C01"/>
    <w:rsid w:val="006A04FF"/>
    <w:rsid w:val="006A3DF3"/>
    <w:rsid w:val="006B0E31"/>
    <w:rsid w:val="006B1D72"/>
    <w:rsid w:val="006C3912"/>
    <w:rsid w:val="006D370D"/>
    <w:rsid w:val="006E263F"/>
    <w:rsid w:val="006F490C"/>
    <w:rsid w:val="006F4C62"/>
    <w:rsid w:val="0070392F"/>
    <w:rsid w:val="00704651"/>
    <w:rsid w:val="00707118"/>
    <w:rsid w:val="00720B89"/>
    <w:rsid w:val="00724527"/>
    <w:rsid w:val="00727ED5"/>
    <w:rsid w:val="00735DDA"/>
    <w:rsid w:val="00736CE7"/>
    <w:rsid w:val="00756121"/>
    <w:rsid w:val="00761EF5"/>
    <w:rsid w:val="0077536A"/>
    <w:rsid w:val="0079504A"/>
    <w:rsid w:val="007A7293"/>
    <w:rsid w:val="007B203F"/>
    <w:rsid w:val="007C4C34"/>
    <w:rsid w:val="007C5B84"/>
    <w:rsid w:val="007F4549"/>
    <w:rsid w:val="007F7B5D"/>
    <w:rsid w:val="00806FDA"/>
    <w:rsid w:val="00813687"/>
    <w:rsid w:val="00813E80"/>
    <w:rsid w:val="00816B88"/>
    <w:rsid w:val="00821618"/>
    <w:rsid w:val="008317BC"/>
    <w:rsid w:val="00837BEF"/>
    <w:rsid w:val="00837C56"/>
    <w:rsid w:val="0084781C"/>
    <w:rsid w:val="00847987"/>
    <w:rsid w:val="008512B1"/>
    <w:rsid w:val="00860D8B"/>
    <w:rsid w:val="00864332"/>
    <w:rsid w:val="00866007"/>
    <w:rsid w:val="00866726"/>
    <w:rsid w:val="00880E3E"/>
    <w:rsid w:val="0088485B"/>
    <w:rsid w:val="008C0D9F"/>
    <w:rsid w:val="008C2386"/>
    <w:rsid w:val="008C5981"/>
    <w:rsid w:val="008D22A4"/>
    <w:rsid w:val="008D258B"/>
    <w:rsid w:val="008E2B69"/>
    <w:rsid w:val="008F1BE6"/>
    <w:rsid w:val="008F3007"/>
    <w:rsid w:val="008F3797"/>
    <w:rsid w:val="008F5D11"/>
    <w:rsid w:val="00901E5D"/>
    <w:rsid w:val="009050EF"/>
    <w:rsid w:val="00906B83"/>
    <w:rsid w:val="009139A3"/>
    <w:rsid w:val="00920337"/>
    <w:rsid w:val="009258D0"/>
    <w:rsid w:val="00930866"/>
    <w:rsid w:val="00932431"/>
    <w:rsid w:val="00943913"/>
    <w:rsid w:val="0094589B"/>
    <w:rsid w:val="00952C93"/>
    <w:rsid w:val="009635FB"/>
    <w:rsid w:val="00977C23"/>
    <w:rsid w:val="00982C5E"/>
    <w:rsid w:val="00982C80"/>
    <w:rsid w:val="00993155"/>
    <w:rsid w:val="00997726"/>
    <w:rsid w:val="009A2C57"/>
    <w:rsid w:val="009A4917"/>
    <w:rsid w:val="009A5D3D"/>
    <w:rsid w:val="009C6922"/>
    <w:rsid w:val="009D1613"/>
    <w:rsid w:val="009D39D1"/>
    <w:rsid w:val="009D3CAF"/>
    <w:rsid w:val="009D4A35"/>
    <w:rsid w:val="009D7D31"/>
    <w:rsid w:val="009F639F"/>
    <w:rsid w:val="00A0039E"/>
    <w:rsid w:val="00A06650"/>
    <w:rsid w:val="00A11620"/>
    <w:rsid w:val="00A12213"/>
    <w:rsid w:val="00A14A30"/>
    <w:rsid w:val="00A15028"/>
    <w:rsid w:val="00A15B3D"/>
    <w:rsid w:val="00A161FD"/>
    <w:rsid w:val="00A23315"/>
    <w:rsid w:val="00A254F7"/>
    <w:rsid w:val="00A31438"/>
    <w:rsid w:val="00A319A1"/>
    <w:rsid w:val="00A31EEF"/>
    <w:rsid w:val="00A323B4"/>
    <w:rsid w:val="00A32F7F"/>
    <w:rsid w:val="00A334EB"/>
    <w:rsid w:val="00A4508A"/>
    <w:rsid w:val="00A62A96"/>
    <w:rsid w:val="00A73194"/>
    <w:rsid w:val="00A82FC1"/>
    <w:rsid w:val="00A84DD4"/>
    <w:rsid w:val="00A95F9F"/>
    <w:rsid w:val="00AB126B"/>
    <w:rsid w:val="00AB60EB"/>
    <w:rsid w:val="00AD0A6C"/>
    <w:rsid w:val="00AD11DB"/>
    <w:rsid w:val="00AD48B8"/>
    <w:rsid w:val="00AE515C"/>
    <w:rsid w:val="00AE5C38"/>
    <w:rsid w:val="00AF1C5B"/>
    <w:rsid w:val="00AF2643"/>
    <w:rsid w:val="00AF596E"/>
    <w:rsid w:val="00B01D0C"/>
    <w:rsid w:val="00B01D25"/>
    <w:rsid w:val="00B04B83"/>
    <w:rsid w:val="00B07E4A"/>
    <w:rsid w:val="00B07EAD"/>
    <w:rsid w:val="00B36B5A"/>
    <w:rsid w:val="00B441F1"/>
    <w:rsid w:val="00B5084F"/>
    <w:rsid w:val="00B62453"/>
    <w:rsid w:val="00B72271"/>
    <w:rsid w:val="00B74C42"/>
    <w:rsid w:val="00B763F6"/>
    <w:rsid w:val="00B979C9"/>
    <w:rsid w:val="00BA7BFC"/>
    <w:rsid w:val="00BB69CC"/>
    <w:rsid w:val="00BC5D24"/>
    <w:rsid w:val="00BD1B3B"/>
    <w:rsid w:val="00BE23EF"/>
    <w:rsid w:val="00BF18EB"/>
    <w:rsid w:val="00C04E88"/>
    <w:rsid w:val="00C10113"/>
    <w:rsid w:val="00C11521"/>
    <w:rsid w:val="00C137EB"/>
    <w:rsid w:val="00C14C7C"/>
    <w:rsid w:val="00C274E1"/>
    <w:rsid w:val="00C2791F"/>
    <w:rsid w:val="00C52B8C"/>
    <w:rsid w:val="00C56887"/>
    <w:rsid w:val="00C916A1"/>
    <w:rsid w:val="00CA3372"/>
    <w:rsid w:val="00CB0884"/>
    <w:rsid w:val="00CB6075"/>
    <w:rsid w:val="00CB6E75"/>
    <w:rsid w:val="00CC03A8"/>
    <w:rsid w:val="00CC2272"/>
    <w:rsid w:val="00CC733A"/>
    <w:rsid w:val="00CC7722"/>
    <w:rsid w:val="00CD21FA"/>
    <w:rsid w:val="00CD7202"/>
    <w:rsid w:val="00CF0AEE"/>
    <w:rsid w:val="00D01228"/>
    <w:rsid w:val="00D01EB4"/>
    <w:rsid w:val="00D13E44"/>
    <w:rsid w:val="00D167A0"/>
    <w:rsid w:val="00D30AF0"/>
    <w:rsid w:val="00D328D1"/>
    <w:rsid w:val="00D41099"/>
    <w:rsid w:val="00D44C90"/>
    <w:rsid w:val="00D45298"/>
    <w:rsid w:val="00D459E2"/>
    <w:rsid w:val="00D52C47"/>
    <w:rsid w:val="00D54CE4"/>
    <w:rsid w:val="00D7267B"/>
    <w:rsid w:val="00D76047"/>
    <w:rsid w:val="00D76596"/>
    <w:rsid w:val="00D76F6F"/>
    <w:rsid w:val="00D779FD"/>
    <w:rsid w:val="00D83C69"/>
    <w:rsid w:val="00D84FD5"/>
    <w:rsid w:val="00D8543A"/>
    <w:rsid w:val="00D924B4"/>
    <w:rsid w:val="00D9474E"/>
    <w:rsid w:val="00DA6848"/>
    <w:rsid w:val="00DB3ABC"/>
    <w:rsid w:val="00DC2A19"/>
    <w:rsid w:val="00DC37D4"/>
    <w:rsid w:val="00DE2790"/>
    <w:rsid w:val="00DE4274"/>
    <w:rsid w:val="00DF01FB"/>
    <w:rsid w:val="00DF1195"/>
    <w:rsid w:val="00DF2470"/>
    <w:rsid w:val="00E01070"/>
    <w:rsid w:val="00E05BB0"/>
    <w:rsid w:val="00E12E8E"/>
    <w:rsid w:val="00E13618"/>
    <w:rsid w:val="00E15C48"/>
    <w:rsid w:val="00E20A26"/>
    <w:rsid w:val="00E27BBB"/>
    <w:rsid w:val="00E316CC"/>
    <w:rsid w:val="00E34CC7"/>
    <w:rsid w:val="00E41AC5"/>
    <w:rsid w:val="00E47701"/>
    <w:rsid w:val="00E52808"/>
    <w:rsid w:val="00E63830"/>
    <w:rsid w:val="00E67B44"/>
    <w:rsid w:val="00E7273B"/>
    <w:rsid w:val="00E74344"/>
    <w:rsid w:val="00E812BE"/>
    <w:rsid w:val="00E83C21"/>
    <w:rsid w:val="00E918EA"/>
    <w:rsid w:val="00E961AC"/>
    <w:rsid w:val="00E96D66"/>
    <w:rsid w:val="00EA4E5C"/>
    <w:rsid w:val="00EB007B"/>
    <w:rsid w:val="00EC462B"/>
    <w:rsid w:val="00ED1600"/>
    <w:rsid w:val="00EE3118"/>
    <w:rsid w:val="00EE4992"/>
    <w:rsid w:val="00EE5AA6"/>
    <w:rsid w:val="00EE5F86"/>
    <w:rsid w:val="00EF28EF"/>
    <w:rsid w:val="00EF2ABF"/>
    <w:rsid w:val="00F14536"/>
    <w:rsid w:val="00F27FFB"/>
    <w:rsid w:val="00F37CAE"/>
    <w:rsid w:val="00F41CD2"/>
    <w:rsid w:val="00F42709"/>
    <w:rsid w:val="00F51BCE"/>
    <w:rsid w:val="00F665C1"/>
    <w:rsid w:val="00F73C85"/>
    <w:rsid w:val="00F7686D"/>
    <w:rsid w:val="00F864FB"/>
    <w:rsid w:val="00F90294"/>
    <w:rsid w:val="00F90A1E"/>
    <w:rsid w:val="00F93B7D"/>
    <w:rsid w:val="00F94E94"/>
    <w:rsid w:val="00FB2307"/>
    <w:rsid w:val="00FB7AB4"/>
    <w:rsid w:val="00FD02F1"/>
    <w:rsid w:val="00FD2092"/>
    <w:rsid w:val="00FD358E"/>
    <w:rsid w:val="00FD4D81"/>
    <w:rsid w:val="00FD4E82"/>
    <w:rsid w:val="00FD54CC"/>
    <w:rsid w:val="00FE72FC"/>
    <w:rsid w:val="00FF38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97BC"/>
  <w15:docId w15:val="{F59D65C7-6551-4D13-B86F-53099CDA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D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61">
    <w:name w:val="清单表 6 彩色1"/>
    <w:basedOn w:val="TableNormal"/>
    <w:uiPriority w:val="51"/>
    <w:rsid w:val="00501C7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635FB"/>
    <w:pPr>
      <w:ind w:firstLineChars="200" w:firstLine="420"/>
    </w:pPr>
  </w:style>
  <w:style w:type="paragraph" w:styleId="Header">
    <w:name w:val="header"/>
    <w:basedOn w:val="Normal"/>
    <w:link w:val="HeaderChar"/>
    <w:uiPriority w:val="99"/>
    <w:unhideWhenUsed/>
    <w:rsid w:val="007B20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B203F"/>
    <w:rPr>
      <w:sz w:val="18"/>
      <w:szCs w:val="18"/>
    </w:rPr>
  </w:style>
  <w:style w:type="paragraph" w:styleId="Footer">
    <w:name w:val="footer"/>
    <w:basedOn w:val="Normal"/>
    <w:link w:val="FooterChar"/>
    <w:uiPriority w:val="99"/>
    <w:unhideWhenUsed/>
    <w:rsid w:val="007B20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B203F"/>
    <w:rPr>
      <w:sz w:val="18"/>
      <w:szCs w:val="18"/>
    </w:rPr>
  </w:style>
  <w:style w:type="paragraph" w:styleId="BalloonText">
    <w:name w:val="Balloon Text"/>
    <w:basedOn w:val="Normal"/>
    <w:link w:val="BalloonTextChar"/>
    <w:uiPriority w:val="99"/>
    <w:semiHidden/>
    <w:unhideWhenUsed/>
    <w:rsid w:val="000B0E84"/>
    <w:rPr>
      <w:sz w:val="18"/>
      <w:szCs w:val="18"/>
    </w:rPr>
  </w:style>
  <w:style w:type="character" w:customStyle="1" w:styleId="BalloonTextChar">
    <w:name w:val="Balloon Text Char"/>
    <w:basedOn w:val="DefaultParagraphFont"/>
    <w:link w:val="BalloonText"/>
    <w:uiPriority w:val="99"/>
    <w:semiHidden/>
    <w:rsid w:val="000B0E84"/>
    <w:rPr>
      <w:sz w:val="18"/>
      <w:szCs w:val="18"/>
    </w:rPr>
  </w:style>
  <w:style w:type="character" w:styleId="CommentReference">
    <w:name w:val="annotation reference"/>
    <w:basedOn w:val="DefaultParagraphFont"/>
    <w:uiPriority w:val="99"/>
    <w:semiHidden/>
    <w:unhideWhenUsed/>
    <w:rsid w:val="00C916A1"/>
    <w:rPr>
      <w:sz w:val="21"/>
      <w:szCs w:val="21"/>
    </w:rPr>
  </w:style>
  <w:style w:type="paragraph" w:styleId="CommentText">
    <w:name w:val="annotation text"/>
    <w:basedOn w:val="Normal"/>
    <w:link w:val="CommentTextChar"/>
    <w:uiPriority w:val="99"/>
    <w:unhideWhenUsed/>
    <w:rsid w:val="00C916A1"/>
    <w:pPr>
      <w:jc w:val="left"/>
    </w:pPr>
  </w:style>
  <w:style w:type="character" w:customStyle="1" w:styleId="CommentTextChar">
    <w:name w:val="Comment Text Char"/>
    <w:basedOn w:val="DefaultParagraphFont"/>
    <w:link w:val="CommentText"/>
    <w:uiPriority w:val="99"/>
    <w:rsid w:val="00C916A1"/>
  </w:style>
  <w:style w:type="paragraph" w:styleId="CommentSubject">
    <w:name w:val="annotation subject"/>
    <w:basedOn w:val="CommentText"/>
    <w:next w:val="CommentText"/>
    <w:link w:val="CommentSubjectChar"/>
    <w:uiPriority w:val="99"/>
    <w:semiHidden/>
    <w:unhideWhenUsed/>
    <w:rsid w:val="00C916A1"/>
    <w:rPr>
      <w:b/>
      <w:bCs/>
    </w:rPr>
  </w:style>
  <w:style w:type="character" w:customStyle="1" w:styleId="CommentSubjectChar">
    <w:name w:val="Comment Subject Char"/>
    <w:basedOn w:val="CommentTextChar"/>
    <w:link w:val="CommentSubject"/>
    <w:uiPriority w:val="99"/>
    <w:semiHidden/>
    <w:rsid w:val="00C916A1"/>
    <w:rPr>
      <w:b/>
      <w:bCs/>
    </w:rPr>
  </w:style>
  <w:style w:type="character" w:customStyle="1" w:styleId="Char1">
    <w:name w:val="批注文字 Char1"/>
    <w:uiPriority w:val="99"/>
    <w:rsid w:val="00C916A1"/>
    <w:rPr>
      <w:rFonts w:eastAsia="SimSun"/>
      <w:kern w:val="2"/>
      <w:sz w:val="21"/>
      <w:szCs w:val="24"/>
      <w:lang w:val="en-US" w:eastAsia="zh-CN" w:bidi="ar-SA"/>
    </w:rPr>
  </w:style>
  <w:style w:type="character" w:customStyle="1" w:styleId="trans">
    <w:name w:val="trans"/>
    <w:basedOn w:val="DefaultParagraphFont"/>
    <w:rsid w:val="00C916A1"/>
  </w:style>
  <w:style w:type="paragraph" w:styleId="Revision">
    <w:name w:val="Revision"/>
    <w:hidden/>
    <w:uiPriority w:val="99"/>
    <w:semiHidden/>
    <w:rsid w:val="00C916A1"/>
  </w:style>
  <w:style w:type="character" w:customStyle="1" w:styleId="highlight1">
    <w:name w:val="highlight1"/>
    <w:rsid w:val="00C916A1"/>
    <w:rPr>
      <w:shd w:val="clear" w:color="auto" w:fill="F1BFE0"/>
    </w:rPr>
  </w:style>
  <w:style w:type="character" w:styleId="Hyperlink">
    <w:name w:val="Hyperlink"/>
    <w:basedOn w:val="DefaultParagraphFont"/>
    <w:uiPriority w:val="99"/>
    <w:unhideWhenUsed/>
    <w:rsid w:val="00FE72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04650">
      <w:bodyDiv w:val="1"/>
      <w:marLeft w:val="0"/>
      <w:marRight w:val="0"/>
      <w:marTop w:val="0"/>
      <w:marBottom w:val="0"/>
      <w:divBdr>
        <w:top w:val="none" w:sz="0" w:space="0" w:color="auto"/>
        <w:left w:val="none" w:sz="0" w:space="0" w:color="auto"/>
        <w:bottom w:val="none" w:sz="0" w:space="0" w:color="auto"/>
        <w:right w:val="none" w:sz="0" w:space="0" w:color="auto"/>
      </w:divBdr>
    </w:div>
    <w:div w:id="920601499">
      <w:bodyDiv w:val="1"/>
      <w:marLeft w:val="0"/>
      <w:marRight w:val="0"/>
      <w:marTop w:val="0"/>
      <w:marBottom w:val="0"/>
      <w:divBdr>
        <w:top w:val="none" w:sz="0" w:space="0" w:color="auto"/>
        <w:left w:val="none" w:sz="0" w:space="0" w:color="auto"/>
        <w:bottom w:val="none" w:sz="0" w:space="0" w:color="auto"/>
        <w:right w:val="none" w:sz="0" w:space="0" w:color="auto"/>
      </w:divBdr>
      <w:divsChild>
        <w:div w:id="2053528580">
          <w:marLeft w:val="0"/>
          <w:marRight w:val="0"/>
          <w:marTop w:val="0"/>
          <w:marBottom w:val="0"/>
          <w:divBdr>
            <w:top w:val="none" w:sz="0" w:space="0" w:color="auto"/>
            <w:left w:val="none" w:sz="0" w:space="0" w:color="auto"/>
            <w:bottom w:val="none" w:sz="0" w:space="0" w:color="auto"/>
            <w:right w:val="none" w:sz="0" w:space="0" w:color="auto"/>
          </w:divBdr>
          <w:divsChild>
            <w:div w:id="1672100070">
              <w:marLeft w:val="300"/>
              <w:marRight w:val="300"/>
              <w:marTop w:val="150"/>
              <w:marBottom w:val="150"/>
              <w:divBdr>
                <w:top w:val="none" w:sz="0" w:space="0" w:color="auto"/>
                <w:left w:val="none" w:sz="0" w:space="0" w:color="auto"/>
                <w:bottom w:val="none" w:sz="0" w:space="0" w:color="auto"/>
                <w:right w:val="none" w:sz="0" w:space="0" w:color="auto"/>
              </w:divBdr>
              <w:divsChild>
                <w:div w:id="910844554">
                  <w:marLeft w:val="0"/>
                  <w:marRight w:val="0"/>
                  <w:marTop w:val="0"/>
                  <w:marBottom w:val="0"/>
                  <w:divBdr>
                    <w:top w:val="none" w:sz="0" w:space="0" w:color="auto"/>
                    <w:left w:val="none" w:sz="0" w:space="0" w:color="auto"/>
                    <w:bottom w:val="none" w:sz="0" w:space="0" w:color="auto"/>
                    <w:right w:val="none" w:sz="0" w:space="0" w:color="auto"/>
                  </w:divBdr>
                  <w:divsChild>
                    <w:div w:id="438453161">
                      <w:marLeft w:val="0"/>
                      <w:marRight w:val="0"/>
                      <w:marTop w:val="0"/>
                      <w:marBottom w:val="0"/>
                      <w:divBdr>
                        <w:top w:val="none" w:sz="0" w:space="0" w:color="auto"/>
                        <w:left w:val="none" w:sz="0" w:space="0" w:color="auto"/>
                        <w:bottom w:val="none" w:sz="0" w:space="0" w:color="auto"/>
                        <w:right w:val="none" w:sz="0" w:space="0" w:color="auto"/>
                      </w:divBdr>
                      <w:divsChild>
                        <w:div w:id="495808260">
                          <w:marLeft w:val="0"/>
                          <w:marRight w:val="0"/>
                          <w:marTop w:val="0"/>
                          <w:marBottom w:val="0"/>
                          <w:divBdr>
                            <w:top w:val="none" w:sz="0" w:space="0" w:color="auto"/>
                            <w:left w:val="none" w:sz="0" w:space="0" w:color="auto"/>
                            <w:bottom w:val="none" w:sz="0" w:space="0" w:color="auto"/>
                            <w:right w:val="none" w:sz="0" w:space="0" w:color="auto"/>
                          </w:divBdr>
                          <w:divsChild>
                            <w:div w:id="365327602">
                              <w:marLeft w:val="0"/>
                              <w:marRight w:val="0"/>
                              <w:marTop w:val="0"/>
                              <w:marBottom w:val="75"/>
                              <w:divBdr>
                                <w:top w:val="none" w:sz="0" w:space="0" w:color="auto"/>
                                <w:left w:val="none" w:sz="0" w:space="0" w:color="auto"/>
                                <w:bottom w:val="none" w:sz="0" w:space="0" w:color="auto"/>
                                <w:right w:val="none" w:sz="0" w:space="0" w:color="auto"/>
                              </w:divBdr>
                              <w:divsChild>
                                <w:div w:id="1781337206">
                                  <w:marLeft w:val="45"/>
                                  <w:marRight w:val="0"/>
                                  <w:marTop w:val="0"/>
                                  <w:marBottom w:val="0"/>
                                  <w:divBdr>
                                    <w:top w:val="none" w:sz="0" w:space="0" w:color="auto"/>
                                    <w:left w:val="none" w:sz="0" w:space="0" w:color="auto"/>
                                    <w:bottom w:val="none" w:sz="0" w:space="0" w:color="auto"/>
                                    <w:right w:val="none" w:sz="0" w:space="0" w:color="auto"/>
                                  </w:divBdr>
                                  <w:divsChild>
                                    <w:div w:id="1160081195">
                                      <w:marLeft w:val="0"/>
                                      <w:marRight w:val="0"/>
                                      <w:marTop w:val="0"/>
                                      <w:marBottom w:val="0"/>
                                      <w:divBdr>
                                        <w:top w:val="none" w:sz="0" w:space="0" w:color="auto"/>
                                        <w:left w:val="none" w:sz="0" w:space="0" w:color="auto"/>
                                        <w:bottom w:val="none" w:sz="0" w:space="0" w:color="auto"/>
                                        <w:right w:val="none" w:sz="0" w:space="0" w:color="auto"/>
                                      </w:divBdr>
                                      <w:divsChild>
                                        <w:div w:id="939607817">
                                          <w:marLeft w:val="0"/>
                                          <w:marRight w:val="0"/>
                                          <w:marTop w:val="0"/>
                                          <w:marBottom w:val="0"/>
                                          <w:divBdr>
                                            <w:top w:val="none" w:sz="0" w:space="0" w:color="auto"/>
                                            <w:left w:val="none" w:sz="0" w:space="0" w:color="auto"/>
                                            <w:bottom w:val="none" w:sz="0" w:space="0" w:color="auto"/>
                                            <w:right w:val="none" w:sz="0" w:space="0" w:color="auto"/>
                                          </w:divBdr>
                                          <w:divsChild>
                                            <w:div w:id="8896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620180">
      <w:bodyDiv w:val="1"/>
      <w:marLeft w:val="0"/>
      <w:marRight w:val="0"/>
      <w:marTop w:val="0"/>
      <w:marBottom w:val="0"/>
      <w:divBdr>
        <w:top w:val="none" w:sz="0" w:space="0" w:color="auto"/>
        <w:left w:val="none" w:sz="0" w:space="0" w:color="auto"/>
        <w:bottom w:val="none" w:sz="0" w:space="0" w:color="auto"/>
        <w:right w:val="none" w:sz="0" w:space="0" w:color="auto"/>
      </w:divBdr>
      <w:divsChild>
        <w:div w:id="325060667">
          <w:marLeft w:val="0"/>
          <w:marRight w:val="0"/>
          <w:marTop w:val="0"/>
          <w:marBottom w:val="0"/>
          <w:divBdr>
            <w:top w:val="none" w:sz="0" w:space="0" w:color="auto"/>
            <w:left w:val="none" w:sz="0" w:space="0" w:color="auto"/>
            <w:bottom w:val="none" w:sz="0" w:space="0" w:color="auto"/>
            <w:right w:val="none" w:sz="0" w:space="0" w:color="auto"/>
          </w:divBdr>
        </w:div>
      </w:divsChild>
    </w:div>
    <w:div w:id="2005282402">
      <w:marLeft w:val="0"/>
      <w:marRight w:val="0"/>
      <w:marTop w:val="0"/>
      <w:marBottom w:val="0"/>
      <w:divBdr>
        <w:top w:val="none" w:sz="0" w:space="0" w:color="auto"/>
        <w:left w:val="none" w:sz="0" w:space="0" w:color="auto"/>
        <w:bottom w:val="none" w:sz="0" w:space="0" w:color="auto"/>
        <w:right w:val="none" w:sz="0" w:space="0" w:color="auto"/>
      </w:divBdr>
      <w:divsChild>
        <w:div w:id="197739007">
          <w:marLeft w:val="0"/>
          <w:marRight w:val="0"/>
          <w:marTop w:val="0"/>
          <w:marBottom w:val="0"/>
          <w:divBdr>
            <w:top w:val="none" w:sz="0" w:space="0" w:color="auto"/>
            <w:left w:val="none" w:sz="0" w:space="0" w:color="auto"/>
            <w:bottom w:val="none" w:sz="0" w:space="0" w:color="auto"/>
            <w:right w:val="none" w:sz="0" w:space="0" w:color="auto"/>
          </w:divBdr>
        </w:div>
        <w:div w:id="2054888522">
          <w:marLeft w:val="0"/>
          <w:marRight w:val="0"/>
          <w:marTop w:val="0"/>
          <w:marBottom w:val="0"/>
          <w:divBdr>
            <w:top w:val="none" w:sz="0" w:space="0" w:color="auto"/>
            <w:left w:val="none" w:sz="0" w:space="0" w:color="auto"/>
            <w:bottom w:val="none" w:sz="0" w:space="0" w:color="auto"/>
            <w:right w:val="none" w:sz="0" w:space="0" w:color="auto"/>
          </w:divBdr>
        </w:div>
        <w:div w:id="1610427712">
          <w:marLeft w:val="0"/>
          <w:marRight w:val="0"/>
          <w:marTop w:val="0"/>
          <w:marBottom w:val="0"/>
          <w:divBdr>
            <w:top w:val="none" w:sz="0" w:space="0" w:color="auto"/>
            <w:left w:val="none" w:sz="0" w:space="0" w:color="auto"/>
            <w:bottom w:val="none" w:sz="0" w:space="0" w:color="auto"/>
            <w:right w:val="none" w:sz="0" w:space="0" w:color="auto"/>
          </w:divBdr>
        </w:div>
        <w:div w:id="68357336">
          <w:marLeft w:val="0"/>
          <w:marRight w:val="0"/>
          <w:marTop w:val="0"/>
          <w:marBottom w:val="0"/>
          <w:divBdr>
            <w:top w:val="none" w:sz="0" w:space="0" w:color="auto"/>
            <w:left w:val="none" w:sz="0" w:space="0" w:color="auto"/>
            <w:bottom w:val="none" w:sz="0" w:space="0" w:color="auto"/>
            <w:right w:val="none" w:sz="0" w:space="0" w:color="auto"/>
          </w:divBdr>
        </w:div>
        <w:div w:id="1141580803">
          <w:marLeft w:val="0"/>
          <w:marRight w:val="0"/>
          <w:marTop w:val="0"/>
          <w:marBottom w:val="0"/>
          <w:divBdr>
            <w:top w:val="none" w:sz="0" w:space="0" w:color="auto"/>
            <w:left w:val="none" w:sz="0" w:space="0" w:color="auto"/>
            <w:bottom w:val="none" w:sz="0" w:space="0" w:color="auto"/>
            <w:right w:val="none" w:sz="0" w:space="0" w:color="auto"/>
          </w:divBdr>
        </w:div>
        <w:div w:id="478116194">
          <w:marLeft w:val="0"/>
          <w:marRight w:val="0"/>
          <w:marTop w:val="0"/>
          <w:marBottom w:val="0"/>
          <w:divBdr>
            <w:top w:val="none" w:sz="0" w:space="0" w:color="auto"/>
            <w:left w:val="none" w:sz="0" w:space="0" w:color="auto"/>
            <w:bottom w:val="none" w:sz="0" w:space="0" w:color="auto"/>
            <w:right w:val="none" w:sz="0" w:space="0" w:color="auto"/>
          </w:divBdr>
        </w:div>
        <w:div w:id="1568304479">
          <w:marLeft w:val="0"/>
          <w:marRight w:val="0"/>
          <w:marTop w:val="0"/>
          <w:marBottom w:val="0"/>
          <w:divBdr>
            <w:top w:val="none" w:sz="0" w:space="0" w:color="auto"/>
            <w:left w:val="none" w:sz="0" w:space="0" w:color="auto"/>
            <w:bottom w:val="none" w:sz="0" w:space="0" w:color="auto"/>
            <w:right w:val="none" w:sz="0" w:space="0" w:color="auto"/>
          </w:divBdr>
        </w:div>
        <w:div w:id="39940464">
          <w:marLeft w:val="0"/>
          <w:marRight w:val="0"/>
          <w:marTop w:val="0"/>
          <w:marBottom w:val="0"/>
          <w:divBdr>
            <w:top w:val="none" w:sz="0" w:space="0" w:color="auto"/>
            <w:left w:val="none" w:sz="0" w:space="0" w:color="auto"/>
            <w:bottom w:val="none" w:sz="0" w:space="0" w:color="auto"/>
            <w:right w:val="none" w:sz="0" w:space="0" w:color="auto"/>
          </w:divBdr>
        </w:div>
        <w:div w:id="2124181045">
          <w:marLeft w:val="0"/>
          <w:marRight w:val="0"/>
          <w:marTop w:val="0"/>
          <w:marBottom w:val="0"/>
          <w:divBdr>
            <w:top w:val="none" w:sz="0" w:space="0" w:color="auto"/>
            <w:left w:val="none" w:sz="0" w:space="0" w:color="auto"/>
            <w:bottom w:val="none" w:sz="0" w:space="0" w:color="auto"/>
            <w:right w:val="none" w:sz="0" w:space="0" w:color="auto"/>
          </w:divBdr>
        </w:div>
        <w:div w:id="242421909">
          <w:marLeft w:val="0"/>
          <w:marRight w:val="0"/>
          <w:marTop w:val="0"/>
          <w:marBottom w:val="0"/>
          <w:divBdr>
            <w:top w:val="none" w:sz="0" w:space="0" w:color="auto"/>
            <w:left w:val="none" w:sz="0" w:space="0" w:color="auto"/>
            <w:bottom w:val="none" w:sz="0" w:space="0" w:color="auto"/>
            <w:right w:val="none" w:sz="0" w:space="0" w:color="auto"/>
          </w:divBdr>
        </w:div>
        <w:div w:id="986014609">
          <w:marLeft w:val="0"/>
          <w:marRight w:val="0"/>
          <w:marTop w:val="0"/>
          <w:marBottom w:val="0"/>
          <w:divBdr>
            <w:top w:val="none" w:sz="0" w:space="0" w:color="auto"/>
            <w:left w:val="none" w:sz="0" w:space="0" w:color="auto"/>
            <w:bottom w:val="none" w:sz="0" w:space="0" w:color="auto"/>
            <w:right w:val="none" w:sz="0" w:space="0" w:color="auto"/>
          </w:divBdr>
        </w:div>
        <w:div w:id="1405835238">
          <w:marLeft w:val="0"/>
          <w:marRight w:val="0"/>
          <w:marTop w:val="0"/>
          <w:marBottom w:val="0"/>
          <w:divBdr>
            <w:top w:val="none" w:sz="0" w:space="0" w:color="auto"/>
            <w:left w:val="none" w:sz="0" w:space="0" w:color="auto"/>
            <w:bottom w:val="none" w:sz="0" w:space="0" w:color="auto"/>
            <w:right w:val="none" w:sz="0" w:space="0" w:color="auto"/>
          </w:divBdr>
        </w:div>
        <w:div w:id="937643820">
          <w:marLeft w:val="0"/>
          <w:marRight w:val="0"/>
          <w:marTop w:val="0"/>
          <w:marBottom w:val="0"/>
          <w:divBdr>
            <w:top w:val="none" w:sz="0" w:space="0" w:color="auto"/>
            <w:left w:val="none" w:sz="0" w:space="0" w:color="auto"/>
            <w:bottom w:val="none" w:sz="0" w:space="0" w:color="auto"/>
            <w:right w:val="none" w:sz="0" w:space="0" w:color="auto"/>
          </w:divBdr>
        </w:div>
        <w:div w:id="1743478389">
          <w:marLeft w:val="0"/>
          <w:marRight w:val="0"/>
          <w:marTop w:val="0"/>
          <w:marBottom w:val="0"/>
          <w:divBdr>
            <w:top w:val="none" w:sz="0" w:space="0" w:color="auto"/>
            <w:left w:val="none" w:sz="0" w:space="0" w:color="auto"/>
            <w:bottom w:val="none" w:sz="0" w:space="0" w:color="auto"/>
            <w:right w:val="none" w:sz="0" w:space="0" w:color="auto"/>
          </w:divBdr>
        </w:div>
        <w:div w:id="1601988653">
          <w:marLeft w:val="0"/>
          <w:marRight w:val="0"/>
          <w:marTop w:val="0"/>
          <w:marBottom w:val="0"/>
          <w:divBdr>
            <w:top w:val="none" w:sz="0" w:space="0" w:color="auto"/>
            <w:left w:val="none" w:sz="0" w:space="0" w:color="auto"/>
            <w:bottom w:val="none" w:sz="0" w:space="0" w:color="auto"/>
            <w:right w:val="none" w:sz="0" w:space="0" w:color="auto"/>
          </w:divBdr>
        </w:div>
        <w:div w:id="954214939">
          <w:marLeft w:val="0"/>
          <w:marRight w:val="0"/>
          <w:marTop w:val="0"/>
          <w:marBottom w:val="0"/>
          <w:divBdr>
            <w:top w:val="none" w:sz="0" w:space="0" w:color="auto"/>
            <w:left w:val="none" w:sz="0" w:space="0" w:color="auto"/>
            <w:bottom w:val="none" w:sz="0" w:space="0" w:color="auto"/>
            <w:right w:val="none" w:sz="0" w:space="0" w:color="auto"/>
          </w:divBdr>
        </w:div>
        <w:div w:id="1476531777">
          <w:marLeft w:val="0"/>
          <w:marRight w:val="0"/>
          <w:marTop w:val="0"/>
          <w:marBottom w:val="0"/>
          <w:divBdr>
            <w:top w:val="none" w:sz="0" w:space="0" w:color="auto"/>
            <w:left w:val="none" w:sz="0" w:space="0" w:color="auto"/>
            <w:bottom w:val="none" w:sz="0" w:space="0" w:color="auto"/>
            <w:right w:val="none" w:sz="0" w:space="0" w:color="auto"/>
          </w:divBdr>
        </w:div>
        <w:div w:id="1280646659">
          <w:marLeft w:val="0"/>
          <w:marRight w:val="0"/>
          <w:marTop w:val="0"/>
          <w:marBottom w:val="0"/>
          <w:divBdr>
            <w:top w:val="none" w:sz="0" w:space="0" w:color="auto"/>
            <w:left w:val="none" w:sz="0" w:space="0" w:color="auto"/>
            <w:bottom w:val="none" w:sz="0" w:space="0" w:color="auto"/>
            <w:right w:val="none" w:sz="0" w:space="0" w:color="auto"/>
          </w:divBdr>
        </w:div>
        <w:div w:id="1531603581">
          <w:marLeft w:val="0"/>
          <w:marRight w:val="0"/>
          <w:marTop w:val="0"/>
          <w:marBottom w:val="0"/>
          <w:divBdr>
            <w:top w:val="none" w:sz="0" w:space="0" w:color="auto"/>
            <w:left w:val="none" w:sz="0" w:space="0" w:color="auto"/>
            <w:bottom w:val="none" w:sz="0" w:space="0" w:color="auto"/>
            <w:right w:val="none" w:sz="0" w:space="0" w:color="auto"/>
          </w:divBdr>
        </w:div>
        <w:div w:id="1902672715">
          <w:marLeft w:val="0"/>
          <w:marRight w:val="0"/>
          <w:marTop w:val="0"/>
          <w:marBottom w:val="0"/>
          <w:divBdr>
            <w:top w:val="none" w:sz="0" w:space="0" w:color="auto"/>
            <w:left w:val="none" w:sz="0" w:space="0" w:color="auto"/>
            <w:bottom w:val="none" w:sz="0" w:space="0" w:color="auto"/>
            <w:right w:val="none" w:sz="0" w:space="0" w:color="auto"/>
          </w:divBdr>
        </w:div>
        <w:div w:id="454836015">
          <w:marLeft w:val="0"/>
          <w:marRight w:val="0"/>
          <w:marTop w:val="0"/>
          <w:marBottom w:val="0"/>
          <w:divBdr>
            <w:top w:val="none" w:sz="0" w:space="0" w:color="auto"/>
            <w:left w:val="none" w:sz="0" w:space="0" w:color="auto"/>
            <w:bottom w:val="none" w:sz="0" w:space="0" w:color="auto"/>
            <w:right w:val="none" w:sz="0" w:space="0" w:color="auto"/>
          </w:divBdr>
        </w:div>
        <w:div w:id="341008512">
          <w:marLeft w:val="0"/>
          <w:marRight w:val="0"/>
          <w:marTop w:val="0"/>
          <w:marBottom w:val="0"/>
          <w:divBdr>
            <w:top w:val="none" w:sz="0" w:space="0" w:color="auto"/>
            <w:left w:val="none" w:sz="0" w:space="0" w:color="auto"/>
            <w:bottom w:val="none" w:sz="0" w:space="0" w:color="auto"/>
            <w:right w:val="none" w:sz="0" w:space="0" w:color="auto"/>
          </w:divBdr>
        </w:div>
        <w:div w:id="717122858">
          <w:marLeft w:val="0"/>
          <w:marRight w:val="0"/>
          <w:marTop w:val="0"/>
          <w:marBottom w:val="0"/>
          <w:divBdr>
            <w:top w:val="none" w:sz="0" w:space="0" w:color="auto"/>
            <w:left w:val="none" w:sz="0" w:space="0" w:color="auto"/>
            <w:bottom w:val="none" w:sz="0" w:space="0" w:color="auto"/>
            <w:right w:val="none" w:sz="0" w:space="0" w:color="auto"/>
          </w:divBdr>
        </w:div>
        <w:div w:id="323320312">
          <w:marLeft w:val="0"/>
          <w:marRight w:val="0"/>
          <w:marTop w:val="0"/>
          <w:marBottom w:val="0"/>
          <w:divBdr>
            <w:top w:val="none" w:sz="0" w:space="0" w:color="auto"/>
            <w:left w:val="none" w:sz="0" w:space="0" w:color="auto"/>
            <w:bottom w:val="none" w:sz="0" w:space="0" w:color="auto"/>
            <w:right w:val="none" w:sz="0" w:space="0" w:color="auto"/>
          </w:divBdr>
        </w:div>
        <w:div w:id="1248156085">
          <w:marLeft w:val="0"/>
          <w:marRight w:val="0"/>
          <w:marTop w:val="0"/>
          <w:marBottom w:val="0"/>
          <w:divBdr>
            <w:top w:val="none" w:sz="0" w:space="0" w:color="auto"/>
            <w:left w:val="none" w:sz="0" w:space="0" w:color="auto"/>
            <w:bottom w:val="none" w:sz="0" w:space="0" w:color="auto"/>
            <w:right w:val="none" w:sz="0" w:space="0" w:color="auto"/>
          </w:divBdr>
        </w:div>
        <w:div w:id="97458254">
          <w:marLeft w:val="0"/>
          <w:marRight w:val="0"/>
          <w:marTop w:val="0"/>
          <w:marBottom w:val="0"/>
          <w:divBdr>
            <w:top w:val="none" w:sz="0" w:space="0" w:color="auto"/>
            <w:left w:val="none" w:sz="0" w:space="0" w:color="auto"/>
            <w:bottom w:val="none" w:sz="0" w:space="0" w:color="auto"/>
            <w:right w:val="none" w:sz="0" w:space="0" w:color="auto"/>
          </w:divBdr>
        </w:div>
        <w:div w:id="1755586427">
          <w:marLeft w:val="0"/>
          <w:marRight w:val="0"/>
          <w:marTop w:val="0"/>
          <w:marBottom w:val="0"/>
          <w:divBdr>
            <w:top w:val="none" w:sz="0" w:space="0" w:color="auto"/>
            <w:left w:val="none" w:sz="0" w:space="0" w:color="auto"/>
            <w:bottom w:val="none" w:sz="0" w:space="0" w:color="auto"/>
            <w:right w:val="none" w:sz="0" w:space="0" w:color="auto"/>
          </w:divBdr>
        </w:div>
        <w:div w:id="1312952790">
          <w:marLeft w:val="0"/>
          <w:marRight w:val="0"/>
          <w:marTop w:val="0"/>
          <w:marBottom w:val="0"/>
          <w:divBdr>
            <w:top w:val="none" w:sz="0" w:space="0" w:color="auto"/>
            <w:left w:val="none" w:sz="0" w:space="0" w:color="auto"/>
            <w:bottom w:val="none" w:sz="0" w:space="0" w:color="auto"/>
            <w:right w:val="none" w:sz="0" w:space="0" w:color="auto"/>
          </w:divBdr>
        </w:div>
        <w:div w:id="1418794080">
          <w:marLeft w:val="0"/>
          <w:marRight w:val="0"/>
          <w:marTop w:val="0"/>
          <w:marBottom w:val="0"/>
          <w:divBdr>
            <w:top w:val="none" w:sz="0" w:space="0" w:color="auto"/>
            <w:left w:val="none" w:sz="0" w:space="0" w:color="auto"/>
            <w:bottom w:val="none" w:sz="0" w:space="0" w:color="auto"/>
            <w:right w:val="none" w:sz="0" w:space="0" w:color="auto"/>
          </w:divBdr>
        </w:div>
        <w:div w:id="611132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rkaijian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E104C-1256-44A9-9884-7534B367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哈医大三院</Company>
  <LinksUpToDate>false</LinksUpToDate>
  <CharactersWithSpaces>32863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陈琦</dc:creator>
  <cp:lastModifiedBy>LS Ma</cp:lastModifiedBy>
  <cp:revision>2</cp:revision>
  <dcterms:created xsi:type="dcterms:W3CDTF">2015-04-28T04:47:00Z</dcterms:created>
  <dcterms:modified xsi:type="dcterms:W3CDTF">2015-04-28T04:47:00Z</dcterms:modified>
</cp:coreProperties>
</file>