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540" w:rsidRDefault="00CD3583">
      <w:pPr>
        <w:spacing w:line="360" w:lineRule="auto"/>
        <w:rPr>
          <w:rFonts w:ascii="Book Antiqua" w:eastAsia="Book Antiqua" w:hAnsi="Book Antiqua" w:cs="Book Antiqua"/>
          <w:i/>
          <w:iCs/>
          <w:sz w:val="24"/>
          <w:szCs w:val="24"/>
        </w:rPr>
      </w:pPr>
      <w:r>
        <w:rPr>
          <w:rFonts w:ascii="Book Antiqua"/>
          <w:b/>
          <w:bCs/>
          <w:sz w:val="24"/>
          <w:szCs w:val="24"/>
        </w:rPr>
        <w:t xml:space="preserve">Name of journal: </w:t>
      </w:r>
      <w:r>
        <w:rPr>
          <w:rFonts w:ascii="Book Antiqua Bold"/>
          <w:i/>
          <w:iCs/>
          <w:sz w:val="24"/>
          <w:szCs w:val="24"/>
        </w:rPr>
        <w:t>World Journal of Biological Chemistry</w:t>
      </w: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ESPS Manuscript NO: 17408</w:t>
      </w:r>
    </w:p>
    <w:p w:rsidR="000F7540" w:rsidRDefault="00CD3583">
      <w:pPr>
        <w:spacing w:line="360" w:lineRule="auto"/>
        <w:rPr>
          <w:rFonts w:ascii="Book Antiqua" w:eastAsia="Book Antiqua" w:hAnsi="Book Antiqua" w:cs="Book Antiqua"/>
          <w:b/>
          <w:bCs/>
          <w:kern w:val="0"/>
          <w:sz w:val="24"/>
          <w:szCs w:val="24"/>
        </w:rPr>
      </w:pPr>
      <w:bookmarkStart w:id="0" w:name="OLE_LINK3"/>
      <w:r>
        <w:rPr>
          <w:rFonts w:ascii="Book Antiqua"/>
          <w:b/>
          <w:bCs/>
          <w:kern w:val="0"/>
          <w:sz w:val="24"/>
          <w:szCs w:val="24"/>
        </w:rPr>
        <w:t xml:space="preserve">Manuscript Type: </w:t>
      </w:r>
      <w:bookmarkEnd w:id="0"/>
      <w:r>
        <w:rPr>
          <w:rFonts w:ascii="Book Antiqua"/>
          <w:b/>
          <w:bCs/>
          <w:kern w:val="0"/>
          <w:sz w:val="24"/>
          <w:szCs w:val="24"/>
        </w:rPr>
        <w:t>Original Article</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Basic Study</w:t>
      </w:r>
    </w:p>
    <w:p w:rsidR="000F7540" w:rsidRDefault="00CD3583">
      <w:pPr>
        <w:tabs>
          <w:tab w:val="left" w:pos="1470"/>
        </w:tabs>
        <w:spacing w:line="360" w:lineRule="auto"/>
        <w:rPr>
          <w:rFonts w:ascii="Book Antiqua" w:eastAsia="Book Antiqua" w:hAnsi="Book Antiqua" w:cs="Book Antiqua"/>
          <w:b/>
          <w:bCs/>
          <w:sz w:val="24"/>
          <w:szCs w:val="24"/>
        </w:rPr>
      </w:pPr>
      <w:r>
        <w:rPr>
          <w:rFonts w:ascii="Book Antiqua"/>
          <w:b/>
          <w:bCs/>
          <w:sz w:val="24"/>
          <w:szCs w:val="24"/>
        </w:rPr>
        <w:t xml:space="preserve">Effect of agitation speed on the morphology of </w:t>
      </w:r>
      <w:r>
        <w:rPr>
          <w:rFonts w:ascii="Book Antiqua Bold"/>
          <w:i/>
          <w:iCs/>
          <w:sz w:val="24"/>
          <w:szCs w:val="24"/>
        </w:rPr>
        <w:t xml:space="preserve">Aspergillus niger </w:t>
      </w:r>
      <w:r>
        <w:rPr>
          <w:rFonts w:ascii="Book Antiqua"/>
          <w:b/>
          <w:bCs/>
          <w:sz w:val="24"/>
          <w:szCs w:val="24"/>
        </w:rPr>
        <w:t xml:space="preserve">HFD5A-1 hyphae and its pectinase production in submerged </w:t>
      </w:r>
      <w:r>
        <w:rPr>
          <w:rFonts w:ascii="Book Antiqua"/>
          <w:b/>
          <w:bCs/>
          <w:sz w:val="24"/>
          <w:szCs w:val="24"/>
        </w:rPr>
        <w:t>fermentation</w:t>
      </w:r>
    </w:p>
    <w:p w:rsidR="000F7540" w:rsidRDefault="000F7540">
      <w:pPr>
        <w:spacing w:line="360" w:lineRule="auto"/>
        <w:rPr>
          <w:rFonts w:ascii="Book Antiqua" w:eastAsia="Book Antiqua" w:hAnsi="Book Antiqua" w:cs="Book Antiqua"/>
          <w:i/>
          <w:iCs/>
          <w:sz w:val="24"/>
          <w:szCs w:val="24"/>
        </w:rPr>
      </w:pPr>
    </w:p>
    <w:p w:rsidR="000F7540" w:rsidRDefault="00CD3583">
      <w:pPr>
        <w:spacing w:line="360" w:lineRule="auto"/>
        <w:rPr>
          <w:rFonts w:ascii="Book Antiqua" w:eastAsia="Book Antiqua" w:hAnsi="Book Antiqua" w:cs="Book Antiqua"/>
          <w:sz w:val="24"/>
          <w:szCs w:val="24"/>
        </w:rPr>
      </w:pPr>
      <w:r>
        <w:rPr>
          <w:rFonts w:ascii="Book Antiqua"/>
          <w:sz w:val="24"/>
          <w:szCs w:val="24"/>
        </w:rPr>
        <w:t xml:space="preserve">Darah I </w:t>
      </w:r>
      <w:r>
        <w:rPr>
          <w:rFonts w:ascii="Book Antiqua"/>
          <w:i/>
          <w:iCs/>
          <w:sz w:val="24"/>
          <w:szCs w:val="24"/>
        </w:rPr>
        <w:t>et al</w:t>
      </w:r>
      <w:r>
        <w:rPr>
          <w:rFonts w:ascii="Book Antiqua"/>
          <w:sz w:val="24"/>
          <w:szCs w:val="24"/>
        </w:rPr>
        <w:t>. Agitation on pectinase production</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Ibrahim Darah, Weloosamy Haritharan, Sheh-Hong Lim</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 xml:space="preserve">Ibrahim Darah, Weloosamy Haritharan, Sheh-Hong Lim, </w:t>
      </w:r>
      <w:r>
        <w:rPr>
          <w:rFonts w:ascii="Book Antiqua"/>
          <w:sz w:val="24"/>
          <w:szCs w:val="24"/>
        </w:rPr>
        <w:t xml:space="preserve">Industrial Biotechnology Research Laboratory, School of Biological Sciences, Universiti </w:t>
      </w:r>
      <w:r>
        <w:rPr>
          <w:rFonts w:ascii="Book Antiqua"/>
          <w:sz w:val="24"/>
          <w:szCs w:val="24"/>
        </w:rPr>
        <w:t>Sains Malaysia, 11800 Penang, Malaysia</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Author contributions:</w:t>
      </w:r>
      <w:r>
        <w:rPr>
          <w:rFonts w:ascii="Book Antiqua"/>
          <w:sz w:val="24"/>
          <w:szCs w:val="24"/>
        </w:rPr>
        <w:t xml:space="preserve"> Darah I designed and coordinated the research; Haritharan W performed the majority of experiments; Lim SH analyzed the data; Darah I, Haritharan W and Lim SH wrote the paper.</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 xml:space="preserve">Supported by </w:t>
      </w:r>
      <w:r>
        <w:rPr>
          <w:rFonts w:ascii="Book Antiqua"/>
          <w:sz w:val="24"/>
          <w:szCs w:val="24"/>
        </w:rPr>
        <w:t>Unive</w:t>
      </w:r>
      <w:r>
        <w:rPr>
          <w:rFonts w:ascii="Book Antiqua"/>
          <w:sz w:val="24"/>
          <w:szCs w:val="24"/>
        </w:rPr>
        <w:t>rsiti Sains Malaysia Scientific Research Fund.</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sz w:val="24"/>
          <w:szCs w:val="24"/>
        </w:rPr>
      </w:pPr>
      <w:bookmarkStart w:id="1" w:name="OLE_LINK12"/>
      <w:r>
        <w:rPr>
          <w:rFonts w:ascii="Book Antiqua"/>
          <w:b/>
          <w:bCs/>
          <w:kern w:val="0"/>
          <w:sz w:val="24"/>
          <w:szCs w:val="24"/>
        </w:rPr>
        <w:t>Ethics approval:</w:t>
      </w:r>
      <w:bookmarkEnd w:id="1"/>
      <w:r>
        <w:rPr>
          <w:rFonts w:ascii="Book Antiqua"/>
          <w:sz w:val="24"/>
          <w:szCs w:val="24"/>
        </w:rPr>
        <w:t xml:space="preserve"> Our experiment was not related to the stated fields.  Thus, no document can be provided. </w:t>
      </w:r>
    </w:p>
    <w:p w:rsidR="000F7540" w:rsidRDefault="000F7540">
      <w:pPr>
        <w:spacing w:line="360" w:lineRule="auto"/>
        <w:rPr>
          <w:rFonts w:ascii="Book Antiqua" w:eastAsia="Book Antiqua" w:hAnsi="Book Antiqua" w:cs="Book Antiqua"/>
          <w:b/>
          <w:bCs/>
          <w:kern w:val="0"/>
          <w:sz w:val="24"/>
          <w:szCs w:val="24"/>
        </w:rPr>
      </w:pPr>
    </w:p>
    <w:p w:rsidR="000F7540" w:rsidRDefault="00CD3583">
      <w:pPr>
        <w:spacing w:line="360" w:lineRule="auto"/>
        <w:rPr>
          <w:rFonts w:ascii="Book Antiqua" w:eastAsia="Book Antiqua" w:hAnsi="Book Antiqua" w:cs="Book Antiqua"/>
          <w:b/>
          <w:bCs/>
          <w:kern w:val="0"/>
          <w:sz w:val="24"/>
          <w:szCs w:val="24"/>
        </w:rPr>
      </w:pPr>
      <w:r>
        <w:rPr>
          <w:rFonts w:ascii="Book Antiqua"/>
          <w:b/>
          <w:bCs/>
          <w:kern w:val="0"/>
          <w:sz w:val="24"/>
          <w:szCs w:val="24"/>
        </w:rPr>
        <w:t>Conflict-of-interest:</w:t>
      </w:r>
      <w:r>
        <w:rPr>
          <w:rFonts w:ascii="Book Antiqua"/>
          <w:kern w:val="0"/>
          <w:sz w:val="24"/>
          <w:szCs w:val="24"/>
        </w:rPr>
        <w:t xml:space="preserve"> No conflict of interest to declare.</w:t>
      </w:r>
    </w:p>
    <w:p w:rsidR="000F7540" w:rsidRDefault="000F7540">
      <w:pPr>
        <w:spacing w:line="360" w:lineRule="auto"/>
        <w:rPr>
          <w:rFonts w:ascii="Book Antiqua" w:eastAsia="Book Antiqua" w:hAnsi="Book Antiqua" w:cs="Book Antiqua"/>
          <w:b/>
          <w:bCs/>
          <w:kern w:val="0"/>
          <w:sz w:val="24"/>
          <w:szCs w:val="24"/>
        </w:rPr>
      </w:pPr>
    </w:p>
    <w:p w:rsidR="000F7540" w:rsidRDefault="00CD3583">
      <w:pPr>
        <w:spacing w:line="360" w:lineRule="auto"/>
        <w:rPr>
          <w:rFonts w:ascii="Book Antiqua" w:eastAsia="Book Antiqua" w:hAnsi="Book Antiqua" w:cs="Book Antiqua"/>
          <w:kern w:val="0"/>
          <w:sz w:val="24"/>
          <w:szCs w:val="24"/>
        </w:rPr>
      </w:pPr>
      <w:r>
        <w:rPr>
          <w:rFonts w:ascii="Book Antiqua"/>
          <w:b/>
          <w:bCs/>
          <w:kern w:val="0"/>
          <w:sz w:val="24"/>
          <w:szCs w:val="24"/>
        </w:rPr>
        <w:t>Data sharing:</w:t>
      </w:r>
      <w:r>
        <w:rPr>
          <w:rFonts w:ascii="Book Antiqua"/>
          <w:kern w:val="0"/>
          <w:sz w:val="24"/>
          <w:szCs w:val="24"/>
        </w:rPr>
        <w:t xml:space="preserve"> We do not have data sharing statement to be attached.</w:t>
      </w:r>
    </w:p>
    <w:p w:rsidR="000F7540" w:rsidRDefault="000F7540">
      <w:pPr>
        <w:spacing w:line="360" w:lineRule="auto"/>
        <w:rPr>
          <w:rFonts w:ascii="Book Antiqua" w:eastAsia="Book Antiqua" w:hAnsi="Book Antiqua" w:cs="Book Antiqua"/>
          <w:sz w:val="24"/>
          <w:szCs w:val="24"/>
        </w:rPr>
      </w:pPr>
    </w:p>
    <w:p w:rsidR="000F7540" w:rsidRDefault="00CD3583">
      <w:pPr>
        <w:widowControl/>
        <w:spacing w:line="360" w:lineRule="auto"/>
        <w:rPr>
          <w:rFonts w:ascii="Book Antiqua" w:eastAsia="Book Antiqua" w:hAnsi="Book Antiqua" w:cs="Book Antiqua"/>
          <w:kern w:val="0"/>
          <w:sz w:val="24"/>
          <w:szCs w:val="24"/>
        </w:rPr>
      </w:pPr>
      <w:r>
        <w:rPr>
          <w:rFonts w:ascii="Book Antiqua"/>
          <w:b/>
          <w:bCs/>
          <w:kern w:val="0"/>
          <w:sz w:val="24"/>
          <w:szCs w:val="24"/>
        </w:rPr>
        <w:t xml:space="preserve">Open-Access: </w:t>
      </w:r>
      <w:r>
        <w:rPr>
          <w:rFonts w:ascii="Book Antiqua"/>
          <w:sz w:val="24"/>
          <w:szCs w:val="24"/>
        </w:rPr>
        <w:t xml:space="preserve">This article is an </w:t>
      </w:r>
      <w:r>
        <w:rPr>
          <w:rFonts w:ascii="Book Antiqua"/>
          <w:sz w:val="24"/>
          <w:szCs w:val="24"/>
        </w:rPr>
        <w:t>open-access</w:t>
      </w:r>
      <w:r>
        <w:rPr>
          <w:rFonts w:hAnsi="Book Antiqua"/>
          <w:sz w:val="24"/>
          <w:szCs w:val="24"/>
        </w:rPr>
        <w:t> </w:t>
      </w:r>
      <w:r>
        <w:rPr>
          <w:rFonts w:ascii="Book Antiqua"/>
          <w:sz w:val="24"/>
          <w:szCs w:val="24"/>
        </w:rPr>
        <w:t>article</w:t>
      </w:r>
      <w:r>
        <w:rPr>
          <w:rFonts w:hAnsi="Book Antiqua"/>
          <w:sz w:val="24"/>
          <w:szCs w:val="24"/>
        </w:rPr>
        <w:t> </w:t>
      </w:r>
      <w:r>
        <w:rPr>
          <w:rFonts w:ascii="Book Antiqua"/>
          <w:sz w:val="24"/>
          <w:szCs w:val="24"/>
        </w:rPr>
        <w:t xml:space="preserve">which </w:t>
      </w:r>
      <w:r>
        <w:rPr>
          <w:rFonts w:ascii="Book Antiqua"/>
          <w:sz w:val="24"/>
          <w:szCs w:val="24"/>
        </w:rPr>
        <w:t>was selected by an in-house editor and fully peer-reviewed by external reviewers. It is dis</w:t>
      </w:r>
      <w:r>
        <w:rPr>
          <w:rFonts w:ascii="Book Antiqua"/>
          <w:sz w:val="24"/>
          <w:szCs w:val="24"/>
        </w:rPr>
        <w:t>tributed</w:t>
      </w:r>
      <w:r>
        <w:rPr>
          <w:rFonts w:hAnsi="Book Antiqua"/>
          <w:sz w:val="24"/>
          <w:szCs w:val="24"/>
        </w:rPr>
        <w:t> </w:t>
      </w:r>
      <w:r>
        <w:rPr>
          <w:rFonts w:ascii="Book Antiqua"/>
          <w:sz w:val="24"/>
          <w:szCs w:val="24"/>
        </w:rPr>
        <w:t>in</w:t>
      </w:r>
      <w:r>
        <w:rPr>
          <w:rFonts w:hAnsi="Book Antiqua"/>
          <w:sz w:val="24"/>
          <w:szCs w:val="24"/>
        </w:rPr>
        <w:t> </w:t>
      </w:r>
      <w:r>
        <w:rPr>
          <w:rFonts w:ascii="Book Antiqua"/>
          <w:sz w:val="24"/>
          <w:szCs w:val="24"/>
        </w:rPr>
        <w:t>accordance</w:t>
      </w:r>
      <w:r>
        <w:rPr>
          <w:rFonts w:hAnsi="Book Antiqua"/>
          <w:sz w:val="24"/>
          <w:szCs w:val="24"/>
        </w:rPr>
        <w:t> </w:t>
      </w:r>
      <w:r>
        <w:rPr>
          <w:rFonts w:ascii="Book Antiqua"/>
          <w:sz w:val="24"/>
          <w:szCs w:val="24"/>
        </w:rPr>
        <w:t xml:space="preserve">with </w:t>
      </w:r>
      <w:r>
        <w:rPr>
          <w:rFonts w:ascii="Book Antiqua"/>
          <w:sz w:val="24"/>
          <w:szCs w:val="24"/>
        </w:rPr>
        <w:lastRenderedPageBreak/>
        <w:t>the Creative Commons At</w:t>
      </w:r>
      <w:r>
        <w:rPr>
          <w:rFonts w:ascii="Book Antiqua"/>
          <w:sz w:val="24"/>
          <w:szCs w:val="24"/>
        </w:rPr>
        <w:t>tribution Non Commercial (CC BY-NC 4.0) license, which permits others to distribute, remix, adapt, build upon this work non-commercially, and license their derivative works on different terms, provided the original work is properly cited and the use is non</w:t>
      </w:r>
      <w:r>
        <w:rPr>
          <w:rFonts w:ascii="Book Antiqua"/>
          <w:sz w:val="24"/>
          <w:szCs w:val="24"/>
        </w:rPr>
        <w:t xml:space="preserve">-commercial. See: </w:t>
      </w:r>
      <w:hyperlink r:id="rId7" w:history="1">
        <w:r>
          <w:rPr>
            <w:rStyle w:val="Hyperlink0"/>
          </w:rPr>
          <w:t>http://creativecommons.org/licenses/by-nc/4.0/</w:t>
        </w:r>
      </w:hyperlink>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Correspondence to</w:t>
      </w:r>
      <w:r>
        <w:rPr>
          <w:rFonts w:ascii="Book Antiqua"/>
          <w:sz w:val="24"/>
          <w:szCs w:val="24"/>
        </w:rPr>
        <w:t xml:space="preserve">: </w:t>
      </w:r>
      <w:r>
        <w:rPr>
          <w:rFonts w:ascii="Book Antiqua"/>
          <w:b/>
          <w:bCs/>
          <w:sz w:val="24"/>
          <w:szCs w:val="24"/>
        </w:rPr>
        <w:t xml:space="preserve">Sheh-Hong Lim, PhD, Researcher, </w:t>
      </w:r>
      <w:r>
        <w:rPr>
          <w:rFonts w:ascii="Book Antiqua"/>
          <w:sz w:val="24"/>
          <w:szCs w:val="24"/>
        </w:rPr>
        <w:t>Industrial Biotechnology Research Laboratory, School of Biological Sciences,</w:t>
      </w:r>
      <w:r>
        <w:rPr>
          <w:rFonts w:ascii="Book Antiqua"/>
          <w:sz w:val="24"/>
          <w:szCs w:val="24"/>
        </w:rPr>
        <w:t xml:space="preserve"> Universiti Sains Malaysia, 11800 Penang, Malaysia. </w:t>
      </w:r>
      <w:hyperlink r:id="rId8" w:history="1">
        <w:r>
          <w:rPr>
            <w:rStyle w:val="Hyperlink1"/>
          </w:rPr>
          <w:t>limshehhong77@gmail.com</w:t>
        </w:r>
      </w:hyperlink>
      <w:r>
        <w:rPr>
          <w:rFonts w:ascii="Book Antiqua"/>
          <w:sz w:val="24"/>
          <w:szCs w:val="24"/>
        </w:rPr>
        <w:t xml:space="preserve"> </w:t>
      </w:r>
    </w:p>
    <w:p w:rsidR="000F7540" w:rsidRDefault="00CD3583">
      <w:pPr>
        <w:spacing w:line="360" w:lineRule="auto"/>
        <w:rPr>
          <w:rFonts w:ascii="Book Antiqua" w:eastAsia="Book Antiqua" w:hAnsi="Book Antiqua" w:cs="Book Antiqua"/>
          <w:sz w:val="24"/>
          <w:szCs w:val="24"/>
        </w:rPr>
      </w:pPr>
      <w:r>
        <w:rPr>
          <w:rFonts w:ascii="Book Antiqua"/>
          <w:b/>
          <w:bCs/>
          <w:sz w:val="24"/>
          <w:szCs w:val="24"/>
        </w:rPr>
        <w:t>Telephone:</w:t>
      </w:r>
      <w:r>
        <w:rPr>
          <w:rFonts w:ascii="Book Antiqua"/>
          <w:sz w:val="24"/>
          <w:szCs w:val="24"/>
        </w:rPr>
        <w:t xml:space="preserve"> +6012-4629487</w:t>
      </w:r>
    </w:p>
    <w:p w:rsidR="000F7540" w:rsidRDefault="00CD3583">
      <w:pPr>
        <w:spacing w:line="360" w:lineRule="auto"/>
        <w:rPr>
          <w:rFonts w:ascii="Book Antiqua" w:eastAsia="Book Antiqua" w:hAnsi="Book Antiqua" w:cs="Book Antiqua"/>
          <w:sz w:val="24"/>
          <w:szCs w:val="24"/>
        </w:rPr>
      </w:pPr>
      <w:r>
        <w:rPr>
          <w:rFonts w:ascii="Book Antiqua"/>
          <w:b/>
          <w:bCs/>
          <w:sz w:val="24"/>
          <w:szCs w:val="24"/>
        </w:rPr>
        <w:t>Fax:</w:t>
      </w:r>
      <w:r>
        <w:rPr>
          <w:rFonts w:ascii="Book Antiqua"/>
          <w:sz w:val="24"/>
          <w:szCs w:val="24"/>
        </w:rPr>
        <w:t xml:space="preserve"> +604-6565125</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Received:</w:t>
      </w:r>
      <w:r>
        <w:rPr>
          <w:rFonts w:ascii="Book Antiqua"/>
          <w:sz w:val="24"/>
          <w:szCs w:val="24"/>
        </w:rPr>
        <w:t xml:space="preserve"> March 5, 2015</w:t>
      </w: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Peer-review started:</w:t>
      </w:r>
      <w:r>
        <w:rPr>
          <w:rFonts w:ascii="Book Antiqua"/>
          <w:sz w:val="24"/>
          <w:szCs w:val="24"/>
        </w:rPr>
        <w:t xml:space="preserve"> March 7, 2015</w:t>
      </w: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 xml:space="preserve">First decision: </w:t>
      </w:r>
      <w:r>
        <w:rPr>
          <w:rFonts w:ascii="Book Antiqua"/>
          <w:sz w:val="24"/>
          <w:szCs w:val="24"/>
        </w:rPr>
        <w:t xml:space="preserve">April 27, </w:t>
      </w:r>
      <w:r>
        <w:rPr>
          <w:rFonts w:ascii="Book Antiqua"/>
          <w:sz w:val="24"/>
          <w:szCs w:val="24"/>
        </w:rPr>
        <w:t>2015</w:t>
      </w: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Revised:</w:t>
      </w:r>
      <w:r>
        <w:rPr>
          <w:rFonts w:ascii="Book Antiqua"/>
          <w:sz w:val="24"/>
          <w:szCs w:val="24"/>
        </w:rPr>
        <w:t xml:space="preserve"> June 7, 2015 </w:t>
      </w:r>
    </w:p>
    <w:p w:rsidR="000F7540" w:rsidRDefault="00CD3583">
      <w:pPr>
        <w:spacing w:line="360" w:lineRule="auto"/>
        <w:rPr>
          <w:rFonts w:ascii="Book Antiqua" w:eastAsia="Book Antiqua" w:hAnsi="Book Antiqua" w:cs="Book Antiqua"/>
          <w:b/>
          <w:bCs/>
        </w:rPr>
      </w:pPr>
      <w:r>
        <w:rPr>
          <w:rFonts w:ascii="Book Antiqua"/>
          <w:b/>
          <w:bCs/>
          <w:sz w:val="24"/>
          <w:szCs w:val="24"/>
        </w:rPr>
        <w:t xml:space="preserve">Accepted: </w:t>
      </w:r>
      <w:r>
        <w:rPr>
          <w:rFonts w:ascii="Book Antiqua"/>
          <w:sz w:val="24"/>
          <w:szCs w:val="24"/>
        </w:rPr>
        <w:t>June 30, 2015</w:t>
      </w: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Article in press:</w:t>
      </w: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 xml:space="preserve">Published online: </w:t>
      </w: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Theme="minorEastAsia" w:hAnsi="Book Antiqua" w:cs="Book Antiqua" w:hint="eastAsia"/>
          <w:b/>
          <w:bCs/>
          <w:sz w:val="24"/>
          <w:szCs w:val="24"/>
        </w:rPr>
      </w:pPr>
    </w:p>
    <w:p w:rsidR="008F1A00" w:rsidRDefault="008F1A00">
      <w:pPr>
        <w:spacing w:line="360" w:lineRule="auto"/>
        <w:rPr>
          <w:rFonts w:ascii="Book Antiqua" w:eastAsiaTheme="minorEastAsia" w:hAnsi="Book Antiqua" w:cs="Book Antiqua" w:hint="eastAsia"/>
          <w:b/>
          <w:bCs/>
          <w:sz w:val="24"/>
          <w:szCs w:val="24"/>
        </w:rPr>
      </w:pPr>
    </w:p>
    <w:p w:rsidR="008F1A00" w:rsidRDefault="008F1A00">
      <w:pPr>
        <w:spacing w:line="360" w:lineRule="auto"/>
        <w:rPr>
          <w:rFonts w:ascii="Book Antiqua" w:eastAsiaTheme="minorEastAsia" w:hAnsi="Book Antiqua" w:cs="Book Antiqua" w:hint="eastAsia"/>
          <w:b/>
          <w:bCs/>
          <w:sz w:val="24"/>
          <w:szCs w:val="24"/>
        </w:rPr>
      </w:pPr>
    </w:p>
    <w:p w:rsidR="008F1A00" w:rsidRDefault="008F1A00">
      <w:pPr>
        <w:spacing w:line="360" w:lineRule="auto"/>
        <w:rPr>
          <w:rFonts w:ascii="Book Antiqua" w:eastAsiaTheme="minorEastAsia" w:hAnsi="Book Antiqua" w:cs="Book Antiqua" w:hint="eastAsia"/>
          <w:b/>
          <w:bCs/>
          <w:sz w:val="24"/>
          <w:szCs w:val="24"/>
        </w:rPr>
      </w:pPr>
    </w:p>
    <w:p w:rsidR="008F1A00" w:rsidRPr="008F1A00" w:rsidRDefault="008F1A00">
      <w:pPr>
        <w:spacing w:line="360" w:lineRule="auto"/>
        <w:rPr>
          <w:rFonts w:ascii="Book Antiqua" w:eastAsiaTheme="minorEastAsia" w:hAnsi="Book Antiqua" w:cs="Book Antiqua" w:hint="eastAsia"/>
          <w:b/>
          <w:bCs/>
          <w:sz w:val="24"/>
          <w:szCs w:val="24"/>
        </w:rPr>
      </w:pPr>
      <w:bookmarkStart w:id="2" w:name="_GoBack"/>
      <w:bookmarkEnd w:id="2"/>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lastRenderedPageBreak/>
        <w:t>Abstract</w:t>
      </w:r>
    </w:p>
    <w:p w:rsidR="000F7540" w:rsidRDefault="00CD3583">
      <w:pPr>
        <w:spacing w:line="360" w:lineRule="auto"/>
        <w:rPr>
          <w:rFonts w:ascii="Book Antiqua" w:eastAsia="Book Antiqua" w:hAnsi="Book Antiqua" w:cs="Book Antiqua"/>
          <w:sz w:val="24"/>
          <w:szCs w:val="24"/>
        </w:rPr>
      </w:pPr>
      <w:r>
        <w:rPr>
          <w:rFonts w:ascii="Book Antiqua"/>
          <w:b/>
          <w:bCs/>
          <w:sz w:val="24"/>
          <w:szCs w:val="24"/>
        </w:rPr>
        <w:t>AIM:</w:t>
      </w:r>
      <w:r>
        <w:rPr>
          <w:rFonts w:ascii="Book Antiqua"/>
          <w:sz w:val="24"/>
          <w:szCs w:val="24"/>
        </w:rPr>
        <w:t xml:space="preserve"> To investigate the impact of agitation speed on pectinase production and morphological changing of </w:t>
      </w:r>
      <w:r>
        <w:rPr>
          <w:rFonts w:ascii="Book Antiqua"/>
          <w:i/>
          <w:iCs/>
          <w:sz w:val="24"/>
          <w:szCs w:val="24"/>
        </w:rPr>
        <w:t>Aspergillus niger</w:t>
      </w:r>
      <w:r>
        <w:rPr>
          <w:rFonts w:ascii="Book Antiqua"/>
          <w:sz w:val="24"/>
          <w:szCs w:val="24"/>
        </w:rPr>
        <w:t xml:space="preserve"> (</w:t>
      </w:r>
      <w:r>
        <w:rPr>
          <w:rFonts w:ascii="Book Antiqua"/>
          <w:i/>
          <w:iCs/>
          <w:sz w:val="24"/>
          <w:szCs w:val="24"/>
        </w:rPr>
        <w:t>A. niger</w:t>
      </w:r>
      <w:r>
        <w:rPr>
          <w:rFonts w:ascii="Book Antiqua"/>
          <w:sz w:val="24"/>
          <w:szCs w:val="24"/>
        </w:rPr>
        <w:t>) HFD5A-1 in subme</w:t>
      </w:r>
      <w:r>
        <w:rPr>
          <w:rFonts w:ascii="Book Antiqua"/>
          <w:sz w:val="24"/>
          <w:szCs w:val="24"/>
        </w:rPr>
        <w:t xml:space="preserve">rged fermentation </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 xml:space="preserve">METHODS: </w:t>
      </w:r>
      <w:r>
        <w:rPr>
          <w:rFonts w:ascii="Book Antiqua"/>
          <w:i/>
          <w:iCs/>
          <w:sz w:val="24"/>
          <w:szCs w:val="24"/>
        </w:rPr>
        <w:t xml:space="preserve">A. niger </w:t>
      </w:r>
      <w:r>
        <w:rPr>
          <w:rFonts w:ascii="Book Antiqua"/>
          <w:sz w:val="24"/>
          <w:szCs w:val="24"/>
        </w:rPr>
        <w:t>HFM5A-1 was isolated from a rotted pomelo. The inoculum preparation was performed by adding 5.0 mL of sterile distilled water containing 0.1% Tween 80 to a sporulated culture. Cultivation was carried out with inoculate</w:t>
      </w:r>
      <w:r>
        <w:rPr>
          <w:rFonts w:ascii="Book Antiqua"/>
          <w:sz w:val="24"/>
          <w:szCs w:val="24"/>
        </w:rPr>
        <w:t xml:space="preserve">d 1 </w:t>
      </w:r>
      <w:r>
        <w:rPr>
          <w:rFonts w:hAnsi="Book Antiqua"/>
          <w:sz w:val="24"/>
          <w:szCs w:val="24"/>
        </w:rPr>
        <w:t>×</w:t>
      </w:r>
      <w:r>
        <w:rPr>
          <w:rFonts w:ascii="Book Antiqua"/>
          <w:sz w:val="24"/>
          <w:szCs w:val="24"/>
        </w:rPr>
        <w:t xml:space="preserve"> 10</w:t>
      </w:r>
      <w:r>
        <w:rPr>
          <w:rFonts w:ascii="Book Antiqua"/>
          <w:sz w:val="24"/>
          <w:szCs w:val="24"/>
          <w:vertAlign w:val="superscript"/>
        </w:rPr>
        <w:t xml:space="preserve">7 </w:t>
      </w:r>
      <w:r>
        <w:rPr>
          <w:rFonts w:ascii="Book Antiqua"/>
          <w:sz w:val="24"/>
          <w:szCs w:val="24"/>
        </w:rPr>
        <w:t xml:space="preserve">spores/mL suspension and incubated at 30 </w:t>
      </w:r>
      <w:r>
        <w:rPr>
          <w:rFonts w:hAnsi="Book Antiqua"/>
          <w:sz w:val="24"/>
          <w:szCs w:val="24"/>
        </w:rPr>
        <w:t>º</w:t>
      </w:r>
      <w:r>
        <w:rPr>
          <w:rFonts w:ascii="Book Antiqua"/>
          <w:sz w:val="24"/>
          <w:szCs w:val="24"/>
        </w:rPr>
        <w:t xml:space="preserve">C with different agitation speed for 6 d. The samples were withdrawn after 6 d cultivation time and were assayed for pectinase activity and fungal growth determination. </w:t>
      </w:r>
      <w:r>
        <w:rPr>
          <w:rFonts w:ascii="Book Antiqua"/>
          <w:sz w:val="24"/>
          <w:szCs w:val="24"/>
        </w:rPr>
        <w:t xml:space="preserve">The culture broth was filtered through filter paper (Whatman No. 1, London) to separate the fungal mycelium. The cell-free culture filtrate containing the crude enzyme was then assayed for pectinase activity. The biomass was dried at 80 </w:t>
      </w:r>
      <w:r>
        <w:rPr>
          <w:rFonts w:hAnsi="Book Antiqua"/>
          <w:sz w:val="24"/>
          <w:szCs w:val="24"/>
        </w:rPr>
        <w:t>°</w:t>
      </w:r>
      <w:r>
        <w:rPr>
          <w:rFonts w:ascii="Book Antiqua"/>
          <w:sz w:val="24"/>
          <w:szCs w:val="24"/>
        </w:rPr>
        <w:t>C until constant w</w:t>
      </w:r>
      <w:r>
        <w:rPr>
          <w:rFonts w:ascii="Book Antiqua"/>
          <w:sz w:val="24"/>
          <w:szCs w:val="24"/>
        </w:rPr>
        <w:t>eight. The fungal cell dry weight was then expressed as g/L. The 6 d old fungal mycelia were harvested from various agitation speed, 0, 50, 100, 150, 200 and 250 rpm. The morphological changing of samples was then viewed under the light microscope and scan</w:t>
      </w:r>
      <w:r>
        <w:rPr>
          <w:rFonts w:ascii="Book Antiqua"/>
          <w:sz w:val="24"/>
          <w:szCs w:val="24"/>
        </w:rPr>
        <w:t>ning electron microscope.</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 xml:space="preserve">RESULTS: </w:t>
      </w:r>
      <w:r>
        <w:rPr>
          <w:rFonts w:ascii="Book Antiqua"/>
          <w:sz w:val="24"/>
          <w:szCs w:val="24"/>
        </w:rPr>
        <w:t>In the present study, agitation speed was found to influence pectinase production in a batch cultivation system. However, higher agitation speeds than the optimal speed (150 rpm) reduced pectinase production which due to</w:t>
      </w:r>
      <w:r>
        <w:rPr>
          <w:rFonts w:ascii="Book Antiqua"/>
          <w:sz w:val="24"/>
          <w:szCs w:val="24"/>
        </w:rPr>
        <w:t xml:space="preserve"> shear forces and also collision among the suspended fungal cells in the cultivation medium. Enzyme activity increased with the increasing of agitation speed up to 150 rpm, where it achieved its maximal pectinase activity of 1.559 U/mL. There were signific</w:t>
      </w:r>
      <w:r>
        <w:rPr>
          <w:rFonts w:ascii="Book Antiqua"/>
          <w:sz w:val="24"/>
          <w:szCs w:val="24"/>
        </w:rPr>
        <w:t xml:space="preserve">ant different (Duncan, </w:t>
      </w:r>
      <w:r>
        <w:rPr>
          <w:rFonts w:ascii="Book Antiqua"/>
          <w:i/>
          <w:iCs/>
          <w:sz w:val="24"/>
          <w:szCs w:val="24"/>
        </w:rPr>
        <w:t>P</w:t>
      </w:r>
      <w:r>
        <w:rPr>
          <w:rFonts w:ascii="Book Antiqua"/>
          <w:sz w:val="24"/>
          <w:szCs w:val="24"/>
        </w:rPr>
        <w:t xml:space="preserve"> &lt; 0.05) of the pectinase production with the agitation speed at static, 50 rpm, 100 rpm, 200 rpm and 250 rpm. At the static condition, a well growth mycelial mat was observed on the surface of the cultivation medium and sporulation</w:t>
      </w:r>
      <w:r>
        <w:rPr>
          <w:rFonts w:ascii="Book Antiqua"/>
          <w:sz w:val="24"/>
          <w:szCs w:val="24"/>
        </w:rPr>
        <w:t xml:space="preserve"> occurred all over the fungal mycelial mat. However with the increased in agitation speed, the mycelial mat turned slowly to become a single circular pellet. Thus, it was found that agitation speed affected the morphological characteristics of the fungal h</w:t>
      </w:r>
      <w:r>
        <w:rPr>
          <w:rFonts w:ascii="Book Antiqua"/>
          <w:sz w:val="24"/>
          <w:szCs w:val="24"/>
        </w:rPr>
        <w:t xml:space="preserve">yphae/mycelia of </w:t>
      </w:r>
      <w:r>
        <w:rPr>
          <w:rFonts w:ascii="Book Antiqua"/>
          <w:i/>
          <w:iCs/>
          <w:sz w:val="24"/>
          <w:szCs w:val="24"/>
        </w:rPr>
        <w:t>A. niger</w:t>
      </w:r>
      <w:r>
        <w:rPr>
          <w:rFonts w:ascii="Book Antiqua"/>
          <w:sz w:val="24"/>
          <w:szCs w:val="24"/>
        </w:rPr>
        <w:t xml:space="preserve"> HFD5A-1 by altering their external as well as internal cell structures..</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 xml:space="preserve">CONCLUSION: </w:t>
      </w:r>
      <w:r>
        <w:rPr>
          <w:rFonts w:ascii="Book Antiqua"/>
          <w:sz w:val="24"/>
          <w:szCs w:val="24"/>
        </w:rPr>
        <w:t xml:space="preserve">Exposure to higher shear stress with an increasing agitation speed could result in lower biomass yields as well as pectinase production by </w:t>
      </w:r>
      <w:r>
        <w:rPr>
          <w:rFonts w:ascii="Book Antiqua"/>
          <w:i/>
          <w:iCs/>
          <w:sz w:val="24"/>
          <w:szCs w:val="24"/>
        </w:rPr>
        <w:t>A. ni</w:t>
      </w:r>
      <w:r>
        <w:rPr>
          <w:rFonts w:ascii="Book Antiqua"/>
          <w:i/>
          <w:iCs/>
          <w:sz w:val="24"/>
          <w:szCs w:val="24"/>
        </w:rPr>
        <w:t>ger</w:t>
      </w:r>
      <w:r>
        <w:rPr>
          <w:rFonts w:ascii="Book Antiqua"/>
          <w:sz w:val="24"/>
          <w:szCs w:val="24"/>
        </w:rPr>
        <w:t xml:space="preserve"> HFD5A-1. </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Key words:</w:t>
      </w:r>
      <w:r>
        <w:rPr>
          <w:rFonts w:ascii="Book Antiqua"/>
          <w:sz w:val="24"/>
          <w:szCs w:val="24"/>
        </w:rPr>
        <w:t xml:space="preserve"> </w:t>
      </w:r>
      <w:r>
        <w:rPr>
          <w:rFonts w:ascii="Book Antiqua"/>
          <w:i/>
          <w:iCs/>
          <w:sz w:val="24"/>
          <w:szCs w:val="24"/>
        </w:rPr>
        <w:t>Aspergillus niger</w:t>
      </w:r>
      <w:r>
        <w:rPr>
          <w:rFonts w:ascii="Book Antiqua"/>
          <w:sz w:val="24"/>
          <w:szCs w:val="24"/>
        </w:rPr>
        <w:t xml:space="preserve">; Agitation; Pectinase; Microbial growth; Dissolved Oxygen; Submerged culture </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sz w:val="24"/>
          <w:szCs w:val="24"/>
        </w:rPr>
      </w:pPr>
      <w:r>
        <w:rPr>
          <w:rFonts w:hAnsi="Book Antiqua"/>
          <w:b/>
          <w:bCs/>
          <w:sz w:val="24"/>
          <w:szCs w:val="24"/>
        </w:rPr>
        <w:t>©</w:t>
      </w:r>
      <w:r>
        <w:rPr>
          <w:rFonts w:hAnsi="Book Antiqua"/>
          <w:b/>
          <w:bCs/>
          <w:sz w:val="24"/>
          <w:szCs w:val="24"/>
        </w:rPr>
        <w:t xml:space="preserve"> </w:t>
      </w:r>
      <w:r>
        <w:rPr>
          <w:rFonts w:ascii="Book Antiqua"/>
          <w:b/>
          <w:bCs/>
          <w:sz w:val="24"/>
          <w:szCs w:val="24"/>
        </w:rPr>
        <w:t>The Author(s) 2015.</w:t>
      </w:r>
      <w:r>
        <w:rPr>
          <w:rFonts w:ascii="Book Antiqua"/>
          <w:sz w:val="24"/>
          <w:szCs w:val="24"/>
        </w:rPr>
        <w:t xml:space="preserve"> Published by Baishideng Publishing Group Inc. All rights reserved.</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sz w:val="24"/>
          <w:szCs w:val="24"/>
        </w:rPr>
      </w:pPr>
      <w:r>
        <w:rPr>
          <w:rFonts w:ascii="Book Antiqua"/>
          <w:b/>
          <w:bCs/>
          <w:sz w:val="24"/>
          <w:szCs w:val="24"/>
        </w:rPr>
        <w:t xml:space="preserve">Core tip: </w:t>
      </w:r>
      <w:r>
        <w:rPr>
          <w:rFonts w:ascii="Book Antiqua"/>
          <w:sz w:val="24"/>
          <w:szCs w:val="24"/>
        </w:rPr>
        <w:t xml:space="preserve">We report the influence of agitation speed on pectinase production on our newly isolate </w:t>
      </w:r>
      <w:r>
        <w:rPr>
          <w:rFonts w:ascii="Book Antiqua"/>
          <w:i/>
          <w:iCs/>
          <w:sz w:val="24"/>
          <w:szCs w:val="24"/>
        </w:rPr>
        <w:t xml:space="preserve">Aspergillus niger </w:t>
      </w:r>
      <w:r>
        <w:rPr>
          <w:rFonts w:ascii="Book Antiqua"/>
          <w:sz w:val="24"/>
          <w:szCs w:val="24"/>
        </w:rPr>
        <w:t>(</w:t>
      </w:r>
      <w:r>
        <w:rPr>
          <w:rFonts w:ascii="Book Antiqua"/>
          <w:i/>
          <w:iCs/>
          <w:sz w:val="24"/>
          <w:szCs w:val="24"/>
        </w:rPr>
        <w:t>A. niger</w:t>
      </w:r>
      <w:r>
        <w:rPr>
          <w:rFonts w:ascii="Book Antiqua"/>
          <w:sz w:val="24"/>
          <w:szCs w:val="24"/>
        </w:rPr>
        <w:t xml:space="preserve">) HFM5A-1 in submerged fermentation. The agitation speed was found to influence pectinase production in a batch cultivation system. However, </w:t>
      </w:r>
      <w:r>
        <w:rPr>
          <w:rFonts w:ascii="Book Antiqua"/>
          <w:sz w:val="24"/>
          <w:szCs w:val="24"/>
        </w:rPr>
        <w:t>higher agitation speeds than the optimal speed (150 rpm) reduced pectinase production which due to shear forces and also collision among the suspended fungal cells in the cultivation medium. It was found that agitation speed affected the morphological char</w:t>
      </w:r>
      <w:r>
        <w:rPr>
          <w:rFonts w:ascii="Book Antiqua"/>
          <w:sz w:val="24"/>
          <w:szCs w:val="24"/>
        </w:rPr>
        <w:t xml:space="preserve">acteristics of the fungal hyphae/mycelia of </w:t>
      </w:r>
      <w:r>
        <w:rPr>
          <w:rFonts w:ascii="Book Antiqua"/>
          <w:i/>
          <w:iCs/>
          <w:sz w:val="24"/>
          <w:szCs w:val="24"/>
        </w:rPr>
        <w:t>A. niger</w:t>
      </w:r>
      <w:r>
        <w:rPr>
          <w:rFonts w:ascii="Book Antiqua"/>
          <w:sz w:val="24"/>
          <w:szCs w:val="24"/>
        </w:rPr>
        <w:t xml:space="preserve"> HFD5A-1 by altering their external as well as internal cell structures. </w:t>
      </w:r>
    </w:p>
    <w:p w:rsidR="000F7540" w:rsidRDefault="000F7540">
      <w:pPr>
        <w:spacing w:line="360" w:lineRule="auto"/>
        <w:rPr>
          <w:rFonts w:ascii="Book Antiqua" w:eastAsia="Book Antiqua" w:hAnsi="Book Antiqua" w:cs="Book Antiqua"/>
          <w:sz w:val="24"/>
          <w:szCs w:val="24"/>
        </w:rPr>
      </w:pPr>
    </w:p>
    <w:p w:rsidR="000F7540" w:rsidRDefault="00CD3583">
      <w:pPr>
        <w:tabs>
          <w:tab w:val="left" w:pos="1470"/>
        </w:tabs>
        <w:spacing w:line="360" w:lineRule="auto"/>
        <w:rPr>
          <w:rFonts w:ascii="Book Antiqua" w:eastAsia="Book Antiqua" w:hAnsi="Book Antiqua" w:cs="Book Antiqua"/>
          <w:sz w:val="24"/>
          <w:szCs w:val="24"/>
        </w:rPr>
      </w:pPr>
      <w:r>
        <w:rPr>
          <w:rFonts w:ascii="Book Antiqua"/>
          <w:sz w:val="24"/>
          <w:szCs w:val="24"/>
        </w:rPr>
        <w:t xml:space="preserve">Darah I, Haritharan W, Lim SH. Effect of agitation speed on the morphology of </w:t>
      </w:r>
      <w:r>
        <w:rPr>
          <w:rFonts w:ascii="Book Antiqua"/>
          <w:i/>
          <w:iCs/>
          <w:sz w:val="24"/>
          <w:szCs w:val="24"/>
        </w:rPr>
        <w:t xml:space="preserve">Aspergillus niger </w:t>
      </w:r>
      <w:r>
        <w:rPr>
          <w:rFonts w:ascii="Book Antiqua"/>
          <w:sz w:val="24"/>
          <w:szCs w:val="24"/>
        </w:rPr>
        <w:t xml:space="preserve">HFD5A-1 hyphae and its pectinase </w:t>
      </w:r>
      <w:r>
        <w:rPr>
          <w:rFonts w:ascii="Book Antiqua"/>
          <w:sz w:val="24"/>
          <w:szCs w:val="24"/>
        </w:rPr>
        <w:t xml:space="preserve">production in submerged fermentation. </w:t>
      </w:r>
      <w:r>
        <w:rPr>
          <w:rFonts w:ascii="Book Antiqua"/>
          <w:i/>
          <w:iCs/>
          <w:sz w:val="24"/>
          <w:szCs w:val="24"/>
        </w:rPr>
        <w:t>World J Biol Chem</w:t>
      </w:r>
      <w:r>
        <w:rPr>
          <w:rFonts w:ascii="Book Antiqua"/>
          <w:sz w:val="24"/>
          <w:szCs w:val="24"/>
        </w:rPr>
        <w:t xml:space="preserve"> 2015; In press</w:t>
      </w: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lastRenderedPageBreak/>
        <w:t>INTRODUCTION</w:t>
      </w:r>
    </w:p>
    <w:p w:rsidR="000F7540" w:rsidRDefault="00CD3583">
      <w:pPr>
        <w:spacing w:line="360" w:lineRule="auto"/>
        <w:rPr>
          <w:rFonts w:ascii="Book Antiqua" w:eastAsia="Book Antiqua" w:hAnsi="Book Antiqua" w:cs="Book Antiqua"/>
          <w:sz w:val="24"/>
          <w:szCs w:val="24"/>
        </w:rPr>
      </w:pPr>
      <w:r>
        <w:rPr>
          <w:rFonts w:ascii="Book Antiqua"/>
          <w:sz w:val="24"/>
          <w:szCs w:val="24"/>
        </w:rPr>
        <w:t>Pectinases constitute is a unique group of enzymes that cleave the glycosidic bonds of galacturonic acid residues of pectic substances, which are the complex struct</w:t>
      </w:r>
      <w:r>
        <w:rPr>
          <w:rFonts w:ascii="Book Antiqua"/>
          <w:sz w:val="24"/>
          <w:szCs w:val="24"/>
        </w:rPr>
        <w:t>ural polysaccharides of plant cells. Major pectinases are refer to polygalacturonase, pectin lyase, pectate lyase and pectin esterase</w:t>
      </w:r>
      <w:r>
        <w:rPr>
          <w:rFonts w:ascii="Book Antiqua"/>
          <w:sz w:val="24"/>
          <w:szCs w:val="24"/>
          <w:vertAlign w:val="superscript"/>
        </w:rPr>
        <w:t>[1]</w:t>
      </w:r>
      <w:r>
        <w:rPr>
          <w:rFonts w:ascii="Book Antiqua"/>
          <w:sz w:val="24"/>
          <w:szCs w:val="24"/>
        </w:rPr>
        <w:t xml:space="preserve">. Pectinases are useful industrial enzyme and are largely used in various industrial processes such as for </w:t>
      </w:r>
      <w:r>
        <w:rPr>
          <w:rFonts w:ascii="Book Antiqua"/>
          <w:sz w:val="24"/>
          <w:szCs w:val="24"/>
        </w:rPr>
        <w:t>solubilization of the cell wall of plants, wood, fruit or paper</w:t>
      </w:r>
      <w:r>
        <w:rPr>
          <w:rFonts w:ascii="Book Antiqua"/>
          <w:sz w:val="24"/>
          <w:szCs w:val="24"/>
          <w:vertAlign w:val="superscript"/>
        </w:rPr>
        <w:t>[2,3]</w:t>
      </w:r>
      <w:r>
        <w:rPr>
          <w:rFonts w:ascii="Book Antiqua"/>
          <w:sz w:val="24"/>
          <w:szCs w:val="24"/>
        </w:rPr>
        <w:t xml:space="preserve">. </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There are several parameters influencing the maximal enzyme production in submerged fermentation, usually it consist of physical and chemical parameters. Physical parameters involving t</w:t>
      </w:r>
      <w:r>
        <w:rPr>
          <w:rFonts w:ascii="Book Antiqua"/>
          <w:sz w:val="24"/>
          <w:szCs w:val="24"/>
        </w:rPr>
        <w:t>he optimization of initial medium pH, cultivation temperature, inoculum sizes and also agitation speed. Microorganisms differ in their oxygen requirement. Oxygen acts as a terminal electron acceptor for oxidative reactions to provide energy for cellular ac</w:t>
      </w:r>
      <w:r>
        <w:rPr>
          <w:rFonts w:ascii="Book Antiqua"/>
          <w:sz w:val="24"/>
          <w:szCs w:val="24"/>
        </w:rPr>
        <w:t>tivities. The rate of the agitation speed could influenced the extent of mixing in the shake flasks system and affected the nutrient availability as well</w:t>
      </w:r>
      <w:r>
        <w:rPr>
          <w:rFonts w:ascii="Book Antiqua"/>
          <w:sz w:val="24"/>
          <w:szCs w:val="24"/>
          <w:vertAlign w:val="superscript"/>
        </w:rPr>
        <w:t>[4]</w:t>
      </w:r>
      <w:r>
        <w:rPr>
          <w:rFonts w:ascii="Book Antiqua"/>
          <w:sz w:val="24"/>
          <w:szCs w:val="24"/>
        </w:rPr>
        <w:t>. Agitation speed has been affected many enzymes activities in different strains of bacteria and fun</w:t>
      </w:r>
      <w:r>
        <w:rPr>
          <w:rFonts w:ascii="Book Antiqua"/>
          <w:sz w:val="24"/>
          <w:szCs w:val="24"/>
        </w:rPr>
        <w:t>gi</w:t>
      </w:r>
      <w:r>
        <w:rPr>
          <w:rFonts w:ascii="Book Antiqua"/>
          <w:sz w:val="24"/>
          <w:szCs w:val="24"/>
          <w:vertAlign w:val="superscript"/>
        </w:rPr>
        <w:t>[5,6]</w:t>
      </w:r>
      <w:r>
        <w:rPr>
          <w:rFonts w:ascii="Book Antiqua"/>
          <w:sz w:val="24"/>
          <w:szCs w:val="24"/>
        </w:rPr>
        <w:t xml:space="preserve"> as well as microalgae</w:t>
      </w:r>
      <w:r>
        <w:rPr>
          <w:rFonts w:ascii="Book Antiqua"/>
          <w:sz w:val="24"/>
          <w:szCs w:val="24"/>
          <w:vertAlign w:val="superscript"/>
        </w:rPr>
        <w:t>[7]</w:t>
      </w:r>
      <w:r>
        <w:rPr>
          <w:rFonts w:ascii="Book Antiqua"/>
          <w:sz w:val="24"/>
          <w:szCs w:val="24"/>
        </w:rPr>
        <w:t>.</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Agitation provides adequate mixing, mass, heat transfer and also improving dissolved oxygen in the culture medium. At lower agitation speed insufficient oxygen in the culture medium usually affects the microbial growth, wh</w:t>
      </w:r>
      <w:r>
        <w:rPr>
          <w:rFonts w:ascii="Book Antiqua"/>
          <w:sz w:val="24"/>
          <w:szCs w:val="24"/>
        </w:rPr>
        <w:t>ereas higher agitation speeds sometimes also lowering the enzymes production</w:t>
      </w:r>
      <w:r>
        <w:rPr>
          <w:rFonts w:ascii="Book Antiqua"/>
          <w:sz w:val="24"/>
          <w:szCs w:val="24"/>
          <w:vertAlign w:val="superscript"/>
        </w:rPr>
        <w:t>[8]</w:t>
      </w:r>
      <w:r>
        <w:rPr>
          <w:rFonts w:ascii="Book Antiqua"/>
          <w:sz w:val="24"/>
          <w:szCs w:val="24"/>
        </w:rPr>
        <w:t>. Higher agitation speed  develop shear forces among the suspended microbial cells in the culture medium and the production drops due to cell damages which results from cell col</w:t>
      </w:r>
      <w:r>
        <w:rPr>
          <w:rFonts w:ascii="Book Antiqua"/>
          <w:sz w:val="24"/>
          <w:szCs w:val="24"/>
        </w:rPr>
        <w:t>lision. Shear forces also can give several effects on the fungal cell. It can cause the morphological changes to the fungal by damaging the external and internal cell structures, variation in fungal growth and yield formation</w:t>
      </w:r>
      <w:r>
        <w:rPr>
          <w:rFonts w:ascii="Book Antiqua"/>
          <w:sz w:val="24"/>
          <w:szCs w:val="24"/>
          <w:vertAlign w:val="superscript"/>
        </w:rPr>
        <w:t>[9]</w:t>
      </w:r>
      <w:r>
        <w:rPr>
          <w:rFonts w:ascii="Book Antiqua"/>
          <w:sz w:val="24"/>
          <w:szCs w:val="24"/>
        </w:rPr>
        <w:t>. Therefore, the optimal agi</w:t>
      </w:r>
      <w:r>
        <w:rPr>
          <w:rFonts w:ascii="Book Antiqua"/>
          <w:sz w:val="24"/>
          <w:szCs w:val="24"/>
        </w:rPr>
        <w:t xml:space="preserve">tation speed is necessary to be determined in order to obtain maximal enzyme production. The aim of this study was to determine the influence of agitation speed on pectinase production and morphology of </w:t>
      </w:r>
      <w:r>
        <w:rPr>
          <w:rFonts w:ascii="Book Antiqua"/>
          <w:i/>
          <w:iCs/>
          <w:sz w:val="24"/>
          <w:szCs w:val="24"/>
        </w:rPr>
        <w:t>Aspergillus niger</w:t>
      </w:r>
      <w:r>
        <w:rPr>
          <w:rFonts w:ascii="Book Antiqua"/>
          <w:sz w:val="24"/>
          <w:szCs w:val="24"/>
        </w:rPr>
        <w:t xml:space="preserve"> (</w:t>
      </w:r>
      <w:r>
        <w:rPr>
          <w:rFonts w:ascii="Book Antiqua"/>
          <w:i/>
          <w:iCs/>
          <w:sz w:val="24"/>
          <w:szCs w:val="24"/>
        </w:rPr>
        <w:t>A. niger</w:t>
      </w:r>
      <w:r>
        <w:rPr>
          <w:rFonts w:ascii="Book Antiqua"/>
          <w:sz w:val="24"/>
          <w:szCs w:val="24"/>
        </w:rPr>
        <w:t>) HFD5A-1 in submerged fer</w:t>
      </w:r>
      <w:r>
        <w:rPr>
          <w:rFonts w:ascii="Book Antiqua"/>
          <w:sz w:val="24"/>
          <w:szCs w:val="24"/>
        </w:rPr>
        <w:t>mentation using a flask system.</w:t>
      </w:r>
    </w:p>
    <w:p w:rsidR="000F7540" w:rsidRDefault="000F7540">
      <w:pPr>
        <w:spacing w:line="360" w:lineRule="auto"/>
        <w:rPr>
          <w:rFonts w:ascii="Book Antiqua" w:eastAsia="Book Antiqua" w:hAnsi="Book Antiqua" w:cs="Book Antiqua"/>
          <w:b/>
          <w:bCs/>
          <w:strike/>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MATERIALS AND METHODS</w:t>
      </w: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Microorganisms, culture maintenance and inoculum preparation</w:t>
      </w:r>
    </w:p>
    <w:p w:rsidR="000F7540" w:rsidRDefault="00CD3583">
      <w:pPr>
        <w:spacing w:line="360" w:lineRule="auto"/>
        <w:rPr>
          <w:rFonts w:ascii="Book Antiqua" w:eastAsia="Book Antiqua" w:hAnsi="Book Antiqua" w:cs="Book Antiqua"/>
          <w:sz w:val="24"/>
          <w:szCs w:val="24"/>
        </w:rPr>
      </w:pPr>
      <w:r>
        <w:rPr>
          <w:rFonts w:ascii="Book Antiqua"/>
          <w:i/>
          <w:iCs/>
          <w:sz w:val="24"/>
          <w:szCs w:val="24"/>
        </w:rPr>
        <w:lastRenderedPageBreak/>
        <w:t>A. niger</w:t>
      </w:r>
      <w:r>
        <w:rPr>
          <w:rFonts w:ascii="Book Antiqua"/>
          <w:sz w:val="24"/>
          <w:szCs w:val="24"/>
        </w:rPr>
        <w:t xml:space="preserve"> HFM5A-1 which was isolated from a rotted pomelo was supplied by the Industrial Biotechnology Research Laboratory, School of Biologi</w:t>
      </w:r>
      <w:r>
        <w:rPr>
          <w:rFonts w:ascii="Book Antiqua"/>
          <w:sz w:val="24"/>
          <w:szCs w:val="24"/>
        </w:rPr>
        <w:t xml:space="preserve">cal Sciences, Universiti Sains Malaysia, Penang, Malaysia. The fungal culture was maintained on potato dextrose agar (Merck, Germany) slant supplemented with 1.0% citrus pectin (w/v) (Sigma, Denmark) at 30 </w:t>
      </w:r>
      <w:r>
        <w:rPr>
          <w:rFonts w:hAnsi="Book Antiqua"/>
          <w:sz w:val="24"/>
          <w:szCs w:val="24"/>
        </w:rPr>
        <w:t>º</w:t>
      </w:r>
      <w:r>
        <w:rPr>
          <w:rFonts w:ascii="Book Antiqua"/>
          <w:sz w:val="24"/>
          <w:szCs w:val="24"/>
        </w:rPr>
        <w:t>C for five days aerobically (until sporulation) b</w:t>
      </w:r>
      <w:r>
        <w:rPr>
          <w:rFonts w:ascii="Book Antiqua"/>
          <w:sz w:val="24"/>
          <w:szCs w:val="24"/>
        </w:rPr>
        <w:t xml:space="preserve">efore storing them at 4 </w:t>
      </w:r>
      <w:r>
        <w:rPr>
          <w:rFonts w:hAnsi="Book Antiqua"/>
          <w:sz w:val="24"/>
          <w:szCs w:val="24"/>
        </w:rPr>
        <w:t>º</w:t>
      </w:r>
      <w:r>
        <w:rPr>
          <w:rFonts w:ascii="Book Antiqua"/>
          <w:sz w:val="24"/>
          <w:szCs w:val="24"/>
        </w:rPr>
        <w:t>C until further use. The cultures were sub-cultured regularly at every month to maintain viability.</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The inoculum preparation was performed by adding 5.0 mL of sterile distilled water containing 0.1% Tween 80 to a sporulated culture</w:t>
      </w:r>
      <w:r>
        <w:rPr>
          <w:rFonts w:ascii="Book Antiqua"/>
          <w:sz w:val="24"/>
          <w:szCs w:val="24"/>
        </w:rPr>
        <w:t xml:space="preserve">. The spores were dislodged by using a sterile inoculation loop and shaking vigorously. The spore suspension was adjusted to 1 </w:t>
      </w:r>
      <w:r>
        <w:rPr>
          <w:rFonts w:hAnsi="Book Antiqua"/>
          <w:sz w:val="24"/>
          <w:szCs w:val="24"/>
        </w:rPr>
        <w:t>×</w:t>
      </w:r>
      <w:r>
        <w:rPr>
          <w:rFonts w:ascii="Book Antiqua"/>
          <w:sz w:val="24"/>
          <w:szCs w:val="24"/>
        </w:rPr>
        <w:t xml:space="preserve"> 10</w:t>
      </w:r>
      <w:r>
        <w:rPr>
          <w:rFonts w:ascii="Book Antiqua"/>
          <w:sz w:val="24"/>
          <w:szCs w:val="24"/>
          <w:vertAlign w:val="superscript"/>
        </w:rPr>
        <w:t xml:space="preserve">7 </w:t>
      </w:r>
      <w:r>
        <w:rPr>
          <w:rFonts w:ascii="Book Antiqua"/>
          <w:sz w:val="24"/>
          <w:szCs w:val="24"/>
        </w:rPr>
        <w:t>spores/mL using haemocytometer chamber (Neubauer Germany) and 1.0 mL was taken as the inoculum.</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 xml:space="preserve">Cultivation medium and </w:t>
      </w:r>
      <w:r>
        <w:rPr>
          <w:rFonts w:ascii="Book Antiqua Bold"/>
          <w:i/>
          <w:iCs/>
          <w:sz w:val="24"/>
          <w:szCs w:val="24"/>
        </w:rPr>
        <w:t>fermentation</w:t>
      </w:r>
    </w:p>
    <w:p w:rsidR="000F7540" w:rsidRDefault="00CD3583">
      <w:pPr>
        <w:spacing w:line="360" w:lineRule="auto"/>
        <w:rPr>
          <w:rFonts w:ascii="Book Antiqua" w:eastAsia="Book Antiqua" w:hAnsi="Book Antiqua" w:cs="Book Antiqua"/>
          <w:sz w:val="24"/>
          <w:szCs w:val="24"/>
        </w:rPr>
      </w:pPr>
      <w:r>
        <w:rPr>
          <w:rFonts w:ascii="Book Antiqua"/>
          <w:sz w:val="24"/>
          <w:szCs w:val="24"/>
        </w:rPr>
        <w:t>The cultivation medium used for fermentation was a modified medium of Maldonado and Strasser de Saad</w:t>
      </w:r>
      <w:r>
        <w:rPr>
          <w:rFonts w:ascii="Book Antiqua"/>
          <w:sz w:val="24"/>
          <w:szCs w:val="24"/>
          <w:vertAlign w:val="superscript"/>
        </w:rPr>
        <w:t>[10]</w:t>
      </w:r>
      <w:r>
        <w:rPr>
          <w:rFonts w:ascii="Book Antiqua"/>
          <w:sz w:val="24"/>
          <w:szCs w:val="24"/>
        </w:rPr>
        <w:t xml:space="preserve">. </w:t>
      </w:r>
      <w:r>
        <w:rPr>
          <w:rFonts w:ascii="Book Antiqua"/>
          <w:sz w:val="24"/>
          <w:szCs w:val="24"/>
          <w:lang w:val="pt-PT"/>
        </w:rPr>
        <w:t>The medium consisted of (w/v): KH</w:t>
      </w:r>
      <w:r>
        <w:rPr>
          <w:rFonts w:ascii="Book Antiqua"/>
          <w:sz w:val="24"/>
          <w:szCs w:val="24"/>
          <w:vertAlign w:val="subscript"/>
          <w:lang w:val="pt-PT"/>
        </w:rPr>
        <w:t>2</w:t>
      </w:r>
      <w:r>
        <w:rPr>
          <w:rFonts w:ascii="Book Antiqua"/>
          <w:sz w:val="24"/>
          <w:szCs w:val="24"/>
          <w:lang w:val="pt-PT"/>
        </w:rPr>
        <w:t>PO</w:t>
      </w:r>
      <w:r>
        <w:rPr>
          <w:rFonts w:ascii="Book Antiqua"/>
          <w:sz w:val="24"/>
          <w:szCs w:val="24"/>
          <w:vertAlign w:val="subscript"/>
          <w:lang w:val="pt-PT"/>
        </w:rPr>
        <w:t>4</w:t>
      </w:r>
      <w:r>
        <w:rPr>
          <w:rFonts w:ascii="Book Antiqua"/>
          <w:sz w:val="24"/>
          <w:szCs w:val="24"/>
          <w:lang w:val="pt-PT"/>
        </w:rPr>
        <w:t>, 0.4%; Na</w:t>
      </w:r>
      <w:r>
        <w:rPr>
          <w:rFonts w:ascii="Book Antiqua"/>
          <w:sz w:val="24"/>
          <w:szCs w:val="24"/>
          <w:vertAlign w:val="subscript"/>
          <w:lang w:val="pt-PT"/>
        </w:rPr>
        <w:t>2</w:t>
      </w:r>
      <w:r>
        <w:rPr>
          <w:rFonts w:ascii="Book Antiqua"/>
          <w:sz w:val="24"/>
          <w:szCs w:val="24"/>
          <w:lang w:val="pt-PT"/>
        </w:rPr>
        <w:t>HPO</w:t>
      </w:r>
      <w:r>
        <w:rPr>
          <w:rFonts w:ascii="Book Antiqua"/>
          <w:sz w:val="24"/>
          <w:szCs w:val="24"/>
          <w:vertAlign w:val="subscript"/>
          <w:lang w:val="pt-PT"/>
        </w:rPr>
        <w:t>4</w:t>
      </w:r>
      <w:r>
        <w:rPr>
          <w:rFonts w:ascii="Book Antiqua"/>
          <w:sz w:val="24"/>
          <w:szCs w:val="24"/>
          <w:lang w:val="pt-PT"/>
        </w:rPr>
        <w:t>, 0.2%; FeSO</w:t>
      </w:r>
      <w:r>
        <w:rPr>
          <w:rFonts w:ascii="Book Antiqua"/>
          <w:sz w:val="24"/>
          <w:szCs w:val="24"/>
          <w:vertAlign w:val="subscript"/>
          <w:lang w:val="pt-PT"/>
        </w:rPr>
        <w:t>4</w:t>
      </w:r>
      <w:r>
        <w:rPr>
          <w:rFonts w:ascii="Book Antiqua"/>
          <w:b/>
          <w:bCs/>
          <w:sz w:val="24"/>
          <w:szCs w:val="24"/>
          <w:lang w:val="pt-PT"/>
        </w:rPr>
        <w:t>.</w:t>
      </w:r>
      <w:r>
        <w:rPr>
          <w:rFonts w:ascii="Book Antiqua"/>
          <w:sz w:val="24"/>
          <w:szCs w:val="24"/>
          <w:lang w:val="pt-PT"/>
        </w:rPr>
        <w:t>7H</w:t>
      </w:r>
      <w:r>
        <w:rPr>
          <w:rFonts w:ascii="Book Antiqua"/>
          <w:sz w:val="24"/>
          <w:szCs w:val="24"/>
          <w:vertAlign w:val="subscript"/>
          <w:lang w:val="pt-PT"/>
        </w:rPr>
        <w:t>2</w:t>
      </w:r>
      <w:r>
        <w:rPr>
          <w:rFonts w:ascii="Book Antiqua"/>
          <w:sz w:val="24"/>
          <w:szCs w:val="24"/>
          <w:lang w:val="pt-PT"/>
        </w:rPr>
        <w:t>O, 0.02%; CaCl</w:t>
      </w:r>
      <w:r>
        <w:rPr>
          <w:rFonts w:ascii="Book Antiqua"/>
          <w:sz w:val="24"/>
          <w:szCs w:val="24"/>
          <w:vertAlign w:val="subscript"/>
          <w:lang w:val="pt-PT"/>
        </w:rPr>
        <w:t>2</w:t>
      </w:r>
      <w:r>
        <w:rPr>
          <w:rFonts w:ascii="Book Antiqua"/>
          <w:sz w:val="24"/>
          <w:szCs w:val="24"/>
          <w:lang w:val="pt-PT"/>
        </w:rPr>
        <w:t>, 0.001%; peptone, 0.4%; MnSO</w:t>
      </w:r>
      <w:r>
        <w:rPr>
          <w:rFonts w:ascii="Book Antiqua"/>
          <w:sz w:val="24"/>
          <w:szCs w:val="24"/>
          <w:vertAlign w:val="subscript"/>
          <w:lang w:val="pt-PT"/>
        </w:rPr>
        <w:t>4</w:t>
      </w:r>
      <w:r>
        <w:rPr>
          <w:rFonts w:ascii="Book Antiqua"/>
          <w:b/>
          <w:bCs/>
          <w:sz w:val="24"/>
          <w:szCs w:val="24"/>
          <w:lang w:val="pt-PT"/>
        </w:rPr>
        <w:t>.</w:t>
      </w:r>
      <w:r>
        <w:rPr>
          <w:rFonts w:ascii="Book Antiqua"/>
          <w:sz w:val="24"/>
          <w:szCs w:val="24"/>
          <w:lang w:val="pt-PT"/>
        </w:rPr>
        <w:t>7H</w:t>
      </w:r>
      <w:r>
        <w:rPr>
          <w:rFonts w:ascii="Book Antiqua"/>
          <w:sz w:val="24"/>
          <w:szCs w:val="24"/>
          <w:vertAlign w:val="subscript"/>
          <w:lang w:val="pt-PT"/>
        </w:rPr>
        <w:t>2</w:t>
      </w:r>
      <w:r>
        <w:rPr>
          <w:rFonts w:ascii="Book Antiqua"/>
          <w:sz w:val="24"/>
          <w:szCs w:val="24"/>
          <w:lang w:val="pt-PT"/>
        </w:rPr>
        <w:t>O, 0.007%; H</w:t>
      </w:r>
      <w:r>
        <w:rPr>
          <w:rFonts w:ascii="Book Antiqua"/>
          <w:sz w:val="24"/>
          <w:szCs w:val="24"/>
          <w:vertAlign w:val="subscript"/>
          <w:lang w:val="pt-PT"/>
        </w:rPr>
        <w:t>3</w:t>
      </w:r>
      <w:r>
        <w:rPr>
          <w:rFonts w:ascii="Book Antiqua"/>
          <w:sz w:val="24"/>
          <w:szCs w:val="24"/>
          <w:lang w:val="pt-PT"/>
        </w:rPr>
        <w:t>BO</w:t>
      </w:r>
      <w:r>
        <w:rPr>
          <w:rFonts w:ascii="Book Antiqua"/>
          <w:sz w:val="24"/>
          <w:szCs w:val="24"/>
          <w:vertAlign w:val="subscript"/>
          <w:lang w:val="pt-PT"/>
        </w:rPr>
        <w:t>3</w:t>
      </w:r>
      <w:r>
        <w:rPr>
          <w:rFonts w:ascii="Book Antiqua"/>
          <w:sz w:val="24"/>
          <w:szCs w:val="24"/>
          <w:lang w:val="pt-PT"/>
        </w:rPr>
        <w:t>, 0</w:t>
      </w:r>
      <w:r>
        <w:rPr>
          <w:rFonts w:ascii="Book Antiqua"/>
          <w:sz w:val="24"/>
          <w:szCs w:val="24"/>
          <w:lang w:val="pt-PT"/>
        </w:rPr>
        <w:t xml:space="preserve">.001% and citrus pectin, 1.8%. </w:t>
      </w:r>
      <w:r>
        <w:rPr>
          <w:rFonts w:ascii="Book Antiqua"/>
          <w:sz w:val="24"/>
          <w:szCs w:val="24"/>
        </w:rPr>
        <w:t xml:space="preserve">The initial pH of the medium was adjusted to 4.5. Cultivation was carried out after inoculated with 1 </w:t>
      </w:r>
      <w:r>
        <w:rPr>
          <w:rFonts w:hAnsi="Book Antiqua"/>
          <w:sz w:val="24"/>
          <w:szCs w:val="24"/>
        </w:rPr>
        <w:t>×</w:t>
      </w:r>
      <w:r>
        <w:rPr>
          <w:rFonts w:ascii="Book Antiqua"/>
          <w:sz w:val="24"/>
          <w:szCs w:val="24"/>
        </w:rPr>
        <w:t xml:space="preserve"> 10</w:t>
      </w:r>
      <w:r>
        <w:rPr>
          <w:rFonts w:ascii="Book Antiqua"/>
          <w:sz w:val="24"/>
          <w:szCs w:val="24"/>
          <w:vertAlign w:val="superscript"/>
        </w:rPr>
        <w:t xml:space="preserve">7 </w:t>
      </w:r>
      <w:r>
        <w:rPr>
          <w:rFonts w:ascii="Book Antiqua"/>
          <w:sz w:val="24"/>
          <w:szCs w:val="24"/>
        </w:rPr>
        <w:t>spores/mL suspension and incubated at 30</w:t>
      </w:r>
      <w:r>
        <w:rPr>
          <w:rFonts w:hAnsi="Book Antiqua"/>
          <w:sz w:val="24"/>
          <w:szCs w:val="24"/>
        </w:rPr>
        <w:t>º</w:t>
      </w:r>
      <w:r>
        <w:rPr>
          <w:rFonts w:ascii="Book Antiqua"/>
          <w:sz w:val="24"/>
          <w:szCs w:val="24"/>
        </w:rPr>
        <w:t xml:space="preserve">C with different agitation speed for 6 d. </w:t>
      </w:r>
      <w:r>
        <w:rPr>
          <w:rFonts w:ascii="Book Antiqua"/>
          <w:sz w:val="24"/>
          <w:szCs w:val="24"/>
        </w:rPr>
        <w:t xml:space="preserve">The samples were withdrawn after 6 days cultivation time and were assayed for pectinase activity and fungal growth determination. </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Enzyme recovery and fungal biomass determination</w:t>
      </w:r>
    </w:p>
    <w:p w:rsidR="000F7540" w:rsidRDefault="00CD3583">
      <w:pPr>
        <w:spacing w:line="360" w:lineRule="auto"/>
        <w:rPr>
          <w:rFonts w:ascii="Book Antiqua" w:eastAsia="Book Antiqua" w:hAnsi="Book Antiqua" w:cs="Book Antiqua"/>
          <w:sz w:val="24"/>
          <w:szCs w:val="24"/>
        </w:rPr>
      </w:pPr>
      <w:r>
        <w:rPr>
          <w:rFonts w:ascii="Book Antiqua"/>
          <w:sz w:val="24"/>
          <w:szCs w:val="24"/>
        </w:rPr>
        <w:t>The culture broth was filtered through filter paper (Whatman No. 1, London) to separate the fungal mycelium. The cell-free culture filtrate containing the crude enzyme was then assayed for pectinase activity.</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The filter paper containing biomass was dried a</w:t>
      </w:r>
      <w:r>
        <w:rPr>
          <w:rFonts w:ascii="Book Antiqua"/>
          <w:sz w:val="24"/>
          <w:szCs w:val="24"/>
        </w:rPr>
        <w:t>t 80</w:t>
      </w:r>
      <w:r>
        <w:rPr>
          <w:rFonts w:hAnsi="Book Antiqua"/>
          <w:sz w:val="24"/>
          <w:szCs w:val="24"/>
        </w:rPr>
        <w:t>°</w:t>
      </w:r>
      <w:r>
        <w:rPr>
          <w:rFonts w:ascii="Book Antiqua"/>
          <w:sz w:val="24"/>
          <w:szCs w:val="24"/>
        </w:rPr>
        <w:t>C until constant weight and the fungal cell dry weight was obtained by deducting the weight of filter paper and the fungal biomass from the weight of filter paper alone. The fungal cell dry weight was then expressed as g/L. All the experiments were pe</w:t>
      </w:r>
      <w:r>
        <w:rPr>
          <w:rFonts w:ascii="Book Antiqua"/>
          <w:sz w:val="24"/>
          <w:szCs w:val="24"/>
        </w:rPr>
        <w:t xml:space="preserve">rformed in triplicate and the values </w:t>
      </w:r>
      <w:r>
        <w:rPr>
          <w:rFonts w:ascii="Book Antiqua"/>
          <w:sz w:val="24"/>
          <w:szCs w:val="24"/>
        </w:rPr>
        <w:lastRenderedPageBreak/>
        <w:t>were reported as standard deviations.</w:t>
      </w:r>
    </w:p>
    <w:p w:rsidR="000F7540" w:rsidRDefault="000F7540">
      <w:pPr>
        <w:spacing w:line="360" w:lineRule="auto"/>
        <w:rPr>
          <w:rFonts w:ascii="Book Antiqua" w:eastAsia="Book Antiqua" w:hAnsi="Book Antiqua" w:cs="Book Antiqua"/>
          <w:i/>
          <w:iCs/>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Assay for pectinase activity</w:t>
      </w:r>
    </w:p>
    <w:p w:rsidR="000F7540" w:rsidRDefault="00CD3583">
      <w:pPr>
        <w:spacing w:line="360" w:lineRule="auto"/>
        <w:rPr>
          <w:rFonts w:ascii="Book Antiqua" w:eastAsia="Book Antiqua" w:hAnsi="Book Antiqua" w:cs="Book Antiqua"/>
          <w:sz w:val="24"/>
          <w:szCs w:val="24"/>
        </w:rPr>
      </w:pPr>
      <w:r>
        <w:rPr>
          <w:rFonts w:ascii="Book Antiqua"/>
          <w:sz w:val="24"/>
          <w:szCs w:val="24"/>
        </w:rPr>
        <w:t>Pectinase assay was carried out by measuring reducing sugars release from pectin hydrolyzation. One aliquot of sample was added to a solution containin</w:t>
      </w:r>
      <w:r>
        <w:rPr>
          <w:rFonts w:ascii="Book Antiqua"/>
          <w:sz w:val="24"/>
          <w:szCs w:val="24"/>
        </w:rPr>
        <w:t xml:space="preserve">g one aliquot of 1% pectin in 0.1 mol/L citrate buffer with pH 4.5. After incubation at 45 </w:t>
      </w:r>
      <w:r>
        <w:rPr>
          <w:rFonts w:hAnsi="Book Antiqua"/>
          <w:sz w:val="24"/>
          <w:szCs w:val="24"/>
        </w:rPr>
        <w:t>°</w:t>
      </w:r>
      <w:r>
        <w:rPr>
          <w:rFonts w:ascii="Book Antiqua"/>
          <w:sz w:val="24"/>
          <w:szCs w:val="24"/>
        </w:rPr>
        <w:t>C for 30 min, reducing sugars were determined by the dinitrosalicylic acid (DNS) method</w:t>
      </w:r>
      <w:r>
        <w:rPr>
          <w:rFonts w:ascii="Book Antiqua"/>
          <w:sz w:val="24"/>
          <w:szCs w:val="24"/>
          <w:vertAlign w:val="superscript"/>
        </w:rPr>
        <w:t>[11]</w:t>
      </w:r>
      <w:r>
        <w:rPr>
          <w:rFonts w:ascii="Book Antiqua"/>
          <w:sz w:val="24"/>
          <w:szCs w:val="24"/>
        </w:rPr>
        <w:t xml:space="preserve"> using galacturonic acid as a reference. The enzymatic activity was expre</w:t>
      </w:r>
      <w:r>
        <w:rPr>
          <w:rFonts w:ascii="Book Antiqua"/>
          <w:sz w:val="24"/>
          <w:szCs w:val="24"/>
        </w:rPr>
        <w:t xml:space="preserve">ssed in terms of Unit (U). One unit of enzyme activity was defined as the amount of enzyme that catalyzes the release of 1 </w:t>
      </w:r>
      <w:r>
        <w:rPr>
          <w:rFonts w:hAnsi="Book Antiqua"/>
          <w:sz w:val="24"/>
          <w:szCs w:val="24"/>
        </w:rPr>
        <w:t>μ</w:t>
      </w:r>
      <w:r>
        <w:rPr>
          <w:rFonts w:ascii="Book Antiqua"/>
          <w:sz w:val="24"/>
          <w:szCs w:val="24"/>
        </w:rPr>
        <w:t>mol of galacturonic acid per mL of culture filtrate per minute under the assay conditions.</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Scanning electron microscopy studies</w:t>
      </w:r>
    </w:p>
    <w:p w:rsidR="000F7540" w:rsidRDefault="00CD3583">
      <w:pPr>
        <w:spacing w:line="360" w:lineRule="auto"/>
        <w:rPr>
          <w:rFonts w:ascii="Book Antiqua" w:eastAsia="Book Antiqua" w:hAnsi="Book Antiqua" w:cs="Book Antiqua"/>
          <w:sz w:val="24"/>
          <w:szCs w:val="24"/>
        </w:rPr>
      </w:pPr>
      <w:r>
        <w:rPr>
          <w:rFonts w:ascii="Book Antiqua"/>
          <w:sz w:val="24"/>
          <w:szCs w:val="24"/>
        </w:rPr>
        <w:t>The</w:t>
      </w:r>
      <w:r>
        <w:rPr>
          <w:rFonts w:ascii="Book Antiqua"/>
          <w:sz w:val="24"/>
          <w:szCs w:val="24"/>
        </w:rPr>
        <w:t xml:space="preserve"> 6 d old fungal mycelia were harvested from various agitation speed, 0, 50, 100, 150, 200 and 250 rpm, washed three times with sterile distilled water and then blotted dry in Whatman filter papers. The samples for scanning electron microscopy (SEM) were pr</w:t>
      </w:r>
      <w:r>
        <w:rPr>
          <w:rFonts w:ascii="Book Antiqua"/>
          <w:sz w:val="24"/>
          <w:szCs w:val="24"/>
        </w:rPr>
        <w:t>epared as described previously by Darah and Ibrahim</w:t>
      </w:r>
      <w:r>
        <w:rPr>
          <w:rFonts w:ascii="Book Antiqua"/>
          <w:sz w:val="24"/>
          <w:szCs w:val="24"/>
          <w:vertAlign w:val="superscript"/>
        </w:rPr>
        <w:t>[12]</w:t>
      </w:r>
      <w:r>
        <w:rPr>
          <w:rFonts w:ascii="Book Antiqua"/>
          <w:sz w:val="24"/>
          <w:szCs w:val="24"/>
        </w:rPr>
        <w:t xml:space="preserve"> and Darah </w:t>
      </w:r>
      <w:r>
        <w:rPr>
          <w:rFonts w:ascii="Book Antiqua"/>
          <w:i/>
          <w:iCs/>
          <w:sz w:val="24"/>
          <w:szCs w:val="24"/>
        </w:rPr>
        <w:t>et al</w:t>
      </w:r>
      <w:r>
        <w:rPr>
          <w:rFonts w:ascii="Book Antiqua"/>
          <w:sz w:val="24"/>
          <w:szCs w:val="24"/>
          <w:vertAlign w:val="superscript"/>
        </w:rPr>
        <w:t xml:space="preserve">[5] </w:t>
      </w:r>
      <w:r>
        <w:rPr>
          <w:rFonts w:ascii="Book Antiqua"/>
          <w:sz w:val="24"/>
          <w:szCs w:val="24"/>
        </w:rPr>
        <w:t>and observed under FESEM LEO Supra 50VP, Carl Zeiss, Germany.</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Statistical analysis</w:t>
      </w:r>
    </w:p>
    <w:p w:rsidR="000F7540" w:rsidRDefault="00CD3583">
      <w:pPr>
        <w:spacing w:line="360" w:lineRule="auto"/>
        <w:rPr>
          <w:rFonts w:ascii="Book Antiqua" w:eastAsia="Book Antiqua" w:hAnsi="Book Antiqua" w:cs="Book Antiqua"/>
          <w:sz w:val="24"/>
          <w:szCs w:val="24"/>
        </w:rPr>
      </w:pPr>
      <w:r>
        <w:rPr>
          <w:rFonts w:ascii="Book Antiqua"/>
          <w:sz w:val="24"/>
          <w:szCs w:val="24"/>
        </w:rPr>
        <w:t>In order to evaluate and determine the significant of the findings and also to compare the differ</w:t>
      </w:r>
      <w:r>
        <w:rPr>
          <w:rFonts w:ascii="Book Antiqua"/>
          <w:sz w:val="24"/>
          <w:szCs w:val="24"/>
        </w:rPr>
        <w:t>ences among the findings, the statistical analysis was used. One way Analysis of Variance (ANOVA) and Duncan Multiple Range Test (DMRT) with PASW Statistics 18 version were used to analyze the significant different of the mean of experimental data. A 5% co</w:t>
      </w:r>
      <w:r>
        <w:rPr>
          <w:rFonts w:ascii="Book Antiqua"/>
          <w:sz w:val="24"/>
          <w:szCs w:val="24"/>
        </w:rPr>
        <w:t xml:space="preserve">nfidence level or </w:t>
      </w:r>
      <w:r>
        <w:rPr>
          <w:rFonts w:hAnsi="Book Antiqua"/>
          <w:sz w:val="24"/>
          <w:szCs w:val="24"/>
        </w:rPr>
        <w:t>α</w:t>
      </w:r>
      <w:r>
        <w:rPr>
          <w:rFonts w:hAnsi="Book Antiqua"/>
          <w:sz w:val="24"/>
          <w:szCs w:val="24"/>
        </w:rPr>
        <w:t xml:space="preserve"> </w:t>
      </w:r>
      <w:r>
        <w:rPr>
          <w:rFonts w:ascii="Book Antiqua"/>
          <w:sz w:val="24"/>
          <w:szCs w:val="24"/>
        </w:rPr>
        <w:t>= 0.05 were used to test all experimental data. All enzyme activities and fungal growth were made in triplicates. The error bars showed the standard deviation of triplicates.</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RESULTS</w:t>
      </w:r>
    </w:p>
    <w:p w:rsidR="000F7540" w:rsidRDefault="00CD3583">
      <w:pPr>
        <w:spacing w:line="360" w:lineRule="auto"/>
        <w:rPr>
          <w:rFonts w:ascii="Book Antiqua" w:eastAsia="Book Antiqua" w:hAnsi="Book Antiqua" w:cs="Book Antiqua"/>
          <w:sz w:val="24"/>
          <w:szCs w:val="24"/>
        </w:rPr>
      </w:pPr>
      <w:r>
        <w:rPr>
          <w:rFonts w:ascii="Book Antiqua"/>
          <w:sz w:val="24"/>
          <w:szCs w:val="24"/>
        </w:rPr>
        <w:t>Enzyme activity rises up with the increasing of agit</w:t>
      </w:r>
      <w:r>
        <w:rPr>
          <w:rFonts w:ascii="Book Antiqua"/>
          <w:sz w:val="24"/>
          <w:szCs w:val="24"/>
        </w:rPr>
        <w:t xml:space="preserve">ation speed up to 150 rpm (Figure 1), where it achieves its maximum pectinase activity of 1.559 U/mL. There were significant </w:t>
      </w:r>
      <w:r>
        <w:rPr>
          <w:rFonts w:ascii="Book Antiqua"/>
          <w:sz w:val="24"/>
          <w:szCs w:val="24"/>
        </w:rPr>
        <w:lastRenderedPageBreak/>
        <w:t xml:space="preserve">different (Duncan, </w:t>
      </w:r>
      <w:r>
        <w:rPr>
          <w:rFonts w:ascii="Book Antiqua"/>
          <w:i/>
          <w:iCs/>
          <w:sz w:val="24"/>
          <w:szCs w:val="24"/>
        </w:rPr>
        <w:t>P</w:t>
      </w:r>
      <w:r>
        <w:rPr>
          <w:rFonts w:ascii="Book Antiqua"/>
          <w:sz w:val="24"/>
          <w:szCs w:val="24"/>
        </w:rPr>
        <w:t xml:space="preserve"> &lt;</w:t>
      </w:r>
      <w:r>
        <w:rPr>
          <w:rFonts w:ascii="Book Antiqua"/>
          <w:sz w:val="24"/>
          <w:szCs w:val="24"/>
        </w:rPr>
        <w:t xml:space="preserve"> 0.05) of the pectinase production with the agitation speed at static, 50 rpm, 100 rpm, 200 rpm and 250 rpm.  However, its highest fungal growth was showed at 200 rpm with 1.938 g/L. The agitation speed which not at 150 rpm resulted in low pectinase produc</w:t>
      </w:r>
      <w:r>
        <w:rPr>
          <w:rFonts w:ascii="Book Antiqua"/>
          <w:sz w:val="24"/>
          <w:szCs w:val="24"/>
        </w:rPr>
        <w:t xml:space="preserve">tion. The lowest pectinase production was from the non-agitated culture (static condition) with about 0.111 U/mL and of 0.972 g/L of fungal growth. </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 xml:space="preserve">The influence of agitation speed was found had a great impact on the morphology of </w:t>
      </w:r>
      <w:r>
        <w:rPr>
          <w:rFonts w:ascii="Book Antiqua"/>
          <w:i/>
          <w:iCs/>
          <w:sz w:val="24"/>
          <w:szCs w:val="24"/>
        </w:rPr>
        <w:t xml:space="preserve">A. niger </w:t>
      </w:r>
      <w:r>
        <w:rPr>
          <w:rFonts w:ascii="Book Antiqua"/>
          <w:sz w:val="24"/>
          <w:szCs w:val="24"/>
        </w:rPr>
        <w:t>HFD5A-1 (Figure</w:t>
      </w:r>
      <w:r>
        <w:rPr>
          <w:rFonts w:ascii="Book Antiqua"/>
          <w:sz w:val="24"/>
          <w:szCs w:val="24"/>
        </w:rPr>
        <w:t xml:space="preserve"> 2). At static condition, a mycelial mat was discovered on the top of the cultivation broth (Figure 2A) and sporulation occurred all over the fungal mycelial mat. Nevertheless increased in agitation speed, the mycelial mat turned to form a single spherical</w:t>
      </w:r>
      <w:r>
        <w:rPr>
          <w:rFonts w:ascii="Book Antiqua"/>
          <w:sz w:val="24"/>
          <w:szCs w:val="24"/>
        </w:rPr>
        <w:t xml:space="preserve"> pellet. It was noted that at 50, 100 and 150 rpm of agitation produced slimy mycelial clumps that were small (2.8 cm; Figure 2B), medium (3.6 cm; Figure 2C) and big (4.7 cm; Figure 2D) sizes, respectively. There were no sporulation observed at 50, 100 and</w:t>
      </w:r>
      <w:r>
        <w:rPr>
          <w:rFonts w:ascii="Book Antiqua"/>
          <w:sz w:val="24"/>
          <w:szCs w:val="24"/>
        </w:rPr>
        <w:t xml:space="preserve"> 150 rpm. However, mycelial clumps formed at 150 rpm were in intense yellow in coloration. At 200 rpm, a few spherical and elongated pellet of fungal growth with the sizes between 0.6-1.0 mm were formed (Figure 2E). Besides, at 250 rpm a mixture of small a</w:t>
      </w:r>
      <w:r>
        <w:rPr>
          <w:rFonts w:ascii="Book Antiqua"/>
          <w:sz w:val="24"/>
          <w:szCs w:val="24"/>
        </w:rPr>
        <w:t>nd bigger sizes of fungal pellets were formed, and the small fungal pellet were those that detached from big pellets (Figure 2F).</w:t>
      </w:r>
    </w:p>
    <w:p w:rsidR="000F7540" w:rsidRDefault="00CD3583">
      <w:pPr>
        <w:spacing w:line="360" w:lineRule="auto"/>
        <w:ind w:firstLine="235"/>
        <w:rPr>
          <w:rFonts w:ascii="Book Antiqua" w:eastAsia="Book Antiqua" w:hAnsi="Book Antiqua" w:cs="Book Antiqua"/>
          <w:sz w:val="24"/>
          <w:szCs w:val="24"/>
        </w:rPr>
      </w:pPr>
      <w:r>
        <w:rPr>
          <w:rFonts w:ascii="Book Antiqua"/>
          <w:sz w:val="24"/>
          <w:szCs w:val="24"/>
        </w:rPr>
        <w:t>In order to have a closer view of the fungal pellets, they were further analyzed under stereo light microscope at different ag</w:t>
      </w:r>
      <w:r>
        <w:rPr>
          <w:rFonts w:ascii="Book Antiqua"/>
          <w:sz w:val="24"/>
          <w:szCs w:val="24"/>
        </w:rPr>
        <w:t>itation speeds (Figure 3). Figure 3A (static condition) shows loosely packed mycelium with sporulation, but the density of the mycelium were observed to increase with increasing agitation speeds from 50 rpm to 150 rpm (Figure 3B-D).  Conversely, at 200 and</w:t>
      </w:r>
      <w:r>
        <w:rPr>
          <w:rFonts w:ascii="Book Antiqua"/>
          <w:sz w:val="24"/>
          <w:szCs w:val="24"/>
        </w:rPr>
        <w:t xml:space="preserve"> 250 rpm (Figure 3E and F) there were decreasing in density of mycelium. </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Observations under scanning electron microscope were also carried out to have a clearer view of Figure 3. SEM micrographs (Figure 4) show the mycelia of fungal are cylindrical in sha</w:t>
      </w:r>
      <w:r>
        <w:rPr>
          <w:rFonts w:ascii="Book Antiqua"/>
          <w:sz w:val="24"/>
          <w:szCs w:val="24"/>
        </w:rPr>
        <w:t>pe and branched with fruiting bodies. This condition occurred to the fungal culture agitated at low agitation speeds,</w:t>
      </w:r>
      <w:r>
        <w:rPr>
          <w:rFonts w:ascii="Book Antiqua"/>
          <w:i/>
          <w:iCs/>
          <w:sz w:val="24"/>
          <w:szCs w:val="24"/>
        </w:rPr>
        <w:t xml:space="preserve"> i.e</w:t>
      </w:r>
      <w:r>
        <w:rPr>
          <w:rFonts w:ascii="Book Antiqua"/>
          <w:sz w:val="24"/>
          <w:szCs w:val="24"/>
        </w:rPr>
        <w:t>., at static (Figure 4A), 100 rpm (Figure 4B) and 150 rpm (Figure 4C), whereas at higher agitation speeds of 200 rpm (Figure 4D) the fu</w:t>
      </w:r>
      <w:r>
        <w:rPr>
          <w:rFonts w:ascii="Book Antiqua"/>
          <w:sz w:val="24"/>
          <w:szCs w:val="24"/>
        </w:rPr>
        <w:t xml:space="preserve">ngal culture exhibited lesser branching mycelia. There was no formation of fruiting bodies at 200 rpm. In addition, fungus grown in static condition showed branched mycelia and numerous formations of fruiting bodies (Figure 4A). At 100 rpm (Figure 4B) </w:t>
      </w:r>
      <w:r>
        <w:rPr>
          <w:rFonts w:ascii="Book Antiqua"/>
          <w:sz w:val="24"/>
          <w:szCs w:val="24"/>
        </w:rPr>
        <w:lastRenderedPageBreak/>
        <w:t>fung</w:t>
      </w:r>
      <w:r>
        <w:rPr>
          <w:rFonts w:ascii="Book Antiqua"/>
          <w:sz w:val="24"/>
          <w:szCs w:val="24"/>
        </w:rPr>
        <w:t>al growth more on the formation of hyphae with less fruiting body.  This condition can be seen in the formation of tight packing structures. However, agitation speed of 150 rpm (Figure 4C) exhibited dense and branched mycelia with increasing formation of f</w:t>
      </w:r>
      <w:r>
        <w:rPr>
          <w:rFonts w:ascii="Book Antiqua"/>
          <w:sz w:val="24"/>
          <w:szCs w:val="24"/>
        </w:rPr>
        <w:t>ruiting bodies. The fungal growth was best at the agitation of 200 rpm (Figure 4D) which exhibited smoother, not well rounded of hyphae and dense with high branched mycelia. The formations of clamydospores also observed at 200 rpm.</w:t>
      </w:r>
    </w:p>
    <w:p w:rsidR="000F7540" w:rsidRDefault="000F7540">
      <w:pPr>
        <w:tabs>
          <w:tab w:val="left" w:pos="1995"/>
        </w:tabs>
        <w:spacing w:line="360" w:lineRule="auto"/>
        <w:rPr>
          <w:rFonts w:ascii="Book Antiqua" w:eastAsia="Book Antiqua" w:hAnsi="Book Antiqua" w:cs="Book Antiqua"/>
          <w:b/>
          <w:bCs/>
          <w:sz w:val="24"/>
          <w:szCs w:val="24"/>
        </w:rPr>
      </w:pPr>
    </w:p>
    <w:p w:rsidR="000F7540" w:rsidRDefault="00CD3583">
      <w:pPr>
        <w:tabs>
          <w:tab w:val="left" w:pos="1995"/>
        </w:tabs>
        <w:spacing w:line="360" w:lineRule="auto"/>
        <w:rPr>
          <w:rFonts w:ascii="Book Antiqua" w:eastAsia="Book Antiqua" w:hAnsi="Book Antiqua" w:cs="Book Antiqua"/>
          <w:b/>
          <w:bCs/>
          <w:sz w:val="24"/>
          <w:szCs w:val="24"/>
        </w:rPr>
      </w:pPr>
      <w:r>
        <w:rPr>
          <w:rFonts w:ascii="Book Antiqua"/>
          <w:b/>
          <w:bCs/>
          <w:sz w:val="24"/>
          <w:szCs w:val="24"/>
        </w:rPr>
        <w:t>DISCUSSION</w:t>
      </w:r>
    </w:p>
    <w:p w:rsidR="000F7540" w:rsidRDefault="00CD3583">
      <w:pPr>
        <w:spacing w:line="360" w:lineRule="auto"/>
        <w:rPr>
          <w:rFonts w:ascii="Book Antiqua" w:eastAsia="Book Antiqua" w:hAnsi="Book Antiqua" w:cs="Book Antiqua"/>
          <w:sz w:val="24"/>
          <w:szCs w:val="24"/>
        </w:rPr>
      </w:pPr>
      <w:r>
        <w:rPr>
          <w:rFonts w:ascii="Book Antiqua"/>
          <w:sz w:val="24"/>
          <w:szCs w:val="24"/>
        </w:rPr>
        <w:t>Generally, f</w:t>
      </w:r>
      <w:r>
        <w:rPr>
          <w:rFonts w:ascii="Book Antiqua"/>
          <w:sz w:val="24"/>
          <w:szCs w:val="24"/>
        </w:rPr>
        <w:t>ilamentous fungi have a typical polarized growth pattern in the form of cannular filaments name as hyphae</w:t>
      </w:r>
      <w:r>
        <w:rPr>
          <w:rFonts w:ascii="Book Antiqua"/>
          <w:sz w:val="24"/>
          <w:szCs w:val="24"/>
          <w:vertAlign w:val="superscript"/>
        </w:rPr>
        <w:t>[9]</w:t>
      </w:r>
      <w:r>
        <w:rPr>
          <w:rFonts w:ascii="Book Antiqua"/>
          <w:sz w:val="24"/>
          <w:szCs w:val="24"/>
        </w:rPr>
        <w:t>. The hyphae then grow in branches to form mycelium. In submerged cultures, the fungal culture exhibits two major morphologies observed as pellets a</w:t>
      </w:r>
      <w:r>
        <w:rPr>
          <w:rFonts w:ascii="Book Antiqua"/>
          <w:sz w:val="24"/>
          <w:szCs w:val="24"/>
        </w:rPr>
        <w:t>nd free mycelium. The pellets are clumps and dense agglomerates of hyphae which may be spherical or ellipsoidal agglomerates</w:t>
      </w:r>
      <w:r>
        <w:rPr>
          <w:rFonts w:ascii="Book Antiqua"/>
          <w:sz w:val="24"/>
          <w:szCs w:val="24"/>
          <w:vertAlign w:val="superscript"/>
        </w:rPr>
        <w:t>[13,14]</w:t>
      </w:r>
      <w:r>
        <w:rPr>
          <w:rFonts w:ascii="Book Antiqua"/>
          <w:sz w:val="24"/>
          <w:szCs w:val="24"/>
        </w:rPr>
        <w:t>,</w:t>
      </w:r>
      <w:r>
        <w:rPr>
          <w:rFonts w:ascii="Book Antiqua"/>
          <w:sz w:val="24"/>
          <w:szCs w:val="24"/>
          <w:vertAlign w:val="superscript"/>
        </w:rPr>
        <w:t xml:space="preserve"> </w:t>
      </w:r>
      <w:r>
        <w:rPr>
          <w:rFonts w:ascii="Book Antiqua"/>
          <w:sz w:val="24"/>
          <w:szCs w:val="24"/>
        </w:rPr>
        <w:t>whereas the free mycelia, are freely spread throughout the culture medium</w:t>
      </w:r>
      <w:r>
        <w:rPr>
          <w:rFonts w:ascii="Book Antiqua"/>
          <w:sz w:val="24"/>
          <w:szCs w:val="24"/>
          <w:vertAlign w:val="superscript"/>
        </w:rPr>
        <w:t>[9]</w:t>
      </w:r>
      <w:r>
        <w:rPr>
          <w:rFonts w:ascii="Book Antiqua"/>
          <w:sz w:val="24"/>
          <w:szCs w:val="24"/>
        </w:rPr>
        <w:t>. These morphologies are very much influenced b</w:t>
      </w:r>
      <w:r>
        <w:rPr>
          <w:rFonts w:ascii="Book Antiqua"/>
          <w:sz w:val="24"/>
          <w:szCs w:val="24"/>
        </w:rPr>
        <w:t>y some environmental and genetic factors such as type of organism, pH and composition of the media, inoculation ratio, agitation speed and aeration rate, feeding rate and genetic factors of the culture</w:t>
      </w:r>
      <w:r>
        <w:rPr>
          <w:rFonts w:ascii="Book Antiqua"/>
          <w:sz w:val="24"/>
          <w:szCs w:val="24"/>
          <w:vertAlign w:val="superscript"/>
        </w:rPr>
        <w:t>[15,16]</w:t>
      </w:r>
      <w:r>
        <w:rPr>
          <w:rFonts w:ascii="Book Antiqua"/>
          <w:sz w:val="24"/>
          <w:szCs w:val="24"/>
        </w:rPr>
        <w:t>.</w:t>
      </w:r>
      <w:r>
        <w:rPr>
          <w:rFonts w:ascii="Book Antiqua"/>
          <w:sz w:val="24"/>
          <w:szCs w:val="24"/>
          <w:vertAlign w:val="superscript"/>
        </w:rPr>
        <w:t xml:space="preserve"> </w:t>
      </w:r>
      <w:r>
        <w:rPr>
          <w:rFonts w:ascii="Book Antiqua"/>
          <w:sz w:val="24"/>
          <w:szCs w:val="24"/>
        </w:rPr>
        <w:t>The morphology of filamentous fungi in submerg</w:t>
      </w:r>
      <w:r>
        <w:rPr>
          <w:rFonts w:ascii="Book Antiqua"/>
          <w:sz w:val="24"/>
          <w:szCs w:val="24"/>
        </w:rPr>
        <w:t>ed fermentation has great effect on metabolite production as well as productivity. These two morphologies exhibit significant differences during the cultivation period</w:t>
      </w:r>
      <w:r>
        <w:rPr>
          <w:rFonts w:ascii="Book Antiqua"/>
          <w:sz w:val="24"/>
          <w:szCs w:val="24"/>
          <w:vertAlign w:val="superscript"/>
        </w:rPr>
        <w:t>[17]</w:t>
      </w:r>
      <w:r>
        <w:rPr>
          <w:rFonts w:ascii="Book Antiqua"/>
          <w:sz w:val="24"/>
          <w:szCs w:val="24"/>
        </w:rPr>
        <w:t>.</w:t>
      </w:r>
    </w:p>
    <w:p w:rsidR="000F7540" w:rsidRDefault="00CD3583">
      <w:pPr>
        <w:shd w:val="clear" w:color="auto" w:fill="FFFFFF"/>
        <w:spacing w:line="360" w:lineRule="auto"/>
        <w:ind w:firstLine="240"/>
        <w:rPr>
          <w:rFonts w:ascii="Book Antiqua" w:eastAsia="Book Antiqua" w:hAnsi="Book Antiqua" w:cs="Book Antiqua"/>
          <w:sz w:val="24"/>
          <w:szCs w:val="24"/>
        </w:rPr>
      </w:pPr>
      <w:r>
        <w:rPr>
          <w:rFonts w:ascii="Book Antiqua"/>
          <w:sz w:val="24"/>
          <w:szCs w:val="24"/>
        </w:rPr>
        <w:t>Agitation speed has been shown to affect many enzyme productions by microorganisms.</w:t>
      </w:r>
      <w:r>
        <w:rPr>
          <w:rFonts w:ascii="Book Antiqua"/>
          <w:sz w:val="24"/>
          <w:szCs w:val="24"/>
        </w:rPr>
        <w:t xml:space="preserve"> In the present investigation, </w:t>
      </w:r>
      <w:r>
        <w:rPr>
          <w:rFonts w:ascii="Book Antiqua"/>
          <w:i/>
          <w:iCs/>
          <w:sz w:val="24"/>
          <w:szCs w:val="24"/>
        </w:rPr>
        <w:t xml:space="preserve">A. niger </w:t>
      </w:r>
      <w:r>
        <w:rPr>
          <w:rFonts w:ascii="Book Antiqua"/>
          <w:sz w:val="24"/>
          <w:szCs w:val="24"/>
        </w:rPr>
        <w:t>HFD5A-1 showed highest pectinase activity at 150 rpm after 6 d of cultivation. This is probably due to aeration of the culture medium was increased and dissolved oxygen in the media was sufficient. Nutrient uptake by</w:t>
      </w:r>
      <w:r>
        <w:rPr>
          <w:rFonts w:ascii="Book Antiqua"/>
          <w:sz w:val="24"/>
          <w:szCs w:val="24"/>
        </w:rPr>
        <w:t xml:space="preserve"> fungus increased resulting in increased pectinase production. At 200 rpm, the enzyme production was dropped even though the fungal growth increased considerably. The adequate aeration and nutrient might caused the fungus to grow well but shear forces and </w:t>
      </w:r>
      <w:r>
        <w:rPr>
          <w:rFonts w:ascii="Book Antiqua"/>
          <w:sz w:val="24"/>
          <w:szCs w:val="24"/>
        </w:rPr>
        <w:t>cell damage finally had negative effect on enzyme production</w:t>
      </w:r>
      <w:r>
        <w:rPr>
          <w:rFonts w:ascii="Book Antiqua"/>
          <w:sz w:val="24"/>
          <w:szCs w:val="24"/>
          <w:vertAlign w:val="superscript"/>
        </w:rPr>
        <w:t>[18]</w:t>
      </w:r>
      <w:r>
        <w:rPr>
          <w:rFonts w:ascii="Book Antiqua"/>
          <w:sz w:val="24"/>
          <w:szCs w:val="24"/>
        </w:rPr>
        <w:t xml:space="preserve">. However, the different strains of fungus demonstrated different optimal agitation speeds for maximize the enzyme production yield in submerged fermentation. Darah </w:t>
      </w:r>
      <w:r>
        <w:rPr>
          <w:rFonts w:ascii="Book Antiqua"/>
          <w:i/>
          <w:iCs/>
          <w:sz w:val="24"/>
          <w:szCs w:val="24"/>
        </w:rPr>
        <w:t>et al</w:t>
      </w:r>
      <w:r>
        <w:rPr>
          <w:rFonts w:ascii="Book Antiqua"/>
          <w:sz w:val="24"/>
          <w:szCs w:val="24"/>
          <w:vertAlign w:val="superscript"/>
        </w:rPr>
        <w:t xml:space="preserve">[19] </w:t>
      </w:r>
      <w:r>
        <w:rPr>
          <w:rFonts w:ascii="Book Antiqua"/>
          <w:sz w:val="24"/>
          <w:szCs w:val="24"/>
        </w:rPr>
        <w:t xml:space="preserve">reported that </w:t>
      </w:r>
      <w:r>
        <w:rPr>
          <w:rFonts w:ascii="Book Antiqua"/>
          <w:i/>
          <w:iCs/>
          <w:sz w:val="24"/>
          <w:szCs w:val="24"/>
        </w:rPr>
        <w:t xml:space="preserve">A. </w:t>
      </w:r>
      <w:r>
        <w:rPr>
          <w:rFonts w:ascii="Book Antiqua"/>
          <w:i/>
          <w:iCs/>
          <w:sz w:val="24"/>
          <w:szCs w:val="24"/>
        </w:rPr>
        <w:t>niger</w:t>
      </w:r>
      <w:r>
        <w:rPr>
          <w:rFonts w:ascii="Book Antiqua"/>
          <w:sz w:val="24"/>
          <w:szCs w:val="24"/>
        </w:rPr>
        <w:t xml:space="preserve"> FETL FT3 has shown the maximum production of tannase </w:t>
      </w:r>
      <w:r>
        <w:rPr>
          <w:rFonts w:ascii="Book Antiqua"/>
          <w:sz w:val="24"/>
          <w:szCs w:val="24"/>
        </w:rPr>
        <w:lastRenderedPageBreak/>
        <w:t>activity at 200 rpm agitation speed instead of 150 rpm agitation speed.</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Agitation speed and dissolved oxygen concentration on pectinase production are important factors leading to successful progre</w:t>
      </w:r>
      <w:r>
        <w:rPr>
          <w:rFonts w:ascii="Book Antiqua"/>
          <w:sz w:val="24"/>
          <w:szCs w:val="24"/>
        </w:rPr>
        <w:t>ss of fermentation. Sufficient dissolved oxygen in medium is an important for microbial cells in mass transfer characteristics example substrate and product</w:t>
      </w:r>
      <w:r>
        <w:rPr>
          <w:rFonts w:ascii="Book Antiqua"/>
          <w:sz w:val="24"/>
          <w:szCs w:val="24"/>
          <w:vertAlign w:val="superscript"/>
        </w:rPr>
        <w:t>[5]</w:t>
      </w:r>
      <w:r>
        <w:rPr>
          <w:rFonts w:ascii="Book Antiqua"/>
          <w:sz w:val="24"/>
          <w:szCs w:val="24"/>
        </w:rPr>
        <w:t>. Agitation provides adequate mixing, mass and heat transfer. However, agitation also creates she</w:t>
      </w:r>
      <w:r>
        <w:rPr>
          <w:rFonts w:ascii="Book Antiqua"/>
          <w:sz w:val="24"/>
          <w:szCs w:val="24"/>
        </w:rPr>
        <w:t>ar forces, causing morphological changes, and eventually damage to the cell structure</w:t>
      </w:r>
      <w:r>
        <w:rPr>
          <w:rFonts w:ascii="Book Antiqua"/>
          <w:sz w:val="24"/>
          <w:szCs w:val="24"/>
          <w:vertAlign w:val="superscript"/>
        </w:rPr>
        <w:t>[5,20]</w:t>
      </w:r>
      <w:r>
        <w:rPr>
          <w:rFonts w:ascii="Book Antiqua"/>
          <w:sz w:val="24"/>
          <w:szCs w:val="24"/>
        </w:rPr>
        <w:t xml:space="preserve">. </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In industrial applications submerged cultures of filamentous fungi are widely used to produce commercially products and pellet form is usually preferred in downst</w:t>
      </w:r>
      <w:r>
        <w:rPr>
          <w:rFonts w:ascii="Book Antiqua"/>
          <w:sz w:val="24"/>
          <w:szCs w:val="24"/>
        </w:rPr>
        <w:t>ream fermentation process due to the non viscosity of fermentation medium</w:t>
      </w:r>
      <w:r>
        <w:rPr>
          <w:rFonts w:ascii="Book Antiqua"/>
          <w:sz w:val="24"/>
          <w:szCs w:val="24"/>
          <w:vertAlign w:val="superscript"/>
        </w:rPr>
        <w:t>[14]</w:t>
      </w:r>
      <w:r>
        <w:rPr>
          <w:rFonts w:ascii="Book Antiqua"/>
          <w:sz w:val="24"/>
          <w:szCs w:val="24"/>
        </w:rPr>
        <w:t>. Hence, the mass transfer of oxygen and nutrients is much easier and also the separation of the pellets from the medium is noncomplex</w:t>
      </w:r>
      <w:r>
        <w:rPr>
          <w:rFonts w:ascii="Book Antiqua"/>
          <w:sz w:val="24"/>
          <w:szCs w:val="24"/>
          <w:vertAlign w:val="superscript"/>
        </w:rPr>
        <w:t>[21]</w:t>
      </w:r>
      <w:r>
        <w:rPr>
          <w:rFonts w:ascii="Book Antiqua"/>
          <w:sz w:val="24"/>
          <w:szCs w:val="24"/>
        </w:rPr>
        <w:t xml:space="preserve">. Furthermore agitation and aeration are </w:t>
      </w:r>
      <w:r>
        <w:rPr>
          <w:rFonts w:ascii="Book Antiqua"/>
          <w:sz w:val="24"/>
          <w:szCs w:val="24"/>
        </w:rPr>
        <w:t xml:space="preserve">simple technique in fermentation system, therefore the operating cost is not costly. Thus, agitation rate need to be controlled in order to obtain maximum production. </w:t>
      </w:r>
    </w:p>
    <w:p w:rsidR="000F7540" w:rsidRDefault="00CD3583">
      <w:pPr>
        <w:spacing w:line="360" w:lineRule="auto"/>
        <w:ind w:firstLine="240"/>
        <w:rPr>
          <w:rFonts w:ascii="Book Antiqua" w:eastAsia="Book Antiqua" w:hAnsi="Book Antiqua" w:cs="Book Antiqua"/>
          <w:sz w:val="24"/>
          <w:szCs w:val="24"/>
        </w:rPr>
      </w:pPr>
      <w:r>
        <w:rPr>
          <w:rFonts w:ascii="Book Antiqua"/>
          <w:sz w:val="24"/>
          <w:szCs w:val="24"/>
        </w:rPr>
        <w:t xml:space="preserve">Agitation speed is an important factor in enhancing pectinase yield produce by </w:t>
      </w:r>
      <w:r>
        <w:rPr>
          <w:rFonts w:ascii="Book Antiqua"/>
          <w:i/>
          <w:iCs/>
          <w:sz w:val="24"/>
          <w:szCs w:val="24"/>
        </w:rPr>
        <w:t xml:space="preserve">A. niger </w:t>
      </w:r>
      <w:r>
        <w:rPr>
          <w:rFonts w:ascii="Book Antiqua"/>
          <w:sz w:val="24"/>
          <w:szCs w:val="24"/>
        </w:rPr>
        <w:t xml:space="preserve">HFD5A-1 in submerged fermentation. However, agitation speeds beyond than the optimum speed (150 rpm) resulted in low pectinase production. </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COMMENTS</w:t>
      </w: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Background</w:t>
      </w:r>
    </w:p>
    <w:p w:rsidR="000F7540" w:rsidRDefault="00CD3583">
      <w:pPr>
        <w:spacing w:line="360" w:lineRule="auto"/>
        <w:rPr>
          <w:rFonts w:ascii="Book Antiqua" w:eastAsia="Book Antiqua" w:hAnsi="Book Antiqua" w:cs="Book Antiqua"/>
          <w:sz w:val="24"/>
          <w:szCs w:val="24"/>
        </w:rPr>
      </w:pPr>
      <w:r>
        <w:rPr>
          <w:rFonts w:ascii="Book Antiqua"/>
          <w:sz w:val="24"/>
          <w:szCs w:val="24"/>
        </w:rPr>
        <w:t xml:space="preserve">Agitation speed is a crucial factor affected the enzyme production in submerged fermentation </w:t>
      </w:r>
      <w:r>
        <w:rPr>
          <w:rFonts w:ascii="Book Antiqua"/>
          <w:sz w:val="24"/>
          <w:szCs w:val="24"/>
        </w:rPr>
        <w:t>system. Therefore, the optimal agitation speed is necessary to be determined in order to obtain maximal enzyme production. The purpose of this study was therefore to evaluate the influence of agitation speed on pectinase production as well as morphology of</w:t>
      </w:r>
      <w:r>
        <w:rPr>
          <w:rFonts w:ascii="Book Antiqua"/>
          <w:sz w:val="24"/>
          <w:szCs w:val="24"/>
        </w:rPr>
        <w:t xml:space="preserve"> Aspergillus niger (</w:t>
      </w:r>
      <w:r>
        <w:rPr>
          <w:rFonts w:ascii="Book Antiqua"/>
          <w:i/>
          <w:iCs/>
          <w:sz w:val="24"/>
          <w:szCs w:val="24"/>
        </w:rPr>
        <w:t>A. niger</w:t>
      </w:r>
      <w:r>
        <w:rPr>
          <w:rFonts w:ascii="Book Antiqua"/>
          <w:sz w:val="24"/>
          <w:szCs w:val="24"/>
        </w:rPr>
        <w:t>) HFD5A-1 in submerged fermentation using a flask system which has not been studied yet.</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Research frontiers</w:t>
      </w:r>
    </w:p>
    <w:p w:rsidR="000F7540" w:rsidRDefault="00CD3583">
      <w:pPr>
        <w:spacing w:line="360" w:lineRule="auto"/>
        <w:rPr>
          <w:rFonts w:ascii="Book Antiqua" w:eastAsia="Book Antiqua" w:hAnsi="Book Antiqua" w:cs="Book Antiqua"/>
          <w:sz w:val="24"/>
          <w:szCs w:val="24"/>
        </w:rPr>
      </w:pPr>
      <w:r>
        <w:rPr>
          <w:rFonts w:ascii="Book Antiqua"/>
          <w:sz w:val="24"/>
          <w:szCs w:val="24"/>
        </w:rPr>
        <w:t xml:space="preserve">The author aimed to to evaluate the influence of agitation speed on pectinase production as well as morphology of </w:t>
      </w:r>
      <w:r>
        <w:rPr>
          <w:rFonts w:ascii="Book Antiqua"/>
          <w:i/>
          <w:iCs/>
          <w:sz w:val="24"/>
          <w:szCs w:val="24"/>
        </w:rPr>
        <w:t>A. ni</w:t>
      </w:r>
      <w:r>
        <w:rPr>
          <w:rFonts w:ascii="Book Antiqua"/>
          <w:i/>
          <w:iCs/>
          <w:sz w:val="24"/>
          <w:szCs w:val="24"/>
        </w:rPr>
        <w:t>ger</w:t>
      </w:r>
      <w:r>
        <w:rPr>
          <w:rFonts w:ascii="Book Antiqua"/>
          <w:sz w:val="24"/>
          <w:szCs w:val="24"/>
        </w:rPr>
        <w:t xml:space="preserve"> HFD5A-1 in submerged fermentation using a flask system.</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Innovations and breakthroughs</w:t>
      </w:r>
    </w:p>
    <w:p w:rsidR="000F7540" w:rsidRDefault="00CD3583">
      <w:pPr>
        <w:spacing w:line="360" w:lineRule="auto"/>
        <w:rPr>
          <w:rFonts w:ascii="Book Antiqua" w:eastAsia="Book Antiqua" w:hAnsi="Book Antiqua" w:cs="Book Antiqua"/>
          <w:sz w:val="24"/>
          <w:szCs w:val="24"/>
        </w:rPr>
      </w:pPr>
      <w:r>
        <w:rPr>
          <w:rFonts w:ascii="Book Antiqua"/>
          <w:sz w:val="24"/>
          <w:szCs w:val="24"/>
        </w:rPr>
        <w:t xml:space="preserve">This study demonstrates agitation speed plays an important role in enhancing pectinase production by </w:t>
      </w:r>
      <w:r>
        <w:rPr>
          <w:rFonts w:ascii="Book Antiqua"/>
          <w:i/>
          <w:iCs/>
          <w:sz w:val="24"/>
          <w:szCs w:val="24"/>
        </w:rPr>
        <w:t xml:space="preserve">A. niger </w:t>
      </w:r>
      <w:r>
        <w:rPr>
          <w:rFonts w:ascii="Book Antiqua"/>
          <w:sz w:val="24"/>
          <w:szCs w:val="24"/>
        </w:rPr>
        <w:t>HFD5A-1 in submerged fermentation. However, higher or l</w:t>
      </w:r>
      <w:r>
        <w:rPr>
          <w:rFonts w:ascii="Book Antiqua"/>
          <w:sz w:val="24"/>
          <w:szCs w:val="24"/>
        </w:rPr>
        <w:t>ower agitation speeds than the optimum speed (150 rpm) resulted in low pectinase production. Even though agitation increases the dissolved oxygen level in the cultivation medium, higher agitation speed can cause damage to the fungal cells that was due to s</w:t>
      </w:r>
      <w:r>
        <w:rPr>
          <w:rFonts w:ascii="Book Antiqua"/>
          <w:sz w:val="24"/>
          <w:szCs w:val="24"/>
        </w:rPr>
        <w:t xml:space="preserve">hear forces and collision among the fungal pellets. Therefore, the relationship among morphology and rheology as well as the factors influencing them has to be fully investigated. </w:t>
      </w:r>
    </w:p>
    <w:p w:rsidR="000F7540" w:rsidRDefault="000F7540">
      <w:pPr>
        <w:pStyle w:val="a6"/>
        <w:spacing w:after="0" w:line="360" w:lineRule="auto"/>
        <w:ind w:left="0"/>
        <w:rPr>
          <w:rFonts w:ascii="Book Antiqua" w:eastAsia="Book Antiqua" w:hAnsi="Book Antiqua" w:cs="Book Antiqua"/>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Applications</w:t>
      </w:r>
    </w:p>
    <w:p w:rsidR="000F7540" w:rsidRDefault="00CD3583">
      <w:pPr>
        <w:spacing w:line="360" w:lineRule="auto"/>
        <w:rPr>
          <w:rFonts w:ascii="Book Antiqua" w:eastAsia="Book Antiqua" w:hAnsi="Book Antiqua" w:cs="Book Antiqua"/>
          <w:sz w:val="24"/>
          <w:szCs w:val="24"/>
        </w:rPr>
      </w:pPr>
      <w:r>
        <w:rPr>
          <w:rFonts w:ascii="Book Antiqua"/>
          <w:sz w:val="24"/>
          <w:szCs w:val="24"/>
        </w:rPr>
        <w:t>The authors hypothesize that agitation speed plays an importa</w:t>
      </w:r>
      <w:r>
        <w:rPr>
          <w:rFonts w:ascii="Book Antiqua"/>
          <w:sz w:val="24"/>
          <w:szCs w:val="24"/>
        </w:rPr>
        <w:t xml:space="preserve">nt role in enhancing pectinase production by </w:t>
      </w:r>
      <w:r>
        <w:rPr>
          <w:rFonts w:ascii="Book Antiqua"/>
          <w:i/>
          <w:iCs/>
          <w:sz w:val="24"/>
          <w:szCs w:val="24"/>
        </w:rPr>
        <w:t xml:space="preserve">A. niger </w:t>
      </w:r>
      <w:r>
        <w:rPr>
          <w:rFonts w:ascii="Book Antiqua"/>
          <w:sz w:val="24"/>
          <w:szCs w:val="24"/>
        </w:rPr>
        <w:t xml:space="preserve">HFD5A-1 in submerged fermentation. The information obtained should assist progress towards the large scale production of pectinase by submerged cultivation of </w:t>
      </w:r>
      <w:r>
        <w:rPr>
          <w:rFonts w:ascii="Book Antiqua"/>
          <w:i/>
          <w:iCs/>
          <w:sz w:val="24"/>
          <w:szCs w:val="24"/>
        </w:rPr>
        <w:t xml:space="preserve">A. niger </w:t>
      </w:r>
      <w:r>
        <w:rPr>
          <w:rFonts w:ascii="Book Antiqua"/>
          <w:sz w:val="24"/>
          <w:szCs w:val="24"/>
        </w:rPr>
        <w:t>HFD5A-1.</w:t>
      </w: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Bold" w:eastAsia="Book Antiqua Bold" w:hAnsi="Book Antiqua Bold" w:cs="Book Antiqua Bold"/>
          <w:i/>
          <w:iCs/>
          <w:sz w:val="24"/>
          <w:szCs w:val="24"/>
        </w:rPr>
      </w:pPr>
      <w:r>
        <w:rPr>
          <w:rFonts w:ascii="Book Antiqua Bold"/>
          <w:i/>
          <w:iCs/>
          <w:sz w:val="24"/>
          <w:szCs w:val="24"/>
        </w:rPr>
        <w:t>Peer-review</w:t>
      </w:r>
    </w:p>
    <w:p w:rsidR="000F7540" w:rsidRDefault="00CD3583">
      <w:pPr>
        <w:spacing w:line="360" w:lineRule="auto"/>
        <w:rPr>
          <w:rFonts w:ascii="Book Antiqua" w:eastAsia="Book Antiqua" w:hAnsi="Book Antiqua" w:cs="Book Antiqua"/>
          <w:sz w:val="24"/>
          <w:szCs w:val="24"/>
        </w:rPr>
      </w:pPr>
      <w:r>
        <w:rPr>
          <w:rFonts w:ascii="Book Antiqua"/>
          <w:sz w:val="24"/>
          <w:szCs w:val="24"/>
        </w:rPr>
        <w:t>In this pape</w:t>
      </w:r>
      <w:r>
        <w:rPr>
          <w:rFonts w:ascii="Book Antiqua"/>
          <w:sz w:val="24"/>
          <w:szCs w:val="24"/>
        </w:rPr>
        <w:t xml:space="preserve">r, Darah </w:t>
      </w:r>
      <w:r>
        <w:rPr>
          <w:rFonts w:ascii="Book Antiqua"/>
          <w:i/>
          <w:iCs/>
          <w:sz w:val="24"/>
          <w:szCs w:val="24"/>
        </w:rPr>
        <w:t>et al</w:t>
      </w:r>
      <w:r>
        <w:rPr>
          <w:rFonts w:ascii="Book Antiqua"/>
          <w:sz w:val="24"/>
          <w:szCs w:val="24"/>
        </w:rPr>
        <w:t xml:space="preserve"> report the effect of agitation speed on the morphology of </w:t>
      </w:r>
      <w:r>
        <w:rPr>
          <w:rFonts w:ascii="Book Antiqua"/>
          <w:i/>
          <w:iCs/>
          <w:sz w:val="24"/>
          <w:szCs w:val="24"/>
        </w:rPr>
        <w:t>A. nige</w:t>
      </w:r>
      <w:r>
        <w:rPr>
          <w:rFonts w:ascii="Book Antiqua"/>
          <w:sz w:val="24"/>
          <w:szCs w:val="24"/>
        </w:rPr>
        <w:t xml:space="preserve"> HFD5A-1 hyphae and its pectinase production in submerged fermentation. The findings are interesting.</w:t>
      </w:r>
    </w:p>
    <w:p w:rsidR="000F7540" w:rsidRDefault="000F7540">
      <w:pPr>
        <w:spacing w:line="360" w:lineRule="auto"/>
        <w:rPr>
          <w:rFonts w:ascii="Book Antiqua" w:eastAsia="Book Antiqua" w:hAnsi="Book Antiqua" w:cs="Book Antiqua"/>
          <w:sz w:val="24"/>
          <w:szCs w:val="24"/>
        </w:rPr>
      </w:pPr>
    </w:p>
    <w:p w:rsidR="000F7540" w:rsidRDefault="000F7540">
      <w:pPr>
        <w:spacing w:line="360" w:lineRule="auto"/>
        <w:rPr>
          <w:rFonts w:ascii="Book Antiqua" w:eastAsia="Book Antiqua" w:hAnsi="Book Antiqua" w:cs="Book Antiqua"/>
          <w:sz w:val="24"/>
          <w:szCs w:val="24"/>
        </w:rPr>
      </w:pPr>
    </w:p>
    <w:p w:rsidR="000F7540" w:rsidRDefault="000F7540">
      <w:pPr>
        <w:spacing w:line="360" w:lineRule="auto"/>
        <w:rPr>
          <w:rFonts w:ascii="Book Antiqua" w:eastAsia="Book Antiqua" w:hAnsi="Book Antiqua" w:cs="Book Antiqua"/>
          <w:sz w:val="24"/>
          <w:szCs w:val="24"/>
        </w:rPr>
      </w:pPr>
    </w:p>
    <w:p w:rsidR="000F7540" w:rsidRDefault="000F7540">
      <w:pPr>
        <w:spacing w:line="360" w:lineRule="auto"/>
        <w:rPr>
          <w:rFonts w:ascii="Book Antiqua" w:eastAsia="Book Antiqua" w:hAnsi="Book Antiqua" w:cs="Book Antiqua"/>
          <w:sz w:val="24"/>
          <w:szCs w:val="24"/>
        </w:rPr>
      </w:pPr>
    </w:p>
    <w:p w:rsidR="000F7540" w:rsidRDefault="000F7540">
      <w:pPr>
        <w:spacing w:line="360" w:lineRule="auto"/>
        <w:rPr>
          <w:rFonts w:ascii="Book Antiqua" w:eastAsia="Book Antiqua" w:hAnsi="Book Antiqua" w:cs="Book Antiqua"/>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REFERENCES</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1 </w:t>
      </w:r>
      <w:r>
        <w:rPr>
          <w:rFonts w:ascii="Book Antiqua"/>
          <w:b/>
          <w:bCs/>
          <w:kern w:val="0"/>
          <w:sz w:val="24"/>
          <w:szCs w:val="24"/>
        </w:rPr>
        <w:t>Ernesto FT</w:t>
      </w:r>
      <w:r>
        <w:rPr>
          <w:rFonts w:ascii="Book Antiqua"/>
          <w:kern w:val="0"/>
          <w:sz w:val="24"/>
          <w:szCs w:val="24"/>
        </w:rPr>
        <w:t xml:space="preserve">, Tania VS, Gustavo VG. Production of hydrolytic depolymerising pectinases. </w:t>
      </w:r>
      <w:r>
        <w:rPr>
          <w:rFonts w:ascii="Book Antiqua"/>
          <w:i/>
          <w:iCs/>
          <w:kern w:val="0"/>
          <w:sz w:val="24"/>
          <w:szCs w:val="24"/>
        </w:rPr>
        <w:t>Food Technol Biotechnol</w:t>
      </w:r>
      <w:r>
        <w:rPr>
          <w:rFonts w:ascii="Book Antiqua"/>
          <w:kern w:val="0"/>
          <w:sz w:val="24"/>
          <w:szCs w:val="24"/>
        </w:rPr>
        <w:t xml:space="preserve"> 2006; </w:t>
      </w:r>
      <w:r>
        <w:rPr>
          <w:rFonts w:ascii="Book Antiqua"/>
          <w:b/>
          <w:bCs/>
          <w:kern w:val="0"/>
          <w:sz w:val="24"/>
          <w:szCs w:val="24"/>
        </w:rPr>
        <w:t>44</w:t>
      </w:r>
      <w:r>
        <w:rPr>
          <w:rFonts w:ascii="Book Antiqua"/>
          <w:kern w:val="0"/>
          <w:sz w:val="24"/>
          <w:szCs w:val="24"/>
        </w:rPr>
        <w:t>: 221- 227</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lastRenderedPageBreak/>
        <w:t xml:space="preserve">2 </w:t>
      </w:r>
      <w:r>
        <w:rPr>
          <w:rFonts w:ascii="Book Antiqua"/>
          <w:b/>
          <w:bCs/>
          <w:kern w:val="0"/>
          <w:sz w:val="24"/>
          <w:szCs w:val="24"/>
        </w:rPr>
        <w:t>Scott J</w:t>
      </w:r>
      <w:r>
        <w:rPr>
          <w:rFonts w:ascii="Book Antiqua"/>
          <w:kern w:val="0"/>
          <w:sz w:val="24"/>
          <w:szCs w:val="24"/>
        </w:rPr>
        <w:t xml:space="preserve">, Untereiner WA, Wong B, Straus NA, Malloch D. Genotypic variation in Penicillium chysogenum from indoor environments. </w:t>
      </w:r>
      <w:r>
        <w:rPr>
          <w:rFonts w:ascii="Book Antiqua"/>
          <w:i/>
          <w:iCs/>
          <w:kern w:val="0"/>
          <w:sz w:val="24"/>
          <w:szCs w:val="24"/>
        </w:rPr>
        <w:t>Mycologia</w:t>
      </w:r>
      <w:r>
        <w:rPr>
          <w:rFonts w:ascii="Book Antiqua"/>
          <w:kern w:val="0"/>
          <w:sz w:val="24"/>
          <w:szCs w:val="24"/>
        </w:rPr>
        <w:t xml:space="preserve"> 2004; </w:t>
      </w:r>
      <w:r>
        <w:rPr>
          <w:rFonts w:ascii="Book Antiqua"/>
          <w:b/>
          <w:bCs/>
          <w:kern w:val="0"/>
          <w:sz w:val="24"/>
          <w:szCs w:val="24"/>
        </w:rPr>
        <w:t>96</w:t>
      </w:r>
      <w:r>
        <w:rPr>
          <w:rFonts w:ascii="Book Antiqua"/>
          <w:kern w:val="0"/>
          <w:sz w:val="24"/>
          <w:szCs w:val="24"/>
        </w:rPr>
        <w:t>: 1095-1105 [PMID: 21148929]</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3 </w:t>
      </w:r>
      <w:r>
        <w:rPr>
          <w:rFonts w:ascii="Book Antiqua"/>
          <w:b/>
          <w:bCs/>
          <w:kern w:val="0"/>
          <w:sz w:val="24"/>
          <w:szCs w:val="24"/>
        </w:rPr>
        <w:t>Sarvamangala RP</w:t>
      </w:r>
      <w:r>
        <w:rPr>
          <w:rFonts w:ascii="Book Antiqua"/>
          <w:kern w:val="0"/>
          <w:sz w:val="24"/>
          <w:szCs w:val="24"/>
        </w:rPr>
        <w:t xml:space="preserve">, Agasar D. Exploration of regional Agro-wastes for the production of Pectinase by Aspergillus niger. </w:t>
      </w:r>
      <w:r>
        <w:rPr>
          <w:rFonts w:ascii="Book Antiqua"/>
          <w:i/>
          <w:iCs/>
          <w:kern w:val="0"/>
          <w:sz w:val="24"/>
          <w:szCs w:val="24"/>
        </w:rPr>
        <w:t xml:space="preserve">Food Technol Biotechnol </w:t>
      </w:r>
      <w:r>
        <w:rPr>
          <w:rFonts w:ascii="Book Antiqua"/>
          <w:kern w:val="0"/>
          <w:sz w:val="24"/>
          <w:szCs w:val="24"/>
        </w:rPr>
        <w:t xml:space="preserve">2006; </w:t>
      </w:r>
      <w:r>
        <w:rPr>
          <w:rFonts w:ascii="Book Antiqua"/>
          <w:b/>
          <w:bCs/>
          <w:kern w:val="0"/>
          <w:sz w:val="24"/>
          <w:szCs w:val="24"/>
        </w:rPr>
        <w:t>44</w:t>
      </w:r>
      <w:r>
        <w:rPr>
          <w:rFonts w:ascii="Book Antiqua"/>
          <w:kern w:val="0"/>
          <w:sz w:val="24"/>
          <w:szCs w:val="24"/>
        </w:rPr>
        <w:t>: 289-292</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4 </w:t>
      </w:r>
      <w:r>
        <w:rPr>
          <w:rFonts w:ascii="Book Antiqua"/>
          <w:b/>
          <w:bCs/>
          <w:kern w:val="0"/>
          <w:sz w:val="24"/>
          <w:szCs w:val="24"/>
        </w:rPr>
        <w:t>Venugopal T</w:t>
      </w:r>
      <w:r>
        <w:rPr>
          <w:rFonts w:ascii="Book Antiqua"/>
          <w:kern w:val="0"/>
          <w:sz w:val="24"/>
          <w:szCs w:val="24"/>
        </w:rPr>
        <w:t>, Jayachandra KA, Appaiah A. Effect of aerat</w:t>
      </w:r>
      <w:r>
        <w:rPr>
          <w:rFonts w:ascii="Book Antiqua"/>
          <w:kern w:val="0"/>
          <w:sz w:val="24"/>
          <w:szCs w:val="24"/>
        </w:rPr>
        <w:t>ion on the production of endopectinase from coffee pulp by a novel thermophilic fungi, Mycotypha sp. strain no. AKM1801.</w:t>
      </w:r>
      <w:r>
        <w:rPr>
          <w:rFonts w:ascii="Book Antiqua"/>
          <w:i/>
          <w:iCs/>
          <w:kern w:val="0"/>
          <w:sz w:val="24"/>
          <w:szCs w:val="24"/>
        </w:rPr>
        <w:t xml:space="preserve"> Biotechnol</w:t>
      </w:r>
      <w:r>
        <w:rPr>
          <w:rFonts w:ascii="Book Antiqua"/>
          <w:kern w:val="0"/>
          <w:sz w:val="24"/>
          <w:szCs w:val="24"/>
        </w:rPr>
        <w:t xml:space="preserve"> 2007; </w:t>
      </w:r>
      <w:r>
        <w:rPr>
          <w:rFonts w:ascii="Book Antiqua"/>
          <w:b/>
          <w:bCs/>
          <w:kern w:val="0"/>
          <w:sz w:val="24"/>
          <w:szCs w:val="24"/>
        </w:rPr>
        <w:t>6</w:t>
      </w:r>
      <w:r>
        <w:rPr>
          <w:rFonts w:ascii="Book Antiqua"/>
          <w:kern w:val="0"/>
          <w:sz w:val="24"/>
          <w:szCs w:val="24"/>
        </w:rPr>
        <w:t>: 245-250</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5 </w:t>
      </w:r>
      <w:r>
        <w:rPr>
          <w:rFonts w:ascii="Book Antiqua"/>
          <w:b/>
          <w:bCs/>
          <w:kern w:val="0"/>
          <w:sz w:val="24"/>
          <w:szCs w:val="24"/>
        </w:rPr>
        <w:t>Darah I</w:t>
      </w:r>
      <w:r>
        <w:rPr>
          <w:rFonts w:ascii="Book Antiqua"/>
          <w:kern w:val="0"/>
          <w:sz w:val="24"/>
          <w:szCs w:val="24"/>
        </w:rPr>
        <w:t xml:space="preserve">, Sumathi G, Jain K, Lim SH. Influence of agitation speed on tannase production and morphology of </w:t>
      </w:r>
      <w:r>
        <w:rPr>
          <w:rFonts w:ascii="Book Antiqua"/>
          <w:kern w:val="0"/>
          <w:sz w:val="24"/>
          <w:szCs w:val="24"/>
        </w:rPr>
        <w:t xml:space="preserve">Aspergillus niger FETL FT3 in submerged fermentation. </w:t>
      </w:r>
      <w:r>
        <w:rPr>
          <w:rFonts w:ascii="Book Antiqua"/>
          <w:i/>
          <w:iCs/>
          <w:kern w:val="0"/>
          <w:sz w:val="24"/>
          <w:szCs w:val="24"/>
        </w:rPr>
        <w:t>Appl Biochem Biotechnol</w:t>
      </w:r>
      <w:r>
        <w:rPr>
          <w:rFonts w:ascii="Book Antiqua"/>
          <w:kern w:val="0"/>
          <w:sz w:val="24"/>
          <w:szCs w:val="24"/>
        </w:rPr>
        <w:t xml:space="preserve"> 2011;</w:t>
      </w:r>
      <w:r>
        <w:rPr>
          <w:rFonts w:ascii="Book Antiqua"/>
          <w:b/>
          <w:bCs/>
          <w:kern w:val="0"/>
          <w:sz w:val="24"/>
          <w:szCs w:val="24"/>
        </w:rPr>
        <w:t xml:space="preserve"> 165</w:t>
      </w:r>
      <w:r>
        <w:rPr>
          <w:rFonts w:ascii="Book Antiqua"/>
          <w:kern w:val="0"/>
          <w:sz w:val="24"/>
          <w:szCs w:val="24"/>
        </w:rPr>
        <w:t>: 1682-1690 [DOI: 10.1007/s12010-011-9387-8]</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6 </w:t>
      </w:r>
      <w:r>
        <w:rPr>
          <w:rFonts w:ascii="Book Antiqua"/>
          <w:b/>
          <w:bCs/>
          <w:kern w:val="0"/>
          <w:sz w:val="24"/>
          <w:szCs w:val="24"/>
        </w:rPr>
        <w:t>Mukesh-Kumar DJ</w:t>
      </w:r>
      <w:r>
        <w:rPr>
          <w:rFonts w:ascii="Book Antiqua"/>
          <w:kern w:val="0"/>
          <w:sz w:val="24"/>
          <w:szCs w:val="24"/>
        </w:rPr>
        <w:t xml:space="preserve">, Saranya GM, Suresh K, Anda PD, Rajakumar R, Kalaichelvan PT, Production and optimization of pectinase from Bacillus sp. MFW 7 using cassava waste. </w:t>
      </w:r>
      <w:r>
        <w:rPr>
          <w:rFonts w:ascii="Book Antiqua"/>
          <w:i/>
          <w:iCs/>
          <w:kern w:val="0"/>
          <w:sz w:val="24"/>
          <w:szCs w:val="24"/>
        </w:rPr>
        <w:t>Asian J Plant Sci Research</w:t>
      </w:r>
      <w:r>
        <w:rPr>
          <w:rFonts w:ascii="Book Antiqua"/>
          <w:kern w:val="0"/>
          <w:sz w:val="24"/>
          <w:szCs w:val="24"/>
        </w:rPr>
        <w:t xml:space="preserve"> 2012; </w:t>
      </w:r>
      <w:r>
        <w:rPr>
          <w:rFonts w:ascii="Book Antiqua"/>
          <w:b/>
          <w:bCs/>
          <w:kern w:val="0"/>
          <w:sz w:val="24"/>
          <w:szCs w:val="24"/>
        </w:rPr>
        <w:t>2</w:t>
      </w:r>
      <w:r>
        <w:rPr>
          <w:rFonts w:ascii="Book Antiqua"/>
          <w:kern w:val="0"/>
          <w:sz w:val="24"/>
          <w:szCs w:val="24"/>
        </w:rPr>
        <w:t>: 369-375</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7 </w:t>
      </w:r>
      <w:r>
        <w:rPr>
          <w:rFonts w:ascii="Book Antiqua"/>
          <w:b/>
          <w:bCs/>
          <w:kern w:val="0"/>
          <w:sz w:val="24"/>
          <w:szCs w:val="24"/>
        </w:rPr>
        <w:t>Sobczuk TM</w:t>
      </w:r>
      <w:r>
        <w:rPr>
          <w:rFonts w:ascii="Book Antiqua"/>
          <w:kern w:val="0"/>
          <w:sz w:val="24"/>
          <w:szCs w:val="24"/>
        </w:rPr>
        <w:t>, Camacho FG, Grima EM, Chisti Y. Effects of agitat</w:t>
      </w:r>
      <w:r>
        <w:rPr>
          <w:rFonts w:ascii="Book Antiqua"/>
          <w:kern w:val="0"/>
          <w:sz w:val="24"/>
          <w:szCs w:val="24"/>
        </w:rPr>
        <w:t xml:space="preserve">ion on the microalgae Phaeodactylum tricornutum and Porphyridium cruentum. </w:t>
      </w:r>
      <w:r>
        <w:rPr>
          <w:rFonts w:ascii="Book Antiqua"/>
          <w:i/>
          <w:iCs/>
          <w:kern w:val="0"/>
          <w:sz w:val="24"/>
          <w:szCs w:val="24"/>
        </w:rPr>
        <w:t>Bioprocess Biosyst Eng</w:t>
      </w:r>
      <w:r>
        <w:rPr>
          <w:rFonts w:ascii="Book Antiqua"/>
          <w:kern w:val="0"/>
          <w:sz w:val="24"/>
          <w:szCs w:val="24"/>
        </w:rPr>
        <w:t xml:space="preserve"> 2006; </w:t>
      </w:r>
      <w:r>
        <w:rPr>
          <w:rFonts w:ascii="Book Antiqua"/>
          <w:b/>
          <w:bCs/>
          <w:kern w:val="0"/>
          <w:sz w:val="24"/>
          <w:szCs w:val="24"/>
        </w:rPr>
        <w:t>28</w:t>
      </w:r>
      <w:r>
        <w:rPr>
          <w:rFonts w:ascii="Book Antiqua"/>
          <w:kern w:val="0"/>
          <w:sz w:val="24"/>
          <w:szCs w:val="24"/>
        </w:rPr>
        <w:t>: 243-250 [PMID: 16247611]</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8</w:t>
      </w:r>
      <w:r>
        <w:rPr>
          <w:rFonts w:ascii="Book Antiqua"/>
          <w:b/>
          <w:bCs/>
          <w:kern w:val="0"/>
          <w:sz w:val="24"/>
          <w:szCs w:val="24"/>
        </w:rPr>
        <w:t xml:space="preserve"> Seth M</w:t>
      </w:r>
      <w:r>
        <w:rPr>
          <w:rFonts w:ascii="Book Antiqua"/>
          <w:kern w:val="0"/>
          <w:sz w:val="24"/>
          <w:szCs w:val="24"/>
        </w:rPr>
        <w:t>, Chand S. Biosynthesis of tannase and hydrolysis of tannins to gallicacid by Aspergillus awamori-optimisation of p</w:t>
      </w:r>
      <w:r>
        <w:rPr>
          <w:rFonts w:ascii="Book Antiqua"/>
          <w:kern w:val="0"/>
          <w:sz w:val="24"/>
          <w:szCs w:val="24"/>
        </w:rPr>
        <w:t>rocess parameter.</w:t>
      </w:r>
      <w:r>
        <w:rPr>
          <w:rFonts w:ascii="Book Antiqua"/>
          <w:i/>
          <w:iCs/>
          <w:kern w:val="0"/>
          <w:sz w:val="24"/>
          <w:szCs w:val="24"/>
        </w:rPr>
        <w:t xml:space="preserve"> Process Biochem</w:t>
      </w:r>
      <w:r>
        <w:rPr>
          <w:rFonts w:ascii="Book Antiqua"/>
          <w:kern w:val="0"/>
          <w:sz w:val="24"/>
          <w:szCs w:val="24"/>
        </w:rPr>
        <w:t xml:space="preserve"> 2000; </w:t>
      </w:r>
      <w:r>
        <w:rPr>
          <w:rFonts w:ascii="Book Antiqua"/>
          <w:b/>
          <w:bCs/>
          <w:kern w:val="0"/>
          <w:sz w:val="24"/>
          <w:szCs w:val="24"/>
        </w:rPr>
        <w:t>36</w:t>
      </w:r>
      <w:r>
        <w:rPr>
          <w:rFonts w:ascii="Book Antiqua"/>
          <w:kern w:val="0"/>
          <w:sz w:val="24"/>
          <w:szCs w:val="24"/>
        </w:rPr>
        <w:t>: 39-44 [DOI: 10.1016/S0032-9592(00)00179-5]</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9 </w:t>
      </w:r>
      <w:r>
        <w:rPr>
          <w:rFonts w:ascii="Book Antiqua"/>
          <w:b/>
          <w:bCs/>
          <w:kern w:val="0"/>
          <w:sz w:val="24"/>
          <w:szCs w:val="24"/>
        </w:rPr>
        <w:t>Znidarsic P</w:t>
      </w:r>
      <w:r>
        <w:rPr>
          <w:rFonts w:ascii="Book Antiqua"/>
          <w:kern w:val="0"/>
          <w:sz w:val="24"/>
          <w:szCs w:val="24"/>
        </w:rPr>
        <w:t xml:space="preserve">, Pavko A. The morphology of filamentous fungi in submerged cultivations as a bioprocess parameter. </w:t>
      </w:r>
      <w:r>
        <w:rPr>
          <w:rFonts w:ascii="Book Antiqua"/>
          <w:i/>
          <w:iCs/>
          <w:kern w:val="0"/>
          <w:sz w:val="24"/>
          <w:szCs w:val="24"/>
        </w:rPr>
        <w:t xml:space="preserve">Food Technol Biotechnol </w:t>
      </w:r>
      <w:r>
        <w:rPr>
          <w:rFonts w:ascii="Book Antiqua"/>
          <w:kern w:val="0"/>
          <w:sz w:val="24"/>
          <w:szCs w:val="24"/>
        </w:rPr>
        <w:t xml:space="preserve">2001; </w:t>
      </w:r>
      <w:r>
        <w:rPr>
          <w:rFonts w:ascii="Book Antiqua"/>
          <w:b/>
          <w:bCs/>
          <w:kern w:val="0"/>
          <w:sz w:val="24"/>
          <w:szCs w:val="24"/>
        </w:rPr>
        <w:t>39</w:t>
      </w:r>
      <w:r>
        <w:rPr>
          <w:rFonts w:ascii="Book Antiqua"/>
          <w:kern w:val="0"/>
          <w:sz w:val="24"/>
          <w:szCs w:val="24"/>
        </w:rPr>
        <w:t>: 237-252</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10 </w:t>
      </w:r>
      <w:r>
        <w:rPr>
          <w:rFonts w:ascii="Book Antiqua"/>
          <w:b/>
          <w:bCs/>
          <w:kern w:val="0"/>
          <w:sz w:val="24"/>
          <w:szCs w:val="24"/>
        </w:rPr>
        <w:t>Maldonado M</w:t>
      </w:r>
      <w:r>
        <w:rPr>
          <w:rFonts w:ascii="Book Antiqua"/>
          <w:b/>
          <w:bCs/>
          <w:kern w:val="0"/>
          <w:sz w:val="24"/>
          <w:szCs w:val="24"/>
        </w:rPr>
        <w:t>C</w:t>
      </w:r>
      <w:r>
        <w:rPr>
          <w:rFonts w:ascii="Book Antiqua"/>
          <w:kern w:val="0"/>
          <w:sz w:val="24"/>
          <w:szCs w:val="24"/>
        </w:rPr>
        <w:t xml:space="preserve">, Strasser de Saad AM. Production of pectinesterase and polygalacturonase by Aspergillus niger in submerged and solid state systems. </w:t>
      </w:r>
      <w:r>
        <w:rPr>
          <w:rFonts w:ascii="Book Antiqua"/>
          <w:i/>
          <w:iCs/>
          <w:kern w:val="0"/>
          <w:sz w:val="24"/>
          <w:szCs w:val="24"/>
        </w:rPr>
        <w:t>J Ind Microbiol Biotechnol</w:t>
      </w:r>
      <w:r>
        <w:rPr>
          <w:rFonts w:ascii="Book Antiqua"/>
          <w:kern w:val="0"/>
          <w:sz w:val="24"/>
          <w:szCs w:val="24"/>
        </w:rPr>
        <w:t xml:space="preserve"> 1998; </w:t>
      </w:r>
      <w:r>
        <w:rPr>
          <w:rFonts w:ascii="Book Antiqua"/>
          <w:b/>
          <w:bCs/>
          <w:kern w:val="0"/>
          <w:sz w:val="24"/>
          <w:szCs w:val="24"/>
        </w:rPr>
        <w:t>20</w:t>
      </w:r>
      <w:r>
        <w:rPr>
          <w:rFonts w:ascii="Book Antiqua"/>
          <w:kern w:val="0"/>
          <w:sz w:val="24"/>
          <w:szCs w:val="24"/>
        </w:rPr>
        <w:t>: 34-38 [PMID: 9523455]</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11 </w:t>
      </w:r>
      <w:r>
        <w:rPr>
          <w:rFonts w:ascii="Book Antiqua"/>
          <w:b/>
          <w:bCs/>
          <w:kern w:val="0"/>
          <w:sz w:val="24"/>
          <w:szCs w:val="24"/>
        </w:rPr>
        <w:t>Miller GL</w:t>
      </w:r>
      <w:r>
        <w:rPr>
          <w:rFonts w:ascii="Book Antiqua"/>
          <w:kern w:val="0"/>
          <w:sz w:val="24"/>
          <w:szCs w:val="24"/>
        </w:rPr>
        <w:t xml:space="preserve">. Use of dinitrosalicylic acid reagent for determination of reducing sugar. </w:t>
      </w:r>
      <w:r>
        <w:rPr>
          <w:rFonts w:ascii="Book Antiqua"/>
          <w:i/>
          <w:iCs/>
          <w:kern w:val="0"/>
          <w:sz w:val="24"/>
          <w:szCs w:val="24"/>
        </w:rPr>
        <w:t>Analytical Chem</w:t>
      </w:r>
      <w:r>
        <w:rPr>
          <w:rFonts w:ascii="Book Antiqua"/>
          <w:kern w:val="0"/>
          <w:sz w:val="24"/>
          <w:szCs w:val="24"/>
        </w:rPr>
        <w:t xml:space="preserve"> 1959; </w:t>
      </w:r>
      <w:r>
        <w:rPr>
          <w:rFonts w:ascii="Book Antiqua"/>
          <w:b/>
          <w:bCs/>
          <w:kern w:val="0"/>
          <w:sz w:val="24"/>
          <w:szCs w:val="24"/>
        </w:rPr>
        <w:t>31</w:t>
      </w:r>
      <w:r>
        <w:rPr>
          <w:rFonts w:ascii="Book Antiqua"/>
          <w:kern w:val="0"/>
          <w:sz w:val="24"/>
          <w:szCs w:val="24"/>
        </w:rPr>
        <w:t>: 426-428</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12</w:t>
      </w:r>
      <w:r>
        <w:rPr>
          <w:rFonts w:ascii="Book Antiqua"/>
          <w:b/>
          <w:bCs/>
          <w:kern w:val="0"/>
          <w:sz w:val="24"/>
          <w:szCs w:val="24"/>
        </w:rPr>
        <w:t xml:space="preserve"> Darah I</w:t>
      </w:r>
      <w:r>
        <w:rPr>
          <w:rFonts w:ascii="Book Antiqua"/>
          <w:kern w:val="0"/>
          <w:sz w:val="24"/>
          <w:szCs w:val="24"/>
        </w:rPr>
        <w:t xml:space="preserve">, Ibrahim CO. Effect of agitation on lignin degrading enzyme production by Phanerochaete chrysosporium grown in shake flask cultures. </w:t>
      </w:r>
      <w:r>
        <w:rPr>
          <w:rFonts w:ascii="Book Antiqua"/>
          <w:i/>
          <w:iCs/>
          <w:kern w:val="0"/>
          <w:sz w:val="24"/>
          <w:szCs w:val="24"/>
        </w:rPr>
        <w:t>As</w:t>
      </w:r>
      <w:r>
        <w:rPr>
          <w:rFonts w:ascii="Book Antiqua"/>
          <w:i/>
          <w:iCs/>
          <w:kern w:val="0"/>
          <w:sz w:val="24"/>
          <w:szCs w:val="24"/>
        </w:rPr>
        <w:t>ia Pacific J Mol Biol Biotechnol</w:t>
      </w:r>
      <w:r>
        <w:rPr>
          <w:rFonts w:ascii="Book Antiqua"/>
          <w:kern w:val="0"/>
          <w:sz w:val="24"/>
          <w:szCs w:val="24"/>
        </w:rPr>
        <w:t xml:space="preserve"> 1996; </w:t>
      </w:r>
      <w:r>
        <w:rPr>
          <w:rFonts w:ascii="Book Antiqua"/>
          <w:b/>
          <w:bCs/>
          <w:kern w:val="0"/>
          <w:sz w:val="24"/>
          <w:szCs w:val="24"/>
        </w:rPr>
        <w:t>4</w:t>
      </w:r>
      <w:r>
        <w:rPr>
          <w:rFonts w:ascii="Book Antiqua"/>
          <w:kern w:val="0"/>
          <w:sz w:val="24"/>
          <w:szCs w:val="24"/>
        </w:rPr>
        <w:t>: 174-182</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lastRenderedPageBreak/>
        <w:t xml:space="preserve">13 </w:t>
      </w:r>
      <w:r>
        <w:rPr>
          <w:rFonts w:ascii="Book Antiqua"/>
          <w:b/>
          <w:bCs/>
          <w:kern w:val="0"/>
          <w:sz w:val="24"/>
          <w:szCs w:val="24"/>
        </w:rPr>
        <w:t>Papagianni M</w:t>
      </w:r>
      <w:r>
        <w:rPr>
          <w:rFonts w:ascii="Book Antiqua"/>
          <w:kern w:val="0"/>
          <w:sz w:val="24"/>
          <w:szCs w:val="24"/>
        </w:rPr>
        <w:t xml:space="preserve">. Fungal morphology and metabolite production in submerged mycelial processes. </w:t>
      </w:r>
      <w:r>
        <w:rPr>
          <w:rFonts w:ascii="Book Antiqua"/>
          <w:i/>
          <w:iCs/>
          <w:kern w:val="0"/>
          <w:sz w:val="24"/>
          <w:szCs w:val="24"/>
        </w:rPr>
        <w:t>Biotechnol Adv</w:t>
      </w:r>
      <w:r>
        <w:rPr>
          <w:rFonts w:ascii="Book Antiqua"/>
          <w:kern w:val="0"/>
          <w:sz w:val="24"/>
          <w:szCs w:val="24"/>
        </w:rPr>
        <w:t xml:space="preserve"> 2004; </w:t>
      </w:r>
      <w:r>
        <w:rPr>
          <w:rFonts w:ascii="Book Antiqua"/>
          <w:b/>
          <w:bCs/>
          <w:kern w:val="0"/>
          <w:sz w:val="24"/>
          <w:szCs w:val="24"/>
        </w:rPr>
        <w:t>22</w:t>
      </w:r>
      <w:r>
        <w:rPr>
          <w:rFonts w:ascii="Book Antiqua"/>
          <w:kern w:val="0"/>
          <w:sz w:val="24"/>
          <w:szCs w:val="24"/>
        </w:rPr>
        <w:t>: 189-259 [DOI: 10.1016/j.biotechadv.2003.09.005]</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14 </w:t>
      </w:r>
      <w:r>
        <w:rPr>
          <w:rFonts w:ascii="Book Antiqua"/>
          <w:b/>
          <w:bCs/>
          <w:kern w:val="0"/>
          <w:sz w:val="24"/>
          <w:szCs w:val="24"/>
        </w:rPr>
        <w:t>Casas L</w:t>
      </w:r>
      <w:r>
        <w:rPr>
          <w:rFonts w:hAnsi="Book Antiqua"/>
          <w:b/>
          <w:bCs/>
          <w:kern w:val="0"/>
          <w:sz w:val="24"/>
          <w:szCs w:val="24"/>
        </w:rPr>
        <w:t>ó</w:t>
      </w:r>
      <w:r>
        <w:rPr>
          <w:rFonts w:ascii="Book Antiqua"/>
          <w:b/>
          <w:bCs/>
          <w:kern w:val="0"/>
          <w:sz w:val="24"/>
          <w:szCs w:val="24"/>
        </w:rPr>
        <w:t>pez JL</w:t>
      </w:r>
      <w:r>
        <w:rPr>
          <w:rFonts w:ascii="Book Antiqua"/>
          <w:kern w:val="0"/>
          <w:sz w:val="24"/>
          <w:szCs w:val="24"/>
        </w:rPr>
        <w:t>, S</w:t>
      </w:r>
      <w:r>
        <w:rPr>
          <w:rFonts w:hAnsi="Book Antiqua"/>
          <w:kern w:val="0"/>
          <w:sz w:val="24"/>
          <w:szCs w:val="24"/>
        </w:rPr>
        <w:t>á</w:t>
      </w:r>
      <w:r>
        <w:rPr>
          <w:rFonts w:ascii="Book Antiqua"/>
          <w:kern w:val="0"/>
          <w:sz w:val="24"/>
          <w:szCs w:val="24"/>
        </w:rPr>
        <w:t>nchez P</w:t>
      </w:r>
      <w:r>
        <w:rPr>
          <w:rFonts w:hAnsi="Book Antiqua"/>
          <w:kern w:val="0"/>
          <w:sz w:val="24"/>
          <w:szCs w:val="24"/>
        </w:rPr>
        <w:t>é</w:t>
      </w:r>
      <w:r>
        <w:rPr>
          <w:rFonts w:ascii="Book Antiqua"/>
          <w:kern w:val="0"/>
          <w:sz w:val="24"/>
          <w:szCs w:val="24"/>
        </w:rPr>
        <w:t>rez JA, Fe</w:t>
      </w:r>
      <w:r>
        <w:rPr>
          <w:rFonts w:ascii="Book Antiqua"/>
          <w:kern w:val="0"/>
          <w:sz w:val="24"/>
          <w:szCs w:val="24"/>
        </w:rPr>
        <w:t>rn</w:t>
      </w:r>
      <w:r>
        <w:rPr>
          <w:rFonts w:hAnsi="Book Antiqua"/>
          <w:kern w:val="0"/>
          <w:sz w:val="24"/>
          <w:szCs w:val="24"/>
        </w:rPr>
        <w:t>á</w:t>
      </w:r>
      <w:r>
        <w:rPr>
          <w:rFonts w:ascii="Book Antiqua"/>
          <w:kern w:val="0"/>
          <w:sz w:val="24"/>
          <w:szCs w:val="24"/>
        </w:rPr>
        <w:t>ndez Sevilla JM, Rodr</w:t>
      </w:r>
      <w:r>
        <w:rPr>
          <w:rFonts w:hAnsi="Book Antiqua"/>
          <w:kern w:val="0"/>
          <w:sz w:val="24"/>
          <w:szCs w:val="24"/>
        </w:rPr>
        <w:t>í</w:t>
      </w:r>
      <w:r>
        <w:rPr>
          <w:rFonts w:ascii="Book Antiqua"/>
          <w:kern w:val="0"/>
          <w:sz w:val="24"/>
          <w:szCs w:val="24"/>
        </w:rPr>
        <w:t xml:space="preserve">guez Porcel EM, Chisti Y. Pellet morphology, culture rheology and lovastatin production in cultures of Aspergillus terreus. </w:t>
      </w:r>
      <w:r>
        <w:rPr>
          <w:rFonts w:ascii="Book Antiqua"/>
          <w:i/>
          <w:iCs/>
          <w:kern w:val="0"/>
          <w:sz w:val="24"/>
          <w:szCs w:val="24"/>
        </w:rPr>
        <w:t>J Biotechnol</w:t>
      </w:r>
      <w:r>
        <w:rPr>
          <w:rFonts w:ascii="Book Antiqua"/>
          <w:kern w:val="0"/>
          <w:sz w:val="24"/>
          <w:szCs w:val="24"/>
        </w:rPr>
        <w:t xml:space="preserve"> 2005; </w:t>
      </w:r>
      <w:r>
        <w:rPr>
          <w:rFonts w:ascii="Book Antiqua"/>
          <w:b/>
          <w:bCs/>
          <w:kern w:val="0"/>
          <w:sz w:val="24"/>
          <w:szCs w:val="24"/>
        </w:rPr>
        <w:t>116</w:t>
      </w:r>
      <w:r>
        <w:rPr>
          <w:rFonts w:ascii="Book Antiqua"/>
          <w:kern w:val="0"/>
          <w:sz w:val="24"/>
          <w:szCs w:val="24"/>
        </w:rPr>
        <w:t>: 61-77 [PMID: 15652430 DOI: 10.1016/j.jbiotec.2004.10.005]</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15 </w:t>
      </w:r>
      <w:r>
        <w:rPr>
          <w:rFonts w:ascii="Book Antiqua"/>
          <w:b/>
          <w:bCs/>
          <w:kern w:val="0"/>
          <w:sz w:val="24"/>
          <w:szCs w:val="24"/>
        </w:rPr>
        <w:t>Guevara-Gonzalez RG</w:t>
      </w:r>
      <w:r>
        <w:rPr>
          <w:rFonts w:ascii="Book Antiqua"/>
          <w:kern w:val="0"/>
          <w:sz w:val="24"/>
          <w:szCs w:val="24"/>
        </w:rPr>
        <w:t>, T</w:t>
      </w:r>
      <w:r>
        <w:rPr>
          <w:rFonts w:ascii="Book Antiqua"/>
          <w:kern w:val="0"/>
          <w:sz w:val="24"/>
          <w:szCs w:val="24"/>
        </w:rPr>
        <w:t xml:space="preserve">orres-Pacheco I. Growth morphology and hydrodynamics of filamentous fungi in submerges cultures. </w:t>
      </w:r>
      <w:r>
        <w:rPr>
          <w:rFonts w:ascii="Book Antiqua"/>
          <w:i/>
          <w:iCs/>
          <w:kern w:val="0"/>
          <w:sz w:val="24"/>
          <w:szCs w:val="24"/>
        </w:rPr>
        <w:t xml:space="preserve">Adv Agricul Food Biotechnol </w:t>
      </w:r>
      <w:r>
        <w:rPr>
          <w:rFonts w:ascii="Book Antiqua"/>
          <w:kern w:val="0"/>
          <w:sz w:val="24"/>
          <w:szCs w:val="24"/>
        </w:rPr>
        <w:t>2006: 17-34</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16 </w:t>
      </w:r>
      <w:r>
        <w:rPr>
          <w:rFonts w:ascii="Book Antiqua"/>
          <w:b/>
          <w:bCs/>
          <w:kern w:val="0"/>
          <w:sz w:val="24"/>
          <w:szCs w:val="24"/>
        </w:rPr>
        <w:t>Oncus S</w:t>
      </w:r>
      <w:r>
        <w:rPr>
          <w:rFonts w:ascii="Book Antiqua"/>
          <w:kern w:val="0"/>
          <w:sz w:val="24"/>
          <w:szCs w:val="24"/>
        </w:rPr>
        <w:t xml:space="preserve">, Unluturk S, Tari C, Gogus N. Various factors affecting the pellet morphology, brothe reology and pectinase </w:t>
      </w:r>
      <w:r>
        <w:rPr>
          <w:rFonts w:ascii="Book Antiqua"/>
          <w:kern w:val="0"/>
          <w:sz w:val="24"/>
          <w:szCs w:val="24"/>
        </w:rPr>
        <w:t xml:space="preserve">enzyme production in submerged fermentation of Aspergillus sojae. </w:t>
      </w:r>
      <w:r>
        <w:rPr>
          <w:rFonts w:ascii="Book Antiqua"/>
          <w:i/>
          <w:iCs/>
          <w:kern w:val="0"/>
          <w:sz w:val="24"/>
          <w:szCs w:val="24"/>
        </w:rPr>
        <w:t>Int Union Food Sci Technol</w:t>
      </w:r>
      <w:r>
        <w:rPr>
          <w:rFonts w:ascii="Book Antiqua"/>
          <w:kern w:val="0"/>
          <w:sz w:val="24"/>
          <w:szCs w:val="24"/>
        </w:rPr>
        <w:t xml:space="preserve"> (IUFoST) 2006: 0271 [DOI: 10.1051/IUFoST (2006) 0271]</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17 Cui YQ, Ouwehand JNW, Van DL, Giuseppin MLF, Luyben KCAM. Aspects of the use of complex media for submerge</w:t>
      </w:r>
      <w:r>
        <w:rPr>
          <w:rFonts w:ascii="Book Antiqua"/>
          <w:kern w:val="0"/>
          <w:sz w:val="24"/>
          <w:szCs w:val="24"/>
        </w:rPr>
        <w:t>d fermentation of Aspergillus awamori.</w:t>
      </w:r>
      <w:r>
        <w:rPr>
          <w:rFonts w:ascii="Book Antiqua"/>
          <w:i/>
          <w:iCs/>
          <w:kern w:val="0"/>
          <w:sz w:val="24"/>
          <w:szCs w:val="24"/>
        </w:rPr>
        <w:t xml:space="preserve"> Enzyme Microb Technol </w:t>
      </w:r>
      <w:r>
        <w:rPr>
          <w:rFonts w:ascii="Book Antiqua"/>
          <w:kern w:val="0"/>
          <w:sz w:val="24"/>
          <w:szCs w:val="24"/>
        </w:rPr>
        <w:t xml:space="preserve">1998; </w:t>
      </w:r>
      <w:r>
        <w:rPr>
          <w:rFonts w:ascii="Book Antiqua"/>
          <w:b/>
          <w:bCs/>
          <w:kern w:val="0"/>
          <w:sz w:val="24"/>
          <w:szCs w:val="24"/>
        </w:rPr>
        <w:t>23</w:t>
      </w:r>
      <w:r>
        <w:rPr>
          <w:rFonts w:ascii="Book Antiqua"/>
          <w:kern w:val="0"/>
          <w:sz w:val="24"/>
          <w:szCs w:val="24"/>
        </w:rPr>
        <w:t>: 168-177 [DOI: 10.1016/S0141-0229(98)00038-6]</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18 </w:t>
      </w:r>
      <w:r>
        <w:rPr>
          <w:rFonts w:ascii="Book Antiqua"/>
          <w:b/>
          <w:bCs/>
          <w:kern w:val="0"/>
          <w:sz w:val="24"/>
          <w:szCs w:val="24"/>
        </w:rPr>
        <w:t>Whitaker A</w:t>
      </w:r>
      <w:r>
        <w:rPr>
          <w:rFonts w:ascii="Book Antiqua"/>
          <w:kern w:val="0"/>
          <w:sz w:val="24"/>
          <w:szCs w:val="24"/>
        </w:rPr>
        <w:t>, Allan K, Peter H. Principles of Fermentation Technology. Pergamon Press, New York, 1984: 108-191</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19</w:t>
      </w:r>
      <w:r>
        <w:rPr>
          <w:rFonts w:ascii="Book Antiqua"/>
          <w:b/>
          <w:bCs/>
          <w:kern w:val="0"/>
          <w:sz w:val="24"/>
          <w:szCs w:val="24"/>
        </w:rPr>
        <w:t xml:space="preserve"> Darah I</w:t>
      </w:r>
      <w:r>
        <w:rPr>
          <w:rFonts w:ascii="Book Antiqua"/>
          <w:kern w:val="0"/>
          <w:sz w:val="24"/>
          <w:szCs w:val="24"/>
        </w:rPr>
        <w:t xml:space="preserve">, Sumathi G, Jain </w:t>
      </w:r>
      <w:r>
        <w:rPr>
          <w:rFonts w:ascii="Book Antiqua"/>
          <w:kern w:val="0"/>
          <w:sz w:val="24"/>
          <w:szCs w:val="24"/>
        </w:rPr>
        <w:t>K, Sheh-Hong L. Involvement of physical parameters in medium improvement for tannase production by Aspergillus niger FETL FT3 in submerged fermentation.</w:t>
      </w:r>
      <w:r>
        <w:rPr>
          <w:rFonts w:ascii="Book Antiqua"/>
          <w:i/>
          <w:iCs/>
          <w:kern w:val="0"/>
          <w:sz w:val="24"/>
          <w:szCs w:val="24"/>
        </w:rPr>
        <w:t xml:space="preserve"> Biotechnol Res Int</w:t>
      </w:r>
      <w:r>
        <w:rPr>
          <w:rFonts w:ascii="Book Antiqua"/>
          <w:kern w:val="0"/>
          <w:sz w:val="24"/>
          <w:szCs w:val="24"/>
        </w:rPr>
        <w:t xml:space="preserve"> 2011: 7 [DOI: 10.4061/2011/897931]</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20 </w:t>
      </w:r>
      <w:r>
        <w:rPr>
          <w:rFonts w:ascii="Book Antiqua"/>
          <w:b/>
          <w:bCs/>
          <w:kern w:val="0"/>
          <w:sz w:val="24"/>
          <w:szCs w:val="24"/>
        </w:rPr>
        <w:t>Zhu H</w:t>
      </w:r>
      <w:r>
        <w:rPr>
          <w:rFonts w:ascii="Book Antiqua"/>
          <w:kern w:val="0"/>
          <w:sz w:val="24"/>
          <w:szCs w:val="24"/>
        </w:rPr>
        <w:t>, Liu W, Tian B, Zhang C. Fluid flow indu</w:t>
      </w:r>
      <w:r>
        <w:rPr>
          <w:rFonts w:ascii="Book Antiqua"/>
          <w:kern w:val="0"/>
          <w:sz w:val="24"/>
          <w:szCs w:val="24"/>
        </w:rPr>
        <w:t xml:space="preserve">ced shear stress affects cell growth and total flavone production by Phellinus igniarius in stirred-tank bioreactor. </w:t>
      </w:r>
      <w:r>
        <w:rPr>
          <w:rFonts w:ascii="Book Antiqua"/>
          <w:i/>
          <w:iCs/>
          <w:kern w:val="0"/>
          <w:sz w:val="24"/>
          <w:szCs w:val="24"/>
        </w:rPr>
        <w:t>Chiang Mai J Sci</w:t>
      </w:r>
      <w:r>
        <w:rPr>
          <w:rFonts w:ascii="Book Antiqua"/>
          <w:kern w:val="0"/>
          <w:sz w:val="24"/>
          <w:szCs w:val="24"/>
        </w:rPr>
        <w:t xml:space="preserve"> 2012;</w:t>
      </w:r>
      <w:r>
        <w:rPr>
          <w:rFonts w:ascii="Book Antiqua"/>
          <w:b/>
          <w:bCs/>
          <w:kern w:val="0"/>
          <w:sz w:val="24"/>
          <w:szCs w:val="24"/>
        </w:rPr>
        <w:t xml:space="preserve"> 39</w:t>
      </w:r>
      <w:r>
        <w:rPr>
          <w:rFonts w:ascii="Book Antiqua"/>
          <w:kern w:val="0"/>
          <w:sz w:val="24"/>
          <w:szCs w:val="24"/>
        </w:rPr>
        <w:t>: 69-75</w:t>
      </w:r>
    </w:p>
    <w:p w:rsidR="000F7540" w:rsidRDefault="00CD3583">
      <w:pPr>
        <w:widowControl/>
        <w:spacing w:line="360" w:lineRule="auto"/>
        <w:rPr>
          <w:rFonts w:ascii="Book Antiqua" w:eastAsia="Book Antiqua" w:hAnsi="Book Antiqua" w:cs="Book Antiqua"/>
          <w:kern w:val="0"/>
          <w:sz w:val="24"/>
          <w:szCs w:val="24"/>
        </w:rPr>
      </w:pPr>
      <w:r>
        <w:rPr>
          <w:rFonts w:ascii="Book Antiqua"/>
          <w:kern w:val="0"/>
          <w:sz w:val="24"/>
          <w:szCs w:val="24"/>
        </w:rPr>
        <w:t xml:space="preserve">21 </w:t>
      </w:r>
      <w:r>
        <w:rPr>
          <w:rFonts w:ascii="Book Antiqua"/>
          <w:b/>
          <w:bCs/>
          <w:kern w:val="0"/>
          <w:sz w:val="24"/>
          <w:szCs w:val="24"/>
        </w:rPr>
        <w:t>Porcel EMR</w:t>
      </w:r>
      <w:r>
        <w:rPr>
          <w:rFonts w:ascii="Book Antiqua"/>
          <w:kern w:val="0"/>
          <w:sz w:val="24"/>
          <w:szCs w:val="24"/>
        </w:rPr>
        <w:t>, Lopez JLC, Perez JAS, Sevilla JMF, Chisti Y. Effects of pellet morphology on broth rheology</w:t>
      </w:r>
      <w:r>
        <w:rPr>
          <w:rFonts w:ascii="Book Antiqua"/>
          <w:kern w:val="0"/>
          <w:sz w:val="24"/>
          <w:szCs w:val="24"/>
        </w:rPr>
        <w:t xml:space="preserve"> in fermentations of Aspergillus terreus. </w:t>
      </w:r>
      <w:r>
        <w:rPr>
          <w:rFonts w:ascii="Book Antiqua"/>
          <w:i/>
          <w:iCs/>
          <w:kern w:val="0"/>
          <w:sz w:val="24"/>
          <w:szCs w:val="24"/>
        </w:rPr>
        <w:t xml:space="preserve">Biochem Eng J </w:t>
      </w:r>
      <w:r>
        <w:rPr>
          <w:rFonts w:ascii="Book Antiqua"/>
          <w:kern w:val="0"/>
          <w:sz w:val="24"/>
          <w:szCs w:val="24"/>
        </w:rPr>
        <w:t xml:space="preserve">2005; </w:t>
      </w:r>
      <w:r>
        <w:rPr>
          <w:rFonts w:ascii="Book Antiqua"/>
          <w:b/>
          <w:bCs/>
          <w:kern w:val="0"/>
          <w:sz w:val="24"/>
          <w:szCs w:val="24"/>
        </w:rPr>
        <w:t>26</w:t>
      </w:r>
      <w:r>
        <w:rPr>
          <w:rFonts w:ascii="Book Antiqua"/>
          <w:kern w:val="0"/>
          <w:sz w:val="24"/>
          <w:szCs w:val="24"/>
        </w:rPr>
        <w:t>: 139-144 [DOI: 10.1016/jbej.2005.04011]</w:t>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jc w:val="right"/>
        <w:rPr>
          <w:rFonts w:ascii="Book Antiqua" w:eastAsia="Book Antiqua" w:hAnsi="Book Antiqua" w:cs="Book Antiqua"/>
          <w:b/>
          <w:bCs/>
          <w:sz w:val="24"/>
          <w:szCs w:val="24"/>
        </w:rPr>
      </w:pPr>
      <w:r>
        <w:rPr>
          <w:rFonts w:ascii="Book Antiqua"/>
          <w:b/>
          <w:bCs/>
          <w:sz w:val="24"/>
          <w:szCs w:val="24"/>
        </w:rPr>
        <w:t xml:space="preserve">P-Reviewer: </w:t>
      </w:r>
      <w:r>
        <w:rPr>
          <w:rFonts w:ascii="Book Antiqua"/>
          <w:sz w:val="24"/>
          <w:szCs w:val="24"/>
        </w:rPr>
        <w:t xml:space="preserve">Freire-De-Lima CG, Kitagawa S </w:t>
      </w:r>
      <w:r>
        <w:rPr>
          <w:rFonts w:ascii="Book Antiqua"/>
          <w:b/>
          <w:bCs/>
          <w:sz w:val="24"/>
          <w:szCs w:val="24"/>
        </w:rPr>
        <w:t xml:space="preserve">S-Editor: </w:t>
      </w:r>
      <w:r>
        <w:rPr>
          <w:rFonts w:ascii="Book Antiqua"/>
          <w:sz w:val="24"/>
          <w:szCs w:val="24"/>
        </w:rPr>
        <w:t>Ji FF</w:t>
      </w:r>
      <w:r>
        <w:rPr>
          <w:rFonts w:ascii="Book Antiqua"/>
          <w:b/>
          <w:bCs/>
          <w:sz w:val="24"/>
          <w:szCs w:val="24"/>
        </w:rPr>
        <w:t xml:space="preserve"> L-Editor: E-Editor:</w:t>
      </w:r>
    </w:p>
    <w:p w:rsidR="000F7540" w:rsidRDefault="00CD3583">
      <w:pPr>
        <w:spacing w:line="360" w:lineRule="auto"/>
        <w:ind w:right="240"/>
        <w:jc w:val="right"/>
      </w:pPr>
      <w:r>
        <w:rPr>
          <w:rFonts w:ascii="Book Antiqua" w:eastAsia="Book Antiqua" w:hAnsi="Book Antiqua" w:cs="Book Antiqua"/>
          <w:b/>
          <w:bCs/>
          <w:sz w:val="24"/>
          <w:szCs w:val="24"/>
        </w:rPr>
        <w:br w:type="page"/>
      </w:r>
    </w:p>
    <w:p w:rsidR="000F7540" w:rsidRDefault="000F7540">
      <w:pPr>
        <w:spacing w:line="360" w:lineRule="auto"/>
        <w:ind w:right="240"/>
        <w:jc w:val="right"/>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eastAsia="Book Antiqua" w:hAnsi="Book Antiqua" w:cs="Book Antiqua"/>
          <w:noProof/>
          <w:sz w:val="24"/>
          <w:szCs w:val="24"/>
        </w:rPr>
        <w:drawing>
          <wp:inline distT="0" distB="0" distL="0" distR="0">
            <wp:extent cx="4590416" cy="27523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9">
                      <a:extLst/>
                    </a:blip>
                    <a:stretch>
                      <a:fillRect/>
                    </a:stretch>
                  </pic:blipFill>
                  <pic:spPr>
                    <a:xfrm>
                      <a:off x="0" y="0"/>
                      <a:ext cx="4590416" cy="2752300"/>
                    </a:xfrm>
                    <a:prstGeom prst="rect">
                      <a:avLst/>
                    </a:prstGeom>
                    <a:ln w="12700" cap="flat">
                      <a:noFill/>
                      <a:miter lim="400000"/>
                    </a:ln>
                    <a:effectLst/>
                  </pic:spPr>
                </pic:pic>
              </a:graphicData>
            </a:graphic>
          </wp:inline>
        </w:drawing>
      </w: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b/>
          <w:bCs/>
          <w:sz w:val="24"/>
          <w:szCs w:val="24"/>
        </w:rPr>
      </w:pPr>
      <w:r>
        <w:rPr>
          <w:rFonts w:ascii="Book Antiqua"/>
          <w:b/>
          <w:bCs/>
          <w:sz w:val="24"/>
          <w:szCs w:val="24"/>
        </w:rPr>
        <w:t>Figure 1 Effect of agitation speeds on pectinase, fungal growth an</w:t>
      </w:r>
      <w:r>
        <w:rPr>
          <w:rFonts w:ascii="Book Antiqua"/>
          <w:b/>
          <w:bCs/>
          <w:sz w:val="24"/>
          <w:szCs w:val="24"/>
        </w:rPr>
        <w:t xml:space="preserve">d protein content by </w:t>
      </w:r>
      <w:r>
        <w:rPr>
          <w:rFonts w:ascii="Book Antiqua Bold"/>
          <w:i/>
          <w:iCs/>
          <w:sz w:val="24"/>
          <w:szCs w:val="24"/>
        </w:rPr>
        <w:t xml:space="preserve">Aspergillus niger </w:t>
      </w:r>
      <w:r>
        <w:rPr>
          <w:rFonts w:ascii="Book Antiqua"/>
          <w:b/>
          <w:bCs/>
          <w:sz w:val="24"/>
          <w:szCs w:val="24"/>
        </w:rPr>
        <w:t>HFD5A-1 at 6 d cultivation time.</w:t>
      </w: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0F7540">
      <w:pPr>
        <w:spacing w:line="360" w:lineRule="auto"/>
        <w:rPr>
          <w:rFonts w:ascii="Book Antiqua" w:eastAsia="Book Antiqua" w:hAnsi="Book Antiqua" w:cs="Book Antiqua"/>
          <w:b/>
          <w:bCs/>
          <w:sz w:val="24"/>
          <w:szCs w:val="24"/>
        </w:rPr>
      </w:pPr>
    </w:p>
    <w:p w:rsidR="000F7540" w:rsidRDefault="00CD3583">
      <w:pPr>
        <w:spacing w:line="360" w:lineRule="auto"/>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extent cx="3848100" cy="393382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10">
                      <a:extLst/>
                    </a:blip>
                    <a:stretch>
                      <a:fillRect/>
                    </a:stretch>
                  </pic:blipFill>
                  <pic:spPr>
                    <a:xfrm>
                      <a:off x="0" y="0"/>
                      <a:ext cx="3848100" cy="3933825"/>
                    </a:xfrm>
                    <a:prstGeom prst="rect">
                      <a:avLst/>
                    </a:prstGeom>
                    <a:ln w="12700" cap="flat">
                      <a:noFill/>
                      <a:miter lim="400000"/>
                    </a:ln>
                    <a:effectLst/>
                  </pic:spPr>
                </pic:pic>
              </a:graphicData>
            </a:graphic>
          </wp:inline>
        </w:drawing>
      </w:r>
    </w:p>
    <w:p w:rsidR="000F7540" w:rsidRDefault="000F7540">
      <w:pPr>
        <w:spacing w:line="360" w:lineRule="auto"/>
        <w:rPr>
          <w:rFonts w:ascii="Book Antiqua" w:eastAsia="Book Antiqua" w:hAnsi="Book Antiqua" w:cs="Book Antiqua"/>
          <w:b/>
          <w:bCs/>
          <w:kern w:val="0"/>
          <w:sz w:val="24"/>
          <w:szCs w:val="24"/>
        </w:rPr>
      </w:pPr>
    </w:p>
    <w:p w:rsidR="000F7540" w:rsidRDefault="00CD3583">
      <w:pPr>
        <w:spacing w:line="360" w:lineRule="auto"/>
        <w:rPr>
          <w:rFonts w:ascii="Book Antiqua" w:eastAsia="Book Antiqua" w:hAnsi="Book Antiqua" w:cs="Book Antiqua"/>
          <w:b/>
          <w:bCs/>
          <w:kern w:val="0"/>
          <w:sz w:val="24"/>
          <w:szCs w:val="24"/>
        </w:rPr>
      </w:pPr>
      <w:r>
        <w:rPr>
          <w:rFonts w:ascii="Book Antiqua"/>
          <w:b/>
          <w:bCs/>
          <w:kern w:val="0"/>
          <w:sz w:val="24"/>
          <w:szCs w:val="24"/>
        </w:rPr>
        <w:t xml:space="preserve">Figure 2 Mycelial morphology of </w:t>
      </w:r>
      <w:r>
        <w:rPr>
          <w:rFonts w:ascii="Book Antiqua Bold"/>
          <w:i/>
          <w:iCs/>
          <w:kern w:val="0"/>
          <w:sz w:val="24"/>
          <w:szCs w:val="24"/>
        </w:rPr>
        <w:t xml:space="preserve">Aspergillus niger </w:t>
      </w:r>
      <w:r>
        <w:rPr>
          <w:rFonts w:ascii="Book Antiqua"/>
          <w:b/>
          <w:bCs/>
          <w:kern w:val="0"/>
          <w:sz w:val="24"/>
          <w:szCs w:val="24"/>
        </w:rPr>
        <w:t xml:space="preserve">HFD5A-1 observed with naked eyes at different agitation speeds at 6 d cultivation time. </w:t>
      </w:r>
      <w:r>
        <w:rPr>
          <w:rFonts w:ascii="Book Antiqua"/>
          <w:kern w:val="0"/>
          <w:sz w:val="24"/>
          <w:szCs w:val="24"/>
        </w:rPr>
        <w:t>A: Static condition; B: 50 rpm; C: 100</w:t>
      </w:r>
      <w:r>
        <w:rPr>
          <w:rFonts w:ascii="Book Antiqua"/>
          <w:b/>
          <w:bCs/>
          <w:kern w:val="0"/>
          <w:sz w:val="24"/>
          <w:szCs w:val="24"/>
        </w:rPr>
        <w:t xml:space="preserve"> </w:t>
      </w:r>
      <w:r>
        <w:rPr>
          <w:rFonts w:ascii="Book Antiqua"/>
          <w:kern w:val="0"/>
          <w:sz w:val="24"/>
          <w:szCs w:val="24"/>
        </w:rPr>
        <w:t>rpm; D: 150 rpm; E: 200 rpm; F: 250 rpm.</w:t>
      </w:r>
    </w:p>
    <w:p w:rsidR="000F7540" w:rsidRDefault="00CD3583">
      <w:pPr>
        <w:spacing w:line="360" w:lineRule="auto"/>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extent cx="5993207" cy="741281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1">
                      <a:extLst/>
                    </a:blip>
                    <a:stretch>
                      <a:fillRect/>
                    </a:stretch>
                  </pic:blipFill>
                  <pic:spPr>
                    <a:xfrm>
                      <a:off x="0" y="0"/>
                      <a:ext cx="5993207" cy="7412812"/>
                    </a:xfrm>
                    <a:prstGeom prst="rect">
                      <a:avLst/>
                    </a:prstGeom>
                    <a:ln w="12700" cap="flat">
                      <a:noFill/>
                      <a:miter lim="400000"/>
                    </a:ln>
                    <a:effectLst/>
                  </pic:spPr>
                </pic:pic>
              </a:graphicData>
            </a:graphic>
          </wp:inline>
        </w:drawing>
      </w:r>
    </w:p>
    <w:p w:rsidR="000F7540" w:rsidRDefault="00CD3583">
      <w:pPr>
        <w:spacing w:line="360" w:lineRule="auto"/>
        <w:rPr>
          <w:rFonts w:ascii="Book Antiqua" w:eastAsia="Book Antiqua" w:hAnsi="Book Antiqua" w:cs="Book Antiqua"/>
          <w:sz w:val="24"/>
          <w:szCs w:val="24"/>
        </w:rPr>
      </w:pPr>
      <w:r>
        <w:rPr>
          <w:rFonts w:ascii="Book Antiqua"/>
          <w:b/>
          <w:bCs/>
          <w:sz w:val="24"/>
          <w:szCs w:val="24"/>
        </w:rPr>
        <w:t xml:space="preserve">Figure 3 Mycelial morphology of </w:t>
      </w:r>
      <w:r>
        <w:rPr>
          <w:rFonts w:ascii="Book Antiqua Bold"/>
          <w:i/>
          <w:iCs/>
          <w:sz w:val="24"/>
          <w:szCs w:val="24"/>
        </w:rPr>
        <w:t>Aspergillus niger</w:t>
      </w:r>
      <w:r>
        <w:rPr>
          <w:rFonts w:ascii="Book Antiqua"/>
          <w:b/>
          <w:bCs/>
          <w:sz w:val="24"/>
          <w:szCs w:val="24"/>
        </w:rPr>
        <w:t xml:space="preserve"> HFD5A-1 observed under light microscope at different agitation speeds at 6 d cultivation time. </w:t>
      </w:r>
      <w:r>
        <w:rPr>
          <w:rFonts w:ascii="Book Antiqua"/>
          <w:sz w:val="24"/>
          <w:szCs w:val="24"/>
        </w:rPr>
        <w:t>A: Static condition; B: 50 rpm; C: 100 rpm; D: 150 rpm; E: 200 rpm;</w:t>
      </w:r>
      <w:r>
        <w:rPr>
          <w:rFonts w:ascii="Book Antiqua"/>
          <w:sz w:val="24"/>
          <w:szCs w:val="24"/>
        </w:rPr>
        <w:t xml:space="preserve"> F: 250 rpm.</w:t>
      </w:r>
    </w:p>
    <w:p w:rsidR="000F7540" w:rsidRDefault="00CD3583">
      <w:pPr>
        <w:spacing w:line="360" w:lineRule="auto"/>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extent cx="5731510" cy="459105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2">
                      <a:extLst/>
                    </a:blip>
                    <a:stretch>
                      <a:fillRect/>
                    </a:stretch>
                  </pic:blipFill>
                  <pic:spPr>
                    <a:xfrm>
                      <a:off x="0" y="0"/>
                      <a:ext cx="5731510" cy="4591050"/>
                    </a:xfrm>
                    <a:prstGeom prst="rect">
                      <a:avLst/>
                    </a:prstGeom>
                    <a:ln w="12700" cap="flat">
                      <a:noFill/>
                      <a:miter lim="400000"/>
                    </a:ln>
                    <a:effectLst/>
                  </pic:spPr>
                </pic:pic>
              </a:graphicData>
            </a:graphic>
          </wp:inline>
        </w:drawing>
      </w:r>
    </w:p>
    <w:p w:rsidR="000F7540" w:rsidRDefault="00CD3583">
      <w:pPr>
        <w:spacing w:line="360" w:lineRule="auto"/>
        <w:rPr>
          <w:rFonts w:ascii="Book Antiqua" w:eastAsia="Book Antiqua" w:hAnsi="Book Antiqua" w:cs="Book Antiqua"/>
          <w:sz w:val="24"/>
          <w:szCs w:val="24"/>
        </w:rPr>
      </w:pPr>
      <w:r>
        <w:rPr>
          <w:rFonts w:ascii="Book Antiqua"/>
          <w:b/>
          <w:bCs/>
          <w:sz w:val="24"/>
          <w:szCs w:val="24"/>
        </w:rPr>
        <w:t xml:space="preserve">Figure 4 Scanning electron microscopy micrographs of the mycelial morphology </w:t>
      </w:r>
      <w:r>
        <w:rPr>
          <w:rFonts w:ascii="Book Antiqua Bold"/>
          <w:i/>
          <w:iCs/>
          <w:sz w:val="24"/>
          <w:szCs w:val="24"/>
        </w:rPr>
        <w:t>Aspergillus niger</w:t>
      </w:r>
      <w:r>
        <w:rPr>
          <w:rFonts w:ascii="Book Antiqua"/>
          <w:b/>
          <w:bCs/>
          <w:sz w:val="24"/>
          <w:szCs w:val="24"/>
        </w:rPr>
        <w:t xml:space="preserve"> HFD5A-1 at different agitation speed at 6 d cultivation time.</w:t>
      </w:r>
      <w:r>
        <w:rPr>
          <w:rFonts w:ascii="Book Antiqua"/>
          <w:sz w:val="24"/>
          <w:szCs w:val="24"/>
        </w:rPr>
        <w:t xml:space="preserve"> A: 0 rpm; B: 50 rpm; C: 150 rpm; D: 200 rpm.</w:t>
      </w:r>
    </w:p>
    <w:p w:rsidR="000F7540" w:rsidRDefault="000F7540">
      <w:pPr>
        <w:spacing w:line="480" w:lineRule="auto"/>
      </w:pPr>
    </w:p>
    <w:sectPr w:rsidR="000F7540">
      <w:footerReference w:type="default" r:id="rId13"/>
      <w:pgSz w:w="11900" w:h="16840"/>
      <w:pgMar w:top="1440" w:right="1230" w:bottom="1440" w:left="123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583" w:rsidRDefault="00CD3583">
      <w:r>
        <w:separator/>
      </w:r>
    </w:p>
  </w:endnote>
  <w:endnote w:type="continuationSeparator" w:id="0">
    <w:p w:rsidR="00CD3583" w:rsidRDefault="00CD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Bold">
    <w:panose1 w:val="02040702050305030304"/>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40" w:rsidRDefault="00CD3583">
    <w:pPr>
      <w:pStyle w:val="a4"/>
      <w:jc w:val="right"/>
    </w:pPr>
    <w:r>
      <w:fldChar w:fldCharType="begin"/>
    </w:r>
    <w:r>
      <w:instrText xml:space="preserve"> PAGE </w:instrText>
    </w:r>
    <w:r>
      <w:fldChar w:fldCharType="separate"/>
    </w:r>
    <w:r w:rsidR="008F1A00">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583" w:rsidRDefault="00CD3583">
      <w:r>
        <w:separator/>
      </w:r>
    </w:p>
  </w:footnote>
  <w:footnote w:type="continuationSeparator" w:id="0">
    <w:p w:rsidR="00CD3583" w:rsidRDefault="00CD35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F7540"/>
    <w:rsid w:val="000F7540"/>
    <w:rsid w:val="008F1A00"/>
    <w:rsid w:val="00CD3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hAnsi="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4">
    <w:name w:val="footer"/>
    <w:pPr>
      <w:widowControl w:val="0"/>
      <w:tabs>
        <w:tab w:val="center" w:pos="4153"/>
        <w:tab w:val="right" w:pos="8306"/>
      </w:tabs>
    </w:pPr>
    <w:rPr>
      <w:rFonts w:hAnsi="Arial Unicode MS" w:cs="Arial Unicode MS"/>
      <w:color w:val="000000"/>
      <w:kern w:val="2"/>
      <w:sz w:val="18"/>
      <w:szCs w:val="18"/>
      <w:u w:color="000000"/>
    </w:rPr>
  </w:style>
  <w:style w:type="character" w:styleId="a5">
    <w:name w:val="page number"/>
  </w:style>
  <w:style w:type="character" w:customStyle="1" w:styleId="Hyperlink0">
    <w:name w:val="Hyperlink.0"/>
    <w:basedOn w:val="a5"/>
    <w:rPr>
      <w:rFonts w:ascii="Book Antiqua" w:eastAsia="Book Antiqua" w:hAnsi="Book Antiqua" w:cs="Book Antiqua"/>
      <w:color w:val="0000FF"/>
      <w:sz w:val="24"/>
      <w:szCs w:val="24"/>
      <w:u w:val="single" w:color="0000FF"/>
    </w:rPr>
  </w:style>
  <w:style w:type="character" w:customStyle="1" w:styleId="Hyperlink1">
    <w:name w:val="Hyperlink.1"/>
    <w:basedOn w:val="a5"/>
    <w:rPr>
      <w:rFonts w:ascii="Book Antiqua" w:eastAsia="Book Antiqua" w:hAnsi="Book Antiqua" w:cs="Book Antiqua"/>
      <w:color w:val="000000"/>
      <w:sz w:val="24"/>
      <w:szCs w:val="24"/>
      <w:u w:val="none" w:color="000000"/>
    </w:rPr>
  </w:style>
  <w:style w:type="paragraph" w:styleId="a6">
    <w:name w:val="Body Text Indent"/>
    <w:pPr>
      <w:widowControl w:val="0"/>
      <w:spacing w:after="120"/>
      <w:ind w:left="420"/>
      <w:jc w:val="both"/>
    </w:pPr>
    <w:rPr>
      <w:rFonts w:eastAsia="Times New Roman"/>
      <w:color w:val="000000"/>
      <w:kern w:val="2"/>
      <w:sz w:val="21"/>
      <w:szCs w:val="21"/>
      <w:u w:color="000000"/>
    </w:rPr>
  </w:style>
  <w:style w:type="paragraph" w:styleId="a7">
    <w:name w:val="header"/>
    <w:basedOn w:val="a"/>
    <w:link w:val="Char"/>
    <w:uiPriority w:val="99"/>
    <w:unhideWhenUsed/>
    <w:rsid w:val="008F1A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8F1A00"/>
    <w:rPr>
      <w:rFonts w:hAnsi="Arial Unicode MS" w:cs="Arial Unicode MS"/>
      <w:color w:val="000000"/>
      <w:kern w:val="2"/>
      <w:sz w:val="18"/>
      <w:szCs w:val="1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hAnsi="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4">
    <w:name w:val="footer"/>
    <w:pPr>
      <w:widowControl w:val="0"/>
      <w:tabs>
        <w:tab w:val="center" w:pos="4153"/>
        <w:tab w:val="right" w:pos="8306"/>
      </w:tabs>
    </w:pPr>
    <w:rPr>
      <w:rFonts w:hAnsi="Arial Unicode MS" w:cs="Arial Unicode MS"/>
      <w:color w:val="000000"/>
      <w:kern w:val="2"/>
      <w:sz w:val="18"/>
      <w:szCs w:val="18"/>
      <w:u w:color="000000"/>
    </w:rPr>
  </w:style>
  <w:style w:type="character" w:styleId="a5">
    <w:name w:val="page number"/>
  </w:style>
  <w:style w:type="character" w:customStyle="1" w:styleId="Hyperlink0">
    <w:name w:val="Hyperlink.0"/>
    <w:basedOn w:val="a5"/>
    <w:rPr>
      <w:rFonts w:ascii="Book Antiqua" w:eastAsia="Book Antiqua" w:hAnsi="Book Antiqua" w:cs="Book Antiqua"/>
      <w:color w:val="0000FF"/>
      <w:sz w:val="24"/>
      <w:szCs w:val="24"/>
      <w:u w:val="single" w:color="0000FF"/>
    </w:rPr>
  </w:style>
  <w:style w:type="character" w:customStyle="1" w:styleId="Hyperlink1">
    <w:name w:val="Hyperlink.1"/>
    <w:basedOn w:val="a5"/>
    <w:rPr>
      <w:rFonts w:ascii="Book Antiqua" w:eastAsia="Book Antiqua" w:hAnsi="Book Antiqua" w:cs="Book Antiqua"/>
      <w:color w:val="000000"/>
      <w:sz w:val="24"/>
      <w:szCs w:val="24"/>
      <w:u w:val="none" w:color="000000"/>
    </w:rPr>
  </w:style>
  <w:style w:type="paragraph" w:styleId="a6">
    <w:name w:val="Body Text Indent"/>
    <w:pPr>
      <w:widowControl w:val="0"/>
      <w:spacing w:after="120"/>
      <w:ind w:left="420"/>
      <w:jc w:val="both"/>
    </w:pPr>
    <w:rPr>
      <w:rFonts w:eastAsia="Times New Roman"/>
      <w:color w:val="000000"/>
      <w:kern w:val="2"/>
      <w:sz w:val="21"/>
      <w:szCs w:val="21"/>
      <w:u w:color="000000"/>
    </w:rPr>
  </w:style>
  <w:style w:type="paragraph" w:styleId="a7">
    <w:name w:val="header"/>
    <w:basedOn w:val="a"/>
    <w:link w:val="Char"/>
    <w:uiPriority w:val="99"/>
    <w:unhideWhenUsed/>
    <w:rsid w:val="008F1A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8F1A00"/>
    <w:rPr>
      <w:rFonts w:hAnsi="Arial Unicode MS" w:cs="Arial Unicode MS"/>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limshehhong77@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3734</Words>
  <Characters>21287</Characters>
  <Application>Microsoft Office Word</Application>
  <DocSecurity>0</DocSecurity>
  <Lines>177</Lines>
  <Paragraphs>49</Paragraphs>
  <ScaleCrop>false</ScaleCrop>
  <Company>微软中国</Company>
  <LinksUpToDate>false</LinksUpToDate>
  <CharactersWithSpaces>24972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2015-07-02T05:23:00Z</dcterms:created>
  <dcterms:modified xsi:type="dcterms:W3CDTF">2015-07-02T05:23:00Z</dcterms:modified>
</cp:coreProperties>
</file>