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454" w:rsidRPr="00280A61" w:rsidRDefault="00676454" w:rsidP="00EC6889">
      <w:pPr>
        <w:adjustRightInd w:val="0"/>
        <w:snapToGrid w:val="0"/>
        <w:spacing w:line="360" w:lineRule="auto"/>
        <w:rPr>
          <w:rFonts w:ascii="Book Antiqua" w:eastAsia="Times New Roman" w:hAnsi="Book Antiqua" w:cs="SimSun"/>
          <w:i/>
          <w:sz w:val="24"/>
          <w:szCs w:val="24"/>
        </w:rPr>
      </w:pPr>
      <w:r w:rsidRPr="00280A61">
        <w:rPr>
          <w:rFonts w:ascii="Book Antiqua" w:eastAsia="Times New Roman" w:hAnsi="Book Antiqua" w:cs="SimSun"/>
          <w:b/>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bookmarkStart w:id="7" w:name="OLE_LINK89"/>
      <w:r w:rsidRPr="00280A61">
        <w:rPr>
          <w:rFonts w:ascii="Book Antiqua" w:eastAsia="Times New Roman" w:hAnsi="Book Antiqua" w:cs="SimSun"/>
          <w:i/>
          <w:kern w:val="0"/>
          <w:sz w:val="24"/>
          <w:szCs w:val="24"/>
        </w:rPr>
        <w:t>World Journal of Gastroenterology</w:t>
      </w:r>
      <w:bookmarkEnd w:id="0"/>
      <w:bookmarkEnd w:id="1"/>
      <w:bookmarkEnd w:id="2"/>
      <w:bookmarkEnd w:id="3"/>
      <w:bookmarkEnd w:id="4"/>
      <w:bookmarkEnd w:id="5"/>
      <w:bookmarkEnd w:id="6"/>
      <w:bookmarkEnd w:id="7"/>
    </w:p>
    <w:p w:rsidR="00676454" w:rsidRPr="00280A61" w:rsidRDefault="00676454" w:rsidP="00EC6889">
      <w:pPr>
        <w:adjustRightInd w:val="0"/>
        <w:snapToGrid w:val="0"/>
        <w:spacing w:line="360" w:lineRule="auto"/>
        <w:rPr>
          <w:rFonts w:ascii="Book Antiqua" w:eastAsia="SimSun" w:hAnsi="Book Antiqua" w:cs="Arial"/>
          <w:b/>
          <w:sz w:val="24"/>
          <w:szCs w:val="24"/>
          <w:lang w:val="en" w:eastAsia="zh-CN"/>
        </w:rPr>
      </w:pPr>
      <w:r w:rsidRPr="00280A61">
        <w:rPr>
          <w:rFonts w:ascii="Book Antiqua" w:hAnsi="Book Antiqua" w:cs="Arial"/>
          <w:b/>
          <w:sz w:val="24"/>
          <w:szCs w:val="24"/>
          <w:lang w:val="en"/>
        </w:rPr>
        <w:t xml:space="preserve">ESPS Manuscript NO: </w:t>
      </w:r>
      <w:r w:rsidRPr="00280A61">
        <w:rPr>
          <w:rFonts w:ascii="Book Antiqua" w:eastAsia="SimSun" w:hAnsi="Book Antiqua" w:cs="Arial"/>
          <w:b/>
          <w:sz w:val="24"/>
          <w:szCs w:val="24"/>
          <w:lang w:val="en" w:eastAsia="zh-CN"/>
        </w:rPr>
        <w:t>17436</w:t>
      </w:r>
    </w:p>
    <w:p w:rsidR="00676454" w:rsidRPr="00280A61" w:rsidRDefault="00292A4F" w:rsidP="00EC6889">
      <w:pPr>
        <w:autoSpaceDE w:val="0"/>
        <w:autoSpaceDN w:val="0"/>
        <w:adjustRightInd w:val="0"/>
        <w:snapToGrid w:val="0"/>
        <w:spacing w:line="360" w:lineRule="auto"/>
        <w:rPr>
          <w:rFonts w:ascii="Book Antiqua" w:hAnsi="Book Antiqua"/>
          <w:b/>
          <w:kern w:val="0"/>
          <w:sz w:val="24"/>
          <w:szCs w:val="24"/>
        </w:rPr>
      </w:pPr>
      <w:bookmarkStart w:id="8" w:name="OLE_LINK3"/>
      <w:bookmarkStart w:id="9" w:name="OLE_LINK4"/>
      <w:bookmarkStart w:id="10" w:name="OLE_LINK5"/>
      <w:r w:rsidRPr="00292A4F">
        <w:rPr>
          <w:rFonts w:ascii="Book Antiqua" w:hAnsi="Book Antiqua"/>
          <w:b/>
          <w:kern w:val="0"/>
          <w:sz w:val="24"/>
          <w:szCs w:val="24"/>
        </w:rPr>
        <w:t>Manuscript Type</w:t>
      </w:r>
      <w:r w:rsidR="00676454" w:rsidRPr="00280A61">
        <w:rPr>
          <w:rFonts w:ascii="Book Antiqua" w:hAnsi="Book Antiqua"/>
          <w:b/>
          <w:kern w:val="0"/>
          <w:sz w:val="24"/>
          <w:szCs w:val="24"/>
        </w:rPr>
        <w:t xml:space="preserve">: </w:t>
      </w:r>
      <w:bookmarkEnd w:id="8"/>
      <w:bookmarkEnd w:id="9"/>
      <w:r w:rsidR="00676454" w:rsidRPr="00280A61">
        <w:rPr>
          <w:rFonts w:ascii="Book Antiqua" w:hAnsi="Book Antiqua"/>
          <w:b/>
          <w:kern w:val="0"/>
          <w:sz w:val="24"/>
          <w:szCs w:val="24"/>
        </w:rPr>
        <w:t>ORIGINAL ARTICLE</w:t>
      </w:r>
    </w:p>
    <w:bookmarkEnd w:id="10"/>
    <w:p w:rsidR="00676454" w:rsidRPr="00280A61" w:rsidRDefault="00676454" w:rsidP="00EC6889">
      <w:pPr>
        <w:adjustRightInd w:val="0"/>
        <w:snapToGrid w:val="0"/>
        <w:spacing w:line="360" w:lineRule="auto"/>
        <w:rPr>
          <w:rFonts w:ascii="Book Antiqua" w:eastAsia="Times New Roman" w:hAnsi="Book Antiqua" w:cs="SimSun"/>
          <w:b/>
          <w:i/>
          <w:sz w:val="24"/>
          <w:szCs w:val="24"/>
        </w:rPr>
      </w:pPr>
    </w:p>
    <w:p w:rsidR="00676454" w:rsidRPr="00280A61" w:rsidRDefault="00676454" w:rsidP="00EC6889">
      <w:pPr>
        <w:adjustRightInd w:val="0"/>
        <w:snapToGrid w:val="0"/>
        <w:spacing w:line="360" w:lineRule="auto"/>
        <w:rPr>
          <w:rFonts w:ascii="Book Antiqua" w:eastAsia="YouYuan" w:hAnsi="Book Antiqua"/>
          <w:b/>
          <w:i/>
          <w:sz w:val="24"/>
          <w:szCs w:val="24"/>
        </w:rPr>
      </w:pPr>
      <w:bookmarkStart w:id="11" w:name="OLE_LINK87"/>
      <w:bookmarkStart w:id="12" w:name="OLE_LINK88"/>
      <w:r w:rsidRPr="00280A61">
        <w:rPr>
          <w:rFonts w:ascii="Book Antiqua" w:eastAsia="YouYuan" w:hAnsi="Book Antiqua"/>
          <w:b/>
          <w:i/>
          <w:sz w:val="24"/>
          <w:szCs w:val="24"/>
        </w:rPr>
        <w:t>Retrospective Study</w:t>
      </w:r>
    </w:p>
    <w:p w:rsidR="003E7CBF" w:rsidRDefault="003E7CBF" w:rsidP="00EC6889">
      <w:pPr>
        <w:adjustRightInd w:val="0"/>
        <w:snapToGrid w:val="0"/>
        <w:spacing w:line="360" w:lineRule="auto"/>
        <w:rPr>
          <w:rFonts w:ascii="Book Antiqua" w:eastAsia="SimSun" w:hAnsi="Book Antiqua"/>
          <w:b/>
          <w:bCs/>
          <w:sz w:val="24"/>
          <w:szCs w:val="24"/>
          <w:lang w:eastAsia="zh-CN"/>
        </w:rPr>
      </w:pPr>
      <w:bookmarkStart w:id="13" w:name="OLE_LINK827"/>
      <w:bookmarkStart w:id="14" w:name="OLE_LINK828"/>
      <w:bookmarkStart w:id="15" w:name="OLE_LINK1064"/>
      <w:bookmarkEnd w:id="11"/>
      <w:bookmarkEnd w:id="12"/>
      <w:r w:rsidRPr="00280A61">
        <w:rPr>
          <w:rFonts w:ascii="Book Antiqua" w:hAnsi="Book Antiqua"/>
          <w:b/>
          <w:bCs/>
          <w:sz w:val="24"/>
          <w:szCs w:val="24"/>
        </w:rPr>
        <w:t xml:space="preserve">Clinical utility of a new endoscopic scoring </w:t>
      </w:r>
      <w:r w:rsidR="002941BC" w:rsidRPr="00280A61">
        <w:rPr>
          <w:rFonts w:ascii="Book Antiqua" w:hAnsi="Book Antiqua"/>
          <w:b/>
          <w:bCs/>
          <w:sz w:val="24"/>
          <w:szCs w:val="24"/>
        </w:rPr>
        <w:t xml:space="preserve">system </w:t>
      </w:r>
      <w:r w:rsidRPr="00280A61">
        <w:rPr>
          <w:rFonts w:ascii="Book Antiqua" w:hAnsi="Book Antiqua"/>
          <w:b/>
          <w:bCs/>
          <w:sz w:val="24"/>
          <w:szCs w:val="24"/>
        </w:rPr>
        <w:t xml:space="preserve">for </w:t>
      </w:r>
      <w:bookmarkStart w:id="16" w:name="OLE_LINK991"/>
      <w:bookmarkStart w:id="17" w:name="OLE_LINK992"/>
      <w:r w:rsidRPr="00280A61">
        <w:rPr>
          <w:rFonts w:ascii="Book Antiqua" w:hAnsi="Book Antiqua"/>
          <w:b/>
          <w:bCs/>
          <w:sz w:val="24"/>
          <w:szCs w:val="24"/>
        </w:rPr>
        <w:t xml:space="preserve">Crohn’s </w:t>
      </w:r>
      <w:r w:rsidR="00292A4F" w:rsidRPr="00280A61">
        <w:rPr>
          <w:rFonts w:ascii="Book Antiqua" w:hAnsi="Book Antiqua"/>
          <w:b/>
          <w:bCs/>
          <w:sz w:val="24"/>
          <w:szCs w:val="24"/>
        </w:rPr>
        <w:t>disease</w:t>
      </w:r>
      <w:bookmarkEnd w:id="16"/>
      <w:bookmarkEnd w:id="17"/>
    </w:p>
    <w:bookmarkEnd w:id="13"/>
    <w:bookmarkEnd w:id="14"/>
    <w:bookmarkEnd w:id="15"/>
    <w:p w:rsidR="00292A4F" w:rsidRDefault="00292A4F" w:rsidP="00EC6889">
      <w:pPr>
        <w:adjustRightInd w:val="0"/>
        <w:snapToGrid w:val="0"/>
        <w:spacing w:line="360" w:lineRule="auto"/>
        <w:rPr>
          <w:rFonts w:ascii="Book Antiqua" w:eastAsia="SimSun" w:hAnsi="Book Antiqua"/>
          <w:b/>
          <w:bCs/>
          <w:sz w:val="24"/>
          <w:szCs w:val="24"/>
          <w:lang w:eastAsia="zh-CN"/>
        </w:rPr>
      </w:pPr>
    </w:p>
    <w:p w:rsidR="00292A4F" w:rsidRPr="00292A4F" w:rsidRDefault="00292A4F" w:rsidP="00EC6889">
      <w:pPr>
        <w:adjustRightInd w:val="0"/>
        <w:snapToGrid w:val="0"/>
        <w:spacing w:line="360" w:lineRule="auto"/>
        <w:rPr>
          <w:rFonts w:ascii="Book Antiqua" w:eastAsia="SimSun" w:hAnsi="Book Antiqua"/>
          <w:bCs/>
          <w:sz w:val="24"/>
          <w:szCs w:val="24"/>
          <w:lang w:eastAsia="zh-CN"/>
        </w:rPr>
      </w:pPr>
      <w:r w:rsidRPr="00292A4F">
        <w:rPr>
          <w:rFonts w:ascii="Book Antiqua" w:eastAsia="SimSun" w:hAnsi="Book Antiqua"/>
          <w:bCs/>
          <w:sz w:val="24"/>
          <w:szCs w:val="24"/>
          <w:lang w:eastAsia="zh-CN"/>
        </w:rPr>
        <w:t>Morise</w:t>
      </w:r>
      <w:r w:rsidRPr="00292A4F">
        <w:rPr>
          <w:rFonts w:ascii="Book Antiqua" w:eastAsia="SimSun" w:hAnsi="Book Antiqua" w:hint="eastAsia"/>
          <w:bCs/>
          <w:sz w:val="24"/>
          <w:szCs w:val="24"/>
          <w:lang w:eastAsia="zh-CN"/>
        </w:rPr>
        <w:t xml:space="preserve"> K </w:t>
      </w:r>
      <w:r w:rsidRPr="00292A4F">
        <w:rPr>
          <w:rFonts w:ascii="Book Antiqua" w:eastAsia="SimSun" w:hAnsi="Book Antiqua" w:hint="eastAsia"/>
          <w:bCs/>
          <w:i/>
          <w:sz w:val="24"/>
          <w:szCs w:val="24"/>
          <w:lang w:eastAsia="zh-CN"/>
        </w:rPr>
        <w:t>et al</w:t>
      </w:r>
      <w:r w:rsidRPr="00292A4F">
        <w:rPr>
          <w:rFonts w:ascii="Book Antiqua" w:eastAsia="SimSun" w:hAnsi="Book Antiqua" w:hint="eastAsia"/>
          <w:bCs/>
          <w:sz w:val="24"/>
          <w:szCs w:val="24"/>
          <w:lang w:eastAsia="zh-CN"/>
        </w:rPr>
        <w:t xml:space="preserve">. </w:t>
      </w:r>
      <w:r w:rsidRPr="00292A4F">
        <w:rPr>
          <w:rFonts w:ascii="Book Antiqua" w:eastAsia="SimSun" w:hAnsi="Book Antiqua"/>
          <w:bCs/>
          <w:sz w:val="24"/>
          <w:szCs w:val="24"/>
          <w:lang w:eastAsia="zh-CN"/>
        </w:rPr>
        <w:t>Useful endoscopic score for Crohn’s disease</w:t>
      </w:r>
    </w:p>
    <w:p w:rsidR="00292A4F" w:rsidRPr="00292A4F" w:rsidRDefault="00292A4F" w:rsidP="00EC6889">
      <w:pPr>
        <w:adjustRightInd w:val="0"/>
        <w:snapToGrid w:val="0"/>
        <w:spacing w:line="360" w:lineRule="auto"/>
        <w:rPr>
          <w:rFonts w:ascii="Book Antiqua" w:eastAsia="SimSun" w:hAnsi="Book Antiqua"/>
          <w:b/>
          <w:bCs/>
          <w:sz w:val="24"/>
          <w:szCs w:val="24"/>
          <w:lang w:eastAsia="zh-CN"/>
        </w:rPr>
      </w:pPr>
    </w:p>
    <w:p w:rsidR="003E7CBF" w:rsidRPr="00280A61" w:rsidRDefault="003E7CBF" w:rsidP="00EC6889">
      <w:pPr>
        <w:adjustRightInd w:val="0"/>
        <w:snapToGrid w:val="0"/>
        <w:spacing w:line="360" w:lineRule="auto"/>
        <w:rPr>
          <w:rFonts w:ascii="Book Antiqua" w:hAnsi="Book Antiqua"/>
          <w:sz w:val="24"/>
          <w:szCs w:val="24"/>
        </w:rPr>
      </w:pPr>
      <w:bookmarkStart w:id="18" w:name="OLE_LINK6"/>
      <w:bookmarkStart w:id="19" w:name="OLE_LINK9"/>
      <w:bookmarkStart w:id="20" w:name="OLE_LINK1048"/>
      <w:bookmarkStart w:id="21" w:name="OLE_LINK829"/>
      <w:bookmarkStart w:id="22" w:name="OLE_LINK830"/>
      <w:r w:rsidRPr="00280A61">
        <w:rPr>
          <w:rFonts w:ascii="Book Antiqua" w:hAnsi="Book Antiqua"/>
          <w:bCs/>
          <w:sz w:val="24"/>
          <w:szCs w:val="24"/>
        </w:rPr>
        <w:t>Kazuhiro Morise</w:t>
      </w:r>
      <w:bookmarkEnd w:id="18"/>
      <w:bookmarkEnd w:id="19"/>
      <w:bookmarkEnd w:id="20"/>
      <w:r w:rsidRPr="00280A61">
        <w:rPr>
          <w:rFonts w:ascii="Book Antiqua" w:hAnsi="Book Antiqua"/>
          <w:sz w:val="24"/>
          <w:szCs w:val="24"/>
        </w:rPr>
        <w:t>, Takafumi Ando, Osamu Watanabe, Masanao Nakamura, Ryoji Miyahara, Osamu Maeda, Kazuhiro Ishiguro, Yoshiki Hirooka, Hidemi Goto</w:t>
      </w:r>
    </w:p>
    <w:bookmarkEnd w:id="21"/>
    <w:bookmarkEnd w:id="22"/>
    <w:p w:rsidR="00676454" w:rsidRPr="00280A61" w:rsidRDefault="00676454" w:rsidP="00EC6889">
      <w:pPr>
        <w:adjustRightInd w:val="0"/>
        <w:snapToGrid w:val="0"/>
        <w:spacing w:line="360" w:lineRule="auto"/>
        <w:rPr>
          <w:rFonts w:ascii="Book Antiqua" w:hAnsi="Book Antiqua"/>
          <w:bCs/>
          <w:sz w:val="24"/>
          <w:szCs w:val="24"/>
        </w:rPr>
      </w:pPr>
    </w:p>
    <w:p w:rsidR="003E7CBF" w:rsidRDefault="003E7CBF" w:rsidP="00EC6889">
      <w:pPr>
        <w:adjustRightInd w:val="0"/>
        <w:snapToGrid w:val="0"/>
        <w:spacing w:line="360" w:lineRule="auto"/>
        <w:rPr>
          <w:rFonts w:ascii="Book Antiqua" w:eastAsia="SimSun" w:hAnsi="Book Antiqua"/>
          <w:sz w:val="24"/>
          <w:szCs w:val="24"/>
          <w:lang w:eastAsia="zh-CN"/>
        </w:rPr>
      </w:pPr>
      <w:r w:rsidRPr="00F5606A">
        <w:rPr>
          <w:rFonts w:ascii="Book Antiqua" w:hAnsi="Book Antiqua"/>
          <w:b/>
          <w:bCs/>
          <w:sz w:val="24"/>
          <w:szCs w:val="24"/>
        </w:rPr>
        <w:t>Kazuhiro Morise</w:t>
      </w:r>
      <w:r w:rsidRPr="00F5606A">
        <w:rPr>
          <w:rFonts w:ascii="Book Antiqua" w:hAnsi="Book Antiqua"/>
          <w:b/>
          <w:sz w:val="24"/>
          <w:szCs w:val="24"/>
        </w:rPr>
        <w:t>, Takafumi Ando, Osamu Watanabe, Masanao Nakamura, Ryoji Miyahara, Osamu Maeda, Kazuhiro Ishiguro, Hidemi Goto</w:t>
      </w:r>
      <w:r w:rsidR="00F5606A" w:rsidRPr="00F5606A">
        <w:rPr>
          <w:rFonts w:ascii="Book Antiqua" w:eastAsia="SimSun" w:hAnsi="Book Antiqua" w:hint="eastAsia"/>
          <w:b/>
          <w:sz w:val="24"/>
          <w:szCs w:val="24"/>
          <w:lang w:eastAsia="zh-CN"/>
        </w:rPr>
        <w:t>,</w:t>
      </w:r>
      <w:r w:rsidRPr="00280A61">
        <w:rPr>
          <w:rFonts w:ascii="Book Antiqua" w:hAnsi="Book Antiqua"/>
          <w:sz w:val="24"/>
          <w:szCs w:val="24"/>
        </w:rPr>
        <w:t xml:space="preserve"> Department of Gastroenterology and Hepatology, Nagoya University Graduate School of Medicine, </w:t>
      </w:r>
      <w:r w:rsidRPr="00280A61">
        <w:rPr>
          <w:rFonts w:ascii="Book Antiqua" w:eastAsia="ＦＡ ゴシック" w:hAnsi="Book Antiqua"/>
          <w:sz w:val="24"/>
          <w:szCs w:val="24"/>
        </w:rPr>
        <w:t>Nagoya, Aichi 466-8550, Japan</w:t>
      </w:r>
    </w:p>
    <w:p w:rsidR="00F5606A" w:rsidRPr="00F5606A" w:rsidRDefault="00F5606A" w:rsidP="00EC6889">
      <w:pPr>
        <w:adjustRightInd w:val="0"/>
        <w:snapToGrid w:val="0"/>
        <w:spacing w:line="360" w:lineRule="auto"/>
        <w:rPr>
          <w:rFonts w:ascii="Book Antiqua" w:eastAsia="SimSun" w:hAnsi="Book Antiqua"/>
          <w:sz w:val="24"/>
          <w:szCs w:val="24"/>
          <w:lang w:eastAsia="zh-CN"/>
        </w:rPr>
      </w:pPr>
    </w:p>
    <w:p w:rsidR="003E7CBF" w:rsidRPr="00280A61" w:rsidRDefault="003E7CBF" w:rsidP="00F5606A">
      <w:pPr>
        <w:widowControl/>
        <w:adjustRightInd w:val="0"/>
        <w:snapToGrid w:val="0"/>
        <w:spacing w:line="360" w:lineRule="auto"/>
        <w:rPr>
          <w:rFonts w:ascii="Book Antiqua" w:hAnsi="Book Antiqua"/>
          <w:sz w:val="24"/>
          <w:szCs w:val="24"/>
        </w:rPr>
      </w:pPr>
      <w:r w:rsidRPr="00F5606A">
        <w:rPr>
          <w:rFonts w:ascii="Book Antiqua" w:hAnsi="Book Antiqua"/>
          <w:b/>
          <w:sz w:val="24"/>
          <w:szCs w:val="24"/>
        </w:rPr>
        <w:t>Yoshiki Hirooka, Hidemi Goto</w:t>
      </w:r>
      <w:r w:rsidR="00F5606A" w:rsidRPr="00F5606A">
        <w:rPr>
          <w:rFonts w:ascii="Book Antiqua" w:eastAsia="SimSun" w:hAnsi="Book Antiqua" w:hint="eastAsia"/>
          <w:b/>
          <w:sz w:val="24"/>
          <w:szCs w:val="24"/>
          <w:lang w:eastAsia="zh-CN"/>
        </w:rPr>
        <w:t>,</w:t>
      </w:r>
      <w:r w:rsidRPr="00F5606A">
        <w:rPr>
          <w:rFonts w:ascii="Book Antiqua" w:hAnsi="Book Antiqua"/>
          <w:b/>
          <w:sz w:val="24"/>
          <w:szCs w:val="24"/>
        </w:rPr>
        <w:t xml:space="preserve"> </w:t>
      </w:r>
      <w:r w:rsidRPr="00280A61">
        <w:rPr>
          <w:rFonts w:ascii="Book Antiqua" w:hAnsi="Book Antiqua"/>
          <w:sz w:val="24"/>
          <w:szCs w:val="24"/>
        </w:rPr>
        <w:t xml:space="preserve">Department </w:t>
      </w:r>
      <w:r w:rsidR="00F5606A">
        <w:rPr>
          <w:rFonts w:ascii="Book Antiqua" w:hAnsi="Book Antiqua"/>
          <w:sz w:val="24"/>
          <w:szCs w:val="24"/>
        </w:rPr>
        <w:t>of Endoscopy, Nagoya University</w:t>
      </w:r>
      <w:r w:rsidR="00F5606A">
        <w:rPr>
          <w:rFonts w:ascii="Book Antiqua" w:eastAsia="SimSun" w:hAnsi="Book Antiqua" w:hint="eastAsia"/>
          <w:sz w:val="24"/>
          <w:szCs w:val="24"/>
          <w:lang w:eastAsia="zh-CN"/>
        </w:rPr>
        <w:t xml:space="preserve"> </w:t>
      </w:r>
      <w:r w:rsidRPr="00280A61">
        <w:rPr>
          <w:rFonts w:ascii="Book Antiqua" w:hAnsi="Book Antiqua"/>
          <w:sz w:val="24"/>
          <w:szCs w:val="24"/>
        </w:rPr>
        <w:t xml:space="preserve">Hospital, </w:t>
      </w:r>
      <w:r w:rsidRPr="00280A61">
        <w:rPr>
          <w:rFonts w:ascii="Book Antiqua" w:eastAsia="ＦＡ ゴシック" w:hAnsi="Book Antiqua"/>
          <w:sz w:val="24"/>
          <w:szCs w:val="24"/>
        </w:rPr>
        <w:t>Nagoya, Aichi 466-8550, Japan</w:t>
      </w:r>
      <w:r w:rsidRPr="00280A61">
        <w:rPr>
          <w:rFonts w:ascii="Book Antiqua" w:hAnsi="Book Antiqua"/>
          <w:sz w:val="24"/>
          <w:szCs w:val="24"/>
        </w:rPr>
        <w:t xml:space="preserve"> </w:t>
      </w:r>
    </w:p>
    <w:p w:rsidR="00676454" w:rsidRPr="00F5606A" w:rsidRDefault="00676454" w:rsidP="00EC6889">
      <w:pPr>
        <w:widowControl/>
        <w:adjustRightInd w:val="0"/>
        <w:snapToGrid w:val="0"/>
        <w:spacing w:line="360" w:lineRule="auto"/>
        <w:rPr>
          <w:rFonts w:ascii="Book Antiqua" w:eastAsia="SimSun" w:hAnsi="Book Antiqua"/>
          <w:b/>
          <w:sz w:val="24"/>
          <w:szCs w:val="24"/>
          <w:lang w:eastAsia="zh-CN"/>
        </w:rPr>
      </w:pPr>
    </w:p>
    <w:p w:rsidR="003E7CBF" w:rsidRDefault="003E7CBF" w:rsidP="00EC6889">
      <w:pPr>
        <w:widowControl/>
        <w:adjustRightInd w:val="0"/>
        <w:snapToGrid w:val="0"/>
        <w:spacing w:line="360" w:lineRule="auto"/>
        <w:rPr>
          <w:rFonts w:ascii="Book Antiqua" w:eastAsia="SimSun" w:hAnsi="Book Antiqua"/>
          <w:sz w:val="24"/>
          <w:szCs w:val="24"/>
          <w:lang w:eastAsia="zh-CN"/>
        </w:rPr>
      </w:pPr>
      <w:r w:rsidRPr="00280A61">
        <w:rPr>
          <w:rFonts w:ascii="Book Antiqua" w:hAnsi="Book Antiqua"/>
          <w:b/>
          <w:sz w:val="24"/>
          <w:szCs w:val="24"/>
        </w:rPr>
        <w:t>Author contributions:</w:t>
      </w:r>
      <w:r w:rsidRPr="00280A61">
        <w:rPr>
          <w:rFonts w:ascii="Book Antiqua" w:hAnsi="Book Antiqua"/>
          <w:bCs/>
          <w:sz w:val="24"/>
          <w:szCs w:val="24"/>
        </w:rPr>
        <w:t xml:space="preserve"> Morise K</w:t>
      </w:r>
      <w:r w:rsidRPr="00280A61">
        <w:rPr>
          <w:rFonts w:ascii="Book Antiqua" w:hAnsi="Book Antiqua"/>
          <w:sz w:val="24"/>
          <w:szCs w:val="24"/>
        </w:rPr>
        <w:t xml:space="preserve">, Ando T, and Watanabe O designed the research; Nakamura M, Miyahara R, Maeda O, Ishiguro K, and Hirooka Y collected the data; </w:t>
      </w:r>
      <w:r w:rsidRPr="00280A61">
        <w:rPr>
          <w:rFonts w:ascii="Book Antiqua" w:hAnsi="Book Antiqua"/>
          <w:bCs/>
          <w:sz w:val="24"/>
          <w:szCs w:val="24"/>
        </w:rPr>
        <w:t>Morise K</w:t>
      </w:r>
      <w:r w:rsidRPr="00280A61">
        <w:rPr>
          <w:rFonts w:ascii="Book Antiqua" w:hAnsi="Book Antiqua"/>
          <w:sz w:val="24"/>
          <w:szCs w:val="24"/>
        </w:rPr>
        <w:t xml:space="preserve"> and Ando T wrote the paper; Goto H provided a critical review of the manuscript.</w:t>
      </w:r>
    </w:p>
    <w:p w:rsidR="00F5606A" w:rsidRPr="00F5606A" w:rsidRDefault="00F5606A" w:rsidP="00EC6889">
      <w:pPr>
        <w:widowControl/>
        <w:adjustRightInd w:val="0"/>
        <w:snapToGrid w:val="0"/>
        <w:spacing w:line="360" w:lineRule="auto"/>
        <w:rPr>
          <w:rFonts w:ascii="Book Antiqua" w:eastAsia="SimSun" w:hAnsi="Book Antiqua"/>
          <w:sz w:val="24"/>
          <w:szCs w:val="24"/>
          <w:lang w:eastAsia="zh-CN"/>
        </w:rPr>
      </w:pPr>
    </w:p>
    <w:p w:rsidR="00F5606A" w:rsidRPr="00F5606A" w:rsidRDefault="00F5606A" w:rsidP="00F5606A">
      <w:pPr>
        <w:widowControl/>
        <w:adjustRightInd w:val="0"/>
        <w:snapToGrid w:val="0"/>
        <w:spacing w:line="360" w:lineRule="auto"/>
        <w:rPr>
          <w:rFonts w:ascii="Book Antiqua" w:eastAsia="SimSun" w:hAnsi="Book Antiqua"/>
          <w:b/>
          <w:bCs/>
          <w:iCs/>
          <w:sz w:val="24"/>
          <w:szCs w:val="24"/>
          <w:lang w:eastAsia="zh-CN"/>
        </w:rPr>
      </w:pPr>
      <w:bookmarkStart w:id="23" w:name="OLE_LINK100"/>
      <w:bookmarkStart w:id="24" w:name="OLE_LINK101"/>
      <w:bookmarkStart w:id="25" w:name="OLE_LINK106"/>
      <w:bookmarkStart w:id="26" w:name="OLE_LINK33"/>
      <w:bookmarkStart w:id="27" w:name="OLE_LINK53"/>
      <w:bookmarkStart w:id="28" w:name="OLE_LINK39"/>
      <w:bookmarkStart w:id="29" w:name="OLE_LINK41"/>
      <w:bookmarkStart w:id="30" w:name="OLE_LINK29"/>
      <w:bookmarkStart w:id="31" w:name="OLE_LINK62"/>
      <w:bookmarkStart w:id="32" w:name="OLE_LINK127"/>
      <w:bookmarkStart w:id="33" w:name="OLE_LINK198"/>
      <w:bookmarkStart w:id="34" w:name="OLE_LINK276"/>
      <w:bookmarkStart w:id="35" w:name="OLE_LINK130"/>
      <w:bookmarkStart w:id="36" w:name="OLE_LINK30"/>
      <w:bookmarkStart w:id="37" w:name="OLE_LINK219"/>
      <w:bookmarkStart w:id="38" w:name="OLE_LINK144"/>
      <w:bookmarkStart w:id="39" w:name="OLE_LINK173"/>
      <w:bookmarkStart w:id="40" w:name="OLE_LINK186"/>
      <w:bookmarkStart w:id="41" w:name="OLE_LINK258"/>
      <w:bookmarkStart w:id="42" w:name="OLE_LINK213"/>
      <w:bookmarkStart w:id="43" w:name="OLE_LINK266"/>
      <w:bookmarkStart w:id="44" w:name="OLE_LINK235"/>
      <w:bookmarkStart w:id="45" w:name="OLE_LINK239"/>
      <w:bookmarkStart w:id="46" w:name="OLE_LINK242"/>
      <w:bookmarkStart w:id="47" w:name="OLE_LINK243"/>
      <w:bookmarkStart w:id="48" w:name="OLE_LINK328"/>
      <w:bookmarkStart w:id="49" w:name="OLE_LINK330"/>
      <w:bookmarkStart w:id="50" w:name="OLE_LINK374"/>
      <w:bookmarkStart w:id="51" w:name="OLE_LINK333"/>
      <w:bookmarkStart w:id="52" w:name="OLE_LINK338"/>
      <w:bookmarkStart w:id="53" w:name="OLE_LINK369"/>
      <w:bookmarkStart w:id="54" w:name="OLE_LINK406"/>
      <w:bookmarkStart w:id="55" w:name="OLE_LINK394"/>
      <w:bookmarkStart w:id="56" w:name="OLE_LINK475"/>
      <w:bookmarkStart w:id="57" w:name="OLE_LINK676"/>
      <w:bookmarkStart w:id="58" w:name="OLE_LINK413"/>
      <w:bookmarkStart w:id="59" w:name="OLE_LINK433"/>
      <w:bookmarkStart w:id="60" w:name="OLE_LINK552"/>
      <w:bookmarkStart w:id="61" w:name="OLE_LINK499"/>
      <w:bookmarkStart w:id="62" w:name="OLE_LINK566"/>
      <w:bookmarkStart w:id="63" w:name="OLE_LINK486"/>
      <w:bookmarkStart w:id="64" w:name="OLE_LINK668"/>
      <w:bookmarkStart w:id="65" w:name="OLE_LINK669"/>
      <w:bookmarkStart w:id="66" w:name="OLE_LINK711"/>
      <w:bookmarkStart w:id="67" w:name="OLE_LINK738"/>
      <w:bookmarkStart w:id="68" w:name="OLE_LINK632"/>
      <w:bookmarkStart w:id="69" w:name="OLE_LINK748"/>
      <w:bookmarkStart w:id="70" w:name="OLE_LINK785"/>
      <w:bookmarkStart w:id="71" w:name="OLE_LINK786"/>
      <w:bookmarkStart w:id="72" w:name="OLE_LINK612"/>
      <w:bookmarkStart w:id="73" w:name="OLE_LINK2863"/>
      <w:bookmarkStart w:id="74" w:name="OLE_LINK783"/>
      <w:bookmarkStart w:id="75" w:name="OLE_LINK951"/>
      <w:bookmarkStart w:id="76" w:name="OLE_LINK933"/>
      <w:bookmarkStart w:id="77" w:name="OLE_LINK982"/>
      <w:bookmarkStart w:id="78" w:name="OLE_LINK984"/>
      <w:r w:rsidRPr="00F5606A">
        <w:rPr>
          <w:rFonts w:ascii="Book Antiqua" w:eastAsia="SimSun" w:hAnsi="Book Antiqua"/>
          <w:b/>
          <w:bCs/>
          <w:iCs/>
          <w:sz w:val="24"/>
          <w:szCs w:val="24"/>
          <w:lang w:eastAsia="zh-CN"/>
        </w:rPr>
        <w:t>Institutional review board statement</w:t>
      </w:r>
      <w:r w:rsidRPr="00F5606A">
        <w:rPr>
          <w:rFonts w:ascii="Book Antiqua" w:eastAsia="SimSun" w:hAnsi="Book Antiqua" w:hint="eastAsia"/>
          <w:b/>
          <w:bCs/>
          <w:iCs/>
          <w:sz w:val="24"/>
          <w:szCs w:val="24"/>
          <w:lang w:eastAsia="zh-CN"/>
        </w:rPr>
        <w:t>:</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F5606A">
        <w:rPr>
          <w:rFonts w:ascii="Book Antiqua" w:eastAsia="SimSun" w:hAnsi="Book Antiqua" w:hint="eastAsia"/>
          <w:b/>
          <w:bCs/>
          <w:iCs/>
          <w:sz w:val="24"/>
          <w:szCs w:val="24"/>
          <w:lang w:eastAsia="zh-CN"/>
        </w:rPr>
        <w:t xml:space="preserve"> </w:t>
      </w:r>
      <w:r w:rsidRPr="00F5606A">
        <w:rPr>
          <w:rFonts w:ascii="Book Antiqua" w:eastAsia="SimSun" w:hAnsi="Book Antiqua"/>
          <w:sz w:val="24"/>
          <w:szCs w:val="24"/>
          <w:lang w:eastAsia="zh-CN"/>
        </w:rPr>
        <w:t>The study was approved by the Ethical Review Committee of Nagoya University Hospital.</w:t>
      </w:r>
    </w:p>
    <w:p w:rsidR="00F5606A" w:rsidRPr="00F5606A" w:rsidRDefault="00F5606A" w:rsidP="00F5606A">
      <w:pPr>
        <w:widowControl/>
        <w:adjustRightInd w:val="0"/>
        <w:snapToGrid w:val="0"/>
        <w:spacing w:line="360" w:lineRule="auto"/>
        <w:rPr>
          <w:rFonts w:ascii="Book Antiqua" w:eastAsia="SimSun" w:hAnsi="Book Antiqua"/>
          <w:sz w:val="24"/>
          <w:szCs w:val="24"/>
          <w:lang w:eastAsia="zh-CN"/>
        </w:rPr>
      </w:pPr>
    </w:p>
    <w:p w:rsidR="00687FDE" w:rsidRDefault="00F5606A" w:rsidP="00F5606A">
      <w:pPr>
        <w:spacing w:line="360" w:lineRule="auto"/>
        <w:rPr>
          <w:rFonts w:ascii="Book Antiqua" w:eastAsia="SimSun" w:hAnsi="Book Antiqua"/>
          <w:sz w:val="24"/>
          <w:szCs w:val="24"/>
          <w:lang w:eastAsia="zh-CN"/>
        </w:rPr>
      </w:pPr>
      <w:bookmarkStart w:id="79" w:name="OLE_LINK102"/>
      <w:bookmarkStart w:id="80" w:name="OLE_LINK103"/>
      <w:bookmarkStart w:id="81" w:name="OLE_LINK177"/>
      <w:bookmarkStart w:id="82" w:name="OLE_LINK244"/>
      <w:bookmarkStart w:id="83" w:name="OLE_LINK83"/>
      <w:bookmarkStart w:id="84" w:name="OLE_LINK47"/>
      <w:bookmarkStart w:id="85" w:name="OLE_LINK55"/>
      <w:bookmarkStart w:id="86" w:name="OLE_LINK125"/>
      <w:bookmarkStart w:id="87" w:name="OLE_LINK156"/>
      <w:bookmarkStart w:id="88" w:name="OLE_LINK202"/>
      <w:bookmarkStart w:id="89" w:name="OLE_LINK203"/>
      <w:bookmarkStart w:id="90" w:name="OLE_LINK273"/>
      <w:bookmarkStart w:id="91" w:name="OLE_LINK93"/>
      <w:bookmarkStart w:id="92" w:name="OLE_LINK27"/>
      <w:bookmarkStart w:id="93" w:name="OLE_LINK164"/>
      <w:bookmarkStart w:id="94" w:name="OLE_LINK185"/>
      <w:bookmarkStart w:id="95" w:name="OLE_LINK227"/>
      <w:bookmarkStart w:id="96" w:name="OLE_LINK278"/>
      <w:bookmarkStart w:id="97" w:name="OLE_LINK264"/>
      <w:bookmarkStart w:id="98" w:name="OLE_LINK238"/>
      <w:bookmarkStart w:id="99" w:name="OLE_LINK322"/>
      <w:bookmarkStart w:id="100" w:name="OLE_LINK358"/>
      <w:bookmarkStart w:id="101" w:name="OLE_LINK359"/>
      <w:bookmarkStart w:id="102" w:name="OLE_LINK339"/>
      <w:bookmarkStart w:id="103" w:name="OLE_LINK364"/>
      <w:bookmarkStart w:id="104" w:name="OLE_LINK398"/>
      <w:bookmarkStart w:id="105" w:name="OLE_LINK296"/>
      <w:bookmarkStart w:id="106" w:name="OLE_LINK137"/>
      <w:bookmarkStart w:id="107" w:name="OLE_LINK409"/>
      <w:bookmarkStart w:id="108" w:name="OLE_LINK674"/>
      <w:bookmarkStart w:id="109" w:name="OLE_LINK411"/>
      <w:bookmarkStart w:id="110" w:name="OLE_LINK460"/>
      <w:bookmarkStart w:id="111" w:name="OLE_LINK435"/>
      <w:bookmarkStart w:id="112" w:name="OLE_LINK492"/>
      <w:bookmarkStart w:id="113" w:name="OLE_LINK550"/>
      <w:bookmarkStart w:id="114" w:name="OLE_LINK524"/>
      <w:bookmarkStart w:id="115" w:name="OLE_LINK560"/>
      <w:bookmarkStart w:id="116" w:name="OLE_LINK536"/>
      <w:bookmarkStart w:id="117" w:name="OLE_LINK501"/>
      <w:bookmarkStart w:id="118" w:name="OLE_LINK627"/>
      <w:bookmarkStart w:id="119" w:name="OLE_LINK665"/>
      <w:bookmarkStart w:id="120" w:name="OLE_LINK713"/>
      <w:bookmarkStart w:id="121" w:name="OLE_LINK570"/>
      <w:bookmarkStart w:id="122" w:name="OLE_LINK633"/>
      <w:bookmarkStart w:id="123" w:name="OLE_LINK749"/>
      <w:bookmarkStart w:id="124" w:name="OLE_LINK788"/>
      <w:bookmarkStart w:id="125" w:name="OLE_LINK594"/>
      <w:bookmarkStart w:id="126" w:name="OLE_LINK617"/>
      <w:bookmarkStart w:id="127" w:name="OLE_LINK806"/>
      <w:bookmarkStart w:id="128" w:name="OLE_LINK809"/>
      <w:bookmarkStart w:id="129" w:name="OLE_LINK697"/>
      <w:bookmarkStart w:id="130" w:name="OLE_LINK875"/>
      <w:bookmarkStart w:id="131" w:name="OLE_LINK746"/>
      <w:bookmarkStart w:id="132" w:name="OLE_LINK805"/>
      <w:bookmarkStart w:id="133" w:name="OLE_LINK824"/>
      <w:bookmarkStart w:id="134" w:name="OLE_LINK952"/>
      <w:bookmarkStart w:id="135" w:name="OLE_LINK825"/>
      <w:bookmarkStart w:id="136" w:name="OLE_LINK885"/>
      <w:bookmarkStart w:id="137" w:name="OLE_LINK934"/>
      <w:bookmarkStart w:id="138" w:name="OLE_LINK986"/>
      <w:r w:rsidRPr="004C33CD">
        <w:rPr>
          <w:rFonts w:ascii="Book Antiqua" w:hAnsi="Book Antiqua" w:cs="TimesNewRomanPS-BoldItalicMT"/>
          <w:b/>
          <w:bCs/>
          <w:iCs/>
          <w:color w:val="000000"/>
          <w:kern w:val="0"/>
          <w:sz w:val="24"/>
          <w:szCs w:val="24"/>
        </w:rPr>
        <w:lastRenderedPageBreak/>
        <w:t>Conflict-of-interest statement</w:t>
      </w:r>
      <w:r>
        <w:rPr>
          <w:rFonts w:ascii="Book Antiqua" w:eastAsia="SimSun" w:hAnsi="Book Antiqua" w:cs="TimesNewRomanPS-BoldItalicMT" w:hint="eastAsia"/>
          <w:b/>
          <w:bCs/>
          <w:iCs/>
          <w:color w:val="000000"/>
          <w:kern w:val="0"/>
          <w:sz w:val="24"/>
          <w:szCs w:val="24"/>
          <w:lang w:eastAsia="zh-CN"/>
        </w:rPr>
        <w: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rFonts w:ascii="Book Antiqua" w:eastAsia="SimSun" w:hAnsi="Book Antiqua" w:cs="TimesNewRomanPS-BoldItalicMT" w:hint="eastAsia"/>
          <w:b/>
          <w:bCs/>
          <w:iCs/>
          <w:color w:val="000000"/>
          <w:kern w:val="0"/>
          <w:sz w:val="24"/>
          <w:szCs w:val="24"/>
          <w:lang w:eastAsia="zh-CN"/>
        </w:rPr>
        <w:t xml:space="preserve"> </w:t>
      </w:r>
      <w:r w:rsidR="00687FDE" w:rsidRPr="00280A61">
        <w:rPr>
          <w:rFonts w:ascii="Book Antiqua" w:hAnsi="Book Antiqua"/>
          <w:sz w:val="24"/>
          <w:szCs w:val="24"/>
        </w:rPr>
        <w:t>The authors declare that they have no conflicts of interest.</w:t>
      </w:r>
    </w:p>
    <w:p w:rsidR="00F5606A" w:rsidRPr="00F5606A" w:rsidRDefault="00F5606A" w:rsidP="00F5606A">
      <w:pPr>
        <w:spacing w:line="360" w:lineRule="auto"/>
        <w:rPr>
          <w:rFonts w:ascii="Book Antiqua" w:eastAsia="SimSun" w:hAnsi="Book Antiqua" w:cs="TimesNewRomanPS-BoldItalicMT"/>
          <w:b/>
          <w:bCs/>
          <w:iCs/>
          <w:color w:val="000000"/>
          <w:kern w:val="0"/>
          <w:sz w:val="24"/>
          <w:szCs w:val="24"/>
          <w:lang w:eastAsia="zh-CN"/>
        </w:rPr>
      </w:pPr>
    </w:p>
    <w:p w:rsidR="00F5606A" w:rsidRPr="00F5606A" w:rsidRDefault="00F5606A" w:rsidP="00F5606A">
      <w:pPr>
        <w:widowControl/>
        <w:adjustRightInd w:val="0"/>
        <w:snapToGrid w:val="0"/>
        <w:spacing w:line="360" w:lineRule="auto"/>
        <w:rPr>
          <w:rFonts w:ascii="Book Antiqua" w:eastAsia="SimSun" w:hAnsi="Book Antiqua" w:cs="SimSun"/>
          <w:kern w:val="0"/>
          <w:sz w:val="24"/>
          <w:szCs w:val="24"/>
          <w:lang w:eastAsia="zh-CN"/>
        </w:rPr>
      </w:pPr>
      <w:bookmarkStart w:id="139" w:name="OLE_LINK195"/>
      <w:bookmarkStart w:id="140" w:name="OLE_LINK196"/>
      <w:bookmarkStart w:id="141" w:name="OLE_LINK272"/>
      <w:bookmarkStart w:id="142" w:name="OLE_LINK1847"/>
      <w:bookmarkStart w:id="143" w:name="OLE_LINK381"/>
      <w:bookmarkStart w:id="144" w:name="OLE_LINK416"/>
      <w:bookmarkStart w:id="145" w:name="OLE_LINK680"/>
      <w:bookmarkStart w:id="146" w:name="OLE_LINK741"/>
      <w:bookmarkStart w:id="147" w:name="OLE_LINK935"/>
      <w:r w:rsidRPr="00F5606A">
        <w:rPr>
          <w:rFonts w:ascii="Book Antiqua" w:eastAsia="SimSun" w:hAnsi="Book Antiqua"/>
          <w:b/>
          <w:color w:val="000000"/>
          <w:kern w:val="0"/>
          <w:sz w:val="24"/>
          <w:szCs w:val="24"/>
          <w:lang w:eastAsia="zh-CN"/>
        </w:rPr>
        <w:t xml:space="preserve">Open-Access: </w:t>
      </w:r>
      <w:bookmarkStart w:id="148" w:name="OLE_LINK479"/>
      <w:bookmarkStart w:id="149" w:name="OLE_LINK496"/>
      <w:bookmarkStart w:id="150" w:name="OLE_LINK506"/>
      <w:bookmarkStart w:id="151" w:name="OLE_LINK507"/>
      <w:bookmarkStart w:id="152" w:name="OLE_LINK831"/>
      <w:bookmarkStart w:id="153" w:name="OLE_LINK832"/>
      <w:r w:rsidRPr="00F5606A">
        <w:rPr>
          <w:rFonts w:ascii="Book Antiqua" w:eastAsia="SimSun" w:hAnsi="Book Antiqua"/>
          <w:color w:val="000000"/>
          <w:sz w:val="24"/>
          <w:szCs w:val="24"/>
          <w:lang w:eastAsia="zh-CN"/>
        </w:rPr>
        <w:t xml:space="preserve">This article is an </w:t>
      </w:r>
      <w:r w:rsidRPr="00F5606A">
        <w:rPr>
          <w:rFonts w:ascii="Book Antiqua" w:eastAsia="SimSun" w:hAnsi="Book Antiqua"/>
          <w:sz w:val="24"/>
          <w:szCs w:val="24"/>
          <w:lang w:eastAsia="zh-CN"/>
        </w:rPr>
        <w:t xml:space="preserve">open-access article which </w:t>
      </w:r>
      <w:r w:rsidRPr="00F5606A">
        <w:rPr>
          <w:rFonts w:ascii="Book Antiqua" w:eastAsia="SimSun" w:hAnsi="Book Antiqua"/>
          <w:color w:val="000000"/>
          <w:sz w:val="24"/>
          <w:szCs w:val="24"/>
          <w:lang w:eastAsia="zh-CN"/>
        </w:rPr>
        <w:t>was selected by an in-house editor and fully peer-reviewed by external reviewers. It is dis</w:t>
      </w:r>
      <w:r w:rsidRPr="00F5606A">
        <w:rPr>
          <w:rFonts w:ascii="Book Antiqua" w:eastAsia="SimSun" w:hAnsi="Book Antiqua"/>
          <w:sz w:val="24"/>
          <w:szCs w:val="24"/>
          <w:lang w:eastAsia="zh-CN"/>
        </w:rPr>
        <w:t xml:space="preserve">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5606A">
          <w:rPr>
            <w:rFonts w:ascii="Book Antiqua" w:eastAsia="SimSun" w:hAnsi="Book Antiqua"/>
            <w:color w:val="0000FF"/>
            <w:sz w:val="24"/>
            <w:szCs w:val="24"/>
            <w:u w:val="single"/>
            <w:lang w:eastAsia="zh-CN"/>
          </w:rPr>
          <w:t>http://creativecommons.org/licenses/by-nc/4.0/</w:t>
        </w:r>
      </w:hyperlink>
      <w:bookmarkEnd w:id="148"/>
      <w:bookmarkEnd w:id="149"/>
      <w:bookmarkEnd w:id="150"/>
      <w:bookmarkEnd w:id="151"/>
    </w:p>
    <w:bookmarkEnd w:id="139"/>
    <w:bookmarkEnd w:id="140"/>
    <w:bookmarkEnd w:id="141"/>
    <w:bookmarkEnd w:id="142"/>
    <w:bookmarkEnd w:id="143"/>
    <w:bookmarkEnd w:id="144"/>
    <w:bookmarkEnd w:id="145"/>
    <w:bookmarkEnd w:id="146"/>
    <w:bookmarkEnd w:id="147"/>
    <w:bookmarkEnd w:id="152"/>
    <w:bookmarkEnd w:id="153"/>
    <w:p w:rsidR="00676454" w:rsidRPr="00280A61" w:rsidRDefault="00676454" w:rsidP="00EC6889">
      <w:pPr>
        <w:adjustRightInd w:val="0"/>
        <w:snapToGrid w:val="0"/>
        <w:spacing w:line="360" w:lineRule="auto"/>
        <w:rPr>
          <w:rFonts w:ascii="Book Antiqua" w:eastAsia="ＦＡ ゴシック" w:hAnsi="Book Antiqua"/>
          <w:b/>
          <w:sz w:val="24"/>
          <w:szCs w:val="24"/>
          <w:lang w:val="en-GB"/>
        </w:rPr>
      </w:pPr>
    </w:p>
    <w:p w:rsidR="003E7CBF" w:rsidRPr="00280A61" w:rsidRDefault="003E7CBF" w:rsidP="00EC6889">
      <w:pPr>
        <w:adjustRightInd w:val="0"/>
        <w:snapToGrid w:val="0"/>
        <w:spacing w:line="360" w:lineRule="auto"/>
        <w:rPr>
          <w:rFonts w:ascii="Book Antiqua" w:hAnsi="Book Antiqua"/>
          <w:sz w:val="24"/>
          <w:szCs w:val="24"/>
        </w:rPr>
      </w:pPr>
      <w:r w:rsidRPr="00280A61">
        <w:rPr>
          <w:rFonts w:ascii="Book Antiqua" w:eastAsia="ＦＡ ゴシック" w:hAnsi="Book Antiqua"/>
          <w:b/>
          <w:sz w:val="24"/>
          <w:szCs w:val="24"/>
          <w:lang w:val="en-GB"/>
        </w:rPr>
        <w:t xml:space="preserve">Correspondence to: </w:t>
      </w:r>
      <w:bookmarkStart w:id="154" w:name="OLE_LINK834"/>
      <w:r w:rsidRPr="006C7CE1">
        <w:rPr>
          <w:rFonts w:ascii="Book Antiqua" w:eastAsia="ＦＡ ゴシック" w:hAnsi="Book Antiqua"/>
          <w:b/>
          <w:sz w:val="24"/>
          <w:szCs w:val="24"/>
          <w:lang w:val="en-GB"/>
        </w:rPr>
        <w:t xml:space="preserve">Takafumi Ando, </w:t>
      </w:r>
      <w:r w:rsidRPr="006C7CE1">
        <w:rPr>
          <w:rFonts w:ascii="Book Antiqua" w:hAnsi="Book Antiqua"/>
          <w:b/>
          <w:sz w:val="24"/>
          <w:szCs w:val="24"/>
        </w:rPr>
        <w:t>MD, PhD</w:t>
      </w:r>
      <w:r w:rsidRPr="006C7CE1">
        <w:rPr>
          <w:rFonts w:ascii="Book Antiqua" w:eastAsia="ＦＡ ゴシック" w:hAnsi="Book Antiqua"/>
          <w:b/>
          <w:sz w:val="24"/>
          <w:szCs w:val="24"/>
        </w:rPr>
        <w:t xml:space="preserve">, </w:t>
      </w:r>
      <w:r w:rsidR="00EB671A">
        <w:rPr>
          <w:rFonts w:ascii="Book Antiqua" w:eastAsia="SimSun" w:hAnsi="Book Antiqua" w:hint="eastAsia"/>
          <w:sz w:val="24"/>
          <w:szCs w:val="24"/>
          <w:lang w:val="en-GB" w:eastAsia="zh-CN"/>
        </w:rPr>
        <w:t>Department</w:t>
      </w:r>
      <w:r w:rsidR="00EB671A">
        <w:rPr>
          <w:rFonts w:ascii="Book Antiqua" w:eastAsia="SimSun" w:hAnsi="Book Antiqua" w:hint="eastAsia"/>
          <w:sz w:val="24"/>
          <w:szCs w:val="24"/>
          <w:lang w:eastAsia="zh-CN"/>
        </w:rPr>
        <w:t xml:space="preserve"> </w:t>
      </w:r>
      <w:r w:rsidRPr="00280A61">
        <w:rPr>
          <w:rFonts w:ascii="Book Antiqua" w:hAnsi="Book Antiqua"/>
          <w:sz w:val="24"/>
          <w:szCs w:val="24"/>
        </w:rPr>
        <w:t>of</w:t>
      </w:r>
      <w:r w:rsidRPr="00280A61">
        <w:rPr>
          <w:rFonts w:ascii="Book Antiqua" w:hAnsi="Book Antiqua"/>
          <w:position w:val="6"/>
          <w:sz w:val="24"/>
          <w:szCs w:val="24"/>
        </w:rPr>
        <w:t xml:space="preserve"> </w:t>
      </w:r>
      <w:r w:rsidRPr="00280A61">
        <w:rPr>
          <w:rFonts w:ascii="Book Antiqua" w:hAnsi="Book Antiqua"/>
          <w:sz w:val="24"/>
          <w:szCs w:val="24"/>
        </w:rPr>
        <w:t>Gastroenterology and Hepatology, Nagoya University Graduate School of Medicine</w:t>
      </w:r>
      <w:r w:rsidRPr="00280A61">
        <w:rPr>
          <w:rFonts w:ascii="Book Antiqua" w:eastAsia="ＦＡ ゴシック" w:hAnsi="Book Antiqua"/>
          <w:sz w:val="24"/>
          <w:szCs w:val="24"/>
        </w:rPr>
        <w:t>, 65</w:t>
      </w:r>
      <w:r w:rsidR="006C7CE1">
        <w:rPr>
          <w:rFonts w:ascii="Book Antiqua" w:eastAsia="ＦＡ ゴシック" w:hAnsi="Book Antiqua"/>
          <w:sz w:val="24"/>
          <w:szCs w:val="24"/>
        </w:rPr>
        <w:t xml:space="preserve"> Tsurumai-cho, Showa-ku, Nagoya, Aichi</w:t>
      </w:r>
      <w:r w:rsidRPr="00280A61">
        <w:rPr>
          <w:rFonts w:ascii="Book Antiqua" w:eastAsia="ＦＡ ゴシック" w:hAnsi="Book Antiqua"/>
          <w:sz w:val="24"/>
          <w:szCs w:val="24"/>
        </w:rPr>
        <w:t xml:space="preserve"> 466-8550, Japan. </w:t>
      </w:r>
      <w:hyperlink r:id="rId9" w:history="1">
        <w:r w:rsidRPr="00280A61">
          <w:rPr>
            <w:rFonts w:ascii="Book Antiqua" w:hAnsi="Book Antiqua"/>
            <w:sz w:val="24"/>
            <w:szCs w:val="24"/>
          </w:rPr>
          <w:t>takafumiando-gi@umin.ac.jp</w:t>
        </w:r>
      </w:hyperlink>
    </w:p>
    <w:bookmarkEnd w:id="154"/>
    <w:p w:rsidR="006C7CE1" w:rsidRDefault="006C7CE1" w:rsidP="00EC6889">
      <w:pPr>
        <w:adjustRightInd w:val="0"/>
        <w:snapToGrid w:val="0"/>
        <w:spacing w:line="360" w:lineRule="auto"/>
        <w:rPr>
          <w:rFonts w:ascii="Book Antiqua" w:eastAsia="SimSun" w:hAnsi="Book Antiqua"/>
          <w:b/>
          <w:sz w:val="24"/>
          <w:szCs w:val="24"/>
          <w:lang w:eastAsia="zh-CN"/>
        </w:rPr>
      </w:pPr>
      <w:r w:rsidRPr="005F7DC3">
        <w:rPr>
          <w:rFonts w:ascii="Book Antiqua" w:hAnsi="Book Antiqua"/>
          <w:b/>
          <w:sz w:val="24"/>
          <w:lang w:val="en-GB"/>
        </w:rPr>
        <w:t>Telephone:</w:t>
      </w:r>
      <w:r w:rsidRPr="005F7DC3">
        <w:rPr>
          <w:rFonts w:ascii="Book Antiqua" w:hAnsi="Book Antiqua"/>
          <w:sz w:val="24"/>
          <w:lang w:val="en-GB"/>
        </w:rPr>
        <w:t xml:space="preserve"> </w:t>
      </w:r>
      <w:r w:rsidR="003E7CBF" w:rsidRPr="00280A61">
        <w:rPr>
          <w:rFonts w:ascii="Book Antiqua" w:hAnsi="Book Antiqua"/>
          <w:sz w:val="24"/>
          <w:szCs w:val="24"/>
        </w:rPr>
        <w:t>+81-52-744-2144</w:t>
      </w:r>
      <w:r w:rsidR="003E7CBF" w:rsidRPr="00280A61">
        <w:rPr>
          <w:rFonts w:ascii="Book Antiqua" w:hAnsi="Book Antiqua"/>
          <w:b/>
          <w:sz w:val="24"/>
          <w:szCs w:val="24"/>
        </w:rPr>
        <w:t xml:space="preserve"> </w:t>
      </w:r>
    </w:p>
    <w:p w:rsidR="003E7CBF" w:rsidRDefault="003E7CBF" w:rsidP="00EC6889">
      <w:pPr>
        <w:adjustRightInd w:val="0"/>
        <w:snapToGrid w:val="0"/>
        <w:spacing w:line="360" w:lineRule="auto"/>
        <w:rPr>
          <w:rFonts w:ascii="Book Antiqua" w:eastAsia="SimSun" w:hAnsi="Book Antiqua"/>
          <w:sz w:val="24"/>
          <w:szCs w:val="24"/>
          <w:lang w:eastAsia="zh-CN"/>
        </w:rPr>
      </w:pPr>
      <w:r w:rsidRPr="00280A61">
        <w:rPr>
          <w:rFonts w:ascii="Book Antiqua" w:hAnsi="Book Antiqua"/>
          <w:b/>
          <w:sz w:val="24"/>
          <w:szCs w:val="24"/>
        </w:rPr>
        <w:t>Fax:</w:t>
      </w:r>
      <w:r w:rsidRPr="00280A61">
        <w:rPr>
          <w:rFonts w:ascii="Book Antiqua" w:hAnsi="Book Antiqua"/>
          <w:sz w:val="24"/>
          <w:szCs w:val="24"/>
        </w:rPr>
        <w:t xml:space="preserve"> +81-52-744-2175</w:t>
      </w:r>
    </w:p>
    <w:p w:rsidR="006C7CE1" w:rsidRDefault="006C7CE1" w:rsidP="00EC6889">
      <w:pPr>
        <w:adjustRightInd w:val="0"/>
        <w:snapToGrid w:val="0"/>
        <w:spacing w:line="360" w:lineRule="auto"/>
        <w:rPr>
          <w:rFonts w:ascii="Book Antiqua" w:eastAsia="SimSun" w:hAnsi="Book Antiqua"/>
          <w:sz w:val="24"/>
          <w:szCs w:val="24"/>
          <w:lang w:eastAsia="zh-CN"/>
        </w:rPr>
      </w:pPr>
    </w:p>
    <w:p w:rsidR="006C7CE1" w:rsidRPr="006C7CE1" w:rsidRDefault="006C7CE1" w:rsidP="006C7CE1">
      <w:pPr>
        <w:adjustRightInd w:val="0"/>
        <w:snapToGrid w:val="0"/>
        <w:spacing w:line="360" w:lineRule="auto"/>
        <w:rPr>
          <w:rFonts w:ascii="Book Antiqua" w:eastAsia="SimSun" w:hAnsi="Book Antiqua"/>
          <w:sz w:val="24"/>
          <w:szCs w:val="24"/>
          <w:lang w:eastAsia="zh-CN"/>
        </w:rPr>
      </w:pPr>
      <w:bookmarkStart w:id="155" w:name="OLE_LINK145"/>
      <w:bookmarkStart w:id="156" w:name="OLE_LINK197"/>
      <w:bookmarkStart w:id="157" w:name="OLE_LINK305"/>
      <w:bookmarkStart w:id="158" w:name="OLE_LINK419"/>
      <w:bookmarkStart w:id="159" w:name="OLE_LINK681"/>
      <w:r w:rsidRPr="006C7CE1">
        <w:rPr>
          <w:rFonts w:ascii="Book Antiqua" w:eastAsia="SimSun" w:hAnsi="Book Antiqua"/>
          <w:b/>
          <w:sz w:val="24"/>
          <w:szCs w:val="24"/>
          <w:lang w:eastAsia="zh-CN"/>
        </w:rPr>
        <w:t xml:space="preserve">Received: </w:t>
      </w:r>
      <w:r w:rsidR="00072EE0" w:rsidRPr="00072EE0">
        <w:rPr>
          <w:rFonts w:ascii="Book Antiqua" w:eastAsia="SimSun" w:hAnsi="Book Antiqua" w:hint="eastAsia"/>
          <w:sz w:val="24"/>
          <w:szCs w:val="24"/>
          <w:lang w:eastAsia="zh-CN"/>
        </w:rPr>
        <w:t>March 6, 2015</w:t>
      </w:r>
    </w:p>
    <w:p w:rsidR="006C7CE1" w:rsidRPr="006C7CE1" w:rsidRDefault="006C7CE1" w:rsidP="006C7CE1">
      <w:pPr>
        <w:adjustRightInd w:val="0"/>
        <w:snapToGrid w:val="0"/>
        <w:spacing w:line="360" w:lineRule="auto"/>
        <w:rPr>
          <w:rFonts w:ascii="Book Antiqua" w:eastAsia="SimSun" w:hAnsi="Book Antiqua"/>
          <w:sz w:val="24"/>
          <w:szCs w:val="24"/>
          <w:lang w:eastAsia="zh-CN"/>
        </w:rPr>
      </w:pPr>
      <w:bookmarkStart w:id="160" w:name="OLE_LINK742"/>
      <w:bookmarkStart w:id="161" w:name="OLE_LINK743"/>
      <w:r w:rsidRPr="006C7CE1">
        <w:rPr>
          <w:rFonts w:ascii="Book Antiqua" w:eastAsia="SimSun" w:hAnsi="Book Antiqua"/>
          <w:b/>
          <w:sz w:val="24"/>
          <w:szCs w:val="24"/>
          <w:lang w:eastAsia="zh-CN"/>
        </w:rPr>
        <w:t>Peer-review started:</w:t>
      </w:r>
      <w:r w:rsidR="00072EE0">
        <w:rPr>
          <w:rFonts w:ascii="Book Antiqua" w:eastAsia="SimSun" w:hAnsi="Book Antiqua" w:hint="eastAsia"/>
          <w:b/>
          <w:sz w:val="24"/>
          <w:szCs w:val="24"/>
          <w:lang w:eastAsia="zh-CN"/>
        </w:rPr>
        <w:t xml:space="preserve"> </w:t>
      </w:r>
      <w:r w:rsidR="00072EE0" w:rsidRPr="00072EE0">
        <w:rPr>
          <w:rFonts w:ascii="Book Antiqua" w:eastAsia="SimSun" w:hAnsi="Book Antiqua" w:hint="eastAsia"/>
          <w:sz w:val="24"/>
          <w:szCs w:val="24"/>
          <w:lang w:eastAsia="zh-CN"/>
        </w:rPr>
        <w:t>March 10, 2015</w:t>
      </w:r>
    </w:p>
    <w:p w:rsidR="006C7CE1" w:rsidRPr="006C7CE1" w:rsidRDefault="006C7CE1" w:rsidP="006C7CE1">
      <w:pPr>
        <w:adjustRightInd w:val="0"/>
        <w:snapToGrid w:val="0"/>
        <w:spacing w:line="360" w:lineRule="auto"/>
        <w:rPr>
          <w:rFonts w:ascii="Book Antiqua" w:eastAsia="SimSun" w:hAnsi="Book Antiqua"/>
          <w:sz w:val="24"/>
          <w:szCs w:val="24"/>
          <w:lang w:eastAsia="zh-CN"/>
        </w:rPr>
      </w:pPr>
      <w:bookmarkStart w:id="162" w:name="OLE_LINK259"/>
      <w:r w:rsidRPr="006C7CE1">
        <w:rPr>
          <w:rFonts w:ascii="Book Antiqua" w:eastAsia="SimSun" w:hAnsi="Book Antiqua"/>
          <w:b/>
          <w:sz w:val="24"/>
          <w:szCs w:val="24"/>
          <w:lang w:eastAsia="zh-CN"/>
        </w:rPr>
        <w:t>First decision:</w:t>
      </w:r>
      <w:r w:rsidR="00072EE0">
        <w:rPr>
          <w:rFonts w:ascii="Book Antiqua" w:eastAsia="SimSun" w:hAnsi="Book Antiqua" w:hint="eastAsia"/>
          <w:b/>
          <w:sz w:val="24"/>
          <w:szCs w:val="24"/>
          <w:lang w:eastAsia="zh-CN"/>
        </w:rPr>
        <w:t xml:space="preserve"> </w:t>
      </w:r>
      <w:r w:rsidR="00072EE0" w:rsidRPr="00072EE0">
        <w:rPr>
          <w:rFonts w:ascii="Book Antiqua" w:eastAsia="SimSun" w:hAnsi="Book Antiqua" w:hint="eastAsia"/>
          <w:sz w:val="24"/>
          <w:szCs w:val="24"/>
          <w:lang w:eastAsia="zh-CN"/>
        </w:rPr>
        <w:t>April 13, 2015</w:t>
      </w:r>
    </w:p>
    <w:p w:rsidR="006C7CE1" w:rsidRPr="006C7CE1" w:rsidRDefault="006C7CE1" w:rsidP="006C7CE1">
      <w:pPr>
        <w:adjustRightInd w:val="0"/>
        <w:snapToGrid w:val="0"/>
        <w:spacing w:line="360" w:lineRule="auto"/>
        <w:rPr>
          <w:rFonts w:ascii="Book Antiqua" w:eastAsia="SimSun" w:hAnsi="Book Antiqua"/>
          <w:sz w:val="24"/>
          <w:szCs w:val="24"/>
          <w:lang w:eastAsia="zh-CN"/>
        </w:rPr>
      </w:pPr>
      <w:r w:rsidRPr="006C7CE1">
        <w:rPr>
          <w:rFonts w:ascii="Book Antiqua" w:eastAsia="SimSun" w:hAnsi="Book Antiqua"/>
          <w:b/>
          <w:sz w:val="24"/>
          <w:szCs w:val="24"/>
          <w:lang w:eastAsia="zh-CN"/>
        </w:rPr>
        <w:t xml:space="preserve">Revised: </w:t>
      </w:r>
      <w:r w:rsidR="00072EE0" w:rsidRPr="00072EE0">
        <w:rPr>
          <w:rFonts w:ascii="Book Antiqua" w:eastAsia="SimSun" w:hAnsi="Book Antiqua" w:hint="eastAsia"/>
          <w:sz w:val="24"/>
          <w:szCs w:val="24"/>
          <w:lang w:eastAsia="zh-CN"/>
        </w:rPr>
        <w:t>May 12, 2015</w:t>
      </w:r>
    </w:p>
    <w:p w:rsidR="006C7CE1" w:rsidRPr="007A1051" w:rsidRDefault="006C7CE1" w:rsidP="007A1051">
      <w:pPr>
        <w:spacing w:line="360" w:lineRule="auto"/>
        <w:rPr>
          <w:rFonts w:ascii="Book Antiqua" w:hAnsi="Book Antiqua"/>
          <w:color w:val="000000" w:themeColor="text1"/>
          <w:sz w:val="24"/>
        </w:rPr>
      </w:pPr>
      <w:r w:rsidRPr="006C7CE1">
        <w:rPr>
          <w:rFonts w:ascii="Book Antiqua" w:eastAsia="SimSun" w:hAnsi="Book Antiqua"/>
          <w:b/>
          <w:sz w:val="24"/>
          <w:szCs w:val="24"/>
          <w:lang w:eastAsia="zh-CN"/>
        </w:rPr>
        <w:t>Accepted:</w:t>
      </w:r>
      <w:bookmarkStart w:id="163" w:name="OLE_LINK98"/>
      <w:bookmarkStart w:id="164" w:name="OLE_LINK99"/>
      <w:bookmarkStart w:id="165" w:name="OLE_LINK104"/>
      <w:bookmarkStart w:id="166" w:name="OLE_LINK110"/>
      <w:bookmarkStart w:id="167" w:name="OLE_LINK111"/>
      <w:bookmarkStart w:id="168" w:name="OLE_LINK115"/>
      <w:bookmarkStart w:id="169" w:name="OLE_LINK116"/>
      <w:bookmarkStart w:id="170" w:name="OLE_LINK117"/>
      <w:bookmarkStart w:id="171" w:name="OLE_LINK118"/>
      <w:bookmarkStart w:id="172" w:name="OLE_LINK119"/>
      <w:r w:rsidR="007A1051" w:rsidRPr="007A1051">
        <w:rPr>
          <w:rFonts w:ascii="Book Antiqua" w:hAnsi="Book Antiqua"/>
          <w:color w:val="000000" w:themeColor="text1"/>
          <w:sz w:val="24"/>
        </w:rPr>
        <w:t xml:space="preserve"> </w:t>
      </w:r>
      <w:r w:rsidR="007A1051" w:rsidRPr="00D54689">
        <w:rPr>
          <w:rFonts w:ascii="Book Antiqua" w:hAnsi="Book Antiqua"/>
          <w:color w:val="000000" w:themeColor="text1"/>
          <w:sz w:val="24"/>
        </w:rPr>
        <w:t>July 15, 2015</w:t>
      </w:r>
      <w:bookmarkStart w:id="173" w:name="_GoBack"/>
      <w:bookmarkEnd w:id="163"/>
      <w:bookmarkEnd w:id="164"/>
      <w:bookmarkEnd w:id="165"/>
      <w:bookmarkEnd w:id="166"/>
      <w:bookmarkEnd w:id="167"/>
      <w:bookmarkEnd w:id="168"/>
      <w:bookmarkEnd w:id="169"/>
      <w:bookmarkEnd w:id="170"/>
      <w:bookmarkEnd w:id="171"/>
      <w:bookmarkEnd w:id="172"/>
      <w:bookmarkEnd w:id="173"/>
      <w:r w:rsidRPr="006C7CE1">
        <w:rPr>
          <w:rFonts w:ascii="Book Antiqua" w:eastAsia="SimSun" w:hAnsi="Book Antiqua"/>
          <w:b/>
          <w:sz w:val="24"/>
          <w:szCs w:val="24"/>
          <w:lang w:eastAsia="zh-CN"/>
        </w:rPr>
        <w:t xml:space="preserve"> </w:t>
      </w:r>
    </w:p>
    <w:p w:rsidR="006C7CE1" w:rsidRPr="006C7CE1" w:rsidRDefault="006C7CE1" w:rsidP="006C7CE1">
      <w:pPr>
        <w:adjustRightInd w:val="0"/>
        <w:snapToGrid w:val="0"/>
        <w:spacing w:line="360" w:lineRule="auto"/>
        <w:rPr>
          <w:rFonts w:ascii="Book Antiqua" w:eastAsia="SimSun" w:hAnsi="Book Antiqua"/>
          <w:b/>
          <w:sz w:val="24"/>
          <w:szCs w:val="24"/>
          <w:lang w:eastAsia="zh-CN"/>
        </w:rPr>
      </w:pPr>
      <w:r w:rsidRPr="006C7CE1">
        <w:rPr>
          <w:rFonts w:ascii="Book Antiqua" w:eastAsia="SimSun" w:hAnsi="Book Antiqua"/>
          <w:b/>
          <w:sz w:val="24"/>
          <w:szCs w:val="24"/>
          <w:lang w:eastAsia="zh-CN"/>
        </w:rPr>
        <w:t>Article in press:</w:t>
      </w:r>
    </w:p>
    <w:p w:rsidR="006C7CE1" w:rsidRPr="006C7CE1" w:rsidRDefault="006C7CE1" w:rsidP="006C7CE1">
      <w:pPr>
        <w:adjustRightInd w:val="0"/>
        <w:snapToGrid w:val="0"/>
        <w:spacing w:line="360" w:lineRule="auto"/>
        <w:rPr>
          <w:rFonts w:ascii="Book Antiqua" w:eastAsia="SimSun" w:hAnsi="Book Antiqua"/>
          <w:b/>
          <w:sz w:val="24"/>
          <w:szCs w:val="24"/>
          <w:lang w:eastAsia="zh-CN"/>
        </w:rPr>
      </w:pPr>
      <w:r w:rsidRPr="006C7CE1">
        <w:rPr>
          <w:rFonts w:ascii="Book Antiqua" w:eastAsia="SimSun" w:hAnsi="Book Antiqua"/>
          <w:b/>
          <w:sz w:val="24"/>
          <w:szCs w:val="24"/>
          <w:lang w:eastAsia="zh-CN"/>
        </w:rPr>
        <w:t xml:space="preserve">Published online: </w:t>
      </w:r>
    </w:p>
    <w:bookmarkEnd w:id="155"/>
    <w:bookmarkEnd w:id="156"/>
    <w:bookmarkEnd w:id="157"/>
    <w:bookmarkEnd w:id="158"/>
    <w:bookmarkEnd w:id="159"/>
    <w:bookmarkEnd w:id="160"/>
    <w:bookmarkEnd w:id="161"/>
    <w:bookmarkEnd w:id="162"/>
    <w:p w:rsidR="006C7CE1" w:rsidRPr="006C7CE1" w:rsidRDefault="006C7CE1" w:rsidP="00EC6889">
      <w:pPr>
        <w:adjustRightInd w:val="0"/>
        <w:snapToGrid w:val="0"/>
        <w:spacing w:line="360" w:lineRule="auto"/>
        <w:rPr>
          <w:rFonts w:ascii="Book Antiqua" w:eastAsia="SimSun" w:hAnsi="Book Antiqua"/>
          <w:sz w:val="24"/>
          <w:szCs w:val="24"/>
          <w:lang w:eastAsia="zh-CN"/>
        </w:rPr>
      </w:pPr>
    </w:p>
    <w:p w:rsidR="003E7CBF" w:rsidRPr="00280A61" w:rsidRDefault="003E7CBF" w:rsidP="00EC6889">
      <w:pPr>
        <w:widowControl/>
        <w:adjustRightInd w:val="0"/>
        <w:snapToGrid w:val="0"/>
        <w:spacing w:line="360" w:lineRule="auto"/>
        <w:rPr>
          <w:rFonts w:ascii="Book Antiqua" w:hAnsi="Book Antiqua"/>
          <w:b/>
          <w:sz w:val="24"/>
          <w:szCs w:val="24"/>
        </w:rPr>
      </w:pPr>
      <w:r w:rsidRPr="00280A61">
        <w:rPr>
          <w:rFonts w:ascii="Book Antiqua" w:hAnsi="Book Antiqua"/>
          <w:sz w:val="24"/>
          <w:szCs w:val="24"/>
        </w:rPr>
        <w:br w:type="page"/>
      </w:r>
      <w:r w:rsidRPr="00280A61">
        <w:rPr>
          <w:rFonts w:ascii="Book Antiqua" w:hAnsi="Book Antiqua"/>
          <w:b/>
          <w:sz w:val="24"/>
          <w:szCs w:val="24"/>
        </w:rPr>
        <w:lastRenderedPageBreak/>
        <w:t xml:space="preserve">Abstract </w:t>
      </w:r>
    </w:p>
    <w:p w:rsidR="003E7CBF" w:rsidRPr="00280A61" w:rsidRDefault="003E7CBF" w:rsidP="00EC6889">
      <w:pPr>
        <w:widowControl/>
        <w:adjustRightInd w:val="0"/>
        <w:snapToGrid w:val="0"/>
        <w:spacing w:line="360" w:lineRule="auto"/>
        <w:rPr>
          <w:rFonts w:ascii="Book Antiqua" w:hAnsi="Book Antiqua"/>
          <w:b/>
          <w:sz w:val="24"/>
          <w:szCs w:val="24"/>
        </w:rPr>
      </w:pPr>
      <w:r w:rsidRPr="00280A61">
        <w:rPr>
          <w:rFonts w:ascii="Book Antiqua" w:hAnsi="Book Antiqua"/>
          <w:b/>
          <w:sz w:val="24"/>
          <w:szCs w:val="24"/>
        </w:rPr>
        <w:t>AIM:</w:t>
      </w:r>
      <w:r w:rsidR="004A6370">
        <w:rPr>
          <w:rFonts w:ascii="Book Antiqua" w:eastAsia="SimSun" w:hAnsi="Book Antiqua" w:hint="eastAsia"/>
          <w:b/>
          <w:sz w:val="24"/>
          <w:szCs w:val="24"/>
          <w:lang w:eastAsia="zh-CN"/>
        </w:rPr>
        <w:t xml:space="preserve"> </w:t>
      </w:r>
      <w:r w:rsidRPr="00280A61">
        <w:rPr>
          <w:rFonts w:ascii="Book Antiqua" w:hAnsi="Book Antiqua"/>
          <w:sz w:val="24"/>
          <w:szCs w:val="24"/>
        </w:rPr>
        <w:t>To evaluate the clinical value of the newly modified</w:t>
      </w:r>
      <w:r w:rsidR="00AB2619" w:rsidRPr="00280A61">
        <w:rPr>
          <w:rFonts w:ascii="Book Antiqua" w:hAnsi="Book Antiqua"/>
          <w:sz w:val="24"/>
          <w:szCs w:val="24"/>
        </w:rPr>
        <w:t xml:space="preserve"> Simple Endoscopic Score for </w:t>
      </w:r>
      <w:r w:rsidR="00AB2619" w:rsidRPr="004A6370">
        <w:rPr>
          <w:rFonts w:ascii="Book Antiqua" w:hAnsi="Book Antiqua"/>
          <w:sz w:val="24"/>
          <w:szCs w:val="24"/>
        </w:rPr>
        <w:t>Crohn’</w:t>
      </w:r>
      <w:r w:rsidR="00FD56F0">
        <w:rPr>
          <w:rFonts w:ascii="Book Antiqua" w:eastAsia="SimSun" w:hAnsi="Book Antiqua" w:hint="eastAsia"/>
          <w:sz w:val="24"/>
          <w:szCs w:val="24"/>
          <w:lang w:eastAsia="zh-CN"/>
        </w:rPr>
        <w:t>s</w:t>
      </w:r>
      <w:r w:rsidR="00AB2619" w:rsidRPr="004A6370">
        <w:rPr>
          <w:rFonts w:ascii="Book Antiqua" w:hAnsi="Book Antiqua"/>
          <w:sz w:val="24"/>
          <w:szCs w:val="24"/>
        </w:rPr>
        <w:t xml:space="preserve"> </w:t>
      </w:r>
      <w:r w:rsidR="00B24D03" w:rsidRPr="004A6370">
        <w:rPr>
          <w:rFonts w:ascii="Book Antiqua" w:hAnsi="Book Antiqua"/>
          <w:sz w:val="24"/>
          <w:szCs w:val="24"/>
        </w:rPr>
        <w:t xml:space="preserve">disease </w:t>
      </w:r>
      <w:r w:rsidRPr="00280A61">
        <w:rPr>
          <w:rFonts w:ascii="Book Antiqua" w:hAnsi="Book Antiqua"/>
          <w:sz w:val="24"/>
          <w:szCs w:val="24"/>
        </w:rPr>
        <w:t>(mSES-CD).</w:t>
      </w:r>
    </w:p>
    <w:p w:rsidR="003E7CBF" w:rsidRPr="004A6370" w:rsidRDefault="003E7CBF" w:rsidP="00EC6889">
      <w:pPr>
        <w:widowControl/>
        <w:adjustRightInd w:val="0"/>
        <w:snapToGrid w:val="0"/>
        <w:spacing w:line="360" w:lineRule="auto"/>
        <w:rPr>
          <w:rFonts w:ascii="Book Antiqua" w:hAnsi="Book Antiqua"/>
          <w:b/>
          <w:sz w:val="24"/>
          <w:szCs w:val="24"/>
        </w:rPr>
      </w:pPr>
    </w:p>
    <w:p w:rsidR="003E7CBF" w:rsidRPr="00280A61" w:rsidRDefault="00ED1E47" w:rsidP="00EC6889">
      <w:pPr>
        <w:widowControl/>
        <w:adjustRightInd w:val="0"/>
        <w:snapToGrid w:val="0"/>
        <w:spacing w:line="360" w:lineRule="auto"/>
        <w:rPr>
          <w:rFonts w:ascii="Book Antiqua" w:hAnsi="Book Antiqua"/>
          <w:b/>
          <w:sz w:val="24"/>
          <w:szCs w:val="24"/>
        </w:rPr>
      </w:pPr>
      <w:r>
        <w:rPr>
          <w:rFonts w:ascii="Book Antiqua" w:hAnsi="Book Antiqua"/>
          <w:b/>
          <w:sz w:val="24"/>
          <w:szCs w:val="24"/>
        </w:rPr>
        <w:t>METHODS:</w:t>
      </w:r>
      <w:r>
        <w:rPr>
          <w:rFonts w:ascii="Book Antiqua" w:eastAsia="SimSun" w:hAnsi="Book Antiqua" w:hint="eastAsia"/>
          <w:b/>
          <w:sz w:val="24"/>
          <w:szCs w:val="24"/>
          <w:lang w:eastAsia="zh-CN"/>
        </w:rPr>
        <w:t xml:space="preserve"> </w:t>
      </w:r>
      <w:r w:rsidR="003E7CBF" w:rsidRPr="00280A61">
        <w:rPr>
          <w:rFonts w:ascii="Book Antiqua" w:hAnsi="Book Antiqua"/>
          <w:sz w:val="24"/>
          <w:szCs w:val="24"/>
        </w:rPr>
        <w:t xml:space="preserve">Seventy-six </w:t>
      </w:r>
      <w:r w:rsidRPr="00ED1E47">
        <w:rPr>
          <w:rFonts w:ascii="Book Antiqua" w:hAnsi="Book Antiqua"/>
          <w:sz w:val="24"/>
          <w:szCs w:val="24"/>
        </w:rPr>
        <w:t xml:space="preserve">Crohn’s disease </w:t>
      </w:r>
      <w:r>
        <w:rPr>
          <w:rFonts w:ascii="Book Antiqua" w:eastAsia="SimSun" w:hAnsi="Book Antiqua" w:hint="eastAsia"/>
          <w:sz w:val="24"/>
          <w:szCs w:val="24"/>
          <w:lang w:eastAsia="zh-CN"/>
        </w:rPr>
        <w:t>(</w:t>
      </w:r>
      <w:r w:rsidR="003E7CBF" w:rsidRPr="00280A61">
        <w:rPr>
          <w:rFonts w:ascii="Book Antiqua" w:hAnsi="Book Antiqua"/>
          <w:sz w:val="24"/>
          <w:szCs w:val="24"/>
        </w:rPr>
        <w:t>CD</w:t>
      </w:r>
      <w:r>
        <w:rPr>
          <w:rFonts w:ascii="Book Antiqua" w:eastAsia="SimSun" w:hAnsi="Book Antiqua" w:hint="eastAsia"/>
          <w:sz w:val="24"/>
          <w:szCs w:val="24"/>
          <w:lang w:eastAsia="zh-CN"/>
        </w:rPr>
        <w:t>)</w:t>
      </w:r>
      <w:r w:rsidR="003E7CBF" w:rsidRPr="00280A61">
        <w:rPr>
          <w:rFonts w:ascii="Book Antiqua" w:hAnsi="Book Antiqua"/>
          <w:sz w:val="24"/>
          <w:szCs w:val="24"/>
        </w:rPr>
        <w:t xml:space="preserve"> patients who underwent transanal double balloon endoscopy (DBE) in our hospital between 2003 and 2012 were retrospectively reviewed. DBE is defined as small intestinal endoscopy using two attached balloons. </w:t>
      </w:r>
      <w:r w:rsidR="006D23FE" w:rsidRPr="00280A61">
        <w:rPr>
          <w:rFonts w:ascii="Book Antiqua" w:hAnsi="Book Antiqua"/>
          <w:sz w:val="24"/>
          <w:szCs w:val="24"/>
        </w:rPr>
        <w:t>We included patients with stenosis which hampered passage of the scope and those who underwent DBE with observation for at least 80 cm from the ileo</w:t>
      </w:r>
      <w:r w:rsidR="006D23FE" w:rsidRPr="00280A61">
        <w:rPr>
          <w:rFonts w:ascii="Book Antiqua" w:eastAsia="MS PGothic" w:hAnsi="Book Antiqua"/>
          <w:kern w:val="0"/>
          <w:sz w:val="24"/>
          <w:szCs w:val="24"/>
        </w:rPr>
        <w:t>cecal valve.</w:t>
      </w:r>
      <w:r w:rsidR="006D23FE" w:rsidRPr="00280A61">
        <w:rPr>
          <w:rFonts w:ascii="Book Antiqua" w:hAnsi="Book Antiqua"/>
          <w:sz w:val="24"/>
          <w:szCs w:val="24"/>
        </w:rPr>
        <w:t xml:space="preserve"> </w:t>
      </w:r>
      <w:r w:rsidR="003E7CBF" w:rsidRPr="00280A61">
        <w:rPr>
          <w:rFonts w:ascii="Book Antiqua" w:hAnsi="Book Antiqua"/>
          <w:sz w:val="24"/>
          <w:szCs w:val="24"/>
        </w:rPr>
        <w:t xml:space="preserve">Our new mSES-CD assesses the endoscopic activity of two consecutive small intestinal segments located 0-40 cm and 40-80 cm from the ileocecal valve by DBE, in addition to the activity of four colorectal segments. </w:t>
      </w:r>
      <w:r w:rsidR="006D23FE" w:rsidRPr="00280A61">
        <w:rPr>
          <w:rFonts w:ascii="Book Antiqua" w:hAnsi="Book Antiqua"/>
          <w:sz w:val="24"/>
          <w:szCs w:val="24"/>
        </w:rPr>
        <w:t xml:space="preserve">To compare </w:t>
      </w:r>
      <w:r w:rsidR="002941BC" w:rsidRPr="00280A61">
        <w:rPr>
          <w:rFonts w:ascii="Book Antiqua" w:hAnsi="Book Antiqua"/>
          <w:sz w:val="24"/>
          <w:szCs w:val="24"/>
        </w:rPr>
        <w:t xml:space="preserve">the </w:t>
      </w:r>
      <w:r w:rsidR="00EF1F84" w:rsidRPr="00280A61">
        <w:rPr>
          <w:rFonts w:ascii="Book Antiqua" w:hAnsi="Book Antiqua"/>
          <w:sz w:val="24"/>
          <w:szCs w:val="24"/>
        </w:rPr>
        <w:t xml:space="preserve">usefulness of </w:t>
      </w:r>
      <w:r w:rsidR="006D23FE" w:rsidRPr="00280A61">
        <w:rPr>
          <w:rFonts w:ascii="Book Antiqua" w:hAnsi="Book Antiqua"/>
          <w:sz w:val="24"/>
          <w:szCs w:val="24"/>
        </w:rPr>
        <w:t>mSES-CD with SES-CD, we similarly divided the patients into two groups according to total mSES-CD score (low disease activity group, &lt; 4; high disease activity group, ≥ 4)</w:t>
      </w:r>
      <w:r w:rsidR="003E7CBF" w:rsidRPr="00280A61">
        <w:rPr>
          <w:rFonts w:ascii="Book Antiqua" w:hAnsi="Book Antiqua"/>
          <w:sz w:val="24"/>
          <w:szCs w:val="24"/>
        </w:rPr>
        <w:t>.</w:t>
      </w:r>
      <w:r w:rsidR="00EF1F84" w:rsidRPr="00280A61">
        <w:rPr>
          <w:rFonts w:ascii="Book Antiqua" w:eastAsia="MS PGothic" w:hAnsi="Book Antiqua"/>
          <w:kern w:val="0"/>
          <w:sz w:val="24"/>
          <w:szCs w:val="24"/>
        </w:rPr>
        <w:t xml:space="preserve"> The clinical value of mSES-CD in predicting clinical outcome in patients with CD was evaluated using the occurrence of surgery after DBE as an endpoint.</w:t>
      </w:r>
    </w:p>
    <w:p w:rsidR="003E7CBF" w:rsidRPr="00280A61" w:rsidRDefault="003E7CBF" w:rsidP="00EC6889">
      <w:pPr>
        <w:widowControl/>
        <w:adjustRightInd w:val="0"/>
        <w:snapToGrid w:val="0"/>
        <w:spacing w:line="360" w:lineRule="auto"/>
        <w:rPr>
          <w:rFonts w:ascii="Book Antiqua" w:hAnsi="Book Antiqua"/>
          <w:b/>
          <w:sz w:val="24"/>
          <w:szCs w:val="24"/>
        </w:rPr>
      </w:pPr>
    </w:p>
    <w:p w:rsidR="003E7CBF" w:rsidRPr="00280A61" w:rsidRDefault="00ED1E47" w:rsidP="00EC6889">
      <w:pPr>
        <w:widowControl/>
        <w:adjustRightInd w:val="0"/>
        <w:snapToGrid w:val="0"/>
        <w:spacing w:line="360" w:lineRule="auto"/>
        <w:rPr>
          <w:rFonts w:ascii="Book Antiqua" w:hAnsi="Book Antiqua"/>
          <w:b/>
          <w:sz w:val="24"/>
          <w:szCs w:val="24"/>
        </w:rPr>
      </w:pPr>
      <w:r>
        <w:rPr>
          <w:rFonts w:ascii="Book Antiqua" w:hAnsi="Book Antiqua"/>
          <w:b/>
          <w:sz w:val="24"/>
          <w:szCs w:val="24"/>
        </w:rPr>
        <w:t>RESULTS:</w:t>
      </w:r>
      <w:r>
        <w:rPr>
          <w:rFonts w:ascii="Book Antiqua" w:eastAsia="SimSun" w:hAnsi="Book Antiqua" w:hint="eastAsia"/>
          <w:b/>
          <w:sz w:val="24"/>
          <w:szCs w:val="24"/>
          <w:lang w:eastAsia="zh-CN"/>
        </w:rPr>
        <w:t xml:space="preserve"> </w:t>
      </w:r>
      <w:r w:rsidR="003E7CBF" w:rsidRPr="00280A61">
        <w:rPr>
          <w:rFonts w:ascii="Book Antiqua" w:hAnsi="Book Antiqua"/>
          <w:sz w:val="24"/>
          <w:szCs w:val="24"/>
        </w:rPr>
        <w:t>Median age of the 76 CD patients was 36 years (range</w:t>
      </w:r>
      <w:r>
        <w:rPr>
          <w:rFonts w:ascii="Book Antiqua" w:eastAsia="SimSun" w:hAnsi="Book Antiqua" w:hint="eastAsia"/>
          <w:sz w:val="24"/>
          <w:szCs w:val="24"/>
          <w:lang w:eastAsia="zh-CN"/>
        </w:rPr>
        <w:t>,</w:t>
      </w:r>
      <w:r w:rsidR="003E7CBF" w:rsidRPr="00280A61">
        <w:rPr>
          <w:rFonts w:ascii="Book Antiqua" w:hAnsi="Book Antiqua"/>
          <w:sz w:val="24"/>
          <w:szCs w:val="24"/>
        </w:rPr>
        <w:t xml:space="preserve"> 16-71). Thirty-nine patients had stenosis which hampered passage of the DBE to 80 cm on the proximal side from the ileocecal valve. Median evaluable length of small intestine by DBE was 80 cm (range</w:t>
      </w:r>
      <w:r>
        <w:rPr>
          <w:rFonts w:ascii="Book Antiqua" w:eastAsia="SimSun" w:hAnsi="Book Antiqua" w:hint="eastAsia"/>
          <w:sz w:val="24"/>
          <w:szCs w:val="24"/>
          <w:lang w:eastAsia="zh-CN"/>
        </w:rPr>
        <w:t>,</w:t>
      </w:r>
      <w:r w:rsidR="003E7CBF" w:rsidRPr="00280A61">
        <w:rPr>
          <w:rFonts w:ascii="Book Antiqua" w:hAnsi="Book Antiqua"/>
          <w:sz w:val="24"/>
          <w:szCs w:val="24"/>
        </w:rPr>
        <w:t xml:space="preserve"> 3-200). </w:t>
      </w:r>
      <w:r w:rsidR="00603092" w:rsidRPr="00280A61">
        <w:rPr>
          <w:rFonts w:ascii="Book Antiqua" w:hAnsi="Book Antiqua"/>
          <w:sz w:val="24"/>
          <w:szCs w:val="24"/>
        </w:rPr>
        <w:t xml:space="preserve">A total of 74 patients </w:t>
      </w:r>
      <w:r w:rsidR="002941BC" w:rsidRPr="00280A61">
        <w:rPr>
          <w:rFonts w:ascii="Book Antiqua" w:hAnsi="Book Antiqua"/>
          <w:sz w:val="24"/>
          <w:szCs w:val="24"/>
        </w:rPr>
        <w:t>had one or more</w:t>
      </w:r>
      <w:r w:rsidR="00603092" w:rsidRPr="00280A61">
        <w:rPr>
          <w:rFonts w:ascii="Book Antiqua" w:hAnsi="Book Antiqua"/>
          <w:sz w:val="24"/>
          <w:szCs w:val="24"/>
        </w:rPr>
        <w:t xml:space="preserve"> small intestinal lesions detected by DBE, of which 62 (83.8%) were within 80 cm of the ileocecal valve on the proximal side. Only two patients (2.7%) with proximal-side lesions more than 80 cm from the ileocecal valve did not have lesions within 80 cm. </w:t>
      </w:r>
      <w:r w:rsidR="003E7CBF" w:rsidRPr="00280A61">
        <w:rPr>
          <w:rFonts w:ascii="Book Antiqua" w:hAnsi="Book Antiqua"/>
          <w:sz w:val="24"/>
          <w:szCs w:val="24"/>
        </w:rPr>
        <w:t>Patients with high mSES-CD scores showed significantly shorter surgery-free survival than those with low scores (</w:t>
      </w:r>
      <w:r w:rsidR="003E7CBF" w:rsidRPr="00280A61">
        <w:rPr>
          <w:rFonts w:ascii="Book Antiqua" w:hAnsi="Book Antiqua"/>
          <w:i/>
          <w:sz w:val="24"/>
          <w:szCs w:val="24"/>
        </w:rPr>
        <w:t xml:space="preserve">P </w:t>
      </w:r>
      <w:r w:rsidR="003E7CBF" w:rsidRPr="00280A61">
        <w:rPr>
          <w:rFonts w:ascii="Book Antiqua" w:hAnsi="Book Antiqua"/>
          <w:sz w:val="24"/>
          <w:szCs w:val="24"/>
        </w:rPr>
        <w:t xml:space="preserve">&lt; 0.05). </w:t>
      </w:r>
      <w:r w:rsidR="00603092" w:rsidRPr="00280A61">
        <w:rPr>
          <w:rFonts w:ascii="Book Antiqua" w:hAnsi="Book Antiqua"/>
          <w:sz w:val="24"/>
          <w:szCs w:val="24"/>
        </w:rPr>
        <w:t xml:space="preserve">In contrast, surgery-free survival did not significantly differ between the low and high </w:t>
      </w:r>
      <w:r w:rsidR="00603092" w:rsidRPr="00280A61">
        <w:rPr>
          <w:rFonts w:ascii="Book Antiqua" w:hAnsi="Book Antiqua"/>
          <w:sz w:val="24"/>
          <w:szCs w:val="24"/>
        </w:rPr>
        <w:lastRenderedPageBreak/>
        <w:t>SES-CD groups (</w:t>
      </w:r>
      <w:r w:rsidR="00603092" w:rsidRPr="00280A61">
        <w:rPr>
          <w:rFonts w:ascii="Book Antiqua" w:hAnsi="Book Antiqua"/>
          <w:i/>
          <w:sz w:val="24"/>
          <w:szCs w:val="24"/>
        </w:rPr>
        <w:t xml:space="preserve">P </w:t>
      </w:r>
      <w:r w:rsidR="00603092" w:rsidRPr="00280A61">
        <w:rPr>
          <w:rFonts w:ascii="Book Antiqua" w:hAnsi="Book Antiqua"/>
          <w:sz w:val="24"/>
          <w:szCs w:val="24"/>
        </w:rPr>
        <w:t xml:space="preserve">&gt; 0.05). </w:t>
      </w:r>
      <w:r w:rsidR="003E7CBF" w:rsidRPr="00280A61">
        <w:rPr>
          <w:rFonts w:ascii="Book Antiqua" w:hAnsi="Book Antiqua"/>
          <w:sz w:val="24"/>
          <w:szCs w:val="24"/>
        </w:rPr>
        <w:t>Multivariate analysis by a Cox proportional hazards model identified mSES-CD as an independent factor for surgery-free survival.</w:t>
      </w:r>
    </w:p>
    <w:p w:rsidR="003E7CBF" w:rsidRPr="00280A61" w:rsidRDefault="003E7CBF" w:rsidP="00EC6889">
      <w:pPr>
        <w:widowControl/>
        <w:adjustRightInd w:val="0"/>
        <w:snapToGrid w:val="0"/>
        <w:spacing w:line="360" w:lineRule="auto"/>
        <w:rPr>
          <w:rFonts w:ascii="Book Antiqua" w:hAnsi="Book Antiqua"/>
          <w:b/>
          <w:sz w:val="24"/>
          <w:szCs w:val="24"/>
        </w:rPr>
      </w:pPr>
    </w:p>
    <w:p w:rsidR="003E7CBF" w:rsidRPr="00ED1E47" w:rsidRDefault="00ED1E47" w:rsidP="00ED1E47">
      <w:pPr>
        <w:widowControl/>
        <w:adjustRightInd w:val="0"/>
        <w:snapToGrid w:val="0"/>
        <w:spacing w:line="360" w:lineRule="auto"/>
        <w:rPr>
          <w:rFonts w:ascii="Book Antiqua" w:hAnsi="Book Antiqua"/>
          <w:b/>
          <w:sz w:val="24"/>
          <w:szCs w:val="24"/>
        </w:rPr>
      </w:pPr>
      <w:r>
        <w:rPr>
          <w:rFonts w:ascii="Book Antiqua" w:hAnsi="Book Antiqua"/>
          <w:b/>
          <w:sz w:val="24"/>
          <w:szCs w:val="24"/>
        </w:rPr>
        <w:t>CONCLUSION:</w:t>
      </w:r>
      <w:r>
        <w:rPr>
          <w:rFonts w:ascii="Book Antiqua" w:eastAsia="SimSun" w:hAnsi="Book Antiqua" w:hint="eastAsia"/>
          <w:b/>
          <w:sz w:val="24"/>
          <w:szCs w:val="24"/>
          <w:lang w:eastAsia="zh-CN"/>
        </w:rPr>
        <w:t xml:space="preserve"> </w:t>
      </w:r>
      <w:r w:rsidR="003E7CBF" w:rsidRPr="00280A61">
        <w:rPr>
          <w:rFonts w:ascii="Book Antiqua" w:hAnsi="Book Antiqua"/>
          <w:sz w:val="24"/>
          <w:szCs w:val="24"/>
        </w:rPr>
        <w:t>mSES-CD is useful in evaluating the risk of surgery-free survival in patients with CD.</w:t>
      </w:r>
    </w:p>
    <w:p w:rsidR="003E7CBF" w:rsidRPr="00280A61" w:rsidRDefault="003E7CBF" w:rsidP="00EC6889">
      <w:pPr>
        <w:widowControl/>
        <w:adjustRightInd w:val="0"/>
        <w:snapToGrid w:val="0"/>
        <w:spacing w:line="360" w:lineRule="auto"/>
        <w:rPr>
          <w:rFonts w:ascii="Book Antiqua" w:hAnsi="Book Antiqua"/>
          <w:b/>
          <w:sz w:val="24"/>
          <w:szCs w:val="24"/>
        </w:rPr>
      </w:pPr>
    </w:p>
    <w:p w:rsidR="003E7CBF" w:rsidRPr="00280A61" w:rsidRDefault="003E7CBF" w:rsidP="00EC6889">
      <w:pPr>
        <w:widowControl/>
        <w:adjustRightInd w:val="0"/>
        <w:snapToGrid w:val="0"/>
        <w:spacing w:line="360" w:lineRule="auto"/>
        <w:rPr>
          <w:rFonts w:ascii="Book Antiqua" w:hAnsi="Book Antiqua"/>
          <w:sz w:val="24"/>
          <w:szCs w:val="24"/>
        </w:rPr>
      </w:pPr>
      <w:r w:rsidRPr="00280A61">
        <w:rPr>
          <w:rFonts w:ascii="Book Antiqua" w:hAnsi="Book Antiqua"/>
          <w:b/>
          <w:sz w:val="24"/>
          <w:szCs w:val="24"/>
        </w:rPr>
        <w:t xml:space="preserve">Key </w:t>
      </w:r>
      <w:r w:rsidR="00ED1E47" w:rsidRPr="00280A61">
        <w:rPr>
          <w:rFonts w:ascii="Book Antiqua" w:hAnsi="Book Antiqua"/>
          <w:b/>
          <w:sz w:val="24"/>
          <w:szCs w:val="24"/>
        </w:rPr>
        <w:t>words</w:t>
      </w:r>
      <w:r w:rsidRPr="00280A61">
        <w:rPr>
          <w:rFonts w:ascii="Book Antiqua" w:hAnsi="Book Antiqua"/>
          <w:b/>
          <w:sz w:val="24"/>
          <w:szCs w:val="24"/>
        </w:rPr>
        <w:t xml:space="preserve">: </w:t>
      </w:r>
      <w:bookmarkStart w:id="174" w:name="OLE_LINK835"/>
      <w:r w:rsidRPr="00280A61">
        <w:rPr>
          <w:rFonts w:ascii="Book Antiqua" w:hAnsi="Book Antiqua"/>
          <w:sz w:val="24"/>
          <w:szCs w:val="24"/>
        </w:rPr>
        <w:t xml:space="preserve">Crohn’s disease; </w:t>
      </w:r>
      <w:r w:rsidR="00600BD8" w:rsidRPr="00280A61">
        <w:rPr>
          <w:rFonts w:ascii="Book Antiqua" w:hAnsi="Book Antiqua"/>
          <w:sz w:val="24"/>
          <w:szCs w:val="24"/>
        </w:rPr>
        <w:t xml:space="preserve">Modified </w:t>
      </w:r>
      <w:r w:rsidRPr="00280A61">
        <w:rPr>
          <w:rFonts w:ascii="Book Antiqua" w:hAnsi="Book Antiqua"/>
          <w:sz w:val="24"/>
          <w:szCs w:val="24"/>
        </w:rPr>
        <w:t xml:space="preserve">Simple Endoscopic Score; </w:t>
      </w:r>
      <w:r w:rsidR="00600BD8" w:rsidRPr="00280A61">
        <w:rPr>
          <w:rFonts w:ascii="Book Antiqua" w:hAnsi="Book Antiqua"/>
          <w:sz w:val="24"/>
          <w:szCs w:val="24"/>
        </w:rPr>
        <w:t xml:space="preserve">Mucosal </w:t>
      </w:r>
      <w:r w:rsidRPr="00280A61">
        <w:rPr>
          <w:rFonts w:ascii="Book Antiqua" w:hAnsi="Book Antiqua"/>
          <w:sz w:val="24"/>
          <w:szCs w:val="24"/>
        </w:rPr>
        <w:t xml:space="preserve">healing; </w:t>
      </w:r>
      <w:r w:rsidR="00600BD8" w:rsidRPr="00280A61">
        <w:rPr>
          <w:rFonts w:ascii="Book Antiqua" w:hAnsi="Book Antiqua"/>
          <w:sz w:val="24"/>
          <w:szCs w:val="24"/>
        </w:rPr>
        <w:t xml:space="preserve">Double </w:t>
      </w:r>
      <w:r w:rsidRPr="00280A61">
        <w:rPr>
          <w:rFonts w:ascii="Book Antiqua" w:hAnsi="Book Antiqua"/>
          <w:sz w:val="24"/>
          <w:szCs w:val="24"/>
        </w:rPr>
        <w:t xml:space="preserve">balloon endoscopy; </w:t>
      </w:r>
      <w:r w:rsidR="00600BD8" w:rsidRPr="00280A61">
        <w:rPr>
          <w:rFonts w:ascii="Book Antiqua" w:hAnsi="Book Antiqua"/>
          <w:sz w:val="24"/>
          <w:szCs w:val="24"/>
        </w:rPr>
        <w:t>Surgery</w:t>
      </w:r>
      <w:r w:rsidRPr="00280A61">
        <w:rPr>
          <w:rFonts w:ascii="Book Antiqua" w:hAnsi="Book Antiqua"/>
          <w:sz w:val="24"/>
          <w:szCs w:val="24"/>
        </w:rPr>
        <w:t>-free survival</w:t>
      </w:r>
    </w:p>
    <w:bookmarkEnd w:id="174"/>
    <w:p w:rsidR="003E7CBF" w:rsidRDefault="003E7CBF" w:rsidP="00EC6889">
      <w:pPr>
        <w:widowControl/>
        <w:adjustRightInd w:val="0"/>
        <w:snapToGrid w:val="0"/>
        <w:spacing w:line="360" w:lineRule="auto"/>
        <w:rPr>
          <w:rFonts w:ascii="Book Antiqua" w:eastAsia="SimSun" w:hAnsi="Book Antiqua"/>
          <w:b/>
          <w:sz w:val="24"/>
          <w:szCs w:val="24"/>
          <w:lang w:eastAsia="zh-CN"/>
        </w:rPr>
      </w:pPr>
    </w:p>
    <w:p w:rsidR="00ED1E47" w:rsidRPr="00ED1E47" w:rsidRDefault="00ED1E47" w:rsidP="00ED1E47">
      <w:pPr>
        <w:adjustRightInd w:val="0"/>
        <w:snapToGrid w:val="0"/>
        <w:spacing w:line="360" w:lineRule="auto"/>
        <w:rPr>
          <w:rFonts w:ascii="Book Antiqua" w:eastAsia="SimSun" w:hAnsi="Book Antiqua"/>
          <w:b/>
          <w:sz w:val="24"/>
          <w:szCs w:val="24"/>
          <w:lang w:eastAsia="zh-CN"/>
        </w:rPr>
      </w:pPr>
      <w:bookmarkStart w:id="175" w:name="OLE_LINK148"/>
      <w:bookmarkStart w:id="176" w:name="OLE_LINK149"/>
      <w:bookmarkStart w:id="177" w:name="OLE_LINK200"/>
      <w:bookmarkStart w:id="178" w:name="OLE_LINK288"/>
      <w:bookmarkStart w:id="179" w:name="OLE_LINK1864"/>
      <w:bookmarkStart w:id="180" w:name="OLE_LINK16"/>
      <w:bookmarkStart w:id="181" w:name="OLE_LINK382"/>
      <w:bookmarkStart w:id="182" w:name="OLE_LINK306"/>
      <w:bookmarkStart w:id="183" w:name="OLE_LINK569"/>
      <w:bookmarkStart w:id="184" w:name="OLE_LINK682"/>
      <w:bookmarkStart w:id="185" w:name="OLE_LINK936"/>
      <w:r w:rsidRPr="00ED1E47">
        <w:rPr>
          <w:rFonts w:ascii="Book Antiqua" w:eastAsia="SimSun" w:hAnsi="Book Antiqua" w:cs="Tahoma" w:hint="eastAsia"/>
          <w:b/>
          <w:sz w:val="24"/>
          <w:szCs w:val="24"/>
        </w:rPr>
        <w:t>©</w:t>
      </w:r>
      <w:r w:rsidRPr="00ED1E47">
        <w:rPr>
          <w:rFonts w:ascii="Book Antiqua" w:eastAsia="SimSun" w:hAnsi="Book Antiqua" w:cs="Tahoma"/>
          <w:b/>
          <w:sz w:val="24"/>
          <w:szCs w:val="24"/>
        </w:rPr>
        <w:t xml:space="preserve"> The Author(s) 2015. </w:t>
      </w:r>
      <w:r w:rsidRPr="00ED1E47">
        <w:rPr>
          <w:rFonts w:ascii="Book Antiqua" w:eastAsia="SimSun" w:hAnsi="Book Antiqua" w:cs="Tahoma"/>
          <w:sz w:val="24"/>
          <w:szCs w:val="24"/>
        </w:rPr>
        <w:t>Published by Baishideng Publishing Group Inc. All rights reserved.</w:t>
      </w:r>
    </w:p>
    <w:bookmarkEnd w:id="175"/>
    <w:bookmarkEnd w:id="176"/>
    <w:bookmarkEnd w:id="177"/>
    <w:bookmarkEnd w:id="178"/>
    <w:bookmarkEnd w:id="179"/>
    <w:bookmarkEnd w:id="180"/>
    <w:bookmarkEnd w:id="181"/>
    <w:bookmarkEnd w:id="182"/>
    <w:bookmarkEnd w:id="183"/>
    <w:bookmarkEnd w:id="184"/>
    <w:bookmarkEnd w:id="185"/>
    <w:p w:rsidR="00ED1E47" w:rsidRPr="00ED1E47" w:rsidRDefault="00ED1E47" w:rsidP="00EC6889">
      <w:pPr>
        <w:widowControl/>
        <w:adjustRightInd w:val="0"/>
        <w:snapToGrid w:val="0"/>
        <w:spacing w:line="360" w:lineRule="auto"/>
        <w:rPr>
          <w:rFonts w:ascii="Book Antiqua" w:eastAsia="SimSun" w:hAnsi="Book Antiqua"/>
          <w:b/>
          <w:sz w:val="24"/>
          <w:szCs w:val="24"/>
          <w:lang w:eastAsia="zh-CN"/>
        </w:rPr>
      </w:pPr>
    </w:p>
    <w:p w:rsidR="003E7CBF" w:rsidRPr="00280A61" w:rsidRDefault="003E7CBF" w:rsidP="00ED1E47">
      <w:pPr>
        <w:widowControl/>
        <w:adjustRightInd w:val="0"/>
        <w:snapToGrid w:val="0"/>
        <w:spacing w:line="360" w:lineRule="auto"/>
        <w:rPr>
          <w:rFonts w:ascii="Book Antiqua" w:hAnsi="Book Antiqua"/>
          <w:sz w:val="24"/>
          <w:szCs w:val="24"/>
        </w:rPr>
      </w:pPr>
      <w:r w:rsidRPr="00280A61">
        <w:rPr>
          <w:rFonts w:ascii="Book Antiqua" w:hAnsi="Book Antiqua"/>
          <w:b/>
          <w:sz w:val="24"/>
          <w:szCs w:val="24"/>
        </w:rPr>
        <w:t xml:space="preserve">Core tip: </w:t>
      </w:r>
      <w:bookmarkStart w:id="186" w:name="OLE_LINK837"/>
      <w:bookmarkStart w:id="187" w:name="OLE_LINK838"/>
      <w:r w:rsidR="00ED1E47" w:rsidRPr="00ED1E47">
        <w:rPr>
          <w:rFonts w:ascii="Book Antiqua" w:hAnsi="Book Antiqua"/>
          <w:sz w:val="24"/>
          <w:szCs w:val="24"/>
        </w:rPr>
        <w:t xml:space="preserve">Modified </w:t>
      </w:r>
      <w:r w:rsidR="00AB2619" w:rsidRPr="00ED1E47">
        <w:rPr>
          <w:rFonts w:ascii="Book Antiqua" w:hAnsi="Book Antiqua"/>
          <w:sz w:val="24"/>
          <w:szCs w:val="24"/>
        </w:rPr>
        <w:t>Simple Endoscopic Score for Crohn’</w:t>
      </w:r>
      <w:r w:rsidR="00FD56F0">
        <w:rPr>
          <w:rFonts w:ascii="Book Antiqua" w:eastAsia="SimSun" w:hAnsi="Book Antiqua" w:hint="eastAsia"/>
          <w:sz w:val="24"/>
          <w:szCs w:val="24"/>
          <w:lang w:eastAsia="zh-CN"/>
        </w:rPr>
        <w:t>s</w:t>
      </w:r>
      <w:r w:rsidR="00AB2619" w:rsidRPr="00ED1E47">
        <w:rPr>
          <w:rFonts w:ascii="Book Antiqua" w:hAnsi="Book Antiqua"/>
          <w:sz w:val="24"/>
          <w:szCs w:val="24"/>
        </w:rPr>
        <w:t xml:space="preserve"> </w:t>
      </w:r>
      <w:r w:rsidR="00B24D03" w:rsidRPr="00ED1E47">
        <w:rPr>
          <w:rFonts w:ascii="Book Antiqua" w:hAnsi="Book Antiqua"/>
          <w:sz w:val="24"/>
          <w:szCs w:val="24"/>
        </w:rPr>
        <w:t xml:space="preserve">disease </w:t>
      </w:r>
      <w:r w:rsidR="00ED1E47" w:rsidRPr="00ED1E47">
        <w:rPr>
          <w:rFonts w:ascii="Book Antiqua" w:hAnsi="Book Antiqua"/>
          <w:sz w:val="24"/>
          <w:szCs w:val="24"/>
        </w:rPr>
        <w:t>(mSES-CD)</w:t>
      </w:r>
      <w:r w:rsidRPr="00280A61">
        <w:rPr>
          <w:rFonts w:ascii="Book Antiqua" w:hAnsi="Book Antiqua"/>
          <w:sz w:val="24"/>
          <w:szCs w:val="24"/>
        </w:rPr>
        <w:t xml:space="preserve"> is a new scoring method which includes assessment of the endoscopic activity of small intestinal as well as colorectal lesions by </w:t>
      </w:r>
      <w:r w:rsidR="00ED1E47" w:rsidRPr="00ED1E47">
        <w:rPr>
          <w:rFonts w:ascii="Book Antiqua" w:hAnsi="Book Antiqua"/>
          <w:sz w:val="24"/>
          <w:szCs w:val="24"/>
        </w:rPr>
        <w:t>double balloon endoscopy</w:t>
      </w:r>
      <w:r w:rsidRPr="00280A61">
        <w:rPr>
          <w:rFonts w:ascii="Book Antiqua" w:hAnsi="Book Antiqua"/>
          <w:sz w:val="24"/>
          <w:szCs w:val="24"/>
        </w:rPr>
        <w:t>. mSES-CD is useful in evaluating the risk</w:t>
      </w:r>
      <w:r w:rsidRPr="00280A61">
        <w:rPr>
          <w:rFonts w:ascii="Book Antiqua" w:hAnsi="Book Antiqua"/>
          <w:b/>
          <w:sz w:val="24"/>
          <w:szCs w:val="24"/>
        </w:rPr>
        <w:t xml:space="preserve"> </w:t>
      </w:r>
      <w:r w:rsidRPr="00280A61">
        <w:rPr>
          <w:rFonts w:ascii="Book Antiqua" w:hAnsi="Book Antiqua"/>
          <w:sz w:val="24"/>
          <w:szCs w:val="24"/>
        </w:rPr>
        <w:t xml:space="preserve">of salvage surgery-free survival in patients with </w:t>
      </w:r>
      <w:r w:rsidR="00ED1E47" w:rsidRPr="00ED1E47">
        <w:rPr>
          <w:rFonts w:ascii="Book Antiqua" w:hAnsi="Book Antiqua"/>
          <w:sz w:val="24"/>
          <w:szCs w:val="24"/>
        </w:rPr>
        <w:t>Crohn’s disease</w:t>
      </w:r>
      <w:r w:rsidRPr="00280A61">
        <w:rPr>
          <w:rFonts w:ascii="Book Antiqua" w:hAnsi="Book Antiqua"/>
          <w:sz w:val="24"/>
          <w:szCs w:val="24"/>
        </w:rPr>
        <w:t>.</w:t>
      </w:r>
    </w:p>
    <w:bookmarkEnd w:id="186"/>
    <w:bookmarkEnd w:id="187"/>
    <w:p w:rsidR="003E7CBF" w:rsidRDefault="003E7CBF" w:rsidP="00EC6889">
      <w:pPr>
        <w:widowControl/>
        <w:adjustRightInd w:val="0"/>
        <w:snapToGrid w:val="0"/>
        <w:spacing w:line="360" w:lineRule="auto"/>
        <w:rPr>
          <w:rFonts w:ascii="Book Antiqua" w:eastAsia="SimSun" w:hAnsi="Book Antiqua"/>
          <w:b/>
          <w:sz w:val="24"/>
          <w:szCs w:val="24"/>
          <w:lang w:eastAsia="zh-CN"/>
        </w:rPr>
      </w:pPr>
    </w:p>
    <w:p w:rsidR="00ED1E47" w:rsidRPr="005F7DC3" w:rsidRDefault="00ED1E47" w:rsidP="00ED1E47">
      <w:pPr>
        <w:adjustRightInd w:val="0"/>
        <w:snapToGrid w:val="0"/>
        <w:spacing w:line="360" w:lineRule="auto"/>
        <w:rPr>
          <w:rFonts w:ascii="Book Antiqua" w:hAnsi="Book Antiqua"/>
          <w:sz w:val="24"/>
        </w:rPr>
      </w:pPr>
      <w:bookmarkStart w:id="188" w:name="OLE_LINK839"/>
      <w:bookmarkStart w:id="189" w:name="OLE_LINK840"/>
      <w:r w:rsidRPr="00ED1E47">
        <w:rPr>
          <w:rFonts w:ascii="Book Antiqua" w:eastAsia="SimSun" w:hAnsi="Book Antiqua"/>
          <w:bCs/>
          <w:sz w:val="24"/>
          <w:szCs w:val="24"/>
          <w:lang w:eastAsia="zh-CN"/>
        </w:rPr>
        <w:t>Morise</w:t>
      </w:r>
      <w:r w:rsidRPr="00ED1E47">
        <w:rPr>
          <w:rFonts w:ascii="Book Antiqua" w:eastAsia="SimSun" w:hAnsi="Book Antiqua" w:hint="eastAsia"/>
          <w:bCs/>
          <w:sz w:val="24"/>
          <w:szCs w:val="24"/>
          <w:lang w:eastAsia="zh-CN"/>
        </w:rPr>
        <w:t xml:space="preserve"> K</w:t>
      </w:r>
      <w:r w:rsidRPr="00ED1E47">
        <w:rPr>
          <w:rFonts w:ascii="Book Antiqua" w:eastAsia="SimSun" w:hAnsi="Book Antiqua"/>
          <w:sz w:val="24"/>
          <w:szCs w:val="24"/>
          <w:lang w:eastAsia="zh-CN"/>
        </w:rPr>
        <w:t>, Ando</w:t>
      </w:r>
      <w:r w:rsidRPr="00ED1E47">
        <w:rPr>
          <w:rFonts w:ascii="Book Antiqua" w:eastAsia="SimSun" w:hAnsi="Book Antiqua" w:hint="eastAsia"/>
          <w:sz w:val="24"/>
          <w:szCs w:val="24"/>
          <w:lang w:eastAsia="zh-CN"/>
        </w:rPr>
        <w:t xml:space="preserve"> T</w:t>
      </w:r>
      <w:r w:rsidRPr="00ED1E47">
        <w:rPr>
          <w:rFonts w:ascii="Book Antiqua" w:eastAsia="SimSun" w:hAnsi="Book Antiqua"/>
          <w:sz w:val="24"/>
          <w:szCs w:val="24"/>
          <w:lang w:eastAsia="zh-CN"/>
        </w:rPr>
        <w:t>, Watanabe</w:t>
      </w:r>
      <w:r w:rsidRPr="00ED1E47">
        <w:rPr>
          <w:rFonts w:ascii="Book Antiqua" w:eastAsia="SimSun" w:hAnsi="Book Antiqua" w:hint="eastAsia"/>
          <w:sz w:val="24"/>
          <w:szCs w:val="24"/>
          <w:lang w:eastAsia="zh-CN"/>
        </w:rPr>
        <w:t xml:space="preserve"> O</w:t>
      </w:r>
      <w:r w:rsidRPr="00ED1E47">
        <w:rPr>
          <w:rFonts w:ascii="Book Antiqua" w:eastAsia="SimSun" w:hAnsi="Book Antiqua"/>
          <w:sz w:val="24"/>
          <w:szCs w:val="24"/>
          <w:lang w:eastAsia="zh-CN"/>
        </w:rPr>
        <w:t>, Nakamura</w:t>
      </w:r>
      <w:r w:rsidRPr="00ED1E47">
        <w:rPr>
          <w:rFonts w:ascii="Book Antiqua" w:eastAsia="SimSun" w:hAnsi="Book Antiqua" w:hint="eastAsia"/>
          <w:sz w:val="24"/>
          <w:szCs w:val="24"/>
          <w:lang w:eastAsia="zh-CN"/>
        </w:rPr>
        <w:t xml:space="preserve"> M</w:t>
      </w:r>
      <w:r w:rsidRPr="00ED1E47">
        <w:rPr>
          <w:rFonts w:ascii="Book Antiqua" w:eastAsia="SimSun" w:hAnsi="Book Antiqua"/>
          <w:sz w:val="24"/>
          <w:szCs w:val="24"/>
          <w:lang w:eastAsia="zh-CN"/>
        </w:rPr>
        <w:t>, Miyahara</w:t>
      </w:r>
      <w:r w:rsidRPr="00ED1E47">
        <w:rPr>
          <w:rFonts w:ascii="Book Antiqua" w:eastAsia="SimSun" w:hAnsi="Book Antiqua" w:hint="eastAsia"/>
          <w:sz w:val="24"/>
          <w:szCs w:val="24"/>
          <w:lang w:eastAsia="zh-CN"/>
        </w:rPr>
        <w:t xml:space="preserve"> R</w:t>
      </w:r>
      <w:r w:rsidRPr="00ED1E47">
        <w:rPr>
          <w:rFonts w:ascii="Book Antiqua" w:eastAsia="SimSun" w:hAnsi="Book Antiqua"/>
          <w:sz w:val="24"/>
          <w:szCs w:val="24"/>
          <w:lang w:eastAsia="zh-CN"/>
        </w:rPr>
        <w:t>, Maeda</w:t>
      </w:r>
      <w:r w:rsidRPr="00ED1E47">
        <w:rPr>
          <w:rFonts w:ascii="Book Antiqua" w:eastAsia="SimSun" w:hAnsi="Book Antiqua" w:hint="eastAsia"/>
          <w:sz w:val="24"/>
          <w:szCs w:val="24"/>
          <w:lang w:eastAsia="zh-CN"/>
        </w:rPr>
        <w:t xml:space="preserve"> O</w:t>
      </w:r>
      <w:r w:rsidRPr="00ED1E47">
        <w:rPr>
          <w:rFonts w:ascii="Book Antiqua" w:eastAsia="SimSun" w:hAnsi="Book Antiqua"/>
          <w:sz w:val="24"/>
          <w:szCs w:val="24"/>
          <w:lang w:eastAsia="zh-CN"/>
        </w:rPr>
        <w:t>, Ishiguro</w:t>
      </w:r>
      <w:r w:rsidRPr="00ED1E47">
        <w:rPr>
          <w:rFonts w:ascii="Book Antiqua" w:eastAsia="SimSun" w:hAnsi="Book Antiqua" w:hint="eastAsia"/>
          <w:sz w:val="24"/>
          <w:szCs w:val="24"/>
          <w:lang w:eastAsia="zh-CN"/>
        </w:rPr>
        <w:t xml:space="preserve"> K</w:t>
      </w:r>
      <w:r w:rsidRPr="00ED1E47">
        <w:rPr>
          <w:rFonts w:ascii="Book Antiqua" w:eastAsia="SimSun" w:hAnsi="Book Antiqua"/>
          <w:sz w:val="24"/>
          <w:szCs w:val="24"/>
          <w:lang w:eastAsia="zh-CN"/>
        </w:rPr>
        <w:t>, Hirooka</w:t>
      </w:r>
      <w:r w:rsidRPr="00ED1E47">
        <w:rPr>
          <w:rFonts w:ascii="Book Antiqua" w:eastAsia="SimSun" w:hAnsi="Book Antiqua" w:hint="eastAsia"/>
          <w:sz w:val="24"/>
          <w:szCs w:val="24"/>
          <w:lang w:eastAsia="zh-CN"/>
        </w:rPr>
        <w:t xml:space="preserve"> Y</w:t>
      </w:r>
      <w:r w:rsidRPr="00ED1E47">
        <w:rPr>
          <w:rFonts w:ascii="Book Antiqua" w:eastAsia="SimSun" w:hAnsi="Book Antiqua"/>
          <w:sz w:val="24"/>
          <w:szCs w:val="24"/>
          <w:lang w:eastAsia="zh-CN"/>
        </w:rPr>
        <w:t>, Goto</w:t>
      </w:r>
      <w:r w:rsidRPr="00ED1E47">
        <w:rPr>
          <w:rFonts w:ascii="Book Antiqua" w:eastAsia="SimSun" w:hAnsi="Book Antiqua" w:hint="eastAsia"/>
          <w:sz w:val="24"/>
          <w:szCs w:val="24"/>
          <w:lang w:eastAsia="zh-CN"/>
        </w:rPr>
        <w:t xml:space="preserve"> H. </w:t>
      </w:r>
      <w:r w:rsidRPr="00ED1E47">
        <w:rPr>
          <w:rFonts w:ascii="Book Antiqua" w:eastAsia="SimSun" w:hAnsi="Book Antiqua"/>
          <w:bCs/>
          <w:sz w:val="24"/>
          <w:szCs w:val="24"/>
          <w:lang w:eastAsia="zh-CN"/>
        </w:rPr>
        <w:t>Clinical utility of a new endoscopic scoring system for Crohn’s disease</w:t>
      </w:r>
      <w:r w:rsidRPr="00ED1E47">
        <w:rPr>
          <w:rFonts w:ascii="Book Antiqua" w:eastAsia="SimSun" w:hAnsi="Book Antiqua" w:hint="eastAsia"/>
          <w:bCs/>
          <w:sz w:val="24"/>
          <w:szCs w:val="24"/>
          <w:lang w:eastAsia="zh-CN"/>
        </w:rPr>
        <w:t>.</w:t>
      </w:r>
      <w:r>
        <w:rPr>
          <w:rFonts w:ascii="Book Antiqua" w:eastAsia="SimSun" w:hAnsi="Book Antiqua" w:hint="eastAsia"/>
          <w:bCs/>
          <w:sz w:val="24"/>
          <w:szCs w:val="24"/>
          <w:lang w:eastAsia="zh-CN"/>
        </w:rPr>
        <w:t xml:space="preserve"> </w:t>
      </w:r>
      <w:bookmarkStart w:id="190" w:name="OLE_LINK73"/>
      <w:bookmarkStart w:id="191" w:name="OLE_LINK74"/>
      <w:bookmarkStart w:id="192" w:name="OLE_LINK154"/>
      <w:bookmarkStart w:id="193" w:name="OLE_LINK289"/>
      <w:bookmarkStart w:id="194" w:name="OLE_LINK1826"/>
      <w:bookmarkStart w:id="195" w:name="OLE_LINK26"/>
      <w:bookmarkStart w:id="196" w:name="OLE_LINK385"/>
      <w:bookmarkStart w:id="197" w:name="OLE_LINK309"/>
      <w:bookmarkStart w:id="198" w:name="OLE_LINK424"/>
      <w:bookmarkStart w:id="199" w:name="OLE_LINK572"/>
      <w:bookmarkStart w:id="200" w:name="OLE_LINK577"/>
      <w:bookmarkStart w:id="201" w:name="OLE_LINK691"/>
      <w:r w:rsidRPr="005F7DC3">
        <w:rPr>
          <w:rFonts w:ascii="Book Antiqua" w:hAnsi="Book Antiqua"/>
          <w:i/>
          <w:sz w:val="24"/>
        </w:rPr>
        <w:t>World J Gastroenterol</w:t>
      </w:r>
      <w:r w:rsidRPr="005F7DC3">
        <w:rPr>
          <w:rFonts w:ascii="Book Antiqua" w:hAnsi="Book Antiqua"/>
          <w:sz w:val="24"/>
        </w:rPr>
        <w:t xml:space="preserve"> </w:t>
      </w:r>
      <w:r>
        <w:rPr>
          <w:rFonts w:ascii="Book Antiqua" w:hAnsi="Book Antiqua" w:hint="eastAsia"/>
          <w:sz w:val="24"/>
        </w:rPr>
        <w:t>2015</w:t>
      </w:r>
      <w:r w:rsidRPr="005F7DC3">
        <w:rPr>
          <w:rFonts w:ascii="Book Antiqua" w:hAnsi="Book Antiqua"/>
          <w:sz w:val="24"/>
        </w:rPr>
        <w:t>; In press</w:t>
      </w:r>
      <w:r w:rsidRPr="005F7DC3">
        <w:rPr>
          <w:rFonts w:ascii="Book Antiqua" w:hAnsi="Book Antiqua"/>
          <w:sz w:val="24"/>
          <w:lang w:val="en-GB"/>
        </w:rPr>
        <w:t xml:space="preserve"> </w:t>
      </w:r>
    </w:p>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rsidR="00ED1E47" w:rsidRPr="00ED1E47" w:rsidRDefault="00ED1E47" w:rsidP="00ED1E47">
      <w:pPr>
        <w:widowControl/>
        <w:adjustRightInd w:val="0"/>
        <w:snapToGrid w:val="0"/>
        <w:spacing w:line="360" w:lineRule="auto"/>
        <w:rPr>
          <w:rFonts w:ascii="Book Antiqua" w:eastAsia="SimSun" w:hAnsi="Book Antiqua"/>
          <w:bCs/>
          <w:sz w:val="24"/>
          <w:szCs w:val="24"/>
          <w:lang w:eastAsia="zh-CN"/>
        </w:rPr>
      </w:pPr>
    </w:p>
    <w:p w:rsidR="00ED1E47" w:rsidRPr="00ED1E47" w:rsidRDefault="00ED1E47" w:rsidP="00ED1E47">
      <w:pPr>
        <w:widowControl/>
        <w:adjustRightInd w:val="0"/>
        <w:snapToGrid w:val="0"/>
        <w:spacing w:line="360" w:lineRule="auto"/>
        <w:rPr>
          <w:rFonts w:ascii="Book Antiqua" w:eastAsia="SimSun" w:hAnsi="Book Antiqua"/>
          <w:b/>
          <w:sz w:val="24"/>
          <w:szCs w:val="24"/>
          <w:lang w:eastAsia="zh-CN"/>
        </w:rPr>
      </w:pPr>
    </w:p>
    <w:p w:rsidR="00ED1E47" w:rsidRPr="00ED1E47" w:rsidRDefault="00ED1E47" w:rsidP="00EC6889">
      <w:pPr>
        <w:widowControl/>
        <w:adjustRightInd w:val="0"/>
        <w:snapToGrid w:val="0"/>
        <w:spacing w:line="360" w:lineRule="auto"/>
        <w:rPr>
          <w:rFonts w:ascii="Book Antiqua" w:eastAsia="SimSun" w:hAnsi="Book Antiqua"/>
          <w:b/>
          <w:sz w:val="24"/>
          <w:szCs w:val="24"/>
          <w:lang w:eastAsia="zh-CN"/>
        </w:rPr>
      </w:pPr>
    </w:p>
    <w:p w:rsidR="003E7CBF" w:rsidRPr="00280A61" w:rsidRDefault="003E7CBF" w:rsidP="00EC6889">
      <w:pPr>
        <w:widowControl/>
        <w:adjustRightInd w:val="0"/>
        <w:snapToGrid w:val="0"/>
        <w:spacing w:line="360" w:lineRule="auto"/>
        <w:rPr>
          <w:rFonts w:ascii="Book Antiqua" w:hAnsi="Book Antiqua"/>
          <w:b/>
          <w:sz w:val="24"/>
          <w:szCs w:val="24"/>
        </w:rPr>
      </w:pPr>
      <w:r w:rsidRPr="00280A61">
        <w:rPr>
          <w:rFonts w:ascii="Book Antiqua" w:hAnsi="Book Antiqua"/>
          <w:b/>
          <w:sz w:val="24"/>
          <w:szCs w:val="24"/>
        </w:rPr>
        <w:br w:type="page"/>
      </w:r>
      <w:r w:rsidRPr="00280A61">
        <w:rPr>
          <w:rFonts w:ascii="Book Antiqua" w:hAnsi="Book Antiqua"/>
          <w:b/>
          <w:sz w:val="24"/>
          <w:szCs w:val="24"/>
        </w:rPr>
        <w:lastRenderedPageBreak/>
        <w:t>INTRODUCTION</w:t>
      </w:r>
    </w:p>
    <w:p w:rsidR="003E7CBF" w:rsidRPr="00280A61" w:rsidRDefault="003E7CBF" w:rsidP="00EC6889">
      <w:pPr>
        <w:widowControl/>
        <w:adjustRightInd w:val="0"/>
        <w:snapToGrid w:val="0"/>
        <w:spacing w:line="360" w:lineRule="auto"/>
        <w:rPr>
          <w:rFonts w:ascii="Book Antiqua" w:hAnsi="Book Antiqua"/>
          <w:sz w:val="24"/>
          <w:szCs w:val="24"/>
        </w:rPr>
      </w:pPr>
      <w:r w:rsidRPr="00280A61">
        <w:rPr>
          <w:rFonts w:ascii="Book Antiqua" w:hAnsi="Book Antiqua"/>
          <w:sz w:val="24"/>
          <w:szCs w:val="24"/>
        </w:rPr>
        <w:t xml:space="preserve">Crohn’s disease (CD) is an inflammatory bowel disease of unknown etiology. In Japan, the Research Committee of Inflammatory Bowel Disease, established by the Japanese Ministry of Health and Welfare, estimates that the number of patients with CD is increasing by 1500 every year. CD is characterized as a chronic process with repeating recurrence and recrudescence, and can affect any part of the gastrointestinal tract. Many CD patients require surgery, with Solberg </w:t>
      </w:r>
      <w:r w:rsidR="00292A4F" w:rsidRPr="00292A4F">
        <w:rPr>
          <w:rFonts w:ascii="Book Antiqua" w:hAnsi="Book Antiqua"/>
          <w:i/>
          <w:sz w:val="24"/>
          <w:szCs w:val="24"/>
        </w:rPr>
        <w:t>et al</w:t>
      </w:r>
      <w:r w:rsidR="00ED1E47" w:rsidRPr="00ED1E47">
        <w:rPr>
          <w:rFonts w:ascii="Book Antiqua" w:hAnsi="Book Antiqua"/>
          <w:sz w:val="24"/>
          <w:szCs w:val="24"/>
          <w:vertAlign w:val="superscript"/>
        </w:rPr>
        <w:fldChar w:fldCharType="begin"/>
      </w:r>
      <w:r w:rsidR="00ED1E47" w:rsidRPr="00ED1E47">
        <w:rPr>
          <w:rFonts w:ascii="Book Antiqua" w:hAnsi="Book Antiqua"/>
          <w:sz w:val="24"/>
          <w:szCs w:val="24"/>
          <w:vertAlign w:val="superscript"/>
        </w:rPr>
        <w:instrText xml:space="preserve"> ADDIN EN.CITE &lt;EndNote&gt;&lt;Cite&gt;&lt;Author&gt;Fiocchi&lt;/Author&gt;&lt;Year&gt;1998&lt;/Year&gt;&lt;RecNum&gt;17&lt;/RecNum&gt;&lt;record&gt;&lt;rec-number&gt;17&lt;/rec-number&gt;&lt;foreign-keys&gt;&lt;key app="EN" db-id="zfss9x2e4xvd2yerfprpetx6rdfxawrdw9e5"&gt;17&lt;/key&gt;&lt;/foreign-keys&gt;&lt;ref-type name="Journal Article"&gt;17&lt;/ref-type&gt;&lt;contributors&gt;&lt;authors&gt;&lt;author&gt;Fiocchi, C.&lt;/author&gt;&lt;/authors&gt;&lt;/contributors&gt;&lt;auth-address&gt;Division of Gastroenterology, University Hospitals of Cleveland, Case Western Reserve University School of Medicine, Ohio, USA.&lt;/auth-address&gt;&lt;titles&gt;&lt;title&gt;Inflammatory bowel disease: etiology and pathogenesis&lt;/title&gt;&lt;secondary-title&gt;Gastroenterology&lt;/secondary-title&gt;&lt;/titles&gt;&lt;periodical&gt;&lt;full-title&gt;Gastroenterology&lt;/full-title&gt;&lt;/periodical&gt;&lt;pages&gt;182-205&lt;/pages&gt;&lt;volume&gt;115&lt;/volume&gt;&lt;number&gt;1&lt;/number&gt;&lt;edition&gt;1998/07/03&lt;/edition&gt;&lt;keywords&gt;&lt;keyword&gt;Antibodies, Antineutrophil Cytoplasmic/physiology&lt;/keyword&gt;&lt;keyword&gt;Cytokines/physiology&lt;/keyword&gt;&lt;keyword&gt;Humans&lt;/keyword&gt;&lt;keyword&gt;Inflammatory Bowel Diseases/*etiology/genetics/immunology&lt;/keyword&gt;&lt;keyword&gt;Intestines/metabolism/microbiology&lt;/keyword&gt;&lt;keyword&gt;Lymphocyte Activation&lt;/keyword&gt;&lt;keyword&gt;Neutrophils/physiology&lt;/keyword&gt;&lt;keyword&gt;Permeability&lt;/keyword&gt;&lt;keyword&gt;Receptors, Antigen, T-Cell/physiology&lt;/keyword&gt;&lt;keyword&gt;Smoking/adverse effects&lt;/keyword&gt;&lt;keyword&gt;T-Lymphocytes/immunology&lt;/keyword&gt;&lt;/keywords&gt;&lt;dates&gt;&lt;year&gt;1998&lt;/year&gt;&lt;pub-dates&gt;&lt;date&gt;Jul&lt;/date&gt;&lt;/pub-dates&gt;&lt;/dates&gt;&lt;isbn&gt;0016-5085 (Print)&amp;#xD;0016-5085 (Linking)&lt;/isbn&gt;&lt;accession-num&gt;9649475&lt;/accession-num&gt;&lt;urls&gt;&lt;related-urls&gt;&lt;url&gt;http://www.ncbi.nlm.nih.gov/entrez/query.fcgi?cmd=Retrieve&amp;amp;db=PubMed&amp;amp;dopt=Citation&amp;amp;list_uids=9649475&lt;/url&gt;&lt;/related-urls&gt;&lt;/urls&gt;&lt;electronic-resource-num&gt;S0016508598000468 [pii]&lt;/electronic-resource-num&gt;&lt;language&gt;eng&lt;/language&gt;&lt;/record&gt;&lt;/Cite&gt;&lt;/EndNote&gt;</w:instrText>
      </w:r>
      <w:r w:rsidR="00ED1E47" w:rsidRPr="00ED1E47">
        <w:rPr>
          <w:rFonts w:ascii="Book Antiqua" w:hAnsi="Book Antiqua"/>
          <w:sz w:val="24"/>
          <w:szCs w:val="24"/>
          <w:vertAlign w:val="superscript"/>
        </w:rPr>
        <w:fldChar w:fldCharType="separate"/>
      </w:r>
      <w:r w:rsidR="00ED1E47" w:rsidRPr="00ED1E47">
        <w:rPr>
          <w:rFonts w:ascii="Book Antiqua" w:hAnsi="Book Antiqua"/>
          <w:sz w:val="24"/>
          <w:szCs w:val="24"/>
          <w:vertAlign w:val="superscript"/>
        </w:rPr>
        <w:t>[1]</w:t>
      </w:r>
      <w:r w:rsidR="00ED1E47" w:rsidRPr="00ED1E47">
        <w:rPr>
          <w:rFonts w:ascii="Book Antiqua" w:hAnsi="Book Antiqua"/>
          <w:sz w:val="24"/>
          <w:szCs w:val="24"/>
        </w:rPr>
        <w:fldChar w:fldCharType="end"/>
      </w:r>
      <w:r w:rsidRPr="00280A61">
        <w:rPr>
          <w:rFonts w:ascii="Book Antiqua" w:hAnsi="Book Antiqua"/>
          <w:sz w:val="24"/>
          <w:szCs w:val="24"/>
        </w:rPr>
        <w:t xml:space="preserve"> reporting a cumulative probability of surgery over 10 years of 37.9%.</w:t>
      </w:r>
    </w:p>
    <w:p w:rsidR="003E7CBF" w:rsidRPr="00280A61" w:rsidRDefault="003E7CBF" w:rsidP="00ED1E47">
      <w:pPr>
        <w:adjustRightInd w:val="0"/>
        <w:snapToGrid w:val="0"/>
        <w:spacing w:line="360" w:lineRule="auto"/>
        <w:ind w:firstLineChars="100" w:firstLine="240"/>
        <w:rPr>
          <w:rFonts w:ascii="Book Antiqua" w:hAnsi="Book Antiqua"/>
          <w:sz w:val="24"/>
          <w:szCs w:val="24"/>
        </w:rPr>
      </w:pPr>
      <w:r w:rsidRPr="00280A61">
        <w:rPr>
          <w:rFonts w:ascii="Book Antiqua" w:hAnsi="Book Antiqua"/>
          <w:sz w:val="24"/>
          <w:szCs w:val="24"/>
        </w:rPr>
        <w:t>The traditional goal of CD therapy has been the induction and maintenance of clinical remission. With the availability of monoclonal antibodies, however, the goal of treatment has switched to mucosal healing (MH). Previous reports showed that</w:t>
      </w:r>
      <w:r w:rsidR="002941BC" w:rsidRPr="00280A61">
        <w:rPr>
          <w:rFonts w:ascii="Book Antiqua" w:hAnsi="Book Antiqua"/>
          <w:sz w:val="24"/>
          <w:szCs w:val="24"/>
        </w:rPr>
        <w:t>, because of its association with the prognosis of CD,</w:t>
      </w:r>
      <w:r w:rsidRPr="00280A61">
        <w:rPr>
          <w:rFonts w:ascii="Book Antiqua" w:hAnsi="Book Antiqua"/>
          <w:sz w:val="24"/>
          <w:szCs w:val="24"/>
        </w:rPr>
        <w:t xml:space="preserve"> MH is more im</w:t>
      </w:r>
      <w:r w:rsidR="00AB2619">
        <w:rPr>
          <w:rFonts w:ascii="Book Antiqua" w:hAnsi="Book Antiqua"/>
          <w:sz w:val="24"/>
          <w:szCs w:val="24"/>
        </w:rPr>
        <w:t>portant than clinical remission</w:t>
      </w:r>
      <w:r w:rsidR="001B0D4A" w:rsidRPr="00280A61">
        <w:rPr>
          <w:rFonts w:ascii="Book Antiqua" w:hAnsi="Book Antiqua"/>
          <w:sz w:val="24"/>
          <w:szCs w:val="24"/>
          <w:vertAlign w:val="superscript"/>
        </w:rPr>
        <w:fldChar w:fldCharType="begin"/>
      </w:r>
      <w:r w:rsidR="001B0D4A" w:rsidRPr="00280A61">
        <w:rPr>
          <w:rFonts w:ascii="Book Antiqua" w:hAnsi="Book Antiqua"/>
          <w:sz w:val="24"/>
          <w:szCs w:val="24"/>
          <w:vertAlign w:val="superscript"/>
        </w:rPr>
        <w:instrText xml:space="preserve"> ADDIN EN.CITE &lt;EndNote&gt;&lt;Cite&gt;&lt;Author&gt;Shih&lt;/Author&gt;&lt;Year&gt;2008&lt;/Year&gt;&lt;RecNum&gt;23&lt;/RecNum&gt;&lt;record&gt;&lt;rec-number&gt;23&lt;/rec-number&gt;&lt;foreign-keys&gt;&lt;key app="EN" db-id="zfss9x2e4xvd2yerfprpetx6rdfxawrdw9e5"&gt;23&lt;/key&gt;&lt;/foreign-keys&gt;&lt;ref-type name="Journal Article"&gt;17&lt;/ref-type&gt;&lt;contributors&gt;&lt;authors&gt;&lt;author&gt;Shih, D. Q.&lt;/author&gt;&lt;author&gt;Targan, S. R.&lt;/author&gt;&lt;/authors&gt;&lt;/contributors&gt;&lt;auth-address&gt;Cedars-Sinai Inflammatory Bowel Disease Center, 8700 Beverly Blvd., Los Angeles, CA 90048, USA.&lt;/auth-address&gt;&lt;titles&gt;&lt;title&gt;Immunopathogenesis of inflammatory bowel disease&lt;/title&gt;&lt;secondary-title&gt;World J Gastroenterol&lt;/secondary-title&gt;&lt;/titles&gt;&lt;periodical&gt;&lt;full-title&gt;World J Gastroenterol&lt;/full-title&gt;&lt;/periodical&gt;&lt;pages&gt;390-400&lt;/pages&gt;&lt;volume&gt;14&lt;/volume&gt;&lt;number&gt;3&lt;/number&gt;&lt;edition&gt;2008/01/18&lt;/edition&gt;&lt;keywords&gt;&lt;keyword&gt;Animals&lt;/keyword&gt;&lt;keyword&gt;CARD Signaling Adaptor Proteins/genetics/metabolism&lt;/keyword&gt;&lt;keyword&gt;Epithelial Cells/cytology/metabolism&lt;/keyword&gt;&lt;keyword&gt;Humans&lt;/keyword&gt;&lt;keyword&gt;Immunity, Innate/physiology&lt;/keyword&gt;&lt;keyword&gt;*Inflammatory Bowel Diseases/etiology/immunology/pathology&lt;/keyword&gt;&lt;keyword&gt;Interleukin-17/immunology&lt;/keyword&gt;&lt;keyword&gt;Interleukin-23/immunology&lt;/keyword&gt;&lt;keyword&gt;Intestinal Mucosa/cytology/microbiology/pathology&lt;/keyword&gt;&lt;keyword&gt;T-Lymphocytes/immunology&lt;/keyword&gt;&lt;keyword&gt;Toll-Like Receptors/genetics/metabolism&lt;/keyword&gt;&lt;/keywords&gt;&lt;dates&gt;&lt;year&gt;2008&lt;/year&gt;&lt;pub-dates&gt;&lt;date&gt;Jan 21&lt;/date&gt;&lt;/pub-dates&gt;&lt;/dates&gt;&lt;isbn&gt;1007-9327 (Print)&amp;#xD;1007-9327 (Linking)&lt;/isbn&gt;&lt;accession-num&gt;18200661&lt;/accession-num&gt;&lt;urls&gt;&lt;related-urls&gt;&lt;url&gt;http://www.ncbi.nlm.nih.gov/entrez/query.fcgi?cmd=Retrieve&amp;amp;db=PubMed&amp;amp;dopt=Citation&amp;amp;list_uids=18200661&lt;/url&gt;&lt;/related-urls&gt;&lt;/urls&gt;&lt;language&gt;eng&lt;/language&gt;&lt;/record&gt;&lt;/Cite&gt;&lt;/EndNote&gt;</w:instrText>
      </w:r>
      <w:r w:rsidR="001B0D4A" w:rsidRPr="00280A61">
        <w:rPr>
          <w:rFonts w:ascii="Book Antiqua" w:hAnsi="Book Antiqua"/>
          <w:sz w:val="24"/>
          <w:szCs w:val="24"/>
          <w:vertAlign w:val="superscript"/>
        </w:rPr>
        <w:fldChar w:fldCharType="separate"/>
      </w:r>
      <w:r w:rsidR="001B0D4A" w:rsidRPr="00280A61">
        <w:rPr>
          <w:rFonts w:ascii="Book Antiqua" w:hAnsi="Book Antiqua"/>
          <w:sz w:val="24"/>
          <w:szCs w:val="24"/>
          <w:vertAlign w:val="superscript"/>
        </w:rPr>
        <w:t>[2-4]</w:t>
      </w:r>
      <w:r w:rsidR="001B0D4A" w:rsidRPr="00280A61">
        <w:rPr>
          <w:rFonts w:ascii="Book Antiqua" w:hAnsi="Book Antiqua"/>
          <w:sz w:val="24"/>
          <w:szCs w:val="24"/>
          <w:vertAlign w:val="superscript"/>
        </w:rPr>
        <w:fldChar w:fldCharType="end"/>
      </w:r>
      <w:r w:rsidR="001B0D4A" w:rsidRPr="00280A61">
        <w:rPr>
          <w:rFonts w:ascii="Book Antiqua" w:hAnsi="Book Antiqua"/>
          <w:sz w:val="24"/>
          <w:szCs w:val="24"/>
        </w:rPr>
        <w:t>.</w:t>
      </w:r>
      <w:r w:rsidRPr="00280A61">
        <w:rPr>
          <w:rFonts w:ascii="Book Antiqua" w:hAnsi="Book Antiqua"/>
          <w:sz w:val="24"/>
          <w:szCs w:val="24"/>
        </w:rPr>
        <w:t xml:space="preserve"> For example, Schnitzler </w:t>
      </w:r>
      <w:r w:rsidR="00292A4F" w:rsidRPr="00292A4F">
        <w:rPr>
          <w:rFonts w:ascii="Book Antiqua" w:hAnsi="Book Antiqua"/>
          <w:i/>
          <w:sz w:val="24"/>
          <w:szCs w:val="24"/>
        </w:rPr>
        <w:t>et al</w:t>
      </w:r>
      <w:r w:rsidR="00AB2619" w:rsidRPr="00AB2619">
        <w:rPr>
          <w:rFonts w:ascii="Book Antiqua" w:hAnsi="Book Antiqua"/>
          <w:sz w:val="24"/>
          <w:szCs w:val="24"/>
          <w:vertAlign w:val="superscript"/>
        </w:rPr>
        <w:fldChar w:fldCharType="begin"/>
      </w:r>
      <w:r w:rsidR="00AB2619" w:rsidRPr="00AB2619">
        <w:rPr>
          <w:rFonts w:ascii="Book Antiqua" w:hAnsi="Book Antiqua"/>
          <w:sz w:val="24"/>
          <w:szCs w:val="24"/>
          <w:vertAlign w:val="superscript"/>
        </w:rPr>
        <w:instrText xml:space="preserve"> ADDIN EN.CITE &lt;EndNote&gt;&lt;Cite&gt;&lt;Author&gt;Shih&lt;/Author&gt;&lt;Year&gt;2008&lt;/Year&gt;&lt;RecNum&gt;23&lt;/RecNum&gt;&lt;record&gt;&lt;rec-number&gt;23&lt;/rec-number&gt;&lt;foreign-keys&gt;&lt;key app="EN" db-id="zfss9x2e4xvd2yerfprpetx6rdfxawrdw9e5"&gt;23&lt;/key&gt;&lt;/foreign-keys&gt;&lt;ref-type name="Journal Article"&gt;17&lt;/ref-type&gt;&lt;contributors&gt;&lt;authors&gt;&lt;author&gt;Shih, D. Q.&lt;/author&gt;&lt;author&gt;Targan, S. R.&lt;/author&gt;&lt;/authors&gt;&lt;/contributors&gt;&lt;auth-address&gt;Cedars-Sinai Inflammatory Bowel Disease Center, 8700 Beverly Blvd., Los Angeles, CA 90048, USA.&lt;/auth-address&gt;&lt;titles&gt;&lt;title&gt;Immunopathogenesis of inflammatory bowel disease&lt;/title&gt;&lt;secondary-title&gt;World J Gastroenterol&lt;/secondary-title&gt;&lt;/titles&gt;&lt;periodical&gt;&lt;full-title&gt;World J Gastroenterol&lt;/full-title&gt;&lt;/periodical&gt;&lt;pages&gt;390-400&lt;/pages&gt;&lt;volume&gt;14&lt;/volume&gt;&lt;number&gt;3&lt;/number&gt;&lt;edition&gt;2008/01/18&lt;/edition&gt;&lt;keywords&gt;&lt;keyword&gt;Animals&lt;/keyword&gt;&lt;keyword&gt;CARD Signaling Adaptor Proteins/genetics/metabolism&lt;/keyword&gt;&lt;keyword&gt;Epithelial Cells/cytology/metabolism&lt;/keyword&gt;&lt;keyword&gt;Humans&lt;/keyword&gt;&lt;keyword&gt;Immunity, Innate/physiology&lt;/keyword&gt;&lt;keyword&gt;*Inflammatory Bowel Diseases/etiology/immunology/pathology&lt;/keyword&gt;&lt;keyword&gt;Interleukin-17/immunology&lt;/keyword&gt;&lt;keyword&gt;Interleukin-23/immunology&lt;/keyword&gt;&lt;keyword&gt;Intestinal Mucosa/cytology/microbiology/pathology&lt;/keyword&gt;&lt;keyword&gt;T-Lymphocytes/immunology&lt;/keyword&gt;&lt;keyword&gt;Toll-Like Receptors/genetics/metabolism&lt;/keyword&gt;&lt;/keywords&gt;&lt;dates&gt;&lt;year&gt;2008&lt;/year&gt;&lt;pub-dates&gt;&lt;date&gt;Jan 21&lt;/date&gt;&lt;/pub-dates&gt;&lt;/dates&gt;&lt;isbn&gt;1007-9327 (Print)&amp;#xD;1007-9327 (Linking)&lt;/isbn&gt;&lt;accession-num&gt;18200661&lt;/accession-num&gt;&lt;urls&gt;&lt;related-urls&gt;&lt;url&gt;http://www.ncbi.nlm.nih.gov/entrez/query.fcgi?cmd=Retrieve&amp;amp;db=PubMed&amp;amp;dopt=Citation&amp;amp;list_uids=18200661&lt;/url&gt;&lt;/related-urls&gt;&lt;/urls&gt;&lt;language&gt;eng&lt;/language&gt;&lt;/record&gt;&lt;/Cite&gt;&lt;/EndNote&gt;</w:instrText>
      </w:r>
      <w:r w:rsidR="00AB2619" w:rsidRPr="00AB2619">
        <w:rPr>
          <w:rFonts w:ascii="Book Antiqua" w:hAnsi="Book Antiqua"/>
          <w:sz w:val="24"/>
          <w:szCs w:val="24"/>
          <w:vertAlign w:val="superscript"/>
        </w:rPr>
        <w:fldChar w:fldCharType="separate"/>
      </w:r>
      <w:r w:rsidR="00AB2619" w:rsidRPr="00AB2619">
        <w:rPr>
          <w:rFonts w:ascii="Book Antiqua" w:hAnsi="Book Antiqua"/>
          <w:sz w:val="24"/>
          <w:szCs w:val="24"/>
          <w:vertAlign w:val="superscript"/>
        </w:rPr>
        <w:t>[5]</w:t>
      </w:r>
      <w:r w:rsidR="00AB2619" w:rsidRPr="00AB2619">
        <w:rPr>
          <w:rFonts w:ascii="Book Antiqua" w:hAnsi="Book Antiqua"/>
          <w:sz w:val="24"/>
          <w:szCs w:val="24"/>
        </w:rPr>
        <w:fldChar w:fldCharType="end"/>
      </w:r>
      <w:r w:rsidRPr="00280A61">
        <w:rPr>
          <w:rFonts w:ascii="Book Antiqua" w:hAnsi="Book Antiqua"/>
          <w:sz w:val="24"/>
          <w:szCs w:val="24"/>
        </w:rPr>
        <w:t xml:space="preserve"> reported that MH was significantly associated with a lower need for major abdominal surgery during long-term follow-up in patients treated with infliximab (IFX). To evaluate MH, several conventional endoscopic scoring methods for CD have been proposed, including the Crohn’s Disease Endoscopic Index of Severity (CDEIS)</w:t>
      </w:r>
      <w:r w:rsidR="001B0D4A" w:rsidRPr="00280A61">
        <w:rPr>
          <w:rFonts w:ascii="Book Antiqua" w:hAnsi="Book Antiqua"/>
          <w:sz w:val="24"/>
          <w:szCs w:val="24"/>
        </w:rPr>
        <w:t xml:space="preserve"> </w:t>
      </w:r>
      <w:r w:rsidRPr="00280A61">
        <w:rPr>
          <w:rFonts w:ascii="Book Antiqua" w:hAnsi="Book Antiqua"/>
          <w:sz w:val="24"/>
          <w:szCs w:val="24"/>
        </w:rPr>
        <w:t>and Simple Endoscopic Score for Crohn’s Disease (SES-CD)</w:t>
      </w:r>
      <w:r w:rsidRPr="00280A61">
        <w:rPr>
          <w:rFonts w:ascii="Book Antiqua" w:hAnsi="Book Antiqua"/>
          <w:sz w:val="24"/>
          <w:szCs w:val="24"/>
          <w:vertAlign w:val="superscript"/>
        </w:rPr>
        <w:fldChar w:fldCharType="begin"/>
      </w:r>
      <w:r w:rsidRPr="00280A61">
        <w:rPr>
          <w:rFonts w:ascii="Book Antiqua" w:hAnsi="Book Antiqua"/>
          <w:sz w:val="24"/>
          <w:szCs w:val="24"/>
          <w:vertAlign w:val="superscript"/>
        </w:rPr>
        <w:instrText xml:space="preserve"> ADDIN EN.CITE &lt;EndNote&gt;&lt;Cite&gt;&lt;Author&gt;Chevaux&lt;/Author&gt;&lt;Year&gt;2010&lt;/Year&gt;&lt;RecNum&gt;15&lt;/RecNum&gt;&lt;record&gt;&lt;rec-number&gt;15&lt;/rec-number&gt;&lt;foreign-keys&gt;&lt;key app="EN" db-id="zfss9x2e4xvd2yerfprpetx6rdfxawrdw9e5"&gt;15&lt;/key&gt;&lt;/foreign-keys&gt;&lt;ref-type name="Journal Article"&gt;17&lt;/ref-type&gt;&lt;contributors&gt;&lt;authors&gt;&lt;author&gt;Chevaux, J. B.&lt;/author&gt;&lt;author&gt;Peyrin-Biroulet, L.&lt;/author&gt;&lt;author&gt;Sparrow, M. P.&lt;/author&gt;&lt;/authors&gt;&lt;/contributors&gt;&lt;auth-address&gt;Department of Hepato-Gastroenterology and Inserm U954, University Hospital of Nancy, Vandoeuvre-les-Nancy, France.&lt;/auth-address&gt;&lt;titles&gt;&lt;title&gt;Optimizing thiopurine therapy in inflammatory bowel disease&lt;/title&gt;&lt;secondary-title&gt;Inflamm Bowel Dis&lt;/secondary-title&gt;&lt;/titles&gt;&lt;periodical&gt;&lt;full-title&gt;Inflamm Bowel Dis&lt;/full-title&gt;&lt;/periodical&gt;&lt;pages&gt;1428-35&lt;/pages&gt;&lt;volume&gt;17&lt;/volume&gt;&lt;number&gt;6&lt;/number&gt;&lt;edition&gt;2010/10/16&lt;/edition&gt;&lt;keywords&gt;&lt;keyword&gt;6-Mercaptopurine/administration &amp;amp; dosage/adverse&lt;/keyword&gt;&lt;keyword&gt;effects/pharmacokinetics/*therapeutic use&lt;/keyword&gt;&lt;keyword&gt;Azathioprine/administration &amp;amp; dosage/adverse&lt;/keyword&gt;&lt;keyword&gt;effects/pharmacokinetics/*therapeutic use&lt;/keyword&gt;&lt;keyword&gt;Humans&lt;/keyword&gt;&lt;keyword&gt;Immunosuppressive Agents/administration &amp;amp; dosage/adverse&lt;/keyword&gt;&lt;keyword&gt;effects/pharmacokinetics/*therapeutic use&lt;/keyword&gt;&lt;keyword&gt;Inflammatory Bowel Diseases/*drug therapy&lt;/keyword&gt;&lt;keyword&gt;Methyltransferases/metabolism&lt;/keyword&gt;&lt;/keywords&gt;&lt;dates&gt;&lt;year&gt;2010&lt;/year&gt;&lt;pub-dates&gt;&lt;date&gt;Jun&lt;/date&gt;&lt;/pub-dates&gt;&lt;/dates&gt;&lt;isbn&gt;1536-4844 (Electronic)&amp;#xD;1078-0998 (Linking)&lt;/isbn&gt;&lt;accession-num&gt;20949566&lt;/accession-num&gt;&lt;urls&gt;&lt;related-urls&gt;&lt;url&gt;http://www.ncbi.nlm.nih.gov/entrez/query.fcgi?cmd=Retrieve&amp;amp;db=PubMed&amp;amp;dopt=Citation&amp;amp;list_uids=20949566&lt;/url&gt;&lt;/related-urls&gt;&lt;/urls&gt;&lt;electronic-resource-num&gt;10.1002/ibd.21494&lt;/electronic-resource-num&gt;&lt;language&gt;eng&lt;/language&gt;&lt;/record&gt;&lt;/Cite&gt;&lt;/EndNote&gt;</w:instrText>
      </w:r>
      <w:r w:rsidRPr="00280A61">
        <w:rPr>
          <w:rFonts w:ascii="Book Antiqua" w:hAnsi="Book Antiqua"/>
          <w:sz w:val="24"/>
          <w:szCs w:val="24"/>
          <w:vertAlign w:val="superscript"/>
        </w:rPr>
        <w:fldChar w:fldCharType="separate"/>
      </w:r>
      <w:r w:rsidRPr="00280A61">
        <w:rPr>
          <w:rFonts w:ascii="Book Antiqua" w:hAnsi="Book Antiqua"/>
          <w:sz w:val="24"/>
          <w:szCs w:val="24"/>
          <w:vertAlign w:val="superscript"/>
        </w:rPr>
        <w:t>[</w:t>
      </w:r>
      <w:r w:rsidR="001B0D4A" w:rsidRPr="00280A61">
        <w:rPr>
          <w:rFonts w:ascii="Book Antiqua" w:hAnsi="Book Antiqua"/>
          <w:sz w:val="24"/>
          <w:szCs w:val="24"/>
          <w:vertAlign w:val="superscript"/>
        </w:rPr>
        <w:t>6,</w:t>
      </w:r>
      <w:r w:rsidR="00800EBB" w:rsidRPr="00280A61">
        <w:rPr>
          <w:rFonts w:ascii="Book Antiqua" w:hAnsi="Book Antiqua"/>
          <w:sz w:val="24"/>
          <w:szCs w:val="24"/>
          <w:vertAlign w:val="superscript"/>
        </w:rPr>
        <w:t>7</w:t>
      </w:r>
      <w:r w:rsidRPr="00280A61">
        <w:rPr>
          <w:rFonts w:ascii="Book Antiqua" w:hAnsi="Book Antiqua"/>
          <w:sz w:val="24"/>
          <w:szCs w:val="24"/>
          <w:vertAlign w:val="superscript"/>
        </w:rPr>
        <w:t>]</w:t>
      </w:r>
      <w:r w:rsidRPr="00280A61">
        <w:rPr>
          <w:rFonts w:ascii="Book Antiqua" w:hAnsi="Book Antiqua"/>
          <w:sz w:val="24"/>
          <w:szCs w:val="24"/>
          <w:vertAlign w:val="superscript"/>
        </w:rPr>
        <w:fldChar w:fldCharType="end"/>
      </w:r>
      <w:r w:rsidRPr="00280A61">
        <w:rPr>
          <w:rFonts w:ascii="Book Antiqua" w:hAnsi="Book Antiqua"/>
          <w:sz w:val="24"/>
          <w:szCs w:val="24"/>
        </w:rPr>
        <w:t xml:space="preserve">. The SES-CD scores four variables - ulcer size, extent of ulcerated surface, extent of affected surface, and stenosis - from 0 to 3 in the five segments of the ileum, right colon, transverse colon, left colon, and rectum. </w:t>
      </w:r>
      <w:r w:rsidRPr="00280A61">
        <w:rPr>
          <w:rFonts w:ascii="Book Antiqua" w:eastAsia="MS PGothic" w:hAnsi="Book Antiqua"/>
          <w:kern w:val="0"/>
          <w:sz w:val="24"/>
          <w:szCs w:val="24"/>
        </w:rPr>
        <w:t xml:space="preserve">Daperno </w:t>
      </w:r>
      <w:r w:rsidR="00292A4F" w:rsidRPr="00292A4F">
        <w:rPr>
          <w:rFonts w:ascii="Book Antiqua" w:eastAsia="MS PGothic" w:hAnsi="Book Antiqua"/>
          <w:i/>
          <w:kern w:val="0"/>
          <w:sz w:val="24"/>
          <w:szCs w:val="24"/>
        </w:rPr>
        <w:t>et al</w:t>
      </w:r>
      <w:r w:rsidR="00AB2619" w:rsidRPr="00AB2619">
        <w:rPr>
          <w:rFonts w:ascii="Book Antiqua" w:eastAsia="MS PGothic" w:hAnsi="Book Antiqua"/>
          <w:kern w:val="0"/>
          <w:sz w:val="24"/>
          <w:szCs w:val="24"/>
          <w:vertAlign w:val="superscript"/>
        </w:rPr>
        <w:fldChar w:fldCharType="begin"/>
      </w:r>
      <w:r w:rsidR="00AB2619" w:rsidRPr="00AB2619">
        <w:rPr>
          <w:rFonts w:ascii="Book Antiqua" w:eastAsia="MS PGothic" w:hAnsi="Book Antiqua"/>
          <w:kern w:val="0"/>
          <w:sz w:val="24"/>
          <w:szCs w:val="24"/>
          <w:vertAlign w:val="superscript"/>
        </w:rPr>
        <w:instrText xml:space="preserve"> ADDIN EN.CITE &lt;EndNote&gt;&lt;Cite&gt;&lt;Author&gt;Shih&lt;/Author&gt;&lt;Year&gt;2008&lt;/Year&gt;&lt;RecNum&gt;23&lt;/RecNum&gt;&lt;record&gt;&lt;rec-number&gt;23&lt;/rec-number&gt;&lt;foreign-keys&gt;&lt;key app="EN" db-id="zfss9x2e4xvd2yerfprpetx6rdfxawrdw9e5"&gt;23&lt;/key&gt;&lt;/foreign-keys&gt;&lt;ref-type name="Journal Article"&gt;17&lt;/ref-type&gt;&lt;contributors&gt;&lt;authors&gt;&lt;author&gt;Shih, D. Q.&lt;/author&gt;&lt;author&gt;Targan, S. R.&lt;/author&gt;&lt;/authors&gt;&lt;/contributors&gt;&lt;auth-address&gt;Cedars-Sinai Inflammatory Bowel Disease Center, 8700 Beverly Blvd., Los Angeles, CA 90048, USA.&lt;/auth-address&gt;&lt;titles&gt;&lt;title&gt;Immunopathogenesis of inflammatory bowel disease&lt;/title&gt;&lt;secondary-title&gt;World J Gastroenterol&lt;/secondary-title&gt;&lt;/titles&gt;&lt;periodical&gt;&lt;full-title&gt;World J Gastroenterol&lt;/full-title&gt;&lt;/periodical&gt;&lt;pages&gt;390-400&lt;/pages&gt;&lt;volume&gt;14&lt;/volume&gt;&lt;number&gt;3&lt;/number&gt;&lt;edition&gt;2008/01/18&lt;/edition&gt;&lt;keywords&gt;&lt;keyword&gt;Animals&lt;/keyword&gt;&lt;keyword&gt;CARD Signaling Adaptor Proteins/genetics/metabolism&lt;/keyword&gt;&lt;keyword&gt;Epithelial Cells/cytology/metabolism&lt;/keyword&gt;&lt;keyword&gt;Humans&lt;/keyword&gt;&lt;keyword&gt;Immunity, Innate/physiology&lt;/keyword&gt;&lt;keyword&gt;*Inflammatory Bowel Diseases/etiology/immunology/pathology&lt;/keyword&gt;&lt;keyword&gt;Interleukin-17/immunology&lt;/keyword&gt;&lt;keyword&gt;Interleukin-23/immunology&lt;/keyword&gt;&lt;keyword&gt;Intestinal Mucosa/cytology/microbiology/pathology&lt;/keyword&gt;&lt;keyword&gt;T-Lymphocytes/immunology&lt;/keyword&gt;&lt;keyword&gt;Toll-Like Receptors/genetics/metabolism&lt;/keyword&gt;&lt;/keywords&gt;&lt;dates&gt;&lt;year&gt;2008&lt;/year&gt;&lt;pub-dates&gt;&lt;date&gt;Jan 21&lt;/date&gt;&lt;/pub-dates&gt;&lt;/dates&gt;&lt;isbn&gt;1007-9327 (Print)&amp;#xD;1007-9327 (Linking)&lt;/isbn&gt;&lt;accession-num&gt;18200661&lt;/accession-num&gt;&lt;urls&gt;&lt;related-urls&gt;&lt;url&gt;http://www.ncbi.nlm.nih.gov/entrez/query.fcgi?cmd=Retrieve&amp;amp;db=PubMed&amp;amp;dopt=Citation&amp;amp;list_uids=18200661&lt;/url&gt;&lt;/related-urls&gt;&lt;/urls&gt;&lt;language&gt;eng&lt;/language&gt;&lt;/record&gt;&lt;/Cite&gt;&lt;/EndNote&gt;</w:instrText>
      </w:r>
      <w:r w:rsidR="00AB2619" w:rsidRPr="00AB2619">
        <w:rPr>
          <w:rFonts w:ascii="Book Antiqua" w:eastAsia="MS PGothic" w:hAnsi="Book Antiqua"/>
          <w:kern w:val="0"/>
          <w:sz w:val="24"/>
          <w:szCs w:val="24"/>
          <w:vertAlign w:val="superscript"/>
        </w:rPr>
        <w:fldChar w:fldCharType="separate"/>
      </w:r>
      <w:r w:rsidR="00AB2619" w:rsidRPr="00AB2619">
        <w:rPr>
          <w:rFonts w:ascii="Book Antiqua" w:eastAsia="MS PGothic" w:hAnsi="Book Antiqua"/>
          <w:kern w:val="0"/>
          <w:sz w:val="24"/>
          <w:szCs w:val="24"/>
          <w:vertAlign w:val="superscript"/>
        </w:rPr>
        <w:t>[8]</w:t>
      </w:r>
      <w:r w:rsidR="00AB2619" w:rsidRPr="00AB2619">
        <w:rPr>
          <w:rFonts w:ascii="Book Antiqua" w:eastAsia="MS PGothic" w:hAnsi="Book Antiqua"/>
          <w:kern w:val="0"/>
          <w:sz w:val="24"/>
          <w:szCs w:val="24"/>
        </w:rPr>
        <w:fldChar w:fldCharType="end"/>
      </w:r>
      <w:r w:rsidRPr="00280A61">
        <w:rPr>
          <w:rFonts w:ascii="Book Antiqua" w:eastAsia="MS PGothic" w:hAnsi="Book Antiqua"/>
          <w:kern w:val="0"/>
          <w:sz w:val="24"/>
          <w:szCs w:val="24"/>
        </w:rPr>
        <w:t xml:space="preserve"> reported that the SES-CD </w:t>
      </w:r>
      <w:r w:rsidRPr="00280A61">
        <w:rPr>
          <w:rFonts w:ascii="Book Antiqua" w:hAnsi="Book Antiqua"/>
          <w:sz w:val="24"/>
          <w:szCs w:val="24"/>
        </w:rPr>
        <w:t xml:space="preserve">is a simple, reproducible, and easily used endoscopic scoring system for CD, and showed a strong correlation with CDEIS </w:t>
      </w:r>
      <w:r w:rsidRPr="00AB2619">
        <w:rPr>
          <w:rFonts w:ascii="Book Antiqua" w:hAnsi="Book Antiqua"/>
          <w:sz w:val="24"/>
          <w:szCs w:val="24"/>
        </w:rPr>
        <w:t>(</w:t>
      </w:r>
      <w:r w:rsidRPr="00AB2619">
        <w:rPr>
          <w:rFonts w:ascii="Book Antiqua" w:hAnsi="Book Antiqua"/>
          <w:i/>
          <w:sz w:val="24"/>
          <w:szCs w:val="24"/>
        </w:rPr>
        <w:t>r</w:t>
      </w:r>
      <w:r w:rsidRPr="00280A61">
        <w:rPr>
          <w:rFonts w:ascii="Book Antiqua" w:hAnsi="Book Antiqua"/>
          <w:sz w:val="24"/>
          <w:szCs w:val="24"/>
        </w:rPr>
        <w:t xml:space="preserve"> = 0.920).</w:t>
      </w:r>
    </w:p>
    <w:p w:rsidR="003E7CBF" w:rsidRPr="00280A61" w:rsidRDefault="003E7CBF" w:rsidP="00EC6889">
      <w:pPr>
        <w:pStyle w:val="NormalWeb"/>
        <w:shd w:val="clear" w:color="auto" w:fill="FFFFFF"/>
        <w:adjustRightInd w:val="0"/>
        <w:snapToGrid w:val="0"/>
        <w:spacing w:before="0" w:beforeAutospacing="0" w:after="0" w:afterAutospacing="0" w:line="360" w:lineRule="auto"/>
        <w:ind w:firstLineChars="100" w:firstLine="240"/>
        <w:jc w:val="both"/>
        <w:rPr>
          <w:rFonts w:ascii="Book Antiqua" w:hAnsi="Book Antiqua"/>
        </w:rPr>
      </w:pPr>
      <w:r w:rsidRPr="00280A61">
        <w:rPr>
          <w:rFonts w:ascii="Book Antiqua" w:hAnsi="Book Antiqua"/>
        </w:rPr>
        <w:t>The recent availability of double balloon endoscopy (DBE) allows evaluation of the activity of small intestinal lesions</w:t>
      </w:r>
      <w:r w:rsidRPr="00280A61" w:rsidDel="00F61022">
        <w:rPr>
          <w:rFonts w:ascii="Book Antiqua" w:hAnsi="Book Antiqua"/>
        </w:rPr>
        <w:t xml:space="preserve"> </w:t>
      </w:r>
      <w:r w:rsidRPr="00280A61">
        <w:rPr>
          <w:rFonts w:ascii="Book Antiqua" w:hAnsi="Book Antiqua"/>
        </w:rPr>
        <w:t xml:space="preserve">as well as colorectal lesions by an endoscopic procedure. Although a number of incidents have been reported, serious complications </w:t>
      </w:r>
      <w:r w:rsidR="002941BC" w:rsidRPr="00280A61">
        <w:rPr>
          <w:rFonts w:ascii="Book Antiqua" w:hAnsi="Book Antiqua"/>
        </w:rPr>
        <w:t xml:space="preserve">with </w:t>
      </w:r>
      <w:r w:rsidRPr="00280A61">
        <w:rPr>
          <w:rFonts w:ascii="Book Antiqua" w:hAnsi="Book Antiqua"/>
        </w:rPr>
        <w:t>DBE are rare, particularly with diagnostic DBE</w:t>
      </w:r>
      <w:r w:rsidRPr="00280A61">
        <w:rPr>
          <w:rFonts w:ascii="Book Antiqua" w:hAnsi="Book Antiqua"/>
          <w:vertAlign w:val="superscript"/>
        </w:rPr>
        <w:fldChar w:fldCharType="begin">
          <w:fldData xml:space="preserve">PEVuZE5vdGU+PENpdGU+PEF1dGhvcj5IYXlhc2hpPC9BdXRob3I+PFllYXI+MjAxMTwvWWVhcj48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</w:fldData>
        </w:fldChar>
      </w:r>
      <w:r w:rsidRPr="00280A61">
        <w:rPr>
          <w:rFonts w:ascii="Book Antiqua" w:hAnsi="Book Antiqua"/>
          <w:vertAlign w:val="superscript"/>
        </w:rPr>
        <w:instrText xml:space="preserve"> ADDIN EN.CITE </w:instrText>
      </w:r>
      <w:r w:rsidRPr="00280A61">
        <w:rPr>
          <w:rFonts w:ascii="Book Antiqua" w:hAnsi="Book Antiqua"/>
          <w:vertAlign w:val="superscript"/>
        </w:rPr>
        <w:fldChar w:fldCharType="begin">
          <w:fldData xml:space="preserve">PEVuZE5vdGU+PENpdGU+PEF1dGhvcj5IYXlhc2hpPC9BdXRob3I+PFllYXI+MjAxMTwvWWVhcj48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</w:fldData>
        </w:fldChar>
      </w:r>
      <w:r w:rsidRPr="00280A61">
        <w:rPr>
          <w:rFonts w:ascii="Book Antiqua" w:hAnsi="Book Antiqua"/>
          <w:vertAlign w:val="superscript"/>
        </w:rPr>
        <w:instrText xml:space="preserve"> ADDIN EN.CITE.DATA </w:instrText>
      </w:r>
      <w:r w:rsidRPr="00280A61">
        <w:rPr>
          <w:rFonts w:ascii="Book Antiqua" w:hAnsi="Book Antiqua"/>
          <w:vertAlign w:val="superscript"/>
        </w:rPr>
      </w:r>
      <w:r w:rsidRPr="00280A61">
        <w:rPr>
          <w:rFonts w:ascii="Book Antiqua" w:hAnsi="Book Antiqua"/>
          <w:vertAlign w:val="superscript"/>
        </w:rPr>
        <w:fldChar w:fldCharType="end"/>
      </w:r>
      <w:r w:rsidRPr="00280A61">
        <w:rPr>
          <w:rFonts w:ascii="Book Antiqua" w:hAnsi="Book Antiqua"/>
          <w:vertAlign w:val="superscript"/>
        </w:rPr>
      </w:r>
      <w:r w:rsidRPr="00280A61">
        <w:rPr>
          <w:rFonts w:ascii="Book Antiqua" w:hAnsi="Book Antiqua"/>
          <w:vertAlign w:val="superscript"/>
        </w:rPr>
        <w:fldChar w:fldCharType="separate"/>
      </w:r>
      <w:r w:rsidRPr="00280A61">
        <w:rPr>
          <w:rFonts w:ascii="Book Antiqua" w:hAnsi="Book Antiqua"/>
          <w:vertAlign w:val="superscript"/>
        </w:rPr>
        <w:t>[</w:t>
      </w:r>
      <w:r w:rsidR="00800EBB" w:rsidRPr="00280A61">
        <w:rPr>
          <w:rFonts w:ascii="Book Antiqua" w:hAnsi="Book Antiqua"/>
          <w:vertAlign w:val="superscript"/>
        </w:rPr>
        <w:t>9</w:t>
      </w:r>
      <w:r w:rsidRPr="00280A61">
        <w:rPr>
          <w:rFonts w:ascii="Book Antiqua" w:hAnsi="Book Antiqua"/>
          <w:vertAlign w:val="superscript"/>
        </w:rPr>
        <w:t>-</w:t>
      </w:r>
      <w:r w:rsidR="00800EBB" w:rsidRPr="00280A61">
        <w:rPr>
          <w:rFonts w:ascii="Book Antiqua" w:hAnsi="Book Antiqua"/>
          <w:vertAlign w:val="superscript"/>
        </w:rPr>
        <w:t>11</w:t>
      </w:r>
      <w:r w:rsidRPr="00280A61">
        <w:rPr>
          <w:rFonts w:ascii="Book Antiqua" w:hAnsi="Book Antiqua"/>
          <w:vertAlign w:val="superscript"/>
        </w:rPr>
        <w:t>]</w:t>
      </w:r>
      <w:r w:rsidRPr="00280A61">
        <w:rPr>
          <w:rFonts w:ascii="Book Antiqua" w:hAnsi="Book Antiqua"/>
          <w:vertAlign w:val="superscript"/>
        </w:rPr>
        <w:fldChar w:fldCharType="end"/>
      </w:r>
      <w:r w:rsidRPr="00280A61">
        <w:rPr>
          <w:rFonts w:ascii="Book Antiqua" w:hAnsi="Book Antiqua"/>
        </w:rPr>
        <w:t xml:space="preserve">. To date, however, a method of evaluating MH in CD which includes the small </w:t>
      </w:r>
      <w:r w:rsidRPr="00280A61">
        <w:rPr>
          <w:rFonts w:ascii="Book Antiqua" w:hAnsi="Book Antiqua"/>
        </w:rPr>
        <w:lastRenderedPageBreak/>
        <w:t>intestine has not been established. To date, capsule endoscopy (CE) and magnetic resonance enterography (MRE) have both been shown to be capable of assessing mucosal healing</w:t>
      </w:r>
      <w:r w:rsidR="001B0D4A" w:rsidRPr="00280A61">
        <w:rPr>
          <w:rFonts w:ascii="Book Antiqua" w:hAnsi="Book Antiqua"/>
          <w:vertAlign w:val="superscript"/>
        </w:rPr>
        <w:fldChar w:fldCharType="begin">
          <w:fldData xml:space="preserve">PEVuZE5vdGU+PENpdGU+PEF1dGhvcj5IYXlhc2hpPC9BdXRob3I+PFllYXI+MjAxMTwvWWVhcj48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</w:fldData>
        </w:fldChar>
      </w:r>
      <w:r w:rsidR="001B0D4A" w:rsidRPr="00280A61">
        <w:rPr>
          <w:rFonts w:ascii="Book Antiqua" w:hAnsi="Book Antiqua"/>
          <w:vertAlign w:val="superscript"/>
        </w:rPr>
        <w:instrText xml:space="preserve"> ADDIN EN.CITE </w:instrText>
      </w:r>
      <w:r w:rsidR="001B0D4A" w:rsidRPr="00280A61">
        <w:rPr>
          <w:rFonts w:ascii="Book Antiqua" w:hAnsi="Book Antiqua"/>
          <w:vertAlign w:val="superscript"/>
        </w:rPr>
        <w:fldChar w:fldCharType="begin">
          <w:fldData xml:space="preserve">PEVuZE5vdGU+PENpdGU+PEF1dGhvcj5IYXlhc2hpPC9BdXRob3I+PFllYXI+MjAxMTwvWWVhcj48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</w:fldData>
        </w:fldChar>
      </w:r>
      <w:r w:rsidR="001B0D4A" w:rsidRPr="00280A61">
        <w:rPr>
          <w:rFonts w:ascii="Book Antiqua" w:hAnsi="Book Antiqua"/>
          <w:vertAlign w:val="superscript"/>
        </w:rPr>
        <w:instrText xml:space="preserve"> ADDIN EN.CITE.DATA </w:instrText>
      </w:r>
      <w:r w:rsidR="001B0D4A" w:rsidRPr="00280A61">
        <w:rPr>
          <w:rFonts w:ascii="Book Antiqua" w:hAnsi="Book Antiqua"/>
          <w:vertAlign w:val="superscript"/>
        </w:rPr>
      </w:r>
      <w:r w:rsidR="001B0D4A" w:rsidRPr="00280A61">
        <w:rPr>
          <w:rFonts w:ascii="Book Antiqua" w:hAnsi="Book Antiqua"/>
          <w:vertAlign w:val="superscript"/>
        </w:rPr>
        <w:fldChar w:fldCharType="end"/>
      </w:r>
      <w:r w:rsidR="001B0D4A" w:rsidRPr="00280A61">
        <w:rPr>
          <w:rFonts w:ascii="Book Antiqua" w:hAnsi="Book Antiqua"/>
          <w:vertAlign w:val="superscript"/>
        </w:rPr>
      </w:r>
      <w:r w:rsidR="001B0D4A" w:rsidRPr="00280A61">
        <w:rPr>
          <w:rFonts w:ascii="Book Antiqua" w:hAnsi="Book Antiqua"/>
          <w:vertAlign w:val="superscript"/>
        </w:rPr>
        <w:fldChar w:fldCharType="separate"/>
      </w:r>
      <w:r w:rsidR="001B0D4A" w:rsidRPr="00280A61">
        <w:rPr>
          <w:rFonts w:ascii="Book Antiqua" w:hAnsi="Book Antiqua"/>
          <w:vertAlign w:val="superscript"/>
        </w:rPr>
        <w:t>[12-</w:t>
      </w:r>
      <w:r w:rsidR="003216BD" w:rsidRPr="00280A61">
        <w:rPr>
          <w:rFonts w:ascii="Book Antiqua" w:hAnsi="Book Antiqua"/>
          <w:vertAlign w:val="superscript"/>
        </w:rPr>
        <w:t>16</w:t>
      </w:r>
      <w:r w:rsidR="001B0D4A" w:rsidRPr="00280A61">
        <w:rPr>
          <w:rFonts w:ascii="Book Antiqua" w:hAnsi="Book Antiqua"/>
          <w:vertAlign w:val="superscript"/>
        </w:rPr>
        <w:t>]</w:t>
      </w:r>
      <w:r w:rsidR="001B0D4A" w:rsidRPr="00280A61">
        <w:rPr>
          <w:rFonts w:ascii="Book Antiqua" w:hAnsi="Book Antiqua"/>
          <w:vertAlign w:val="superscript"/>
        </w:rPr>
        <w:fldChar w:fldCharType="end"/>
      </w:r>
      <w:r w:rsidR="001B0D4A" w:rsidRPr="00280A61">
        <w:rPr>
          <w:rFonts w:ascii="Book Antiqua" w:hAnsi="Book Antiqua"/>
        </w:rPr>
        <w:t>.</w:t>
      </w:r>
      <w:r w:rsidRPr="00280A61">
        <w:rPr>
          <w:rFonts w:ascii="Book Antiqua" w:hAnsi="Book Antiqua"/>
        </w:rPr>
        <w:t xml:space="preserve"> However, a method of evaluating MH which includes small intestinal lesions in patients with CD using DBE has not been established. </w:t>
      </w:r>
    </w:p>
    <w:p w:rsidR="003E7CBF" w:rsidRDefault="003E7CBF" w:rsidP="00EC6889">
      <w:pPr>
        <w:pStyle w:val="NormalWeb"/>
        <w:shd w:val="clear" w:color="auto" w:fill="FFFFFF"/>
        <w:adjustRightInd w:val="0"/>
        <w:snapToGrid w:val="0"/>
        <w:spacing w:before="0" w:beforeAutospacing="0" w:after="0" w:afterAutospacing="0" w:line="360" w:lineRule="auto"/>
        <w:ind w:firstLineChars="100" w:firstLine="240"/>
        <w:jc w:val="both"/>
        <w:rPr>
          <w:rFonts w:ascii="Book Antiqua" w:eastAsia="SimSun" w:hAnsi="Book Antiqua"/>
          <w:lang w:eastAsia="zh-CN"/>
        </w:rPr>
      </w:pPr>
      <w:r w:rsidRPr="00280A61">
        <w:rPr>
          <w:rFonts w:ascii="Book Antiqua" w:hAnsi="Book Antiqua"/>
        </w:rPr>
        <w:t>Here, we assessed the importance of evaluating the endoscopic activity of small intestinal lesions</w:t>
      </w:r>
      <w:r w:rsidRPr="00280A61" w:rsidDel="00F61022">
        <w:rPr>
          <w:rFonts w:ascii="Book Antiqua" w:hAnsi="Book Antiqua"/>
        </w:rPr>
        <w:t xml:space="preserve"> </w:t>
      </w:r>
      <w:r w:rsidRPr="00280A61">
        <w:rPr>
          <w:rFonts w:ascii="Book Antiqua" w:hAnsi="Book Antiqua"/>
        </w:rPr>
        <w:t xml:space="preserve">by DBE. We also propose a newly modified Simple Endoscopic Score for Crohn’s </w:t>
      </w:r>
      <w:r w:rsidR="00B24D03" w:rsidRPr="00280A61">
        <w:rPr>
          <w:rFonts w:ascii="Book Antiqua" w:hAnsi="Book Antiqua"/>
        </w:rPr>
        <w:t xml:space="preserve">disease </w:t>
      </w:r>
      <w:r w:rsidRPr="00280A61">
        <w:rPr>
          <w:rFonts w:ascii="Book Antiqua" w:hAnsi="Book Antiqua"/>
        </w:rPr>
        <w:t>(mSES-CD), which includes assessment of the endoscopic activity of small intestinal lesions, and evaluate its usefulness in predicting the prognosis of CD.</w:t>
      </w:r>
    </w:p>
    <w:p w:rsidR="00BA6237" w:rsidRPr="00BA6237" w:rsidRDefault="00BA6237" w:rsidP="00EC6889">
      <w:pPr>
        <w:pStyle w:val="NormalWeb"/>
        <w:shd w:val="clear" w:color="auto" w:fill="FFFFFF"/>
        <w:adjustRightInd w:val="0"/>
        <w:snapToGrid w:val="0"/>
        <w:spacing w:before="0" w:beforeAutospacing="0" w:after="0" w:afterAutospacing="0" w:line="360" w:lineRule="auto"/>
        <w:ind w:firstLineChars="100" w:firstLine="240"/>
        <w:jc w:val="both"/>
        <w:rPr>
          <w:rFonts w:ascii="Book Antiqua" w:eastAsia="SimSun" w:hAnsi="Book Antiqua" w:cs="Times New Roman"/>
          <w:lang w:eastAsia="zh-CN"/>
        </w:rPr>
      </w:pPr>
    </w:p>
    <w:p w:rsidR="003E7CBF" w:rsidRPr="00280A61" w:rsidRDefault="003E7CBF" w:rsidP="00EC6889">
      <w:pPr>
        <w:adjustRightInd w:val="0"/>
        <w:snapToGrid w:val="0"/>
        <w:spacing w:line="360" w:lineRule="auto"/>
        <w:rPr>
          <w:rFonts w:ascii="Book Antiqua" w:hAnsi="Book Antiqua"/>
          <w:b/>
          <w:i/>
          <w:iCs/>
          <w:sz w:val="24"/>
          <w:szCs w:val="24"/>
        </w:rPr>
      </w:pPr>
      <w:r w:rsidRPr="00280A61">
        <w:rPr>
          <w:rFonts w:ascii="Book Antiqua" w:hAnsi="Book Antiqua"/>
          <w:b/>
          <w:sz w:val="24"/>
          <w:szCs w:val="24"/>
        </w:rPr>
        <w:t xml:space="preserve">MATRIALS AND METHODS </w:t>
      </w:r>
    </w:p>
    <w:p w:rsidR="003E7CBF" w:rsidRPr="00280A61" w:rsidRDefault="003E7CBF" w:rsidP="00EC6889">
      <w:pPr>
        <w:adjustRightInd w:val="0"/>
        <w:snapToGrid w:val="0"/>
        <w:spacing w:line="360" w:lineRule="auto"/>
        <w:rPr>
          <w:rFonts w:ascii="Book Antiqua" w:hAnsi="Book Antiqua"/>
          <w:b/>
          <w:i/>
          <w:sz w:val="24"/>
          <w:szCs w:val="24"/>
        </w:rPr>
      </w:pPr>
      <w:r w:rsidRPr="00280A61">
        <w:rPr>
          <w:rFonts w:ascii="Book Antiqua" w:hAnsi="Book Antiqua"/>
          <w:b/>
          <w:i/>
          <w:sz w:val="24"/>
          <w:szCs w:val="24"/>
        </w:rPr>
        <w:t>Patients</w:t>
      </w:r>
    </w:p>
    <w:p w:rsidR="003E7CBF" w:rsidRPr="00280A61" w:rsidRDefault="003E7CBF"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The study was approved by the ethical review committee of Nagoya University Hospital. CD</w:t>
      </w:r>
      <w:r w:rsidRPr="00280A61" w:rsidDel="00364208">
        <w:rPr>
          <w:rFonts w:ascii="Book Antiqua" w:hAnsi="Book Antiqua"/>
          <w:sz w:val="24"/>
          <w:szCs w:val="24"/>
        </w:rPr>
        <w:t xml:space="preserve"> </w:t>
      </w:r>
      <w:r w:rsidRPr="00280A61">
        <w:rPr>
          <w:rFonts w:ascii="Book Antiqua" w:hAnsi="Book Antiqua"/>
          <w:sz w:val="24"/>
          <w:szCs w:val="24"/>
        </w:rPr>
        <w:t>was diagnosed on the basis of standard clinical, endoscopic, and histological criteria. Between 2003 and 2012, the medical records of 76 patients with CD who underwent transanal DBE in our hospital were retrospectively reviewed. We included patients with stenosis which hampered passage of the scope and those who underwent DBE with observation for at least 80 cm from the ileo</w:t>
      </w:r>
      <w:r w:rsidRPr="00280A61">
        <w:rPr>
          <w:rFonts w:ascii="Book Antiqua" w:eastAsia="MS PGothic" w:hAnsi="Book Antiqua"/>
          <w:kern w:val="0"/>
          <w:sz w:val="24"/>
          <w:szCs w:val="24"/>
        </w:rPr>
        <w:t>cecal valve.</w:t>
      </w:r>
      <w:r w:rsidRPr="00280A61">
        <w:rPr>
          <w:rFonts w:ascii="Book Antiqua" w:hAnsi="Book Antiqua"/>
          <w:sz w:val="24"/>
          <w:szCs w:val="24"/>
        </w:rPr>
        <w:t xml:space="preserve"> Median age was 36 years (range</w:t>
      </w:r>
      <w:r w:rsidR="00BA6237">
        <w:rPr>
          <w:rFonts w:ascii="Book Antiqua" w:eastAsia="SimSun" w:hAnsi="Book Antiqua" w:hint="eastAsia"/>
          <w:sz w:val="24"/>
          <w:szCs w:val="24"/>
          <w:lang w:eastAsia="zh-CN"/>
        </w:rPr>
        <w:t>,</w:t>
      </w:r>
      <w:r w:rsidRPr="00280A61">
        <w:rPr>
          <w:rFonts w:ascii="Book Antiqua" w:hAnsi="Book Antiqua"/>
          <w:sz w:val="24"/>
          <w:szCs w:val="24"/>
        </w:rPr>
        <w:t xml:space="preserve"> 16-71</w:t>
      </w:r>
      <w:r w:rsidR="00BA6237">
        <w:rPr>
          <w:rFonts w:ascii="Book Antiqua" w:eastAsia="SimSun" w:hAnsi="Book Antiqua" w:hint="eastAsia"/>
          <w:sz w:val="24"/>
          <w:szCs w:val="24"/>
          <w:lang w:eastAsia="zh-CN"/>
        </w:rPr>
        <w:t xml:space="preserve"> </w:t>
      </w:r>
      <w:r w:rsidR="00BA6237" w:rsidRPr="00BA6237">
        <w:rPr>
          <w:rFonts w:ascii="Book Antiqua" w:eastAsia="SimSun" w:hAnsi="Book Antiqua"/>
          <w:sz w:val="24"/>
          <w:szCs w:val="24"/>
          <w:lang w:eastAsia="zh-CN"/>
        </w:rPr>
        <w:t>years</w:t>
      </w:r>
      <w:r w:rsidRPr="00280A61">
        <w:rPr>
          <w:rFonts w:ascii="Book Antiqua" w:hAnsi="Book Antiqua"/>
          <w:sz w:val="24"/>
          <w:szCs w:val="24"/>
        </w:rPr>
        <w:t>) and 60 of 76 were male. Patient characteristics are summarized in Table 1.</w:t>
      </w:r>
    </w:p>
    <w:p w:rsidR="003E7CBF" w:rsidRPr="00280A61" w:rsidRDefault="003E7CBF" w:rsidP="00EC6889">
      <w:pPr>
        <w:adjustRightInd w:val="0"/>
        <w:snapToGrid w:val="0"/>
        <w:spacing w:line="360" w:lineRule="auto"/>
        <w:textAlignment w:val="top"/>
        <w:rPr>
          <w:rFonts w:ascii="Book Antiqua" w:hAnsi="Book Antiqua"/>
          <w:b/>
          <w:i/>
          <w:sz w:val="24"/>
          <w:szCs w:val="24"/>
        </w:rPr>
      </w:pPr>
    </w:p>
    <w:p w:rsidR="003E7CBF" w:rsidRPr="00280A61" w:rsidRDefault="003E7CBF" w:rsidP="00EC6889">
      <w:pPr>
        <w:adjustRightInd w:val="0"/>
        <w:snapToGrid w:val="0"/>
        <w:spacing w:line="360" w:lineRule="auto"/>
        <w:textAlignment w:val="top"/>
        <w:rPr>
          <w:rFonts w:ascii="Book Antiqua" w:hAnsi="Book Antiqua"/>
          <w:b/>
          <w:i/>
          <w:sz w:val="24"/>
          <w:szCs w:val="24"/>
        </w:rPr>
      </w:pPr>
      <w:r w:rsidRPr="00280A61">
        <w:rPr>
          <w:rFonts w:ascii="Book Antiqua" w:hAnsi="Book Antiqua"/>
          <w:b/>
          <w:i/>
          <w:sz w:val="24"/>
          <w:szCs w:val="24"/>
        </w:rPr>
        <w:t>Double balloon endoscopy</w:t>
      </w:r>
    </w:p>
    <w:p w:rsidR="003E7CBF" w:rsidRPr="00280A61" w:rsidRDefault="003E7CBF" w:rsidP="00EC6889">
      <w:pPr>
        <w:adjustRightInd w:val="0"/>
        <w:snapToGrid w:val="0"/>
        <w:spacing w:line="360" w:lineRule="auto"/>
        <w:textAlignment w:val="top"/>
        <w:rPr>
          <w:rFonts w:ascii="Book Antiqua" w:hAnsi="Book Antiqua"/>
          <w:sz w:val="24"/>
          <w:szCs w:val="24"/>
        </w:rPr>
      </w:pPr>
      <w:r w:rsidRPr="00280A61">
        <w:rPr>
          <w:rFonts w:ascii="Book Antiqua" w:hAnsi="Book Antiqua"/>
          <w:sz w:val="24"/>
          <w:szCs w:val="24"/>
        </w:rPr>
        <w:t xml:space="preserve">DBE was first performed in humans by Yamamoto </w:t>
      </w:r>
      <w:r w:rsidR="00292A4F" w:rsidRPr="00292A4F">
        <w:rPr>
          <w:rFonts w:ascii="Book Antiqua" w:hAnsi="Book Antiqua"/>
          <w:i/>
          <w:sz w:val="24"/>
          <w:szCs w:val="24"/>
        </w:rPr>
        <w:t>et al</w:t>
      </w:r>
      <w:r w:rsidR="00BA6237">
        <w:rPr>
          <w:rFonts w:ascii="Book Antiqua" w:eastAsia="SimSun" w:hAnsi="Book Antiqua" w:hint="eastAsia"/>
          <w:sz w:val="24"/>
          <w:szCs w:val="24"/>
          <w:vertAlign w:val="superscript"/>
          <w:lang w:eastAsia="zh-CN"/>
        </w:rPr>
        <w:t>[</w:t>
      </w:r>
      <w:r w:rsidR="00BA6237" w:rsidRPr="00BA6237">
        <w:rPr>
          <w:rFonts w:ascii="Book Antiqua" w:hAnsi="Book Antiqua"/>
          <w:sz w:val="24"/>
          <w:szCs w:val="24"/>
          <w:vertAlign w:val="superscript"/>
        </w:rPr>
        <w:fldChar w:fldCharType="begin"/>
      </w:r>
      <w:r w:rsidR="00BA6237" w:rsidRPr="00BA6237">
        <w:rPr>
          <w:rFonts w:ascii="Book Antiqua" w:hAnsi="Book Antiqua"/>
          <w:sz w:val="24"/>
          <w:szCs w:val="24"/>
          <w:vertAlign w:val="superscript"/>
        </w:rPr>
        <w:instrText xml:space="preserve"> ADDIN EN.CITE &lt;EndNote&gt;&lt;Cite&gt;&lt;Author&gt;Shih&lt;/Author&gt;&lt;Year&gt;2008&lt;/Year&gt;&lt;RecNum&gt;23&lt;/RecNum&gt;&lt;record&gt;&lt;rec-number&gt;23&lt;/rec-number&gt;&lt;foreign-keys&gt;&lt;key app="EN" db-id="zfss9x2e4xvd2yerfprpetx6rdfxawrdw9e5"&gt;23&lt;/key&gt;&lt;/foreign-keys&gt;&lt;ref-type name="Journal Article"&gt;17&lt;/ref-type&gt;&lt;contributors&gt;&lt;authors&gt;&lt;author&gt;Shih, D. Q.&lt;/author&gt;&lt;author&gt;Targan, S. R.&lt;/author&gt;&lt;/authors&gt;&lt;/contributors&gt;&lt;auth-address&gt;Cedars-Sinai Inflammatory Bowel Disease Center, 8700 Beverly Blvd., Los Angeles, CA 90048, USA.&lt;/auth-address&gt;&lt;titles&gt;&lt;title&gt;Immunopathogenesis of inflammatory bowel disease&lt;/title&gt;&lt;secondary-title&gt;World J Gastroenterol&lt;/secondary-title&gt;&lt;/titles&gt;&lt;periodical&gt;&lt;full-title&gt;World J Gastroenterol&lt;/full-title&gt;&lt;/periodical&gt;&lt;pages&gt;390-400&lt;/pages&gt;&lt;volume&gt;14&lt;/volume&gt;&lt;number&gt;3&lt;/number&gt;&lt;edition&gt;2008/01/18&lt;/edition&gt;&lt;keywords&gt;&lt;keyword&gt;Animals&lt;/keyword&gt;&lt;keyword&gt;CARD Signaling Adaptor Proteins/genetics/metabolism&lt;/keyword&gt;&lt;keyword&gt;Epithelial Cells/cytology/metabolism&lt;/keyword&gt;&lt;keyword&gt;Humans&lt;/keyword&gt;&lt;keyword&gt;Immunity, Innate/physiology&lt;/keyword&gt;&lt;keyword&gt;*Inflammatory Bowel Diseases/etiology/immunology/pathology&lt;/keyword&gt;&lt;keyword&gt;Interleukin-17/immunology&lt;/keyword&gt;&lt;keyword&gt;Interleukin-23/immunology&lt;/keyword&gt;&lt;keyword&gt;Intestinal Mucosa/cytology/microbiology/pathology&lt;/keyword&gt;&lt;keyword&gt;T-Lymphocytes/immunology&lt;/keyword&gt;&lt;keyword&gt;Toll-Like Receptors/genetics/metabolism&lt;/keyword&gt;&lt;/keywords&gt;&lt;dates&gt;&lt;year&gt;2008&lt;/year&gt;&lt;pub-dates&gt;&lt;date&gt;Jan 21&lt;/date&gt;&lt;/pub-dates&gt;&lt;/dates&gt;&lt;isbn&gt;1007-9327 (Print)&amp;#xD;1007-9327 (Linking)&lt;/isbn&gt;&lt;accession-num&gt;18200661&lt;/accession-num&gt;&lt;urls&gt;&lt;related-urls&gt;&lt;url&gt;http://www.ncbi.nlm.nih.gov/entrez/query.fcgi?cmd=Retrieve&amp;amp;db=PubMed&amp;amp;dopt=Citation&amp;amp;list_uids=18200661&lt;/url&gt;&lt;/related-urls&gt;&lt;/urls&gt;&lt;language&gt;eng&lt;/language&gt;&lt;/record&gt;&lt;/Cite&gt;&lt;/EndNote&gt;</w:instrText>
      </w:r>
      <w:r w:rsidR="00BA6237" w:rsidRPr="00BA6237">
        <w:rPr>
          <w:rFonts w:ascii="Book Antiqua" w:hAnsi="Book Antiqua"/>
          <w:sz w:val="24"/>
          <w:szCs w:val="24"/>
          <w:vertAlign w:val="superscript"/>
        </w:rPr>
        <w:fldChar w:fldCharType="separate"/>
      </w:r>
      <w:r w:rsidR="00BA6237" w:rsidRPr="00BA6237">
        <w:rPr>
          <w:rFonts w:ascii="Book Antiqua" w:hAnsi="Book Antiqua"/>
          <w:sz w:val="24"/>
          <w:szCs w:val="24"/>
          <w:vertAlign w:val="superscript"/>
        </w:rPr>
        <w:t>17]</w:t>
      </w:r>
      <w:r w:rsidR="00BA6237" w:rsidRPr="00BA6237">
        <w:rPr>
          <w:rFonts w:ascii="Book Antiqua" w:hAnsi="Book Antiqua"/>
          <w:sz w:val="24"/>
          <w:szCs w:val="24"/>
        </w:rPr>
        <w:fldChar w:fldCharType="end"/>
      </w:r>
      <w:r w:rsidRPr="00280A61">
        <w:rPr>
          <w:rFonts w:ascii="Book Antiqua" w:hAnsi="Book Antiqua"/>
          <w:sz w:val="24"/>
          <w:szCs w:val="24"/>
        </w:rPr>
        <w:t xml:space="preserve"> in 2000, and has been available for the clinical care of CD patients in Japan since 2003. In brief, DBE is performed using two balloons, one attached to the tip of the endoscope and the second at the distal end of the overtube. The role of these balloons is to grip the intestinal wall, thereby allowing easy further insertion of the endoscope without the formation of redundant loops in the small intestine.</w:t>
      </w:r>
    </w:p>
    <w:p w:rsidR="003E7CBF" w:rsidRPr="00280A61" w:rsidRDefault="003E7CBF" w:rsidP="00EC6889">
      <w:pPr>
        <w:adjustRightInd w:val="0"/>
        <w:snapToGrid w:val="0"/>
        <w:spacing w:line="360" w:lineRule="auto"/>
        <w:textAlignment w:val="top"/>
        <w:rPr>
          <w:rFonts w:ascii="Book Antiqua" w:eastAsia="MS PGothic" w:hAnsi="Book Antiqua"/>
          <w:kern w:val="0"/>
          <w:sz w:val="24"/>
          <w:szCs w:val="24"/>
        </w:rPr>
      </w:pPr>
    </w:p>
    <w:p w:rsidR="003E7CBF" w:rsidRPr="00280A61" w:rsidRDefault="003E7CBF" w:rsidP="00EC6889">
      <w:pPr>
        <w:adjustRightInd w:val="0"/>
        <w:snapToGrid w:val="0"/>
        <w:spacing w:line="360" w:lineRule="auto"/>
        <w:rPr>
          <w:rFonts w:ascii="Book Antiqua" w:hAnsi="Book Antiqua"/>
          <w:b/>
          <w:i/>
          <w:sz w:val="24"/>
          <w:szCs w:val="24"/>
        </w:rPr>
      </w:pPr>
      <w:r w:rsidRPr="00280A61">
        <w:rPr>
          <w:rFonts w:ascii="Book Antiqua" w:hAnsi="Book Antiqua"/>
          <w:b/>
          <w:i/>
          <w:sz w:val="24"/>
          <w:szCs w:val="24"/>
        </w:rPr>
        <w:t>Data collection and SES-CD assessment</w:t>
      </w:r>
    </w:p>
    <w:p w:rsidR="003E7CBF" w:rsidRPr="00280A61" w:rsidRDefault="003E7CBF"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Demographic and clinical data were collected from the medical records. SES-CD was assessed according to previous reports. Briefly, five segments were evaluated, namely the right colon, transverse colon, left colon, rectum, and ileum. Four variables were assessed in each segment: ulcer size, extent of ulcerated surface, extent of affected surface, and stenosis. Each variable was scored from 0 to 3 giv</w:t>
      </w:r>
      <w:r w:rsidR="00BA6237">
        <w:rPr>
          <w:rFonts w:ascii="Book Antiqua" w:hAnsi="Book Antiqua"/>
          <w:sz w:val="24"/>
          <w:szCs w:val="24"/>
        </w:rPr>
        <w:t>ing a total score range of 0-56</w:t>
      </w:r>
      <w:r w:rsidRPr="00280A61">
        <w:rPr>
          <w:rFonts w:ascii="Book Antiqua" w:hAnsi="Book Antiqua"/>
          <w:sz w:val="24"/>
          <w:szCs w:val="24"/>
          <w:vertAlign w:val="superscript"/>
        </w:rPr>
        <w:fldChar w:fldCharType="begin"/>
      </w:r>
      <w:r w:rsidRPr="00280A61">
        <w:rPr>
          <w:rFonts w:ascii="Book Antiqua" w:hAnsi="Book Antiqua"/>
          <w:sz w:val="24"/>
          <w:szCs w:val="24"/>
          <w:vertAlign w:val="superscript"/>
        </w:rPr>
        <w:instrText xml:space="preserve"> ADDIN EN.CITE &lt;EndNote&gt;&lt;Cite&gt;&lt;Author&gt;Shih&lt;/Author&gt;&lt;Year&gt;2008&lt;/Year&gt;&lt;RecNum&gt;23&lt;/RecNum&gt;&lt;record&gt;&lt;rec-number&gt;23&lt;/rec-number&gt;&lt;foreign-keys&gt;&lt;key app="EN" db-id="zfss9x2e4xvd2yerfprpetx6rdfxawrdw9e5"&gt;23&lt;/key&gt;&lt;/foreign-keys&gt;&lt;ref-type name="Journal Article"&gt;17&lt;/ref-type&gt;&lt;contributors&gt;&lt;authors&gt;&lt;author&gt;Shih, D. Q.&lt;/author&gt;&lt;author&gt;Targan, S. R.&lt;/author&gt;&lt;/authors&gt;&lt;/contributors&gt;&lt;auth-address&gt;Cedars-Sinai Inflammatory Bowel Disease Center, 8700 Beverly Blvd., Los Angeles, CA 90048, USA.&lt;/auth-address&gt;&lt;titles&gt;&lt;title&gt;Immunopathogenesis of inflammatory bowel disease&lt;/title&gt;&lt;secondary-title&gt;World J Gastroenterol&lt;/secondary-title&gt;&lt;/titles&gt;&lt;periodical&gt;&lt;full-title&gt;World J Gastroenterol&lt;/full-title&gt;&lt;/periodical&gt;&lt;pages&gt;390-400&lt;/pages&gt;&lt;volume&gt;14&lt;/volume&gt;&lt;number&gt;3&lt;/number&gt;&lt;edition&gt;2008/01/18&lt;/edition&gt;&lt;keywords&gt;&lt;keyword&gt;Animals&lt;/keyword&gt;&lt;keyword&gt;CARD Signaling Adaptor Proteins/genetics/metabolism&lt;/keyword&gt;&lt;keyword&gt;Epithelial Cells/cytology/metabolism&lt;/keyword&gt;&lt;keyword&gt;Humans&lt;/keyword&gt;&lt;keyword&gt;Immunity, Innate/physiology&lt;/keyword&gt;&lt;keyword&gt;*Inflammatory Bowel Diseases/etiology/immunology/pathology&lt;/keyword&gt;&lt;keyword&gt;Interleukin-17/immunology&lt;/keyword&gt;&lt;keyword&gt;Interleukin-23/immunology&lt;/keyword&gt;&lt;keyword&gt;Intestinal Mucosa/cytology/microbiology/pathology&lt;/keyword&gt;&lt;keyword&gt;T-Lymphocytes/immunology&lt;/keyword&gt;&lt;keyword&gt;Toll-Like Receptors/genetics/metabolism&lt;/keyword&gt;&lt;/keywords&gt;&lt;dates&gt;&lt;year&gt;2008&lt;/year&gt;&lt;pub-dates&gt;&lt;date&gt;Jan 21&lt;/date&gt;&lt;/pub-dates&gt;&lt;/dates&gt;&lt;isbn&gt;1007-9327 (Print)&amp;#xD;1007-9327 (Linking)&lt;/isbn&gt;&lt;accession-num&gt;18200661&lt;/accession-num&gt;&lt;urls&gt;&lt;related-urls&gt;&lt;url&gt;http://www.ncbi.nlm.nih.gov/entrez/query.fcgi?cmd=Retrieve&amp;amp;db=PubMed&amp;amp;dopt=Citation&amp;amp;list_uids=18200661&lt;/url&gt;&lt;/related-urls&gt;&lt;/urls&gt;&lt;language&gt;eng&lt;/language&gt;&lt;/record&gt;&lt;/Cite&gt;&lt;/EndNote&gt;</w:instrText>
      </w:r>
      <w:r w:rsidRPr="00280A61">
        <w:rPr>
          <w:rFonts w:ascii="Book Antiqua" w:hAnsi="Book Antiqua"/>
          <w:sz w:val="24"/>
          <w:szCs w:val="24"/>
          <w:vertAlign w:val="superscript"/>
        </w:rPr>
        <w:fldChar w:fldCharType="separate"/>
      </w:r>
      <w:r w:rsidRPr="00280A61">
        <w:rPr>
          <w:rFonts w:ascii="Book Antiqua" w:hAnsi="Book Antiqua"/>
          <w:sz w:val="24"/>
          <w:szCs w:val="24"/>
          <w:vertAlign w:val="superscript"/>
        </w:rPr>
        <w:t>[</w:t>
      </w:r>
      <w:r w:rsidR="00AC340A" w:rsidRPr="00280A61">
        <w:rPr>
          <w:rFonts w:ascii="Book Antiqua" w:hAnsi="Book Antiqua"/>
          <w:sz w:val="24"/>
          <w:szCs w:val="24"/>
          <w:vertAlign w:val="superscript"/>
        </w:rPr>
        <w:t>8</w:t>
      </w:r>
      <w:r w:rsidRPr="00280A61">
        <w:rPr>
          <w:rFonts w:ascii="Book Antiqua" w:hAnsi="Book Antiqua"/>
          <w:sz w:val="24"/>
          <w:szCs w:val="24"/>
          <w:vertAlign w:val="superscript"/>
        </w:rPr>
        <w:t>]</w:t>
      </w:r>
      <w:r w:rsidRPr="00280A61">
        <w:rPr>
          <w:rFonts w:ascii="Book Antiqua" w:hAnsi="Book Antiqua"/>
          <w:sz w:val="24"/>
          <w:szCs w:val="24"/>
          <w:vertAlign w:val="superscript"/>
        </w:rPr>
        <w:fldChar w:fldCharType="end"/>
      </w:r>
      <w:r w:rsidRPr="00280A61">
        <w:rPr>
          <w:rFonts w:ascii="Book Antiqua" w:hAnsi="Book Antiqua"/>
          <w:sz w:val="24"/>
          <w:szCs w:val="24"/>
        </w:rPr>
        <w:t xml:space="preserve">. Patients were divided into two groups according to total SES-CD score, </w:t>
      </w:r>
      <w:r w:rsidR="002941BC" w:rsidRPr="00280A61">
        <w:rPr>
          <w:rFonts w:ascii="Book Antiqua" w:hAnsi="Book Antiqua"/>
          <w:sz w:val="24"/>
          <w:szCs w:val="24"/>
        </w:rPr>
        <w:t xml:space="preserve">with </w:t>
      </w:r>
      <w:r w:rsidRPr="00280A61">
        <w:rPr>
          <w:rFonts w:ascii="Book Antiqua" w:hAnsi="Book Antiqua"/>
          <w:sz w:val="24"/>
          <w:szCs w:val="24"/>
        </w:rPr>
        <w:t xml:space="preserve">&lt; 4 </w:t>
      </w:r>
      <w:r w:rsidR="002941BC" w:rsidRPr="00280A61">
        <w:rPr>
          <w:rFonts w:ascii="Book Antiqua" w:hAnsi="Book Antiqua"/>
          <w:sz w:val="24"/>
          <w:szCs w:val="24"/>
        </w:rPr>
        <w:t xml:space="preserve">classified </w:t>
      </w:r>
      <w:r w:rsidRPr="00280A61">
        <w:rPr>
          <w:rFonts w:ascii="Book Antiqua" w:hAnsi="Book Antiqua"/>
          <w:sz w:val="24"/>
          <w:szCs w:val="24"/>
        </w:rPr>
        <w:t>in the low disease activity group and ≥ 4 in the high disease activity group</w:t>
      </w:r>
      <w:r w:rsidRPr="00280A61">
        <w:rPr>
          <w:rFonts w:ascii="Book Antiqua" w:hAnsi="Book Antiqua"/>
          <w:sz w:val="24"/>
          <w:szCs w:val="24"/>
          <w:vertAlign w:val="superscript"/>
        </w:rPr>
        <w:fldChar w:fldCharType="begin"/>
      </w:r>
      <w:r w:rsidRPr="00280A61">
        <w:rPr>
          <w:rFonts w:ascii="Book Antiqua" w:hAnsi="Book Antiqua"/>
          <w:sz w:val="24"/>
          <w:szCs w:val="24"/>
          <w:vertAlign w:val="superscript"/>
        </w:rPr>
        <w:instrText xml:space="preserve"> ADDIN EN.CITE &lt;EndNote&gt;&lt;Cite&gt;&lt;Author&gt;Yazbeck&lt;/Author&gt;&lt;Year&gt;2010&lt;/Year&gt;&lt;RecNum&gt;3&lt;/RecNum&gt;&lt;record&gt;&lt;rec-number&gt;3&lt;/rec-number&gt;&lt;foreign-keys&gt;&lt;key app="EN" db-id="zfss9x2e4xvd2yerfprpetx6rdfxawrdw9e5"&gt;3&lt;/key&gt;&lt;/foreign-keys&gt;&lt;ref-type name="Journal Article"&gt;17&lt;/ref-type&gt;&lt;contributors&gt;&lt;authors&gt;&lt;author&gt;Yazbeck, R.&lt;/author&gt;&lt;author&gt;Abbott, C. A.&lt;/author&gt;&lt;author&gt;Howarth, G. S.&lt;/author&gt;&lt;/authors&gt;&lt;/contributors&gt;&lt;auth-address&gt;Women&amp;apos;s and Children&amp;apos;s Hospital, Centre for Paediatric and Adolescent Gastroenterology, 72 King William Road, Adelaide, SA 5006, Australia. roger.yazbek@flinders.edu.au&lt;/auth-address&gt;&lt;titles&gt;&lt;title&gt;The use of GLP-2 and related growth factors in intestinal diseases&lt;/title&gt;&lt;secondary-title&gt;Curr Opin Investig Drugs&lt;/secondary-title&gt;&lt;/titles&gt;&lt;periodical&gt;&lt;full-title&gt;Curr Opin Investig Drugs&lt;/full-title&gt;&lt;/periodical&gt;&lt;pages&gt;440-6&lt;/pages&gt;&lt;volume&gt;11&lt;/volume&gt;&lt;number&gt;4&lt;/number&gt;&lt;edition&gt;2010/03/26&lt;/edition&gt;&lt;keywords&gt;&lt;keyword&gt;Animals&lt;/keyword&gt;&lt;keyword&gt;Fibroblast Growth Factor 7/metabolism/*therapeutic use&lt;/keyword&gt;&lt;keyword&gt;Glucagon-Like Peptide 2/metabolism/*therapeutic use&lt;/keyword&gt;&lt;keyword&gt;Humans&lt;/keyword&gt;&lt;keyword&gt;Insulin-Like Growth Factor I/metabolism/*therapeutic use&lt;/keyword&gt;&lt;keyword&gt;Intestinal Diseases/*drug therapy/metabolism&lt;/keyword&gt;&lt;keyword&gt;Mice&lt;/keyword&gt;&lt;keyword&gt;Rats&lt;/keyword&gt;&lt;/keywords&gt;&lt;dates&gt;&lt;year&gt;2010&lt;/year&gt;&lt;pub-dates&gt;&lt;date&gt;Apr&lt;/date&gt;&lt;/pub-dates&gt;&lt;/dates&gt;&lt;isbn&gt;2040-3429 (Electronic)&amp;#xD;1472-4472 (Linking)&lt;/isbn&gt;&lt;accession-num&gt;20336592&lt;/accession-num&gt;&lt;urls&gt;&lt;related-urls&gt;&lt;url&gt;http://www.ncbi.nlm.nih.gov/entrez/query.fcgi?cmd=Retrieve&amp;amp;db=PubMed&amp;amp;dopt=Citation&amp;amp;list_uids=20336592&lt;/url&gt;&lt;/related-urls&gt;&lt;/urls&gt;&lt;language&gt;eng&lt;/language&gt;&lt;/record&gt;&lt;/Cite&gt;&lt;/EndNote&gt;</w:instrText>
      </w:r>
      <w:r w:rsidRPr="00280A61">
        <w:rPr>
          <w:rFonts w:ascii="Book Antiqua" w:hAnsi="Book Antiqua"/>
          <w:sz w:val="24"/>
          <w:szCs w:val="24"/>
          <w:vertAlign w:val="superscript"/>
        </w:rPr>
        <w:fldChar w:fldCharType="separate"/>
      </w:r>
      <w:r w:rsidRPr="00280A61">
        <w:rPr>
          <w:rFonts w:ascii="Book Antiqua" w:hAnsi="Book Antiqua"/>
          <w:sz w:val="24"/>
          <w:szCs w:val="24"/>
          <w:vertAlign w:val="superscript"/>
        </w:rPr>
        <w:t>[</w:t>
      </w:r>
      <w:r w:rsidR="00800EBB" w:rsidRPr="00280A61">
        <w:rPr>
          <w:rFonts w:ascii="Book Antiqua" w:hAnsi="Book Antiqua"/>
          <w:sz w:val="24"/>
          <w:szCs w:val="24"/>
          <w:vertAlign w:val="superscript"/>
        </w:rPr>
        <w:t>18</w:t>
      </w:r>
      <w:r w:rsidRPr="00280A61">
        <w:rPr>
          <w:rFonts w:ascii="Book Antiqua" w:hAnsi="Book Antiqua"/>
          <w:sz w:val="24"/>
          <w:szCs w:val="24"/>
          <w:vertAlign w:val="superscript"/>
        </w:rPr>
        <w:t>]</w:t>
      </w:r>
      <w:r w:rsidRPr="00280A61">
        <w:rPr>
          <w:rFonts w:ascii="Book Antiqua" w:hAnsi="Book Antiqua"/>
          <w:sz w:val="24"/>
          <w:szCs w:val="24"/>
          <w:vertAlign w:val="superscript"/>
        </w:rPr>
        <w:fldChar w:fldCharType="end"/>
      </w:r>
      <w:r w:rsidRPr="00280A61">
        <w:rPr>
          <w:rFonts w:ascii="Book Antiqua" w:hAnsi="Book Antiqua"/>
          <w:sz w:val="24"/>
          <w:szCs w:val="24"/>
        </w:rPr>
        <w:t>.</w:t>
      </w:r>
    </w:p>
    <w:p w:rsidR="003E7CBF" w:rsidRPr="00280A61" w:rsidRDefault="003E7CBF" w:rsidP="00EC6889">
      <w:pPr>
        <w:adjustRightInd w:val="0"/>
        <w:snapToGrid w:val="0"/>
        <w:spacing w:line="360" w:lineRule="auto"/>
        <w:rPr>
          <w:rFonts w:ascii="Book Antiqua" w:hAnsi="Book Antiqua"/>
          <w:sz w:val="24"/>
          <w:szCs w:val="24"/>
        </w:rPr>
      </w:pPr>
    </w:p>
    <w:p w:rsidR="003E7CBF" w:rsidRPr="00280A61" w:rsidRDefault="003E7CBF" w:rsidP="00EC6889">
      <w:pPr>
        <w:adjustRightInd w:val="0"/>
        <w:snapToGrid w:val="0"/>
        <w:spacing w:line="360" w:lineRule="auto"/>
        <w:rPr>
          <w:rFonts w:ascii="Book Antiqua" w:hAnsi="Book Antiqua"/>
          <w:b/>
          <w:i/>
          <w:sz w:val="24"/>
          <w:szCs w:val="24"/>
        </w:rPr>
      </w:pPr>
      <w:r w:rsidRPr="00280A61">
        <w:rPr>
          <w:rFonts w:ascii="Book Antiqua" w:hAnsi="Book Antiqua"/>
          <w:b/>
          <w:i/>
          <w:sz w:val="24"/>
          <w:szCs w:val="24"/>
        </w:rPr>
        <w:t>Definition of modified SES-CD</w:t>
      </w:r>
    </w:p>
    <w:p w:rsidR="003E7CBF" w:rsidRPr="00280A61" w:rsidRDefault="003E7CBF"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In this study, we devised a newly modified SES-CD which incorporates evaluation of endoscopic activity in the small intestine by DBE. Scoring for this newly modified SES-CD (mSES-CD) is done using endoscopic activity in the two consecutive small intestinal segments extending 0-40 cm and 40-80 cm from the ileo</w:t>
      </w:r>
      <w:r w:rsidRPr="00280A61">
        <w:rPr>
          <w:rFonts w:ascii="Book Antiqua" w:eastAsia="MS PGothic" w:hAnsi="Book Antiqua"/>
          <w:kern w:val="0"/>
          <w:sz w:val="24"/>
          <w:szCs w:val="24"/>
        </w:rPr>
        <w:t>cecal valve</w:t>
      </w:r>
      <w:r w:rsidRPr="00280A61">
        <w:rPr>
          <w:rFonts w:ascii="Book Antiqua" w:hAnsi="Book Antiqua"/>
          <w:sz w:val="24"/>
          <w:szCs w:val="24"/>
        </w:rPr>
        <w:t>, and in the four colorectal segments. The right colon segment included the ileocecal valve. The scores of the two intestinal segments were evaluated using the same scoring method as SES-CD</w:t>
      </w:r>
      <w:r w:rsidRPr="00280A61">
        <w:rPr>
          <w:rFonts w:ascii="Book Antiqua" w:hAnsi="Book Antiqua"/>
          <w:sz w:val="24"/>
          <w:szCs w:val="24"/>
          <w:vertAlign w:val="superscript"/>
        </w:rPr>
        <w:fldChar w:fldCharType="begin"/>
      </w:r>
      <w:r w:rsidRPr="00280A61">
        <w:rPr>
          <w:rFonts w:ascii="Book Antiqua" w:hAnsi="Book Antiqua"/>
          <w:sz w:val="24"/>
          <w:szCs w:val="24"/>
          <w:vertAlign w:val="superscript"/>
        </w:rPr>
        <w:instrText xml:space="preserve"> ADDIN EN.CITE &lt;EndNote&gt;&lt;Cite&gt;&lt;Author&gt;Shih&lt;/Author&gt;&lt;Year&gt;2008&lt;/Year&gt;&lt;RecNum&gt;23&lt;/RecNum&gt;&lt;record&gt;&lt;rec-number&gt;23&lt;/rec-number&gt;&lt;foreign-keys&gt;&lt;key app="EN" db-id="zfss9x2e4xvd2yerfprpetx6rdfxawrdw9e5"&gt;23&lt;/key&gt;&lt;/foreign-keys&gt;&lt;ref-type name="Journal Article"&gt;17&lt;/ref-type&gt;&lt;contributors&gt;&lt;authors&gt;&lt;author&gt;Shih, D. Q.&lt;/author&gt;&lt;author&gt;Targan, S. R.&lt;/author&gt;&lt;/authors&gt;&lt;/contributors&gt;&lt;auth-address&gt;Cedars-Sinai Inflammatory Bowel Disease Center, 8700 Beverly Blvd., Los Angeles, CA 90048, USA.&lt;/auth-address&gt;&lt;titles&gt;&lt;title&gt;Immunopathogenesis of inflammatory bowel disease&lt;/title&gt;&lt;secondary-title&gt;World J Gastroenterol&lt;/secondary-title&gt;&lt;/titles&gt;&lt;periodical&gt;&lt;full-title&gt;World J Gastroenterol&lt;/full-title&gt;&lt;/periodical&gt;&lt;pages&gt;390-400&lt;/pages&gt;&lt;volume&gt;14&lt;/volume&gt;&lt;number&gt;3&lt;/number&gt;&lt;edition&gt;2008/01/18&lt;/edition&gt;&lt;keywords&gt;&lt;keyword&gt;Animals&lt;/keyword&gt;&lt;keyword&gt;CARD Signaling Adaptor Proteins/genetics/metabolism&lt;/keyword&gt;&lt;keyword&gt;Epithelial Cells/cytology/metabolism&lt;/keyword&gt;&lt;keyword&gt;Humans&lt;/keyword&gt;&lt;keyword&gt;Immunity, Innate/physiology&lt;/keyword&gt;&lt;keyword&gt;*Inflammatory Bowel Diseases/etiology/immunology/pathology&lt;/keyword&gt;&lt;keyword&gt;Interleukin-17/immunology&lt;/keyword&gt;&lt;keyword&gt;Interleukin-23/immunology&lt;/keyword&gt;&lt;keyword&gt;Intestinal Mucosa/cytology/microbiology/pathology&lt;/keyword&gt;&lt;keyword&gt;T-Lymphocytes/immunology&lt;/keyword&gt;&lt;keyword&gt;Toll-Like Receptors/genetics/metabolism&lt;/keyword&gt;&lt;/keywords&gt;&lt;dates&gt;&lt;year&gt;2008&lt;/year&gt;&lt;pub-dates&gt;&lt;date&gt;Jan 21&lt;/date&gt;&lt;/pub-dates&gt;&lt;/dates&gt;&lt;isbn&gt;1007-9327 (Print)&amp;#xD;1007-9327 (Linking)&lt;/isbn&gt;&lt;accession-num&gt;18200661&lt;/accession-num&gt;&lt;urls&gt;&lt;related-urls&gt;&lt;url&gt;http://www.ncbi.nlm.nih.gov/entrez/query.fcgi?cmd=Retrieve&amp;amp;db=PubMed&amp;amp;dopt=Citation&amp;amp;list_uids=18200661&lt;/url&gt;&lt;/related-urls&gt;&lt;/urls&gt;&lt;language&gt;eng&lt;/language&gt;&lt;/record&gt;&lt;/Cite&gt;&lt;/EndNote&gt;</w:instrText>
      </w:r>
      <w:r w:rsidRPr="00280A61">
        <w:rPr>
          <w:rFonts w:ascii="Book Antiqua" w:hAnsi="Book Antiqua"/>
          <w:sz w:val="24"/>
          <w:szCs w:val="24"/>
          <w:vertAlign w:val="superscript"/>
        </w:rPr>
        <w:fldChar w:fldCharType="separate"/>
      </w:r>
      <w:r w:rsidRPr="00280A61">
        <w:rPr>
          <w:rFonts w:ascii="Book Antiqua" w:hAnsi="Book Antiqua"/>
          <w:sz w:val="24"/>
          <w:szCs w:val="24"/>
          <w:vertAlign w:val="superscript"/>
        </w:rPr>
        <w:t>[</w:t>
      </w:r>
      <w:r w:rsidR="00B639F3" w:rsidRPr="00280A61">
        <w:rPr>
          <w:rFonts w:ascii="Book Antiqua" w:hAnsi="Book Antiqua"/>
          <w:sz w:val="24"/>
          <w:szCs w:val="24"/>
          <w:vertAlign w:val="superscript"/>
        </w:rPr>
        <w:t>8</w:t>
      </w:r>
      <w:r w:rsidRPr="00280A61">
        <w:rPr>
          <w:rFonts w:ascii="Book Antiqua" w:hAnsi="Book Antiqua"/>
          <w:sz w:val="24"/>
          <w:szCs w:val="24"/>
          <w:vertAlign w:val="superscript"/>
        </w:rPr>
        <w:t>]</w:t>
      </w:r>
      <w:r w:rsidRPr="00280A61">
        <w:rPr>
          <w:rFonts w:ascii="Book Antiqua" w:hAnsi="Book Antiqua"/>
          <w:sz w:val="24"/>
          <w:szCs w:val="24"/>
          <w:vertAlign w:val="superscript"/>
        </w:rPr>
        <w:fldChar w:fldCharType="end"/>
      </w:r>
      <w:r w:rsidRPr="00280A61">
        <w:rPr>
          <w:rFonts w:ascii="Book Antiqua" w:hAnsi="Book Antiqua"/>
          <w:sz w:val="24"/>
          <w:szCs w:val="24"/>
        </w:rPr>
        <w:t>, giving a total score range for the mSES-CD of 0-67. To compare clinical values of the mSES-CD with SES-CD, we similarly divided the patients into two groups according to total mSES-CD score (low disease activity group, &lt; 4; high disease activity group, ≥ 4)</w:t>
      </w:r>
      <w:r w:rsidRPr="00280A61">
        <w:rPr>
          <w:rFonts w:ascii="Book Antiqua" w:hAnsi="Book Antiqua"/>
          <w:sz w:val="24"/>
          <w:szCs w:val="24"/>
          <w:vertAlign w:val="superscript"/>
        </w:rPr>
        <w:fldChar w:fldCharType="begin"/>
      </w:r>
      <w:r w:rsidRPr="00280A61">
        <w:rPr>
          <w:rFonts w:ascii="Book Antiqua" w:hAnsi="Book Antiqua"/>
          <w:sz w:val="24"/>
          <w:szCs w:val="24"/>
          <w:vertAlign w:val="superscript"/>
        </w:rPr>
        <w:instrText xml:space="preserve"> ADDIN EN.CITE &lt;EndNote&gt;&lt;Cite&gt;&lt;Author&gt;Yazbeck&lt;/Author&gt;&lt;Year&gt;2010&lt;/Year&gt;&lt;RecNum&gt;3&lt;/RecNum&gt;&lt;record&gt;&lt;rec-number&gt;3&lt;/rec-number&gt;&lt;foreign-keys&gt;&lt;key app="EN" db-id="zfss9x2e4xvd2yerfprpetx6rdfxawrdw9e5"&gt;3&lt;/key&gt;&lt;/foreign-keys&gt;&lt;ref-type name="Journal Article"&gt;17&lt;/ref-type&gt;&lt;contributors&gt;&lt;authors&gt;&lt;author&gt;Yazbeck, R.&lt;/author&gt;&lt;author&gt;Abbott, C. A.&lt;/author&gt;&lt;author&gt;Howarth, G. S.&lt;/author&gt;&lt;/authors&gt;&lt;/contributors&gt;&lt;auth-address&gt;Women&amp;apos;s and Children&amp;apos;s Hospital, Centre for Paediatric and Adolescent Gastroenterology, 72 King William Road, Adelaide, SA 5006, Australia. roger.yazbek@flinders.edu.au&lt;/auth-address&gt;&lt;titles&gt;&lt;title&gt;The use of GLP-2 and related growth factors in intestinal diseases&lt;/title&gt;&lt;secondary-title&gt;Curr Opin Investig Drugs&lt;/secondary-title&gt;&lt;/titles&gt;&lt;periodical&gt;&lt;full-title&gt;Curr Opin Investig Drugs&lt;/full-title&gt;&lt;/periodical&gt;&lt;pages&gt;440-6&lt;/pages&gt;&lt;volume&gt;11&lt;/volume&gt;&lt;number&gt;4&lt;/number&gt;&lt;edition&gt;2010/03/26&lt;/edition&gt;&lt;keywords&gt;&lt;keyword&gt;Animals&lt;/keyword&gt;&lt;keyword&gt;Fibroblast Growth Factor 7/metabolism/*therapeutic use&lt;/keyword&gt;&lt;keyword&gt;Glucagon-Like Peptide 2/metabolism/*therapeutic use&lt;/keyword&gt;&lt;keyword&gt;Humans&lt;/keyword&gt;&lt;keyword&gt;Insulin-Like Growth Factor I/metabolism/*therapeutic use&lt;/keyword&gt;&lt;keyword&gt;Intestinal Diseases/*drug therapy/metabolism&lt;/keyword&gt;&lt;keyword&gt;Mice&lt;/keyword&gt;&lt;keyword&gt;Rats&lt;/keyword&gt;&lt;/keywords&gt;&lt;dates&gt;&lt;year&gt;2010&lt;/year&gt;&lt;pub-dates&gt;&lt;date&gt;Apr&lt;/date&gt;&lt;/pub-dates&gt;&lt;/dates&gt;&lt;isbn&gt;2040-3429 (Electronic)&amp;#xD;1472-4472 (Linking)&lt;/isbn&gt;&lt;accession-num&gt;20336592&lt;/accession-num&gt;&lt;urls&gt;&lt;related-urls&gt;&lt;url&gt;http://www.ncbi.nlm.nih.gov/entrez/query.fcgi?cmd=Retrieve&amp;amp;db=PubMed&amp;amp;dopt=Citation&amp;amp;list_uids=20336592&lt;/url&gt;&lt;/related-urls&gt;&lt;/urls&gt;&lt;language&gt;eng&lt;/language&gt;&lt;/record&gt;&lt;/Cite&gt;&lt;/EndNote&gt;</w:instrText>
      </w:r>
      <w:r w:rsidRPr="00280A61">
        <w:rPr>
          <w:rFonts w:ascii="Book Antiqua" w:hAnsi="Book Antiqua"/>
          <w:sz w:val="24"/>
          <w:szCs w:val="24"/>
          <w:vertAlign w:val="superscript"/>
        </w:rPr>
        <w:fldChar w:fldCharType="separate"/>
      </w:r>
      <w:r w:rsidRPr="00280A61">
        <w:rPr>
          <w:rFonts w:ascii="Book Antiqua" w:hAnsi="Book Antiqua"/>
          <w:sz w:val="24"/>
          <w:szCs w:val="24"/>
          <w:vertAlign w:val="superscript"/>
        </w:rPr>
        <w:t>[</w:t>
      </w:r>
      <w:r w:rsidR="00800EBB" w:rsidRPr="00280A61">
        <w:rPr>
          <w:rFonts w:ascii="Book Antiqua" w:hAnsi="Book Antiqua"/>
          <w:sz w:val="24"/>
          <w:szCs w:val="24"/>
          <w:vertAlign w:val="superscript"/>
        </w:rPr>
        <w:t>18</w:t>
      </w:r>
      <w:r w:rsidRPr="00280A61">
        <w:rPr>
          <w:rFonts w:ascii="Book Antiqua" w:hAnsi="Book Antiqua"/>
          <w:sz w:val="24"/>
          <w:szCs w:val="24"/>
          <w:vertAlign w:val="superscript"/>
        </w:rPr>
        <w:t>]</w:t>
      </w:r>
      <w:r w:rsidRPr="00280A61">
        <w:rPr>
          <w:rFonts w:ascii="Book Antiqua" w:hAnsi="Book Antiqua"/>
          <w:sz w:val="24"/>
          <w:szCs w:val="24"/>
          <w:vertAlign w:val="superscript"/>
        </w:rPr>
        <w:fldChar w:fldCharType="end"/>
      </w:r>
      <w:r w:rsidRPr="00280A61">
        <w:rPr>
          <w:rFonts w:ascii="Book Antiqua" w:hAnsi="Book Antiqua"/>
          <w:sz w:val="24"/>
          <w:szCs w:val="24"/>
        </w:rPr>
        <w:t>.</w:t>
      </w:r>
    </w:p>
    <w:p w:rsidR="003E7CBF" w:rsidRPr="00280A61" w:rsidRDefault="003E7CBF" w:rsidP="00EC6889">
      <w:pPr>
        <w:adjustRightInd w:val="0"/>
        <w:snapToGrid w:val="0"/>
        <w:spacing w:line="360" w:lineRule="auto"/>
        <w:rPr>
          <w:rFonts w:ascii="Book Antiqua" w:hAnsi="Book Antiqua"/>
          <w:sz w:val="24"/>
          <w:szCs w:val="24"/>
        </w:rPr>
      </w:pPr>
    </w:p>
    <w:p w:rsidR="003E7CBF" w:rsidRPr="00280A61" w:rsidRDefault="003E7CBF" w:rsidP="00EC6889">
      <w:pPr>
        <w:adjustRightInd w:val="0"/>
        <w:snapToGrid w:val="0"/>
        <w:spacing w:line="360" w:lineRule="auto"/>
        <w:rPr>
          <w:rFonts w:ascii="Book Antiqua" w:eastAsia="MS PGothic" w:hAnsi="Book Antiqua"/>
          <w:b/>
          <w:i/>
          <w:kern w:val="0"/>
          <w:sz w:val="24"/>
          <w:szCs w:val="24"/>
        </w:rPr>
      </w:pPr>
      <w:r w:rsidRPr="00280A61">
        <w:rPr>
          <w:rFonts w:ascii="Book Antiqua" w:hAnsi="Book Antiqua"/>
          <w:b/>
          <w:i/>
          <w:sz w:val="24"/>
          <w:szCs w:val="24"/>
        </w:rPr>
        <w:t>Study outcomes</w:t>
      </w:r>
      <w:r w:rsidRPr="00280A61">
        <w:rPr>
          <w:rFonts w:ascii="Book Antiqua" w:eastAsia="MS PGothic" w:hAnsi="Book Antiqua"/>
          <w:b/>
          <w:i/>
          <w:kern w:val="0"/>
          <w:sz w:val="24"/>
          <w:szCs w:val="24"/>
        </w:rPr>
        <w:t xml:space="preserve"> </w:t>
      </w:r>
    </w:p>
    <w:p w:rsidR="003E7CBF" w:rsidRPr="00280A61" w:rsidRDefault="003E7CBF" w:rsidP="00EC6889">
      <w:pPr>
        <w:adjustRightInd w:val="0"/>
        <w:snapToGrid w:val="0"/>
        <w:spacing w:line="360" w:lineRule="auto"/>
        <w:rPr>
          <w:rFonts w:ascii="Book Antiqua" w:hAnsi="Book Antiqua"/>
          <w:sz w:val="24"/>
          <w:szCs w:val="24"/>
        </w:rPr>
      </w:pPr>
      <w:r w:rsidRPr="00280A61">
        <w:rPr>
          <w:rFonts w:ascii="Book Antiqua" w:eastAsia="MS PGothic" w:hAnsi="Book Antiqua"/>
          <w:kern w:val="0"/>
          <w:sz w:val="24"/>
          <w:szCs w:val="24"/>
        </w:rPr>
        <w:t xml:space="preserve">The clinical value of mSES-CD in predicting clinical outcome in patients with CD was evaluated using the occurrence of surgery after DBE as an endpoint. </w:t>
      </w:r>
      <w:r w:rsidRPr="00280A61">
        <w:rPr>
          <w:rFonts w:ascii="Book Antiqua" w:hAnsi="Book Antiqua"/>
          <w:sz w:val="24"/>
          <w:szCs w:val="24"/>
        </w:rPr>
        <w:t xml:space="preserve">Surgery-free survival was defined as the </w:t>
      </w:r>
      <w:r w:rsidR="002941BC" w:rsidRPr="00280A61">
        <w:rPr>
          <w:rFonts w:ascii="Book Antiqua" w:hAnsi="Book Antiqua"/>
          <w:sz w:val="24"/>
          <w:szCs w:val="24"/>
        </w:rPr>
        <w:t xml:space="preserve">time </w:t>
      </w:r>
      <w:r w:rsidRPr="00280A61">
        <w:rPr>
          <w:rFonts w:ascii="Book Antiqua" w:hAnsi="Book Antiqua"/>
          <w:sz w:val="24"/>
          <w:szCs w:val="24"/>
        </w:rPr>
        <w:t xml:space="preserve">from the date of DBE to the date of surgery or date of last follow-up, whichever occurred first. Surgeries </w:t>
      </w:r>
      <w:r w:rsidRPr="00280A61">
        <w:rPr>
          <w:rFonts w:ascii="Book Antiqua" w:hAnsi="Book Antiqua"/>
          <w:sz w:val="24"/>
          <w:szCs w:val="24"/>
        </w:rPr>
        <w:lastRenderedPageBreak/>
        <w:t>included laparotomies for intestinal resection, strictureplasty and abscess drainage. These surgeries were performed as a result of failure of medical therapy.</w:t>
      </w:r>
    </w:p>
    <w:p w:rsidR="003E7CBF" w:rsidRPr="00280A61" w:rsidRDefault="003E7CBF" w:rsidP="00EC6889">
      <w:pPr>
        <w:adjustRightInd w:val="0"/>
        <w:snapToGrid w:val="0"/>
        <w:spacing w:line="360" w:lineRule="auto"/>
        <w:rPr>
          <w:rFonts w:ascii="Book Antiqua" w:hAnsi="Book Antiqua"/>
          <w:sz w:val="24"/>
          <w:szCs w:val="24"/>
        </w:rPr>
      </w:pPr>
    </w:p>
    <w:p w:rsidR="003E7CBF" w:rsidRPr="00280A61" w:rsidRDefault="003E7CBF" w:rsidP="00EC6889">
      <w:pPr>
        <w:adjustRightInd w:val="0"/>
        <w:snapToGrid w:val="0"/>
        <w:spacing w:line="360" w:lineRule="auto"/>
        <w:rPr>
          <w:rFonts w:ascii="Book Antiqua" w:hAnsi="Book Antiqua"/>
          <w:b/>
          <w:i/>
          <w:sz w:val="24"/>
          <w:szCs w:val="24"/>
        </w:rPr>
      </w:pPr>
      <w:r w:rsidRPr="00280A61">
        <w:rPr>
          <w:rFonts w:ascii="Book Antiqua" w:hAnsi="Book Antiqua"/>
          <w:b/>
          <w:i/>
          <w:sz w:val="24"/>
          <w:szCs w:val="24"/>
        </w:rPr>
        <w:t>Statistical analysis</w:t>
      </w:r>
    </w:p>
    <w:p w:rsidR="003E7CBF" w:rsidRPr="00280A61" w:rsidRDefault="003E7CBF"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Categorical variables were compared by the χ</w:t>
      </w:r>
      <w:r w:rsidRPr="00280A61">
        <w:rPr>
          <w:rFonts w:ascii="Book Antiqua" w:hAnsi="Book Antiqua"/>
          <w:sz w:val="24"/>
          <w:szCs w:val="24"/>
          <w:vertAlign w:val="superscript"/>
        </w:rPr>
        <w:t xml:space="preserve">2 </w:t>
      </w:r>
      <w:r w:rsidRPr="00280A61">
        <w:rPr>
          <w:rFonts w:ascii="Book Antiqua" w:hAnsi="Book Antiqua"/>
          <w:sz w:val="24"/>
          <w:szCs w:val="24"/>
        </w:rPr>
        <w:t>test or Fisher’s exact test, and continuous variables were compared by the independent Student’s</w:t>
      </w:r>
      <w:r w:rsidRPr="00BA6237">
        <w:rPr>
          <w:rFonts w:ascii="Book Antiqua" w:hAnsi="Book Antiqua"/>
          <w:i/>
          <w:sz w:val="24"/>
          <w:szCs w:val="24"/>
        </w:rPr>
        <w:t xml:space="preserve"> t</w:t>
      </w:r>
      <w:r w:rsidRPr="00280A61">
        <w:rPr>
          <w:rFonts w:ascii="Book Antiqua" w:hAnsi="Book Antiqua"/>
          <w:sz w:val="24"/>
          <w:szCs w:val="24"/>
        </w:rPr>
        <w:t xml:space="preserve"> test. The association of endoscopic activity (mSES-CD and SES-CD) with CRP was assessed by Spearman’s rank correlation coefficient. Surgery-free survival was analyzed by the Kaplan-Meier method and statistical differences were calculated by the log-rank test. Independent factors associated with surgery-free survival were identified by univariate and multivariate analyses using the Cox proportional hazards model. Statistical analyses were carried out with a statistical software package (IBM SPSS version 20), with </w:t>
      </w:r>
      <w:r w:rsidRPr="00280A61">
        <w:rPr>
          <w:rFonts w:ascii="Book Antiqua" w:hAnsi="Book Antiqua"/>
          <w:i/>
          <w:sz w:val="24"/>
          <w:szCs w:val="24"/>
        </w:rPr>
        <w:t xml:space="preserve">P </w:t>
      </w:r>
      <w:r w:rsidRPr="00280A61">
        <w:rPr>
          <w:rFonts w:ascii="Book Antiqua" w:hAnsi="Book Antiqua"/>
          <w:sz w:val="24"/>
          <w:szCs w:val="24"/>
        </w:rPr>
        <w:t>&lt; 0.05 considered statistically significant.</w:t>
      </w:r>
    </w:p>
    <w:p w:rsidR="003E7CBF" w:rsidRPr="00280A61" w:rsidRDefault="003E7CBF" w:rsidP="00EC6889">
      <w:pPr>
        <w:adjustRightInd w:val="0"/>
        <w:snapToGrid w:val="0"/>
        <w:spacing w:line="360" w:lineRule="auto"/>
        <w:rPr>
          <w:rFonts w:ascii="Book Antiqua" w:hAnsi="Book Antiqua"/>
          <w:sz w:val="24"/>
          <w:szCs w:val="24"/>
        </w:rPr>
      </w:pPr>
    </w:p>
    <w:p w:rsidR="003E7CBF" w:rsidRPr="00280A61" w:rsidRDefault="003E7CBF" w:rsidP="00EC6889">
      <w:pPr>
        <w:widowControl/>
        <w:adjustRightInd w:val="0"/>
        <w:snapToGrid w:val="0"/>
        <w:spacing w:line="360" w:lineRule="auto"/>
        <w:rPr>
          <w:rFonts w:ascii="Book Antiqua" w:hAnsi="Book Antiqua"/>
          <w:b/>
          <w:sz w:val="24"/>
          <w:szCs w:val="24"/>
        </w:rPr>
      </w:pPr>
      <w:r w:rsidRPr="00280A61">
        <w:rPr>
          <w:rFonts w:ascii="Book Antiqua" w:hAnsi="Book Antiqua"/>
          <w:b/>
          <w:sz w:val="24"/>
          <w:szCs w:val="24"/>
        </w:rPr>
        <w:t>RESULTS</w:t>
      </w:r>
    </w:p>
    <w:p w:rsidR="003E7CBF" w:rsidRPr="00280A61" w:rsidRDefault="003E7CBF" w:rsidP="00EC6889">
      <w:pPr>
        <w:adjustRightInd w:val="0"/>
        <w:snapToGrid w:val="0"/>
        <w:spacing w:line="360" w:lineRule="auto"/>
        <w:rPr>
          <w:rFonts w:ascii="Book Antiqua" w:hAnsi="Book Antiqua"/>
          <w:b/>
          <w:i/>
          <w:sz w:val="24"/>
          <w:szCs w:val="24"/>
        </w:rPr>
      </w:pPr>
      <w:r w:rsidRPr="00280A61">
        <w:rPr>
          <w:rFonts w:ascii="Book Antiqua" w:hAnsi="Book Antiqua"/>
          <w:b/>
          <w:i/>
          <w:sz w:val="24"/>
          <w:szCs w:val="24"/>
        </w:rPr>
        <w:t>Patient characteristics and feasibility of DBE</w:t>
      </w:r>
    </w:p>
    <w:p w:rsidR="003E7CBF" w:rsidRPr="00280A61" w:rsidRDefault="003E7CBF"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Of 76 patients, 39 had stenosis which hampered passage of the scope to 80 cm on the proximal side from the ileocecal valve. Median total DBE-evaluable length of small intestine was 80 cm (range</w:t>
      </w:r>
      <w:r w:rsidR="00BA6237">
        <w:rPr>
          <w:rFonts w:ascii="Book Antiqua" w:eastAsia="SimSun" w:hAnsi="Book Antiqua" w:hint="eastAsia"/>
          <w:sz w:val="24"/>
          <w:szCs w:val="24"/>
          <w:lang w:eastAsia="zh-CN"/>
        </w:rPr>
        <w:t>,</w:t>
      </w:r>
      <w:r w:rsidRPr="00280A61">
        <w:rPr>
          <w:rFonts w:ascii="Book Antiqua" w:hAnsi="Book Antiqua"/>
          <w:sz w:val="24"/>
          <w:szCs w:val="24"/>
        </w:rPr>
        <w:t xml:space="preserve"> 3-200). A total of 74 patients with </w:t>
      </w:r>
      <w:r w:rsidR="002941BC" w:rsidRPr="00280A61">
        <w:rPr>
          <w:rFonts w:ascii="Book Antiqua" w:hAnsi="Book Antiqua"/>
          <w:sz w:val="24"/>
          <w:szCs w:val="24"/>
        </w:rPr>
        <w:t xml:space="preserve">one or more </w:t>
      </w:r>
      <w:r w:rsidRPr="00280A61">
        <w:rPr>
          <w:rFonts w:ascii="Book Antiqua" w:hAnsi="Book Antiqua"/>
          <w:sz w:val="24"/>
          <w:szCs w:val="24"/>
        </w:rPr>
        <w:t xml:space="preserve">small intestinal lesions were detected by DBE (Figure 1), of which 62 (83.8%) were within 80 cm of the ileocecal valve on the proximal side. In addition, only two patients (2.7%) with proximal-side lesions more than 80 cm from the ileocecal valve did not have lesions within 80 cm. These results support the validity of our new mSES-CD, which includes two small intestinal segments extending 0-40 cm and 40-80 cm from the ileocecal valve. In consequence, 62 (83.8%) of 74 patients with </w:t>
      </w:r>
      <w:r w:rsidR="0051448B" w:rsidRPr="00280A61">
        <w:rPr>
          <w:rFonts w:ascii="Book Antiqua" w:hAnsi="Book Antiqua"/>
          <w:sz w:val="24"/>
          <w:szCs w:val="24"/>
        </w:rPr>
        <w:t xml:space="preserve">one or more </w:t>
      </w:r>
      <w:r w:rsidRPr="00280A61">
        <w:rPr>
          <w:rFonts w:ascii="Book Antiqua" w:hAnsi="Book Antiqua"/>
          <w:sz w:val="24"/>
          <w:szCs w:val="24"/>
        </w:rPr>
        <w:t xml:space="preserve">small intestinal lesions were assessed by mSES-CD, whereas </w:t>
      </w:r>
      <w:r w:rsidR="0051448B" w:rsidRPr="00280A61">
        <w:rPr>
          <w:rFonts w:ascii="Book Antiqua" w:hAnsi="Book Antiqua"/>
          <w:sz w:val="24"/>
          <w:szCs w:val="24"/>
        </w:rPr>
        <w:t xml:space="preserve">only </w:t>
      </w:r>
      <w:r w:rsidRPr="00280A61">
        <w:rPr>
          <w:rFonts w:ascii="Book Antiqua" w:hAnsi="Book Antiqua"/>
          <w:sz w:val="24"/>
          <w:szCs w:val="24"/>
        </w:rPr>
        <w:t xml:space="preserve">37 (50.0%) patients with small </w:t>
      </w:r>
      <w:r w:rsidRPr="00280A61">
        <w:rPr>
          <w:rFonts w:ascii="Book Antiqua" w:hAnsi="Book Antiqua"/>
          <w:sz w:val="24"/>
          <w:szCs w:val="24"/>
        </w:rPr>
        <w:lastRenderedPageBreak/>
        <w:t>intestinal lesions were assessed by SES-CD. With regard to safety, no adverse events were observed, including major adverse events such as perforation of the small intestine, bleeding, or mucosal injury.</w:t>
      </w:r>
    </w:p>
    <w:p w:rsidR="003E7CBF" w:rsidRPr="00280A61" w:rsidRDefault="003E7CBF" w:rsidP="00EC6889">
      <w:pPr>
        <w:adjustRightInd w:val="0"/>
        <w:snapToGrid w:val="0"/>
        <w:spacing w:line="360" w:lineRule="auto"/>
        <w:rPr>
          <w:rFonts w:ascii="Book Antiqua" w:hAnsi="Book Antiqua"/>
          <w:sz w:val="24"/>
          <w:szCs w:val="24"/>
        </w:rPr>
      </w:pPr>
    </w:p>
    <w:p w:rsidR="003E7CBF" w:rsidRPr="00280A61" w:rsidRDefault="003E7CBF" w:rsidP="00EC6889">
      <w:pPr>
        <w:adjustRightInd w:val="0"/>
        <w:snapToGrid w:val="0"/>
        <w:spacing w:line="360" w:lineRule="auto"/>
        <w:rPr>
          <w:rFonts w:ascii="Book Antiqua" w:hAnsi="Book Antiqua"/>
          <w:b/>
          <w:i/>
          <w:sz w:val="24"/>
          <w:szCs w:val="24"/>
        </w:rPr>
      </w:pPr>
      <w:r w:rsidRPr="00280A61">
        <w:rPr>
          <w:rFonts w:ascii="Book Antiqua" w:hAnsi="Book Antiqua"/>
          <w:b/>
          <w:i/>
          <w:kern w:val="0"/>
          <w:sz w:val="24"/>
          <w:szCs w:val="24"/>
        </w:rPr>
        <w:t>Correlation of mSES-CD with CRP</w:t>
      </w:r>
    </w:p>
    <w:p w:rsidR="003E7CBF" w:rsidRPr="00280A61" w:rsidRDefault="003E7CBF"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Among several laboratory markers of systemic inflammation in patients with CD, CRP is one of the most useful, and values show a good correlation with mucosal inflammation in the intestine</w:t>
      </w:r>
      <w:r w:rsidRPr="00280A61">
        <w:rPr>
          <w:rFonts w:ascii="Book Antiqua" w:hAnsi="Book Antiqua"/>
          <w:sz w:val="24"/>
          <w:szCs w:val="24"/>
          <w:vertAlign w:val="superscript"/>
        </w:rPr>
        <w:fldChar w:fldCharType="begin">
          <w:fldData xml:space="preserve">PEVuZE5vdGU+PENpdGU+PEF1dGhvcj5ZYXpiZWNrPC9BdXRob3I+PFllYXI+MjAwODwvWWVhcj48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</w:fldData>
        </w:fldChar>
      </w:r>
      <w:r w:rsidRPr="00280A61">
        <w:rPr>
          <w:rFonts w:ascii="Book Antiqua" w:hAnsi="Book Antiqua"/>
          <w:sz w:val="24"/>
          <w:szCs w:val="24"/>
          <w:vertAlign w:val="superscript"/>
        </w:rPr>
        <w:instrText xml:space="preserve"> ADDIN EN.CITE </w:instrText>
      </w:r>
      <w:r w:rsidRPr="00280A61">
        <w:rPr>
          <w:rFonts w:ascii="Book Antiqua" w:hAnsi="Book Antiqua"/>
          <w:sz w:val="24"/>
          <w:szCs w:val="24"/>
          <w:vertAlign w:val="superscript"/>
        </w:rPr>
        <w:fldChar w:fldCharType="begin">
          <w:fldData xml:space="preserve">PEVuZE5vdGU+PENpdGU+PEF1dGhvcj5ZYXpiZWNrPC9BdXRob3I+PFllYXI+MjAwODwvWWVhcj48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</w:fldData>
        </w:fldChar>
      </w:r>
      <w:r w:rsidRPr="00280A61">
        <w:rPr>
          <w:rFonts w:ascii="Book Antiqua" w:hAnsi="Book Antiqua"/>
          <w:sz w:val="24"/>
          <w:szCs w:val="24"/>
          <w:vertAlign w:val="superscript"/>
        </w:rPr>
        <w:instrText xml:space="preserve"> ADDIN EN.CITE.DATA </w:instrText>
      </w:r>
      <w:r w:rsidRPr="00280A61">
        <w:rPr>
          <w:rFonts w:ascii="Book Antiqua" w:hAnsi="Book Antiqua"/>
          <w:sz w:val="24"/>
          <w:szCs w:val="24"/>
          <w:vertAlign w:val="superscript"/>
        </w:rPr>
      </w:r>
      <w:r w:rsidRPr="00280A61">
        <w:rPr>
          <w:rFonts w:ascii="Book Antiqua" w:hAnsi="Book Antiqua"/>
          <w:sz w:val="24"/>
          <w:szCs w:val="24"/>
          <w:vertAlign w:val="superscript"/>
        </w:rPr>
        <w:fldChar w:fldCharType="end"/>
      </w:r>
      <w:r w:rsidRPr="00280A61">
        <w:rPr>
          <w:rFonts w:ascii="Book Antiqua" w:hAnsi="Book Antiqua"/>
          <w:sz w:val="24"/>
          <w:szCs w:val="24"/>
          <w:vertAlign w:val="superscript"/>
        </w:rPr>
      </w:r>
      <w:r w:rsidRPr="00280A61">
        <w:rPr>
          <w:rFonts w:ascii="Book Antiqua" w:hAnsi="Book Antiqua"/>
          <w:sz w:val="24"/>
          <w:szCs w:val="24"/>
          <w:vertAlign w:val="superscript"/>
        </w:rPr>
        <w:fldChar w:fldCharType="separate"/>
      </w:r>
      <w:r w:rsidRPr="00280A61">
        <w:rPr>
          <w:rFonts w:ascii="Book Antiqua" w:hAnsi="Book Antiqua"/>
          <w:sz w:val="24"/>
          <w:szCs w:val="24"/>
          <w:vertAlign w:val="superscript"/>
        </w:rPr>
        <w:t>[</w:t>
      </w:r>
      <w:r w:rsidR="00800EBB" w:rsidRPr="00280A61">
        <w:rPr>
          <w:rFonts w:ascii="Book Antiqua" w:hAnsi="Book Antiqua"/>
          <w:sz w:val="24"/>
          <w:szCs w:val="24"/>
          <w:vertAlign w:val="superscript"/>
        </w:rPr>
        <w:t>19</w:t>
      </w:r>
      <w:r w:rsidRPr="00280A61">
        <w:rPr>
          <w:rFonts w:ascii="Book Antiqua" w:hAnsi="Book Antiqua"/>
          <w:sz w:val="24"/>
          <w:szCs w:val="24"/>
          <w:vertAlign w:val="superscript"/>
        </w:rPr>
        <w:t>-</w:t>
      </w:r>
      <w:r w:rsidR="00800EBB" w:rsidRPr="00280A61">
        <w:rPr>
          <w:rFonts w:ascii="Book Antiqua" w:hAnsi="Book Antiqua"/>
          <w:sz w:val="24"/>
          <w:szCs w:val="24"/>
          <w:vertAlign w:val="superscript"/>
        </w:rPr>
        <w:t>24</w:t>
      </w:r>
      <w:r w:rsidRPr="00280A61">
        <w:rPr>
          <w:rFonts w:ascii="Book Antiqua" w:hAnsi="Book Antiqua"/>
          <w:sz w:val="24"/>
          <w:szCs w:val="24"/>
          <w:vertAlign w:val="superscript"/>
        </w:rPr>
        <w:t>]</w:t>
      </w:r>
      <w:r w:rsidRPr="00280A61">
        <w:rPr>
          <w:rFonts w:ascii="Book Antiqua" w:hAnsi="Book Antiqua"/>
          <w:sz w:val="24"/>
          <w:szCs w:val="24"/>
          <w:vertAlign w:val="superscript"/>
        </w:rPr>
        <w:fldChar w:fldCharType="end"/>
      </w:r>
      <w:r w:rsidRPr="00280A61">
        <w:rPr>
          <w:rFonts w:ascii="Book Antiqua" w:hAnsi="Book Antiqua"/>
          <w:sz w:val="24"/>
          <w:szCs w:val="24"/>
        </w:rPr>
        <w:t>. We investigated the association of our new mSES-CD with CRP compared to that of SES-CD. mSES-CD showed a stronger correlation with CRP (</w:t>
      </w:r>
      <w:r w:rsidRPr="00BA6237">
        <w:rPr>
          <w:rFonts w:ascii="Book Antiqua" w:hAnsi="Book Antiqua"/>
          <w:i/>
          <w:sz w:val="24"/>
          <w:szCs w:val="24"/>
        </w:rPr>
        <w:t>r</w:t>
      </w:r>
      <w:r w:rsidRPr="00280A61">
        <w:rPr>
          <w:rFonts w:ascii="Book Antiqua" w:hAnsi="Book Antiqua"/>
          <w:sz w:val="24"/>
          <w:szCs w:val="24"/>
        </w:rPr>
        <w:t xml:space="preserve"> = 0.576, </w:t>
      </w:r>
      <w:r w:rsidRPr="00280A61">
        <w:rPr>
          <w:rFonts w:ascii="Book Antiqua" w:hAnsi="Book Antiqua"/>
          <w:i/>
          <w:sz w:val="24"/>
          <w:szCs w:val="24"/>
        </w:rPr>
        <w:t xml:space="preserve">P </w:t>
      </w:r>
      <w:r w:rsidRPr="00280A61">
        <w:rPr>
          <w:rFonts w:ascii="Book Antiqua" w:hAnsi="Book Antiqua"/>
          <w:sz w:val="24"/>
          <w:szCs w:val="24"/>
        </w:rPr>
        <w:t>&lt; 0.001)</w:t>
      </w:r>
      <w:r w:rsidRPr="00280A61" w:rsidDel="007C50C4">
        <w:rPr>
          <w:rFonts w:ascii="Book Antiqua" w:hAnsi="Book Antiqua"/>
          <w:sz w:val="24"/>
          <w:szCs w:val="24"/>
        </w:rPr>
        <w:t xml:space="preserve"> </w:t>
      </w:r>
      <w:r w:rsidRPr="00280A61">
        <w:rPr>
          <w:rFonts w:ascii="Book Antiqua" w:hAnsi="Book Antiqua"/>
          <w:sz w:val="24"/>
          <w:szCs w:val="24"/>
        </w:rPr>
        <w:t>than SES-CD (</w:t>
      </w:r>
      <w:r w:rsidRPr="00BA6237">
        <w:rPr>
          <w:rFonts w:ascii="Book Antiqua" w:hAnsi="Book Antiqua"/>
          <w:i/>
          <w:sz w:val="24"/>
          <w:szCs w:val="24"/>
        </w:rPr>
        <w:t>r</w:t>
      </w:r>
      <w:r w:rsidRPr="00280A61">
        <w:rPr>
          <w:rFonts w:ascii="Book Antiqua" w:hAnsi="Book Antiqua"/>
          <w:sz w:val="24"/>
          <w:szCs w:val="24"/>
        </w:rPr>
        <w:t xml:space="preserve"> = 0.446, </w:t>
      </w:r>
      <w:r w:rsidRPr="00280A61">
        <w:rPr>
          <w:rFonts w:ascii="Book Antiqua" w:hAnsi="Book Antiqua"/>
          <w:i/>
          <w:sz w:val="24"/>
          <w:szCs w:val="24"/>
        </w:rPr>
        <w:t xml:space="preserve">P </w:t>
      </w:r>
      <w:r w:rsidRPr="00280A61">
        <w:rPr>
          <w:rFonts w:ascii="Book Antiqua" w:hAnsi="Book Antiqua"/>
          <w:sz w:val="24"/>
          <w:szCs w:val="24"/>
        </w:rPr>
        <w:t>&lt; 0.001). On subgroup analysis in the 32 patients with endoscopic activity in the small intestine only, mSES-CD endoscopic activity again showed a positive correlation with CRP (</w:t>
      </w:r>
      <w:r w:rsidRPr="00BA6237">
        <w:rPr>
          <w:rFonts w:ascii="Book Antiqua" w:hAnsi="Book Antiqua"/>
          <w:i/>
          <w:sz w:val="24"/>
          <w:szCs w:val="24"/>
        </w:rPr>
        <w:t>r</w:t>
      </w:r>
      <w:r w:rsidRPr="00280A61">
        <w:rPr>
          <w:rFonts w:ascii="Book Antiqua" w:hAnsi="Book Antiqua"/>
          <w:sz w:val="24"/>
          <w:szCs w:val="24"/>
        </w:rPr>
        <w:t xml:space="preserve"> = 0.536, </w:t>
      </w:r>
      <w:r w:rsidRPr="00280A61">
        <w:rPr>
          <w:rFonts w:ascii="Book Antiqua" w:hAnsi="Book Antiqua"/>
          <w:i/>
          <w:sz w:val="24"/>
          <w:szCs w:val="24"/>
        </w:rPr>
        <w:t>P</w:t>
      </w:r>
      <w:r w:rsidRPr="00280A61">
        <w:rPr>
          <w:rFonts w:ascii="Book Antiqua" w:hAnsi="Book Antiqua"/>
          <w:sz w:val="24"/>
          <w:szCs w:val="24"/>
        </w:rPr>
        <w:t xml:space="preserve"> = 0.002), whereas SES-CD did not correlate with CRP (</w:t>
      </w:r>
      <w:r w:rsidRPr="00BA6237">
        <w:rPr>
          <w:rFonts w:ascii="Book Antiqua" w:hAnsi="Book Antiqua"/>
          <w:i/>
          <w:sz w:val="24"/>
          <w:szCs w:val="24"/>
        </w:rPr>
        <w:t>r</w:t>
      </w:r>
      <w:r w:rsidRPr="00280A61">
        <w:rPr>
          <w:rFonts w:ascii="Book Antiqua" w:hAnsi="Book Antiqua"/>
          <w:sz w:val="24"/>
          <w:szCs w:val="24"/>
        </w:rPr>
        <w:t xml:space="preserve"> = 0.259, </w:t>
      </w:r>
      <w:r w:rsidRPr="00280A61">
        <w:rPr>
          <w:rFonts w:ascii="Book Antiqua" w:hAnsi="Book Antiqua"/>
          <w:i/>
          <w:sz w:val="24"/>
          <w:szCs w:val="24"/>
        </w:rPr>
        <w:t>P</w:t>
      </w:r>
      <w:r w:rsidRPr="00280A61">
        <w:rPr>
          <w:rFonts w:ascii="Book Antiqua" w:hAnsi="Book Antiqua"/>
          <w:sz w:val="24"/>
          <w:szCs w:val="24"/>
        </w:rPr>
        <w:t xml:space="preserve"> = 0.152). These results indicate that CRP value is influenced by not only colorectal inflammation but also small intestinal activity.</w:t>
      </w:r>
    </w:p>
    <w:p w:rsidR="003E7CBF" w:rsidRPr="00280A61" w:rsidRDefault="003E7CBF" w:rsidP="00EC6889">
      <w:pPr>
        <w:adjustRightInd w:val="0"/>
        <w:snapToGrid w:val="0"/>
        <w:spacing w:line="360" w:lineRule="auto"/>
        <w:rPr>
          <w:rFonts w:ascii="Book Antiqua" w:hAnsi="Book Antiqua"/>
          <w:sz w:val="24"/>
          <w:szCs w:val="24"/>
          <w:shd w:val="pct15" w:color="auto" w:fill="FFFFFF"/>
        </w:rPr>
      </w:pPr>
    </w:p>
    <w:p w:rsidR="003E7CBF" w:rsidRPr="00280A61" w:rsidRDefault="003E7CBF" w:rsidP="00EC6889">
      <w:pPr>
        <w:adjustRightInd w:val="0"/>
        <w:snapToGrid w:val="0"/>
        <w:spacing w:line="360" w:lineRule="auto"/>
        <w:rPr>
          <w:rFonts w:ascii="Book Antiqua" w:hAnsi="Book Antiqua"/>
          <w:b/>
          <w:i/>
          <w:sz w:val="24"/>
          <w:szCs w:val="24"/>
        </w:rPr>
      </w:pPr>
      <w:r w:rsidRPr="00280A61">
        <w:rPr>
          <w:rFonts w:ascii="Book Antiqua" w:hAnsi="Book Antiqua"/>
          <w:b/>
          <w:i/>
          <w:sz w:val="24"/>
          <w:szCs w:val="24"/>
        </w:rPr>
        <w:t xml:space="preserve">mSES-CD and the risk of surgery for CD </w:t>
      </w:r>
    </w:p>
    <w:p w:rsidR="003E7CBF" w:rsidRPr="00280A61" w:rsidRDefault="003E7CBF"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MH is a useful predictor of a good clinical outcome in patients with CD</w:t>
      </w:r>
      <w:r w:rsidRPr="00280A61">
        <w:rPr>
          <w:rFonts w:ascii="Book Antiqua" w:hAnsi="Book Antiqua"/>
          <w:sz w:val="24"/>
          <w:szCs w:val="24"/>
          <w:vertAlign w:val="superscript"/>
        </w:rPr>
        <w:fldChar w:fldCharType="begin">
          <w:fldData xml:space="preserve">PEVuZE5vdGU+PENpdGU+PEF1dGhvcj5ZYXpiZWNrPC9BdXRob3I+PFllYXI+MjAwODwvWWVhcj48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</w:fldData>
        </w:fldChar>
      </w:r>
      <w:r w:rsidRPr="00280A61">
        <w:rPr>
          <w:rFonts w:ascii="Book Antiqua" w:hAnsi="Book Antiqua"/>
          <w:sz w:val="24"/>
          <w:szCs w:val="24"/>
          <w:vertAlign w:val="superscript"/>
        </w:rPr>
        <w:instrText xml:space="preserve"> ADDIN EN.CITE </w:instrText>
      </w:r>
      <w:r w:rsidRPr="00280A61">
        <w:rPr>
          <w:rFonts w:ascii="Book Antiqua" w:hAnsi="Book Antiqua"/>
          <w:sz w:val="24"/>
          <w:szCs w:val="24"/>
          <w:vertAlign w:val="superscript"/>
        </w:rPr>
        <w:fldChar w:fldCharType="begin">
          <w:fldData xml:space="preserve">PEVuZE5vdGU+PENpdGU+PEF1dGhvcj5ZYXpiZWNrPC9BdXRob3I+PFllYXI+MjAwODwvWWVhcj48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</w:fldData>
        </w:fldChar>
      </w:r>
      <w:r w:rsidRPr="00280A61">
        <w:rPr>
          <w:rFonts w:ascii="Book Antiqua" w:hAnsi="Book Antiqua"/>
          <w:sz w:val="24"/>
          <w:szCs w:val="24"/>
          <w:vertAlign w:val="superscript"/>
        </w:rPr>
        <w:instrText xml:space="preserve"> ADDIN EN.CITE.DATA </w:instrText>
      </w:r>
      <w:r w:rsidRPr="00280A61">
        <w:rPr>
          <w:rFonts w:ascii="Book Antiqua" w:hAnsi="Book Antiqua"/>
          <w:sz w:val="24"/>
          <w:szCs w:val="24"/>
          <w:vertAlign w:val="superscript"/>
        </w:rPr>
      </w:r>
      <w:r w:rsidRPr="00280A61">
        <w:rPr>
          <w:rFonts w:ascii="Book Antiqua" w:hAnsi="Book Antiqua"/>
          <w:sz w:val="24"/>
          <w:szCs w:val="24"/>
          <w:vertAlign w:val="superscript"/>
        </w:rPr>
        <w:fldChar w:fldCharType="end"/>
      </w:r>
      <w:r w:rsidRPr="00280A61">
        <w:rPr>
          <w:rFonts w:ascii="Book Antiqua" w:hAnsi="Book Antiqua"/>
          <w:sz w:val="24"/>
          <w:szCs w:val="24"/>
          <w:vertAlign w:val="superscript"/>
        </w:rPr>
      </w:r>
      <w:r w:rsidRPr="00280A61">
        <w:rPr>
          <w:rFonts w:ascii="Book Antiqua" w:hAnsi="Book Antiqua"/>
          <w:sz w:val="24"/>
          <w:szCs w:val="24"/>
          <w:vertAlign w:val="superscript"/>
        </w:rPr>
        <w:fldChar w:fldCharType="separate"/>
      </w:r>
      <w:r w:rsidRPr="00280A61">
        <w:rPr>
          <w:rFonts w:ascii="Book Antiqua" w:hAnsi="Book Antiqua"/>
          <w:sz w:val="24"/>
          <w:szCs w:val="24"/>
          <w:vertAlign w:val="superscript"/>
        </w:rPr>
        <w:t>[</w:t>
      </w:r>
      <w:r w:rsidR="003216BD" w:rsidRPr="00280A61">
        <w:rPr>
          <w:rFonts w:ascii="Book Antiqua" w:hAnsi="Book Antiqua"/>
          <w:sz w:val="24"/>
          <w:szCs w:val="24"/>
          <w:vertAlign w:val="superscript"/>
        </w:rPr>
        <w:t>3,</w:t>
      </w:r>
      <w:r w:rsidR="00C74087" w:rsidRPr="00280A61">
        <w:rPr>
          <w:rFonts w:ascii="Book Antiqua" w:hAnsi="Book Antiqua"/>
          <w:sz w:val="24"/>
          <w:szCs w:val="24"/>
          <w:vertAlign w:val="superscript"/>
        </w:rPr>
        <w:t>5</w:t>
      </w:r>
      <w:r w:rsidRPr="00280A61">
        <w:rPr>
          <w:rFonts w:ascii="Book Antiqua" w:hAnsi="Book Antiqua"/>
          <w:sz w:val="24"/>
          <w:szCs w:val="24"/>
          <w:vertAlign w:val="superscript"/>
        </w:rPr>
        <w:t>,</w:t>
      </w:r>
      <w:r w:rsidR="00C74087" w:rsidRPr="00280A61">
        <w:rPr>
          <w:rFonts w:ascii="Book Antiqua" w:hAnsi="Book Antiqua"/>
          <w:sz w:val="24"/>
          <w:szCs w:val="24"/>
          <w:vertAlign w:val="superscript"/>
        </w:rPr>
        <w:t>25</w:t>
      </w:r>
      <w:r w:rsidRPr="00280A61">
        <w:rPr>
          <w:rFonts w:ascii="Book Antiqua" w:hAnsi="Book Antiqua"/>
          <w:sz w:val="24"/>
          <w:szCs w:val="24"/>
          <w:vertAlign w:val="superscript"/>
        </w:rPr>
        <w:t>,</w:t>
      </w:r>
      <w:r w:rsidR="00C74087" w:rsidRPr="00280A61">
        <w:rPr>
          <w:rFonts w:ascii="Book Antiqua" w:hAnsi="Book Antiqua"/>
          <w:sz w:val="24"/>
          <w:szCs w:val="24"/>
          <w:vertAlign w:val="superscript"/>
        </w:rPr>
        <w:t>26</w:t>
      </w:r>
      <w:r w:rsidRPr="00280A61">
        <w:rPr>
          <w:rFonts w:ascii="Book Antiqua" w:hAnsi="Book Antiqua"/>
          <w:sz w:val="24"/>
          <w:szCs w:val="24"/>
          <w:vertAlign w:val="superscript"/>
        </w:rPr>
        <w:t>]</w:t>
      </w:r>
      <w:r w:rsidRPr="00280A61">
        <w:rPr>
          <w:rFonts w:ascii="Book Antiqua" w:hAnsi="Book Antiqua"/>
          <w:sz w:val="24"/>
          <w:szCs w:val="24"/>
          <w:vertAlign w:val="superscript"/>
        </w:rPr>
        <w:fldChar w:fldCharType="end"/>
      </w:r>
      <w:r w:rsidRPr="00280A61">
        <w:rPr>
          <w:rFonts w:ascii="Book Antiqua" w:hAnsi="Book Antiqua"/>
          <w:sz w:val="24"/>
          <w:szCs w:val="24"/>
        </w:rPr>
        <w:t>. We evaluated the predictive value of mSES-CD with regard to the occurrence of surgery due to the worsening of CD inflammation. Table 2 compares patient characteristics between the low disease activity (mSES-CD &lt; 4) and high disease activity (mSES-CD ≥ 4) groups. Although most clinical variables did not significantly differ between the low and high mSES-CD groups, CRP was significantly higher and albumin was significantly lower in the high mSES-CD group. The total number of patients who underwent surgery was 26 of 76 patients in this study. Of these, 3 (12%), 13 (50%) and 10 (38%) had a disease location in the colorectum, both colorectum and small intestine, and small intestine, respectively.</w:t>
      </w:r>
      <w:r w:rsidRPr="00280A61">
        <w:rPr>
          <w:rFonts w:ascii="Book Antiqua" w:hAnsi="Book Antiqua"/>
          <w:sz w:val="24"/>
          <w:szCs w:val="24"/>
        </w:rPr>
        <w:t xml:space="preserve">　</w:t>
      </w:r>
      <w:r w:rsidRPr="00280A61">
        <w:rPr>
          <w:rFonts w:ascii="Book Antiqua" w:hAnsi="Book Antiqua"/>
          <w:sz w:val="24"/>
          <w:szCs w:val="24"/>
        </w:rPr>
        <w:t xml:space="preserve">We next examined the correlation between surgery-free survival and demographic and clinical data. On univariate analysis, mSES-CD, </w:t>
      </w:r>
      <w:r w:rsidRPr="00280A61">
        <w:rPr>
          <w:rFonts w:ascii="Book Antiqua" w:hAnsi="Book Antiqua"/>
          <w:sz w:val="24"/>
          <w:szCs w:val="24"/>
        </w:rPr>
        <w:lastRenderedPageBreak/>
        <w:t>IFX treatment and disease duration were significantly associated with surgery-free survival, whereas SES-CD and CRP were not (Table 3). On multivariate analysis using a Cox proportional hazards model, mSES-CD was an independent factor associated with surgery-free survival, in addition to disease duration and treatment with IFX. Finally, we examined the correlation between surgery-free survival and the mSES-CD and SES-CD groups. The low mSES-CD group had significantly better survival than the high mSES-CD group (</w:t>
      </w:r>
      <w:r w:rsidRPr="00280A61">
        <w:rPr>
          <w:rFonts w:ascii="Book Antiqua" w:hAnsi="Book Antiqua"/>
          <w:i/>
          <w:sz w:val="24"/>
          <w:szCs w:val="24"/>
        </w:rPr>
        <w:t xml:space="preserve">P </w:t>
      </w:r>
      <w:r w:rsidRPr="00280A61">
        <w:rPr>
          <w:rFonts w:ascii="Book Antiqua" w:hAnsi="Book Antiqua"/>
          <w:sz w:val="24"/>
          <w:szCs w:val="24"/>
        </w:rPr>
        <w:t>&lt; 0.05</w:t>
      </w:r>
      <w:r w:rsidR="00BA6237">
        <w:rPr>
          <w:rFonts w:ascii="Book Antiqua" w:eastAsia="SimSun" w:hAnsi="Book Antiqua" w:hint="eastAsia"/>
          <w:sz w:val="24"/>
          <w:szCs w:val="24"/>
          <w:lang w:eastAsia="zh-CN"/>
        </w:rPr>
        <w:t>,</w:t>
      </w:r>
      <w:r w:rsidRPr="00280A61">
        <w:rPr>
          <w:rFonts w:ascii="Book Antiqua" w:hAnsi="Book Antiqua"/>
          <w:sz w:val="24"/>
          <w:szCs w:val="24"/>
        </w:rPr>
        <w:t xml:space="preserve"> log-rank test). In contrast, surgery-free survival did not significantly differ between the low and high SES-CD groups (</w:t>
      </w:r>
      <w:r w:rsidRPr="00280A61">
        <w:rPr>
          <w:rFonts w:ascii="Book Antiqua" w:hAnsi="Book Antiqua"/>
          <w:i/>
          <w:sz w:val="24"/>
          <w:szCs w:val="24"/>
        </w:rPr>
        <w:t xml:space="preserve">P </w:t>
      </w:r>
      <w:r w:rsidRPr="00280A61">
        <w:rPr>
          <w:rFonts w:ascii="Book Antiqua" w:hAnsi="Book Antiqua"/>
          <w:sz w:val="24"/>
          <w:szCs w:val="24"/>
        </w:rPr>
        <w:t>&gt; 0.05</w:t>
      </w:r>
      <w:r w:rsidR="00BA6237">
        <w:rPr>
          <w:rFonts w:ascii="Book Antiqua" w:eastAsia="SimSun" w:hAnsi="Book Antiqua" w:hint="eastAsia"/>
          <w:sz w:val="24"/>
          <w:szCs w:val="24"/>
          <w:lang w:eastAsia="zh-CN"/>
        </w:rPr>
        <w:t>,</w:t>
      </w:r>
      <w:r w:rsidRPr="00280A61">
        <w:rPr>
          <w:rFonts w:ascii="Book Antiqua" w:hAnsi="Book Antiqua"/>
          <w:sz w:val="24"/>
          <w:szCs w:val="24"/>
        </w:rPr>
        <w:t xml:space="preserve"> log-rank test). Kaplan-Meier analysis by mSES-CD and SES-CD groups is shown in Figure 2. In addition, we performed additional subgroup analysis in patients without stenosis. This analysis showed a tendency to poorer surgery-free survival in patients with a high mSES-CD score (≥</w:t>
      </w:r>
      <w:r w:rsidR="00BA6237">
        <w:rPr>
          <w:rFonts w:ascii="Book Antiqua" w:eastAsia="SimSun" w:hAnsi="Book Antiqua" w:hint="eastAsia"/>
          <w:sz w:val="24"/>
          <w:szCs w:val="24"/>
          <w:lang w:eastAsia="zh-CN"/>
        </w:rPr>
        <w:t xml:space="preserve"> </w:t>
      </w:r>
      <w:r w:rsidRPr="00280A61">
        <w:rPr>
          <w:rFonts w:ascii="Book Antiqua" w:hAnsi="Book Antiqua"/>
          <w:sz w:val="24"/>
          <w:szCs w:val="24"/>
        </w:rPr>
        <w:t>4) compared to low mSES-CD score (</w:t>
      </w:r>
      <w:r w:rsidRPr="00280A61">
        <w:rPr>
          <w:rFonts w:ascii="Book Antiqua" w:hAnsi="Book Antiqua"/>
          <w:i/>
          <w:sz w:val="24"/>
          <w:szCs w:val="24"/>
        </w:rPr>
        <w:t>P</w:t>
      </w:r>
      <w:r w:rsidRPr="00280A61">
        <w:rPr>
          <w:rFonts w:ascii="Book Antiqua" w:hAnsi="Book Antiqua"/>
          <w:sz w:val="24"/>
          <w:szCs w:val="24"/>
        </w:rPr>
        <w:t xml:space="preserve"> = 0.332 log-rank test), albeit without statistical significance.</w:t>
      </w:r>
    </w:p>
    <w:p w:rsidR="003E7CBF" w:rsidRPr="00BA6237" w:rsidRDefault="003E7CBF" w:rsidP="00EC6889">
      <w:pPr>
        <w:adjustRightInd w:val="0"/>
        <w:snapToGrid w:val="0"/>
        <w:spacing w:line="360" w:lineRule="auto"/>
        <w:rPr>
          <w:rFonts w:ascii="Book Antiqua" w:hAnsi="Book Antiqua"/>
          <w:sz w:val="24"/>
          <w:szCs w:val="24"/>
        </w:rPr>
      </w:pPr>
    </w:p>
    <w:p w:rsidR="003E7CBF" w:rsidRPr="00280A61" w:rsidRDefault="003E7CBF" w:rsidP="00EC6889">
      <w:pPr>
        <w:widowControl/>
        <w:adjustRightInd w:val="0"/>
        <w:snapToGrid w:val="0"/>
        <w:spacing w:line="360" w:lineRule="auto"/>
        <w:rPr>
          <w:rFonts w:ascii="Book Antiqua" w:hAnsi="Book Antiqua"/>
          <w:b/>
          <w:sz w:val="24"/>
          <w:szCs w:val="24"/>
        </w:rPr>
      </w:pPr>
      <w:r w:rsidRPr="00280A61">
        <w:rPr>
          <w:rFonts w:ascii="Book Antiqua" w:hAnsi="Book Antiqua"/>
          <w:b/>
          <w:sz w:val="24"/>
          <w:szCs w:val="24"/>
        </w:rPr>
        <w:t>DISCUSSION</w:t>
      </w:r>
    </w:p>
    <w:p w:rsidR="003E7CBF" w:rsidRPr="00280A61" w:rsidRDefault="003E7CBF"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 xml:space="preserve">In this study, we found that small intestinal lesions detected by DBE influence the systemic inflammation of CD. In addition, mSES-CD, our new scoring method for the evaluation of mucosal activity using DBE, showed predictive value in </w:t>
      </w:r>
      <w:r w:rsidR="0051448B" w:rsidRPr="00280A61">
        <w:rPr>
          <w:rFonts w:ascii="Book Antiqua" w:hAnsi="Book Antiqua"/>
          <w:sz w:val="24"/>
          <w:szCs w:val="24"/>
        </w:rPr>
        <w:t xml:space="preserve">the </w:t>
      </w:r>
      <w:r w:rsidRPr="00280A61">
        <w:rPr>
          <w:rFonts w:ascii="Book Antiqua" w:hAnsi="Book Antiqua"/>
          <w:sz w:val="24"/>
          <w:szCs w:val="24"/>
        </w:rPr>
        <w:t>clinical outcome in patients with CD. These findings suggest that mSES-CD is useful in evaluating the risk of surgery-free survival in patients with CD.</w:t>
      </w:r>
    </w:p>
    <w:p w:rsidR="003E7CBF" w:rsidRPr="008A53D0" w:rsidRDefault="003E7CBF" w:rsidP="00EC6889">
      <w:pPr>
        <w:adjustRightInd w:val="0"/>
        <w:snapToGrid w:val="0"/>
        <w:spacing w:line="360" w:lineRule="auto"/>
        <w:ind w:firstLineChars="50" w:firstLine="120"/>
        <w:rPr>
          <w:rFonts w:ascii="Book Antiqua" w:eastAsia="SimSun" w:hAnsi="Book Antiqua"/>
          <w:sz w:val="24"/>
          <w:szCs w:val="24"/>
          <w:lang w:eastAsia="zh-CN"/>
        </w:rPr>
      </w:pPr>
      <w:r w:rsidRPr="00280A61">
        <w:rPr>
          <w:rFonts w:ascii="Book Antiqua" w:hAnsi="Book Antiqua"/>
          <w:sz w:val="24"/>
          <w:szCs w:val="24"/>
        </w:rPr>
        <w:t xml:space="preserve">CD patients in clinical remission do not always achieve endoscopic remission, and a DBE finding of active lesions in patients in clinical remission is not rare. As the disease progresses without symptoms, these patients are at risk of developing stenosis or fistula. Decision making for treatment adjustment therefore requires the accurate evaluation of mucosa. Recent advances in endoscopy have substantially benefited the diagnosis of lesions of the small intestine in patients with CD. With regard to DBE, this was first performed in </w:t>
      </w:r>
      <w:r w:rsidRPr="00280A61">
        <w:rPr>
          <w:rFonts w:ascii="Book Antiqua" w:hAnsi="Book Antiqua"/>
          <w:sz w:val="24"/>
          <w:szCs w:val="24"/>
        </w:rPr>
        <w:lastRenderedPageBreak/>
        <w:t xml:space="preserve">humans by Yamamoto </w:t>
      </w:r>
      <w:r w:rsidR="00292A4F" w:rsidRPr="00292A4F">
        <w:rPr>
          <w:rFonts w:ascii="Book Antiqua" w:hAnsi="Book Antiqua"/>
          <w:i/>
          <w:sz w:val="24"/>
          <w:szCs w:val="24"/>
        </w:rPr>
        <w:t>et al</w:t>
      </w:r>
      <w:r w:rsidR="00BA6237" w:rsidRPr="00280A61">
        <w:rPr>
          <w:rFonts w:ascii="Book Antiqua" w:hAnsi="Book Antiqua"/>
          <w:sz w:val="24"/>
          <w:szCs w:val="24"/>
          <w:vertAlign w:val="superscript"/>
        </w:rPr>
        <w:fldChar w:fldCharType="begin">
          <w:fldData xml:space="preserve">PEVuZE5vdGU+PENpdGU+PEF1dGhvcj5ZYXpiZWNrPC9BdXRob3I+PFllYXI+MjAwODwvWWVhcj48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</w:fldData>
        </w:fldChar>
      </w:r>
      <w:r w:rsidR="00BA6237" w:rsidRPr="00280A61">
        <w:rPr>
          <w:rFonts w:ascii="Book Antiqua" w:hAnsi="Book Antiqua"/>
          <w:sz w:val="24"/>
          <w:szCs w:val="24"/>
          <w:vertAlign w:val="superscript"/>
        </w:rPr>
        <w:instrText xml:space="preserve"> ADDIN EN.CITE </w:instrText>
      </w:r>
      <w:r w:rsidR="00BA6237" w:rsidRPr="00280A61">
        <w:rPr>
          <w:rFonts w:ascii="Book Antiqua" w:hAnsi="Book Antiqua"/>
          <w:sz w:val="24"/>
          <w:szCs w:val="24"/>
          <w:vertAlign w:val="superscript"/>
        </w:rPr>
        <w:fldChar w:fldCharType="begin">
          <w:fldData xml:space="preserve">PEVuZE5vdGU+PENpdGU+PEF1dGhvcj5ZYXpiZWNrPC9BdXRob3I+PFllYXI+MjAwODwvWWVhcj48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</w:fldData>
        </w:fldChar>
      </w:r>
      <w:r w:rsidR="00BA6237" w:rsidRPr="00280A61">
        <w:rPr>
          <w:rFonts w:ascii="Book Antiqua" w:hAnsi="Book Antiqua"/>
          <w:sz w:val="24"/>
          <w:szCs w:val="24"/>
          <w:vertAlign w:val="superscript"/>
        </w:rPr>
        <w:instrText xml:space="preserve"> ADDIN EN.CITE.DATA </w:instrText>
      </w:r>
      <w:r w:rsidR="00BA6237" w:rsidRPr="00280A61">
        <w:rPr>
          <w:rFonts w:ascii="Book Antiqua" w:hAnsi="Book Antiqua"/>
          <w:sz w:val="24"/>
          <w:szCs w:val="24"/>
          <w:vertAlign w:val="superscript"/>
        </w:rPr>
      </w:r>
      <w:r w:rsidR="00BA6237" w:rsidRPr="00280A61">
        <w:rPr>
          <w:rFonts w:ascii="Book Antiqua" w:hAnsi="Book Antiqua"/>
          <w:sz w:val="24"/>
          <w:szCs w:val="24"/>
          <w:vertAlign w:val="superscript"/>
        </w:rPr>
        <w:fldChar w:fldCharType="end"/>
      </w:r>
      <w:r w:rsidR="00BA6237" w:rsidRPr="00280A61">
        <w:rPr>
          <w:rFonts w:ascii="Book Antiqua" w:hAnsi="Book Antiqua"/>
          <w:sz w:val="24"/>
          <w:szCs w:val="24"/>
          <w:vertAlign w:val="superscript"/>
        </w:rPr>
      </w:r>
      <w:r w:rsidR="00BA6237" w:rsidRPr="00280A61">
        <w:rPr>
          <w:rFonts w:ascii="Book Antiqua" w:hAnsi="Book Antiqua"/>
          <w:sz w:val="24"/>
          <w:szCs w:val="24"/>
          <w:vertAlign w:val="superscript"/>
        </w:rPr>
        <w:fldChar w:fldCharType="separate"/>
      </w:r>
      <w:r w:rsidR="00BA6237" w:rsidRPr="00280A61">
        <w:rPr>
          <w:rFonts w:ascii="Book Antiqua" w:hAnsi="Book Antiqua"/>
          <w:sz w:val="24"/>
          <w:szCs w:val="24"/>
          <w:vertAlign w:val="superscript"/>
        </w:rPr>
        <w:t>[17</w:t>
      </w:r>
      <w:r w:rsidR="00BA6237">
        <w:rPr>
          <w:rFonts w:ascii="Book Antiqua" w:hAnsi="Book Antiqua"/>
          <w:sz w:val="24"/>
          <w:szCs w:val="24"/>
          <w:vertAlign w:val="superscript"/>
        </w:rPr>
        <w:t>,</w:t>
      </w:r>
      <w:r w:rsidR="00BA6237" w:rsidRPr="00280A61">
        <w:rPr>
          <w:rFonts w:ascii="Book Antiqua" w:hAnsi="Book Antiqua"/>
          <w:sz w:val="24"/>
          <w:szCs w:val="24"/>
          <w:vertAlign w:val="superscript"/>
        </w:rPr>
        <w:t>27]</w:t>
      </w:r>
      <w:r w:rsidR="00BA6237" w:rsidRPr="00280A61">
        <w:rPr>
          <w:rFonts w:ascii="Book Antiqua" w:hAnsi="Book Antiqua"/>
          <w:sz w:val="24"/>
          <w:szCs w:val="24"/>
          <w:vertAlign w:val="superscript"/>
        </w:rPr>
        <w:fldChar w:fldCharType="end"/>
      </w:r>
      <w:r w:rsidRPr="00280A61">
        <w:rPr>
          <w:rFonts w:ascii="Book Antiqua" w:hAnsi="Book Antiqua"/>
          <w:sz w:val="24"/>
          <w:szCs w:val="24"/>
        </w:rPr>
        <w:t xml:space="preserve"> in 2000, and has been available for the clinical care of CD patients in Japan</w:t>
      </w:r>
      <w:r w:rsidRPr="00280A61" w:rsidDel="007931A7">
        <w:rPr>
          <w:rFonts w:ascii="Book Antiqua" w:hAnsi="Book Antiqua"/>
          <w:sz w:val="24"/>
          <w:szCs w:val="24"/>
        </w:rPr>
        <w:t xml:space="preserve"> </w:t>
      </w:r>
      <w:r w:rsidRPr="00280A61">
        <w:rPr>
          <w:rFonts w:ascii="Book Antiqua" w:hAnsi="Book Antiqua"/>
          <w:sz w:val="24"/>
          <w:szCs w:val="24"/>
        </w:rPr>
        <w:t>since 2003</w:t>
      </w:r>
      <w:r w:rsidR="008A53D0">
        <w:rPr>
          <w:rFonts w:ascii="Book Antiqua" w:eastAsia="SimSun" w:hAnsi="Book Antiqua" w:hint="eastAsia"/>
          <w:sz w:val="24"/>
          <w:szCs w:val="24"/>
          <w:lang w:eastAsia="zh-CN"/>
        </w:rPr>
        <w:t>.</w:t>
      </w:r>
    </w:p>
    <w:p w:rsidR="003E7CBF" w:rsidRPr="00280A61" w:rsidRDefault="003E7CBF" w:rsidP="008A53D0">
      <w:pPr>
        <w:adjustRightInd w:val="0"/>
        <w:snapToGrid w:val="0"/>
        <w:spacing w:line="360" w:lineRule="auto"/>
        <w:ind w:firstLineChars="100" w:firstLine="240"/>
        <w:rPr>
          <w:rFonts w:ascii="Book Antiqua" w:hAnsi="Book Antiqua"/>
          <w:sz w:val="24"/>
          <w:szCs w:val="24"/>
        </w:rPr>
      </w:pPr>
      <w:r w:rsidRPr="00280A61">
        <w:rPr>
          <w:rFonts w:ascii="Book Antiqua" w:hAnsi="Book Antiqua"/>
          <w:sz w:val="24"/>
          <w:szCs w:val="24"/>
        </w:rPr>
        <w:t>In the present study, we proposed a newly modified SES-CD which incorporates evaluation of two 40</w:t>
      </w:r>
      <w:r w:rsidR="0051448B" w:rsidRPr="00280A61">
        <w:rPr>
          <w:rFonts w:ascii="Book Antiqua" w:hAnsi="Book Antiqua"/>
          <w:sz w:val="24"/>
          <w:szCs w:val="24"/>
        </w:rPr>
        <w:t>-</w:t>
      </w:r>
      <w:r w:rsidRPr="00280A61">
        <w:rPr>
          <w:rFonts w:ascii="Book Antiqua" w:hAnsi="Book Antiqua"/>
          <w:sz w:val="24"/>
          <w:szCs w:val="24"/>
        </w:rPr>
        <w:t xml:space="preserve">cm segments of the small intestine extending 0-40 cm and 40-80 cm from the ileocecal valve. Although it is technically possible to investigate the full length of the small intestine, determining a more appropriate evaluation range should be based on both the sensitivity of detection of small intestinal lesions and invasiveness. In our study, 83.8% of all patients with </w:t>
      </w:r>
      <w:r w:rsidR="0051448B" w:rsidRPr="00280A61">
        <w:rPr>
          <w:rFonts w:ascii="Book Antiqua" w:hAnsi="Book Antiqua"/>
          <w:sz w:val="24"/>
          <w:szCs w:val="24"/>
        </w:rPr>
        <w:t xml:space="preserve">one or more </w:t>
      </w:r>
      <w:r w:rsidRPr="00280A61">
        <w:rPr>
          <w:rFonts w:ascii="Book Antiqua" w:hAnsi="Book Antiqua"/>
          <w:sz w:val="24"/>
          <w:szCs w:val="24"/>
        </w:rPr>
        <w:t xml:space="preserve">lesions of the small intestine were localized </w:t>
      </w:r>
      <w:r w:rsidRPr="00280A61">
        <w:rPr>
          <w:rStyle w:val="highlight"/>
          <w:rFonts w:ascii="Book Antiqua" w:hAnsi="Book Antiqua"/>
          <w:sz w:val="24"/>
          <w:szCs w:val="24"/>
        </w:rPr>
        <w:t xml:space="preserve">within 80 cm of the ileocecal valve, and </w:t>
      </w:r>
      <w:r w:rsidRPr="00280A61">
        <w:rPr>
          <w:rFonts w:ascii="Book Antiqua" w:hAnsi="Book Antiqua"/>
          <w:sz w:val="24"/>
          <w:szCs w:val="24"/>
        </w:rPr>
        <w:t xml:space="preserve">only two patients (2.7%) showed proximal-side lesions more than 80 cm from the ileocecal valve but no lesions within 80 cm. These findings support the validity of our scoring method of small intestinal lesions by DBE that includes evaluation of the small intestine for </w:t>
      </w:r>
      <w:r w:rsidRPr="00280A61">
        <w:rPr>
          <w:rStyle w:val="highlight"/>
          <w:rFonts w:ascii="Book Antiqua" w:hAnsi="Book Antiqua"/>
          <w:sz w:val="24"/>
          <w:szCs w:val="24"/>
        </w:rPr>
        <w:t>80 cm from the ileocecal valve</w:t>
      </w:r>
      <w:r w:rsidRPr="00280A61">
        <w:rPr>
          <w:rFonts w:ascii="Book Antiqua" w:hAnsi="Book Antiqua"/>
          <w:sz w:val="24"/>
          <w:szCs w:val="24"/>
        </w:rPr>
        <w:t xml:space="preserve">. </w:t>
      </w:r>
    </w:p>
    <w:p w:rsidR="003E7CBF" w:rsidRPr="00280A61" w:rsidRDefault="003E7CBF" w:rsidP="008A53D0">
      <w:pPr>
        <w:adjustRightInd w:val="0"/>
        <w:snapToGrid w:val="0"/>
        <w:spacing w:line="360" w:lineRule="auto"/>
        <w:ind w:firstLineChars="100" w:firstLine="240"/>
        <w:rPr>
          <w:rFonts w:ascii="Book Antiqua" w:hAnsi="Book Antiqua"/>
          <w:sz w:val="24"/>
          <w:szCs w:val="24"/>
        </w:rPr>
      </w:pPr>
      <w:r w:rsidRPr="00280A61">
        <w:rPr>
          <w:rFonts w:ascii="Book Antiqua" w:hAnsi="Book Antiqua"/>
          <w:sz w:val="24"/>
          <w:szCs w:val="24"/>
        </w:rPr>
        <w:t xml:space="preserve">The utility of endoscopy for predicting intestinal surgery has not been fully established. </w:t>
      </w:r>
      <w:r w:rsidRPr="00280A61">
        <w:rPr>
          <w:rFonts w:ascii="Book Antiqua" w:hAnsi="Book Antiqua"/>
          <w:kern w:val="0"/>
          <w:sz w:val="24"/>
          <w:szCs w:val="24"/>
        </w:rPr>
        <w:t xml:space="preserve">Allez M </w:t>
      </w:r>
      <w:r w:rsidR="00292A4F" w:rsidRPr="00292A4F">
        <w:rPr>
          <w:rFonts w:ascii="Book Antiqua" w:hAnsi="Book Antiqua"/>
          <w:i/>
          <w:kern w:val="0"/>
          <w:sz w:val="24"/>
          <w:szCs w:val="24"/>
        </w:rPr>
        <w:t>et al</w:t>
      </w:r>
      <w:r w:rsidRPr="00280A61">
        <w:rPr>
          <w:rFonts w:ascii="Book Antiqua" w:hAnsi="Book Antiqua"/>
          <w:kern w:val="0"/>
          <w:sz w:val="24"/>
          <w:szCs w:val="24"/>
        </w:rPr>
        <w:t>. reported that severe endoscopic lesions (SELs) have a more aggressive clinical course with an increased rate of surgery</w:t>
      </w:r>
      <w:r w:rsidRPr="00280A61">
        <w:rPr>
          <w:rFonts w:ascii="Book Antiqua" w:hAnsi="Book Antiqua"/>
          <w:sz w:val="24"/>
          <w:szCs w:val="24"/>
          <w:vertAlign w:val="superscript"/>
        </w:rPr>
        <w:fldChar w:fldCharType="begin"/>
      </w:r>
      <w:r w:rsidRPr="00280A61">
        <w:rPr>
          <w:rFonts w:ascii="Book Antiqua" w:hAnsi="Book Antiqua"/>
          <w:sz w:val="24"/>
          <w:szCs w:val="24"/>
          <w:vertAlign w:val="superscript"/>
        </w:rPr>
        <w:instrText xml:space="preserve"> ADDIN EN.CITE &lt;EndNote&gt;&lt;Cite&gt;&lt;Author&gt;Shih&lt;/Author&gt;&lt;Year&gt;2008&lt;/Year&gt;&lt;RecNum&gt;23&lt;/RecNum&gt;&lt;record&gt;&lt;rec-number&gt;23&lt;/rec-number&gt;&lt;foreign-keys&gt;&lt;key app="EN" db-id="zfss9x2e4xvd2yerfprpetx6rdfxawrdw9e5"&gt;23&lt;/key&gt;&lt;/foreign-keys&gt;&lt;ref-type name="Journal Article"&gt;17&lt;/ref-type&gt;&lt;contributors&gt;&lt;authors&gt;&lt;author&gt;Shih, D. Q.&lt;/author&gt;&lt;author&gt;Targan, S. R.&lt;/author&gt;&lt;/authors&gt;&lt;/contributors&gt;&lt;auth-address&gt;Cedars-Sinai Inflammatory Bowel Disease Center, 8700 Beverly Blvd., Los Angeles, CA 90048, USA.&lt;/auth-address&gt;&lt;titles&gt;&lt;title&gt;Immunopathogenesis of inflammatory bowel disease&lt;/title&gt;&lt;secondary-title&gt;World J Gastroenterol&lt;/secondary-title&gt;&lt;/titles&gt;&lt;periodical&gt;&lt;full-title&gt;World J Gastroenterol&lt;/full-title&gt;&lt;/periodical&gt;&lt;pages&gt;390-400&lt;/pages&gt;&lt;volume&gt;14&lt;/volume&gt;&lt;number&gt;3&lt;/number&gt;&lt;edition&gt;2008/01/18&lt;/edition&gt;&lt;keywords&gt;&lt;keyword&gt;Animals&lt;/keyword&gt;&lt;keyword&gt;CARD Signaling Adaptor Proteins/genetics/metabolism&lt;/keyword&gt;&lt;keyword&gt;Epithelial Cells/cytology/metabolism&lt;/keyword&gt;&lt;keyword&gt;Humans&lt;/keyword&gt;&lt;keyword&gt;Immunity, Innate/physiology&lt;/keyword&gt;&lt;keyword&gt;*Inflammatory Bowel Diseases/etiology/immunology/pathology&lt;/keyword&gt;&lt;keyword&gt;Interleukin-17/immunology&lt;/keyword&gt;&lt;keyword&gt;Interleukin-23/immunology&lt;/keyword&gt;&lt;keyword&gt;Intestinal Mucosa/cytology/microbiology/pathology&lt;/keyword&gt;&lt;keyword&gt;T-Lymphocytes/immunology&lt;/keyword&gt;&lt;keyword&gt;Toll-Like Receptors/genetics/metabolism&lt;/keyword&gt;&lt;/keywords&gt;&lt;dates&gt;&lt;year&gt;2008&lt;/year&gt;&lt;pub-dates&gt;&lt;date&gt;Jan 21&lt;/date&gt;&lt;/pub-dates&gt;&lt;/dates&gt;&lt;isbn&gt;1007-9327 (Print)&amp;#xD;1007-9327 (Linking)&lt;/isbn&gt;&lt;accession-num&gt;18200661&lt;/accession-num&gt;&lt;urls&gt;&lt;related-urls&gt;&lt;url&gt;http://www.ncbi.nlm.nih.gov/entrez/query.fcgi?cmd=Retrieve&amp;amp;db=PubMed&amp;amp;dopt=Citation&amp;amp;list_uids=18200661&lt;/url&gt;&lt;/related-urls&gt;&lt;/urls&gt;&lt;language&gt;eng&lt;/language&gt;&lt;/record&gt;&lt;/Cite&gt;&lt;/EndNote&gt;</w:instrText>
      </w:r>
      <w:r w:rsidRPr="00280A61">
        <w:rPr>
          <w:rFonts w:ascii="Book Antiqua" w:hAnsi="Book Antiqua"/>
          <w:sz w:val="24"/>
          <w:szCs w:val="24"/>
          <w:vertAlign w:val="superscript"/>
        </w:rPr>
        <w:fldChar w:fldCharType="separate"/>
      </w:r>
      <w:r w:rsidRPr="00280A61">
        <w:rPr>
          <w:rFonts w:ascii="Book Antiqua" w:hAnsi="Book Antiqua"/>
          <w:sz w:val="24"/>
          <w:szCs w:val="24"/>
          <w:vertAlign w:val="superscript"/>
        </w:rPr>
        <w:t>[</w:t>
      </w:r>
      <w:r w:rsidR="00C74087" w:rsidRPr="00280A61">
        <w:rPr>
          <w:rFonts w:ascii="Book Antiqua" w:hAnsi="Book Antiqua"/>
          <w:sz w:val="24"/>
          <w:szCs w:val="24"/>
          <w:vertAlign w:val="superscript"/>
        </w:rPr>
        <w:t>28</w:t>
      </w:r>
      <w:r w:rsidRPr="00280A61">
        <w:rPr>
          <w:rFonts w:ascii="Book Antiqua" w:hAnsi="Book Antiqua"/>
          <w:sz w:val="24"/>
          <w:szCs w:val="24"/>
          <w:vertAlign w:val="superscript"/>
        </w:rPr>
        <w:t>]</w:t>
      </w:r>
      <w:r w:rsidRPr="00280A61">
        <w:rPr>
          <w:rFonts w:ascii="Book Antiqua" w:hAnsi="Book Antiqua"/>
          <w:sz w:val="24"/>
          <w:szCs w:val="24"/>
          <w:vertAlign w:val="superscript"/>
        </w:rPr>
        <w:fldChar w:fldCharType="end"/>
      </w:r>
      <w:r w:rsidRPr="00280A61">
        <w:rPr>
          <w:rFonts w:ascii="Book Antiqua" w:hAnsi="Book Antiqua"/>
          <w:sz w:val="24"/>
          <w:szCs w:val="24"/>
        </w:rPr>
        <w:t xml:space="preserve">, while Jauregui-Amezaga </w:t>
      </w:r>
      <w:r w:rsidR="00292A4F" w:rsidRPr="00292A4F">
        <w:rPr>
          <w:rFonts w:ascii="Book Antiqua" w:hAnsi="Book Antiqua"/>
          <w:i/>
          <w:sz w:val="24"/>
          <w:szCs w:val="24"/>
        </w:rPr>
        <w:t>et al</w:t>
      </w:r>
      <w:r w:rsidR="008A53D0" w:rsidRPr="008A53D0">
        <w:rPr>
          <w:rFonts w:ascii="Book Antiqua" w:hAnsi="Book Antiqua"/>
          <w:sz w:val="24"/>
          <w:szCs w:val="24"/>
          <w:vertAlign w:val="superscript"/>
        </w:rPr>
        <w:fldChar w:fldCharType="begin"/>
      </w:r>
      <w:r w:rsidR="008A53D0" w:rsidRPr="008A53D0">
        <w:rPr>
          <w:rFonts w:ascii="Book Antiqua" w:hAnsi="Book Antiqua"/>
          <w:sz w:val="24"/>
          <w:szCs w:val="24"/>
          <w:vertAlign w:val="superscript"/>
        </w:rPr>
        <w:instrText xml:space="preserve"> ADDIN EN.CITE &lt;EndNote&gt;&lt;Cite&gt;&lt;Author&gt;Shih&lt;/Author&gt;&lt;Year&gt;2008&lt;/Year&gt;&lt;RecNum&gt;23&lt;/RecNum&gt;&lt;record&gt;&lt;rec-number&gt;23&lt;/rec-number&gt;&lt;foreign-keys&gt;&lt;key app="EN" db-id="zfss9x2e4xvd2yerfprpetx6rdfxawrdw9e5"&gt;23&lt;/key&gt;&lt;/foreign-keys&gt;&lt;ref-type name="Journal Article"&gt;17&lt;/ref-type&gt;&lt;contributors&gt;&lt;authors&gt;&lt;author&gt;Shih, D. Q.&lt;/author&gt;&lt;author&gt;Targan, S. R.&lt;/author&gt;&lt;/authors&gt;&lt;/contributors&gt;&lt;auth-address&gt;Cedars-Sinai Inflammatory Bowel Disease Center, 8700 Beverly Blvd., Los Angeles, CA 90048, USA.&lt;/auth-address&gt;&lt;titles&gt;&lt;title&gt;Immunopathogenesis of inflammatory bowel disease&lt;/title&gt;&lt;secondary-title&gt;World J Gastroenterol&lt;/secondary-title&gt;&lt;/titles&gt;&lt;periodical&gt;&lt;full-title&gt;World J Gastroenterol&lt;/full-title&gt;&lt;/periodical&gt;&lt;pages&gt;390-400&lt;/pages&gt;&lt;volume&gt;14&lt;/volume&gt;&lt;number&gt;3&lt;/number&gt;&lt;edition&gt;2008/01/18&lt;/edition&gt;&lt;keywords&gt;&lt;keyword&gt;Animals&lt;/keyword&gt;&lt;keyword&gt;CARD Signaling Adaptor Proteins/genetics/metabolism&lt;/keyword&gt;&lt;keyword&gt;Epithelial Cells/cytology/metabolism&lt;/keyword&gt;&lt;keyword&gt;Humans&lt;/keyword&gt;&lt;keyword&gt;Immunity, Innate/physiology&lt;/keyword&gt;&lt;keyword&gt;*Inflammatory Bowel Diseases/etiology/immunology/pathology&lt;/keyword&gt;&lt;keyword&gt;Interleukin-17/immunology&lt;/keyword&gt;&lt;keyword&gt;Interleukin-23/immunology&lt;/keyword&gt;&lt;keyword&gt;Intestinal Mucosa/cytology/microbiology/pathology&lt;/keyword&gt;&lt;keyword&gt;T-Lymphocytes/immunology&lt;/keyword&gt;&lt;keyword&gt;Toll-Like Receptors/genetics/metabolism&lt;/keyword&gt;&lt;/keywords&gt;&lt;dates&gt;&lt;year&gt;2008&lt;/year&gt;&lt;pub-dates&gt;&lt;date&gt;Jan 21&lt;/date&gt;&lt;/pub-dates&gt;&lt;/dates&gt;&lt;isbn&gt;1007-9327 (Print)&amp;#xD;1007-9327 (Linking)&lt;/isbn&gt;&lt;accession-num&gt;18200661&lt;/accession-num&gt;&lt;urls&gt;&lt;related-urls&gt;&lt;url&gt;http://www.ncbi.nlm.nih.gov/entrez/query.fcgi?cmd=Retrieve&amp;amp;db=PubMed&amp;amp;dopt=Citation&amp;amp;list_uids=18200661&lt;/url&gt;&lt;/related-urls&gt;&lt;/urls&gt;&lt;language&gt;eng&lt;/language&gt;&lt;/record&gt;&lt;/Cite&gt;&lt;/EndNote&gt;</w:instrText>
      </w:r>
      <w:r w:rsidR="008A53D0" w:rsidRPr="008A53D0">
        <w:rPr>
          <w:rFonts w:ascii="Book Antiqua" w:hAnsi="Book Antiqua"/>
          <w:sz w:val="24"/>
          <w:szCs w:val="24"/>
          <w:vertAlign w:val="superscript"/>
        </w:rPr>
        <w:fldChar w:fldCharType="separate"/>
      </w:r>
      <w:r w:rsidR="008A53D0" w:rsidRPr="008A53D0">
        <w:rPr>
          <w:rFonts w:ascii="Book Antiqua" w:hAnsi="Book Antiqua"/>
          <w:sz w:val="24"/>
          <w:szCs w:val="24"/>
          <w:vertAlign w:val="superscript"/>
        </w:rPr>
        <w:t>[29]</w:t>
      </w:r>
      <w:r w:rsidR="008A53D0" w:rsidRPr="008A53D0">
        <w:rPr>
          <w:rFonts w:ascii="Book Antiqua" w:hAnsi="Book Antiqua"/>
          <w:sz w:val="24"/>
          <w:szCs w:val="24"/>
        </w:rPr>
        <w:fldChar w:fldCharType="end"/>
      </w:r>
      <w:r w:rsidRPr="00280A61">
        <w:rPr>
          <w:rFonts w:ascii="Book Antiqua" w:hAnsi="Book Antiqua"/>
          <w:sz w:val="24"/>
          <w:szCs w:val="24"/>
        </w:rPr>
        <w:t xml:space="preserve"> reported that the presence of SELs is not predictor of surgery in patients with CD. They emphasized the importance of stenosis and/or intra-abdominal fistulae on MRI for predicting an increased risk of surgery. We agree with their discussion of the clinical importance of evaluating stenosis, which is consistent with the present study. To determine the benefit of DBE more clearly, we performed additional subgroup analysis in patients without stenosis. The analysis showed a tendency to poorer surgery-free survival in patients with a high mSES-CD score (≥</w:t>
      </w:r>
      <w:r w:rsidR="008A53D0">
        <w:rPr>
          <w:rFonts w:ascii="Book Antiqua" w:eastAsia="SimSun" w:hAnsi="Book Antiqua" w:hint="eastAsia"/>
          <w:sz w:val="24"/>
          <w:szCs w:val="24"/>
          <w:lang w:eastAsia="zh-CN"/>
        </w:rPr>
        <w:t xml:space="preserve"> </w:t>
      </w:r>
      <w:r w:rsidRPr="00280A61">
        <w:rPr>
          <w:rFonts w:ascii="Book Antiqua" w:hAnsi="Book Antiqua"/>
          <w:sz w:val="24"/>
          <w:szCs w:val="24"/>
        </w:rPr>
        <w:t xml:space="preserve">4) compared to low mSES-CD score, albeit without statistical significance, probably due to the small sample size. These results and previously reported evidence might suggest that the evaluation of lesions other than stenosis is also potentially useful in predicting the event of surgery. On this basis, evaluation of lesions other than </w:t>
      </w:r>
      <w:r w:rsidRPr="00280A61">
        <w:rPr>
          <w:rFonts w:ascii="Book Antiqua" w:hAnsi="Book Antiqua"/>
          <w:sz w:val="24"/>
          <w:szCs w:val="24"/>
        </w:rPr>
        <w:lastRenderedPageBreak/>
        <w:t xml:space="preserve">stenosis using DBE </w:t>
      </w:r>
      <w:bookmarkStart w:id="202" w:name="OLE_LINK7"/>
      <w:bookmarkStart w:id="203" w:name="OLE_LINK8"/>
      <w:r w:rsidRPr="00280A61">
        <w:rPr>
          <w:rFonts w:ascii="Book Antiqua" w:hAnsi="Book Antiqua"/>
          <w:sz w:val="24"/>
          <w:szCs w:val="24"/>
        </w:rPr>
        <w:t xml:space="preserve">would provide </w:t>
      </w:r>
      <w:bookmarkEnd w:id="202"/>
      <w:bookmarkEnd w:id="203"/>
      <w:r w:rsidRPr="00280A61">
        <w:rPr>
          <w:rFonts w:ascii="Book Antiqua" w:hAnsi="Book Antiqua"/>
          <w:sz w:val="24"/>
          <w:szCs w:val="24"/>
        </w:rPr>
        <w:t>more accurate risk estimation for the event of surgery, although further validation studies are warranted. In addition, infliximab therapy and disease duration</w:t>
      </w:r>
      <w:r w:rsidRPr="00280A61" w:rsidDel="007A578F">
        <w:rPr>
          <w:rFonts w:ascii="Book Antiqua" w:hAnsi="Book Antiqua"/>
          <w:sz w:val="24"/>
          <w:szCs w:val="24"/>
        </w:rPr>
        <w:t xml:space="preserve"> </w:t>
      </w:r>
      <w:r w:rsidRPr="00280A61">
        <w:rPr>
          <w:rFonts w:ascii="Book Antiqua" w:hAnsi="Book Antiqua"/>
          <w:sz w:val="24"/>
          <w:szCs w:val="24"/>
        </w:rPr>
        <w:t xml:space="preserve">were significantly associated with the event of surgery. </w:t>
      </w:r>
      <w:r w:rsidR="00587687" w:rsidRPr="00280A61">
        <w:rPr>
          <w:rFonts w:ascii="Book Antiqua" w:hAnsi="Book Antiqua"/>
          <w:sz w:val="24"/>
          <w:szCs w:val="24"/>
        </w:rPr>
        <w:t xml:space="preserve">Jauregui-Amezaga </w:t>
      </w:r>
      <w:r w:rsidR="00292A4F" w:rsidRPr="00292A4F">
        <w:rPr>
          <w:rFonts w:ascii="Book Antiqua" w:hAnsi="Book Antiqua"/>
          <w:i/>
          <w:sz w:val="24"/>
          <w:szCs w:val="24"/>
        </w:rPr>
        <w:t>et al</w:t>
      </w:r>
      <w:r w:rsidR="008A53D0" w:rsidRPr="008A53D0">
        <w:rPr>
          <w:rFonts w:ascii="Book Antiqua" w:hAnsi="Book Antiqua"/>
          <w:sz w:val="24"/>
          <w:szCs w:val="24"/>
          <w:vertAlign w:val="superscript"/>
        </w:rPr>
        <w:fldChar w:fldCharType="begin"/>
      </w:r>
      <w:r w:rsidR="008A53D0" w:rsidRPr="008A53D0">
        <w:rPr>
          <w:rFonts w:ascii="Book Antiqua" w:hAnsi="Book Antiqua"/>
          <w:sz w:val="24"/>
          <w:szCs w:val="24"/>
          <w:vertAlign w:val="superscript"/>
        </w:rPr>
        <w:instrText xml:space="preserve"> ADDIN EN.CITE &lt;EndNote&gt;&lt;Cite&gt;&lt;Author&gt;Shih&lt;/Author&gt;&lt;Year&gt;2008&lt;/Year&gt;&lt;RecNum&gt;23&lt;/RecNum&gt;&lt;record&gt;&lt;rec-number&gt;23&lt;/rec-number&gt;&lt;foreign-keys&gt;&lt;key app="EN" db-id="zfss9x2e4xvd2yerfprpetx6rdfxawrdw9e5"&gt;23&lt;/key&gt;&lt;/foreign-keys&gt;&lt;ref-type name="Journal Article"&gt;17&lt;/ref-type&gt;&lt;contributors&gt;&lt;authors&gt;&lt;author&gt;Shih, D. Q.&lt;/author&gt;&lt;author&gt;Targan, S. R.&lt;/author&gt;&lt;/authors&gt;&lt;/contributors&gt;&lt;auth-address&gt;Cedars-Sinai Inflammatory Bowel Disease Center, 8700 Beverly Blvd., Los Angeles, CA 90048, USA.&lt;/auth-address&gt;&lt;titles&gt;&lt;title&gt;Immunopathogenesis of inflammatory bowel disease&lt;/title&gt;&lt;secondary-title&gt;World J Gastroenterol&lt;/secondary-title&gt;&lt;/titles&gt;&lt;periodical&gt;&lt;full-title&gt;World J Gastroenterol&lt;/full-title&gt;&lt;/periodical&gt;&lt;pages&gt;390-400&lt;/pages&gt;&lt;volume&gt;14&lt;/volume&gt;&lt;number&gt;3&lt;/number&gt;&lt;edition&gt;2008/01/18&lt;/edition&gt;&lt;keywords&gt;&lt;keyword&gt;Animals&lt;/keyword&gt;&lt;keyword&gt;CARD Signaling Adaptor Proteins/genetics/metabolism&lt;/keyword&gt;&lt;keyword&gt;Epithelial Cells/cytology/metabolism&lt;/keyword&gt;&lt;keyword&gt;Humans&lt;/keyword&gt;&lt;keyword&gt;Immunity, Innate/physiology&lt;/keyword&gt;&lt;keyword&gt;*Inflammatory Bowel Diseases/etiology/immunology/pathology&lt;/keyword&gt;&lt;keyword&gt;Interleukin-17/immunology&lt;/keyword&gt;&lt;keyword&gt;Interleukin-23/immunology&lt;/keyword&gt;&lt;keyword&gt;Intestinal Mucosa/cytology/microbiology/pathology&lt;/keyword&gt;&lt;keyword&gt;T-Lymphocytes/immunology&lt;/keyword&gt;&lt;keyword&gt;Toll-Like Receptors/genetics/metabolism&lt;/keyword&gt;&lt;/keywords&gt;&lt;dates&gt;&lt;year&gt;2008&lt;/year&gt;&lt;pub-dates&gt;&lt;date&gt;Jan 21&lt;/date&gt;&lt;/pub-dates&gt;&lt;/dates&gt;&lt;isbn&gt;1007-9327 (Print)&amp;#xD;1007-9327 (Linking)&lt;/isbn&gt;&lt;accession-num&gt;18200661&lt;/accession-num&gt;&lt;urls&gt;&lt;related-urls&gt;&lt;url&gt;http://www.ncbi.nlm.nih.gov/entrez/query.fcgi?cmd=Retrieve&amp;amp;db=PubMed&amp;amp;dopt=Citation&amp;amp;list_uids=18200661&lt;/url&gt;&lt;/related-urls&gt;&lt;/urls&gt;&lt;language&gt;eng&lt;/language&gt;&lt;/record&gt;&lt;/Cite&gt;&lt;/EndNote&gt;</w:instrText>
      </w:r>
      <w:r w:rsidR="008A53D0" w:rsidRPr="008A53D0">
        <w:rPr>
          <w:rFonts w:ascii="Book Antiqua" w:hAnsi="Book Antiqua"/>
          <w:sz w:val="24"/>
          <w:szCs w:val="24"/>
          <w:vertAlign w:val="superscript"/>
        </w:rPr>
        <w:fldChar w:fldCharType="separate"/>
      </w:r>
      <w:r w:rsidR="008A53D0" w:rsidRPr="008A53D0">
        <w:rPr>
          <w:rFonts w:ascii="Book Antiqua" w:hAnsi="Book Antiqua"/>
          <w:sz w:val="24"/>
          <w:szCs w:val="24"/>
          <w:vertAlign w:val="superscript"/>
        </w:rPr>
        <w:t>[29]</w:t>
      </w:r>
      <w:r w:rsidR="008A53D0" w:rsidRPr="008A53D0">
        <w:rPr>
          <w:rFonts w:ascii="Book Antiqua" w:hAnsi="Book Antiqua"/>
          <w:sz w:val="24"/>
          <w:szCs w:val="24"/>
        </w:rPr>
        <w:fldChar w:fldCharType="end"/>
      </w:r>
      <w:r w:rsidR="00587687" w:rsidRPr="00280A61">
        <w:rPr>
          <w:rFonts w:ascii="Book Antiqua" w:hAnsi="Book Antiqua"/>
          <w:sz w:val="24"/>
          <w:szCs w:val="24"/>
        </w:rPr>
        <w:t xml:space="preserve"> reported that i</w:t>
      </w:r>
      <w:r w:rsidRPr="00280A61">
        <w:rPr>
          <w:rFonts w:ascii="Book Antiqua" w:hAnsi="Book Antiqua"/>
          <w:sz w:val="24"/>
          <w:szCs w:val="24"/>
        </w:rPr>
        <w:t>mmunosuppressants and anti-TNF therapy reduce the risk of the event of surgery, whereas prolonged disease duration significantly increase</w:t>
      </w:r>
      <w:r w:rsidR="0051448B" w:rsidRPr="00280A61">
        <w:rPr>
          <w:rFonts w:ascii="Book Antiqua" w:hAnsi="Book Antiqua"/>
          <w:sz w:val="24"/>
          <w:szCs w:val="24"/>
        </w:rPr>
        <w:t>s</w:t>
      </w:r>
      <w:r w:rsidRPr="00280A61">
        <w:rPr>
          <w:rFonts w:ascii="Book Antiqua" w:hAnsi="Book Antiqua"/>
          <w:sz w:val="24"/>
          <w:szCs w:val="24"/>
        </w:rPr>
        <w:t xml:space="preserve"> the risk of this event</w:t>
      </w:r>
      <w:r w:rsidR="00C05BB8" w:rsidRPr="00280A61">
        <w:rPr>
          <w:rFonts w:ascii="Book Antiqua" w:hAnsi="Book Antiqua"/>
          <w:sz w:val="24"/>
          <w:szCs w:val="24"/>
        </w:rPr>
        <w:t>.</w:t>
      </w:r>
      <w:r w:rsidRPr="00280A61">
        <w:rPr>
          <w:rFonts w:ascii="Book Antiqua" w:hAnsi="Book Antiqua"/>
          <w:sz w:val="24"/>
          <w:szCs w:val="24"/>
        </w:rPr>
        <w:t xml:space="preserve"> Similar to these previous results, both infliximab and duration of disease were independent factors associated with surgery-free survival in this study.</w:t>
      </w:r>
      <w:r w:rsidRPr="00280A61">
        <w:rPr>
          <w:rFonts w:ascii="Book Antiqua" w:hAnsi="Book Antiqua"/>
          <w:b/>
          <w:sz w:val="24"/>
          <w:szCs w:val="24"/>
        </w:rPr>
        <w:t xml:space="preserve"> </w:t>
      </w:r>
    </w:p>
    <w:p w:rsidR="003E7CBF" w:rsidRPr="00280A61" w:rsidRDefault="003E7CBF" w:rsidP="008A53D0">
      <w:pPr>
        <w:adjustRightInd w:val="0"/>
        <w:snapToGrid w:val="0"/>
        <w:spacing w:line="360" w:lineRule="auto"/>
        <w:ind w:firstLineChars="100" w:firstLine="240"/>
        <w:rPr>
          <w:rFonts w:ascii="Book Antiqua" w:hAnsi="Book Antiqua"/>
          <w:sz w:val="24"/>
          <w:szCs w:val="24"/>
        </w:rPr>
      </w:pPr>
      <w:r w:rsidRPr="00280A61">
        <w:rPr>
          <w:rFonts w:ascii="Book Antiqua" w:hAnsi="Book Antiqua"/>
          <w:sz w:val="24"/>
          <w:szCs w:val="24"/>
        </w:rPr>
        <w:t xml:space="preserve">Vermeire </w:t>
      </w:r>
      <w:r w:rsidR="00292A4F" w:rsidRPr="00292A4F">
        <w:rPr>
          <w:rFonts w:ascii="Book Antiqua" w:hAnsi="Book Antiqua"/>
          <w:i/>
          <w:sz w:val="24"/>
          <w:szCs w:val="24"/>
        </w:rPr>
        <w:t>et al</w:t>
      </w:r>
      <w:r w:rsidR="008A53D0" w:rsidRPr="008A53D0">
        <w:rPr>
          <w:rFonts w:ascii="Book Antiqua" w:hAnsi="Book Antiqua"/>
          <w:sz w:val="24"/>
          <w:szCs w:val="24"/>
          <w:vertAlign w:val="superscript"/>
        </w:rPr>
        <w:fldChar w:fldCharType="begin">
          <w:fldData xml:space="preserve">PEVuZE5vdGU+PENpdGU+PEF1dGhvcj5BaHJlbjwvQXV0aG9yPjxZZWFyPjIwMDc8L1llYXI+PFJl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</w:fldData>
        </w:fldChar>
      </w:r>
      <w:r w:rsidR="008A53D0" w:rsidRPr="008A53D0">
        <w:rPr>
          <w:rFonts w:ascii="Book Antiqua" w:hAnsi="Book Antiqua"/>
          <w:sz w:val="24"/>
          <w:szCs w:val="24"/>
          <w:vertAlign w:val="superscript"/>
        </w:rPr>
        <w:instrText xml:space="preserve"> ADDIN EN.CITE </w:instrText>
      </w:r>
      <w:r w:rsidR="008A53D0" w:rsidRPr="008A53D0">
        <w:rPr>
          <w:rFonts w:ascii="Book Antiqua" w:hAnsi="Book Antiqua"/>
          <w:sz w:val="24"/>
          <w:szCs w:val="24"/>
          <w:vertAlign w:val="superscript"/>
        </w:rPr>
        <w:fldChar w:fldCharType="begin">
          <w:fldData xml:space="preserve">PEVuZE5vdGU+PENpdGU+PEF1dGhvcj5BaHJlbjwvQXV0aG9yPjxZZWFyPjIwMDc8L1llYXI+PFJl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</w:fldData>
        </w:fldChar>
      </w:r>
      <w:r w:rsidR="008A53D0" w:rsidRPr="008A53D0">
        <w:rPr>
          <w:rFonts w:ascii="Book Antiqua" w:hAnsi="Book Antiqua"/>
          <w:sz w:val="24"/>
          <w:szCs w:val="24"/>
          <w:vertAlign w:val="superscript"/>
        </w:rPr>
        <w:instrText xml:space="preserve"> ADDIN EN.CITE.DATA </w:instrText>
      </w:r>
      <w:r w:rsidR="008A53D0" w:rsidRPr="008A53D0">
        <w:rPr>
          <w:rFonts w:ascii="Book Antiqua" w:hAnsi="Book Antiqua"/>
          <w:sz w:val="24"/>
          <w:szCs w:val="24"/>
        </w:rPr>
      </w:r>
      <w:r w:rsidR="008A53D0" w:rsidRPr="008A53D0">
        <w:rPr>
          <w:rFonts w:ascii="Book Antiqua" w:hAnsi="Book Antiqua"/>
          <w:sz w:val="24"/>
          <w:szCs w:val="24"/>
        </w:rPr>
        <w:fldChar w:fldCharType="end"/>
      </w:r>
      <w:r w:rsidR="008A53D0" w:rsidRPr="008A53D0">
        <w:rPr>
          <w:rFonts w:ascii="Book Antiqua" w:hAnsi="Book Antiqua"/>
          <w:sz w:val="24"/>
          <w:szCs w:val="24"/>
          <w:vertAlign w:val="superscript"/>
        </w:rPr>
      </w:r>
      <w:r w:rsidR="008A53D0" w:rsidRPr="008A53D0">
        <w:rPr>
          <w:rFonts w:ascii="Book Antiqua" w:hAnsi="Book Antiqua"/>
          <w:sz w:val="24"/>
          <w:szCs w:val="24"/>
          <w:vertAlign w:val="superscript"/>
        </w:rPr>
        <w:fldChar w:fldCharType="separate"/>
      </w:r>
      <w:r w:rsidR="008A53D0" w:rsidRPr="008A53D0">
        <w:rPr>
          <w:rFonts w:ascii="Book Antiqua" w:hAnsi="Book Antiqua"/>
          <w:sz w:val="24"/>
          <w:szCs w:val="24"/>
          <w:vertAlign w:val="superscript"/>
        </w:rPr>
        <w:t>[19]</w:t>
      </w:r>
      <w:r w:rsidR="008A53D0" w:rsidRPr="008A53D0">
        <w:rPr>
          <w:rFonts w:ascii="Book Antiqua" w:hAnsi="Book Antiqua"/>
          <w:sz w:val="24"/>
          <w:szCs w:val="24"/>
        </w:rPr>
        <w:fldChar w:fldCharType="end"/>
      </w:r>
      <w:r w:rsidRPr="00280A61">
        <w:rPr>
          <w:rFonts w:ascii="Book Antiqua" w:hAnsi="Book Antiqua"/>
          <w:sz w:val="24"/>
          <w:szCs w:val="24"/>
        </w:rPr>
        <w:t xml:space="preserve"> reported that CRP is an objective marker of inflammation and showed good correlation with disease activity in CD compared to ESR, leucocytes, platelet count, and albumin</w:t>
      </w:r>
      <w:r w:rsidRPr="00280A61">
        <w:rPr>
          <w:rFonts w:ascii="Book Antiqua" w:hAnsi="Book Antiqua"/>
          <w:kern w:val="0"/>
          <w:sz w:val="24"/>
          <w:szCs w:val="24"/>
        </w:rPr>
        <w:t xml:space="preserve">. </w:t>
      </w:r>
      <w:r w:rsidRPr="00280A61">
        <w:rPr>
          <w:rFonts w:ascii="Book Antiqua" w:hAnsi="Book Antiqua"/>
          <w:sz w:val="24"/>
          <w:szCs w:val="24"/>
        </w:rPr>
        <w:t>In our study, mSES-CD</w:t>
      </w:r>
      <w:r w:rsidRPr="00280A61" w:rsidDel="00365842">
        <w:rPr>
          <w:rFonts w:ascii="Book Antiqua" w:hAnsi="Book Antiqua"/>
          <w:sz w:val="24"/>
          <w:szCs w:val="24"/>
        </w:rPr>
        <w:t xml:space="preserve"> </w:t>
      </w:r>
      <w:r w:rsidRPr="00280A61">
        <w:rPr>
          <w:rFonts w:ascii="Book Antiqua" w:hAnsi="Book Antiqua"/>
          <w:sz w:val="24"/>
          <w:szCs w:val="24"/>
        </w:rPr>
        <w:t>showed a better correlation with CRP than SES-CD in both the total study cohort and in a subgroup limited to those with small intestinal lesions only. Of note, the traditional SES-CD showed no correlation with CRP in this subgroup with small intestinal lesions only. These findings suggest that small intestinal lesions influence the systematic inflammation of CD. Although CRP value was not directly associated with clinical outcome (surgery-free survival in our study), we consider that CRP is useful as a non-invasive biomarker for decision making on whether to perform follow-up DBE in patients with CD. More specifically, elevated CRP may indicate the need for DBE evaluation of the inflammatory activity of not only colorectal but also small intestinal lesions.</w:t>
      </w:r>
    </w:p>
    <w:p w:rsidR="003E7CBF" w:rsidRPr="00280A61" w:rsidRDefault="003E7CBF" w:rsidP="008A53D0">
      <w:pPr>
        <w:adjustRightInd w:val="0"/>
        <w:snapToGrid w:val="0"/>
        <w:spacing w:line="360" w:lineRule="auto"/>
        <w:ind w:firstLineChars="100" w:firstLine="240"/>
        <w:rPr>
          <w:rFonts w:ascii="Book Antiqua" w:hAnsi="Book Antiqua"/>
          <w:sz w:val="24"/>
          <w:szCs w:val="24"/>
          <w:vertAlign w:val="superscript"/>
          <w:lang w:val="en-AU"/>
        </w:rPr>
      </w:pPr>
      <w:r w:rsidRPr="00280A61">
        <w:rPr>
          <w:rFonts w:ascii="Book Antiqua" w:hAnsi="Book Antiqua"/>
          <w:sz w:val="24"/>
          <w:szCs w:val="24"/>
        </w:rPr>
        <w:t>When patients were divided into two groups by total mSES-CD score, surgery-free survival was significantly better</w:t>
      </w:r>
      <w:r w:rsidRPr="00280A61" w:rsidDel="00B42CD3">
        <w:rPr>
          <w:rFonts w:ascii="Book Antiqua" w:hAnsi="Book Antiqua"/>
          <w:sz w:val="24"/>
          <w:szCs w:val="24"/>
        </w:rPr>
        <w:t xml:space="preserve"> </w:t>
      </w:r>
      <w:r w:rsidRPr="00280A61">
        <w:rPr>
          <w:rFonts w:ascii="Book Antiqua" w:hAnsi="Book Antiqua"/>
          <w:sz w:val="24"/>
          <w:szCs w:val="24"/>
        </w:rPr>
        <w:t>in the low score group than in the high group</w:t>
      </w:r>
      <w:r w:rsidRPr="00280A61">
        <w:rPr>
          <w:rFonts w:ascii="Book Antiqua" w:hAnsi="Book Antiqua"/>
          <w:sz w:val="24"/>
          <w:szCs w:val="24"/>
          <w:lang w:val="en-AU"/>
        </w:rPr>
        <w:t>. In contrast,</w:t>
      </w:r>
      <w:r w:rsidRPr="00280A61">
        <w:rPr>
          <w:rFonts w:ascii="Book Antiqua" w:hAnsi="Book Antiqua"/>
          <w:sz w:val="24"/>
          <w:szCs w:val="24"/>
        </w:rPr>
        <w:t xml:space="preserve"> the low and high SES-CD score groups did not significantly differ.</w:t>
      </w:r>
      <w:r w:rsidRPr="00280A61" w:rsidDel="00BE6205">
        <w:rPr>
          <w:rFonts w:ascii="Book Antiqua" w:hAnsi="Book Antiqua"/>
          <w:sz w:val="24"/>
          <w:szCs w:val="24"/>
        </w:rPr>
        <w:t xml:space="preserve"> </w:t>
      </w:r>
      <w:r w:rsidRPr="00280A61">
        <w:rPr>
          <w:rFonts w:ascii="Book Antiqua" w:hAnsi="Book Antiqua"/>
          <w:sz w:val="24"/>
          <w:szCs w:val="24"/>
        </w:rPr>
        <w:t xml:space="preserve">Moreover, mSES-CD score was an independent factor for surgery-free survival in multivariate analysis. Frøslie </w:t>
      </w:r>
      <w:r w:rsidR="00292A4F" w:rsidRPr="00292A4F">
        <w:rPr>
          <w:rFonts w:ascii="Book Antiqua" w:hAnsi="Book Antiqua"/>
          <w:i/>
          <w:sz w:val="24"/>
          <w:szCs w:val="24"/>
        </w:rPr>
        <w:t>et al</w:t>
      </w:r>
      <w:r w:rsidR="008A53D0" w:rsidRPr="008A53D0">
        <w:rPr>
          <w:rFonts w:ascii="Book Antiqua" w:hAnsi="Book Antiqua"/>
          <w:sz w:val="24"/>
          <w:szCs w:val="24"/>
          <w:vertAlign w:val="superscript"/>
        </w:rPr>
        <w:t>[25</w:t>
      </w:r>
      <w:r w:rsidR="008A53D0" w:rsidRPr="008A53D0">
        <w:rPr>
          <w:rFonts w:ascii="Book Antiqua" w:hAnsi="Book Antiqua"/>
          <w:sz w:val="24"/>
          <w:szCs w:val="24"/>
          <w:vertAlign w:val="superscript"/>
          <w:lang w:val="en-AU"/>
        </w:rPr>
        <w:t>]</w:t>
      </w:r>
      <w:r w:rsidRPr="00280A61">
        <w:rPr>
          <w:rFonts w:ascii="Book Antiqua" w:hAnsi="Book Antiqua"/>
          <w:sz w:val="24"/>
          <w:szCs w:val="24"/>
        </w:rPr>
        <w:t xml:space="preserve"> reported that MH was signiﬁcantly associated with a low risk of future colectomy in UC patients (</w:t>
      </w:r>
      <w:r w:rsidRPr="00280A61">
        <w:rPr>
          <w:rFonts w:ascii="Book Antiqua" w:hAnsi="Book Antiqua"/>
          <w:i/>
          <w:sz w:val="24"/>
          <w:szCs w:val="24"/>
        </w:rPr>
        <w:t>P</w:t>
      </w:r>
      <w:r w:rsidRPr="00280A61">
        <w:rPr>
          <w:rFonts w:ascii="Book Antiqua" w:hAnsi="Book Antiqua"/>
          <w:sz w:val="24"/>
          <w:szCs w:val="24"/>
        </w:rPr>
        <w:t xml:space="preserve"> = 0.02), and MH was significantly associated with less inflammation after 5 years in CD patients (</w:t>
      </w:r>
      <w:r w:rsidRPr="00280A61">
        <w:rPr>
          <w:rFonts w:ascii="Book Antiqua" w:hAnsi="Book Antiqua"/>
          <w:i/>
          <w:sz w:val="24"/>
          <w:szCs w:val="24"/>
        </w:rPr>
        <w:t>P</w:t>
      </w:r>
      <w:r w:rsidRPr="00280A61">
        <w:rPr>
          <w:rFonts w:ascii="Book Antiqua" w:hAnsi="Book Antiqua"/>
          <w:sz w:val="24"/>
          <w:szCs w:val="24"/>
        </w:rPr>
        <w:t xml:space="preserve"> = 0.02) in a Norwegian population-based inﬂammatory </w:t>
      </w:r>
      <w:r w:rsidRPr="00280A61">
        <w:rPr>
          <w:rFonts w:ascii="Book Antiqua" w:hAnsi="Book Antiqua"/>
          <w:sz w:val="24"/>
          <w:szCs w:val="24"/>
        </w:rPr>
        <w:lastRenderedPageBreak/>
        <w:t>bowel disease cohort.</w:t>
      </w:r>
      <w:r w:rsidR="00B91C3B" w:rsidRPr="00280A61">
        <w:rPr>
          <w:rFonts w:ascii="Book Antiqua" w:hAnsi="Book Antiqua"/>
          <w:sz w:val="24"/>
          <w:szCs w:val="24"/>
          <w:vertAlign w:val="superscript"/>
        </w:rPr>
        <w:t xml:space="preserve"> </w:t>
      </w:r>
      <w:r w:rsidRPr="00280A61">
        <w:rPr>
          <w:rFonts w:ascii="Book Antiqua" w:hAnsi="Book Antiqua"/>
          <w:sz w:val="24"/>
          <w:szCs w:val="24"/>
          <w:lang w:val="en-AU"/>
        </w:rPr>
        <w:t>Our observation of</w:t>
      </w:r>
      <w:r w:rsidRPr="00280A61">
        <w:rPr>
          <w:rFonts w:ascii="Book Antiqua" w:hAnsi="Book Antiqua"/>
          <w:sz w:val="24"/>
          <w:szCs w:val="24"/>
        </w:rPr>
        <w:t xml:space="preserve"> inflammatory activity in both </w:t>
      </w:r>
      <w:r w:rsidRPr="00280A61">
        <w:rPr>
          <w:rFonts w:ascii="Book Antiqua" w:hAnsi="Book Antiqua"/>
          <w:sz w:val="24"/>
          <w:szCs w:val="24"/>
          <w:lang w:val="en-AU"/>
        </w:rPr>
        <w:t xml:space="preserve">the </w:t>
      </w:r>
      <w:r w:rsidRPr="00280A61">
        <w:rPr>
          <w:rFonts w:ascii="Book Antiqua" w:hAnsi="Book Antiqua"/>
          <w:sz w:val="24"/>
          <w:szCs w:val="24"/>
        </w:rPr>
        <w:t>colorectum and small intestine in CD</w:t>
      </w:r>
      <w:r w:rsidRPr="00280A61">
        <w:rPr>
          <w:rFonts w:ascii="Book Antiqua" w:hAnsi="Book Antiqua"/>
          <w:sz w:val="24"/>
          <w:szCs w:val="24"/>
          <w:lang w:val="en-AU"/>
        </w:rPr>
        <w:t xml:space="preserve"> suggests that</w:t>
      </w:r>
      <w:r w:rsidRPr="00280A61">
        <w:rPr>
          <w:rFonts w:ascii="Book Antiqua" w:hAnsi="Book Antiqua"/>
          <w:sz w:val="24"/>
          <w:szCs w:val="24"/>
        </w:rPr>
        <w:t xml:space="preserve"> our mSES-CD scoring</w:t>
      </w:r>
      <w:r w:rsidRPr="00280A61">
        <w:rPr>
          <w:rFonts w:ascii="Book Antiqua" w:hAnsi="Book Antiqua"/>
          <w:sz w:val="24"/>
          <w:szCs w:val="24"/>
          <w:lang w:val="en-AU"/>
        </w:rPr>
        <w:t>,</w:t>
      </w:r>
      <w:r w:rsidRPr="00280A61">
        <w:rPr>
          <w:rFonts w:ascii="Book Antiqua" w:hAnsi="Book Antiqua"/>
          <w:sz w:val="24"/>
          <w:szCs w:val="24"/>
        </w:rPr>
        <w:t xml:space="preserve"> </w:t>
      </w:r>
      <w:r w:rsidRPr="00280A61">
        <w:rPr>
          <w:rFonts w:ascii="Book Antiqua" w:hAnsi="Book Antiqua"/>
          <w:sz w:val="24"/>
          <w:szCs w:val="24"/>
          <w:lang w:val="en-AU"/>
        </w:rPr>
        <w:t xml:space="preserve">which </w:t>
      </w:r>
      <w:r w:rsidRPr="00280A61">
        <w:rPr>
          <w:rFonts w:ascii="Book Antiqua" w:hAnsi="Book Antiqua"/>
          <w:sz w:val="24"/>
          <w:szCs w:val="24"/>
        </w:rPr>
        <w:t>includ</w:t>
      </w:r>
      <w:r w:rsidRPr="00280A61">
        <w:rPr>
          <w:rFonts w:ascii="Book Antiqua" w:hAnsi="Book Antiqua"/>
          <w:sz w:val="24"/>
          <w:szCs w:val="24"/>
          <w:lang w:val="en-AU"/>
        </w:rPr>
        <w:t>es</w:t>
      </w:r>
      <w:r w:rsidRPr="00280A61">
        <w:rPr>
          <w:rFonts w:ascii="Book Antiqua" w:hAnsi="Book Antiqua"/>
          <w:sz w:val="24"/>
          <w:szCs w:val="24"/>
        </w:rPr>
        <w:t xml:space="preserve"> evaluation of </w:t>
      </w:r>
      <w:r w:rsidRPr="00280A61">
        <w:rPr>
          <w:rFonts w:ascii="Book Antiqua" w:hAnsi="Book Antiqua"/>
          <w:sz w:val="24"/>
          <w:szCs w:val="24"/>
          <w:lang w:val="en-AU"/>
        </w:rPr>
        <w:t xml:space="preserve">the </w:t>
      </w:r>
      <w:r w:rsidRPr="00280A61">
        <w:rPr>
          <w:rFonts w:ascii="Book Antiqua" w:hAnsi="Book Antiqua"/>
          <w:sz w:val="24"/>
          <w:szCs w:val="24"/>
        </w:rPr>
        <w:t>small intestine</w:t>
      </w:r>
      <w:r w:rsidRPr="00280A61">
        <w:rPr>
          <w:rFonts w:ascii="Book Antiqua" w:hAnsi="Book Antiqua"/>
          <w:sz w:val="24"/>
          <w:szCs w:val="24"/>
          <w:lang w:val="en-AU"/>
        </w:rPr>
        <w:t>,</w:t>
      </w:r>
      <w:r w:rsidRPr="00280A61">
        <w:rPr>
          <w:rFonts w:ascii="Book Antiqua" w:hAnsi="Book Antiqua"/>
          <w:sz w:val="24"/>
          <w:szCs w:val="24"/>
        </w:rPr>
        <w:t xml:space="preserve"> might be more useful </w:t>
      </w:r>
      <w:r w:rsidRPr="00280A61">
        <w:rPr>
          <w:rFonts w:ascii="Book Antiqua" w:hAnsi="Book Antiqua"/>
          <w:sz w:val="24"/>
          <w:szCs w:val="24"/>
          <w:lang w:val="en-AU"/>
        </w:rPr>
        <w:t>in</w:t>
      </w:r>
      <w:r w:rsidRPr="00280A61">
        <w:rPr>
          <w:rFonts w:ascii="Book Antiqua" w:hAnsi="Book Antiqua"/>
          <w:sz w:val="24"/>
          <w:szCs w:val="24"/>
        </w:rPr>
        <w:t xml:space="preserve"> predict</w:t>
      </w:r>
      <w:r w:rsidRPr="00280A61">
        <w:rPr>
          <w:rFonts w:ascii="Book Antiqua" w:hAnsi="Book Antiqua"/>
          <w:sz w:val="24"/>
          <w:szCs w:val="24"/>
          <w:lang w:val="en-AU"/>
        </w:rPr>
        <w:t>ing</w:t>
      </w:r>
      <w:r w:rsidRPr="00280A61">
        <w:rPr>
          <w:rFonts w:ascii="Book Antiqua" w:hAnsi="Book Antiqua"/>
          <w:sz w:val="24"/>
          <w:szCs w:val="24"/>
        </w:rPr>
        <w:t xml:space="preserve"> the clinical outcome of CD than the conventional scoring system. </w:t>
      </w:r>
    </w:p>
    <w:p w:rsidR="008A53D0" w:rsidRDefault="003E7CBF" w:rsidP="008A53D0">
      <w:pPr>
        <w:adjustRightInd w:val="0"/>
        <w:snapToGrid w:val="0"/>
        <w:spacing w:line="360" w:lineRule="auto"/>
        <w:ind w:firstLineChars="100" w:firstLine="240"/>
        <w:rPr>
          <w:rFonts w:ascii="Book Antiqua" w:eastAsia="SimSun" w:hAnsi="Book Antiqua"/>
          <w:sz w:val="24"/>
          <w:szCs w:val="24"/>
          <w:lang w:eastAsia="zh-CN"/>
        </w:rPr>
      </w:pPr>
      <w:r w:rsidRPr="00280A61">
        <w:rPr>
          <w:rFonts w:ascii="Book Antiqua" w:hAnsi="Book Antiqua"/>
          <w:sz w:val="24"/>
          <w:szCs w:val="24"/>
        </w:rPr>
        <w:t xml:space="preserve">Recent reports have described the new modality of capsule endoscopy (CE) for </w:t>
      </w:r>
      <w:r w:rsidRPr="00280A61">
        <w:rPr>
          <w:rFonts w:ascii="Book Antiqua" w:hAnsi="Book Antiqua"/>
          <w:sz w:val="24"/>
          <w:szCs w:val="24"/>
          <w:lang w:val="en-AU"/>
        </w:rPr>
        <w:t xml:space="preserve">the </w:t>
      </w:r>
      <w:r w:rsidRPr="00280A61">
        <w:rPr>
          <w:rFonts w:ascii="Book Antiqua" w:hAnsi="Book Antiqua"/>
          <w:sz w:val="24"/>
          <w:szCs w:val="24"/>
        </w:rPr>
        <w:t xml:space="preserve">evaluation </w:t>
      </w:r>
      <w:r w:rsidRPr="00280A61">
        <w:rPr>
          <w:rFonts w:ascii="Book Antiqua" w:hAnsi="Book Antiqua"/>
          <w:sz w:val="24"/>
          <w:szCs w:val="24"/>
          <w:lang w:val="en-AU"/>
        </w:rPr>
        <w:t xml:space="preserve">of </w:t>
      </w:r>
      <w:r w:rsidRPr="00280A61">
        <w:rPr>
          <w:rFonts w:ascii="Book Antiqua" w:hAnsi="Book Antiqua"/>
          <w:sz w:val="24"/>
          <w:szCs w:val="24"/>
        </w:rPr>
        <w:t xml:space="preserve">small intestinal activity of CD. CE </w:t>
      </w:r>
      <w:r w:rsidRPr="00280A61">
        <w:rPr>
          <w:rFonts w:ascii="Book Antiqua" w:hAnsi="Book Antiqua"/>
          <w:sz w:val="24"/>
          <w:szCs w:val="24"/>
          <w:lang w:val="en-AU"/>
        </w:rPr>
        <w:t>appears</w:t>
      </w:r>
      <w:r w:rsidRPr="00280A61">
        <w:rPr>
          <w:rFonts w:ascii="Book Antiqua" w:hAnsi="Book Antiqua"/>
          <w:sz w:val="24"/>
          <w:szCs w:val="24"/>
        </w:rPr>
        <w:t xml:space="preserve"> relatively non-invasive compared to DBE, but </w:t>
      </w:r>
      <w:r w:rsidRPr="00280A61">
        <w:rPr>
          <w:rFonts w:ascii="Book Antiqua" w:hAnsi="Book Antiqua"/>
          <w:sz w:val="24"/>
          <w:szCs w:val="24"/>
          <w:lang w:val="en-AU"/>
        </w:rPr>
        <w:t xml:space="preserve">is contraindicated in the presence of </w:t>
      </w:r>
      <w:r w:rsidRPr="00280A61">
        <w:rPr>
          <w:rFonts w:ascii="Book Antiqua" w:hAnsi="Book Antiqua"/>
          <w:sz w:val="24"/>
          <w:szCs w:val="24"/>
        </w:rPr>
        <w:t xml:space="preserve">small intestinal stenosis because of the risk of retention of the </w:t>
      </w:r>
      <w:r w:rsidR="0051448B" w:rsidRPr="00280A61">
        <w:rPr>
          <w:rFonts w:ascii="Book Antiqua" w:hAnsi="Book Antiqua"/>
          <w:sz w:val="24"/>
          <w:szCs w:val="24"/>
        </w:rPr>
        <w:t>capsule endoscope</w:t>
      </w:r>
      <w:r w:rsidRPr="00280A61">
        <w:rPr>
          <w:rFonts w:ascii="Book Antiqua" w:hAnsi="Book Antiqua"/>
          <w:sz w:val="24"/>
          <w:szCs w:val="24"/>
          <w:lang w:val="en-AU"/>
        </w:rPr>
        <w:t>. The m</w:t>
      </w:r>
      <w:r w:rsidRPr="00280A61">
        <w:rPr>
          <w:rFonts w:ascii="Book Antiqua" w:hAnsi="Book Antiqua"/>
          <w:sz w:val="24"/>
          <w:szCs w:val="24"/>
        </w:rPr>
        <w:t xml:space="preserve">ajor adverse events of CE involve capsule retention. Cheifetz </w:t>
      </w:r>
      <w:r w:rsidR="00292A4F" w:rsidRPr="00292A4F">
        <w:rPr>
          <w:rFonts w:ascii="Book Antiqua" w:hAnsi="Book Antiqua"/>
          <w:i/>
          <w:sz w:val="24"/>
          <w:szCs w:val="24"/>
        </w:rPr>
        <w:t>et al</w:t>
      </w:r>
      <w:r w:rsidR="008A53D0" w:rsidRPr="008A53D0">
        <w:rPr>
          <w:rFonts w:ascii="Book Antiqua" w:hAnsi="Book Antiqua"/>
          <w:sz w:val="24"/>
          <w:szCs w:val="24"/>
          <w:vertAlign w:val="superscript"/>
        </w:rPr>
        <w:fldChar w:fldCharType="begin">
          <w:fldData xml:space="preserve">PEVuZE5vdGU+PENpdGU+PEF1dGhvcj5MYW5rYXM8L0F1dGhvcj48WWVhcj4yMDA1PC9ZZWFyPjxS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</w:fldData>
        </w:fldChar>
      </w:r>
      <w:r w:rsidR="008A53D0" w:rsidRPr="008A53D0">
        <w:rPr>
          <w:rFonts w:ascii="Book Antiqua" w:hAnsi="Book Antiqua"/>
          <w:sz w:val="24"/>
          <w:szCs w:val="24"/>
          <w:vertAlign w:val="superscript"/>
        </w:rPr>
        <w:instrText xml:space="preserve"> ADDIN EN.CITE </w:instrText>
      </w:r>
      <w:r w:rsidR="008A53D0" w:rsidRPr="008A53D0">
        <w:rPr>
          <w:rFonts w:ascii="Book Antiqua" w:hAnsi="Book Antiqua"/>
          <w:sz w:val="24"/>
          <w:szCs w:val="24"/>
          <w:vertAlign w:val="superscript"/>
        </w:rPr>
        <w:fldChar w:fldCharType="begin">
          <w:fldData xml:space="preserve">PEVuZE5vdGU+PENpdGU+PEF1dGhvcj5MYW5rYXM8L0F1dGhvcj48WWVhcj4yMDA1PC9ZZWFyPjxS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</w:fldData>
        </w:fldChar>
      </w:r>
      <w:r w:rsidR="008A53D0" w:rsidRPr="008A53D0">
        <w:rPr>
          <w:rFonts w:ascii="Book Antiqua" w:hAnsi="Book Antiqua"/>
          <w:sz w:val="24"/>
          <w:szCs w:val="24"/>
          <w:vertAlign w:val="superscript"/>
        </w:rPr>
        <w:instrText xml:space="preserve"> ADDIN EN.CITE.DATA </w:instrText>
      </w:r>
      <w:r w:rsidR="008A53D0" w:rsidRPr="008A53D0">
        <w:rPr>
          <w:rFonts w:ascii="Book Antiqua" w:hAnsi="Book Antiqua"/>
          <w:sz w:val="24"/>
          <w:szCs w:val="24"/>
        </w:rPr>
      </w:r>
      <w:r w:rsidR="008A53D0" w:rsidRPr="008A53D0">
        <w:rPr>
          <w:rFonts w:ascii="Book Antiqua" w:hAnsi="Book Antiqua"/>
          <w:sz w:val="24"/>
          <w:szCs w:val="24"/>
        </w:rPr>
        <w:fldChar w:fldCharType="end"/>
      </w:r>
      <w:r w:rsidR="008A53D0" w:rsidRPr="008A53D0">
        <w:rPr>
          <w:rFonts w:ascii="Book Antiqua" w:hAnsi="Book Antiqua"/>
          <w:sz w:val="24"/>
          <w:szCs w:val="24"/>
          <w:vertAlign w:val="superscript"/>
        </w:rPr>
      </w:r>
      <w:r w:rsidR="008A53D0" w:rsidRPr="008A53D0">
        <w:rPr>
          <w:rFonts w:ascii="Book Antiqua" w:hAnsi="Book Antiqua"/>
          <w:sz w:val="24"/>
          <w:szCs w:val="24"/>
          <w:vertAlign w:val="superscript"/>
        </w:rPr>
        <w:fldChar w:fldCharType="separate"/>
      </w:r>
      <w:r w:rsidR="008A53D0" w:rsidRPr="008A53D0">
        <w:rPr>
          <w:rFonts w:ascii="Book Antiqua" w:hAnsi="Book Antiqua"/>
          <w:sz w:val="24"/>
          <w:szCs w:val="24"/>
          <w:vertAlign w:val="superscript"/>
        </w:rPr>
        <w:t>[30]</w:t>
      </w:r>
      <w:r w:rsidR="008A53D0" w:rsidRPr="008A53D0">
        <w:rPr>
          <w:rFonts w:ascii="Book Antiqua" w:hAnsi="Book Antiqua"/>
          <w:sz w:val="24"/>
          <w:szCs w:val="24"/>
        </w:rPr>
        <w:fldChar w:fldCharType="end"/>
      </w:r>
      <w:r w:rsidRPr="00280A61">
        <w:rPr>
          <w:rFonts w:ascii="Book Antiqua" w:hAnsi="Book Antiqua"/>
          <w:sz w:val="24"/>
          <w:szCs w:val="24"/>
        </w:rPr>
        <w:t xml:space="preserve"> reported </w:t>
      </w:r>
      <w:r w:rsidRPr="00280A61">
        <w:rPr>
          <w:rFonts w:ascii="Book Antiqua" w:hAnsi="Book Antiqua"/>
          <w:sz w:val="24"/>
          <w:szCs w:val="24"/>
          <w:lang w:val="en-AU"/>
        </w:rPr>
        <w:t xml:space="preserve">a </w:t>
      </w:r>
      <w:r w:rsidRPr="00280A61">
        <w:rPr>
          <w:rFonts w:ascii="Book Antiqua" w:hAnsi="Book Antiqua"/>
          <w:sz w:val="24"/>
          <w:szCs w:val="24"/>
        </w:rPr>
        <w:t xml:space="preserve">retention </w:t>
      </w:r>
      <w:r w:rsidRPr="00280A61">
        <w:rPr>
          <w:rFonts w:ascii="Book Antiqua" w:hAnsi="Book Antiqua"/>
          <w:sz w:val="24"/>
          <w:szCs w:val="24"/>
          <w:lang w:val="en-AU"/>
        </w:rPr>
        <w:t xml:space="preserve">rate </w:t>
      </w:r>
      <w:r w:rsidRPr="00280A61">
        <w:rPr>
          <w:rFonts w:ascii="Book Antiqua" w:hAnsi="Book Antiqua"/>
          <w:sz w:val="24"/>
          <w:szCs w:val="24"/>
        </w:rPr>
        <w:t xml:space="preserve">of 13% in patients with known CD, but only 1.6% </w:t>
      </w:r>
      <w:r w:rsidRPr="00280A61">
        <w:rPr>
          <w:rFonts w:ascii="Book Antiqua" w:hAnsi="Book Antiqua"/>
          <w:sz w:val="24"/>
          <w:szCs w:val="24"/>
          <w:lang w:val="en-AU"/>
        </w:rPr>
        <w:t xml:space="preserve">in those </w:t>
      </w:r>
      <w:r w:rsidRPr="00280A61">
        <w:rPr>
          <w:rFonts w:ascii="Book Antiqua" w:hAnsi="Book Antiqua"/>
          <w:sz w:val="24"/>
          <w:szCs w:val="24"/>
        </w:rPr>
        <w:t xml:space="preserve">with suspected CD. The retained capsule has to be removed by endoscopy or surgical intervention. </w:t>
      </w:r>
      <w:r w:rsidRPr="00280A61">
        <w:rPr>
          <w:rFonts w:ascii="Book Antiqua" w:hAnsi="Book Antiqua"/>
          <w:sz w:val="24"/>
          <w:szCs w:val="24"/>
          <w:lang w:val="en-AU"/>
        </w:rPr>
        <w:t>By contrast</w:t>
      </w:r>
      <w:r w:rsidRPr="00280A61">
        <w:rPr>
          <w:rFonts w:ascii="Book Antiqua" w:hAnsi="Book Antiqua"/>
          <w:sz w:val="24"/>
          <w:szCs w:val="24"/>
        </w:rPr>
        <w:t xml:space="preserve">, there were no complications in the 76 DBEs in our study, </w:t>
      </w:r>
      <w:r w:rsidRPr="00280A61">
        <w:rPr>
          <w:rFonts w:ascii="Book Antiqua" w:hAnsi="Book Antiqua"/>
          <w:sz w:val="24"/>
          <w:szCs w:val="24"/>
          <w:lang w:val="en-AU"/>
        </w:rPr>
        <w:t>while</w:t>
      </w:r>
      <w:r w:rsidRPr="00280A61">
        <w:rPr>
          <w:rFonts w:ascii="Book Antiqua" w:hAnsi="Book Antiqua"/>
          <w:sz w:val="24"/>
          <w:szCs w:val="24"/>
        </w:rPr>
        <w:t xml:space="preserve"> Oshitani </w:t>
      </w:r>
      <w:r w:rsidR="00292A4F" w:rsidRPr="00292A4F">
        <w:rPr>
          <w:rFonts w:ascii="Book Antiqua" w:hAnsi="Book Antiqua"/>
          <w:i/>
          <w:sz w:val="24"/>
          <w:szCs w:val="24"/>
        </w:rPr>
        <w:t>et al</w:t>
      </w:r>
      <w:r w:rsidR="008A53D0" w:rsidRPr="008A53D0">
        <w:rPr>
          <w:rFonts w:ascii="Book Antiqua" w:hAnsi="Book Antiqua"/>
          <w:sz w:val="24"/>
          <w:szCs w:val="24"/>
          <w:vertAlign w:val="superscript"/>
        </w:rPr>
        <w:fldChar w:fldCharType="begin">
          <w:fldData xml:space="preserve">PEVuZE5vdGU+PENpdGU+PEF1dGhvcj5LYXRvPC9BdXRob3I+PFllYXI+MjAxMTwvWWVhcj48UmVj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</w:fldData>
        </w:fldChar>
      </w:r>
      <w:r w:rsidR="008A53D0" w:rsidRPr="008A53D0">
        <w:rPr>
          <w:rFonts w:ascii="Book Antiqua" w:hAnsi="Book Antiqua"/>
          <w:sz w:val="24"/>
          <w:szCs w:val="24"/>
          <w:vertAlign w:val="superscript"/>
        </w:rPr>
        <w:instrText xml:space="preserve"> ADDIN EN.CITE </w:instrText>
      </w:r>
      <w:r w:rsidR="008A53D0" w:rsidRPr="008A53D0">
        <w:rPr>
          <w:rFonts w:ascii="Book Antiqua" w:hAnsi="Book Antiqua"/>
          <w:sz w:val="24"/>
          <w:szCs w:val="24"/>
          <w:vertAlign w:val="superscript"/>
        </w:rPr>
        <w:fldChar w:fldCharType="begin">
          <w:fldData xml:space="preserve">PEVuZE5vdGU+PENpdGU+PEF1dGhvcj5LYXRvPC9BdXRob3I+PFllYXI+MjAxMTwvWWVhcj48UmVj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</w:fldData>
        </w:fldChar>
      </w:r>
      <w:r w:rsidR="008A53D0" w:rsidRPr="008A53D0">
        <w:rPr>
          <w:rFonts w:ascii="Book Antiqua" w:hAnsi="Book Antiqua"/>
          <w:sz w:val="24"/>
          <w:szCs w:val="24"/>
          <w:vertAlign w:val="superscript"/>
        </w:rPr>
        <w:instrText xml:space="preserve"> ADDIN EN.CITE.DATA </w:instrText>
      </w:r>
      <w:r w:rsidR="008A53D0" w:rsidRPr="008A53D0">
        <w:rPr>
          <w:rFonts w:ascii="Book Antiqua" w:hAnsi="Book Antiqua"/>
          <w:sz w:val="24"/>
          <w:szCs w:val="24"/>
        </w:rPr>
      </w:r>
      <w:r w:rsidR="008A53D0" w:rsidRPr="008A53D0">
        <w:rPr>
          <w:rFonts w:ascii="Book Antiqua" w:hAnsi="Book Antiqua"/>
          <w:sz w:val="24"/>
          <w:szCs w:val="24"/>
        </w:rPr>
        <w:fldChar w:fldCharType="end"/>
      </w:r>
      <w:r w:rsidR="008A53D0" w:rsidRPr="008A53D0">
        <w:rPr>
          <w:rFonts w:ascii="Book Antiqua" w:hAnsi="Book Antiqua"/>
          <w:sz w:val="24"/>
          <w:szCs w:val="24"/>
          <w:vertAlign w:val="superscript"/>
        </w:rPr>
      </w:r>
      <w:r w:rsidR="008A53D0" w:rsidRPr="008A53D0">
        <w:rPr>
          <w:rFonts w:ascii="Book Antiqua" w:hAnsi="Book Antiqua"/>
          <w:sz w:val="24"/>
          <w:szCs w:val="24"/>
          <w:vertAlign w:val="superscript"/>
        </w:rPr>
        <w:fldChar w:fldCharType="separate"/>
      </w:r>
      <w:r w:rsidR="008A53D0" w:rsidRPr="008A53D0">
        <w:rPr>
          <w:rFonts w:ascii="Book Antiqua" w:hAnsi="Book Antiqua"/>
          <w:sz w:val="24"/>
          <w:szCs w:val="24"/>
          <w:vertAlign w:val="superscript"/>
        </w:rPr>
        <w:t>[31]</w:t>
      </w:r>
      <w:r w:rsidR="008A53D0" w:rsidRPr="008A53D0">
        <w:rPr>
          <w:rFonts w:ascii="Book Antiqua" w:hAnsi="Book Antiqua"/>
          <w:sz w:val="24"/>
          <w:szCs w:val="24"/>
        </w:rPr>
        <w:fldChar w:fldCharType="end"/>
      </w:r>
      <w:r w:rsidRPr="00280A61">
        <w:rPr>
          <w:rFonts w:ascii="Book Antiqua" w:hAnsi="Book Antiqua"/>
          <w:sz w:val="24"/>
          <w:szCs w:val="24"/>
        </w:rPr>
        <w:t xml:space="preserve"> reported </w:t>
      </w:r>
      <w:r w:rsidRPr="00280A61">
        <w:rPr>
          <w:rFonts w:ascii="Book Antiqua" w:hAnsi="Book Antiqua"/>
          <w:sz w:val="24"/>
          <w:szCs w:val="24"/>
          <w:lang w:val="en-AU"/>
        </w:rPr>
        <w:t>a single case of</w:t>
      </w:r>
      <w:r w:rsidRPr="00280A61">
        <w:rPr>
          <w:rFonts w:ascii="Book Antiqua" w:hAnsi="Book Antiqua"/>
          <w:sz w:val="24"/>
          <w:szCs w:val="24"/>
        </w:rPr>
        <w:t xml:space="preserve"> ileal perforation because of overtube balloon pressure in 53 examinations in patients with Crohn’s disease (1.9%). </w:t>
      </w:r>
      <w:r w:rsidRPr="00280A61">
        <w:rPr>
          <w:rFonts w:ascii="Book Antiqua" w:hAnsi="Book Antiqua"/>
          <w:sz w:val="24"/>
          <w:szCs w:val="24"/>
          <w:lang w:val="en-AU"/>
        </w:rPr>
        <w:t xml:space="preserve">Further, </w:t>
      </w:r>
      <w:r w:rsidRPr="00280A61">
        <w:rPr>
          <w:rFonts w:ascii="Book Antiqua" w:hAnsi="Book Antiqua"/>
          <w:sz w:val="24"/>
          <w:szCs w:val="24"/>
        </w:rPr>
        <w:t xml:space="preserve">Bourreille </w:t>
      </w:r>
      <w:r w:rsidR="00292A4F" w:rsidRPr="00292A4F">
        <w:rPr>
          <w:rFonts w:ascii="Book Antiqua" w:hAnsi="Book Antiqua"/>
          <w:i/>
          <w:sz w:val="24"/>
          <w:szCs w:val="24"/>
        </w:rPr>
        <w:t>et al</w:t>
      </w:r>
      <w:r w:rsidR="008A53D0" w:rsidRPr="008A53D0">
        <w:rPr>
          <w:rFonts w:ascii="Book Antiqua" w:hAnsi="Book Antiqua"/>
          <w:sz w:val="24"/>
          <w:szCs w:val="24"/>
          <w:vertAlign w:val="superscript"/>
        </w:rPr>
        <w:fldChar w:fldCharType="begin"/>
      </w:r>
      <w:r w:rsidR="008A53D0" w:rsidRPr="008A53D0">
        <w:rPr>
          <w:rFonts w:ascii="Book Antiqua" w:hAnsi="Book Antiqua"/>
          <w:sz w:val="24"/>
          <w:szCs w:val="24"/>
          <w:vertAlign w:val="superscript"/>
        </w:rPr>
        <w:instrText xml:space="preserve"> ADDIN EN.CITE &lt;EndNote&gt;&lt;Cite&gt;&lt;Author&gt;Okawada&lt;/Author&gt;&lt;Year&gt;2011&lt;/Year&gt;&lt;RecNum&gt;22&lt;/RecNum&gt;&lt;record&gt;&lt;rec-number&gt;22&lt;/rec-number&gt;&lt;foreign-keys&gt;&lt;key app="EN" db-id="9r5rr9epcf05r9eew2a5vtpapz0zatdewrv0"&gt;22&lt;/key&gt;&lt;/foreign-keys&gt;&lt;ref-type name="Journal Article"&gt;17&lt;/ref-type&gt;&lt;contributors&gt;&lt;authors&gt;&lt;author&gt;Okawada, M.&lt;/author&gt;&lt;author&gt;Holst, J. J.&lt;/author&gt;&lt;author&gt;Teitelbaum, D. H.&lt;/author&gt;&lt;/authors&gt;&lt;/contributors&gt;&lt;auth-address&gt;Section of Pediatric Surgery, Department of Surgery, C.S. Mott Children&amp;apos;s Hospital, University of Michigan, Ann Arbor, MI 48109-0245, USA.&lt;/auth-address&gt;&lt;titles&gt;&lt;title&gt;Administration of a dipeptidyl peptidase IV inhibitor enhances the intestinal adaptation in a mouse model of short bowel syndrome&lt;/title&gt;&lt;secondary-title&gt;Surgery&lt;/secondary-title&gt;&lt;/titles&gt;&lt;pages&gt;217-23&lt;/pages&gt;&lt;volume&gt;150&lt;/volume&gt;&lt;number&gt;2&lt;/number&gt;&lt;edition&gt;2011/07/02&lt;/edition&gt;&lt;keywords&gt;&lt;keyword&gt;Adaptation, Physiological/drug effects&lt;/keyword&gt;&lt;keyword&gt;Animals&lt;/keyword&gt;&lt;keyword&gt;Dipeptidyl-Peptidase IV Inhibitors/*administration &amp;amp; dosage&lt;/keyword&gt;&lt;keyword&gt;Disease Models, Animal&lt;/keyword&gt;&lt;keyword&gt;Glucagon-Like Peptide 2/metabolism&lt;/keyword&gt;&lt;keyword&gt;Intestine, Small/drug effects/*metabolism/surgery&lt;/keyword&gt;&lt;keyword&gt;Mice&lt;/keyword&gt;&lt;keyword&gt;Mice, Inbred C57BL&lt;/keyword&gt;&lt;keyword&gt;Short Bowel Syndrome/*drug therapy/etiology&lt;/keyword&gt;&lt;/keywords&gt;&lt;dates&gt;&lt;year&gt;2011&lt;/year&gt;&lt;pub-dates&gt;&lt;date&gt;Aug&lt;/date&gt;&lt;/pub-dates&gt;&lt;/dates&gt;&lt;isbn&gt;1532-7361 (Electronic)&amp;#xD;0039-6060 (Linking)&lt;/isbn&gt;&lt;accession-num&gt;21719060&lt;/accession-num&gt;&lt;urls&gt;&lt;related-urls&gt;&lt;url&gt;http://www.ncbi.nlm.nih.gov/entrez/query.fcgi?cmd=Retrieve&amp;amp;db=PubMed&amp;amp;dopt=Citation&amp;amp;list_uids=21719060&lt;/url&gt;&lt;/related-urls&gt;&lt;/urls&gt;&lt;electronic-resource-num&gt;S0039-6060(11)00213-3 [pii]&amp;#xD;10.1016/j.surg.2011.05.013&lt;/electronic-resource-num&gt;&lt;language&gt;eng&lt;/language&gt;&lt;/record&gt;&lt;/Cite&gt;&lt;/EndNote&gt;</w:instrText>
      </w:r>
      <w:r w:rsidR="008A53D0" w:rsidRPr="008A53D0">
        <w:rPr>
          <w:rFonts w:ascii="Book Antiqua" w:hAnsi="Book Antiqua"/>
          <w:sz w:val="24"/>
          <w:szCs w:val="24"/>
          <w:vertAlign w:val="superscript"/>
        </w:rPr>
        <w:fldChar w:fldCharType="separate"/>
      </w:r>
      <w:r w:rsidR="008A53D0" w:rsidRPr="008A53D0">
        <w:rPr>
          <w:rFonts w:ascii="Book Antiqua" w:hAnsi="Book Antiqua"/>
          <w:sz w:val="24"/>
          <w:szCs w:val="24"/>
          <w:vertAlign w:val="superscript"/>
        </w:rPr>
        <w:t>[32]</w:t>
      </w:r>
      <w:r w:rsidR="008A53D0" w:rsidRPr="008A53D0">
        <w:rPr>
          <w:rFonts w:ascii="Book Antiqua" w:hAnsi="Book Antiqua"/>
          <w:sz w:val="24"/>
          <w:szCs w:val="24"/>
        </w:rPr>
        <w:fldChar w:fldCharType="end"/>
      </w:r>
      <w:r w:rsidRPr="00280A61">
        <w:rPr>
          <w:rFonts w:ascii="Book Antiqua" w:hAnsi="Book Antiqua"/>
          <w:sz w:val="24"/>
          <w:szCs w:val="24"/>
        </w:rPr>
        <w:t xml:space="preserve"> reported that although CE had lower sensitivity than ileocolonoscopy in detecting recurrence in the neoterminal ileum, CE detected lesions outside the scope of ileocolonoscopy in more than two-thirds of patients. </w:t>
      </w:r>
      <w:r w:rsidRPr="00280A61">
        <w:rPr>
          <w:rFonts w:ascii="Book Antiqua" w:hAnsi="Book Antiqua"/>
          <w:sz w:val="24"/>
          <w:szCs w:val="24"/>
          <w:lang w:val="en-AU"/>
        </w:rPr>
        <w:t xml:space="preserve">We consider that </w:t>
      </w:r>
      <w:r w:rsidRPr="00280A61">
        <w:rPr>
          <w:rFonts w:ascii="Book Antiqua" w:hAnsi="Book Antiqua"/>
          <w:sz w:val="24"/>
          <w:szCs w:val="24"/>
        </w:rPr>
        <w:t xml:space="preserve">the combination of these two methods might </w:t>
      </w:r>
      <w:r w:rsidRPr="00280A61">
        <w:rPr>
          <w:rFonts w:ascii="Book Antiqua" w:hAnsi="Book Antiqua"/>
          <w:sz w:val="24"/>
          <w:szCs w:val="24"/>
          <w:lang w:val="en-AU"/>
        </w:rPr>
        <w:t>provide</w:t>
      </w:r>
      <w:r w:rsidRPr="00280A61">
        <w:rPr>
          <w:rFonts w:ascii="Book Antiqua" w:hAnsi="Book Antiqua"/>
          <w:sz w:val="24"/>
          <w:szCs w:val="24"/>
        </w:rPr>
        <w:t xml:space="preserve"> more accurate evaluation of MH in patients with CD</w:t>
      </w:r>
      <w:r w:rsidRPr="00280A61">
        <w:rPr>
          <w:rFonts w:ascii="Book Antiqua" w:hAnsi="Book Antiqua"/>
          <w:sz w:val="24"/>
          <w:szCs w:val="24"/>
          <w:lang w:val="en-AU"/>
        </w:rPr>
        <w:t xml:space="preserve"> than either modality alone</w:t>
      </w:r>
      <w:r w:rsidRPr="00280A61">
        <w:rPr>
          <w:rFonts w:ascii="Book Antiqua" w:hAnsi="Book Antiqua"/>
          <w:sz w:val="24"/>
          <w:szCs w:val="24"/>
        </w:rPr>
        <w:t xml:space="preserve">. Further prospective studies to compare the efficacy and safety of these procedures are needed. </w:t>
      </w:r>
    </w:p>
    <w:p w:rsidR="003E7CBF" w:rsidRPr="008A53D0" w:rsidRDefault="003E7CBF" w:rsidP="008A53D0">
      <w:pPr>
        <w:adjustRightInd w:val="0"/>
        <w:snapToGrid w:val="0"/>
        <w:spacing w:line="360" w:lineRule="auto"/>
        <w:ind w:firstLineChars="100" w:firstLine="240"/>
        <w:rPr>
          <w:rFonts w:ascii="Book Antiqua" w:hAnsi="Book Antiqua"/>
          <w:sz w:val="24"/>
          <w:szCs w:val="24"/>
          <w:lang w:val="en-AU"/>
        </w:rPr>
      </w:pPr>
      <w:r w:rsidRPr="00280A61">
        <w:rPr>
          <w:rFonts w:ascii="Book Antiqua" w:hAnsi="Book Antiqua"/>
          <w:sz w:val="24"/>
          <w:szCs w:val="24"/>
        </w:rPr>
        <w:t xml:space="preserve">Several limitations of this study warrant mention. First, it was conducted under a retrospective design and with a small sample size. </w:t>
      </w:r>
      <w:r w:rsidRPr="00280A61">
        <w:rPr>
          <w:rStyle w:val="highlight1"/>
          <w:rFonts w:ascii="Book Antiqua" w:hAnsi="Book Antiqua"/>
          <w:sz w:val="24"/>
          <w:szCs w:val="24"/>
          <w:shd w:val="clear" w:color="auto" w:fill="auto"/>
        </w:rPr>
        <w:t>Confirmation of the</w:t>
      </w:r>
      <w:r w:rsidRPr="00280A61">
        <w:rPr>
          <w:rFonts w:ascii="Book Antiqua" w:hAnsi="Book Antiqua"/>
          <w:sz w:val="24"/>
          <w:szCs w:val="24"/>
        </w:rPr>
        <w:t xml:space="preserve"> findings awaits larger </w:t>
      </w:r>
      <w:r w:rsidRPr="00280A61">
        <w:rPr>
          <w:rStyle w:val="highlight1"/>
          <w:rFonts w:ascii="Book Antiqua" w:hAnsi="Book Antiqua"/>
          <w:sz w:val="24"/>
          <w:szCs w:val="24"/>
          <w:shd w:val="clear" w:color="auto" w:fill="auto"/>
        </w:rPr>
        <w:t>prospective studies</w:t>
      </w:r>
      <w:r w:rsidRPr="00280A61">
        <w:rPr>
          <w:rFonts w:ascii="Book Antiqua" w:hAnsi="Book Antiqua"/>
          <w:sz w:val="24"/>
          <w:szCs w:val="24"/>
        </w:rPr>
        <w:t xml:space="preserve">. Second, we identified the location of small intestinal lesions by the insertion length of DBE and radiography. However, precise determination of insertion length is hindered by expansion and contraction of the small intestine. Third, we assessed endoscopic activity in two small intestinal segments of 40 cm each, at 0-40 cm and 40-80 cm from </w:t>
      </w:r>
      <w:r w:rsidR="0051448B" w:rsidRPr="00280A61">
        <w:rPr>
          <w:rFonts w:ascii="Book Antiqua" w:hAnsi="Book Antiqua"/>
          <w:sz w:val="24"/>
          <w:szCs w:val="24"/>
        </w:rPr>
        <w:t xml:space="preserve">the </w:t>
      </w:r>
      <w:r w:rsidRPr="00280A61">
        <w:rPr>
          <w:rFonts w:ascii="Book Antiqua" w:hAnsi="Book Antiqua"/>
          <w:sz w:val="24"/>
          <w:szCs w:val="24"/>
        </w:rPr>
        <w:t>ileocecal valve</w:t>
      </w:r>
      <w:r w:rsidRPr="00280A61">
        <w:rPr>
          <w:rFonts w:ascii="Book Antiqua" w:hAnsi="Book Antiqua"/>
          <w:sz w:val="24"/>
          <w:szCs w:val="24"/>
          <w:lang w:val="en-AU"/>
        </w:rPr>
        <w:t>,</w:t>
      </w:r>
      <w:r w:rsidRPr="00280A61">
        <w:rPr>
          <w:rFonts w:ascii="Book Antiqua" w:hAnsi="Book Antiqua"/>
          <w:sz w:val="24"/>
          <w:szCs w:val="24"/>
        </w:rPr>
        <w:t xml:space="preserve"> in addition to the four traditional colorectal segments </w:t>
      </w:r>
      <w:r w:rsidRPr="00280A61">
        <w:rPr>
          <w:rFonts w:ascii="Book Antiqua" w:hAnsi="Book Antiqua"/>
          <w:sz w:val="24"/>
          <w:szCs w:val="24"/>
          <w:lang w:val="en-AU"/>
        </w:rPr>
        <w:t xml:space="preserve">of </w:t>
      </w:r>
      <w:r w:rsidRPr="00280A61">
        <w:rPr>
          <w:rFonts w:ascii="Book Antiqua" w:hAnsi="Book Antiqua"/>
          <w:sz w:val="24"/>
          <w:szCs w:val="24"/>
        </w:rPr>
        <w:t xml:space="preserve">right </w:t>
      </w:r>
      <w:r w:rsidRPr="00280A61">
        <w:rPr>
          <w:rFonts w:ascii="Book Antiqua" w:hAnsi="Book Antiqua"/>
          <w:sz w:val="24"/>
          <w:szCs w:val="24"/>
        </w:rPr>
        <w:lastRenderedPageBreak/>
        <w:t xml:space="preserve">colon, transverse colon, left colon, and rectum. However, whether assessment of these two segments represents </w:t>
      </w:r>
      <w:r w:rsidR="0051448B" w:rsidRPr="00280A61">
        <w:rPr>
          <w:rFonts w:ascii="Book Antiqua" w:hAnsi="Book Antiqua"/>
          <w:sz w:val="24"/>
          <w:szCs w:val="24"/>
        </w:rPr>
        <w:t xml:space="preserve">the </w:t>
      </w:r>
      <w:r w:rsidRPr="00280A61">
        <w:rPr>
          <w:rFonts w:ascii="Book Antiqua" w:hAnsi="Book Antiqua"/>
          <w:sz w:val="24"/>
          <w:szCs w:val="24"/>
        </w:rPr>
        <w:t>inflammatory status of the whole small intestine has not been confirmed. Fourth, a definition of mucosal healing has still not been established. In patients with a low endoscopic score, CD activity might be lower than in those with a high score. However, we were unable to diagnose whether mucosal healing was obtained, and therefore defined “endoscopic score &lt;</w:t>
      </w:r>
      <w:r w:rsidR="008A53D0">
        <w:rPr>
          <w:rFonts w:ascii="Book Antiqua" w:eastAsia="SimSun" w:hAnsi="Book Antiqua" w:hint="eastAsia"/>
          <w:sz w:val="24"/>
          <w:szCs w:val="24"/>
          <w:lang w:eastAsia="zh-CN"/>
        </w:rPr>
        <w:t xml:space="preserve"> </w:t>
      </w:r>
      <w:r w:rsidRPr="00280A61">
        <w:rPr>
          <w:rFonts w:ascii="Book Antiqua" w:hAnsi="Book Antiqua"/>
          <w:sz w:val="24"/>
          <w:szCs w:val="24"/>
        </w:rPr>
        <w:t>4” as the “low disease activity group”, and “endoscopic score ≥</w:t>
      </w:r>
      <w:r w:rsidR="008A53D0">
        <w:rPr>
          <w:rFonts w:ascii="Book Antiqua" w:eastAsia="SimSun" w:hAnsi="Book Antiqua" w:hint="eastAsia"/>
          <w:sz w:val="24"/>
          <w:szCs w:val="24"/>
          <w:lang w:eastAsia="zh-CN"/>
        </w:rPr>
        <w:t xml:space="preserve"> </w:t>
      </w:r>
      <w:r w:rsidRPr="00280A61">
        <w:rPr>
          <w:rFonts w:ascii="Book Antiqua" w:hAnsi="Book Antiqua"/>
          <w:sz w:val="24"/>
          <w:szCs w:val="24"/>
        </w:rPr>
        <w:t xml:space="preserve">4” as the “high disease activity group”. Fifth, physicians who recommended surgery were not blinded to information on endoscopic assessment. Surgery-free survival is a surrogate endpoint for evaluating the clinical course of patients with CD. Because of its surrogate nature, selection bias from the assessment of endoscopy influences the clinical decision for surgical treatment. Finally, we included all patients with CD who underwent transanal DBE in our hospital, which happened to include </w:t>
      </w:r>
      <w:r w:rsidR="0051448B" w:rsidRPr="00280A61">
        <w:rPr>
          <w:rFonts w:ascii="Book Antiqua" w:hAnsi="Book Antiqua"/>
          <w:sz w:val="24"/>
          <w:szCs w:val="24"/>
        </w:rPr>
        <w:t xml:space="preserve">only a </w:t>
      </w:r>
      <w:r w:rsidRPr="00280A61">
        <w:rPr>
          <w:rFonts w:ascii="Book Antiqua" w:hAnsi="Book Antiqua"/>
          <w:sz w:val="24"/>
          <w:szCs w:val="24"/>
        </w:rPr>
        <w:t>small number of L1 patients compared to L2 and L3. If more L1 patients had been included, SES-CD might have been more predictive.</w:t>
      </w:r>
      <w:r w:rsidR="00306A7E">
        <w:rPr>
          <w:rFonts w:ascii="Book Antiqua" w:hAnsi="Book Antiqua"/>
          <w:sz w:val="24"/>
          <w:szCs w:val="24"/>
        </w:rPr>
        <w:t xml:space="preserve"> </w:t>
      </w:r>
    </w:p>
    <w:p w:rsidR="003E7CBF" w:rsidRPr="00280A61" w:rsidRDefault="003E7CBF" w:rsidP="00EC6889">
      <w:pPr>
        <w:adjustRightInd w:val="0"/>
        <w:snapToGrid w:val="0"/>
        <w:spacing w:line="360" w:lineRule="auto"/>
        <w:ind w:firstLine="105"/>
        <w:rPr>
          <w:rFonts w:ascii="Book Antiqua" w:hAnsi="Book Antiqua"/>
          <w:sz w:val="24"/>
          <w:szCs w:val="24"/>
        </w:rPr>
      </w:pPr>
      <w:r w:rsidRPr="00280A61">
        <w:rPr>
          <w:rFonts w:ascii="Book Antiqua" w:hAnsi="Book Antiqua"/>
          <w:sz w:val="24"/>
          <w:szCs w:val="24"/>
        </w:rPr>
        <w:t xml:space="preserve">In conclusion, this retrospective study showed </w:t>
      </w:r>
      <w:r w:rsidR="0051448B" w:rsidRPr="00280A61">
        <w:rPr>
          <w:rFonts w:ascii="Book Antiqua" w:hAnsi="Book Antiqua"/>
          <w:sz w:val="24"/>
          <w:szCs w:val="24"/>
        </w:rPr>
        <w:t xml:space="preserve">that </w:t>
      </w:r>
      <w:r w:rsidRPr="00280A61">
        <w:rPr>
          <w:rFonts w:ascii="Book Antiqua" w:hAnsi="Book Antiqua"/>
          <w:sz w:val="24"/>
          <w:szCs w:val="24"/>
        </w:rPr>
        <w:t>mSES-CD, our new scoring method for mucosal activity evaluated using DBE, has predictive value for clinical outcome in patients with CD. Further validation studies of mSES-CD are warranted.</w:t>
      </w:r>
    </w:p>
    <w:p w:rsidR="003E7CBF" w:rsidRPr="00280A61" w:rsidRDefault="003E7CBF" w:rsidP="00EC6889">
      <w:pPr>
        <w:adjustRightInd w:val="0"/>
        <w:snapToGrid w:val="0"/>
        <w:spacing w:line="360" w:lineRule="auto"/>
        <w:ind w:firstLine="105"/>
        <w:rPr>
          <w:rFonts w:ascii="Book Antiqua" w:hAnsi="Book Antiqua"/>
          <w:sz w:val="24"/>
          <w:szCs w:val="24"/>
        </w:rPr>
      </w:pPr>
    </w:p>
    <w:p w:rsidR="008A2D40" w:rsidRPr="00280A61" w:rsidRDefault="003E7CBF" w:rsidP="00EC6889">
      <w:pPr>
        <w:autoSpaceDE w:val="0"/>
        <w:autoSpaceDN w:val="0"/>
        <w:adjustRightInd w:val="0"/>
        <w:snapToGrid w:val="0"/>
        <w:spacing w:line="360" w:lineRule="auto"/>
        <w:rPr>
          <w:rFonts w:ascii="Book Antiqua" w:hAnsi="Book Antiqua"/>
          <w:b/>
          <w:bCs/>
          <w:sz w:val="24"/>
          <w:szCs w:val="24"/>
        </w:rPr>
      </w:pPr>
      <w:r w:rsidRPr="00280A61">
        <w:rPr>
          <w:rFonts w:ascii="Book Antiqua" w:hAnsi="Book Antiqua"/>
          <w:sz w:val="24"/>
          <w:szCs w:val="24"/>
        </w:rPr>
        <w:br w:type="page"/>
      </w:r>
      <w:bookmarkStart w:id="204" w:name="OLE_LINK902"/>
      <w:bookmarkStart w:id="205" w:name="OLE_LINK903"/>
      <w:bookmarkStart w:id="206" w:name="OLE_LINK904"/>
      <w:bookmarkStart w:id="207" w:name="OLE_LINK905"/>
      <w:bookmarkStart w:id="208" w:name="OLE_LINK1827"/>
      <w:bookmarkStart w:id="209" w:name="OLE_LINK1828"/>
      <w:bookmarkStart w:id="210" w:name="OLE_LINK1829"/>
      <w:bookmarkStart w:id="211" w:name="OLE_LINK2351"/>
      <w:bookmarkStart w:id="212" w:name="OLE_LINK2353"/>
      <w:bookmarkStart w:id="213" w:name="OLE_LINK2354"/>
      <w:bookmarkStart w:id="214" w:name="OLE_LINK2355"/>
      <w:r w:rsidR="008A2D40" w:rsidRPr="00280A61">
        <w:rPr>
          <w:rFonts w:ascii="Book Antiqua" w:hAnsi="Book Antiqua"/>
          <w:b/>
          <w:bCs/>
          <w:sz w:val="24"/>
          <w:szCs w:val="24"/>
        </w:rPr>
        <w:lastRenderedPageBreak/>
        <w:t>COMMENTS</w:t>
      </w:r>
    </w:p>
    <w:p w:rsidR="008A2D40" w:rsidRPr="00280A61" w:rsidRDefault="008A2D40" w:rsidP="00EC6889">
      <w:pPr>
        <w:adjustRightInd w:val="0"/>
        <w:snapToGrid w:val="0"/>
        <w:spacing w:line="360" w:lineRule="auto"/>
        <w:rPr>
          <w:rFonts w:ascii="Book Antiqua" w:hAnsi="Book Antiqua"/>
          <w:b/>
          <w:bCs/>
          <w:i/>
          <w:sz w:val="24"/>
          <w:szCs w:val="24"/>
        </w:rPr>
      </w:pPr>
      <w:bookmarkStart w:id="215" w:name="OLE_LINK614"/>
      <w:bookmarkStart w:id="216" w:name="OLE_LINK615"/>
      <w:bookmarkStart w:id="217" w:name="OLE_LINK843"/>
      <w:bookmarkStart w:id="218" w:name="OLE_LINK844"/>
      <w:r w:rsidRPr="00280A61">
        <w:rPr>
          <w:rFonts w:ascii="Book Antiqua" w:hAnsi="Book Antiqua"/>
          <w:b/>
          <w:bCs/>
          <w:i/>
          <w:sz w:val="24"/>
          <w:szCs w:val="24"/>
        </w:rPr>
        <w:t>Background</w:t>
      </w:r>
      <w:bookmarkEnd w:id="215"/>
      <w:bookmarkEnd w:id="216"/>
    </w:p>
    <w:p w:rsidR="008A2D40" w:rsidRPr="00280A61" w:rsidRDefault="008A2D40"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 xml:space="preserve">Several conventional endoscopic scoring methods for Crohn’s </w:t>
      </w:r>
      <w:r w:rsidR="00805271" w:rsidRPr="00280A61">
        <w:rPr>
          <w:rFonts w:ascii="Book Antiqua" w:hAnsi="Book Antiqua"/>
          <w:sz w:val="24"/>
          <w:szCs w:val="24"/>
        </w:rPr>
        <w:t xml:space="preserve">disease </w:t>
      </w:r>
      <w:r w:rsidR="00011A58" w:rsidRPr="00280A61">
        <w:rPr>
          <w:rFonts w:ascii="Book Antiqua" w:hAnsi="Book Antiqua"/>
          <w:sz w:val="24"/>
          <w:szCs w:val="24"/>
        </w:rPr>
        <w:t xml:space="preserve">(CD) </w:t>
      </w:r>
      <w:r w:rsidRPr="00280A61">
        <w:rPr>
          <w:rFonts w:ascii="Book Antiqua" w:hAnsi="Book Antiqua"/>
          <w:sz w:val="24"/>
          <w:szCs w:val="24"/>
        </w:rPr>
        <w:t xml:space="preserve">have been proposed, including </w:t>
      </w:r>
      <w:r w:rsidR="00A51B7A" w:rsidRPr="00280A61">
        <w:rPr>
          <w:rFonts w:ascii="Book Antiqua" w:hAnsi="Book Antiqua"/>
          <w:sz w:val="24"/>
          <w:szCs w:val="24"/>
        </w:rPr>
        <w:t>‘</w:t>
      </w:r>
      <w:r w:rsidRPr="00280A61">
        <w:rPr>
          <w:rFonts w:ascii="Book Antiqua" w:hAnsi="Book Antiqua"/>
          <w:sz w:val="24"/>
          <w:szCs w:val="24"/>
        </w:rPr>
        <w:t>Simple Endoscopic Score for Crohn’s Disease (SES-CD)</w:t>
      </w:r>
      <w:r w:rsidR="00A51B7A" w:rsidRPr="00280A61">
        <w:rPr>
          <w:rFonts w:ascii="Book Antiqua" w:hAnsi="Book Antiqua"/>
          <w:sz w:val="24"/>
          <w:szCs w:val="24"/>
        </w:rPr>
        <w:t>’</w:t>
      </w:r>
      <w:r w:rsidRPr="00280A61">
        <w:rPr>
          <w:rFonts w:ascii="Book Antiqua" w:hAnsi="Book Antiqua"/>
          <w:sz w:val="24"/>
          <w:szCs w:val="24"/>
        </w:rPr>
        <w:t>. The recent availability of double balloon endoscopy (DBE) allows evaluation of the activity of small intestinal lesions</w:t>
      </w:r>
      <w:r w:rsidRPr="00280A61" w:rsidDel="00F61022">
        <w:rPr>
          <w:rFonts w:ascii="Book Antiqua" w:hAnsi="Book Antiqua"/>
          <w:sz w:val="24"/>
          <w:szCs w:val="24"/>
        </w:rPr>
        <w:t xml:space="preserve"> </w:t>
      </w:r>
      <w:r w:rsidRPr="00280A61">
        <w:rPr>
          <w:rFonts w:ascii="Book Antiqua" w:hAnsi="Book Antiqua"/>
          <w:sz w:val="24"/>
          <w:szCs w:val="24"/>
        </w:rPr>
        <w:t>as well as colorectal lesions by an endoscopic procedure. The importance of evaluating the endoscopic activity of small intestinal lesions</w:t>
      </w:r>
      <w:r w:rsidRPr="00280A61" w:rsidDel="00F61022">
        <w:rPr>
          <w:rFonts w:ascii="Book Antiqua" w:hAnsi="Book Antiqua"/>
          <w:sz w:val="24"/>
          <w:szCs w:val="24"/>
        </w:rPr>
        <w:t xml:space="preserve"> </w:t>
      </w:r>
      <w:r w:rsidRPr="00280A61">
        <w:rPr>
          <w:rFonts w:ascii="Book Antiqua" w:hAnsi="Book Antiqua"/>
          <w:sz w:val="24"/>
          <w:szCs w:val="24"/>
        </w:rPr>
        <w:t>by DBE was assessed.</w:t>
      </w:r>
    </w:p>
    <w:p w:rsidR="008A2D40" w:rsidRPr="00280A61" w:rsidRDefault="008A2D40" w:rsidP="00EC6889">
      <w:pPr>
        <w:adjustRightInd w:val="0"/>
        <w:snapToGrid w:val="0"/>
        <w:spacing w:line="360" w:lineRule="auto"/>
        <w:rPr>
          <w:rFonts w:ascii="Book Antiqua" w:hAnsi="Book Antiqua"/>
          <w:sz w:val="24"/>
          <w:szCs w:val="24"/>
        </w:rPr>
      </w:pPr>
    </w:p>
    <w:p w:rsidR="008A2D40" w:rsidRPr="00280A61" w:rsidRDefault="008A2D40" w:rsidP="00EC6889">
      <w:pPr>
        <w:adjustRightInd w:val="0"/>
        <w:snapToGrid w:val="0"/>
        <w:spacing w:line="360" w:lineRule="auto"/>
        <w:rPr>
          <w:rFonts w:ascii="Book Antiqua" w:hAnsi="Book Antiqua"/>
          <w:i/>
          <w:sz w:val="24"/>
          <w:szCs w:val="24"/>
        </w:rPr>
      </w:pPr>
      <w:r w:rsidRPr="00280A61">
        <w:rPr>
          <w:rFonts w:ascii="Book Antiqua" w:hAnsi="Book Antiqua"/>
          <w:b/>
          <w:bCs/>
          <w:i/>
          <w:sz w:val="24"/>
          <w:szCs w:val="24"/>
        </w:rPr>
        <w:t>Innovations and breakthroughs</w:t>
      </w:r>
    </w:p>
    <w:p w:rsidR="008A2D40" w:rsidRPr="00280A61" w:rsidRDefault="00011A58"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CD p</w:t>
      </w:r>
      <w:r w:rsidR="008A2D40" w:rsidRPr="00280A61">
        <w:rPr>
          <w:rFonts w:ascii="Book Antiqua" w:hAnsi="Book Antiqua"/>
          <w:sz w:val="24"/>
          <w:szCs w:val="24"/>
        </w:rPr>
        <w:t xml:space="preserve">atients with high </w:t>
      </w:r>
      <w:r w:rsidR="00A51B7A" w:rsidRPr="00280A61">
        <w:rPr>
          <w:rFonts w:ascii="Book Antiqua" w:hAnsi="Book Antiqua"/>
          <w:sz w:val="24"/>
          <w:szCs w:val="24"/>
        </w:rPr>
        <w:t xml:space="preserve">scores by </w:t>
      </w:r>
      <w:r w:rsidR="00805271" w:rsidRPr="00805271">
        <w:rPr>
          <w:rFonts w:ascii="Book Antiqua" w:hAnsi="Book Antiqua"/>
          <w:sz w:val="24"/>
          <w:szCs w:val="24"/>
        </w:rPr>
        <w:t>modified Simple Endoscopic Score for Crohn’</w:t>
      </w:r>
      <w:r w:rsidR="00FD56F0">
        <w:rPr>
          <w:rFonts w:ascii="Book Antiqua" w:eastAsia="SimSun" w:hAnsi="Book Antiqua" w:hint="eastAsia"/>
          <w:sz w:val="24"/>
          <w:szCs w:val="24"/>
          <w:lang w:eastAsia="zh-CN"/>
        </w:rPr>
        <w:t>s</w:t>
      </w:r>
      <w:r w:rsidR="00805271" w:rsidRPr="00805271">
        <w:rPr>
          <w:rFonts w:ascii="Book Antiqua" w:hAnsi="Book Antiqua"/>
          <w:sz w:val="24"/>
          <w:szCs w:val="24"/>
        </w:rPr>
        <w:t xml:space="preserve"> </w:t>
      </w:r>
      <w:r w:rsidR="00FD56F0" w:rsidRPr="00805271">
        <w:rPr>
          <w:rFonts w:ascii="Book Antiqua" w:hAnsi="Book Antiqua"/>
          <w:sz w:val="24"/>
          <w:szCs w:val="24"/>
        </w:rPr>
        <w:t xml:space="preserve">disease </w:t>
      </w:r>
      <w:r w:rsidR="00805271" w:rsidRPr="00805271">
        <w:rPr>
          <w:rFonts w:ascii="Book Antiqua" w:hAnsi="Book Antiqua"/>
          <w:sz w:val="24"/>
          <w:szCs w:val="24"/>
        </w:rPr>
        <w:t>(mSES-CD)</w:t>
      </w:r>
      <w:r w:rsidR="00A51B7A" w:rsidRPr="00280A61">
        <w:rPr>
          <w:rFonts w:ascii="Book Antiqua" w:hAnsi="Book Antiqua"/>
          <w:sz w:val="24"/>
          <w:szCs w:val="24"/>
        </w:rPr>
        <w:t xml:space="preserve">, </w:t>
      </w:r>
      <w:r w:rsidR="00FD56F0">
        <w:rPr>
          <w:rFonts w:ascii="Book Antiqua" w:eastAsia="SimSun" w:hAnsi="Book Antiqua" w:hint="eastAsia"/>
          <w:sz w:val="24"/>
          <w:szCs w:val="24"/>
          <w:lang w:eastAsia="zh-CN"/>
        </w:rPr>
        <w:t>this</w:t>
      </w:r>
      <w:r w:rsidR="00A51B7A" w:rsidRPr="00280A61">
        <w:rPr>
          <w:rFonts w:ascii="Book Antiqua" w:hAnsi="Book Antiqua"/>
          <w:sz w:val="24"/>
          <w:szCs w:val="24"/>
        </w:rPr>
        <w:t xml:space="preserve"> new scoring method for mucosal activity evaluated using DBE, </w:t>
      </w:r>
      <w:r w:rsidR="008A2D40" w:rsidRPr="00280A61">
        <w:rPr>
          <w:rFonts w:ascii="Book Antiqua" w:hAnsi="Book Antiqua"/>
          <w:sz w:val="24"/>
          <w:szCs w:val="24"/>
        </w:rPr>
        <w:t>showed significantly shorter surgery-free survival than those with low scores, while surgery-free survival did not significantly differ between the low and high SES-CD groups.</w:t>
      </w:r>
    </w:p>
    <w:p w:rsidR="008A2D40" w:rsidRPr="00FD56F0" w:rsidRDefault="008A2D40" w:rsidP="00EC6889">
      <w:pPr>
        <w:adjustRightInd w:val="0"/>
        <w:snapToGrid w:val="0"/>
        <w:spacing w:line="360" w:lineRule="auto"/>
        <w:rPr>
          <w:rFonts w:ascii="Book Antiqua" w:hAnsi="Book Antiqua"/>
          <w:sz w:val="24"/>
          <w:szCs w:val="24"/>
        </w:rPr>
      </w:pPr>
      <w:bookmarkStart w:id="219" w:name="OLE_LINK1860"/>
      <w:bookmarkStart w:id="220" w:name="OLE_LINK1861"/>
    </w:p>
    <w:p w:rsidR="008A2D40" w:rsidRPr="00280A61" w:rsidRDefault="008A2D40" w:rsidP="00EC6889">
      <w:pPr>
        <w:adjustRightInd w:val="0"/>
        <w:snapToGrid w:val="0"/>
        <w:spacing w:line="360" w:lineRule="auto"/>
        <w:rPr>
          <w:rFonts w:ascii="Book Antiqua" w:hAnsi="Book Antiqua"/>
          <w:b/>
          <w:bCs/>
          <w:i/>
          <w:sz w:val="24"/>
          <w:szCs w:val="24"/>
        </w:rPr>
      </w:pPr>
      <w:r w:rsidRPr="00280A61">
        <w:rPr>
          <w:rFonts w:ascii="Book Antiqua" w:hAnsi="Book Antiqua"/>
          <w:b/>
          <w:bCs/>
          <w:i/>
          <w:sz w:val="24"/>
          <w:szCs w:val="24"/>
        </w:rPr>
        <w:t xml:space="preserve">Applications </w:t>
      </w:r>
      <w:bookmarkEnd w:id="219"/>
      <w:bookmarkEnd w:id="220"/>
    </w:p>
    <w:p w:rsidR="00BE0A8D" w:rsidRPr="00280A61" w:rsidRDefault="00BE0A8D"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 xml:space="preserve">mSES-CD could offer predictive value for clinical outcome in patients with CD. </w:t>
      </w:r>
      <w:r w:rsidR="00A6650F" w:rsidRPr="00280A61">
        <w:rPr>
          <w:rFonts w:ascii="Book Antiqua" w:hAnsi="Book Antiqua"/>
          <w:sz w:val="24"/>
          <w:szCs w:val="24"/>
        </w:rPr>
        <w:t xml:space="preserve">We recommend </w:t>
      </w:r>
      <w:r w:rsidR="0051448B" w:rsidRPr="00280A61">
        <w:rPr>
          <w:rFonts w:ascii="Book Antiqua" w:hAnsi="Book Antiqua"/>
          <w:sz w:val="24"/>
          <w:szCs w:val="24"/>
        </w:rPr>
        <w:t xml:space="preserve">the use </w:t>
      </w:r>
      <w:r w:rsidR="00A6650F" w:rsidRPr="00280A61">
        <w:rPr>
          <w:rFonts w:ascii="Book Antiqua" w:hAnsi="Book Antiqua"/>
          <w:sz w:val="24"/>
          <w:szCs w:val="24"/>
        </w:rPr>
        <w:t>of mSES-CD in evaluating the risk</w:t>
      </w:r>
      <w:r w:rsidR="00A6650F" w:rsidRPr="00280A61">
        <w:rPr>
          <w:rFonts w:ascii="Book Antiqua" w:hAnsi="Book Antiqua"/>
          <w:b/>
          <w:sz w:val="24"/>
          <w:szCs w:val="24"/>
        </w:rPr>
        <w:t xml:space="preserve"> </w:t>
      </w:r>
      <w:r w:rsidR="00A6650F" w:rsidRPr="00280A61">
        <w:rPr>
          <w:rFonts w:ascii="Book Antiqua" w:hAnsi="Book Antiqua"/>
          <w:sz w:val="24"/>
          <w:szCs w:val="24"/>
        </w:rPr>
        <w:t>of salvage surgery-free survival in patients with CD</w:t>
      </w:r>
    </w:p>
    <w:p w:rsidR="00BE0A8D" w:rsidRPr="00280A61" w:rsidRDefault="00BE0A8D" w:rsidP="00EC6889">
      <w:pPr>
        <w:adjustRightInd w:val="0"/>
        <w:snapToGrid w:val="0"/>
        <w:spacing w:line="360" w:lineRule="auto"/>
        <w:rPr>
          <w:rFonts w:ascii="Book Antiqua" w:hAnsi="Book Antiqua"/>
          <w:sz w:val="24"/>
          <w:szCs w:val="24"/>
        </w:rPr>
      </w:pPr>
    </w:p>
    <w:p w:rsidR="008A2D40" w:rsidRPr="00280A61" w:rsidRDefault="008A2D40" w:rsidP="00EC6889">
      <w:pPr>
        <w:adjustRightInd w:val="0"/>
        <w:snapToGrid w:val="0"/>
        <w:spacing w:line="360" w:lineRule="auto"/>
        <w:rPr>
          <w:rFonts w:ascii="Book Antiqua" w:hAnsi="Book Antiqua"/>
          <w:b/>
          <w:bCs/>
          <w:i/>
          <w:sz w:val="24"/>
          <w:szCs w:val="24"/>
        </w:rPr>
      </w:pPr>
      <w:r w:rsidRPr="00280A61">
        <w:rPr>
          <w:rFonts w:ascii="Book Antiqua" w:hAnsi="Book Antiqua"/>
          <w:b/>
          <w:bCs/>
          <w:i/>
          <w:sz w:val="24"/>
          <w:szCs w:val="24"/>
        </w:rPr>
        <w:t>Terminology</w:t>
      </w:r>
    </w:p>
    <w:p w:rsidR="004C63F4" w:rsidRPr="00280A61" w:rsidRDefault="0051448B" w:rsidP="00EC6889">
      <w:pPr>
        <w:adjustRightInd w:val="0"/>
        <w:snapToGrid w:val="0"/>
        <w:spacing w:line="360" w:lineRule="auto"/>
        <w:rPr>
          <w:rFonts w:ascii="Book Antiqua" w:hAnsi="Book Antiqua"/>
          <w:b/>
          <w:bCs/>
          <w:i/>
          <w:sz w:val="24"/>
          <w:szCs w:val="24"/>
        </w:rPr>
      </w:pPr>
      <w:r w:rsidRPr="00280A61">
        <w:rPr>
          <w:rFonts w:ascii="Book Antiqua" w:hAnsi="Book Antiqua"/>
          <w:sz w:val="24"/>
          <w:szCs w:val="24"/>
        </w:rPr>
        <w:t xml:space="preserve">The </w:t>
      </w:r>
      <w:r w:rsidR="00011A58" w:rsidRPr="00280A61">
        <w:rPr>
          <w:rFonts w:ascii="Book Antiqua" w:hAnsi="Book Antiqua"/>
          <w:sz w:val="24"/>
          <w:szCs w:val="24"/>
        </w:rPr>
        <w:t xml:space="preserve">newly </w:t>
      </w:r>
      <w:r w:rsidR="00FD56F0">
        <w:rPr>
          <w:rFonts w:ascii="Book Antiqua" w:hAnsi="Book Antiqua"/>
          <w:sz w:val="24"/>
          <w:szCs w:val="24"/>
        </w:rPr>
        <w:t>mSES-CD</w:t>
      </w:r>
      <w:r w:rsidR="00011A58" w:rsidRPr="00280A61">
        <w:rPr>
          <w:rFonts w:ascii="Book Antiqua" w:hAnsi="Book Antiqua"/>
          <w:sz w:val="24"/>
          <w:szCs w:val="24"/>
        </w:rPr>
        <w:t xml:space="preserve"> is a new scoring method which includes assessment of the endoscopic activity of small intestinal as well as colorectal lesions by DBE.</w:t>
      </w:r>
    </w:p>
    <w:p w:rsidR="00011A58" w:rsidRPr="00280A61" w:rsidRDefault="00011A58" w:rsidP="00EC6889">
      <w:pPr>
        <w:adjustRightInd w:val="0"/>
        <w:snapToGrid w:val="0"/>
        <w:spacing w:line="360" w:lineRule="auto"/>
        <w:rPr>
          <w:rFonts w:ascii="Book Antiqua" w:hAnsi="Book Antiqua"/>
          <w:sz w:val="24"/>
          <w:szCs w:val="24"/>
        </w:rPr>
      </w:pPr>
      <w:bookmarkStart w:id="221" w:name="OLE_LINK2204"/>
      <w:bookmarkStart w:id="222" w:name="OLE_LINK2135"/>
      <w:bookmarkStart w:id="223" w:name="OLE_LINK2585"/>
      <w:bookmarkStart w:id="224" w:name="OLE_LINK2586"/>
      <w:bookmarkStart w:id="225" w:name="OLE_LINK2709"/>
      <w:bookmarkStart w:id="226" w:name="OLE_LINK2926"/>
      <w:bookmarkStart w:id="227" w:name="OLE_LINK678"/>
      <w:bookmarkStart w:id="228" w:name="OLE_LINK679"/>
    </w:p>
    <w:p w:rsidR="008A2D40" w:rsidRPr="00280A61" w:rsidRDefault="008A2D40" w:rsidP="00EC6889">
      <w:pPr>
        <w:adjustRightInd w:val="0"/>
        <w:snapToGrid w:val="0"/>
        <w:spacing w:line="360" w:lineRule="auto"/>
        <w:rPr>
          <w:rFonts w:ascii="Book Antiqua" w:hAnsi="Book Antiqua"/>
          <w:b/>
          <w:bCs/>
          <w:i/>
          <w:sz w:val="24"/>
          <w:szCs w:val="24"/>
        </w:rPr>
      </w:pPr>
      <w:r w:rsidRPr="00280A61">
        <w:rPr>
          <w:rFonts w:ascii="Book Antiqua" w:hAnsi="Book Antiqua"/>
          <w:b/>
          <w:bCs/>
          <w:i/>
          <w:sz w:val="24"/>
          <w:szCs w:val="24"/>
        </w:rPr>
        <w:t>Peer</w:t>
      </w:r>
      <w:r w:rsidR="00FD56F0">
        <w:rPr>
          <w:rFonts w:ascii="Book Antiqua" w:eastAsia="SimSun" w:hAnsi="Book Antiqua" w:hint="eastAsia"/>
          <w:b/>
          <w:bCs/>
          <w:i/>
          <w:sz w:val="24"/>
          <w:szCs w:val="24"/>
          <w:lang w:eastAsia="zh-CN"/>
        </w:rPr>
        <w:t>-</w:t>
      </w:r>
      <w:r w:rsidRPr="00280A61">
        <w:rPr>
          <w:rFonts w:ascii="Book Antiqua" w:hAnsi="Book Antiqua"/>
          <w:b/>
          <w:bCs/>
          <w:i/>
          <w:sz w:val="24"/>
          <w:szCs w:val="24"/>
        </w:rPr>
        <w:t>review</w:t>
      </w:r>
      <w:bookmarkEnd w:id="221"/>
      <w:bookmarkEnd w:id="222"/>
      <w:bookmarkEnd w:id="223"/>
      <w:bookmarkEnd w:id="224"/>
      <w:bookmarkEnd w:id="225"/>
      <w:bookmarkEnd w:id="226"/>
    </w:p>
    <w:p w:rsidR="00011A58" w:rsidRPr="00280A61" w:rsidRDefault="0051448B"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 xml:space="preserve">This </w:t>
      </w:r>
      <w:r w:rsidR="00011A58" w:rsidRPr="00280A61">
        <w:rPr>
          <w:rFonts w:ascii="Book Antiqua" w:hAnsi="Book Antiqua"/>
          <w:sz w:val="24"/>
          <w:szCs w:val="24"/>
        </w:rPr>
        <w:t xml:space="preserve">study's efforts to validate an endoscopic scoring system using newer technology is important. It is somewhat limited by its retrospective nature that only includes those patients who have been pre-selected to undergo DBE. </w:t>
      </w:r>
    </w:p>
    <w:p w:rsidR="00011A58" w:rsidRPr="00280A61" w:rsidRDefault="00011A58" w:rsidP="00EC6889">
      <w:pPr>
        <w:adjustRightInd w:val="0"/>
        <w:snapToGrid w:val="0"/>
        <w:spacing w:line="360" w:lineRule="auto"/>
        <w:rPr>
          <w:rFonts w:ascii="Book Antiqua" w:hAnsi="Book Antiqua"/>
          <w:b/>
          <w:bCs/>
          <w:i/>
          <w:sz w:val="24"/>
          <w:szCs w:val="24"/>
        </w:rPr>
      </w:pPr>
    </w:p>
    <w:bookmarkEnd w:id="204"/>
    <w:bookmarkEnd w:id="205"/>
    <w:bookmarkEnd w:id="206"/>
    <w:bookmarkEnd w:id="207"/>
    <w:bookmarkEnd w:id="208"/>
    <w:bookmarkEnd w:id="209"/>
    <w:bookmarkEnd w:id="210"/>
    <w:bookmarkEnd w:id="211"/>
    <w:bookmarkEnd w:id="212"/>
    <w:bookmarkEnd w:id="213"/>
    <w:bookmarkEnd w:id="214"/>
    <w:bookmarkEnd w:id="217"/>
    <w:bookmarkEnd w:id="218"/>
    <w:bookmarkEnd w:id="227"/>
    <w:bookmarkEnd w:id="228"/>
    <w:p w:rsidR="00963FD4" w:rsidRPr="00280A61" w:rsidRDefault="00963FD4" w:rsidP="00EC6889">
      <w:pPr>
        <w:widowControl/>
        <w:adjustRightInd w:val="0"/>
        <w:snapToGrid w:val="0"/>
        <w:spacing w:line="360" w:lineRule="auto"/>
        <w:rPr>
          <w:rFonts w:ascii="Book Antiqua" w:hAnsi="Book Antiqua"/>
          <w:b/>
          <w:sz w:val="24"/>
          <w:szCs w:val="24"/>
        </w:rPr>
      </w:pPr>
      <w:r w:rsidRPr="00280A61">
        <w:rPr>
          <w:rFonts w:ascii="Book Antiqua" w:hAnsi="Book Antiqua"/>
          <w:b/>
          <w:sz w:val="24"/>
          <w:szCs w:val="24"/>
        </w:rPr>
        <w:br w:type="page"/>
      </w:r>
    </w:p>
    <w:p w:rsidR="003E7CBF" w:rsidRDefault="009F6505" w:rsidP="00EC6889">
      <w:pPr>
        <w:widowControl/>
        <w:adjustRightInd w:val="0"/>
        <w:snapToGrid w:val="0"/>
        <w:spacing w:line="360" w:lineRule="auto"/>
        <w:rPr>
          <w:rFonts w:ascii="Book Antiqua" w:eastAsia="SimSun" w:hAnsi="Book Antiqua"/>
          <w:b/>
          <w:sz w:val="24"/>
          <w:szCs w:val="24"/>
          <w:lang w:eastAsia="zh-CN"/>
        </w:rPr>
      </w:pPr>
      <w:r w:rsidRPr="00280A61">
        <w:rPr>
          <w:rFonts w:ascii="Book Antiqua" w:hAnsi="Book Antiqua"/>
          <w:b/>
          <w:sz w:val="24"/>
          <w:szCs w:val="24"/>
        </w:rPr>
        <w:lastRenderedPageBreak/>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4"/>
      </w:tblGrid>
      <w:tr w:rsidR="009F6505" w:rsidRPr="009F6505" w:rsidTr="000379D4">
        <w:trPr>
          <w:tblCellSpacing w:w="15" w:type="dxa"/>
        </w:trPr>
        <w:tc>
          <w:tcPr>
            <w:tcW w:w="0" w:type="auto"/>
            <w:vAlign w:val="center"/>
            <w:hideMark/>
          </w:tcPr>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 </w:t>
            </w:r>
            <w:r w:rsidRPr="009F6505">
              <w:rPr>
                <w:rFonts w:ascii="Book Antiqua" w:eastAsia="SimSun" w:hAnsi="Book Antiqua" w:cs="SimSun"/>
                <w:b/>
                <w:bCs/>
                <w:kern w:val="0"/>
                <w:sz w:val="24"/>
                <w:szCs w:val="24"/>
                <w:lang w:eastAsia="zh-CN"/>
              </w:rPr>
              <w:t>Solberg IC</w:t>
            </w:r>
            <w:r w:rsidRPr="009F6505">
              <w:rPr>
                <w:rFonts w:ascii="Book Antiqua" w:eastAsia="SimSun" w:hAnsi="Book Antiqua" w:cs="SimSun"/>
                <w:kern w:val="0"/>
                <w:sz w:val="24"/>
                <w:szCs w:val="24"/>
                <w:lang w:eastAsia="zh-CN"/>
              </w:rPr>
              <w:t xml:space="preserve">, Vatn MH, Høie O, Stray N, Sauar J, Jahnsen J, Moum B, Lygren I. Clinical course in Crohn's disease: results of a Norwegian population-based ten-year follow-up study. </w:t>
            </w:r>
            <w:r w:rsidRPr="009F6505">
              <w:rPr>
                <w:rFonts w:ascii="Book Antiqua" w:eastAsia="SimSun" w:hAnsi="Book Antiqua" w:cs="SimSun"/>
                <w:i/>
                <w:iCs/>
                <w:kern w:val="0"/>
                <w:sz w:val="24"/>
                <w:szCs w:val="24"/>
                <w:lang w:eastAsia="zh-CN"/>
              </w:rPr>
              <w:t>Clin Gastroenterol Hepatol</w:t>
            </w:r>
            <w:r w:rsidRPr="009F6505">
              <w:rPr>
                <w:rFonts w:ascii="Book Antiqua" w:eastAsia="SimSun" w:hAnsi="Book Antiqua" w:cs="SimSun"/>
                <w:kern w:val="0"/>
                <w:sz w:val="24"/>
                <w:szCs w:val="24"/>
                <w:lang w:eastAsia="zh-CN"/>
              </w:rPr>
              <w:t xml:space="preserve"> 2007; </w:t>
            </w:r>
            <w:r w:rsidRPr="009F6505">
              <w:rPr>
                <w:rFonts w:ascii="Book Antiqua" w:eastAsia="SimSun" w:hAnsi="Book Antiqua" w:cs="SimSun"/>
                <w:b/>
                <w:bCs/>
                <w:kern w:val="0"/>
                <w:sz w:val="24"/>
                <w:szCs w:val="24"/>
                <w:lang w:eastAsia="zh-CN"/>
              </w:rPr>
              <w:t>5</w:t>
            </w:r>
            <w:r w:rsidRPr="009F6505">
              <w:rPr>
                <w:rFonts w:ascii="Book Antiqua" w:eastAsia="SimSun" w:hAnsi="Book Antiqua" w:cs="SimSun"/>
                <w:kern w:val="0"/>
                <w:sz w:val="24"/>
                <w:szCs w:val="24"/>
                <w:lang w:eastAsia="zh-CN"/>
              </w:rPr>
              <w:t>: 1430-1438 [PMID: 18054751]</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 </w:t>
            </w:r>
            <w:r w:rsidRPr="009F6505">
              <w:rPr>
                <w:rFonts w:ascii="Book Antiqua" w:eastAsia="SimSun" w:hAnsi="Book Antiqua" w:cs="SimSun"/>
                <w:b/>
                <w:bCs/>
                <w:kern w:val="0"/>
                <w:sz w:val="24"/>
                <w:szCs w:val="24"/>
                <w:lang w:eastAsia="zh-CN"/>
              </w:rPr>
              <w:t>Castiglione F</w:t>
            </w:r>
            <w:r w:rsidRPr="009F6505">
              <w:rPr>
                <w:rFonts w:ascii="Book Antiqua" w:eastAsia="SimSun" w:hAnsi="Book Antiqua" w:cs="SimSun"/>
                <w:kern w:val="0"/>
                <w:sz w:val="24"/>
                <w:szCs w:val="24"/>
                <w:lang w:eastAsia="zh-CN"/>
              </w:rPr>
              <w:t xml:space="preserve">, Testa A, Rea M, De Palma GD, Diaferia M, Musto D, Sasso F, Caporaso N, Rispo A. Transmural healing evaluated by bowel sonography in patients with Crohn's disease on maintenance treatment with biologics. </w:t>
            </w:r>
            <w:r w:rsidRPr="009F6505">
              <w:rPr>
                <w:rFonts w:ascii="Book Antiqua" w:eastAsia="SimSun" w:hAnsi="Book Antiqua" w:cs="SimSun"/>
                <w:i/>
                <w:iCs/>
                <w:kern w:val="0"/>
                <w:sz w:val="24"/>
                <w:szCs w:val="24"/>
                <w:lang w:eastAsia="zh-CN"/>
              </w:rPr>
              <w:t>Inflamm Bowel Dis</w:t>
            </w:r>
            <w:r w:rsidRPr="009F6505">
              <w:rPr>
                <w:rFonts w:ascii="Book Antiqua" w:eastAsia="SimSun" w:hAnsi="Book Antiqua" w:cs="SimSun"/>
                <w:kern w:val="0"/>
                <w:sz w:val="24"/>
                <w:szCs w:val="24"/>
                <w:lang w:eastAsia="zh-CN"/>
              </w:rPr>
              <w:t xml:space="preserve"> 2013; </w:t>
            </w:r>
            <w:r w:rsidRPr="009F6505">
              <w:rPr>
                <w:rFonts w:ascii="Book Antiqua" w:eastAsia="SimSun" w:hAnsi="Book Antiqua" w:cs="SimSun"/>
                <w:b/>
                <w:bCs/>
                <w:kern w:val="0"/>
                <w:sz w:val="24"/>
                <w:szCs w:val="24"/>
                <w:lang w:eastAsia="zh-CN"/>
              </w:rPr>
              <w:t>19</w:t>
            </w:r>
            <w:r w:rsidRPr="009F6505">
              <w:rPr>
                <w:rFonts w:ascii="Book Antiqua" w:eastAsia="SimSun" w:hAnsi="Book Antiqua" w:cs="SimSun"/>
                <w:kern w:val="0"/>
                <w:sz w:val="24"/>
                <w:szCs w:val="24"/>
                <w:lang w:eastAsia="zh-CN"/>
              </w:rPr>
              <w:t>: 1928-1934 [PMID: 23835441 DOI: 10.1097/MIB.0b013e31829053ce]</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3 </w:t>
            </w:r>
            <w:r w:rsidRPr="009F6505">
              <w:rPr>
                <w:rFonts w:ascii="Book Antiqua" w:eastAsia="SimSun" w:hAnsi="Book Antiqua" w:cs="SimSun"/>
                <w:b/>
                <w:bCs/>
                <w:kern w:val="0"/>
                <w:sz w:val="24"/>
                <w:szCs w:val="24"/>
                <w:lang w:eastAsia="zh-CN"/>
              </w:rPr>
              <w:t>af Björkesten CG</w:t>
            </w:r>
            <w:r w:rsidRPr="009F6505">
              <w:rPr>
                <w:rFonts w:ascii="Book Antiqua" w:eastAsia="SimSun" w:hAnsi="Book Antiqua" w:cs="SimSun"/>
                <w:kern w:val="0"/>
                <w:sz w:val="24"/>
                <w:szCs w:val="24"/>
                <w:lang w:eastAsia="zh-CN"/>
              </w:rPr>
              <w:t xml:space="preserve">, Nieminen U, Sipponen T, Turunen U, Arkkila P, Färkkilä M. Mucosal healing at 3 months predicts long-term endoscopic remission in anti-TNF-treated luminal Crohn's disease. </w:t>
            </w:r>
            <w:r w:rsidRPr="009F6505">
              <w:rPr>
                <w:rFonts w:ascii="Book Antiqua" w:eastAsia="SimSun" w:hAnsi="Book Antiqua" w:cs="SimSun"/>
                <w:i/>
                <w:iCs/>
                <w:kern w:val="0"/>
                <w:sz w:val="24"/>
                <w:szCs w:val="24"/>
                <w:lang w:eastAsia="zh-CN"/>
              </w:rPr>
              <w:t>Scand J Gastroenterol</w:t>
            </w:r>
            <w:r w:rsidRPr="009F6505">
              <w:rPr>
                <w:rFonts w:ascii="Book Antiqua" w:eastAsia="SimSun" w:hAnsi="Book Antiqua" w:cs="SimSun"/>
                <w:kern w:val="0"/>
                <w:sz w:val="24"/>
                <w:szCs w:val="24"/>
                <w:lang w:eastAsia="zh-CN"/>
              </w:rPr>
              <w:t xml:space="preserve"> 2013; </w:t>
            </w:r>
            <w:r w:rsidRPr="009F6505">
              <w:rPr>
                <w:rFonts w:ascii="Book Antiqua" w:eastAsia="SimSun" w:hAnsi="Book Antiqua" w:cs="SimSun"/>
                <w:b/>
                <w:bCs/>
                <w:kern w:val="0"/>
                <w:sz w:val="24"/>
                <w:szCs w:val="24"/>
                <w:lang w:eastAsia="zh-CN"/>
              </w:rPr>
              <w:t>48</w:t>
            </w:r>
            <w:r w:rsidRPr="009F6505">
              <w:rPr>
                <w:rFonts w:ascii="Book Antiqua" w:eastAsia="SimSun" w:hAnsi="Book Antiqua" w:cs="SimSun"/>
                <w:kern w:val="0"/>
                <w:sz w:val="24"/>
                <w:szCs w:val="24"/>
                <w:lang w:eastAsia="zh-CN"/>
              </w:rPr>
              <w:t>: 543-551 [PMID: 23477356 DOI: 10.3109/00365521.2013.772230]</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4 </w:t>
            </w:r>
            <w:r w:rsidRPr="009F6505">
              <w:rPr>
                <w:rFonts w:ascii="Book Antiqua" w:eastAsia="SimSun" w:hAnsi="Book Antiqua" w:cs="SimSun"/>
                <w:b/>
                <w:bCs/>
                <w:kern w:val="0"/>
                <w:sz w:val="24"/>
                <w:szCs w:val="24"/>
                <w:lang w:eastAsia="zh-CN"/>
              </w:rPr>
              <w:t>Paul S</w:t>
            </w:r>
            <w:r w:rsidRPr="009F6505">
              <w:rPr>
                <w:rFonts w:ascii="Book Antiqua" w:eastAsia="SimSun" w:hAnsi="Book Antiqua" w:cs="SimSun"/>
                <w:kern w:val="0"/>
                <w:sz w:val="24"/>
                <w:szCs w:val="24"/>
                <w:lang w:eastAsia="zh-CN"/>
              </w:rPr>
              <w:t xml:space="preserve">, Del Tedesco E, Marotte H, Rinaudo-Gaujous M, Moreau A, Phelip JM, Genin C, Peyrin-Biroulet L, Roblin X. Therapeutic drug monitoring of infliximab and mucosal healing in inflammatory bowel disease: a prospective study. </w:t>
            </w:r>
            <w:r w:rsidRPr="009F6505">
              <w:rPr>
                <w:rFonts w:ascii="Book Antiqua" w:eastAsia="SimSun" w:hAnsi="Book Antiqua" w:cs="SimSun"/>
                <w:i/>
                <w:iCs/>
                <w:kern w:val="0"/>
                <w:sz w:val="24"/>
                <w:szCs w:val="24"/>
                <w:lang w:eastAsia="zh-CN"/>
              </w:rPr>
              <w:t>Inflamm Bowel Dis</w:t>
            </w:r>
            <w:r w:rsidRPr="009F6505">
              <w:rPr>
                <w:rFonts w:ascii="Book Antiqua" w:eastAsia="SimSun" w:hAnsi="Book Antiqua" w:cs="SimSun"/>
                <w:kern w:val="0"/>
                <w:sz w:val="24"/>
                <w:szCs w:val="24"/>
                <w:lang w:eastAsia="zh-CN"/>
              </w:rPr>
              <w:t xml:space="preserve"> 2013; </w:t>
            </w:r>
            <w:r w:rsidRPr="009F6505">
              <w:rPr>
                <w:rFonts w:ascii="Book Antiqua" w:eastAsia="SimSun" w:hAnsi="Book Antiqua" w:cs="SimSun"/>
                <w:b/>
                <w:bCs/>
                <w:kern w:val="0"/>
                <w:sz w:val="24"/>
                <w:szCs w:val="24"/>
                <w:lang w:eastAsia="zh-CN"/>
              </w:rPr>
              <w:t>19</w:t>
            </w:r>
            <w:r w:rsidRPr="009F6505">
              <w:rPr>
                <w:rFonts w:ascii="Book Antiqua" w:eastAsia="SimSun" w:hAnsi="Book Antiqua" w:cs="SimSun"/>
                <w:kern w:val="0"/>
                <w:sz w:val="24"/>
                <w:szCs w:val="24"/>
                <w:lang w:eastAsia="zh-CN"/>
              </w:rPr>
              <w:t>: 2568-2576 [PMID: 24013361 DOI: 10.1097/MIB.0b013e3182a77b41]</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5 </w:t>
            </w:r>
            <w:r w:rsidRPr="009F6505">
              <w:rPr>
                <w:rFonts w:ascii="Book Antiqua" w:eastAsia="SimSun" w:hAnsi="Book Antiqua" w:cs="SimSun"/>
                <w:b/>
                <w:bCs/>
                <w:kern w:val="0"/>
                <w:sz w:val="24"/>
                <w:szCs w:val="24"/>
                <w:lang w:eastAsia="zh-CN"/>
              </w:rPr>
              <w:t>Schnitzler F</w:t>
            </w:r>
            <w:r w:rsidRPr="009F6505">
              <w:rPr>
                <w:rFonts w:ascii="Book Antiqua" w:eastAsia="SimSun" w:hAnsi="Book Antiqua" w:cs="SimSun"/>
                <w:kern w:val="0"/>
                <w:sz w:val="24"/>
                <w:szCs w:val="24"/>
                <w:lang w:eastAsia="zh-CN"/>
              </w:rPr>
              <w:t xml:space="preserve">, Fidder H, Ferrante M, Noman M, Arijs I, Van Assche G, Hoffman I, Van Steen K, Vermeire S, Rutgeerts P. Mucosal healing predicts long-term outcome of maintenance therapy with infliximab in Crohn's disease. </w:t>
            </w:r>
            <w:r w:rsidRPr="009F6505">
              <w:rPr>
                <w:rFonts w:ascii="Book Antiqua" w:eastAsia="SimSun" w:hAnsi="Book Antiqua" w:cs="SimSun"/>
                <w:i/>
                <w:iCs/>
                <w:kern w:val="0"/>
                <w:sz w:val="24"/>
                <w:szCs w:val="24"/>
                <w:lang w:eastAsia="zh-CN"/>
              </w:rPr>
              <w:t>Inflamm Bowel Dis</w:t>
            </w:r>
            <w:r w:rsidRPr="009F6505">
              <w:rPr>
                <w:rFonts w:ascii="Book Antiqua" w:eastAsia="SimSun" w:hAnsi="Book Antiqua" w:cs="SimSun"/>
                <w:kern w:val="0"/>
                <w:sz w:val="24"/>
                <w:szCs w:val="24"/>
                <w:lang w:eastAsia="zh-CN"/>
              </w:rPr>
              <w:t xml:space="preserve"> 2009; </w:t>
            </w:r>
            <w:r w:rsidRPr="009F6505">
              <w:rPr>
                <w:rFonts w:ascii="Book Antiqua" w:eastAsia="SimSun" w:hAnsi="Book Antiqua" w:cs="SimSun"/>
                <w:b/>
                <w:bCs/>
                <w:kern w:val="0"/>
                <w:sz w:val="24"/>
                <w:szCs w:val="24"/>
                <w:lang w:eastAsia="zh-CN"/>
              </w:rPr>
              <w:t>15</w:t>
            </w:r>
            <w:r w:rsidRPr="009F6505">
              <w:rPr>
                <w:rFonts w:ascii="Book Antiqua" w:eastAsia="SimSun" w:hAnsi="Book Antiqua" w:cs="SimSun"/>
                <w:kern w:val="0"/>
                <w:sz w:val="24"/>
                <w:szCs w:val="24"/>
                <w:lang w:eastAsia="zh-CN"/>
              </w:rPr>
              <w:t>: 1295-1301 [PMID: 19340881 DOI: 10.1002/ibd.20927]</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6 </w:t>
            </w:r>
            <w:r w:rsidRPr="009F6505">
              <w:rPr>
                <w:rFonts w:ascii="Book Antiqua" w:eastAsia="SimSun" w:hAnsi="Book Antiqua" w:cs="SimSun"/>
                <w:b/>
                <w:bCs/>
                <w:kern w:val="0"/>
                <w:sz w:val="24"/>
                <w:szCs w:val="24"/>
                <w:lang w:eastAsia="zh-CN"/>
              </w:rPr>
              <w:t>Mary JY</w:t>
            </w:r>
            <w:r w:rsidRPr="009F6505">
              <w:rPr>
                <w:rFonts w:ascii="Book Antiqua" w:eastAsia="SimSun" w:hAnsi="Book Antiqua" w:cs="SimSun"/>
                <w:kern w:val="0"/>
                <w:sz w:val="24"/>
                <w:szCs w:val="24"/>
                <w:lang w:eastAsia="zh-CN"/>
              </w:rPr>
              <w:t xml:space="preserve">, Modigliani R. Development and validation of an endoscopic index of the severity for Crohn's disease: a prospective multicentre study. Groupe d'Etudes Thérapeutiques des Affections Inflammatoires du Tube Digestif (GETAID). </w:t>
            </w:r>
            <w:r w:rsidRPr="009F6505">
              <w:rPr>
                <w:rFonts w:ascii="Book Antiqua" w:eastAsia="SimSun" w:hAnsi="Book Antiqua" w:cs="SimSun"/>
                <w:i/>
                <w:iCs/>
                <w:kern w:val="0"/>
                <w:sz w:val="24"/>
                <w:szCs w:val="24"/>
                <w:lang w:eastAsia="zh-CN"/>
              </w:rPr>
              <w:t>Gut</w:t>
            </w:r>
            <w:r w:rsidRPr="009F6505">
              <w:rPr>
                <w:rFonts w:ascii="Book Antiqua" w:eastAsia="SimSun" w:hAnsi="Book Antiqua" w:cs="SimSun"/>
                <w:kern w:val="0"/>
                <w:sz w:val="24"/>
                <w:szCs w:val="24"/>
                <w:lang w:eastAsia="zh-CN"/>
              </w:rPr>
              <w:t xml:space="preserve"> 1989; </w:t>
            </w:r>
            <w:r w:rsidRPr="009F6505">
              <w:rPr>
                <w:rFonts w:ascii="Book Antiqua" w:eastAsia="SimSun" w:hAnsi="Book Antiqua" w:cs="SimSun"/>
                <w:b/>
                <w:bCs/>
                <w:kern w:val="0"/>
                <w:sz w:val="24"/>
                <w:szCs w:val="24"/>
                <w:lang w:eastAsia="zh-CN"/>
              </w:rPr>
              <w:t>30</w:t>
            </w:r>
            <w:r w:rsidRPr="009F6505">
              <w:rPr>
                <w:rFonts w:ascii="Book Antiqua" w:eastAsia="SimSun" w:hAnsi="Book Antiqua" w:cs="SimSun"/>
                <w:kern w:val="0"/>
                <w:sz w:val="24"/>
                <w:szCs w:val="24"/>
                <w:lang w:eastAsia="zh-CN"/>
              </w:rPr>
              <w:t>: 983-989 [PMID: 2668130]</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7 </w:t>
            </w:r>
            <w:r w:rsidRPr="009F6505">
              <w:rPr>
                <w:rFonts w:ascii="Book Antiqua" w:eastAsia="SimSun" w:hAnsi="Book Antiqua" w:cs="SimSun"/>
                <w:b/>
                <w:bCs/>
                <w:kern w:val="0"/>
                <w:sz w:val="24"/>
                <w:szCs w:val="24"/>
                <w:lang w:eastAsia="zh-CN"/>
              </w:rPr>
              <w:t>De Cruz P</w:t>
            </w:r>
            <w:r w:rsidRPr="009F6505">
              <w:rPr>
                <w:rFonts w:ascii="Book Antiqua" w:eastAsia="SimSun" w:hAnsi="Book Antiqua" w:cs="SimSun"/>
                <w:kern w:val="0"/>
                <w:sz w:val="24"/>
                <w:szCs w:val="24"/>
                <w:lang w:eastAsia="zh-CN"/>
              </w:rPr>
              <w:t xml:space="preserve">, Kamm MA, Prideaux L, Allen PB, Moore G. Mucosal healing in Crohn's disease: a systematic review. </w:t>
            </w:r>
            <w:r w:rsidRPr="009F6505">
              <w:rPr>
                <w:rFonts w:ascii="Book Antiqua" w:eastAsia="SimSun" w:hAnsi="Book Antiqua" w:cs="SimSun"/>
                <w:i/>
                <w:iCs/>
                <w:kern w:val="0"/>
                <w:sz w:val="24"/>
                <w:szCs w:val="24"/>
                <w:lang w:eastAsia="zh-CN"/>
              </w:rPr>
              <w:t>Inflamm Bowel Dis</w:t>
            </w:r>
            <w:r w:rsidRPr="009F6505">
              <w:rPr>
                <w:rFonts w:ascii="Book Antiqua" w:eastAsia="SimSun" w:hAnsi="Book Antiqua" w:cs="SimSun"/>
                <w:kern w:val="0"/>
                <w:sz w:val="24"/>
                <w:szCs w:val="24"/>
                <w:lang w:eastAsia="zh-CN"/>
              </w:rPr>
              <w:t xml:space="preserve"> 2013; </w:t>
            </w:r>
            <w:r w:rsidRPr="009F6505">
              <w:rPr>
                <w:rFonts w:ascii="Book Antiqua" w:eastAsia="SimSun" w:hAnsi="Book Antiqua" w:cs="SimSun"/>
                <w:b/>
                <w:bCs/>
                <w:kern w:val="0"/>
                <w:sz w:val="24"/>
                <w:szCs w:val="24"/>
                <w:lang w:eastAsia="zh-CN"/>
              </w:rPr>
              <w:t>19</w:t>
            </w:r>
            <w:r w:rsidRPr="009F6505">
              <w:rPr>
                <w:rFonts w:ascii="Book Antiqua" w:eastAsia="SimSun" w:hAnsi="Book Antiqua" w:cs="SimSun"/>
                <w:kern w:val="0"/>
                <w:sz w:val="24"/>
                <w:szCs w:val="24"/>
                <w:lang w:eastAsia="zh-CN"/>
              </w:rPr>
              <w:t xml:space="preserve">: 429-444 </w:t>
            </w:r>
            <w:r w:rsidRPr="009F6505">
              <w:rPr>
                <w:rFonts w:ascii="Book Antiqua" w:eastAsia="SimSun" w:hAnsi="Book Antiqua" w:cs="SimSun"/>
                <w:kern w:val="0"/>
                <w:sz w:val="24"/>
                <w:szCs w:val="24"/>
                <w:lang w:eastAsia="zh-CN"/>
              </w:rPr>
              <w:lastRenderedPageBreak/>
              <w:t>[PMID: 22539420 DOI: 10.1002/ibd.22977]</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8 </w:t>
            </w:r>
            <w:r w:rsidRPr="009F6505">
              <w:rPr>
                <w:rFonts w:ascii="Book Antiqua" w:eastAsia="SimSun" w:hAnsi="Book Antiqua" w:cs="SimSun"/>
                <w:b/>
                <w:bCs/>
                <w:kern w:val="0"/>
                <w:sz w:val="24"/>
                <w:szCs w:val="24"/>
                <w:lang w:eastAsia="zh-CN"/>
              </w:rPr>
              <w:t>Daperno M</w:t>
            </w:r>
            <w:r w:rsidRPr="009F6505">
              <w:rPr>
                <w:rFonts w:ascii="Book Antiqua" w:eastAsia="SimSun" w:hAnsi="Book Antiqua" w:cs="SimSun"/>
                <w:kern w:val="0"/>
                <w:sz w:val="24"/>
                <w:szCs w:val="24"/>
                <w:lang w:eastAsia="zh-CN"/>
              </w:rPr>
              <w:t xml:space="preserve">, D'Haens G, Van Assche G, Baert F, Bulois P, Maunoury V, Sostegni R, Rocca R, Pera A, Gevers A, Mary JY, Colombel JF, Rutgeerts P. Development and validation of a new, simplified endoscopic activity score for Crohn's disease: the SES-CD. </w:t>
            </w:r>
            <w:r w:rsidRPr="009F6505">
              <w:rPr>
                <w:rFonts w:ascii="Book Antiqua" w:eastAsia="SimSun" w:hAnsi="Book Antiqua" w:cs="SimSun"/>
                <w:i/>
                <w:iCs/>
                <w:kern w:val="0"/>
                <w:sz w:val="24"/>
                <w:szCs w:val="24"/>
                <w:lang w:eastAsia="zh-CN"/>
              </w:rPr>
              <w:t>Gastrointest Endosc</w:t>
            </w:r>
            <w:r w:rsidRPr="009F6505">
              <w:rPr>
                <w:rFonts w:ascii="Book Antiqua" w:eastAsia="SimSun" w:hAnsi="Book Antiqua" w:cs="SimSun"/>
                <w:kern w:val="0"/>
                <w:sz w:val="24"/>
                <w:szCs w:val="24"/>
                <w:lang w:eastAsia="zh-CN"/>
              </w:rPr>
              <w:t xml:space="preserve"> 2004; </w:t>
            </w:r>
            <w:r w:rsidRPr="009F6505">
              <w:rPr>
                <w:rFonts w:ascii="Book Antiqua" w:eastAsia="SimSun" w:hAnsi="Book Antiqua" w:cs="SimSun"/>
                <w:b/>
                <w:bCs/>
                <w:kern w:val="0"/>
                <w:sz w:val="24"/>
                <w:szCs w:val="24"/>
                <w:lang w:eastAsia="zh-CN"/>
              </w:rPr>
              <w:t>60</w:t>
            </w:r>
            <w:r w:rsidRPr="009F6505">
              <w:rPr>
                <w:rFonts w:ascii="Book Antiqua" w:eastAsia="SimSun" w:hAnsi="Book Antiqua" w:cs="SimSun"/>
                <w:kern w:val="0"/>
                <w:sz w:val="24"/>
                <w:szCs w:val="24"/>
                <w:lang w:eastAsia="zh-CN"/>
              </w:rPr>
              <w:t>: 505-512 [PMID: 15472670]</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9 </w:t>
            </w:r>
            <w:r w:rsidRPr="009F6505">
              <w:rPr>
                <w:rFonts w:ascii="Book Antiqua" w:eastAsia="SimSun" w:hAnsi="Book Antiqua" w:cs="SimSun"/>
                <w:b/>
                <w:bCs/>
                <w:kern w:val="0"/>
                <w:sz w:val="24"/>
                <w:szCs w:val="24"/>
                <w:lang w:eastAsia="zh-CN"/>
              </w:rPr>
              <w:t>Mensink PB</w:t>
            </w:r>
            <w:r w:rsidRPr="009F6505">
              <w:rPr>
                <w:rFonts w:ascii="Book Antiqua" w:eastAsia="SimSun" w:hAnsi="Book Antiqua" w:cs="SimSun"/>
                <w:kern w:val="0"/>
                <w:sz w:val="24"/>
                <w:szCs w:val="24"/>
                <w:lang w:eastAsia="zh-CN"/>
              </w:rPr>
              <w:t xml:space="preserve">, Haringsma J, Kucharzik T, Cellier C, Pérez-Cuadrado E, Mönkemüller K, Gasbarrini A, Kaffes AJ, Nakamura K, Yen HH, Yamamoto H. Complications of double balloon enteroscopy: a multicenter survey. </w:t>
            </w:r>
            <w:r w:rsidRPr="009F6505">
              <w:rPr>
                <w:rFonts w:ascii="Book Antiqua" w:eastAsia="SimSun" w:hAnsi="Book Antiqua" w:cs="SimSun"/>
                <w:i/>
                <w:iCs/>
                <w:kern w:val="0"/>
                <w:sz w:val="24"/>
                <w:szCs w:val="24"/>
                <w:lang w:eastAsia="zh-CN"/>
              </w:rPr>
              <w:t>Endoscopy</w:t>
            </w:r>
            <w:r w:rsidRPr="009F6505">
              <w:rPr>
                <w:rFonts w:ascii="Book Antiqua" w:eastAsia="SimSun" w:hAnsi="Book Antiqua" w:cs="SimSun"/>
                <w:kern w:val="0"/>
                <w:sz w:val="24"/>
                <w:szCs w:val="24"/>
                <w:lang w:eastAsia="zh-CN"/>
              </w:rPr>
              <w:t xml:space="preserve"> 2007; </w:t>
            </w:r>
            <w:r w:rsidRPr="009F6505">
              <w:rPr>
                <w:rFonts w:ascii="Book Antiqua" w:eastAsia="SimSun" w:hAnsi="Book Antiqua" w:cs="SimSun"/>
                <w:b/>
                <w:bCs/>
                <w:kern w:val="0"/>
                <w:sz w:val="24"/>
                <w:szCs w:val="24"/>
                <w:lang w:eastAsia="zh-CN"/>
              </w:rPr>
              <w:t>39</w:t>
            </w:r>
            <w:r w:rsidRPr="009F6505">
              <w:rPr>
                <w:rFonts w:ascii="Book Antiqua" w:eastAsia="SimSun" w:hAnsi="Book Antiqua" w:cs="SimSun"/>
                <w:kern w:val="0"/>
                <w:sz w:val="24"/>
                <w:szCs w:val="24"/>
                <w:lang w:eastAsia="zh-CN"/>
              </w:rPr>
              <w:t>: 613-615 [PMID: 17516287]</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10 </w:t>
            </w:r>
            <w:r w:rsidRPr="009F6505">
              <w:rPr>
                <w:rFonts w:ascii="Book Antiqua" w:eastAsia="SimSun" w:hAnsi="Book Antiqua" w:cs="SimSun"/>
                <w:b/>
                <w:bCs/>
                <w:kern w:val="0"/>
                <w:sz w:val="24"/>
                <w:szCs w:val="24"/>
                <w:lang w:eastAsia="zh-CN"/>
              </w:rPr>
              <w:t>Gerson LB</w:t>
            </w:r>
            <w:r w:rsidRPr="009F6505">
              <w:rPr>
                <w:rFonts w:ascii="Book Antiqua" w:eastAsia="SimSun" w:hAnsi="Book Antiqua" w:cs="SimSun"/>
                <w:kern w:val="0"/>
                <w:sz w:val="24"/>
                <w:szCs w:val="24"/>
                <w:lang w:eastAsia="zh-CN"/>
              </w:rPr>
              <w:t xml:space="preserve">, Tokar J, Chiorean M, Lo S, Decker GA, Cave D, Bouhaidar D, Mishkin D, Dye C, Haluszka O, Leighton JA, Zfass A, Semrad C. Complications associated with double balloon enteroscopy at nine US centers. </w:t>
            </w:r>
            <w:r w:rsidRPr="009F6505">
              <w:rPr>
                <w:rFonts w:ascii="Book Antiqua" w:eastAsia="SimSun" w:hAnsi="Book Antiqua" w:cs="SimSun"/>
                <w:i/>
                <w:iCs/>
                <w:kern w:val="0"/>
                <w:sz w:val="24"/>
                <w:szCs w:val="24"/>
                <w:lang w:eastAsia="zh-CN"/>
              </w:rPr>
              <w:t>Clin Gastroenterol Hepatol</w:t>
            </w:r>
            <w:r w:rsidRPr="009F6505">
              <w:rPr>
                <w:rFonts w:ascii="Book Antiqua" w:eastAsia="SimSun" w:hAnsi="Book Antiqua" w:cs="SimSun"/>
                <w:kern w:val="0"/>
                <w:sz w:val="24"/>
                <w:szCs w:val="24"/>
                <w:lang w:eastAsia="zh-CN"/>
              </w:rPr>
              <w:t xml:space="preserve"> 2009; </w:t>
            </w:r>
            <w:r w:rsidRPr="009F6505">
              <w:rPr>
                <w:rFonts w:ascii="Book Antiqua" w:eastAsia="SimSun" w:hAnsi="Book Antiqua" w:cs="SimSun"/>
                <w:b/>
                <w:bCs/>
                <w:kern w:val="0"/>
                <w:sz w:val="24"/>
                <w:szCs w:val="24"/>
                <w:lang w:eastAsia="zh-CN"/>
              </w:rPr>
              <w:t>7</w:t>
            </w:r>
            <w:r w:rsidRPr="009F6505">
              <w:rPr>
                <w:rFonts w:ascii="Book Antiqua" w:eastAsia="SimSun" w:hAnsi="Book Antiqua" w:cs="SimSun"/>
                <w:kern w:val="0"/>
                <w:sz w:val="24"/>
                <w:szCs w:val="24"/>
                <w:lang w:eastAsia="zh-CN"/>
              </w:rPr>
              <w:t>: 1177-182, 1177-182, [PMID: 19602453 DOI: 10.1016/j.cgh.2009.07.005]</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11 </w:t>
            </w:r>
            <w:r w:rsidRPr="009F6505">
              <w:rPr>
                <w:rFonts w:ascii="Book Antiqua" w:eastAsia="SimSun" w:hAnsi="Book Antiqua" w:cs="SimSun"/>
                <w:b/>
                <w:bCs/>
                <w:kern w:val="0"/>
                <w:sz w:val="24"/>
                <w:szCs w:val="24"/>
                <w:lang w:eastAsia="zh-CN"/>
              </w:rPr>
              <w:t>Möschler O</w:t>
            </w:r>
            <w:r w:rsidRPr="009F6505">
              <w:rPr>
                <w:rFonts w:ascii="Book Antiqua" w:eastAsia="SimSun" w:hAnsi="Book Antiqua" w:cs="SimSun"/>
                <w:kern w:val="0"/>
                <w:sz w:val="24"/>
                <w:szCs w:val="24"/>
                <w:lang w:eastAsia="zh-CN"/>
              </w:rPr>
              <w:t xml:space="preserve">, May A, Müller MK, Ell C. Complications in and performance of double-balloon enteroscopy (DBE): results from a large prospective DBE database in Germany. </w:t>
            </w:r>
            <w:r w:rsidRPr="009F6505">
              <w:rPr>
                <w:rFonts w:ascii="Book Antiqua" w:eastAsia="SimSun" w:hAnsi="Book Antiqua" w:cs="SimSun"/>
                <w:i/>
                <w:iCs/>
                <w:kern w:val="0"/>
                <w:sz w:val="24"/>
                <w:szCs w:val="24"/>
                <w:lang w:eastAsia="zh-CN"/>
              </w:rPr>
              <w:t>Endoscopy</w:t>
            </w:r>
            <w:r w:rsidRPr="009F6505">
              <w:rPr>
                <w:rFonts w:ascii="Book Antiqua" w:eastAsia="SimSun" w:hAnsi="Book Antiqua" w:cs="SimSun"/>
                <w:kern w:val="0"/>
                <w:sz w:val="24"/>
                <w:szCs w:val="24"/>
                <w:lang w:eastAsia="zh-CN"/>
              </w:rPr>
              <w:t xml:space="preserve"> 2011; </w:t>
            </w:r>
            <w:r w:rsidRPr="009F6505">
              <w:rPr>
                <w:rFonts w:ascii="Book Antiqua" w:eastAsia="SimSun" w:hAnsi="Book Antiqua" w:cs="SimSun"/>
                <w:b/>
                <w:bCs/>
                <w:kern w:val="0"/>
                <w:sz w:val="24"/>
                <w:szCs w:val="24"/>
                <w:lang w:eastAsia="zh-CN"/>
              </w:rPr>
              <w:t>43</w:t>
            </w:r>
            <w:r w:rsidRPr="009F6505">
              <w:rPr>
                <w:rFonts w:ascii="Book Antiqua" w:eastAsia="SimSun" w:hAnsi="Book Antiqua" w:cs="SimSun"/>
                <w:kern w:val="0"/>
                <w:sz w:val="24"/>
                <w:szCs w:val="24"/>
                <w:lang w:eastAsia="zh-CN"/>
              </w:rPr>
              <w:t>: 484-489 [PMID: 21370220 DOI: 10.1055/s-0030-1256249]</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12 </w:t>
            </w:r>
            <w:r w:rsidRPr="009F6505">
              <w:rPr>
                <w:rFonts w:ascii="Book Antiqua" w:eastAsia="SimSun" w:hAnsi="Book Antiqua" w:cs="SimSun"/>
                <w:b/>
                <w:bCs/>
                <w:kern w:val="0"/>
                <w:sz w:val="24"/>
                <w:szCs w:val="24"/>
                <w:lang w:eastAsia="zh-CN"/>
              </w:rPr>
              <w:t>Ordás I</w:t>
            </w:r>
            <w:r w:rsidRPr="009F6505">
              <w:rPr>
                <w:rFonts w:ascii="Book Antiqua" w:eastAsia="SimSun" w:hAnsi="Book Antiqua" w:cs="SimSun"/>
                <w:kern w:val="0"/>
                <w:sz w:val="24"/>
                <w:szCs w:val="24"/>
                <w:lang w:eastAsia="zh-CN"/>
              </w:rPr>
              <w:t xml:space="preserve">, Rimola J, Rodríguez S, Paredes JM, Martínez-Pérez MJ, Blanc E, Arévalo JA, Aduna M, Andreu M, Radosevic A, Ramírez-Morros AM, Pinó S, Gallego M, Jauregui-Amezaga A, Ricart E, Panés J. Accuracy of magnetic resonance enterography in assessing response to therapy and mucosal healing in patients with Crohn's disease. </w:t>
            </w:r>
            <w:r w:rsidRPr="009F6505">
              <w:rPr>
                <w:rFonts w:ascii="Book Antiqua" w:eastAsia="SimSun" w:hAnsi="Book Antiqua" w:cs="SimSun"/>
                <w:i/>
                <w:iCs/>
                <w:kern w:val="0"/>
                <w:sz w:val="24"/>
                <w:szCs w:val="24"/>
                <w:lang w:eastAsia="zh-CN"/>
              </w:rPr>
              <w:t>Gastroenterology</w:t>
            </w:r>
            <w:r w:rsidRPr="009F6505">
              <w:rPr>
                <w:rFonts w:ascii="Book Antiqua" w:eastAsia="SimSun" w:hAnsi="Book Antiqua" w:cs="SimSun"/>
                <w:kern w:val="0"/>
                <w:sz w:val="24"/>
                <w:szCs w:val="24"/>
                <w:lang w:eastAsia="zh-CN"/>
              </w:rPr>
              <w:t xml:space="preserve"> 2014; </w:t>
            </w:r>
            <w:r w:rsidRPr="009F6505">
              <w:rPr>
                <w:rFonts w:ascii="Book Antiqua" w:eastAsia="SimSun" w:hAnsi="Book Antiqua" w:cs="SimSun"/>
                <w:b/>
                <w:bCs/>
                <w:kern w:val="0"/>
                <w:sz w:val="24"/>
                <w:szCs w:val="24"/>
                <w:lang w:eastAsia="zh-CN"/>
              </w:rPr>
              <w:t>146</w:t>
            </w:r>
            <w:r w:rsidRPr="009F6505">
              <w:rPr>
                <w:rFonts w:ascii="Book Antiqua" w:eastAsia="SimSun" w:hAnsi="Book Antiqua" w:cs="SimSun"/>
                <w:kern w:val="0"/>
                <w:sz w:val="24"/>
                <w:szCs w:val="24"/>
                <w:lang w:eastAsia="zh-CN"/>
              </w:rPr>
              <w:t>: 374-82.e1 [PMID: 24177375 DOI: 10.1053/j.gastro.2013.10.055]</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13 </w:t>
            </w:r>
            <w:r w:rsidRPr="009F6505">
              <w:rPr>
                <w:rFonts w:ascii="Book Antiqua" w:eastAsia="SimSun" w:hAnsi="Book Antiqua" w:cs="SimSun"/>
                <w:b/>
                <w:bCs/>
                <w:kern w:val="0"/>
                <w:sz w:val="24"/>
                <w:szCs w:val="24"/>
                <w:lang w:eastAsia="zh-CN"/>
              </w:rPr>
              <w:t>Papadia C</w:t>
            </w:r>
            <w:r w:rsidRPr="009F6505">
              <w:rPr>
                <w:rFonts w:ascii="Book Antiqua" w:eastAsia="SimSun" w:hAnsi="Book Antiqua" w:cs="SimSun"/>
                <w:kern w:val="0"/>
                <w:sz w:val="24"/>
                <w:szCs w:val="24"/>
                <w:lang w:eastAsia="zh-CN"/>
              </w:rPr>
              <w:t xml:space="preserve">, Maffei E, Del Rio P, Taylor S, Caini S, Montana C, Coruzzi A, Franzè A, Cademartiri F, Forbes A. Sensitivity and specificity of magnetic resonance enterography in the clinical management of fistulizing Crohn's disease. </w:t>
            </w:r>
            <w:r w:rsidRPr="009F6505">
              <w:rPr>
                <w:rFonts w:ascii="Book Antiqua" w:eastAsia="SimSun" w:hAnsi="Book Antiqua" w:cs="SimSun"/>
                <w:i/>
                <w:iCs/>
                <w:kern w:val="0"/>
                <w:sz w:val="24"/>
                <w:szCs w:val="24"/>
                <w:lang w:eastAsia="zh-CN"/>
              </w:rPr>
              <w:t>Inflamm Bowel Dis</w:t>
            </w:r>
            <w:r w:rsidRPr="009F6505">
              <w:rPr>
                <w:rFonts w:ascii="Book Antiqua" w:eastAsia="SimSun" w:hAnsi="Book Antiqua" w:cs="SimSun"/>
                <w:kern w:val="0"/>
                <w:sz w:val="24"/>
                <w:szCs w:val="24"/>
                <w:lang w:eastAsia="zh-CN"/>
              </w:rPr>
              <w:t xml:space="preserve"> 2013; </w:t>
            </w:r>
            <w:r w:rsidRPr="009F6505">
              <w:rPr>
                <w:rFonts w:ascii="Book Antiqua" w:eastAsia="SimSun" w:hAnsi="Book Antiqua" w:cs="SimSun"/>
                <w:b/>
                <w:bCs/>
                <w:kern w:val="0"/>
                <w:sz w:val="24"/>
                <w:szCs w:val="24"/>
                <w:lang w:eastAsia="zh-CN"/>
              </w:rPr>
              <w:t>19</w:t>
            </w:r>
            <w:r w:rsidRPr="009F6505">
              <w:rPr>
                <w:rFonts w:ascii="Book Antiqua" w:eastAsia="SimSun" w:hAnsi="Book Antiqua" w:cs="SimSun"/>
                <w:kern w:val="0"/>
                <w:sz w:val="24"/>
                <w:szCs w:val="24"/>
                <w:lang w:eastAsia="zh-CN"/>
              </w:rPr>
              <w:t xml:space="preserve">: 1896-1903 [PMID: 23759996 DOI: </w:t>
            </w:r>
            <w:r w:rsidRPr="009F6505">
              <w:rPr>
                <w:rFonts w:ascii="Book Antiqua" w:eastAsia="SimSun" w:hAnsi="Book Antiqua" w:cs="SimSun"/>
                <w:kern w:val="0"/>
                <w:sz w:val="24"/>
                <w:szCs w:val="24"/>
                <w:lang w:eastAsia="zh-CN"/>
              </w:rPr>
              <w:lastRenderedPageBreak/>
              <w:t>10.1097/MIB.0b013e31828f19a5]</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14 </w:t>
            </w:r>
            <w:r w:rsidRPr="009F6505">
              <w:rPr>
                <w:rFonts w:ascii="Book Antiqua" w:eastAsia="SimSun" w:hAnsi="Book Antiqua" w:cs="SimSun"/>
                <w:b/>
                <w:bCs/>
                <w:kern w:val="0"/>
                <w:sz w:val="24"/>
                <w:szCs w:val="24"/>
                <w:lang w:eastAsia="zh-CN"/>
              </w:rPr>
              <w:t>Hall B</w:t>
            </w:r>
            <w:r w:rsidRPr="009F6505">
              <w:rPr>
                <w:rFonts w:ascii="Book Antiqua" w:eastAsia="SimSun" w:hAnsi="Book Antiqua" w:cs="SimSun"/>
                <w:kern w:val="0"/>
                <w:sz w:val="24"/>
                <w:szCs w:val="24"/>
                <w:lang w:eastAsia="zh-CN"/>
              </w:rPr>
              <w:t xml:space="preserve">, Holleran G, Chin JL, Smith S, Ryan B, Mahmud N, McNamara D. A prospective 52 week mucosal healing assessment of small bowel Crohn's disease as detected by capsule endoscopy. </w:t>
            </w:r>
            <w:r w:rsidRPr="009F6505">
              <w:rPr>
                <w:rFonts w:ascii="Book Antiqua" w:eastAsia="SimSun" w:hAnsi="Book Antiqua" w:cs="SimSun"/>
                <w:i/>
                <w:iCs/>
                <w:kern w:val="0"/>
                <w:sz w:val="24"/>
                <w:szCs w:val="24"/>
                <w:lang w:eastAsia="zh-CN"/>
              </w:rPr>
              <w:t>J Crohns Colitis</w:t>
            </w:r>
            <w:r w:rsidRPr="009F6505">
              <w:rPr>
                <w:rFonts w:ascii="Book Antiqua" w:eastAsia="SimSun" w:hAnsi="Book Antiqua" w:cs="SimSun"/>
                <w:kern w:val="0"/>
                <w:sz w:val="24"/>
                <w:szCs w:val="24"/>
                <w:lang w:eastAsia="zh-CN"/>
              </w:rPr>
              <w:t xml:space="preserve"> 2014; </w:t>
            </w:r>
            <w:r w:rsidRPr="009F6505">
              <w:rPr>
                <w:rFonts w:ascii="Book Antiqua" w:eastAsia="SimSun" w:hAnsi="Book Antiqua" w:cs="SimSun"/>
                <w:b/>
                <w:bCs/>
                <w:kern w:val="0"/>
                <w:sz w:val="24"/>
                <w:szCs w:val="24"/>
                <w:lang w:eastAsia="zh-CN"/>
              </w:rPr>
              <w:t>8</w:t>
            </w:r>
            <w:r w:rsidRPr="009F6505">
              <w:rPr>
                <w:rFonts w:ascii="Book Antiqua" w:eastAsia="SimSun" w:hAnsi="Book Antiqua" w:cs="SimSun"/>
                <w:kern w:val="0"/>
                <w:sz w:val="24"/>
                <w:szCs w:val="24"/>
                <w:lang w:eastAsia="zh-CN"/>
              </w:rPr>
              <w:t>: 1601-1609 [PMID: 25257546 DOI: 10.1016/j.crohns.2014.09.005]</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15 </w:t>
            </w:r>
            <w:r w:rsidRPr="009F6505">
              <w:rPr>
                <w:rFonts w:ascii="Book Antiqua" w:eastAsia="SimSun" w:hAnsi="Book Antiqua" w:cs="SimSun"/>
                <w:b/>
                <w:bCs/>
                <w:kern w:val="0"/>
                <w:sz w:val="24"/>
                <w:szCs w:val="24"/>
                <w:lang w:eastAsia="zh-CN"/>
              </w:rPr>
              <w:t>Niv E</w:t>
            </w:r>
            <w:r w:rsidRPr="009F6505">
              <w:rPr>
                <w:rFonts w:ascii="Book Antiqua" w:eastAsia="SimSun" w:hAnsi="Book Antiqua" w:cs="SimSun"/>
                <w:kern w:val="0"/>
                <w:sz w:val="24"/>
                <w:szCs w:val="24"/>
                <w:lang w:eastAsia="zh-CN"/>
              </w:rPr>
              <w:t xml:space="preserve">, Fishman S, Kachman H, Arnon R, Dotan I. Sequential capsule endoscopy of the small bowel for follow-up of patients with known Crohn's disease. </w:t>
            </w:r>
            <w:r w:rsidRPr="009F6505">
              <w:rPr>
                <w:rFonts w:ascii="Book Antiqua" w:eastAsia="SimSun" w:hAnsi="Book Antiqua" w:cs="SimSun"/>
                <w:i/>
                <w:iCs/>
                <w:kern w:val="0"/>
                <w:sz w:val="24"/>
                <w:szCs w:val="24"/>
                <w:lang w:eastAsia="zh-CN"/>
              </w:rPr>
              <w:t>J Crohns Colitis</w:t>
            </w:r>
            <w:r w:rsidRPr="009F6505">
              <w:rPr>
                <w:rFonts w:ascii="Book Antiqua" w:eastAsia="SimSun" w:hAnsi="Book Antiqua" w:cs="SimSun"/>
                <w:kern w:val="0"/>
                <w:sz w:val="24"/>
                <w:szCs w:val="24"/>
                <w:lang w:eastAsia="zh-CN"/>
              </w:rPr>
              <w:t xml:space="preserve"> 2014; </w:t>
            </w:r>
            <w:r w:rsidRPr="009F6505">
              <w:rPr>
                <w:rFonts w:ascii="Book Antiqua" w:eastAsia="SimSun" w:hAnsi="Book Antiqua" w:cs="SimSun"/>
                <w:b/>
                <w:bCs/>
                <w:kern w:val="0"/>
                <w:sz w:val="24"/>
                <w:szCs w:val="24"/>
                <w:lang w:eastAsia="zh-CN"/>
              </w:rPr>
              <w:t>8</w:t>
            </w:r>
            <w:r w:rsidRPr="009F6505">
              <w:rPr>
                <w:rFonts w:ascii="Book Antiqua" w:eastAsia="SimSun" w:hAnsi="Book Antiqua" w:cs="SimSun"/>
                <w:kern w:val="0"/>
                <w:sz w:val="24"/>
                <w:szCs w:val="24"/>
                <w:lang w:eastAsia="zh-CN"/>
              </w:rPr>
              <w:t>: 1616-1623 [PMID: 24666976 DOI: 10.1016/j.crohns.2014.03.003]</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16 </w:t>
            </w:r>
            <w:r w:rsidRPr="009F6505">
              <w:rPr>
                <w:rFonts w:ascii="Book Antiqua" w:eastAsia="SimSun" w:hAnsi="Book Antiqua" w:cs="SimSun"/>
                <w:b/>
                <w:bCs/>
                <w:kern w:val="0"/>
                <w:sz w:val="24"/>
                <w:szCs w:val="24"/>
                <w:lang w:eastAsia="zh-CN"/>
              </w:rPr>
              <w:t>Tillack C</w:t>
            </w:r>
            <w:r w:rsidRPr="009F6505">
              <w:rPr>
                <w:rFonts w:ascii="Book Antiqua" w:eastAsia="SimSun" w:hAnsi="Book Antiqua" w:cs="SimSun"/>
                <w:kern w:val="0"/>
                <w:sz w:val="24"/>
                <w:szCs w:val="24"/>
                <w:lang w:eastAsia="zh-CN"/>
              </w:rPr>
              <w:t xml:space="preserve">, Seiderer J, Brand S, Göke B, Reiser MF, Schaefer C, Diepolder H, Ochsenkühn T, Herrmann KA. Correlation of magnetic resonance enteroclysis (MRE) and wireless capsule endoscopy (CE) in the diagnosis of small bowel lesions in Crohn's disease. </w:t>
            </w:r>
            <w:r w:rsidRPr="009F6505">
              <w:rPr>
                <w:rFonts w:ascii="Book Antiqua" w:eastAsia="SimSun" w:hAnsi="Book Antiqua" w:cs="SimSun"/>
                <w:i/>
                <w:iCs/>
                <w:kern w:val="0"/>
                <w:sz w:val="24"/>
                <w:szCs w:val="24"/>
                <w:lang w:eastAsia="zh-CN"/>
              </w:rPr>
              <w:t>Inflamm Bowel Dis</w:t>
            </w:r>
            <w:r w:rsidRPr="009F6505">
              <w:rPr>
                <w:rFonts w:ascii="Book Antiqua" w:eastAsia="SimSun" w:hAnsi="Book Antiqua" w:cs="SimSun"/>
                <w:kern w:val="0"/>
                <w:sz w:val="24"/>
                <w:szCs w:val="24"/>
                <w:lang w:eastAsia="zh-CN"/>
              </w:rPr>
              <w:t xml:space="preserve"> 2008; </w:t>
            </w:r>
            <w:r w:rsidRPr="009F6505">
              <w:rPr>
                <w:rFonts w:ascii="Book Antiqua" w:eastAsia="SimSun" w:hAnsi="Book Antiqua" w:cs="SimSun"/>
                <w:b/>
                <w:bCs/>
                <w:kern w:val="0"/>
                <w:sz w:val="24"/>
                <w:szCs w:val="24"/>
                <w:lang w:eastAsia="zh-CN"/>
              </w:rPr>
              <w:t>14</w:t>
            </w:r>
            <w:r w:rsidRPr="009F6505">
              <w:rPr>
                <w:rFonts w:ascii="Book Antiqua" w:eastAsia="SimSun" w:hAnsi="Book Antiqua" w:cs="SimSun"/>
                <w:kern w:val="0"/>
                <w:sz w:val="24"/>
                <w:szCs w:val="24"/>
                <w:lang w:eastAsia="zh-CN"/>
              </w:rPr>
              <w:t>: 1219-1228 [PMID: 18484672 DOI: 10.1002/ibd.20466]</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17 </w:t>
            </w:r>
            <w:r w:rsidRPr="009F6505">
              <w:rPr>
                <w:rFonts w:ascii="Book Antiqua" w:eastAsia="SimSun" w:hAnsi="Book Antiqua" w:cs="SimSun"/>
                <w:b/>
                <w:bCs/>
                <w:kern w:val="0"/>
                <w:sz w:val="24"/>
                <w:szCs w:val="24"/>
                <w:lang w:eastAsia="zh-CN"/>
              </w:rPr>
              <w:t>Yamamoto H</w:t>
            </w:r>
            <w:r w:rsidRPr="009F6505">
              <w:rPr>
                <w:rFonts w:ascii="Book Antiqua" w:eastAsia="SimSun" w:hAnsi="Book Antiqua" w:cs="SimSun"/>
                <w:kern w:val="0"/>
                <w:sz w:val="24"/>
                <w:szCs w:val="24"/>
                <w:lang w:eastAsia="zh-CN"/>
              </w:rPr>
              <w:t xml:space="preserve">, Sekine Y, Sato Y, Higashizawa T, Miyata T, Iino S, Ido K, Sugano K. Total enteroscopy with a nonsurgical steerable double-balloon method. </w:t>
            </w:r>
            <w:r w:rsidRPr="009F6505">
              <w:rPr>
                <w:rFonts w:ascii="Book Antiqua" w:eastAsia="SimSun" w:hAnsi="Book Antiqua" w:cs="SimSun"/>
                <w:i/>
                <w:iCs/>
                <w:kern w:val="0"/>
                <w:sz w:val="24"/>
                <w:szCs w:val="24"/>
                <w:lang w:eastAsia="zh-CN"/>
              </w:rPr>
              <w:t>Gastrointest Endosc</w:t>
            </w:r>
            <w:r w:rsidRPr="009F6505">
              <w:rPr>
                <w:rFonts w:ascii="Book Antiqua" w:eastAsia="SimSun" w:hAnsi="Book Antiqua" w:cs="SimSun"/>
                <w:kern w:val="0"/>
                <w:sz w:val="24"/>
                <w:szCs w:val="24"/>
                <w:lang w:eastAsia="zh-CN"/>
              </w:rPr>
              <w:t xml:space="preserve"> 2001; </w:t>
            </w:r>
            <w:r w:rsidRPr="009F6505">
              <w:rPr>
                <w:rFonts w:ascii="Book Antiqua" w:eastAsia="SimSun" w:hAnsi="Book Antiqua" w:cs="SimSun"/>
                <w:b/>
                <w:bCs/>
                <w:kern w:val="0"/>
                <w:sz w:val="24"/>
                <w:szCs w:val="24"/>
                <w:lang w:eastAsia="zh-CN"/>
              </w:rPr>
              <w:t>53</w:t>
            </w:r>
            <w:r w:rsidRPr="009F6505">
              <w:rPr>
                <w:rFonts w:ascii="Book Antiqua" w:eastAsia="SimSun" w:hAnsi="Book Antiqua" w:cs="SimSun"/>
                <w:kern w:val="0"/>
                <w:sz w:val="24"/>
                <w:szCs w:val="24"/>
                <w:lang w:eastAsia="zh-CN"/>
              </w:rPr>
              <w:t>: 216-220 [PMID: 11174299]</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18 </w:t>
            </w:r>
            <w:r w:rsidRPr="009F6505">
              <w:rPr>
                <w:rFonts w:ascii="Book Antiqua" w:eastAsia="SimSun" w:hAnsi="Book Antiqua" w:cs="SimSun"/>
                <w:b/>
                <w:bCs/>
                <w:kern w:val="0"/>
                <w:sz w:val="24"/>
                <w:szCs w:val="24"/>
                <w:lang w:eastAsia="zh-CN"/>
              </w:rPr>
              <w:t>Schoepfer AM</w:t>
            </w:r>
            <w:r w:rsidRPr="009F6505">
              <w:rPr>
                <w:rFonts w:ascii="Book Antiqua" w:eastAsia="SimSun" w:hAnsi="Book Antiqua" w:cs="SimSun"/>
                <w:kern w:val="0"/>
                <w:sz w:val="24"/>
                <w:szCs w:val="24"/>
                <w:lang w:eastAsia="zh-CN"/>
              </w:rPr>
              <w:t xml:space="preserve">, Beglinger C, Straumann A, Trummler M, Vavricka SR, Bruegger LE, Seibold F. Fecal calprotectin correlates more closely with the Simple Endoscopic Score for Crohn's disease (SES-CD) than CRP, blood leukocytes, and the CDAI. </w:t>
            </w:r>
            <w:r w:rsidRPr="009F6505">
              <w:rPr>
                <w:rFonts w:ascii="Book Antiqua" w:eastAsia="SimSun" w:hAnsi="Book Antiqua" w:cs="SimSun"/>
                <w:i/>
                <w:iCs/>
                <w:kern w:val="0"/>
                <w:sz w:val="24"/>
                <w:szCs w:val="24"/>
                <w:lang w:eastAsia="zh-CN"/>
              </w:rPr>
              <w:t>Am J Gastroenterol</w:t>
            </w:r>
            <w:r w:rsidRPr="009F6505">
              <w:rPr>
                <w:rFonts w:ascii="Book Antiqua" w:eastAsia="SimSun" w:hAnsi="Book Antiqua" w:cs="SimSun"/>
                <w:kern w:val="0"/>
                <w:sz w:val="24"/>
                <w:szCs w:val="24"/>
                <w:lang w:eastAsia="zh-CN"/>
              </w:rPr>
              <w:t xml:space="preserve"> 2010; </w:t>
            </w:r>
            <w:r w:rsidRPr="009F6505">
              <w:rPr>
                <w:rFonts w:ascii="Book Antiqua" w:eastAsia="SimSun" w:hAnsi="Book Antiqua" w:cs="SimSun"/>
                <w:b/>
                <w:bCs/>
                <w:kern w:val="0"/>
                <w:sz w:val="24"/>
                <w:szCs w:val="24"/>
                <w:lang w:eastAsia="zh-CN"/>
              </w:rPr>
              <w:t>105</w:t>
            </w:r>
            <w:r w:rsidRPr="009F6505">
              <w:rPr>
                <w:rFonts w:ascii="Book Antiqua" w:eastAsia="SimSun" w:hAnsi="Book Antiqua" w:cs="SimSun"/>
                <w:kern w:val="0"/>
                <w:sz w:val="24"/>
                <w:szCs w:val="24"/>
                <w:lang w:eastAsia="zh-CN"/>
              </w:rPr>
              <w:t>: 162-169 [PMID: 19755969 DOI: 10.1038/ajg.2009.545]</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19 </w:t>
            </w:r>
            <w:r w:rsidRPr="009F6505">
              <w:rPr>
                <w:rFonts w:ascii="Book Antiqua" w:eastAsia="SimSun" w:hAnsi="Book Antiqua" w:cs="SimSun"/>
                <w:b/>
                <w:bCs/>
                <w:kern w:val="0"/>
                <w:sz w:val="24"/>
                <w:szCs w:val="24"/>
                <w:lang w:eastAsia="zh-CN"/>
              </w:rPr>
              <w:t>Vermeire S</w:t>
            </w:r>
            <w:r w:rsidRPr="009F6505">
              <w:rPr>
                <w:rFonts w:ascii="Book Antiqua" w:eastAsia="SimSun" w:hAnsi="Book Antiqua" w:cs="SimSun"/>
                <w:kern w:val="0"/>
                <w:sz w:val="24"/>
                <w:szCs w:val="24"/>
                <w:lang w:eastAsia="zh-CN"/>
              </w:rPr>
              <w:t xml:space="preserve">, Van Assche G, Rutgeerts P. Laboratory markers in IBD: useful, magic, or unnecessary toys? </w:t>
            </w:r>
            <w:r w:rsidRPr="009F6505">
              <w:rPr>
                <w:rFonts w:ascii="Book Antiqua" w:eastAsia="SimSun" w:hAnsi="Book Antiqua" w:cs="SimSun"/>
                <w:i/>
                <w:iCs/>
                <w:kern w:val="0"/>
                <w:sz w:val="24"/>
                <w:szCs w:val="24"/>
                <w:lang w:eastAsia="zh-CN"/>
              </w:rPr>
              <w:t>Gut</w:t>
            </w:r>
            <w:r w:rsidRPr="009F6505">
              <w:rPr>
                <w:rFonts w:ascii="Book Antiqua" w:eastAsia="SimSun" w:hAnsi="Book Antiqua" w:cs="SimSun"/>
                <w:kern w:val="0"/>
                <w:sz w:val="24"/>
                <w:szCs w:val="24"/>
                <w:lang w:eastAsia="zh-CN"/>
              </w:rPr>
              <w:t xml:space="preserve"> 2006; </w:t>
            </w:r>
            <w:r w:rsidRPr="009F6505">
              <w:rPr>
                <w:rFonts w:ascii="Book Antiqua" w:eastAsia="SimSun" w:hAnsi="Book Antiqua" w:cs="SimSun"/>
                <w:b/>
                <w:bCs/>
                <w:kern w:val="0"/>
                <w:sz w:val="24"/>
                <w:szCs w:val="24"/>
                <w:lang w:eastAsia="zh-CN"/>
              </w:rPr>
              <w:t>55</w:t>
            </w:r>
            <w:r w:rsidRPr="009F6505">
              <w:rPr>
                <w:rFonts w:ascii="Book Antiqua" w:eastAsia="SimSun" w:hAnsi="Book Antiqua" w:cs="SimSun"/>
                <w:kern w:val="0"/>
                <w:sz w:val="24"/>
                <w:szCs w:val="24"/>
                <w:lang w:eastAsia="zh-CN"/>
              </w:rPr>
              <w:t>: 426-431 [PMID: 16474109]</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20 </w:t>
            </w:r>
            <w:r w:rsidRPr="009F6505">
              <w:rPr>
                <w:rFonts w:ascii="Book Antiqua" w:eastAsia="SimSun" w:hAnsi="Book Antiqua" w:cs="SimSun"/>
                <w:b/>
                <w:bCs/>
                <w:kern w:val="0"/>
                <w:sz w:val="24"/>
                <w:szCs w:val="24"/>
                <w:lang w:eastAsia="zh-CN"/>
              </w:rPr>
              <w:t>Filik L</w:t>
            </w:r>
            <w:r w:rsidRPr="009F6505">
              <w:rPr>
                <w:rFonts w:ascii="Book Antiqua" w:eastAsia="SimSun" w:hAnsi="Book Antiqua" w:cs="SimSun"/>
                <w:kern w:val="0"/>
                <w:sz w:val="24"/>
                <w:szCs w:val="24"/>
                <w:lang w:eastAsia="zh-CN"/>
              </w:rPr>
              <w:t xml:space="preserve">, Dagli U, Ulker A. C-reactive protein and monitoring the activity of Crohn's disease. </w:t>
            </w:r>
            <w:r w:rsidRPr="009F6505">
              <w:rPr>
                <w:rFonts w:ascii="Book Antiqua" w:eastAsia="SimSun" w:hAnsi="Book Antiqua" w:cs="SimSun"/>
                <w:i/>
                <w:iCs/>
                <w:kern w:val="0"/>
                <w:sz w:val="24"/>
                <w:szCs w:val="24"/>
                <w:lang w:eastAsia="zh-CN"/>
              </w:rPr>
              <w:t>Adv Ther</w:t>
            </w:r>
            <w:r w:rsidRPr="009F6505">
              <w:rPr>
                <w:rFonts w:ascii="Book Antiqua" w:eastAsia="SimSun" w:hAnsi="Book Antiqua" w:cs="SimSun"/>
                <w:kern w:val="0"/>
                <w:sz w:val="24"/>
                <w:szCs w:val="24"/>
                <w:lang w:eastAsia="zh-CN"/>
              </w:rPr>
              <w:t xml:space="preserve"> </w:t>
            </w:r>
            <w:r w:rsidR="0011725B">
              <w:rPr>
                <w:rFonts w:ascii="Book Antiqua" w:eastAsia="SimSun" w:hAnsi="Book Antiqua" w:cs="SimSun" w:hint="eastAsia"/>
                <w:kern w:val="0"/>
                <w:sz w:val="24"/>
                <w:szCs w:val="24"/>
                <w:lang w:eastAsia="zh-CN"/>
              </w:rPr>
              <w:t>2006</w:t>
            </w:r>
            <w:r w:rsidRPr="009F6505">
              <w:rPr>
                <w:rFonts w:ascii="Book Antiqua" w:eastAsia="SimSun" w:hAnsi="Book Antiqua" w:cs="SimSun"/>
                <w:kern w:val="0"/>
                <w:sz w:val="24"/>
                <w:szCs w:val="24"/>
                <w:lang w:eastAsia="zh-CN"/>
              </w:rPr>
              <w:t xml:space="preserve">; </w:t>
            </w:r>
            <w:r w:rsidRPr="009F6505">
              <w:rPr>
                <w:rFonts w:ascii="Book Antiqua" w:eastAsia="SimSun" w:hAnsi="Book Antiqua" w:cs="SimSun"/>
                <w:b/>
                <w:bCs/>
                <w:kern w:val="0"/>
                <w:sz w:val="24"/>
                <w:szCs w:val="24"/>
                <w:lang w:eastAsia="zh-CN"/>
              </w:rPr>
              <w:t>23</w:t>
            </w:r>
            <w:r w:rsidRPr="009F6505">
              <w:rPr>
                <w:rFonts w:ascii="Book Antiqua" w:eastAsia="SimSun" w:hAnsi="Book Antiqua" w:cs="SimSun"/>
                <w:kern w:val="0"/>
                <w:sz w:val="24"/>
                <w:szCs w:val="24"/>
                <w:lang w:eastAsia="zh-CN"/>
              </w:rPr>
              <w:t>: 655-662 [PMID: 17050508]</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21 </w:t>
            </w:r>
            <w:r w:rsidRPr="009F6505">
              <w:rPr>
                <w:rFonts w:ascii="Book Antiqua" w:eastAsia="SimSun" w:hAnsi="Book Antiqua" w:cs="SimSun"/>
                <w:b/>
                <w:bCs/>
                <w:kern w:val="0"/>
                <w:sz w:val="24"/>
                <w:szCs w:val="24"/>
                <w:lang w:eastAsia="zh-CN"/>
              </w:rPr>
              <w:t>Denis MA</w:t>
            </w:r>
            <w:r w:rsidRPr="009F6505">
              <w:rPr>
                <w:rFonts w:ascii="Book Antiqua" w:eastAsia="SimSun" w:hAnsi="Book Antiqua" w:cs="SimSun"/>
                <w:kern w:val="0"/>
                <w:sz w:val="24"/>
                <w:szCs w:val="24"/>
                <w:lang w:eastAsia="zh-CN"/>
              </w:rPr>
              <w:t xml:space="preserve">, Reenaers C, Fontaine F, Belaïche J, Louis E. Assessment of endoscopic activity index and biological inflammatory markers in clinically active Crohn's disease with normal C-reactive protein serum level. </w:t>
            </w:r>
            <w:r w:rsidRPr="009F6505">
              <w:rPr>
                <w:rFonts w:ascii="Book Antiqua" w:eastAsia="SimSun" w:hAnsi="Book Antiqua" w:cs="SimSun"/>
                <w:i/>
                <w:iCs/>
                <w:kern w:val="0"/>
                <w:sz w:val="24"/>
                <w:szCs w:val="24"/>
                <w:lang w:eastAsia="zh-CN"/>
              </w:rPr>
              <w:t xml:space="preserve">Inflamm </w:t>
            </w:r>
            <w:r w:rsidRPr="009F6505">
              <w:rPr>
                <w:rFonts w:ascii="Book Antiqua" w:eastAsia="SimSun" w:hAnsi="Book Antiqua" w:cs="SimSun"/>
                <w:i/>
                <w:iCs/>
                <w:kern w:val="0"/>
                <w:sz w:val="24"/>
                <w:szCs w:val="24"/>
                <w:lang w:eastAsia="zh-CN"/>
              </w:rPr>
              <w:lastRenderedPageBreak/>
              <w:t>Bowel Dis</w:t>
            </w:r>
            <w:r w:rsidRPr="009F6505">
              <w:rPr>
                <w:rFonts w:ascii="Book Antiqua" w:eastAsia="SimSun" w:hAnsi="Book Antiqua" w:cs="SimSun"/>
                <w:kern w:val="0"/>
                <w:sz w:val="24"/>
                <w:szCs w:val="24"/>
                <w:lang w:eastAsia="zh-CN"/>
              </w:rPr>
              <w:t xml:space="preserve"> 2007; </w:t>
            </w:r>
            <w:r w:rsidRPr="009F6505">
              <w:rPr>
                <w:rFonts w:ascii="Book Antiqua" w:eastAsia="SimSun" w:hAnsi="Book Antiqua" w:cs="SimSun"/>
                <w:b/>
                <w:bCs/>
                <w:kern w:val="0"/>
                <w:sz w:val="24"/>
                <w:szCs w:val="24"/>
                <w:lang w:eastAsia="zh-CN"/>
              </w:rPr>
              <w:t>13</w:t>
            </w:r>
            <w:r w:rsidRPr="009F6505">
              <w:rPr>
                <w:rFonts w:ascii="Book Antiqua" w:eastAsia="SimSun" w:hAnsi="Book Antiqua" w:cs="SimSun"/>
                <w:kern w:val="0"/>
                <w:sz w:val="24"/>
                <w:szCs w:val="24"/>
                <w:lang w:eastAsia="zh-CN"/>
              </w:rPr>
              <w:t>: 1100-1105 [PMID: 17508418]</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22 </w:t>
            </w:r>
            <w:r w:rsidRPr="009F6505">
              <w:rPr>
                <w:rFonts w:ascii="Book Antiqua" w:eastAsia="SimSun" w:hAnsi="Book Antiqua" w:cs="SimSun"/>
                <w:b/>
                <w:bCs/>
                <w:kern w:val="0"/>
                <w:sz w:val="24"/>
                <w:szCs w:val="24"/>
                <w:lang w:eastAsia="zh-CN"/>
              </w:rPr>
              <w:t>Kiss LS</w:t>
            </w:r>
            <w:r w:rsidRPr="009F6505">
              <w:rPr>
                <w:rFonts w:ascii="Book Antiqua" w:eastAsia="SimSun" w:hAnsi="Book Antiqua" w:cs="SimSun"/>
                <w:kern w:val="0"/>
                <w:sz w:val="24"/>
                <w:szCs w:val="24"/>
                <w:lang w:eastAsia="zh-CN"/>
              </w:rPr>
              <w:t xml:space="preserve">, Szamosi T, Molnar T, Miheller P, Lakatos L, Vincze A, Palatka K, Barta Z, Gasztonyi B, Salamon A, Horvath G, Tóth GT, Farkas K, Banai J, Tulassay Z, Nagy F, Szenes M, Veres G, Lovasz BD, Vegh Z, Golovics PA, Szathmari M, Papp M, Lakatos PL. Early clinical remission and normalisation of CRP are the strongest predictors of efficacy, mucosal healing and dose escalation during the first year of adalimumab therapy in Crohn's disease. </w:t>
            </w:r>
            <w:r w:rsidRPr="009F6505">
              <w:rPr>
                <w:rFonts w:ascii="Book Antiqua" w:eastAsia="SimSun" w:hAnsi="Book Antiqua" w:cs="SimSun"/>
                <w:i/>
                <w:iCs/>
                <w:kern w:val="0"/>
                <w:sz w:val="24"/>
                <w:szCs w:val="24"/>
                <w:lang w:eastAsia="zh-CN"/>
              </w:rPr>
              <w:t>Aliment Pharmacol Ther</w:t>
            </w:r>
            <w:r w:rsidRPr="009F6505">
              <w:rPr>
                <w:rFonts w:ascii="Book Antiqua" w:eastAsia="SimSun" w:hAnsi="Book Antiqua" w:cs="SimSun"/>
                <w:kern w:val="0"/>
                <w:sz w:val="24"/>
                <w:szCs w:val="24"/>
                <w:lang w:eastAsia="zh-CN"/>
              </w:rPr>
              <w:t xml:space="preserve"> 2011; </w:t>
            </w:r>
            <w:r w:rsidRPr="009F6505">
              <w:rPr>
                <w:rFonts w:ascii="Book Antiqua" w:eastAsia="SimSun" w:hAnsi="Book Antiqua" w:cs="SimSun"/>
                <w:b/>
                <w:bCs/>
                <w:kern w:val="0"/>
                <w:sz w:val="24"/>
                <w:szCs w:val="24"/>
                <w:lang w:eastAsia="zh-CN"/>
              </w:rPr>
              <w:t>34</w:t>
            </w:r>
            <w:r w:rsidRPr="009F6505">
              <w:rPr>
                <w:rFonts w:ascii="Book Antiqua" w:eastAsia="SimSun" w:hAnsi="Book Antiqua" w:cs="SimSun"/>
                <w:kern w:val="0"/>
                <w:sz w:val="24"/>
                <w:szCs w:val="24"/>
                <w:lang w:eastAsia="zh-CN"/>
              </w:rPr>
              <w:t>: 911-922 [PMID: 21883326 DOI: 10.1111/j.1365-2036.2011.04827.x]</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23 </w:t>
            </w:r>
            <w:r w:rsidRPr="009F6505">
              <w:rPr>
                <w:rFonts w:ascii="Book Antiqua" w:eastAsia="SimSun" w:hAnsi="Book Antiqua" w:cs="SimSun"/>
                <w:b/>
                <w:bCs/>
                <w:kern w:val="0"/>
                <w:sz w:val="24"/>
                <w:szCs w:val="24"/>
                <w:lang w:eastAsia="zh-CN"/>
              </w:rPr>
              <w:t>Jürgens M</w:t>
            </w:r>
            <w:r w:rsidRPr="009F6505">
              <w:rPr>
                <w:rFonts w:ascii="Book Antiqua" w:eastAsia="SimSun" w:hAnsi="Book Antiqua" w:cs="SimSun"/>
                <w:kern w:val="0"/>
                <w:sz w:val="24"/>
                <w:szCs w:val="24"/>
                <w:lang w:eastAsia="zh-CN"/>
              </w:rPr>
              <w:t xml:space="preserve">, Mahachie John JM, Cleynen I, Schnitzler F, Fidder H, van Moerkercke W, Ballet V, Noman M, Hoffman I, van Assche G, Rutgeerts PJ, van Steen K, Vermeire S. Levels of C-reactive protein are associated with response to infliximab therapy in patients with Crohn's disease. </w:t>
            </w:r>
            <w:r w:rsidRPr="009F6505">
              <w:rPr>
                <w:rFonts w:ascii="Book Antiqua" w:eastAsia="SimSun" w:hAnsi="Book Antiqua" w:cs="SimSun"/>
                <w:i/>
                <w:iCs/>
                <w:kern w:val="0"/>
                <w:sz w:val="24"/>
                <w:szCs w:val="24"/>
                <w:lang w:eastAsia="zh-CN"/>
              </w:rPr>
              <w:t>Clin Gastroenterol Hepatol</w:t>
            </w:r>
            <w:r w:rsidRPr="009F6505">
              <w:rPr>
                <w:rFonts w:ascii="Book Antiqua" w:eastAsia="SimSun" w:hAnsi="Book Antiqua" w:cs="SimSun"/>
                <w:kern w:val="0"/>
                <w:sz w:val="24"/>
                <w:szCs w:val="24"/>
                <w:lang w:eastAsia="zh-CN"/>
              </w:rPr>
              <w:t xml:space="preserve"> 2011; </w:t>
            </w:r>
            <w:r w:rsidRPr="009F6505">
              <w:rPr>
                <w:rFonts w:ascii="Book Antiqua" w:eastAsia="SimSun" w:hAnsi="Book Antiqua" w:cs="SimSun"/>
                <w:b/>
                <w:bCs/>
                <w:kern w:val="0"/>
                <w:sz w:val="24"/>
                <w:szCs w:val="24"/>
                <w:lang w:eastAsia="zh-CN"/>
              </w:rPr>
              <w:t>9</w:t>
            </w:r>
            <w:r w:rsidRPr="009F6505">
              <w:rPr>
                <w:rFonts w:ascii="Book Antiqua" w:eastAsia="SimSun" w:hAnsi="Book Antiqua" w:cs="SimSun"/>
                <w:kern w:val="0"/>
                <w:sz w:val="24"/>
                <w:szCs w:val="24"/>
                <w:lang w:eastAsia="zh-CN"/>
              </w:rPr>
              <w:t>: 421-7.e1 [PMID: 21334460 DOI: 10.1016/j.cgh.2011.02.008]</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24 </w:t>
            </w:r>
            <w:r w:rsidRPr="009F6505">
              <w:rPr>
                <w:rFonts w:ascii="Book Antiqua" w:eastAsia="SimSun" w:hAnsi="Book Antiqua" w:cs="SimSun"/>
                <w:b/>
                <w:bCs/>
                <w:kern w:val="0"/>
                <w:sz w:val="24"/>
                <w:szCs w:val="24"/>
                <w:lang w:eastAsia="zh-CN"/>
              </w:rPr>
              <w:t>Jones J</w:t>
            </w:r>
            <w:r w:rsidRPr="009F6505">
              <w:rPr>
                <w:rFonts w:ascii="Book Antiqua" w:eastAsia="SimSun" w:hAnsi="Book Antiqua" w:cs="SimSun"/>
                <w:kern w:val="0"/>
                <w:sz w:val="24"/>
                <w:szCs w:val="24"/>
                <w:lang w:eastAsia="zh-CN"/>
              </w:rPr>
              <w:t xml:space="preserve">, Loftus EV, Panaccione R, Chen LS, Peterson S, McConnell J, Baudhuin L, Hanson K, Feagan BG, Harmsen SW, Zinsmeister AR, Helou E, Sandborn WJ. Relationships between disease activity and serum and fecal biomarkers in patients with Crohn's disease. </w:t>
            </w:r>
            <w:r w:rsidRPr="009F6505">
              <w:rPr>
                <w:rFonts w:ascii="Book Antiqua" w:eastAsia="SimSun" w:hAnsi="Book Antiqua" w:cs="SimSun"/>
                <w:i/>
                <w:iCs/>
                <w:kern w:val="0"/>
                <w:sz w:val="24"/>
                <w:szCs w:val="24"/>
                <w:lang w:eastAsia="zh-CN"/>
              </w:rPr>
              <w:t>Clin Gastroenterol Hepatol</w:t>
            </w:r>
            <w:r w:rsidRPr="009F6505">
              <w:rPr>
                <w:rFonts w:ascii="Book Antiqua" w:eastAsia="SimSun" w:hAnsi="Book Antiqua" w:cs="SimSun"/>
                <w:kern w:val="0"/>
                <w:sz w:val="24"/>
                <w:szCs w:val="24"/>
                <w:lang w:eastAsia="zh-CN"/>
              </w:rPr>
              <w:t xml:space="preserve"> 2008; </w:t>
            </w:r>
            <w:r w:rsidRPr="009F6505">
              <w:rPr>
                <w:rFonts w:ascii="Book Antiqua" w:eastAsia="SimSun" w:hAnsi="Book Antiqua" w:cs="SimSun"/>
                <w:b/>
                <w:bCs/>
                <w:kern w:val="0"/>
                <w:sz w:val="24"/>
                <w:szCs w:val="24"/>
                <w:lang w:eastAsia="zh-CN"/>
              </w:rPr>
              <w:t>6</w:t>
            </w:r>
            <w:r w:rsidRPr="009F6505">
              <w:rPr>
                <w:rFonts w:ascii="Book Antiqua" w:eastAsia="SimSun" w:hAnsi="Book Antiqua" w:cs="SimSun"/>
                <w:kern w:val="0"/>
                <w:sz w:val="24"/>
                <w:szCs w:val="24"/>
                <w:lang w:eastAsia="zh-CN"/>
              </w:rPr>
              <w:t>: 1218-1224 [PMID: 18799360 DOI: 10.1016/j.cgh.2008.06.010]</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25 </w:t>
            </w:r>
            <w:r w:rsidRPr="009F6505">
              <w:rPr>
                <w:rFonts w:ascii="Book Antiqua" w:eastAsia="SimSun" w:hAnsi="Book Antiqua" w:cs="SimSun"/>
                <w:b/>
                <w:bCs/>
                <w:kern w:val="0"/>
                <w:sz w:val="24"/>
                <w:szCs w:val="24"/>
                <w:lang w:eastAsia="zh-CN"/>
              </w:rPr>
              <w:t>Frøslie KF</w:t>
            </w:r>
            <w:r w:rsidRPr="009F6505">
              <w:rPr>
                <w:rFonts w:ascii="Book Antiqua" w:eastAsia="SimSun" w:hAnsi="Book Antiqua" w:cs="SimSun"/>
                <w:kern w:val="0"/>
                <w:sz w:val="24"/>
                <w:szCs w:val="24"/>
                <w:lang w:eastAsia="zh-CN"/>
              </w:rPr>
              <w:t xml:space="preserve">, Jahnsen J, Moum BA, Vatn MH. Mucosal healing in inflammatory bowel disease: results from a Norwegian population-based cohort. </w:t>
            </w:r>
            <w:r w:rsidRPr="009F6505">
              <w:rPr>
                <w:rFonts w:ascii="Book Antiqua" w:eastAsia="SimSun" w:hAnsi="Book Antiqua" w:cs="SimSun"/>
                <w:i/>
                <w:iCs/>
                <w:kern w:val="0"/>
                <w:sz w:val="24"/>
                <w:szCs w:val="24"/>
                <w:lang w:eastAsia="zh-CN"/>
              </w:rPr>
              <w:t>Gastroenterology</w:t>
            </w:r>
            <w:r w:rsidRPr="009F6505">
              <w:rPr>
                <w:rFonts w:ascii="Book Antiqua" w:eastAsia="SimSun" w:hAnsi="Book Antiqua" w:cs="SimSun"/>
                <w:kern w:val="0"/>
                <w:sz w:val="24"/>
                <w:szCs w:val="24"/>
                <w:lang w:eastAsia="zh-CN"/>
              </w:rPr>
              <w:t xml:space="preserve"> 2007; </w:t>
            </w:r>
            <w:r w:rsidRPr="009F6505">
              <w:rPr>
                <w:rFonts w:ascii="Book Antiqua" w:eastAsia="SimSun" w:hAnsi="Book Antiqua" w:cs="SimSun"/>
                <w:b/>
                <w:bCs/>
                <w:kern w:val="0"/>
                <w:sz w:val="24"/>
                <w:szCs w:val="24"/>
                <w:lang w:eastAsia="zh-CN"/>
              </w:rPr>
              <w:t>133</w:t>
            </w:r>
            <w:r w:rsidRPr="009F6505">
              <w:rPr>
                <w:rFonts w:ascii="Book Antiqua" w:eastAsia="SimSun" w:hAnsi="Book Antiqua" w:cs="SimSun"/>
                <w:kern w:val="0"/>
                <w:sz w:val="24"/>
                <w:szCs w:val="24"/>
                <w:lang w:eastAsia="zh-CN"/>
              </w:rPr>
              <w:t>: 412-422 [PMID: 17681162]</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26 </w:t>
            </w:r>
            <w:r w:rsidRPr="009F6505">
              <w:rPr>
                <w:rFonts w:ascii="Book Antiqua" w:eastAsia="SimSun" w:hAnsi="Book Antiqua" w:cs="SimSun"/>
                <w:b/>
                <w:bCs/>
                <w:kern w:val="0"/>
                <w:sz w:val="24"/>
                <w:szCs w:val="24"/>
                <w:lang w:eastAsia="zh-CN"/>
              </w:rPr>
              <w:t>Baert F</w:t>
            </w:r>
            <w:r w:rsidRPr="009F6505">
              <w:rPr>
                <w:rFonts w:ascii="Book Antiqua" w:eastAsia="SimSun" w:hAnsi="Book Antiqua" w:cs="SimSun"/>
                <w:kern w:val="0"/>
                <w:sz w:val="24"/>
                <w:szCs w:val="24"/>
                <w:lang w:eastAsia="zh-CN"/>
              </w:rPr>
              <w:t xml:space="preserve">, Moortgat L, Van Assche G, Caenepeel P, Vergauwe P, De Vos M, Stokkers P, Hommes D, Rutgeerts P, Vermeire S, D'Haens G. Mucosal healing predicts sustained clinical remission in patients with early-stage Crohn's disease. </w:t>
            </w:r>
            <w:r w:rsidRPr="009F6505">
              <w:rPr>
                <w:rFonts w:ascii="Book Antiqua" w:eastAsia="SimSun" w:hAnsi="Book Antiqua" w:cs="SimSun"/>
                <w:i/>
                <w:iCs/>
                <w:kern w:val="0"/>
                <w:sz w:val="24"/>
                <w:szCs w:val="24"/>
                <w:lang w:eastAsia="zh-CN"/>
              </w:rPr>
              <w:t>Gastroenterology</w:t>
            </w:r>
            <w:r w:rsidRPr="009F6505">
              <w:rPr>
                <w:rFonts w:ascii="Book Antiqua" w:eastAsia="SimSun" w:hAnsi="Book Antiqua" w:cs="SimSun"/>
                <w:kern w:val="0"/>
                <w:sz w:val="24"/>
                <w:szCs w:val="24"/>
                <w:lang w:eastAsia="zh-CN"/>
              </w:rPr>
              <w:t xml:space="preserve"> 2010; </w:t>
            </w:r>
            <w:r w:rsidRPr="009F6505">
              <w:rPr>
                <w:rFonts w:ascii="Book Antiqua" w:eastAsia="SimSun" w:hAnsi="Book Antiqua" w:cs="SimSun"/>
                <w:b/>
                <w:bCs/>
                <w:kern w:val="0"/>
                <w:sz w:val="24"/>
                <w:szCs w:val="24"/>
                <w:lang w:eastAsia="zh-CN"/>
              </w:rPr>
              <w:t>138</w:t>
            </w:r>
            <w:r w:rsidRPr="009F6505">
              <w:rPr>
                <w:rFonts w:ascii="Book Antiqua" w:eastAsia="SimSun" w:hAnsi="Book Antiqua" w:cs="SimSun"/>
                <w:kern w:val="0"/>
                <w:sz w:val="24"/>
                <w:szCs w:val="24"/>
                <w:lang w:eastAsia="zh-CN"/>
              </w:rPr>
              <w:t>: 463-48; quiz 463-48; [PMID: 19818785 DOI: 10.1053/j.gastro.2009.09.056]</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27 </w:t>
            </w:r>
            <w:r w:rsidRPr="009F6505">
              <w:rPr>
                <w:rFonts w:ascii="Book Antiqua" w:eastAsia="SimSun" w:hAnsi="Book Antiqua" w:cs="SimSun"/>
                <w:b/>
                <w:bCs/>
                <w:kern w:val="0"/>
                <w:sz w:val="24"/>
                <w:szCs w:val="24"/>
                <w:lang w:eastAsia="zh-CN"/>
              </w:rPr>
              <w:t>Sunada K</w:t>
            </w:r>
            <w:r w:rsidRPr="009F6505">
              <w:rPr>
                <w:rFonts w:ascii="Book Antiqua" w:eastAsia="SimSun" w:hAnsi="Book Antiqua" w:cs="SimSun"/>
                <w:kern w:val="0"/>
                <w:sz w:val="24"/>
                <w:szCs w:val="24"/>
                <w:lang w:eastAsia="zh-CN"/>
              </w:rPr>
              <w:t xml:space="preserve">, Yamamoto H. Double-balloon endoscopy: past, present, and future. </w:t>
            </w:r>
            <w:r w:rsidRPr="009F6505">
              <w:rPr>
                <w:rFonts w:ascii="Book Antiqua" w:eastAsia="SimSun" w:hAnsi="Book Antiqua" w:cs="SimSun"/>
                <w:i/>
                <w:iCs/>
                <w:kern w:val="0"/>
                <w:sz w:val="24"/>
                <w:szCs w:val="24"/>
                <w:lang w:eastAsia="zh-CN"/>
              </w:rPr>
              <w:t>J Gastroenterol</w:t>
            </w:r>
            <w:r w:rsidRPr="009F6505">
              <w:rPr>
                <w:rFonts w:ascii="Book Antiqua" w:eastAsia="SimSun" w:hAnsi="Book Antiqua" w:cs="SimSun"/>
                <w:kern w:val="0"/>
                <w:sz w:val="24"/>
                <w:szCs w:val="24"/>
                <w:lang w:eastAsia="zh-CN"/>
              </w:rPr>
              <w:t xml:space="preserve"> 2009; </w:t>
            </w:r>
            <w:r w:rsidRPr="009F6505">
              <w:rPr>
                <w:rFonts w:ascii="Book Antiqua" w:eastAsia="SimSun" w:hAnsi="Book Antiqua" w:cs="SimSun"/>
                <w:b/>
                <w:bCs/>
                <w:kern w:val="0"/>
                <w:sz w:val="24"/>
                <w:szCs w:val="24"/>
                <w:lang w:eastAsia="zh-CN"/>
              </w:rPr>
              <w:t>44</w:t>
            </w:r>
            <w:r w:rsidRPr="009F6505">
              <w:rPr>
                <w:rFonts w:ascii="Book Antiqua" w:eastAsia="SimSun" w:hAnsi="Book Antiqua" w:cs="SimSun"/>
                <w:kern w:val="0"/>
                <w:sz w:val="24"/>
                <w:szCs w:val="24"/>
                <w:lang w:eastAsia="zh-CN"/>
              </w:rPr>
              <w:t xml:space="preserve">: 1-12 [PMID: 19159069 DOI: </w:t>
            </w:r>
            <w:r w:rsidRPr="009F6505">
              <w:rPr>
                <w:rFonts w:ascii="Book Antiqua" w:eastAsia="SimSun" w:hAnsi="Book Antiqua" w:cs="SimSun"/>
                <w:kern w:val="0"/>
                <w:sz w:val="24"/>
                <w:szCs w:val="24"/>
                <w:lang w:eastAsia="zh-CN"/>
              </w:rPr>
              <w:lastRenderedPageBreak/>
              <w:t>10.1007/s00535-008-2292-4]</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28 </w:t>
            </w:r>
            <w:r w:rsidRPr="009F6505">
              <w:rPr>
                <w:rFonts w:ascii="Book Antiqua" w:eastAsia="SimSun" w:hAnsi="Book Antiqua" w:cs="SimSun"/>
                <w:b/>
                <w:bCs/>
                <w:kern w:val="0"/>
                <w:sz w:val="24"/>
                <w:szCs w:val="24"/>
                <w:lang w:eastAsia="zh-CN"/>
              </w:rPr>
              <w:t>Allez M</w:t>
            </w:r>
            <w:r w:rsidRPr="009F6505">
              <w:rPr>
                <w:rFonts w:ascii="Book Antiqua" w:eastAsia="SimSun" w:hAnsi="Book Antiqua" w:cs="SimSun"/>
                <w:kern w:val="0"/>
                <w:sz w:val="24"/>
                <w:szCs w:val="24"/>
                <w:lang w:eastAsia="zh-CN"/>
              </w:rPr>
              <w:t xml:space="preserve">, Lemann M, Bonnet J, Cattan P, Jian R, Modigliani R. Long term outcome of patients with active Crohn's disease exhibiting extensive and deep ulcerations at colonoscopy. </w:t>
            </w:r>
            <w:r w:rsidRPr="009F6505">
              <w:rPr>
                <w:rFonts w:ascii="Book Antiqua" w:eastAsia="SimSun" w:hAnsi="Book Antiqua" w:cs="SimSun"/>
                <w:i/>
                <w:iCs/>
                <w:kern w:val="0"/>
                <w:sz w:val="24"/>
                <w:szCs w:val="24"/>
                <w:lang w:eastAsia="zh-CN"/>
              </w:rPr>
              <w:t>Am J Gastroenterol</w:t>
            </w:r>
            <w:r w:rsidRPr="009F6505">
              <w:rPr>
                <w:rFonts w:ascii="Book Antiqua" w:eastAsia="SimSun" w:hAnsi="Book Antiqua" w:cs="SimSun"/>
                <w:kern w:val="0"/>
                <w:sz w:val="24"/>
                <w:szCs w:val="24"/>
                <w:lang w:eastAsia="zh-CN"/>
              </w:rPr>
              <w:t xml:space="preserve"> 2002; </w:t>
            </w:r>
            <w:r w:rsidRPr="009F6505">
              <w:rPr>
                <w:rFonts w:ascii="Book Antiqua" w:eastAsia="SimSun" w:hAnsi="Book Antiqua" w:cs="SimSun"/>
                <w:b/>
                <w:bCs/>
                <w:kern w:val="0"/>
                <w:sz w:val="24"/>
                <w:szCs w:val="24"/>
                <w:lang w:eastAsia="zh-CN"/>
              </w:rPr>
              <w:t>97</w:t>
            </w:r>
            <w:r w:rsidRPr="009F6505">
              <w:rPr>
                <w:rFonts w:ascii="Book Antiqua" w:eastAsia="SimSun" w:hAnsi="Book Antiqua" w:cs="SimSun"/>
                <w:kern w:val="0"/>
                <w:sz w:val="24"/>
                <w:szCs w:val="24"/>
                <w:lang w:eastAsia="zh-CN"/>
              </w:rPr>
              <w:t>: 947-953 [PMID: 12003431]</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29 </w:t>
            </w:r>
            <w:r w:rsidR="004527BF" w:rsidRPr="004527BF">
              <w:rPr>
                <w:rFonts w:ascii="Book Antiqua" w:eastAsia="SimSun" w:hAnsi="Book Antiqua" w:cs="SimSun"/>
                <w:b/>
                <w:kern w:val="0"/>
                <w:sz w:val="24"/>
                <w:szCs w:val="24"/>
                <w:lang w:eastAsia="zh-CN"/>
              </w:rPr>
              <w:t>Jauregui-Amezaga A</w:t>
            </w:r>
            <w:r w:rsidR="004527BF" w:rsidRPr="004527BF">
              <w:rPr>
                <w:rFonts w:ascii="Book Antiqua" w:eastAsia="SimSun" w:hAnsi="Book Antiqua" w:cs="SimSun"/>
                <w:kern w:val="0"/>
                <w:sz w:val="24"/>
                <w:szCs w:val="24"/>
                <w:lang w:eastAsia="zh-CN"/>
              </w:rPr>
              <w:t>, Rimola J, Ordás I, Rodríguez S, Ramírez-Morros A, Gallego M, Masamunt MC, Llach J, González-Suárez B, Ricart E Panés J</w:t>
            </w:r>
            <w:r w:rsidRPr="009F6505">
              <w:rPr>
                <w:rFonts w:ascii="Book Antiqua" w:eastAsia="SimSun" w:hAnsi="Book Antiqua" w:cs="SimSun"/>
                <w:kern w:val="0"/>
                <w:sz w:val="24"/>
                <w:szCs w:val="24"/>
                <w:lang w:eastAsia="zh-CN"/>
              </w:rPr>
              <w:t xml:space="preserve">. Value of endoscopy and MRI for predicting intestinal surgery in patients with Crohn's disease in the era of biologics. </w:t>
            </w:r>
            <w:r w:rsidRPr="009F6505">
              <w:rPr>
                <w:rFonts w:ascii="Book Antiqua" w:eastAsia="SimSun" w:hAnsi="Book Antiqua" w:cs="SimSun"/>
                <w:i/>
                <w:iCs/>
                <w:kern w:val="0"/>
                <w:sz w:val="24"/>
                <w:szCs w:val="24"/>
                <w:lang w:eastAsia="zh-CN"/>
              </w:rPr>
              <w:t>Gut</w:t>
            </w:r>
            <w:r w:rsidRPr="009F6505">
              <w:rPr>
                <w:rFonts w:ascii="Book Antiqua" w:eastAsia="SimSun" w:hAnsi="Book Antiqua" w:cs="SimSun"/>
                <w:kern w:val="0"/>
                <w:sz w:val="24"/>
                <w:szCs w:val="24"/>
                <w:lang w:eastAsia="zh-CN"/>
              </w:rPr>
              <w:t xml:space="preserve"> 2014</w:t>
            </w:r>
            <w:r w:rsidR="004527BF">
              <w:rPr>
                <w:rFonts w:ascii="Book Antiqua" w:eastAsia="SimSun" w:hAnsi="Book Antiqua" w:cs="SimSun" w:hint="eastAsia"/>
                <w:kern w:val="0"/>
                <w:sz w:val="24"/>
                <w:szCs w:val="24"/>
                <w:lang w:eastAsia="zh-CN"/>
              </w:rPr>
              <w:t xml:space="preserve"> Dec 16</w:t>
            </w:r>
            <w:r w:rsidRPr="009F6505">
              <w:rPr>
                <w:rFonts w:ascii="Book Antiqua" w:eastAsia="SimSun" w:hAnsi="Book Antiqua" w:cs="SimSun"/>
                <w:kern w:val="0"/>
                <w:sz w:val="24"/>
                <w:szCs w:val="24"/>
                <w:lang w:eastAsia="zh-CN"/>
              </w:rPr>
              <w:t>;</w:t>
            </w:r>
            <w:r w:rsidR="004527BF">
              <w:rPr>
                <w:rFonts w:ascii="Book Antiqua" w:eastAsia="SimSun" w:hAnsi="Book Antiqua" w:cs="SimSun" w:hint="eastAsia"/>
                <w:kern w:val="0"/>
                <w:sz w:val="24"/>
                <w:szCs w:val="24"/>
                <w:lang w:eastAsia="zh-CN"/>
              </w:rPr>
              <w:t xml:space="preserve"> </w:t>
            </w:r>
            <w:r w:rsidR="004527BF" w:rsidRPr="004527BF">
              <w:rPr>
                <w:rFonts w:ascii="Book Antiqua" w:eastAsia="SimSun" w:hAnsi="Book Antiqua" w:cs="SimSun"/>
                <w:kern w:val="0"/>
                <w:sz w:val="24"/>
                <w:szCs w:val="24"/>
                <w:lang w:eastAsia="zh-CN"/>
              </w:rPr>
              <w:t>Epub ahead of print</w:t>
            </w:r>
            <w:r w:rsidRPr="009F6505">
              <w:rPr>
                <w:rFonts w:ascii="Book Antiqua" w:eastAsia="SimSun" w:hAnsi="Book Antiqua" w:cs="SimSun"/>
                <w:kern w:val="0"/>
                <w:sz w:val="24"/>
                <w:szCs w:val="24"/>
                <w:lang w:eastAsia="zh-CN"/>
              </w:rPr>
              <w:t xml:space="preserve"> [PMID: </w:t>
            </w:r>
            <w:bookmarkStart w:id="229" w:name="OLE_LINK996"/>
            <w:bookmarkStart w:id="230" w:name="OLE_LINK997"/>
            <w:r w:rsidRPr="009F6505">
              <w:rPr>
                <w:rFonts w:ascii="Book Antiqua" w:eastAsia="SimSun" w:hAnsi="Book Antiqua" w:cs="SimSun"/>
                <w:kern w:val="0"/>
                <w:sz w:val="24"/>
                <w:szCs w:val="24"/>
                <w:lang w:eastAsia="zh-CN"/>
              </w:rPr>
              <w:t xml:space="preserve">25516418 </w:t>
            </w:r>
            <w:bookmarkEnd w:id="229"/>
            <w:bookmarkEnd w:id="230"/>
            <w:r w:rsidRPr="009F6505">
              <w:rPr>
                <w:rFonts w:ascii="Book Antiqua" w:eastAsia="SimSun" w:hAnsi="Book Antiqua" w:cs="SimSun"/>
                <w:kern w:val="0"/>
                <w:sz w:val="24"/>
                <w:szCs w:val="24"/>
                <w:lang w:eastAsia="zh-CN"/>
              </w:rPr>
              <w:t>DOI: 10.1136/gutjnl-2014-308101]</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30 </w:t>
            </w:r>
            <w:r w:rsidRPr="009F6505">
              <w:rPr>
                <w:rFonts w:ascii="Book Antiqua" w:eastAsia="SimSun" w:hAnsi="Book Antiqua" w:cs="SimSun"/>
                <w:b/>
                <w:bCs/>
                <w:kern w:val="0"/>
                <w:sz w:val="24"/>
                <w:szCs w:val="24"/>
                <w:lang w:eastAsia="zh-CN"/>
              </w:rPr>
              <w:t>Cheifetz AS</w:t>
            </w:r>
            <w:r w:rsidRPr="009F6505">
              <w:rPr>
                <w:rFonts w:ascii="Book Antiqua" w:eastAsia="SimSun" w:hAnsi="Book Antiqua" w:cs="SimSun"/>
                <w:kern w:val="0"/>
                <w:sz w:val="24"/>
                <w:szCs w:val="24"/>
                <w:lang w:eastAsia="zh-CN"/>
              </w:rPr>
              <w:t xml:space="preserve">, Kornbluth AA, Legnani P, Schmelkin I, Brown A, Lichtiger S, Lewis BS. The risk of retention of the capsule endoscope in patients with known or suspected Crohn's disease. </w:t>
            </w:r>
            <w:r w:rsidRPr="009F6505">
              <w:rPr>
                <w:rFonts w:ascii="Book Antiqua" w:eastAsia="SimSun" w:hAnsi="Book Antiqua" w:cs="SimSun"/>
                <w:i/>
                <w:iCs/>
                <w:kern w:val="0"/>
                <w:sz w:val="24"/>
                <w:szCs w:val="24"/>
                <w:lang w:eastAsia="zh-CN"/>
              </w:rPr>
              <w:t>Am J Gastroenterol</w:t>
            </w:r>
            <w:r w:rsidRPr="009F6505">
              <w:rPr>
                <w:rFonts w:ascii="Book Antiqua" w:eastAsia="SimSun" w:hAnsi="Book Antiqua" w:cs="SimSun"/>
                <w:kern w:val="0"/>
                <w:sz w:val="24"/>
                <w:szCs w:val="24"/>
                <w:lang w:eastAsia="zh-CN"/>
              </w:rPr>
              <w:t xml:space="preserve"> 2006; </w:t>
            </w:r>
            <w:r w:rsidRPr="009F6505">
              <w:rPr>
                <w:rFonts w:ascii="Book Antiqua" w:eastAsia="SimSun" w:hAnsi="Book Antiqua" w:cs="SimSun"/>
                <w:b/>
                <w:bCs/>
                <w:kern w:val="0"/>
                <w:sz w:val="24"/>
                <w:szCs w:val="24"/>
                <w:lang w:eastAsia="zh-CN"/>
              </w:rPr>
              <w:t>101</w:t>
            </w:r>
            <w:r w:rsidRPr="009F6505">
              <w:rPr>
                <w:rFonts w:ascii="Book Antiqua" w:eastAsia="SimSun" w:hAnsi="Book Antiqua" w:cs="SimSun"/>
                <w:kern w:val="0"/>
                <w:sz w:val="24"/>
                <w:szCs w:val="24"/>
                <w:lang w:eastAsia="zh-CN"/>
              </w:rPr>
              <w:t>: 2218-2222 [PMID: 16848804]</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31 </w:t>
            </w:r>
            <w:r w:rsidRPr="009F6505">
              <w:rPr>
                <w:rFonts w:ascii="Book Antiqua" w:eastAsia="SimSun" w:hAnsi="Book Antiqua" w:cs="SimSun"/>
                <w:b/>
                <w:bCs/>
                <w:kern w:val="0"/>
                <w:sz w:val="24"/>
                <w:szCs w:val="24"/>
                <w:lang w:eastAsia="zh-CN"/>
              </w:rPr>
              <w:t>Oshitani N</w:t>
            </w:r>
            <w:r w:rsidRPr="009F6505">
              <w:rPr>
                <w:rFonts w:ascii="Book Antiqua" w:eastAsia="SimSun" w:hAnsi="Book Antiqua" w:cs="SimSun"/>
                <w:kern w:val="0"/>
                <w:sz w:val="24"/>
                <w:szCs w:val="24"/>
                <w:lang w:eastAsia="zh-CN"/>
              </w:rPr>
              <w:t xml:space="preserve">, Yukawa T, Yamagami H, Inagawa M, Kamata N, Watanabe K, Jinno Y, Fujiwara Y, Higuchi K, Arakawa T. Evaluation of deep small bowel involvement by double-balloon enteroscopy in Crohn's disease. </w:t>
            </w:r>
            <w:r w:rsidRPr="009F6505">
              <w:rPr>
                <w:rFonts w:ascii="Book Antiqua" w:eastAsia="SimSun" w:hAnsi="Book Antiqua" w:cs="SimSun"/>
                <w:i/>
                <w:iCs/>
                <w:kern w:val="0"/>
                <w:sz w:val="24"/>
                <w:szCs w:val="24"/>
                <w:lang w:eastAsia="zh-CN"/>
              </w:rPr>
              <w:t>Am J Gastroenterol</w:t>
            </w:r>
            <w:r w:rsidRPr="009F6505">
              <w:rPr>
                <w:rFonts w:ascii="Book Antiqua" w:eastAsia="SimSun" w:hAnsi="Book Antiqua" w:cs="SimSun"/>
                <w:kern w:val="0"/>
                <w:sz w:val="24"/>
                <w:szCs w:val="24"/>
                <w:lang w:eastAsia="zh-CN"/>
              </w:rPr>
              <w:t xml:space="preserve"> 2006; </w:t>
            </w:r>
            <w:r w:rsidRPr="009F6505">
              <w:rPr>
                <w:rFonts w:ascii="Book Antiqua" w:eastAsia="SimSun" w:hAnsi="Book Antiqua" w:cs="SimSun"/>
                <w:b/>
                <w:bCs/>
                <w:kern w:val="0"/>
                <w:sz w:val="24"/>
                <w:szCs w:val="24"/>
                <w:lang w:eastAsia="zh-CN"/>
              </w:rPr>
              <w:t>101</w:t>
            </w:r>
            <w:r w:rsidRPr="009F6505">
              <w:rPr>
                <w:rFonts w:ascii="Book Antiqua" w:eastAsia="SimSun" w:hAnsi="Book Antiqua" w:cs="SimSun"/>
                <w:kern w:val="0"/>
                <w:sz w:val="24"/>
                <w:szCs w:val="24"/>
                <w:lang w:eastAsia="zh-CN"/>
              </w:rPr>
              <w:t>: 1484-1489 [PMID: 16863550]</w:t>
            </w:r>
          </w:p>
          <w:p w:rsidR="009F6505" w:rsidRPr="009F6505" w:rsidRDefault="009F6505" w:rsidP="000379D4">
            <w:pPr>
              <w:widowControl/>
              <w:adjustRightInd w:val="0"/>
              <w:snapToGrid w:val="0"/>
              <w:spacing w:line="360" w:lineRule="auto"/>
              <w:rPr>
                <w:rFonts w:ascii="Book Antiqua" w:eastAsia="SimSun" w:hAnsi="Book Antiqua" w:cs="SimSun"/>
                <w:kern w:val="0"/>
                <w:sz w:val="24"/>
                <w:szCs w:val="24"/>
                <w:lang w:eastAsia="zh-CN"/>
              </w:rPr>
            </w:pPr>
            <w:r w:rsidRPr="009F6505">
              <w:rPr>
                <w:rFonts w:ascii="Book Antiqua" w:eastAsia="SimSun" w:hAnsi="Book Antiqua" w:cs="SimSun"/>
                <w:kern w:val="0"/>
                <w:sz w:val="24"/>
                <w:szCs w:val="24"/>
                <w:lang w:eastAsia="zh-CN"/>
              </w:rPr>
              <w:t xml:space="preserve">32 </w:t>
            </w:r>
            <w:r w:rsidRPr="009F6505">
              <w:rPr>
                <w:rFonts w:ascii="Book Antiqua" w:eastAsia="SimSun" w:hAnsi="Book Antiqua" w:cs="SimSun"/>
                <w:b/>
                <w:bCs/>
                <w:kern w:val="0"/>
                <w:sz w:val="24"/>
                <w:szCs w:val="24"/>
                <w:lang w:eastAsia="zh-CN"/>
              </w:rPr>
              <w:t>Bourreille A</w:t>
            </w:r>
            <w:r w:rsidRPr="009F6505">
              <w:rPr>
                <w:rFonts w:ascii="Book Antiqua" w:eastAsia="SimSun" w:hAnsi="Book Antiqua" w:cs="SimSun"/>
                <w:kern w:val="0"/>
                <w:sz w:val="24"/>
                <w:szCs w:val="24"/>
                <w:lang w:eastAsia="zh-CN"/>
              </w:rPr>
              <w:t xml:space="preserve">, Jarry M, D'Halluin PN, Ben-Soussan E, Maunoury V, Bulois P, Sacher-Huvelin S, Vahedy K, Lerebours E, Heresbach D, Bretagne JF, Colombel JF, Galmiche JP. Wireless capsule endoscopy versus ileocolonoscopy for the diagnosis of postoperative recurrence of Crohn's disease: a prospective study. </w:t>
            </w:r>
            <w:r w:rsidRPr="009F6505">
              <w:rPr>
                <w:rFonts w:ascii="Book Antiqua" w:eastAsia="SimSun" w:hAnsi="Book Antiqua" w:cs="SimSun"/>
                <w:i/>
                <w:iCs/>
                <w:kern w:val="0"/>
                <w:sz w:val="24"/>
                <w:szCs w:val="24"/>
                <w:lang w:eastAsia="zh-CN"/>
              </w:rPr>
              <w:t>Gut</w:t>
            </w:r>
            <w:r w:rsidRPr="009F6505">
              <w:rPr>
                <w:rFonts w:ascii="Book Antiqua" w:eastAsia="SimSun" w:hAnsi="Book Antiqua" w:cs="SimSun"/>
                <w:kern w:val="0"/>
                <w:sz w:val="24"/>
                <w:szCs w:val="24"/>
                <w:lang w:eastAsia="zh-CN"/>
              </w:rPr>
              <w:t xml:space="preserve"> 2006; </w:t>
            </w:r>
            <w:r w:rsidRPr="009F6505">
              <w:rPr>
                <w:rFonts w:ascii="Book Antiqua" w:eastAsia="SimSun" w:hAnsi="Book Antiqua" w:cs="SimSun"/>
                <w:b/>
                <w:bCs/>
                <w:kern w:val="0"/>
                <w:sz w:val="24"/>
                <w:szCs w:val="24"/>
                <w:lang w:eastAsia="zh-CN"/>
              </w:rPr>
              <w:t>55</w:t>
            </w:r>
            <w:r w:rsidRPr="009F6505">
              <w:rPr>
                <w:rFonts w:ascii="Book Antiqua" w:eastAsia="SimSun" w:hAnsi="Book Antiqua" w:cs="SimSun"/>
                <w:kern w:val="0"/>
                <w:sz w:val="24"/>
                <w:szCs w:val="24"/>
                <w:lang w:eastAsia="zh-CN"/>
              </w:rPr>
              <w:t>: 978-983 [PMID: 16401689]</w:t>
            </w:r>
          </w:p>
        </w:tc>
      </w:tr>
    </w:tbl>
    <w:p w:rsidR="00E65F81" w:rsidRDefault="009F6505" w:rsidP="006B627C">
      <w:pPr>
        <w:adjustRightInd w:val="0"/>
        <w:snapToGrid w:val="0"/>
        <w:spacing w:line="360" w:lineRule="auto"/>
        <w:jc w:val="right"/>
        <w:rPr>
          <w:rFonts w:ascii="Book Antiqua" w:eastAsia="SimSun" w:hAnsi="Book Antiqua"/>
          <w:sz w:val="24"/>
          <w:lang w:eastAsia="zh-CN"/>
        </w:rPr>
      </w:pPr>
      <w:bookmarkStart w:id="231" w:name="OLE_LINK51"/>
      <w:bookmarkStart w:id="232" w:name="OLE_LINK52"/>
      <w:bookmarkStart w:id="233" w:name="OLE_LINK75"/>
      <w:bookmarkStart w:id="234" w:name="OLE_LINK120"/>
      <w:bookmarkStart w:id="235" w:name="OLE_LINK72"/>
      <w:bookmarkStart w:id="236" w:name="OLE_LINK112"/>
      <w:bookmarkStart w:id="237" w:name="OLE_LINK320"/>
      <w:bookmarkStart w:id="238" w:name="OLE_LINK387"/>
      <w:bookmarkStart w:id="239" w:name="OLE_LINK183"/>
      <w:bookmarkStart w:id="240" w:name="OLE_LINK254"/>
      <w:bookmarkStart w:id="241" w:name="OLE_LINK225"/>
      <w:bookmarkStart w:id="242" w:name="OLE_LINK207"/>
      <w:bookmarkStart w:id="243" w:name="OLE_LINK226"/>
      <w:bookmarkStart w:id="244" w:name="OLE_LINK212"/>
      <w:bookmarkStart w:id="245" w:name="OLE_LINK250"/>
      <w:bookmarkStart w:id="246" w:name="OLE_LINK281"/>
      <w:bookmarkStart w:id="247" w:name="OLE_LINK240"/>
      <w:bookmarkStart w:id="248" w:name="OLE_LINK282"/>
      <w:bookmarkStart w:id="249" w:name="OLE_LINK313"/>
      <w:bookmarkStart w:id="250" w:name="OLE_LINK304"/>
      <w:bookmarkStart w:id="251" w:name="OLE_LINK321"/>
      <w:bookmarkStart w:id="252" w:name="OLE_LINK400"/>
      <w:bookmarkStart w:id="253" w:name="OLE_LINK346"/>
      <w:bookmarkStart w:id="254" w:name="OLE_LINK371"/>
      <w:bookmarkStart w:id="255" w:name="OLE_LINK334"/>
      <w:bookmarkStart w:id="256" w:name="OLE_LINK1830"/>
      <w:bookmarkStart w:id="257" w:name="OLE_LINK442"/>
      <w:bookmarkStart w:id="258" w:name="OLE_LINK457"/>
      <w:bookmarkStart w:id="259" w:name="OLE_LINK384"/>
      <w:bookmarkStart w:id="260" w:name="OLE_LINK379"/>
      <w:bookmarkStart w:id="261" w:name="OLE_LINK303"/>
      <w:bookmarkStart w:id="262" w:name="OLE_LINK450"/>
      <w:bookmarkStart w:id="263" w:name="OLE_LINK489"/>
      <w:bookmarkStart w:id="264" w:name="OLE_LINK535"/>
      <w:bookmarkStart w:id="265" w:name="OLE_LINK648"/>
      <w:bookmarkStart w:id="266" w:name="OLE_LINK686"/>
      <w:bookmarkStart w:id="267" w:name="OLE_LINK430"/>
      <w:bookmarkStart w:id="268" w:name="OLE_LINK471"/>
      <w:bookmarkStart w:id="269" w:name="OLE_LINK462"/>
      <w:bookmarkStart w:id="270" w:name="OLE_LINK519"/>
      <w:bookmarkStart w:id="271" w:name="OLE_LINK575"/>
      <w:bookmarkStart w:id="272" w:name="OLE_LINK491"/>
      <w:bookmarkStart w:id="273" w:name="OLE_LINK532"/>
      <w:bookmarkStart w:id="274" w:name="OLE_LINK574"/>
      <w:bookmarkStart w:id="275" w:name="OLE_LINK480"/>
      <w:bookmarkStart w:id="276" w:name="OLE_LINK567"/>
      <w:bookmarkStart w:id="277" w:name="OLE_LINK2700"/>
      <w:bookmarkStart w:id="278" w:name="OLE_LINK581"/>
      <w:bookmarkStart w:id="279" w:name="OLE_LINK639"/>
      <w:bookmarkStart w:id="280" w:name="OLE_LINK688"/>
      <w:bookmarkStart w:id="281" w:name="OLE_LINK722"/>
      <w:bookmarkStart w:id="282" w:name="OLE_LINK542"/>
      <w:bookmarkStart w:id="283" w:name="OLE_LINK589"/>
      <w:bookmarkStart w:id="284" w:name="OLE_LINK582"/>
      <w:bookmarkStart w:id="285" w:name="OLE_LINK640"/>
      <w:bookmarkStart w:id="286" w:name="OLE_LINK714"/>
      <w:bookmarkStart w:id="287" w:name="OLE_LINK593"/>
      <w:bookmarkStart w:id="288" w:name="OLE_LINK716"/>
      <w:bookmarkStart w:id="289" w:name="OLE_LINK770"/>
      <w:bookmarkStart w:id="290" w:name="OLE_LINK801"/>
      <w:bookmarkStart w:id="291" w:name="OLE_LINK660"/>
      <w:bookmarkStart w:id="292" w:name="OLE_LINK739"/>
      <w:bookmarkStart w:id="293" w:name="OLE_LINK781"/>
      <w:bookmarkStart w:id="294" w:name="OLE_LINK833"/>
      <w:bookmarkStart w:id="295" w:name="OLE_LINK642"/>
      <w:bookmarkStart w:id="296" w:name="OLE_LINK700"/>
      <w:bookmarkStart w:id="297" w:name="OLE_LINK792"/>
      <w:bookmarkStart w:id="298" w:name="OLE_LINK2882"/>
      <w:bookmarkStart w:id="299" w:name="OLE_LINK836"/>
      <w:bookmarkStart w:id="300" w:name="OLE_LINK889"/>
      <w:bookmarkStart w:id="301" w:name="OLE_LINK782"/>
      <w:bookmarkStart w:id="302" w:name="OLE_LINK826"/>
      <w:bookmarkStart w:id="303" w:name="OLE_LINK865"/>
      <w:bookmarkStart w:id="304" w:name="OLE_LINK2898"/>
      <w:bookmarkStart w:id="305" w:name="OLE_LINK887"/>
      <w:bookmarkStart w:id="306" w:name="OLE_LINK965"/>
      <w:r w:rsidRPr="009E3692">
        <w:rPr>
          <w:rFonts w:ascii="Book Antiqua" w:hAnsi="Book Antiqua"/>
          <w:b/>
          <w:bCs/>
          <w:sz w:val="24"/>
        </w:rPr>
        <w:lastRenderedPageBreak/>
        <w:t>P-Reviewer</w:t>
      </w:r>
      <w:r>
        <w:rPr>
          <w:rFonts w:ascii="Book Antiqua" w:hAnsi="Book Antiqua"/>
          <w:b/>
          <w:bCs/>
          <w:sz w:val="24"/>
        </w:rPr>
        <w:t>:</w:t>
      </w:r>
      <w:r w:rsidRPr="009E3692">
        <w:rPr>
          <w:rFonts w:ascii="Book Antiqua" w:hAnsi="Book Antiqua"/>
          <w:b/>
          <w:bCs/>
          <w:sz w:val="24"/>
        </w:rPr>
        <w:t xml:space="preserve"> </w:t>
      </w:r>
      <w:r w:rsidR="00E65F81" w:rsidRPr="00E65F81">
        <w:rPr>
          <w:rFonts w:ascii="Book Antiqua" w:hAnsi="Book Antiqua"/>
          <w:bCs/>
          <w:sz w:val="24"/>
        </w:rPr>
        <w:t>Boirivant</w:t>
      </w:r>
      <w:r w:rsidR="00E65F81" w:rsidRPr="00E65F81">
        <w:rPr>
          <w:rFonts w:ascii="Book Antiqua" w:eastAsia="SimSun" w:hAnsi="Book Antiqua" w:hint="eastAsia"/>
          <w:bCs/>
          <w:sz w:val="24"/>
          <w:lang w:eastAsia="zh-CN"/>
        </w:rPr>
        <w:t xml:space="preserve"> </w:t>
      </w:r>
      <w:r w:rsidR="00E65F81" w:rsidRPr="00E65F81">
        <w:rPr>
          <w:rFonts w:ascii="Book Antiqua" w:hAnsi="Book Antiqua"/>
          <w:bCs/>
          <w:sz w:val="24"/>
        </w:rPr>
        <w:t>M</w:t>
      </w:r>
      <w:r w:rsidR="00E65F81" w:rsidRPr="00E65F81">
        <w:rPr>
          <w:rFonts w:ascii="Book Antiqua" w:eastAsia="SimSun" w:hAnsi="Book Antiqua" w:hint="eastAsia"/>
          <w:bCs/>
          <w:sz w:val="24"/>
          <w:lang w:eastAsia="zh-CN"/>
        </w:rPr>
        <w:t xml:space="preserve">, </w:t>
      </w:r>
      <w:r w:rsidR="00E65F81" w:rsidRPr="00E65F81">
        <w:rPr>
          <w:rFonts w:ascii="Book Antiqua" w:eastAsia="SimSun" w:hAnsi="Book Antiqua"/>
          <w:bCs/>
          <w:sz w:val="24"/>
          <w:lang w:eastAsia="zh-CN"/>
        </w:rPr>
        <w:t>Hall</w:t>
      </w:r>
      <w:r w:rsidR="00E65F81" w:rsidRPr="00E65F81">
        <w:rPr>
          <w:rFonts w:ascii="Book Antiqua" w:eastAsia="SimSun" w:hAnsi="Book Antiqua" w:hint="eastAsia"/>
          <w:bCs/>
          <w:sz w:val="24"/>
          <w:lang w:eastAsia="zh-CN"/>
        </w:rPr>
        <w:t xml:space="preserve"> </w:t>
      </w:r>
      <w:r w:rsidR="00E65F81" w:rsidRPr="00E65F81">
        <w:rPr>
          <w:rFonts w:ascii="Book Antiqua" w:eastAsia="SimSun" w:hAnsi="Book Antiqua"/>
          <w:bCs/>
          <w:sz w:val="24"/>
          <w:lang w:eastAsia="zh-CN"/>
        </w:rPr>
        <w:t>BJ</w:t>
      </w:r>
      <w:r w:rsidR="00E65F81" w:rsidRPr="00E65F81">
        <w:rPr>
          <w:rFonts w:ascii="Book Antiqua" w:eastAsia="SimSun" w:hAnsi="Book Antiqua" w:hint="eastAsia"/>
          <w:bCs/>
          <w:sz w:val="24"/>
          <w:lang w:eastAsia="zh-CN"/>
        </w:rPr>
        <w:t xml:space="preserve">, </w:t>
      </w:r>
      <w:r w:rsidR="00E65F81" w:rsidRPr="00E65F81">
        <w:rPr>
          <w:rFonts w:ascii="Book Antiqua" w:eastAsia="SimSun" w:hAnsi="Book Antiqua"/>
          <w:bCs/>
          <w:sz w:val="24"/>
          <w:lang w:eastAsia="zh-CN"/>
        </w:rPr>
        <w:t>Zimmerman</w:t>
      </w:r>
      <w:r w:rsidR="00E65F81" w:rsidRPr="00E65F81">
        <w:rPr>
          <w:rFonts w:ascii="Book Antiqua" w:eastAsia="SimSun" w:hAnsi="Book Antiqua" w:hint="eastAsia"/>
          <w:bCs/>
          <w:sz w:val="24"/>
          <w:lang w:eastAsia="zh-CN"/>
        </w:rPr>
        <w:t xml:space="preserve"> </w:t>
      </w:r>
      <w:r w:rsidR="00E65F81" w:rsidRPr="00E65F81">
        <w:rPr>
          <w:rFonts w:ascii="Book Antiqua" w:eastAsia="SimSun" w:hAnsi="Book Antiqua"/>
          <w:bCs/>
          <w:sz w:val="24"/>
          <w:lang w:eastAsia="zh-CN"/>
        </w:rPr>
        <w:t>LA</w:t>
      </w:r>
      <w:r w:rsidRPr="009E3692">
        <w:rPr>
          <w:rFonts w:ascii="Book Antiqua" w:hAnsi="Book Antiqua"/>
          <w:b/>
          <w:bCs/>
          <w:sz w:val="24"/>
        </w:rPr>
        <w:t xml:space="preserve"> 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p>
    <w:p w:rsidR="009F6505" w:rsidRPr="009E3692" w:rsidRDefault="009F6505" w:rsidP="006B627C">
      <w:pPr>
        <w:adjustRightInd w:val="0"/>
        <w:snapToGrid w:val="0"/>
        <w:spacing w:line="360" w:lineRule="auto"/>
        <w:jc w:val="right"/>
        <w:rPr>
          <w:rFonts w:ascii="Book Antiqua" w:hAnsi="Book Antiqua"/>
          <w:sz w:val="24"/>
        </w:rPr>
      </w:pPr>
      <w:r w:rsidRPr="009E3692">
        <w:rPr>
          <w:rFonts w:ascii="Book Antiqua" w:hAnsi="Book Antiqua"/>
          <w:b/>
          <w:bCs/>
          <w:sz w:val="24"/>
        </w:rPr>
        <w:t>L-Editor</w:t>
      </w:r>
      <w:r>
        <w:rPr>
          <w:rFonts w:ascii="Book Antiqua" w:hAnsi="Book Antiqua"/>
          <w:b/>
          <w:bCs/>
          <w:sz w:val="24"/>
        </w:rPr>
        <w:t>:</w:t>
      </w:r>
      <w:r w:rsidR="00306A7E">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rsidR="00E65F81" w:rsidRDefault="00E65F81">
      <w:pPr>
        <w:widowControl/>
        <w:jc w:val="left"/>
        <w:rPr>
          <w:rFonts w:ascii="Book Antiqua" w:hAnsi="Book Antiqua"/>
          <w:b/>
          <w:sz w:val="24"/>
          <w:szCs w:val="24"/>
        </w:rPr>
      </w:pPr>
      <w:r>
        <w:rPr>
          <w:rFonts w:ascii="Book Antiqua" w:hAnsi="Book Antiqua"/>
          <w:b/>
          <w:sz w:val="24"/>
          <w:szCs w:val="24"/>
        </w:rPr>
        <w:br w:type="page"/>
      </w:r>
    </w:p>
    <w:p w:rsidR="0000162C" w:rsidRDefault="0000162C" w:rsidP="00EC6889">
      <w:pPr>
        <w:adjustRightInd w:val="0"/>
        <w:snapToGrid w:val="0"/>
        <w:spacing w:line="360" w:lineRule="auto"/>
        <w:rPr>
          <w:rFonts w:ascii="Book Antiqua" w:eastAsia="SimSun" w:hAnsi="Book Antiqua"/>
          <w:b/>
          <w:sz w:val="24"/>
          <w:szCs w:val="24"/>
          <w:lang w:eastAsia="zh-CN"/>
        </w:rPr>
      </w:pPr>
      <w:r w:rsidRPr="0000162C">
        <w:rPr>
          <w:rFonts w:ascii="Book Antiqua" w:eastAsia="SimSun" w:hAnsi="Book Antiqua"/>
          <w:b/>
          <w:sz w:val="24"/>
          <w:szCs w:val="24"/>
          <w:lang w:eastAsia="zh-CN"/>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75pt" o:ole="">
            <v:imagedata r:id="rId10" o:title=""/>
          </v:shape>
          <o:OLEObject Type="Embed" ProgID="PowerPoint.Show.12" ShapeID="_x0000_i1025" DrawAspect="Content" ObjectID="_1498457239" r:id="rId11"/>
        </w:object>
      </w:r>
    </w:p>
    <w:p w:rsidR="003E7CBF" w:rsidRPr="00584C15" w:rsidRDefault="00584C15" w:rsidP="00EC6889">
      <w:pPr>
        <w:adjustRightInd w:val="0"/>
        <w:snapToGrid w:val="0"/>
        <w:spacing w:line="360" w:lineRule="auto"/>
        <w:rPr>
          <w:rFonts w:ascii="Book Antiqua" w:hAnsi="Book Antiqua"/>
          <w:b/>
          <w:sz w:val="24"/>
          <w:szCs w:val="24"/>
        </w:rPr>
      </w:pPr>
      <w:r>
        <w:rPr>
          <w:rFonts w:ascii="Book Antiqua" w:hAnsi="Book Antiqua"/>
          <w:b/>
          <w:sz w:val="24"/>
          <w:szCs w:val="24"/>
        </w:rPr>
        <w:t>Figure 1</w:t>
      </w:r>
      <w:r w:rsidR="003E7CBF" w:rsidRPr="00280A61">
        <w:rPr>
          <w:rFonts w:ascii="Book Antiqua" w:hAnsi="Book Antiqua"/>
          <w:b/>
          <w:sz w:val="24"/>
          <w:szCs w:val="24"/>
        </w:rPr>
        <w:t xml:space="preserve"> Number of patients with small intestinal lesions of </w:t>
      </w:r>
      <w:r w:rsidRPr="00584C15">
        <w:rPr>
          <w:rFonts w:ascii="Book Antiqua" w:hAnsi="Book Antiqua"/>
          <w:b/>
          <w:sz w:val="24"/>
          <w:szCs w:val="24"/>
        </w:rPr>
        <w:t>Crohn’</w:t>
      </w:r>
      <w:r w:rsidRPr="00584C15">
        <w:rPr>
          <w:rFonts w:ascii="Book Antiqua" w:hAnsi="Book Antiqua" w:hint="eastAsia"/>
          <w:b/>
          <w:sz w:val="24"/>
          <w:szCs w:val="24"/>
        </w:rPr>
        <w:t>s</w:t>
      </w:r>
      <w:r w:rsidRPr="00584C15">
        <w:rPr>
          <w:rFonts w:ascii="Book Antiqua" w:hAnsi="Book Antiqua"/>
          <w:b/>
          <w:sz w:val="24"/>
          <w:szCs w:val="24"/>
        </w:rPr>
        <w:t xml:space="preserve"> disease </w:t>
      </w:r>
      <w:r w:rsidR="003E7CBF" w:rsidRPr="00280A61">
        <w:rPr>
          <w:rFonts w:ascii="Book Antiqua" w:hAnsi="Book Antiqua"/>
          <w:b/>
          <w:sz w:val="24"/>
          <w:szCs w:val="24"/>
        </w:rPr>
        <w:t>according to distance from the ileocecal valve (</w:t>
      </w:r>
      <w:r w:rsidR="000263D9" w:rsidRPr="000263D9">
        <w:rPr>
          <w:rFonts w:ascii="Book Antiqua" w:hAnsi="Book Antiqua"/>
          <w:b/>
          <w:i/>
          <w:sz w:val="24"/>
          <w:szCs w:val="24"/>
        </w:rPr>
        <w:t>n =</w:t>
      </w:r>
      <w:r>
        <w:rPr>
          <w:rFonts w:ascii="Book Antiqua" w:hAnsi="Book Antiqua"/>
          <w:b/>
          <w:sz w:val="24"/>
          <w:szCs w:val="24"/>
        </w:rPr>
        <w:t xml:space="preserve"> 74). </w:t>
      </w:r>
      <w:r>
        <w:rPr>
          <w:rFonts w:ascii="Book Antiqua" w:eastAsia="SimSun" w:hAnsi="Book Antiqua" w:hint="eastAsia"/>
          <w:sz w:val="24"/>
          <w:szCs w:val="24"/>
          <w:lang w:eastAsia="zh-CN"/>
        </w:rPr>
        <w:t>Sixty two</w:t>
      </w:r>
      <w:r w:rsidR="003E7CBF" w:rsidRPr="00280A61">
        <w:rPr>
          <w:rFonts w:ascii="Book Antiqua" w:hAnsi="Book Antiqua"/>
          <w:sz w:val="24"/>
          <w:szCs w:val="24"/>
        </w:rPr>
        <w:t xml:space="preserve"> (83.8%) of 74 patients with small intestinal lesions which existed within 80 cm of the ileocecal valve</w:t>
      </w:r>
      <w:r w:rsidR="003E7CBF" w:rsidRPr="00280A61" w:rsidDel="00ED1BE9">
        <w:rPr>
          <w:rFonts w:ascii="Book Antiqua" w:hAnsi="Book Antiqua"/>
          <w:sz w:val="24"/>
          <w:szCs w:val="24"/>
        </w:rPr>
        <w:t xml:space="preserve"> </w:t>
      </w:r>
      <w:r w:rsidR="003E7CBF" w:rsidRPr="00280A61">
        <w:rPr>
          <w:rFonts w:ascii="Book Antiqua" w:hAnsi="Book Antiqua"/>
          <w:sz w:val="24"/>
          <w:szCs w:val="24"/>
        </w:rPr>
        <w:t xml:space="preserve">on the proximal side were assessed by </w:t>
      </w:r>
      <w:bookmarkStart w:id="307" w:name="OLE_LINK998"/>
      <w:bookmarkStart w:id="308" w:name="OLE_LINK999"/>
      <w:r w:rsidRPr="00584C15">
        <w:rPr>
          <w:rFonts w:ascii="Book Antiqua" w:hAnsi="Book Antiqua"/>
          <w:sz w:val="24"/>
          <w:szCs w:val="24"/>
        </w:rPr>
        <w:t>modified Simple Endoscopic Score for Crohn’</w:t>
      </w:r>
      <w:r w:rsidRPr="00584C15">
        <w:rPr>
          <w:rFonts w:ascii="Book Antiqua" w:hAnsi="Book Antiqua" w:hint="eastAsia"/>
          <w:sz w:val="24"/>
          <w:szCs w:val="24"/>
        </w:rPr>
        <w:t>s</w:t>
      </w:r>
      <w:r w:rsidRPr="00584C15">
        <w:rPr>
          <w:rFonts w:ascii="Book Antiqua" w:hAnsi="Book Antiqua"/>
          <w:sz w:val="24"/>
          <w:szCs w:val="24"/>
        </w:rPr>
        <w:t xml:space="preserve"> </w:t>
      </w:r>
      <w:r w:rsidR="00B24D03" w:rsidRPr="00584C15">
        <w:rPr>
          <w:rFonts w:ascii="Book Antiqua" w:hAnsi="Book Antiqua"/>
          <w:sz w:val="24"/>
          <w:szCs w:val="24"/>
        </w:rPr>
        <w:t xml:space="preserve">disease </w:t>
      </w:r>
      <w:r w:rsidRPr="00584C15">
        <w:rPr>
          <w:rFonts w:ascii="Book Antiqua" w:hAnsi="Book Antiqua"/>
          <w:sz w:val="24"/>
          <w:szCs w:val="24"/>
        </w:rPr>
        <w:t>(mSES-CD)</w:t>
      </w:r>
      <w:bookmarkEnd w:id="307"/>
      <w:bookmarkEnd w:id="308"/>
      <w:r w:rsidR="003E7CBF" w:rsidRPr="00280A61">
        <w:rPr>
          <w:rFonts w:ascii="Book Antiqua" w:hAnsi="Book Antiqua"/>
          <w:sz w:val="24"/>
          <w:szCs w:val="24"/>
        </w:rPr>
        <w:t>, whereas 37 (50.0%) patients with small intestinal lesions were assessed by SES-CD. Only two patients had a small intestinal lesion more than 80 cm from the ileocecal valve on the proximal side but no lesions within 80 cm.</w:t>
      </w:r>
    </w:p>
    <w:p w:rsidR="003E7CBF" w:rsidRDefault="003E7CBF" w:rsidP="00EC6889">
      <w:pPr>
        <w:adjustRightInd w:val="0"/>
        <w:snapToGrid w:val="0"/>
        <w:spacing w:line="360" w:lineRule="auto"/>
        <w:rPr>
          <w:rFonts w:ascii="Book Antiqua" w:eastAsia="SimSun" w:hAnsi="Book Antiqua"/>
          <w:b/>
          <w:bCs/>
          <w:sz w:val="24"/>
          <w:szCs w:val="24"/>
          <w:lang w:eastAsia="zh-CN"/>
        </w:rPr>
      </w:pPr>
    </w:p>
    <w:p w:rsidR="0000162C" w:rsidRPr="0000162C" w:rsidRDefault="0000162C" w:rsidP="00EC6889">
      <w:pPr>
        <w:adjustRightInd w:val="0"/>
        <w:snapToGrid w:val="0"/>
        <w:spacing w:line="360" w:lineRule="auto"/>
        <w:rPr>
          <w:rFonts w:ascii="Book Antiqua" w:eastAsia="SimSun" w:hAnsi="Book Antiqua"/>
          <w:b/>
          <w:bCs/>
          <w:sz w:val="24"/>
          <w:szCs w:val="24"/>
          <w:lang w:eastAsia="zh-CN"/>
        </w:rPr>
      </w:pPr>
      <w:r w:rsidRPr="0000162C">
        <w:rPr>
          <w:rFonts w:ascii="Book Antiqua" w:eastAsia="SimSun" w:hAnsi="Book Antiqua"/>
          <w:b/>
          <w:bCs/>
          <w:sz w:val="24"/>
          <w:szCs w:val="24"/>
          <w:lang w:eastAsia="zh-CN"/>
        </w:rPr>
        <w:object w:dxaOrig="7205" w:dyaOrig="5403">
          <v:shape id="_x0000_i1026" type="#_x0000_t75" style="width:5in;height:270.75pt" o:ole="">
            <v:imagedata r:id="rId12" o:title=""/>
          </v:shape>
          <o:OLEObject Type="Embed" ProgID="PowerPoint.Show.12" ShapeID="_x0000_i1026" DrawAspect="Content" ObjectID="_1498457240" r:id="rId13"/>
        </w:object>
      </w:r>
    </w:p>
    <w:p w:rsidR="003E7CBF" w:rsidRPr="00B24D03" w:rsidRDefault="003E7CBF" w:rsidP="00584C15">
      <w:pPr>
        <w:adjustRightInd w:val="0"/>
        <w:snapToGrid w:val="0"/>
        <w:spacing w:line="360" w:lineRule="auto"/>
        <w:rPr>
          <w:rFonts w:ascii="Book Antiqua" w:eastAsia="SimSun" w:hAnsi="Book Antiqua"/>
          <w:sz w:val="24"/>
          <w:szCs w:val="24"/>
          <w:lang w:eastAsia="zh-CN"/>
        </w:rPr>
      </w:pPr>
      <w:r w:rsidRPr="00280A61">
        <w:rPr>
          <w:rFonts w:ascii="Book Antiqua" w:hAnsi="Book Antiqua"/>
          <w:b/>
          <w:bCs/>
          <w:sz w:val="24"/>
          <w:szCs w:val="24"/>
        </w:rPr>
        <w:t>Figure</w:t>
      </w:r>
      <w:r w:rsidR="0051448B" w:rsidRPr="00280A61">
        <w:rPr>
          <w:rFonts w:ascii="Book Antiqua" w:hAnsi="Book Antiqua"/>
          <w:b/>
          <w:bCs/>
          <w:sz w:val="24"/>
          <w:szCs w:val="24"/>
        </w:rPr>
        <w:t xml:space="preserve"> </w:t>
      </w:r>
      <w:r w:rsidR="00584C15">
        <w:rPr>
          <w:rFonts w:ascii="Book Antiqua" w:hAnsi="Book Antiqua"/>
          <w:b/>
          <w:bCs/>
          <w:sz w:val="24"/>
          <w:szCs w:val="24"/>
        </w:rPr>
        <w:t>2</w:t>
      </w:r>
      <w:r w:rsidRPr="00280A61">
        <w:rPr>
          <w:rFonts w:ascii="Book Antiqua" w:hAnsi="Book Antiqua"/>
          <w:b/>
          <w:bCs/>
          <w:sz w:val="24"/>
          <w:szCs w:val="24"/>
        </w:rPr>
        <w:t xml:space="preserve"> </w:t>
      </w:r>
      <w:r w:rsidRPr="00280A61">
        <w:rPr>
          <w:rFonts w:ascii="Book Antiqua" w:hAnsi="Book Antiqua"/>
          <w:b/>
          <w:sz w:val="24"/>
          <w:szCs w:val="24"/>
        </w:rPr>
        <w:t xml:space="preserve">Kaplan-Meier analysis of surgery-free survival time according to </w:t>
      </w:r>
      <w:r w:rsidR="00584C15" w:rsidRPr="00584C15">
        <w:rPr>
          <w:rFonts w:ascii="Book Antiqua" w:hAnsi="Book Antiqua"/>
          <w:b/>
          <w:sz w:val="24"/>
          <w:szCs w:val="24"/>
        </w:rPr>
        <w:t>modified</w:t>
      </w:r>
      <w:r w:rsidR="00B24D03">
        <w:rPr>
          <w:rFonts w:ascii="Book Antiqua" w:eastAsia="SimSun" w:hAnsi="Book Antiqua" w:hint="eastAsia"/>
          <w:b/>
          <w:sz w:val="24"/>
          <w:szCs w:val="24"/>
          <w:lang w:eastAsia="zh-CN"/>
        </w:rPr>
        <w:t>-</w:t>
      </w:r>
      <w:r w:rsidR="00584C15" w:rsidRPr="00584C15">
        <w:rPr>
          <w:rFonts w:ascii="Book Antiqua" w:hAnsi="Book Antiqua"/>
          <w:b/>
          <w:sz w:val="24"/>
          <w:szCs w:val="24"/>
        </w:rPr>
        <w:t xml:space="preserve"> </w:t>
      </w:r>
      <w:r w:rsidRPr="00280A61">
        <w:rPr>
          <w:rFonts w:ascii="Book Antiqua" w:hAnsi="Book Antiqua"/>
          <w:b/>
          <w:sz w:val="24"/>
          <w:szCs w:val="24"/>
        </w:rPr>
        <w:t xml:space="preserve">(A) and </w:t>
      </w:r>
      <w:r w:rsidR="00B24D03" w:rsidRPr="00B24D03">
        <w:rPr>
          <w:rFonts w:ascii="Book Antiqua" w:hAnsi="Book Antiqua"/>
          <w:b/>
          <w:sz w:val="24"/>
          <w:szCs w:val="24"/>
        </w:rPr>
        <w:t>Simple Endoscopic Score for Crohn’</w:t>
      </w:r>
      <w:r w:rsidR="00B24D03" w:rsidRPr="00B24D03">
        <w:rPr>
          <w:rFonts w:ascii="Book Antiqua" w:hAnsi="Book Antiqua" w:hint="eastAsia"/>
          <w:b/>
          <w:sz w:val="24"/>
          <w:szCs w:val="24"/>
        </w:rPr>
        <w:t>s</w:t>
      </w:r>
      <w:r w:rsidR="00B24D03" w:rsidRPr="00B24D03">
        <w:rPr>
          <w:rFonts w:ascii="Book Antiqua" w:hAnsi="Book Antiqua"/>
          <w:b/>
          <w:sz w:val="24"/>
          <w:szCs w:val="24"/>
        </w:rPr>
        <w:t xml:space="preserve"> disease</w:t>
      </w:r>
      <w:r w:rsidR="00B24D03" w:rsidRPr="00280A61">
        <w:rPr>
          <w:rFonts w:ascii="Book Antiqua" w:hAnsi="Book Antiqua"/>
          <w:b/>
          <w:sz w:val="24"/>
          <w:szCs w:val="24"/>
        </w:rPr>
        <w:t xml:space="preserve"> </w:t>
      </w:r>
      <w:r w:rsidRPr="00280A61">
        <w:rPr>
          <w:rFonts w:ascii="Book Antiqua" w:hAnsi="Book Antiqua"/>
          <w:b/>
          <w:sz w:val="24"/>
          <w:szCs w:val="24"/>
        </w:rPr>
        <w:t>(B).</w:t>
      </w:r>
      <w:r w:rsidR="00584C15">
        <w:rPr>
          <w:rFonts w:ascii="Book Antiqua" w:eastAsia="SimSun" w:hAnsi="Book Antiqua" w:hint="eastAsia"/>
          <w:b/>
          <w:sz w:val="24"/>
          <w:szCs w:val="24"/>
          <w:lang w:eastAsia="zh-CN"/>
        </w:rPr>
        <w:t xml:space="preserve"> </w:t>
      </w:r>
      <w:r w:rsidR="00584C15" w:rsidRPr="00B24D03">
        <w:rPr>
          <w:rFonts w:ascii="Book Antiqua" w:eastAsia="SimSun" w:hAnsi="Book Antiqua" w:hint="eastAsia"/>
          <w:sz w:val="24"/>
          <w:szCs w:val="24"/>
          <w:lang w:eastAsia="zh-CN"/>
        </w:rPr>
        <w:t>A:</w:t>
      </w:r>
      <w:r w:rsidR="00306A7E">
        <w:rPr>
          <w:rFonts w:ascii="Book Antiqua" w:eastAsia="SimSun" w:hAnsi="Book Antiqua" w:hint="eastAsia"/>
          <w:sz w:val="24"/>
          <w:szCs w:val="24"/>
          <w:lang w:eastAsia="zh-CN"/>
        </w:rPr>
        <w:t xml:space="preserve"> </w:t>
      </w:r>
      <w:r w:rsidRPr="00B24D03">
        <w:rPr>
          <w:rFonts w:ascii="Book Antiqua" w:hAnsi="Book Antiqua"/>
          <w:sz w:val="24"/>
          <w:szCs w:val="24"/>
        </w:rPr>
        <w:t xml:space="preserve">Patients with a high </w:t>
      </w:r>
      <w:r w:rsidR="00D81714" w:rsidRPr="00D81714">
        <w:rPr>
          <w:rFonts w:ascii="Book Antiqua" w:hAnsi="Book Antiqua"/>
          <w:sz w:val="24"/>
          <w:szCs w:val="24"/>
        </w:rPr>
        <w:t>modified Simple Endoscopic Score for Crohn’</w:t>
      </w:r>
      <w:r w:rsidR="00D81714" w:rsidRPr="00D81714">
        <w:rPr>
          <w:rFonts w:ascii="Book Antiqua" w:hAnsi="Book Antiqua" w:hint="eastAsia"/>
          <w:sz w:val="24"/>
          <w:szCs w:val="24"/>
        </w:rPr>
        <w:t>s</w:t>
      </w:r>
      <w:r w:rsidR="00D81714" w:rsidRPr="00D81714">
        <w:rPr>
          <w:rFonts w:ascii="Book Antiqua" w:hAnsi="Book Antiqua"/>
          <w:sz w:val="24"/>
          <w:szCs w:val="24"/>
        </w:rPr>
        <w:t xml:space="preserve"> disease (mSES-CD)</w:t>
      </w:r>
      <w:r w:rsidRPr="00B24D03">
        <w:rPr>
          <w:rFonts w:ascii="Book Antiqua" w:hAnsi="Book Antiqua"/>
          <w:sz w:val="24"/>
          <w:szCs w:val="24"/>
        </w:rPr>
        <w:t xml:space="preserve"> score showed significantly shorter surgery-free survival than low-score patients (</w:t>
      </w:r>
      <w:r w:rsidRPr="00B24D03">
        <w:rPr>
          <w:rFonts w:ascii="Book Antiqua" w:hAnsi="Book Antiqua"/>
          <w:i/>
          <w:sz w:val="24"/>
          <w:szCs w:val="24"/>
        </w:rPr>
        <w:t xml:space="preserve">P </w:t>
      </w:r>
      <w:r w:rsidRPr="00B24D03">
        <w:rPr>
          <w:rFonts w:ascii="Book Antiqua" w:hAnsi="Book Antiqua"/>
          <w:sz w:val="24"/>
          <w:szCs w:val="24"/>
        </w:rPr>
        <w:t>= 0.017, log-rank test)</w:t>
      </w:r>
      <w:r w:rsidR="00584C15" w:rsidRPr="00B24D03">
        <w:rPr>
          <w:rFonts w:ascii="Book Antiqua" w:eastAsia="SimSun" w:hAnsi="Book Antiqua" w:hint="eastAsia"/>
          <w:sz w:val="24"/>
          <w:szCs w:val="24"/>
          <w:lang w:eastAsia="zh-CN"/>
        </w:rPr>
        <w:t xml:space="preserve">; B: </w:t>
      </w:r>
      <w:r w:rsidRPr="00B24D03">
        <w:rPr>
          <w:rFonts w:ascii="Book Antiqua" w:hAnsi="Book Antiqua"/>
          <w:sz w:val="24"/>
          <w:szCs w:val="24"/>
          <w:lang w:val="en-AU"/>
        </w:rPr>
        <w:t>N</w:t>
      </w:r>
      <w:r w:rsidRPr="00B24D03">
        <w:rPr>
          <w:rFonts w:ascii="Book Antiqua" w:hAnsi="Book Antiqua"/>
          <w:sz w:val="24"/>
          <w:szCs w:val="24"/>
        </w:rPr>
        <w:t xml:space="preserve">o significant correlation </w:t>
      </w:r>
      <w:r w:rsidRPr="00B24D03">
        <w:rPr>
          <w:rFonts w:ascii="Book Antiqua" w:hAnsi="Book Antiqua"/>
          <w:sz w:val="24"/>
          <w:szCs w:val="24"/>
          <w:lang w:val="en-AU"/>
        </w:rPr>
        <w:t xml:space="preserve">was seen </w:t>
      </w:r>
      <w:r w:rsidRPr="00B24D03">
        <w:rPr>
          <w:rFonts w:ascii="Book Antiqua" w:hAnsi="Book Antiqua"/>
          <w:sz w:val="24"/>
          <w:szCs w:val="24"/>
        </w:rPr>
        <w:t>between SES-CD score and survival</w:t>
      </w:r>
      <w:r w:rsidRPr="00B24D03">
        <w:rPr>
          <w:rFonts w:ascii="Book Antiqua" w:hAnsi="Book Antiqua"/>
          <w:sz w:val="24"/>
          <w:szCs w:val="24"/>
          <w:lang w:val="en-AU"/>
        </w:rPr>
        <w:t>-</w:t>
      </w:r>
      <w:r w:rsidRPr="00B24D03">
        <w:rPr>
          <w:rFonts w:ascii="Book Antiqua" w:hAnsi="Book Antiqua"/>
          <w:sz w:val="24"/>
          <w:szCs w:val="24"/>
        </w:rPr>
        <w:t>free time (</w:t>
      </w:r>
      <w:r w:rsidRPr="00B24D03">
        <w:rPr>
          <w:rFonts w:ascii="Book Antiqua" w:hAnsi="Book Antiqua"/>
          <w:i/>
          <w:sz w:val="24"/>
          <w:szCs w:val="24"/>
        </w:rPr>
        <w:t>P</w:t>
      </w:r>
      <w:r w:rsidRPr="00B24D03">
        <w:rPr>
          <w:rFonts w:ascii="Book Antiqua" w:hAnsi="Book Antiqua"/>
          <w:sz w:val="24"/>
          <w:szCs w:val="24"/>
        </w:rPr>
        <w:t xml:space="preserve"> = 0.465).</w:t>
      </w:r>
    </w:p>
    <w:p w:rsidR="00BE49CE" w:rsidRPr="00B24D03" w:rsidRDefault="00BE49CE" w:rsidP="00EC6889">
      <w:pPr>
        <w:adjustRightInd w:val="0"/>
        <w:snapToGrid w:val="0"/>
        <w:spacing w:line="360" w:lineRule="auto"/>
        <w:rPr>
          <w:rFonts w:ascii="Book Antiqua" w:hAnsi="Book Antiqua"/>
          <w:sz w:val="24"/>
          <w:szCs w:val="24"/>
        </w:rPr>
        <w:sectPr w:rsidR="00BE49CE" w:rsidRPr="00B24D03" w:rsidSect="007269ED">
          <w:footerReference w:type="default" r:id="rId14"/>
          <w:pgSz w:w="11906" w:h="16838"/>
          <w:pgMar w:top="1985" w:right="1701" w:bottom="1701" w:left="1701" w:header="851" w:footer="992" w:gutter="0"/>
          <w:cols w:space="425"/>
          <w:docGrid w:type="lines" w:linePitch="360"/>
        </w:sectPr>
      </w:pPr>
    </w:p>
    <w:p w:rsidR="00BE49CE" w:rsidRPr="00584C15" w:rsidRDefault="00BE49CE" w:rsidP="00EC6889">
      <w:pPr>
        <w:adjustRightInd w:val="0"/>
        <w:snapToGrid w:val="0"/>
        <w:spacing w:line="360" w:lineRule="auto"/>
        <w:rPr>
          <w:rFonts w:ascii="Book Antiqua" w:hAnsi="Book Antiqua"/>
          <w:b/>
          <w:sz w:val="24"/>
          <w:szCs w:val="24"/>
        </w:rPr>
      </w:pPr>
      <w:r w:rsidRPr="00584C15">
        <w:rPr>
          <w:rFonts w:ascii="Book Antiqua" w:hAnsi="Book Antiqua"/>
          <w:b/>
          <w:bCs/>
          <w:sz w:val="24"/>
          <w:szCs w:val="24"/>
        </w:rPr>
        <w:lastRenderedPageBreak/>
        <w:t xml:space="preserve">Table 1 </w:t>
      </w:r>
      <w:r w:rsidR="00154823">
        <w:rPr>
          <w:rFonts w:ascii="Book Antiqua" w:hAnsi="Book Antiqua"/>
          <w:b/>
          <w:sz w:val="24"/>
          <w:szCs w:val="24"/>
        </w:rPr>
        <w:t>Patient characteristic</w:t>
      </w:r>
      <w:r w:rsidRPr="00584C15">
        <w:rPr>
          <w:rFonts w:ascii="Book Antiqua" w:hAnsi="Book Antiqua"/>
          <w:b/>
          <w:sz w:val="24"/>
          <w:szCs w:val="24"/>
        </w:rPr>
        <w:t xml:space="preserve"> </w:t>
      </w:r>
    </w:p>
    <w:tbl>
      <w:tblPr>
        <w:tblW w:w="9642" w:type="dxa"/>
        <w:tblCellMar>
          <w:left w:w="0" w:type="dxa"/>
          <w:right w:w="0" w:type="dxa"/>
        </w:tblCellMar>
        <w:tblLook w:val="0420" w:firstRow="1" w:lastRow="0" w:firstColumn="0" w:lastColumn="0" w:noHBand="0" w:noVBand="1"/>
      </w:tblPr>
      <w:tblGrid>
        <w:gridCol w:w="6120"/>
        <w:gridCol w:w="3522"/>
      </w:tblGrid>
      <w:tr w:rsidR="00BE49CE" w:rsidRPr="00D81714" w:rsidTr="002941BC">
        <w:trPr>
          <w:trHeight w:val="169"/>
        </w:trPr>
        <w:tc>
          <w:tcPr>
            <w:tcW w:w="612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154823" w:rsidRDefault="00154823" w:rsidP="00EC6889">
            <w:pPr>
              <w:widowControl/>
              <w:adjustRightInd w:val="0"/>
              <w:snapToGrid w:val="0"/>
              <w:spacing w:line="360" w:lineRule="auto"/>
              <w:rPr>
                <w:rFonts w:ascii="Book Antiqua" w:eastAsia="SimSun" w:hAnsi="Book Antiqua"/>
                <w:b/>
                <w:i/>
                <w:kern w:val="0"/>
                <w:sz w:val="24"/>
                <w:szCs w:val="24"/>
                <w:lang w:eastAsia="zh-CN"/>
              </w:rPr>
            </w:pPr>
            <w:r w:rsidRPr="00154823">
              <w:rPr>
                <w:rFonts w:ascii="Book Antiqua" w:eastAsia="SimSun" w:hAnsi="Book Antiqua" w:hint="eastAsia"/>
                <w:b/>
                <w:i/>
                <w:kern w:val="0"/>
                <w:sz w:val="24"/>
                <w:szCs w:val="24"/>
                <w:lang w:eastAsia="zh-CN"/>
              </w:rPr>
              <w:t>n</w:t>
            </w:r>
          </w:p>
        </w:tc>
        <w:tc>
          <w:tcPr>
            <w:tcW w:w="352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D81714" w:rsidRDefault="000263D9" w:rsidP="007B30E9">
            <w:pPr>
              <w:widowControl/>
              <w:adjustRightInd w:val="0"/>
              <w:snapToGrid w:val="0"/>
              <w:spacing w:line="360" w:lineRule="auto"/>
              <w:jc w:val="center"/>
              <w:rPr>
                <w:rFonts w:ascii="Book Antiqua" w:eastAsia="MS PGothic" w:hAnsi="Book Antiqua"/>
                <w:b/>
                <w:kern w:val="0"/>
                <w:sz w:val="24"/>
                <w:szCs w:val="24"/>
              </w:rPr>
            </w:pPr>
            <w:r w:rsidRPr="000263D9">
              <w:rPr>
                <w:rFonts w:ascii="Book Antiqua" w:eastAsia="MS PGothic" w:hAnsi="Book Antiqua"/>
                <w:b/>
                <w:bCs/>
                <w:i/>
                <w:kern w:val="24"/>
                <w:sz w:val="24"/>
                <w:szCs w:val="24"/>
              </w:rPr>
              <w:t>n =</w:t>
            </w:r>
            <w:r w:rsidR="00BE49CE" w:rsidRPr="00D81714">
              <w:rPr>
                <w:rFonts w:ascii="Book Antiqua" w:eastAsia="MS PGothic" w:hAnsi="Book Antiqua"/>
                <w:b/>
                <w:bCs/>
                <w:kern w:val="24"/>
                <w:sz w:val="24"/>
                <w:szCs w:val="24"/>
              </w:rPr>
              <w:t xml:space="preserve"> 76</w:t>
            </w:r>
          </w:p>
        </w:tc>
      </w:tr>
      <w:tr w:rsidR="00BE49CE" w:rsidRPr="00280A61" w:rsidTr="002941BC">
        <w:trPr>
          <w:trHeight w:val="219"/>
        </w:trPr>
        <w:tc>
          <w:tcPr>
            <w:tcW w:w="612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154823">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Sex </w:t>
            </w:r>
            <w:r w:rsidR="00154823">
              <w:rPr>
                <w:rFonts w:ascii="Book Antiqua" w:eastAsia="SimSun" w:hAnsi="Book Antiqua" w:hint="eastAsia"/>
                <w:kern w:val="24"/>
                <w:sz w:val="24"/>
                <w:szCs w:val="24"/>
                <w:lang w:eastAsia="zh-CN"/>
              </w:rPr>
              <w:t>(M:F</w:t>
            </w:r>
            <w:r w:rsidRPr="00280A61">
              <w:rPr>
                <w:rFonts w:ascii="Book Antiqua" w:eastAsia="MS PGothic" w:hAnsi="Book Antiqua"/>
                <w:kern w:val="24"/>
                <w:sz w:val="24"/>
                <w:szCs w:val="24"/>
              </w:rPr>
              <w:t>）</w:t>
            </w:r>
            <w:r w:rsidRPr="00280A61">
              <w:rPr>
                <w:rFonts w:ascii="Book Antiqua" w:eastAsia="MS PGothic" w:hAnsi="Book Antiqua"/>
                <w:kern w:val="24"/>
                <w:sz w:val="24"/>
                <w:szCs w:val="24"/>
              </w:rPr>
              <w:t xml:space="preserve"> </w:t>
            </w:r>
          </w:p>
        </w:tc>
        <w:tc>
          <w:tcPr>
            <w:tcW w:w="3522"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60:16</w:t>
            </w:r>
          </w:p>
        </w:tc>
      </w:tr>
      <w:tr w:rsidR="00BE49CE" w:rsidRPr="00280A61" w:rsidTr="002941BC">
        <w:trPr>
          <w:trHeight w:val="47"/>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117390" w:rsidP="00117390">
            <w:pPr>
              <w:widowControl/>
              <w:adjustRightInd w:val="0"/>
              <w:snapToGrid w:val="0"/>
              <w:spacing w:line="360" w:lineRule="auto"/>
              <w:jc w:val="left"/>
              <w:rPr>
                <w:rFonts w:ascii="Book Antiqua" w:eastAsia="MS PGothic" w:hAnsi="Book Antiqua"/>
                <w:kern w:val="0"/>
                <w:sz w:val="24"/>
                <w:szCs w:val="24"/>
              </w:rPr>
            </w:pPr>
            <w:r>
              <w:rPr>
                <w:rFonts w:ascii="Book Antiqua" w:eastAsia="MS PGothic" w:hAnsi="Book Antiqua"/>
                <w:kern w:val="24"/>
                <w:sz w:val="24"/>
                <w:szCs w:val="24"/>
              </w:rPr>
              <w:t xml:space="preserve">Age at diagnosis </w:t>
            </w:r>
            <w:r>
              <w:rPr>
                <w:rFonts w:ascii="Book Antiqua" w:eastAsia="SimSun" w:hAnsi="Book Antiqua" w:hint="eastAsia"/>
                <w:kern w:val="24"/>
                <w:sz w:val="24"/>
                <w:szCs w:val="24"/>
                <w:lang w:eastAsia="zh-CN"/>
              </w:rPr>
              <w:t>(yr)</w:t>
            </w:r>
            <w:r w:rsidR="00154823" w:rsidRPr="00154823">
              <w:rPr>
                <w:rFonts w:ascii="Book Antiqua" w:eastAsia="MS PGothic" w:hAnsi="Book Antiqua"/>
                <w:kern w:val="24"/>
                <w:sz w:val="24"/>
                <w:szCs w:val="24"/>
                <w:vertAlign w:val="superscript"/>
              </w:rPr>
              <w:t>1</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24 (11-71)</w:t>
            </w:r>
          </w:p>
        </w:tc>
      </w:tr>
      <w:tr w:rsidR="00BE49CE" w:rsidRPr="00280A61" w:rsidTr="002941BC">
        <w:trPr>
          <w:trHeight w:val="70"/>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Age at DBE </w:t>
            </w:r>
            <w:r w:rsidR="00117390" w:rsidRPr="00117390">
              <w:rPr>
                <w:rFonts w:ascii="Book Antiqua" w:eastAsia="MS PGothic" w:hAnsi="Book Antiqua" w:hint="eastAsia"/>
                <w:kern w:val="24"/>
                <w:sz w:val="24"/>
                <w:szCs w:val="24"/>
              </w:rPr>
              <w:t>(yr)</w:t>
            </w:r>
            <w:r w:rsidR="00117390" w:rsidRPr="00117390">
              <w:rPr>
                <w:rFonts w:ascii="Book Antiqua" w:eastAsia="MS PGothic" w:hAnsi="Book Antiqua"/>
                <w:kern w:val="24"/>
                <w:sz w:val="24"/>
                <w:szCs w:val="24"/>
                <w:vertAlign w:val="superscript"/>
              </w:rPr>
              <w:t>1</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36 (16 -71)</w:t>
            </w:r>
          </w:p>
        </w:tc>
      </w:tr>
      <w:tr w:rsidR="00BE49CE" w:rsidRPr="00280A61" w:rsidTr="002941BC">
        <w:trPr>
          <w:trHeight w:val="47"/>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Disease duration </w:t>
            </w:r>
            <w:r w:rsidR="00117390" w:rsidRPr="00117390">
              <w:rPr>
                <w:rFonts w:ascii="Book Antiqua" w:eastAsia="MS PGothic" w:hAnsi="Book Antiqua" w:hint="eastAsia"/>
                <w:kern w:val="24"/>
                <w:sz w:val="24"/>
                <w:szCs w:val="24"/>
              </w:rPr>
              <w:t>(yr)</w:t>
            </w:r>
            <w:r w:rsidR="00117390" w:rsidRPr="00117390">
              <w:rPr>
                <w:rFonts w:ascii="Book Antiqua" w:eastAsia="MS PGothic" w:hAnsi="Book Antiqua"/>
                <w:kern w:val="24"/>
                <w:sz w:val="24"/>
                <w:szCs w:val="24"/>
                <w:vertAlign w:val="superscript"/>
              </w:rPr>
              <w:t>1</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7.5 (0-33)</w:t>
            </w:r>
          </w:p>
        </w:tc>
      </w:tr>
      <w:tr w:rsidR="00BE49CE" w:rsidRPr="00280A61" w:rsidTr="002941BC">
        <w:trPr>
          <w:trHeight w:val="47"/>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Disease location (</w:t>
            </w:r>
            <w:r w:rsidRPr="00280A61">
              <w:rPr>
                <w:rFonts w:ascii="Book Antiqua" w:hAnsi="Book Antiqua"/>
                <w:kern w:val="24"/>
                <w:sz w:val="24"/>
                <w:szCs w:val="24"/>
              </w:rPr>
              <w:t>L1 : L2 : L3</w:t>
            </w:r>
            <w:r w:rsidRPr="00280A61">
              <w:rPr>
                <w:rFonts w:ascii="Book Antiqua" w:eastAsia="MS PGothic" w:hAnsi="Book Antiqua"/>
                <w:kern w:val="24"/>
                <w:sz w:val="24"/>
                <w:szCs w:val="24"/>
              </w:rPr>
              <w:t xml:space="preserve">) </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16 : 28 : 32</w:t>
            </w:r>
          </w:p>
        </w:tc>
      </w:tr>
      <w:tr w:rsidR="00BE49CE" w:rsidRPr="00280A61" w:rsidTr="002941BC">
        <w:trPr>
          <w:trHeight w:val="47"/>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Prior surgery </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40</w:t>
            </w:r>
          </w:p>
        </w:tc>
      </w:tr>
      <w:tr w:rsidR="00BE49CE" w:rsidRPr="00280A61" w:rsidTr="002941BC">
        <w:trPr>
          <w:trHeight w:val="47"/>
        </w:trPr>
        <w:tc>
          <w:tcPr>
            <w:tcW w:w="6120" w:type="dxa"/>
            <w:tcBorders>
              <w:top w:val="nil"/>
              <w:left w:val="nil"/>
              <w:bottom w:val="nil"/>
              <w:right w:val="nil"/>
            </w:tcBorders>
            <w:shd w:val="clear" w:color="auto" w:fill="auto"/>
            <w:tcMar>
              <w:top w:w="72" w:type="dxa"/>
              <w:left w:w="144" w:type="dxa"/>
              <w:bottom w:w="72" w:type="dxa"/>
              <w:right w:w="144" w:type="dxa"/>
            </w:tcMar>
          </w:tcPr>
          <w:p w:rsidR="00BE49CE" w:rsidRPr="00280A61" w:rsidRDefault="00BE49CE" w:rsidP="007B30E9">
            <w:pPr>
              <w:widowControl/>
              <w:adjustRightInd w:val="0"/>
              <w:snapToGrid w:val="0"/>
              <w:spacing w:line="360" w:lineRule="auto"/>
              <w:jc w:val="left"/>
              <w:rPr>
                <w:rFonts w:ascii="Book Antiqua" w:eastAsia="MS PGothic" w:hAnsi="Book Antiqua"/>
                <w:kern w:val="24"/>
                <w:sz w:val="24"/>
                <w:szCs w:val="24"/>
              </w:rPr>
            </w:pPr>
            <w:r w:rsidRPr="00280A61">
              <w:rPr>
                <w:rFonts w:ascii="Book Antiqua" w:eastAsia="MS PGothic" w:hAnsi="Book Antiqua"/>
                <w:kern w:val="24"/>
                <w:sz w:val="24"/>
                <w:szCs w:val="24"/>
              </w:rPr>
              <w:t>Disease behavior (</w:t>
            </w:r>
            <w:r w:rsidR="00117390">
              <w:rPr>
                <w:rFonts w:ascii="Book Antiqua" w:hAnsi="Book Antiqua"/>
                <w:kern w:val="24"/>
                <w:sz w:val="24"/>
                <w:szCs w:val="24"/>
              </w:rPr>
              <w:t>B1: B2</w:t>
            </w:r>
            <w:r w:rsidRPr="00280A61">
              <w:rPr>
                <w:rFonts w:ascii="Book Antiqua" w:hAnsi="Book Antiqua"/>
                <w:kern w:val="24"/>
                <w:sz w:val="24"/>
                <w:szCs w:val="24"/>
              </w:rPr>
              <w:t>: B3</w:t>
            </w:r>
            <w:r w:rsidRPr="00280A61">
              <w:rPr>
                <w:rFonts w:ascii="Book Antiqua" w:eastAsia="MS PGothic" w:hAnsi="Book Antiqua"/>
                <w:kern w:val="24"/>
                <w:sz w:val="24"/>
                <w:szCs w:val="24"/>
              </w:rPr>
              <w:t xml:space="preserve">) </w:t>
            </w:r>
          </w:p>
        </w:tc>
        <w:tc>
          <w:tcPr>
            <w:tcW w:w="3522" w:type="dxa"/>
            <w:tcBorders>
              <w:top w:val="nil"/>
              <w:left w:val="nil"/>
              <w:bottom w:val="nil"/>
              <w:right w:val="nil"/>
            </w:tcBorders>
            <w:shd w:val="clear" w:color="auto" w:fill="auto"/>
            <w:tcMar>
              <w:top w:w="72" w:type="dxa"/>
              <w:left w:w="144" w:type="dxa"/>
              <w:bottom w:w="72" w:type="dxa"/>
              <w:right w:w="144" w:type="dxa"/>
            </w:tcMar>
          </w:tcPr>
          <w:p w:rsidR="00BE49CE" w:rsidRPr="00280A61" w:rsidRDefault="00117390" w:rsidP="007B30E9">
            <w:pPr>
              <w:widowControl/>
              <w:adjustRightInd w:val="0"/>
              <w:snapToGrid w:val="0"/>
              <w:spacing w:line="360" w:lineRule="auto"/>
              <w:jc w:val="center"/>
              <w:rPr>
                <w:rFonts w:ascii="Book Antiqua" w:eastAsia="MS PGothic" w:hAnsi="Book Antiqua"/>
                <w:kern w:val="24"/>
                <w:sz w:val="24"/>
                <w:szCs w:val="24"/>
              </w:rPr>
            </w:pPr>
            <w:r>
              <w:rPr>
                <w:rFonts w:ascii="Book Antiqua" w:eastAsia="MS PGothic" w:hAnsi="Book Antiqua"/>
                <w:kern w:val="24"/>
                <w:sz w:val="24"/>
                <w:szCs w:val="24"/>
              </w:rPr>
              <w:t>27: 43</w:t>
            </w:r>
            <w:r w:rsidR="00BE49CE" w:rsidRPr="00280A61">
              <w:rPr>
                <w:rFonts w:ascii="Book Antiqua" w:eastAsia="MS PGothic" w:hAnsi="Book Antiqua"/>
                <w:kern w:val="24"/>
                <w:sz w:val="24"/>
                <w:szCs w:val="24"/>
              </w:rPr>
              <w:t>: 6</w:t>
            </w:r>
          </w:p>
        </w:tc>
      </w:tr>
      <w:tr w:rsidR="00BE49CE" w:rsidRPr="00280A61" w:rsidTr="002941BC">
        <w:trPr>
          <w:trHeight w:val="184"/>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CDAI</w:t>
            </w:r>
            <w:r w:rsidR="00154823" w:rsidRPr="00154823">
              <w:rPr>
                <w:rFonts w:ascii="Book Antiqua" w:eastAsia="MS PGothic" w:hAnsi="Book Antiqua"/>
                <w:kern w:val="24"/>
                <w:sz w:val="24"/>
                <w:szCs w:val="24"/>
                <w:vertAlign w:val="superscript"/>
              </w:rPr>
              <w:t>2</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106.7</w:t>
            </w:r>
            <w:r w:rsidR="00117390">
              <w:rPr>
                <w:rFonts w:ascii="Book Antiqua" w:eastAsia="SimSun" w:hAnsi="Book Antiqua" w:hint="eastAsia"/>
                <w:kern w:val="24"/>
                <w:sz w:val="24"/>
                <w:szCs w:val="24"/>
                <w:lang w:eastAsia="zh-CN"/>
              </w:rPr>
              <w:t xml:space="preserve"> </w:t>
            </w:r>
            <w:r w:rsidRPr="00280A61">
              <w:rPr>
                <w:rFonts w:ascii="Book Antiqua" w:eastAsia="MS PGothic" w:hAnsi="Book Antiqua"/>
                <w:kern w:val="24"/>
                <w:sz w:val="24"/>
                <w:szCs w:val="24"/>
              </w:rPr>
              <w:t>±</w:t>
            </w:r>
            <w:r w:rsidR="00117390">
              <w:rPr>
                <w:rFonts w:ascii="Book Antiqua" w:eastAsia="SimSun" w:hAnsi="Book Antiqua" w:hint="eastAsia"/>
                <w:kern w:val="24"/>
                <w:sz w:val="24"/>
                <w:szCs w:val="24"/>
                <w:lang w:eastAsia="zh-CN"/>
              </w:rPr>
              <w:t xml:space="preserve"> </w:t>
            </w:r>
            <w:r w:rsidRPr="00280A61">
              <w:rPr>
                <w:rFonts w:ascii="Book Antiqua" w:eastAsia="MS PGothic" w:hAnsi="Book Antiqua"/>
                <w:kern w:val="24"/>
                <w:sz w:val="24"/>
                <w:szCs w:val="24"/>
              </w:rPr>
              <w:t>54.6</w:t>
            </w:r>
          </w:p>
        </w:tc>
      </w:tr>
      <w:tr w:rsidR="00BE49CE" w:rsidRPr="00280A61" w:rsidTr="002941BC">
        <w:trPr>
          <w:trHeight w:val="47"/>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Medication at DBE</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306A7E" w:rsidP="007B30E9">
            <w:pPr>
              <w:widowControl/>
              <w:adjustRightInd w:val="0"/>
              <w:snapToGrid w:val="0"/>
              <w:spacing w:line="360" w:lineRule="auto"/>
              <w:jc w:val="left"/>
              <w:rPr>
                <w:rFonts w:ascii="Book Antiqua" w:eastAsia="MS PGothic" w:hAnsi="Book Antiqua"/>
                <w:kern w:val="0"/>
                <w:sz w:val="24"/>
                <w:szCs w:val="24"/>
              </w:rPr>
            </w:pPr>
            <w:r>
              <w:rPr>
                <w:rFonts w:ascii="Book Antiqua" w:eastAsia="MS PGothic" w:hAnsi="Book Antiqua"/>
                <w:kern w:val="24"/>
                <w:sz w:val="24"/>
                <w:szCs w:val="24"/>
              </w:rPr>
              <w:t xml:space="preserve"> </w:t>
            </w:r>
            <w:r w:rsidR="00BE49CE" w:rsidRPr="00280A61">
              <w:rPr>
                <w:rFonts w:ascii="Book Antiqua" w:eastAsia="MS PGothic" w:hAnsi="Book Antiqua"/>
                <w:kern w:val="24"/>
                <w:sz w:val="24"/>
                <w:szCs w:val="24"/>
              </w:rPr>
              <w:t xml:space="preserve">Infliximab </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29</w:t>
            </w:r>
          </w:p>
        </w:tc>
      </w:tr>
      <w:tr w:rsidR="00BE49CE" w:rsidRPr="00280A61" w:rsidTr="002941BC">
        <w:trPr>
          <w:trHeight w:val="47"/>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306A7E" w:rsidP="007B30E9">
            <w:pPr>
              <w:widowControl/>
              <w:adjustRightInd w:val="0"/>
              <w:snapToGrid w:val="0"/>
              <w:spacing w:line="360" w:lineRule="auto"/>
              <w:jc w:val="left"/>
              <w:rPr>
                <w:rFonts w:ascii="Book Antiqua" w:eastAsia="MS PGothic" w:hAnsi="Book Antiqua"/>
                <w:kern w:val="0"/>
                <w:sz w:val="24"/>
                <w:szCs w:val="24"/>
              </w:rPr>
            </w:pPr>
            <w:r>
              <w:rPr>
                <w:rFonts w:ascii="Book Antiqua" w:eastAsia="MS PGothic" w:hAnsi="Book Antiqua"/>
                <w:kern w:val="24"/>
                <w:sz w:val="24"/>
                <w:szCs w:val="24"/>
              </w:rPr>
              <w:t xml:space="preserve"> </w:t>
            </w:r>
            <w:r w:rsidR="00BE49CE" w:rsidRPr="00280A61">
              <w:rPr>
                <w:rFonts w:ascii="Book Antiqua" w:eastAsia="MS PGothic" w:hAnsi="Book Antiqua"/>
                <w:kern w:val="24"/>
                <w:sz w:val="24"/>
                <w:szCs w:val="24"/>
              </w:rPr>
              <w:t xml:space="preserve">Azathioprine </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18</w:t>
            </w:r>
          </w:p>
        </w:tc>
      </w:tr>
      <w:tr w:rsidR="00BE49CE" w:rsidRPr="00280A61" w:rsidTr="002941BC">
        <w:trPr>
          <w:trHeight w:val="47"/>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306A7E" w:rsidP="007B30E9">
            <w:pPr>
              <w:widowControl/>
              <w:adjustRightInd w:val="0"/>
              <w:snapToGrid w:val="0"/>
              <w:spacing w:line="360" w:lineRule="auto"/>
              <w:jc w:val="left"/>
              <w:rPr>
                <w:rFonts w:ascii="Book Antiqua" w:eastAsia="MS PGothic" w:hAnsi="Book Antiqua"/>
                <w:kern w:val="0"/>
                <w:sz w:val="24"/>
                <w:szCs w:val="24"/>
              </w:rPr>
            </w:pPr>
            <w:r>
              <w:rPr>
                <w:rFonts w:ascii="Book Antiqua" w:eastAsia="MS PGothic" w:hAnsi="Book Antiqua"/>
                <w:kern w:val="24"/>
                <w:sz w:val="24"/>
                <w:szCs w:val="24"/>
              </w:rPr>
              <w:t xml:space="preserve"> </w:t>
            </w:r>
            <w:r w:rsidR="00BE49CE" w:rsidRPr="00280A61">
              <w:rPr>
                <w:rFonts w:ascii="Book Antiqua" w:eastAsia="MS PGothic" w:hAnsi="Book Antiqua"/>
                <w:kern w:val="24"/>
                <w:sz w:val="24"/>
                <w:szCs w:val="24"/>
              </w:rPr>
              <w:t xml:space="preserve">Elemental diet </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61</w:t>
            </w:r>
          </w:p>
        </w:tc>
      </w:tr>
      <w:tr w:rsidR="00BE49CE" w:rsidRPr="00280A61" w:rsidTr="002941BC">
        <w:trPr>
          <w:trHeight w:val="47"/>
        </w:trPr>
        <w:tc>
          <w:tcPr>
            <w:tcW w:w="612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306A7E" w:rsidP="007B30E9">
            <w:pPr>
              <w:widowControl/>
              <w:adjustRightInd w:val="0"/>
              <w:snapToGrid w:val="0"/>
              <w:spacing w:line="360" w:lineRule="auto"/>
              <w:jc w:val="left"/>
              <w:rPr>
                <w:rFonts w:ascii="Book Antiqua" w:eastAsia="MS PGothic" w:hAnsi="Book Antiqua"/>
                <w:kern w:val="0"/>
                <w:sz w:val="24"/>
                <w:szCs w:val="24"/>
              </w:rPr>
            </w:pPr>
            <w:r>
              <w:rPr>
                <w:rFonts w:ascii="Book Antiqua" w:eastAsia="MS PGothic" w:hAnsi="Book Antiqua"/>
                <w:kern w:val="24"/>
                <w:sz w:val="24"/>
                <w:szCs w:val="24"/>
              </w:rPr>
              <w:t xml:space="preserve"> </w:t>
            </w:r>
            <w:r w:rsidR="00BE49CE" w:rsidRPr="00280A61">
              <w:rPr>
                <w:rFonts w:ascii="Book Antiqua" w:eastAsia="MS PGothic" w:hAnsi="Book Antiqua"/>
                <w:kern w:val="24"/>
                <w:sz w:val="24"/>
                <w:szCs w:val="24"/>
              </w:rPr>
              <w:t xml:space="preserve">5-ASA </w:t>
            </w:r>
          </w:p>
        </w:tc>
        <w:tc>
          <w:tcPr>
            <w:tcW w:w="35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63</w:t>
            </w:r>
          </w:p>
        </w:tc>
      </w:tr>
      <w:tr w:rsidR="00BE49CE" w:rsidRPr="00280A61" w:rsidTr="002941BC">
        <w:trPr>
          <w:trHeight w:val="47"/>
        </w:trPr>
        <w:tc>
          <w:tcPr>
            <w:tcW w:w="6120"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306A7E" w:rsidP="007B30E9">
            <w:pPr>
              <w:widowControl/>
              <w:adjustRightInd w:val="0"/>
              <w:snapToGrid w:val="0"/>
              <w:spacing w:line="360" w:lineRule="auto"/>
              <w:jc w:val="left"/>
              <w:rPr>
                <w:rFonts w:ascii="Book Antiqua" w:eastAsia="MS PGothic" w:hAnsi="Book Antiqua"/>
                <w:kern w:val="0"/>
                <w:sz w:val="24"/>
                <w:szCs w:val="24"/>
              </w:rPr>
            </w:pPr>
            <w:r>
              <w:rPr>
                <w:rFonts w:ascii="Book Antiqua" w:eastAsia="MS PGothic" w:hAnsi="Book Antiqua"/>
                <w:kern w:val="24"/>
                <w:sz w:val="24"/>
                <w:szCs w:val="24"/>
              </w:rPr>
              <w:t xml:space="preserve"> </w:t>
            </w:r>
            <w:r w:rsidR="00BE49CE" w:rsidRPr="00280A61">
              <w:rPr>
                <w:rFonts w:ascii="Book Antiqua" w:eastAsia="MS PGothic" w:hAnsi="Book Antiqua"/>
                <w:kern w:val="24"/>
                <w:sz w:val="24"/>
                <w:szCs w:val="24"/>
              </w:rPr>
              <w:t xml:space="preserve">No medication </w:t>
            </w:r>
          </w:p>
        </w:tc>
        <w:tc>
          <w:tcPr>
            <w:tcW w:w="3522"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7B30E9">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4</w:t>
            </w:r>
          </w:p>
        </w:tc>
      </w:tr>
    </w:tbl>
    <w:p w:rsidR="004348A3" w:rsidRPr="00BD02CB" w:rsidRDefault="00154823" w:rsidP="00EC6889">
      <w:pPr>
        <w:adjustRightInd w:val="0"/>
        <w:snapToGrid w:val="0"/>
        <w:spacing w:line="360" w:lineRule="auto"/>
        <w:rPr>
          <w:rFonts w:ascii="Book Antiqua" w:eastAsia="SimSun" w:hAnsi="Book Antiqua"/>
          <w:sz w:val="24"/>
          <w:szCs w:val="24"/>
          <w:lang w:eastAsia="zh-CN"/>
        </w:rPr>
      </w:pPr>
      <w:r w:rsidRPr="00154823">
        <w:rPr>
          <w:rFonts w:ascii="Book Antiqua" w:hAnsi="Book Antiqua"/>
          <w:sz w:val="24"/>
          <w:szCs w:val="24"/>
          <w:vertAlign w:val="superscript"/>
        </w:rPr>
        <w:t>1</w:t>
      </w:r>
      <w:r w:rsidRPr="00154823">
        <w:rPr>
          <w:rFonts w:ascii="Book Antiqua" w:hAnsi="Book Antiqua"/>
          <w:sz w:val="24"/>
          <w:szCs w:val="24"/>
        </w:rPr>
        <w:t>median (range)</w:t>
      </w:r>
      <w:r>
        <w:rPr>
          <w:rFonts w:ascii="Book Antiqua" w:eastAsia="SimSun" w:hAnsi="Book Antiqua" w:hint="eastAsia"/>
          <w:sz w:val="24"/>
          <w:szCs w:val="24"/>
          <w:lang w:eastAsia="zh-CN"/>
        </w:rPr>
        <w:t>;</w:t>
      </w:r>
      <w:r w:rsidRPr="00154823">
        <w:rPr>
          <w:rFonts w:ascii="Book Antiqua" w:hAnsi="Book Antiqua"/>
          <w:sz w:val="24"/>
          <w:szCs w:val="24"/>
        </w:rPr>
        <w:t xml:space="preserve"> </w:t>
      </w:r>
      <w:r w:rsidRPr="00154823">
        <w:rPr>
          <w:rFonts w:ascii="Book Antiqua" w:hAnsi="Book Antiqua"/>
          <w:sz w:val="24"/>
          <w:szCs w:val="24"/>
          <w:vertAlign w:val="superscript"/>
        </w:rPr>
        <w:t>2</w:t>
      </w:r>
      <w:r w:rsidRPr="00154823">
        <w:rPr>
          <w:rFonts w:ascii="Book Antiqua" w:hAnsi="Book Antiqua"/>
          <w:sz w:val="24"/>
          <w:szCs w:val="24"/>
        </w:rPr>
        <w:t>mean</w:t>
      </w:r>
      <w:r w:rsidRPr="00154823">
        <w:rPr>
          <w:rFonts w:ascii="Book Antiqua" w:hAnsi="Book Antiqua" w:hint="eastAsia"/>
          <w:sz w:val="24"/>
          <w:szCs w:val="24"/>
        </w:rPr>
        <w:t xml:space="preserve"> </w:t>
      </w:r>
      <w:r w:rsidRPr="00154823">
        <w:rPr>
          <w:rFonts w:ascii="Book Antiqua" w:hAnsi="Book Antiqua"/>
          <w:sz w:val="24"/>
          <w:szCs w:val="24"/>
        </w:rPr>
        <w:t>±</w:t>
      </w:r>
      <w:r w:rsidRPr="00154823">
        <w:rPr>
          <w:rFonts w:ascii="Book Antiqua" w:hAnsi="Book Antiqua" w:hint="eastAsia"/>
          <w:sz w:val="24"/>
          <w:szCs w:val="24"/>
        </w:rPr>
        <w:t xml:space="preserve"> </w:t>
      </w:r>
      <w:r w:rsidRPr="00154823">
        <w:rPr>
          <w:rFonts w:ascii="Book Antiqua" w:hAnsi="Book Antiqua"/>
          <w:sz w:val="24"/>
          <w:szCs w:val="24"/>
        </w:rPr>
        <w:t>SD</w:t>
      </w:r>
      <w:r>
        <w:rPr>
          <w:rFonts w:ascii="Book Antiqua" w:eastAsia="SimSun" w:hAnsi="Book Antiqua" w:hint="eastAsia"/>
          <w:sz w:val="24"/>
          <w:szCs w:val="24"/>
          <w:lang w:eastAsia="zh-CN"/>
        </w:rPr>
        <w:t>.</w:t>
      </w:r>
      <w:r w:rsidR="00BE49CE" w:rsidRPr="00280A61">
        <w:rPr>
          <w:rFonts w:ascii="Book Antiqua" w:hAnsi="Book Antiqua"/>
          <w:sz w:val="24"/>
          <w:szCs w:val="24"/>
        </w:rPr>
        <w:t xml:space="preserve"> Location: L1, colorectum; L2, colorectum and small intestine; L3, small intestine; Behaviour: B1, non-structuring non-penetrating B2, stricturing B3, penetrating; CDAI</w:t>
      </w:r>
      <w:r>
        <w:rPr>
          <w:rFonts w:ascii="Book Antiqua" w:eastAsia="SimSun" w:hAnsi="Book Antiqua" w:hint="eastAsia"/>
          <w:sz w:val="24"/>
          <w:szCs w:val="24"/>
          <w:lang w:eastAsia="zh-CN"/>
        </w:rPr>
        <w:t xml:space="preserve">: </w:t>
      </w:r>
      <w:r w:rsidR="00BE49CE" w:rsidRPr="00280A61">
        <w:rPr>
          <w:rFonts w:ascii="Book Antiqua" w:hAnsi="Book Antiqua"/>
          <w:sz w:val="24"/>
          <w:szCs w:val="24"/>
        </w:rPr>
        <w:t xml:space="preserve">Crohn's disease activity </w:t>
      </w:r>
      <w:r w:rsidR="00BE49CE" w:rsidRPr="00280A61">
        <w:rPr>
          <w:rFonts w:ascii="Book Antiqua" w:hAnsi="Book Antiqua"/>
          <w:sz w:val="24"/>
          <w:szCs w:val="24"/>
          <w:lang w:val="en-AU"/>
        </w:rPr>
        <w:t>i</w:t>
      </w:r>
      <w:r w:rsidR="00BE49CE" w:rsidRPr="00280A61">
        <w:rPr>
          <w:rFonts w:ascii="Book Antiqua" w:hAnsi="Book Antiqua"/>
          <w:sz w:val="24"/>
          <w:szCs w:val="24"/>
        </w:rPr>
        <w:t>ndex; ASA</w:t>
      </w:r>
      <w:r>
        <w:rPr>
          <w:rFonts w:ascii="Book Antiqua" w:eastAsia="SimSun" w:hAnsi="Book Antiqua" w:hint="eastAsia"/>
          <w:sz w:val="24"/>
          <w:szCs w:val="24"/>
          <w:lang w:eastAsia="zh-CN"/>
        </w:rPr>
        <w:t>:</w:t>
      </w:r>
      <w:r w:rsidR="00BE49CE" w:rsidRPr="00280A61">
        <w:rPr>
          <w:rFonts w:ascii="Book Antiqua" w:hAnsi="Book Antiqua"/>
          <w:sz w:val="24"/>
          <w:szCs w:val="24"/>
        </w:rPr>
        <w:t xml:space="preserve"> </w:t>
      </w:r>
      <w:r w:rsidRPr="00280A61">
        <w:rPr>
          <w:rFonts w:ascii="Book Antiqua" w:hAnsi="Book Antiqua"/>
          <w:sz w:val="24"/>
          <w:szCs w:val="24"/>
        </w:rPr>
        <w:t xml:space="preserve">Aminosalicylic </w:t>
      </w:r>
      <w:r w:rsidR="00BE49CE" w:rsidRPr="00280A61">
        <w:rPr>
          <w:rFonts w:ascii="Book Antiqua" w:hAnsi="Book Antiqua"/>
          <w:sz w:val="24"/>
          <w:szCs w:val="24"/>
        </w:rPr>
        <w:t>acid</w:t>
      </w:r>
      <w:r>
        <w:rPr>
          <w:rFonts w:ascii="Book Antiqua" w:eastAsia="SimSun" w:hAnsi="Book Antiqua" w:hint="eastAsia"/>
          <w:sz w:val="24"/>
          <w:szCs w:val="24"/>
          <w:lang w:eastAsia="zh-CN"/>
        </w:rPr>
        <w:t xml:space="preserve">; </w:t>
      </w:r>
      <w:r w:rsidRPr="00154823">
        <w:rPr>
          <w:rFonts w:ascii="Book Antiqua" w:hAnsi="Book Antiqua"/>
          <w:sz w:val="24"/>
          <w:szCs w:val="24"/>
        </w:rPr>
        <w:t>DBE</w:t>
      </w:r>
      <w:r w:rsidRPr="00154823">
        <w:rPr>
          <w:rFonts w:ascii="Book Antiqua" w:hAnsi="Book Antiqua" w:hint="eastAsia"/>
          <w:sz w:val="24"/>
          <w:szCs w:val="24"/>
        </w:rPr>
        <w:t xml:space="preserve">: </w:t>
      </w:r>
      <w:r w:rsidRPr="00154823">
        <w:rPr>
          <w:rFonts w:ascii="Book Antiqua" w:hAnsi="Book Antiqua"/>
          <w:sz w:val="24"/>
          <w:szCs w:val="24"/>
        </w:rPr>
        <w:t>Double balloon enteroscopy</w:t>
      </w:r>
      <w:r w:rsidR="00BD02CB">
        <w:rPr>
          <w:rFonts w:ascii="Book Antiqua" w:eastAsia="SimSun" w:hAnsi="Book Antiqua" w:hint="eastAsia"/>
          <w:sz w:val="24"/>
          <w:szCs w:val="24"/>
          <w:lang w:eastAsia="zh-CN"/>
        </w:rPr>
        <w:t>.</w:t>
      </w:r>
    </w:p>
    <w:p w:rsidR="00BE49CE" w:rsidRPr="00154823" w:rsidRDefault="00BE49CE" w:rsidP="00EC6889">
      <w:pPr>
        <w:adjustRightInd w:val="0"/>
        <w:snapToGrid w:val="0"/>
        <w:spacing w:line="360" w:lineRule="auto"/>
        <w:rPr>
          <w:rFonts w:ascii="Book Antiqua" w:hAnsi="Book Antiqua"/>
          <w:b/>
          <w:sz w:val="24"/>
          <w:szCs w:val="24"/>
        </w:rPr>
      </w:pPr>
    </w:p>
    <w:p w:rsidR="00FE40EA" w:rsidRDefault="00FE40EA">
      <w:pPr>
        <w:widowControl/>
        <w:jc w:val="left"/>
        <w:rPr>
          <w:rFonts w:ascii="Book Antiqua" w:eastAsia="SimSun" w:hAnsi="Book Antiqua"/>
          <w:b/>
          <w:sz w:val="24"/>
          <w:szCs w:val="24"/>
          <w:lang w:eastAsia="zh-CN"/>
        </w:rPr>
      </w:pPr>
      <w:r>
        <w:rPr>
          <w:rFonts w:ascii="Book Antiqua" w:eastAsia="SimSun" w:hAnsi="Book Antiqua"/>
          <w:b/>
          <w:sz w:val="24"/>
          <w:szCs w:val="24"/>
          <w:lang w:eastAsia="zh-CN"/>
        </w:rPr>
        <w:br w:type="page"/>
      </w:r>
    </w:p>
    <w:p w:rsidR="00BE49CE" w:rsidRPr="00117390" w:rsidRDefault="00BE49CE" w:rsidP="00EC6889">
      <w:pPr>
        <w:adjustRightInd w:val="0"/>
        <w:snapToGrid w:val="0"/>
        <w:spacing w:line="360" w:lineRule="auto"/>
        <w:rPr>
          <w:rFonts w:ascii="Book Antiqua" w:eastAsia="SimSun" w:hAnsi="Book Antiqua"/>
          <w:b/>
          <w:sz w:val="24"/>
          <w:szCs w:val="24"/>
          <w:lang w:eastAsia="zh-CN"/>
        </w:rPr>
      </w:pPr>
    </w:p>
    <w:p w:rsidR="00BE49CE" w:rsidRPr="00117390" w:rsidRDefault="00BE49CE" w:rsidP="00EC6889">
      <w:pPr>
        <w:adjustRightInd w:val="0"/>
        <w:snapToGrid w:val="0"/>
        <w:spacing w:line="360" w:lineRule="auto"/>
        <w:rPr>
          <w:rFonts w:ascii="Book Antiqua" w:eastAsia="SimSun" w:hAnsi="Book Antiqua"/>
          <w:b/>
          <w:sz w:val="24"/>
          <w:szCs w:val="24"/>
          <w:lang w:eastAsia="zh-CN"/>
        </w:rPr>
      </w:pPr>
      <w:r w:rsidRPr="00117390">
        <w:rPr>
          <w:rFonts w:ascii="Book Antiqua" w:hAnsi="Book Antiqua"/>
          <w:b/>
          <w:bCs/>
          <w:sz w:val="24"/>
          <w:szCs w:val="24"/>
        </w:rPr>
        <w:t>Table 2</w:t>
      </w:r>
      <w:r w:rsidRPr="00117390">
        <w:rPr>
          <w:rFonts w:ascii="Book Antiqua" w:hAnsi="Book Antiqua"/>
          <w:b/>
          <w:sz w:val="24"/>
          <w:szCs w:val="24"/>
        </w:rPr>
        <w:t xml:space="preserve"> Comparison of clinical variables between the low and high </w:t>
      </w:r>
      <w:r w:rsidR="00117390" w:rsidRPr="00117390">
        <w:rPr>
          <w:rFonts w:ascii="Book Antiqua" w:hAnsi="Book Antiqua"/>
          <w:b/>
          <w:sz w:val="24"/>
          <w:szCs w:val="24"/>
        </w:rPr>
        <w:t>modified Simple Endoscopic Score for Crohn’</w:t>
      </w:r>
      <w:r w:rsidR="00117390" w:rsidRPr="00117390">
        <w:rPr>
          <w:rFonts w:ascii="Book Antiqua" w:hAnsi="Book Antiqua" w:hint="eastAsia"/>
          <w:b/>
          <w:sz w:val="24"/>
          <w:szCs w:val="24"/>
        </w:rPr>
        <w:t>s</w:t>
      </w:r>
      <w:r w:rsidR="00117390" w:rsidRPr="00117390">
        <w:rPr>
          <w:rFonts w:ascii="Book Antiqua" w:hAnsi="Book Antiqua"/>
          <w:b/>
          <w:sz w:val="24"/>
          <w:szCs w:val="24"/>
        </w:rPr>
        <w:t xml:space="preserve"> disease</w:t>
      </w:r>
      <w:r w:rsidR="00117390">
        <w:rPr>
          <w:rFonts w:ascii="Book Antiqua" w:hAnsi="Book Antiqua"/>
          <w:b/>
          <w:sz w:val="24"/>
          <w:szCs w:val="24"/>
        </w:rPr>
        <w:t xml:space="preserve"> groups</w:t>
      </w:r>
    </w:p>
    <w:tbl>
      <w:tblPr>
        <w:tblW w:w="10440" w:type="dxa"/>
        <w:tblCellMar>
          <w:left w:w="0" w:type="dxa"/>
          <w:right w:w="0" w:type="dxa"/>
        </w:tblCellMar>
        <w:tblLook w:val="0420" w:firstRow="1" w:lastRow="0" w:firstColumn="0" w:lastColumn="0" w:noHBand="0" w:noVBand="1"/>
      </w:tblPr>
      <w:tblGrid>
        <w:gridCol w:w="4240"/>
        <w:gridCol w:w="2460"/>
        <w:gridCol w:w="2260"/>
        <w:gridCol w:w="1480"/>
      </w:tblGrid>
      <w:tr w:rsidR="00BE49CE" w:rsidRPr="00280A61" w:rsidTr="002941BC">
        <w:trPr>
          <w:trHeight w:val="28"/>
        </w:trPr>
        <w:tc>
          <w:tcPr>
            <w:tcW w:w="424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b/>
                <w:bCs/>
                <w:kern w:val="24"/>
                <w:sz w:val="24"/>
                <w:szCs w:val="24"/>
              </w:rPr>
              <w:t>mSES-CD</w:t>
            </w:r>
          </w:p>
        </w:tc>
        <w:tc>
          <w:tcPr>
            <w:tcW w:w="246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b/>
                <w:bCs/>
                <w:kern w:val="24"/>
                <w:sz w:val="24"/>
                <w:szCs w:val="24"/>
              </w:rPr>
              <w:t xml:space="preserve">low </w:t>
            </w:r>
            <w:r w:rsidRPr="00280A61">
              <w:rPr>
                <w:rFonts w:ascii="Book Antiqua" w:eastAsia="MS PGothic" w:hAnsi="Book Antiqua"/>
                <w:b/>
                <w:bCs/>
                <w:kern w:val="24"/>
                <w:sz w:val="24"/>
                <w:szCs w:val="24"/>
              </w:rPr>
              <w:t>（</w:t>
            </w:r>
            <w:r w:rsidRPr="00280A61">
              <w:rPr>
                <w:rFonts w:ascii="Book Antiqua" w:eastAsia="MS PGothic" w:hAnsi="Book Antiqua"/>
                <w:b/>
                <w:bCs/>
                <w:kern w:val="24"/>
                <w:sz w:val="24"/>
                <w:szCs w:val="24"/>
              </w:rPr>
              <w:t>&lt; 4</w:t>
            </w:r>
            <w:r w:rsidRPr="00280A61">
              <w:rPr>
                <w:rFonts w:ascii="Book Antiqua" w:eastAsia="MS PGothic" w:hAnsi="Book Antiqua"/>
                <w:b/>
                <w:bCs/>
                <w:kern w:val="24"/>
                <w:sz w:val="24"/>
                <w:szCs w:val="24"/>
              </w:rPr>
              <w:t>）</w:t>
            </w:r>
          </w:p>
        </w:tc>
        <w:tc>
          <w:tcPr>
            <w:tcW w:w="226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b/>
                <w:bCs/>
                <w:kern w:val="24"/>
                <w:sz w:val="24"/>
                <w:szCs w:val="24"/>
              </w:rPr>
              <w:t xml:space="preserve">high </w:t>
            </w:r>
            <w:r w:rsidRPr="00280A61">
              <w:rPr>
                <w:rFonts w:ascii="Book Antiqua" w:eastAsia="MS PGothic" w:hAnsi="Book Antiqua"/>
                <w:b/>
                <w:bCs/>
                <w:kern w:val="24"/>
                <w:sz w:val="24"/>
                <w:szCs w:val="24"/>
              </w:rPr>
              <w:t>（</w:t>
            </w:r>
            <w:r w:rsidRPr="00280A61">
              <w:rPr>
                <w:rFonts w:ascii="Book Antiqua" w:eastAsia="MS PGothic" w:hAnsi="Book Antiqua"/>
                <w:b/>
                <w:bCs/>
                <w:kern w:val="24"/>
                <w:sz w:val="24"/>
                <w:szCs w:val="24"/>
              </w:rPr>
              <w:t>≥ 4</w:t>
            </w:r>
            <w:r w:rsidRPr="00280A61">
              <w:rPr>
                <w:rFonts w:ascii="Book Antiqua" w:eastAsia="MS PGothic" w:hAnsi="Book Antiqua"/>
                <w:b/>
                <w:bCs/>
                <w:kern w:val="24"/>
                <w:sz w:val="24"/>
                <w:szCs w:val="24"/>
              </w:rPr>
              <w:t>）</w:t>
            </w:r>
          </w:p>
        </w:tc>
        <w:tc>
          <w:tcPr>
            <w:tcW w:w="148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117390" w:rsidRDefault="00BE49CE" w:rsidP="00117390">
            <w:pPr>
              <w:widowControl/>
              <w:adjustRightInd w:val="0"/>
              <w:snapToGrid w:val="0"/>
              <w:spacing w:line="360" w:lineRule="auto"/>
              <w:jc w:val="center"/>
              <w:rPr>
                <w:rFonts w:ascii="Book Antiqua" w:eastAsia="SimSun" w:hAnsi="Book Antiqua"/>
                <w:kern w:val="0"/>
                <w:sz w:val="24"/>
                <w:szCs w:val="24"/>
                <w:lang w:eastAsia="zh-CN"/>
              </w:rPr>
            </w:pPr>
            <w:r w:rsidRPr="00280A61">
              <w:rPr>
                <w:rFonts w:ascii="Book Antiqua" w:eastAsia="MS PGothic" w:hAnsi="Book Antiqua"/>
                <w:b/>
                <w:bCs/>
                <w:i/>
                <w:iCs/>
                <w:kern w:val="24"/>
                <w:sz w:val="24"/>
                <w:szCs w:val="24"/>
              </w:rPr>
              <w:t>P</w:t>
            </w:r>
            <w:r w:rsidR="00117390">
              <w:rPr>
                <w:rFonts w:ascii="Book Antiqua" w:eastAsia="SimSun" w:hAnsi="Book Antiqua" w:hint="eastAsia"/>
                <w:b/>
                <w:bCs/>
                <w:i/>
                <w:iCs/>
                <w:kern w:val="24"/>
                <w:sz w:val="24"/>
                <w:szCs w:val="24"/>
                <w:lang w:eastAsia="zh-CN"/>
              </w:rPr>
              <w:t xml:space="preserve"> </w:t>
            </w:r>
            <w:r w:rsidR="00117390" w:rsidRPr="00117390">
              <w:rPr>
                <w:rFonts w:ascii="Book Antiqua" w:eastAsia="SimSun" w:hAnsi="Book Antiqua" w:hint="eastAsia"/>
                <w:b/>
                <w:bCs/>
                <w:iCs/>
                <w:kern w:val="24"/>
                <w:sz w:val="24"/>
                <w:szCs w:val="24"/>
                <w:lang w:eastAsia="zh-CN"/>
              </w:rPr>
              <w:t>value</w:t>
            </w:r>
          </w:p>
        </w:tc>
      </w:tr>
      <w:tr w:rsidR="00BE49CE" w:rsidRPr="00280A61" w:rsidTr="002941BC">
        <w:trPr>
          <w:trHeight w:val="77"/>
        </w:trPr>
        <w:tc>
          <w:tcPr>
            <w:tcW w:w="424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Number</w:t>
            </w:r>
          </w:p>
        </w:tc>
        <w:tc>
          <w:tcPr>
            <w:tcW w:w="246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16</w:t>
            </w:r>
          </w:p>
        </w:tc>
        <w:tc>
          <w:tcPr>
            <w:tcW w:w="226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60</w:t>
            </w:r>
          </w:p>
        </w:tc>
        <w:tc>
          <w:tcPr>
            <w:tcW w:w="1480"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424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Sex </w:t>
            </w:r>
            <w:r w:rsidRPr="00280A61">
              <w:rPr>
                <w:rFonts w:ascii="Book Antiqua" w:eastAsia="MS PGothic" w:hAnsi="Book Antiqua"/>
                <w:kern w:val="24"/>
                <w:sz w:val="24"/>
                <w:szCs w:val="24"/>
              </w:rPr>
              <w:t>（</w:t>
            </w:r>
            <w:r w:rsidRPr="00280A61">
              <w:rPr>
                <w:rFonts w:ascii="Book Antiqua" w:eastAsia="MS PGothic" w:hAnsi="Book Antiqua"/>
                <w:kern w:val="24"/>
                <w:sz w:val="24"/>
                <w:szCs w:val="24"/>
              </w:rPr>
              <w:t>Male:Female</w:t>
            </w:r>
            <w:r w:rsidRPr="00280A61">
              <w:rPr>
                <w:rFonts w:ascii="Book Antiqua" w:eastAsia="MS PGothic" w:hAnsi="Book Antiqua"/>
                <w:kern w:val="24"/>
                <w:sz w:val="24"/>
                <w:szCs w:val="24"/>
              </w:rPr>
              <w:t>）</w:t>
            </w:r>
            <w:r w:rsidRPr="00280A61">
              <w:rPr>
                <w:rFonts w:ascii="Book Antiqua" w:eastAsia="MS PGothic" w:hAnsi="Book Antiqua"/>
                <w:kern w:val="24"/>
                <w:sz w:val="24"/>
                <w:szCs w:val="24"/>
              </w:rPr>
              <w:t xml:space="preserve"> </w:t>
            </w:r>
          </w:p>
        </w:tc>
        <w:tc>
          <w:tcPr>
            <w:tcW w:w="24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15 : 1</w:t>
            </w: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45 : 15</w:t>
            </w:r>
          </w:p>
        </w:tc>
        <w:tc>
          <w:tcPr>
            <w:tcW w:w="148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0.092</w:t>
            </w:r>
          </w:p>
        </w:tc>
      </w:tr>
      <w:tr w:rsidR="00BE49CE" w:rsidRPr="00280A61" w:rsidTr="002941BC">
        <w:trPr>
          <w:trHeight w:val="47"/>
        </w:trPr>
        <w:tc>
          <w:tcPr>
            <w:tcW w:w="424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Mean age at diagnosis </w:t>
            </w:r>
            <w:r w:rsidR="005B595F">
              <w:rPr>
                <w:rFonts w:ascii="Book Antiqua" w:eastAsia="MS PGothic" w:hAnsi="Book Antiqua"/>
                <w:kern w:val="24"/>
                <w:sz w:val="24"/>
                <w:szCs w:val="24"/>
              </w:rPr>
              <w:t>(yr)</w:t>
            </w:r>
          </w:p>
        </w:tc>
        <w:tc>
          <w:tcPr>
            <w:tcW w:w="24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27.2±8.9</w:t>
            </w: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25.8±11.0</w:t>
            </w:r>
          </w:p>
        </w:tc>
        <w:tc>
          <w:tcPr>
            <w:tcW w:w="148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0.648</w:t>
            </w:r>
          </w:p>
        </w:tc>
      </w:tr>
      <w:tr w:rsidR="00BE49CE" w:rsidRPr="00280A61" w:rsidTr="002941BC">
        <w:trPr>
          <w:trHeight w:val="47"/>
        </w:trPr>
        <w:tc>
          <w:tcPr>
            <w:tcW w:w="424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Mean disease duration </w:t>
            </w:r>
            <w:r w:rsidR="005B595F">
              <w:rPr>
                <w:rFonts w:ascii="Book Antiqua" w:eastAsia="MS PGothic" w:hAnsi="Book Antiqua"/>
                <w:kern w:val="24"/>
                <w:sz w:val="24"/>
                <w:szCs w:val="24"/>
              </w:rPr>
              <w:t>(yr)</w:t>
            </w:r>
          </w:p>
        </w:tc>
        <w:tc>
          <w:tcPr>
            <w:tcW w:w="24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13.1±8.0</w:t>
            </w: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9.0±8.8</w:t>
            </w:r>
          </w:p>
        </w:tc>
        <w:tc>
          <w:tcPr>
            <w:tcW w:w="148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0.097</w:t>
            </w:r>
          </w:p>
        </w:tc>
      </w:tr>
      <w:tr w:rsidR="00BE49CE" w:rsidRPr="00280A61" w:rsidTr="002941BC">
        <w:trPr>
          <w:trHeight w:val="47"/>
        </w:trPr>
        <w:tc>
          <w:tcPr>
            <w:tcW w:w="4240" w:type="dxa"/>
            <w:tcBorders>
              <w:top w:val="nil"/>
              <w:left w:val="nil"/>
              <w:bottom w:val="nil"/>
              <w:right w:val="nil"/>
            </w:tcBorders>
            <w:shd w:val="clear" w:color="auto" w:fill="auto"/>
            <w:tcMar>
              <w:top w:w="72" w:type="dxa"/>
              <w:left w:w="144" w:type="dxa"/>
              <w:bottom w:w="72" w:type="dxa"/>
              <w:right w:w="144" w:type="dxa"/>
            </w:tcMar>
            <w:hideMark/>
          </w:tcPr>
          <w:p w:rsidR="00BE49CE" w:rsidRPr="005B595F" w:rsidRDefault="005B595F" w:rsidP="005B595F">
            <w:pPr>
              <w:widowControl/>
              <w:adjustRightInd w:val="0"/>
              <w:snapToGrid w:val="0"/>
              <w:spacing w:line="360" w:lineRule="auto"/>
              <w:jc w:val="left"/>
              <w:rPr>
                <w:rFonts w:ascii="Book Antiqua" w:eastAsia="SimSun" w:hAnsi="Book Antiqua"/>
                <w:kern w:val="0"/>
                <w:sz w:val="24"/>
                <w:szCs w:val="24"/>
                <w:lang w:eastAsia="zh-CN"/>
              </w:rPr>
            </w:pPr>
            <w:r>
              <w:rPr>
                <w:rFonts w:ascii="Book Antiqua" w:eastAsia="MS PGothic" w:hAnsi="Book Antiqua"/>
                <w:kern w:val="24"/>
                <w:sz w:val="24"/>
                <w:szCs w:val="24"/>
              </w:rPr>
              <w:t xml:space="preserve">Prior surgery </w:t>
            </w:r>
            <w:r>
              <w:rPr>
                <w:rFonts w:ascii="Book Antiqua" w:eastAsia="SimSun" w:hAnsi="Book Antiqua" w:hint="eastAsia"/>
                <w:kern w:val="24"/>
                <w:sz w:val="24"/>
                <w:szCs w:val="24"/>
                <w:lang w:eastAsia="zh-CN"/>
              </w:rPr>
              <w:t>(</w:t>
            </w:r>
            <w:r w:rsidR="00BE49CE" w:rsidRPr="00280A61">
              <w:rPr>
                <w:rFonts w:ascii="Book Antiqua" w:eastAsia="MS PGothic" w:hAnsi="Book Antiqua"/>
                <w:kern w:val="24"/>
                <w:sz w:val="24"/>
                <w:szCs w:val="24"/>
              </w:rPr>
              <w:t>yes/no</w:t>
            </w:r>
            <w:r>
              <w:rPr>
                <w:rFonts w:ascii="Book Antiqua" w:eastAsia="SimSun" w:hAnsi="Book Antiqua" w:hint="eastAsia"/>
                <w:kern w:val="24"/>
                <w:sz w:val="24"/>
                <w:szCs w:val="24"/>
                <w:lang w:eastAsia="zh-CN"/>
              </w:rPr>
              <w:t>)</w:t>
            </w:r>
          </w:p>
        </w:tc>
        <w:tc>
          <w:tcPr>
            <w:tcW w:w="24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10 : 6</w:t>
            </w: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30 : 30</w:t>
            </w:r>
          </w:p>
        </w:tc>
        <w:tc>
          <w:tcPr>
            <w:tcW w:w="148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0.374</w:t>
            </w:r>
          </w:p>
        </w:tc>
      </w:tr>
      <w:tr w:rsidR="00BE49CE" w:rsidRPr="00280A61" w:rsidTr="002941BC">
        <w:trPr>
          <w:trHeight w:val="47"/>
        </w:trPr>
        <w:tc>
          <w:tcPr>
            <w:tcW w:w="424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Infliximab</w:t>
            </w:r>
            <w:r w:rsidR="005B595F" w:rsidRPr="005B595F">
              <w:rPr>
                <w:rFonts w:ascii="Book Antiqua" w:eastAsia="MS PGothic" w:hAnsi="Book Antiqua"/>
                <w:kern w:val="24"/>
                <w:sz w:val="24"/>
                <w:szCs w:val="24"/>
              </w:rPr>
              <w:t xml:space="preserve"> </w:t>
            </w:r>
            <w:r w:rsidR="005B595F" w:rsidRPr="005B595F">
              <w:rPr>
                <w:rFonts w:ascii="Book Antiqua" w:eastAsia="MS PGothic" w:hAnsi="Book Antiqua" w:hint="eastAsia"/>
                <w:kern w:val="24"/>
                <w:sz w:val="24"/>
                <w:szCs w:val="24"/>
              </w:rPr>
              <w:t>(</w:t>
            </w:r>
            <w:r w:rsidR="005B595F" w:rsidRPr="005B595F">
              <w:rPr>
                <w:rFonts w:ascii="Book Antiqua" w:eastAsia="MS PGothic" w:hAnsi="Book Antiqua"/>
                <w:kern w:val="24"/>
                <w:sz w:val="24"/>
                <w:szCs w:val="24"/>
              </w:rPr>
              <w:t>yes/no</w:t>
            </w:r>
            <w:r w:rsidR="005B595F" w:rsidRPr="005B595F">
              <w:rPr>
                <w:rFonts w:ascii="Book Antiqua" w:eastAsia="MS PGothic" w:hAnsi="Book Antiqua" w:hint="eastAsia"/>
                <w:kern w:val="24"/>
                <w:sz w:val="24"/>
                <w:szCs w:val="24"/>
              </w:rPr>
              <w:t>)</w:t>
            </w:r>
          </w:p>
        </w:tc>
        <w:tc>
          <w:tcPr>
            <w:tcW w:w="24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8 : 8</w:t>
            </w: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21 : 39</w:t>
            </w:r>
          </w:p>
        </w:tc>
        <w:tc>
          <w:tcPr>
            <w:tcW w:w="148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0.272</w:t>
            </w:r>
          </w:p>
        </w:tc>
      </w:tr>
      <w:tr w:rsidR="00BE49CE" w:rsidRPr="00280A61" w:rsidTr="002941BC">
        <w:trPr>
          <w:trHeight w:val="47"/>
        </w:trPr>
        <w:tc>
          <w:tcPr>
            <w:tcW w:w="424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Azathioprine</w:t>
            </w:r>
            <w:r w:rsidR="00306A7E">
              <w:rPr>
                <w:rFonts w:ascii="Book Antiqua" w:eastAsia="MS PGothic" w:hAnsi="Book Antiqua"/>
                <w:kern w:val="24"/>
                <w:sz w:val="24"/>
                <w:szCs w:val="24"/>
              </w:rPr>
              <w:t xml:space="preserve"> </w:t>
            </w:r>
            <w:r w:rsidR="005B595F" w:rsidRPr="005B595F">
              <w:rPr>
                <w:rFonts w:ascii="Book Antiqua" w:eastAsia="MS PGothic" w:hAnsi="Book Antiqua" w:hint="eastAsia"/>
                <w:kern w:val="24"/>
                <w:sz w:val="24"/>
                <w:szCs w:val="24"/>
              </w:rPr>
              <w:t>(</w:t>
            </w:r>
            <w:r w:rsidR="005B595F" w:rsidRPr="005B595F">
              <w:rPr>
                <w:rFonts w:ascii="Book Antiqua" w:eastAsia="MS PGothic" w:hAnsi="Book Antiqua"/>
                <w:kern w:val="24"/>
                <w:sz w:val="24"/>
                <w:szCs w:val="24"/>
              </w:rPr>
              <w:t>yes/no</w:t>
            </w:r>
            <w:r w:rsidR="005B595F" w:rsidRPr="005B595F">
              <w:rPr>
                <w:rFonts w:ascii="Book Antiqua" w:eastAsia="MS PGothic" w:hAnsi="Book Antiqua" w:hint="eastAsia"/>
                <w:kern w:val="24"/>
                <w:sz w:val="24"/>
                <w:szCs w:val="24"/>
              </w:rPr>
              <w:t>)</w:t>
            </w:r>
          </w:p>
        </w:tc>
        <w:tc>
          <w:tcPr>
            <w:tcW w:w="24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2 : 14</w:t>
            </w: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16 : 44</w:t>
            </w:r>
          </w:p>
        </w:tc>
        <w:tc>
          <w:tcPr>
            <w:tcW w:w="148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0.200</w:t>
            </w:r>
          </w:p>
        </w:tc>
      </w:tr>
      <w:tr w:rsidR="00BE49CE" w:rsidRPr="00280A61" w:rsidTr="002941BC">
        <w:trPr>
          <w:trHeight w:val="47"/>
        </w:trPr>
        <w:tc>
          <w:tcPr>
            <w:tcW w:w="424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Elemental diet</w:t>
            </w:r>
            <w:r w:rsidR="005B595F" w:rsidRPr="005B595F">
              <w:rPr>
                <w:rFonts w:ascii="Book Antiqua" w:eastAsia="MS PGothic" w:hAnsi="Book Antiqua"/>
                <w:kern w:val="24"/>
                <w:sz w:val="24"/>
                <w:szCs w:val="24"/>
              </w:rPr>
              <w:t xml:space="preserve"> </w:t>
            </w:r>
            <w:r w:rsidR="005B595F" w:rsidRPr="005B595F">
              <w:rPr>
                <w:rFonts w:ascii="Book Antiqua" w:eastAsia="MS PGothic" w:hAnsi="Book Antiqua" w:hint="eastAsia"/>
                <w:kern w:val="24"/>
                <w:sz w:val="24"/>
                <w:szCs w:val="24"/>
              </w:rPr>
              <w:t>(</w:t>
            </w:r>
            <w:r w:rsidR="005B595F" w:rsidRPr="005B595F">
              <w:rPr>
                <w:rFonts w:ascii="Book Antiqua" w:eastAsia="MS PGothic" w:hAnsi="Book Antiqua"/>
                <w:kern w:val="24"/>
                <w:sz w:val="24"/>
                <w:szCs w:val="24"/>
              </w:rPr>
              <w:t>yes/no</w:t>
            </w:r>
            <w:r w:rsidR="005B595F" w:rsidRPr="005B595F">
              <w:rPr>
                <w:rFonts w:ascii="Book Antiqua" w:eastAsia="MS PGothic" w:hAnsi="Book Antiqua" w:hint="eastAsia"/>
                <w:kern w:val="24"/>
                <w:sz w:val="24"/>
                <w:szCs w:val="24"/>
              </w:rPr>
              <w:t>)</w:t>
            </w:r>
          </w:p>
        </w:tc>
        <w:tc>
          <w:tcPr>
            <w:tcW w:w="24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14 : 2</w:t>
            </w: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47 : 13</w:t>
            </w:r>
          </w:p>
        </w:tc>
        <w:tc>
          <w:tcPr>
            <w:tcW w:w="148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0.335</w:t>
            </w:r>
          </w:p>
        </w:tc>
      </w:tr>
      <w:tr w:rsidR="00BE49CE" w:rsidRPr="00280A61" w:rsidTr="002941BC">
        <w:trPr>
          <w:trHeight w:val="47"/>
        </w:trPr>
        <w:tc>
          <w:tcPr>
            <w:tcW w:w="424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5-ASA</w:t>
            </w:r>
            <w:r w:rsidR="005B595F" w:rsidRPr="005B595F">
              <w:rPr>
                <w:rFonts w:ascii="Book Antiqua" w:eastAsia="MS PGothic" w:hAnsi="Book Antiqua"/>
                <w:kern w:val="24"/>
                <w:sz w:val="24"/>
                <w:szCs w:val="24"/>
              </w:rPr>
              <w:t xml:space="preserve"> </w:t>
            </w:r>
            <w:r w:rsidR="005B595F" w:rsidRPr="005B595F">
              <w:rPr>
                <w:rFonts w:ascii="Book Antiqua" w:eastAsia="MS PGothic" w:hAnsi="Book Antiqua" w:hint="eastAsia"/>
                <w:kern w:val="24"/>
                <w:sz w:val="24"/>
                <w:szCs w:val="24"/>
              </w:rPr>
              <w:t>(</w:t>
            </w:r>
            <w:r w:rsidR="005B595F" w:rsidRPr="005B595F">
              <w:rPr>
                <w:rFonts w:ascii="Book Antiqua" w:eastAsia="MS PGothic" w:hAnsi="Book Antiqua"/>
                <w:kern w:val="24"/>
                <w:sz w:val="24"/>
                <w:szCs w:val="24"/>
              </w:rPr>
              <w:t>yes/no</w:t>
            </w:r>
            <w:r w:rsidR="005B595F" w:rsidRPr="005B595F">
              <w:rPr>
                <w:rFonts w:ascii="Book Antiqua" w:eastAsia="MS PGothic" w:hAnsi="Book Antiqua" w:hint="eastAsia"/>
                <w:kern w:val="24"/>
                <w:sz w:val="24"/>
                <w:szCs w:val="24"/>
              </w:rPr>
              <w:t>)</w:t>
            </w:r>
          </w:p>
        </w:tc>
        <w:tc>
          <w:tcPr>
            <w:tcW w:w="24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15 : 1</w:t>
            </w: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48 : 12</w:t>
            </w:r>
          </w:p>
        </w:tc>
        <w:tc>
          <w:tcPr>
            <w:tcW w:w="148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0.180</w:t>
            </w:r>
          </w:p>
        </w:tc>
      </w:tr>
      <w:tr w:rsidR="00BE49CE" w:rsidRPr="00280A61" w:rsidTr="002941BC">
        <w:trPr>
          <w:trHeight w:val="47"/>
        </w:trPr>
        <w:tc>
          <w:tcPr>
            <w:tcW w:w="424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CDAI</w:t>
            </w:r>
          </w:p>
        </w:tc>
        <w:tc>
          <w:tcPr>
            <w:tcW w:w="24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90.0±55.4</w:t>
            </w: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111.0±54.1</w:t>
            </w:r>
          </w:p>
        </w:tc>
        <w:tc>
          <w:tcPr>
            <w:tcW w:w="148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0.186</w:t>
            </w:r>
          </w:p>
        </w:tc>
      </w:tr>
      <w:tr w:rsidR="00BE49CE" w:rsidRPr="00280A61" w:rsidTr="002941BC">
        <w:trPr>
          <w:trHeight w:val="47"/>
        </w:trPr>
        <w:tc>
          <w:tcPr>
            <w:tcW w:w="4240" w:type="dxa"/>
            <w:tcBorders>
              <w:top w:val="nil"/>
              <w:left w:val="nil"/>
              <w:bottom w:val="nil"/>
              <w:right w:val="nil"/>
            </w:tcBorders>
            <w:shd w:val="clear" w:color="auto" w:fill="auto"/>
            <w:tcMar>
              <w:top w:w="72" w:type="dxa"/>
              <w:left w:w="144" w:type="dxa"/>
              <w:bottom w:w="72" w:type="dxa"/>
              <w:right w:w="144" w:type="dxa"/>
            </w:tcMar>
            <w:hideMark/>
          </w:tcPr>
          <w:p w:rsidR="00BE49CE" w:rsidRPr="005B595F" w:rsidRDefault="00BE49CE" w:rsidP="005B595F">
            <w:pPr>
              <w:widowControl/>
              <w:adjustRightInd w:val="0"/>
              <w:snapToGrid w:val="0"/>
              <w:spacing w:line="360" w:lineRule="auto"/>
              <w:jc w:val="left"/>
              <w:rPr>
                <w:rFonts w:ascii="Book Antiqua" w:eastAsia="SimSun" w:hAnsi="Book Antiqua"/>
                <w:kern w:val="0"/>
                <w:sz w:val="24"/>
                <w:szCs w:val="24"/>
                <w:lang w:eastAsia="zh-CN"/>
              </w:rPr>
            </w:pPr>
            <w:r w:rsidRPr="00280A61">
              <w:rPr>
                <w:rFonts w:ascii="Book Antiqua" w:eastAsia="MS PGothic" w:hAnsi="Book Antiqua"/>
                <w:kern w:val="24"/>
                <w:sz w:val="24"/>
                <w:szCs w:val="24"/>
              </w:rPr>
              <w:t xml:space="preserve">CRP </w:t>
            </w:r>
            <w:bookmarkStart w:id="309" w:name="OLE_LINK1"/>
            <w:bookmarkStart w:id="310" w:name="OLE_LINK2"/>
            <w:r w:rsidR="005B595F">
              <w:rPr>
                <w:rFonts w:ascii="Book Antiqua" w:eastAsia="SimSun" w:hAnsi="Book Antiqua" w:hint="eastAsia"/>
                <w:kern w:val="24"/>
                <w:sz w:val="24"/>
                <w:szCs w:val="24"/>
                <w:lang w:eastAsia="zh-CN"/>
              </w:rPr>
              <w:t>(</w:t>
            </w:r>
            <w:r w:rsidRPr="00280A61">
              <w:rPr>
                <w:rFonts w:ascii="Book Antiqua" w:eastAsia="MS PGothic" w:hAnsi="Book Antiqua"/>
                <w:kern w:val="24"/>
                <w:sz w:val="24"/>
                <w:szCs w:val="24"/>
              </w:rPr>
              <w:t>mg/d</w:t>
            </w:r>
            <w:r w:rsidR="005B595F">
              <w:rPr>
                <w:rFonts w:ascii="Book Antiqua" w:eastAsia="SimSun" w:hAnsi="Book Antiqua" w:hint="eastAsia"/>
                <w:kern w:val="24"/>
                <w:sz w:val="24"/>
                <w:szCs w:val="24"/>
                <w:lang w:eastAsia="zh-CN"/>
              </w:rPr>
              <w:t>L)</w:t>
            </w:r>
            <w:bookmarkEnd w:id="309"/>
            <w:bookmarkEnd w:id="310"/>
          </w:p>
        </w:tc>
        <w:tc>
          <w:tcPr>
            <w:tcW w:w="24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0.16±0.21</w:t>
            </w:r>
          </w:p>
        </w:tc>
        <w:tc>
          <w:tcPr>
            <w:tcW w:w="226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1.13±1.57</w:t>
            </w:r>
          </w:p>
        </w:tc>
        <w:tc>
          <w:tcPr>
            <w:tcW w:w="1480"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&lt;0.001</w:t>
            </w:r>
          </w:p>
        </w:tc>
      </w:tr>
      <w:tr w:rsidR="00BE49CE" w:rsidRPr="00280A61" w:rsidTr="002941BC">
        <w:trPr>
          <w:trHeight w:val="47"/>
        </w:trPr>
        <w:tc>
          <w:tcPr>
            <w:tcW w:w="4240"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Albumin </w:t>
            </w:r>
            <w:r w:rsidR="005B595F" w:rsidRPr="005B595F">
              <w:rPr>
                <w:rFonts w:ascii="Book Antiqua" w:eastAsia="MS PGothic" w:hAnsi="Book Antiqua" w:hint="eastAsia"/>
                <w:kern w:val="24"/>
                <w:sz w:val="24"/>
                <w:szCs w:val="24"/>
              </w:rPr>
              <w:t>(</w:t>
            </w:r>
            <w:r w:rsidR="005B595F" w:rsidRPr="005B595F">
              <w:rPr>
                <w:rFonts w:ascii="Book Antiqua" w:eastAsia="MS PGothic" w:hAnsi="Book Antiqua"/>
                <w:kern w:val="24"/>
                <w:sz w:val="24"/>
                <w:szCs w:val="24"/>
              </w:rPr>
              <w:t>g/d</w:t>
            </w:r>
            <w:r w:rsidR="005B595F" w:rsidRPr="005B595F">
              <w:rPr>
                <w:rFonts w:ascii="Book Antiqua" w:eastAsia="MS PGothic" w:hAnsi="Book Antiqua" w:hint="eastAsia"/>
                <w:kern w:val="24"/>
                <w:sz w:val="24"/>
                <w:szCs w:val="24"/>
              </w:rPr>
              <w:t>L)</w:t>
            </w:r>
          </w:p>
        </w:tc>
        <w:tc>
          <w:tcPr>
            <w:tcW w:w="2460"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4.01±0.82</w:t>
            </w:r>
          </w:p>
        </w:tc>
        <w:tc>
          <w:tcPr>
            <w:tcW w:w="2260"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3.47±0.72</w:t>
            </w:r>
          </w:p>
        </w:tc>
        <w:tc>
          <w:tcPr>
            <w:tcW w:w="1480"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117390">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0.010</w:t>
            </w:r>
          </w:p>
        </w:tc>
      </w:tr>
    </w:tbl>
    <w:p w:rsidR="00BE49CE" w:rsidRPr="00280A61" w:rsidRDefault="00BE49CE"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ASA</w:t>
      </w:r>
      <w:r w:rsidR="005B595F">
        <w:rPr>
          <w:rFonts w:ascii="Book Antiqua" w:eastAsia="SimSun" w:hAnsi="Book Antiqua" w:hint="eastAsia"/>
          <w:sz w:val="24"/>
          <w:szCs w:val="24"/>
          <w:lang w:eastAsia="zh-CN"/>
        </w:rPr>
        <w:t xml:space="preserve">: </w:t>
      </w:r>
      <w:r w:rsidR="005B595F" w:rsidRPr="00280A61">
        <w:rPr>
          <w:rFonts w:ascii="Book Antiqua" w:hAnsi="Book Antiqua"/>
          <w:sz w:val="24"/>
          <w:szCs w:val="24"/>
        </w:rPr>
        <w:t xml:space="preserve">Aminosalicylic </w:t>
      </w:r>
      <w:r w:rsidRPr="00280A61">
        <w:rPr>
          <w:rFonts w:ascii="Book Antiqua" w:hAnsi="Book Antiqua"/>
          <w:sz w:val="24"/>
          <w:szCs w:val="24"/>
        </w:rPr>
        <w:t>acid; CDAI</w:t>
      </w:r>
      <w:r w:rsidR="005B595F">
        <w:rPr>
          <w:rFonts w:ascii="Book Antiqua" w:eastAsia="SimSun" w:hAnsi="Book Antiqua" w:hint="eastAsia"/>
          <w:sz w:val="24"/>
          <w:szCs w:val="24"/>
          <w:lang w:eastAsia="zh-CN"/>
        </w:rPr>
        <w:t>:</w:t>
      </w:r>
      <w:r w:rsidRPr="00280A61">
        <w:rPr>
          <w:rFonts w:ascii="Book Antiqua" w:hAnsi="Book Antiqua"/>
          <w:sz w:val="24"/>
          <w:szCs w:val="24"/>
        </w:rPr>
        <w:t xml:space="preserve"> Crohn's disease activity Index; CRP</w:t>
      </w:r>
      <w:r w:rsidR="005B595F">
        <w:rPr>
          <w:rFonts w:ascii="Book Antiqua" w:eastAsia="SimSun" w:hAnsi="Book Antiqua" w:hint="eastAsia"/>
          <w:sz w:val="24"/>
          <w:szCs w:val="24"/>
          <w:lang w:eastAsia="zh-CN"/>
        </w:rPr>
        <w:t>:</w:t>
      </w:r>
      <w:r w:rsidRPr="00280A61">
        <w:rPr>
          <w:rFonts w:ascii="Book Antiqua" w:hAnsi="Book Antiqua"/>
          <w:sz w:val="24"/>
          <w:szCs w:val="24"/>
        </w:rPr>
        <w:t xml:space="preserve"> C-reactive protein.</w:t>
      </w:r>
    </w:p>
    <w:p w:rsidR="00BE49CE" w:rsidRPr="00280A61" w:rsidRDefault="00BE49CE" w:rsidP="00EC6889">
      <w:pPr>
        <w:adjustRightInd w:val="0"/>
        <w:snapToGrid w:val="0"/>
        <w:spacing w:line="360" w:lineRule="auto"/>
        <w:rPr>
          <w:rFonts w:ascii="Book Antiqua" w:hAnsi="Book Antiqua"/>
          <w:b/>
          <w:sz w:val="24"/>
          <w:szCs w:val="24"/>
        </w:rPr>
      </w:pPr>
    </w:p>
    <w:p w:rsidR="00BE49CE" w:rsidRPr="00280A61" w:rsidRDefault="00BE49CE" w:rsidP="00EC6889">
      <w:pPr>
        <w:adjustRightInd w:val="0"/>
        <w:snapToGrid w:val="0"/>
        <w:spacing w:line="360" w:lineRule="auto"/>
        <w:rPr>
          <w:rFonts w:ascii="Book Antiqua" w:hAnsi="Book Antiqua"/>
          <w:b/>
          <w:sz w:val="24"/>
          <w:szCs w:val="24"/>
        </w:rPr>
      </w:pPr>
    </w:p>
    <w:p w:rsidR="00BE49CE" w:rsidRPr="00280A61" w:rsidRDefault="00BE49CE" w:rsidP="00EC6889">
      <w:pPr>
        <w:adjustRightInd w:val="0"/>
        <w:snapToGrid w:val="0"/>
        <w:spacing w:line="360" w:lineRule="auto"/>
        <w:rPr>
          <w:rFonts w:ascii="Book Antiqua" w:hAnsi="Book Antiqua"/>
          <w:b/>
          <w:sz w:val="24"/>
          <w:szCs w:val="24"/>
        </w:rPr>
      </w:pPr>
    </w:p>
    <w:p w:rsidR="00BE49CE" w:rsidRPr="00280A61" w:rsidRDefault="00BE49CE" w:rsidP="00EC6889">
      <w:pPr>
        <w:adjustRightInd w:val="0"/>
        <w:snapToGrid w:val="0"/>
        <w:spacing w:line="360" w:lineRule="auto"/>
        <w:rPr>
          <w:rFonts w:ascii="Book Antiqua" w:hAnsi="Book Antiqua"/>
          <w:b/>
          <w:sz w:val="24"/>
          <w:szCs w:val="24"/>
        </w:rPr>
      </w:pPr>
    </w:p>
    <w:p w:rsidR="00BE49CE" w:rsidRPr="00280A61" w:rsidRDefault="00BE49CE" w:rsidP="00EC6889">
      <w:pPr>
        <w:adjustRightInd w:val="0"/>
        <w:snapToGrid w:val="0"/>
        <w:spacing w:line="360" w:lineRule="auto"/>
        <w:rPr>
          <w:rFonts w:ascii="Book Antiqua" w:hAnsi="Book Antiqua"/>
          <w:b/>
          <w:sz w:val="24"/>
          <w:szCs w:val="24"/>
        </w:rPr>
      </w:pPr>
    </w:p>
    <w:p w:rsidR="00BE49CE" w:rsidRPr="00280A61" w:rsidRDefault="00BE49CE" w:rsidP="00EC6889">
      <w:pPr>
        <w:adjustRightInd w:val="0"/>
        <w:snapToGrid w:val="0"/>
        <w:spacing w:line="360" w:lineRule="auto"/>
        <w:rPr>
          <w:rFonts w:ascii="Book Antiqua" w:hAnsi="Book Antiqua"/>
          <w:b/>
          <w:sz w:val="24"/>
          <w:szCs w:val="24"/>
        </w:rPr>
      </w:pPr>
    </w:p>
    <w:p w:rsidR="00FE40EA" w:rsidRDefault="00FE40EA">
      <w:pPr>
        <w:widowControl/>
        <w:jc w:val="left"/>
        <w:rPr>
          <w:rFonts w:ascii="Book Antiqua" w:hAnsi="Book Antiqua"/>
          <w:b/>
          <w:sz w:val="24"/>
          <w:szCs w:val="24"/>
        </w:rPr>
      </w:pPr>
      <w:r>
        <w:rPr>
          <w:rFonts w:ascii="Book Antiqua" w:hAnsi="Book Antiqua"/>
          <w:b/>
          <w:sz w:val="24"/>
          <w:szCs w:val="24"/>
        </w:rPr>
        <w:br w:type="page"/>
      </w:r>
    </w:p>
    <w:p w:rsidR="00BE49CE" w:rsidRPr="00280A61" w:rsidRDefault="00BE49CE" w:rsidP="00EC6889">
      <w:pPr>
        <w:adjustRightInd w:val="0"/>
        <w:snapToGrid w:val="0"/>
        <w:spacing w:line="360" w:lineRule="auto"/>
        <w:rPr>
          <w:rFonts w:ascii="Book Antiqua" w:hAnsi="Book Antiqua"/>
          <w:b/>
          <w:sz w:val="24"/>
          <w:szCs w:val="24"/>
        </w:rPr>
      </w:pPr>
    </w:p>
    <w:p w:rsidR="00BE49CE" w:rsidRPr="00280A61" w:rsidRDefault="00BE49CE" w:rsidP="00EC6889">
      <w:pPr>
        <w:adjustRightInd w:val="0"/>
        <w:snapToGrid w:val="0"/>
        <w:spacing w:line="360" w:lineRule="auto"/>
        <w:rPr>
          <w:rFonts w:ascii="Book Antiqua" w:hAnsi="Book Antiqua"/>
          <w:b/>
          <w:sz w:val="24"/>
          <w:szCs w:val="24"/>
        </w:rPr>
      </w:pPr>
    </w:p>
    <w:p w:rsidR="00BE49CE" w:rsidRPr="000155EA" w:rsidRDefault="00BE49CE" w:rsidP="00EC6889">
      <w:pPr>
        <w:adjustRightInd w:val="0"/>
        <w:snapToGrid w:val="0"/>
        <w:spacing w:line="360" w:lineRule="auto"/>
        <w:rPr>
          <w:rFonts w:ascii="Book Antiqua" w:hAnsi="Book Antiqua"/>
          <w:b/>
          <w:sz w:val="24"/>
          <w:szCs w:val="24"/>
        </w:rPr>
      </w:pPr>
      <w:r w:rsidRPr="000155EA">
        <w:rPr>
          <w:rFonts w:ascii="Book Antiqua" w:hAnsi="Book Antiqua"/>
          <w:b/>
          <w:bCs/>
          <w:sz w:val="24"/>
          <w:szCs w:val="24"/>
        </w:rPr>
        <w:t xml:space="preserve">Table 3 </w:t>
      </w:r>
      <w:r w:rsidRPr="000155EA">
        <w:rPr>
          <w:rFonts w:ascii="Book Antiqua" w:hAnsi="Book Antiqua"/>
          <w:b/>
          <w:sz w:val="24"/>
          <w:szCs w:val="24"/>
        </w:rPr>
        <w:t>Univariate and multivariate analyses for surgery-free survival (</w:t>
      </w:r>
      <w:r w:rsidR="000263D9" w:rsidRPr="000155EA">
        <w:rPr>
          <w:rFonts w:ascii="Book Antiqua" w:hAnsi="Book Antiqua"/>
          <w:b/>
          <w:i/>
          <w:sz w:val="24"/>
          <w:szCs w:val="24"/>
        </w:rPr>
        <w:t>n =</w:t>
      </w:r>
      <w:r w:rsidRPr="000155EA">
        <w:rPr>
          <w:rFonts w:ascii="Book Antiqua" w:hAnsi="Book Antiqua"/>
          <w:b/>
          <w:sz w:val="24"/>
          <w:szCs w:val="24"/>
        </w:rPr>
        <w:t xml:space="preserve"> 76)</w:t>
      </w:r>
    </w:p>
    <w:tbl>
      <w:tblPr>
        <w:tblW w:w="10540" w:type="dxa"/>
        <w:tblCellMar>
          <w:left w:w="0" w:type="dxa"/>
          <w:right w:w="0" w:type="dxa"/>
        </w:tblCellMar>
        <w:tblLook w:val="0420" w:firstRow="1" w:lastRow="0" w:firstColumn="0" w:lastColumn="0" w:noHBand="0" w:noVBand="1"/>
      </w:tblPr>
      <w:tblGrid>
        <w:gridCol w:w="2043"/>
        <w:gridCol w:w="1822"/>
        <w:gridCol w:w="902"/>
        <w:gridCol w:w="1363"/>
        <w:gridCol w:w="902"/>
        <w:gridCol w:w="341"/>
        <w:gridCol w:w="902"/>
        <w:gridCol w:w="1363"/>
        <w:gridCol w:w="902"/>
      </w:tblGrid>
      <w:tr w:rsidR="00BE49CE" w:rsidRPr="000263D9" w:rsidTr="002941BC">
        <w:trPr>
          <w:trHeight w:val="442"/>
        </w:trPr>
        <w:tc>
          <w:tcPr>
            <w:tcW w:w="2043"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0263D9" w:rsidRDefault="00BE49CE" w:rsidP="00EC6889">
            <w:pPr>
              <w:widowControl/>
              <w:adjustRightInd w:val="0"/>
              <w:snapToGrid w:val="0"/>
              <w:spacing w:line="360" w:lineRule="auto"/>
              <w:rPr>
                <w:rFonts w:ascii="Book Antiqua" w:eastAsia="MS PGothic" w:hAnsi="Book Antiqua"/>
                <w:b/>
                <w:kern w:val="0"/>
                <w:sz w:val="24"/>
                <w:szCs w:val="24"/>
              </w:rPr>
            </w:pPr>
          </w:p>
        </w:tc>
        <w:tc>
          <w:tcPr>
            <w:tcW w:w="1822"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0263D9" w:rsidRDefault="00BE49CE" w:rsidP="00992794">
            <w:pPr>
              <w:widowControl/>
              <w:adjustRightInd w:val="0"/>
              <w:snapToGrid w:val="0"/>
              <w:spacing w:line="360" w:lineRule="auto"/>
              <w:jc w:val="center"/>
              <w:rPr>
                <w:rFonts w:ascii="Book Antiqua" w:eastAsia="MS PGothic" w:hAnsi="Book Antiqua"/>
                <w:b/>
                <w:kern w:val="0"/>
                <w:sz w:val="24"/>
                <w:szCs w:val="24"/>
              </w:rPr>
            </w:pPr>
          </w:p>
        </w:tc>
        <w:tc>
          <w:tcPr>
            <w:tcW w:w="3167" w:type="dxa"/>
            <w:gridSpan w:val="3"/>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0263D9" w:rsidRDefault="00BE49CE" w:rsidP="00992794">
            <w:pPr>
              <w:widowControl/>
              <w:adjustRightInd w:val="0"/>
              <w:snapToGrid w:val="0"/>
              <w:spacing w:line="360" w:lineRule="auto"/>
              <w:ind w:firstLineChars="200" w:firstLine="482"/>
              <w:jc w:val="center"/>
              <w:rPr>
                <w:rFonts w:ascii="Book Antiqua" w:eastAsia="MS PGothic" w:hAnsi="Book Antiqua"/>
                <w:b/>
                <w:kern w:val="0"/>
                <w:sz w:val="24"/>
                <w:szCs w:val="24"/>
              </w:rPr>
            </w:pPr>
            <w:r w:rsidRPr="000263D9">
              <w:rPr>
                <w:rFonts w:ascii="Book Antiqua" w:hAnsi="Book Antiqua"/>
                <w:b/>
                <w:sz w:val="24"/>
                <w:szCs w:val="24"/>
              </w:rPr>
              <w:t>Univariate analyses</w:t>
            </w:r>
          </w:p>
        </w:tc>
        <w:tc>
          <w:tcPr>
            <w:tcW w:w="341" w:type="dxa"/>
            <w:vMerge w:val="restart"/>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0263D9" w:rsidRDefault="00BE49CE" w:rsidP="00992794">
            <w:pPr>
              <w:widowControl/>
              <w:adjustRightInd w:val="0"/>
              <w:snapToGrid w:val="0"/>
              <w:spacing w:line="360" w:lineRule="auto"/>
              <w:jc w:val="center"/>
              <w:rPr>
                <w:rFonts w:ascii="Book Antiqua" w:eastAsia="MS PGothic" w:hAnsi="Book Antiqua"/>
                <w:b/>
                <w:kern w:val="0"/>
                <w:sz w:val="24"/>
                <w:szCs w:val="24"/>
              </w:rPr>
            </w:pPr>
          </w:p>
        </w:tc>
        <w:tc>
          <w:tcPr>
            <w:tcW w:w="3167" w:type="dxa"/>
            <w:gridSpan w:val="3"/>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0263D9" w:rsidRDefault="00BE49CE" w:rsidP="00992794">
            <w:pPr>
              <w:widowControl/>
              <w:adjustRightInd w:val="0"/>
              <w:snapToGrid w:val="0"/>
              <w:spacing w:line="360" w:lineRule="auto"/>
              <w:ind w:firstLineChars="150" w:firstLine="361"/>
              <w:jc w:val="center"/>
              <w:rPr>
                <w:rFonts w:ascii="Book Antiqua" w:eastAsia="MS PGothic" w:hAnsi="Book Antiqua"/>
                <w:b/>
                <w:kern w:val="0"/>
                <w:sz w:val="24"/>
                <w:szCs w:val="24"/>
              </w:rPr>
            </w:pPr>
            <w:r w:rsidRPr="000263D9">
              <w:rPr>
                <w:rFonts w:ascii="Book Antiqua" w:hAnsi="Book Antiqua"/>
                <w:b/>
                <w:sz w:val="24"/>
                <w:szCs w:val="24"/>
              </w:rPr>
              <w:t>Multivariate analyses</w:t>
            </w:r>
          </w:p>
        </w:tc>
      </w:tr>
      <w:tr w:rsidR="00BE49CE" w:rsidRPr="00280A61" w:rsidTr="002941BC">
        <w:trPr>
          <w:trHeight w:val="309"/>
        </w:trPr>
        <w:tc>
          <w:tcPr>
            <w:tcW w:w="0" w:type="auto"/>
            <w:vMerge/>
            <w:tcBorders>
              <w:top w:val="single" w:sz="8" w:space="0" w:color="000000"/>
              <w:left w:val="nil"/>
              <w:bottom w:val="single" w:sz="8" w:space="0" w:color="000000"/>
              <w:right w:val="nil"/>
            </w:tcBorders>
            <w:vAlign w:val="center"/>
            <w:hideMark/>
          </w:tcPr>
          <w:p w:rsidR="00BE49CE" w:rsidRPr="00280A61" w:rsidRDefault="00BE49CE" w:rsidP="00EC6889">
            <w:pPr>
              <w:widowControl/>
              <w:adjustRightInd w:val="0"/>
              <w:snapToGrid w:val="0"/>
              <w:spacing w:line="360" w:lineRule="auto"/>
              <w:rPr>
                <w:rFonts w:ascii="Book Antiqua" w:eastAsia="MS PGothic" w:hAnsi="Book Antiqua"/>
                <w:kern w:val="0"/>
                <w:sz w:val="24"/>
                <w:szCs w:val="24"/>
              </w:rPr>
            </w:pPr>
          </w:p>
        </w:tc>
        <w:tc>
          <w:tcPr>
            <w:tcW w:w="0" w:type="auto"/>
            <w:vMerge/>
            <w:tcBorders>
              <w:top w:val="single" w:sz="8" w:space="0" w:color="000000"/>
              <w:left w:val="nil"/>
              <w:bottom w:val="single" w:sz="8" w:space="0" w:color="000000"/>
              <w:right w:val="nil"/>
            </w:tcBorders>
            <w:vAlign w:val="cente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50" w:firstLine="120"/>
              <w:jc w:val="center"/>
              <w:rPr>
                <w:rFonts w:ascii="Book Antiqua" w:eastAsia="MS PGothic" w:hAnsi="Book Antiqua"/>
                <w:b/>
                <w:kern w:val="0"/>
                <w:sz w:val="24"/>
                <w:szCs w:val="24"/>
              </w:rPr>
            </w:pPr>
            <w:r w:rsidRPr="00280A61">
              <w:rPr>
                <w:rFonts w:ascii="Book Antiqua" w:eastAsia="MS PGothic" w:hAnsi="Book Antiqua"/>
                <w:b/>
                <w:kern w:val="24"/>
                <w:sz w:val="24"/>
                <w:szCs w:val="24"/>
              </w:rPr>
              <w:t>HR</w:t>
            </w:r>
          </w:p>
        </w:tc>
        <w:tc>
          <w:tcPr>
            <w:tcW w:w="136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50" w:firstLine="120"/>
              <w:jc w:val="center"/>
              <w:rPr>
                <w:rFonts w:ascii="Book Antiqua" w:eastAsia="MS PGothic" w:hAnsi="Book Antiqua"/>
                <w:b/>
                <w:kern w:val="0"/>
                <w:sz w:val="24"/>
                <w:szCs w:val="24"/>
              </w:rPr>
            </w:pPr>
            <w:r w:rsidRPr="00280A61">
              <w:rPr>
                <w:rFonts w:ascii="Book Antiqua" w:eastAsia="MS PGothic" w:hAnsi="Book Antiqua"/>
                <w:b/>
                <w:kern w:val="24"/>
                <w:sz w:val="24"/>
                <w:szCs w:val="24"/>
              </w:rPr>
              <w:t>95%CI</w:t>
            </w:r>
          </w:p>
        </w:tc>
        <w:tc>
          <w:tcPr>
            <w:tcW w:w="90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0263D9" w:rsidRDefault="00BE49CE" w:rsidP="00992794">
            <w:pPr>
              <w:widowControl/>
              <w:adjustRightInd w:val="0"/>
              <w:snapToGrid w:val="0"/>
              <w:spacing w:line="360" w:lineRule="auto"/>
              <w:ind w:firstLineChars="50" w:firstLine="120"/>
              <w:jc w:val="center"/>
              <w:rPr>
                <w:rFonts w:ascii="Book Antiqua" w:eastAsia="SimSun" w:hAnsi="Book Antiqua"/>
                <w:b/>
                <w:kern w:val="0"/>
                <w:sz w:val="24"/>
                <w:szCs w:val="24"/>
                <w:lang w:eastAsia="zh-CN"/>
              </w:rPr>
            </w:pPr>
            <w:r w:rsidRPr="00280A61">
              <w:rPr>
                <w:rFonts w:ascii="Book Antiqua" w:eastAsia="MS PGothic" w:hAnsi="Book Antiqua"/>
                <w:b/>
                <w:i/>
                <w:iCs/>
                <w:kern w:val="24"/>
                <w:sz w:val="24"/>
                <w:szCs w:val="24"/>
              </w:rPr>
              <w:t>P</w:t>
            </w:r>
            <w:r w:rsidR="000263D9">
              <w:rPr>
                <w:rFonts w:ascii="Book Antiqua" w:eastAsia="SimSun" w:hAnsi="Book Antiqua" w:hint="eastAsia"/>
                <w:b/>
                <w:i/>
                <w:iCs/>
                <w:kern w:val="24"/>
                <w:sz w:val="24"/>
                <w:szCs w:val="24"/>
                <w:lang w:eastAsia="zh-CN"/>
              </w:rPr>
              <w:t xml:space="preserve"> </w:t>
            </w:r>
            <w:r w:rsidR="000263D9" w:rsidRPr="000263D9">
              <w:rPr>
                <w:rFonts w:ascii="Book Antiqua" w:eastAsia="SimSun" w:hAnsi="Book Antiqua" w:hint="eastAsia"/>
                <w:b/>
                <w:iCs/>
                <w:kern w:val="24"/>
                <w:sz w:val="24"/>
                <w:szCs w:val="24"/>
                <w:lang w:eastAsia="zh-CN"/>
              </w:rPr>
              <w:t>value</w:t>
            </w:r>
          </w:p>
        </w:tc>
        <w:tc>
          <w:tcPr>
            <w:tcW w:w="0" w:type="auto"/>
            <w:vMerge/>
            <w:tcBorders>
              <w:top w:val="single" w:sz="8" w:space="0" w:color="000000"/>
              <w:left w:val="nil"/>
              <w:bottom w:val="single" w:sz="8" w:space="0" w:color="000000"/>
              <w:right w:val="nil"/>
            </w:tcBorders>
            <w:vAlign w:val="center"/>
            <w:hideMark/>
          </w:tcPr>
          <w:p w:rsidR="00BE49CE" w:rsidRPr="00280A61" w:rsidRDefault="00BE49CE" w:rsidP="00992794">
            <w:pPr>
              <w:widowControl/>
              <w:adjustRightInd w:val="0"/>
              <w:snapToGrid w:val="0"/>
              <w:spacing w:line="360" w:lineRule="auto"/>
              <w:jc w:val="center"/>
              <w:rPr>
                <w:rFonts w:ascii="Book Antiqua" w:eastAsia="MS PGothic" w:hAnsi="Book Antiqua"/>
                <w:b/>
                <w:kern w:val="0"/>
                <w:sz w:val="24"/>
                <w:szCs w:val="24"/>
              </w:rPr>
            </w:pPr>
          </w:p>
        </w:tc>
        <w:tc>
          <w:tcPr>
            <w:tcW w:w="90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50" w:firstLine="120"/>
              <w:jc w:val="center"/>
              <w:rPr>
                <w:rFonts w:ascii="Book Antiqua" w:eastAsia="MS PGothic" w:hAnsi="Book Antiqua"/>
                <w:b/>
                <w:kern w:val="0"/>
                <w:sz w:val="24"/>
                <w:szCs w:val="24"/>
              </w:rPr>
            </w:pPr>
            <w:r w:rsidRPr="00280A61">
              <w:rPr>
                <w:rFonts w:ascii="Book Antiqua" w:eastAsia="MS PGothic" w:hAnsi="Book Antiqua"/>
                <w:b/>
                <w:kern w:val="24"/>
                <w:sz w:val="24"/>
                <w:szCs w:val="24"/>
              </w:rPr>
              <w:t>HR</w:t>
            </w:r>
          </w:p>
        </w:tc>
        <w:tc>
          <w:tcPr>
            <w:tcW w:w="136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50" w:firstLine="120"/>
              <w:jc w:val="center"/>
              <w:rPr>
                <w:rFonts w:ascii="Book Antiqua" w:eastAsia="MS PGothic" w:hAnsi="Book Antiqua"/>
                <w:b/>
                <w:kern w:val="0"/>
                <w:sz w:val="24"/>
                <w:szCs w:val="24"/>
              </w:rPr>
            </w:pPr>
            <w:r w:rsidRPr="00280A61">
              <w:rPr>
                <w:rFonts w:ascii="Book Antiqua" w:eastAsia="MS PGothic" w:hAnsi="Book Antiqua"/>
                <w:b/>
                <w:kern w:val="24"/>
                <w:sz w:val="24"/>
                <w:szCs w:val="24"/>
              </w:rPr>
              <w:t>95%CI</w:t>
            </w:r>
          </w:p>
        </w:tc>
        <w:tc>
          <w:tcPr>
            <w:tcW w:w="90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0263D9" w:rsidP="00992794">
            <w:pPr>
              <w:widowControl/>
              <w:adjustRightInd w:val="0"/>
              <w:snapToGrid w:val="0"/>
              <w:spacing w:line="360" w:lineRule="auto"/>
              <w:ind w:firstLineChars="50" w:firstLine="120"/>
              <w:jc w:val="center"/>
              <w:rPr>
                <w:rFonts w:ascii="Book Antiqua" w:eastAsia="MS PGothic" w:hAnsi="Book Antiqua"/>
                <w:b/>
                <w:kern w:val="0"/>
                <w:sz w:val="24"/>
                <w:szCs w:val="24"/>
              </w:rPr>
            </w:pPr>
            <w:r w:rsidRPr="00280A61">
              <w:rPr>
                <w:rFonts w:ascii="Book Antiqua" w:eastAsia="MS PGothic" w:hAnsi="Book Antiqua"/>
                <w:b/>
                <w:i/>
                <w:iCs/>
                <w:kern w:val="24"/>
                <w:sz w:val="24"/>
                <w:szCs w:val="24"/>
              </w:rPr>
              <w:t>P</w:t>
            </w:r>
            <w:r>
              <w:rPr>
                <w:rFonts w:ascii="Book Antiqua" w:eastAsia="SimSun" w:hAnsi="Book Antiqua" w:hint="eastAsia"/>
                <w:b/>
                <w:i/>
                <w:iCs/>
                <w:kern w:val="24"/>
                <w:sz w:val="24"/>
                <w:szCs w:val="24"/>
                <w:lang w:eastAsia="zh-CN"/>
              </w:rPr>
              <w:t xml:space="preserve"> </w:t>
            </w:r>
            <w:r w:rsidRPr="000263D9">
              <w:rPr>
                <w:rFonts w:ascii="Book Antiqua" w:eastAsia="SimSun" w:hAnsi="Book Antiqua" w:hint="eastAsia"/>
                <w:b/>
                <w:iCs/>
                <w:kern w:val="24"/>
                <w:sz w:val="24"/>
                <w:szCs w:val="24"/>
                <w:lang w:eastAsia="zh-CN"/>
              </w:rPr>
              <w:t>value</w:t>
            </w:r>
          </w:p>
        </w:tc>
      </w:tr>
      <w:tr w:rsidR="00BE49CE" w:rsidRPr="00280A61" w:rsidTr="002941BC">
        <w:trPr>
          <w:trHeight w:val="28"/>
        </w:trPr>
        <w:tc>
          <w:tcPr>
            <w:tcW w:w="2043"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mSES-CD</w:t>
            </w:r>
          </w:p>
        </w:tc>
        <w:tc>
          <w:tcPr>
            <w:tcW w:w="1822"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 4</w:t>
            </w:r>
          </w:p>
        </w:tc>
        <w:tc>
          <w:tcPr>
            <w:tcW w:w="902"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7.59</w:t>
            </w:r>
          </w:p>
        </w:tc>
        <w:tc>
          <w:tcPr>
            <w:tcW w:w="1363"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1.03-56.0</w:t>
            </w:r>
          </w:p>
        </w:tc>
        <w:tc>
          <w:tcPr>
            <w:tcW w:w="902"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0.047</w:t>
            </w:r>
          </w:p>
        </w:tc>
        <w:tc>
          <w:tcPr>
            <w:tcW w:w="341"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9.38</w:t>
            </w:r>
          </w:p>
        </w:tc>
        <w:tc>
          <w:tcPr>
            <w:tcW w:w="1363"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1.20-73.5</w:t>
            </w:r>
          </w:p>
        </w:tc>
        <w:tc>
          <w:tcPr>
            <w:tcW w:w="902" w:type="dxa"/>
            <w:tcBorders>
              <w:top w:val="single" w:sz="8" w:space="0" w:color="000000"/>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0.033</w:t>
            </w:r>
          </w:p>
        </w:tc>
      </w:tr>
      <w:tr w:rsidR="00BE49CE" w:rsidRPr="00280A61" w:rsidTr="002941BC">
        <w:trPr>
          <w:trHeight w:val="98"/>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SES-CD</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 4</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1.34</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0.60-3.02</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0.477</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162"/>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Sex</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Male</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0.97</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0.39-2.42</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0.942</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Age at diagnosis </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&lt; 20</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1.07</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0.48-2.35</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0.876</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Disease duration</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 10</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2.21</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0.98-4.81</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0.056</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2.75</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1.18-6.45</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0.020</w:t>
            </w: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Prior surgery</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Yes</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1.52</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0.69-3.34</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0.303</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Albumin</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&lt; 4</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1.53</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0.64-3.63</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0.340</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325"/>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Platelet</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0155EA">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 410</w:t>
            </w:r>
            <w:r w:rsidR="000155EA">
              <w:rPr>
                <w:rFonts w:ascii="Book Antiqua" w:eastAsia="SimSun" w:hAnsi="Book Antiqua" w:hint="eastAsia"/>
                <w:kern w:val="24"/>
                <w:sz w:val="24"/>
                <w:szCs w:val="24"/>
                <w:lang w:eastAsia="zh-CN"/>
              </w:rPr>
              <w:t xml:space="preserve"> </w:t>
            </w:r>
            <w:r w:rsidR="000155EA">
              <w:rPr>
                <w:rFonts w:ascii="Times New Roman" w:eastAsia="MS PGothic" w:hAnsi="Times New Roman"/>
                <w:kern w:val="24"/>
                <w:sz w:val="24"/>
                <w:szCs w:val="24"/>
              </w:rPr>
              <w:t>×</w:t>
            </w:r>
            <w:r w:rsidR="000155EA">
              <w:rPr>
                <w:rFonts w:ascii="Book Antiqua" w:eastAsia="SimSun" w:hAnsi="Book Antiqua" w:hint="eastAsia"/>
                <w:kern w:val="24"/>
                <w:sz w:val="24"/>
                <w:szCs w:val="24"/>
                <w:lang w:eastAsia="zh-CN"/>
              </w:rPr>
              <w:t xml:space="preserve"> </w:t>
            </w:r>
            <w:r w:rsidRPr="00280A61">
              <w:rPr>
                <w:rFonts w:ascii="Book Antiqua" w:eastAsia="MS PGothic" w:hAnsi="Book Antiqua"/>
                <w:kern w:val="24"/>
                <w:sz w:val="24"/>
                <w:szCs w:val="24"/>
              </w:rPr>
              <w:t>10</w:t>
            </w:r>
            <w:r w:rsidRPr="00280A61">
              <w:rPr>
                <w:rFonts w:ascii="Book Antiqua" w:eastAsia="MS PGothic" w:hAnsi="Book Antiqua"/>
                <w:kern w:val="24"/>
                <w:position w:val="7"/>
                <w:sz w:val="24"/>
                <w:szCs w:val="24"/>
                <w:vertAlign w:val="superscript"/>
              </w:rPr>
              <w:t>４</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1.91</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0.76-4.77</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0.166</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CRP</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 0.3</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1.56</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0.72-3.38</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0.259</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WBC</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 8500</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1.42</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0.42-4.72</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0.572</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168"/>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CDAI</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 150</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1.85</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0.80-4.30</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0.151</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Infliximab </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Yes</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0.34</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0.13-0.90</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0.029</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0.31</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0.12-0.83</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0.019</w:t>
            </w: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5-ASA</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Yes</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1.12</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0.42-2.97</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0.822</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Elemental diet </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Yes</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1.41</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0.48-4.10</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0.530</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Azathioprine </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Yes</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0.66</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0.25-1.76</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0.408</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r w:rsidRPr="00280A61">
              <w:rPr>
                <w:rFonts w:ascii="Book Antiqua" w:eastAsia="MS PGothic" w:hAnsi="Book Antiqua"/>
                <w:kern w:val="24"/>
                <w:sz w:val="24"/>
                <w:szCs w:val="24"/>
              </w:rPr>
              <w:t xml:space="preserve">Disease location </w:t>
            </w: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Colorectum</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0.38</w:t>
            </w: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0.11-1.27</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0.114</w:t>
            </w:r>
          </w:p>
        </w:tc>
        <w:tc>
          <w:tcPr>
            <w:tcW w:w="341"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p>
        </w:tc>
        <w:tc>
          <w:tcPr>
            <w:tcW w:w="1822" w:type="dxa"/>
            <w:tcBorders>
              <w:top w:val="nil"/>
              <w:left w:val="nil"/>
              <w:bottom w:val="nil"/>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 xml:space="preserve">Colorectum + Small </w:t>
            </w:r>
            <w:r w:rsidRPr="00280A61">
              <w:rPr>
                <w:rFonts w:ascii="Book Antiqua" w:eastAsia="MS PGothic" w:hAnsi="Book Antiqua"/>
                <w:kern w:val="24"/>
                <w:sz w:val="24"/>
                <w:szCs w:val="24"/>
              </w:rPr>
              <w:lastRenderedPageBreak/>
              <w:t>intestine</w:t>
            </w:r>
          </w:p>
        </w:tc>
        <w:tc>
          <w:tcPr>
            <w:tcW w:w="902" w:type="dxa"/>
            <w:tcBorders>
              <w:top w:val="nil"/>
              <w:left w:val="nil"/>
              <w:bottom w:val="nil"/>
              <w:right w:val="nil"/>
            </w:tcBorders>
            <w:shd w:val="clear" w:color="auto" w:fill="auto"/>
            <w:tcMar>
              <w:top w:w="72" w:type="dxa"/>
              <w:left w:w="144" w:type="dxa"/>
              <w:bottom w:w="72" w:type="dxa"/>
              <w:right w:w="144" w:type="dxa"/>
            </w:tcMar>
            <w:vAlign w:val="cente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lastRenderedPageBreak/>
              <w:t>2.17</w:t>
            </w:r>
          </w:p>
        </w:tc>
        <w:tc>
          <w:tcPr>
            <w:tcW w:w="1363" w:type="dxa"/>
            <w:tcBorders>
              <w:top w:val="nil"/>
              <w:left w:val="nil"/>
              <w:bottom w:val="nil"/>
              <w:right w:val="nil"/>
            </w:tcBorders>
            <w:shd w:val="clear" w:color="auto" w:fill="auto"/>
            <w:tcMar>
              <w:top w:w="72" w:type="dxa"/>
              <w:left w:w="144" w:type="dxa"/>
              <w:bottom w:w="72" w:type="dxa"/>
              <w:right w:w="144" w:type="dxa"/>
            </w:tcMar>
            <w:vAlign w:val="cente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1.00-4.69</w:t>
            </w:r>
          </w:p>
        </w:tc>
        <w:tc>
          <w:tcPr>
            <w:tcW w:w="902" w:type="dxa"/>
            <w:tcBorders>
              <w:top w:val="nil"/>
              <w:left w:val="nil"/>
              <w:bottom w:val="nil"/>
              <w:right w:val="nil"/>
            </w:tcBorders>
            <w:shd w:val="clear" w:color="auto" w:fill="auto"/>
            <w:tcMar>
              <w:top w:w="72" w:type="dxa"/>
              <w:left w:w="144" w:type="dxa"/>
              <w:bottom w:w="72" w:type="dxa"/>
              <w:right w:w="144" w:type="dxa"/>
            </w:tcMar>
            <w:vAlign w:val="cente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0.050</w:t>
            </w:r>
          </w:p>
        </w:tc>
        <w:tc>
          <w:tcPr>
            <w:tcW w:w="341" w:type="dxa"/>
            <w:tcBorders>
              <w:top w:val="nil"/>
              <w:left w:val="nil"/>
              <w:bottom w:val="nil"/>
              <w:right w:val="nil"/>
            </w:tcBorders>
            <w:shd w:val="clear" w:color="auto" w:fill="auto"/>
            <w:tcMar>
              <w:top w:w="72" w:type="dxa"/>
              <w:left w:w="144" w:type="dxa"/>
              <w:bottom w:w="72" w:type="dxa"/>
              <w:right w:w="144" w:type="dxa"/>
            </w:tcMar>
            <w:vAlign w:val="cente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nil"/>
              <w:right w:val="nil"/>
            </w:tcBorders>
            <w:shd w:val="clear" w:color="auto" w:fill="auto"/>
            <w:tcMar>
              <w:top w:w="72" w:type="dxa"/>
              <w:left w:w="144" w:type="dxa"/>
              <w:bottom w:w="72" w:type="dxa"/>
              <w:right w:w="144" w:type="dxa"/>
            </w:tcMar>
            <w:vAlign w:val="cente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nil"/>
              <w:right w:val="nil"/>
            </w:tcBorders>
            <w:shd w:val="clear" w:color="auto" w:fill="auto"/>
            <w:tcMar>
              <w:top w:w="72" w:type="dxa"/>
              <w:left w:w="144" w:type="dxa"/>
              <w:bottom w:w="72" w:type="dxa"/>
              <w:right w:w="144" w:type="dxa"/>
            </w:tcMar>
            <w:vAlign w:val="cente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0"/>
                <w:sz w:val="24"/>
                <w:szCs w:val="24"/>
              </w:rPr>
              <w:t>Excluded</w:t>
            </w:r>
          </w:p>
        </w:tc>
        <w:tc>
          <w:tcPr>
            <w:tcW w:w="902" w:type="dxa"/>
            <w:tcBorders>
              <w:top w:val="nil"/>
              <w:left w:val="nil"/>
              <w:bottom w:val="nil"/>
              <w:right w:val="nil"/>
            </w:tcBorders>
            <w:shd w:val="clear" w:color="auto" w:fill="auto"/>
            <w:tcMar>
              <w:top w:w="72" w:type="dxa"/>
              <w:left w:w="144" w:type="dxa"/>
              <w:bottom w:w="72" w:type="dxa"/>
              <w:right w:w="144" w:type="dxa"/>
            </w:tcMar>
            <w:vAlign w:val="cente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r w:rsidR="00BE49CE" w:rsidRPr="00280A61" w:rsidTr="002941BC">
        <w:trPr>
          <w:trHeight w:val="47"/>
        </w:trPr>
        <w:tc>
          <w:tcPr>
            <w:tcW w:w="2043"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left"/>
              <w:rPr>
                <w:rFonts w:ascii="Book Antiqua" w:eastAsia="MS PGothic" w:hAnsi="Book Antiqua"/>
                <w:kern w:val="0"/>
                <w:sz w:val="24"/>
                <w:szCs w:val="24"/>
              </w:rPr>
            </w:pPr>
          </w:p>
        </w:tc>
        <w:tc>
          <w:tcPr>
            <w:tcW w:w="1822"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Small intestine</w:t>
            </w:r>
          </w:p>
        </w:tc>
        <w:tc>
          <w:tcPr>
            <w:tcW w:w="902"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0.91</w:t>
            </w:r>
          </w:p>
        </w:tc>
        <w:tc>
          <w:tcPr>
            <w:tcW w:w="1363"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0.41-2.02</w:t>
            </w:r>
          </w:p>
        </w:tc>
        <w:tc>
          <w:tcPr>
            <w:tcW w:w="902"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r w:rsidRPr="00280A61">
              <w:rPr>
                <w:rFonts w:ascii="Book Antiqua" w:eastAsia="MS PGothic" w:hAnsi="Book Antiqua"/>
                <w:kern w:val="24"/>
                <w:sz w:val="24"/>
                <w:szCs w:val="24"/>
              </w:rPr>
              <w:t>0.824</w:t>
            </w:r>
          </w:p>
        </w:tc>
        <w:tc>
          <w:tcPr>
            <w:tcW w:w="341"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902"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c>
          <w:tcPr>
            <w:tcW w:w="1363"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ind w:firstLineChars="150" w:firstLine="360"/>
              <w:jc w:val="center"/>
              <w:rPr>
                <w:rFonts w:ascii="Book Antiqua" w:eastAsia="MS PGothic" w:hAnsi="Book Antiqua"/>
                <w:kern w:val="0"/>
                <w:sz w:val="24"/>
                <w:szCs w:val="24"/>
              </w:rPr>
            </w:pPr>
            <w:r w:rsidRPr="00280A61">
              <w:rPr>
                <w:rFonts w:ascii="Book Antiqua" w:eastAsia="MS PGothic" w:hAnsi="Book Antiqua"/>
                <w:kern w:val="0"/>
                <w:sz w:val="24"/>
                <w:szCs w:val="24"/>
              </w:rPr>
              <w:t>−</w:t>
            </w:r>
          </w:p>
        </w:tc>
        <w:tc>
          <w:tcPr>
            <w:tcW w:w="902" w:type="dxa"/>
            <w:tcBorders>
              <w:top w:val="nil"/>
              <w:left w:val="nil"/>
              <w:bottom w:val="single" w:sz="8" w:space="0" w:color="000000"/>
              <w:right w:val="nil"/>
            </w:tcBorders>
            <w:shd w:val="clear" w:color="auto" w:fill="auto"/>
            <w:tcMar>
              <w:top w:w="72" w:type="dxa"/>
              <w:left w:w="144" w:type="dxa"/>
              <w:bottom w:w="72" w:type="dxa"/>
              <w:right w:w="144" w:type="dxa"/>
            </w:tcMar>
            <w:hideMark/>
          </w:tcPr>
          <w:p w:rsidR="00BE49CE" w:rsidRPr="00280A61" w:rsidRDefault="00BE49CE" w:rsidP="00992794">
            <w:pPr>
              <w:widowControl/>
              <w:adjustRightInd w:val="0"/>
              <w:snapToGrid w:val="0"/>
              <w:spacing w:line="360" w:lineRule="auto"/>
              <w:jc w:val="center"/>
              <w:rPr>
                <w:rFonts w:ascii="Book Antiqua" w:eastAsia="MS PGothic" w:hAnsi="Book Antiqua"/>
                <w:kern w:val="0"/>
                <w:sz w:val="24"/>
                <w:szCs w:val="24"/>
              </w:rPr>
            </w:pPr>
          </w:p>
        </w:tc>
      </w:tr>
    </w:tbl>
    <w:p w:rsidR="00BE49CE" w:rsidRPr="00280A61" w:rsidRDefault="00BE49CE" w:rsidP="00EC6889">
      <w:pPr>
        <w:adjustRightInd w:val="0"/>
        <w:snapToGrid w:val="0"/>
        <w:spacing w:line="360" w:lineRule="auto"/>
        <w:rPr>
          <w:rFonts w:ascii="Book Antiqua" w:hAnsi="Book Antiqua"/>
          <w:sz w:val="24"/>
          <w:szCs w:val="24"/>
        </w:rPr>
      </w:pPr>
      <w:r w:rsidRPr="00280A61">
        <w:rPr>
          <w:rFonts w:ascii="Book Antiqua" w:hAnsi="Book Antiqua"/>
          <w:sz w:val="24"/>
          <w:szCs w:val="24"/>
        </w:rPr>
        <w:t>CRP</w:t>
      </w:r>
      <w:r w:rsidR="00044914">
        <w:rPr>
          <w:rFonts w:ascii="Book Antiqua" w:eastAsia="SimSun" w:hAnsi="Book Antiqua" w:hint="eastAsia"/>
          <w:sz w:val="24"/>
          <w:szCs w:val="24"/>
          <w:lang w:eastAsia="zh-CN"/>
        </w:rPr>
        <w:t xml:space="preserve">: </w:t>
      </w:r>
      <w:r w:rsidRPr="00280A61">
        <w:rPr>
          <w:rFonts w:ascii="Book Antiqua" w:hAnsi="Book Antiqua"/>
          <w:sz w:val="24"/>
          <w:szCs w:val="24"/>
        </w:rPr>
        <w:t>C-reactive protein; WBC</w:t>
      </w:r>
      <w:r w:rsidR="00044914">
        <w:rPr>
          <w:rFonts w:ascii="Book Antiqua" w:eastAsia="SimSun" w:hAnsi="Book Antiqua" w:hint="eastAsia"/>
          <w:sz w:val="24"/>
          <w:szCs w:val="24"/>
          <w:lang w:eastAsia="zh-CN"/>
        </w:rPr>
        <w:t>:</w:t>
      </w:r>
      <w:r w:rsidRPr="00280A61">
        <w:rPr>
          <w:rFonts w:ascii="Book Antiqua" w:hAnsi="Book Antiqua"/>
          <w:sz w:val="24"/>
          <w:szCs w:val="24"/>
        </w:rPr>
        <w:t xml:space="preserve"> White blood cell; CDAI</w:t>
      </w:r>
      <w:r w:rsidR="00044914">
        <w:rPr>
          <w:rFonts w:ascii="Book Antiqua" w:eastAsia="SimSun" w:hAnsi="Book Antiqua" w:hint="eastAsia"/>
          <w:sz w:val="24"/>
          <w:szCs w:val="24"/>
          <w:lang w:eastAsia="zh-CN"/>
        </w:rPr>
        <w:t>:</w:t>
      </w:r>
      <w:r w:rsidRPr="00280A61">
        <w:rPr>
          <w:rFonts w:ascii="Book Antiqua" w:hAnsi="Book Antiqua"/>
          <w:sz w:val="24"/>
          <w:szCs w:val="24"/>
        </w:rPr>
        <w:t xml:space="preserve"> Crohn's disease activity Index; ASA</w:t>
      </w:r>
      <w:r w:rsidR="00044914">
        <w:rPr>
          <w:rFonts w:ascii="Book Antiqua" w:eastAsia="SimSun" w:hAnsi="Book Antiqua" w:hint="eastAsia"/>
          <w:sz w:val="24"/>
          <w:szCs w:val="24"/>
          <w:lang w:eastAsia="zh-CN"/>
        </w:rPr>
        <w:t>:</w:t>
      </w:r>
      <w:r w:rsidRPr="00280A61">
        <w:rPr>
          <w:rFonts w:ascii="Book Antiqua" w:hAnsi="Book Antiqua"/>
          <w:sz w:val="24"/>
          <w:szCs w:val="24"/>
        </w:rPr>
        <w:t xml:space="preserve"> </w:t>
      </w:r>
      <w:r w:rsidR="00044914" w:rsidRPr="00280A61">
        <w:rPr>
          <w:rFonts w:ascii="Book Antiqua" w:hAnsi="Book Antiqua"/>
          <w:sz w:val="24"/>
          <w:szCs w:val="24"/>
        </w:rPr>
        <w:t xml:space="preserve">Aminosalicylic </w:t>
      </w:r>
      <w:r w:rsidRPr="00280A61">
        <w:rPr>
          <w:rFonts w:ascii="Book Antiqua" w:hAnsi="Book Antiqua"/>
          <w:sz w:val="24"/>
          <w:szCs w:val="24"/>
        </w:rPr>
        <w:t xml:space="preserve">acid. </w:t>
      </w:r>
      <w:r w:rsidRPr="00280A61">
        <w:rPr>
          <w:rFonts w:ascii="Book Antiqua" w:hAnsi="Book Antiqua"/>
          <w:sz w:val="24"/>
          <w:szCs w:val="24"/>
        </w:rPr>
        <w:t xml:space="preserve">　</w:t>
      </w:r>
    </w:p>
    <w:p w:rsidR="00B23DB4" w:rsidRPr="00280A61" w:rsidRDefault="00B23DB4" w:rsidP="00EC6889">
      <w:pPr>
        <w:adjustRightInd w:val="0"/>
        <w:snapToGrid w:val="0"/>
        <w:spacing w:line="360" w:lineRule="auto"/>
        <w:rPr>
          <w:rFonts w:ascii="Book Antiqua" w:hAnsi="Book Antiqua"/>
          <w:sz w:val="24"/>
          <w:szCs w:val="24"/>
        </w:rPr>
      </w:pPr>
    </w:p>
    <w:p w:rsidR="00B23DB4" w:rsidRPr="00280A61" w:rsidRDefault="00B23DB4" w:rsidP="00EC6889">
      <w:pPr>
        <w:adjustRightInd w:val="0"/>
        <w:snapToGrid w:val="0"/>
        <w:spacing w:line="360" w:lineRule="auto"/>
        <w:rPr>
          <w:rFonts w:ascii="Book Antiqua" w:hAnsi="Book Antiqua"/>
          <w:sz w:val="24"/>
          <w:szCs w:val="24"/>
        </w:rPr>
      </w:pPr>
    </w:p>
    <w:p w:rsidR="00B23DB4" w:rsidRPr="00280A61" w:rsidRDefault="00B23DB4" w:rsidP="00EC6889">
      <w:pPr>
        <w:adjustRightInd w:val="0"/>
        <w:snapToGrid w:val="0"/>
        <w:spacing w:line="360" w:lineRule="auto"/>
        <w:rPr>
          <w:rFonts w:ascii="Book Antiqua" w:hAnsi="Book Antiqua"/>
          <w:sz w:val="24"/>
          <w:szCs w:val="24"/>
        </w:rPr>
      </w:pPr>
    </w:p>
    <w:p w:rsidR="00B23DB4" w:rsidRPr="00280A61" w:rsidRDefault="00B23DB4" w:rsidP="00EC6889">
      <w:pPr>
        <w:adjustRightInd w:val="0"/>
        <w:snapToGrid w:val="0"/>
        <w:spacing w:line="360" w:lineRule="auto"/>
        <w:rPr>
          <w:rFonts w:ascii="Book Antiqua" w:hAnsi="Book Antiqua"/>
          <w:sz w:val="24"/>
          <w:szCs w:val="24"/>
        </w:rPr>
      </w:pPr>
    </w:p>
    <w:p w:rsidR="00B23DB4" w:rsidRPr="00280A61" w:rsidRDefault="00B23DB4" w:rsidP="00EC6889">
      <w:pPr>
        <w:adjustRightInd w:val="0"/>
        <w:snapToGrid w:val="0"/>
        <w:spacing w:line="360" w:lineRule="auto"/>
        <w:rPr>
          <w:rFonts w:ascii="Book Antiqua" w:hAnsi="Book Antiqua"/>
          <w:sz w:val="24"/>
          <w:szCs w:val="24"/>
        </w:rPr>
      </w:pPr>
    </w:p>
    <w:p w:rsidR="00E44A68" w:rsidRPr="00280A61" w:rsidRDefault="00E44A68" w:rsidP="00EC6889">
      <w:pPr>
        <w:adjustRightInd w:val="0"/>
        <w:snapToGrid w:val="0"/>
        <w:spacing w:line="360" w:lineRule="auto"/>
        <w:rPr>
          <w:rFonts w:ascii="Book Antiqua" w:hAnsi="Book Antiqua"/>
          <w:sz w:val="24"/>
          <w:szCs w:val="24"/>
        </w:rPr>
      </w:pPr>
    </w:p>
    <w:p w:rsidR="00E44A68" w:rsidRPr="00280A61" w:rsidRDefault="00E44A68" w:rsidP="00EC6889">
      <w:pPr>
        <w:adjustRightInd w:val="0"/>
        <w:snapToGrid w:val="0"/>
        <w:spacing w:line="360" w:lineRule="auto"/>
        <w:rPr>
          <w:rFonts w:ascii="Book Antiqua" w:hAnsi="Book Antiqua"/>
          <w:sz w:val="24"/>
          <w:szCs w:val="24"/>
        </w:rPr>
      </w:pPr>
    </w:p>
    <w:p w:rsidR="00E44A68" w:rsidRPr="00280A61" w:rsidRDefault="00E44A68" w:rsidP="00EC6889">
      <w:pPr>
        <w:adjustRightInd w:val="0"/>
        <w:snapToGrid w:val="0"/>
        <w:spacing w:line="360" w:lineRule="auto"/>
        <w:rPr>
          <w:rFonts w:ascii="Book Antiqua" w:hAnsi="Book Antiqua"/>
          <w:sz w:val="24"/>
          <w:szCs w:val="24"/>
        </w:rPr>
      </w:pPr>
    </w:p>
    <w:p w:rsidR="00E44A68" w:rsidRPr="00280A61" w:rsidRDefault="00E44A68" w:rsidP="00EC6889">
      <w:pPr>
        <w:adjustRightInd w:val="0"/>
        <w:snapToGrid w:val="0"/>
        <w:spacing w:line="360" w:lineRule="auto"/>
        <w:rPr>
          <w:rFonts w:ascii="Book Antiqua" w:hAnsi="Book Antiqua"/>
          <w:sz w:val="24"/>
          <w:szCs w:val="24"/>
        </w:rPr>
      </w:pPr>
    </w:p>
    <w:p w:rsidR="00292A4F" w:rsidRPr="0000162C" w:rsidRDefault="00292A4F">
      <w:pPr>
        <w:adjustRightInd w:val="0"/>
        <w:snapToGrid w:val="0"/>
        <w:spacing w:line="360" w:lineRule="auto"/>
        <w:rPr>
          <w:rFonts w:ascii="Book Antiqua" w:eastAsia="SimSun" w:hAnsi="Book Antiqua"/>
          <w:sz w:val="24"/>
          <w:szCs w:val="24"/>
          <w:lang w:eastAsia="zh-CN"/>
        </w:rPr>
      </w:pPr>
    </w:p>
    <w:sectPr w:rsidR="00292A4F" w:rsidRPr="0000162C" w:rsidSect="007269ED">
      <w:pgSz w:w="11906" w:h="16838"/>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E91" w:rsidRDefault="002A4E91" w:rsidP="00870420">
      <w:r>
        <w:separator/>
      </w:r>
    </w:p>
  </w:endnote>
  <w:endnote w:type="continuationSeparator" w:id="0">
    <w:p w:rsidR="002A4E91" w:rsidRDefault="002A4E91" w:rsidP="00870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ouYuan">
    <w:altName w:val="Arial Unicode MS"/>
    <w:charset w:val="86"/>
    <w:family w:val="modern"/>
    <w:pitch w:val="fixed"/>
    <w:sig w:usb0="00000000" w:usb1="080E0000" w:usb2="00000010" w:usb3="00000000" w:csb0="00040000" w:csb1="00000000"/>
  </w:font>
  <w:font w:name="ＦＡ ゴシック">
    <w:altName w:val="Arial Unicode MS"/>
    <w:panose1 w:val="00000000000000000000"/>
    <w:charset w:val="80"/>
    <w:family w:val="auto"/>
    <w:notTrueType/>
    <w:pitch w:val="default"/>
    <w:sig w:usb0="00000001" w:usb1="08070000" w:usb2="00000010" w:usb3="00000000" w:csb0="0002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998668"/>
      <w:docPartObj>
        <w:docPartGallery w:val="Page Numbers (Bottom of Page)"/>
        <w:docPartUnique/>
      </w:docPartObj>
    </w:sdtPr>
    <w:sdtEndPr/>
    <w:sdtContent>
      <w:p w:rsidR="00306A7E" w:rsidRDefault="00306A7E">
        <w:pPr>
          <w:pStyle w:val="Footer"/>
          <w:jc w:val="center"/>
        </w:pPr>
        <w:r>
          <w:fldChar w:fldCharType="begin"/>
        </w:r>
        <w:r>
          <w:instrText>PAGE   \* MERGEFORMAT</w:instrText>
        </w:r>
        <w:r>
          <w:fldChar w:fldCharType="separate"/>
        </w:r>
        <w:r w:rsidR="00F0657E" w:rsidRPr="00F0657E">
          <w:rPr>
            <w:noProof/>
            <w:lang w:val="ja-JP"/>
          </w:rPr>
          <w:t>22</w:t>
        </w:r>
        <w:r>
          <w:fldChar w:fldCharType="end"/>
        </w:r>
      </w:p>
    </w:sdtContent>
  </w:sdt>
  <w:p w:rsidR="00306A7E" w:rsidRDefault="00306A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E91" w:rsidRDefault="002A4E91" w:rsidP="00870420">
      <w:r>
        <w:separator/>
      </w:r>
    </w:p>
  </w:footnote>
  <w:footnote w:type="continuationSeparator" w:id="0">
    <w:p w:rsidR="002A4E91" w:rsidRDefault="002A4E91" w:rsidP="008704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F7D52"/>
    <w:multiLevelType w:val="hybridMultilevel"/>
    <w:tmpl w:val="4D24B7FC"/>
    <w:lvl w:ilvl="0" w:tplc="204E99C2">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7BD4A17"/>
    <w:multiLevelType w:val="hybridMultilevel"/>
    <w:tmpl w:val="2A683EC2"/>
    <w:lvl w:ilvl="0" w:tplc="CCE63E4A">
      <w:start w:val="1"/>
      <w:numFmt w:val="upperLetter"/>
      <w:lvlText w:val="(%1)"/>
      <w:lvlJc w:val="left"/>
      <w:pPr>
        <w:ind w:left="360" w:hanging="360"/>
      </w:pPr>
      <w:rPr>
        <w:rFonts w:hint="default"/>
        <w:b/>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C4C"/>
    <w:rsid w:val="0000162C"/>
    <w:rsid w:val="00011A58"/>
    <w:rsid w:val="000155EA"/>
    <w:rsid w:val="000222DF"/>
    <w:rsid w:val="000263D9"/>
    <w:rsid w:val="000379D4"/>
    <w:rsid w:val="00044914"/>
    <w:rsid w:val="00072EE0"/>
    <w:rsid w:val="000A6058"/>
    <w:rsid w:val="0011725B"/>
    <w:rsid w:val="00117390"/>
    <w:rsid w:val="00154823"/>
    <w:rsid w:val="00195375"/>
    <w:rsid w:val="001B0D4A"/>
    <w:rsid w:val="001C7458"/>
    <w:rsid w:val="0026058F"/>
    <w:rsid w:val="002674C7"/>
    <w:rsid w:val="00280A61"/>
    <w:rsid w:val="00292A4F"/>
    <w:rsid w:val="002941BC"/>
    <w:rsid w:val="002A4E91"/>
    <w:rsid w:val="002D74C1"/>
    <w:rsid w:val="002D7BBB"/>
    <w:rsid w:val="00306A7E"/>
    <w:rsid w:val="003216BD"/>
    <w:rsid w:val="00347230"/>
    <w:rsid w:val="00374FEC"/>
    <w:rsid w:val="003E7CBF"/>
    <w:rsid w:val="00402ED5"/>
    <w:rsid w:val="00426B1B"/>
    <w:rsid w:val="004348A3"/>
    <w:rsid w:val="004527BF"/>
    <w:rsid w:val="00463943"/>
    <w:rsid w:val="004A6370"/>
    <w:rsid w:val="004C63F4"/>
    <w:rsid w:val="004E6529"/>
    <w:rsid w:val="0051448B"/>
    <w:rsid w:val="00552B26"/>
    <w:rsid w:val="0057643B"/>
    <w:rsid w:val="00584C15"/>
    <w:rsid w:val="00587687"/>
    <w:rsid w:val="00595BCC"/>
    <w:rsid w:val="005B55E2"/>
    <w:rsid w:val="005B595F"/>
    <w:rsid w:val="00600BD8"/>
    <w:rsid w:val="00603092"/>
    <w:rsid w:val="00604997"/>
    <w:rsid w:val="00634783"/>
    <w:rsid w:val="006470AE"/>
    <w:rsid w:val="00676454"/>
    <w:rsid w:val="00687FDE"/>
    <w:rsid w:val="006B627C"/>
    <w:rsid w:val="006C7CE1"/>
    <w:rsid w:val="006D23FE"/>
    <w:rsid w:val="007041DF"/>
    <w:rsid w:val="007246B3"/>
    <w:rsid w:val="007269ED"/>
    <w:rsid w:val="00763037"/>
    <w:rsid w:val="00771803"/>
    <w:rsid w:val="00773277"/>
    <w:rsid w:val="00787EE0"/>
    <w:rsid w:val="007A1051"/>
    <w:rsid w:val="007B30E9"/>
    <w:rsid w:val="00800EBB"/>
    <w:rsid w:val="00805271"/>
    <w:rsid w:val="008420E0"/>
    <w:rsid w:val="00857E7D"/>
    <w:rsid w:val="00870420"/>
    <w:rsid w:val="008856DA"/>
    <w:rsid w:val="00893826"/>
    <w:rsid w:val="008A2D40"/>
    <w:rsid w:val="008A53D0"/>
    <w:rsid w:val="008A6C4A"/>
    <w:rsid w:val="008B74DD"/>
    <w:rsid w:val="008F370D"/>
    <w:rsid w:val="00901E54"/>
    <w:rsid w:val="00905377"/>
    <w:rsid w:val="00963FD4"/>
    <w:rsid w:val="00964D68"/>
    <w:rsid w:val="00992794"/>
    <w:rsid w:val="009F6505"/>
    <w:rsid w:val="00A124B6"/>
    <w:rsid w:val="00A16EB1"/>
    <w:rsid w:val="00A51B7A"/>
    <w:rsid w:val="00A530FB"/>
    <w:rsid w:val="00A6413F"/>
    <w:rsid w:val="00A6650F"/>
    <w:rsid w:val="00AB2619"/>
    <w:rsid w:val="00AC340A"/>
    <w:rsid w:val="00AC4D34"/>
    <w:rsid w:val="00AE2C28"/>
    <w:rsid w:val="00B23DB4"/>
    <w:rsid w:val="00B24D03"/>
    <w:rsid w:val="00B5611A"/>
    <w:rsid w:val="00B639F3"/>
    <w:rsid w:val="00B8545B"/>
    <w:rsid w:val="00B91C3B"/>
    <w:rsid w:val="00BA6237"/>
    <w:rsid w:val="00BD02CB"/>
    <w:rsid w:val="00BE0A8D"/>
    <w:rsid w:val="00BE49CE"/>
    <w:rsid w:val="00C05BB8"/>
    <w:rsid w:val="00C30390"/>
    <w:rsid w:val="00C72BE9"/>
    <w:rsid w:val="00C74087"/>
    <w:rsid w:val="00CA3C4C"/>
    <w:rsid w:val="00CC55BD"/>
    <w:rsid w:val="00D81714"/>
    <w:rsid w:val="00DC49EC"/>
    <w:rsid w:val="00DD3F6F"/>
    <w:rsid w:val="00E1030D"/>
    <w:rsid w:val="00E44A68"/>
    <w:rsid w:val="00E469B0"/>
    <w:rsid w:val="00E51023"/>
    <w:rsid w:val="00E65F81"/>
    <w:rsid w:val="00E7270D"/>
    <w:rsid w:val="00EB671A"/>
    <w:rsid w:val="00EC5171"/>
    <w:rsid w:val="00EC6438"/>
    <w:rsid w:val="00EC6889"/>
    <w:rsid w:val="00ED1E47"/>
    <w:rsid w:val="00ED7542"/>
    <w:rsid w:val="00EE11DC"/>
    <w:rsid w:val="00EF1F84"/>
    <w:rsid w:val="00F0657E"/>
    <w:rsid w:val="00F24B8D"/>
    <w:rsid w:val="00F5606A"/>
    <w:rsid w:val="00F7154C"/>
    <w:rsid w:val="00FA7C71"/>
    <w:rsid w:val="00FB3955"/>
    <w:rsid w:val="00FC113C"/>
    <w:rsid w:val="00FD56F0"/>
    <w:rsid w:val="00FE40EA"/>
    <w:rsid w:val="00FF0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E8DD251-BC07-436B-A60D-2F308440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DB4"/>
    <w:pPr>
      <w:widowControl w:val="0"/>
      <w:jc w:val="both"/>
    </w:pPr>
    <w:rPr>
      <w:rFonts w:ascii="Century" w:eastAsia="MS Mincho" w:hAnsi="Century"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3DB4"/>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highlight">
    <w:name w:val="highlight"/>
    <w:basedOn w:val="DefaultParagraphFont"/>
    <w:rsid w:val="00B23DB4"/>
  </w:style>
  <w:style w:type="character" w:styleId="CommentReference">
    <w:name w:val="annotation reference"/>
    <w:uiPriority w:val="99"/>
    <w:semiHidden/>
    <w:unhideWhenUsed/>
    <w:rsid w:val="00B23DB4"/>
    <w:rPr>
      <w:sz w:val="18"/>
      <w:szCs w:val="18"/>
    </w:rPr>
  </w:style>
  <w:style w:type="paragraph" w:styleId="CommentText">
    <w:name w:val="annotation text"/>
    <w:basedOn w:val="Normal"/>
    <w:link w:val="CommentTextChar"/>
    <w:uiPriority w:val="99"/>
    <w:semiHidden/>
    <w:unhideWhenUsed/>
    <w:rsid w:val="00B23DB4"/>
    <w:pPr>
      <w:jc w:val="left"/>
    </w:pPr>
  </w:style>
  <w:style w:type="character" w:customStyle="1" w:styleId="CommentTextChar">
    <w:name w:val="Comment Text Char"/>
    <w:basedOn w:val="DefaultParagraphFont"/>
    <w:link w:val="CommentText"/>
    <w:uiPriority w:val="99"/>
    <w:semiHidden/>
    <w:rsid w:val="00B23DB4"/>
    <w:rPr>
      <w:rFonts w:ascii="Century" w:eastAsia="MS Mincho" w:hAnsi="Century" w:cs="Times New Roman"/>
    </w:rPr>
  </w:style>
  <w:style w:type="character" w:customStyle="1" w:styleId="highlight1">
    <w:name w:val="highlight1"/>
    <w:rsid w:val="00B23DB4"/>
    <w:rPr>
      <w:shd w:val="clear" w:color="auto" w:fill="F2F5F8"/>
    </w:rPr>
  </w:style>
  <w:style w:type="character" w:customStyle="1" w:styleId="highlight2">
    <w:name w:val="highlight2"/>
    <w:basedOn w:val="DefaultParagraphFont"/>
    <w:rsid w:val="00B23DB4"/>
  </w:style>
  <w:style w:type="paragraph" w:styleId="ListParagraph">
    <w:name w:val="List Paragraph"/>
    <w:basedOn w:val="Normal"/>
    <w:uiPriority w:val="34"/>
    <w:qFormat/>
    <w:rsid w:val="00B23DB4"/>
    <w:pPr>
      <w:ind w:leftChars="400" w:left="840"/>
    </w:pPr>
  </w:style>
  <w:style w:type="paragraph" w:styleId="BalloonText">
    <w:name w:val="Balloon Text"/>
    <w:basedOn w:val="Normal"/>
    <w:link w:val="BalloonTextChar"/>
    <w:uiPriority w:val="99"/>
    <w:semiHidden/>
    <w:unhideWhenUsed/>
    <w:rsid w:val="00B23DB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23DB4"/>
    <w:rPr>
      <w:rFonts w:asciiTheme="majorHAnsi" w:eastAsiaTheme="majorEastAsia" w:hAnsiTheme="majorHAnsi" w:cstheme="majorBidi"/>
      <w:sz w:val="18"/>
      <w:szCs w:val="18"/>
    </w:rPr>
  </w:style>
  <w:style w:type="character" w:styleId="LineNumber">
    <w:name w:val="line number"/>
    <w:basedOn w:val="DefaultParagraphFont"/>
    <w:uiPriority w:val="99"/>
    <w:semiHidden/>
    <w:unhideWhenUsed/>
    <w:rsid w:val="00B23DB4"/>
  </w:style>
  <w:style w:type="paragraph" w:styleId="CommentSubject">
    <w:name w:val="annotation subject"/>
    <w:basedOn w:val="CommentText"/>
    <w:next w:val="CommentText"/>
    <w:link w:val="CommentSubjectChar"/>
    <w:uiPriority w:val="99"/>
    <w:semiHidden/>
    <w:unhideWhenUsed/>
    <w:rsid w:val="00FA7C71"/>
    <w:rPr>
      <w:b/>
      <w:bCs/>
    </w:rPr>
  </w:style>
  <w:style w:type="character" w:customStyle="1" w:styleId="CommentSubjectChar">
    <w:name w:val="Comment Subject Char"/>
    <w:basedOn w:val="CommentTextChar"/>
    <w:link w:val="CommentSubject"/>
    <w:uiPriority w:val="99"/>
    <w:semiHidden/>
    <w:rsid w:val="00FA7C71"/>
    <w:rPr>
      <w:rFonts w:ascii="Century" w:eastAsia="MS Mincho" w:hAnsi="Century" w:cs="Times New Roman"/>
      <w:b/>
      <w:bCs/>
    </w:rPr>
  </w:style>
  <w:style w:type="paragraph" w:styleId="Revision">
    <w:name w:val="Revision"/>
    <w:hidden/>
    <w:uiPriority w:val="99"/>
    <w:semiHidden/>
    <w:rsid w:val="00FA7C71"/>
    <w:rPr>
      <w:rFonts w:ascii="Century" w:eastAsia="MS Mincho" w:hAnsi="Century" w:cs="Times New Roman"/>
    </w:rPr>
  </w:style>
  <w:style w:type="paragraph" w:styleId="Header">
    <w:name w:val="header"/>
    <w:basedOn w:val="Normal"/>
    <w:link w:val="HeaderChar"/>
    <w:uiPriority w:val="99"/>
    <w:unhideWhenUsed/>
    <w:rsid w:val="00870420"/>
    <w:pPr>
      <w:tabs>
        <w:tab w:val="center" w:pos="4252"/>
        <w:tab w:val="right" w:pos="8504"/>
      </w:tabs>
      <w:snapToGrid w:val="0"/>
    </w:pPr>
  </w:style>
  <w:style w:type="character" w:customStyle="1" w:styleId="HeaderChar">
    <w:name w:val="Header Char"/>
    <w:basedOn w:val="DefaultParagraphFont"/>
    <w:link w:val="Header"/>
    <w:uiPriority w:val="99"/>
    <w:rsid w:val="00870420"/>
    <w:rPr>
      <w:rFonts w:ascii="Century" w:eastAsia="MS Mincho" w:hAnsi="Century" w:cs="Times New Roman"/>
    </w:rPr>
  </w:style>
  <w:style w:type="paragraph" w:styleId="Footer">
    <w:name w:val="footer"/>
    <w:basedOn w:val="Normal"/>
    <w:link w:val="FooterChar"/>
    <w:uiPriority w:val="99"/>
    <w:unhideWhenUsed/>
    <w:rsid w:val="00870420"/>
    <w:pPr>
      <w:tabs>
        <w:tab w:val="center" w:pos="4252"/>
        <w:tab w:val="right" w:pos="8504"/>
      </w:tabs>
      <w:snapToGrid w:val="0"/>
    </w:pPr>
  </w:style>
  <w:style w:type="character" w:customStyle="1" w:styleId="FooterChar">
    <w:name w:val="Footer Char"/>
    <w:basedOn w:val="DefaultParagraphFont"/>
    <w:link w:val="Footer"/>
    <w:uiPriority w:val="99"/>
    <w:rsid w:val="00870420"/>
    <w:rPr>
      <w:rFonts w:ascii="Century" w:eastAsia="MS Mincho" w:hAnsi="Century" w:cs="Times New Roman"/>
    </w:rPr>
  </w:style>
  <w:style w:type="character" w:styleId="Hyperlink">
    <w:name w:val="Hyperlink"/>
    <w:basedOn w:val="DefaultParagraphFont"/>
    <w:uiPriority w:val="99"/>
    <w:unhideWhenUsed/>
    <w:rsid w:val="009F65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010025">
      <w:bodyDiv w:val="1"/>
      <w:marLeft w:val="0"/>
      <w:marRight w:val="0"/>
      <w:marTop w:val="0"/>
      <w:marBottom w:val="0"/>
      <w:divBdr>
        <w:top w:val="none" w:sz="0" w:space="0" w:color="auto"/>
        <w:left w:val="none" w:sz="0" w:space="0" w:color="auto"/>
        <w:bottom w:val="none" w:sz="0" w:space="0" w:color="auto"/>
        <w:right w:val="none" w:sz="0" w:space="0" w:color="auto"/>
      </w:divBdr>
      <w:divsChild>
        <w:div w:id="59210452">
          <w:marLeft w:val="0"/>
          <w:marRight w:val="0"/>
          <w:marTop w:val="0"/>
          <w:marBottom w:val="0"/>
          <w:divBdr>
            <w:top w:val="none" w:sz="0" w:space="0" w:color="auto"/>
            <w:left w:val="none" w:sz="0" w:space="0" w:color="auto"/>
            <w:bottom w:val="none" w:sz="0" w:space="0" w:color="auto"/>
            <w:right w:val="none" w:sz="0" w:space="0" w:color="auto"/>
          </w:divBdr>
          <w:divsChild>
            <w:div w:id="821773269">
              <w:marLeft w:val="0"/>
              <w:marRight w:val="0"/>
              <w:marTop w:val="0"/>
              <w:marBottom w:val="0"/>
              <w:divBdr>
                <w:top w:val="none" w:sz="0" w:space="0" w:color="auto"/>
                <w:left w:val="none" w:sz="0" w:space="0" w:color="auto"/>
                <w:bottom w:val="none" w:sz="0" w:space="0" w:color="auto"/>
                <w:right w:val="none" w:sz="0" w:space="0" w:color="auto"/>
              </w:divBdr>
            </w:div>
            <w:div w:id="1573662048">
              <w:marLeft w:val="0"/>
              <w:marRight w:val="0"/>
              <w:marTop w:val="0"/>
              <w:marBottom w:val="0"/>
              <w:divBdr>
                <w:top w:val="none" w:sz="0" w:space="0" w:color="auto"/>
                <w:left w:val="none" w:sz="0" w:space="0" w:color="auto"/>
                <w:bottom w:val="none" w:sz="0" w:space="0" w:color="auto"/>
                <w:right w:val="none" w:sz="0" w:space="0" w:color="auto"/>
              </w:divBdr>
            </w:div>
            <w:div w:id="1143085033">
              <w:marLeft w:val="0"/>
              <w:marRight w:val="0"/>
              <w:marTop w:val="0"/>
              <w:marBottom w:val="0"/>
              <w:divBdr>
                <w:top w:val="none" w:sz="0" w:space="0" w:color="auto"/>
                <w:left w:val="none" w:sz="0" w:space="0" w:color="auto"/>
                <w:bottom w:val="none" w:sz="0" w:space="0" w:color="auto"/>
                <w:right w:val="none" w:sz="0" w:space="0" w:color="auto"/>
              </w:divBdr>
            </w:div>
            <w:div w:id="1344823575">
              <w:marLeft w:val="0"/>
              <w:marRight w:val="0"/>
              <w:marTop w:val="0"/>
              <w:marBottom w:val="0"/>
              <w:divBdr>
                <w:top w:val="none" w:sz="0" w:space="0" w:color="auto"/>
                <w:left w:val="none" w:sz="0" w:space="0" w:color="auto"/>
                <w:bottom w:val="none" w:sz="0" w:space="0" w:color="auto"/>
                <w:right w:val="none" w:sz="0" w:space="0" w:color="auto"/>
              </w:divBdr>
            </w:div>
            <w:div w:id="1315646301">
              <w:marLeft w:val="0"/>
              <w:marRight w:val="0"/>
              <w:marTop w:val="0"/>
              <w:marBottom w:val="0"/>
              <w:divBdr>
                <w:top w:val="none" w:sz="0" w:space="0" w:color="auto"/>
                <w:left w:val="none" w:sz="0" w:space="0" w:color="auto"/>
                <w:bottom w:val="none" w:sz="0" w:space="0" w:color="auto"/>
                <w:right w:val="none" w:sz="0" w:space="0" w:color="auto"/>
              </w:divBdr>
            </w:div>
            <w:div w:id="487131015">
              <w:marLeft w:val="0"/>
              <w:marRight w:val="0"/>
              <w:marTop w:val="0"/>
              <w:marBottom w:val="0"/>
              <w:divBdr>
                <w:top w:val="none" w:sz="0" w:space="0" w:color="auto"/>
                <w:left w:val="none" w:sz="0" w:space="0" w:color="auto"/>
                <w:bottom w:val="none" w:sz="0" w:space="0" w:color="auto"/>
                <w:right w:val="none" w:sz="0" w:space="0" w:color="auto"/>
              </w:divBdr>
            </w:div>
            <w:div w:id="1542210559">
              <w:marLeft w:val="0"/>
              <w:marRight w:val="0"/>
              <w:marTop w:val="0"/>
              <w:marBottom w:val="0"/>
              <w:divBdr>
                <w:top w:val="none" w:sz="0" w:space="0" w:color="auto"/>
                <w:left w:val="none" w:sz="0" w:space="0" w:color="auto"/>
                <w:bottom w:val="none" w:sz="0" w:space="0" w:color="auto"/>
                <w:right w:val="none" w:sz="0" w:space="0" w:color="auto"/>
              </w:divBdr>
            </w:div>
            <w:div w:id="1002273283">
              <w:marLeft w:val="0"/>
              <w:marRight w:val="0"/>
              <w:marTop w:val="0"/>
              <w:marBottom w:val="0"/>
              <w:divBdr>
                <w:top w:val="none" w:sz="0" w:space="0" w:color="auto"/>
                <w:left w:val="none" w:sz="0" w:space="0" w:color="auto"/>
                <w:bottom w:val="none" w:sz="0" w:space="0" w:color="auto"/>
                <w:right w:val="none" w:sz="0" w:space="0" w:color="auto"/>
              </w:divBdr>
            </w:div>
            <w:div w:id="2089383805">
              <w:marLeft w:val="0"/>
              <w:marRight w:val="0"/>
              <w:marTop w:val="0"/>
              <w:marBottom w:val="0"/>
              <w:divBdr>
                <w:top w:val="none" w:sz="0" w:space="0" w:color="auto"/>
                <w:left w:val="none" w:sz="0" w:space="0" w:color="auto"/>
                <w:bottom w:val="none" w:sz="0" w:space="0" w:color="auto"/>
                <w:right w:val="none" w:sz="0" w:space="0" w:color="auto"/>
              </w:divBdr>
            </w:div>
            <w:div w:id="266238163">
              <w:marLeft w:val="0"/>
              <w:marRight w:val="0"/>
              <w:marTop w:val="0"/>
              <w:marBottom w:val="0"/>
              <w:divBdr>
                <w:top w:val="none" w:sz="0" w:space="0" w:color="auto"/>
                <w:left w:val="none" w:sz="0" w:space="0" w:color="auto"/>
                <w:bottom w:val="none" w:sz="0" w:space="0" w:color="auto"/>
                <w:right w:val="none" w:sz="0" w:space="0" w:color="auto"/>
              </w:divBdr>
            </w:div>
            <w:div w:id="1759398029">
              <w:marLeft w:val="0"/>
              <w:marRight w:val="0"/>
              <w:marTop w:val="0"/>
              <w:marBottom w:val="0"/>
              <w:divBdr>
                <w:top w:val="none" w:sz="0" w:space="0" w:color="auto"/>
                <w:left w:val="none" w:sz="0" w:space="0" w:color="auto"/>
                <w:bottom w:val="none" w:sz="0" w:space="0" w:color="auto"/>
                <w:right w:val="none" w:sz="0" w:space="0" w:color="auto"/>
              </w:divBdr>
            </w:div>
            <w:div w:id="1429739225">
              <w:marLeft w:val="0"/>
              <w:marRight w:val="0"/>
              <w:marTop w:val="0"/>
              <w:marBottom w:val="0"/>
              <w:divBdr>
                <w:top w:val="none" w:sz="0" w:space="0" w:color="auto"/>
                <w:left w:val="none" w:sz="0" w:space="0" w:color="auto"/>
                <w:bottom w:val="none" w:sz="0" w:space="0" w:color="auto"/>
                <w:right w:val="none" w:sz="0" w:space="0" w:color="auto"/>
              </w:divBdr>
            </w:div>
            <w:div w:id="194970441">
              <w:marLeft w:val="0"/>
              <w:marRight w:val="0"/>
              <w:marTop w:val="0"/>
              <w:marBottom w:val="0"/>
              <w:divBdr>
                <w:top w:val="none" w:sz="0" w:space="0" w:color="auto"/>
                <w:left w:val="none" w:sz="0" w:space="0" w:color="auto"/>
                <w:bottom w:val="none" w:sz="0" w:space="0" w:color="auto"/>
                <w:right w:val="none" w:sz="0" w:space="0" w:color="auto"/>
              </w:divBdr>
            </w:div>
            <w:div w:id="451243531">
              <w:marLeft w:val="0"/>
              <w:marRight w:val="0"/>
              <w:marTop w:val="0"/>
              <w:marBottom w:val="0"/>
              <w:divBdr>
                <w:top w:val="none" w:sz="0" w:space="0" w:color="auto"/>
                <w:left w:val="none" w:sz="0" w:space="0" w:color="auto"/>
                <w:bottom w:val="none" w:sz="0" w:space="0" w:color="auto"/>
                <w:right w:val="none" w:sz="0" w:space="0" w:color="auto"/>
              </w:divBdr>
            </w:div>
            <w:div w:id="1153721670">
              <w:marLeft w:val="0"/>
              <w:marRight w:val="0"/>
              <w:marTop w:val="0"/>
              <w:marBottom w:val="0"/>
              <w:divBdr>
                <w:top w:val="none" w:sz="0" w:space="0" w:color="auto"/>
                <w:left w:val="none" w:sz="0" w:space="0" w:color="auto"/>
                <w:bottom w:val="none" w:sz="0" w:space="0" w:color="auto"/>
                <w:right w:val="none" w:sz="0" w:space="0" w:color="auto"/>
              </w:divBdr>
            </w:div>
            <w:div w:id="1678194194">
              <w:marLeft w:val="0"/>
              <w:marRight w:val="0"/>
              <w:marTop w:val="0"/>
              <w:marBottom w:val="0"/>
              <w:divBdr>
                <w:top w:val="none" w:sz="0" w:space="0" w:color="auto"/>
                <w:left w:val="none" w:sz="0" w:space="0" w:color="auto"/>
                <w:bottom w:val="none" w:sz="0" w:space="0" w:color="auto"/>
                <w:right w:val="none" w:sz="0" w:space="0" w:color="auto"/>
              </w:divBdr>
            </w:div>
            <w:div w:id="1478642575">
              <w:marLeft w:val="0"/>
              <w:marRight w:val="0"/>
              <w:marTop w:val="0"/>
              <w:marBottom w:val="0"/>
              <w:divBdr>
                <w:top w:val="none" w:sz="0" w:space="0" w:color="auto"/>
                <w:left w:val="none" w:sz="0" w:space="0" w:color="auto"/>
                <w:bottom w:val="none" w:sz="0" w:space="0" w:color="auto"/>
                <w:right w:val="none" w:sz="0" w:space="0" w:color="auto"/>
              </w:divBdr>
            </w:div>
            <w:div w:id="1512799754">
              <w:marLeft w:val="0"/>
              <w:marRight w:val="0"/>
              <w:marTop w:val="0"/>
              <w:marBottom w:val="0"/>
              <w:divBdr>
                <w:top w:val="none" w:sz="0" w:space="0" w:color="auto"/>
                <w:left w:val="none" w:sz="0" w:space="0" w:color="auto"/>
                <w:bottom w:val="none" w:sz="0" w:space="0" w:color="auto"/>
                <w:right w:val="none" w:sz="0" w:space="0" w:color="auto"/>
              </w:divBdr>
            </w:div>
            <w:div w:id="1643077862">
              <w:marLeft w:val="0"/>
              <w:marRight w:val="0"/>
              <w:marTop w:val="0"/>
              <w:marBottom w:val="0"/>
              <w:divBdr>
                <w:top w:val="none" w:sz="0" w:space="0" w:color="auto"/>
                <w:left w:val="none" w:sz="0" w:space="0" w:color="auto"/>
                <w:bottom w:val="none" w:sz="0" w:space="0" w:color="auto"/>
                <w:right w:val="none" w:sz="0" w:space="0" w:color="auto"/>
              </w:divBdr>
            </w:div>
            <w:div w:id="31926073">
              <w:marLeft w:val="0"/>
              <w:marRight w:val="0"/>
              <w:marTop w:val="0"/>
              <w:marBottom w:val="0"/>
              <w:divBdr>
                <w:top w:val="none" w:sz="0" w:space="0" w:color="auto"/>
                <w:left w:val="none" w:sz="0" w:space="0" w:color="auto"/>
                <w:bottom w:val="none" w:sz="0" w:space="0" w:color="auto"/>
                <w:right w:val="none" w:sz="0" w:space="0" w:color="auto"/>
              </w:divBdr>
            </w:div>
            <w:div w:id="1492522916">
              <w:marLeft w:val="0"/>
              <w:marRight w:val="0"/>
              <w:marTop w:val="0"/>
              <w:marBottom w:val="0"/>
              <w:divBdr>
                <w:top w:val="none" w:sz="0" w:space="0" w:color="auto"/>
                <w:left w:val="none" w:sz="0" w:space="0" w:color="auto"/>
                <w:bottom w:val="none" w:sz="0" w:space="0" w:color="auto"/>
                <w:right w:val="none" w:sz="0" w:space="0" w:color="auto"/>
              </w:divBdr>
            </w:div>
            <w:div w:id="1969779257">
              <w:marLeft w:val="0"/>
              <w:marRight w:val="0"/>
              <w:marTop w:val="0"/>
              <w:marBottom w:val="0"/>
              <w:divBdr>
                <w:top w:val="none" w:sz="0" w:space="0" w:color="auto"/>
                <w:left w:val="none" w:sz="0" w:space="0" w:color="auto"/>
                <w:bottom w:val="none" w:sz="0" w:space="0" w:color="auto"/>
                <w:right w:val="none" w:sz="0" w:space="0" w:color="auto"/>
              </w:divBdr>
            </w:div>
            <w:div w:id="388962311">
              <w:marLeft w:val="0"/>
              <w:marRight w:val="0"/>
              <w:marTop w:val="0"/>
              <w:marBottom w:val="0"/>
              <w:divBdr>
                <w:top w:val="none" w:sz="0" w:space="0" w:color="auto"/>
                <w:left w:val="none" w:sz="0" w:space="0" w:color="auto"/>
                <w:bottom w:val="none" w:sz="0" w:space="0" w:color="auto"/>
                <w:right w:val="none" w:sz="0" w:space="0" w:color="auto"/>
              </w:divBdr>
            </w:div>
            <w:div w:id="1099058779">
              <w:marLeft w:val="0"/>
              <w:marRight w:val="0"/>
              <w:marTop w:val="0"/>
              <w:marBottom w:val="0"/>
              <w:divBdr>
                <w:top w:val="none" w:sz="0" w:space="0" w:color="auto"/>
                <w:left w:val="none" w:sz="0" w:space="0" w:color="auto"/>
                <w:bottom w:val="none" w:sz="0" w:space="0" w:color="auto"/>
                <w:right w:val="none" w:sz="0" w:space="0" w:color="auto"/>
              </w:divBdr>
            </w:div>
            <w:div w:id="263727356">
              <w:marLeft w:val="0"/>
              <w:marRight w:val="0"/>
              <w:marTop w:val="0"/>
              <w:marBottom w:val="0"/>
              <w:divBdr>
                <w:top w:val="none" w:sz="0" w:space="0" w:color="auto"/>
                <w:left w:val="none" w:sz="0" w:space="0" w:color="auto"/>
                <w:bottom w:val="none" w:sz="0" w:space="0" w:color="auto"/>
                <w:right w:val="none" w:sz="0" w:space="0" w:color="auto"/>
              </w:divBdr>
            </w:div>
            <w:div w:id="1652171824">
              <w:marLeft w:val="0"/>
              <w:marRight w:val="0"/>
              <w:marTop w:val="0"/>
              <w:marBottom w:val="0"/>
              <w:divBdr>
                <w:top w:val="none" w:sz="0" w:space="0" w:color="auto"/>
                <w:left w:val="none" w:sz="0" w:space="0" w:color="auto"/>
                <w:bottom w:val="none" w:sz="0" w:space="0" w:color="auto"/>
                <w:right w:val="none" w:sz="0" w:space="0" w:color="auto"/>
              </w:divBdr>
            </w:div>
            <w:div w:id="1725911508">
              <w:marLeft w:val="0"/>
              <w:marRight w:val="0"/>
              <w:marTop w:val="0"/>
              <w:marBottom w:val="0"/>
              <w:divBdr>
                <w:top w:val="none" w:sz="0" w:space="0" w:color="auto"/>
                <w:left w:val="none" w:sz="0" w:space="0" w:color="auto"/>
                <w:bottom w:val="none" w:sz="0" w:space="0" w:color="auto"/>
                <w:right w:val="none" w:sz="0" w:space="0" w:color="auto"/>
              </w:divBdr>
            </w:div>
            <w:div w:id="1088695089">
              <w:marLeft w:val="0"/>
              <w:marRight w:val="0"/>
              <w:marTop w:val="0"/>
              <w:marBottom w:val="0"/>
              <w:divBdr>
                <w:top w:val="none" w:sz="0" w:space="0" w:color="auto"/>
                <w:left w:val="none" w:sz="0" w:space="0" w:color="auto"/>
                <w:bottom w:val="none" w:sz="0" w:space="0" w:color="auto"/>
                <w:right w:val="none" w:sz="0" w:space="0" w:color="auto"/>
              </w:divBdr>
            </w:div>
            <w:div w:id="129979202">
              <w:marLeft w:val="0"/>
              <w:marRight w:val="0"/>
              <w:marTop w:val="0"/>
              <w:marBottom w:val="0"/>
              <w:divBdr>
                <w:top w:val="none" w:sz="0" w:space="0" w:color="auto"/>
                <w:left w:val="none" w:sz="0" w:space="0" w:color="auto"/>
                <w:bottom w:val="none" w:sz="0" w:space="0" w:color="auto"/>
                <w:right w:val="none" w:sz="0" w:space="0" w:color="auto"/>
              </w:divBdr>
            </w:div>
            <w:div w:id="487333444">
              <w:marLeft w:val="0"/>
              <w:marRight w:val="0"/>
              <w:marTop w:val="0"/>
              <w:marBottom w:val="0"/>
              <w:divBdr>
                <w:top w:val="none" w:sz="0" w:space="0" w:color="auto"/>
                <w:left w:val="none" w:sz="0" w:space="0" w:color="auto"/>
                <w:bottom w:val="none" w:sz="0" w:space="0" w:color="auto"/>
                <w:right w:val="none" w:sz="0" w:space="0" w:color="auto"/>
              </w:divBdr>
            </w:div>
            <w:div w:id="827014956">
              <w:marLeft w:val="0"/>
              <w:marRight w:val="0"/>
              <w:marTop w:val="0"/>
              <w:marBottom w:val="0"/>
              <w:divBdr>
                <w:top w:val="none" w:sz="0" w:space="0" w:color="auto"/>
                <w:left w:val="none" w:sz="0" w:space="0" w:color="auto"/>
                <w:bottom w:val="none" w:sz="0" w:space="0" w:color="auto"/>
                <w:right w:val="none" w:sz="0" w:space="0" w:color="auto"/>
              </w:divBdr>
            </w:div>
            <w:div w:id="524902393">
              <w:marLeft w:val="0"/>
              <w:marRight w:val="0"/>
              <w:marTop w:val="0"/>
              <w:marBottom w:val="0"/>
              <w:divBdr>
                <w:top w:val="none" w:sz="0" w:space="0" w:color="auto"/>
                <w:left w:val="none" w:sz="0" w:space="0" w:color="auto"/>
                <w:bottom w:val="none" w:sz="0" w:space="0" w:color="auto"/>
                <w:right w:val="none" w:sz="0" w:space="0" w:color="auto"/>
              </w:divBdr>
            </w:div>
          </w:divsChild>
        </w:div>
        <w:div w:id="945889593">
          <w:marLeft w:val="0"/>
          <w:marRight w:val="0"/>
          <w:marTop w:val="0"/>
          <w:marBottom w:val="0"/>
          <w:divBdr>
            <w:top w:val="none" w:sz="0" w:space="0" w:color="auto"/>
            <w:left w:val="none" w:sz="0" w:space="0" w:color="auto"/>
            <w:bottom w:val="none" w:sz="0" w:space="0" w:color="auto"/>
            <w:right w:val="none" w:sz="0" w:space="0" w:color="auto"/>
          </w:divBdr>
          <w:divsChild>
            <w:div w:id="200345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package" Target="embeddings/Microsoft_PowerPoint_Presentation2.ppt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takafumiando-gi@umin.ac.jp"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15774-8757-43B0-8025-E8B5F908A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9530</Words>
  <Characters>54321</Characters>
  <Application>Microsoft Office Word</Application>
  <DocSecurity>0</DocSecurity>
  <Lines>452</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63724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kazuhiro</dc:creator>
  <cp:lastModifiedBy>LS Ma</cp:lastModifiedBy>
  <cp:revision>2</cp:revision>
  <dcterms:created xsi:type="dcterms:W3CDTF">2015-07-15T01:21:00Z</dcterms:created>
  <dcterms:modified xsi:type="dcterms:W3CDTF">2015-07-15T01:21:00Z</dcterms:modified>
</cp:coreProperties>
</file>