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45" w:rsidRPr="001E0D39" w:rsidRDefault="006F5F45" w:rsidP="002E38ED">
      <w:pPr>
        <w:spacing w:line="360" w:lineRule="auto"/>
        <w:rPr>
          <w:rFonts w:ascii="Book Antiqua" w:eastAsia="Times New Roman" w:hAnsi="Book Antiqua" w:cs="Tahoma"/>
          <w:b/>
          <w:color w:val="000000"/>
          <w:sz w:val="24"/>
          <w:szCs w:val="24"/>
        </w:rPr>
      </w:pPr>
      <w:r w:rsidRPr="001E0D39">
        <w:rPr>
          <w:rFonts w:ascii="Book Antiqua" w:eastAsia="Times New Roman" w:hAnsi="Book Antiqua" w:cs="Tahoma"/>
          <w:b/>
          <w:color w:val="0000FF"/>
          <w:sz w:val="24"/>
          <w:szCs w:val="24"/>
        </w:rPr>
        <w:t xml:space="preserve">Name of journal: </w:t>
      </w:r>
      <w:r w:rsidRPr="001E0D39">
        <w:rPr>
          <w:rFonts w:ascii="Book Antiqua" w:hAnsi="Book Antiqua"/>
          <w:b/>
          <w:color w:val="000000"/>
          <w:sz w:val="24"/>
          <w:szCs w:val="24"/>
        </w:rPr>
        <w:t>World Journal of Gastroenterology</w:t>
      </w:r>
    </w:p>
    <w:p w:rsidR="006F5F45" w:rsidRPr="001E0D39" w:rsidRDefault="006F5F45" w:rsidP="002E38ED">
      <w:pPr>
        <w:spacing w:line="360" w:lineRule="auto"/>
        <w:rPr>
          <w:rFonts w:ascii="Book Antiqua" w:eastAsia="宋体" w:hAnsi="Book Antiqua" w:cs="Tahoma"/>
          <w:b/>
          <w:color w:val="0000FF"/>
          <w:sz w:val="24"/>
          <w:szCs w:val="24"/>
          <w:lang w:eastAsia="zh-CN"/>
        </w:rPr>
      </w:pPr>
      <w:r w:rsidRPr="001E0D39">
        <w:rPr>
          <w:rFonts w:ascii="Book Antiqua" w:eastAsia="Times New Roman" w:hAnsi="Book Antiqua" w:cs="Tahoma"/>
          <w:b/>
          <w:color w:val="0000FF"/>
          <w:sz w:val="24"/>
          <w:szCs w:val="24"/>
        </w:rPr>
        <w:t xml:space="preserve">ESPS Manuscript NO: </w:t>
      </w:r>
      <w:r w:rsidRPr="001E0D39">
        <w:rPr>
          <w:rFonts w:ascii="Book Antiqua" w:eastAsia="宋体" w:hAnsi="Book Antiqua" w:cs="Tahoma"/>
          <w:b/>
          <w:color w:val="0000FF"/>
          <w:sz w:val="24"/>
          <w:szCs w:val="24"/>
          <w:lang w:eastAsia="zh-CN"/>
        </w:rPr>
        <w:t>1751</w:t>
      </w:r>
    </w:p>
    <w:p w:rsidR="006F5F45" w:rsidRPr="001E0D39" w:rsidRDefault="006F5F45" w:rsidP="002E38ED">
      <w:pPr>
        <w:spacing w:line="360" w:lineRule="auto"/>
        <w:rPr>
          <w:rFonts w:ascii="Book Antiqua" w:hAnsi="Book Antiqua" w:cs="Tahoma"/>
          <w:b/>
          <w:color w:val="0000FF"/>
          <w:sz w:val="24"/>
          <w:szCs w:val="24"/>
        </w:rPr>
      </w:pPr>
      <w:r w:rsidRPr="001E0D39">
        <w:rPr>
          <w:rFonts w:ascii="Book Antiqua" w:eastAsia="Times New Roman" w:hAnsi="Book Antiqua" w:cs="Tahoma"/>
          <w:b/>
          <w:color w:val="0000FF"/>
          <w:sz w:val="24"/>
          <w:szCs w:val="24"/>
        </w:rPr>
        <w:t xml:space="preserve">Columns: </w:t>
      </w:r>
      <w:r w:rsidRPr="001E0D39">
        <w:rPr>
          <w:rFonts w:ascii="Book Antiqua" w:eastAsia="Times New Roman" w:hAnsi="Book Antiqua" w:cs="Tahoma"/>
          <w:b/>
          <w:color w:val="000000"/>
          <w:sz w:val="24"/>
          <w:szCs w:val="24"/>
        </w:rPr>
        <w:t>ORIGINAL ARTICLES</w:t>
      </w:r>
    </w:p>
    <w:p w:rsidR="006F5F45" w:rsidRPr="001E0D39" w:rsidRDefault="006F5F45" w:rsidP="002E38ED">
      <w:pPr>
        <w:spacing w:line="360" w:lineRule="auto"/>
        <w:rPr>
          <w:rFonts w:ascii="Book Antiqua" w:hAnsi="Book Antiqua"/>
          <w:b/>
          <w:color w:val="000000"/>
          <w:sz w:val="24"/>
          <w:szCs w:val="24"/>
        </w:rPr>
      </w:pPr>
    </w:p>
    <w:p w:rsidR="006F5F45" w:rsidRPr="001E0D39" w:rsidRDefault="006F5F45" w:rsidP="002E38ED">
      <w:pPr>
        <w:spacing w:line="360" w:lineRule="auto"/>
        <w:rPr>
          <w:rFonts w:ascii="Book Antiqua" w:hAnsi="Book Antiqua"/>
          <w:b/>
          <w:color w:val="000000"/>
          <w:sz w:val="24"/>
          <w:szCs w:val="24"/>
        </w:rPr>
      </w:pPr>
      <w:r w:rsidRPr="001E0D39">
        <w:rPr>
          <w:rFonts w:ascii="Book Antiqua" w:hAnsi="Book Antiqua"/>
          <w:b/>
          <w:color w:val="000000"/>
          <w:sz w:val="24"/>
          <w:szCs w:val="24"/>
        </w:rPr>
        <w:t>CT/</w:t>
      </w:r>
      <w:r w:rsidRPr="001E0D39">
        <w:rPr>
          <w:rFonts w:ascii="Book Antiqua" w:hAnsi="Book Antiqua"/>
          <w:b/>
          <w:color w:val="000000"/>
          <w:sz w:val="24"/>
          <w:szCs w:val="24"/>
          <w:vertAlign w:val="superscript"/>
        </w:rPr>
        <w:t>99m</w:t>
      </w:r>
      <w:r w:rsidRPr="001E0D39">
        <w:rPr>
          <w:rFonts w:ascii="Book Antiqua" w:hAnsi="Book Antiqua"/>
          <w:b/>
          <w:color w:val="000000"/>
          <w:sz w:val="24"/>
          <w:szCs w:val="24"/>
        </w:rPr>
        <w:t>Tc-GSA SPECT fusion images demonstrate different functions for the liver lobes</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r w:rsidRPr="001E0D39">
        <w:rPr>
          <w:rFonts w:ascii="Book Antiqua" w:eastAsia="Times New Roman" w:hAnsi="Book Antiqua"/>
          <w:color w:val="000000"/>
          <w:sz w:val="24"/>
          <w:szCs w:val="24"/>
        </w:rPr>
        <w:t>Sumiyoshi T</w:t>
      </w:r>
      <w:r w:rsidRPr="001E0D39">
        <w:rPr>
          <w:rFonts w:ascii="Book Antiqua" w:eastAsia="Times New Roman" w:hAnsi="Book Antiqua"/>
          <w:i/>
          <w:color w:val="000000"/>
          <w:sz w:val="24"/>
          <w:szCs w:val="24"/>
        </w:rPr>
        <w:t xml:space="preserve"> et al.</w:t>
      </w:r>
      <w:r w:rsidRPr="001E0D39">
        <w:rPr>
          <w:rFonts w:ascii="Book Antiqua" w:eastAsia="Times New Roman" w:hAnsi="Book Antiqua"/>
          <w:color w:val="000000"/>
          <w:sz w:val="24"/>
          <w:szCs w:val="24"/>
        </w:rPr>
        <w:t xml:space="preserve"> </w:t>
      </w:r>
      <w:r w:rsidRPr="001E0D39">
        <w:rPr>
          <w:rFonts w:ascii="Book Antiqua" w:hAnsi="Book Antiqua"/>
          <w:color w:val="000000"/>
          <w:sz w:val="24"/>
          <w:szCs w:val="24"/>
        </w:rPr>
        <w:t>CT/</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Tc-GSA SPECT and liver lobes</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bookmarkStart w:id="0" w:name="OLE_LINK168"/>
      <w:bookmarkStart w:id="1" w:name="OLE_LINK169"/>
      <w:proofErr w:type="spellStart"/>
      <w:r w:rsidRPr="001E0D39">
        <w:rPr>
          <w:rFonts w:ascii="Book Antiqua" w:eastAsia="Times New Roman" w:hAnsi="Book Antiqua"/>
          <w:color w:val="000000"/>
          <w:sz w:val="24"/>
          <w:szCs w:val="24"/>
        </w:rPr>
        <w:t>Tatsuaki</w:t>
      </w:r>
      <w:proofErr w:type="spellEnd"/>
      <w:r w:rsidRPr="001E0D39">
        <w:rPr>
          <w:rFonts w:ascii="Book Antiqua" w:eastAsia="Times New Roman" w:hAnsi="Book Antiqua"/>
          <w:color w:val="000000"/>
          <w:sz w:val="24"/>
          <w:szCs w:val="24"/>
        </w:rPr>
        <w:t xml:space="preserve"> Sumiyoshi, </w:t>
      </w:r>
      <w:hyperlink r:id="rId8" w:tooltip="View content where Author is Yasuo Shima" w:history="1">
        <w:proofErr w:type="spellStart"/>
        <w:r w:rsidRPr="001E0D39">
          <w:rPr>
            <w:rStyle w:val="a5"/>
            <w:rFonts w:ascii="Book Antiqua" w:eastAsia="MS PGothic" w:hAnsi="Book Antiqua"/>
            <w:color w:val="000000"/>
            <w:sz w:val="24"/>
            <w:szCs w:val="24"/>
            <w:u w:val="none"/>
          </w:rPr>
          <w:t>Yasuo</w:t>
        </w:r>
        <w:proofErr w:type="spellEnd"/>
        <w:r w:rsidRPr="001E0D39">
          <w:rPr>
            <w:rStyle w:val="a5"/>
            <w:rFonts w:ascii="Book Antiqua" w:eastAsia="MS PGothic" w:hAnsi="Book Antiqua"/>
            <w:color w:val="000000"/>
            <w:sz w:val="24"/>
            <w:szCs w:val="24"/>
            <w:u w:val="none"/>
          </w:rPr>
          <w:t xml:space="preserve"> </w:t>
        </w:r>
        <w:proofErr w:type="spellStart"/>
        <w:r w:rsidRPr="001E0D39">
          <w:rPr>
            <w:rStyle w:val="a5"/>
            <w:rFonts w:ascii="Book Antiqua" w:eastAsia="MS PGothic" w:hAnsi="Book Antiqua"/>
            <w:color w:val="000000"/>
            <w:sz w:val="24"/>
            <w:szCs w:val="24"/>
            <w:u w:val="none"/>
          </w:rPr>
          <w:t>Shima</w:t>
        </w:r>
        <w:proofErr w:type="spellEnd"/>
      </w:hyperlink>
      <w:r w:rsidRPr="001E0D39">
        <w:rPr>
          <w:rFonts w:ascii="Book Antiqua" w:eastAsia="Times New Roman" w:hAnsi="Book Antiqua"/>
          <w:color w:val="000000"/>
          <w:sz w:val="24"/>
          <w:szCs w:val="24"/>
        </w:rPr>
        <w:t xml:space="preserve">, </w:t>
      </w:r>
      <w:proofErr w:type="spellStart"/>
      <w:r w:rsidRPr="001E0D39">
        <w:rPr>
          <w:rFonts w:ascii="Book Antiqua" w:hAnsi="Book Antiqua"/>
          <w:color w:val="000000"/>
          <w:sz w:val="24"/>
          <w:szCs w:val="24"/>
        </w:rPr>
        <w:t>Ryoutarou</w:t>
      </w:r>
      <w:proofErr w:type="spellEnd"/>
      <w:r w:rsidRPr="001E0D39">
        <w:rPr>
          <w:rFonts w:ascii="Book Antiqua" w:hAnsi="Book Antiqua"/>
          <w:color w:val="000000"/>
          <w:sz w:val="24"/>
          <w:szCs w:val="24"/>
        </w:rPr>
        <w:t xml:space="preserve"> </w:t>
      </w:r>
      <w:proofErr w:type="spellStart"/>
      <w:r w:rsidRPr="001E0D39">
        <w:rPr>
          <w:rFonts w:ascii="Book Antiqua" w:hAnsi="Book Antiqua"/>
          <w:color w:val="000000"/>
          <w:sz w:val="24"/>
          <w:szCs w:val="24"/>
        </w:rPr>
        <w:t>Tokorodani</w:t>
      </w:r>
      <w:proofErr w:type="spellEnd"/>
      <w:r w:rsidRPr="001E0D39">
        <w:rPr>
          <w:rFonts w:ascii="Book Antiqua" w:eastAsia="Times New Roman" w:hAnsi="Book Antiqua"/>
          <w:color w:val="000000"/>
          <w:sz w:val="24"/>
          <w:szCs w:val="24"/>
        </w:rPr>
        <w:t xml:space="preserve">, </w:t>
      </w:r>
      <w:proofErr w:type="spellStart"/>
      <w:r w:rsidRPr="001E0D39">
        <w:rPr>
          <w:rFonts w:ascii="Book Antiqua" w:hAnsi="Book Antiqua"/>
          <w:color w:val="000000"/>
          <w:sz w:val="24"/>
          <w:szCs w:val="24"/>
        </w:rPr>
        <w:t>Takehiro</w:t>
      </w:r>
      <w:proofErr w:type="spellEnd"/>
      <w:r w:rsidRPr="001E0D39">
        <w:rPr>
          <w:rFonts w:ascii="Book Antiqua" w:hAnsi="Book Antiqua"/>
          <w:color w:val="000000"/>
          <w:sz w:val="24"/>
          <w:szCs w:val="24"/>
        </w:rPr>
        <w:t xml:space="preserve"> </w:t>
      </w:r>
      <w:proofErr w:type="spellStart"/>
      <w:r w:rsidRPr="001E0D39">
        <w:rPr>
          <w:rFonts w:ascii="Book Antiqua" w:hAnsi="Book Antiqua"/>
          <w:color w:val="000000"/>
          <w:sz w:val="24"/>
          <w:szCs w:val="24"/>
        </w:rPr>
        <w:t>Okabayashi</w:t>
      </w:r>
      <w:proofErr w:type="spellEnd"/>
      <w:r w:rsidRPr="001E0D39">
        <w:rPr>
          <w:rFonts w:ascii="Book Antiqua" w:eastAsia="Times New Roman" w:hAnsi="Book Antiqua"/>
          <w:color w:val="000000"/>
          <w:sz w:val="24"/>
          <w:szCs w:val="24"/>
        </w:rPr>
        <w:t>,</w:t>
      </w:r>
      <w:r w:rsidRPr="001E0D39">
        <w:rPr>
          <w:rFonts w:ascii="Book Antiqua" w:hAnsi="Book Antiqua"/>
          <w:color w:val="000000"/>
          <w:sz w:val="24"/>
          <w:szCs w:val="24"/>
        </w:rPr>
        <w:t xml:space="preserve"> </w:t>
      </w:r>
      <w:r w:rsidRPr="001E0D39">
        <w:rPr>
          <w:rFonts w:ascii="Book Antiqua" w:eastAsia="Times New Roman" w:hAnsi="Book Antiqua"/>
          <w:color w:val="000000"/>
          <w:sz w:val="24"/>
          <w:szCs w:val="24"/>
        </w:rPr>
        <w:t>Ak</w:t>
      </w:r>
      <w:r w:rsidRPr="001E0D39">
        <w:rPr>
          <w:rFonts w:ascii="Book Antiqua" w:hAnsi="Book Antiqua"/>
          <w:color w:val="000000"/>
          <w:sz w:val="24"/>
          <w:szCs w:val="24"/>
        </w:rPr>
        <w:t>ihito</w:t>
      </w:r>
      <w:r w:rsidRPr="001E0D39">
        <w:rPr>
          <w:rFonts w:ascii="Book Antiqua" w:eastAsia="Times New Roman" w:hAnsi="Book Antiqua"/>
          <w:color w:val="000000"/>
          <w:sz w:val="24"/>
          <w:szCs w:val="24"/>
        </w:rPr>
        <w:t xml:space="preserve"> </w:t>
      </w:r>
      <w:proofErr w:type="spellStart"/>
      <w:r w:rsidRPr="001E0D39">
        <w:rPr>
          <w:rFonts w:ascii="Book Antiqua" w:eastAsia="Times New Roman" w:hAnsi="Book Antiqua"/>
          <w:color w:val="000000"/>
          <w:sz w:val="24"/>
          <w:szCs w:val="24"/>
        </w:rPr>
        <w:t>Kozuki</w:t>
      </w:r>
      <w:proofErr w:type="spellEnd"/>
      <w:r w:rsidRPr="001E0D39">
        <w:rPr>
          <w:rFonts w:ascii="Book Antiqua" w:eastAsia="Times New Roman" w:hAnsi="Book Antiqua"/>
          <w:color w:val="000000"/>
          <w:sz w:val="24"/>
          <w:szCs w:val="24"/>
        </w:rPr>
        <w:t>,</w:t>
      </w:r>
      <w:r w:rsidRPr="001E0D39">
        <w:rPr>
          <w:rFonts w:ascii="Book Antiqua" w:hAnsi="Book Antiqua"/>
          <w:color w:val="000000"/>
          <w:sz w:val="24"/>
          <w:szCs w:val="24"/>
        </w:rPr>
        <w:t xml:space="preserve"> </w:t>
      </w:r>
      <w:r w:rsidRPr="001E0D39">
        <w:rPr>
          <w:rFonts w:ascii="Book Antiqua" w:eastAsia="Times New Roman" w:hAnsi="Book Antiqua"/>
          <w:color w:val="000000"/>
          <w:sz w:val="24"/>
          <w:szCs w:val="24"/>
        </w:rPr>
        <w:t xml:space="preserve">Yasuhiro </w:t>
      </w:r>
      <w:proofErr w:type="spellStart"/>
      <w:r w:rsidRPr="001E0D39">
        <w:rPr>
          <w:rFonts w:ascii="Book Antiqua" w:eastAsia="Times New Roman" w:hAnsi="Book Antiqua"/>
          <w:sz w:val="24"/>
          <w:szCs w:val="24"/>
        </w:rPr>
        <w:t>Hata</w:t>
      </w:r>
      <w:proofErr w:type="spellEnd"/>
      <w:r w:rsidRPr="001E0D39">
        <w:rPr>
          <w:rFonts w:ascii="Book Antiqua" w:eastAsia="Times New Roman" w:hAnsi="Book Antiqua"/>
          <w:sz w:val="24"/>
          <w:szCs w:val="24"/>
        </w:rPr>
        <w:t>,</w:t>
      </w:r>
      <w:r w:rsidRPr="001E0D39">
        <w:rPr>
          <w:rFonts w:ascii="Book Antiqua" w:eastAsia="Times New Roman" w:hAnsi="Book Antiqua"/>
          <w:color w:val="000000"/>
          <w:sz w:val="24"/>
          <w:szCs w:val="24"/>
        </w:rPr>
        <w:t xml:space="preserve"> </w:t>
      </w:r>
      <w:r w:rsidRPr="001E0D39">
        <w:rPr>
          <w:rFonts w:ascii="Book Antiqua" w:eastAsia="Times New Roman" w:hAnsi="Book Antiqua"/>
          <w:sz w:val="24"/>
          <w:szCs w:val="24"/>
        </w:rPr>
        <w:t>Yoshihiro Noda</w:t>
      </w:r>
      <w:r w:rsidRPr="001E0D39">
        <w:rPr>
          <w:rFonts w:ascii="Book Antiqua" w:eastAsia="Times New Roman" w:hAnsi="Book Antiqua"/>
          <w:color w:val="000000"/>
          <w:sz w:val="24"/>
          <w:szCs w:val="24"/>
        </w:rPr>
        <w:t>,</w:t>
      </w:r>
      <w:r w:rsidRPr="001E0D39">
        <w:rPr>
          <w:rFonts w:ascii="Book Antiqua" w:eastAsia="Times New Roman" w:hAnsi="Book Antiqua"/>
          <w:sz w:val="24"/>
          <w:szCs w:val="24"/>
        </w:rPr>
        <w:t xml:space="preserve"> </w:t>
      </w:r>
      <w:proofErr w:type="spellStart"/>
      <w:r w:rsidRPr="001E0D39">
        <w:rPr>
          <w:rFonts w:ascii="Book Antiqua" w:hAnsi="Book Antiqua"/>
          <w:sz w:val="24"/>
          <w:szCs w:val="24"/>
        </w:rPr>
        <w:t>Yoriko</w:t>
      </w:r>
      <w:proofErr w:type="spellEnd"/>
      <w:r w:rsidRPr="001E0D39">
        <w:rPr>
          <w:rFonts w:ascii="Book Antiqua" w:eastAsia="Times New Roman" w:hAnsi="Book Antiqua"/>
          <w:sz w:val="24"/>
          <w:szCs w:val="24"/>
        </w:rPr>
        <w:t xml:space="preserve"> Murata,</w:t>
      </w:r>
      <w:r w:rsidRPr="001E0D39">
        <w:rPr>
          <w:rFonts w:ascii="Book Antiqua" w:hAnsi="Book Antiqua"/>
          <w:color w:val="000000"/>
          <w:sz w:val="24"/>
          <w:szCs w:val="24"/>
        </w:rPr>
        <w:t xml:space="preserve"> Toshio Nakamura</w:t>
      </w:r>
      <w:r w:rsidRPr="001E0D39">
        <w:rPr>
          <w:rFonts w:ascii="Book Antiqua" w:eastAsia="Times New Roman" w:hAnsi="Book Antiqua"/>
          <w:color w:val="000000"/>
          <w:sz w:val="24"/>
          <w:szCs w:val="24"/>
        </w:rPr>
        <w:t>,</w:t>
      </w:r>
      <w:r w:rsidRPr="001E0D39">
        <w:rPr>
          <w:rFonts w:ascii="Book Antiqua" w:hAnsi="Book Antiqua"/>
          <w:color w:val="000000"/>
          <w:sz w:val="24"/>
          <w:szCs w:val="24"/>
        </w:rPr>
        <w:t xml:space="preserve"> </w:t>
      </w:r>
      <w:proofErr w:type="spellStart"/>
      <w:r w:rsidRPr="001E0D39">
        <w:rPr>
          <w:rFonts w:ascii="Book Antiqua" w:eastAsia="Times New Roman" w:hAnsi="Book Antiqua"/>
          <w:color w:val="000000"/>
          <w:sz w:val="24"/>
          <w:szCs w:val="24"/>
        </w:rPr>
        <w:t>Kiminori</w:t>
      </w:r>
      <w:proofErr w:type="spellEnd"/>
      <w:r w:rsidRPr="001E0D39">
        <w:rPr>
          <w:rFonts w:ascii="Book Antiqua" w:eastAsia="Times New Roman" w:hAnsi="Book Antiqua"/>
          <w:color w:val="000000"/>
          <w:sz w:val="24"/>
          <w:szCs w:val="24"/>
        </w:rPr>
        <w:t xml:space="preserve"> </w:t>
      </w:r>
      <w:proofErr w:type="spellStart"/>
      <w:r w:rsidRPr="001E0D39">
        <w:rPr>
          <w:rFonts w:ascii="Book Antiqua" w:eastAsia="Times New Roman" w:hAnsi="Book Antiqua"/>
          <w:color w:val="000000"/>
          <w:sz w:val="24"/>
          <w:szCs w:val="24"/>
        </w:rPr>
        <w:t>Uka</w:t>
      </w:r>
      <w:proofErr w:type="spellEnd"/>
    </w:p>
    <w:bookmarkEnd w:id="0"/>
    <w:bookmarkEnd w:id="1"/>
    <w:p w:rsidR="006F5F45" w:rsidRPr="001E0D39" w:rsidRDefault="006F5F45" w:rsidP="002E38ED">
      <w:pPr>
        <w:spacing w:line="360" w:lineRule="auto"/>
        <w:rPr>
          <w:rFonts w:ascii="Book Antiqua" w:hAnsi="Book Antiqua"/>
          <w:color w:val="000000"/>
          <w:sz w:val="24"/>
          <w:szCs w:val="24"/>
        </w:rPr>
      </w:pPr>
    </w:p>
    <w:p w:rsidR="006F5F45" w:rsidRDefault="006F5F45" w:rsidP="002E38ED">
      <w:pPr>
        <w:spacing w:line="360" w:lineRule="auto"/>
        <w:rPr>
          <w:rFonts w:ascii="Book Antiqua" w:eastAsia="宋体" w:hAnsi="Book Antiqua"/>
          <w:bCs/>
          <w:color w:val="000000"/>
          <w:sz w:val="24"/>
          <w:szCs w:val="24"/>
          <w:lang w:eastAsia="zh-CN"/>
        </w:rPr>
      </w:pPr>
      <w:proofErr w:type="spellStart"/>
      <w:r w:rsidRPr="001E0D39">
        <w:rPr>
          <w:rFonts w:ascii="Book Antiqua" w:eastAsia="Times New Roman" w:hAnsi="Book Antiqua"/>
          <w:b/>
          <w:color w:val="000000"/>
          <w:sz w:val="24"/>
          <w:szCs w:val="24"/>
        </w:rPr>
        <w:t>Tatsuaki</w:t>
      </w:r>
      <w:proofErr w:type="spellEnd"/>
      <w:r w:rsidRPr="001E0D39">
        <w:rPr>
          <w:rFonts w:ascii="Book Antiqua" w:eastAsia="Times New Roman" w:hAnsi="Book Antiqua"/>
          <w:b/>
          <w:color w:val="000000"/>
          <w:sz w:val="24"/>
          <w:szCs w:val="24"/>
        </w:rPr>
        <w:t xml:space="preserve"> Sumiyoshi, </w:t>
      </w:r>
      <w:hyperlink r:id="rId9" w:tooltip="View content where Author is Yasuo Shima" w:history="1">
        <w:proofErr w:type="spellStart"/>
        <w:r w:rsidRPr="001E0D39">
          <w:rPr>
            <w:rStyle w:val="a5"/>
            <w:rFonts w:ascii="Book Antiqua" w:eastAsia="MS PGothic" w:hAnsi="Book Antiqua"/>
            <w:b/>
            <w:color w:val="000000"/>
            <w:sz w:val="24"/>
            <w:szCs w:val="24"/>
            <w:u w:val="none"/>
          </w:rPr>
          <w:t>Yasuo</w:t>
        </w:r>
        <w:proofErr w:type="spellEnd"/>
        <w:r w:rsidRPr="001E0D39">
          <w:rPr>
            <w:rStyle w:val="a5"/>
            <w:rFonts w:ascii="Book Antiqua" w:eastAsia="MS PGothic" w:hAnsi="Book Antiqua"/>
            <w:b/>
            <w:color w:val="000000"/>
            <w:sz w:val="24"/>
            <w:szCs w:val="24"/>
            <w:u w:val="none"/>
          </w:rPr>
          <w:t xml:space="preserve"> </w:t>
        </w:r>
        <w:proofErr w:type="spellStart"/>
        <w:r w:rsidRPr="001E0D39">
          <w:rPr>
            <w:rStyle w:val="a5"/>
            <w:rFonts w:ascii="Book Antiqua" w:eastAsia="MS PGothic" w:hAnsi="Book Antiqua"/>
            <w:b/>
            <w:color w:val="000000"/>
            <w:sz w:val="24"/>
            <w:szCs w:val="24"/>
            <w:u w:val="none"/>
          </w:rPr>
          <w:t>Shima</w:t>
        </w:r>
        <w:proofErr w:type="spellEnd"/>
      </w:hyperlink>
      <w:r w:rsidRPr="001E0D39">
        <w:rPr>
          <w:rFonts w:ascii="Book Antiqua" w:eastAsia="Times New Roman" w:hAnsi="Book Antiqua"/>
          <w:b/>
          <w:color w:val="000000"/>
          <w:sz w:val="24"/>
          <w:szCs w:val="24"/>
        </w:rPr>
        <w:t xml:space="preserve">, </w:t>
      </w:r>
      <w:proofErr w:type="spellStart"/>
      <w:r w:rsidRPr="001E0D39">
        <w:rPr>
          <w:rFonts w:ascii="Book Antiqua" w:hAnsi="Book Antiqua"/>
          <w:b/>
          <w:color w:val="000000"/>
          <w:sz w:val="24"/>
          <w:szCs w:val="24"/>
        </w:rPr>
        <w:t>Takehiro</w:t>
      </w:r>
      <w:proofErr w:type="spellEnd"/>
      <w:r w:rsidRPr="001E0D39">
        <w:rPr>
          <w:rFonts w:ascii="Book Antiqua" w:hAnsi="Book Antiqua"/>
          <w:b/>
          <w:color w:val="000000"/>
          <w:sz w:val="24"/>
          <w:szCs w:val="24"/>
        </w:rPr>
        <w:t xml:space="preserve"> </w:t>
      </w:r>
      <w:proofErr w:type="spellStart"/>
      <w:r w:rsidRPr="001E0D39">
        <w:rPr>
          <w:rFonts w:ascii="Book Antiqua" w:hAnsi="Book Antiqua"/>
          <w:b/>
          <w:color w:val="000000"/>
          <w:sz w:val="24"/>
          <w:szCs w:val="24"/>
        </w:rPr>
        <w:t>Okabayashi</w:t>
      </w:r>
      <w:proofErr w:type="spellEnd"/>
      <w:r w:rsidRPr="001E0D39">
        <w:rPr>
          <w:rFonts w:ascii="Book Antiqua" w:eastAsia="Times New Roman" w:hAnsi="Book Antiqua"/>
          <w:b/>
          <w:color w:val="000000"/>
          <w:sz w:val="24"/>
          <w:szCs w:val="24"/>
        </w:rPr>
        <w:t>,</w:t>
      </w:r>
      <w:r w:rsidRPr="001E0D39">
        <w:rPr>
          <w:rFonts w:ascii="Book Antiqua" w:hAnsi="Book Antiqua"/>
          <w:b/>
          <w:color w:val="000000"/>
          <w:sz w:val="24"/>
          <w:szCs w:val="24"/>
        </w:rPr>
        <w:t xml:space="preserve"> </w:t>
      </w:r>
      <w:r w:rsidRPr="001E0D39">
        <w:rPr>
          <w:rFonts w:ascii="Book Antiqua" w:eastAsia="Times New Roman" w:hAnsi="Book Antiqua"/>
          <w:b/>
          <w:color w:val="000000"/>
          <w:sz w:val="24"/>
          <w:szCs w:val="24"/>
        </w:rPr>
        <w:t>Ak</w:t>
      </w:r>
      <w:r w:rsidRPr="001E0D39">
        <w:rPr>
          <w:rFonts w:ascii="Book Antiqua" w:hAnsi="Book Antiqua"/>
          <w:b/>
          <w:color w:val="000000"/>
          <w:sz w:val="24"/>
          <w:szCs w:val="24"/>
        </w:rPr>
        <w:t>ihito</w:t>
      </w:r>
      <w:r w:rsidRPr="001E0D39">
        <w:rPr>
          <w:rFonts w:ascii="Book Antiqua" w:eastAsia="Times New Roman" w:hAnsi="Book Antiqua"/>
          <w:b/>
          <w:color w:val="000000"/>
          <w:sz w:val="24"/>
          <w:szCs w:val="24"/>
        </w:rPr>
        <w:t xml:space="preserve"> </w:t>
      </w:r>
      <w:proofErr w:type="spellStart"/>
      <w:r w:rsidRPr="001E0D39">
        <w:rPr>
          <w:rFonts w:ascii="Book Antiqua" w:eastAsia="Times New Roman" w:hAnsi="Book Antiqua"/>
          <w:b/>
          <w:color w:val="000000"/>
          <w:sz w:val="24"/>
          <w:szCs w:val="24"/>
        </w:rPr>
        <w:t>Kozuki</w:t>
      </w:r>
      <w:proofErr w:type="spellEnd"/>
      <w:r w:rsidRPr="001E0D39">
        <w:rPr>
          <w:rFonts w:ascii="Book Antiqua" w:eastAsia="Times New Roman" w:hAnsi="Book Antiqua"/>
          <w:b/>
          <w:color w:val="000000"/>
          <w:sz w:val="24"/>
          <w:szCs w:val="24"/>
        </w:rPr>
        <w:t>,</w:t>
      </w:r>
      <w:r w:rsidRPr="001E0D39">
        <w:rPr>
          <w:rFonts w:ascii="Book Antiqua" w:hAnsi="Book Antiqua"/>
          <w:b/>
          <w:color w:val="000000"/>
          <w:sz w:val="24"/>
          <w:szCs w:val="24"/>
        </w:rPr>
        <w:t xml:space="preserve"> Toshio Nakamura, </w:t>
      </w:r>
      <w:r w:rsidRPr="001E0D39">
        <w:rPr>
          <w:rFonts w:ascii="Book Antiqua" w:eastAsia="Times New Roman" w:hAnsi="Book Antiqua"/>
          <w:color w:val="000000"/>
          <w:sz w:val="24"/>
          <w:szCs w:val="24"/>
        </w:rPr>
        <w:t xml:space="preserve">Department of Gastroenterological Surgery, Kochi Health Sciences Center, </w:t>
      </w:r>
      <w:r w:rsidRPr="001E0D39">
        <w:rPr>
          <w:rFonts w:ascii="Book Antiqua" w:eastAsia="Times New Roman" w:hAnsi="Book Antiqua"/>
          <w:bCs/>
          <w:color w:val="000000"/>
          <w:sz w:val="24"/>
          <w:szCs w:val="24"/>
        </w:rPr>
        <w:t>2125 Ike, Kochi, Japan</w:t>
      </w:r>
    </w:p>
    <w:p w:rsidR="006F5F45" w:rsidRPr="00DD2ADA" w:rsidRDefault="006F5F45" w:rsidP="002E38ED">
      <w:pPr>
        <w:spacing w:line="360" w:lineRule="auto"/>
        <w:rPr>
          <w:rFonts w:ascii="Book Antiqua" w:eastAsia="宋体" w:hAnsi="Book Antiqua"/>
          <w:color w:val="000000"/>
          <w:sz w:val="24"/>
          <w:szCs w:val="24"/>
          <w:lang w:eastAsia="zh-CN"/>
        </w:rPr>
      </w:pPr>
    </w:p>
    <w:p w:rsidR="006F5F45" w:rsidRDefault="006F5F45" w:rsidP="002E38ED">
      <w:pPr>
        <w:spacing w:line="360" w:lineRule="auto"/>
        <w:rPr>
          <w:rFonts w:ascii="Book Antiqua" w:eastAsia="宋体" w:hAnsi="Book Antiqua"/>
          <w:bCs/>
          <w:color w:val="000000"/>
          <w:sz w:val="24"/>
          <w:szCs w:val="24"/>
          <w:lang w:eastAsia="zh-CN"/>
        </w:rPr>
      </w:pPr>
      <w:proofErr w:type="spellStart"/>
      <w:r w:rsidRPr="001E0D39">
        <w:rPr>
          <w:rFonts w:ascii="Book Antiqua" w:hAnsi="Book Antiqua"/>
          <w:b/>
          <w:color w:val="000000"/>
          <w:sz w:val="24"/>
          <w:szCs w:val="24"/>
        </w:rPr>
        <w:t>Ryoutarou</w:t>
      </w:r>
      <w:proofErr w:type="spellEnd"/>
      <w:r w:rsidRPr="001E0D39">
        <w:rPr>
          <w:rFonts w:ascii="Book Antiqua" w:hAnsi="Book Antiqua"/>
          <w:b/>
          <w:color w:val="000000"/>
          <w:sz w:val="24"/>
          <w:szCs w:val="24"/>
        </w:rPr>
        <w:t xml:space="preserve"> </w:t>
      </w:r>
      <w:proofErr w:type="spellStart"/>
      <w:r w:rsidRPr="001E0D39">
        <w:rPr>
          <w:rFonts w:ascii="Book Antiqua" w:hAnsi="Book Antiqua"/>
          <w:b/>
          <w:color w:val="000000"/>
          <w:sz w:val="24"/>
          <w:szCs w:val="24"/>
        </w:rPr>
        <w:t>Tokorodani</w:t>
      </w:r>
      <w:proofErr w:type="spellEnd"/>
      <w:r w:rsidRPr="001E0D39">
        <w:rPr>
          <w:rFonts w:ascii="Book Antiqua" w:eastAsia="Times New Roman" w:hAnsi="Book Antiqua"/>
          <w:b/>
          <w:color w:val="000000"/>
          <w:sz w:val="24"/>
          <w:szCs w:val="24"/>
        </w:rPr>
        <w:t xml:space="preserve">, Yasuhiro </w:t>
      </w:r>
      <w:proofErr w:type="spellStart"/>
      <w:r w:rsidRPr="001E0D39">
        <w:rPr>
          <w:rFonts w:ascii="Book Antiqua" w:eastAsia="Times New Roman" w:hAnsi="Book Antiqua"/>
          <w:b/>
          <w:sz w:val="24"/>
          <w:szCs w:val="24"/>
        </w:rPr>
        <w:t>Hata</w:t>
      </w:r>
      <w:proofErr w:type="spellEnd"/>
      <w:r w:rsidRPr="001E0D39">
        <w:rPr>
          <w:rFonts w:ascii="Book Antiqua" w:eastAsia="Times New Roman" w:hAnsi="Book Antiqua"/>
          <w:b/>
          <w:sz w:val="24"/>
          <w:szCs w:val="24"/>
        </w:rPr>
        <w:t>,</w:t>
      </w:r>
      <w:r w:rsidRPr="001E0D39">
        <w:rPr>
          <w:rFonts w:ascii="Book Antiqua" w:eastAsia="Times New Roman" w:hAnsi="Book Antiqua"/>
          <w:b/>
          <w:color w:val="000000"/>
          <w:sz w:val="24"/>
          <w:szCs w:val="24"/>
        </w:rPr>
        <w:t xml:space="preserve"> </w:t>
      </w:r>
      <w:r w:rsidRPr="001E0D39">
        <w:rPr>
          <w:rFonts w:ascii="Book Antiqua" w:eastAsia="Times New Roman" w:hAnsi="Book Antiqua"/>
          <w:b/>
          <w:sz w:val="24"/>
          <w:szCs w:val="24"/>
        </w:rPr>
        <w:t>Yoshihiro Noda</w:t>
      </w:r>
      <w:r w:rsidRPr="001E0D39">
        <w:rPr>
          <w:rFonts w:ascii="Book Antiqua" w:eastAsia="Times New Roman" w:hAnsi="Book Antiqua"/>
          <w:b/>
          <w:color w:val="000000"/>
          <w:sz w:val="24"/>
          <w:szCs w:val="24"/>
        </w:rPr>
        <w:t>,</w:t>
      </w:r>
      <w:r w:rsidRPr="001E0D39">
        <w:rPr>
          <w:rFonts w:ascii="Book Antiqua" w:eastAsia="Times New Roman" w:hAnsi="Book Antiqua"/>
          <w:b/>
          <w:sz w:val="24"/>
          <w:szCs w:val="24"/>
        </w:rPr>
        <w:t xml:space="preserve"> </w:t>
      </w:r>
      <w:proofErr w:type="spellStart"/>
      <w:r w:rsidRPr="001E0D39">
        <w:rPr>
          <w:rFonts w:ascii="Book Antiqua" w:hAnsi="Book Antiqua"/>
          <w:b/>
          <w:sz w:val="24"/>
          <w:szCs w:val="24"/>
        </w:rPr>
        <w:t>Yoriko</w:t>
      </w:r>
      <w:proofErr w:type="spellEnd"/>
      <w:r w:rsidRPr="001E0D39">
        <w:rPr>
          <w:rFonts w:ascii="Book Antiqua" w:eastAsia="Times New Roman" w:hAnsi="Book Antiqua"/>
          <w:b/>
          <w:sz w:val="24"/>
          <w:szCs w:val="24"/>
        </w:rPr>
        <w:t xml:space="preserve"> Murata</w:t>
      </w:r>
      <w:r w:rsidRPr="001E0D39">
        <w:rPr>
          <w:rFonts w:ascii="Book Antiqua" w:hAnsi="Book Antiqua"/>
          <w:b/>
          <w:sz w:val="24"/>
          <w:szCs w:val="24"/>
        </w:rPr>
        <w:t xml:space="preserve">, </w:t>
      </w:r>
      <w:r w:rsidRPr="001E0D39">
        <w:rPr>
          <w:rFonts w:ascii="Book Antiqua" w:eastAsia="Times New Roman" w:hAnsi="Book Antiqua"/>
          <w:color w:val="000000"/>
          <w:sz w:val="24"/>
          <w:szCs w:val="24"/>
        </w:rPr>
        <w:t>Departments of</w:t>
      </w:r>
      <w:r w:rsidRPr="001E0D39">
        <w:rPr>
          <w:rFonts w:ascii="Book Antiqua" w:hAnsi="Book Antiqua"/>
          <w:color w:val="000000"/>
          <w:sz w:val="24"/>
          <w:szCs w:val="24"/>
        </w:rPr>
        <w:t xml:space="preserve"> </w:t>
      </w:r>
      <w:r w:rsidRPr="001E0D39">
        <w:rPr>
          <w:rFonts w:ascii="Book Antiqua" w:eastAsia="Times New Roman" w:hAnsi="Book Antiqua"/>
          <w:color w:val="000000"/>
          <w:sz w:val="24"/>
          <w:szCs w:val="24"/>
        </w:rPr>
        <w:t xml:space="preserve">Radiology, Kochi Health Sciences Center, </w:t>
      </w:r>
      <w:r w:rsidRPr="001E0D39">
        <w:rPr>
          <w:rFonts w:ascii="Book Antiqua" w:eastAsia="Times New Roman" w:hAnsi="Book Antiqua"/>
          <w:bCs/>
          <w:color w:val="000000"/>
          <w:sz w:val="24"/>
          <w:szCs w:val="24"/>
        </w:rPr>
        <w:t>2125 Ike, Kochi, Japan</w:t>
      </w:r>
    </w:p>
    <w:p w:rsidR="006F5F45" w:rsidRPr="005D084D" w:rsidRDefault="006F5F45" w:rsidP="002E38ED">
      <w:pPr>
        <w:spacing w:line="360" w:lineRule="auto"/>
        <w:rPr>
          <w:rFonts w:ascii="Book Antiqua" w:eastAsia="宋体" w:hAnsi="Book Antiqua"/>
          <w:color w:val="000000"/>
          <w:sz w:val="24"/>
          <w:szCs w:val="24"/>
          <w:lang w:eastAsia="zh-CN"/>
        </w:rPr>
      </w:pPr>
    </w:p>
    <w:p w:rsidR="006F5F45" w:rsidRPr="001E0D39" w:rsidRDefault="006F5F45" w:rsidP="002E38ED">
      <w:pPr>
        <w:spacing w:line="360" w:lineRule="auto"/>
        <w:rPr>
          <w:rFonts w:ascii="Book Antiqua" w:hAnsi="Book Antiqua"/>
          <w:color w:val="000000"/>
          <w:sz w:val="24"/>
          <w:szCs w:val="24"/>
        </w:rPr>
      </w:pPr>
      <w:proofErr w:type="spellStart"/>
      <w:r w:rsidRPr="001E0D39">
        <w:rPr>
          <w:rFonts w:ascii="Book Antiqua" w:eastAsia="Times New Roman" w:hAnsi="Book Antiqua"/>
          <w:b/>
          <w:color w:val="000000"/>
          <w:sz w:val="24"/>
          <w:szCs w:val="24"/>
        </w:rPr>
        <w:t>Kiminori</w:t>
      </w:r>
      <w:proofErr w:type="spellEnd"/>
      <w:r w:rsidRPr="001E0D39">
        <w:rPr>
          <w:rFonts w:ascii="Book Antiqua" w:eastAsia="Times New Roman" w:hAnsi="Book Antiqua"/>
          <w:b/>
          <w:color w:val="000000"/>
          <w:sz w:val="24"/>
          <w:szCs w:val="24"/>
        </w:rPr>
        <w:t xml:space="preserve"> </w:t>
      </w:r>
      <w:proofErr w:type="spellStart"/>
      <w:r w:rsidRPr="001E0D39">
        <w:rPr>
          <w:rFonts w:ascii="Book Antiqua" w:eastAsia="Times New Roman" w:hAnsi="Book Antiqua"/>
          <w:b/>
          <w:color w:val="000000"/>
          <w:sz w:val="24"/>
          <w:szCs w:val="24"/>
        </w:rPr>
        <w:t>Uka</w:t>
      </w:r>
      <w:proofErr w:type="spellEnd"/>
      <w:r w:rsidRPr="001E0D39">
        <w:rPr>
          <w:rFonts w:ascii="Book Antiqua" w:hAnsi="Book Antiqua"/>
          <w:b/>
          <w:color w:val="000000"/>
          <w:sz w:val="24"/>
          <w:szCs w:val="24"/>
        </w:rPr>
        <w:t>,</w:t>
      </w:r>
      <w:r w:rsidRPr="001E0D39">
        <w:rPr>
          <w:rFonts w:ascii="Book Antiqua" w:hAnsi="Book Antiqua"/>
          <w:b/>
          <w:sz w:val="24"/>
          <w:szCs w:val="24"/>
        </w:rPr>
        <w:t xml:space="preserve"> </w:t>
      </w:r>
      <w:r w:rsidRPr="001E0D39">
        <w:rPr>
          <w:rFonts w:ascii="Book Antiqua" w:eastAsia="Times New Roman" w:hAnsi="Book Antiqua"/>
          <w:color w:val="000000"/>
          <w:sz w:val="24"/>
          <w:szCs w:val="24"/>
        </w:rPr>
        <w:t>Department of</w:t>
      </w:r>
      <w:r w:rsidRPr="001E0D39">
        <w:rPr>
          <w:rFonts w:ascii="Book Antiqua" w:hAnsi="Book Antiqua"/>
          <w:color w:val="000000"/>
          <w:sz w:val="24"/>
          <w:szCs w:val="24"/>
        </w:rPr>
        <w:t xml:space="preserve"> </w:t>
      </w:r>
      <w:r w:rsidRPr="001E0D39">
        <w:rPr>
          <w:rFonts w:ascii="Book Antiqua" w:eastAsia="Times New Roman" w:hAnsi="Book Antiqua"/>
          <w:color w:val="000000"/>
          <w:sz w:val="24"/>
          <w:szCs w:val="24"/>
        </w:rPr>
        <w:t>Ga</w:t>
      </w:r>
      <w:r w:rsidRPr="001E0D39">
        <w:rPr>
          <w:rFonts w:ascii="Book Antiqua" w:hAnsi="Book Antiqua"/>
          <w:color w:val="000000"/>
          <w:sz w:val="24"/>
          <w:szCs w:val="24"/>
        </w:rPr>
        <w:t>s</w:t>
      </w:r>
      <w:r w:rsidRPr="001E0D39">
        <w:rPr>
          <w:rFonts w:ascii="Book Antiqua" w:eastAsia="Times New Roman" w:hAnsi="Book Antiqua"/>
          <w:color w:val="000000"/>
          <w:sz w:val="24"/>
          <w:szCs w:val="24"/>
        </w:rPr>
        <w:t xml:space="preserve">troenterology, </w:t>
      </w:r>
      <w:smartTag w:uri="urn:schemas-microsoft-com:office:smarttags" w:element="PlaceName">
        <w:r w:rsidRPr="001E0D39">
          <w:rPr>
            <w:rFonts w:ascii="Book Antiqua" w:eastAsia="Times New Roman" w:hAnsi="Book Antiqua"/>
            <w:color w:val="000000"/>
            <w:sz w:val="24"/>
            <w:szCs w:val="24"/>
          </w:rPr>
          <w:t>Kochi</w:t>
        </w:r>
      </w:smartTag>
      <w:r w:rsidRPr="001E0D39">
        <w:rPr>
          <w:rFonts w:ascii="Book Antiqua" w:eastAsia="Times New Roman" w:hAnsi="Book Antiqua"/>
          <w:color w:val="000000"/>
          <w:sz w:val="24"/>
          <w:szCs w:val="24"/>
        </w:rPr>
        <w:t xml:space="preserve"> </w:t>
      </w:r>
      <w:smartTag w:uri="urn:schemas-microsoft-com:office:smarttags" w:element="PlaceName">
        <w:r w:rsidRPr="001E0D39">
          <w:rPr>
            <w:rFonts w:ascii="Book Antiqua" w:eastAsia="Times New Roman" w:hAnsi="Book Antiqua"/>
            <w:color w:val="000000"/>
            <w:sz w:val="24"/>
            <w:szCs w:val="24"/>
          </w:rPr>
          <w:t>Health</w:t>
        </w:r>
      </w:smartTag>
      <w:r w:rsidRPr="001E0D39">
        <w:rPr>
          <w:rFonts w:ascii="Book Antiqua" w:eastAsia="Times New Roman" w:hAnsi="Book Antiqua"/>
          <w:color w:val="000000"/>
          <w:sz w:val="24"/>
          <w:szCs w:val="24"/>
        </w:rPr>
        <w:t xml:space="preserve"> </w:t>
      </w:r>
      <w:smartTag w:uri="urn:schemas-microsoft-com:office:smarttags" w:element="PlaceName">
        <w:r w:rsidRPr="001E0D39">
          <w:rPr>
            <w:rFonts w:ascii="Book Antiqua" w:eastAsia="Times New Roman" w:hAnsi="Book Antiqua"/>
            <w:color w:val="000000"/>
            <w:sz w:val="24"/>
            <w:szCs w:val="24"/>
          </w:rPr>
          <w:t>Sciences</w:t>
        </w:r>
      </w:smartTag>
      <w:r w:rsidRPr="001E0D39">
        <w:rPr>
          <w:rFonts w:ascii="Book Antiqua" w:eastAsia="Times New Roman" w:hAnsi="Book Antiqua"/>
          <w:color w:val="000000"/>
          <w:sz w:val="24"/>
          <w:szCs w:val="24"/>
        </w:rPr>
        <w:t xml:space="preserve"> </w:t>
      </w:r>
      <w:smartTag w:uri="urn:schemas-microsoft-com:office:smarttags" w:element="PlaceType">
        <w:r w:rsidRPr="001E0D39">
          <w:rPr>
            <w:rFonts w:ascii="Book Antiqua" w:eastAsia="Times New Roman" w:hAnsi="Book Antiqua"/>
            <w:color w:val="000000"/>
            <w:sz w:val="24"/>
            <w:szCs w:val="24"/>
          </w:rPr>
          <w:t>Center</w:t>
        </w:r>
      </w:smartTag>
      <w:r w:rsidRPr="001E0D39">
        <w:rPr>
          <w:rFonts w:ascii="Book Antiqua" w:eastAsia="Times New Roman" w:hAnsi="Book Antiqua"/>
          <w:color w:val="000000"/>
          <w:sz w:val="24"/>
          <w:szCs w:val="24"/>
        </w:rPr>
        <w:t xml:space="preserve">, </w:t>
      </w:r>
      <w:r w:rsidRPr="001E0D39">
        <w:rPr>
          <w:rFonts w:ascii="Book Antiqua" w:eastAsia="Times New Roman" w:hAnsi="Book Antiqua"/>
          <w:bCs/>
          <w:color w:val="000000"/>
          <w:sz w:val="24"/>
          <w:szCs w:val="24"/>
        </w:rPr>
        <w:t xml:space="preserve">2125 Ike, </w:t>
      </w:r>
      <w:smartTag w:uri="urn:schemas-microsoft-com:office:smarttags" w:element="City">
        <w:smartTag w:uri="urn:schemas-microsoft-com:office:smarttags" w:element="place">
          <w:r w:rsidRPr="001E0D39">
            <w:rPr>
              <w:rFonts w:ascii="Book Antiqua" w:eastAsia="Times New Roman" w:hAnsi="Book Antiqua"/>
              <w:bCs/>
              <w:color w:val="000000"/>
              <w:sz w:val="24"/>
              <w:szCs w:val="24"/>
            </w:rPr>
            <w:t>Kochi</w:t>
          </w:r>
        </w:smartTag>
        <w:r w:rsidRPr="001E0D39">
          <w:rPr>
            <w:rFonts w:ascii="Book Antiqua" w:eastAsia="Times New Roman" w:hAnsi="Book Antiqua"/>
            <w:bCs/>
            <w:color w:val="000000"/>
            <w:sz w:val="24"/>
            <w:szCs w:val="24"/>
          </w:rPr>
          <w:t xml:space="preserve">, </w:t>
        </w:r>
        <w:smartTag w:uri="urn:schemas-microsoft-com:office:smarttags" w:element="country-region">
          <w:r w:rsidRPr="001E0D39">
            <w:rPr>
              <w:rFonts w:ascii="Book Antiqua" w:eastAsia="Times New Roman" w:hAnsi="Book Antiqua"/>
              <w:bCs/>
              <w:color w:val="000000"/>
              <w:sz w:val="24"/>
              <w:szCs w:val="24"/>
            </w:rPr>
            <w:t>Japan</w:t>
          </w:r>
        </w:smartTag>
      </w:smartTag>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r w:rsidRPr="001E0D39">
        <w:rPr>
          <w:rFonts w:ascii="Book Antiqua" w:eastAsia="Times New Roman" w:hAnsi="Book Antiqua"/>
          <w:b/>
          <w:bCs/>
          <w:color w:val="000000"/>
          <w:sz w:val="24"/>
          <w:szCs w:val="24"/>
        </w:rPr>
        <w:t>Author contributions:</w:t>
      </w:r>
      <w:r w:rsidRPr="001E0D39">
        <w:rPr>
          <w:rFonts w:ascii="Book Antiqua" w:eastAsia="Times New Roman" w:hAnsi="Book Antiqua"/>
          <w:bCs/>
          <w:color w:val="000000"/>
          <w:sz w:val="24"/>
          <w:szCs w:val="24"/>
        </w:rPr>
        <w:t xml:space="preserve"> Sumiyoshi T, </w:t>
      </w:r>
      <w:proofErr w:type="spellStart"/>
      <w:r w:rsidRPr="001E0D39">
        <w:rPr>
          <w:rFonts w:ascii="Book Antiqua" w:eastAsia="Times New Roman" w:hAnsi="Book Antiqua"/>
          <w:bCs/>
          <w:color w:val="000000"/>
          <w:sz w:val="24"/>
          <w:szCs w:val="24"/>
        </w:rPr>
        <w:t>Shima</w:t>
      </w:r>
      <w:proofErr w:type="spellEnd"/>
      <w:r w:rsidRPr="001E0D39">
        <w:rPr>
          <w:rFonts w:ascii="Book Antiqua" w:eastAsia="Times New Roman" w:hAnsi="Book Antiqua"/>
          <w:bCs/>
          <w:color w:val="000000"/>
          <w:sz w:val="24"/>
          <w:szCs w:val="24"/>
        </w:rPr>
        <w:t xml:space="preserve"> Y</w:t>
      </w:r>
      <w:r w:rsidRPr="001E0D39">
        <w:rPr>
          <w:rFonts w:ascii="Book Antiqua" w:hAnsi="Book Antiqua"/>
          <w:bCs/>
          <w:color w:val="000000"/>
          <w:sz w:val="24"/>
          <w:szCs w:val="24"/>
        </w:rPr>
        <w:t xml:space="preserve">, </w:t>
      </w:r>
      <w:proofErr w:type="spellStart"/>
      <w:r w:rsidRPr="001E0D39">
        <w:rPr>
          <w:rFonts w:ascii="Book Antiqua" w:hAnsi="Book Antiqua"/>
          <w:bCs/>
          <w:color w:val="000000"/>
          <w:sz w:val="24"/>
          <w:szCs w:val="24"/>
        </w:rPr>
        <w:t>Tokorodani</w:t>
      </w:r>
      <w:proofErr w:type="spellEnd"/>
      <w:r w:rsidRPr="001E0D39">
        <w:rPr>
          <w:rFonts w:ascii="Book Antiqua" w:hAnsi="Book Antiqua"/>
          <w:bCs/>
          <w:color w:val="000000"/>
          <w:sz w:val="24"/>
          <w:szCs w:val="24"/>
        </w:rPr>
        <w:t xml:space="preserve"> R, </w:t>
      </w:r>
      <w:proofErr w:type="spellStart"/>
      <w:r w:rsidRPr="001E0D39">
        <w:rPr>
          <w:rFonts w:ascii="Book Antiqua" w:hAnsi="Book Antiqua"/>
          <w:bCs/>
          <w:color w:val="000000"/>
          <w:sz w:val="24"/>
          <w:szCs w:val="24"/>
        </w:rPr>
        <w:t>Okabayashi</w:t>
      </w:r>
      <w:proofErr w:type="spellEnd"/>
      <w:r w:rsidRPr="001E0D39">
        <w:rPr>
          <w:rFonts w:ascii="Book Antiqua" w:hAnsi="Book Antiqua"/>
          <w:bCs/>
          <w:color w:val="000000"/>
          <w:sz w:val="24"/>
          <w:szCs w:val="24"/>
        </w:rPr>
        <w:t xml:space="preserve"> T, </w:t>
      </w:r>
      <w:proofErr w:type="spellStart"/>
      <w:r w:rsidRPr="001E0D39">
        <w:rPr>
          <w:rFonts w:ascii="Book Antiqua" w:hAnsi="Book Antiqua"/>
          <w:bCs/>
          <w:color w:val="000000"/>
          <w:sz w:val="24"/>
          <w:szCs w:val="24"/>
        </w:rPr>
        <w:t>Kozuki</w:t>
      </w:r>
      <w:proofErr w:type="spellEnd"/>
      <w:r w:rsidRPr="001E0D39">
        <w:rPr>
          <w:rFonts w:ascii="Book Antiqua" w:hAnsi="Book Antiqua"/>
          <w:bCs/>
          <w:color w:val="000000"/>
          <w:sz w:val="24"/>
          <w:szCs w:val="24"/>
        </w:rPr>
        <w:t xml:space="preserve"> A, </w:t>
      </w:r>
      <w:proofErr w:type="spellStart"/>
      <w:r w:rsidRPr="001E0D39">
        <w:rPr>
          <w:rFonts w:ascii="Book Antiqua" w:hAnsi="Book Antiqua"/>
          <w:bCs/>
          <w:color w:val="000000"/>
          <w:sz w:val="24"/>
          <w:szCs w:val="24"/>
        </w:rPr>
        <w:lastRenderedPageBreak/>
        <w:t>Hata</w:t>
      </w:r>
      <w:proofErr w:type="spellEnd"/>
      <w:r w:rsidRPr="001E0D39">
        <w:rPr>
          <w:rFonts w:ascii="Book Antiqua" w:hAnsi="Book Antiqua"/>
          <w:bCs/>
          <w:color w:val="000000"/>
          <w:sz w:val="24"/>
          <w:szCs w:val="24"/>
        </w:rPr>
        <w:t xml:space="preserve"> Y, Noda Y, Murata Y, Nakamura T, and </w:t>
      </w:r>
      <w:proofErr w:type="spellStart"/>
      <w:r w:rsidRPr="001E0D39">
        <w:rPr>
          <w:rFonts w:ascii="Book Antiqua" w:hAnsi="Book Antiqua"/>
          <w:bCs/>
          <w:color w:val="000000"/>
          <w:sz w:val="24"/>
          <w:szCs w:val="24"/>
        </w:rPr>
        <w:t>Uka</w:t>
      </w:r>
      <w:proofErr w:type="spellEnd"/>
      <w:r w:rsidRPr="001E0D39">
        <w:rPr>
          <w:rFonts w:ascii="Book Antiqua" w:hAnsi="Book Antiqua"/>
          <w:bCs/>
          <w:color w:val="000000"/>
          <w:sz w:val="24"/>
          <w:szCs w:val="24"/>
        </w:rPr>
        <w:t xml:space="preserve"> K </w:t>
      </w:r>
      <w:r w:rsidRPr="001E0D39">
        <w:rPr>
          <w:rFonts w:ascii="Book Antiqua" w:eastAsia="Times New Roman" w:hAnsi="Book Antiqua"/>
          <w:bCs/>
          <w:color w:val="000000"/>
          <w:sz w:val="24"/>
          <w:szCs w:val="24"/>
        </w:rPr>
        <w:t>wrote the paper.</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sz w:val="24"/>
          <w:szCs w:val="24"/>
        </w:rPr>
      </w:pPr>
      <w:r w:rsidRPr="001E0D39">
        <w:rPr>
          <w:rFonts w:ascii="Book Antiqua" w:eastAsia="Times New Roman" w:hAnsi="Book Antiqua"/>
          <w:b/>
          <w:sz w:val="24"/>
          <w:szCs w:val="24"/>
        </w:rPr>
        <w:t>Conflict of interest statement:</w:t>
      </w:r>
      <w:r w:rsidRPr="001E0D39">
        <w:rPr>
          <w:rFonts w:ascii="Book Antiqua" w:eastAsia="Times New Roman" w:hAnsi="Book Antiqua"/>
          <w:sz w:val="24"/>
          <w:szCs w:val="24"/>
        </w:rPr>
        <w:t xml:space="preserve"> </w:t>
      </w:r>
      <w:proofErr w:type="spellStart"/>
      <w:r w:rsidRPr="001E0D39">
        <w:rPr>
          <w:rFonts w:ascii="Book Antiqua" w:eastAsia="Times New Roman" w:hAnsi="Book Antiqua"/>
          <w:sz w:val="24"/>
          <w:szCs w:val="24"/>
        </w:rPr>
        <w:t>Tatsuaki</w:t>
      </w:r>
      <w:proofErr w:type="spellEnd"/>
      <w:r w:rsidRPr="001E0D39">
        <w:rPr>
          <w:rFonts w:ascii="Book Antiqua" w:eastAsia="Times New Roman" w:hAnsi="Book Antiqua"/>
          <w:sz w:val="24"/>
          <w:szCs w:val="24"/>
        </w:rPr>
        <w:t xml:space="preserve"> Sumiyoshi and other co-authors have no conflict of interest.</w:t>
      </w:r>
    </w:p>
    <w:p w:rsidR="006F5F45" w:rsidRPr="001E0D39" w:rsidRDefault="006F5F45" w:rsidP="002E38ED">
      <w:pPr>
        <w:spacing w:line="360" w:lineRule="auto"/>
        <w:rPr>
          <w:rFonts w:ascii="Book Antiqua" w:hAnsi="Book Antiqua"/>
          <w:sz w:val="24"/>
          <w:szCs w:val="24"/>
        </w:rPr>
      </w:pPr>
    </w:p>
    <w:p w:rsidR="006F5F45" w:rsidRPr="001E0D39" w:rsidRDefault="006F5F45" w:rsidP="002E38ED">
      <w:pPr>
        <w:spacing w:line="360" w:lineRule="auto"/>
        <w:rPr>
          <w:rStyle w:val="a5"/>
          <w:rFonts w:ascii="Book Antiqua" w:eastAsia="MS PGothic" w:hAnsi="Book Antiqua"/>
          <w:bCs/>
          <w:color w:val="000000"/>
          <w:sz w:val="24"/>
          <w:szCs w:val="24"/>
          <w:u w:val="none"/>
        </w:rPr>
      </w:pPr>
      <w:r w:rsidRPr="001E0D39">
        <w:rPr>
          <w:rFonts w:ascii="Book Antiqua" w:eastAsia="Times New Roman" w:hAnsi="Book Antiqua"/>
          <w:b/>
          <w:color w:val="000000"/>
          <w:sz w:val="24"/>
          <w:szCs w:val="24"/>
        </w:rPr>
        <w:t>Correspond</w:t>
      </w:r>
      <w:r w:rsidRPr="001E0D39">
        <w:rPr>
          <w:rFonts w:ascii="Book Antiqua" w:hAnsi="Book Antiqua"/>
          <w:b/>
          <w:color w:val="000000"/>
          <w:sz w:val="24"/>
          <w:szCs w:val="24"/>
        </w:rPr>
        <w:t>ence</w:t>
      </w:r>
      <w:r w:rsidRPr="001E0D39">
        <w:rPr>
          <w:rFonts w:ascii="Book Antiqua" w:eastAsia="Times New Roman" w:hAnsi="Book Antiqua"/>
          <w:b/>
          <w:color w:val="000000"/>
          <w:sz w:val="24"/>
          <w:szCs w:val="24"/>
        </w:rPr>
        <w:t xml:space="preserve"> to: </w:t>
      </w:r>
      <w:proofErr w:type="spellStart"/>
      <w:smartTag w:uri="urn:schemas-microsoft-com:office:smarttags" w:element="City">
        <w:r w:rsidRPr="001E0D39">
          <w:rPr>
            <w:rFonts w:ascii="Book Antiqua" w:eastAsia="Times New Roman" w:hAnsi="Book Antiqua"/>
            <w:b/>
            <w:bCs/>
            <w:color w:val="000000"/>
            <w:sz w:val="24"/>
            <w:szCs w:val="24"/>
          </w:rPr>
          <w:t>Tatsuaki</w:t>
        </w:r>
        <w:proofErr w:type="spellEnd"/>
        <w:r w:rsidRPr="001E0D39">
          <w:rPr>
            <w:rFonts w:ascii="Book Antiqua" w:eastAsia="Times New Roman" w:hAnsi="Book Antiqua"/>
            <w:b/>
            <w:bCs/>
            <w:color w:val="000000"/>
            <w:sz w:val="24"/>
            <w:szCs w:val="24"/>
          </w:rPr>
          <w:t xml:space="preserve"> Sumiyoshi</w:t>
        </w:r>
      </w:smartTag>
      <w:r w:rsidRPr="001E0D39">
        <w:rPr>
          <w:rFonts w:ascii="Book Antiqua" w:eastAsia="Times New Roman" w:hAnsi="Book Antiqua"/>
          <w:b/>
          <w:bCs/>
          <w:color w:val="000000"/>
          <w:sz w:val="24"/>
          <w:szCs w:val="24"/>
        </w:rPr>
        <w:t xml:space="preserve">, </w:t>
      </w:r>
      <w:smartTag w:uri="urn:schemas-microsoft-com:office:smarttags" w:element="State">
        <w:r w:rsidRPr="001E0D39">
          <w:rPr>
            <w:rFonts w:ascii="Book Antiqua" w:eastAsia="Times New Roman" w:hAnsi="Book Antiqua"/>
            <w:b/>
            <w:bCs/>
            <w:color w:val="000000"/>
            <w:sz w:val="24"/>
            <w:szCs w:val="24"/>
          </w:rPr>
          <w:t>MD</w:t>
        </w:r>
      </w:smartTag>
      <w:r w:rsidRPr="001E0D39">
        <w:rPr>
          <w:rFonts w:ascii="Book Antiqua" w:eastAsia="Times New Roman" w:hAnsi="Book Antiqua"/>
          <w:b/>
          <w:color w:val="000000"/>
          <w:sz w:val="24"/>
          <w:szCs w:val="24"/>
        </w:rPr>
        <w:t xml:space="preserve">, </w:t>
      </w:r>
      <w:r w:rsidRPr="001E0D39">
        <w:rPr>
          <w:rFonts w:ascii="Book Antiqua" w:eastAsia="Times New Roman" w:hAnsi="Book Antiqua"/>
          <w:bCs/>
          <w:color w:val="000000"/>
          <w:sz w:val="24"/>
          <w:szCs w:val="24"/>
        </w:rPr>
        <w:t>Department of Gastroenterological Surgery,</w:t>
      </w:r>
      <w:r w:rsidRPr="001E0D39">
        <w:rPr>
          <w:rFonts w:ascii="Book Antiqua" w:hAnsi="Book Antiqua"/>
          <w:sz w:val="24"/>
          <w:szCs w:val="24"/>
        </w:rPr>
        <w:t xml:space="preserve"> </w:t>
      </w:r>
      <w:smartTag w:uri="urn:schemas-microsoft-com:office:smarttags" w:element="PlaceName">
        <w:r w:rsidRPr="001E0D39">
          <w:rPr>
            <w:rFonts w:ascii="Book Antiqua" w:eastAsia="Times New Roman" w:hAnsi="Book Antiqua"/>
            <w:bCs/>
            <w:color w:val="000000"/>
            <w:sz w:val="24"/>
            <w:szCs w:val="24"/>
          </w:rPr>
          <w:t>Kochi</w:t>
        </w:r>
      </w:smartTag>
      <w:r>
        <w:rPr>
          <w:rFonts w:ascii="Book Antiqua" w:eastAsia="宋体" w:hAnsi="Book Antiqua"/>
          <w:bCs/>
          <w:color w:val="000000"/>
          <w:sz w:val="24"/>
          <w:szCs w:val="24"/>
          <w:lang w:eastAsia="zh-CN"/>
        </w:rPr>
        <w:t xml:space="preserve"> </w:t>
      </w:r>
      <w:smartTag w:uri="urn:schemas-microsoft-com:office:smarttags" w:element="PlaceName">
        <w:r w:rsidRPr="001E0D39">
          <w:rPr>
            <w:rFonts w:ascii="Book Antiqua" w:eastAsia="Times New Roman" w:hAnsi="Book Antiqua"/>
            <w:bCs/>
            <w:color w:val="000000"/>
            <w:sz w:val="24"/>
            <w:szCs w:val="24"/>
          </w:rPr>
          <w:t>Health</w:t>
        </w:r>
      </w:smartTag>
      <w:r>
        <w:rPr>
          <w:rFonts w:ascii="Book Antiqua" w:eastAsia="宋体" w:hAnsi="Book Antiqua"/>
          <w:bCs/>
          <w:color w:val="000000"/>
          <w:sz w:val="24"/>
          <w:szCs w:val="24"/>
          <w:lang w:eastAsia="zh-CN"/>
        </w:rPr>
        <w:t xml:space="preserve"> </w:t>
      </w:r>
      <w:smartTag w:uri="urn:schemas-microsoft-com:office:smarttags" w:element="PlaceName">
        <w:r w:rsidRPr="001E0D39">
          <w:rPr>
            <w:rFonts w:ascii="Book Antiqua" w:eastAsia="Times New Roman" w:hAnsi="Book Antiqua"/>
            <w:bCs/>
            <w:color w:val="000000"/>
            <w:sz w:val="24"/>
            <w:szCs w:val="24"/>
          </w:rPr>
          <w:t>Sciences</w:t>
        </w:r>
      </w:smartTag>
      <w:r w:rsidRPr="001E0D39">
        <w:rPr>
          <w:rFonts w:ascii="Book Antiqua" w:eastAsia="Times New Roman" w:hAnsi="Book Antiqua"/>
          <w:bCs/>
          <w:color w:val="000000"/>
          <w:sz w:val="24"/>
          <w:szCs w:val="24"/>
        </w:rPr>
        <w:t xml:space="preserve"> </w:t>
      </w:r>
      <w:smartTag w:uri="urn:schemas-microsoft-com:office:smarttags" w:element="PlaceType">
        <w:r w:rsidRPr="001E0D39">
          <w:rPr>
            <w:rFonts w:ascii="Book Antiqua" w:eastAsia="Times New Roman" w:hAnsi="Book Antiqua"/>
            <w:bCs/>
            <w:color w:val="000000"/>
            <w:sz w:val="24"/>
            <w:szCs w:val="24"/>
          </w:rPr>
          <w:t>Center</w:t>
        </w:r>
      </w:smartTag>
      <w:r w:rsidRPr="001E0D39">
        <w:rPr>
          <w:rFonts w:ascii="Book Antiqua" w:eastAsia="Times New Roman" w:hAnsi="Book Antiqua"/>
          <w:bCs/>
          <w:color w:val="000000"/>
          <w:sz w:val="24"/>
          <w:szCs w:val="24"/>
        </w:rPr>
        <w:t xml:space="preserve">, 2125 Ike, </w:t>
      </w:r>
      <w:smartTag w:uri="urn:schemas-microsoft-com:office:smarttags" w:element="place">
        <w:smartTag w:uri="urn:schemas-microsoft-com:office:smarttags" w:element="City">
          <w:r w:rsidRPr="001E0D39">
            <w:rPr>
              <w:rFonts w:ascii="Book Antiqua" w:eastAsia="Times New Roman" w:hAnsi="Book Antiqua"/>
              <w:bCs/>
              <w:color w:val="000000"/>
              <w:sz w:val="24"/>
              <w:szCs w:val="24"/>
            </w:rPr>
            <w:t>Kochi</w:t>
          </w:r>
        </w:smartTag>
        <w:r w:rsidRPr="001E0D39">
          <w:rPr>
            <w:rFonts w:ascii="Book Antiqua" w:eastAsia="Times New Roman" w:hAnsi="Book Antiqua"/>
            <w:bCs/>
            <w:color w:val="000000"/>
            <w:sz w:val="24"/>
            <w:szCs w:val="24"/>
          </w:rPr>
          <w:t xml:space="preserve">, </w:t>
        </w:r>
        <w:smartTag w:uri="urn:schemas-microsoft-com:office:smarttags" w:element="country-region">
          <w:r w:rsidRPr="001E0D39">
            <w:rPr>
              <w:rFonts w:ascii="Book Antiqua" w:eastAsia="Times New Roman" w:hAnsi="Book Antiqua"/>
              <w:bCs/>
              <w:color w:val="000000"/>
              <w:sz w:val="24"/>
              <w:szCs w:val="24"/>
            </w:rPr>
            <w:t>Japan</w:t>
          </w:r>
        </w:smartTag>
      </w:smartTag>
      <w:r w:rsidRPr="001E0D39">
        <w:rPr>
          <w:rFonts w:ascii="Book Antiqua" w:hAnsi="Book Antiqua"/>
          <w:bCs/>
          <w:color w:val="000000"/>
          <w:sz w:val="24"/>
          <w:szCs w:val="24"/>
        </w:rPr>
        <w:t>.</w:t>
      </w:r>
      <w:r w:rsidRPr="001E0D39">
        <w:rPr>
          <w:rFonts w:ascii="Book Antiqua" w:eastAsia="Times New Roman" w:hAnsi="Book Antiqua"/>
          <w:sz w:val="24"/>
          <w:szCs w:val="24"/>
        </w:rPr>
        <w:t xml:space="preserve"> </w:t>
      </w:r>
      <w:hyperlink r:id="rId10" w:history="1">
        <w:r w:rsidRPr="001E0D39">
          <w:rPr>
            <w:rStyle w:val="a5"/>
            <w:rFonts w:ascii="Book Antiqua" w:eastAsia="MS PGothic" w:hAnsi="Book Antiqua"/>
            <w:bCs/>
            <w:color w:val="000000"/>
            <w:sz w:val="24"/>
            <w:szCs w:val="24"/>
            <w:u w:val="none"/>
          </w:rPr>
          <w:t>tasu050520@yahoo.co.jp</w:t>
        </w:r>
      </w:hyperlink>
    </w:p>
    <w:p w:rsidR="006F5F45" w:rsidRPr="001E0D39" w:rsidRDefault="006F5F45" w:rsidP="002E38ED">
      <w:pPr>
        <w:spacing w:line="360" w:lineRule="auto"/>
        <w:rPr>
          <w:rFonts w:ascii="Book Antiqua" w:hAnsi="Book Antiqua"/>
          <w:color w:val="000000"/>
          <w:sz w:val="24"/>
          <w:szCs w:val="24"/>
        </w:rPr>
      </w:pPr>
      <w:r w:rsidRPr="001E0D39">
        <w:rPr>
          <w:rFonts w:ascii="Book Antiqua" w:eastAsia="Times New Roman" w:hAnsi="Book Antiqua"/>
          <w:b/>
          <w:bCs/>
          <w:color w:val="000000"/>
          <w:sz w:val="24"/>
          <w:szCs w:val="24"/>
        </w:rPr>
        <w:t xml:space="preserve">Telephone: </w:t>
      </w:r>
      <w:r w:rsidRPr="001E0D39">
        <w:rPr>
          <w:rFonts w:ascii="Book Antiqua" w:eastAsia="Times New Roman" w:hAnsi="Book Antiqua"/>
          <w:bCs/>
          <w:color w:val="000000"/>
          <w:sz w:val="24"/>
          <w:szCs w:val="24"/>
        </w:rPr>
        <w:t xml:space="preserve">+81-88-8373000 </w:t>
      </w:r>
      <w:r w:rsidRPr="001E0D39">
        <w:rPr>
          <w:rFonts w:ascii="Book Antiqua" w:eastAsia="宋体" w:hAnsi="Book Antiqua"/>
          <w:bCs/>
          <w:color w:val="000000"/>
          <w:sz w:val="24"/>
          <w:szCs w:val="24"/>
          <w:lang w:eastAsia="zh-CN"/>
        </w:rPr>
        <w:t xml:space="preserve">    </w:t>
      </w:r>
      <w:r w:rsidRPr="001E0D39">
        <w:rPr>
          <w:rFonts w:ascii="Book Antiqua" w:eastAsia="Times New Roman" w:hAnsi="Book Antiqua"/>
          <w:bCs/>
          <w:color w:val="000000"/>
          <w:sz w:val="24"/>
          <w:szCs w:val="24"/>
        </w:rPr>
        <w:t xml:space="preserve">  </w:t>
      </w:r>
      <w:r w:rsidRPr="001E0D39">
        <w:rPr>
          <w:rFonts w:ascii="Book Antiqua" w:eastAsia="Times New Roman" w:hAnsi="Book Antiqua"/>
          <w:b/>
          <w:bCs/>
          <w:color w:val="000000"/>
          <w:sz w:val="24"/>
          <w:szCs w:val="24"/>
        </w:rPr>
        <w:t>Fax:</w:t>
      </w:r>
      <w:r w:rsidRPr="001E0D39">
        <w:rPr>
          <w:rFonts w:ascii="Book Antiqua" w:eastAsia="Times New Roman" w:hAnsi="Book Antiqua"/>
          <w:bCs/>
          <w:color w:val="000000"/>
          <w:sz w:val="24"/>
          <w:szCs w:val="24"/>
        </w:rPr>
        <w:t xml:space="preserve"> +81-88-8376766</w:t>
      </w:r>
    </w:p>
    <w:p w:rsidR="006F5F45" w:rsidRPr="001E0D39" w:rsidRDefault="006F5F45" w:rsidP="002E38ED">
      <w:pPr>
        <w:widowControl/>
        <w:spacing w:line="360" w:lineRule="auto"/>
        <w:rPr>
          <w:rFonts w:ascii="Book Antiqua" w:hAnsi="Book Antiqua"/>
          <w:b/>
          <w:bCs/>
          <w:color w:val="000000"/>
          <w:sz w:val="24"/>
          <w:szCs w:val="24"/>
        </w:rPr>
      </w:pPr>
    </w:p>
    <w:p w:rsidR="006F5F45" w:rsidRPr="001E0D39" w:rsidRDefault="006F5F45" w:rsidP="0006502E">
      <w:pPr>
        <w:spacing w:line="360" w:lineRule="auto"/>
        <w:rPr>
          <w:rFonts w:ascii="Book Antiqua" w:eastAsia="宋体" w:hAnsi="Book Antiqua"/>
          <w:b/>
          <w:color w:val="000000"/>
          <w:sz w:val="24"/>
          <w:szCs w:val="24"/>
          <w:lang w:eastAsia="zh-CN"/>
        </w:rPr>
      </w:pPr>
      <w:r w:rsidRPr="001E0D39">
        <w:rPr>
          <w:rFonts w:ascii="Book Antiqua" w:eastAsia="Times New Roman" w:hAnsi="Book Antiqua"/>
          <w:b/>
          <w:color w:val="000000"/>
          <w:sz w:val="24"/>
          <w:szCs w:val="24"/>
        </w:rPr>
        <w:t xml:space="preserve">Received: </w:t>
      </w:r>
      <w:bookmarkStart w:id="2" w:name="OLE_LINK6"/>
      <w:bookmarkStart w:id="3" w:name="OLE_LINK7"/>
      <w:bookmarkStart w:id="4" w:name="OLE_LINK65"/>
      <w:r w:rsidRPr="001E0D39">
        <w:rPr>
          <w:rFonts w:ascii="Book Antiqua" w:eastAsia="Times New Roman" w:hAnsi="Book Antiqua"/>
          <w:sz w:val="24"/>
          <w:szCs w:val="24"/>
        </w:rPr>
        <w:t>January</w:t>
      </w:r>
      <w:bookmarkEnd w:id="2"/>
      <w:bookmarkEnd w:id="3"/>
      <w:bookmarkEnd w:id="4"/>
      <w:r w:rsidRPr="001E0D39">
        <w:rPr>
          <w:rFonts w:ascii="Book Antiqua" w:eastAsia="宋体" w:hAnsi="Book Antiqua"/>
          <w:sz w:val="24"/>
          <w:szCs w:val="24"/>
          <w:lang w:eastAsia="zh-CN"/>
        </w:rPr>
        <w:t xml:space="preserve"> 3, 2013</w:t>
      </w:r>
      <w:r w:rsidRPr="001E0D39">
        <w:rPr>
          <w:rFonts w:ascii="Book Antiqua" w:eastAsia="Times New Roman" w:hAnsi="Book Antiqua"/>
          <w:color w:val="000000"/>
          <w:sz w:val="24"/>
          <w:szCs w:val="24"/>
        </w:rPr>
        <w:t xml:space="preserve">    </w:t>
      </w:r>
      <w:r w:rsidRPr="001E0D39">
        <w:rPr>
          <w:rFonts w:ascii="Book Antiqua" w:eastAsia="宋体" w:hAnsi="Book Antiqua"/>
          <w:color w:val="000000"/>
          <w:sz w:val="24"/>
          <w:szCs w:val="24"/>
          <w:lang w:eastAsia="zh-CN"/>
        </w:rPr>
        <w:t xml:space="preserve">   </w:t>
      </w:r>
      <w:r w:rsidRPr="001E0D39">
        <w:rPr>
          <w:rFonts w:ascii="Book Antiqua" w:eastAsia="Times New Roman" w:hAnsi="Book Antiqua"/>
          <w:color w:val="000000"/>
          <w:sz w:val="24"/>
          <w:szCs w:val="24"/>
        </w:rPr>
        <w:t xml:space="preserve"> </w:t>
      </w:r>
      <w:r w:rsidRPr="001E0D39">
        <w:rPr>
          <w:rFonts w:ascii="Book Antiqua" w:eastAsia="Times New Roman" w:hAnsi="Book Antiqua"/>
          <w:b/>
          <w:color w:val="000000"/>
          <w:sz w:val="24"/>
          <w:szCs w:val="24"/>
        </w:rPr>
        <w:t xml:space="preserve">Revised: </w:t>
      </w:r>
      <w:r w:rsidRPr="001E0D39">
        <w:rPr>
          <w:rFonts w:ascii="Book Antiqua" w:eastAsia="Times New Roman" w:hAnsi="Book Antiqua"/>
          <w:sz w:val="24"/>
          <w:szCs w:val="24"/>
        </w:rPr>
        <w:t>March</w:t>
      </w:r>
      <w:r w:rsidRPr="001E0D39">
        <w:rPr>
          <w:rFonts w:ascii="Book Antiqua" w:eastAsia="宋体" w:hAnsi="Book Antiqua"/>
          <w:sz w:val="24"/>
          <w:szCs w:val="24"/>
          <w:lang w:eastAsia="zh-CN"/>
        </w:rPr>
        <w:t xml:space="preserve"> 19, 2013</w:t>
      </w:r>
    </w:p>
    <w:p w:rsidR="009C2E62" w:rsidRPr="00A92F26" w:rsidRDefault="006F5F45" w:rsidP="009C2E62">
      <w:pPr>
        <w:rPr>
          <w:rFonts w:ascii="Book Antiqua" w:hAnsi="Book Antiqua"/>
          <w:sz w:val="24"/>
          <w:szCs w:val="24"/>
        </w:rPr>
      </w:pPr>
      <w:r w:rsidRPr="001E0D39">
        <w:rPr>
          <w:rFonts w:ascii="Book Antiqua" w:eastAsia="Times New Roman" w:hAnsi="Book Antiqua"/>
          <w:b/>
          <w:color w:val="000000"/>
          <w:sz w:val="24"/>
          <w:szCs w:val="24"/>
        </w:rPr>
        <w:t xml:space="preserve">Accepted: </w:t>
      </w:r>
      <w:bookmarkStart w:id="5" w:name="OLE_LINK1"/>
      <w:bookmarkStart w:id="6" w:name="OLE_LINK2"/>
      <w:bookmarkStart w:id="7" w:name="OLE_LINK3"/>
      <w:r w:rsidR="009C2E62" w:rsidRPr="00A92F26">
        <w:rPr>
          <w:rFonts w:ascii="Book Antiqua" w:hAnsi="Book Antiqua"/>
          <w:sz w:val="24"/>
          <w:szCs w:val="24"/>
        </w:rPr>
        <w:t>April 9, 2013</w:t>
      </w:r>
      <w:bookmarkEnd w:id="5"/>
      <w:bookmarkEnd w:id="6"/>
      <w:bookmarkEnd w:id="7"/>
    </w:p>
    <w:p w:rsidR="006F5F45" w:rsidRPr="001E0D39" w:rsidRDefault="006F5F45" w:rsidP="0006502E">
      <w:pPr>
        <w:spacing w:line="360" w:lineRule="auto"/>
        <w:rPr>
          <w:rFonts w:ascii="Book Antiqua" w:eastAsia="Times New Roman" w:hAnsi="Book Antiqua"/>
          <w:b/>
          <w:color w:val="000000"/>
          <w:sz w:val="24"/>
          <w:szCs w:val="24"/>
        </w:rPr>
      </w:pPr>
      <w:bookmarkStart w:id="8" w:name="_GoBack"/>
      <w:bookmarkEnd w:id="8"/>
    </w:p>
    <w:p w:rsidR="006F5F45" w:rsidRPr="001E0D39" w:rsidRDefault="006F5F45" w:rsidP="0006502E">
      <w:pPr>
        <w:spacing w:line="360" w:lineRule="auto"/>
        <w:rPr>
          <w:rFonts w:ascii="Book Antiqua" w:eastAsia="Times New Roman" w:hAnsi="Book Antiqua"/>
          <w:color w:val="000000"/>
          <w:sz w:val="24"/>
          <w:szCs w:val="24"/>
        </w:rPr>
      </w:pPr>
      <w:r w:rsidRPr="001E0D39">
        <w:rPr>
          <w:rFonts w:ascii="Book Antiqua" w:eastAsia="Times New Roman" w:hAnsi="Book Antiqua"/>
          <w:b/>
          <w:color w:val="000000"/>
          <w:sz w:val="24"/>
          <w:szCs w:val="24"/>
        </w:rPr>
        <w:t xml:space="preserve">Published online: </w:t>
      </w:r>
    </w:p>
    <w:p w:rsidR="006F5F45" w:rsidRPr="001E0D39" w:rsidRDefault="006F5F45" w:rsidP="002E38ED">
      <w:pPr>
        <w:snapToGrid w:val="0"/>
        <w:spacing w:line="360" w:lineRule="auto"/>
        <w:rPr>
          <w:rFonts w:ascii="Book Antiqua" w:hAnsi="Book Antiqua"/>
          <w:color w:val="000000"/>
          <w:sz w:val="24"/>
          <w:szCs w:val="24"/>
        </w:rPr>
      </w:pPr>
    </w:p>
    <w:p w:rsidR="006F5F45" w:rsidRPr="001E0D39" w:rsidRDefault="006F5F45" w:rsidP="002E38ED">
      <w:pPr>
        <w:snapToGrid w:val="0"/>
        <w:spacing w:line="360" w:lineRule="auto"/>
        <w:rPr>
          <w:rFonts w:ascii="Book Antiqua" w:hAnsi="Book Antiqua"/>
          <w:color w:val="000000"/>
          <w:sz w:val="24"/>
          <w:szCs w:val="24"/>
        </w:rPr>
      </w:pPr>
    </w:p>
    <w:p w:rsidR="006F5F45" w:rsidRPr="001E0D39" w:rsidRDefault="006F5F45" w:rsidP="002E38ED">
      <w:pPr>
        <w:snapToGrid w:val="0"/>
        <w:spacing w:line="360" w:lineRule="auto"/>
        <w:rPr>
          <w:rFonts w:ascii="Book Antiqua" w:hAnsi="Book Antiqua"/>
          <w:color w:val="000000"/>
          <w:sz w:val="24"/>
          <w:szCs w:val="24"/>
        </w:rPr>
      </w:pPr>
    </w:p>
    <w:p w:rsidR="006F5F45" w:rsidRPr="001E0D39" w:rsidRDefault="006F5F45" w:rsidP="002E38ED">
      <w:pPr>
        <w:snapToGrid w:val="0"/>
        <w:spacing w:line="360" w:lineRule="auto"/>
        <w:rPr>
          <w:rFonts w:ascii="Book Antiqua" w:hAnsi="Book Antiqua"/>
          <w:color w:val="000000"/>
          <w:sz w:val="24"/>
          <w:szCs w:val="24"/>
        </w:rPr>
      </w:pPr>
    </w:p>
    <w:p w:rsidR="006F5F45" w:rsidRPr="001E0D39" w:rsidRDefault="006F5F45" w:rsidP="002E38ED">
      <w:pPr>
        <w:snapToGrid w:val="0"/>
        <w:spacing w:line="360" w:lineRule="auto"/>
        <w:rPr>
          <w:rFonts w:ascii="Book Antiqua" w:hAnsi="Book Antiqua"/>
          <w:color w:val="000000"/>
          <w:sz w:val="24"/>
          <w:szCs w:val="24"/>
        </w:rPr>
      </w:pPr>
    </w:p>
    <w:p w:rsidR="006F5F45" w:rsidRPr="001E0D39" w:rsidRDefault="006F5F45" w:rsidP="002E38ED">
      <w:pPr>
        <w:snapToGrid w:val="0"/>
        <w:spacing w:line="360" w:lineRule="auto"/>
        <w:rPr>
          <w:rFonts w:ascii="Book Antiqua" w:hAnsi="Book Antiqua"/>
          <w:color w:val="000000"/>
          <w:sz w:val="24"/>
          <w:szCs w:val="24"/>
        </w:rPr>
      </w:pPr>
    </w:p>
    <w:p w:rsidR="006F5F45" w:rsidRPr="001E0D39" w:rsidRDefault="006F5F45" w:rsidP="002E38ED">
      <w:pPr>
        <w:snapToGrid w:val="0"/>
        <w:spacing w:line="360" w:lineRule="auto"/>
        <w:rPr>
          <w:rFonts w:ascii="Book Antiqua" w:hAnsi="Book Antiqua"/>
          <w:color w:val="000000"/>
          <w:sz w:val="24"/>
          <w:szCs w:val="24"/>
        </w:rPr>
      </w:pPr>
    </w:p>
    <w:p w:rsidR="006F5F45" w:rsidRPr="001E0D39" w:rsidRDefault="006F5F45" w:rsidP="002E38ED">
      <w:pPr>
        <w:snapToGrid w:val="0"/>
        <w:spacing w:line="360" w:lineRule="auto"/>
        <w:rPr>
          <w:rFonts w:ascii="Book Antiqua" w:hAnsi="Book Antiqua"/>
          <w:color w:val="000000"/>
          <w:sz w:val="24"/>
          <w:szCs w:val="24"/>
        </w:rPr>
      </w:pPr>
    </w:p>
    <w:p w:rsidR="006F5F45" w:rsidRPr="001E0D39" w:rsidRDefault="006F5F45" w:rsidP="002E38ED">
      <w:pPr>
        <w:snapToGrid w:val="0"/>
        <w:spacing w:line="360" w:lineRule="auto"/>
        <w:rPr>
          <w:rFonts w:ascii="Book Antiqua" w:hAnsi="Book Antiqua"/>
          <w:color w:val="000000"/>
          <w:sz w:val="24"/>
          <w:szCs w:val="24"/>
        </w:rPr>
      </w:pPr>
    </w:p>
    <w:p w:rsidR="006F5F45" w:rsidRPr="001E0D39" w:rsidRDefault="006F5F45" w:rsidP="002E38ED">
      <w:pPr>
        <w:snapToGrid w:val="0"/>
        <w:spacing w:line="360" w:lineRule="auto"/>
        <w:rPr>
          <w:rFonts w:ascii="Book Antiqua" w:hAnsi="Book Antiqua"/>
          <w:color w:val="000000"/>
          <w:sz w:val="24"/>
          <w:szCs w:val="24"/>
        </w:rPr>
      </w:pPr>
    </w:p>
    <w:p w:rsidR="006F5F45" w:rsidRPr="001E0D39" w:rsidRDefault="006F5F45" w:rsidP="002E38ED">
      <w:pPr>
        <w:snapToGrid w:val="0"/>
        <w:spacing w:line="360" w:lineRule="auto"/>
        <w:rPr>
          <w:rFonts w:ascii="Book Antiqua" w:hAnsi="Book Antiqua"/>
          <w:color w:val="000000"/>
          <w:sz w:val="24"/>
          <w:szCs w:val="24"/>
        </w:rPr>
      </w:pPr>
    </w:p>
    <w:p w:rsidR="006F5F45" w:rsidRPr="001E0D39" w:rsidRDefault="006F5F45" w:rsidP="002E38ED">
      <w:pPr>
        <w:snapToGrid w:val="0"/>
        <w:spacing w:line="360" w:lineRule="auto"/>
        <w:rPr>
          <w:rFonts w:ascii="Book Antiqua" w:hAnsi="Book Antiqua"/>
          <w:color w:val="000000"/>
          <w:sz w:val="24"/>
          <w:szCs w:val="24"/>
        </w:rPr>
      </w:pPr>
    </w:p>
    <w:p w:rsidR="006F5F45" w:rsidRPr="001E0D39" w:rsidRDefault="006F5F45" w:rsidP="002E38ED">
      <w:pPr>
        <w:snapToGrid w:val="0"/>
        <w:spacing w:line="360" w:lineRule="auto"/>
        <w:rPr>
          <w:rFonts w:ascii="Book Antiqua" w:hAnsi="Book Antiqua"/>
          <w:color w:val="000000"/>
          <w:sz w:val="24"/>
          <w:szCs w:val="24"/>
        </w:rPr>
      </w:pPr>
    </w:p>
    <w:p w:rsidR="006F5F45" w:rsidRPr="001E0D39" w:rsidRDefault="006F5F45" w:rsidP="002E38ED">
      <w:pPr>
        <w:snapToGrid w:val="0"/>
        <w:spacing w:line="360" w:lineRule="auto"/>
        <w:rPr>
          <w:rFonts w:ascii="Book Antiqua" w:hAnsi="Book Antiqua"/>
          <w:color w:val="000000"/>
          <w:sz w:val="24"/>
          <w:szCs w:val="24"/>
        </w:rPr>
      </w:pPr>
    </w:p>
    <w:p w:rsidR="006F5F45" w:rsidRPr="001E0D39" w:rsidRDefault="006F5F45" w:rsidP="002E38ED">
      <w:pPr>
        <w:snapToGrid w:val="0"/>
        <w:spacing w:line="360" w:lineRule="auto"/>
        <w:rPr>
          <w:rFonts w:ascii="Book Antiqua" w:eastAsia="宋体" w:hAnsi="Book Antiqua"/>
          <w:color w:val="000000"/>
          <w:sz w:val="24"/>
          <w:szCs w:val="24"/>
          <w:lang w:eastAsia="zh-CN"/>
        </w:rPr>
      </w:pPr>
    </w:p>
    <w:p w:rsidR="006F5F45" w:rsidRPr="001E0D39" w:rsidRDefault="006F5F45" w:rsidP="002E38ED">
      <w:pPr>
        <w:snapToGrid w:val="0"/>
        <w:spacing w:line="360" w:lineRule="auto"/>
        <w:rPr>
          <w:rFonts w:ascii="Book Antiqua" w:eastAsia="宋体" w:hAnsi="Book Antiqua"/>
          <w:color w:val="000000"/>
          <w:sz w:val="24"/>
          <w:szCs w:val="24"/>
          <w:lang w:eastAsia="zh-CN"/>
        </w:rPr>
      </w:pPr>
    </w:p>
    <w:p w:rsidR="006F5F45" w:rsidRPr="001E0D39" w:rsidRDefault="006F5F45" w:rsidP="002E38ED">
      <w:pPr>
        <w:snapToGrid w:val="0"/>
        <w:spacing w:line="360" w:lineRule="auto"/>
        <w:rPr>
          <w:rFonts w:ascii="Book Antiqua" w:hAnsi="Book Antiqua"/>
          <w:b/>
          <w:color w:val="000000"/>
          <w:sz w:val="24"/>
          <w:szCs w:val="24"/>
        </w:rPr>
      </w:pPr>
      <w:r w:rsidRPr="001E0D39">
        <w:rPr>
          <w:rFonts w:ascii="Book Antiqua" w:hAnsi="Book Antiqua"/>
          <w:b/>
          <w:color w:val="000000"/>
          <w:sz w:val="24"/>
          <w:szCs w:val="24"/>
        </w:rPr>
        <w:t>Abstract</w:t>
      </w: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color w:val="000000"/>
          <w:sz w:val="24"/>
          <w:szCs w:val="24"/>
        </w:rPr>
        <w:t>AIM</w:t>
      </w:r>
      <w:r w:rsidRPr="001E0D39">
        <w:rPr>
          <w:rFonts w:ascii="Book Antiqua" w:eastAsia="Times New Roman" w:hAnsi="Book Antiqua"/>
          <w:b/>
          <w:color w:val="000000"/>
          <w:sz w:val="24"/>
          <w:szCs w:val="24"/>
        </w:rPr>
        <w:t>:</w:t>
      </w:r>
      <w:r w:rsidRPr="001E0D39">
        <w:rPr>
          <w:rFonts w:ascii="Book Antiqua" w:hAnsi="Book Antiqua"/>
          <w:b/>
          <w:color w:val="000000"/>
          <w:sz w:val="24"/>
          <w:szCs w:val="24"/>
        </w:rPr>
        <w:t xml:space="preserve"> </w:t>
      </w:r>
      <w:r w:rsidRPr="001E0D39">
        <w:rPr>
          <w:rFonts w:ascii="Book Antiqua" w:hAnsi="Book Antiqua"/>
          <w:color w:val="000000"/>
          <w:sz w:val="24"/>
          <w:szCs w:val="24"/>
        </w:rPr>
        <w:t xml:space="preserve">To evaluate the functional differences between the 2 liver lobes in non-cirrhotic patients by using Computed tomography/99mTc-galactosyl human serum albumin </w:t>
      </w:r>
      <w:r w:rsidRPr="001E0D39">
        <w:rPr>
          <w:rFonts w:ascii="Book Antiqua" w:eastAsia="宋体" w:hAnsi="Book Antiqua"/>
          <w:color w:val="000000"/>
          <w:sz w:val="24"/>
          <w:szCs w:val="24"/>
          <w:lang w:eastAsia="zh-CN"/>
        </w:rPr>
        <w:t>(</w:t>
      </w:r>
      <w:r w:rsidRPr="001E0D39">
        <w:rPr>
          <w:rFonts w:ascii="Book Antiqua" w:hAnsi="Book Antiqua"/>
          <w:color w:val="000000"/>
          <w:sz w:val="24"/>
          <w:szCs w:val="24"/>
        </w:rPr>
        <w:t>CT/</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Tc-GSA</w:t>
      </w:r>
      <w:r w:rsidRPr="001E0D39">
        <w:rPr>
          <w:rFonts w:ascii="Book Antiqua" w:eastAsia="宋体" w:hAnsi="Book Antiqua"/>
          <w:color w:val="000000"/>
          <w:sz w:val="24"/>
          <w:szCs w:val="24"/>
          <w:lang w:eastAsia="zh-CN"/>
        </w:rPr>
        <w:t>)</w:t>
      </w:r>
      <w:r w:rsidRPr="001E0D39">
        <w:rPr>
          <w:rFonts w:ascii="Book Antiqua" w:hAnsi="Book Antiqua"/>
          <w:color w:val="000000"/>
          <w:sz w:val="24"/>
          <w:szCs w:val="24"/>
        </w:rPr>
        <w:t xml:space="preserve"> single-photon emission computed tomography (SPECT) fusion images.</w:t>
      </w:r>
    </w:p>
    <w:p w:rsidR="006F5F45" w:rsidRPr="001E0D39" w:rsidRDefault="006F5F45" w:rsidP="002E38ED">
      <w:pPr>
        <w:spacing w:line="360" w:lineRule="auto"/>
        <w:rPr>
          <w:rFonts w:ascii="Book Antiqua" w:hAnsi="Book Antiqua"/>
          <w:b/>
          <w:color w:val="000000"/>
          <w:sz w:val="24"/>
          <w:szCs w:val="24"/>
        </w:rPr>
      </w:pP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color w:val="000000"/>
          <w:sz w:val="24"/>
          <w:szCs w:val="24"/>
        </w:rPr>
        <w:t>METHODS:</w:t>
      </w:r>
      <w:r w:rsidRPr="001E0D39">
        <w:rPr>
          <w:rFonts w:ascii="Book Antiqua" w:hAnsi="Book Antiqua"/>
          <w:color w:val="FF0000"/>
          <w:sz w:val="24"/>
          <w:szCs w:val="24"/>
        </w:rPr>
        <w:t xml:space="preserve"> </w:t>
      </w:r>
      <w:r w:rsidRPr="001E0D39">
        <w:rPr>
          <w:rFonts w:ascii="Book Antiqua" w:hAnsi="Book Antiqua"/>
          <w:color w:val="000000"/>
          <w:sz w:val="24"/>
          <w:szCs w:val="24"/>
        </w:rPr>
        <w:t xml:space="preserve">Between December 2008 and March 2012, 264 non-cirrhotic patients underwent preoperative liver function assessment by using </w:t>
      </w:r>
      <w:r w:rsidRPr="001E0D39">
        <w:rPr>
          <w:rFonts w:ascii="Book Antiqua" w:eastAsia="MS Gothic" w:hAnsi="Book Antiqua"/>
          <w:color w:val="000000"/>
          <w:sz w:val="24"/>
          <w:szCs w:val="24"/>
        </w:rPr>
        <w:t>CT/</w:t>
      </w:r>
      <w:r w:rsidRPr="001E0D39">
        <w:rPr>
          <w:rFonts w:ascii="Book Antiqua" w:eastAsia="MS Gothic" w:hAnsi="Book Antiqua"/>
          <w:color w:val="000000"/>
          <w:sz w:val="24"/>
          <w:szCs w:val="24"/>
          <w:vertAlign w:val="superscript"/>
        </w:rPr>
        <w:t>99m</w:t>
      </w:r>
      <w:r w:rsidRPr="001E0D39">
        <w:rPr>
          <w:rFonts w:ascii="Book Antiqua" w:eastAsia="MS Gothic" w:hAnsi="Book Antiqua"/>
          <w:color w:val="000000"/>
          <w:sz w:val="24"/>
          <w:szCs w:val="24"/>
        </w:rPr>
        <w:t>Tc-GSA SPECT fusion images. From this patient, 30 patients, in whom the influence of the lesion on the liver parenchyma was estimated to be negligible were selected.</w:t>
      </w:r>
      <w:r w:rsidRPr="001E0D39">
        <w:rPr>
          <w:rFonts w:ascii="Book Antiqua" w:hAnsi="Book Antiqua"/>
          <w:color w:val="FF0000"/>
          <w:sz w:val="24"/>
          <w:szCs w:val="24"/>
        </w:rPr>
        <w:t xml:space="preserve"> </w:t>
      </w:r>
      <w:r w:rsidRPr="001E0D39">
        <w:rPr>
          <w:rFonts w:ascii="Book Antiqua" w:eastAsia="MS Gothic" w:hAnsi="Book Antiqua"/>
          <w:color w:val="000000"/>
          <w:sz w:val="24"/>
          <w:szCs w:val="24"/>
        </w:rPr>
        <w:t xml:space="preserve">Specifically, the selected patients were required to meet either of the following criteria: </w:t>
      </w:r>
      <w:r w:rsidRPr="001E0D39">
        <w:rPr>
          <w:rFonts w:ascii="Book Antiqua" w:eastAsia="宋体" w:hAnsi="Book Antiqua"/>
          <w:color w:val="000000"/>
          <w:sz w:val="24"/>
          <w:szCs w:val="24"/>
          <w:lang w:eastAsia="zh-CN"/>
        </w:rPr>
        <w:t>(</w:t>
      </w:r>
      <w:r w:rsidRPr="001E0D39">
        <w:rPr>
          <w:rFonts w:ascii="Book Antiqua" w:eastAsia="MS Gothic" w:hAnsi="Book Antiqua"/>
          <w:color w:val="000000"/>
          <w:sz w:val="24"/>
          <w:szCs w:val="24"/>
        </w:rPr>
        <w:t xml:space="preserve">1) presence of an </w:t>
      </w:r>
      <w:proofErr w:type="spellStart"/>
      <w:r w:rsidRPr="001E0D39">
        <w:rPr>
          <w:rFonts w:ascii="Book Antiqua" w:eastAsia="MS Gothic" w:hAnsi="Book Antiqua"/>
          <w:color w:val="000000"/>
          <w:sz w:val="24"/>
          <w:szCs w:val="24"/>
        </w:rPr>
        <w:t>extrahepatic</w:t>
      </w:r>
      <w:proofErr w:type="spellEnd"/>
      <w:r w:rsidRPr="001E0D39">
        <w:rPr>
          <w:rFonts w:ascii="Book Antiqua" w:eastAsia="MS Gothic" w:hAnsi="Book Antiqua"/>
          <w:color w:val="000000"/>
          <w:sz w:val="24"/>
          <w:szCs w:val="24"/>
        </w:rPr>
        <w:t xml:space="preserve"> tumor</w:t>
      </w:r>
      <w:r w:rsidRPr="001E0D39">
        <w:rPr>
          <w:rFonts w:ascii="Book Antiqua" w:eastAsia="宋体" w:hAnsi="Book Antiqua"/>
          <w:color w:val="000000"/>
          <w:sz w:val="24"/>
          <w:szCs w:val="24"/>
          <w:lang w:eastAsia="zh-CN"/>
        </w:rPr>
        <w:t>;</w:t>
      </w:r>
      <w:r w:rsidRPr="001E0D39">
        <w:rPr>
          <w:rFonts w:ascii="Book Antiqua" w:eastAsia="MS Gothic" w:hAnsi="Book Antiqua"/>
          <w:color w:val="000000"/>
          <w:sz w:val="24"/>
          <w:szCs w:val="24"/>
        </w:rPr>
        <w:t xml:space="preserve"> or</w:t>
      </w:r>
      <w:r w:rsidRPr="001E0D39">
        <w:rPr>
          <w:rFonts w:ascii="Book Antiqua" w:hAnsi="Book Antiqua"/>
          <w:color w:val="000000"/>
          <w:sz w:val="24"/>
          <w:szCs w:val="24"/>
        </w:rPr>
        <w:t xml:space="preserve"> </w:t>
      </w:r>
      <w:r w:rsidRPr="001E0D39">
        <w:rPr>
          <w:rFonts w:ascii="Book Antiqua" w:eastAsia="宋体" w:hAnsi="Book Antiqua"/>
          <w:color w:val="000000"/>
          <w:sz w:val="24"/>
          <w:szCs w:val="24"/>
          <w:lang w:eastAsia="zh-CN"/>
        </w:rPr>
        <w:t>(</w:t>
      </w:r>
      <w:r w:rsidRPr="001E0D39">
        <w:rPr>
          <w:rFonts w:ascii="Book Antiqua" w:eastAsia="MS Gothic" w:hAnsi="Book Antiqua"/>
          <w:color w:val="000000"/>
          <w:sz w:val="24"/>
          <w:szCs w:val="24"/>
        </w:rPr>
        <w:t xml:space="preserve">2) presence of a single small intrahepatic tumor. </w:t>
      </w:r>
      <w:r w:rsidRPr="001E0D39">
        <w:rPr>
          <w:rFonts w:ascii="Book Antiqua" w:hAnsi="Book Antiqua"/>
          <w:color w:val="000000"/>
          <w:sz w:val="24"/>
          <w:szCs w:val="24"/>
        </w:rPr>
        <w:t>These 30 patients were retrospectively analyzed to calculate the percentage volume (%Volume) and the percentage function (%Function) of each lobe. The ratio between the %Function and %Volume (</w:t>
      </w:r>
      <w:r w:rsidRPr="001E0D39">
        <w:rPr>
          <w:rFonts w:ascii="Book Antiqua" w:eastAsia="Times New Roman" w:hAnsi="Book Antiqua"/>
          <w:sz w:val="24"/>
          <w:szCs w:val="24"/>
        </w:rPr>
        <w:t>function-to-volume ratio</w:t>
      </w:r>
      <w:r w:rsidRPr="001E0D39">
        <w:rPr>
          <w:rFonts w:ascii="Book Antiqua" w:hAnsi="Book Antiqua"/>
          <w:color w:val="000000"/>
          <w:sz w:val="24"/>
          <w:szCs w:val="24"/>
        </w:rPr>
        <w:t xml:space="preserve">) of each lobe was also calculated, and the ratios were compared between the 2 lobes. Furthermore, the correlations between the </w:t>
      </w:r>
      <w:r w:rsidRPr="001E0D39">
        <w:rPr>
          <w:rFonts w:ascii="Book Antiqua" w:eastAsia="Times New Roman" w:hAnsi="Book Antiqua"/>
          <w:color w:val="000000"/>
          <w:sz w:val="24"/>
          <w:szCs w:val="24"/>
        </w:rPr>
        <w:t>function-to-volume ratio</w:t>
      </w:r>
      <w:r w:rsidRPr="001E0D39">
        <w:rPr>
          <w:rFonts w:ascii="Book Antiqua" w:hAnsi="Book Antiqua"/>
          <w:color w:val="000000"/>
          <w:sz w:val="24"/>
          <w:szCs w:val="24"/>
        </w:rPr>
        <w:t xml:space="preserve"> and each of 2 liver parameters </w:t>
      </w:r>
      <w:r w:rsidRPr="001E0D39">
        <w:rPr>
          <w:rFonts w:ascii="Book Antiqua" w:eastAsia="宋体" w:hAnsi="Book Antiqua"/>
          <w:color w:val="000000"/>
          <w:sz w:val="24"/>
          <w:szCs w:val="24"/>
          <w:lang w:eastAsia="zh-CN"/>
        </w:rPr>
        <w:t>[</w:t>
      </w:r>
      <w:r w:rsidRPr="001E0D39">
        <w:rPr>
          <w:rFonts w:ascii="Book Antiqua" w:hAnsi="Book Antiqua"/>
          <w:color w:val="000000"/>
          <w:sz w:val="24"/>
          <w:szCs w:val="24"/>
        </w:rPr>
        <w:t xml:space="preserve">lobe volume and </w:t>
      </w:r>
      <w:r w:rsidRPr="001E0D39">
        <w:rPr>
          <w:rStyle w:val="st"/>
          <w:rFonts w:ascii="Book Antiqua" w:hAnsi="Book Antiqua"/>
          <w:color w:val="000000"/>
          <w:sz w:val="24"/>
          <w:szCs w:val="24"/>
        </w:rPr>
        <w:t xml:space="preserve">diameter ratio of the left portal vein to the right portal vein </w:t>
      </w:r>
      <w:r w:rsidRPr="001E0D39">
        <w:rPr>
          <w:rStyle w:val="st"/>
          <w:rFonts w:ascii="Book Antiqua" w:eastAsia="宋体" w:hAnsi="Book Antiqua"/>
          <w:color w:val="000000"/>
          <w:sz w:val="24"/>
          <w:szCs w:val="24"/>
          <w:lang w:eastAsia="zh-CN"/>
        </w:rPr>
        <w:t>(</w:t>
      </w:r>
      <w:r w:rsidRPr="001E0D39">
        <w:rPr>
          <w:rStyle w:val="st"/>
          <w:rFonts w:ascii="Book Antiqua" w:hAnsi="Book Antiqua"/>
          <w:color w:val="000000"/>
          <w:sz w:val="24"/>
          <w:szCs w:val="24"/>
        </w:rPr>
        <w:t>LPV to RPV diameter ratio</w:t>
      </w:r>
      <w:r w:rsidRPr="001E0D39">
        <w:rPr>
          <w:rStyle w:val="st"/>
          <w:rFonts w:ascii="Book Antiqua" w:eastAsia="宋体" w:hAnsi="Book Antiqua"/>
          <w:color w:val="000000"/>
          <w:sz w:val="24"/>
          <w:szCs w:val="24"/>
          <w:lang w:eastAsia="zh-CN"/>
        </w:rPr>
        <w:t>)</w:t>
      </w:r>
      <w:r w:rsidRPr="001E0D39">
        <w:rPr>
          <w:rStyle w:val="st"/>
          <w:rFonts w:ascii="Book Antiqua" w:hAnsi="Book Antiqua"/>
          <w:color w:val="000000"/>
          <w:sz w:val="24"/>
          <w:szCs w:val="24"/>
        </w:rPr>
        <w:t>]</w:t>
      </w:r>
      <w:r w:rsidRPr="001E0D39">
        <w:rPr>
          <w:rFonts w:ascii="Book Antiqua" w:hAnsi="Book Antiqua"/>
          <w:color w:val="000000"/>
          <w:sz w:val="24"/>
          <w:szCs w:val="24"/>
        </w:rPr>
        <w:t xml:space="preserve"> were investigated.</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color w:val="000000"/>
          <w:sz w:val="24"/>
          <w:szCs w:val="24"/>
        </w:rPr>
        <w:t>RESULTS:</w:t>
      </w:r>
      <w:r w:rsidRPr="001E0D39">
        <w:rPr>
          <w:rFonts w:ascii="Book Antiqua" w:hAnsi="Book Antiqua"/>
          <w:color w:val="000000"/>
          <w:sz w:val="24"/>
          <w:szCs w:val="24"/>
        </w:rPr>
        <w:t xml:space="preserve"> The median values of %Volume and %Function were 62.6</w:t>
      </w:r>
      <w:r w:rsidRPr="001E0D39">
        <w:rPr>
          <w:rFonts w:ascii="Book Antiqua" w:eastAsia="MS PGothic" w:hAnsi="Book Antiqua"/>
          <w:color w:val="000000"/>
          <w:kern w:val="0"/>
          <w:sz w:val="24"/>
          <w:szCs w:val="24"/>
        </w:rPr>
        <w:t>%</w:t>
      </w:r>
      <w:r w:rsidRPr="001E0D39">
        <w:rPr>
          <w:rFonts w:ascii="Book Antiqua" w:hAnsi="Book Antiqua"/>
          <w:color w:val="000000"/>
          <w:sz w:val="24"/>
          <w:szCs w:val="24"/>
        </w:rPr>
        <w:t xml:space="preserve"> and 67.1</w:t>
      </w:r>
      <w:r w:rsidRPr="001E0D39">
        <w:rPr>
          <w:rFonts w:ascii="Book Antiqua" w:eastAsia="MS PGothic" w:hAnsi="Book Antiqua"/>
          <w:color w:val="000000"/>
          <w:kern w:val="0"/>
          <w:sz w:val="24"/>
          <w:szCs w:val="24"/>
        </w:rPr>
        <w:t>%</w:t>
      </w:r>
      <w:r w:rsidRPr="001E0D39">
        <w:rPr>
          <w:rFonts w:ascii="Book Antiqua" w:hAnsi="Book Antiqua"/>
          <w:color w:val="000000"/>
          <w:sz w:val="24"/>
          <w:szCs w:val="24"/>
        </w:rPr>
        <w:t xml:space="preserve"> in the right lobe, with %Function being significantly higher than %Volume (</w:t>
      </w:r>
      <w:r w:rsidRPr="001E0D39">
        <w:rPr>
          <w:rFonts w:ascii="Book Antiqua" w:hAnsi="Book Antiqua"/>
          <w:i/>
          <w:color w:val="000000"/>
          <w:sz w:val="24"/>
          <w:szCs w:val="24"/>
        </w:rPr>
        <w:t>P</w:t>
      </w:r>
      <w:r w:rsidRPr="001E0D39">
        <w:rPr>
          <w:rFonts w:ascii="Book Antiqua" w:hAnsi="Book Antiqua"/>
          <w:color w:val="000000"/>
          <w:sz w:val="24"/>
          <w:szCs w:val="24"/>
        </w:rPr>
        <w:t xml:space="preserve"> &lt; 0.01). The median values of %Volume and %Function were 31.0</w:t>
      </w:r>
      <w:r w:rsidRPr="001E0D39">
        <w:rPr>
          <w:rFonts w:ascii="Book Antiqua" w:eastAsia="MS PGothic" w:hAnsi="Book Antiqua"/>
          <w:color w:val="000000"/>
          <w:kern w:val="0"/>
          <w:sz w:val="24"/>
          <w:szCs w:val="24"/>
        </w:rPr>
        <w:t>%</w:t>
      </w:r>
      <w:r w:rsidRPr="001E0D39">
        <w:rPr>
          <w:rFonts w:ascii="Book Antiqua" w:hAnsi="Book Antiqua"/>
          <w:color w:val="000000"/>
          <w:sz w:val="24"/>
          <w:szCs w:val="24"/>
        </w:rPr>
        <w:t xml:space="preserve"> and 28.7</w:t>
      </w:r>
      <w:r w:rsidRPr="001E0D39">
        <w:rPr>
          <w:rFonts w:ascii="Book Antiqua" w:eastAsia="MS PGothic" w:hAnsi="Book Antiqua"/>
          <w:color w:val="000000"/>
          <w:kern w:val="0"/>
          <w:sz w:val="24"/>
          <w:szCs w:val="24"/>
        </w:rPr>
        <w:t>%</w:t>
      </w:r>
      <w:r w:rsidRPr="001E0D39">
        <w:rPr>
          <w:rFonts w:ascii="Book Antiqua" w:hAnsi="Book Antiqua"/>
          <w:color w:val="000000"/>
          <w:sz w:val="24"/>
          <w:szCs w:val="24"/>
        </w:rPr>
        <w:t xml:space="preserve"> in the left lobe, </w:t>
      </w:r>
      <w:r w:rsidRPr="001E0D39">
        <w:rPr>
          <w:rFonts w:ascii="Book Antiqua" w:hAnsi="Book Antiqua"/>
          <w:color w:val="000000"/>
          <w:sz w:val="24"/>
          <w:szCs w:val="24"/>
        </w:rPr>
        <w:lastRenderedPageBreak/>
        <w:t>with %Function being significantly lower than %Volume (</w:t>
      </w:r>
      <w:r w:rsidRPr="001E0D39">
        <w:rPr>
          <w:rFonts w:ascii="Book Antiqua" w:hAnsi="Book Antiqua"/>
          <w:i/>
          <w:color w:val="000000"/>
          <w:sz w:val="24"/>
          <w:szCs w:val="24"/>
        </w:rPr>
        <w:t>P</w:t>
      </w:r>
      <w:r w:rsidRPr="001E0D39">
        <w:rPr>
          <w:rFonts w:ascii="Book Antiqua" w:hAnsi="Book Antiqua"/>
          <w:color w:val="000000"/>
          <w:sz w:val="24"/>
          <w:szCs w:val="24"/>
        </w:rPr>
        <w:t xml:space="preserve"> &lt; 0.01). The</w:t>
      </w:r>
      <w:r w:rsidRPr="001E0D39">
        <w:rPr>
          <w:rFonts w:ascii="Book Antiqua" w:eastAsia="Times New Roman" w:hAnsi="Book Antiqua"/>
          <w:color w:val="000000"/>
          <w:sz w:val="24"/>
          <w:szCs w:val="24"/>
        </w:rPr>
        <w:t xml:space="preserve"> function-to-volume </w:t>
      </w:r>
      <w:r w:rsidRPr="001E0D39">
        <w:rPr>
          <w:rFonts w:ascii="Book Antiqua" w:hAnsi="Book Antiqua"/>
          <w:color w:val="000000"/>
          <w:sz w:val="24"/>
          <w:szCs w:val="24"/>
        </w:rPr>
        <w:t>ratios of the right lobe (1.04</w:t>
      </w:r>
      <w:r w:rsidRPr="001E0D39">
        <w:rPr>
          <w:rFonts w:ascii="Book Antiqua" w:eastAsia="MS PGothic" w:hAnsi="Book Antiqua"/>
          <w:color w:val="000000"/>
          <w:kern w:val="0"/>
          <w:sz w:val="24"/>
          <w:szCs w:val="24"/>
        </w:rPr>
        <w:t>–</w:t>
      </w:r>
      <w:r w:rsidRPr="001E0D39">
        <w:rPr>
          <w:rFonts w:ascii="Book Antiqua" w:hAnsi="Book Antiqua"/>
          <w:color w:val="000000"/>
          <w:sz w:val="24"/>
          <w:szCs w:val="24"/>
        </w:rPr>
        <w:t>1.14) were significantly higher than those of the left lobe (0.74</w:t>
      </w:r>
      <w:r w:rsidRPr="001E0D39">
        <w:rPr>
          <w:rFonts w:ascii="Book Antiqua" w:eastAsia="MS PGothic" w:hAnsi="Book Antiqua"/>
          <w:color w:val="000000"/>
          <w:kern w:val="0"/>
          <w:sz w:val="24"/>
          <w:szCs w:val="24"/>
        </w:rPr>
        <w:t>–</w:t>
      </w:r>
      <w:r w:rsidRPr="001E0D39">
        <w:rPr>
          <w:rFonts w:ascii="Book Antiqua" w:hAnsi="Book Antiqua"/>
          <w:color w:val="000000"/>
          <w:sz w:val="24"/>
          <w:szCs w:val="24"/>
        </w:rPr>
        <w:t>0.99) (</w:t>
      </w:r>
      <w:r w:rsidRPr="001E0D39">
        <w:rPr>
          <w:rFonts w:ascii="Book Antiqua" w:hAnsi="Book Antiqua"/>
          <w:i/>
          <w:color w:val="000000"/>
          <w:sz w:val="24"/>
          <w:szCs w:val="24"/>
        </w:rPr>
        <w:t>P</w:t>
      </w:r>
      <w:r w:rsidRPr="001E0D39">
        <w:rPr>
          <w:rFonts w:ascii="Book Antiqua" w:hAnsi="Book Antiqua"/>
          <w:color w:val="000000"/>
          <w:sz w:val="24"/>
          <w:szCs w:val="24"/>
        </w:rPr>
        <w:t xml:space="preserve"> &lt; 0.01). The</w:t>
      </w:r>
      <w:r w:rsidRPr="001E0D39">
        <w:rPr>
          <w:rFonts w:ascii="Book Antiqua" w:eastAsia="Times New Roman" w:hAnsi="Book Antiqua"/>
          <w:color w:val="000000"/>
          <w:sz w:val="24"/>
          <w:szCs w:val="24"/>
        </w:rPr>
        <w:t xml:space="preserve"> function-to-volume </w:t>
      </w:r>
      <w:r w:rsidRPr="001E0D39">
        <w:rPr>
          <w:rFonts w:ascii="Book Antiqua" w:hAnsi="Book Antiqua"/>
          <w:color w:val="000000"/>
          <w:sz w:val="24"/>
          <w:szCs w:val="24"/>
        </w:rPr>
        <w:t xml:space="preserve">ratio showed no significant correlation between the lobe volume in both lobes. In contrast, the </w:t>
      </w:r>
      <w:r w:rsidRPr="001E0D39">
        <w:rPr>
          <w:rFonts w:ascii="Book Antiqua" w:eastAsia="Times New Roman" w:hAnsi="Book Antiqua"/>
          <w:color w:val="000000"/>
          <w:sz w:val="24"/>
          <w:szCs w:val="24"/>
        </w:rPr>
        <w:t>function-to-volume ratio</w:t>
      </w:r>
      <w:r w:rsidRPr="001E0D39">
        <w:rPr>
          <w:rFonts w:ascii="Book Antiqua" w:hAnsi="Book Antiqua"/>
          <w:color w:val="000000"/>
          <w:sz w:val="24"/>
          <w:szCs w:val="24"/>
        </w:rPr>
        <w:t xml:space="preserve"> showed significant correlations between the </w:t>
      </w:r>
      <w:r w:rsidRPr="001E0D39">
        <w:rPr>
          <w:rStyle w:val="st"/>
          <w:rFonts w:ascii="Book Antiqua" w:hAnsi="Book Antiqua"/>
          <w:color w:val="000000"/>
          <w:sz w:val="24"/>
          <w:szCs w:val="24"/>
        </w:rPr>
        <w:t>LPV-to-RPV diameter ratio</w:t>
      </w:r>
      <w:r w:rsidRPr="001E0D39">
        <w:rPr>
          <w:rFonts w:ascii="Book Antiqua" w:hAnsi="Book Antiqua"/>
          <w:color w:val="000000"/>
          <w:sz w:val="24"/>
          <w:szCs w:val="24"/>
        </w:rPr>
        <w:t xml:space="preserve"> in both lobes (right lobe: negative correlation,</w:t>
      </w:r>
      <w:r w:rsidRPr="001E0D39">
        <w:rPr>
          <w:rFonts w:ascii="Book Antiqua" w:hAnsi="Book Antiqua"/>
          <w:i/>
          <w:color w:val="000000"/>
          <w:sz w:val="24"/>
          <w:szCs w:val="24"/>
        </w:rPr>
        <w:t xml:space="preserve"> </w:t>
      </w:r>
      <w:proofErr w:type="spellStart"/>
      <w:r w:rsidRPr="001E0D39">
        <w:rPr>
          <w:rFonts w:ascii="Book Antiqua" w:hAnsi="Book Antiqua"/>
          <w:i/>
          <w:color w:val="000000"/>
          <w:sz w:val="24"/>
          <w:szCs w:val="24"/>
        </w:rPr>
        <w:t>r</w:t>
      </w:r>
      <w:r w:rsidRPr="001E0D39">
        <w:rPr>
          <w:rFonts w:ascii="Book Antiqua" w:hAnsi="Book Antiqua"/>
          <w:color w:val="000000"/>
          <w:sz w:val="24"/>
          <w:szCs w:val="24"/>
          <w:vertAlign w:val="subscript"/>
        </w:rPr>
        <w:t>s</w:t>
      </w:r>
      <w:proofErr w:type="spellEnd"/>
      <w:r w:rsidRPr="001E0D39">
        <w:rPr>
          <w:rFonts w:ascii="Book Antiqua" w:hAnsi="Book Antiqua"/>
          <w:color w:val="000000"/>
          <w:sz w:val="24"/>
          <w:szCs w:val="24"/>
          <w:vertAlign w:val="subscript"/>
        </w:rPr>
        <w:t xml:space="preserve"> </w:t>
      </w:r>
      <w:r w:rsidRPr="001E0D39">
        <w:rPr>
          <w:rFonts w:ascii="Book Antiqua" w:hAnsi="Book Antiqua"/>
          <w:color w:val="000000"/>
          <w:sz w:val="24"/>
          <w:szCs w:val="24"/>
        </w:rPr>
        <w:t xml:space="preserve">= -0.37, </w:t>
      </w:r>
      <w:r w:rsidRPr="001E0D39">
        <w:rPr>
          <w:rFonts w:ascii="Book Antiqua" w:hAnsi="Book Antiqua"/>
          <w:i/>
          <w:color w:val="000000"/>
          <w:sz w:val="24"/>
          <w:szCs w:val="24"/>
        </w:rPr>
        <w:t>P</w:t>
      </w:r>
      <w:r w:rsidRPr="001E0D39">
        <w:rPr>
          <w:rFonts w:ascii="Book Antiqua" w:hAnsi="Book Antiqua"/>
          <w:color w:val="000000"/>
          <w:sz w:val="24"/>
          <w:szCs w:val="24"/>
        </w:rPr>
        <w:t xml:space="preserve"> = 0.048; left lobe: positive correlation,</w:t>
      </w:r>
      <w:r w:rsidRPr="001E0D39">
        <w:rPr>
          <w:rFonts w:ascii="Book Antiqua" w:hAnsi="Book Antiqua"/>
          <w:i/>
          <w:color w:val="000000"/>
          <w:sz w:val="24"/>
          <w:szCs w:val="24"/>
        </w:rPr>
        <w:t xml:space="preserve"> </w:t>
      </w:r>
      <w:proofErr w:type="spellStart"/>
      <w:r w:rsidRPr="001E0D39">
        <w:rPr>
          <w:rFonts w:ascii="Book Antiqua" w:hAnsi="Book Antiqua"/>
          <w:i/>
          <w:color w:val="000000"/>
          <w:sz w:val="24"/>
          <w:szCs w:val="24"/>
        </w:rPr>
        <w:t>r</w:t>
      </w:r>
      <w:r w:rsidRPr="001E0D39">
        <w:rPr>
          <w:rFonts w:ascii="Book Antiqua" w:hAnsi="Book Antiqua"/>
          <w:color w:val="000000"/>
          <w:sz w:val="24"/>
          <w:szCs w:val="24"/>
          <w:vertAlign w:val="subscript"/>
        </w:rPr>
        <w:t>s</w:t>
      </w:r>
      <w:proofErr w:type="spellEnd"/>
      <w:r w:rsidRPr="001E0D39">
        <w:rPr>
          <w:rFonts w:ascii="Book Antiqua" w:hAnsi="Book Antiqua"/>
          <w:color w:val="000000"/>
          <w:sz w:val="24"/>
          <w:szCs w:val="24"/>
          <w:vertAlign w:val="subscript"/>
        </w:rPr>
        <w:t xml:space="preserve"> </w:t>
      </w:r>
      <w:r w:rsidRPr="001E0D39">
        <w:rPr>
          <w:rFonts w:ascii="Book Antiqua" w:hAnsi="Book Antiqua"/>
          <w:color w:val="000000"/>
          <w:sz w:val="24"/>
          <w:szCs w:val="24"/>
        </w:rPr>
        <w:t xml:space="preserve">= 0.71, </w:t>
      </w:r>
      <w:r w:rsidRPr="001E0D39">
        <w:rPr>
          <w:rFonts w:ascii="Book Antiqua" w:hAnsi="Book Antiqua"/>
          <w:i/>
          <w:color w:val="000000"/>
          <w:sz w:val="24"/>
          <w:szCs w:val="24"/>
        </w:rPr>
        <w:t>P</w:t>
      </w:r>
      <w:r w:rsidRPr="001E0D39">
        <w:rPr>
          <w:rFonts w:ascii="Book Antiqua" w:hAnsi="Book Antiqua"/>
          <w:color w:val="000000"/>
          <w:sz w:val="24"/>
          <w:szCs w:val="24"/>
        </w:rPr>
        <w:t xml:space="preserve"> &lt; 0.001). The </w:t>
      </w:r>
      <w:r w:rsidRPr="001E0D39">
        <w:rPr>
          <w:rFonts w:ascii="Book Antiqua" w:eastAsia="Times New Roman" w:hAnsi="Book Antiqua"/>
          <w:sz w:val="24"/>
          <w:szCs w:val="24"/>
        </w:rPr>
        <w:t>function-to-volume ratio</w:t>
      </w:r>
      <w:r w:rsidRPr="001E0D39">
        <w:rPr>
          <w:rFonts w:ascii="Book Antiqua" w:hAnsi="Book Antiqua"/>
          <w:color w:val="000000"/>
          <w:sz w:val="24"/>
          <w:szCs w:val="24"/>
        </w:rPr>
        <w:t xml:space="preserve"> in the left lobe tended to be higher, and that in the right lobe tended to be lower, in accordance with the increase in the LPV-to-RPV diameter ratio.</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color w:val="000000"/>
          <w:sz w:val="24"/>
          <w:szCs w:val="24"/>
        </w:rPr>
        <w:t>CONCLUSION:</w:t>
      </w:r>
      <w:r w:rsidRPr="001E0D39">
        <w:rPr>
          <w:rFonts w:ascii="Book Antiqua" w:hAnsi="Book Antiqua"/>
          <w:color w:val="000000"/>
          <w:sz w:val="24"/>
          <w:szCs w:val="24"/>
        </w:rPr>
        <w:t xml:space="preserve"> CT/</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SPECT fusion images demonstrated that the function of the left lobe was significantly decreased compared with that of the right lobe in non-cirrhotic livers. </w:t>
      </w:r>
    </w:p>
    <w:p w:rsidR="006F5F45" w:rsidRPr="001E0D39" w:rsidRDefault="006F5F45" w:rsidP="002E38ED">
      <w:pPr>
        <w:spacing w:line="360" w:lineRule="auto"/>
        <w:rPr>
          <w:rFonts w:ascii="Book Antiqua" w:eastAsia="宋体" w:hAnsi="Book Antiqua"/>
          <w:color w:val="000000"/>
          <w:sz w:val="24"/>
          <w:szCs w:val="24"/>
          <w:lang w:eastAsia="zh-CN"/>
        </w:rPr>
      </w:pPr>
    </w:p>
    <w:p w:rsidR="006F5F45" w:rsidRPr="001E0D39" w:rsidRDefault="006F5F45" w:rsidP="0005173D">
      <w:pPr>
        <w:spacing w:line="360" w:lineRule="auto"/>
        <w:rPr>
          <w:rFonts w:ascii="Book Antiqua" w:eastAsia="Times New Roman" w:hAnsi="Book Antiqua"/>
          <w:color w:val="000000"/>
          <w:sz w:val="24"/>
          <w:szCs w:val="24"/>
        </w:rPr>
      </w:pPr>
      <w:r w:rsidRPr="001E0D39">
        <w:rPr>
          <w:rFonts w:ascii="Book Antiqua" w:eastAsia="Times New Roman" w:hAnsi="Book Antiqua"/>
          <w:sz w:val="24"/>
          <w:szCs w:val="24"/>
        </w:rPr>
        <w:t xml:space="preserve">© 2013 </w:t>
      </w:r>
      <w:proofErr w:type="spellStart"/>
      <w:r w:rsidRPr="001E0D39">
        <w:rPr>
          <w:rFonts w:ascii="Book Antiqua" w:eastAsia="Times New Roman" w:hAnsi="Book Antiqua"/>
          <w:sz w:val="24"/>
          <w:szCs w:val="24"/>
        </w:rPr>
        <w:t>Baishideng</w:t>
      </w:r>
      <w:proofErr w:type="spellEnd"/>
      <w:r w:rsidRPr="001E0D39">
        <w:rPr>
          <w:rFonts w:ascii="Book Antiqua" w:eastAsia="Times New Roman" w:hAnsi="Book Antiqua"/>
          <w:sz w:val="24"/>
          <w:szCs w:val="24"/>
        </w:rPr>
        <w:t>. All rights reserved.</w:t>
      </w:r>
    </w:p>
    <w:p w:rsidR="006F5F45" w:rsidRPr="001E0D39" w:rsidRDefault="006F5F45" w:rsidP="002E38ED">
      <w:pPr>
        <w:spacing w:line="360" w:lineRule="auto"/>
        <w:rPr>
          <w:rFonts w:ascii="Book Antiqua" w:eastAsia="宋体" w:hAnsi="Book Antiqua"/>
          <w:color w:val="000000"/>
          <w:sz w:val="24"/>
          <w:szCs w:val="24"/>
          <w:lang w:eastAsia="zh-CN"/>
        </w:rPr>
      </w:pP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color w:val="000000"/>
          <w:sz w:val="24"/>
          <w:szCs w:val="24"/>
        </w:rPr>
        <w:t>Key words:</w:t>
      </w:r>
      <w:r w:rsidRPr="001E0D39">
        <w:rPr>
          <w:rFonts w:ascii="Book Antiqua" w:hAnsi="Book Antiqua"/>
          <w:color w:val="000000"/>
          <w:sz w:val="24"/>
          <w:szCs w:val="24"/>
        </w:rPr>
        <w:t xml:space="preserve"> Computed tomography;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Tc-galactosyl human serum albumin single-photon emission computed tomography; Fusion image; Liver lobe; Portal flow</w:t>
      </w:r>
    </w:p>
    <w:p w:rsidR="006F5F45" w:rsidRPr="001E0D39" w:rsidRDefault="006F5F45" w:rsidP="002E38ED">
      <w:pPr>
        <w:spacing w:line="360" w:lineRule="auto"/>
        <w:rPr>
          <w:rFonts w:ascii="Book Antiqua" w:eastAsia="宋体" w:hAnsi="Book Antiqua"/>
          <w:b/>
          <w:color w:val="000000"/>
          <w:sz w:val="24"/>
          <w:szCs w:val="24"/>
          <w:lang w:eastAsia="zh-CN"/>
        </w:rPr>
      </w:pPr>
    </w:p>
    <w:p w:rsidR="006F5F45" w:rsidRPr="007A6601" w:rsidRDefault="006F5F45" w:rsidP="002E38ED">
      <w:pPr>
        <w:spacing w:line="360" w:lineRule="auto"/>
        <w:rPr>
          <w:rFonts w:ascii="Book Antiqua" w:hAnsi="Book Antiqua"/>
          <w:color w:val="000000"/>
          <w:sz w:val="24"/>
          <w:szCs w:val="24"/>
        </w:rPr>
      </w:pPr>
      <w:r w:rsidRPr="001E0D39">
        <w:rPr>
          <w:rFonts w:ascii="Book Antiqua" w:hAnsi="Book Antiqua"/>
          <w:b/>
          <w:color w:val="000000"/>
          <w:sz w:val="24"/>
          <w:szCs w:val="24"/>
        </w:rPr>
        <w:t>Core tip:</w:t>
      </w:r>
      <w:r w:rsidRPr="001E0D39">
        <w:rPr>
          <w:rFonts w:ascii="Book Antiqua" w:hAnsi="Book Antiqua"/>
          <w:color w:val="000000"/>
          <w:sz w:val="24"/>
          <w:szCs w:val="24"/>
        </w:rPr>
        <w:t xml:space="preserve"> This study describes that lobular differences in tracer accumulation can be observed even in patients with an apparently homogeneous liver on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Tc-GSA SPECT. CT/</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Tc-GSA SPECT fusion images demonstrated that the function of the left lobe was significantly decreased compared with that of the right lobe in non-cirrhotic livers.</w:t>
      </w:r>
    </w:p>
    <w:p w:rsidR="006F5F45" w:rsidRPr="001E0D39" w:rsidRDefault="006F5F45" w:rsidP="002E38ED">
      <w:pPr>
        <w:spacing w:line="360" w:lineRule="auto"/>
        <w:rPr>
          <w:rFonts w:ascii="Book Antiqua" w:eastAsia="宋体" w:hAnsi="Book Antiqua"/>
          <w:color w:val="000000"/>
          <w:sz w:val="24"/>
          <w:szCs w:val="24"/>
          <w:lang w:eastAsia="zh-CN"/>
        </w:rPr>
      </w:pPr>
    </w:p>
    <w:p w:rsidR="006F5F45" w:rsidRPr="001E0D39" w:rsidRDefault="006F5F45" w:rsidP="00263EF3">
      <w:pPr>
        <w:spacing w:line="360" w:lineRule="auto"/>
        <w:rPr>
          <w:rFonts w:ascii="Book Antiqua" w:eastAsia="宋体" w:hAnsi="Book Antiqua"/>
          <w:b/>
          <w:color w:val="000000"/>
          <w:sz w:val="24"/>
          <w:szCs w:val="24"/>
          <w:lang w:eastAsia="zh-CN"/>
        </w:rPr>
      </w:pPr>
      <w:r w:rsidRPr="001E0D39">
        <w:rPr>
          <w:rFonts w:ascii="Book Antiqua" w:eastAsia="Times New Roman" w:hAnsi="Book Antiqua"/>
          <w:color w:val="000000"/>
          <w:sz w:val="24"/>
          <w:szCs w:val="24"/>
        </w:rPr>
        <w:t>Sumiyoshi</w:t>
      </w:r>
      <w:r w:rsidRPr="001E0D39">
        <w:rPr>
          <w:rFonts w:ascii="Book Antiqua" w:eastAsia="宋体" w:hAnsi="Book Antiqua"/>
          <w:color w:val="000000"/>
          <w:sz w:val="24"/>
          <w:szCs w:val="24"/>
          <w:lang w:eastAsia="zh-CN"/>
        </w:rPr>
        <w:t xml:space="preserve"> T</w:t>
      </w:r>
      <w:r w:rsidRPr="001E0D39">
        <w:rPr>
          <w:rFonts w:ascii="Book Antiqua" w:eastAsia="Times New Roman" w:hAnsi="Book Antiqua"/>
          <w:color w:val="000000"/>
          <w:sz w:val="24"/>
          <w:szCs w:val="24"/>
        </w:rPr>
        <w:t xml:space="preserve">, </w:t>
      </w:r>
      <w:hyperlink r:id="rId11" w:tooltip="View content where Author is Yasuo Shima" w:history="1">
        <w:proofErr w:type="spellStart"/>
        <w:r w:rsidRPr="001E0D39">
          <w:rPr>
            <w:rStyle w:val="a5"/>
            <w:rFonts w:ascii="Book Antiqua" w:eastAsia="MS PGothic" w:hAnsi="Book Antiqua"/>
            <w:color w:val="000000"/>
            <w:sz w:val="24"/>
            <w:szCs w:val="24"/>
            <w:u w:val="none"/>
          </w:rPr>
          <w:t>Shima</w:t>
        </w:r>
        <w:proofErr w:type="spellEnd"/>
      </w:hyperlink>
      <w:r w:rsidRPr="001E0D39">
        <w:rPr>
          <w:rStyle w:val="a5"/>
          <w:rFonts w:ascii="Book Antiqua" w:eastAsia="宋体" w:hAnsi="Book Antiqua"/>
          <w:color w:val="000000"/>
          <w:sz w:val="24"/>
          <w:szCs w:val="24"/>
          <w:u w:val="none"/>
          <w:lang w:eastAsia="zh-CN"/>
        </w:rPr>
        <w:t xml:space="preserve"> Y</w:t>
      </w:r>
      <w:r w:rsidRPr="001E0D39">
        <w:rPr>
          <w:rFonts w:ascii="Book Antiqua" w:eastAsia="Times New Roman" w:hAnsi="Book Antiqua"/>
          <w:color w:val="000000"/>
          <w:sz w:val="24"/>
          <w:szCs w:val="24"/>
        </w:rPr>
        <w:t xml:space="preserve">, </w:t>
      </w:r>
      <w:proofErr w:type="spellStart"/>
      <w:r w:rsidRPr="001E0D39">
        <w:rPr>
          <w:rFonts w:ascii="Book Antiqua" w:hAnsi="Book Antiqua"/>
          <w:color w:val="000000"/>
          <w:sz w:val="24"/>
          <w:szCs w:val="24"/>
        </w:rPr>
        <w:t>Tokorodani</w:t>
      </w:r>
      <w:proofErr w:type="spellEnd"/>
      <w:r w:rsidRPr="001E0D39">
        <w:rPr>
          <w:rFonts w:ascii="Book Antiqua" w:eastAsia="宋体" w:hAnsi="Book Antiqua"/>
          <w:color w:val="000000"/>
          <w:sz w:val="24"/>
          <w:szCs w:val="24"/>
          <w:lang w:eastAsia="zh-CN"/>
        </w:rPr>
        <w:t xml:space="preserve"> R</w:t>
      </w:r>
      <w:r w:rsidRPr="001E0D39">
        <w:rPr>
          <w:rFonts w:ascii="Book Antiqua" w:eastAsia="Times New Roman" w:hAnsi="Book Antiqua"/>
          <w:color w:val="000000"/>
          <w:sz w:val="24"/>
          <w:szCs w:val="24"/>
        </w:rPr>
        <w:t xml:space="preserve">, </w:t>
      </w:r>
      <w:proofErr w:type="spellStart"/>
      <w:r w:rsidRPr="001E0D39">
        <w:rPr>
          <w:rFonts w:ascii="Book Antiqua" w:hAnsi="Book Antiqua"/>
          <w:color w:val="000000"/>
          <w:sz w:val="24"/>
          <w:szCs w:val="24"/>
        </w:rPr>
        <w:t>Okabayashi</w:t>
      </w:r>
      <w:proofErr w:type="spellEnd"/>
      <w:r w:rsidRPr="001E0D39">
        <w:rPr>
          <w:rFonts w:ascii="Book Antiqua" w:eastAsia="宋体" w:hAnsi="Book Antiqua"/>
          <w:color w:val="000000"/>
          <w:sz w:val="24"/>
          <w:szCs w:val="24"/>
          <w:lang w:eastAsia="zh-CN"/>
        </w:rPr>
        <w:t xml:space="preserve"> T</w:t>
      </w:r>
      <w:r w:rsidRPr="001E0D39">
        <w:rPr>
          <w:rFonts w:ascii="Book Antiqua" w:eastAsia="Times New Roman" w:hAnsi="Book Antiqua"/>
          <w:color w:val="000000"/>
          <w:sz w:val="24"/>
          <w:szCs w:val="24"/>
        </w:rPr>
        <w:t>,</w:t>
      </w:r>
      <w:r w:rsidRPr="001E0D39">
        <w:rPr>
          <w:rFonts w:ascii="Book Antiqua" w:hAnsi="Book Antiqua"/>
          <w:color w:val="000000"/>
          <w:sz w:val="24"/>
          <w:szCs w:val="24"/>
        </w:rPr>
        <w:t xml:space="preserve"> </w:t>
      </w:r>
      <w:proofErr w:type="spellStart"/>
      <w:r w:rsidRPr="001E0D39">
        <w:rPr>
          <w:rFonts w:ascii="Book Antiqua" w:eastAsia="Times New Roman" w:hAnsi="Book Antiqua"/>
          <w:color w:val="000000"/>
          <w:sz w:val="24"/>
          <w:szCs w:val="24"/>
        </w:rPr>
        <w:t>Kozuki</w:t>
      </w:r>
      <w:proofErr w:type="spellEnd"/>
      <w:r w:rsidRPr="001E0D39">
        <w:rPr>
          <w:rFonts w:ascii="Book Antiqua" w:eastAsia="宋体" w:hAnsi="Book Antiqua"/>
          <w:color w:val="000000"/>
          <w:sz w:val="24"/>
          <w:szCs w:val="24"/>
          <w:lang w:eastAsia="zh-CN"/>
        </w:rPr>
        <w:t xml:space="preserve"> A</w:t>
      </w:r>
      <w:r w:rsidRPr="001E0D39">
        <w:rPr>
          <w:rFonts w:ascii="Book Antiqua" w:eastAsia="Times New Roman" w:hAnsi="Book Antiqua"/>
          <w:color w:val="000000"/>
          <w:sz w:val="24"/>
          <w:szCs w:val="24"/>
        </w:rPr>
        <w:t>,</w:t>
      </w:r>
      <w:r w:rsidRPr="001E0D39">
        <w:rPr>
          <w:rFonts w:ascii="Book Antiqua" w:hAnsi="Book Antiqua"/>
          <w:color w:val="000000"/>
          <w:sz w:val="24"/>
          <w:szCs w:val="24"/>
        </w:rPr>
        <w:t xml:space="preserve"> </w:t>
      </w:r>
      <w:proofErr w:type="spellStart"/>
      <w:r w:rsidRPr="001E0D39">
        <w:rPr>
          <w:rFonts w:ascii="Book Antiqua" w:eastAsia="Times New Roman" w:hAnsi="Book Antiqua"/>
          <w:sz w:val="24"/>
          <w:szCs w:val="24"/>
        </w:rPr>
        <w:t>Hata</w:t>
      </w:r>
      <w:proofErr w:type="spellEnd"/>
      <w:r w:rsidRPr="001E0D39">
        <w:rPr>
          <w:rFonts w:ascii="Book Antiqua" w:eastAsia="宋体" w:hAnsi="Book Antiqua"/>
          <w:sz w:val="24"/>
          <w:szCs w:val="24"/>
          <w:lang w:eastAsia="zh-CN"/>
        </w:rPr>
        <w:t xml:space="preserve"> Y</w:t>
      </w:r>
      <w:r w:rsidRPr="001E0D39">
        <w:rPr>
          <w:rFonts w:ascii="Book Antiqua" w:eastAsia="Times New Roman" w:hAnsi="Book Antiqua"/>
          <w:sz w:val="24"/>
          <w:szCs w:val="24"/>
        </w:rPr>
        <w:t>,</w:t>
      </w:r>
      <w:r w:rsidRPr="001E0D39">
        <w:rPr>
          <w:rFonts w:ascii="Book Antiqua" w:eastAsia="Times New Roman" w:hAnsi="Book Antiqua"/>
          <w:color w:val="000000"/>
          <w:sz w:val="24"/>
          <w:szCs w:val="24"/>
        </w:rPr>
        <w:t xml:space="preserve"> </w:t>
      </w:r>
      <w:r w:rsidRPr="001E0D39">
        <w:rPr>
          <w:rFonts w:ascii="Book Antiqua" w:eastAsia="Times New Roman" w:hAnsi="Book Antiqua"/>
          <w:sz w:val="24"/>
          <w:szCs w:val="24"/>
        </w:rPr>
        <w:t>Noda</w:t>
      </w:r>
      <w:r w:rsidRPr="001E0D39">
        <w:rPr>
          <w:rFonts w:ascii="Book Antiqua" w:eastAsia="宋体" w:hAnsi="Book Antiqua"/>
          <w:sz w:val="24"/>
          <w:szCs w:val="24"/>
          <w:lang w:eastAsia="zh-CN"/>
        </w:rPr>
        <w:t xml:space="preserve"> Y</w:t>
      </w:r>
      <w:r w:rsidRPr="001E0D39">
        <w:rPr>
          <w:rFonts w:ascii="Book Antiqua" w:eastAsia="Times New Roman" w:hAnsi="Book Antiqua"/>
          <w:color w:val="000000"/>
          <w:sz w:val="24"/>
          <w:szCs w:val="24"/>
        </w:rPr>
        <w:t>,</w:t>
      </w:r>
      <w:r w:rsidRPr="001E0D39">
        <w:rPr>
          <w:rFonts w:ascii="Book Antiqua" w:eastAsia="Times New Roman" w:hAnsi="Book Antiqua"/>
          <w:sz w:val="24"/>
          <w:szCs w:val="24"/>
        </w:rPr>
        <w:t xml:space="preserve"> Murata</w:t>
      </w:r>
      <w:r w:rsidRPr="001E0D39">
        <w:rPr>
          <w:rFonts w:ascii="Book Antiqua" w:eastAsia="宋体" w:hAnsi="Book Antiqua"/>
          <w:sz w:val="24"/>
          <w:szCs w:val="24"/>
          <w:lang w:eastAsia="zh-CN"/>
        </w:rPr>
        <w:t xml:space="preserve"> Y</w:t>
      </w:r>
      <w:r w:rsidRPr="001E0D39">
        <w:rPr>
          <w:rFonts w:ascii="Book Antiqua" w:eastAsia="Times New Roman" w:hAnsi="Book Antiqua"/>
          <w:sz w:val="24"/>
          <w:szCs w:val="24"/>
        </w:rPr>
        <w:t>,</w:t>
      </w:r>
      <w:r w:rsidRPr="001E0D39">
        <w:rPr>
          <w:rFonts w:ascii="Book Antiqua" w:hAnsi="Book Antiqua"/>
          <w:color w:val="000000"/>
          <w:sz w:val="24"/>
          <w:szCs w:val="24"/>
        </w:rPr>
        <w:t xml:space="preserve"> Nakamura</w:t>
      </w:r>
      <w:r w:rsidRPr="001E0D39">
        <w:rPr>
          <w:rFonts w:ascii="Book Antiqua" w:eastAsia="宋体" w:hAnsi="Book Antiqua"/>
          <w:color w:val="000000"/>
          <w:sz w:val="24"/>
          <w:szCs w:val="24"/>
          <w:lang w:eastAsia="zh-CN"/>
        </w:rPr>
        <w:t xml:space="preserve"> T</w:t>
      </w:r>
      <w:r w:rsidRPr="001E0D39">
        <w:rPr>
          <w:rFonts w:ascii="Book Antiqua" w:eastAsia="Times New Roman" w:hAnsi="Book Antiqua"/>
          <w:color w:val="000000"/>
          <w:sz w:val="24"/>
          <w:szCs w:val="24"/>
        </w:rPr>
        <w:t>,</w:t>
      </w:r>
      <w:r w:rsidRPr="001E0D39">
        <w:rPr>
          <w:rFonts w:ascii="Book Antiqua" w:hAnsi="Book Antiqua"/>
          <w:color w:val="000000"/>
          <w:sz w:val="24"/>
          <w:szCs w:val="24"/>
        </w:rPr>
        <w:t xml:space="preserve"> </w:t>
      </w:r>
      <w:proofErr w:type="spellStart"/>
      <w:r w:rsidRPr="001E0D39">
        <w:rPr>
          <w:rFonts w:ascii="Book Antiqua" w:eastAsia="Times New Roman" w:hAnsi="Book Antiqua"/>
          <w:color w:val="000000"/>
          <w:sz w:val="24"/>
          <w:szCs w:val="24"/>
        </w:rPr>
        <w:t>Uka</w:t>
      </w:r>
      <w:proofErr w:type="spellEnd"/>
      <w:r w:rsidRPr="001E0D39">
        <w:rPr>
          <w:rFonts w:ascii="Book Antiqua" w:eastAsia="宋体" w:hAnsi="Book Antiqua"/>
          <w:color w:val="000000"/>
          <w:sz w:val="24"/>
          <w:szCs w:val="24"/>
          <w:lang w:eastAsia="zh-CN"/>
        </w:rPr>
        <w:t xml:space="preserve"> K. </w:t>
      </w:r>
      <w:r w:rsidRPr="001E0D39">
        <w:rPr>
          <w:rFonts w:ascii="Book Antiqua" w:hAnsi="Book Antiqua"/>
          <w:color w:val="000000"/>
          <w:sz w:val="24"/>
          <w:szCs w:val="24"/>
        </w:rPr>
        <w:t>CT/</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Tc-GSA SPECT fusion images demonstrate different functions for the liver lobes</w:t>
      </w:r>
      <w:r w:rsidRPr="001E0D39">
        <w:rPr>
          <w:rFonts w:ascii="Book Antiqua" w:eastAsia="宋体" w:hAnsi="Book Antiqua"/>
          <w:color w:val="000000"/>
          <w:sz w:val="24"/>
          <w:szCs w:val="24"/>
          <w:lang w:eastAsia="zh-CN"/>
        </w:rPr>
        <w:t>.</w:t>
      </w:r>
      <w:r w:rsidRPr="001E0D39">
        <w:rPr>
          <w:rFonts w:ascii="Book Antiqua" w:eastAsia="宋体" w:hAnsi="Book Antiqua"/>
          <w:b/>
          <w:color w:val="000000"/>
          <w:sz w:val="24"/>
          <w:szCs w:val="24"/>
          <w:lang w:eastAsia="zh-CN"/>
        </w:rPr>
        <w:t xml:space="preserve"> </w:t>
      </w:r>
    </w:p>
    <w:p w:rsidR="006F5F45" w:rsidRPr="009400CD" w:rsidRDefault="006F5F45" w:rsidP="00136DDE">
      <w:pPr>
        <w:spacing w:line="360" w:lineRule="auto"/>
        <w:rPr>
          <w:rFonts w:ascii="Book Antiqua" w:eastAsia="Times New Roman" w:hAnsi="Book Antiqua"/>
          <w:b/>
          <w:sz w:val="24"/>
          <w:szCs w:val="24"/>
        </w:rPr>
      </w:pPr>
      <w:bookmarkStart w:id="9" w:name="OLE_LINK46"/>
      <w:bookmarkStart w:id="10" w:name="OLE_LINK47"/>
      <w:bookmarkStart w:id="11" w:name="OLE_LINK61"/>
      <w:bookmarkStart w:id="12" w:name="OLE_LINK84"/>
      <w:bookmarkStart w:id="13" w:name="OLE_LINK90"/>
      <w:r w:rsidRPr="009400CD">
        <w:rPr>
          <w:rFonts w:ascii="Book Antiqua" w:eastAsia="Times New Roman" w:hAnsi="Book Antiqua"/>
          <w:b/>
          <w:sz w:val="24"/>
          <w:szCs w:val="24"/>
        </w:rPr>
        <w:t xml:space="preserve">Available from: URL: </w:t>
      </w:r>
    </w:p>
    <w:p w:rsidR="006F5F45" w:rsidRPr="009400CD" w:rsidRDefault="006F5F45" w:rsidP="00136DDE">
      <w:pPr>
        <w:spacing w:line="360" w:lineRule="auto"/>
        <w:rPr>
          <w:rFonts w:ascii="Book Antiqua" w:eastAsia="Times New Roman" w:hAnsi="Book Antiqua"/>
          <w:b/>
          <w:sz w:val="24"/>
          <w:szCs w:val="24"/>
        </w:rPr>
      </w:pPr>
      <w:r w:rsidRPr="009400CD">
        <w:rPr>
          <w:rFonts w:ascii="Book Antiqua" w:eastAsia="Times New Roman" w:hAnsi="Book Antiqua"/>
          <w:b/>
          <w:sz w:val="24"/>
          <w:szCs w:val="24"/>
        </w:rPr>
        <w:t>DOI:</w:t>
      </w:r>
    </w:p>
    <w:bookmarkEnd w:id="9"/>
    <w:bookmarkEnd w:id="10"/>
    <w:bookmarkEnd w:id="11"/>
    <w:bookmarkEnd w:id="12"/>
    <w:bookmarkEnd w:id="13"/>
    <w:p w:rsidR="006F5F45" w:rsidRPr="001E0D39" w:rsidRDefault="006F5F45" w:rsidP="002E38ED">
      <w:pPr>
        <w:spacing w:line="360" w:lineRule="auto"/>
        <w:rPr>
          <w:rFonts w:ascii="Book Antiqua" w:eastAsia="宋体" w:hAnsi="Book Antiqua"/>
          <w:b/>
          <w:color w:val="000000"/>
          <w:sz w:val="24"/>
          <w:szCs w:val="24"/>
          <w:lang w:eastAsia="zh-CN"/>
        </w:rPr>
      </w:pPr>
    </w:p>
    <w:p w:rsidR="006F5F45" w:rsidRDefault="006F5F45" w:rsidP="002E38ED">
      <w:pPr>
        <w:spacing w:line="360" w:lineRule="auto"/>
        <w:rPr>
          <w:rFonts w:ascii="Book Antiqua" w:eastAsia="宋体" w:hAnsi="Book Antiqua"/>
          <w:b/>
          <w:color w:val="000000"/>
          <w:sz w:val="24"/>
          <w:szCs w:val="24"/>
          <w:lang w:eastAsia="zh-CN"/>
        </w:rPr>
      </w:pPr>
    </w:p>
    <w:p w:rsidR="006F5F45" w:rsidRPr="001E0D39" w:rsidRDefault="006F5F45" w:rsidP="002E38ED">
      <w:pPr>
        <w:spacing w:line="360" w:lineRule="auto"/>
        <w:rPr>
          <w:rFonts w:ascii="Book Antiqua" w:hAnsi="Book Antiqua"/>
          <w:b/>
          <w:color w:val="000000"/>
          <w:sz w:val="24"/>
          <w:szCs w:val="24"/>
        </w:rPr>
      </w:pPr>
      <w:r w:rsidRPr="001E0D39">
        <w:rPr>
          <w:rFonts w:ascii="Book Antiqua" w:hAnsi="Book Antiqua"/>
          <w:b/>
          <w:color w:val="000000"/>
          <w:sz w:val="24"/>
          <w:szCs w:val="24"/>
        </w:rPr>
        <w:t>INTRODUCTION</w:t>
      </w:r>
    </w:p>
    <w:p w:rsidR="006F5F45" w:rsidRPr="001E0D39" w:rsidRDefault="006F5F45" w:rsidP="002E38ED">
      <w:pPr>
        <w:spacing w:line="360" w:lineRule="auto"/>
        <w:rPr>
          <w:rFonts w:ascii="Book Antiqua" w:eastAsia="宋体" w:hAnsi="Book Antiqua"/>
          <w:color w:val="000000"/>
          <w:sz w:val="24"/>
          <w:szCs w:val="24"/>
          <w:lang w:eastAsia="zh-CN"/>
        </w:rPr>
      </w:pPr>
      <w:r w:rsidRPr="001E0D39">
        <w:rPr>
          <w:rFonts w:ascii="Book Antiqua" w:hAnsi="Book Antiqua"/>
          <w:color w:val="000000"/>
          <w:sz w:val="24"/>
          <w:szCs w:val="24"/>
        </w:rPr>
        <w:t>Preoperative evaluation of future remnant liver function is critical for patients undergoing hepatic surgery</w:t>
      </w:r>
      <w:r w:rsidRPr="001E0D39">
        <w:rPr>
          <w:rFonts w:ascii="Book Antiqua" w:hAnsi="Book Antiqua"/>
          <w:color w:val="000000"/>
          <w:sz w:val="24"/>
          <w:szCs w:val="24"/>
          <w:vertAlign w:val="superscript"/>
        </w:rPr>
        <w:t>[1]</w:t>
      </w:r>
      <w:r w:rsidRPr="001E0D39">
        <w:rPr>
          <w:rFonts w:ascii="Book Antiqua" w:hAnsi="Book Antiqua"/>
          <w:color w:val="000000"/>
          <w:sz w:val="24"/>
          <w:szCs w:val="24"/>
        </w:rPr>
        <w:t>. Overestimation of the remnant liver function can lead to life-threatening postoperative hepatic failure, and its underestimation can lead to a lost opportunity for potentially curative surgery. Conventionally, post-</w:t>
      </w:r>
      <w:proofErr w:type="spellStart"/>
      <w:r w:rsidRPr="001E0D39">
        <w:rPr>
          <w:rFonts w:ascii="Book Antiqua" w:hAnsi="Book Antiqua"/>
          <w:color w:val="000000"/>
          <w:sz w:val="24"/>
          <w:szCs w:val="24"/>
        </w:rPr>
        <w:t>hepatectomy</w:t>
      </w:r>
      <w:proofErr w:type="spellEnd"/>
      <w:r w:rsidRPr="001E0D39">
        <w:rPr>
          <w:rFonts w:ascii="Book Antiqua" w:hAnsi="Book Antiqua"/>
          <w:color w:val="000000"/>
          <w:sz w:val="24"/>
          <w:szCs w:val="24"/>
        </w:rPr>
        <w:t xml:space="preserve"> remnant liver function has been estimated preoperatively by using computed tomography (CT) </w:t>
      </w:r>
      <w:proofErr w:type="spellStart"/>
      <w:r w:rsidRPr="001E0D39">
        <w:rPr>
          <w:rFonts w:ascii="Book Antiqua" w:hAnsi="Book Antiqua"/>
          <w:color w:val="000000"/>
          <w:sz w:val="24"/>
          <w:szCs w:val="24"/>
        </w:rPr>
        <w:t>volumetry</w:t>
      </w:r>
      <w:proofErr w:type="spellEnd"/>
      <w:r w:rsidRPr="001E0D39">
        <w:rPr>
          <w:rFonts w:ascii="Book Antiqua" w:hAnsi="Book Antiqua"/>
          <w:color w:val="000000"/>
          <w:sz w:val="24"/>
          <w:szCs w:val="24"/>
          <w:vertAlign w:val="superscript"/>
        </w:rPr>
        <w:t>[1-4]</w:t>
      </w:r>
      <w:r w:rsidRPr="001E0D39">
        <w:rPr>
          <w:rFonts w:ascii="Book Antiqua" w:hAnsi="Book Antiqua"/>
          <w:color w:val="000000"/>
          <w:sz w:val="24"/>
          <w:szCs w:val="24"/>
        </w:rPr>
        <w:t xml:space="preserve">. CT can provide precise anatomical information, and the remnant liver volume rate, measured by CT </w:t>
      </w:r>
      <w:proofErr w:type="spellStart"/>
      <w:r w:rsidRPr="001E0D39">
        <w:rPr>
          <w:rFonts w:ascii="Book Antiqua" w:hAnsi="Book Antiqua"/>
          <w:color w:val="000000"/>
          <w:sz w:val="24"/>
          <w:szCs w:val="24"/>
        </w:rPr>
        <w:t>volumetry</w:t>
      </w:r>
      <w:proofErr w:type="spellEnd"/>
      <w:r w:rsidRPr="001E0D39">
        <w:rPr>
          <w:rFonts w:ascii="Book Antiqua" w:hAnsi="Book Antiqua"/>
          <w:color w:val="000000"/>
          <w:sz w:val="24"/>
          <w:szCs w:val="24"/>
        </w:rPr>
        <w:t xml:space="preserve">, has been reported to be an effective predictor of hepatic dysfunction after </w:t>
      </w:r>
      <w:proofErr w:type="spellStart"/>
      <w:r w:rsidRPr="001E0D39">
        <w:rPr>
          <w:rFonts w:ascii="Book Antiqua" w:hAnsi="Book Antiqua"/>
          <w:color w:val="000000"/>
          <w:sz w:val="24"/>
          <w:szCs w:val="24"/>
        </w:rPr>
        <w:t>hepatectomy</w:t>
      </w:r>
      <w:proofErr w:type="spellEnd"/>
      <w:r w:rsidRPr="001E0D39">
        <w:rPr>
          <w:rFonts w:ascii="Book Antiqua" w:hAnsi="Book Antiqua"/>
          <w:color w:val="000000"/>
          <w:sz w:val="24"/>
          <w:szCs w:val="24"/>
          <w:vertAlign w:val="superscript"/>
        </w:rPr>
        <w:t>[1, 5-8]</w:t>
      </w:r>
      <w:r w:rsidRPr="001E0D39">
        <w:rPr>
          <w:rFonts w:ascii="Book Antiqua" w:hAnsi="Book Antiqua"/>
          <w:color w:val="000000"/>
          <w:sz w:val="24"/>
          <w:szCs w:val="24"/>
        </w:rPr>
        <w:t xml:space="preserve">. However, the indirect estimation of liver function by CT </w:t>
      </w:r>
      <w:proofErr w:type="spellStart"/>
      <w:r w:rsidRPr="001E0D39">
        <w:rPr>
          <w:rFonts w:ascii="Book Antiqua" w:hAnsi="Book Antiqua"/>
          <w:color w:val="000000"/>
          <w:sz w:val="24"/>
          <w:szCs w:val="24"/>
        </w:rPr>
        <w:t>volumetry</w:t>
      </w:r>
      <w:proofErr w:type="spellEnd"/>
      <w:r w:rsidRPr="001E0D39">
        <w:rPr>
          <w:rFonts w:ascii="Book Antiqua" w:hAnsi="Book Antiqua"/>
          <w:color w:val="000000"/>
          <w:sz w:val="24"/>
          <w:szCs w:val="24"/>
        </w:rPr>
        <w:t xml:space="preserve"> is reliable only when the function is assumed to be homogenous over the whole liver</w:t>
      </w:r>
      <w:r w:rsidRPr="001E0D39">
        <w:rPr>
          <w:rFonts w:ascii="Book Antiqua" w:hAnsi="Book Antiqua"/>
          <w:color w:val="000000"/>
          <w:sz w:val="24"/>
          <w:szCs w:val="24"/>
          <w:vertAlign w:val="superscript"/>
        </w:rPr>
        <w:t>[6,7]</w:t>
      </w:r>
      <w:r w:rsidRPr="001E0D39">
        <w:rPr>
          <w:rFonts w:ascii="Book Antiqua" w:hAnsi="Book Antiqua"/>
          <w:color w:val="000000"/>
          <w:sz w:val="24"/>
          <w:szCs w:val="24"/>
        </w:rPr>
        <w:t xml:space="preserve">. Recent reports on liver </w:t>
      </w:r>
      <w:proofErr w:type="spellStart"/>
      <w:r w:rsidRPr="001E0D39">
        <w:rPr>
          <w:rFonts w:ascii="Book Antiqua" w:hAnsi="Book Antiqua"/>
          <w:color w:val="000000"/>
          <w:sz w:val="24"/>
          <w:szCs w:val="24"/>
        </w:rPr>
        <w:t>scintigraphy</w:t>
      </w:r>
      <w:proofErr w:type="spellEnd"/>
      <w:r w:rsidRPr="001E0D39">
        <w:rPr>
          <w:rFonts w:ascii="Book Antiqua" w:hAnsi="Book Antiqua"/>
          <w:color w:val="000000"/>
          <w:sz w:val="24"/>
          <w:szCs w:val="24"/>
        </w:rPr>
        <w:t xml:space="preserve"> showed that regional hepatic function could be significantly decreased under various conditions, such as unilateral portal flow decrease or biliary stenosis</w:t>
      </w:r>
      <w:r w:rsidRPr="001E0D39">
        <w:rPr>
          <w:rFonts w:ascii="Book Antiqua" w:hAnsi="Book Antiqua"/>
          <w:color w:val="000000"/>
          <w:sz w:val="24"/>
          <w:szCs w:val="24"/>
          <w:vertAlign w:val="superscript"/>
        </w:rPr>
        <w:t>[9-15]</w:t>
      </w:r>
      <w:r w:rsidRPr="001E0D39">
        <w:rPr>
          <w:rFonts w:ascii="Book Antiqua" w:hAnsi="Book Antiqua"/>
          <w:color w:val="000000"/>
          <w:sz w:val="24"/>
          <w:szCs w:val="24"/>
        </w:rPr>
        <w:t xml:space="preserve">, although regional liver volume was maintained. Such observations indicate the difficulty associated with assuming strict homogeneity of the whole liver function. Therefore, accurate estimation of residual liver function, rather than estimation of </w:t>
      </w:r>
      <w:r w:rsidRPr="001E0D39">
        <w:rPr>
          <w:rFonts w:ascii="Book Antiqua" w:hAnsi="Book Antiqua"/>
          <w:color w:val="000000"/>
          <w:sz w:val="24"/>
          <w:szCs w:val="24"/>
        </w:rPr>
        <w:lastRenderedPageBreak/>
        <w:t>residual liver volume, is more important for predicting the postoperative hepatic functional reserve</w:t>
      </w:r>
      <w:r w:rsidRPr="001E0D39">
        <w:rPr>
          <w:rFonts w:ascii="Book Antiqua" w:hAnsi="Book Antiqua"/>
          <w:color w:val="000000"/>
          <w:sz w:val="24"/>
          <w:szCs w:val="24"/>
          <w:vertAlign w:val="superscript"/>
        </w:rPr>
        <w:t>[16,17]</w:t>
      </w:r>
      <w:r w:rsidRPr="001E0D39">
        <w:rPr>
          <w:rFonts w:ascii="Book Antiqua" w:hAnsi="Book Antiqua"/>
          <w:color w:val="000000"/>
          <w:sz w:val="24"/>
          <w:szCs w:val="24"/>
        </w:rPr>
        <w:t>.</w:t>
      </w:r>
      <w:r w:rsidRPr="001E0D39">
        <w:rPr>
          <w:rFonts w:ascii="Book Antiqua" w:hAnsi="Book Antiqua"/>
          <w:color w:val="000000"/>
          <w:sz w:val="24"/>
          <w:szCs w:val="24"/>
          <w:vertAlign w:val="superscript"/>
        </w:rPr>
        <w:t xml:space="preserve"> </w:t>
      </w:r>
      <w:r w:rsidRPr="001E0D39">
        <w:rPr>
          <w:rFonts w:ascii="Book Antiqua" w:hAnsi="Book Antiqua"/>
          <w:color w:val="000000"/>
          <w:sz w:val="24"/>
          <w:szCs w:val="24"/>
        </w:rPr>
        <w:t xml:space="preserve"> </w:t>
      </w:r>
    </w:p>
    <w:p w:rsidR="006F5F45" w:rsidRPr="001E0D39" w:rsidRDefault="006F5F45" w:rsidP="00704C41">
      <w:pPr>
        <w:spacing w:line="360" w:lineRule="auto"/>
        <w:ind w:firstLineChars="250" w:firstLine="558"/>
        <w:rPr>
          <w:rFonts w:ascii="Book Antiqua" w:eastAsia="宋体" w:hAnsi="Book Antiqua"/>
          <w:color w:val="000000"/>
          <w:sz w:val="24"/>
          <w:szCs w:val="24"/>
          <w:lang w:eastAsia="zh-CN"/>
        </w:rPr>
      </w:pPr>
      <w:r w:rsidRPr="001E0D39">
        <w:rPr>
          <w:rFonts w:ascii="Book Antiqua" w:hAnsi="Book Antiqua"/>
          <w:color w:val="000000"/>
          <w:sz w:val="24"/>
          <w:szCs w:val="24"/>
          <w:vertAlign w:val="superscript"/>
        </w:rPr>
        <w:t>99m</w:t>
      </w:r>
      <w:r w:rsidRPr="001E0D39">
        <w:rPr>
          <w:rFonts w:ascii="Book Antiqua" w:hAnsi="Book Antiqua"/>
          <w:color w:val="000000"/>
          <w:sz w:val="24"/>
          <w:szCs w:val="24"/>
        </w:rPr>
        <w:t>Tc-galactosyl human serum albumin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single-photon emission computed tomography (SPECT) was developed to facilitate investigations of regional hepatic function. Several reports have proved that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SPECT is more suitable for evaluating remnant liver function than CT </w:t>
      </w:r>
      <w:proofErr w:type="spellStart"/>
      <w:r w:rsidRPr="001E0D39">
        <w:rPr>
          <w:rFonts w:ascii="Book Antiqua" w:hAnsi="Book Antiqua"/>
          <w:color w:val="000000"/>
          <w:sz w:val="24"/>
          <w:szCs w:val="24"/>
        </w:rPr>
        <w:t>volumetry</w:t>
      </w:r>
      <w:proofErr w:type="spellEnd"/>
      <w:r w:rsidRPr="001E0D39">
        <w:rPr>
          <w:rFonts w:ascii="Book Antiqua" w:hAnsi="Book Antiqua"/>
          <w:color w:val="000000"/>
          <w:sz w:val="24"/>
          <w:szCs w:val="24"/>
          <w:vertAlign w:val="superscript"/>
        </w:rPr>
        <w:t>[14, 18-20]</w:t>
      </w:r>
      <w:r w:rsidRPr="001E0D39">
        <w:rPr>
          <w:rFonts w:ascii="Book Antiqua" w:hAnsi="Book Antiqua"/>
          <w:color w:val="000000"/>
          <w:sz w:val="24"/>
          <w:szCs w:val="24"/>
        </w:rPr>
        <w:t>. Further improvements have resulted in the recent development of a new SPECT examination method, CT/</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SPECT fusion examination. A disadvantage of conventional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SPECT was poor anatomical resolution, and this newly developed SPECT has a tremendously improved anatomical resolution owing to the fusion of CT and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Tc-GSA SPECT. Recent reports have indicated that accurate regional function, based on precise anatomical information, could be evaluated using this technique</w:t>
      </w:r>
      <w:r w:rsidRPr="001E0D39">
        <w:rPr>
          <w:rFonts w:ascii="Book Antiqua" w:hAnsi="Book Antiqua"/>
          <w:color w:val="000000"/>
          <w:sz w:val="24"/>
          <w:szCs w:val="24"/>
          <w:vertAlign w:val="superscript"/>
        </w:rPr>
        <w:t>[16, 21, 22]</w:t>
      </w:r>
      <w:r w:rsidRPr="001E0D39">
        <w:rPr>
          <w:rFonts w:ascii="Book Antiqua" w:hAnsi="Book Antiqua"/>
          <w:color w:val="000000"/>
          <w:sz w:val="24"/>
          <w:szCs w:val="24"/>
        </w:rPr>
        <w:t xml:space="preserve">.  </w:t>
      </w:r>
    </w:p>
    <w:p w:rsidR="006F5F45" w:rsidRPr="001E0D39" w:rsidRDefault="006F5F45" w:rsidP="00704C41">
      <w:pPr>
        <w:spacing w:line="360" w:lineRule="auto"/>
        <w:ind w:firstLineChars="300" w:firstLine="670"/>
        <w:rPr>
          <w:rFonts w:ascii="Book Antiqua" w:hAnsi="Book Antiqua"/>
          <w:color w:val="000000"/>
          <w:sz w:val="24"/>
          <w:szCs w:val="24"/>
        </w:rPr>
      </w:pPr>
      <w:r w:rsidRPr="001E0D39">
        <w:rPr>
          <w:rFonts w:ascii="Book Antiqua" w:hAnsi="Book Antiqua"/>
          <w:color w:val="000000"/>
          <w:sz w:val="24"/>
          <w:szCs w:val="24"/>
        </w:rPr>
        <w:t xml:space="preserve">In our department, remnant liver volume and function have been routinely estimated preoperatively by using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Tc-GSA SPECT/CT fusion images since December 2008, resulting in the realization that the function of the interior portion of the left lobe was diminished compared with that of the right lobe, despite the absence of anatomical conditions suggestive of liver function heterogeneity (Fig</w:t>
      </w:r>
      <w:r w:rsidRPr="001E0D39">
        <w:rPr>
          <w:rFonts w:ascii="Book Antiqua" w:eastAsia="宋体" w:hAnsi="Book Antiqua"/>
          <w:color w:val="000000"/>
          <w:sz w:val="24"/>
          <w:szCs w:val="24"/>
          <w:lang w:eastAsia="zh-CN"/>
        </w:rPr>
        <w:t>ure</w:t>
      </w:r>
      <w:r w:rsidRPr="001E0D39">
        <w:rPr>
          <w:rFonts w:ascii="Book Antiqua" w:hAnsi="Book Antiqua"/>
          <w:color w:val="000000"/>
          <w:sz w:val="24"/>
          <w:szCs w:val="24"/>
        </w:rPr>
        <w:t xml:space="preserve"> 1). This study aimed to evaluate the functional differences between the 2 main lobes in non-cirrhotic livers. The percentage volume (%Volume) and percentage function (%Function) of each lobe were calculated using fusion images, and these data were compared between lobes.</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b/>
          <w:color w:val="000000"/>
          <w:sz w:val="24"/>
          <w:szCs w:val="24"/>
        </w:rPr>
      </w:pPr>
      <w:r w:rsidRPr="001E0D39">
        <w:rPr>
          <w:rFonts w:ascii="Book Antiqua" w:hAnsi="Book Antiqua"/>
          <w:b/>
          <w:color w:val="000000"/>
          <w:sz w:val="24"/>
          <w:szCs w:val="24"/>
        </w:rPr>
        <w:t>MATERIALS AND METHODS</w:t>
      </w:r>
    </w:p>
    <w:p w:rsidR="006F5F45" w:rsidRPr="001E0D39" w:rsidRDefault="006F5F45" w:rsidP="002E38ED">
      <w:pPr>
        <w:spacing w:line="360" w:lineRule="auto"/>
        <w:rPr>
          <w:rFonts w:ascii="Book Antiqua" w:hAnsi="Book Antiqua"/>
          <w:b/>
          <w:i/>
          <w:color w:val="000000"/>
          <w:sz w:val="24"/>
          <w:szCs w:val="24"/>
        </w:rPr>
      </w:pPr>
      <w:r w:rsidRPr="001E0D39">
        <w:rPr>
          <w:rFonts w:ascii="Book Antiqua" w:eastAsia="Times New Roman" w:hAnsi="Book Antiqua"/>
          <w:b/>
          <w:i/>
          <w:color w:val="000000"/>
          <w:sz w:val="24"/>
          <w:szCs w:val="24"/>
        </w:rPr>
        <w:lastRenderedPageBreak/>
        <w:t>Patients</w:t>
      </w:r>
    </w:p>
    <w:p w:rsidR="006F5F45" w:rsidRPr="001E0D39" w:rsidRDefault="006F5F45" w:rsidP="002E38ED">
      <w:pPr>
        <w:spacing w:line="360" w:lineRule="auto"/>
        <w:rPr>
          <w:rFonts w:ascii="Book Antiqua" w:eastAsia="MS Gothic" w:hAnsi="Book Antiqua"/>
          <w:color w:val="000000"/>
          <w:sz w:val="24"/>
          <w:szCs w:val="24"/>
        </w:rPr>
      </w:pPr>
      <w:r w:rsidRPr="001E0D39">
        <w:rPr>
          <w:rFonts w:ascii="Book Antiqua" w:hAnsi="Book Antiqua"/>
          <w:color w:val="000000"/>
          <w:sz w:val="24"/>
          <w:szCs w:val="24"/>
        </w:rPr>
        <w:t xml:space="preserve">Between December 2008 and March 2012, 264 non-cirrhotic patients underwent preoperative liver function assessment by using </w:t>
      </w:r>
      <w:r w:rsidRPr="001E0D39">
        <w:rPr>
          <w:rFonts w:ascii="Book Antiqua" w:eastAsia="MS Gothic" w:hAnsi="Book Antiqua"/>
          <w:color w:val="000000"/>
          <w:sz w:val="24"/>
          <w:szCs w:val="24"/>
        </w:rPr>
        <w:t>CT/</w:t>
      </w:r>
      <w:r w:rsidRPr="001E0D39">
        <w:rPr>
          <w:rFonts w:ascii="Book Antiqua" w:eastAsia="MS Gothic" w:hAnsi="Book Antiqua"/>
          <w:color w:val="000000"/>
          <w:sz w:val="24"/>
          <w:szCs w:val="24"/>
          <w:vertAlign w:val="superscript"/>
        </w:rPr>
        <w:t>99m</w:t>
      </w:r>
      <w:r w:rsidRPr="001E0D39">
        <w:rPr>
          <w:rFonts w:ascii="Book Antiqua" w:eastAsia="MS Gothic" w:hAnsi="Book Antiqua"/>
          <w:color w:val="000000"/>
          <w:sz w:val="24"/>
          <w:szCs w:val="24"/>
        </w:rPr>
        <w:t>Tc-GSA SPECT fusion imaging.</w:t>
      </w:r>
      <w:r w:rsidRPr="001E0D39">
        <w:rPr>
          <w:rFonts w:ascii="Book Antiqua" w:eastAsia="MS Gothic" w:hAnsi="Book Antiqua"/>
          <w:color w:val="000000"/>
          <w:sz w:val="24"/>
          <w:szCs w:val="24"/>
          <w:u w:val="single"/>
        </w:rPr>
        <w:t xml:space="preserve"> </w:t>
      </w:r>
      <w:r w:rsidRPr="001E0D39">
        <w:rPr>
          <w:rFonts w:ascii="Book Antiqua" w:eastAsia="MS Gothic" w:hAnsi="Book Antiqua"/>
          <w:color w:val="000000"/>
          <w:sz w:val="24"/>
          <w:szCs w:val="24"/>
        </w:rPr>
        <w:t>Cirrhotic patients were not included in this study because it is well known that the hemodynamics of bilateral portal flow and the bilateral lobe volumes are clearly different between non-cirrhotic and cirrhotic livers</w:t>
      </w:r>
      <w:r w:rsidRPr="001E0D39">
        <w:rPr>
          <w:rFonts w:ascii="Book Antiqua" w:hAnsi="Book Antiqua"/>
          <w:color w:val="000000"/>
          <w:sz w:val="24"/>
          <w:szCs w:val="24"/>
          <w:vertAlign w:val="superscript"/>
        </w:rPr>
        <w:t>[23, 24]</w:t>
      </w:r>
      <w:r w:rsidRPr="001E0D39">
        <w:rPr>
          <w:rFonts w:ascii="Book Antiqua" w:eastAsia="MS Gothic" w:hAnsi="Book Antiqua"/>
          <w:color w:val="000000"/>
          <w:sz w:val="24"/>
          <w:szCs w:val="24"/>
        </w:rPr>
        <w:t xml:space="preserve">. These differences might greatly influence the function of each lobe function, and therefore, we investigated only non-cirrhotic livers in the current study. Each patient provided informed consent and our local ethics review committee approved the study. From these patients, those in whom the influence of the lesion on the liver parenchyma was estimated to be negligible were selected for further study. Specifically, the selected patients were required to meet either of the following criteria : </w:t>
      </w:r>
      <w:r w:rsidRPr="001E0D39">
        <w:rPr>
          <w:rFonts w:ascii="Book Antiqua" w:eastAsia="宋体" w:hAnsi="Book Antiqua"/>
          <w:color w:val="000000"/>
          <w:sz w:val="24"/>
          <w:szCs w:val="24"/>
          <w:lang w:eastAsia="zh-CN"/>
        </w:rPr>
        <w:t>(</w:t>
      </w:r>
      <w:r w:rsidRPr="001E0D39">
        <w:rPr>
          <w:rFonts w:ascii="Book Antiqua" w:eastAsia="MS Gothic" w:hAnsi="Book Antiqua"/>
          <w:color w:val="000000"/>
          <w:sz w:val="24"/>
          <w:szCs w:val="24"/>
        </w:rPr>
        <w:t xml:space="preserve">1) Presence of an </w:t>
      </w:r>
      <w:proofErr w:type="spellStart"/>
      <w:r w:rsidRPr="001E0D39">
        <w:rPr>
          <w:rFonts w:ascii="Book Antiqua" w:eastAsia="MS Gothic" w:hAnsi="Book Antiqua"/>
          <w:color w:val="000000"/>
          <w:sz w:val="24"/>
          <w:szCs w:val="24"/>
        </w:rPr>
        <w:t>extrahepatic</w:t>
      </w:r>
      <w:proofErr w:type="spellEnd"/>
      <w:r w:rsidRPr="001E0D39">
        <w:rPr>
          <w:rFonts w:ascii="Book Antiqua" w:eastAsia="MS Gothic" w:hAnsi="Book Antiqua"/>
          <w:color w:val="000000"/>
          <w:sz w:val="24"/>
          <w:szCs w:val="24"/>
        </w:rPr>
        <w:t xml:space="preserve"> tumor, where the tumor was close to the liver surface and had been preoperatively estimated to require </w:t>
      </w:r>
      <w:proofErr w:type="spellStart"/>
      <w:r w:rsidRPr="001E0D39">
        <w:rPr>
          <w:rFonts w:ascii="Book Antiqua" w:eastAsia="MS Gothic" w:hAnsi="Book Antiqua"/>
          <w:color w:val="000000"/>
          <w:sz w:val="24"/>
          <w:szCs w:val="24"/>
        </w:rPr>
        <w:t>hepatectomy</w:t>
      </w:r>
      <w:proofErr w:type="spellEnd"/>
      <w:r w:rsidRPr="001E0D39">
        <w:rPr>
          <w:rFonts w:ascii="Book Antiqua" w:eastAsia="MS Gothic" w:hAnsi="Book Antiqua"/>
          <w:color w:val="000000"/>
          <w:sz w:val="24"/>
          <w:szCs w:val="24"/>
        </w:rPr>
        <w:t xml:space="preserve">, but both </w:t>
      </w:r>
      <w:r w:rsidRPr="001E0D39">
        <w:rPr>
          <w:rFonts w:ascii="Book Antiqua" w:hAnsi="Book Antiqua"/>
          <w:color w:val="000000"/>
          <w:sz w:val="24"/>
          <w:szCs w:val="24"/>
        </w:rPr>
        <w:t>intraoperative and pathological findings showed the absence of direct tumor invasion into the liver</w:t>
      </w:r>
      <w:r w:rsidRPr="001E0D39">
        <w:rPr>
          <w:rFonts w:ascii="Book Antiqua" w:eastAsia="宋体" w:hAnsi="Book Antiqua"/>
          <w:color w:val="000000"/>
          <w:sz w:val="24"/>
          <w:szCs w:val="24"/>
          <w:lang w:eastAsia="zh-CN"/>
        </w:rPr>
        <w:t>;</w:t>
      </w:r>
      <w:r w:rsidRPr="001E0D39">
        <w:rPr>
          <w:rFonts w:ascii="Book Antiqua" w:hAnsi="Book Antiqua"/>
          <w:color w:val="000000"/>
          <w:sz w:val="24"/>
          <w:szCs w:val="24"/>
        </w:rPr>
        <w:t xml:space="preserve"> or </w:t>
      </w:r>
      <w:r w:rsidRPr="001E0D39">
        <w:rPr>
          <w:rFonts w:ascii="Book Antiqua" w:eastAsia="宋体" w:hAnsi="Book Antiqua"/>
          <w:color w:val="000000"/>
          <w:sz w:val="24"/>
          <w:szCs w:val="24"/>
          <w:lang w:eastAsia="zh-CN"/>
        </w:rPr>
        <w:t>(</w:t>
      </w:r>
      <w:r w:rsidRPr="001E0D39">
        <w:rPr>
          <w:rFonts w:ascii="Book Antiqua" w:eastAsia="MS Gothic" w:hAnsi="Book Antiqua"/>
          <w:color w:val="000000"/>
          <w:sz w:val="24"/>
          <w:szCs w:val="24"/>
        </w:rPr>
        <w:t>2) presence of small, intrahepatic tumors; those with large tumors were eliminated because such tumors might compress the surrounding liver parenchyma, resulting in a significant functional decrease. Eligible patients who meet criterion 2 were limited to those with a single, small (&lt;</w:t>
      </w:r>
      <w:r w:rsidRPr="001E0D39">
        <w:rPr>
          <w:rFonts w:ascii="Book Antiqua" w:eastAsia="宋体" w:hAnsi="Book Antiqua"/>
          <w:color w:val="000000"/>
          <w:sz w:val="24"/>
          <w:szCs w:val="24"/>
          <w:lang w:eastAsia="zh-CN"/>
        </w:rPr>
        <w:t xml:space="preserve"> </w:t>
      </w:r>
      <w:r w:rsidRPr="001E0D39">
        <w:rPr>
          <w:rFonts w:ascii="Book Antiqua" w:eastAsia="MS Gothic" w:hAnsi="Book Antiqua"/>
          <w:color w:val="000000"/>
          <w:sz w:val="24"/>
          <w:szCs w:val="24"/>
        </w:rPr>
        <w:t xml:space="preserve">3 cm diameter) tumor. Furthermore, the tumor had to be located on the liver surface and not in contact with a major branch of portal vein or hepatic vein. </w:t>
      </w:r>
      <w:r w:rsidRPr="001E0D39">
        <w:rPr>
          <w:rFonts w:ascii="Book Antiqua" w:hAnsi="Book Antiqua"/>
          <w:color w:val="000000"/>
          <w:sz w:val="24"/>
          <w:szCs w:val="24"/>
        </w:rPr>
        <w:t xml:space="preserve">Thirty-six patients met either of these 2 criteria. Three patients treated by </w:t>
      </w:r>
      <w:proofErr w:type="spellStart"/>
      <w:r w:rsidRPr="001E0D39">
        <w:rPr>
          <w:rFonts w:ascii="Book Antiqua" w:hAnsi="Book Antiqua"/>
          <w:color w:val="000000"/>
          <w:sz w:val="24"/>
          <w:szCs w:val="24"/>
        </w:rPr>
        <w:t>transcatheter</w:t>
      </w:r>
      <w:proofErr w:type="spellEnd"/>
      <w:r w:rsidRPr="001E0D39">
        <w:rPr>
          <w:rFonts w:ascii="Book Antiqua" w:hAnsi="Book Antiqua"/>
          <w:color w:val="000000"/>
          <w:sz w:val="24"/>
          <w:szCs w:val="24"/>
        </w:rPr>
        <w:t xml:space="preserve"> arterial embolization and another 3 patients in whom the diagnosis could not be confirmed </w:t>
      </w:r>
      <w:proofErr w:type="spellStart"/>
      <w:r w:rsidRPr="001E0D39">
        <w:rPr>
          <w:rFonts w:ascii="Book Antiqua" w:hAnsi="Book Antiqua"/>
          <w:color w:val="000000"/>
          <w:sz w:val="24"/>
          <w:szCs w:val="24"/>
        </w:rPr>
        <w:t>histopathologically</w:t>
      </w:r>
      <w:proofErr w:type="spellEnd"/>
      <w:r w:rsidRPr="001E0D39">
        <w:rPr>
          <w:rFonts w:ascii="Book Antiqua" w:hAnsi="Book Antiqua"/>
          <w:color w:val="000000"/>
          <w:sz w:val="24"/>
          <w:szCs w:val="24"/>
        </w:rPr>
        <w:t xml:space="preserve"> because of the absence of surgery </w:t>
      </w:r>
      <w:r w:rsidRPr="001E0D39">
        <w:rPr>
          <w:rStyle w:val="midashi1"/>
          <w:rFonts w:ascii="Book Antiqua" w:hAnsi="Book Antiqua"/>
          <w:b w:val="0"/>
          <w:color w:val="000000"/>
          <w:sz w:val="24"/>
          <w:szCs w:val="24"/>
        </w:rPr>
        <w:t xml:space="preserve">were excluded; thus, a total of </w:t>
      </w:r>
      <w:r w:rsidRPr="001E0D39">
        <w:rPr>
          <w:rFonts w:ascii="Book Antiqua" w:hAnsi="Book Antiqua"/>
          <w:color w:val="000000"/>
          <w:sz w:val="24"/>
          <w:szCs w:val="24"/>
        </w:rPr>
        <w:t xml:space="preserve">30 patients were included in this retrospective study. All these 30 </w:t>
      </w:r>
      <w:r w:rsidRPr="001E0D39">
        <w:rPr>
          <w:rFonts w:ascii="Book Antiqua" w:hAnsi="Book Antiqua"/>
          <w:color w:val="000000"/>
          <w:sz w:val="24"/>
          <w:szCs w:val="24"/>
        </w:rPr>
        <w:lastRenderedPageBreak/>
        <w:t xml:space="preserve">patients underwent 4-phase </w:t>
      </w:r>
      <w:proofErr w:type="spellStart"/>
      <w:r w:rsidRPr="001E0D39">
        <w:rPr>
          <w:rFonts w:ascii="Book Antiqua" w:hAnsi="Book Antiqua"/>
          <w:color w:val="000000"/>
          <w:sz w:val="24"/>
          <w:szCs w:val="24"/>
        </w:rPr>
        <w:t>multidetector</w:t>
      </w:r>
      <w:proofErr w:type="spellEnd"/>
      <w:r w:rsidRPr="001E0D39">
        <w:rPr>
          <w:rFonts w:ascii="Book Antiqua" w:hAnsi="Book Antiqua"/>
          <w:color w:val="000000"/>
          <w:sz w:val="24"/>
          <w:szCs w:val="24"/>
        </w:rPr>
        <w:t>-row computed tomography (</w:t>
      </w:r>
      <w:r w:rsidRPr="001E0D39">
        <w:rPr>
          <w:rFonts w:ascii="Book Antiqua" w:eastAsia="Times New Roman" w:hAnsi="Book Antiqua"/>
          <w:color w:val="000000"/>
          <w:sz w:val="24"/>
          <w:szCs w:val="24"/>
        </w:rPr>
        <w:t>1 unenhanced image and 3 contrast-enhanced images</w:t>
      </w:r>
      <w:r w:rsidRPr="001E0D39">
        <w:rPr>
          <w:rFonts w:ascii="Book Antiqua" w:hAnsi="Book Antiqua"/>
          <w:color w:val="000000"/>
          <w:sz w:val="24"/>
          <w:szCs w:val="24"/>
        </w:rPr>
        <w:t xml:space="preserve">) preoperatively, which confirmed that none of them had anatomical abnormalities, such as portal venous occlusion, hepatic artery stenosis, or intrahepatic biliary stenosis. Furthermore, it was also confirmed that there was no heterogeneous hepatic parenchymal enhancement in 3 contrast-enhanced images from each patient. The clinical characteristics of the 30 patients are shown in Table 1. </w:t>
      </w:r>
      <w:r w:rsidRPr="001E0D39">
        <w:rPr>
          <w:rFonts w:ascii="Book Antiqua" w:eastAsia="MS Gothic" w:hAnsi="Book Antiqua"/>
          <w:color w:val="000000"/>
          <w:sz w:val="24"/>
          <w:szCs w:val="24"/>
        </w:rPr>
        <w:t xml:space="preserve">Fifteen patients met criterion 1 </w:t>
      </w:r>
      <w:r w:rsidRPr="001E0D39">
        <w:rPr>
          <w:rFonts w:ascii="Book Antiqua" w:eastAsia="宋体" w:hAnsi="Book Antiqua"/>
          <w:color w:val="000000"/>
          <w:sz w:val="24"/>
          <w:szCs w:val="24"/>
          <w:lang w:eastAsia="zh-CN"/>
        </w:rPr>
        <w:t>[</w:t>
      </w:r>
      <w:r w:rsidRPr="001E0D39">
        <w:rPr>
          <w:rFonts w:ascii="Book Antiqua" w:hAnsi="Book Antiqua"/>
          <w:color w:val="000000"/>
          <w:sz w:val="24"/>
          <w:szCs w:val="24"/>
        </w:rPr>
        <w:t xml:space="preserve">11 with early gall bladder cancer without liver invasion </w:t>
      </w:r>
      <w:r w:rsidRPr="001E0D39">
        <w:rPr>
          <w:rFonts w:ascii="Book Antiqua" w:eastAsia="宋体" w:hAnsi="Book Antiqua"/>
          <w:color w:val="000000"/>
          <w:sz w:val="24"/>
          <w:szCs w:val="24"/>
          <w:lang w:eastAsia="zh-CN"/>
        </w:rPr>
        <w:t>(</w:t>
      </w:r>
      <w:r w:rsidRPr="001E0D39">
        <w:rPr>
          <w:rFonts w:ascii="Book Antiqua" w:hAnsi="Book Antiqua"/>
          <w:color w:val="000000"/>
          <w:sz w:val="24"/>
          <w:szCs w:val="24"/>
        </w:rPr>
        <w:t>Figure 2A</w:t>
      </w:r>
      <w:r w:rsidRPr="001E0D39">
        <w:rPr>
          <w:rFonts w:ascii="Book Antiqua" w:eastAsia="宋体" w:hAnsi="Book Antiqua"/>
          <w:color w:val="000000"/>
          <w:sz w:val="24"/>
          <w:szCs w:val="24"/>
          <w:lang w:eastAsia="zh-CN"/>
        </w:rPr>
        <w:t>)</w:t>
      </w:r>
      <w:r w:rsidRPr="001E0D39">
        <w:rPr>
          <w:rFonts w:ascii="Book Antiqua" w:eastAsia="MS Gothic" w:hAnsi="Book Antiqua"/>
          <w:color w:val="000000"/>
          <w:sz w:val="24"/>
          <w:szCs w:val="24"/>
        </w:rPr>
        <w:t>,</w:t>
      </w:r>
      <w:r w:rsidRPr="001E0D39">
        <w:rPr>
          <w:rFonts w:ascii="Book Antiqua" w:hAnsi="Book Antiqua"/>
          <w:color w:val="000000"/>
          <w:sz w:val="24"/>
          <w:szCs w:val="24"/>
        </w:rPr>
        <w:t xml:space="preserve"> 1 with a gastric gastrointestinal stromal tumor </w:t>
      </w:r>
      <w:r w:rsidRPr="001E0D39">
        <w:rPr>
          <w:rFonts w:ascii="Book Antiqua" w:eastAsia="宋体" w:hAnsi="Book Antiqua"/>
          <w:color w:val="000000"/>
          <w:sz w:val="24"/>
          <w:szCs w:val="24"/>
          <w:lang w:eastAsia="zh-CN"/>
        </w:rPr>
        <w:t>(</w:t>
      </w:r>
      <w:r w:rsidRPr="001E0D39">
        <w:rPr>
          <w:rFonts w:ascii="Book Antiqua" w:hAnsi="Book Antiqua"/>
          <w:color w:val="000000"/>
          <w:sz w:val="24"/>
          <w:szCs w:val="24"/>
        </w:rPr>
        <w:t>Figure 2B</w:t>
      </w:r>
      <w:r w:rsidRPr="001E0D39">
        <w:rPr>
          <w:rFonts w:ascii="Book Antiqua" w:eastAsia="宋体" w:hAnsi="Book Antiqua"/>
          <w:color w:val="000000"/>
          <w:sz w:val="24"/>
          <w:szCs w:val="24"/>
          <w:lang w:eastAsia="zh-CN"/>
        </w:rPr>
        <w:t>)</w:t>
      </w:r>
      <w:r w:rsidRPr="001E0D39">
        <w:rPr>
          <w:rFonts w:ascii="Book Antiqua" w:hAnsi="Book Antiqua"/>
          <w:color w:val="000000"/>
          <w:sz w:val="24"/>
          <w:szCs w:val="24"/>
        </w:rPr>
        <w:t xml:space="preserve">, 1 with peritoneal dissemination of ovarian cancer </w:t>
      </w:r>
      <w:r w:rsidRPr="001E0D39">
        <w:rPr>
          <w:rFonts w:ascii="Book Antiqua" w:eastAsia="宋体" w:hAnsi="Book Antiqua"/>
          <w:color w:val="000000"/>
          <w:sz w:val="24"/>
          <w:szCs w:val="24"/>
          <w:lang w:eastAsia="zh-CN"/>
        </w:rPr>
        <w:t>(</w:t>
      </w:r>
      <w:r w:rsidRPr="001E0D39">
        <w:rPr>
          <w:rFonts w:ascii="Book Antiqua" w:hAnsi="Book Antiqua"/>
          <w:color w:val="000000"/>
          <w:sz w:val="24"/>
          <w:szCs w:val="24"/>
        </w:rPr>
        <w:t>Figure 2C</w:t>
      </w:r>
      <w:r w:rsidRPr="001E0D39">
        <w:rPr>
          <w:rFonts w:ascii="Book Antiqua" w:eastAsia="宋体" w:hAnsi="Book Antiqua"/>
          <w:color w:val="000000"/>
          <w:sz w:val="24"/>
          <w:szCs w:val="24"/>
          <w:lang w:eastAsia="zh-CN"/>
        </w:rPr>
        <w:t>)</w:t>
      </w:r>
      <w:r w:rsidRPr="001E0D39">
        <w:rPr>
          <w:rFonts w:ascii="Book Antiqua" w:hAnsi="Book Antiqua"/>
          <w:color w:val="000000"/>
          <w:sz w:val="24"/>
          <w:szCs w:val="24"/>
        </w:rPr>
        <w:t xml:space="preserve">, 1 with intra-abdominal recurrence of gastric cancer, and 1 with </w:t>
      </w:r>
      <w:proofErr w:type="spellStart"/>
      <w:r w:rsidRPr="001E0D39">
        <w:rPr>
          <w:rFonts w:ascii="Book Antiqua" w:hAnsi="Book Antiqua"/>
          <w:color w:val="000000"/>
          <w:sz w:val="24"/>
          <w:szCs w:val="24"/>
        </w:rPr>
        <w:t>e</w:t>
      </w:r>
      <w:r w:rsidRPr="001E0D39">
        <w:rPr>
          <w:rFonts w:ascii="Book Antiqua" w:eastAsia="Times New Roman" w:hAnsi="Book Antiqua"/>
          <w:color w:val="000000"/>
          <w:sz w:val="24"/>
          <w:szCs w:val="24"/>
        </w:rPr>
        <w:t>xtrahepatic</w:t>
      </w:r>
      <w:proofErr w:type="spellEnd"/>
      <w:r w:rsidRPr="001E0D39">
        <w:rPr>
          <w:rFonts w:ascii="Book Antiqua" w:eastAsia="Times New Roman" w:hAnsi="Book Antiqua"/>
          <w:color w:val="000000"/>
          <w:sz w:val="24"/>
          <w:szCs w:val="24"/>
        </w:rPr>
        <w:t xml:space="preserve"> bile duct cancer, without jaundice</w:t>
      </w:r>
      <w:r w:rsidRPr="001E0D39">
        <w:rPr>
          <w:rFonts w:ascii="Book Antiqua" w:eastAsia="宋体" w:hAnsi="Book Antiqua"/>
          <w:color w:val="000000"/>
          <w:sz w:val="24"/>
          <w:szCs w:val="24"/>
          <w:lang w:eastAsia="zh-CN"/>
        </w:rPr>
        <w:t>]</w:t>
      </w:r>
      <w:r w:rsidRPr="001E0D39">
        <w:rPr>
          <w:rFonts w:ascii="Book Antiqua" w:hAnsi="Book Antiqua"/>
          <w:color w:val="000000"/>
          <w:sz w:val="24"/>
          <w:szCs w:val="24"/>
        </w:rPr>
        <w:t>. Fifteen patients</w:t>
      </w:r>
      <w:r w:rsidRPr="001E0D39">
        <w:rPr>
          <w:rFonts w:ascii="Book Antiqua" w:eastAsia="MS Gothic" w:hAnsi="Book Antiqua"/>
          <w:color w:val="000000"/>
          <w:sz w:val="24"/>
          <w:szCs w:val="24"/>
        </w:rPr>
        <w:t xml:space="preserve"> met criterion 2 </w:t>
      </w:r>
      <w:r w:rsidRPr="001E0D39">
        <w:rPr>
          <w:rFonts w:ascii="Book Antiqua" w:eastAsia="宋体" w:hAnsi="Book Antiqua"/>
          <w:color w:val="000000"/>
          <w:sz w:val="24"/>
          <w:szCs w:val="24"/>
          <w:lang w:eastAsia="zh-CN"/>
        </w:rPr>
        <w:t>[</w:t>
      </w:r>
      <w:r w:rsidRPr="001E0D39">
        <w:rPr>
          <w:rFonts w:ascii="Book Antiqua" w:hAnsi="Book Antiqua"/>
          <w:color w:val="000000"/>
          <w:sz w:val="24"/>
          <w:szCs w:val="24"/>
        </w:rPr>
        <w:t xml:space="preserve">4 with hepatocellular carcinoma, 9 with liver metastasis </w:t>
      </w:r>
      <w:r w:rsidRPr="001E0D39">
        <w:rPr>
          <w:rFonts w:ascii="Book Antiqua" w:eastAsia="宋体" w:hAnsi="Book Antiqua"/>
          <w:color w:val="000000"/>
          <w:sz w:val="24"/>
          <w:szCs w:val="24"/>
          <w:lang w:eastAsia="zh-CN"/>
        </w:rPr>
        <w:t>(</w:t>
      </w:r>
      <w:r w:rsidRPr="001E0D39">
        <w:rPr>
          <w:rFonts w:ascii="Book Antiqua" w:hAnsi="Book Antiqua"/>
          <w:color w:val="000000"/>
          <w:sz w:val="24"/>
          <w:szCs w:val="24"/>
        </w:rPr>
        <w:t>Figure 2D</w:t>
      </w:r>
      <w:r w:rsidRPr="001E0D39">
        <w:rPr>
          <w:rFonts w:ascii="Book Antiqua" w:eastAsia="宋体" w:hAnsi="Book Antiqua"/>
          <w:color w:val="000000"/>
          <w:sz w:val="24"/>
          <w:szCs w:val="24"/>
          <w:lang w:eastAsia="zh-CN"/>
        </w:rPr>
        <w:t>)</w:t>
      </w:r>
      <w:r w:rsidRPr="001E0D39">
        <w:rPr>
          <w:rFonts w:ascii="Book Antiqua" w:hAnsi="Book Antiqua"/>
          <w:color w:val="000000"/>
          <w:sz w:val="24"/>
          <w:szCs w:val="24"/>
        </w:rPr>
        <w:t xml:space="preserve">, and 2 with intrahepatic </w:t>
      </w:r>
      <w:proofErr w:type="spellStart"/>
      <w:r w:rsidRPr="001E0D39">
        <w:rPr>
          <w:rFonts w:ascii="Book Antiqua" w:hAnsi="Book Antiqua"/>
          <w:color w:val="000000"/>
          <w:sz w:val="24"/>
          <w:szCs w:val="24"/>
        </w:rPr>
        <w:t>cholangiocarcinoma</w:t>
      </w:r>
      <w:proofErr w:type="spellEnd"/>
      <w:r w:rsidRPr="001E0D39">
        <w:rPr>
          <w:rFonts w:ascii="Book Antiqua" w:eastAsia="宋体" w:hAnsi="Book Antiqua"/>
          <w:color w:val="000000"/>
          <w:sz w:val="24"/>
          <w:szCs w:val="24"/>
          <w:lang w:eastAsia="zh-CN"/>
        </w:rPr>
        <w:t>]</w:t>
      </w:r>
      <w:r w:rsidRPr="001E0D39">
        <w:rPr>
          <w:rFonts w:ascii="Book Antiqua" w:hAnsi="Book Antiqua"/>
          <w:color w:val="000000"/>
          <w:sz w:val="24"/>
          <w:szCs w:val="24"/>
        </w:rPr>
        <w:t xml:space="preserve">. </w:t>
      </w:r>
      <w:r w:rsidRPr="001E0D39">
        <w:rPr>
          <w:rFonts w:ascii="Book Antiqua" w:eastAsia="MS Gothic" w:hAnsi="Book Antiqua"/>
          <w:color w:val="000000"/>
          <w:sz w:val="24"/>
          <w:szCs w:val="24"/>
        </w:rPr>
        <w:t xml:space="preserve">Each tumor was confirmed to meet the inclusion criteria, </w:t>
      </w:r>
      <w:r w:rsidRPr="001E0D39">
        <w:rPr>
          <w:rFonts w:ascii="Book Antiqua" w:hAnsi="Book Antiqua"/>
          <w:color w:val="000000"/>
          <w:sz w:val="24"/>
          <w:szCs w:val="24"/>
        </w:rPr>
        <w:t>on the basis of the examination of surgically resected specimens.</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b/>
          <w:i/>
          <w:color w:val="000000"/>
          <w:sz w:val="24"/>
          <w:szCs w:val="24"/>
        </w:rPr>
      </w:pPr>
      <w:r w:rsidRPr="001E0D39">
        <w:rPr>
          <w:rFonts w:ascii="Book Antiqua" w:eastAsia="MS Gothic" w:hAnsi="Book Antiqua"/>
          <w:b/>
          <w:i/>
          <w:color w:val="000000"/>
          <w:sz w:val="24"/>
          <w:szCs w:val="24"/>
        </w:rPr>
        <w:t>CT/</w:t>
      </w:r>
      <w:r w:rsidRPr="001E0D39">
        <w:rPr>
          <w:rFonts w:ascii="Book Antiqua" w:eastAsia="MS Gothic" w:hAnsi="Book Antiqua"/>
          <w:b/>
          <w:i/>
          <w:color w:val="000000"/>
          <w:sz w:val="24"/>
          <w:szCs w:val="24"/>
          <w:vertAlign w:val="superscript"/>
        </w:rPr>
        <w:t>99m</w:t>
      </w:r>
      <w:r w:rsidRPr="001E0D39">
        <w:rPr>
          <w:rFonts w:ascii="Book Antiqua" w:eastAsia="MS Gothic" w:hAnsi="Book Antiqua"/>
          <w:b/>
          <w:i/>
          <w:color w:val="000000"/>
          <w:sz w:val="24"/>
          <w:szCs w:val="24"/>
        </w:rPr>
        <w:t>Tc-GSA SPECT fusion</w:t>
      </w:r>
      <w:r w:rsidRPr="001E0D39">
        <w:rPr>
          <w:rFonts w:ascii="Book Antiqua" w:hAnsi="Book Antiqua"/>
          <w:b/>
          <w:i/>
          <w:color w:val="000000"/>
          <w:sz w:val="24"/>
          <w:szCs w:val="24"/>
        </w:rPr>
        <w:t xml:space="preserve"> examination</w:t>
      </w:r>
    </w:p>
    <w:p w:rsidR="006F5F45" w:rsidRPr="001E0D39" w:rsidRDefault="006F5F45" w:rsidP="002E38ED">
      <w:pPr>
        <w:spacing w:line="360" w:lineRule="auto"/>
        <w:rPr>
          <w:rFonts w:ascii="Book Antiqua" w:eastAsia="宋体" w:hAnsi="Book Antiqua"/>
          <w:color w:val="000000"/>
          <w:sz w:val="24"/>
          <w:szCs w:val="24"/>
          <w:lang w:eastAsia="zh-CN"/>
        </w:rPr>
      </w:pPr>
      <w:r w:rsidRPr="001E0D39">
        <w:rPr>
          <w:rFonts w:ascii="Book Antiqua" w:hAnsi="Book Antiqua"/>
          <w:color w:val="000000"/>
          <w:sz w:val="24"/>
          <w:szCs w:val="24"/>
        </w:rPr>
        <w:t xml:space="preserve">All patients underwent </w:t>
      </w:r>
      <w:r w:rsidRPr="001E0D39">
        <w:rPr>
          <w:rFonts w:ascii="Book Antiqua" w:eastAsia="MS Gothic" w:hAnsi="Book Antiqua"/>
          <w:color w:val="000000"/>
          <w:sz w:val="24"/>
          <w:szCs w:val="24"/>
        </w:rPr>
        <w:t>CT/</w:t>
      </w:r>
      <w:r w:rsidRPr="001E0D39">
        <w:rPr>
          <w:rFonts w:ascii="Book Antiqua" w:eastAsia="MS Gothic" w:hAnsi="Book Antiqua"/>
          <w:color w:val="000000"/>
          <w:sz w:val="24"/>
          <w:szCs w:val="24"/>
          <w:vertAlign w:val="superscript"/>
        </w:rPr>
        <w:t>99m</w:t>
      </w:r>
      <w:r w:rsidRPr="001E0D39">
        <w:rPr>
          <w:rFonts w:ascii="Book Antiqua" w:eastAsia="MS Gothic" w:hAnsi="Book Antiqua"/>
          <w:color w:val="000000"/>
          <w:sz w:val="24"/>
          <w:szCs w:val="24"/>
        </w:rPr>
        <w:t xml:space="preserve">Tc-GSA SPECT </w:t>
      </w:r>
      <w:r w:rsidRPr="001E0D39">
        <w:rPr>
          <w:rFonts w:ascii="Book Antiqua" w:hAnsi="Book Antiqua"/>
          <w:color w:val="000000"/>
          <w:sz w:val="24"/>
          <w:szCs w:val="24"/>
        </w:rPr>
        <w:t xml:space="preserve">fusion examination with a </w:t>
      </w:r>
      <w:proofErr w:type="spellStart"/>
      <w:r w:rsidRPr="001E0D39">
        <w:rPr>
          <w:rFonts w:ascii="Book Antiqua" w:hAnsi="Book Antiqua"/>
          <w:color w:val="000000"/>
          <w:sz w:val="24"/>
          <w:szCs w:val="24"/>
        </w:rPr>
        <w:t>Symbia</w:t>
      </w:r>
      <w:proofErr w:type="spellEnd"/>
      <w:r w:rsidRPr="001E0D39">
        <w:rPr>
          <w:rFonts w:ascii="Book Antiqua" w:hAnsi="Book Antiqua"/>
          <w:color w:val="000000"/>
          <w:sz w:val="24"/>
          <w:szCs w:val="24"/>
        </w:rPr>
        <w:t xml:space="preserve"> T6 scanner (Siemens, Munich, Germany) </w:t>
      </w:r>
      <w:r w:rsidRPr="001E0D39">
        <w:rPr>
          <w:rFonts w:ascii="Book Antiqua" w:eastAsia="宋体" w:hAnsi="Book Antiqua"/>
          <w:color w:val="000000"/>
          <w:sz w:val="24"/>
          <w:szCs w:val="24"/>
          <w:lang w:eastAsia="zh-CN"/>
        </w:rPr>
        <w:t>(</w:t>
      </w:r>
      <w:r w:rsidRPr="001E0D39">
        <w:rPr>
          <w:rFonts w:ascii="Book Antiqua" w:hAnsi="Book Antiqua"/>
          <w:color w:val="000000"/>
          <w:sz w:val="24"/>
          <w:szCs w:val="24"/>
        </w:rPr>
        <w:t>Figure 3</w:t>
      </w:r>
      <w:r w:rsidRPr="001E0D39">
        <w:rPr>
          <w:rFonts w:ascii="Book Antiqua" w:eastAsia="宋体" w:hAnsi="Book Antiqua"/>
          <w:color w:val="000000"/>
          <w:sz w:val="24"/>
          <w:szCs w:val="24"/>
          <w:lang w:eastAsia="zh-CN"/>
        </w:rPr>
        <w:t>)</w:t>
      </w:r>
      <w:r w:rsidRPr="001E0D39">
        <w:rPr>
          <w:rFonts w:ascii="Book Antiqua" w:hAnsi="Book Antiqua"/>
          <w:color w:val="000000"/>
          <w:sz w:val="24"/>
          <w:szCs w:val="24"/>
        </w:rPr>
        <w:t xml:space="preserve">. This instrument combines variable angle dual detector SPECT with 6-slice CT for rapid, accurate attenuation correction and precise localizations. The instrument also enables the seamless transition from a SPECT examination to a CT examination, and both SPECT and CT images could be obtained in a single examination without the need for a position change. </w:t>
      </w:r>
    </w:p>
    <w:p w:rsidR="006F5F45" w:rsidRPr="001E0D39" w:rsidRDefault="006F5F45" w:rsidP="00387BB2">
      <w:pPr>
        <w:spacing w:line="360" w:lineRule="auto"/>
        <w:ind w:firstLineChars="350" w:firstLine="781"/>
        <w:rPr>
          <w:rFonts w:ascii="Book Antiqua" w:hAnsi="Book Antiqua"/>
          <w:color w:val="000000"/>
          <w:sz w:val="24"/>
          <w:szCs w:val="24"/>
        </w:rPr>
      </w:pPr>
      <w:r w:rsidRPr="001E0D39">
        <w:rPr>
          <w:rFonts w:ascii="Book Antiqua" w:hAnsi="Book Antiqua"/>
          <w:color w:val="000000"/>
          <w:sz w:val="24"/>
          <w:szCs w:val="24"/>
        </w:rPr>
        <w:t xml:space="preserve">After overnight fasting, the patient was placed in a supine position. </w:t>
      </w:r>
      <w:r w:rsidRPr="001E0D39">
        <w:rPr>
          <w:rFonts w:ascii="Book Antiqua" w:eastAsia="Times New Roman" w:hAnsi="Book Antiqua"/>
          <w:sz w:val="24"/>
          <w:szCs w:val="24"/>
        </w:rPr>
        <w:t xml:space="preserve">Cardiac and respiratory synchronization were not used in this modality. </w:t>
      </w:r>
      <w:r w:rsidRPr="001E0D39">
        <w:rPr>
          <w:rFonts w:ascii="Book Antiqua" w:hAnsi="Book Antiqua"/>
          <w:color w:val="000000"/>
          <w:sz w:val="24"/>
          <w:szCs w:val="24"/>
        </w:rPr>
        <w:t xml:space="preserve">Instead, to minimize the </w:t>
      </w:r>
      <w:r w:rsidRPr="001E0D39">
        <w:rPr>
          <w:rFonts w:ascii="Book Antiqua" w:hAnsi="Book Antiqua"/>
          <w:color w:val="000000"/>
          <w:sz w:val="24"/>
          <w:szCs w:val="24"/>
        </w:rPr>
        <w:lastRenderedPageBreak/>
        <w:t xml:space="preserve">possibility of artifacts due to cardiac pulsation and respiratory motion, the patients were encouraged to rest and take a small, slow breath before image acquisition.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Tc-</w:t>
      </w:r>
      <w:r w:rsidRPr="001E0D39">
        <w:rPr>
          <w:rStyle w:val="st"/>
          <w:rFonts w:ascii="Book Antiqua" w:eastAsia="Times New Roman" w:hAnsi="Book Antiqua"/>
          <w:color w:val="000000"/>
          <w:sz w:val="24"/>
          <w:szCs w:val="24"/>
        </w:rPr>
        <w:t>diethylenetriaminepentaacetic acid</w:t>
      </w:r>
      <w:r w:rsidRPr="001E0D39">
        <w:rPr>
          <w:rFonts w:ascii="Book Antiqua" w:hAnsi="Book Antiqua"/>
          <w:color w:val="000000"/>
          <w:sz w:val="24"/>
          <w:szCs w:val="24"/>
        </w:rPr>
        <w:t xml:space="preserve">-GSA (Nihon </w:t>
      </w:r>
      <w:proofErr w:type="spellStart"/>
      <w:r w:rsidRPr="001E0D39">
        <w:rPr>
          <w:rFonts w:ascii="Book Antiqua" w:hAnsi="Book Antiqua"/>
          <w:color w:val="000000"/>
          <w:sz w:val="24"/>
          <w:szCs w:val="24"/>
        </w:rPr>
        <w:t>Medi</w:t>
      </w:r>
      <w:proofErr w:type="spellEnd"/>
      <w:r w:rsidRPr="001E0D39">
        <w:rPr>
          <w:rFonts w:ascii="Book Antiqua" w:hAnsi="Book Antiqua"/>
          <w:color w:val="000000"/>
          <w:sz w:val="24"/>
          <w:szCs w:val="24"/>
        </w:rPr>
        <w:t xml:space="preserve">-Physics, Tokyo, Japan) (185 </w:t>
      </w:r>
      <w:proofErr w:type="spellStart"/>
      <w:r w:rsidRPr="001E0D39">
        <w:rPr>
          <w:rFonts w:ascii="Book Antiqua" w:hAnsi="Book Antiqua"/>
          <w:color w:val="000000"/>
          <w:sz w:val="24"/>
          <w:szCs w:val="24"/>
        </w:rPr>
        <w:t>MBq</w:t>
      </w:r>
      <w:proofErr w:type="spellEnd"/>
      <w:r w:rsidRPr="001E0D39">
        <w:rPr>
          <w:rFonts w:ascii="Book Antiqua" w:hAnsi="Book Antiqua"/>
          <w:color w:val="000000"/>
          <w:sz w:val="24"/>
          <w:szCs w:val="24"/>
        </w:rPr>
        <w:t xml:space="preserve">/3 mg) was injected into an </w:t>
      </w:r>
      <w:proofErr w:type="spellStart"/>
      <w:r w:rsidRPr="001E0D39">
        <w:rPr>
          <w:rFonts w:ascii="Book Antiqua" w:hAnsi="Book Antiqua"/>
          <w:color w:val="000000"/>
          <w:sz w:val="24"/>
          <w:szCs w:val="24"/>
        </w:rPr>
        <w:t>antecubital</w:t>
      </w:r>
      <w:proofErr w:type="spellEnd"/>
      <w:r w:rsidRPr="001E0D39">
        <w:rPr>
          <w:rFonts w:ascii="Book Antiqua" w:hAnsi="Book Antiqua"/>
          <w:color w:val="000000"/>
          <w:sz w:val="24"/>
          <w:szCs w:val="24"/>
        </w:rPr>
        <w:t xml:space="preserve"> vein. SPECT data acquisition (60 steps of 20 s/step, 360°, 128 × 128 matrix) was started 20 min after the injection with a low-energy, high-resolution collimator; the entire study duration was approximately 30 min. The </w:t>
      </w:r>
      <w:r w:rsidRPr="001E0D39">
        <w:rPr>
          <w:rFonts w:ascii="Book Antiqua" w:eastAsia="Times New Roman" w:hAnsi="Book Antiqua"/>
          <w:color w:val="000000"/>
          <w:sz w:val="24"/>
          <w:szCs w:val="24"/>
        </w:rPr>
        <w:t xml:space="preserve">reconstruction algorithm for SPECT was a </w:t>
      </w:r>
      <w:r w:rsidRPr="001E0D39">
        <w:rPr>
          <w:rFonts w:ascii="Book Antiqua" w:hAnsi="Book Antiqua"/>
          <w:color w:val="000000"/>
          <w:sz w:val="24"/>
          <w:szCs w:val="24"/>
        </w:rPr>
        <w:t>three</w:t>
      </w:r>
      <w:r w:rsidRPr="001E0D39">
        <w:rPr>
          <w:rFonts w:ascii="Book Antiqua" w:eastAsia="Times New Roman" w:hAnsi="Book Antiqua"/>
          <w:color w:val="000000"/>
          <w:sz w:val="24"/>
          <w:szCs w:val="24"/>
        </w:rPr>
        <w:t xml:space="preserve">-dimensional ordered subset expectation maximization, with attenuation and scatter corrections. </w:t>
      </w:r>
      <w:r w:rsidRPr="001E0D39">
        <w:rPr>
          <w:rFonts w:ascii="Book Antiqua" w:hAnsi="Book Antiqua"/>
          <w:color w:val="000000"/>
          <w:sz w:val="24"/>
          <w:szCs w:val="24"/>
        </w:rPr>
        <w:t xml:space="preserve">Following SPECT examination, non-enhanced CT images were obtained under standard conditions of 130 kV, 345 mA, 12 mm table feed per rotation, 0.6-s gantry rotation time, 0.6-mm collimation, and 1-mm reconstruction. CT images were reconstructed using a standard reconstruction algorithm with a 166-cm field-of-view of the target sites. The SPECT and CT images were fused automatically by using the embedded Siemens’s common platform software </w:t>
      </w:r>
      <w:proofErr w:type="spellStart"/>
      <w:r w:rsidRPr="001E0D39">
        <w:rPr>
          <w:rFonts w:ascii="Book Antiqua" w:hAnsi="Book Antiqua"/>
          <w:color w:val="000000"/>
          <w:sz w:val="24"/>
          <w:szCs w:val="24"/>
        </w:rPr>
        <w:t>Syngo</w:t>
      </w:r>
      <w:proofErr w:type="spellEnd"/>
      <w:r w:rsidRPr="001E0D39">
        <w:rPr>
          <w:rFonts w:ascii="Book Antiqua" w:hAnsi="Book Antiqua"/>
          <w:color w:val="000000"/>
          <w:sz w:val="24"/>
          <w:szCs w:val="24"/>
        </w:rPr>
        <w:t xml:space="preserve"> MI workplace. SPECT slice data were retrieved through Digital Imaging and Communications in Medicine (DICOM), and SPECT slices were converted to a CT-like data volume for the fusion of the SPECT and CT images.</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b/>
          <w:i/>
          <w:color w:val="000000"/>
          <w:sz w:val="24"/>
          <w:szCs w:val="24"/>
        </w:rPr>
      </w:pPr>
      <w:r w:rsidRPr="001E0D39">
        <w:rPr>
          <w:rFonts w:ascii="Book Antiqua" w:hAnsi="Book Antiqua"/>
          <w:b/>
          <w:i/>
          <w:color w:val="000000"/>
          <w:sz w:val="24"/>
          <w:szCs w:val="24"/>
        </w:rPr>
        <w:t>Image analysis</w:t>
      </w:r>
    </w:p>
    <w:p w:rsidR="006F5F45" w:rsidRPr="001E0D39" w:rsidRDefault="006F5F45" w:rsidP="002E38ED">
      <w:pPr>
        <w:spacing w:line="360" w:lineRule="auto"/>
        <w:rPr>
          <w:rFonts w:ascii="Book Antiqua" w:hAnsi="Book Antiqua"/>
          <w:color w:val="000000"/>
          <w:sz w:val="24"/>
          <w:szCs w:val="24"/>
        </w:rPr>
      </w:pPr>
      <w:r w:rsidRPr="001E0D39">
        <w:rPr>
          <w:rFonts w:ascii="Book Antiqua" w:eastAsia="Times New Roman" w:hAnsi="Book Antiqua"/>
          <w:color w:val="000000"/>
          <w:sz w:val="24"/>
          <w:szCs w:val="24"/>
        </w:rPr>
        <w:t xml:space="preserve">All </w:t>
      </w:r>
      <w:r w:rsidRPr="001E0D39">
        <w:rPr>
          <w:rFonts w:ascii="Book Antiqua" w:hAnsi="Book Antiqua"/>
          <w:color w:val="000000"/>
          <w:sz w:val="24"/>
          <w:szCs w:val="24"/>
        </w:rPr>
        <w:t>fusion</w:t>
      </w:r>
      <w:r w:rsidRPr="001E0D39">
        <w:rPr>
          <w:rFonts w:ascii="Book Antiqua" w:eastAsia="Times New Roman" w:hAnsi="Book Antiqua"/>
          <w:color w:val="000000"/>
          <w:sz w:val="24"/>
          <w:szCs w:val="24"/>
        </w:rPr>
        <w:t xml:space="preserve"> images were evaluated retrospectively </w:t>
      </w:r>
      <w:r w:rsidRPr="001E0D39">
        <w:rPr>
          <w:rFonts w:ascii="Book Antiqua" w:hAnsi="Book Antiqua"/>
          <w:color w:val="000000"/>
          <w:sz w:val="24"/>
          <w:szCs w:val="24"/>
        </w:rPr>
        <w:t xml:space="preserve">by </w:t>
      </w:r>
      <w:proofErr w:type="spellStart"/>
      <w:r w:rsidRPr="001E0D39">
        <w:rPr>
          <w:rFonts w:ascii="Book Antiqua" w:eastAsia="Times New Roman" w:hAnsi="Book Antiqua"/>
          <w:color w:val="000000"/>
          <w:sz w:val="24"/>
          <w:szCs w:val="24"/>
        </w:rPr>
        <w:t>hepatobiliary</w:t>
      </w:r>
      <w:proofErr w:type="spellEnd"/>
      <w:r w:rsidRPr="001E0D39">
        <w:rPr>
          <w:rFonts w:ascii="Book Antiqua" w:eastAsia="Times New Roman" w:hAnsi="Book Antiqua"/>
          <w:color w:val="000000"/>
          <w:sz w:val="24"/>
          <w:szCs w:val="24"/>
        </w:rPr>
        <w:t xml:space="preserve"> pancreatic surgeons with 13 and 24 years of experience</w:t>
      </w:r>
      <w:r w:rsidRPr="001E0D39">
        <w:rPr>
          <w:rFonts w:ascii="Book Antiqua" w:hAnsi="Book Antiqua"/>
          <w:color w:val="000000"/>
          <w:sz w:val="24"/>
          <w:szCs w:val="24"/>
        </w:rPr>
        <w:t xml:space="preserve">. The extent of each lobe was manually circled on the non-enhanced CT image, with a consensus between the evaluators being obtained, and 3 radiologists in our institution checked the accuracy of the range of 2 lobes in each case </w:t>
      </w:r>
      <w:r>
        <w:rPr>
          <w:rFonts w:ascii="Book Antiqua" w:eastAsia="宋体" w:hAnsi="Book Antiqua"/>
          <w:color w:val="000000"/>
          <w:sz w:val="24"/>
          <w:szCs w:val="24"/>
          <w:lang w:eastAsia="zh-CN"/>
        </w:rPr>
        <w:t>(</w:t>
      </w:r>
      <w:r w:rsidRPr="001E0D39">
        <w:rPr>
          <w:rFonts w:ascii="Book Antiqua" w:hAnsi="Book Antiqua"/>
          <w:color w:val="000000"/>
          <w:sz w:val="24"/>
          <w:szCs w:val="24"/>
        </w:rPr>
        <w:t>Figure 4A</w:t>
      </w:r>
      <w:r>
        <w:rPr>
          <w:rFonts w:ascii="Book Antiqua" w:eastAsia="宋体" w:hAnsi="Book Antiqua"/>
          <w:color w:val="000000"/>
          <w:sz w:val="24"/>
          <w:szCs w:val="24"/>
          <w:lang w:eastAsia="zh-CN"/>
        </w:rPr>
        <w:t xml:space="preserve"> and </w:t>
      </w:r>
      <w:r w:rsidRPr="001E0D39">
        <w:rPr>
          <w:rFonts w:ascii="Book Antiqua" w:hAnsi="Book Antiqua"/>
          <w:color w:val="000000"/>
          <w:sz w:val="24"/>
          <w:szCs w:val="24"/>
        </w:rPr>
        <w:t>B</w:t>
      </w:r>
      <w:r>
        <w:rPr>
          <w:rFonts w:ascii="Book Antiqua" w:eastAsia="宋体" w:hAnsi="Book Antiqua"/>
          <w:color w:val="000000"/>
          <w:sz w:val="24"/>
          <w:szCs w:val="24"/>
          <w:lang w:eastAsia="zh-CN"/>
        </w:rPr>
        <w:t>)</w:t>
      </w:r>
      <w:r w:rsidRPr="001E0D39">
        <w:rPr>
          <w:rFonts w:ascii="Book Antiqua" w:hAnsi="Book Antiqua"/>
          <w:color w:val="000000"/>
          <w:sz w:val="24"/>
          <w:szCs w:val="24"/>
        </w:rPr>
        <w:t xml:space="preserve">. The extent of the left and right lobes was determined using anatomical landmarks, such as the middle hepatic vein and gallbladder bed, and </w:t>
      </w:r>
      <w:r w:rsidRPr="001E0D39">
        <w:rPr>
          <w:rFonts w:ascii="Book Antiqua" w:hAnsi="Book Antiqua"/>
          <w:color w:val="000000"/>
          <w:sz w:val="24"/>
          <w:szCs w:val="24"/>
        </w:rPr>
        <w:lastRenderedPageBreak/>
        <w:t>by confirming the portal branch of segments 4, 5, and 8. The caudate lobe was excluded from the range of each lobe. The boundary between the right lobe and the caudate lobe was defined by the line connecting the bifurcation of the right portal vein (RPV) and the right wall of inferior vena cava</w:t>
      </w:r>
      <w:r w:rsidRPr="001E0D39">
        <w:rPr>
          <w:rFonts w:ascii="Book Antiqua" w:hAnsi="Book Antiqua"/>
          <w:color w:val="000000"/>
          <w:sz w:val="24"/>
          <w:szCs w:val="24"/>
          <w:vertAlign w:val="superscript"/>
        </w:rPr>
        <w:t xml:space="preserve">[25] </w:t>
      </w:r>
      <w:r>
        <w:rPr>
          <w:rFonts w:ascii="Book Antiqua" w:eastAsia="宋体" w:hAnsi="Book Antiqua"/>
          <w:color w:val="000000"/>
          <w:sz w:val="24"/>
          <w:szCs w:val="24"/>
          <w:lang w:eastAsia="zh-CN"/>
        </w:rPr>
        <w:t>(</w:t>
      </w:r>
      <w:r w:rsidRPr="001E0D39">
        <w:rPr>
          <w:rFonts w:ascii="Book Antiqua" w:hAnsi="Book Antiqua"/>
          <w:color w:val="000000"/>
          <w:sz w:val="24"/>
          <w:szCs w:val="24"/>
        </w:rPr>
        <w:t>Fig</w:t>
      </w:r>
      <w:r>
        <w:rPr>
          <w:rFonts w:ascii="Book Antiqua" w:eastAsia="宋体" w:hAnsi="Book Antiqua"/>
          <w:color w:val="000000"/>
          <w:sz w:val="24"/>
          <w:szCs w:val="24"/>
          <w:lang w:eastAsia="zh-CN"/>
        </w:rPr>
        <w:t>ure</w:t>
      </w:r>
      <w:r w:rsidRPr="001E0D39">
        <w:rPr>
          <w:rFonts w:ascii="Book Antiqua" w:hAnsi="Book Antiqua"/>
          <w:color w:val="000000"/>
          <w:sz w:val="24"/>
          <w:szCs w:val="24"/>
        </w:rPr>
        <w:t xml:space="preserve"> </w:t>
      </w:r>
      <w:r>
        <w:rPr>
          <w:rFonts w:ascii="Book Antiqua" w:hAnsi="Book Antiqua"/>
          <w:color w:val="000000"/>
          <w:sz w:val="24"/>
          <w:szCs w:val="24"/>
        </w:rPr>
        <w:t>4</w:t>
      </w:r>
      <w:r>
        <w:rPr>
          <w:rFonts w:ascii="Book Antiqua" w:eastAsia="宋体" w:hAnsi="Book Antiqua"/>
          <w:color w:val="000000"/>
          <w:sz w:val="24"/>
          <w:szCs w:val="24"/>
          <w:lang w:eastAsia="zh-CN"/>
        </w:rPr>
        <w:t>B)</w:t>
      </w:r>
      <w:r w:rsidRPr="001E0D39">
        <w:rPr>
          <w:rFonts w:ascii="Book Antiqua" w:hAnsi="Book Antiqua"/>
          <w:color w:val="000000"/>
          <w:sz w:val="24"/>
          <w:szCs w:val="24"/>
        </w:rPr>
        <w:t xml:space="preserve">. The extent of each lobe, determined from the CT image, was automatically projected on the SPECT/CT fusion image </w:t>
      </w:r>
      <w:r>
        <w:rPr>
          <w:rFonts w:ascii="Book Antiqua" w:eastAsia="宋体" w:hAnsi="Book Antiqua"/>
          <w:color w:val="000000"/>
          <w:sz w:val="24"/>
          <w:szCs w:val="24"/>
          <w:lang w:eastAsia="zh-CN"/>
        </w:rPr>
        <w:t>(</w:t>
      </w:r>
      <w:r w:rsidRPr="001E0D39">
        <w:rPr>
          <w:rFonts w:ascii="Book Antiqua" w:hAnsi="Book Antiqua"/>
          <w:color w:val="000000"/>
          <w:sz w:val="24"/>
          <w:szCs w:val="24"/>
        </w:rPr>
        <w:t>Figure 4C</w:t>
      </w:r>
      <w:r>
        <w:rPr>
          <w:rFonts w:ascii="Book Antiqua" w:eastAsia="宋体" w:hAnsi="Book Antiqua"/>
          <w:color w:val="000000"/>
          <w:sz w:val="24"/>
          <w:szCs w:val="24"/>
          <w:lang w:eastAsia="zh-CN"/>
        </w:rPr>
        <w:t xml:space="preserve"> and </w:t>
      </w:r>
      <w:r w:rsidRPr="001E0D39">
        <w:rPr>
          <w:rFonts w:ascii="Book Antiqua" w:hAnsi="Book Antiqua"/>
          <w:color w:val="000000"/>
          <w:sz w:val="24"/>
          <w:szCs w:val="24"/>
        </w:rPr>
        <w:t>D</w:t>
      </w:r>
      <w:r>
        <w:rPr>
          <w:rFonts w:ascii="Book Antiqua" w:eastAsia="宋体" w:hAnsi="Book Antiqua"/>
          <w:color w:val="000000"/>
          <w:sz w:val="24"/>
          <w:szCs w:val="24"/>
          <w:lang w:eastAsia="zh-CN"/>
        </w:rPr>
        <w:t>)</w:t>
      </w:r>
      <w:r w:rsidRPr="001E0D39">
        <w:rPr>
          <w:rFonts w:ascii="Book Antiqua" w:hAnsi="Book Antiqua"/>
          <w:color w:val="000000"/>
          <w:sz w:val="24"/>
          <w:szCs w:val="24"/>
        </w:rPr>
        <w:t xml:space="preserve">. The volume of each lobe was automatically determined using the </w:t>
      </w:r>
      <w:proofErr w:type="spellStart"/>
      <w:r w:rsidRPr="001E0D39">
        <w:rPr>
          <w:rFonts w:ascii="Book Antiqua" w:hAnsi="Book Antiqua"/>
          <w:color w:val="000000"/>
          <w:sz w:val="24"/>
          <w:szCs w:val="24"/>
        </w:rPr>
        <w:t>Syngo</w:t>
      </w:r>
      <w:proofErr w:type="spellEnd"/>
      <w:r w:rsidRPr="001E0D39">
        <w:rPr>
          <w:rFonts w:ascii="Book Antiqua" w:hAnsi="Book Antiqua"/>
          <w:color w:val="000000"/>
          <w:sz w:val="24"/>
          <w:szCs w:val="24"/>
        </w:rPr>
        <w:t xml:space="preserve"> software. The %Volume of each lobe was also automatically determined by dividing the volume of each lobe by the total liver volume. In the case of </w:t>
      </w:r>
      <w:r w:rsidRPr="001E0D39">
        <w:rPr>
          <w:rFonts w:ascii="Book Antiqua" w:eastAsia="MS Gothic" w:hAnsi="Book Antiqua"/>
          <w:color w:val="000000"/>
          <w:sz w:val="24"/>
          <w:szCs w:val="24"/>
        </w:rPr>
        <w:t xml:space="preserve">intrahepatic small tumors (criterion 2), tumor volumes were subtracted from the liver volumes. The </w:t>
      </w:r>
      <w:r w:rsidRPr="001E0D39">
        <w:rPr>
          <w:rFonts w:ascii="Book Antiqua" w:hAnsi="Book Antiqua"/>
          <w:color w:val="000000"/>
          <w:sz w:val="24"/>
          <w:szCs w:val="24"/>
        </w:rPr>
        <w:t>%Function of each lobe was also automatically calculated by dividing the scintillation counts in each lobe by the total scintillation counts in the whole liver. The ratio between the %Function and %Volume (</w:t>
      </w:r>
      <w:r w:rsidRPr="001E0D39">
        <w:rPr>
          <w:rFonts w:ascii="Book Antiqua" w:eastAsia="Times New Roman" w:hAnsi="Book Antiqua"/>
          <w:sz w:val="24"/>
          <w:szCs w:val="24"/>
        </w:rPr>
        <w:t>function-to-volume ratio</w:t>
      </w:r>
      <w:r w:rsidRPr="001E0D39">
        <w:rPr>
          <w:rFonts w:ascii="Book Antiqua" w:hAnsi="Book Antiqua"/>
          <w:color w:val="000000"/>
          <w:sz w:val="24"/>
          <w:szCs w:val="24"/>
        </w:rPr>
        <w:t>) of each lobe was calculated, and the ratios were compared between the 2 lobes.</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b/>
          <w:i/>
          <w:color w:val="000000"/>
          <w:sz w:val="24"/>
          <w:szCs w:val="24"/>
        </w:rPr>
      </w:pPr>
      <w:r w:rsidRPr="001E0D39">
        <w:rPr>
          <w:rFonts w:ascii="Book Antiqua" w:hAnsi="Book Antiqua"/>
          <w:b/>
          <w:i/>
          <w:color w:val="000000"/>
          <w:sz w:val="24"/>
          <w:szCs w:val="24"/>
        </w:rPr>
        <w:t>Clinical liver function parameter</w:t>
      </w: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color w:val="000000"/>
          <w:sz w:val="24"/>
          <w:szCs w:val="24"/>
        </w:rPr>
        <w:t xml:space="preserve">Serum liver function tests, including </w:t>
      </w:r>
      <w:r w:rsidRPr="001E0D39">
        <w:rPr>
          <w:rFonts w:ascii="Book Antiqua" w:eastAsia="MS Gothic" w:hAnsi="Book Antiqua"/>
          <w:color w:val="000000"/>
          <w:sz w:val="24"/>
          <w:szCs w:val="24"/>
        </w:rPr>
        <w:t xml:space="preserve">albumin level, bilirubin level, platelet count, </w:t>
      </w:r>
      <w:proofErr w:type="spellStart"/>
      <w:r w:rsidRPr="001E0D39">
        <w:rPr>
          <w:rFonts w:ascii="Book Antiqua" w:eastAsia="MS Gothic" w:hAnsi="Book Antiqua"/>
          <w:color w:val="000000"/>
          <w:sz w:val="24"/>
          <w:szCs w:val="24"/>
        </w:rPr>
        <w:t>prothrombin</w:t>
      </w:r>
      <w:proofErr w:type="spellEnd"/>
      <w:r w:rsidRPr="001E0D39">
        <w:rPr>
          <w:rFonts w:ascii="Book Antiqua" w:eastAsia="MS Gothic" w:hAnsi="Book Antiqua"/>
          <w:color w:val="000000"/>
          <w:sz w:val="24"/>
          <w:szCs w:val="24"/>
        </w:rPr>
        <w:t xml:space="preserve"> time, and </w:t>
      </w:r>
      <w:r w:rsidRPr="001E0D39">
        <w:rPr>
          <w:rFonts w:ascii="Book Antiqua" w:hAnsi="Book Antiqua"/>
          <w:color w:val="000000"/>
          <w:sz w:val="24"/>
          <w:szCs w:val="24"/>
        </w:rPr>
        <w:t xml:space="preserve">the presence or absence of hepatitis virus were investigated in all patients. Two other parameters that might influence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accumulation in the liver were also measured on CT images. The first parameter is the degree of fat deposition, which was assessed by measuring the CT attenuation values </w:t>
      </w:r>
      <w:r>
        <w:rPr>
          <w:rFonts w:ascii="Book Antiqua" w:eastAsia="宋体" w:hAnsi="Book Antiqua"/>
          <w:color w:val="000000"/>
          <w:sz w:val="24"/>
          <w:szCs w:val="24"/>
          <w:lang w:eastAsia="zh-CN"/>
        </w:rPr>
        <w:t>[</w:t>
      </w:r>
      <w:r>
        <w:rPr>
          <w:rFonts w:ascii="Book Antiqua" w:hAnsi="Book Antiqua"/>
          <w:color w:val="000000"/>
          <w:sz w:val="24"/>
          <w:szCs w:val="24"/>
        </w:rPr>
        <w:t xml:space="preserve">in Hounsfield units </w:t>
      </w:r>
      <w:r>
        <w:rPr>
          <w:rFonts w:ascii="Book Antiqua" w:eastAsia="宋体" w:hAnsi="Book Antiqua"/>
          <w:color w:val="000000"/>
          <w:sz w:val="24"/>
          <w:szCs w:val="24"/>
          <w:lang w:eastAsia="zh-CN"/>
        </w:rPr>
        <w:t>(</w:t>
      </w:r>
      <w:r w:rsidRPr="001E0D39">
        <w:rPr>
          <w:rFonts w:ascii="Book Antiqua" w:hAnsi="Book Antiqua"/>
          <w:color w:val="000000"/>
          <w:sz w:val="24"/>
          <w:szCs w:val="24"/>
        </w:rPr>
        <w:t>HU</w:t>
      </w:r>
      <w:r>
        <w:rPr>
          <w:rFonts w:ascii="Book Antiqua" w:eastAsia="宋体" w:hAnsi="Book Antiqua"/>
          <w:color w:val="000000"/>
          <w:sz w:val="24"/>
          <w:szCs w:val="24"/>
          <w:lang w:eastAsia="zh-CN"/>
        </w:rPr>
        <w:t>)</w:t>
      </w:r>
      <w:r w:rsidRPr="001E0D39">
        <w:rPr>
          <w:rFonts w:ascii="Book Antiqua" w:hAnsi="Book Antiqua"/>
          <w:color w:val="000000"/>
          <w:sz w:val="24"/>
          <w:szCs w:val="24"/>
        </w:rPr>
        <w:t>] on unenhanced CT images</w:t>
      </w:r>
      <w:r w:rsidRPr="001E0D39">
        <w:rPr>
          <w:rFonts w:ascii="Book Antiqua" w:hAnsi="Book Antiqua"/>
          <w:color w:val="000000"/>
          <w:sz w:val="24"/>
          <w:szCs w:val="24"/>
          <w:vertAlign w:val="superscript"/>
        </w:rPr>
        <w:t>[26, 27]</w:t>
      </w:r>
      <w:r w:rsidRPr="001E0D39">
        <w:rPr>
          <w:rFonts w:ascii="Book Antiqua" w:hAnsi="Book Antiqua"/>
          <w:color w:val="000000"/>
          <w:sz w:val="24"/>
          <w:szCs w:val="24"/>
        </w:rPr>
        <w:t xml:space="preserve">. We delineated 12 regions of interest (ROIs) of 1 cm diameter within the liver. One ROI was defined in 4 sectors (right posterior, right anterior, left medial, and left lateral) at 3 representative levels. The levels consist of the confluence of the right hepatic vein, the umbilical portion, and </w:t>
      </w:r>
      <w:r w:rsidRPr="001E0D39">
        <w:rPr>
          <w:rFonts w:ascii="Book Antiqua" w:hAnsi="Book Antiqua"/>
          <w:color w:val="000000"/>
          <w:sz w:val="24"/>
          <w:szCs w:val="24"/>
        </w:rPr>
        <w:lastRenderedPageBreak/>
        <w:t xml:space="preserve">the right posterior portal vein. </w:t>
      </w:r>
      <w:r w:rsidRPr="001E0D39">
        <w:rPr>
          <w:rFonts w:ascii="Book Antiqua" w:eastAsia="Times New Roman" w:hAnsi="Book Antiqua"/>
          <w:color w:val="000000"/>
          <w:sz w:val="24"/>
          <w:szCs w:val="24"/>
        </w:rPr>
        <w:t>While defining ROIs, special attention was p</w:t>
      </w:r>
      <w:r w:rsidRPr="001E0D39">
        <w:rPr>
          <w:rFonts w:ascii="Book Antiqua" w:hAnsi="Book Antiqua"/>
          <w:color w:val="000000"/>
          <w:sz w:val="24"/>
          <w:szCs w:val="24"/>
        </w:rPr>
        <w:t>laced on</w:t>
      </w:r>
      <w:r w:rsidRPr="001E0D39">
        <w:rPr>
          <w:rFonts w:ascii="Book Antiqua" w:eastAsia="Times New Roman" w:hAnsi="Book Antiqua"/>
          <w:color w:val="000000"/>
          <w:sz w:val="24"/>
          <w:szCs w:val="24"/>
        </w:rPr>
        <w:t xml:space="preserve"> exclud</w:t>
      </w:r>
      <w:r w:rsidRPr="001E0D39">
        <w:rPr>
          <w:rFonts w:ascii="Book Antiqua" w:hAnsi="Book Antiqua"/>
          <w:color w:val="000000"/>
          <w:sz w:val="24"/>
          <w:szCs w:val="24"/>
        </w:rPr>
        <w:t>ing</w:t>
      </w:r>
      <w:r w:rsidRPr="001E0D39">
        <w:rPr>
          <w:rFonts w:ascii="Book Antiqua" w:eastAsia="Times New Roman" w:hAnsi="Book Antiqua"/>
          <w:color w:val="000000"/>
          <w:sz w:val="24"/>
          <w:szCs w:val="24"/>
        </w:rPr>
        <w:t xml:space="preserve"> cystic areas and the</w:t>
      </w:r>
      <w:r w:rsidRPr="001E0D39">
        <w:rPr>
          <w:rFonts w:ascii="Book Antiqua" w:hAnsi="Book Antiqua"/>
          <w:color w:val="000000"/>
          <w:sz w:val="24"/>
          <w:szCs w:val="24"/>
        </w:rPr>
        <w:t xml:space="preserve"> </w:t>
      </w:r>
      <w:r w:rsidRPr="001E0D39">
        <w:rPr>
          <w:rFonts w:ascii="Book Antiqua" w:eastAsia="Times New Roman" w:hAnsi="Book Antiqua"/>
          <w:color w:val="000000"/>
          <w:sz w:val="24"/>
          <w:szCs w:val="24"/>
        </w:rPr>
        <w:t>vessels.</w:t>
      </w:r>
      <w:r w:rsidRPr="001E0D39">
        <w:rPr>
          <w:rFonts w:ascii="Book Antiqua" w:hAnsi="Book Antiqua"/>
          <w:color w:val="000000"/>
          <w:sz w:val="24"/>
          <w:szCs w:val="24"/>
        </w:rPr>
        <w:t xml:space="preserve"> </w:t>
      </w:r>
      <w:r w:rsidRPr="001E0D39">
        <w:rPr>
          <w:rStyle w:val="st"/>
          <w:rFonts w:ascii="Book Antiqua" w:hAnsi="Book Antiqua"/>
          <w:color w:val="000000"/>
          <w:sz w:val="24"/>
          <w:szCs w:val="24"/>
        </w:rPr>
        <w:t xml:space="preserve">The mean attenuation value of 6 ROIs in the </w:t>
      </w:r>
      <w:r w:rsidRPr="001E0D39">
        <w:rPr>
          <w:rFonts w:ascii="Book Antiqua" w:hAnsi="Book Antiqua"/>
          <w:color w:val="000000"/>
          <w:sz w:val="24"/>
          <w:szCs w:val="24"/>
        </w:rPr>
        <w:t xml:space="preserve">right posterior and right anterior sectors was defined as the attenuation value of the right lobe, and that of the 6 ROIs </w:t>
      </w:r>
      <w:r w:rsidRPr="001E0D39">
        <w:rPr>
          <w:rStyle w:val="st"/>
          <w:rFonts w:ascii="Book Antiqua" w:hAnsi="Book Antiqua"/>
          <w:color w:val="000000"/>
          <w:sz w:val="24"/>
          <w:szCs w:val="24"/>
        </w:rPr>
        <w:t xml:space="preserve">in the </w:t>
      </w:r>
      <w:r w:rsidRPr="001E0D39">
        <w:rPr>
          <w:rFonts w:ascii="Book Antiqua" w:hAnsi="Book Antiqua"/>
          <w:color w:val="000000"/>
          <w:sz w:val="24"/>
          <w:szCs w:val="24"/>
        </w:rPr>
        <w:t>left medial and lateral sector was defined as the attenuation value of the left lobe.</w:t>
      </w:r>
      <w:r w:rsidRPr="001E0D39">
        <w:rPr>
          <w:rStyle w:val="st"/>
          <w:rFonts w:ascii="Book Antiqua" w:hAnsi="Book Antiqua"/>
          <w:color w:val="000000"/>
          <w:sz w:val="24"/>
          <w:szCs w:val="24"/>
        </w:rPr>
        <w:t xml:space="preserve"> The second parameter is the left portal vein (LPV)-to-right portal vein (RPV) diameter ratio. </w:t>
      </w:r>
      <w:r w:rsidRPr="001E0D39">
        <w:rPr>
          <w:rFonts w:ascii="Book Antiqua" w:hAnsi="Book Antiqua"/>
          <w:color w:val="000000"/>
          <w:sz w:val="24"/>
          <w:szCs w:val="24"/>
        </w:rPr>
        <w:t xml:space="preserve">The diameters of portal veins were measured on the contrast-enhanced CT images, and </w:t>
      </w:r>
      <w:r w:rsidRPr="001E0D39">
        <w:rPr>
          <w:rStyle w:val="st"/>
          <w:rFonts w:ascii="Book Antiqua" w:hAnsi="Book Antiqua"/>
          <w:color w:val="000000"/>
          <w:sz w:val="24"/>
          <w:szCs w:val="24"/>
        </w:rPr>
        <w:t>the LPV-to-RPV diameter ratio</w:t>
      </w:r>
      <w:r w:rsidRPr="001E0D39">
        <w:rPr>
          <w:rFonts w:ascii="Book Antiqua" w:hAnsi="Book Antiqua"/>
          <w:color w:val="000000"/>
          <w:sz w:val="24"/>
          <w:szCs w:val="24"/>
        </w:rPr>
        <w:t xml:space="preserve"> was calculated.</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b/>
          <w:i/>
          <w:color w:val="000000"/>
          <w:sz w:val="24"/>
          <w:szCs w:val="24"/>
        </w:rPr>
      </w:pPr>
      <w:r w:rsidRPr="001E0D39">
        <w:rPr>
          <w:rFonts w:ascii="Book Antiqua" w:eastAsia="Times New Roman" w:hAnsi="Book Antiqua"/>
          <w:b/>
          <w:i/>
          <w:color w:val="000000"/>
          <w:sz w:val="24"/>
          <w:szCs w:val="24"/>
        </w:rPr>
        <w:t>Statistical analysis</w:t>
      </w: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color w:val="000000"/>
          <w:sz w:val="24"/>
          <w:szCs w:val="24"/>
        </w:rPr>
        <w:t xml:space="preserve">The </w:t>
      </w:r>
      <w:r w:rsidRPr="001E0D39">
        <w:rPr>
          <w:rFonts w:ascii="Book Antiqua" w:eastAsia="Times New Roman" w:hAnsi="Book Antiqua"/>
          <w:color w:val="000000"/>
          <w:sz w:val="24"/>
          <w:szCs w:val="24"/>
        </w:rPr>
        <w:t>Wilcoxon signed-rank test</w:t>
      </w:r>
      <w:r w:rsidRPr="001E0D39">
        <w:rPr>
          <w:rFonts w:ascii="Book Antiqua" w:hAnsi="Book Antiqua"/>
          <w:color w:val="000000"/>
          <w:sz w:val="24"/>
          <w:szCs w:val="24"/>
        </w:rPr>
        <w:t xml:space="preserve"> was used for the following comparisons: 1) comparison of 2 liver parameters (the attenuation value on an unenhanced CT image and the diameter of the portal veins on an enhanced CT image) between the 2 lobe; 2) comparison of the diameters of the LPV and the RPV; 3) comparison of the %Volume and %Function values in each lobe; and 4) comparison of the </w:t>
      </w:r>
      <w:r w:rsidRPr="001E0D39">
        <w:rPr>
          <w:rFonts w:ascii="Book Antiqua" w:eastAsia="Times New Roman" w:hAnsi="Book Antiqua"/>
          <w:sz w:val="24"/>
          <w:szCs w:val="24"/>
        </w:rPr>
        <w:t>function-to-volume ratio</w:t>
      </w:r>
      <w:r w:rsidRPr="001E0D39">
        <w:rPr>
          <w:rFonts w:ascii="Book Antiqua" w:hAnsi="Book Antiqua"/>
          <w:color w:val="000000"/>
          <w:sz w:val="24"/>
          <w:szCs w:val="24"/>
        </w:rPr>
        <w:t xml:space="preserve"> between the 2 lobes. The correlations between the </w:t>
      </w:r>
      <w:r w:rsidRPr="001E0D39">
        <w:rPr>
          <w:rFonts w:ascii="Book Antiqua" w:eastAsia="Times New Roman" w:hAnsi="Book Antiqua"/>
          <w:sz w:val="24"/>
          <w:szCs w:val="24"/>
        </w:rPr>
        <w:t>function-to-volume ratio</w:t>
      </w:r>
      <w:r w:rsidRPr="001E0D39">
        <w:rPr>
          <w:rFonts w:ascii="Book Antiqua" w:hAnsi="Book Antiqua"/>
          <w:color w:val="000000"/>
          <w:sz w:val="24"/>
          <w:szCs w:val="24"/>
        </w:rPr>
        <w:t xml:space="preserve"> and the 2 liver parameters (lobe volume and LPV-to-RPV diameter ratio) were assessed using Spearman’s correlation coefficient. Data</w:t>
      </w:r>
      <w:r w:rsidRPr="001E0D39">
        <w:rPr>
          <w:rFonts w:ascii="Book Antiqua" w:eastAsia="Times New Roman" w:hAnsi="Book Antiqua"/>
          <w:color w:val="000000"/>
          <w:sz w:val="24"/>
          <w:szCs w:val="24"/>
        </w:rPr>
        <w:t xml:space="preserve"> were analyzed using SPSS Sta</w:t>
      </w:r>
      <w:r w:rsidRPr="001E0D39">
        <w:rPr>
          <w:rFonts w:ascii="Book Antiqua" w:hAnsi="Book Antiqua"/>
          <w:color w:val="000000"/>
          <w:sz w:val="24"/>
          <w:szCs w:val="24"/>
        </w:rPr>
        <w:t>tis</w:t>
      </w:r>
      <w:r w:rsidRPr="001E0D39">
        <w:rPr>
          <w:rFonts w:ascii="Book Antiqua" w:eastAsia="Times New Roman" w:hAnsi="Book Antiqua"/>
          <w:color w:val="000000"/>
          <w:sz w:val="24"/>
          <w:szCs w:val="24"/>
        </w:rPr>
        <w:t>tics 19 (IBM, Armonk, NY, USA)</w:t>
      </w:r>
      <w:r w:rsidRPr="001E0D39">
        <w:rPr>
          <w:rFonts w:ascii="Book Antiqua" w:hAnsi="Book Antiqua"/>
          <w:color w:val="000000"/>
          <w:sz w:val="24"/>
          <w:szCs w:val="24"/>
        </w:rPr>
        <w:t>, and</w:t>
      </w:r>
      <w:r w:rsidRPr="001E0D39">
        <w:rPr>
          <w:rFonts w:ascii="Book Antiqua" w:eastAsia="Times New Roman" w:hAnsi="Book Antiqua"/>
          <w:color w:val="000000"/>
          <w:sz w:val="24"/>
          <w:szCs w:val="24"/>
        </w:rPr>
        <w:t xml:space="preserve"> </w:t>
      </w:r>
      <w:r w:rsidRPr="001E0D39">
        <w:rPr>
          <w:rFonts w:ascii="Book Antiqua" w:eastAsia="Times New Roman" w:hAnsi="Book Antiqua"/>
          <w:i/>
          <w:color w:val="000000"/>
          <w:sz w:val="24"/>
          <w:szCs w:val="24"/>
        </w:rPr>
        <w:t xml:space="preserve">P </w:t>
      </w:r>
      <w:r w:rsidRPr="001E0D39">
        <w:rPr>
          <w:rFonts w:ascii="Book Antiqua" w:eastAsia="Times New Roman" w:hAnsi="Book Antiqua"/>
          <w:color w:val="000000"/>
          <w:sz w:val="24"/>
          <w:szCs w:val="24"/>
        </w:rPr>
        <w:t xml:space="preserve">&lt; 0.05 was considered statistically significant. </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color w:val="000000"/>
          <w:sz w:val="24"/>
          <w:szCs w:val="24"/>
        </w:rPr>
        <w:t>RESULTS</w:t>
      </w:r>
    </w:p>
    <w:p w:rsidR="006F5F45" w:rsidRPr="001E0D39" w:rsidRDefault="006F5F45" w:rsidP="002E38ED">
      <w:pPr>
        <w:spacing w:line="360" w:lineRule="auto"/>
        <w:rPr>
          <w:rFonts w:ascii="Book Antiqua" w:hAnsi="Book Antiqua"/>
          <w:b/>
          <w:i/>
          <w:color w:val="000000"/>
          <w:sz w:val="24"/>
          <w:szCs w:val="24"/>
        </w:rPr>
      </w:pPr>
      <w:r w:rsidRPr="001E0D39">
        <w:rPr>
          <w:rFonts w:ascii="Book Antiqua" w:hAnsi="Book Antiqua"/>
          <w:b/>
          <w:i/>
          <w:color w:val="000000"/>
          <w:sz w:val="24"/>
          <w:szCs w:val="24"/>
        </w:rPr>
        <w:t>Serum liver function test</w:t>
      </w: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color w:val="000000"/>
          <w:sz w:val="24"/>
          <w:szCs w:val="24"/>
        </w:rPr>
        <w:t xml:space="preserve">All values of the serum liver function tests were within the reference ranges for all patients (Table 1). </w:t>
      </w:r>
      <w:r w:rsidRPr="001E0D39">
        <w:rPr>
          <w:rFonts w:ascii="Book Antiqua" w:hAnsi="Book Antiqua"/>
          <w:sz w:val="24"/>
          <w:szCs w:val="24"/>
        </w:rPr>
        <w:t>H</w:t>
      </w:r>
      <w:r w:rsidRPr="001E0D39">
        <w:rPr>
          <w:rFonts w:ascii="Book Antiqua" w:eastAsia="Times New Roman" w:hAnsi="Book Antiqua"/>
          <w:sz w:val="24"/>
          <w:szCs w:val="24"/>
        </w:rPr>
        <w:t>epatitis B virus antigen</w:t>
      </w:r>
      <w:r w:rsidRPr="001E0D39">
        <w:rPr>
          <w:rFonts w:ascii="Book Antiqua" w:hAnsi="Book Antiqua"/>
          <w:sz w:val="24"/>
          <w:szCs w:val="24"/>
        </w:rPr>
        <w:t xml:space="preserve"> and </w:t>
      </w:r>
      <w:r w:rsidRPr="001E0D39">
        <w:rPr>
          <w:rFonts w:ascii="Book Antiqua" w:eastAsia="Times New Roman" w:hAnsi="Book Antiqua"/>
          <w:sz w:val="24"/>
          <w:szCs w:val="24"/>
        </w:rPr>
        <w:t>hepatitis C virus antibody</w:t>
      </w:r>
      <w:r w:rsidRPr="001E0D39">
        <w:rPr>
          <w:rFonts w:ascii="Book Antiqua" w:hAnsi="Book Antiqua"/>
          <w:color w:val="000000"/>
          <w:sz w:val="24"/>
          <w:szCs w:val="24"/>
        </w:rPr>
        <w:t xml:space="preserve"> were positive in </w:t>
      </w:r>
      <w:r w:rsidRPr="001E0D39">
        <w:rPr>
          <w:rFonts w:ascii="Book Antiqua" w:hAnsi="Book Antiqua"/>
          <w:color w:val="000000"/>
          <w:sz w:val="24"/>
          <w:szCs w:val="24"/>
        </w:rPr>
        <w:lastRenderedPageBreak/>
        <w:t>1 and 5 patients, respectively. However, none of them were associated with active hepatitis, and none of them showed clinical symptom of hepatitis. There were no cases of non-B, non-C hepatitis.</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b/>
          <w:i/>
          <w:color w:val="000000"/>
          <w:sz w:val="24"/>
          <w:szCs w:val="24"/>
        </w:rPr>
      </w:pPr>
      <w:r w:rsidRPr="001E0D39">
        <w:rPr>
          <w:rFonts w:ascii="Book Antiqua" w:hAnsi="Book Antiqua"/>
          <w:b/>
          <w:i/>
          <w:color w:val="000000"/>
          <w:sz w:val="24"/>
          <w:szCs w:val="24"/>
        </w:rPr>
        <w:t xml:space="preserve">Degree of fat </w:t>
      </w:r>
      <w:proofErr w:type="spellStart"/>
      <w:r w:rsidRPr="001E0D39">
        <w:rPr>
          <w:rFonts w:ascii="Book Antiqua" w:hAnsi="Book Antiqua"/>
          <w:b/>
          <w:i/>
          <w:color w:val="000000"/>
          <w:sz w:val="24"/>
          <w:szCs w:val="24"/>
        </w:rPr>
        <w:t>depositon</w:t>
      </w:r>
      <w:proofErr w:type="spellEnd"/>
      <w:r w:rsidRPr="001E0D39">
        <w:rPr>
          <w:rFonts w:ascii="Book Antiqua" w:hAnsi="Book Antiqua"/>
          <w:b/>
          <w:i/>
          <w:color w:val="000000"/>
          <w:sz w:val="24"/>
          <w:szCs w:val="24"/>
        </w:rPr>
        <w:t xml:space="preserve"> in each lobe</w:t>
      </w: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color w:val="000000"/>
          <w:sz w:val="24"/>
          <w:szCs w:val="24"/>
        </w:rPr>
        <w:t>The attenuation value of the right lobe ranged from 35.0 to 70.5 HU (median, 56.3 HU), and that of the left lobe ranged from 39.5 to 73.0 HU (median, 57.5 HU). Only 2 of 30 patients showed severe fatty change with an attenuation value of &lt;</w:t>
      </w:r>
      <w:r w:rsidRPr="001E0D39">
        <w:rPr>
          <w:rFonts w:ascii="Book Antiqua" w:eastAsia="宋体" w:hAnsi="Book Antiqua"/>
          <w:color w:val="000000"/>
          <w:sz w:val="24"/>
          <w:szCs w:val="24"/>
          <w:lang w:eastAsia="zh-CN"/>
        </w:rPr>
        <w:t xml:space="preserve"> </w:t>
      </w:r>
      <w:r w:rsidRPr="001E0D39">
        <w:rPr>
          <w:rFonts w:ascii="Book Antiqua" w:hAnsi="Book Antiqua"/>
          <w:color w:val="000000"/>
          <w:sz w:val="24"/>
          <w:szCs w:val="24"/>
        </w:rPr>
        <w:t>40 HU. There were no significant differences between the attenuation values of the 2 lobes.</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b/>
          <w:i/>
          <w:color w:val="000000"/>
          <w:sz w:val="24"/>
          <w:szCs w:val="24"/>
        </w:rPr>
      </w:pPr>
      <w:r w:rsidRPr="001E0D39">
        <w:rPr>
          <w:rStyle w:val="st"/>
          <w:rFonts w:ascii="Book Antiqua" w:hAnsi="Book Antiqua"/>
          <w:b/>
          <w:i/>
          <w:color w:val="000000"/>
          <w:sz w:val="24"/>
          <w:szCs w:val="24"/>
        </w:rPr>
        <w:t xml:space="preserve">Diameter of the LPV and the RPV </w:t>
      </w:r>
      <w:r w:rsidRPr="001E0D39">
        <w:rPr>
          <w:rFonts w:ascii="Book Antiqua" w:hAnsi="Book Antiqua"/>
          <w:b/>
          <w:i/>
          <w:color w:val="000000"/>
          <w:sz w:val="24"/>
          <w:szCs w:val="24"/>
        </w:rPr>
        <w:t xml:space="preserve"> </w:t>
      </w: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color w:val="000000"/>
          <w:sz w:val="24"/>
          <w:szCs w:val="24"/>
        </w:rPr>
        <w:t>The diameter of the RPV ranged from 6.6 to 13.6 mm (median, 10.2 mm), and that of the LPV ranged from 4.5 to 10.8 mm (median, 8.4 mm). The diameters of the RPV were significantly larger than those of the LPV (</w:t>
      </w:r>
      <w:r w:rsidRPr="001E0D39">
        <w:rPr>
          <w:rFonts w:ascii="Book Antiqua" w:hAnsi="Book Antiqua"/>
          <w:i/>
          <w:color w:val="000000"/>
          <w:sz w:val="24"/>
          <w:szCs w:val="24"/>
        </w:rPr>
        <w:t>P</w:t>
      </w:r>
      <w:r w:rsidRPr="001E0D39">
        <w:rPr>
          <w:rFonts w:ascii="Book Antiqua" w:hAnsi="Book Antiqua"/>
          <w:color w:val="000000"/>
          <w:sz w:val="24"/>
          <w:szCs w:val="24"/>
        </w:rPr>
        <w:t xml:space="preserve"> &lt; 0.001). The LPV-to-RPV diameter ratios ranged from 0.5 to 1.26.</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b/>
          <w:i/>
          <w:color w:val="000000"/>
          <w:sz w:val="24"/>
          <w:szCs w:val="24"/>
        </w:rPr>
      </w:pPr>
      <w:r w:rsidRPr="001E0D39">
        <w:rPr>
          <w:rFonts w:ascii="Book Antiqua" w:hAnsi="Book Antiqua"/>
          <w:b/>
          <w:i/>
          <w:color w:val="000000"/>
          <w:sz w:val="24"/>
          <w:szCs w:val="24"/>
        </w:rPr>
        <w:t>Comparison of the %volume and %function in each lobe</w:t>
      </w: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color w:val="000000"/>
          <w:sz w:val="24"/>
          <w:szCs w:val="24"/>
        </w:rPr>
        <w:t>The extent of each lobe could be clearly defined on the CT image, and both %Volume and %Function in each lobe could be calculated for all patients. The %Volume and %Function of the right lobe ranged from 51.5% to 77.8% (median, 62.6</w:t>
      </w:r>
      <w:r w:rsidRPr="001E0D39">
        <w:rPr>
          <w:rFonts w:ascii="Book Antiqua" w:eastAsia="MS PGothic" w:hAnsi="Book Antiqua"/>
          <w:color w:val="000000"/>
          <w:kern w:val="0"/>
          <w:sz w:val="24"/>
          <w:szCs w:val="24"/>
        </w:rPr>
        <w:t>%</w:t>
      </w:r>
      <w:r w:rsidRPr="001E0D39">
        <w:rPr>
          <w:rFonts w:ascii="Book Antiqua" w:hAnsi="Book Antiqua"/>
          <w:color w:val="000000"/>
          <w:sz w:val="24"/>
          <w:szCs w:val="24"/>
        </w:rPr>
        <w:t>) and from 55.6% to 83.8% (median, 67.1</w:t>
      </w:r>
      <w:r w:rsidRPr="001E0D39">
        <w:rPr>
          <w:rFonts w:ascii="Book Antiqua" w:eastAsia="MS PGothic" w:hAnsi="Book Antiqua"/>
          <w:color w:val="000000"/>
          <w:kern w:val="0"/>
          <w:sz w:val="24"/>
          <w:szCs w:val="24"/>
        </w:rPr>
        <w:t>%</w:t>
      </w:r>
      <w:r w:rsidRPr="001E0D39">
        <w:rPr>
          <w:rFonts w:ascii="Book Antiqua" w:hAnsi="Book Antiqua"/>
          <w:color w:val="000000"/>
          <w:sz w:val="24"/>
          <w:szCs w:val="24"/>
        </w:rPr>
        <w:t>), respectively (Fig 5); the %Function was significantly higher than the %Volume in the right lobe (</w:t>
      </w:r>
      <w:r w:rsidRPr="001E0D39">
        <w:rPr>
          <w:rFonts w:ascii="Book Antiqua" w:hAnsi="Book Antiqua"/>
          <w:i/>
          <w:color w:val="000000"/>
          <w:sz w:val="24"/>
          <w:szCs w:val="24"/>
        </w:rPr>
        <w:t>P</w:t>
      </w:r>
      <w:r w:rsidRPr="001E0D39">
        <w:rPr>
          <w:rFonts w:ascii="Book Antiqua" w:hAnsi="Book Antiqua"/>
          <w:color w:val="000000"/>
          <w:sz w:val="24"/>
          <w:szCs w:val="24"/>
        </w:rPr>
        <w:t xml:space="preserve"> &lt; 0.01). The %Volume and %Function in the left lobe ranged from 20.2% to 44.2% (median, 31.0</w:t>
      </w:r>
      <w:r w:rsidRPr="001E0D39">
        <w:rPr>
          <w:rFonts w:ascii="Book Antiqua" w:eastAsia="MS PGothic" w:hAnsi="Book Antiqua"/>
          <w:color w:val="000000"/>
          <w:kern w:val="0"/>
          <w:sz w:val="24"/>
          <w:szCs w:val="24"/>
        </w:rPr>
        <w:t>%</w:t>
      </w:r>
      <w:r w:rsidRPr="001E0D39">
        <w:rPr>
          <w:rFonts w:ascii="Book Antiqua" w:hAnsi="Book Antiqua"/>
          <w:color w:val="000000"/>
          <w:sz w:val="24"/>
          <w:szCs w:val="24"/>
        </w:rPr>
        <w:t>) and from 17.4% to 42.0% (median, 28.7</w:t>
      </w:r>
      <w:r w:rsidRPr="001E0D39">
        <w:rPr>
          <w:rFonts w:ascii="Book Antiqua" w:eastAsia="MS PGothic" w:hAnsi="Book Antiqua"/>
          <w:color w:val="000000"/>
          <w:kern w:val="0"/>
          <w:sz w:val="24"/>
          <w:szCs w:val="24"/>
        </w:rPr>
        <w:t>%</w:t>
      </w:r>
      <w:r w:rsidRPr="001E0D39">
        <w:rPr>
          <w:rFonts w:ascii="Book Antiqua" w:hAnsi="Book Antiqua"/>
          <w:color w:val="000000"/>
          <w:sz w:val="24"/>
          <w:szCs w:val="24"/>
        </w:rPr>
        <w:t xml:space="preserve">), respectively (Figure 5); the %Function was significantly lower than </w:t>
      </w:r>
      <w:r w:rsidRPr="001E0D39">
        <w:rPr>
          <w:rFonts w:ascii="Book Antiqua" w:hAnsi="Book Antiqua"/>
          <w:color w:val="000000"/>
          <w:sz w:val="24"/>
          <w:szCs w:val="24"/>
        </w:rPr>
        <w:lastRenderedPageBreak/>
        <w:t>the %Volume in the left lobe (</w:t>
      </w:r>
      <w:r w:rsidRPr="001E0D39">
        <w:rPr>
          <w:rFonts w:ascii="Book Antiqua" w:hAnsi="Book Antiqua"/>
          <w:i/>
          <w:color w:val="000000"/>
          <w:sz w:val="24"/>
          <w:szCs w:val="24"/>
        </w:rPr>
        <w:t>P</w:t>
      </w:r>
      <w:r w:rsidRPr="001E0D39">
        <w:rPr>
          <w:rFonts w:ascii="Book Antiqua" w:hAnsi="Book Antiqua"/>
          <w:color w:val="000000"/>
          <w:sz w:val="24"/>
          <w:szCs w:val="24"/>
        </w:rPr>
        <w:t xml:space="preserve"> &lt; 0.01).</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b/>
          <w:i/>
          <w:color w:val="000000"/>
          <w:sz w:val="24"/>
          <w:szCs w:val="24"/>
        </w:rPr>
      </w:pPr>
      <w:r w:rsidRPr="001E0D39">
        <w:rPr>
          <w:rFonts w:ascii="Book Antiqua" w:hAnsi="Book Antiqua"/>
          <w:b/>
          <w:i/>
          <w:color w:val="000000"/>
          <w:sz w:val="24"/>
          <w:szCs w:val="24"/>
        </w:rPr>
        <w:t xml:space="preserve">Comparison of the </w:t>
      </w:r>
      <w:r w:rsidRPr="001E0D39">
        <w:rPr>
          <w:rFonts w:ascii="Book Antiqua" w:eastAsia="Times New Roman" w:hAnsi="Book Antiqua"/>
          <w:b/>
          <w:i/>
          <w:sz w:val="24"/>
          <w:szCs w:val="24"/>
        </w:rPr>
        <w:t>function-to-volume ratio</w:t>
      </w:r>
      <w:r w:rsidRPr="001E0D39">
        <w:rPr>
          <w:rFonts w:ascii="Book Antiqua" w:hAnsi="Book Antiqua"/>
          <w:b/>
          <w:i/>
          <w:color w:val="000000"/>
          <w:sz w:val="24"/>
          <w:szCs w:val="24"/>
        </w:rPr>
        <w:t xml:space="preserve"> between lobes </w:t>
      </w: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color w:val="000000"/>
          <w:sz w:val="24"/>
          <w:szCs w:val="24"/>
        </w:rPr>
        <w:t xml:space="preserve">The </w:t>
      </w:r>
      <w:r w:rsidRPr="001E0D39">
        <w:rPr>
          <w:rFonts w:ascii="Book Antiqua" w:eastAsia="Times New Roman" w:hAnsi="Book Antiqua"/>
          <w:sz w:val="24"/>
          <w:szCs w:val="24"/>
        </w:rPr>
        <w:t>function-to-volume ratio</w:t>
      </w:r>
      <w:r w:rsidRPr="001E0D39">
        <w:rPr>
          <w:rFonts w:ascii="Book Antiqua" w:hAnsi="Book Antiqua"/>
          <w:color w:val="000000"/>
          <w:sz w:val="24"/>
          <w:szCs w:val="24"/>
        </w:rPr>
        <w:t xml:space="preserve"> of the right lobe ranged from 1.04 to 1.14 (median, 1.08), and this ratio was &gt;1.0 in all patients (Figure 6). The </w:t>
      </w:r>
      <w:r w:rsidRPr="001E0D39">
        <w:rPr>
          <w:rFonts w:ascii="Book Antiqua" w:eastAsia="Times New Roman" w:hAnsi="Book Antiqua"/>
          <w:sz w:val="24"/>
          <w:szCs w:val="24"/>
        </w:rPr>
        <w:t>function-to-volume ratio</w:t>
      </w:r>
      <w:r w:rsidRPr="001E0D39">
        <w:rPr>
          <w:rFonts w:ascii="Book Antiqua" w:hAnsi="Book Antiqua"/>
          <w:color w:val="000000"/>
          <w:sz w:val="24"/>
          <w:szCs w:val="24"/>
        </w:rPr>
        <w:t xml:space="preserve"> of the left lobe ranged from 0.74 to 0.99 (median, 0.92), and this ratio was &lt;1.0 in all patients. The </w:t>
      </w:r>
      <w:r w:rsidRPr="001E0D39">
        <w:rPr>
          <w:rFonts w:ascii="Book Antiqua" w:eastAsia="Times New Roman" w:hAnsi="Book Antiqua"/>
          <w:sz w:val="24"/>
          <w:szCs w:val="24"/>
        </w:rPr>
        <w:t>function-to-volume ratio</w:t>
      </w:r>
      <w:r w:rsidRPr="001E0D39">
        <w:rPr>
          <w:rFonts w:ascii="Book Antiqua" w:hAnsi="Book Antiqua"/>
          <w:color w:val="000000"/>
          <w:sz w:val="24"/>
          <w:szCs w:val="24"/>
        </w:rPr>
        <w:t>s of the right lobe were significantly higher than those of the left lobe (</w:t>
      </w:r>
      <w:r w:rsidRPr="001E0D39">
        <w:rPr>
          <w:rFonts w:ascii="Book Antiqua" w:hAnsi="Book Antiqua"/>
          <w:i/>
          <w:color w:val="000000"/>
          <w:sz w:val="24"/>
          <w:szCs w:val="24"/>
        </w:rPr>
        <w:t>P</w:t>
      </w:r>
      <w:r w:rsidRPr="001E0D39">
        <w:rPr>
          <w:rFonts w:ascii="Book Antiqua" w:hAnsi="Book Antiqua"/>
          <w:color w:val="000000"/>
          <w:sz w:val="24"/>
          <w:szCs w:val="24"/>
        </w:rPr>
        <w:t xml:space="preserve"> &lt; 0.01). </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b/>
          <w:i/>
          <w:color w:val="000000"/>
          <w:sz w:val="24"/>
          <w:szCs w:val="24"/>
        </w:rPr>
      </w:pPr>
      <w:r w:rsidRPr="001E0D39">
        <w:rPr>
          <w:rFonts w:ascii="Book Antiqua" w:hAnsi="Book Antiqua"/>
          <w:b/>
          <w:i/>
          <w:color w:val="000000"/>
          <w:sz w:val="24"/>
          <w:szCs w:val="24"/>
        </w:rPr>
        <w:t xml:space="preserve">Correlation between the </w:t>
      </w:r>
      <w:r w:rsidRPr="001E0D39">
        <w:rPr>
          <w:rFonts w:ascii="Book Antiqua" w:eastAsia="Times New Roman" w:hAnsi="Book Antiqua"/>
          <w:b/>
          <w:i/>
          <w:sz w:val="24"/>
          <w:szCs w:val="24"/>
        </w:rPr>
        <w:t>function-to-volume ratio</w:t>
      </w:r>
      <w:r w:rsidRPr="001E0D39">
        <w:rPr>
          <w:rFonts w:ascii="Book Antiqua" w:hAnsi="Book Antiqua"/>
          <w:b/>
          <w:i/>
          <w:color w:val="000000"/>
          <w:sz w:val="24"/>
          <w:szCs w:val="24"/>
        </w:rPr>
        <w:t xml:space="preserve"> and 2 liver parameters (lobe volume and LPV-to -RPV diameter ratio)</w:t>
      </w: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color w:val="000000"/>
          <w:sz w:val="24"/>
          <w:szCs w:val="24"/>
        </w:rPr>
        <w:t xml:space="preserve">The </w:t>
      </w:r>
      <w:r w:rsidRPr="001E0D39">
        <w:rPr>
          <w:rFonts w:ascii="Book Antiqua" w:eastAsia="Times New Roman" w:hAnsi="Book Antiqua"/>
          <w:sz w:val="24"/>
          <w:szCs w:val="24"/>
        </w:rPr>
        <w:t>function-to-volume ratio</w:t>
      </w:r>
      <w:r w:rsidRPr="001E0D39">
        <w:rPr>
          <w:rFonts w:ascii="Book Antiqua" w:hAnsi="Book Antiqua"/>
          <w:color w:val="000000"/>
          <w:sz w:val="24"/>
          <w:szCs w:val="24"/>
        </w:rPr>
        <w:t xml:space="preserve"> showed no significant correlation between the lobe volume in both lobes (right lobe;</w:t>
      </w:r>
      <w:r w:rsidRPr="001E0D39">
        <w:rPr>
          <w:rFonts w:ascii="Book Antiqua" w:hAnsi="Book Antiqua"/>
          <w:i/>
          <w:color w:val="000000"/>
          <w:sz w:val="24"/>
          <w:szCs w:val="24"/>
        </w:rPr>
        <w:t xml:space="preserve"> </w:t>
      </w:r>
      <w:proofErr w:type="spellStart"/>
      <w:r w:rsidRPr="001E0D39">
        <w:rPr>
          <w:rFonts w:ascii="Book Antiqua" w:hAnsi="Book Antiqua"/>
          <w:i/>
          <w:color w:val="000000"/>
          <w:sz w:val="24"/>
          <w:szCs w:val="24"/>
        </w:rPr>
        <w:t>r</w:t>
      </w:r>
      <w:r w:rsidRPr="001E0D39">
        <w:rPr>
          <w:rFonts w:ascii="Book Antiqua" w:hAnsi="Book Antiqua"/>
          <w:color w:val="000000"/>
          <w:sz w:val="24"/>
          <w:szCs w:val="24"/>
          <w:vertAlign w:val="subscript"/>
        </w:rPr>
        <w:t>s</w:t>
      </w:r>
      <w:proofErr w:type="spellEnd"/>
      <w:r w:rsidRPr="001E0D39">
        <w:rPr>
          <w:rFonts w:ascii="Book Antiqua" w:hAnsi="Book Antiqua"/>
          <w:color w:val="000000"/>
          <w:sz w:val="24"/>
          <w:szCs w:val="24"/>
          <w:vertAlign w:val="subscript"/>
        </w:rPr>
        <w:t xml:space="preserve"> </w:t>
      </w:r>
      <w:r w:rsidRPr="001E0D39">
        <w:rPr>
          <w:rFonts w:ascii="Book Antiqua" w:hAnsi="Book Antiqua"/>
          <w:color w:val="000000"/>
          <w:sz w:val="24"/>
          <w:szCs w:val="24"/>
        </w:rPr>
        <w:t xml:space="preserve">= 0.19, </w:t>
      </w:r>
      <w:r w:rsidRPr="001E0D39">
        <w:rPr>
          <w:rFonts w:ascii="Book Antiqua" w:hAnsi="Book Antiqua"/>
          <w:i/>
          <w:color w:val="000000"/>
          <w:sz w:val="24"/>
          <w:szCs w:val="24"/>
        </w:rPr>
        <w:t>P</w:t>
      </w:r>
      <w:r w:rsidRPr="001E0D39">
        <w:rPr>
          <w:rFonts w:ascii="Book Antiqua" w:hAnsi="Book Antiqua"/>
          <w:color w:val="000000"/>
          <w:sz w:val="24"/>
          <w:szCs w:val="24"/>
        </w:rPr>
        <w:t xml:space="preserve"> = 0.29, left lobe;</w:t>
      </w:r>
      <w:r w:rsidRPr="001E0D39">
        <w:rPr>
          <w:rFonts w:ascii="Book Antiqua" w:hAnsi="Book Antiqua"/>
          <w:i/>
          <w:color w:val="000000"/>
          <w:sz w:val="24"/>
          <w:szCs w:val="24"/>
        </w:rPr>
        <w:t xml:space="preserve"> </w:t>
      </w:r>
      <w:proofErr w:type="spellStart"/>
      <w:r w:rsidRPr="001E0D39">
        <w:rPr>
          <w:rFonts w:ascii="Book Antiqua" w:hAnsi="Book Antiqua"/>
          <w:i/>
          <w:color w:val="000000"/>
          <w:sz w:val="24"/>
          <w:szCs w:val="24"/>
        </w:rPr>
        <w:t>r</w:t>
      </w:r>
      <w:r w:rsidRPr="001E0D39">
        <w:rPr>
          <w:rFonts w:ascii="Book Antiqua" w:hAnsi="Book Antiqua"/>
          <w:color w:val="000000"/>
          <w:sz w:val="24"/>
          <w:szCs w:val="24"/>
          <w:vertAlign w:val="subscript"/>
        </w:rPr>
        <w:t>s</w:t>
      </w:r>
      <w:proofErr w:type="spellEnd"/>
      <w:r w:rsidRPr="001E0D39">
        <w:rPr>
          <w:rFonts w:ascii="Book Antiqua" w:hAnsi="Book Antiqua"/>
          <w:color w:val="000000"/>
          <w:sz w:val="24"/>
          <w:szCs w:val="24"/>
          <w:vertAlign w:val="subscript"/>
        </w:rPr>
        <w:t xml:space="preserve"> </w:t>
      </w:r>
      <w:r w:rsidRPr="001E0D39">
        <w:rPr>
          <w:rFonts w:ascii="Book Antiqua" w:hAnsi="Book Antiqua"/>
          <w:color w:val="000000"/>
          <w:sz w:val="24"/>
          <w:szCs w:val="24"/>
        </w:rPr>
        <w:t xml:space="preserve">= 0.21, </w:t>
      </w:r>
      <w:r w:rsidRPr="001E0D39">
        <w:rPr>
          <w:rFonts w:ascii="Book Antiqua" w:hAnsi="Book Antiqua"/>
          <w:i/>
          <w:color w:val="000000"/>
          <w:sz w:val="24"/>
          <w:szCs w:val="24"/>
        </w:rPr>
        <w:t>P</w:t>
      </w:r>
      <w:r w:rsidRPr="001E0D39">
        <w:rPr>
          <w:rFonts w:ascii="Book Antiqua" w:hAnsi="Book Antiqua"/>
          <w:color w:val="000000"/>
          <w:sz w:val="24"/>
          <w:szCs w:val="24"/>
        </w:rPr>
        <w:t xml:space="preserve"> = 0.23). In contrast, the </w:t>
      </w:r>
      <w:r w:rsidRPr="001E0D39">
        <w:rPr>
          <w:rFonts w:ascii="Book Antiqua" w:eastAsia="Times New Roman" w:hAnsi="Book Antiqua"/>
          <w:sz w:val="24"/>
          <w:szCs w:val="24"/>
        </w:rPr>
        <w:t>function-to-volume ratio</w:t>
      </w:r>
      <w:r w:rsidRPr="001E0D39">
        <w:rPr>
          <w:rFonts w:ascii="Book Antiqua" w:hAnsi="Book Antiqua"/>
          <w:color w:val="000000"/>
          <w:sz w:val="24"/>
          <w:szCs w:val="24"/>
        </w:rPr>
        <w:t xml:space="preserve"> showed a significant correlation between the LPV-to-RPV diameter ratio in both lobes (right lobe; negative correlation, </w:t>
      </w:r>
      <w:proofErr w:type="spellStart"/>
      <w:r w:rsidRPr="001E0D39">
        <w:rPr>
          <w:rFonts w:ascii="Book Antiqua" w:hAnsi="Book Antiqua"/>
          <w:i/>
          <w:color w:val="000000"/>
          <w:sz w:val="24"/>
          <w:szCs w:val="24"/>
        </w:rPr>
        <w:t>r</w:t>
      </w:r>
      <w:r w:rsidRPr="001E0D39">
        <w:rPr>
          <w:rFonts w:ascii="Book Antiqua" w:hAnsi="Book Antiqua"/>
          <w:color w:val="000000"/>
          <w:sz w:val="24"/>
          <w:szCs w:val="24"/>
          <w:vertAlign w:val="subscript"/>
        </w:rPr>
        <w:t>s</w:t>
      </w:r>
      <w:proofErr w:type="spellEnd"/>
      <w:r w:rsidRPr="001E0D39">
        <w:rPr>
          <w:rFonts w:ascii="Book Antiqua" w:hAnsi="Book Antiqua"/>
          <w:color w:val="000000"/>
          <w:sz w:val="24"/>
          <w:szCs w:val="24"/>
          <w:vertAlign w:val="subscript"/>
        </w:rPr>
        <w:t xml:space="preserve"> </w:t>
      </w:r>
      <w:r w:rsidRPr="001E0D39">
        <w:rPr>
          <w:rFonts w:ascii="Book Antiqua" w:hAnsi="Book Antiqua"/>
          <w:color w:val="000000"/>
          <w:sz w:val="24"/>
          <w:szCs w:val="24"/>
        </w:rPr>
        <w:t xml:space="preserve">= -0.37, </w:t>
      </w:r>
      <w:r w:rsidRPr="001E0D39">
        <w:rPr>
          <w:rFonts w:ascii="Book Antiqua" w:hAnsi="Book Antiqua"/>
          <w:i/>
          <w:color w:val="000000"/>
          <w:sz w:val="24"/>
          <w:szCs w:val="24"/>
        </w:rPr>
        <w:t>P</w:t>
      </w:r>
      <w:r w:rsidRPr="001E0D39">
        <w:rPr>
          <w:rFonts w:ascii="Book Antiqua" w:hAnsi="Book Antiqua"/>
          <w:color w:val="000000"/>
          <w:sz w:val="24"/>
          <w:szCs w:val="24"/>
        </w:rPr>
        <w:t xml:space="preserve"> = 0.048, left lobe; positive correlation, </w:t>
      </w:r>
      <w:proofErr w:type="spellStart"/>
      <w:r w:rsidRPr="001E0D39">
        <w:rPr>
          <w:rFonts w:ascii="Book Antiqua" w:hAnsi="Book Antiqua"/>
          <w:i/>
          <w:color w:val="000000"/>
          <w:sz w:val="24"/>
          <w:szCs w:val="24"/>
        </w:rPr>
        <w:t>r</w:t>
      </w:r>
      <w:r w:rsidRPr="001E0D39">
        <w:rPr>
          <w:rFonts w:ascii="Book Antiqua" w:hAnsi="Book Antiqua"/>
          <w:color w:val="000000"/>
          <w:sz w:val="24"/>
          <w:szCs w:val="24"/>
          <w:vertAlign w:val="subscript"/>
        </w:rPr>
        <w:t>s</w:t>
      </w:r>
      <w:proofErr w:type="spellEnd"/>
      <w:r w:rsidRPr="001E0D39">
        <w:rPr>
          <w:rFonts w:ascii="Book Antiqua" w:hAnsi="Book Antiqua"/>
          <w:color w:val="000000"/>
          <w:sz w:val="24"/>
          <w:szCs w:val="24"/>
          <w:vertAlign w:val="subscript"/>
        </w:rPr>
        <w:t xml:space="preserve"> </w:t>
      </w:r>
      <w:r w:rsidRPr="001E0D39">
        <w:rPr>
          <w:rFonts w:ascii="Book Antiqua" w:hAnsi="Book Antiqua"/>
          <w:color w:val="000000"/>
          <w:sz w:val="24"/>
          <w:szCs w:val="24"/>
        </w:rPr>
        <w:t xml:space="preserve">= 0.71, </w:t>
      </w:r>
      <w:r w:rsidRPr="001E0D39">
        <w:rPr>
          <w:rFonts w:ascii="Book Antiqua" w:hAnsi="Book Antiqua"/>
          <w:i/>
          <w:color w:val="000000"/>
          <w:sz w:val="24"/>
          <w:szCs w:val="24"/>
        </w:rPr>
        <w:t>P</w:t>
      </w:r>
      <w:r w:rsidRPr="001E0D39">
        <w:rPr>
          <w:rFonts w:ascii="Book Antiqua" w:hAnsi="Book Antiqua"/>
          <w:color w:val="000000"/>
          <w:sz w:val="24"/>
          <w:szCs w:val="24"/>
        </w:rPr>
        <w:t xml:space="preserve"> &lt; 0.001) (Figure 7). </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color w:val="000000"/>
          <w:sz w:val="24"/>
          <w:szCs w:val="24"/>
        </w:rPr>
        <w:t>DISCUSSION</w:t>
      </w:r>
    </w:p>
    <w:p w:rsidR="006F5F45" w:rsidRPr="001E0D39" w:rsidRDefault="006F5F45" w:rsidP="002E38ED">
      <w:pPr>
        <w:spacing w:line="360" w:lineRule="auto"/>
        <w:rPr>
          <w:rFonts w:ascii="Book Antiqua" w:eastAsia="宋体" w:hAnsi="Book Antiqua"/>
          <w:color w:val="000000"/>
          <w:sz w:val="24"/>
          <w:szCs w:val="24"/>
          <w:lang w:eastAsia="zh-CN"/>
        </w:rPr>
      </w:pPr>
      <w:r w:rsidRPr="001E0D39">
        <w:rPr>
          <w:rFonts w:ascii="Book Antiqua" w:hAnsi="Book Antiqua"/>
          <w:color w:val="000000"/>
          <w:sz w:val="24"/>
          <w:szCs w:val="24"/>
        </w:rPr>
        <w:t xml:space="preserve">Conventionally, future remnant liver function after </w:t>
      </w:r>
      <w:proofErr w:type="spellStart"/>
      <w:r w:rsidRPr="001E0D39">
        <w:rPr>
          <w:rFonts w:ascii="Book Antiqua" w:hAnsi="Book Antiqua"/>
          <w:color w:val="000000"/>
          <w:sz w:val="24"/>
          <w:szCs w:val="24"/>
        </w:rPr>
        <w:t>hepatectomy</w:t>
      </w:r>
      <w:proofErr w:type="spellEnd"/>
      <w:r w:rsidRPr="001E0D39">
        <w:rPr>
          <w:rFonts w:ascii="Book Antiqua" w:hAnsi="Book Antiqua"/>
          <w:color w:val="000000"/>
          <w:sz w:val="24"/>
          <w:szCs w:val="24"/>
        </w:rPr>
        <w:t xml:space="preserve"> has been estimated using CT </w:t>
      </w:r>
      <w:proofErr w:type="spellStart"/>
      <w:r w:rsidRPr="001E0D39">
        <w:rPr>
          <w:rFonts w:ascii="Book Antiqua" w:hAnsi="Book Antiqua"/>
          <w:color w:val="000000"/>
          <w:sz w:val="24"/>
          <w:szCs w:val="24"/>
        </w:rPr>
        <w:t>volumetry</w:t>
      </w:r>
      <w:proofErr w:type="spellEnd"/>
      <w:r w:rsidRPr="001E0D39">
        <w:rPr>
          <w:rFonts w:ascii="Book Antiqua" w:hAnsi="Book Antiqua"/>
          <w:color w:val="000000"/>
          <w:sz w:val="24"/>
          <w:szCs w:val="24"/>
        </w:rPr>
        <w:t xml:space="preserve">. Simulation by CT </w:t>
      </w:r>
      <w:proofErr w:type="spellStart"/>
      <w:r w:rsidRPr="001E0D39">
        <w:rPr>
          <w:rFonts w:ascii="Book Antiqua" w:hAnsi="Book Antiqua"/>
          <w:color w:val="000000"/>
          <w:sz w:val="24"/>
          <w:szCs w:val="24"/>
        </w:rPr>
        <w:t>volumetry</w:t>
      </w:r>
      <w:proofErr w:type="spellEnd"/>
      <w:r w:rsidRPr="001E0D39">
        <w:rPr>
          <w:rFonts w:ascii="Book Antiqua" w:hAnsi="Book Antiqua"/>
          <w:color w:val="000000"/>
          <w:sz w:val="24"/>
          <w:szCs w:val="24"/>
        </w:rPr>
        <w:t xml:space="preserve"> is satisfactory because it has better resolution and can provide precise anatomical information, if the function of the whole liver can be assumed to be homogeneous</w:t>
      </w:r>
      <w:r w:rsidRPr="001E0D39">
        <w:rPr>
          <w:rFonts w:ascii="Book Antiqua" w:hAnsi="Book Antiqua"/>
          <w:color w:val="000000"/>
          <w:sz w:val="24"/>
          <w:szCs w:val="24"/>
          <w:vertAlign w:val="superscript"/>
        </w:rPr>
        <w:t>[1, 5-8]</w:t>
      </w:r>
      <w:r w:rsidRPr="001E0D39">
        <w:rPr>
          <w:rFonts w:ascii="Book Antiqua" w:hAnsi="Book Antiqua"/>
          <w:color w:val="000000"/>
          <w:sz w:val="24"/>
          <w:szCs w:val="24"/>
        </w:rPr>
        <w:t xml:space="preserve">. However, recent reports on the use of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w:t>
      </w:r>
      <w:proofErr w:type="spellStart"/>
      <w:r w:rsidRPr="001E0D39">
        <w:rPr>
          <w:rFonts w:ascii="Book Antiqua" w:hAnsi="Book Antiqua"/>
          <w:color w:val="000000"/>
          <w:sz w:val="24"/>
          <w:szCs w:val="24"/>
        </w:rPr>
        <w:t>scintigraphy</w:t>
      </w:r>
      <w:proofErr w:type="spellEnd"/>
      <w:r w:rsidRPr="001E0D39">
        <w:rPr>
          <w:rFonts w:ascii="Book Antiqua" w:hAnsi="Book Antiqua"/>
          <w:color w:val="000000"/>
          <w:sz w:val="24"/>
          <w:szCs w:val="24"/>
        </w:rPr>
        <w:t xml:space="preserve"> have shown that regional hepatic function is significantly decreased when conditions such as biliary stenosis or unilaterally decreased portal </w:t>
      </w:r>
      <w:r w:rsidRPr="001E0D39">
        <w:rPr>
          <w:rFonts w:ascii="Book Antiqua" w:hAnsi="Book Antiqua"/>
          <w:color w:val="000000"/>
          <w:sz w:val="24"/>
          <w:szCs w:val="24"/>
        </w:rPr>
        <w:lastRenderedPageBreak/>
        <w:t>flow exist</w:t>
      </w:r>
      <w:r w:rsidRPr="001E0D39">
        <w:rPr>
          <w:rFonts w:ascii="Book Antiqua" w:hAnsi="Book Antiqua"/>
          <w:color w:val="000000"/>
          <w:sz w:val="24"/>
          <w:szCs w:val="24"/>
          <w:vertAlign w:val="superscript"/>
        </w:rPr>
        <w:t>[9-15]</w:t>
      </w:r>
      <w:r w:rsidRPr="001E0D39">
        <w:rPr>
          <w:rFonts w:ascii="Book Antiqua" w:hAnsi="Book Antiqua"/>
          <w:color w:val="000000"/>
          <w:sz w:val="24"/>
          <w:szCs w:val="24"/>
        </w:rPr>
        <w:t>. The liver parenchyma, the area surrounding the tumor, has also been reported to be damaged by mechanical compression caused by intrahepatic tumors</w:t>
      </w:r>
      <w:r w:rsidRPr="001E0D39">
        <w:rPr>
          <w:rFonts w:ascii="Book Antiqua" w:hAnsi="Book Antiqua"/>
          <w:color w:val="000000"/>
          <w:sz w:val="24"/>
          <w:szCs w:val="24"/>
          <w:vertAlign w:val="superscript"/>
        </w:rPr>
        <w:t>[5]</w:t>
      </w:r>
      <w:r w:rsidRPr="001E0D39">
        <w:rPr>
          <w:rFonts w:ascii="Book Antiqua" w:hAnsi="Book Antiqua"/>
          <w:color w:val="000000"/>
          <w:sz w:val="24"/>
          <w:szCs w:val="24"/>
        </w:rPr>
        <w:t>.</w:t>
      </w:r>
      <w:r w:rsidRPr="001E0D39">
        <w:rPr>
          <w:rFonts w:ascii="Book Antiqua" w:hAnsi="Book Antiqua"/>
          <w:color w:val="000000"/>
          <w:sz w:val="24"/>
          <w:szCs w:val="24"/>
          <w:vertAlign w:val="superscript"/>
        </w:rPr>
        <w:t xml:space="preserve"> </w:t>
      </w:r>
      <w:r w:rsidRPr="001E0D39">
        <w:rPr>
          <w:rFonts w:ascii="Book Antiqua" w:hAnsi="Book Antiqua"/>
          <w:color w:val="000000"/>
          <w:sz w:val="24"/>
          <w:szCs w:val="24"/>
        </w:rPr>
        <w:t xml:space="preserve">Therefore, accurate estimation of residual liver function, rather than estimation of residual liver volume, is more important for predicting postoperative hepatic functional reserve, and this has led to the development of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Tc-GSA SPECT</w:t>
      </w:r>
      <w:r w:rsidRPr="001E0D39">
        <w:rPr>
          <w:rFonts w:ascii="Book Antiqua" w:hAnsi="Book Antiqua"/>
          <w:color w:val="000000"/>
          <w:sz w:val="24"/>
          <w:szCs w:val="24"/>
          <w:vertAlign w:val="superscript"/>
        </w:rPr>
        <w:t>[1,6,16,20,28]</w:t>
      </w:r>
      <w:r w:rsidRPr="001E0D39">
        <w:rPr>
          <w:rFonts w:ascii="Book Antiqua" w:hAnsi="Book Antiqua"/>
          <w:color w:val="000000"/>
          <w:sz w:val="24"/>
          <w:szCs w:val="24"/>
        </w:rPr>
        <w:t xml:space="preserve">. Several studies have shown that preoperative estimates of remnant liver function from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w:t>
      </w:r>
      <w:proofErr w:type="spellStart"/>
      <w:r w:rsidRPr="001E0D39">
        <w:rPr>
          <w:rFonts w:ascii="Book Antiqua" w:hAnsi="Book Antiqua"/>
          <w:color w:val="000000"/>
          <w:sz w:val="24"/>
          <w:szCs w:val="24"/>
        </w:rPr>
        <w:t>scintigraphy</w:t>
      </w:r>
      <w:proofErr w:type="spellEnd"/>
      <w:r w:rsidRPr="001E0D39">
        <w:rPr>
          <w:rFonts w:ascii="Book Antiqua" w:hAnsi="Book Antiqua"/>
          <w:color w:val="000000"/>
          <w:sz w:val="24"/>
          <w:szCs w:val="24"/>
        </w:rPr>
        <w:t xml:space="preserve"> show better correlation than those from CT </w:t>
      </w:r>
      <w:proofErr w:type="spellStart"/>
      <w:r w:rsidRPr="001E0D39">
        <w:rPr>
          <w:rFonts w:ascii="Book Antiqua" w:hAnsi="Book Antiqua"/>
          <w:color w:val="000000"/>
          <w:sz w:val="24"/>
          <w:szCs w:val="24"/>
        </w:rPr>
        <w:t>volumetry</w:t>
      </w:r>
      <w:proofErr w:type="spellEnd"/>
      <w:r w:rsidRPr="001E0D39">
        <w:rPr>
          <w:rFonts w:ascii="Book Antiqua" w:hAnsi="Book Antiqua"/>
          <w:color w:val="000000"/>
          <w:sz w:val="24"/>
          <w:szCs w:val="24"/>
        </w:rPr>
        <w:t xml:space="preserve"> with postoperative liver function tests; therefore,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w:t>
      </w:r>
      <w:proofErr w:type="spellStart"/>
      <w:r w:rsidRPr="001E0D39">
        <w:rPr>
          <w:rFonts w:ascii="Book Antiqua" w:hAnsi="Book Antiqua"/>
          <w:color w:val="000000"/>
          <w:sz w:val="24"/>
          <w:szCs w:val="24"/>
        </w:rPr>
        <w:t>scintigraphy</w:t>
      </w:r>
      <w:proofErr w:type="spellEnd"/>
      <w:r w:rsidRPr="001E0D39">
        <w:rPr>
          <w:rFonts w:ascii="Book Antiqua" w:hAnsi="Book Antiqua"/>
          <w:color w:val="000000"/>
          <w:sz w:val="24"/>
          <w:szCs w:val="24"/>
        </w:rPr>
        <w:t xml:space="preserve"> provides a better prediction of postoperative liver function</w:t>
      </w:r>
      <w:r w:rsidRPr="001E0D39">
        <w:rPr>
          <w:rFonts w:ascii="Book Antiqua" w:hAnsi="Book Antiqua"/>
          <w:color w:val="000000"/>
          <w:sz w:val="24"/>
          <w:szCs w:val="24"/>
          <w:vertAlign w:val="superscript"/>
        </w:rPr>
        <w:t>[14, 18-20]</w:t>
      </w:r>
      <w:r w:rsidRPr="001E0D39">
        <w:rPr>
          <w:rFonts w:ascii="Book Antiqua" w:hAnsi="Book Antiqua"/>
          <w:color w:val="000000"/>
          <w:sz w:val="24"/>
          <w:szCs w:val="24"/>
        </w:rPr>
        <w:t xml:space="preserve">. Although this </w:t>
      </w:r>
      <w:proofErr w:type="spellStart"/>
      <w:r w:rsidRPr="001E0D39">
        <w:rPr>
          <w:rFonts w:ascii="Book Antiqua" w:hAnsi="Book Antiqua"/>
          <w:color w:val="000000"/>
          <w:sz w:val="24"/>
          <w:szCs w:val="24"/>
        </w:rPr>
        <w:t>scintigraphic</w:t>
      </w:r>
      <w:proofErr w:type="spellEnd"/>
      <w:r w:rsidRPr="001E0D39">
        <w:rPr>
          <w:rFonts w:ascii="Book Antiqua" w:hAnsi="Book Antiqua"/>
          <w:color w:val="000000"/>
          <w:sz w:val="24"/>
          <w:szCs w:val="24"/>
        </w:rPr>
        <w:t xml:space="preserve"> examination is not yet widely used worldwide, it is recognized as a useful modality for preoperative liver function assessment in Japan, and we have decided the surgical indication on the </w:t>
      </w:r>
      <w:proofErr w:type="spellStart"/>
      <w:r w:rsidRPr="001E0D39">
        <w:rPr>
          <w:rFonts w:ascii="Book Antiqua" w:hAnsi="Book Antiqua"/>
          <w:color w:val="000000"/>
          <w:sz w:val="24"/>
          <w:szCs w:val="24"/>
        </w:rPr>
        <w:t>vasis</w:t>
      </w:r>
      <w:proofErr w:type="spellEnd"/>
      <w:r w:rsidRPr="001E0D39">
        <w:rPr>
          <w:rFonts w:ascii="Book Antiqua" w:hAnsi="Book Antiqua"/>
          <w:color w:val="000000"/>
          <w:sz w:val="24"/>
          <w:szCs w:val="24"/>
        </w:rPr>
        <w:t xml:space="preserve"> of the estimated remnant liver function ratio measured by this modality. The plasma clearance rate of </w:t>
      </w:r>
      <w:proofErr w:type="spellStart"/>
      <w:r w:rsidRPr="001E0D39">
        <w:rPr>
          <w:rFonts w:ascii="Book Antiqua" w:hAnsi="Book Antiqua"/>
          <w:color w:val="000000"/>
          <w:sz w:val="24"/>
          <w:szCs w:val="24"/>
        </w:rPr>
        <w:t>indocyanine</w:t>
      </w:r>
      <w:proofErr w:type="spellEnd"/>
      <w:r w:rsidRPr="001E0D39">
        <w:rPr>
          <w:rFonts w:ascii="Book Antiqua" w:hAnsi="Book Antiqua"/>
          <w:color w:val="000000"/>
          <w:sz w:val="24"/>
          <w:szCs w:val="24"/>
        </w:rPr>
        <w:t xml:space="preserve"> green (ICG K) was measured preoperatively in each patient, and a patient with a future liver remnant ICGK value (ICGK × remnant liver function ratio) of  &gt;0.05 was considered a candidate for </w:t>
      </w:r>
      <w:proofErr w:type="spellStart"/>
      <w:r w:rsidRPr="001E0D39">
        <w:rPr>
          <w:rFonts w:ascii="Book Antiqua" w:hAnsi="Book Antiqua"/>
          <w:color w:val="000000"/>
          <w:sz w:val="24"/>
          <w:szCs w:val="24"/>
        </w:rPr>
        <w:t>hepatectomy</w:t>
      </w:r>
      <w:proofErr w:type="spellEnd"/>
      <w:r w:rsidRPr="001E0D39">
        <w:rPr>
          <w:rFonts w:ascii="Book Antiqua" w:hAnsi="Book Antiqua"/>
          <w:color w:val="000000"/>
          <w:sz w:val="24"/>
          <w:szCs w:val="24"/>
          <w:vertAlign w:val="superscript"/>
        </w:rPr>
        <w:t>[29]</w:t>
      </w:r>
      <w:r w:rsidRPr="001E0D39">
        <w:rPr>
          <w:rFonts w:ascii="Book Antiqua" w:hAnsi="Book Antiqua"/>
          <w:color w:val="000000"/>
          <w:sz w:val="24"/>
          <w:szCs w:val="24"/>
        </w:rPr>
        <w:t>.</w:t>
      </w:r>
    </w:p>
    <w:p w:rsidR="006F5F45" w:rsidRPr="001E0D39" w:rsidRDefault="006F5F45" w:rsidP="000D7998">
      <w:pPr>
        <w:spacing w:line="360" w:lineRule="auto"/>
        <w:ind w:firstLineChars="250" w:firstLine="558"/>
        <w:rPr>
          <w:rFonts w:ascii="Book Antiqua" w:eastAsia="宋体" w:hAnsi="Book Antiqua"/>
          <w:color w:val="000000"/>
          <w:sz w:val="24"/>
          <w:szCs w:val="24"/>
          <w:lang w:eastAsia="zh-CN"/>
        </w:rPr>
      </w:pPr>
      <w:r w:rsidRPr="001E0D39">
        <w:rPr>
          <w:rFonts w:ascii="Book Antiqua" w:hAnsi="Book Antiqua"/>
          <w:color w:val="000000"/>
          <w:sz w:val="24"/>
          <w:szCs w:val="24"/>
        </w:rPr>
        <w:t>In this study, the volume ratio and the functional ratio of the 2 lobes were accurately measured using the newly developed CT/</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SPECT fusion imaging technique. Although, usually, contrast-enhanced CT has been used for </w:t>
      </w:r>
      <w:proofErr w:type="spellStart"/>
      <w:r w:rsidRPr="001E0D39">
        <w:rPr>
          <w:rFonts w:ascii="Book Antiqua" w:hAnsi="Book Antiqua"/>
          <w:color w:val="000000"/>
          <w:sz w:val="24"/>
          <w:szCs w:val="24"/>
        </w:rPr>
        <w:t>volumetry</w:t>
      </w:r>
      <w:proofErr w:type="spellEnd"/>
      <w:r w:rsidRPr="001E0D39">
        <w:rPr>
          <w:rFonts w:ascii="Book Antiqua" w:hAnsi="Book Antiqua"/>
          <w:color w:val="000000"/>
          <w:sz w:val="24"/>
          <w:szCs w:val="24"/>
        </w:rPr>
        <w:t xml:space="preserve">, the anatomical landmarks could be confirmed in all cases in this non-enhanced CT. Therefore, setting the boundary between the 2 lobes was not complicated, and it could be performed reliably with confirmation by radiologists. The functional ratio was approximately 8% higher than the volume ratio in the right lobe and approximately 8% lower than the volume ratio in the left lobe. Furthermore, there </w:t>
      </w:r>
      <w:r w:rsidRPr="001E0D39">
        <w:rPr>
          <w:rFonts w:ascii="Book Antiqua" w:hAnsi="Book Antiqua"/>
          <w:color w:val="000000"/>
          <w:sz w:val="24"/>
          <w:szCs w:val="24"/>
        </w:rPr>
        <w:lastRenderedPageBreak/>
        <w:t xml:space="preserve">were significant correlations between the </w:t>
      </w:r>
      <w:r w:rsidRPr="001E0D39">
        <w:rPr>
          <w:rFonts w:ascii="Book Antiqua" w:eastAsia="Times New Roman" w:hAnsi="Book Antiqua"/>
          <w:sz w:val="24"/>
          <w:szCs w:val="24"/>
        </w:rPr>
        <w:t>function-to-volume ratio</w:t>
      </w:r>
      <w:r w:rsidRPr="001E0D39">
        <w:rPr>
          <w:rFonts w:ascii="Book Antiqua" w:hAnsi="Book Antiqua"/>
          <w:color w:val="000000"/>
          <w:sz w:val="24"/>
          <w:szCs w:val="24"/>
        </w:rPr>
        <w:t xml:space="preserve"> and the LPV-to-RPV diameter ratio in both lobes. The </w:t>
      </w:r>
      <w:r w:rsidRPr="001E0D39">
        <w:rPr>
          <w:rFonts w:ascii="Book Antiqua" w:eastAsia="Times New Roman" w:hAnsi="Book Antiqua"/>
          <w:sz w:val="24"/>
          <w:szCs w:val="24"/>
        </w:rPr>
        <w:t>function-to-volume ratio</w:t>
      </w:r>
      <w:r w:rsidRPr="001E0D39">
        <w:rPr>
          <w:rFonts w:ascii="Book Antiqua" w:hAnsi="Book Antiqua"/>
          <w:color w:val="000000"/>
          <w:sz w:val="24"/>
          <w:szCs w:val="24"/>
        </w:rPr>
        <w:t xml:space="preserve"> in the left lobe tended to be higher, and that in the right lobe tended to be lower, in accordance with the increase of the diameter ratio. </w:t>
      </w:r>
    </w:p>
    <w:p w:rsidR="006F5F45" w:rsidRPr="001E0D39" w:rsidRDefault="006F5F45" w:rsidP="000D7998">
      <w:pPr>
        <w:spacing w:line="360" w:lineRule="auto"/>
        <w:ind w:firstLineChars="200" w:firstLine="447"/>
        <w:rPr>
          <w:rFonts w:ascii="Book Antiqua" w:eastAsia="宋体" w:hAnsi="Book Antiqua"/>
          <w:color w:val="000000"/>
          <w:sz w:val="24"/>
          <w:szCs w:val="24"/>
          <w:lang w:eastAsia="zh-CN"/>
        </w:rPr>
      </w:pPr>
      <w:r w:rsidRPr="001E0D39">
        <w:rPr>
          <w:rFonts w:ascii="Book Antiqua" w:hAnsi="Book Antiqua"/>
          <w:color w:val="000000"/>
          <w:sz w:val="24"/>
          <w:szCs w:val="24"/>
        </w:rPr>
        <w:t xml:space="preserve">This appears to be the first report to describe the functional differences between the 2 lobes by using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w:t>
      </w:r>
      <w:proofErr w:type="spellStart"/>
      <w:r w:rsidRPr="001E0D39">
        <w:rPr>
          <w:rFonts w:ascii="Book Antiqua" w:hAnsi="Book Antiqua"/>
          <w:color w:val="000000"/>
          <w:sz w:val="24"/>
          <w:szCs w:val="24"/>
        </w:rPr>
        <w:t>scintigraphy</w:t>
      </w:r>
      <w:proofErr w:type="spellEnd"/>
      <w:r w:rsidRPr="001E0D39">
        <w:rPr>
          <w:rFonts w:ascii="Book Antiqua" w:hAnsi="Book Antiqua"/>
          <w:color w:val="000000"/>
          <w:sz w:val="24"/>
          <w:szCs w:val="24"/>
        </w:rPr>
        <w:t xml:space="preserve">. A few reports on liver </w:t>
      </w:r>
      <w:proofErr w:type="spellStart"/>
      <w:r w:rsidRPr="001E0D39">
        <w:rPr>
          <w:rFonts w:ascii="Book Antiqua" w:hAnsi="Book Antiqua"/>
          <w:color w:val="000000"/>
          <w:sz w:val="24"/>
          <w:szCs w:val="24"/>
        </w:rPr>
        <w:t>scintigraphy</w:t>
      </w:r>
      <w:proofErr w:type="spellEnd"/>
      <w:r w:rsidRPr="001E0D39">
        <w:rPr>
          <w:rFonts w:ascii="Book Antiqua" w:hAnsi="Book Antiqua"/>
          <w:color w:val="000000"/>
          <w:sz w:val="24"/>
          <w:szCs w:val="24"/>
        </w:rPr>
        <w:t xml:space="preserve"> with other agents, such as</w:t>
      </w:r>
      <w:r w:rsidRPr="001E0D39">
        <w:rPr>
          <w:rFonts w:ascii="Book Antiqua" w:hAnsi="Book Antiqua"/>
          <w:color w:val="000000"/>
          <w:sz w:val="24"/>
          <w:szCs w:val="24"/>
          <w:vertAlign w:val="superscript"/>
        </w:rPr>
        <w:t xml:space="preserve"> 99m</w:t>
      </w:r>
      <w:r w:rsidRPr="001E0D39">
        <w:rPr>
          <w:rFonts w:ascii="Book Antiqua" w:hAnsi="Book Antiqua"/>
          <w:color w:val="000000"/>
          <w:sz w:val="24"/>
          <w:szCs w:val="24"/>
        </w:rPr>
        <w:t xml:space="preserve">Tc-dimethyliminodiacetic acid for biliary </w:t>
      </w:r>
      <w:proofErr w:type="spellStart"/>
      <w:r w:rsidRPr="001E0D39">
        <w:rPr>
          <w:rFonts w:ascii="Book Antiqua" w:hAnsi="Book Antiqua"/>
          <w:color w:val="000000"/>
          <w:sz w:val="24"/>
          <w:szCs w:val="24"/>
        </w:rPr>
        <w:t>scintigraphy</w:t>
      </w:r>
      <w:proofErr w:type="spellEnd"/>
      <w:r w:rsidRPr="001E0D39">
        <w:rPr>
          <w:rFonts w:ascii="Book Antiqua" w:hAnsi="Book Antiqua"/>
          <w:color w:val="000000"/>
          <w:sz w:val="24"/>
          <w:szCs w:val="24"/>
        </w:rPr>
        <w:t xml:space="preserve"> and radiolabeled colloids for depiction of the </w:t>
      </w:r>
      <w:proofErr w:type="spellStart"/>
      <w:r w:rsidRPr="001E0D39">
        <w:rPr>
          <w:rFonts w:ascii="Book Antiqua" w:hAnsi="Book Antiqua"/>
          <w:color w:val="000000"/>
          <w:sz w:val="24"/>
          <w:szCs w:val="24"/>
        </w:rPr>
        <w:t>reticuloendothelial</w:t>
      </w:r>
      <w:proofErr w:type="spellEnd"/>
      <w:r w:rsidRPr="001E0D39">
        <w:rPr>
          <w:rFonts w:ascii="Book Antiqua" w:hAnsi="Book Antiqua"/>
          <w:color w:val="000000"/>
          <w:sz w:val="24"/>
          <w:szCs w:val="24"/>
        </w:rPr>
        <w:t xml:space="preserve"> system, have also shown lower uptake in the left liver lobe than in the right lobe</w:t>
      </w:r>
      <w:r w:rsidRPr="001E0D39">
        <w:rPr>
          <w:rFonts w:ascii="Book Antiqua" w:hAnsi="Book Antiqua"/>
          <w:color w:val="000000"/>
          <w:sz w:val="24"/>
          <w:szCs w:val="24"/>
          <w:vertAlign w:val="superscript"/>
        </w:rPr>
        <w:t>[30, 31]</w:t>
      </w:r>
      <w:r w:rsidRPr="001E0D39">
        <w:rPr>
          <w:rFonts w:ascii="Book Antiqua" w:hAnsi="Book Antiqua"/>
          <w:color w:val="000000"/>
          <w:sz w:val="24"/>
          <w:szCs w:val="24"/>
        </w:rPr>
        <w:t xml:space="preserve">. The results of this study indicate that postsurgical remnant liver function and the tolerable extent of </w:t>
      </w:r>
      <w:proofErr w:type="spellStart"/>
      <w:r w:rsidRPr="001E0D39">
        <w:rPr>
          <w:rFonts w:ascii="Book Antiqua" w:hAnsi="Book Antiqua"/>
          <w:color w:val="000000"/>
          <w:sz w:val="24"/>
          <w:szCs w:val="24"/>
        </w:rPr>
        <w:t>hepatectomy</w:t>
      </w:r>
      <w:proofErr w:type="spellEnd"/>
      <w:r w:rsidRPr="001E0D39">
        <w:rPr>
          <w:rFonts w:ascii="Book Antiqua" w:hAnsi="Book Antiqua"/>
          <w:color w:val="000000"/>
          <w:sz w:val="24"/>
          <w:szCs w:val="24"/>
        </w:rPr>
        <w:t xml:space="preserve"> might change depending on the region of the </w:t>
      </w:r>
      <w:proofErr w:type="spellStart"/>
      <w:r w:rsidRPr="001E0D39">
        <w:rPr>
          <w:rFonts w:ascii="Book Antiqua" w:hAnsi="Book Antiqua"/>
          <w:color w:val="000000"/>
          <w:sz w:val="24"/>
          <w:szCs w:val="24"/>
        </w:rPr>
        <w:t>hepatectomy</w:t>
      </w:r>
      <w:proofErr w:type="spellEnd"/>
      <w:r w:rsidRPr="001E0D39">
        <w:rPr>
          <w:rFonts w:ascii="Book Antiqua" w:hAnsi="Book Antiqua"/>
          <w:color w:val="000000"/>
          <w:sz w:val="24"/>
          <w:szCs w:val="24"/>
        </w:rPr>
        <w:t xml:space="preserve">. The residual liver function might be lesser after right-sided </w:t>
      </w:r>
      <w:proofErr w:type="spellStart"/>
      <w:r w:rsidRPr="001E0D39">
        <w:rPr>
          <w:rFonts w:ascii="Book Antiqua" w:hAnsi="Book Antiqua"/>
          <w:color w:val="000000"/>
          <w:sz w:val="24"/>
          <w:szCs w:val="24"/>
        </w:rPr>
        <w:t>hepatectomy</w:t>
      </w:r>
      <w:proofErr w:type="spellEnd"/>
      <w:r w:rsidRPr="001E0D39">
        <w:rPr>
          <w:rFonts w:ascii="Book Antiqua" w:hAnsi="Book Antiqua"/>
          <w:color w:val="000000"/>
          <w:sz w:val="24"/>
          <w:szCs w:val="24"/>
        </w:rPr>
        <w:t xml:space="preserve"> than after left-sided </w:t>
      </w:r>
      <w:proofErr w:type="spellStart"/>
      <w:r w:rsidRPr="001E0D39">
        <w:rPr>
          <w:rFonts w:ascii="Book Antiqua" w:hAnsi="Book Antiqua"/>
          <w:color w:val="000000"/>
          <w:sz w:val="24"/>
          <w:szCs w:val="24"/>
        </w:rPr>
        <w:t>hepatectomy</w:t>
      </w:r>
      <w:proofErr w:type="spellEnd"/>
      <w:r w:rsidRPr="001E0D39">
        <w:rPr>
          <w:rFonts w:ascii="Book Antiqua" w:hAnsi="Book Antiqua"/>
          <w:color w:val="000000"/>
          <w:sz w:val="24"/>
          <w:szCs w:val="24"/>
        </w:rPr>
        <w:t xml:space="preserve">, even if the </w:t>
      </w:r>
      <w:proofErr w:type="spellStart"/>
      <w:r w:rsidRPr="001E0D39">
        <w:rPr>
          <w:rFonts w:ascii="Book Antiqua" w:hAnsi="Book Antiqua"/>
          <w:color w:val="000000"/>
          <w:sz w:val="24"/>
          <w:szCs w:val="24"/>
        </w:rPr>
        <w:t>hepatectomy</w:t>
      </w:r>
      <w:proofErr w:type="spellEnd"/>
      <w:r w:rsidRPr="001E0D39">
        <w:rPr>
          <w:rFonts w:ascii="Book Antiqua" w:hAnsi="Book Antiqua"/>
          <w:color w:val="000000"/>
          <w:sz w:val="24"/>
          <w:szCs w:val="24"/>
        </w:rPr>
        <w:t xml:space="preserve"> volumes were equivalent.</w:t>
      </w:r>
    </w:p>
    <w:p w:rsidR="006F5F45" w:rsidRPr="001E0D39" w:rsidRDefault="006F5F45" w:rsidP="000D7998">
      <w:pPr>
        <w:spacing w:line="360" w:lineRule="auto"/>
        <w:ind w:firstLineChars="300" w:firstLine="670"/>
        <w:rPr>
          <w:rFonts w:ascii="Book Antiqua" w:eastAsia="宋体" w:hAnsi="Book Antiqua"/>
          <w:color w:val="000000"/>
          <w:sz w:val="24"/>
          <w:szCs w:val="24"/>
          <w:lang w:eastAsia="zh-CN"/>
        </w:rPr>
      </w:pPr>
      <w:r w:rsidRPr="001E0D39">
        <w:rPr>
          <w:rFonts w:ascii="Book Antiqua" w:hAnsi="Book Antiqua"/>
          <w:color w:val="000000"/>
          <w:sz w:val="24"/>
          <w:szCs w:val="24"/>
        </w:rPr>
        <w:t>Four possible causative factors for the functional discrepancy between the 2 lobes were estimated. First, the partial volume effect (PVE) of peripheral part of the liver: the</w:t>
      </w:r>
      <w:r w:rsidRPr="001E0D39">
        <w:rPr>
          <w:rFonts w:ascii="Book Antiqua" w:eastAsia="Times New Roman" w:hAnsi="Book Antiqua"/>
          <w:color w:val="000000"/>
          <w:sz w:val="24"/>
          <w:szCs w:val="24"/>
        </w:rPr>
        <w:t xml:space="preserve"> scintillation counts </w:t>
      </w:r>
      <w:r w:rsidRPr="001E0D39">
        <w:rPr>
          <w:rFonts w:ascii="Book Antiqua" w:hAnsi="Book Antiqua"/>
          <w:color w:val="000000"/>
          <w:sz w:val="24"/>
          <w:szCs w:val="24"/>
        </w:rPr>
        <w:t>in the left lobe might</w:t>
      </w:r>
      <w:r w:rsidRPr="001E0D39">
        <w:rPr>
          <w:rFonts w:ascii="Book Antiqua" w:eastAsia="Times New Roman" w:hAnsi="Book Antiqua"/>
          <w:color w:val="000000"/>
          <w:sz w:val="24"/>
          <w:szCs w:val="24"/>
        </w:rPr>
        <w:t xml:space="preserve"> have been underestimated </w:t>
      </w:r>
      <w:r w:rsidRPr="001E0D39">
        <w:rPr>
          <w:rFonts w:ascii="Book Antiqua" w:hAnsi="Book Antiqua"/>
          <w:color w:val="000000"/>
          <w:sz w:val="24"/>
          <w:szCs w:val="24"/>
        </w:rPr>
        <w:t xml:space="preserve">owing </w:t>
      </w:r>
      <w:r w:rsidRPr="001E0D39">
        <w:rPr>
          <w:rFonts w:ascii="Book Antiqua" w:eastAsia="Times New Roman" w:hAnsi="Book Antiqua"/>
          <w:color w:val="000000"/>
          <w:sz w:val="24"/>
          <w:szCs w:val="24"/>
        </w:rPr>
        <w:t>to</w:t>
      </w:r>
      <w:r w:rsidRPr="001E0D39">
        <w:rPr>
          <w:rFonts w:ascii="Book Antiqua" w:hAnsi="Book Antiqua"/>
          <w:color w:val="000000"/>
          <w:sz w:val="24"/>
          <w:szCs w:val="24"/>
        </w:rPr>
        <w:t xml:space="preserve"> its being</w:t>
      </w:r>
      <w:r w:rsidRPr="001E0D39">
        <w:rPr>
          <w:rFonts w:ascii="Book Antiqua" w:eastAsia="Times New Roman" w:hAnsi="Book Antiqua"/>
          <w:color w:val="000000"/>
          <w:sz w:val="24"/>
          <w:szCs w:val="24"/>
        </w:rPr>
        <w:t xml:space="preserve"> relatively thin</w:t>
      </w:r>
      <w:r w:rsidRPr="001E0D39">
        <w:rPr>
          <w:rFonts w:ascii="Book Antiqua" w:hAnsi="Book Antiqua"/>
          <w:color w:val="000000"/>
          <w:sz w:val="24"/>
          <w:szCs w:val="24"/>
        </w:rPr>
        <w:t>ner</w:t>
      </w:r>
      <w:r w:rsidRPr="001E0D39">
        <w:rPr>
          <w:rFonts w:ascii="Book Antiqua" w:eastAsia="Times New Roman" w:hAnsi="Book Antiqua"/>
          <w:color w:val="000000"/>
          <w:sz w:val="24"/>
          <w:szCs w:val="24"/>
        </w:rPr>
        <w:t xml:space="preserve"> </w:t>
      </w:r>
      <w:r w:rsidRPr="001E0D39">
        <w:rPr>
          <w:rFonts w:ascii="Book Antiqua" w:hAnsi="Book Antiqua"/>
          <w:color w:val="000000"/>
          <w:sz w:val="24"/>
          <w:szCs w:val="24"/>
        </w:rPr>
        <w:t>than the right lobe</w:t>
      </w:r>
      <w:r w:rsidRPr="001E0D39">
        <w:rPr>
          <w:rFonts w:ascii="Book Antiqua" w:eastAsia="Times New Roman" w:hAnsi="Book Antiqua"/>
          <w:color w:val="000000"/>
          <w:sz w:val="24"/>
          <w:szCs w:val="24"/>
        </w:rPr>
        <w:t xml:space="preserve">. </w:t>
      </w:r>
      <w:r w:rsidRPr="001E0D39">
        <w:rPr>
          <w:rFonts w:ascii="Book Antiqua" w:hAnsi="Book Antiqua"/>
          <w:color w:val="000000"/>
          <w:sz w:val="24"/>
          <w:szCs w:val="24"/>
        </w:rPr>
        <w:t xml:space="preserve">However, we originally begun this research because we realized the decreased function of the interior portion of the left lobe on the fusion images. Furthermore, if PVE is the main cause of the functional decrease in the left lobe, the </w:t>
      </w:r>
      <w:r w:rsidRPr="001E0D39">
        <w:rPr>
          <w:rFonts w:ascii="Book Antiqua" w:eastAsia="Times New Roman" w:hAnsi="Book Antiqua"/>
          <w:color w:val="000000"/>
          <w:sz w:val="24"/>
          <w:szCs w:val="24"/>
        </w:rPr>
        <w:t>function-to-volume ratio</w:t>
      </w:r>
      <w:r w:rsidRPr="001E0D39">
        <w:rPr>
          <w:rFonts w:ascii="Book Antiqua" w:hAnsi="Book Antiqua"/>
          <w:color w:val="000000"/>
          <w:sz w:val="24"/>
          <w:szCs w:val="24"/>
        </w:rPr>
        <w:t xml:space="preserve"> should become higher in accordance with the increase in the lobe volume. However, there was no correlation between the lobe volume and the </w:t>
      </w:r>
      <w:r w:rsidRPr="001E0D39">
        <w:rPr>
          <w:rFonts w:ascii="Book Antiqua" w:eastAsia="Times New Roman" w:hAnsi="Book Antiqua"/>
          <w:color w:val="000000"/>
          <w:sz w:val="24"/>
          <w:szCs w:val="24"/>
        </w:rPr>
        <w:t>function-to-volume ratio</w:t>
      </w:r>
      <w:r w:rsidRPr="001E0D39">
        <w:rPr>
          <w:rFonts w:ascii="Book Antiqua" w:hAnsi="Book Antiqua"/>
          <w:color w:val="000000"/>
          <w:sz w:val="24"/>
          <w:szCs w:val="24"/>
        </w:rPr>
        <w:t xml:space="preserve">. Second, the effect of tracer accumulation at the heart chamber: to confirm the presence or absence of artifacts from tracer accumulation at the heart chamber, we checked all SPECT images of all 30 patients, </w:t>
      </w:r>
      <w:r w:rsidRPr="001E0D39">
        <w:rPr>
          <w:rFonts w:ascii="Book Antiqua" w:hAnsi="Book Antiqua"/>
          <w:color w:val="000000"/>
          <w:sz w:val="24"/>
          <w:szCs w:val="24"/>
        </w:rPr>
        <w:lastRenderedPageBreak/>
        <w:t xml:space="preserve">and no apparent artifact could be confirmed. Third, heterogeneous fat deposition: we investigated the mean CT attenuation values of the 2 lobes on non-enhanced CT images because the degree of fat deposition might influence the tracer accumulation. However, there were no differences in the degree of fat deposition between the 2 lobes. We concluded that the influences of these 3 factors were not significant, even if they could not be completely excluded as parts of the cause of the functional discrepancy between the 2 lobes.  Fourth, the portal flow difference: it is speculated that the difference in the bilateral portal flow might be the cause of functional discrepancy. It is well known that the bilateral portal veins are </w:t>
      </w:r>
      <w:r w:rsidRPr="001E0D39">
        <w:rPr>
          <w:rFonts w:ascii="Book Antiqua" w:eastAsia="Times New Roman" w:hAnsi="Book Antiqua"/>
          <w:sz w:val="24"/>
          <w:szCs w:val="24"/>
        </w:rPr>
        <w:t>developmentally</w:t>
      </w:r>
      <w:r w:rsidRPr="001E0D39">
        <w:rPr>
          <w:rFonts w:ascii="Book Antiqua" w:hAnsi="Book Antiqua"/>
          <w:sz w:val="24"/>
          <w:szCs w:val="24"/>
        </w:rPr>
        <w:t xml:space="preserve"> </w:t>
      </w:r>
      <w:r w:rsidRPr="001E0D39">
        <w:rPr>
          <w:rFonts w:ascii="Book Antiqua" w:eastAsia="Times New Roman" w:hAnsi="Book Antiqua"/>
          <w:sz w:val="24"/>
          <w:szCs w:val="24"/>
        </w:rPr>
        <w:t>distinct</w:t>
      </w:r>
      <w:r w:rsidRPr="001E0D39">
        <w:rPr>
          <w:rFonts w:ascii="Book Antiqua" w:hAnsi="Book Antiqua"/>
          <w:color w:val="000000"/>
          <w:sz w:val="24"/>
          <w:szCs w:val="24"/>
          <w:vertAlign w:val="superscript"/>
        </w:rPr>
        <w:t>[ 32]</w:t>
      </w:r>
      <w:r w:rsidRPr="001E0D39">
        <w:rPr>
          <w:rFonts w:ascii="Book Antiqua" w:hAnsi="Book Antiqua"/>
          <w:sz w:val="24"/>
          <w:szCs w:val="24"/>
        </w:rPr>
        <w:t xml:space="preserve"> and that </w:t>
      </w:r>
      <w:r w:rsidRPr="001E0D39">
        <w:rPr>
          <w:rFonts w:ascii="Book Antiqua" w:hAnsi="Book Antiqua"/>
          <w:color w:val="000000"/>
          <w:sz w:val="24"/>
          <w:szCs w:val="24"/>
        </w:rPr>
        <w:t>the blood flow of the LPV is decreased compared with that of the RPV in non-cirrhotic livers</w:t>
      </w:r>
      <w:r w:rsidRPr="001E0D39">
        <w:rPr>
          <w:rFonts w:ascii="Book Antiqua" w:hAnsi="Book Antiqua"/>
          <w:color w:val="000000"/>
          <w:sz w:val="24"/>
          <w:szCs w:val="24"/>
          <w:vertAlign w:val="superscript"/>
        </w:rPr>
        <w:t>[ 23, 24]</w:t>
      </w:r>
      <w:r w:rsidRPr="001E0D39">
        <w:rPr>
          <w:rFonts w:ascii="Book Antiqua" w:hAnsi="Book Antiqua"/>
          <w:color w:val="000000"/>
          <w:sz w:val="24"/>
          <w:szCs w:val="24"/>
        </w:rPr>
        <w:t>. During the early fetal period, the right and left hepatic lobes are not connected</w:t>
      </w:r>
      <w:r w:rsidRPr="001E0D39">
        <w:rPr>
          <w:rFonts w:ascii="Book Antiqua" w:hAnsi="Book Antiqua"/>
          <w:color w:val="000000"/>
          <w:sz w:val="24"/>
          <w:szCs w:val="24"/>
          <w:vertAlign w:val="superscript"/>
        </w:rPr>
        <w:t>[32]</w:t>
      </w:r>
      <w:r w:rsidRPr="001E0D39">
        <w:rPr>
          <w:rFonts w:ascii="Book Antiqua" w:hAnsi="Book Antiqua"/>
          <w:color w:val="000000"/>
          <w:sz w:val="24"/>
          <w:szCs w:val="24"/>
        </w:rPr>
        <w:t>. The main portal vein, which flows into the RPV, supplies blood only to the right lobe. The LPV, which is not connected to the portal vein, receives blood from the left umbilical vein. Subsequently, the LPV joins the RPV through an almost 90° right turn. Within a week of birth, the infant’s umbilical vein is completely obliterated, and the placental blood supply to the left lobe is cut off with the main circulation to the liver being taken over by the portal vein that was previously supplying only the right lobe. Since then, the left lobe is supplied with blood only from the LPV, and the blood flow of LPV is less than that of RPV</w:t>
      </w:r>
      <w:r w:rsidRPr="001E0D39">
        <w:rPr>
          <w:rFonts w:ascii="Book Antiqua" w:hAnsi="Book Antiqua"/>
          <w:color w:val="000000"/>
          <w:sz w:val="24"/>
          <w:szCs w:val="24"/>
          <w:vertAlign w:val="superscript"/>
        </w:rPr>
        <w:t>[ 23]</w:t>
      </w:r>
      <w:r w:rsidRPr="001E0D39">
        <w:rPr>
          <w:rFonts w:ascii="Book Antiqua" w:hAnsi="Book Antiqua"/>
          <w:color w:val="000000"/>
          <w:sz w:val="24"/>
          <w:szCs w:val="24"/>
        </w:rPr>
        <w:t>. Although the liver receives a dual blood supply from the portal vein and the hepatic artery, a portal flow decrease without an arterial flow change can cause significant decreases in regional function</w:t>
      </w:r>
      <w:r w:rsidRPr="001E0D39">
        <w:rPr>
          <w:rFonts w:ascii="Book Antiqua" w:hAnsi="Book Antiqua"/>
          <w:color w:val="000000"/>
          <w:sz w:val="24"/>
          <w:szCs w:val="24"/>
          <w:vertAlign w:val="superscript"/>
        </w:rPr>
        <w:t xml:space="preserve"> [14, 15, 22]</w:t>
      </w:r>
      <w:r w:rsidRPr="001E0D39">
        <w:rPr>
          <w:rFonts w:ascii="Book Antiqua" w:hAnsi="Book Antiqua"/>
          <w:color w:val="000000"/>
          <w:sz w:val="24"/>
          <w:szCs w:val="24"/>
        </w:rPr>
        <w:t xml:space="preserve">. Previous studies showed that unilateral portal flow decreases induced a decrease in both the function and the volume of the </w:t>
      </w:r>
      <w:proofErr w:type="spellStart"/>
      <w:r w:rsidRPr="001E0D39">
        <w:rPr>
          <w:rFonts w:ascii="Book Antiqua" w:hAnsi="Book Antiqua"/>
          <w:color w:val="000000"/>
          <w:sz w:val="24"/>
          <w:szCs w:val="24"/>
        </w:rPr>
        <w:t>ipsilateral</w:t>
      </w:r>
      <w:proofErr w:type="spellEnd"/>
      <w:r w:rsidRPr="001E0D39">
        <w:rPr>
          <w:rFonts w:ascii="Book Antiqua" w:hAnsi="Book Antiqua"/>
          <w:color w:val="000000"/>
          <w:sz w:val="24"/>
          <w:szCs w:val="24"/>
        </w:rPr>
        <w:t xml:space="preserve"> lobe, and the degree of the functional decrease was significantly higher than the degree of the volume decrease</w:t>
      </w:r>
      <w:r w:rsidRPr="001E0D39">
        <w:rPr>
          <w:rFonts w:ascii="Book Antiqua" w:hAnsi="Book Antiqua"/>
          <w:color w:val="000000"/>
          <w:sz w:val="24"/>
          <w:szCs w:val="24"/>
          <w:vertAlign w:val="superscript"/>
        </w:rPr>
        <w:t xml:space="preserve"> [14, </w:t>
      </w:r>
      <w:r w:rsidRPr="001E0D39">
        <w:rPr>
          <w:rFonts w:ascii="Book Antiqua" w:hAnsi="Book Antiqua"/>
          <w:color w:val="000000"/>
          <w:sz w:val="24"/>
          <w:szCs w:val="24"/>
          <w:vertAlign w:val="superscript"/>
        </w:rPr>
        <w:lastRenderedPageBreak/>
        <w:t>15, 22]</w:t>
      </w:r>
      <w:r w:rsidRPr="001E0D39">
        <w:rPr>
          <w:rFonts w:ascii="Book Antiqua" w:hAnsi="Book Antiqua"/>
          <w:color w:val="000000"/>
          <w:sz w:val="24"/>
          <w:szCs w:val="24"/>
        </w:rPr>
        <w:t>. The decreased function observed in the left lobe in this study was also thought to be attributed to the lower flow volume in the LPV compared with that in the RPV. Although the measurement of the portal flow volume by Doppler ultrasound is most appropriate to prove this speculation, we had no data of this examination. Instead, we measured the diameter of the bilateral portal veins on CT images. Although the diameter of the portal vein could not directly indicate the portal flow volume, it is one of 2 factors that define the blood flow volume</w:t>
      </w:r>
      <w:r w:rsidRPr="001E0D39">
        <w:rPr>
          <w:rFonts w:ascii="Book Antiqua" w:hAnsi="Book Antiqua"/>
          <w:color w:val="000000"/>
          <w:sz w:val="24"/>
          <w:szCs w:val="24"/>
          <w:vertAlign w:val="superscript"/>
        </w:rPr>
        <w:t>[23, 24]</w:t>
      </w:r>
      <w:r w:rsidRPr="001E0D39">
        <w:rPr>
          <w:rFonts w:ascii="Book Antiqua" w:hAnsi="Book Antiqua"/>
          <w:color w:val="000000"/>
          <w:sz w:val="24"/>
          <w:szCs w:val="24"/>
        </w:rPr>
        <w:t>. In this study, the LPV-to-RPV diameter ratio showed a significant correlation with the function-to-volume ratio in both lobes, indicating that portal flow significantly influences the function of the 2 lobes.</w:t>
      </w:r>
    </w:p>
    <w:p w:rsidR="006F5F45" w:rsidRPr="001E0D39" w:rsidRDefault="006F5F45" w:rsidP="000D7998">
      <w:pPr>
        <w:spacing w:line="360" w:lineRule="auto"/>
        <w:ind w:firstLineChars="250" w:firstLine="558"/>
        <w:rPr>
          <w:rFonts w:ascii="Book Antiqua" w:eastAsia="宋体" w:hAnsi="Book Antiqua"/>
          <w:color w:val="000000"/>
          <w:sz w:val="24"/>
          <w:szCs w:val="24"/>
          <w:lang w:eastAsia="zh-CN"/>
        </w:rPr>
      </w:pPr>
      <w:r w:rsidRPr="001E0D39">
        <w:rPr>
          <w:rFonts w:ascii="Book Antiqua" w:eastAsia="Times New Roman" w:hAnsi="Book Antiqua"/>
          <w:color w:val="000000"/>
          <w:sz w:val="24"/>
          <w:szCs w:val="24"/>
        </w:rPr>
        <w:t xml:space="preserve">Despite the novel findings of this study, it does have </w:t>
      </w:r>
      <w:r w:rsidRPr="001E0D39">
        <w:rPr>
          <w:rFonts w:ascii="Book Antiqua" w:hAnsi="Book Antiqua"/>
          <w:color w:val="000000"/>
          <w:sz w:val="24"/>
          <w:szCs w:val="24"/>
        </w:rPr>
        <w:t xml:space="preserve">some </w:t>
      </w:r>
      <w:r w:rsidRPr="001E0D39">
        <w:rPr>
          <w:rFonts w:ascii="Book Antiqua" w:eastAsia="Times New Roman" w:hAnsi="Book Antiqua"/>
          <w:color w:val="000000"/>
          <w:sz w:val="24"/>
          <w:szCs w:val="24"/>
        </w:rPr>
        <w:t>limitation</w:t>
      </w:r>
      <w:r w:rsidRPr="001E0D39">
        <w:rPr>
          <w:rFonts w:ascii="Book Antiqua" w:hAnsi="Book Antiqua"/>
          <w:color w:val="000000"/>
          <w:sz w:val="24"/>
          <w:szCs w:val="24"/>
        </w:rPr>
        <w:t>s</w:t>
      </w:r>
      <w:r w:rsidRPr="001E0D39">
        <w:rPr>
          <w:rFonts w:ascii="Book Antiqua" w:eastAsia="Times New Roman" w:hAnsi="Book Antiqua"/>
          <w:color w:val="000000"/>
          <w:sz w:val="24"/>
          <w:szCs w:val="24"/>
        </w:rPr>
        <w:t>.</w:t>
      </w:r>
      <w:r w:rsidRPr="001E0D39">
        <w:rPr>
          <w:rFonts w:ascii="Book Antiqua" w:hAnsi="Book Antiqua"/>
          <w:color w:val="000000"/>
          <w:sz w:val="24"/>
          <w:szCs w:val="24"/>
        </w:rPr>
        <w:t xml:space="preserve"> First, although intrahepatic tumors in the surgical cases were limited to small tumors</w:t>
      </w:r>
      <w:r w:rsidRPr="001E0D39">
        <w:rPr>
          <w:rFonts w:ascii="Book Antiqua" w:eastAsia="MS Gothic" w:hAnsi="Book Antiqua"/>
          <w:color w:val="000000"/>
          <w:sz w:val="24"/>
          <w:szCs w:val="24"/>
        </w:rPr>
        <w:t xml:space="preserve"> and the influence of the tumor on the surrounding parenchyma was estimated to be negligible, we cannot be certain that these tumors had no effect. However, the number of cases of right-sided tumors was higher than the number of cases of left-sided tumors (8 tumors in the right lobe and 4 tumors in the left lobe). Thus, although these tumors might have caused some degree of functional decrease, the decrease would have been more often associated with the right lobe. Second, although the lower function in the left lobe can be explained by decreased left portal flow, the mechanism of the functional discrepancy between the 2 lobes </w:t>
      </w:r>
      <w:r w:rsidRPr="001E0D39">
        <w:rPr>
          <w:rFonts w:ascii="Book Antiqua" w:eastAsia="Times New Roman" w:hAnsi="Book Antiqua"/>
          <w:color w:val="000000"/>
          <w:sz w:val="24"/>
          <w:szCs w:val="24"/>
        </w:rPr>
        <w:t>ha</w:t>
      </w:r>
      <w:r w:rsidRPr="001E0D39">
        <w:rPr>
          <w:rFonts w:ascii="Book Antiqua" w:hAnsi="Book Antiqua"/>
          <w:color w:val="000000"/>
          <w:sz w:val="24"/>
          <w:szCs w:val="24"/>
        </w:rPr>
        <w:t>s</w:t>
      </w:r>
      <w:r w:rsidRPr="001E0D39">
        <w:rPr>
          <w:rFonts w:ascii="Book Antiqua" w:eastAsia="Times New Roman" w:hAnsi="Book Antiqua"/>
          <w:color w:val="000000"/>
          <w:sz w:val="24"/>
          <w:szCs w:val="24"/>
        </w:rPr>
        <w:t xml:space="preserve"> not been sufficiently elucidated, and further investigation is necessary.</w:t>
      </w:r>
      <w:r w:rsidRPr="001E0D39">
        <w:rPr>
          <w:rFonts w:ascii="Book Antiqua" w:hAnsi="Book Antiqua"/>
          <w:color w:val="000000"/>
          <w:sz w:val="24"/>
          <w:szCs w:val="24"/>
        </w:rPr>
        <w:t xml:space="preserve"> </w:t>
      </w:r>
    </w:p>
    <w:p w:rsidR="006F5F45" w:rsidRPr="001E0D39" w:rsidRDefault="006F5F45" w:rsidP="000D7998">
      <w:pPr>
        <w:spacing w:line="360" w:lineRule="auto"/>
        <w:ind w:firstLineChars="300" w:firstLine="670"/>
        <w:rPr>
          <w:rFonts w:ascii="Book Antiqua" w:hAnsi="Book Antiqua"/>
          <w:color w:val="000000"/>
          <w:sz w:val="24"/>
          <w:szCs w:val="24"/>
        </w:rPr>
      </w:pPr>
      <w:r w:rsidRPr="001E0D39">
        <w:rPr>
          <w:rFonts w:ascii="Book Antiqua" w:hAnsi="Book Antiqua"/>
          <w:color w:val="000000"/>
          <w:sz w:val="24"/>
          <w:szCs w:val="24"/>
        </w:rPr>
        <w:t>In conclusion, the results of this study on the use of CT/</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SPECT fusion images indicated that the function of the left lobe was significantly decreased compared with that of the right lobe in non-cirrhotic livers. The </w:t>
      </w:r>
      <w:r w:rsidRPr="001E0D39">
        <w:rPr>
          <w:rFonts w:ascii="Book Antiqua" w:eastAsia="Times New Roman" w:hAnsi="Book Antiqua"/>
          <w:sz w:val="24"/>
          <w:szCs w:val="24"/>
        </w:rPr>
        <w:t>function-to-volume ratio</w:t>
      </w:r>
      <w:r w:rsidRPr="001E0D39">
        <w:rPr>
          <w:rFonts w:ascii="Book Antiqua" w:hAnsi="Book Antiqua"/>
          <w:color w:val="000000"/>
          <w:sz w:val="24"/>
          <w:szCs w:val="24"/>
        </w:rPr>
        <w:t xml:space="preserve"> </w:t>
      </w:r>
      <w:r w:rsidRPr="001E0D39">
        <w:rPr>
          <w:rFonts w:ascii="Book Antiqua" w:hAnsi="Book Antiqua"/>
          <w:color w:val="000000"/>
          <w:sz w:val="24"/>
          <w:szCs w:val="24"/>
        </w:rPr>
        <w:lastRenderedPageBreak/>
        <w:t xml:space="preserve">of each lobe showed a significant correlation with the LPV-to-RPV diameter ratio. </w:t>
      </w:r>
    </w:p>
    <w:p w:rsidR="006F5F45" w:rsidRPr="001E0D39" w:rsidRDefault="006F5F45" w:rsidP="002E38ED">
      <w:pPr>
        <w:spacing w:line="360" w:lineRule="auto"/>
        <w:rPr>
          <w:rFonts w:ascii="Book Antiqua" w:eastAsia="宋体" w:hAnsi="Book Antiqua"/>
          <w:color w:val="000000"/>
          <w:sz w:val="24"/>
          <w:szCs w:val="24"/>
          <w:lang w:eastAsia="zh-CN"/>
        </w:rPr>
      </w:pP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color w:val="000000"/>
          <w:sz w:val="24"/>
          <w:szCs w:val="24"/>
        </w:rPr>
        <w:t>COMMENTS</w:t>
      </w: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i/>
          <w:color w:val="000000"/>
          <w:sz w:val="24"/>
          <w:szCs w:val="24"/>
        </w:rPr>
        <w:t>Background</w:t>
      </w: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color w:val="000000"/>
          <w:sz w:val="24"/>
          <w:szCs w:val="24"/>
        </w:rPr>
        <w:t>Preoperative evaluation of future remnant liver function is critical for patients undergoing hepatic surgery.</w:t>
      </w:r>
      <w:r w:rsidRPr="001E0D39">
        <w:rPr>
          <w:rFonts w:ascii="Book Antiqua" w:hAnsi="Book Antiqua"/>
          <w:b/>
          <w:color w:val="000000"/>
          <w:sz w:val="24"/>
          <w:szCs w:val="24"/>
        </w:rPr>
        <w:t xml:space="preserve"> </w:t>
      </w:r>
      <w:r w:rsidRPr="001E0D39">
        <w:rPr>
          <w:rFonts w:ascii="Book Antiqua" w:hAnsi="Book Antiqua"/>
          <w:color w:val="000000"/>
          <w:sz w:val="24"/>
          <w:szCs w:val="24"/>
        </w:rPr>
        <w:t>In our department, remnant liver volume and function have been routinely estimated preoperatively by using CT/</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SPECT fusion imaging since December 2008, resulting in the realization that the function of the interior portion of the left lobe was diminished compared with that of the right lobe, despite the absence of anatomical conditions suggestive of liver function heterogeneity. This study aimed to evaluate the functional differences between the 2 main lobes in non-cirrhotic livers. </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i/>
          <w:color w:val="000000"/>
          <w:sz w:val="24"/>
          <w:szCs w:val="24"/>
        </w:rPr>
        <w:t>Research frontiers</w:t>
      </w: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color w:val="000000"/>
          <w:sz w:val="24"/>
          <w:szCs w:val="24"/>
        </w:rPr>
        <w:t>Although recent reports have indicated the effectiveness of this newly developed CT/</w:t>
      </w:r>
      <w:r w:rsidRPr="001E0D39">
        <w:rPr>
          <w:rFonts w:ascii="Book Antiqua" w:hAnsi="Book Antiqua"/>
          <w:color w:val="000000"/>
          <w:sz w:val="24"/>
          <w:szCs w:val="24"/>
          <w:vertAlign w:val="superscript"/>
        </w:rPr>
        <w:t>9m</w:t>
      </w:r>
      <w:r w:rsidRPr="001E0D39">
        <w:rPr>
          <w:rFonts w:ascii="Book Antiqua" w:hAnsi="Book Antiqua"/>
          <w:color w:val="000000"/>
          <w:sz w:val="24"/>
          <w:szCs w:val="24"/>
        </w:rPr>
        <w:t xml:space="preserve">Tc-GSA SPECT fusion imaging technique for estimating the future remnant liver function, there have been no reports on the heterogeneous GSA accumulation between the 2 lobes. </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i/>
          <w:color w:val="000000"/>
          <w:sz w:val="24"/>
          <w:szCs w:val="24"/>
        </w:rPr>
        <w:t>Innovations and breakthroughs</w:t>
      </w: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color w:val="000000"/>
          <w:sz w:val="24"/>
          <w:szCs w:val="24"/>
        </w:rPr>
        <w:t>The results of this study on the use of CT/</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SPECT fusion imaging indicated that the function of the left lobe was significantly decreased compared with that of the right lobe in non-cirrhotic livers. Furthermore, the </w:t>
      </w:r>
      <w:r w:rsidRPr="001E0D39">
        <w:rPr>
          <w:rFonts w:ascii="Book Antiqua" w:eastAsia="Times New Roman" w:hAnsi="Book Antiqua"/>
          <w:sz w:val="24"/>
          <w:szCs w:val="24"/>
        </w:rPr>
        <w:t>function-to-volume ratio</w:t>
      </w:r>
      <w:r w:rsidRPr="001E0D39">
        <w:rPr>
          <w:rFonts w:ascii="Book Antiqua" w:hAnsi="Book Antiqua"/>
          <w:color w:val="000000"/>
          <w:sz w:val="24"/>
          <w:szCs w:val="24"/>
        </w:rPr>
        <w:t xml:space="preserve"> of each lobe showed a significant correlation with the LPV-to-RPV diameter ratio..</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i/>
          <w:color w:val="000000"/>
          <w:sz w:val="24"/>
          <w:szCs w:val="24"/>
        </w:rPr>
        <w:t>Applications</w:t>
      </w: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color w:val="000000"/>
          <w:sz w:val="24"/>
          <w:szCs w:val="24"/>
        </w:rPr>
        <w:t xml:space="preserve">The results of this study indicate that postsurgical remnant liver function and the tolerable extent of </w:t>
      </w:r>
      <w:proofErr w:type="spellStart"/>
      <w:r w:rsidRPr="001E0D39">
        <w:rPr>
          <w:rFonts w:ascii="Book Antiqua" w:hAnsi="Book Antiqua"/>
          <w:color w:val="000000"/>
          <w:sz w:val="24"/>
          <w:szCs w:val="24"/>
        </w:rPr>
        <w:t>hepatectomy</w:t>
      </w:r>
      <w:proofErr w:type="spellEnd"/>
      <w:r w:rsidRPr="001E0D39">
        <w:rPr>
          <w:rFonts w:ascii="Book Antiqua" w:hAnsi="Book Antiqua"/>
          <w:color w:val="000000"/>
          <w:sz w:val="24"/>
          <w:szCs w:val="24"/>
        </w:rPr>
        <w:t xml:space="preserve"> might change depending on the region of the </w:t>
      </w:r>
      <w:proofErr w:type="spellStart"/>
      <w:r w:rsidRPr="001E0D39">
        <w:rPr>
          <w:rFonts w:ascii="Book Antiqua" w:hAnsi="Book Antiqua"/>
          <w:color w:val="000000"/>
          <w:sz w:val="24"/>
          <w:szCs w:val="24"/>
        </w:rPr>
        <w:t>hepatectomy</w:t>
      </w:r>
      <w:proofErr w:type="spellEnd"/>
      <w:r w:rsidRPr="001E0D39">
        <w:rPr>
          <w:rFonts w:ascii="Book Antiqua" w:hAnsi="Book Antiqua"/>
          <w:color w:val="000000"/>
          <w:sz w:val="24"/>
          <w:szCs w:val="24"/>
        </w:rPr>
        <w:t xml:space="preserve">. The residual liver function might be lesser after right-sided </w:t>
      </w:r>
      <w:proofErr w:type="spellStart"/>
      <w:r w:rsidRPr="001E0D39">
        <w:rPr>
          <w:rFonts w:ascii="Book Antiqua" w:hAnsi="Book Antiqua"/>
          <w:color w:val="000000"/>
          <w:sz w:val="24"/>
          <w:szCs w:val="24"/>
        </w:rPr>
        <w:t>hepatectomy</w:t>
      </w:r>
      <w:proofErr w:type="spellEnd"/>
      <w:r w:rsidRPr="001E0D39">
        <w:rPr>
          <w:rFonts w:ascii="Book Antiqua" w:hAnsi="Book Antiqua"/>
          <w:color w:val="000000"/>
          <w:sz w:val="24"/>
          <w:szCs w:val="24"/>
        </w:rPr>
        <w:t xml:space="preserve"> than after left-sided </w:t>
      </w:r>
      <w:proofErr w:type="spellStart"/>
      <w:r w:rsidRPr="001E0D39">
        <w:rPr>
          <w:rFonts w:ascii="Book Antiqua" w:hAnsi="Book Antiqua"/>
          <w:color w:val="000000"/>
          <w:sz w:val="24"/>
          <w:szCs w:val="24"/>
        </w:rPr>
        <w:t>hepatectomy</w:t>
      </w:r>
      <w:proofErr w:type="spellEnd"/>
      <w:r w:rsidRPr="001E0D39">
        <w:rPr>
          <w:rFonts w:ascii="Book Antiqua" w:hAnsi="Book Antiqua"/>
          <w:color w:val="000000"/>
          <w:sz w:val="24"/>
          <w:szCs w:val="24"/>
        </w:rPr>
        <w:t xml:space="preserve">, even if the </w:t>
      </w:r>
      <w:proofErr w:type="spellStart"/>
      <w:r w:rsidRPr="001E0D39">
        <w:rPr>
          <w:rFonts w:ascii="Book Antiqua" w:hAnsi="Book Antiqua"/>
          <w:color w:val="000000"/>
          <w:sz w:val="24"/>
          <w:szCs w:val="24"/>
        </w:rPr>
        <w:t>hepatectomy</w:t>
      </w:r>
      <w:proofErr w:type="spellEnd"/>
      <w:r w:rsidRPr="001E0D39">
        <w:rPr>
          <w:rFonts w:ascii="Book Antiqua" w:hAnsi="Book Antiqua"/>
          <w:color w:val="000000"/>
          <w:sz w:val="24"/>
          <w:szCs w:val="24"/>
        </w:rPr>
        <w:t xml:space="preserve"> volumes were equivalent.</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i/>
          <w:color w:val="000000"/>
          <w:sz w:val="24"/>
          <w:szCs w:val="24"/>
        </w:rPr>
        <w:t>Terminology</w:t>
      </w: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color w:val="000000"/>
          <w:sz w:val="24"/>
          <w:szCs w:val="24"/>
        </w:rPr>
        <w:t>CT/</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SPECT fusion examination is a newly developed SPECT examination method. Conventional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SPECT has the disadvantage of poor anatomical resolution, and this newly developed SPECT has a tremendously improved anatomical resolution owing to the fusion of CT and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SPECT. </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i/>
          <w:color w:val="000000"/>
          <w:sz w:val="24"/>
          <w:szCs w:val="24"/>
        </w:rPr>
        <w:t>Peer review</w:t>
      </w: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color w:val="000000"/>
          <w:sz w:val="24"/>
          <w:szCs w:val="24"/>
        </w:rPr>
        <w:t xml:space="preserve">This study describes that lobular differences in tracer accumulation can be observed even in patients with an apparently homogeneous liver on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 xml:space="preserve">Tc-GSA SPECT. This finding is potentially important in the preoperative evaluation of the future remnant liver function. </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p>
    <w:p w:rsidR="006F5F45" w:rsidRPr="00467CE5" w:rsidRDefault="006F5F45" w:rsidP="002E38ED">
      <w:pPr>
        <w:spacing w:line="360" w:lineRule="auto"/>
        <w:rPr>
          <w:rFonts w:ascii="Book Antiqua" w:eastAsia="宋体" w:hAnsi="Book Antiqua"/>
          <w:color w:val="000000"/>
          <w:sz w:val="24"/>
          <w:szCs w:val="24"/>
          <w:lang w:eastAsia="zh-CN"/>
        </w:rPr>
      </w:pPr>
    </w:p>
    <w:p w:rsidR="006F5F45" w:rsidRPr="001E0D39" w:rsidRDefault="006F5F45" w:rsidP="002E38ED">
      <w:pPr>
        <w:spacing w:line="360" w:lineRule="auto"/>
        <w:rPr>
          <w:rFonts w:ascii="Book Antiqua" w:eastAsia="宋体" w:hAnsi="Book Antiqua"/>
          <w:color w:val="000000"/>
          <w:sz w:val="24"/>
          <w:szCs w:val="24"/>
          <w:lang w:eastAsia="zh-CN"/>
        </w:rPr>
      </w:pPr>
      <w:r w:rsidRPr="001E0D39">
        <w:rPr>
          <w:rFonts w:ascii="Book Antiqua" w:hAnsi="Book Antiqua"/>
          <w:b/>
          <w:color w:val="000000"/>
          <w:sz w:val="24"/>
          <w:szCs w:val="24"/>
        </w:rPr>
        <w:lastRenderedPageBreak/>
        <w:t>REFERENCE</w:t>
      </w:r>
      <w:r w:rsidRPr="001E0D39">
        <w:rPr>
          <w:rFonts w:ascii="Book Antiqua" w:eastAsia="宋体" w:hAnsi="Book Antiqua"/>
          <w:b/>
          <w:color w:val="000000"/>
          <w:sz w:val="24"/>
          <w:szCs w:val="24"/>
          <w:lang w:eastAsia="zh-CN"/>
        </w:rPr>
        <w:t>S</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1 </w:t>
      </w:r>
      <w:proofErr w:type="spellStart"/>
      <w:r w:rsidRPr="001E0D39">
        <w:rPr>
          <w:rFonts w:ascii="Book Antiqua" w:eastAsia="宋体" w:hAnsi="Book Antiqua" w:cs="宋体"/>
          <w:b/>
          <w:bCs/>
          <w:kern w:val="0"/>
          <w:sz w:val="24"/>
          <w:szCs w:val="24"/>
        </w:rPr>
        <w:t>Seyama</w:t>
      </w:r>
      <w:proofErr w:type="spellEnd"/>
      <w:r w:rsidRPr="001E0D39">
        <w:rPr>
          <w:rFonts w:ascii="Book Antiqua" w:eastAsia="宋体" w:hAnsi="Book Antiqua" w:cs="宋体"/>
          <w:b/>
          <w:bCs/>
          <w:kern w:val="0"/>
          <w:sz w:val="24"/>
          <w:szCs w:val="24"/>
        </w:rPr>
        <w:t xml:space="preserve"> Y</w:t>
      </w:r>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Kokudo</w:t>
      </w:r>
      <w:proofErr w:type="spellEnd"/>
      <w:r w:rsidRPr="001E0D39">
        <w:rPr>
          <w:rFonts w:ascii="Book Antiqua" w:eastAsia="宋体" w:hAnsi="Book Antiqua" w:cs="宋体"/>
          <w:kern w:val="0"/>
          <w:sz w:val="24"/>
          <w:szCs w:val="24"/>
        </w:rPr>
        <w:t xml:space="preserve"> N. Assessment of liver function for safe hepatic resection. </w:t>
      </w:r>
      <w:proofErr w:type="spellStart"/>
      <w:r w:rsidRPr="001E0D39">
        <w:rPr>
          <w:rFonts w:ascii="Book Antiqua" w:eastAsia="宋体" w:hAnsi="Book Antiqua" w:cs="宋体"/>
          <w:i/>
          <w:iCs/>
          <w:kern w:val="0"/>
          <w:sz w:val="24"/>
          <w:szCs w:val="24"/>
        </w:rPr>
        <w:t>Hepatol</w:t>
      </w:r>
      <w:proofErr w:type="spellEnd"/>
      <w:r w:rsidRPr="001E0D39">
        <w:rPr>
          <w:rFonts w:ascii="Book Antiqua" w:eastAsia="宋体" w:hAnsi="Book Antiqua" w:cs="宋体"/>
          <w:i/>
          <w:iCs/>
          <w:kern w:val="0"/>
          <w:sz w:val="24"/>
          <w:szCs w:val="24"/>
        </w:rPr>
        <w:t xml:space="preserve"> Res</w:t>
      </w:r>
      <w:r w:rsidRPr="001E0D39">
        <w:rPr>
          <w:rFonts w:ascii="Book Antiqua" w:eastAsia="宋体" w:hAnsi="Book Antiqua" w:cs="宋体"/>
          <w:kern w:val="0"/>
          <w:sz w:val="24"/>
          <w:szCs w:val="24"/>
        </w:rPr>
        <w:t> 2009; </w:t>
      </w:r>
      <w:r w:rsidRPr="001E0D39">
        <w:rPr>
          <w:rFonts w:ascii="Book Antiqua" w:eastAsia="宋体" w:hAnsi="Book Antiqua" w:cs="宋体"/>
          <w:b/>
          <w:bCs/>
          <w:kern w:val="0"/>
          <w:sz w:val="24"/>
          <w:szCs w:val="24"/>
        </w:rPr>
        <w:t>39</w:t>
      </w:r>
      <w:r w:rsidRPr="001E0D39">
        <w:rPr>
          <w:rFonts w:ascii="Book Antiqua" w:eastAsia="宋体" w:hAnsi="Book Antiqua" w:cs="宋体"/>
          <w:kern w:val="0"/>
          <w:sz w:val="24"/>
          <w:szCs w:val="24"/>
        </w:rPr>
        <w:t xml:space="preserve">: 107-116 [PMID: 19208031 DOI: </w:t>
      </w:r>
      <w:proofErr w:type="spellStart"/>
      <w:r w:rsidRPr="001E0D39">
        <w:rPr>
          <w:rFonts w:ascii="Book Antiqua" w:eastAsia="宋体" w:hAnsi="Book Antiqua" w:cs="宋体"/>
          <w:kern w:val="0"/>
          <w:sz w:val="24"/>
          <w:szCs w:val="24"/>
        </w:rPr>
        <w:t>doi</w:t>
      </w:r>
      <w:proofErr w:type="spellEnd"/>
      <w:r w:rsidRPr="001E0D39">
        <w:rPr>
          <w:rFonts w:ascii="Book Antiqua" w:eastAsia="宋体" w:hAnsi="Book Antiqua" w:cs="宋体"/>
          <w:kern w:val="0"/>
          <w:sz w:val="24"/>
          <w:szCs w:val="24"/>
        </w:rPr>
        <w:t>: 10.1111/j.1872-034X.2008.00441.x]</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2 </w:t>
      </w:r>
      <w:r w:rsidRPr="001E0D39">
        <w:rPr>
          <w:rFonts w:ascii="Book Antiqua" w:eastAsia="宋体" w:hAnsi="Book Antiqua" w:cs="宋体"/>
          <w:b/>
          <w:bCs/>
          <w:kern w:val="0"/>
          <w:sz w:val="24"/>
          <w:szCs w:val="24"/>
        </w:rPr>
        <w:t>Okamoto E</w:t>
      </w:r>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Kyo</w:t>
      </w:r>
      <w:proofErr w:type="spellEnd"/>
      <w:r w:rsidRPr="001E0D39">
        <w:rPr>
          <w:rFonts w:ascii="Book Antiqua" w:eastAsia="宋体" w:hAnsi="Book Antiqua" w:cs="宋体"/>
          <w:kern w:val="0"/>
          <w:sz w:val="24"/>
          <w:szCs w:val="24"/>
        </w:rPr>
        <w:t xml:space="preserve"> A, Yamanaka N, Tanaka N, </w:t>
      </w:r>
      <w:proofErr w:type="spellStart"/>
      <w:r w:rsidRPr="001E0D39">
        <w:rPr>
          <w:rFonts w:ascii="Book Antiqua" w:eastAsia="宋体" w:hAnsi="Book Antiqua" w:cs="宋体"/>
          <w:kern w:val="0"/>
          <w:sz w:val="24"/>
          <w:szCs w:val="24"/>
        </w:rPr>
        <w:t>Kuwata</w:t>
      </w:r>
      <w:proofErr w:type="spellEnd"/>
      <w:r w:rsidRPr="001E0D39">
        <w:rPr>
          <w:rFonts w:ascii="Book Antiqua" w:eastAsia="宋体" w:hAnsi="Book Antiqua" w:cs="宋体"/>
          <w:kern w:val="0"/>
          <w:sz w:val="24"/>
          <w:szCs w:val="24"/>
        </w:rPr>
        <w:t xml:space="preserve"> K. Prediction of the safe limits of </w:t>
      </w:r>
      <w:proofErr w:type="spellStart"/>
      <w:r w:rsidRPr="001E0D39">
        <w:rPr>
          <w:rFonts w:ascii="Book Antiqua" w:eastAsia="宋体" w:hAnsi="Book Antiqua" w:cs="宋体"/>
          <w:kern w:val="0"/>
          <w:sz w:val="24"/>
          <w:szCs w:val="24"/>
        </w:rPr>
        <w:t>hepatectomy</w:t>
      </w:r>
      <w:proofErr w:type="spellEnd"/>
      <w:r w:rsidRPr="001E0D39">
        <w:rPr>
          <w:rFonts w:ascii="Book Antiqua" w:eastAsia="宋体" w:hAnsi="Book Antiqua" w:cs="宋体"/>
          <w:kern w:val="0"/>
          <w:sz w:val="24"/>
          <w:szCs w:val="24"/>
        </w:rPr>
        <w:t xml:space="preserve"> by combined volumetric and functional measurements in patients with impaired hepatic function. </w:t>
      </w:r>
      <w:r w:rsidRPr="001E0D39">
        <w:rPr>
          <w:rFonts w:ascii="Book Antiqua" w:eastAsia="宋体" w:hAnsi="Book Antiqua" w:cs="宋体"/>
          <w:i/>
          <w:iCs/>
          <w:kern w:val="0"/>
          <w:sz w:val="24"/>
          <w:szCs w:val="24"/>
        </w:rPr>
        <w:t>Surgery</w:t>
      </w:r>
      <w:r w:rsidRPr="001E0D39">
        <w:rPr>
          <w:rFonts w:ascii="Book Antiqua" w:eastAsia="宋体" w:hAnsi="Book Antiqua" w:cs="宋体"/>
          <w:kern w:val="0"/>
          <w:sz w:val="24"/>
          <w:szCs w:val="24"/>
        </w:rPr>
        <w:t> 1984; </w:t>
      </w:r>
      <w:r w:rsidRPr="001E0D39">
        <w:rPr>
          <w:rFonts w:ascii="Book Antiqua" w:eastAsia="宋体" w:hAnsi="Book Antiqua" w:cs="宋体"/>
          <w:b/>
          <w:bCs/>
          <w:kern w:val="0"/>
          <w:sz w:val="24"/>
          <w:szCs w:val="24"/>
        </w:rPr>
        <w:t>95</w:t>
      </w:r>
      <w:r w:rsidRPr="001E0D39">
        <w:rPr>
          <w:rFonts w:ascii="Book Antiqua" w:eastAsia="宋体" w:hAnsi="Book Antiqua" w:cs="宋体"/>
          <w:kern w:val="0"/>
          <w:sz w:val="24"/>
          <w:szCs w:val="24"/>
        </w:rPr>
        <w:t>: 586-592 [PMID: 6324403]</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3 </w:t>
      </w:r>
      <w:r w:rsidRPr="001E0D39">
        <w:rPr>
          <w:rFonts w:ascii="Book Antiqua" w:eastAsia="宋体" w:hAnsi="Book Antiqua" w:cs="宋体"/>
          <w:b/>
          <w:bCs/>
          <w:kern w:val="0"/>
          <w:sz w:val="24"/>
          <w:szCs w:val="24"/>
        </w:rPr>
        <w:t>Kubota K</w:t>
      </w:r>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Makuuchi</w:t>
      </w:r>
      <w:proofErr w:type="spellEnd"/>
      <w:r w:rsidRPr="001E0D39">
        <w:rPr>
          <w:rFonts w:ascii="Book Antiqua" w:eastAsia="宋体" w:hAnsi="Book Antiqua" w:cs="宋体"/>
          <w:kern w:val="0"/>
          <w:sz w:val="24"/>
          <w:szCs w:val="24"/>
        </w:rPr>
        <w:t xml:space="preserve"> M, </w:t>
      </w:r>
      <w:proofErr w:type="spellStart"/>
      <w:r w:rsidRPr="001E0D39">
        <w:rPr>
          <w:rFonts w:ascii="Book Antiqua" w:eastAsia="宋体" w:hAnsi="Book Antiqua" w:cs="宋体"/>
          <w:kern w:val="0"/>
          <w:sz w:val="24"/>
          <w:szCs w:val="24"/>
        </w:rPr>
        <w:t>Kusaka</w:t>
      </w:r>
      <w:proofErr w:type="spellEnd"/>
      <w:r w:rsidRPr="001E0D39">
        <w:rPr>
          <w:rFonts w:ascii="Book Antiqua" w:eastAsia="宋体" w:hAnsi="Book Antiqua" w:cs="宋体"/>
          <w:kern w:val="0"/>
          <w:sz w:val="24"/>
          <w:szCs w:val="24"/>
        </w:rPr>
        <w:t xml:space="preserve"> K, Kobayashi T, Miki K, Hasegawa K, </w:t>
      </w:r>
      <w:proofErr w:type="spellStart"/>
      <w:r w:rsidRPr="001E0D39">
        <w:rPr>
          <w:rFonts w:ascii="Book Antiqua" w:eastAsia="宋体" w:hAnsi="Book Antiqua" w:cs="宋体"/>
          <w:kern w:val="0"/>
          <w:sz w:val="24"/>
          <w:szCs w:val="24"/>
        </w:rPr>
        <w:t>Harihara</w:t>
      </w:r>
      <w:proofErr w:type="spellEnd"/>
      <w:r w:rsidRPr="001E0D39">
        <w:rPr>
          <w:rFonts w:ascii="Book Antiqua" w:eastAsia="宋体" w:hAnsi="Book Antiqua" w:cs="宋体"/>
          <w:kern w:val="0"/>
          <w:sz w:val="24"/>
          <w:szCs w:val="24"/>
        </w:rPr>
        <w:t xml:space="preserve"> Y, </w:t>
      </w:r>
      <w:proofErr w:type="spellStart"/>
      <w:r w:rsidRPr="001E0D39">
        <w:rPr>
          <w:rFonts w:ascii="Book Antiqua" w:eastAsia="宋体" w:hAnsi="Book Antiqua" w:cs="宋体"/>
          <w:kern w:val="0"/>
          <w:sz w:val="24"/>
          <w:szCs w:val="24"/>
        </w:rPr>
        <w:t>Takayama</w:t>
      </w:r>
      <w:proofErr w:type="spellEnd"/>
      <w:r w:rsidRPr="001E0D39">
        <w:rPr>
          <w:rFonts w:ascii="Book Antiqua" w:eastAsia="宋体" w:hAnsi="Book Antiqua" w:cs="宋体"/>
          <w:kern w:val="0"/>
          <w:sz w:val="24"/>
          <w:szCs w:val="24"/>
        </w:rPr>
        <w:t xml:space="preserve"> T. Measurement of liver volume and hepatic functional reserve as a guide to decision-making in </w:t>
      </w:r>
      <w:proofErr w:type="spellStart"/>
      <w:r w:rsidRPr="001E0D39">
        <w:rPr>
          <w:rFonts w:ascii="Book Antiqua" w:eastAsia="宋体" w:hAnsi="Book Antiqua" w:cs="宋体"/>
          <w:kern w:val="0"/>
          <w:sz w:val="24"/>
          <w:szCs w:val="24"/>
        </w:rPr>
        <w:t>resectional</w:t>
      </w:r>
      <w:proofErr w:type="spellEnd"/>
      <w:r w:rsidRPr="001E0D39">
        <w:rPr>
          <w:rFonts w:ascii="Book Antiqua" w:eastAsia="宋体" w:hAnsi="Book Antiqua" w:cs="宋体"/>
          <w:kern w:val="0"/>
          <w:sz w:val="24"/>
          <w:szCs w:val="24"/>
        </w:rPr>
        <w:t xml:space="preserve"> surgery for hepatic tumors. </w:t>
      </w:r>
      <w:proofErr w:type="spellStart"/>
      <w:r w:rsidRPr="001E0D39">
        <w:rPr>
          <w:rFonts w:ascii="Book Antiqua" w:eastAsia="宋体" w:hAnsi="Book Antiqua" w:cs="宋体"/>
          <w:i/>
          <w:iCs/>
          <w:kern w:val="0"/>
          <w:sz w:val="24"/>
          <w:szCs w:val="24"/>
        </w:rPr>
        <w:t>Hepatology</w:t>
      </w:r>
      <w:proofErr w:type="spellEnd"/>
      <w:r w:rsidRPr="001E0D39">
        <w:rPr>
          <w:rFonts w:ascii="Book Antiqua" w:eastAsia="宋体" w:hAnsi="Book Antiqua" w:cs="宋体"/>
          <w:kern w:val="0"/>
          <w:sz w:val="24"/>
          <w:szCs w:val="24"/>
        </w:rPr>
        <w:t> 1997; </w:t>
      </w:r>
      <w:r w:rsidRPr="001E0D39">
        <w:rPr>
          <w:rFonts w:ascii="Book Antiqua" w:eastAsia="宋体" w:hAnsi="Book Antiqua" w:cs="宋体"/>
          <w:b/>
          <w:bCs/>
          <w:kern w:val="0"/>
          <w:sz w:val="24"/>
          <w:szCs w:val="24"/>
        </w:rPr>
        <w:t>26</w:t>
      </w:r>
      <w:r w:rsidRPr="001E0D39">
        <w:rPr>
          <w:rFonts w:ascii="Book Antiqua" w:eastAsia="宋体" w:hAnsi="Book Antiqua" w:cs="宋体"/>
          <w:kern w:val="0"/>
          <w:sz w:val="24"/>
          <w:szCs w:val="24"/>
        </w:rPr>
        <w:t>: 1176-1181 [PMID: 9362359 DOI: 10.1053/jhep.1997.v26.pm0009362359]</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4 </w:t>
      </w:r>
      <w:proofErr w:type="spellStart"/>
      <w:r w:rsidRPr="001E0D39">
        <w:rPr>
          <w:rFonts w:ascii="Book Antiqua" w:eastAsia="宋体" w:hAnsi="Book Antiqua" w:cs="宋体"/>
          <w:b/>
          <w:bCs/>
          <w:kern w:val="0"/>
          <w:sz w:val="24"/>
          <w:szCs w:val="24"/>
        </w:rPr>
        <w:t>Shirabe</w:t>
      </w:r>
      <w:proofErr w:type="spellEnd"/>
      <w:r w:rsidRPr="001E0D39">
        <w:rPr>
          <w:rFonts w:ascii="Book Antiqua" w:eastAsia="宋体" w:hAnsi="Book Antiqua" w:cs="宋体"/>
          <w:b/>
          <w:bCs/>
          <w:kern w:val="0"/>
          <w:sz w:val="24"/>
          <w:szCs w:val="24"/>
        </w:rPr>
        <w:t xml:space="preserve"> K</w:t>
      </w:r>
      <w:r w:rsidRPr="001E0D39">
        <w:rPr>
          <w:rFonts w:ascii="Book Antiqua" w:eastAsia="宋体" w:hAnsi="Book Antiqua" w:cs="宋体"/>
          <w:kern w:val="0"/>
          <w:sz w:val="24"/>
          <w:szCs w:val="24"/>
        </w:rPr>
        <w:t xml:space="preserve">, Shimada M, </w:t>
      </w:r>
      <w:proofErr w:type="spellStart"/>
      <w:r w:rsidRPr="001E0D39">
        <w:rPr>
          <w:rFonts w:ascii="Book Antiqua" w:eastAsia="宋体" w:hAnsi="Book Antiqua" w:cs="宋体"/>
          <w:kern w:val="0"/>
          <w:sz w:val="24"/>
          <w:szCs w:val="24"/>
        </w:rPr>
        <w:t>Gion</w:t>
      </w:r>
      <w:proofErr w:type="spellEnd"/>
      <w:r w:rsidRPr="001E0D39">
        <w:rPr>
          <w:rFonts w:ascii="Book Antiqua" w:eastAsia="宋体" w:hAnsi="Book Antiqua" w:cs="宋体"/>
          <w:kern w:val="0"/>
          <w:sz w:val="24"/>
          <w:szCs w:val="24"/>
        </w:rPr>
        <w:t xml:space="preserve"> T, Hasegawa H, </w:t>
      </w:r>
      <w:proofErr w:type="spellStart"/>
      <w:r w:rsidRPr="001E0D39">
        <w:rPr>
          <w:rFonts w:ascii="Book Antiqua" w:eastAsia="宋体" w:hAnsi="Book Antiqua" w:cs="宋体"/>
          <w:kern w:val="0"/>
          <w:sz w:val="24"/>
          <w:szCs w:val="24"/>
        </w:rPr>
        <w:t>Takenaka</w:t>
      </w:r>
      <w:proofErr w:type="spellEnd"/>
      <w:r w:rsidRPr="001E0D39">
        <w:rPr>
          <w:rFonts w:ascii="Book Antiqua" w:eastAsia="宋体" w:hAnsi="Book Antiqua" w:cs="宋体"/>
          <w:kern w:val="0"/>
          <w:sz w:val="24"/>
          <w:szCs w:val="24"/>
        </w:rPr>
        <w:t xml:space="preserve"> K, Utsunomiya T, </w:t>
      </w:r>
      <w:proofErr w:type="spellStart"/>
      <w:r w:rsidRPr="001E0D39">
        <w:rPr>
          <w:rFonts w:ascii="Book Antiqua" w:eastAsia="宋体" w:hAnsi="Book Antiqua" w:cs="宋体"/>
          <w:kern w:val="0"/>
          <w:sz w:val="24"/>
          <w:szCs w:val="24"/>
        </w:rPr>
        <w:t>Sugimachi</w:t>
      </w:r>
      <w:proofErr w:type="spellEnd"/>
      <w:r w:rsidRPr="001E0D39">
        <w:rPr>
          <w:rFonts w:ascii="Book Antiqua" w:eastAsia="宋体" w:hAnsi="Book Antiqua" w:cs="宋体"/>
          <w:kern w:val="0"/>
          <w:sz w:val="24"/>
          <w:szCs w:val="24"/>
        </w:rPr>
        <w:t xml:space="preserve"> K. Postoperative liver failure after major hepatic resection for hepatocellular carcinoma in the modern era with special reference to remnant liver volume. </w:t>
      </w:r>
      <w:r w:rsidRPr="001E0D39">
        <w:rPr>
          <w:rFonts w:ascii="Book Antiqua" w:eastAsia="宋体" w:hAnsi="Book Antiqua" w:cs="宋体"/>
          <w:i/>
          <w:iCs/>
          <w:kern w:val="0"/>
          <w:sz w:val="24"/>
          <w:szCs w:val="24"/>
        </w:rPr>
        <w:t xml:space="preserve">J Am </w:t>
      </w:r>
      <w:proofErr w:type="spellStart"/>
      <w:r w:rsidRPr="001E0D39">
        <w:rPr>
          <w:rFonts w:ascii="Book Antiqua" w:eastAsia="宋体" w:hAnsi="Book Antiqua" w:cs="宋体"/>
          <w:i/>
          <w:iCs/>
          <w:kern w:val="0"/>
          <w:sz w:val="24"/>
          <w:szCs w:val="24"/>
        </w:rPr>
        <w:t>Coll</w:t>
      </w:r>
      <w:proofErr w:type="spellEnd"/>
      <w:r w:rsidRPr="001E0D39">
        <w:rPr>
          <w:rFonts w:ascii="Book Antiqua" w:eastAsia="宋体" w:hAnsi="Book Antiqua" w:cs="宋体"/>
          <w:i/>
          <w:iCs/>
          <w:kern w:val="0"/>
          <w:sz w:val="24"/>
          <w:szCs w:val="24"/>
        </w:rPr>
        <w:t xml:space="preserve"> </w:t>
      </w:r>
      <w:proofErr w:type="spellStart"/>
      <w:r w:rsidRPr="001E0D39">
        <w:rPr>
          <w:rFonts w:ascii="Book Antiqua" w:eastAsia="宋体" w:hAnsi="Book Antiqua" w:cs="宋体"/>
          <w:i/>
          <w:iCs/>
          <w:kern w:val="0"/>
          <w:sz w:val="24"/>
          <w:szCs w:val="24"/>
        </w:rPr>
        <w:t>Surg</w:t>
      </w:r>
      <w:proofErr w:type="spellEnd"/>
      <w:r w:rsidRPr="001E0D39">
        <w:rPr>
          <w:rFonts w:ascii="Book Antiqua" w:eastAsia="宋体" w:hAnsi="Book Antiqua" w:cs="宋体"/>
          <w:kern w:val="0"/>
          <w:sz w:val="24"/>
          <w:szCs w:val="24"/>
        </w:rPr>
        <w:t> 1999; </w:t>
      </w:r>
      <w:r w:rsidRPr="001E0D39">
        <w:rPr>
          <w:rFonts w:ascii="Book Antiqua" w:eastAsia="宋体" w:hAnsi="Book Antiqua" w:cs="宋体"/>
          <w:b/>
          <w:bCs/>
          <w:kern w:val="0"/>
          <w:sz w:val="24"/>
          <w:szCs w:val="24"/>
        </w:rPr>
        <w:t>188</w:t>
      </w:r>
      <w:r w:rsidRPr="001E0D39">
        <w:rPr>
          <w:rFonts w:ascii="Book Antiqua" w:eastAsia="宋体" w:hAnsi="Book Antiqua" w:cs="宋体"/>
          <w:kern w:val="0"/>
          <w:sz w:val="24"/>
          <w:szCs w:val="24"/>
        </w:rPr>
        <w:t>: 304-309 [PMID: 10065820 DOI: 10.1016/S1072-7515(98)00301-9]</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5 </w:t>
      </w:r>
      <w:proofErr w:type="spellStart"/>
      <w:r w:rsidRPr="001E0D39">
        <w:rPr>
          <w:rFonts w:ascii="Book Antiqua" w:eastAsia="宋体" w:hAnsi="Book Antiqua" w:cs="宋体"/>
          <w:b/>
          <w:bCs/>
          <w:kern w:val="0"/>
          <w:sz w:val="24"/>
          <w:szCs w:val="24"/>
        </w:rPr>
        <w:t>Imaeda</w:t>
      </w:r>
      <w:proofErr w:type="spellEnd"/>
      <w:r w:rsidRPr="001E0D39">
        <w:rPr>
          <w:rFonts w:ascii="Book Antiqua" w:eastAsia="宋体" w:hAnsi="Book Antiqua" w:cs="宋体"/>
          <w:b/>
          <w:bCs/>
          <w:kern w:val="0"/>
          <w:sz w:val="24"/>
          <w:szCs w:val="24"/>
        </w:rPr>
        <w:t xml:space="preserve"> T</w:t>
      </w:r>
      <w:r w:rsidRPr="001E0D39">
        <w:rPr>
          <w:rFonts w:ascii="Book Antiqua" w:eastAsia="宋体" w:hAnsi="Book Antiqua" w:cs="宋体"/>
          <w:kern w:val="0"/>
          <w:sz w:val="24"/>
          <w:szCs w:val="24"/>
        </w:rPr>
        <w:t xml:space="preserve">, Kanematsu M, Asada S, Seki M, </w:t>
      </w:r>
      <w:proofErr w:type="spellStart"/>
      <w:r w:rsidRPr="001E0D39">
        <w:rPr>
          <w:rFonts w:ascii="Book Antiqua" w:eastAsia="宋体" w:hAnsi="Book Antiqua" w:cs="宋体"/>
          <w:kern w:val="0"/>
          <w:sz w:val="24"/>
          <w:szCs w:val="24"/>
        </w:rPr>
        <w:t>Doi</w:t>
      </w:r>
      <w:proofErr w:type="spellEnd"/>
      <w:r w:rsidRPr="001E0D39">
        <w:rPr>
          <w:rFonts w:ascii="Book Antiqua" w:eastAsia="宋体" w:hAnsi="Book Antiqua" w:cs="宋体"/>
          <w:kern w:val="0"/>
          <w:sz w:val="24"/>
          <w:szCs w:val="24"/>
        </w:rPr>
        <w:t xml:space="preserve"> H, </w:t>
      </w:r>
      <w:proofErr w:type="spellStart"/>
      <w:r w:rsidRPr="001E0D39">
        <w:rPr>
          <w:rFonts w:ascii="Book Antiqua" w:eastAsia="宋体" w:hAnsi="Book Antiqua" w:cs="宋体"/>
          <w:kern w:val="0"/>
          <w:sz w:val="24"/>
          <w:szCs w:val="24"/>
        </w:rPr>
        <w:t>Saji</w:t>
      </w:r>
      <w:proofErr w:type="spellEnd"/>
      <w:r w:rsidRPr="001E0D39">
        <w:rPr>
          <w:rFonts w:ascii="Book Antiqua" w:eastAsia="宋体" w:hAnsi="Book Antiqua" w:cs="宋体"/>
          <w:kern w:val="0"/>
          <w:sz w:val="24"/>
          <w:szCs w:val="24"/>
        </w:rPr>
        <w:t xml:space="preserve"> S. Utility of Tc-99m GSA SPECT imaging in estimation of functional volume of liver segments in health and liver diseases. </w:t>
      </w:r>
      <w:proofErr w:type="spellStart"/>
      <w:r w:rsidRPr="001E0D39">
        <w:rPr>
          <w:rFonts w:ascii="Book Antiqua" w:eastAsia="宋体" w:hAnsi="Book Antiqua" w:cs="宋体"/>
          <w:i/>
          <w:iCs/>
          <w:kern w:val="0"/>
          <w:sz w:val="24"/>
          <w:szCs w:val="24"/>
        </w:rPr>
        <w:t>Clin</w:t>
      </w:r>
      <w:proofErr w:type="spellEnd"/>
      <w:r w:rsidRPr="001E0D39">
        <w:rPr>
          <w:rFonts w:ascii="Book Antiqua" w:eastAsia="宋体" w:hAnsi="Book Antiqua" w:cs="宋体"/>
          <w:i/>
          <w:iCs/>
          <w:kern w:val="0"/>
          <w:sz w:val="24"/>
          <w:szCs w:val="24"/>
        </w:rPr>
        <w:t xml:space="preserve"> </w:t>
      </w:r>
      <w:proofErr w:type="spellStart"/>
      <w:r w:rsidRPr="001E0D39">
        <w:rPr>
          <w:rFonts w:ascii="Book Antiqua" w:eastAsia="宋体" w:hAnsi="Book Antiqua" w:cs="宋体"/>
          <w:i/>
          <w:iCs/>
          <w:kern w:val="0"/>
          <w:sz w:val="24"/>
          <w:szCs w:val="24"/>
        </w:rPr>
        <w:t>Nucl</w:t>
      </w:r>
      <w:proofErr w:type="spellEnd"/>
      <w:r w:rsidRPr="001E0D39">
        <w:rPr>
          <w:rFonts w:ascii="Book Antiqua" w:eastAsia="宋体" w:hAnsi="Book Antiqua" w:cs="宋体"/>
          <w:i/>
          <w:iCs/>
          <w:kern w:val="0"/>
          <w:sz w:val="24"/>
          <w:szCs w:val="24"/>
        </w:rPr>
        <w:t xml:space="preserve"> Med</w:t>
      </w:r>
      <w:r w:rsidRPr="001E0D39">
        <w:rPr>
          <w:rFonts w:ascii="Book Antiqua" w:eastAsia="宋体" w:hAnsi="Book Antiqua" w:cs="宋体"/>
          <w:kern w:val="0"/>
          <w:sz w:val="24"/>
          <w:szCs w:val="24"/>
        </w:rPr>
        <w:t> 1995; </w:t>
      </w:r>
      <w:r w:rsidRPr="001E0D39">
        <w:rPr>
          <w:rFonts w:ascii="Book Antiqua" w:eastAsia="宋体" w:hAnsi="Book Antiqua" w:cs="宋体"/>
          <w:b/>
          <w:bCs/>
          <w:kern w:val="0"/>
          <w:sz w:val="24"/>
          <w:szCs w:val="24"/>
        </w:rPr>
        <w:t>20</w:t>
      </w:r>
      <w:r w:rsidRPr="001E0D39">
        <w:rPr>
          <w:rFonts w:ascii="Book Antiqua" w:eastAsia="宋体" w:hAnsi="Book Antiqua" w:cs="宋体"/>
          <w:kern w:val="0"/>
          <w:sz w:val="24"/>
          <w:szCs w:val="24"/>
        </w:rPr>
        <w:t>: 322-328 [PMID: 7788989 DOI: 10.1097/00003072-199504000-00008]</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6 </w:t>
      </w:r>
      <w:proofErr w:type="spellStart"/>
      <w:r w:rsidRPr="001E0D39">
        <w:rPr>
          <w:rFonts w:ascii="Book Antiqua" w:eastAsia="宋体" w:hAnsi="Book Antiqua" w:cs="宋体"/>
          <w:b/>
          <w:bCs/>
          <w:kern w:val="0"/>
          <w:sz w:val="24"/>
          <w:szCs w:val="24"/>
        </w:rPr>
        <w:t>Mitsumori</w:t>
      </w:r>
      <w:proofErr w:type="spellEnd"/>
      <w:r w:rsidRPr="001E0D39">
        <w:rPr>
          <w:rFonts w:ascii="Book Antiqua" w:eastAsia="宋体" w:hAnsi="Book Antiqua" w:cs="宋体"/>
          <w:b/>
          <w:bCs/>
          <w:kern w:val="0"/>
          <w:sz w:val="24"/>
          <w:szCs w:val="24"/>
        </w:rPr>
        <w:t xml:space="preserve"> A</w:t>
      </w:r>
      <w:r w:rsidRPr="001E0D39">
        <w:rPr>
          <w:rFonts w:ascii="Book Antiqua" w:eastAsia="宋体" w:hAnsi="Book Antiqua" w:cs="宋体"/>
          <w:kern w:val="0"/>
          <w:sz w:val="24"/>
          <w:szCs w:val="24"/>
        </w:rPr>
        <w:t xml:space="preserve">, Nagaya I, Kimoto S, </w:t>
      </w:r>
      <w:proofErr w:type="spellStart"/>
      <w:r w:rsidRPr="001E0D39">
        <w:rPr>
          <w:rFonts w:ascii="Book Antiqua" w:eastAsia="宋体" w:hAnsi="Book Antiqua" w:cs="宋体"/>
          <w:kern w:val="0"/>
          <w:sz w:val="24"/>
          <w:szCs w:val="24"/>
        </w:rPr>
        <w:t>Akaki</w:t>
      </w:r>
      <w:proofErr w:type="spellEnd"/>
      <w:r w:rsidRPr="001E0D39">
        <w:rPr>
          <w:rFonts w:ascii="Book Antiqua" w:eastAsia="宋体" w:hAnsi="Book Antiqua" w:cs="宋体"/>
          <w:kern w:val="0"/>
          <w:sz w:val="24"/>
          <w:szCs w:val="24"/>
        </w:rPr>
        <w:t xml:space="preserve"> S, Togami I, Takeda Y, </w:t>
      </w:r>
      <w:proofErr w:type="spellStart"/>
      <w:r w:rsidRPr="001E0D39">
        <w:rPr>
          <w:rFonts w:ascii="Book Antiqua" w:eastAsia="宋体" w:hAnsi="Book Antiqua" w:cs="宋体"/>
          <w:kern w:val="0"/>
          <w:sz w:val="24"/>
          <w:szCs w:val="24"/>
        </w:rPr>
        <w:t>Joja</w:t>
      </w:r>
      <w:proofErr w:type="spellEnd"/>
      <w:r w:rsidRPr="001E0D39">
        <w:rPr>
          <w:rFonts w:ascii="Book Antiqua" w:eastAsia="宋体" w:hAnsi="Book Antiqua" w:cs="宋体"/>
          <w:kern w:val="0"/>
          <w:sz w:val="24"/>
          <w:szCs w:val="24"/>
        </w:rPr>
        <w:t xml:space="preserve"> I, </w:t>
      </w:r>
      <w:proofErr w:type="spellStart"/>
      <w:r w:rsidRPr="001E0D39">
        <w:rPr>
          <w:rFonts w:ascii="Book Antiqua" w:eastAsia="宋体" w:hAnsi="Book Antiqua" w:cs="宋体"/>
          <w:kern w:val="0"/>
          <w:sz w:val="24"/>
          <w:szCs w:val="24"/>
        </w:rPr>
        <w:t>Hiraki</w:t>
      </w:r>
      <w:proofErr w:type="spellEnd"/>
      <w:r w:rsidRPr="001E0D39">
        <w:rPr>
          <w:rFonts w:ascii="Book Antiqua" w:eastAsia="宋体" w:hAnsi="Book Antiqua" w:cs="宋体"/>
          <w:kern w:val="0"/>
          <w:sz w:val="24"/>
          <w:szCs w:val="24"/>
        </w:rPr>
        <w:t xml:space="preserve"> Y. Preoperative evaluation of hepatic functional reserve following </w:t>
      </w:r>
      <w:proofErr w:type="spellStart"/>
      <w:r w:rsidRPr="001E0D39">
        <w:rPr>
          <w:rFonts w:ascii="Book Antiqua" w:eastAsia="宋体" w:hAnsi="Book Antiqua" w:cs="宋体"/>
          <w:kern w:val="0"/>
          <w:sz w:val="24"/>
          <w:szCs w:val="24"/>
        </w:rPr>
        <w:t>hepatectomy</w:t>
      </w:r>
      <w:proofErr w:type="spellEnd"/>
      <w:r w:rsidRPr="001E0D39">
        <w:rPr>
          <w:rFonts w:ascii="Book Antiqua" w:eastAsia="宋体" w:hAnsi="Book Antiqua" w:cs="宋体"/>
          <w:kern w:val="0"/>
          <w:sz w:val="24"/>
          <w:szCs w:val="24"/>
        </w:rPr>
        <w:t xml:space="preserve"> by technetium-99m </w:t>
      </w:r>
      <w:proofErr w:type="spellStart"/>
      <w:r w:rsidRPr="001E0D39">
        <w:rPr>
          <w:rFonts w:ascii="Book Antiqua" w:eastAsia="宋体" w:hAnsi="Book Antiqua" w:cs="宋体"/>
          <w:kern w:val="0"/>
          <w:sz w:val="24"/>
          <w:szCs w:val="24"/>
        </w:rPr>
        <w:t>galactosyl</w:t>
      </w:r>
      <w:proofErr w:type="spellEnd"/>
      <w:r w:rsidRPr="001E0D39">
        <w:rPr>
          <w:rFonts w:ascii="Book Antiqua" w:eastAsia="宋体" w:hAnsi="Book Antiqua" w:cs="宋体"/>
          <w:kern w:val="0"/>
          <w:sz w:val="24"/>
          <w:szCs w:val="24"/>
        </w:rPr>
        <w:t xml:space="preserve"> human serum albumin liver </w:t>
      </w:r>
      <w:proofErr w:type="spellStart"/>
      <w:r w:rsidRPr="001E0D39">
        <w:rPr>
          <w:rFonts w:ascii="Book Antiqua" w:eastAsia="宋体" w:hAnsi="Book Antiqua" w:cs="宋体"/>
          <w:kern w:val="0"/>
          <w:sz w:val="24"/>
          <w:szCs w:val="24"/>
        </w:rPr>
        <w:t>scintigraphy</w:t>
      </w:r>
      <w:proofErr w:type="spellEnd"/>
      <w:r w:rsidRPr="001E0D39">
        <w:rPr>
          <w:rFonts w:ascii="Book Antiqua" w:eastAsia="宋体" w:hAnsi="Book Antiqua" w:cs="宋体"/>
          <w:kern w:val="0"/>
          <w:sz w:val="24"/>
          <w:szCs w:val="24"/>
        </w:rPr>
        <w:t xml:space="preserve"> and computed tomography. </w:t>
      </w:r>
      <w:proofErr w:type="spellStart"/>
      <w:r w:rsidRPr="001E0D39">
        <w:rPr>
          <w:rFonts w:ascii="Book Antiqua" w:eastAsia="宋体" w:hAnsi="Book Antiqua" w:cs="宋体"/>
          <w:i/>
          <w:iCs/>
          <w:kern w:val="0"/>
          <w:sz w:val="24"/>
          <w:szCs w:val="24"/>
        </w:rPr>
        <w:t>Eur</w:t>
      </w:r>
      <w:proofErr w:type="spellEnd"/>
      <w:r w:rsidRPr="001E0D39">
        <w:rPr>
          <w:rFonts w:ascii="Book Antiqua" w:eastAsia="宋体" w:hAnsi="Book Antiqua" w:cs="宋体"/>
          <w:i/>
          <w:iCs/>
          <w:kern w:val="0"/>
          <w:sz w:val="24"/>
          <w:szCs w:val="24"/>
        </w:rPr>
        <w:t xml:space="preserve"> J </w:t>
      </w:r>
      <w:proofErr w:type="spellStart"/>
      <w:r w:rsidRPr="001E0D39">
        <w:rPr>
          <w:rFonts w:ascii="Book Antiqua" w:eastAsia="宋体" w:hAnsi="Book Antiqua" w:cs="宋体"/>
          <w:i/>
          <w:iCs/>
          <w:kern w:val="0"/>
          <w:sz w:val="24"/>
          <w:szCs w:val="24"/>
        </w:rPr>
        <w:t>Nucl</w:t>
      </w:r>
      <w:proofErr w:type="spellEnd"/>
      <w:r w:rsidRPr="001E0D39">
        <w:rPr>
          <w:rFonts w:ascii="Book Antiqua" w:eastAsia="宋体" w:hAnsi="Book Antiqua" w:cs="宋体"/>
          <w:i/>
          <w:iCs/>
          <w:kern w:val="0"/>
          <w:sz w:val="24"/>
          <w:szCs w:val="24"/>
        </w:rPr>
        <w:t xml:space="preserve"> Med</w:t>
      </w:r>
      <w:r w:rsidRPr="001E0D39">
        <w:rPr>
          <w:rFonts w:ascii="Book Antiqua" w:eastAsia="宋体" w:hAnsi="Book Antiqua" w:cs="宋体"/>
          <w:kern w:val="0"/>
          <w:sz w:val="24"/>
          <w:szCs w:val="24"/>
        </w:rPr>
        <w:t> 1998; </w:t>
      </w:r>
      <w:r w:rsidRPr="001E0D39">
        <w:rPr>
          <w:rFonts w:ascii="Book Antiqua" w:eastAsia="宋体" w:hAnsi="Book Antiqua" w:cs="宋体"/>
          <w:b/>
          <w:bCs/>
          <w:kern w:val="0"/>
          <w:sz w:val="24"/>
          <w:szCs w:val="24"/>
        </w:rPr>
        <w:t>25</w:t>
      </w:r>
      <w:r w:rsidRPr="001E0D39">
        <w:rPr>
          <w:rFonts w:ascii="Book Antiqua" w:eastAsia="宋体" w:hAnsi="Book Antiqua" w:cs="宋体"/>
          <w:kern w:val="0"/>
          <w:sz w:val="24"/>
          <w:szCs w:val="24"/>
        </w:rPr>
        <w:t>: 1377-1382 [PMID: 9818276 DOI: 10.1007/s002590050311]</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lastRenderedPageBreak/>
        <w:t>7 </w:t>
      </w:r>
      <w:proofErr w:type="spellStart"/>
      <w:r w:rsidRPr="001E0D39">
        <w:rPr>
          <w:rFonts w:ascii="Book Antiqua" w:eastAsia="宋体" w:hAnsi="Book Antiqua" w:cs="宋体"/>
          <w:b/>
          <w:bCs/>
          <w:kern w:val="0"/>
          <w:sz w:val="24"/>
          <w:szCs w:val="24"/>
        </w:rPr>
        <w:t>Schindl</w:t>
      </w:r>
      <w:proofErr w:type="spellEnd"/>
      <w:r w:rsidRPr="001E0D39">
        <w:rPr>
          <w:rFonts w:ascii="Book Antiqua" w:eastAsia="宋体" w:hAnsi="Book Antiqua" w:cs="宋体"/>
          <w:b/>
          <w:bCs/>
          <w:kern w:val="0"/>
          <w:sz w:val="24"/>
          <w:szCs w:val="24"/>
        </w:rPr>
        <w:t xml:space="preserve"> MJ</w:t>
      </w:r>
      <w:r w:rsidRPr="001E0D39">
        <w:rPr>
          <w:rFonts w:ascii="Book Antiqua" w:eastAsia="宋体" w:hAnsi="Book Antiqua" w:cs="宋体"/>
          <w:kern w:val="0"/>
          <w:sz w:val="24"/>
          <w:szCs w:val="24"/>
        </w:rPr>
        <w:t xml:space="preserve">, Redhead DN, </w:t>
      </w:r>
      <w:proofErr w:type="spellStart"/>
      <w:r w:rsidRPr="001E0D39">
        <w:rPr>
          <w:rFonts w:ascii="Book Antiqua" w:eastAsia="宋体" w:hAnsi="Book Antiqua" w:cs="宋体"/>
          <w:kern w:val="0"/>
          <w:sz w:val="24"/>
          <w:szCs w:val="24"/>
        </w:rPr>
        <w:t>Fearon</w:t>
      </w:r>
      <w:proofErr w:type="spellEnd"/>
      <w:r w:rsidRPr="001E0D39">
        <w:rPr>
          <w:rFonts w:ascii="Book Antiqua" w:eastAsia="宋体" w:hAnsi="Book Antiqua" w:cs="宋体"/>
          <w:kern w:val="0"/>
          <w:sz w:val="24"/>
          <w:szCs w:val="24"/>
        </w:rPr>
        <w:t xml:space="preserve"> KC, Garden OJ, </w:t>
      </w:r>
      <w:proofErr w:type="spellStart"/>
      <w:r w:rsidRPr="001E0D39">
        <w:rPr>
          <w:rFonts w:ascii="Book Antiqua" w:eastAsia="宋体" w:hAnsi="Book Antiqua" w:cs="宋体"/>
          <w:kern w:val="0"/>
          <w:sz w:val="24"/>
          <w:szCs w:val="24"/>
        </w:rPr>
        <w:t>Wigmore</w:t>
      </w:r>
      <w:proofErr w:type="spellEnd"/>
      <w:r w:rsidRPr="001E0D39">
        <w:rPr>
          <w:rFonts w:ascii="Book Antiqua" w:eastAsia="宋体" w:hAnsi="Book Antiqua" w:cs="宋体"/>
          <w:kern w:val="0"/>
          <w:sz w:val="24"/>
          <w:szCs w:val="24"/>
        </w:rPr>
        <w:t xml:space="preserve"> SJ. The value of residual liver volume as a predictor of hepatic dysfunction and infection after major liver resection. </w:t>
      </w:r>
      <w:r w:rsidRPr="001E0D39">
        <w:rPr>
          <w:rFonts w:ascii="Book Antiqua" w:eastAsia="宋体" w:hAnsi="Book Antiqua" w:cs="宋体"/>
          <w:i/>
          <w:iCs/>
          <w:kern w:val="0"/>
          <w:sz w:val="24"/>
          <w:szCs w:val="24"/>
        </w:rPr>
        <w:t>Gut</w:t>
      </w:r>
      <w:r w:rsidRPr="001E0D39">
        <w:rPr>
          <w:rFonts w:ascii="Book Antiqua" w:eastAsia="宋体" w:hAnsi="Book Antiqua" w:cs="宋体"/>
          <w:kern w:val="0"/>
          <w:sz w:val="24"/>
          <w:szCs w:val="24"/>
        </w:rPr>
        <w:t> 2005; </w:t>
      </w:r>
      <w:r w:rsidRPr="001E0D39">
        <w:rPr>
          <w:rFonts w:ascii="Book Antiqua" w:eastAsia="宋体" w:hAnsi="Book Antiqua" w:cs="宋体"/>
          <w:b/>
          <w:bCs/>
          <w:kern w:val="0"/>
          <w:sz w:val="24"/>
          <w:szCs w:val="24"/>
        </w:rPr>
        <w:t>54</w:t>
      </w:r>
      <w:r w:rsidRPr="001E0D39">
        <w:rPr>
          <w:rFonts w:ascii="Book Antiqua" w:eastAsia="宋体" w:hAnsi="Book Antiqua" w:cs="宋体"/>
          <w:kern w:val="0"/>
          <w:sz w:val="24"/>
          <w:szCs w:val="24"/>
        </w:rPr>
        <w:t>: 289-296 [PMID: 15647196 DOI: 10.1136/gut.2004.046524]</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8 </w:t>
      </w:r>
      <w:r w:rsidRPr="001E0D39">
        <w:rPr>
          <w:rFonts w:ascii="Book Antiqua" w:eastAsia="宋体" w:hAnsi="Book Antiqua" w:cs="宋体"/>
          <w:b/>
          <w:bCs/>
          <w:kern w:val="0"/>
          <w:sz w:val="24"/>
          <w:szCs w:val="24"/>
        </w:rPr>
        <w:t xml:space="preserve">de </w:t>
      </w:r>
      <w:proofErr w:type="spellStart"/>
      <w:r w:rsidRPr="001E0D39">
        <w:rPr>
          <w:rFonts w:ascii="Book Antiqua" w:eastAsia="宋体" w:hAnsi="Book Antiqua" w:cs="宋体"/>
          <w:b/>
          <w:bCs/>
          <w:kern w:val="0"/>
          <w:sz w:val="24"/>
          <w:szCs w:val="24"/>
        </w:rPr>
        <w:t>Graaf</w:t>
      </w:r>
      <w:proofErr w:type="spellEnd"/>
      <w:r w:rsidRPr="001E0D39">
        <w:rPr>
          <w:rFonts w:ascii="Book Antiqua" w:eastAsia="宋体" w:hAnsi="Book Antiqua" w:cs="宋体"/>
          <w:b/>
          <w:bCs/>
          <w:kern w:val="0"/>
          <w:sz w:val="24"/>
          <w:szCs w:val="24"/>
        </w:rPr>
        <w:t xml:space="preserve"> W</w:t>
      </w:r>
      <w:r w:rsidRPr="001E0D39">
        <w:rPr>
          <w:rFonts w:ascii="Book Antiqua" w:eastAsia="宋体" w:hAnsi="Book Antiqua" w:cs="宋体"/>
          <w:kern w:val="0"/>
          <w:sz w:val="24"/>
          <w:szCs w:val="24"/>
        </w:rPr>
        <w:t xml:space="preserve">, van </w:t>
      </w:r>
      <w:proofErr w:type="spellStart"/>
      <w:r w:rsidRPr="001E0D39">
        <w:rPr>
          <w:rFonts w:ascii="Book Antiqua" w:eastAsia="宋体" w:hAnsi="Book Antiqua" w:cs="宋体"/>
          <w:kern w:val="0"/>
          <w:sz w:val="24"/>
          <w:szCs w:val="24"/>
        </w:rPr>
        <w:t>Lienden</w:t>
      </w:r>
      <w:proofErr w:type="spellEnd"/>
      <w:r w:rsidRPr="001E0D39">
        <w:rPr>
          <w:rFonts w:ascii="Book Antiqua" w:eastAsia="宋体" w:hAnsi="Book Antiqua" w:cs="宋体"/>
          <w:kern w:val="0"/>
          <w:sz w:val="24"/>
          <w:szCs w:val="24"/>
        </w:rPr>
        <w:t xml:space="preserve"> KP, </w:t>
      </w:r>
      <w:proofErr w:type="spellStart"/>
      <w:r w:rsidRPr="001E0D39">
        <w:rPr>
          <w:rFonts w:ascii="Book Antiqua" w:eastAsia="宋体" w:hAnsi="Book Antiqua" w:cs="宋体"/>
          <w:kern w:val="0"/>
          <w:sz w:val="24"/>
          <w:szCs w:val="24"/>
        </w:rPr>
        <w:t>Dinant</w:t>
      </w:r>
      <w:proofErr w:type="spellEnd"/>
      <w:r w:rsidRPr="001E0D39">
        <w:rPr>
          <w:rFonts w:ascii="Book Antiqua" w:eastAsia="宋体" w:hAnsi="Book Antiqua" w:cs="宋体"/>
          <w:kern w:val="0"/>
          <w:sz w:val="24"/>
          <w:szCs w:val="24"/>
        </w:rPr>
        <w:t xml:space="preserve"> S, </w:t>
      </w:r>
      <w:proofErr w:type="spellStart"/>
      <w:r w:rsidRPr="001E0D39">
        <w:rPr>
          <w:rFonts w:ascii="Book Antiqua" w:eastAsia="宋体" w:hAnsi="Book Antiqua" w:cs="宋体"/>
          <w:kern w:val="0"/>
          <w:sz w:val="24"/>
          <w:szCs w:val="24"/>
        </w:rPr>
        <w:t>Roelofs</w:t>
      </w:r>
      <w:proofErr w:type="spellEnd"/>
      <w:r w:rsidRPr="001E0D39">
        <w:rPr>
          <w:rFonts w:ascii="Book Antiqua" w:eastAsia="宋体" w:hAnsi="Book Antiqua" w:cs="宋体"/>
          <w:kern w:val="0"/>
          <w:sz w:val="24"/>
          <w:szCs w:val="24"/>
        </w:rPr>
        <w:t xml:space="preserve"> JJ, Busch OR, </w:t>
      </w:r>
      <w:proofErr w:type="spellStart"/>
      <w:r w:rsidRPr="001E0D39">
        <w:rPr>
          <w:rFonts w:ascii="Book Antiqua" w:eastAsia="宋体" w:hAnsi="Book Antiqua" w:cs="宋体"/>
          <w:kern w:val="0"/>
          <w:sz w:val="24"/>
          <w:szCs w:val="24"/>
        </w:rPr>
        <w:t>Gouma</w:t>
      </w:r>
      <w:proofErr w:type="spellEnd"/>
      <w:r w:rsidRPr="001E0D39">
        <w:rPr>
          <w:rFonts w:ascii="Book Antiqua" w:eastAsia="宋体" w:hAnsi="Book Antiqua" w:cs="宋体"/>
          <w:kern w:val="0"/>
          <w:sz w:val="24"/>
          <w:szCs w:val="24"/>
        </w:rPr>
        <w:t xml:space="preserve"> DJ, </w:t>
      </w:r>
      <w:proofErr w:type="spellStart"/>
      <w:r w:rsidRPr="001E0D39">
        <w:rPr>
          <w:rFonts w:ascii="Book Antiqua" w:eastAsia="宋体" w:hAnsi="Book Antiqua" w:cs="宋体"/>
          <w:kern w:val="0"/>
          <w:sz w:val="24"/>
          <w:szCs w:val="24"/>
        </w:rPr>
        <w:t>Bennink</w:t>
      </w:r>
      <w:proofErr w:type="spellEnd"/>
      <w:r w:rsidRPr="001E0D39">
        <w:rPr>
          <w:rFonts w:ascii="Book Antiqua" w:eastAsia="宋体" w:hAnsi="Book Antiqua" w:cs="宋体"/>
          <w:kern w:val="0"/>
          <w:sz w:val="24"/>
          <w:szCs w:val="24"/>
        </w:rPr>
        <w:t xml:space="preserve"> RJ, van </w:t>
      </w:r>
      <w:proofErr w:type="spellStart"/>
      <w:r w:rsidRPr="001E0D39">
        <w:rPr>
          <w:rFonts w:ascii="Book Antiqua" w:eastAsia="宋体" w:hAnsi="Book Antiqua" w:cs="宋体"/>
          <w:kern w:val="0"/>
          <w:sz w:val="24"/>
          <w:szCs w:val="24"/>
        </w:rPr>
        <w:t>Gulik</w:t>
      </w:r>
      <w:proofErr w:type="spellEnd"/>
      <w:r w:rsidRPr="001E0D39">
        <w:rPr>
          <w:rFonts w:ascii="Book Antiqua" w:eastAsia="宋体" w:hAnsi="Book Antiqua" w:cs="宋体"/>
          <w:kern w:val="0"/>
          <w:sz w:val="24"/>
          <w:szCs w:val="24"/>
        </w:rPr>
        <w:t xml:space="preserve"> TM. Assessment of future remnant liver function using </w:t>
      </w:r>
      <w:proofErr w:type="spellStart"/>
      <w:r w:rsidRPr="001E0D39">
        <w:rPr>
          <w:rFonts w:ascii="Book Antiqua" w:eastAsia="宋体" w:hAnsi="Book Antiqua" w:cs="宋体"/>
          <w:kern w:val="0"/>
          <w:sz w:val="24"/>
          <w:szCs w:val="24"/>
        </w:rPr>
        <w:t>hepatobiliary</w:t>
      </w:r>
      <w:proofErr w:type="spellEnd"/>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scintigraphy</w:t>
      </w:r>
      <w:proofErr w:type="spellEnd"/>
      <w:r w:rsidRPr="001E0D39">
        <w:rPr>
          <w:rFonts w:ascii="Book Antiqua" w:eastAsia="宋体" w:hAnsi="Book Antiqua" w:cs="宋体"/>
          <w:kern w:val="0"/>
          <w:sz w:val="24"/>
          <w:szCs w:val="24"/>
        </w:rPr>
        <w:t xml:space="preserve"> in patients undergoing major liver resection. </w:t>
      </w:r>
      <w:r w:rsidRPr="001E0D39">
        <w:rPr>
          <w:rFonts w:ascii="Book Antiqua" w:eastAsia="宋体" w:hAnsi="Book Antiqua" w:cs="宋体"/>
          <w:i/>
          <w:iCs/>
          <w:kern w:val="0"/>
          <w:sz w:val="24"/>
          <w:szCs w:val="24"/>
        </w:rPr>
        <w:t xml:space="preserve">J </w:t>
      </w:r>
      <w:proofErr w:type="spellStart"/>
      <w:r w:rsidRPr="001E0D39">
        <w:rPr>
          <w:rFonts w:ascii="Book Antiqua" w:eastAsia="宋体" w:hAnsi="Book Antiqua" w:cs="宋体"/>
          <w:i/>
          <w:iCs/>
          <w:kern w:val="0"/>
          <w:sz w:val="24"/>
          <w:szCs w:val="24"/>
        </w:rPr>
        <w:t>Gastrointest</w:t>
      </w:r>
      <w:proofErr w:type="spellEnd"/>
      <w:r w:rsidRPr="001E0D39">
        <w:rPr>
          <w:rFonts w:ascii="Book Antiqua" w:eastAsia="宋体" w:hAnsi="Book Antiqua" w:cs="宋体"/>
          <w:i/>
          <w:iCs/>
          <w:kern w:val="0"/>
          <w:sz w:val="24"/>
          <w:szCs w:val="24"/>
        </w:rPr>
        <w:t xml:space="preserve"> </w:t>
      </w:r>
      <w:proofErr w:type="spellStart"/>
      <w:r w:rsidRPr="001E0D39">
        <w:rPr>
          <w:rFonts w:ascii="Book Antiqua" w:eastAsia="宋体" w:hAnsi="Book Antiqua" w:cs="宋体"/>
          <w:i/>
          <w:iCs/>
          <w:kern w:val="0"/>
          <w:sz w:val="24"/>
          <w:szCs w:val="24"/>
        </w:rPr>
        <w:t>Surg</w:t>
      </w:r>
      <w:proofErr w:type="spellEnd"/>
      <w:r w:rsidRPr="001E0D39">
        <w:rPr>
          <w:rFonts w:ascii="Book Antiqua" w:eastAsia="宋体" w:hAnsi="Book Antiqua" w:cs="宋体"/>
          <w:kern w:val="0"/>
          <w:sz w:val="24"/>
          <w:szCs w:val="24"/>
        </w:rPr>
        <w:t> 2010; </w:t>
      </w:r>
      <w:r w:rsidRPr="001E0D39">
        <w:rPr>
          <w:rFonts w:ascii="Book Antiqua" w:eastAsia="宋体" w:hAnsi="Book Antiqua" w:cs="宋体"/>
          <w:b/>
          <w:bCs/>
          <w:kern w:val="0"/>
          <w:sz w:val="24"/>
          <w:szCs w:val="24"/>
        </w:rPr>
        <w:t>14</w:t>
      </w:r>
      <w:r w:rsidRPr="001E0D39">
        <w:rPr>
          <w:rFonts w:ascii="Book Antiqua" w:eastAsia="宋体" w:hAnsi="Book Antiqua" w:cs="宋体"/>
          <w:kern w:val="0"/>
          <w:sz w:val="24"/>
          <w:szCs w:val="24"/>
        </w:rPr>
        <w:t>: 369-378 [PMID: 19937195 DOI: 10.1007/s11605-009-1085-2]</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9 </w:t>
      </w:r>
      <w:proofErr w:type="spellStart"/>
      <w:r w:rsidRPr="001E0D39">
        <w:rPr>
          <w:rFonts w:ascii="Book Antiqua" w:eastAsia="宋体" w:hAnsi="Book Antiqua" w:cs="宋体"/>
          <w:b/>
          <w:bCs/>
          <w:kern w:val="0"/>
          <w:sz w:val="24"/>
          <w:szCs w:val="24"/>
        </w:rPr>
        <w:t>Akaki</w:t>
      </w:r>
      <w:proofErr w:type="spellEnd"/>
      <w:r w:rsidRPr="001E0D39">
        <w:rPr>
          <w:rFonts w:ascii="Book Antiqua" w:eastAsia="宋体" w:hAnsi="Book Antiqua" w:cs="宋体"/>
          <w:b/>
          <w:bCs/>
          <w:kern w:val="0"/>
          <w:sz w:val="24"/>
          <w:szCs w:val="24"/>
        </w:rPr>
        <w:t xml:space="preserve"> S</w:t>
      </w:r>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Mitsumori</w:t>
      </w:r>
      <w:proofErr w:type="spellEnd"/>
      <w:r w:rsidRPr="001E0D39">
        <w:rPr>
          <w:rFonts w:ascii="Book Antiqua" w:eastAsia="宋体" w:hAnsi="Book Antiqua" w:cs="宋体"/>
          <w:kern w:val="0"/>
          <w:sz w:val="24"/>
          <w:szCs w:val="24"/>
        </w:rPr>
        <w:t xml:space="preserve"> A, Kanazawa S, Takeda Y, </w:t>
      </w:r>
      <w:proofErr w:type="spellStart"/>
      <w:r w:rsidRPr="001E0D39">
        <w:rPr>
          <w:rFonts w:ascii="Book Antiqua" w:eastAsia="宋体" w:hAnsi="Book Antiqua" w:cs="宋体"/>
          <w:kern w:val="0"/>
          <w:sz w:val="24"/>
          <w:szCs w:val="24"/>
        </w:rPr>
        <w:t>Joja</w:t>
      </w:r>
      <w:proofErr w:type="spellEnd"/>
      <w:r w:rsidRPr="001E0D39">
        <w:rPr>
          <w:rFonts w:ascii="Book Antiqua" w:eastAsia="宋体" w:hAnsi="Book Antiqua" w:cs="宋体"/>
          <w:kern w:val="0"/>
          <w:sz w:val="24"/>
          <w:szCs w:val="24"/>
        </w:rPr>
        <w:t xml:space="preserve"> I, </w:t>
      </w:r>
      <w:proofErr w:type="spellStart"/>
      <w:r w:rsidRPr="001E0D39">
        <w:rPr>
          <w:rFonts w:ascii="Book Antiqua" w:eastAsia="宋体" w:hAnsi="Book Antiqua" w:cs="宋体"/>
          <w:kern w:val="0"/>
          <w:sz w:val="24"/>
          <w:szCs w:val="24"/>
        </w:rPr>
        <w:t>Hiraki</w:t>
      </w:r>
      <w:proofErr w:type="spellEnd"/>
      <w:r w:rsidRPr="001E0D39">
        <w:rPr>
          <w:rFonts w:ascii="Book Antiqua" w:eastAsia="宋体" w:hAnsi="Book Antiqua" w:cs="宋体"/>
          <w:kern w:val="0"/>
          <w:sz w:val="24"/>
          <w:szCs w:val="24"/>
        </w:rPr>
        <w:t xml:space="preserve"> Y, </w:t>
      </w:r>
      <w:proofErr w:type="spellStart"/>
      <w:r w:rsidRPr="001E0D39">
        <w:rPr>
          <w:rFonts w:ascii="Book Antiqua" w:eastAsia="宋体" w:hAnsi="Book Antiqua" w:cs="宋体"/>
          <w:kern w:val="0"/>
          <w:sz w:val="24"/>
          <w:szCs w:val="24"/>
        </w:rPr>
        <w:t>Sakaguchi</w:t>
      </w:r>
      <w:proofErr w:type="spellEnd"/>
      <w:r w:rsidRPr="001E0D39">
        <w:rPr>
          <w:rFonts w:ascii="Book Antiqua" w:eastAsia="宋体" w:hAnsi="Book Antiqua" w:cs="宋体"/>
          <w:kern w:val="0"/>
          <w:sz w:val="24"/>
          <w:szCs w:val="24"/>
        </w:rPr>
        <w:t xml:space="preserve"> K. Reduced radioactivity in the periphery of the liver in a patient with idiopathic portal hypertension. </w:t>
      </w:r>
      <w:proofErr w:type="spellStart"/>
      <w:r w:rsidRPr="001E0D39">
        <w:rPr>
          <w:rFonts w:ascii="Book Antiqua" w:eastAsia="宋体" w:hAnsi="Book Antiqua" w:cs="宋体"/>
          <w:i/>
          <w:iCs/>
          <w:kern w:val="0"/>
          <w:sz w:val="24"/>
          <w:szCs w:val="24"/>
        </w:rPr>
        <w:t>Clin</w:t>
      </w:r>
      <w:proofErr w:type="spellEnd"/>
      <w:r w:rsidRPr="001E0D39">
        <w:rPr>
          <w:rFonts w:ascii="Book Antiqua" w:eastAsia="宋体" w:hAnsi="Book Antiqua" w:cs="宋体"/>
          <w:i/>
          <w:iCs/>
          <w:kern w:val="0"/>
          <w:sz w:val="24"/>
          <w:szCs w:val="24"/>
        </w:rPr>
        <w:t xml:space="preserve"> </w:t>
      </w:r>
      <w:proofErr w:type="spellStart"/>
      <w:r w:rsidRPr="001E0D39">
        <w:rPr>
          <w:rFonts w:ascii="Book Antiqua" w:eastAsia="宋体" w:hAnsi="Book Antiqua" w:cs="宋体"/>
          <w:i/>
          <w:iCs/>
          <w:kern w:val="0"/>
          <w:sz w:val="24"/>
          <w:szCs w:val="24"/>
        </w:rPr>
        <w:t>Nucl</w:t>
      </w:r>
      <w:proofErr w:type="spellEnd"/>
      <w:r w:rsidRPr="001E0D39">
        <w:rPr>
          <w:rFonts w:ascii="Book Antiqua" w:eastAsia="宋体" w:hAnsi="Book Antiqua" w:cs="宋体"/>
          <w:i/>
          <w:iCs/>
          <w:kern w:val="0"/>
          <w:sz w:val="24"/>
          <w:szCs w:val="24"/>
        </w:rPr>
        <w:t xml:space="preserve"> Med</w:t>
      </w:r>
      <w:r w:rsidRPr="001E0D39">
        <w:rPr>
          <w:rFonts w:ascii="Book Antiqua" w:eastAsia="宋体" w:hAnsi="Book Antiqua" w:cs="宋体"/>
          <w:kern w:val="0"/>
          <w:sz w:val="24"/>
          <w:szCs w:val="24"/>
        </w:rPr>
        <w:t> 1997; </w:t>
      </w:r>
      <w:r w:rsidRPr="001E0D39">
        <w:rPr>
          <w:rFonts w:ascii="Book Antiqua" w:eastAsia="宋体" w:hAnsi="Book Antiqua" w:cs="宋体"/>
          <w:b/>
          <w:bCs/>
          <w:kern w:val="0"/>
          <w:sz w:val="24"/>
          <w:szCs w:val="24"/>
        </w:rPr>
        <w:t>22</w:t>
      </w:r>
      <w:r w:rsidRPr="001E0D39">
        <w:rPr>
          <w:rFonts w:ascii="Book Antiqua" w:eastAsia="宋体" w:hAnsi="Book Antiqua" w:cs="宋体"/>
          <w:kern w:val="0"/>
          <w:sz w:val="24"/>
          <w:szCs w:val="24"/>
        </w:rPr>
        <w:t>: 369-371 [PMID: 9193805 DOI: 10.1097/00003072-199706000-00004]</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10 </w:t>
      </w:r>
      <w:proofErr w:type="spellStart"/>
      <w:r w:rsidRPr="001E0D39">
        <w:rPr>
          <w:rFonts w:ascii="Book Antiqua" w:eastAsia="宋体" w:hAnsi="Book Antiqua" w:cs="宋体"/>
          <w:b/>
          <w:bCs/>
          <w:kern w:val="0"/>
          <w:sz w:val="24"/>
          <w:szCs w:val="24"/>
        </w:rPr>
        <w:t>Akaki</w:t>
      </w:r>
      <w:proofErr w:type="spellEnd"/>
      <w:r w:rsidRPr="001E0D39">
        <w:rPr>
          <w:rFonts w:ascii="Book Antiqua" w:eastAsia="宋体" w:hAnsi="Book Antiqua" w:cs="宋体"/>
          <w:b/>
          <w:bCs/>
          <w:kern w:val="0"/>
          <w:sz w:val="24"/>
          <w:szCs w:val="24"/>
        </w:rPr>
        <w:t xml:space="preserve"> S</w:t>
      </w:r>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Mitsumori</w:t>
      </w:r>
      <w:proofErr w:type="spellEnd"/>
      <w:r w:rsidRPr="001E0D39">
        <w:rPr>
          <w:rFonts w:ascii="Book Antiqua" w:eastAsia="宋体" w:hAnsi="Book Antiqua" w:cs="宋体"/>
          <w:kern w:val="0"/>
          <w:sz w:val="24"/>
          <w:szCs w:val="24"/>
        </w:rPr>
        <w:t xml:space="preserve"> A, Kanazawa S, Togami I, Takeda Y, </w:t>
      </w:r>
      <w:proofErr w:type="spellStart"/>
      <w:r w:rsidRPr="001E0D39">
        <w:rPr>
          <w:rFonts w:ascii="Book Antiqua" w:eastAsia="宋体" w:hAnsi="Book Antiqua" w:cs="宋体"/>
          <w:kern w:val="0"/>
          <w:sz w:val="24"/>
          <w:szCs w:val="24"/>
        </w:rPr>
        <w:t>Joja</w:t>
      </w:r>
      <w:proofErr w:type="spellEnd"/>
      <w:r w:rsidRPr="001E0D39">
        <w:rPr>
          <w:rFonts w:ascii="Book Antiqua" w:eastAsia="宋体" w:hAnsi="Book Antiqua" w:cs="宋体"/>
          <w:kern w:val="0"/>
          <w:sz w:val="24"/>
          <w:szCs w:val="24"/>
        </w:rPr>
        <w:t xml:space="preserve"> I, </w:t>
      </w:r>
      <w:proofErr w:type="spellStart"/>
      <w:r w:rsidRPr="001E0D39">
        <w:rPr>
          <w:rFonts w:ascii="Book Antiqua" w:eastAsia="宋体" w:hAnsi="Book Antiqua" w:cs="宋体"/>
          <w:kern w:val="0"/>
          <w:sz w:val="24"/>
          <w:szCs w:val="24"/>
        </w:rPr>
        <w:t>Hiraki</w:t>
      </w:r>
      <w:proofErr w:type="spellEnd"/>
      <w:r w:rsidRPr="001E0D39">
        <w:rPr>
          <w:rFonts w:ascii="Book Antiqua" w:eastAsia="宋体" w:hAnsi="Book Antiqua" w:cs="宋体"/>
          <w:kern w:val="0"/>
          <w:sz w:val="24"/>
          <w:szCs w:val="24"/>
        </w:rPr>
        <w:t xml:space="preserve"> Y. Technetium-99m-DTPA-galactosyl human serum albumin liver </w:t>
      </w:r>
      <w:proofErr w:type="spellStart"/>
      <w:r w:rsidRPr="001E0D39">
        <w:rPr>
          <w:rFonts w:ascii="Book Antiqua" w:eastAsia="宋体" w:hAnsi="Book Antiqua" w:cs="宋体"/>
          <w:kern w:val="0"/>
          <w:sz w:val="24"/>
          <w:szCs w:val="24"/>
        </w:rPr>
        <w:t>scintigraphy</w:t>
      </w:r>
      <w:proofErr w:type="spellEnd"/>
      <w:r w:rsidRPr="001E0D39">
        <w:rPr>
          <w:rFonts w:ascii="Book Antiqua" w:eastAsia="宋体" w:hAnsi="Book Antiqua" w:cs="宋体"/>
          <w:kern w:val="0"/>
          <w:sz w:val="24"/>
          <w:szCs w:val="24"/>
        </w:rPr>
        <w:t xml:space="preserve"> evaluation of regional CT/MRI attenuation/signal intensity differences. </w:t>
      </w:r>
      <w:r w:rsidRPr="001E0D39">
        <w:rPr>
          <w:rFonts w:ascii="Book Antiqua" w:eastAsia="宋体" w:hAnsi="Book Antiqua" w:cs="宋体"/>
          <w:i/>
          <w:iCs/>
          <w:kern w:val="0"/>
          <w:sz w:val="24"/>
          <w:szCs w:val="24"/>
        </w:rPr>
        <w:t xml:space="preserve">J </w:t>
      </w:r>
      <w:proofErr w:type="spellStart"/>
      <w:r w:rsidRPr="001E0D39">
        <w:rPr>
          <w:rFonts w:ascii="Book Antiqua" w:eastAsia="宋体" w:hAnsi="Book Antiqua" w:cs="宋体"/>
          <w:i/>
          <w:iCs/>
          <w:kern w:val="0"/>
          <w:sz w:val="24"/>
          <w:szCs w:val="24"/>
        </w:rPr>
        <w:t>Nucl</w:t>
      </w:r>
      <w:proofErr w:type="spellEnd"/>
      <w:r w:rsidRPr="001E0D39">
        <w:rPr>
          <w:rFonts w:ascii="Book Antiqua" w:eastAsia="宋体" w:hAnsi="Book Antiqua" w:cs="宋体"/>
          <w:i/>
          <w:iCs/>
          <w:kern w:val="0"/>
          <w:sz w:val="24"/>
          <w:szCs w:val="24"/>
        </w:rPr>
        <w:t xml:space="preserve"> Med</w:t>
      </w:r>
      <w:r w:rsidRPr="001E0D39">
        <w:rPr>
          <w:rFonts w:ascii="Book Antiqua" w:eastAsia="宋体" w:hAnsi="Book Antiqua" w:cs="宋体"/>
          <w:kern w:val="0"/>
          <w:sz w:val="24"/>
          <w:szCs w:val="24"/>
        </w:rPr>
        <w:t> 1998; </w:t>
      </w:r>
      <w:r w:rsidRPr="001E0D39">
        <w:rPr>
          <w:rFonts w:ascii="Book Antiqua" w:eastAsia="宋体" w:hAnsi="Book Antiqua" w:cs="宋体"/>
          <w:b/>
          <w:bCs/>
          <w:kern w:val="0"/>
          <w:sz w:val="24"/>
          <w:szCs w:val="24"/>
        </w:rPr>
        <w:t>39</w:t>
      </w:r>
      <w:r w:rsidRPr="001E0D39">
        <w:rPr>
          <w:rFonts w:ascii="Book Antiqua" w:eastAsia="宋体" w:hAnsi="Book Antiqua" w:cs="宋体"/>
          <w:kern w:val="0"/>
          <w:sz w:val="24"/>
          <w:szCs w:val="24"/>
        </w:rPr>
        <w:t>: 529-532 [PMID: 9529304]</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11 </w:t>
      </w:r>
      <w:proofErr w:type="spellStart"/>
      <w:r w:rsidRPr="001E0D39">
        <w:rPr>
          <w:rFonts w:ascii="Book Antiqua" w:eastAsia="宋体" w:hAnsi="Book Antiqua" w:cs="宋体"/>
          <w:b/>
          <w:bCs/>
          <w:kern w:val="0"/>
          <w:sz w:val="24"/>
          <w:szCs w:val="24"/>
        </w:rPr>
        <w:t>Akaki</w:t>
      </w:r>
      <w:proofErr w:type="spellEnd"/>
      <w:r w:rsidRPr="001E0D39">
        <w:rPr>
          <w:rFonts w:ascii="Book Antiqua" w:eastAsia="宋体" w:hAnsi="Book Antiqua" w:cs="宋体"/>
          <w:b/>
          <w:bCs/>
          <w:kern w:val="0"/>
          <w:sz w:val="24"/>
          <w:szCs w:val="24"/>
        </w:rPr>
        <w:t xml:space="preserve"> S</w:t>
      </w:r>
      <w:r w:rsidRPr="001E0D39">
        <w:rPr>
          <w:rFonts w:ascii="Book Antiqua" w:eastAsia="宋体" w:hAnsi="Book Antiqua" w:cs="宋体"/>
          <w:kern w:val="0"/>
          <w:sz w:val="24"/>
          <w:szCs w:val="24"/>
        </w:rPr>
        <w:t xml:space="preserve">, Kanazawa S, </w:t>
      </w:r>
      <w:proofErr w:type="spellStart"/>
      <w:r w:rsidRPr="001E0D39">
        <w:rPr>
          <w:rFonts w:ascii="Book Antiqua" w:eastAsia="宋体" w:hAnsi="Book Antiqua" w:cs="宋体"/>
          <w:kern w:val="0"/>
          <w:sz w:val="24"/>
          <w:szCs w:val="24"/>
        </w:rPr>
        <w:t>Tsunoda</w:t>
      </w:r>
      <w:proofErr w:type="spellEnd"/>
      <w:r w:rsidRPr="001E0D39">
        <w:rPr>
          <w:rFonts w:ascii="Book Antiqua" w:eastAsia="宋体" w:hAnsi="Book Antiqua" w:cs="宋体"/>
          <w:kern w:val="0"/>
          <w:sz w:val="24"/>
          <w:szCs w:val="24"/>
        </w:rPr>
        <w:t xml:space="preserve"> M, Okumura Y, Togami I, Kuroda M, Takeda Y, </w:t>
      </w:r>
      <w:proofErr w:type="spellStart"/>
      <w:r w:rsidRPr="001E0D39">
        <w:rPr>
          <w:rFonts w:ascii="Book Antiqua" w:eastAsia="宋体" w:hAnsi="Book Antiqua" w:cs="宋体"/>
          <w:kern w:val="0"/>
          <w:sz w:val="24"/>
          <w:szCs w:val="24"/>
        </w:rPr>
        <w:t>Hiraki</w:t>
      </w:r>
      <w:proofErr w:type="spellEnd"/>
      <w:r w:rsidRPr="001E0D39">
        <w:rPr>
          <w:rFonts w:ascii="Book Antiqua" w:eastAsia="宋体" w:hAnsi="Book Antiqua" w:cs="宋体"/>
          <w:kern w:val="0"/>
          <w:sz w:val="24"/>
          <w:szCs w:val="24"/>
        </w:rPr>
        <w:t xml:space="preserve"> Y. </w:t>
      </w:r>
      <w:proofErr w:type="spellStart"/>
      <w:r w:rsidRPr="001E0D39">
        <w:rPr>
          <w:rFonts w:ascii="Book Antiqua" w:eastAsia="宋体" w:hAnsi="Book Antiqua" w:cs="宋体"/>
          <w:kern w:val="0"/>
          <w:sz w:val="24"/>
          <w:szCs w:val="24"/>
        </w:rPr>
        <w:t>Nontumorous</w:t>
      </w:r>
      <w:proofErr w:type="spellEnd"/>
      <w:r w:rsidRPr="001E0D39">
        <w:rPr>
          <w:rFonts w:ascii="Book Antiqua" w:eastAsia="宋体" w:hAnsi="Book Antiqua" w:cs="宋体"/>
          <w:kern w:val="0"/>
          <w:sz w:val="24"/>
          <w:szCs w:val="24"/>
        </w:rPr>
        <w:t xml:space="preserve"> decrease in Tc-99m GSA accumulation. </w:t>
      </w:r>
      <w:r w:rsidRPr="001E0D39">
        <w:rPr>
          <w:rFonts w:ascii="Book Antiqua" w:eastAsia="宋体" w:hAnsi="Book Antiqua" w:cs="宋体"/>
          <w:i/>
          <w:iCs/>
          <w:kern w:val="0"/>
          <w:sz w:val="24"/>
          <w:szCs w:val="24"/>
        </w:rPr>
        <w:t xml:space="preserve">Ann </w:t>
      </w:r>
      <w:proofErr w:type="spellStart"/>
      <w:r w:rsidRPr="001E0D39">
        <w:rPr>
          <w:rFonts w:ascii="Book Antiqua" w:eastAsia="宋体" w:hAnsi="Book Antiqua" w:cs="宋体"/>
          <w:i/>
          <w:iCs/>
          <w:kern w:val="0"/>
          <w:sz w:val="24"/>
          <w:szCs w:val="24"/>
        </w:rPr>
        <w:t>Nucl</w:t>
      </w:r>
      <w:proofErr w:type="spellEnd"/>
      <w:r w:rsidRPr="001E0D39">
        <w:rPr>
          <w:rFonts w:ascii="Book Antiqua" w:eastAsia="宋体" w:hAnsi="Book Antiqua" w:cs="宋体"/>
          <w:i/>
          <w:iCs/>
          <w:kern w:val="0"/>
          <w:sz w:val="24"/>
          <w:szCs w:val="24"/>
        </w:rPr>
        <w:t xml:space="preserve"> Med</w:t>
      </w:r>
      <w:r w:rsidRPr="001E0D39">
        <w:rPr>
          <w:rFonts w:ascii="Book Antiqua" w:eastAsia="宋体" w:hAnsi="Book Antiqua" w:cs="宋体"/>
          <w:kern w:val="0"/>
          <w:sz w:val="24"/>
          <w:szCs w:val="24"/>
        </w:rPr>
        <w:t> 2000; </w:t>
      </w:r>
      <w:r w:rsidRPr="001E0D39">
        <w:rPr>
          <w:rFonts w:ascii="Book Antiqua" w:eastAsia="宋体" w:hAnsi="Book Antiqua" w:cs="宋体"/>
          <w:b/>
          <w:bCs/>
          <w:kern w:val="0"/>
          <w:sz w:val="24"/>
          <w:szCs w:val="24"/>
        </w:rPr>
        <w:t>14</w:t>
      </w:r>
      <w:r w:rsidRPr="001E0D39">
        <w:rPr>
          <w:rFonts w:ascii="Book Antiqua" w:eastAsia="宋体" w:hAnsi="Book Antiqua" w:cs="宋体"/>
          <w:kern w:val="0"/>
          <w:sz w:val="24"/>
          <w:szCs w:val="24"/>
        </w:rPr>
        <w:t>: 477-483 [PMID: 11210101 DOI: 10.1007/BF02988294]</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12 </w:t>
      </w:r>
      <w:proofErr w:type="spellStart"/>
      <w:r w:rsidRPr="001E0D39">
        <w:rPr>
          <w:rFonts w:ascii="Book Antiqua" w:eastAsia="宋体" w:hAnsi="Book Antiqua" w:cs="宋体"/>
          <w:b/>
          <w:bCs/>
          <w:kern w:val="0"/>
          <w:sz w:val="24"/>
          <w:szCs w:val="24"/>
        </w:rPr>
        <w:t>Akaki</w:t>
      </w:r>
      <w:proofErr w:type="spellEnd"/>
      <w:r w:rsidRPr="001E0D39">
        <w:rPr>
          <w:rFonts w:ascii="Book Antiqua" w:eastAsia="宋体" w:hAnsi="Book Antiqua" w:cs="宋体"/>
          <w:b/>
          <w:bCs/>
          <w:kern w:val="0"/>
          <w:sz w:val="24"/>
          <w:szCs w:val="24"/>
        </w:rPr>
        <w:t xml:space="preserve"> S</w:t>
      </w:r>
      <w:r w:rsidRPr="001E0D39">
        <w:rPr>
          <w:rFonts w:ascii="Book Antiqua" w:eastAsia="宋体" w:hAnsi="Book Antiqua" w:cs="宋体"/>
          <w:kern w:val="0"/>
          <w:sz w:val="24"/>
          <w:szCs w:val="24"/>
        </w:rPr>
        <w:t xml:space="preserve">, Okumura Y, </w:t>
      </w:r>
      <w:proofErr w:type="spellStart"/>
      <w:r w:rsidRPr="001E0D39">
        <w:rPr>
          <w:rFonts w:ascii="Book Antiqua" w:eastAsia="宋体" w:hAnsi="Book Antiqua" w:cs="宋体"/>
          <w:kern w:val="0"/>
          <w:sz w:val="24"/>
          <w:szCs w:val="24"/>
        </w:rPr>
        <w:t>Yasui</w:t>
      </w:r>
      <w:proofErr w:type="spellEnd"/>
      <w:r w:rsidRPr="001E0D39">
        <w:rPr>
          <w:rFonts w:ascii="Book Antiqua" w:eastAsia="宋体" w:hAnsi="Book Antiqua" w:cs="宋体"/>
          <w:kern w:val="0"/>
          <w:sz w:val="24"/>
          <w:szCs w:val="24"/>
        </w:rPr>
        <w:t xml:space="preserve"> K, Kanazawa S, Togami I, Takeda Y, </w:t>
      </w:r>
      <w:proofErr w:type="spellStart"/>
      <w:r w:rsidRPr="001E0D39">
        <w:rPr>
          <w:rFonts w:ascii="Book Antiqua" w:eastAsia="宋体" w:hAnsi="Book Antiqua" w:cs="宋体"/>
          <w:kern w:val="0"/>
          <w:sz w:val="24"/>
          <w:szCs w:val="24"/>
        </w:rPr>
        <w:t>Hiraki</w:t>
      </w:r>
      <w:proofErr w:type="spellEnd"/>
      <w:r w:rsidRPr="001E0D39">
        <w:rPr>
          <w:rFonts w:ascii="Book Antiqua" w:eastAsia="宋体" w:hAnsi="Book Antiqua" w:cs="宋体"/>
          <w:kern w:val="0"/>
          <w:sz w:val="24"/>
          <w:szCs w:val="24"/>
        </w:rPr>
        <w:t xml:space="preserve"> Y. Three different areas of decreased hepatic radioactivity secondary to a </w:t>
      </w:r>
      <w:proofErr w:type="spellStart"/>
      <w:r w:rsidRPr="001E0D39">
        <w:rPr>
          <w:rFonts w:ascii="Book Antiqua" w:eastAsia="宋体" w:hAnsi="Book Antiqua" w:cs="宋体"/>
          <w:kern w:val="0"/>
          <w:sz w:val="24"/>
          <w:szCs w:val="24"/>
        </w:rPr>
        <w:t>hilar</w:t>
      </w:r>
      <w:proofErr w:type="spellEnd"/>
      <w:r w:rsidRPr="001E0D39">
        <w:rPr>
          <w:rFonts w:ascii="Book Antiqua" w:eastAsia="宋体" w:hAnsi="Book Antiqua" w:cs="宋体"/>
          <w:kern w:val="0"/>
          <w:sz w:val="24"/>
          <w:szCs w:val="24"/>
        </w:rPr>
        <w:t xml:space="preserve"> mass. </w:t>
      </w:r>
      <w:proofErr w:type="spellStart"/>
      <w:r w:rsidRPr="001E0D39">
        <w:rPr>
          <w:rFonts w:ascii="Book Antiqua" w:eastAsia="宋体" w:hAnsi="Book Antiqua" w:cs="宋体"/>
          <w:i/>
          <w:iCs/>
          <w:kern w:val="0"/>
          <w:sz w:val="24"/>
          <w:szCs w:val="24"/>
        </w:rPr>
        <w:t>Clin</w:t>
      </w:r>
      <w:proofErr w:type="spellEnd"/>
      <w:r w:rsidRPr="001E0D39">
        <w:rPr>
          <w:rFonts w:ascii="Book Antiqua" w:eastAsia="宋体" w:hAnsi="Book Antiqua" w:cs="宋体"/>
          <w:i/>
          <w:iCs/>
          <w:kern w:val="0"/>
          <w:sz w:val="24"/>
          <w:szCs w:val="24"/>
        </w:rPr>
        <w:t xml:space="preserve"> </w:t>
      </w:r>
      <w:proofErr w:type="spellStart"/>
      <w:r w:rsidRPr="001E0D39">
        <w:rPr>
          <w:rFonts w:ascii="Book Antiqua" w:eastAsia="宋体" w:hAnsi="Book Antiqua" w:cs="宋体"/>
          <w:i/>
          <w:iCs/>
          <w:kern w:val="0"/>
          <w:sz w:val="24"/>
          <w:szCs w:val="24"/>
        </w:rPr>
        <w:t>Nucl</w:t>
      </w:r>
      <w:proofErr w:type="spellEnd"/>
      <w:r w:rsidRPr="001E0D39">
        <w:rPr>
          <w:rFonts w:ascii="Book Antiqua" w:eastAsia="宋体" w:hAnsi="Book Antiqua" w:cs="宋体"/>
          <w:i/>
          <w:iCs/>
          <w:kern w:val="0"/>
          <w:sz w:val="24"/>
          <w:szCs w:val="24"/>
        </w:rPr>
        <w:t xml:space="preserve"> Med</w:t>
      </w:r>
      <w:r w:rsidRPr="001E0D39">
        <w:rPr>
          <w:rFonts w:ascii="Book Antiqua" w:eastAsia="宋体" w:hAnsi="Book Antiqua" w:cs="宋体"/>
          <w:kern w:val="0"/>
          <w:sz w:val="24"/>
          <w:szCs w:val="24"/>
        </w:rPr>
        <w:t> 2001; </w:t>
      </w:r>
      <w:r w:rsidRPr="001E0D39">
        <w:rPr>
          <w:rFonts w:ascii="Book Antiqua" w:eastAsia="宋体" w:hAnsi="Book Antiqua" w:cs="宋体"/>
          <w:b/>
          <w:bCs/>
          <w:kern w:val="0"/>
          <w:sz w:val="24"/>
          <w:szCs w:val="24"/>
        </w:rPr>
        <w:t>26</w:t>
      </w:r>
      <w:r w:rsidRPr="001E0D39">
        <w:rPr>
          <w:rFonts w:ascii="Book Antiqua" w:eastAsia="宋体" w:hAnsi="Book Antiqua" w:cs="宋体"/>
          <w:kern w:val="0"/>
          <w:sz w:val="24"/>
          <w:szCs w:val="24"/>
        </w:rPr>
        <w:t>: 243-244 [PMID: 11245123]</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13 </w:t>
      </w:r>
      <w:r w:rsidRPr="001E0D39">
        <w:rPr>
          <w:rFonts w:ascii="Book Antiqua" w:eastAsia="宋体" w:hAnsi="Book Antiqua" w:cs="宋体"/>
          <w:b/>
          <w:bCs/>
          <w:kern w:val="0"/>
          <w:sz w:val="24"/>
          <w:szCs w:val="24"/>
        </w:rPr>
        <w:t>Jonas E</w:t>
      </w:r>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Hultcrantz</w:t>
      </w:r>
      <w:proofErr w:type="spellEnd"/>
      <w:r w:rsidRPr="001E0D39">
        <w:rPr>
          <w:rFonts w:ascii="Book Antiqua" w:eastAsia="宋体" w:hAnsi="Book Antiqua" w:cs="宋体"/>
          <w:kern w:val="0"/>
          <w:sz w:val="24"/>
          <w:szCs w:val="24"/>
        </w:rPr>
        <w:t xml:space="preserve"> R, </w:t>
      </w:r>
      <w:proofErr w:type="spellStart"/>
      <w:r w:rsidRPr="001E0D39">
        <w:rPr>
          <w:rFonts w:ascii="Book Antiqua" w:eastAsia="宋体" w:hAnsi="Book Antiqua" w:cs="宋体"/>
          <w:kern w:val="0"/>
          <w:sz w:val="24"/>
          <w:szCs w:val="24"/>
        </w:rPr>
        <w:t>Slezak</w:t>
      </w:r>
      <w:proofErr w:type="spellEnd"/>
      <w:r w:rsidRPr="001E0D39">
        <w:rPr>
          <w:rFonts w:ascii="Book Antiqua" w:eastAsia="宋体" w:hAnsi="Book Antiqua" w:cs="宋体"/>
          <w:kern w:val="0"/>
          <w:sz w:val="24"/>
          <w:szCs w:val="24"/>
        </w:rPr>
        <w:t xml:space="preserve"> P, </w:t>
      </w:r>
      <w:proofErr w:type="spellStart"/>
      <w:r w:rsidRPr="001E0D39">
        <w:rPr>
          <w:rFonts w:ascii="Book Antiqua" w:eastAsia="宋体" w:hAnsi="Book Antiqua" w:cs="宋体"/>
          <w:kern w:val="0"/>
          <w:sz w:val="24"/>
          <w:szCs w:val="24"/>
        </w:rPr>
        <w:t>Blomqvist</w:t>
      </w:r>
      <w:proofErr w:type="spellEnd"/>
      <w:r w:rsidRPr="001E0D39">
        <w:rPr>
          <w:rFonts w:ascii="Book Antiqua" w:eastAsia="宋体" w:hAnsi="Book Antiqua" w:cs="宋体"/>
          <w:kern w:val="0"/>
          <w:sz w:val="24"/>
          <w:szCs w:val="24"/>
        </w:rPr>
        <w:t xml:space="preserve"> L, Schnell PO, </w:t>
      </w:r>
      <w:proofErr w:type="spellStart"/>
      <w:r w:rsidRPr="001E0D39">
        <w:rPr>
          <w:rFonts w:ascii="Book Antiqua" w:eastAsia="宋体" w:hAnsi="Book Antiqua" w:cs="宋体"/>
          <w:kern w:val="0"/>
          <w:sz w:val="24"/>
          <w:szCs w:val="24"/>
        </w:rPr>
        <w:t>Jacobsson</w:t>
      </w:r>
      <w:proofErr w:type="spellEnd"/>
      <w:r w:rsidRPr="001E0D39">
        <w:rPr>
          <w:rFonts w:ascii="Book Antiqua" w:eastAsia="宋体" w:hAnsi="Book Antiqua" w:cs="宋体"/>
          <w:kern w:val="0"/>
          <w:sz w:val="24"/>
          <w:szCs w:val="24"/>
        </w:rPr>
        <w:t xml:space="preserve"> H. Dynamic 99Tcm-HIDA SPET: non-invasive measuring of intrahepatic bile flow. Description of </w:t>
      </w:r>
      <w:r w:rsidRPr="001E0D39">
        <w:rPr>
          <w:rFonts w:ascii="Book Antiqua" w:eastAsia="宋体" w:hAnsi="Book Antiqua" w:cs="宋体"/>
          <w:kern w:val="0"/>
          <w:sz w:val="24"/>
          <w:szCs w:val="24"/>
        </w:rPr>
        <w:lastRenderedPageBreak/>
        <w:t xml:space="preserve">the method and a study in primary </w:t>
      </w:r>
      <w:proofErr w:type="spellStart"/>
      <w:r w:rsidRPr="001E0D39">
        <w:rPr>
          <w:rFonts w:ascii="Book Antiqua" w:eastAsia="宋体" w:hAnsi="Book Antiqua" w:cs="宋体"/>
          <w:kern w:val="0"/>
          <w:sz w:val="24"/>
          <w:szCs w:val="24"/>
        </w:rPr>
        <w:t>sclerosing</w:t>
      </w:r>
      <w:proofErr w:type="spellEnd"/>
      <w:r w:rsidRPr="001E0D39">
        <w:rPr>
          <w:rFonts w:ascii="Book Antiqua" w:eastAsia="宋体" w:hAnsi="Book Antiqua" w:cs="宋体"/>
          <w:kern w:val="0"/>
          <w:sz w:val="24"/>
          <w:szCs w:val="24"/>
        </w:rPr>
        <w:t xml:space="preserve"> cholangitis. </w:t>
      </w:r>
      <w:proofErr w:type="spellStart"/>
      <w:r w:rsidRPr="001E0D39">
        <w:rPr>
          <w:rFonts w:ascii="Book Antiqua" w:eastAsia="宋体" w:hAnsi="Book Antiqua" w:cs="宋体"/>
          <w:i/>
          <w:iCs/>
          <w:kern w:val="0"/>
          <w:sz w:val="24"/>
          <w:szCs w:val="24"/>
        </w:rPr>
        <w:t>Nucl</w:t>
      </w:r>
      <w:proofErr w:type="spellEnd"/>
      <w:r w:rsidRPr="001E0D39">
        <w:rPr>
          <w:rFonts w:ascii="Book Antiqua" w:eastAsia="宋体" w:hAnsi="Book Antiqua" w:cs="宋体"/>
          <w:i/>
          <w:iCs/>
          <w:kern w:val="0"/>
          <w:sz w:val="24"/>
          <w:szCs w:val="24"/>
        </w:rPr>
        <w:t xml:space="preserve"> Med </w:t>
      </w:r>
      <w:proofErr w:type="spellStart"/>
      <w:r w:rsidRPr="001E0D39">
        <w:rPr>
          <w:rFonts w:ascii="Book Antiqua" w:eastAsia="宋体" w:hAnsi="Book Antiqua" w:cs="宋体"/>
          <w:i/>
          <w:iCs/>
          <w:kern w:val="0"/>
          <w:sz w:val="24"/>
          <w:szCs w:val="24"/>
        </w:rPr>
        <w:t>Commun</w:t>
      </w:r>
      <w:proofErr w:type="spellEnd"/>
      <w:r w:rsidRPr="001E0D39">
        <w:rPr>
          <w:rFonts w:ascii="Book Antiqua" w:eastAsia="宋体" w:hAnsi="Book Antiqua" w:cs="宋体"/>
          <w:kern w:val="0"/>
          <w:sz w:val="24"/>
          <w:szCs w:val="24"/>
        </w:rPr>
        <w:t> 2001; </w:t>
      </w:r>
      <w:r w:rsidRPr="001E0D39">
        <w:rPr>
          <w:rFonts w:ascii="Book Antiqua" w:eastAsia="宋体" w:hAnsi="Book Antiqua" w:cs="宋体"/>
          <w:b/>
          <w:bCs/>
          <w:kern w:val="0"/>
          <w:sz w:val="24"/>
          <w:szCs w:val="24"/>
        </w:rPr>
        <w:t>22</w:t>
      </w:r>
      <w:r w:rsidRPr="001E0D39">
        <w:rPr>
          <w:rFonts w:ascii="Book Antiqua" w:eastAsia="宋体" w:hAnsi="Book Antiqua" w:cs="宋体"/>
          <w:kern w:val="0"/>
          <w:sz w:val="24"/>
          <w:szCs w:val="24"/>
        </w:rPr>
        <w:t>: 127-134 [PMID: 11258398 DOI: 10.1097/00006231-200102000-00003]</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14 </w:t>
      </w:r>
      <w:proofErr w:type="spellStart"/>
      <w:r w:rsidRPr="001E0D39">
        <w:rPr>
          <w:rFonts w:ascii="Book Antiqua" w:eastAsia="宋体" w:hAnsi="Book Antiqua" w:cs="宋体"/>
          <w:b/>
          <w:bCs/>
          <w:kern w:val="0"/>
          <w:sz w:val="24"/>
          <w:szCs w:val="24"/>
        </w:rPr>
        <w:t>Akaki</w:t>
      </w:r>
      <w:proofErr w:type="spellEnd"/>
      <w:r w:rsidRPr="001E0D39">
        <w:rPr>
          <w:rFonts w:ascii="Book Antiqua" w:eastAsia="宋体" w:hAnsi="Book Antiqua" w:cs="宋体"/>
          <w:b/>
          <w:bCs/>
          <w:kern w:val="0"/>
          <w:sz w:val="24"/>
          <w:szCs w:val="24"/>
        </w:rPr>
        <w:t xml:space="preserve"> S</w:t>
      </w:r>
      <w:r w:rsidRPr="001E0D39">
        <w:rPr>
          <w:rFonts w:ascii="Book Antiqua" w:eastAsia="宋体" w:hAnsi="Book Antiqua" w:cs="宋体"/>
          <w:kern w:val="0"/>
          <w:sz w:val="24"/>
          <w:szCs w:val="24"/>
        </w:rPr>
        <w:t xml:space="preserve">, Okumura Y, </w:t>
      </w:r>
      <w:proofErr w:type="spellStart"/>
      <w:r w:rsidRPr="001E0D39">
        <w:rPr>
          <w:rFonts w:ascii="Book Antiqua" w:eastAsia="宋体" w:hAnsi="Book Antiqua" w:cs="宋体"/>
          <w:kern w:val="0"/>
          <w:sz w:val="24"/>
          <w:szCs w:val="24"/>
        </w:rPr>
        <w:t>Sasai</w:t>
      </w:r>
      <w:proofErr w:type="spellEnd"/>
      <w:r w:rsidRPr="001E0D39">
        <w:rPr>
          <w:rFonts w:ascii="Book Antiqua" w:eastAsia="宋体" w:hAnsi="Book Antiqua" w:cs="宋体"/>
          <w:kern w:val="0"/>
          <w:sz w:val="24"/>
          <w:szCs w:val="24"/>
        </w:rPr>
        <w:t xml:space="preserve"> N, Sato S, </w:t>
      </w:r>
      <w:proofErr w:type="spellStart"/>
      <w:r w:rsidRPr="001E0D39">
        <w:rPr>
          <w:rFonts w:ascii="Book Antiqua" w:eastAsia="宋体" w:hAnsi="Book Antiqua" w:cs="宋体"/>
          <w:kern w:val="0"/>
          <w:sz w:val="24"/>
          <w:szCs w:val="24"/>
        </w:rPr>
        <w:t>Tsunoda</w:t>
      </w:r>
      <w:proofErr w:type="spellEnd"/>
      <w:r w:rsidRPr="001E0D39">
        <w:rPr>
          <w:rFonts w:ascii="Book Antiqua" w:eastAsia="宋体" w:hAnsi="Book Antiqua" w:cs="宋体"/>
          <w:kern w:val="0"/>
          <w:sz w:val="24"/>
          <w:szCs w:val="24"/>
        </w:rPr>
        <w:t xml:space="preserve"> M, Kuroda M, Kanazawa S, </w:t>
      </w:r>
      <w:proofErr w:type="spellStart"/>
      <w:r w:rsidRPr="001E0D39">
        <w:rPr>
          <w:rFonts w:ascii="Book Antiqua" w:eastAsia="宋体" w:hAnsi="Book Antiqua" w:cs="宋体"/>
          <w:kern w:val="0"/>
          <w:sz w:val="24"/>
          <w:szCs w:val="24"/>
        </w:rPr>
        <w:t>Hiraki</w:t>
      </w:r>
      <w:proofErr w:type="spellEnd"/>
      <w:r w:rsidRPr="001E0D39">
        <w:rPr>
          <w:rFonts w:ascii="Book Antiqua" w:eastAsia="宋体" w:hAnsi="Book Antiqua" w:cs="宋体"/>
          <w:kern w:val="0"/>
          <w:sz w:val="24"/>
          <w:szCs w:val="24"/>
        </w:rPr>
        <w:t xml:space="preserve"> Y. </w:t>
      </w:r>
      <w:proofErr w:type="spellStart"/>
      <w:r w:rsidRPr="001E0D39">
        <w:rPr>
          <w:rFonts w:ascii="Book Antiqua" w:eastAsia="宋体" w:hAnsi="Book Antiqua" w:cs="宋体"/>
          <w:kern w:val="0"/>
          <w:sz w:val="24"/>
          <w:szCs w:val="24"/>
        </w:rPr>
        <w:t>Hepatectomy</w:t>
      </w:r>
      <w:proofErr w:type="spellEnd"/>
      <w:r w:rsidRPr="001E0D39">
        <w:rPr>
          <w:rFonts w:ascii="Book Antiqua" w:eastAsia="宋体" w:hAnsi="Book Antiqua" w:cs="宋体"/>
          <w:kern w:val="0"/>
          <w:sz w:val="24"/>
          <w:szCs w:val="24"/>
        </w:rPr>
        <w:t xml:space="preserve"> simulation discrepancy between radionuclide receptor imaging and CT </w:t>
      </w:r>
      <w:proofErr w:type="spellStart"/>
      <w:r w:rsidRPr="001E0D39">
        <w:rPr>
          <w:rFonts w:ascii="Book Antiqua" w:eastAsia="宋体" w:hAnsi="Book Antiqua" w:cs="宋体"/>
          <w:kern w:val="0"/>
          <w:sz w:val="24"/>
          <w:szCs w:val="24"/>
        </w:rPr>
        <w:t>volumetry</w:t>
      </w:r>
      <w:proofErr w:type="spellEnd"/>
      <w:r w:rsidRPr="001E0D39">
        <w:rPr>
          <w:rFonts w:ascii="Book Antiqua" w:eastAsia="宋体" w:hAnsi="Book Antiqua" w:cs="宋体"/>
          <w:kern w:val="0"/>
          <w:sz w:val="24"/>
          <w:szCs w:val="24"/>
        </w:rPr>
        <w:t>: influence of decreased unilateral portal venous flow. </w:t>
      </w:r>
      <w:r w:rsidRPr="001E0D39">
        <w:rPr>
          <w:rFonts w:ascii="Book Antiqua" w:eastAsia="宋体" w:hAnsi="Book Antiqua" w:cs="宋体"/>
          <w:i/>
          <w:iCs/>
          <w:kern w:val="0"/>
          <w:sz w:val="24"/>
          <w:szCs w:val="24"/>
        </w:rPr>
        <w:t xml:space="preserve">Ann </w:t>
      </w:r>
      <w:proofErr w:type="spellStart"/>
      <w:r w:rsidRPr="001E0D39">
        <w:rPr>
          <w:rFonts w:ascii="Book Antiqua" w:eastAsia="宋体" w:hAnsi="Book Antiqua" w:cs="宋体"/>
          <w:i/>
          <w:iCs/>
          <w:kern w:val="0"/>
          <w:sz w:val="24"/>
          <w:szCs w:val="24"/>
        </w:rPr>
        <w:t>Nucl</w:t>
      </w:r>
      <w:proofErr w:type="spellEnd"/>
      <w:r w:rsidRPr="001E0D39">
        <w:rPr>
          <w:rFonts w:ascii="Book Antiqua" w:eastAsia="宋体" w:hAnsi="Book Antiqua" w:cs="宋体"/>
          <w:i/>
          <w:iCs/>
          <w:kern w:val="0"/>
          <w:sz w:val="24"/>
          <w:szCs w:val="24"/>
        </w:rPr>
        <w:t xml:space="preserve"> Med</w:t>
      </w:r>
      <w:r w:rsidRPr="001E0D39">
        <w:rPr>
          <w:rFonts w:ascii="Book Antiqua" w:eastAsia="宋体" w:hAnsi="Book Antiqua" w:cs="宋体"/>
          <w:kern w:val="0"/>
          <w:sz w:val="24"/>
          <w:szCs w:val="24"/>
        </w:rPr>
        <w:t> 2003; </w:t>
      </w:r>
      <w:r w:rsidRPr="001E0D39">
        <w:rPr>
          <w:rFonts w:ascii="Book Antiqua" w:eastAsia="宋体" w:hAnsi="Book Antiqua" w:cs="宋体"/>
          <w:b/>
          <w:bCs/>
          <w:kern w:val="0"/>
          <w:sz w:val="24"/>
          <w:szCs w:val="24"/>
        </w:rPr>
        <w:t>17</w:t>
      </w:r>
      <w:r w:rsidRPr="001E0D39">
        <w:rPr>
          <w:rFonts w:ascii="Book Antiqua" w:eastAsia="宋体" w:hAnsi="Book Antiqua" w:cs="宋体"/>
          <w:kern w:val="0"/>
          <w:sz w:val="24"/>
          <w:szCs w:val="24"/>
        </w:rPr>
        <w:t>: 23-29 [PMID: 12691127 DOI: 10.1007/BF02988255]</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15 </w:t>
      </w:r>
      <w:proofErr w:type="spellStart"/>
      <w:r w:rsidRPr="001E0D39">
        <w:rPr>
          <w:rFonts w:ascii="Book Antiqua" w:eastAsia="宋体" w:hAnsi="Book Antiqua" w:cs="宋体"/>
          <w:b/>
          <w:bCs/>
          <w:kern w:val="0"/>
          <w:sz w:val="24"/>
          <w:szCs w:val="24"/>
        </w:rPr>
        <w:t>Nanashima</w:t>
      </w:r>
      <w:proofErr w:type="spellEnd"/>
      <w:r w:rsidRPr="001E0D39">
        <w:rPr>
          <w:rFonts w:ascii="Book Antiqua" w:eastAsia="宋体" w:hAnsi="Book Antiqua" w:cs="宋体"/>
          <w:b/>
          <w:bCs/>
          <w:kern w:val="0"/>
          <w:sz w:val="24"/>
          <w:szCs w:val="24"/>
        </w:rPr>
        <w:t xml:space="preserve"> A</w:t>
      </w:r>
      <w:r w:rsidRPr="001E0D39">
        <w:rPr>
          <w:rFonts w:ascii="Book Antiqua" w:eastAsia="宋体" w:hAnsi="Book Antiqua" w:cs="宋体"/>
          <w:kern w:val="0"/>
          <w:sz w:val="24"/>
          <w:szCs w:val="24"/>
        </w:rPr>
        <w:t xml:space="preserve">, Sumida Y, Abo T, Sakamoto I, Ogawa Y, </w:t>
      </w:r>
      <w:proofErr w:type="spellStart"/>
      <w:r w:rsidRPr="001E0D39">
        <w:rPr>
          <w:rFonts w:ascii="Book Antiqua" w:eastAsia="宋体" w:hAnsi="Book Antiqua" w:cs="宋体"/>
          <w:kern w:val="0"/>
          <w:sz w:val="24"/>
          <w:szCs w:val="24"/>
        </w:rPr>
        <w:t>Sawai</w:t>
      </w:r>
      <w:proofErr w:type="spellEnd"/>
      <w:r w:rsidRPr="001E0D39">
        <w:rPr>
          <w:rFonts w:ascii="Book Antiqua" w:eastAsia="宋体" w:hAnsi="Book Antiqua" w:cs="宋体"/>
          <w:kern w:val="0"/>
          <w:sz w:val="24"/>
          <w:szCs w:val="24"/>
        </w:rPr>
        <w:t xml:space="preserve"> T, </w:t>
      </w:r>
      <w:proofErr w:type="spellStart"/>
      <w:r w:rsidRPr="001E0D39">
        <w:rPr>
          <w:rFonts w:ascii="Book Antiqua" w:eastAsia="宋体" w:hAnsi="Book Antiqua" w:cs="宋体"/>
          <w:kern w:val="0"/>
          <w:sz w:val="24"/>
          <w:szCs w:val="24"/>
        </w:rPr>
        <w:t>Takeshita</w:t>
      </w:r>
      <w:proofErr w:type="spellEnd"/>
      <w:r w:rsidRPr="001E0D39">
        <w:rPr>
          <w:rFonts w:ascii="Book Antiqua" w:eastAsia="宋体" w:hAnsi="Book Antiqua" w:cs="宋体"/>
          <w:kern w:val="0"/>
          <w:sz w:val="24"/>
          <w:szCs w:val="24"/>
        </w:rPr>
        <w:t xml:space="preserve"> H, Hidaka S, </w:t>
      </w:r>
      <w:proofErr w:type="spellStart"/>
      <w:r w:rsidRPr="001E0D39">
        <w:rPr>
          <w:rFonts w:ascii="Book Antiqua" w:eastAsia="宋体" w:hAnsi="Book Antiqua" w:cs="宋体"/>
          <w:kern w:val="0"/>
          <w:sz w:val="24"/>
          <w:szCs w:val="24"/>
        </w:rPr>
        <w:t>Nagayasu</w:t>
      </w:r>
      <w:proofErr w:type="spellEnd"/>
      <w:r w:rsidRPr="001E0D39">
        <w:rPr>
          <w:rFonts w:ascii="Book Antiqua" w:eastAsia="宋体" w:hAnsi="Book Antiqua" w:cs="宋体"/>
          <w:kern w:val="0"/>
          <w:sz w:val="24"/>
          <w:szCs w:val="24"/>
        </w:rPr>
        <w:t xml:space="preserve"> T. Usefulness of measuring hepatic functional volume using Technetium-99m </w:t>
      </w:r>
      <w:proofErr w:type="spellStart"/>
      <w:r w:rsidRPr="001E0D39">
        <w:rPr>
          <w:rFonts w:ascii="Book Antiqua" w:eastAsia="宋体" w:hAnsi="Book Antiqua" w:cs="宋体"/>
          <w:kern w:val="0"/>
          <w:sz w:val="24"/>
          <w:szCs w:val="24"/>
        </w:rPr>
        <w:t>galactosyl</w:t>
      </w:r>
      <w:proofErr w:type="spellEnd"/>
      <w:r w:rsidRPr="001E0D39">
        <w:rPr>
          <w:rFonts w:ascii="Book Antiqua" w:eastAsia="宋体" w:hAnsi="Book Antiqua" w:cs="宋体"/>
          <w:kern w:val="0"/>
          <w:sz w:val="24"/>
          <w:szCs w:val="24"/>
        </w:rPr>
        <w:t xml:space="preserve"> serum albumin </w:t>
      </w:r>
      <w:proofErr w:type="spellStart"/>
      <w:r w:rsidRPr="001E0D39">
        <w:rPr>
          <w:rFonts w:ascii="Book Antiqua" w:eastAsia="宋体" w:hAnsi="Book Antiqua" w:cs="宋体"/>
          <w:kern w:val="0"/>
          <w:sz w:val="24"/>
          <w:szCs w:val="24"/>
        </w:rPr>
        <w:t>scintigraphy</w:t>
      </w:r>
      <w:proofErr w:type="spellEnd"/>
      <w:r w:rsidRPr="001E0D39">
        <w:rPr>
          <w:rFonts w:ascii="Book Antiqua" w:eastAsia="宋体" w:hAnsi="Book Antiqua" w:cs="宋体"/>
          <w:kern w:val="0"/>
          <w:sz w:val="24"/>
          <w:szCs w:val="24"/>
        </w:rPr>
        <w:t xml:space="preserve"> in bile duct carcinoma: report of two cases. </w:t>
      </w:r>
      <w:r w:rsidRPr="001E0D39">
        <w:rPr>
          <w:rFonts w:ascii="Book Antiqua" w:eastAsia="宋体" w:hAnsi="Book Antiqua" w:cs="宋体"/>
          <w:i/>
          <w:iCs/>
          <w:kern w:val="0"/>
          <w:sz w:val="24"/>
          <w:szCs w:val="24"/>
        </w:rPr>
        <w:t xml:space="preserve">J </w:t>
      </w:r>
      <w:proofErr w:type="spellStart"/>
      <w:r w:rsidRPr="001E0D39">
        <w:rPr>
          <w:rFonts w:ascii="Book Antiqua" w:eastAsia="宋体" w:hAnsi="Book Antiqua" w:cs="宋体"/>
          <w:i/>
          <w:iCs/>
          <w:kern w:val="0"/>
          <w:sz w:val="24"/>
          <w:szCs w:val="24"/>
        </w:rPr>
        <w:t>Hepatobiliary</w:t>
      </w:r>
      <w:proofErr w:type="spellEnd"/>
      <w:r w:rsidRPr="001E0D39">
        <w:rPr>
          <w:rFonts w:ascii="Book Antiqua" w:eastAsia="宋体" w:hAnsi="Book Antiqua" w:cs="宋体"/>
          <w:i/>
          <w:iCs/>
          <w:kern w:val="0"/>
          <w:sz w:val="24"/>
          <w:szCs w:val="24"/>
        </w:rPr>
        <w:t xml:space="preserve"> </w:t>
      </w:r>
      <w:proofErr w:type="spellStart"/>
      <w:r w:rsidRPr="001E0D39">
        <w:rPr>
          <w:rFonts w:ascii="Book Antiqua" w:eastAsia="宋体" w:hAnsi="Book Antiqua" w:cs="宋体"/>
          <w:i/>
          <w:iCs/>
          <w:kern w:val="0"/>
          <w:sz w:val="24"/>
          <w:szCs w:val="24"/>
        </w:rPr>
        <w:t>Pancreat</w:t>
      </w:r>
      <w:proofErr w:type="spellEnd"/>
      <w:r w:rsidRPr="001E0D39">
        <w:rPr>
          <w:rFonts w:ascii="Book Antiqua" w:eastAsia="宋体" w:hAnsi="Book Antiqua" w:cs="宋体"/>
          <w:i/>
          <w:iCs/>
          <w:kern w:val="0"/>
          <w:sz w:val="24"/>
          <w:szCs w:val="24"/>
        </w:rPr>
        <w:t xml:space="preserve"> </w:t>
      </w:r>
      <w:proofErr w:type="spellStart"/>
      <w:r w:rsidRPr="001E0D39">
        <w:rPr>
          <w:rFonts w:ascii="Book Antiqua" w:eastAsia="宋体" w:hAnsi="Book Antiqua" w:cs="宋体"/>
          <w:i/>
          <w:iCs/>
          <w:kern w:val="0"/>
          <w:sz w:val="24"/>
          <w:szCs w:val="24"/>
        </w:rPr>
        <w:t>Surg</w:t>
      </w:r>
      <w:proofErr w:type="spellEnd"/>
      <w:r w:rsidRPr="001E0D39">
        <w:rPr>
          <w:rFonts w:ascii="Book Antiqua" w:eastAsia="宋体" w:hAnsi="Book Antiqua" w:cs="宋体"/>
          <w:kern w:val="0"/>
          <w:sz w:val="24"/>
          <w:szCs w:val="24"/>
        </w:rPr>
        <w:t> 2009; </w:t>
      </w:r>
      <w:r w:rsidRPr="001E0D39">
        <w:rPr>
          <w:rFonts w:ascii="Book Antiqua" w:eastAsia="宋体" w:hAnsi="Book Antiqua" w:cs="宋体"/>
          <w:b/>
          <w:bCs/>
          <w:kern w:val="0"/>
          <w:sz w:val="24"/>
          <w:szCs w:val="24"/>
        </w:rPr>
        <w:t>16</w:t>
      </w:r>
      <w:r w:rsidRPr="001E0D39">
        <w:rPr>
          <w:rFonts w:ascii="Book Antiqua" w:eastAsia="宋体" w:hAnsi="Book Antiqua" w:cs="宋体"/>
          <w:kern w:val="0"/>
          <w:sz w:val="24"/>
          <w:szCs w:val="24"/>
        </w:rPr>
        <w:t>: 386-393 [PMID: 19183831 DOI: 10.1007/s00534-008-0033-y]</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16 </w:t>
      </w:r>
      <w:proofErr w:type="spellStart"/>
      <w:r w:rsidRPr="001E0D39">
        <w:rPr>
          <w:rFonts w:ascii="Book Antiqua" w:eastAsia="宋体" w:hAnsi="Book Antiqua" w:cs="宋体"/>
          <w:b/>
          <w:bCs/>
          <w:kern w:val="0"/>
          <w:sz w:val="24"/>
          <w:szCs w:val="24"/>
        </w:rPr>
        <w:t>Iimuro</w:t>
      </w:r>
      <w:proofErr w:type="spellEnd"/>
      <w:r w:rsidRPr="001E0D39">
        <w:rPr>
          <w:rFonts w:ascii="Book Antiqua" w:eastAsia="宋体" w:hAnsi="Book Antiqua" w:cs="宋体"/>
          <w:b/>
          <w:bCs/>
          <w:kern w:val="0"/>
          <w:sz w:val="24"/>
          <w:szCs w:val="24"/>
        </w:rPr>
        <w:t xml:space="preserve"> Y</w:t>
      </w:r>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Kashiwagi</w:t>
      </w:r>
      <w:proofErr w:type="spellEnd"/>
      <w:r w:rsidRPr="001E0D39">
        <w:rPr>
          <w:rFonts w:ascii="Book Antiqua" w:eastAsia="宋体" w:hAnsi="Book Antiqua" w:cs="宋体"/>
          <w:kern w:val="0"/>
          <w:sz w:val="24"/>
          <w:szCs w:val="24"/>
        </w:rPr>
        <w:t xml:space="preserve"> T, Yamanaka J, Hirano T, Saito S, Sugimoto T, Watanabe S, Kuroda N, Okada T, Asano Y, </w:t>
      </w:r>
      <w:proofErr w:type="spellStart"/>
      <w:r w:rsidRPr="001E0D39">
        <w:rPr>
          <w:rFonts w:ascii="Book Antiqua" w:eastAsia="宋体" w:hAnsi="Book Antiqua" w:cs="宋体"/>
          <w:kern w:val="0"/>
          <w:sz w:val="24"/>
          <w:szCs w:val="24"/>
        </w:rPr>
        <w:t>Uyama</w:t>
      </w:r>
      <w:proofErr w:type="spellEnd"/>
      <w:r w:rsidRPr="001E0D39">
        <w:rPr>
          <w:rFonts w:ascii="Book Antiqua" w:eastAsia="宋体" w:hAnsi="Book Antiqua" w:cs="宋体"/>
          <w:kern w:val="0"/>
          <w:sz w:val="24"/>
          <w:szCs w:val="24"/>
        </w:rPr>
        <w:t xml:space="preserve"> N, Fujimoto J. Preoperative estimation of </w:t>
      </w:r>
      <w:proofErr w:type="spellStart"/>
      <w:r w:rsidRPr="001E0D39">
        <w:rPr>
          <w:rFonts w:ascii="Book Antiqua" w:eastAsia="宋体" w:hAnsi="Book Antiqua" w:cs="宋体"/>
          <w:kern w:val="0"/>
          <w:sz w:val="24"/>
          <w:szCs w:val="24"/>
        </w:rPr>
        <w:t>asialoglycoprotein</w:t>
      </w:r>
      <w:proofErr w:type="spellEnd"/>
      <w:r w:rsidRPr="001E0D39">
        <w:rPr>
          <w:rFonts w:ascii="Book Antiqua" w:eastAsia="宋体" w:hAnsi="Book Antiqua" w:cs="宋体"/>
          <w:kern w:val="0"/>
          <w:sz w:val="24"/>
          <w:szCs w:val="24"/>
        </w:rPr>
        <w:t xml:space="preserve"> receptor expression in the remnant liver from CT/99mTc-GSA SPECT fusion images correlates well with postoperative liver function parameters. </w:t>
      </w:r>
      <w:r w:rsidRPr="001E0D39">
        <w:rPr>
          <w:rFonts w:ascii="Book Antiqua" w:eastAsia="宋体" w:hAnsi="Book Antiqua" w:cs="宋体"/>
          <w:i/>
          <w:iCs/>
          <w:kern w:val="0"/>
          <w:sz w:val="24"/>
          <w:szCs w:val="24"/>
        </w:rPr>
        <w:t xml:space="preserve">J </w:t>
      </w:r>
      <w:proofErr w:type="spellStart"/>
      <w:r w:rsidRPr="001E0D39">
        <w:rPr>
          <w:rFonts w:ascii="Book Antiqua" w:eastAsia="宋体" w:hAnsi="Book Antiqua" w:cs="宋体"/>
          <w:i/>
          <w:iCs/>
          <w:kern w:val="0"/>
          <w:sz w:val="24"/>
          <w:szCs w:val="24"/>
        </w:rPr>
        <w:t>Hepatobiliary</w:t>
      </w:r>
      <w:proofErr w:type="spellEnd"/>
      <w:r w:rsidRPr="001E0D39">
        <w:rPr>
          <w:rFonts w:ascii="Book Antiqua" w:eastAsia="宋体" w:hAnsi="Book Antiqua" w:cs="宋体"/>
          <w:i/>
          <w:iCs/>
          <w:kern w:val="0"/>
          <w:sz w:val="24"/>
          <w:szCs w:val="24"/>
        </w:rPr>
        <w:t xml:space="preserve"> </w:t>
      </w:r>
      <w:proofErr w:type="spellStart"/>
      <w:r w:rsidRPr="001E0D39">
        <w:rPr>
          <w:rFonts w:ascii="Book Antiqua" w:eastAsia="宋体" w:hAnsi="Book Antiqua" w:cs="宋体"/>
          <w:i/>
          <w:iCs/>
          <w:kern w:val="0"/>
          <w:sz w:val="24"/>
          <w:szCs w:val="24"/>
        </w:rPr>
        <w:t>Pancreat</w:t>
      </w:r>
      <w:proofErr w:type="spellEnd"/>
      <w:r w:rsidRPr="001E0D39">
        <w:rPr>
          <w:rFonts w:ascii="Book Antiqua" w:eastAsia="宋体" w:hAnsi="Book Antiqua" w:cs="宋体"/>
          <w:i/>
          <w:iCs/>
          <w:kern w:val="0"/>
          <w:sz w:val="24"/>
          <w:szCs w:val="24"/>
        </w:rPr>
        <w:t xml:space="preserve"> </w:t>
      </w:r>
      <w:proofErr w:type="spellStart"/>
      <w:r w:rsidRPr="001E0D39">
        <w:rPr>
          <w:rFonts w:ascii="Book Antiqua" w:eastAsia="宋体" w:hAnsi="Book Antiqua" w:cs="宋体"/>
          <w:i/>
          <w:iCs/>
          <w:kern w:val="0"/>
          <w:sz w:val="24"/>
          <w:szCs w:val="24"/>
        </w:rPr>
        <w:t>Sci</w:t>
      </w:r>
      <w:proofErr w:type="spellEnd"/>
      <w:r w:rsidRPr="001E0D39">
        <w:rPr>
          <w:rFonts w:ascii="Book Antiqua" w:eastAsia="宋体" w:hAnsi="Book Antiqua" w:cs="宋体"/>
          <w:kern w:val="0"/>
          <w:sz w:val="24"/>
          <w:szCs w:val="24"/>
        </w:rPr>
        <w:t> 2010; </w:t>
      </w:r>
      <w:r w:rsidRPr="001E0D39">
        <w:rPr>
          <w:rFonts w:ascii="Book Antiqua" w:eastAsia="宋体" w:hAnsi="Book Antiqua" w:cs="宋体"/>
          <w:b/>
          <w:bCs/>
          <w:kern w:val="0"/>
          <w:sz w:val="24"/>
          <w:szCs w:val="24"/>
        </w:rPr>
        <w:t>17</w:t>
      </w:r>
      <w:r w:rsidRPr="001E0D39">
        <w:rPr>
          <w:rFonts w:ascii="Book Antiqua" w:eastAsia="宋体" w:hAnsi="Book Antiqua" w:cs="宋体"/>
          <w:kern w:val="0"/>
          <w:sz w:val="24"/>
          <w:szCs w:val="24"/>
        </w:rPr>
        <w:t>: 673-681 [PMID: 20703846 DOI: 10.1007/s00534-010-0264-6]</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17 </w:t>
      </w:r>
      <w:r w:rsidRPr="001E0D39">
        <w:rPr>
          <w:rFonts w:ascii="Book Antiqua" w:eastAsia="宋体" w:hAnsi="Book Antiqua" w:cs="宋体"/>
          <w:b/>
          <w:bCs/>
          <w:kern w:val="0"/>
          <w:sz w:val="24"/>
          <w:szCs w:val="24"/>
        </w:rPr>
        <w:t>Yokoyama Y</w:t>
      </w:r>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Nagino</w:t>
      </w:r>
      <w:proofErr w:type="spellEnd"/>
      <w:r w:rsidRPr="001E0D39">
        <w:rPr>
          <w:rFonts w:ascii="Book Antiqua" w:eastAsia="宋体" w:hAnsi="Book Antiqua" w:cs="宋体"/>
          <w:kern w:val="0"/>
          <w:sz w:val="24"/>
          <w:szCs w:val="24"/>
        </w:rPr>
        <w:t xml:space="preserve"> M, </w:t>
      </w:r>
      <w:proofErr w:type="spellStart"/>
      <w:r w:rsidRPr="001E0D39">
        <w:rPr>
          <w:rFonts w:ascii="Book Antiqua" w:eastAsia="宋体" w:hAnsi="Book Antiqua" w:cs="宋体"/>
          <w:kern w:val="0"/>
          <w:sz w:val="24"/>
          <w:szCs w:val="24"/>
        </w:rPr>
        <w:t>Nishio</w:t>
      </w:r>
      <w:proofErr w:type="spellEnd"/>
      <w:r w:rsidRPr="001E0D39">
        <w:rPr>
          <w:rFonts w:ascii="Book Antiqua" w:eastAsia="宋体" w:hAnsi="Book Antiqua" w:cs="宋体"/>
          <w:kern w:val="0"/>
          <w:sz w:val="24"/>
          <w:szCs w:val="24"/>
        </w:rPr>
        <w:t xml:space="preserve"> H, Ebata T, </w:t>
      </w:r>
      <w:proofErr w:type="spellStart"/>
      <w:r w:rsidRPr="001E0D39">
        <w:rPr>
          <w:rFonts w:ascii="Book Antiqua" w:eastAsia="宋体" w:hAnsi="Book Antiqua" w:cs="宋体"/>
          <w:kern w:val="0"/>
          <w:sz w:val="24"/>
          <w:szCs w:val="24"/>
        </w:rPr>
        <w:t>Igami</w:t>
      </w:r>
      <w:proofErr w:type="spellEnd"/>
      <w:r w:rsidRPr="001E0D39">
        <w:rPr>
          <w:rFonts w:ascii="Book Antiqua" w:eastAsia="宋体" w:hAnsi="Book Antiqua" w:cs="宋体"/>
          <w:kern w:val="0"/>
          <w:sz w:val="24"/>
          <w:szCs w:val="24"/>
        </w:rPr>
        <w:t xml:space="preserve"> T, </w:t>
      </w:r>
      <w:proofErr w:type="spellStart"/>
      <w:r w:rsidRPr="001E0D39">
        <w:rPr>
          <w:rFonts w:ascii="Book Antiqua" w:eastAsia="宋体" w:hAnsi="Book Antiqua" w:cs="宋体"/>
          <w:kern w:val="0"/>
          <w:sz w:val="24"/>
          <w:szCs w:val="24"/>
        </w:rPr>
        <w:t>Nimura</w:t>
      </w:r>
      <w:proofErr w:type="spellEnd"/>
      <w:r w:rsidRPr="001E0D39">
        <w:rPr>
          <w:rFonts w:ascii="Book Antiqua" w:eastAsia="宋体" w:hAnsi="Book Antiqua" w:cs="宋体"/>
          <w:kern w:val="0"/>
          <w:sz w:val="24"/>
          <w:szCs w:val="24"/>
        </w:rPr>
        <w:t xml:space="preserve"> Y. Recent advances in the treatment of </w:t>
      </w:r>
      <w:proofErr w:type="spellStart"/>
      <w:r w:rsidRPr="001E0D39">
        <w:rPr>
          <w:rFonts w:ascii="Book Antiqua" w:eastAsia="宋体" w:hAnsi="Book Antiqua" w:cs="宋体"/>
          <w:kern w:val="0"/>
          <w:sz w:val="24"/>
          <w:szCs w:val="24"/>
        </w:rPr>
        <w:t>hilar</w:t>
      </w:r>
      <w:proofErr w:type="spellEnd"/>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cholangiocarcinoma</w:t>
      </w:r>
      <w:proofErr w:type="spellEnd"/>
      <w:r w:rsidRPr="001E0D39">
        <w:rPr>
          <w:rFonts w:ascii="Book Antiqua" w:eastAsia="宋体" w:hAnsi="Book Antiqua" w:cs="宋体"/>
          <w:kern w:val="0"/>
          <w:sz w:val="24"/>
          <w:szCs w:val="24"/>
        </w:rPr>
        <w:t>: portal vein embolization. </w:t>
      </w:r>
      <w:r w:rsidRPr="001E0D39">
        <w:rPr>
          <w:rFonts w:ascii="Book Antiqua" w:eastAsia="宋体" w:hAnsi="Book Antiqua" w:cs="宋体"/>
          <w:i/>
          <w:iCs/>
          <w:kern w:val="0"/>
          <w:sz w:val="24"/>
          <w:szCs w:val="24"/>
        </w:rPr>
        <w:t xml:space="preserve">J </w:t>
      </w:r>
      <w:proofErr w:type="spellStart"/>
      <w:r w:rsidRPr="001E0D39">
        <w:rPr>
          <w:rFonts w:ascii="Book Antiqua" w:eastAsia="宋体" w:hAnsi="Book Antiqua" w:cs="宋体"/>
          <w:i/>
          <w:iCs/>
          <w:kern w:val="0"/>
          <w:sz w:val="24"/>
          <w:szCs w:val="24"/>
        </w:rPr>
        <w:t>Hepatobiliary</w:t>
      </w:r>
      <w:proofErr w:type="spellEnd"/>
      <w:r w:rsidRPr="001E0D39">
        <w:rPr>
          <w:rFonts w:ascii="Book Antiqua" w:eastAsia="宋体" w:hAnsi="Book Antiqua" w:cs="宋体"/>
          <w:i/>
          <w:iCs/>
          <w:kern w:val="0"/>
          <w:sz w:val="24"/>
          <w:szCs w:val="24"/>
        </w:rPr>
        <w:t xml:space="preserve"> </w:t>
      </w:r>
      <w:proofErr w:type="spellStart"/>
      <w:r w:rsidRPr="001E0D39">
        <w:rPr>
          <w:rFonts w:ascii="Book Antiqua" w:eastAsia="宋体" w:hAnsi="Book Antiqua" w:cs="宋体"/>
          <w:i/>
          <w:iCs/>
          <w:kern w:val="0"/>
          <w:sz w:val="24"/>
          <w:szCs w:val="24"/>
        </w:rPr>
        <w:t>Pancreat</w:t>
      </w:r>
      <w:proofErr w:type="spellEnd"/>
      <w:r w:rsidRPr="001E0D39">
        <w:rPr>
          <w:rFonts w:ascii="Book Antiqua" w:eastAsia="宋体" w:hAnsi="Book Antiqua" w:cs="宋体"/>
          <w:i/>
          <w:iCs/>
          <w:kern w:val="0"/>
          <w:sz w:val="24"/>
          <w:szCs w:val="24"/>
        </w:rPr>
        <w:t xml:space="preserve"> </w:t>
      </w:r>
      <w:proofErr w:type="spellStart"/>
      <w:r w:rsidRPr="001E0D39">
        <w:rPr>
          <w:rFonts w:ascii="Book Antiqua" w:eastAsia="宋体" w:hAnsi="Book Antiqua" w:cs="宋体"/>
          <w:i/>
          <w:iCs/>
          <w:kern w:val="0"/>
          <w:sz w:val="24"/>
          <w:szCs w:val="24"/>
        </w:rPr>
        <w:t>Surg</w:t>
      </w:r>
      <w:proofErr w:type="spellEnd"/>
      <w:r w:rsidRPr="001E0D39">
        <w:rPr>
          <w:rFonts w:ascii="Book Antiqua" w:eastAsia="宋体" w:hAnsi="Book Antiqua" w:cs="宋体"/>
          <w:kern w:val="0"/>
          <w:sz w:val="24"/>
          <w:szCs w:val="24"/>
        </w:rPr>
        <w:t> 2007; </w:t>
      </w:r>
      <w:r w:rsidRPr="001E0D39">
        <w:rPr>
          <w:rFonts w:ascii="Book Antiqua" w:eastAsia="宋体" w:hAnsi="Book Antiqua" w:cs="宋体"/>
          <w:b/>
          <w:bCs/>
          <w:kern w:val="0"/>
          <w:sz w:val="24"/>
          <w:szCs w:val="24"/>
        </w:rPr>
        <w:t>14</w:t>
      </w:r>
      <w:r w:rsidRPr="001E0D39">
        <w:rPr>
          <w:rFonts w:ascii="Book Antiqua" w:eastAsia="宋体" w:hAnsi="Book Antiqua" w:cs="宋体"/>
          <w:kern w:val="0"/>
          <w:sz w:val="24"/>
          <w:szCs w:val="24"/>
        </w:rPr>
        <w:t>: 447-454 [PMID: 17909712 DOI: 10.1007/s00534-006-1193-2]</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18 </w:t>
      </w:r>
      <w:r w:rsidRPr="001E0D39">
        <w:rPr>
          <w:rFonts w:ascii="Book Antiqua" w:eastAsia="宋体" w:hAnsi="Book Antiqua" w:cs="宋体"/>
          <w:b/>
          <w:bCs/>
          <w:kern w:val="0"/>
          <w:sz w:val="24"/>
          <w:szCs w:val="24"/>
        </w:rPr>
        <w:t>Kwon AH</w:t>
      </w:r>
      <w:r w:rsidRPr="001E0D39">
        <w:rPr>
          <w:rFonts w:ascii="Book Antiqua" w:eastAsia="宋体" w:hAnsi="Book Antiqua" w:cs="宋体"/>
          <w:kern w:val="0"/>
          <w:sz w:val="24"/>
          <w:szCs w:val="24"/>
        </w:rPr>
        <w:t>, Matsui Y, Ha-</w:t>
      </w:r>
      <w:proofErr w:type="spellStart"/>
      <w:r w:rsidRPr="001E0D39">
        <w:rPr>
          <w:rFonts w:ascii="Book Antiqua" w:eastAsia="宋体" w:hAnsi="Book Antiqua" w:cs="宋体"/>
          <w:kern w:val="0"/>
          <w:sz w:val="24"/>
          <w:szCs w:val="24"/>
        </w:rPr>
        <w:t>Kawa</w:t>
      </w:r>
      <w:proofErr w:type="spellEnd"/>
      <w:r w:rsidRPr="001E0D39">
        <w:rPr>
          <w:rFonts w:ascii="Book Antiqua" w:eastAsia="宋体" w:hAnsi="Book Antiqua" w:cs="宋体"/>
          <w:kern w:val="0"/>
          <w:sz w:val="24"/>
          <w:szCs w:val="24"/>
        </w:rPr>
        <w:t xml:space="preserve"> SK, </w:t>
      </w:r>
      <w:proofErr w:type="spellStart"/>
      <w:r w:rsidRPr="001E0D39">
        <w:rPr>
          <w:rFonts w:ascii="Book Antiqua" w:eastAsia="宋体" w:hAnsi="Book Antiqua" w:cs="宋体"/>
          <w:kern w:val="0"/>
          <w:sz w:val="24"/>
          <w:szCs w:val="24"/>
        </w:rPr>
        <w:t>Kamiyama</w:t>
      </w:r>
      <w:proofErr w:type="spellEnd"/>
      <w:r w:rsidRPr="001E0D39">
        <w:rPr>
          <w:rFonts w:ascii="Book Antiqua" w:eastAsia="宋体" w:hAnsi="Book Antiqua" w:cs="宋体"/>
          <w:kern w:val="0"/>
          <w:sz w:val="24"/>
          <w:szCs w:val="24"/>
        </w:rPr>
        <w:t xml:space="preserve"> Y. Functional hepatic volume measured by technetium-99m-galactosyl-human serum albumin liver </w:t>
      </w:r>
      <w:proofErr w:type="spellStart"/>
      <w:r w:rsidRPr="001E0D39">
        <w:rPr>
          <w:rFonts w:ascii="Book Antiqua" w:eastAsia="宋体" w:hAnsi="Book Antiqua" w:cs="宋体"/>
          <w:kern w:val="0"/>
          <w:sz w:val="24"/>
          <w:szCs w:val="24"/>
        </w:rPr>
        <w:t>scintigraphy</w:t>
      </w:r>
      <w:proofErr w:type="spellEnd"/>
      <w:r w:rsidRPr="001E0D39">
        <w:rPr>
          <w:rFonts w:ascii="Book Antiqua" w:eastAsia="宋体" w:hAnsi="Book Antiqua" w:cs="宋体"/>
          <w:kern w:val="0"/>
          <w:sz w:val="24"/>
          <w:szCs w:val="24"/>
        </w:rPr>
        <w:t xml:space="preserve">: comparison between hepatocyte volume and liver volume by computed </w:t>
      </w:r>
      <w:r w:rsidRPr="001E0D39">
        <w:rPr>
          <w:rFonts w:ascii="Book Antiqua" w:eastAsia="宋体" w:hAnsi="Book Antiqua" w:cs="宋体"/>
          <w:kern w:val="0"/>
          <w:sz w:val="24"/>
          <w:szCs w:val="24"/>
        </w:rPr>
        <w:lastRenderedPageBreak/>
        <w:t>tomography. </w:t>
      </w:r>
      <w:r w:rsidRPr="001E0D39">
        <w:rPr>
          <w:rFonts w:ascii="Book Antiqua" w:eastAsia="宋体" w:hAnsi="Book Antiqua" w:cs="宋体"/>
          <w:i/>
          <w:iCs/>
          <w:kern w:val="0"/>
          <w:sz w:val="24"/>
          <w:szCs w:val="24"/>
        </w:rPr>
        <w:t xml:space="preserve">Am J </w:t>
      </w:r>
      <w:proofErr w:type="spellStart"/>
      <w:r w:rsidRPr="001E0D39">
        <w:rPr>
          <w:rFonts w:ascii="Book Antiqua" w:eastAsia="宋体" w:hAnsi="Book Antiqua" w:cs="宋体"/>
          <w:i/>
          <w:iCs/>
          <w:kern w:val="0"/>
          <w:sz w:val="24"/>
          <w:szCs w:val="24"/>
        </w:rPr>
        <w:t>Gastroenterol</w:t>
      </w:r>
      <w:proofErr w:type="spellEnd"/>
      <w:r w:rsidRPr="001E0D39">
        <w:rPr>
          <w:rFonts w:ascii="Book Antiqua" w:eastAsia="宋体" w:hAnsi="Book Antiqua" w:cs="宋体"/>
          <w:kern w:val="0"/>
          <w:sz w:val="24"/>
          <w:szCs w:val="24"/>
        </w:rPr>
        <w:t> 2001; </w:t>
      </w:r>
      <w:r w:rsidRPr="001E0D39">
        <w:rPr>
          <w:rFonts w:ascii="Book Antiqua" w:eastAsia="宋体" w:hAnsi="Book Antiqua" w:cs="宋体"/>
          <w:b/>
          <w:bCs/>
          <w:kern w:val="0"/>
          <w:sz w:val="24"/>
          <w:szCs w:val="24"/>
        </w:rPr>
        <w:t>96</w:t>
      </w:r>
      <w:r w:rsidRPr="001E0D39">
        <w:rPr>
          <w:rFonts w:ascii="Book Antiqua" w:eastAsia="宋体" w:hAnsi="Book Antiqua" w:cs="宋体"/>
          <w:kern w:val="0"/>
          <w:sz w:val="24"/>
          <w:szCs w:val="24"/>
        </w:rPr>
        <w:t>: 541-546 [PMID: 11232703 DOI: 10.1016/S0002-9270(00)02349-2]</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19 </w:t>
      </w:r>
      <w:r w:rsidRPr="001E0D39">
        <w:rPr>
          <w:rFonts w:ascii="Book Antiqua" w:eastAsia="宋体" w:hAnsi="Book Antiqua" w:cs="宋体"/>
          <w:b/>
          <w:bCs/>
          <w:kern w:val="0"/>
          <w:sz w:val="24"/>
          <w:szCs w:val="24"/>
        </w:rPr>
        <w:t>Satoh K</w:t>
      </w:r>
      <w:r w:rsidRPr="001E0D39">
        <w:rPr>
          <w:rFonts w:ascii="Book Antiqua" w:eastAsia="宋体" w:hAnsi="Book Antiqua" w:cs="宋体"/>
          <w:kern w:val="0"/>
          <w:sz w:val="24"/>
          <w:szCs w:val="24"/>
        </w:rPr>
        <w:t xml:space="preserve">, Yamamoto Y, </w:t>
      </w:r>
      <w:proofErr w:type="spellStart"/>
      <w:r w:rsidRPr="001E0D39">
        <w:rPr>
          <w:rFonts w:ascii="Book Antiqua" w:eastAsia="宋体" w:hAnsi="Book Antiqua" w:cs="宋体"/>
          <w:kern w:val="0"/>
          <w:sz w:val="24"/>
          <w:szCs w:val="24"/>
        </w:rPr>
        <w:t>Nishiyama</w:t>
      </w:r>
      <w:proofErr w:type="spellEnd"/>
      <w:r w:rsidRPr="001E0D39">
        <w:rPr>
          <w:rFonts w:ascii="Book Antiqua" w:eastAsia="宋体" w:hAnsi="Book Antiqua" w:cs="宋体"/>
          <w:kern w:val="0"/>
          <w:sz w:val="24"/>
          <w:szCs w:val="24"/>
        </w:rPr>
        <w:t xml:space="preserve"> Y, Wakabayashi H, </w:t>
      </w:r>
      <w:proofErr w:type="spellStart"/>
      <w:r w:rsidRPr="001E0D39">
        <w:rPr>
          <w:rFonts w:ascii="Book Antiqua" w:eastAsia="宋体" w:hAnsi="Book Antiqua" w:cs="宋体"/>
          <w:kern w:val="0"/>
          <w:sz w:val="24"/>
          <w:szCs w:val="24"/>
        </w:rPr>
        <w:t>Ohkawa</w:t>
      </w:r>
      <w:proofErr w:type="spellEnd"/>
      <w:r w:rsidRPr="001E0D39">
        <w:rPr>
          <w:rFonts w:ascii="Book Antiqua" w:eastAsia="宋体" w:hAnsi="Book Antiqua" w:cs="宋体"/>
          <w:kern w:val="0"/>
          <w:sz w:val="24"/>
          <w:szCs w:val="24"/>
        </w:rPr>
        <w:t xml:space="preserve"> M. 99mTc-GSA liver dynamic SPECT for the preoperative assessment of </w:t>
      </w:r>
      <w:proofErr w:type="spellStart"/>
      <w:r w:rsidRPr="001E0D39">
        <w:rPr>
          <w:rFonts w:ascii="Book Antiqua" w:eastAsia="宋体" w:hAnsi="Book Antiqua" w:cs="宋体"/>
          <w:kern w:val="0"/>
          <w:sz w:val="24"/>
          <w:szCs w:val="24"/>
        </w:rPr>
        <w:t>hepatectomy</w:t>
      </w:r>
      <w:proofErr w:type="spellEnd"/>
      <w:r w:rsidRPr="001E0D39">
        <w:rPr>
          <w:rFonts w:ascii="Book Antiqua" w:eastAsia="宋体" w:hAnsi="Book Antiqua" w:cs="宋体"/>
          <w:kern w:val="0"/>
          <w:sz w:val="24"/>
          <w:szCs w:val="24"/>
        </w:rPr>
        <w:t>. </w:t>
      </w:r>
      <w:r w:rsidRPr="001E0D39">
        <w:rPr>
          <w:rFonts w:ascii="Book Antiqua" w:eastAsia="宋体" w:hAnsi="Book Antiqua" w:cs="宋体"/>
          <w:i/>
          <w:iCs/>
          <w:kern w:val="0"/>
          <w:sz w:val="24"/>
          <w:szCs w:val="24"/>
        </w:rPr>
        <w:t xml:space="preserve">Ann </w:t>
      </w:r>
      <w:proofErr w:type="spellStart"/>
      <w:r w:rsidRPr="001E0D39">
        <w:rPr>
          <w:rFonts w:ascii="Book Antiqua" w:eastAsia="宋体" w:hAnsi="Book Antiqua" w:cs="宋体"/>
          <w:i/>
          <w:iCs/>
          <w:kern w:val="0"/>
          <w:sz w:val="24"/>
          <w:szCs w:val="24"/>
        </w:rPr>
        <w:t>Nucl</w:t>
      </w:r>
      <w:proofErr w:type="spellEnd"/>
      <w:r w:rsidRPr="001E0D39">
        <w:rPr>
          <w:rFonts w:ascii="Book Antiqua" w:eastAsia="宋体" w:hAnsi="Book Antiqua" w:cs="宋体"/>
          <w:i/>
          <w:iCs/>
          <w:kern w:val="0"/>
          <w:sz w:val="24"/>
          <w:szCs w:val="24"/>
        </w:rPr>
        <w:t xml:space="preserve"> Med</w:t>
      </w:r>
      <w:r w:rsidRPr="001E0D39">
        <w:rPr>
          <w:rFonts w:ascii="Book Antiqua" w:eastAsia="宋体" w:hAnsi="Book Antiqua" w:cs="宋体"/>
          <w:kern w:val="0"/>
          <w:sz w:val="24"/>
          <w:szCs w:val="24"/>
        </w:rPr>
        <w:t> 2003; </w:t>
      </w:r>
      <w:r w:rsidRPr="001E0D39">
        <w:rPr>
          <w:rFonts w:ascii="Book Antiqua" w:eastAsia="宋体" w:hAnsi="Book Antiqua" w:cs="宋体"/>
          <w:b/>
          <w:bCs/>
          <w:kern w:val="0"/>
          <w:sz w:val="24"/>
          <w:szCs w:val="24"/>
        </w:rPr>
        <w:t>17</w:t>
      </w:r>
      <w:r w:rsidRPr="001E0D39">
        <w:rPr>
          <w:rFonts w:ascii="Book Antiqua" w:eastAsia="宋体" w:hAnsi="Book Antiqua" w:cs="宋体"/>
          <w:kern w:val="0"/>
          <w:sz w:val="24"/>
          <w:szCs w:val="24"/>
        </w:rPr>
        <w:t>: 61-67 [PMID: 12691132 DOI: 10.1007/BF02988261]</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20 </w:t>
      </w:r>
      <w:r w:rsidRPr="001E0D39">
        <w:rPr>
          <w:rFonts w:ascii="Book Antiqua" w:eastAsia="宋体" w:hAnsi="Book Antiqua" w:cs="宋体"/>
          <w:b/>
          <w:bCs/>
          <w:kern w:val="0"/>
          <w:sz w:val="24"/>
          <w:szCs w:val="24"/>
        </w:rPr>
        <w:t xml:space="preserve">de </w:t>
      </w:r>
      <w:proofErr w:type="spellStart"/>
      <w:r w:rsidRPr="001E0D39">
        <w:rPr>
          <w:rFonts w:ascii="Book Antiqua" w:eastAsia="宋体" w:hAnsi="Book Antiqua" w:cs="宋体"/>
          <w:b/>
          <w:bCs/>
          <w:kern w:val="0"/>
          <w:sz w:val="24"/>
          <w:szCs w:val="24"/>
        </w:rPr>
        <w:t>Graaf</w:t>
      </w:r>
      <w:proofErr w:type="spellEnd"/>
      <w:r w:rsidRPr="001E0D39">
        <w:rPr>
          <w:rFonts w:ascii="Book Antiqua" w:eastAsia="宋体" w:hAnsi="Book Antiqua" w:cs="宋体"/>
          <w:b/>
          <w:bCs/>
          <w:kern w:val="0"/>
          <w:sz w:val="24"/>
          <w:szCs w:val="24"/>
        </w:rPr>
        <w:t xml:space="preserve"> W</w:t>
      </w:r>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Bennink</w:t>
      </w:r>
      <w:proofErr w:type="spellEnd"/>
      <w:r w:rsidRPr="001E0D39">
        <w:rPr>
          <w:rFonts w:ascii="Book Antiqua" w:eastAsia="宋体" w:hAnsi="Book Antiqua" w:cs="宋体"/>
          <w:kern w:val="0"/>
          <w:sz w:val="24"/>
          <w:szCs w:val="24"/>
        </w:rPr>
        <w:t xml:space="preserve"> RJ, </w:t>
      </w:r>
      <w:proofErr w:type="spellStart"/>
      <w:r w:rsidRPr="001E0D39">
        <w:rPr>
          <w:rFonts w:ascii="Book Antiqua" w:eastAsia="宋体" w:hAnsi="Book Antiqua" w:cs="宋体"/>
          <w:kern w:val="0"/>
          <w:sz w:val="24"/>
          <w:szCs w:val="24"/>
        </w:rPr>
        <w:t>Veteläinen</w:t>
      </w:r>
      <w:proofErr w:type="spellEnd"/>
      <w:r w:rsidRPr="001E0D39">
        <w:rPr>
          <w:rFonts w:ascii="Book Antiqua" w:eastAsia="宋体" w:hAnsi="Book Antiqua" w:cs="宋体"/>
          <w:kern w:val="0"/>
          <w:sz w:val="24"/>
          <w:szCs w:val="24"/>
        </w:rPr>
        <w:t xml:space="preserve"> R, van </w:t>
      </w:r>
      <w:proofErr w:type="spellStart"/>
      <w:r w:rsidRPr="001E0D39">
        <w:rPr>
          <w:rFonts w:ascii="Book Antiqua" w:eastAsia="宋体" w:hAnsi="Book Antiqua" w:cs="宋体"/>
          <w:kern w:val="0"/>
          <w:sz w:val="24"/>
          <w:szCs w:val="24"/>
        </w:rPr>
        <w:t>Gulik</w:t>
      </w:r>
      <w:proofErr w:type="spellEnd"/>
      <w:r w:rsidRPr="001E0D39">
        <w:rPr>
          <w:rFonts w:ascii="Book Antiqua" w:eastAsia="宋体" w:hAnsi="Book Antiqua" w:cs="宋体"/>
          <w:kern w:val="0"/>
          <w:sz w:val="24"/>
          <w:szCs w:val="24"/>
        </w:rPr>
        <w:t xml:space="preserve"> TM. Nuclear imaging techniques for the assessment of hepatic function in liver surgery and transplantation. </w:t>
      </w:r>
      <w:r w:rsidRPr="001E0D39">
        <w:rPr>
          <w:rFonts w:ascii="Book Antiqua" w:eastAsia="宋体" w:hAnsi="Book Antiqua" w:cs="宋体"/>
          <w:i/>
          <w:iCs/>
          <w:kern w:val="0"/>
          <w:sz w:val="24"/>
          <w:szCs w:val="24"/>
        </w:rPr>
        <w:t xml:space="preserve">J </w:t>
      </w:r>
      <w:proofErr w:type="spellStart"/>
      <w:r w:rsidRPr="001E0D39">
        <w:rPr>
          <w:rFonts w:ascii="Book Antiqua" w:eastAsia="宋体" w:hAnsi="Book Antiqua" w:cs="宋体"/>
          <w:i/>
          <w:iCs/>
          <w:kern w:val="0"/>
          <w:sz w:val="24"/>
          <w:szCs w:val="24"/>
        </w:rPr>
        <w:t>Nucl</w:t>
      </w:r>
      <w:proofErr w:type="spellEnd"/>
      <w:r w:rsidRPr="001E0D39">
        <w:rPr>
          <w:rFonts w:ascii="Book Antiqua" w:eastAsia="宋体" w:hAnsi="Book Antiqua" w:cs="宋体"/>
          <w:i/>
          <w:iCs/>
          <w:kern w:val="0"/>
          <w:sz w:val="24"/>
          <w:szCs w:val="24"/>
        </w:rPr>
        <w:t xml:space="preserve"> Med</w:t>
      </w:r>
      <w:r w:rsidRPr="001E0D39">
        <w:rPr>
          <w:rFonts w:ascii="Book Antiqua" w:eastAsia="宋体" w:hAnsi="Book Antiqua" w:cs="宋体"/>
          <w:kern w:val="0"/>
          <w:sz w:val="24"/>
          <w:szCs w:val="24"/>
        </w:rPr>
        <w:t> 2010; </w:t>
      </w:r>
      <w:r w:rsidRPr="001E0D39">
        <w:rPr>
          <w:rFonts w:ascii="Book Antiqua" w:eastAsia="宋体" w:hAnsi="Book Antiqua" w:cs="宋体"/>
          <w:b/>
          <w:bCs/>
          <w:kern w:val="0"/>
          <w:sz w:val="24"/>
          <w:szCs w:val="24"/>
        </w:rPr>
        <w:t>51</w:t>
      </w:r>
      <w:r w:rsidRPr="001E0D39">
        <w:rPr>
          <w:rFonts w:ascii="Book Antiqua" w:eastAsia="宋体" w:hAnsi="Book Antiqua" w:cs="宋体"/>
          <w:kern w:val="0"/>
          <w:sz w:val="24"/>
          <w:szCs w:val="24"/>
        </w:rPr>
        <w:t>: 742-752 [PMID: 20395336 DOI: 10.2967/jnumed.109.069435]</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21 </w:t>
      </w:r>
      <w:proofErr w:type="spellStart"/>
      <w:r w:rsidRPr="001E0D39">
        <w:rPr>
          <w:rFonts w:ascii="Book Antiqua" w:eastAsia="宋体" w:hAnsi="Book Antiqua" w:cs="宋体"/>
          <w:b/>
          <w:bCs/>
          <w:kern w:val="0"/>
          <w:sz w:val="24"/>
          <w:szCs w:val="24"/>
        </w:rPr>
        <w:t>Yumoto</w:t>
      </w:r>
      <w:proofErr w:type="spellEnd"/>
      <w:r w:rsidRPr="001E0D39">
        <w:rPr>
          <w:rFonts w:ascii="Book Antiqua" w:eastAsia="宋体" w:hAnsi="Book Antiqua" w:cs="宋体"/>
          <w:b/>
          <w:bCs/>
          <w:kern w:val="0"/>
          <w:sz w:val="24"/>
          <w:szCs w:val="24"/>
        </w:rPr>
        <w:t xml:space="preserve"> Y</w:t>
      </w:r>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Yagi</w:t>
      </w:r>
      <w:proofErr w:type="spellEnd"/>
      <w:r w:rsidRPr="001E0D39">
        <w:rPr>
          <w:rFonts w:ascii="Book Antiqua" w:eastAsia="宋体" w:hAnsi="Book Antiqua" w:cs="宋体"/>
          <w:kern w:val="0"/>
          <w:sz w:val="24"/>
          <w:szCs w:val="24"/>
        </w:rPr>
        <w:t xml:space="preserve"> T, Sato S, </w:t>
      </w:r>
      <w:proofErr w:type="spellStart"/>
      <w:r w:rsidRPr="001E0D39">
        <w:rPr>
          <w:rFonts w:ascii="Book Antiqua" w:eastAsia="宋体" w:hAnsi="Book Antiqua" w:cs="宋体"/>
          <w:kern w:val="0"/>
          <w:sz w:val="24"/>
          <w:szCs w:val="24"/>
        </w:rPr>
        <w:t>Nouso</w:t>
      </w:r>
      <w:proofErr w:type="spellEnd"/>
      <w:r w:rsidRPr="001E0D39">
        <w:rPr>
          <w:rFonts w:ascii="Book Antiqua" w:eastAsia="宋体" w:hAnsi="Book Antiqua" w:cs="宋体"/>
          <w:kern w:val="0"/>
          <w:sz w:val="24"/>
          <w:szCs w:val="24"/>
        </w:rPr>
        <w:t xml:space="preserve"> K, Kobayashi Y, </w:t>
      </w:r>
      <w:proofErr w:type="spellStart"/>
      <w:r w:rsidRPr="001E0D39">
        <w:rPr>
          <w:rFonts w:ascii="Book Antiqua" w:eastAsia="宋体" w:hAnsi="Book Antiqua" w:cs="宋体"/>
          <w:kern w:val="0"/>
          <w:sz w:val="24"/>
          <w:szCs w:val="24"/>
        </w:rPr>
        <w:t>Ohmoto</w:t>
      </w:r>
      <w:proofErr w:type="spellEnd"/>
      <w:r w:rsidRPr="001E0D39">
        <w:rPr>
          <w:rFonts w:ascii="Book Antiqua" w:eastAsia="宋体" w:hAnsi="Book Antiqua" w:cs="宋体"/>
          <w:kern w:val="0"/>
          <w:sz w:val="24"/>
          <w:szCs w:val="24"/>
        </w:rPr>
        <w:t xml:space="preserve"> M, </w:t>
      </w:r>
      <w:proofErr w:type="spellStart"/>
      <w:r w:rsidRPr="001E0D39">
        <w:rPr>
          <w:rFonts w:ascii="Book Antiqua" w:eastAsia="宋体" w:hAnsi="Book Antiqua" w:cs="宋体"/>
          <w:kern w:val="0"/>
          <w:sz w:val="24"/>
          <w:szCs w:val="24"/>
        </w:rPr>
        <w:t>Yumoto</w:t>
      </w:r>
      <w:proofErr w:type="spellEnd"/>
      <w:r w:rsidRPr="001E0D39">
        <w:rPr>
          <w:rFonts w:ascii="Book Antiqua" w:eastAsia="宋体" w:hAnsi="Book Antiqua" w:cs="宋体"/>
          <w:kern w:val="0"/>
          <w:sz w:val="24"/>
          <w:szCs w:val="24"/>
        </w:rPr>
        <w:t xml:space="preserve"> E, Nagaya I, </w:t>
      </w:r>
      <w:proofErr w:type="spellStart"/>
      <w:r w:rsidRPr="001E0D39">
        <w:rPr>
          <w:rFonts w:ascii="Book Antiqua" w:eastAsia="宋体" w:hAnsi="Book Antiqua" w:cs="宋体"/>
          <w:kern w:val="0"/>
          <w:sz w:val="24"/>
          <w:szCs w:val="24"/>
        </w:rPr>
        <w:t>Nakatsukasa</w:t>
      </w:r>
      <w:proofErr w:type="spellEnd"/>
      <w:r w:rsidRPr="001E0D39">
        <w:rPr>
          <w:rFonts w:ascii="Book Antiqua" w:eastAsia="宋体" w:hAnsi="Book Antiqua" w:cs="宋体"/>
          <w:kern w:val="0"/>
          <w:sz w:val="24"/>
          <w:szCs w:val="24"/>
        </w:rPr>
        <w:t xml:space="preserve"> H. Preoperative estimation of remnant hepatic function using fusion images obtained by (99m)</w:t>
      </w:r>
      <w:proofErr w:type="spellStart"/>
      <w:r w:rsidRPr="001E0D39">
        <w:rPr>
          <w:rFonts w:ascii="Book Antiqua" w:eastAsia="宋体" w:hAnsi="Book Antiqua" w:cs="宋体"/>
          <w:kern w:val="0"/>
          <w:sz w:val="24"/>
          <w:szCs w:val="24"/>
        </w:rPr>
        <w:t>Tc-labelled</w:t>
      </w:r>
      <w:proofErr w:type="spellEnd"/>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galactosyl</w:t>
      </w:r>
      <w:proofErr w:type="spellEnd"/>
      <w:r w:rsidRPr="001E0D39">
        <w:rPr>
          <w:rFonts w:ascii="Book Antiqua" w:eastAsia="宋体" w:hAnsi="Book Antiqua" w:cs="宋体"/>
          <w:kern w:val="0"/>
          <w:sz w:val="24"/>
          <w:szCs w:val="24"/>
        </w:rPr>
        <w:t xml:space="preserve">-human serum albumin liver </w:t>
      </w:r>
      <w:proofErr w:type="spellStart"/>
      <w:r w:rsidRPr="001E0D39">
        <w:rPr>
          <w:rFonts w:ascii="Book Antiqua" w:eastAsia="宋体" w:hAnsi="Book Antiqua" w:cs="宋体"/>
          <w:kern w:val="0"/>
          <w:sz w:val="24"/>
          <w:szCs w:val="24"/>
        </w:rPr>
        <w:t>scintigraphy</w:t>
      </w:r>
      <w:proofErr w:type="spellEnd"/>
      <w:r w:rsidRPr="001E0D39">
        <w:rPr>
          <w:rFonts w:ascii="Book Antiqua" w:eastAsia="宋体" w:hAnsi="Book Antiqua" w:cs="宋体"/>
          <w:kern w:val="0"/>
          <w:sz w:val="24"/>
          <w:szCs w:val="24"/>
        </w:rPr>
        <w:t xml:space="preserve"> and computed tomography. </w:t>
      </w:r>
      <w:r w:rsidRPr="001E0D39">
        <w:rPr>
          <w:rFonts w:ascii="Book Antiqua" w:eastAsia="宋体" w:hAnsi="Book Antiqua" w:cs="宋体"/>
          <w:i/>
          <w:iCs/>
          <w:kern w:val="0"/>
          <w:sz w:val="24"/>
          <w:szCs w:val="24"/>
        </w:rPr>
        <w:t xml:space="preserve">Br J </w:t>
      </w:r>
      <w:proofErr w:type="spellStart"/>
      <w:r w:rsidRPr="001E0D39">
        <w:rPr>
          <w:rFonts w:ascii="Book Antiqua" w:eastAsia="宋体" w:hAnsi="Book Antiqua" w:cs="宋体"/>
          <w:i/>
          <w:iCs/>
          <w:kern w:val="0"/>
          <w:sz w:val="24"/>
          <w:szCs w:val="24"/>
        </w:rPr>
        <w:t>Surg</w:t>
      </w:r>
      <w:proofErr w:type="spellEnd"/>
      <w:r w:rsidRPr="001E0D39">
        <w:rPr>
          <w:rFonts w:ascii="Book Antiqua" w:eastAsia="宋体" w:hAnsi="Book Antiqua" w:cs="宋体"/>
          <w:kern w:val="0"/>
          <w:sz w:val="24"/>
          <w:szCs w:val="24"/>
        </w:rPr>
        <w:t> 2010; </w:t>
      </w:r>
      <w:r w:rsidRPr="001E0D39">
        <w:rPr>
          <w:rFonts w:ascii="Book Antiqua" w:eastAsia="宋体" w:hAnsi="Book Antiqua" w:cs="宋体"/>
          <w:b/>
          <w:bCs/>
          <w:kern w:val="0"/>
          <w:sz w:val="24"/>
          <w:szCs w:val="24"/>
        </w:rPr>
        <w:t>97</w:t>
      </w:r>
      <w:r w:rsidRPr="001E0D39">
        <w:rPr>
          <w:rFonts w:ascii="Book Antiqua" w:eastAsia="宋体" w:hAnsi="Book Antiqua" w:cs="宋体"/>
          <w:kern w:val="0"/>
          <w:sz w:val="24"/>
          <w:szCs w:val="24"/>
        </w:rPr>
        <w:t>: 934-944 [PMID: 20474004 DOI: 10.1002/bjs.7025]</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22 </w:t>
      </w:r>
      <w:proofErr w:type="spellStart"/>
      <w:r w:rsidRPr="001E0D39">
        <w:rPr>
          <w:rFonts w:ascii="Book Antiqua" w:eastAsia="宋体" w:hAnsi="Book Antiqua" w:cs="宋体"/>
          <w:b/>
          <w:bCs/>
          <w:kern w:val="0"/>
          <w:sz w:val="24"/>
          <w:szCs w:val="24"/>
        </w:rPr>
        <w:t>Beppu</w:t>
      </w:r>
      <w:proofErr w:type="spellEnd"/>
      <w:r w:rsidRPr="001E0D39">
        <w:rPr>
          <w:rFonts w:ascii="Book Antiqua" w:eastAsia="宋体" w:hAnsi="Book Antiqua" w:cs="宋体"/>
          <w:b/>
          <w:bCs/>
          <w:kern w:val="0"/>
          <w:sz w:val="24"/>
          <w:szCs w:val="24"/>
        </w:rPr>
        <w:t xml:space="preserve"> T</w:t>
      </w:r>
      <w:r w:rsidRPr="001E0D39">
        <w:rPr>
          <w:rFonts w:ascii="Book Antiqua" w:eastAsia="宋体" w:hAnsi="Book Antiqua" w:cs="宋体"/>
          <w:kern w:val="0"/>
          <w:sz w:val="24"/>
          <w:szCs w:val="24"/>
        </w:rPr>
        <w:t xml:space="preserve">, Hayashi H, Okabe H, Masuda T, </w:t>
      </w:r>
      <w:proofErr w:type="spellStart"/>
      <w:r w:rsidRPr="001E0D39">
        <w:rPr>
          <w:rFonts w:ascii="Book Antiqua" w:eastAsia="宋体" w:hAnsi="Book Antiqua" w:cs="宋体"/>
          <w:kern w:val="0"/>
          <w:sz w:val="24"/>
          <w:szCs w:val="24"/>
        </w:rPr>
        <w:t>Mima</w:t>
      </w:r>
      <w:proofErr w:type="spellEnd"/>
      <w:r w:rsidRPr="001E0D39">
        <w:rPr>
          <w:rFonts w:ascii="Book Antiqua" w:eastAsia="宋体" w:hAnsi="Book Antiqua" w:cs="宋体"/>
          <w:kern w:val="0"/>
          <w:sz w:val="24"/>
          <w:szCs w:val="24"/>
        </w:rPr>
        <w:t xml:space="preserve"> K, </w:t>
      </w:r>
      <w:proofErr w:type="spellStart"/>
      <w:r w:rsidRPr="001E0D39">
        <w:rPr>
          <w:rFonts w:ascii="Book Antiqua" w:eastAsia="宋体" w:hAnsi="Book Antiqua" w:cs="宋体"/>
          <w:kern w:val="0"/>
          <w:sz w:val="24"/>
          <w:szCs w:val="24"/>
        </w:rPr>
        <w:t>Otao</w:t>
      </w:r>
      <w:proofErr w:type="spellEnd"/>
      <w:r w:rsidRPr="001E0D39">
        <w:rPr>
          <w:rFonts w:ascii="Book Antiqua" w:eastAsia="宋体" w:hAnsi="Book Antiqua" w:cs="宋体"/>
          <w:kern w:val="0"/>
          <w:sz w:val="24"/>
          <w:szCs w:val="24"/>
        </w:rPr>
        <w:t xml:space="preserve"> R, </w:t>
      </w:r>
      <w:proofErr w:type="spellStart"/>
      <w:r w:rsidRPr="001E0D39">
        <w:rPr>
          <w:rFonts w:ascii="Book Antiqua" w:eastAsia="宋体" w:hAnsi="Book Antiqua" w:cs="宋体"/>
          <w:kern w:val="0"/>
          <w:sz w:val="24"/>
          <w:szCs w:val="24"/>
        </w:rPr>
        <w:t>Chikamoto</w:t>
      </w:r>
      <w:proofErr w:type="spellEnd"/>
      <w:r w:rsidRPr="001E0D39">
        <w:rPr>
          <w:rFonts w:ascii="Book Antiqua" w:eastAsia="宋体" w:hAnsi="Book Antiqua" w:cs="宋体"/>
          <w:kern w:val="0"/>
          <w:sz w:val="24"/>
          <w:szCs w:val="24"/>
        </w:rPr>
        <w:t xml:space="preserve"> A, </w:t>
      </w:r>
      <w:proofErr w:type="spellStart"/>
      <w:r w:rsidRPr="001E0D39">
        <w:rPr>
          <w:rFonts w:ascii="Book Antiqua" w:eastAsia="宋体" w:hAnsi="Book Antiqua" w:cs="宋体"/>
          <w:kern w:val="0"/>
          <w:sz w:val="24"/>
          <w:szCs w:val="24"/>
        </w:rPr>
        <w:t>Doi</w:t>
      </w:r>
      <w:proofErr w:type="spellEnd"/>
      <w:r w:rsidRPr="001E0D39">
        <w:rPr>
          <w:rFonts w:ascii="Book Antiqua" w:eastAsia="宋体" w:hAnsi="Book Antiqua" w:cs="宋体"/>
          <w:kern w:val="0"/>
          <w:sz w:val="24"/>
          <w:szCs w:val="24"/>
        </w:rPr>
        <w:t xml:space="preserve"> K, </w:t>
      </w:r>
      <w:proofErr w:type="spellStart"/>
      <w:r w:rsidRPr="001E0D39">
        <w:rPr>
          <w:rFonts w:ascii="Book Antiqua" w:eastAsia="宋体" w:hAnsi="Book Antiqua" w:cs="宋体"/>
          <w:kern w:val="0"/>
          <w:sz w:val="24"/>
          <w:szCs w:val="24"/>
        </w:rPr>
        <w:t>Ishiko</w:t>
      </w:r>
      <w:proofErr w:type="spellEnd"/>
      <w:r w:rsidRPr="001E0D39">
        <w:rPr>
          <w:rFonts w:ascii="Book Antiqua" w:eastAsia="宋体" w:hAnsi="Book Antiqua" w:cs="宋体"/>
          <w:kern w:val="0"/>
          <w:sz w:val="24"/>
          <w:szCs w:val="24"/>
        </w:rPr>
        <w:t xml:space="preserve"> T, </w:t>
      </w:r>
      <w:proofErr w:type="spellStart"/>
      <w:r w:rsidRPr="001E0D39">
        <w:rPr>
          <w:rFonts w:ascii="Book Antiqua" w:eastAsia="宋体" w:hAnsi="Book Antiqua" w:cs="宋体"/>
          <w:kern w:val="0"/>
          <w:sz w:val="24"/>
          <w:szCs w:val="24"/>
        </w:rPr>
        <w:t>Takamori</w:t>
      </w:r>
      <w:proofErr w:type="spellEnd"/>
      <w:r w:rsidRPr="001E0D39">
        <w:rPr>
          <w:rFonts w:ascii="Book Antiqua" w:eastAsia="宋体" w:hAnsi="Book Antiqua" w:cs="宋体"/>
          <w:kern w:val="0"/>
          <w:sz w:val="24"/>
          <w:szCs w:val="24"/>
        </w:rPr>
        <w:t xml:space="preserve"> H, Yoshida M, </w:t>
      </w:r>
      <w:proofErr w:type="spellStart"/>
      <w:r w:rsidRPr="001E0D39">
        <w:rPr>
          <w:rFonts w:ascii="Book Antiqua" w:eastAsia="宋体" w:hAnsi="Book Antiqua" w:cs="宋体"/>
          <w:kern w:val="0"/>
          <w:sz w:val="24"/>
          <w:szCs w:val="24"/>
        </w:rPr>
        <w:t>Shiraishi</w:t>
      </w:r>
      <w:proofErr w:type="spellEnd"/>
      <w:r w:rsidRPr="001E0D39">
        <w:rPr>
          <w:rFonts w:ascii="Book Antiqua" w:eastAsia="宋体" w:hAnsi="Book Antiqua" w:cs="宋体"/>
          <w:kern w:val="0"/>
          <w:sz w:val="24"/>
          <w:szCs w:val="24"/>
        </w:rPr>
        <w:t xml:space="preserve"> S, Yamashita Y, Baba H. Liver functional </w:t>
      </w:r>
      <w:proofErr w:type="spellStart"/>
      <w:r w:rsidRPr="001E0D39">
        <w:rPr>
          <w:rFonts w:ascii="Book Antiqua" w:eastAsia="宋体" w:hAnsi="Book Antiqua" w:cs="宋体"/>
          <w:kern w:val="0"/>
          <w:sz w:val="24"/>
          <w:szCs w:val="24"/>
        </w:rPr>
        <w:t>volumetry</w:t>
      </w:r>
      <w:proofErr w:type="spellEnd"/>
      <w:r w:rsidRPr="001E0D39">
        <w:rPr>
          <w:rFonts w:ascii="Book Antiqua" w:eastAsia="宋体" w:hAnsi="Book Antiqua" w:cs="宋体"/>
          <w:kern w:val="0"/>
          <w:sz w:val="24"/>
          <w:szCs w:val="24"/>
        </w:rPr>
        <w:t xml:space="preserve"> for portal vein embolization using a newly developed 99mTc-galactosyl human serum albumin </w:t>
      </w:r>
      <w:proofErr w:type="spellStart"/>
      <w:r w:rsidRPr="001E0D39">
        <w:rPr>
          <w:rFonts w:ascii="Book Antiqua" w:eastAsia="宋体" w:hAnsi="Book Antiqua" w:cs="宋体"/>
          <w:kern w:val="0"/>
          <w:sz w:val="24"/>
          <w:szCs w:val="24"/>
        </w:rPr>
        <w:t>scintigraphy</w:t>
      </w:r>
      <w:proofErr w:type="spellEnd"/>
      <w:r w:rsidRPr="001E0D39">
        <w:rPr>
          <w:rFonts w:ascii="Book Antiqua" w:eastAsia="宋体" w:hAnsi="Book Antiqua" w:cs="宋体"/>
          <w:kern w:val="0"/>
          <w:sz w:val="24"/>
          <w:szCs w:val="24"/>
        </w:rPr>
        <w:t xml:space="preserve"> SPECT-computed tomography fusion system. </w:t>
      </w:r>
      <w:r w:rsidRPr="001E0D39">
        <w:rPr>
          <w:rFonts w:ascii="Book Antiqua" w:eastAsia="宋体" w:hAnsi="Book Antiqua" w:cs="宋体"/>
          <w:i/>
          <w:iCs/>
          <w:kern w:val="0"/>
          <w:sz w:val="24"/>
          <w:szCs w:val="24"/>
        </w:rPr>
        <w:t xml:space="preserve">J </w:t>
      </w:r>
      <w:proofErr w:type="spellStart"/>
      <w:r w:rsidRPr="001E0D39">
        <w:rPr>
          <w:rFonts w:ascii="Book Antiqua" w:eastAsia="宋体" w:hAnsi="Book Antiqua" w:cs="宋体"/>
          <w:i/>
          <w:iCs/>
          <w:kern w:val="0"/>
          <w:sz w:val="24"/>
          <w:szCs w:val="24"/>
        </w:rPr>
        <w:t>Gastroenterol</w:t>
      </w:r>
      <w:proofErr w:type="spellEnd"/>
      <w:r w:rsidRPr="001E0D39">
        <w:rPr>
          <w:rFonts w:ascii="Book Antiqua" w:eastAsia="宋体" w:hAnsi="Book Antiqua" w:cs="宋体"/>
          <w:kern w:val="0"/>
          <w:sz w:val="24"/>
          <w:szCs w:val="24"/>
        </w:rPr>
        <w:t> 2011; </w:t>
      </w:r>
      <w:r w:rsidRPr="001E0D39">
        <w:rPr>
          <w:rFonts w:ascii="Book Antiqua" w:eastAsia="宋体" w:hAnsi="Book Antiqua" w:cs="宋体"/>
          <w:b/>
          <w:bCs/>
          <w:kern w:val="0"/>
          <w:sz w:val="24"/>
          <w:szCs w:val="24"/>
        </w:rPr>
        <w:t>46</w:t>
      </w:r>
      <w:r w:rsidRPr="001E0D39">
        <w:rPr>
          <w:rFonts w:ascii="Book Antiqua" w:eastAsia="宋体" w:hAnsi="Book Antiqua" w:cs="宋体"/>
          <w:kern w:val="0"/>
          <w:sz w:val="24"/>
          <w:szCs w:val="24"/>
        </w:rPr>
        <w:t>: 938-943 [PMID: 21523415 DOI: 10.1007/s00535-011-0406-x]</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23 </w:t>
      </w:r>
      <w:proofErr w:type="spellStart"/>
      <w:r w:rsidRPr="001E0D39">
        <w:rPr>
          <w:rFonts w:ascii="Book Antiqua" w:eastAsia="宋体" w:hAnsi="Book Antiqua" w:cs="宋体"/>
          <w:b/>
          <w:bCs/>
          <w:kern w:val="0"/>
          <w:sz w:val="24"/>
          <w:szCs w:val="24"/>
        </w:rPr>
        <w:t>Kutlu</w:t>
      </w:r>
      <w:proofErr w:type="spellEnd"/>
      <w:r w:rsidRPr="001E0D39">
        <w:rPr>
          <w:rFonts w:ascii="Book Antiqua" w:eastAsia="宋体" w:hAnsi="Book Antiqua" w:cs="宋体"/>
          <w:b/>
          <w:bCs/>
          <w:kern w:val="0"/>
          <w:sz w:val="24"/>
          <w:szCs w:val="24"/>
        </w:rPr>
        <w:t xml:space="preserve"> R</w:t>
      </w:r>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Karaman</w:t>
      </w:r>
      <w:proofErr w:type="spellEnd"/>
      <w:r w:rsidRPr="001E0D39">
        <w:rPr>
          <w:rFonts w:ascii="Book Antiqua" w:eastAsia="宋体" w:hAnsi="Book Antiqua" w:cs="宋体"/>
          <w:kern w:val="0"/>
          <w:sz w:val="24"/>
          <w:szCs w:val="24"/>
        </w:rPr>
        <w:t xml:space="preserve"> I, </w:t>
      </w:r>
      <w:proofErr w:type="spellStart"/>
      <w:r w:rsidRPr="001E0D39">
        <w:rPr>
          <w:rFonts w:ascii="Book Antiqua" w:eastAsia="宋体" w:hAnsi="Book Antiqua" w:cs="宋体"/>
          <w:kern w:val="0"/>
          <w:sz w:val="24"/>
          <w:szCs w:val="24"/>
        </w:rPr>
        <w:t>Akbulut</w:t>
      </w:r>
      <w:proofErr w:type="spellEnd"/>
      <w:r w:rsidRPr="001E0D39">
        <w:rPr>
          <w:rFonts w:ascii="Book Antiqua" w:eastAsia="宋体" w:hAnsi="Book Antiqua" w:cs="宋体"/>
          <w:kern w:val="0"/>
          <w:sz w:val="24"/>
          <w:szCs w:val="24"/>
        </w:rPr>
        <w:t xml:space="preserve"> A, </w:t>
      </w:r>
      <w:proofErr w:type="spellStart"/>
      <w:r w:rsidRPr="001E0D39">
        <w:rPr>
          <w:rFonts w:ascii="Book Antiqua" w:eastAsia="宋体" w:hAnsi="Book Antiqua" w:cs="宋体"/>
          <w:kern w:val="0"/>
          <w:sz w:val="24"/>
          <w:szCs w:val="24"/>
        </w:rPr>
        <w:t>Baysal</w:t>
      </w:r>
      <w:proofErr w:type="spellEnd"/>
      <w:r w:rsidRPr="001E0D39">
        <w:rPr>
          <w:rFonts w:ascii="Book Antiqua" w:eastAsia="宋体" w:hAnsi="Book Antiqua" w:cs="宋体"/>
          <w:kern w:val="0"/>
          <w:sz w:val="24"/>
          <w:szCs w:val="24"/>
        </w:rPr>
        <w:t xml:space="preserve"> T, </w:t>
      </w:r>
      <w:proofErr w:type="spellStart"/>
      <w:r w:rsidRPr="001E0D39">
        <w:rPr>
          <w:rFonts w:ascii="Book Antiqua" w:eastAsia="宋体" w:hAnsi="Book Antiqua" w:cs="宋体"/>
          <w:kern w:val="0"/>
          <w:sz w:val="24"/>
          <w:szCs w:val="24"/>
        </w:rPr>
        <w:t>Sigirci</w:t>
      </w:r>
      <w:proofErr w:type="spellEnd"/>
      <w:r w:rsidRPr="001E0D39">
        <w:rPr>
          <w:rFonts w:ascii="Book Antiqua" w:eastAsia="宋体" w:hAnsi="Book Antiqua" w:cs="宋体"/>
          <w:kern w:val="0"/>
          <w:sz w:val="24"/>
          <w:szCs w:val="24"/>
        </w:rPr>
        <w:t xml:space="preserve"> A, </w:t>
      </w:r>
      <w:proofErr w:type="spellStart"/>
      <w:r w:rsidRPr="001E0D39">
        <w:rPr>
          <w:rFonts w:ascii="Book Antiqua" w:eastAsia="宋体" w:hAnsi="Book Antiqua" w:cs="宋体"/>
          <w:kern w:val="0"/>
          <w:sz w:val="24"/>
          <w:szCs w:val="24"/>
        </w:rPr>
        <w:t>Alkan</w:t>
      </w:r>
      <w:proofErr w:type="spellEnd"/>
      <w:r w:rsidRPr="001E0D39">
        <w:rPr>
          <w:rFonts w:ascii="Book Antiqua" w:eastAsia="宋体" w:hAnsi="Book Antiqua" w:cs="宋体"/>
          <w:kern w:val="0"/>
          <w:sz w:val="24"/>
          <w:szCs w:val="24"/>
        </w:rPr>
        <w:t xml:space="preserve"> A, </w:t>
      </w:r>
      <w:proofErr w:type="spellStart"/>
      <w:r w:rsidRPr="001E0D39">
        <w:rPr>
          <w:rFonts w:ascii="Book Antiqua" w:eastAsia="宋体" w:hAnsi="Book Antiqua" w:cs="宋体"/>
          <w:kern w:val="0"/>
          <w:sz w:val="24"/>
          <w:szCs w:val="24"/>
        </w:rPr>
        <w:t>Aladag</w:t>
      </w:r>
      <w:proofErr w:type="spellEnd"/>
      <w:r w:rsidRPr="001E0D39">
        <w:rPr>
          <w:rFonts w:ascii="Book Antiqua" w:eastAsia="宋体" w:hAnsi="Book Antiqua" w:cs="宋体"/>
          <w:kern w:val="0"/>
          <w:sz w:val="24"/>
          <w:szCs w:val="24"/>
        </w:rPr>
        <w:t xml:space="preserve"> M, </w:t>
      </w:r>
      <w:proofErr w:type="spellStart"/>
      <w:r w:rsidRPr="001E0D39">
        <w:rPr>
          <w:rFonts w:ascii="Book Antiqua" w:eastAsia="宋体" w:hAnsi="Book Antiqua" w:cs="宋体"/>
          <w:kern w:val="0"/>
          <w:sz w:val="24"/>
          <w:szCs w:val="24"/>
        </w:rPr>
        <w:t>Seckin</w:t>
      </w:r>
      <w:proofErr w:type="spellEnd"/>
      <w:r w:rsidRPr="001E0D39">
        <w:rPr>
          <w:rFonts w:ascii="Book Antiqua" w:eastAsia="宋体" w:hAnsi="Book Antiqua" w:cs="宋体"/>
          <w:kern w:val="0"/>
          <w:sz w:val="24"/>
          <w:szCs w:val="24"/>
        </w:rPr>
        <w:t xml:space="preserve"> Y, </w:t>
      </w:r>
      <w:proofErr w:type="spellStart"/>
      <w:r w:rsidRPr="001E0D39">
        <w:rPr>
          <w:rFonts w:ascii="Book Antiqua" w:eastAsia="宋体" w:hAnsi="Book Antiqua" w:cs="宋体"/>
          <w:kern w:val="0"/>
          <w:sz w:val="24"/>
          <w:szCs w:val="24"/>
        </w:rPr>
        <w:t>Saraç</w:t>
      </w:r>
      <w:proofErr w:type="spellEnd"/>
      <w:r w:rsidRPr="001E0D39">
        <w:rPr>
          <w:rFonts w:ascii="Book Antiqua" w:eastAsia="宋体" w:hAnsi="Book Antiqua" w:cs="宋体"/>
          <w:kern w:val="0"/>
          <w:sz w:val="24"/>
          <w:szCs w:val="24"/>
        </w:rPr>
        <w:t xml:space="preserve"> K. Quantitative Doppler evaluation of the </w:t>
      </w:r>
      <w:proofErr w:type="spellStart"/>
      <w:r w:rsidRPr="001E0D39">
        <w:rPr>
          <w:rFonts w:ascii="Book Antiqua" w:eastAsia="宋体" w:hAnsi="Book Antiqua" w:cs="宋体"/>
          <w:kern w:val="0"/>
          <w:sz w:val="24"/>
          <w:szCs w:val="24"/>
        </w:rPr>
        <w:t>splenoportal</w:t>
      </w:r>
      <w:proofErr w:type="spellEnd"/>
      <w:r w:rsidRPr="001E0D39">
        <w:rPr>
          <w:rFonts w:ascii="Book Antiqua" w:eastAsia="宋体" w:hAnsi="Book Antiqua" w:cs="宋体"/>
          <w:kern w:val="0"/>
          <w:sz w:val="24"/>
          <w:szCs w:val="24"/>
        </w:rPr>
        <w:t xml:space="preserve"> venous system in various stages of cirrhosis: differences between right and left portal veins. </w:t>
      </w:r>
      <w:r w:rsidRPr="001E0D39">
        <w:rPr>
          <w:rFonts w:ascii="Book Antiqua" w:eastAsia="宋体" w:hAnsi="Book Antiqua" w:cs="宋体"/>
          <w:i/>
          <w:iCs/>
          <w:kern w:val="0"/>
          <w:sz w:val="24"/>
          <w:szCs w:val="24"/>
        </w:rPr>
        <w:t xml:space="preserve">J </w:t>
      </w:r>
      <w:proofErr w:type="spellStart"/>
      <w:r w:rsidRPr="001E0D39">
        <w:rPr>
          <w:rFonts w:ascii="Book Antiqua" w:eastAsia="宋体" w:hAnsi="Book Antiqua" w:cs="宋体"/>
          <w:i/>
          <w:iCs/>
          <w:kern w:val="0"/>
          <w:sz w:val="24"/>
          <w:szCs w:val="24"/>
        </w:rPr>
        <w:t>Clin</w:t>
      </w:r>
      <w:proofErr w:type="spellEnd"/>
      <w:r w:rsidRPr="001E0D39">
        <w:rPr>
          <w:rFonts w:ascii="Book Antiqua" w:eastAsia="宋体" w:hAnsi="Book Antiqua" w:cs="宋体"/>
          <w:i/>
          <w:iCs/>
          <w:kern w:val="0"/>
          <w:sz w:val="24"/>
          <w:szCs w:val="24"/>
        </w:rPr>
        <w:t xml:space="preserve"> Ultrasound </w:t>
      </w:r>
      <w:r w:rsidRPr="001E0D39">
        <w:rPr>
          <w:rFonts w:ascii="Book Antiqua" w:eastAsia="宋体" w:hAnsi="Book Antiqua" w:cs="宋体"/>
          <w:iCs/>
          <w:kern w:val="0"/>
          <w:sz w:val="24"/>
          <w:szCs w:val="24"/>
        </w:rPr>
        <w:t>2002</w:t>
      </w:r>
      <w:r w:rsidRPr="001E0D39">
        <w:rPr>
          <w:rFonts w:ascii="Book Antiqua" w:eastAsia="宋体" w:hAnsi="Book Antiqua" w:cs="宋体"/>
          <w:kern w:val="0"/>
          <w:sz w:val="24"/>
          <w:szCs w:val="24"/>
        </w:rPr>
        <w:t>; </w:t>
      </w:r>
      <w:r w:rsidRPr="001E0D39">
        <w:rPr>
          <w:rFonts w:ascii="Book Antiqua" w:eastAsia="宋体" w:hAnsi="Book Antiqua" w:cs="宋体"/>
          <w:b/>
          <w:bCs/>
          <w:kern w:val="0"/>
          <w:sz w:val="24"/>
          <w:szCs w:val="24"/>
        </w:rPr>
        <w:t>30</w:t>
      </w:r>
      <w:r w:rsidRPr="001E0D39">
        <w:rPr>
          <w:rFonts w:ascii="Book Antiqua" w:eastAsia="宋体" w:hAnsi="Book Antiqua" w:cs="宋体"/>
          <w:kern w:val="0"/>
          <w:sz w:val="24"/>
          <w:szCs w:val="24"/>
        </w:rPr>
        <w:t>: 537-543 [PMID: 12404519 DOI: 10.1002/jcu.10114]</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24 </w:t>
      </w:r>
      <w:r w:rsidRPr="001E0D39">
        <w:rPr>
          <w:rFonts w:ascii="Book Antiqua" w:eastAsia="宋体" w:hAnsi="Book Antiqua" w:cs="宋体"/>
          <w:b/>
          <w:bCs/>
          <w:kern w:val="0"/>
          <w:sz w:val="24"/>
          <w:szCs w:val="24"/>
        </w:rPr>
        <w:t>Nishihara K</w:t>
      </w:r>
      <w:r w:rsidRPr="001E0D39">
        <w:rPr>
          <w:rFonts w:ascii="Book Antiqua" w:eastAsia="宋体" w:hAnsi="Book Antiqua" w:cs="宋体"/>
          <w:kern w:val="0"/>
          <w:sz w:val="24"/>
          <w:szCs w:val="24"/>
        </w:rPr>
        <w:t xml:space="preserve">, Sakata K, </w:t>
      </w:r>
      <w:proofErr w:type="spellStart"/>
      <w:r w:rsidRPr="001E0D39">
        <w:rPr>
          <w:rFonts w:ascii="Book Antiqua" w:eastAsia="宋体" w:hAnsi="Book Antiqua" w:cs="宋体"/>
          <w:kern w:val="0"/>
          <w:sz w:val="24"/>
          <w:szCs w:val="24"/>
        </w:rPr>
        <w:t>Yagyu</w:t>
      </w:r>
      <w:proofErr w:type="spellEnd"/>
      <w:r w:rsidRPr="001E0D39">
        <w:rPr>
          <w:rFonts w:ascii="Book Antiqua" w:eastAsia="宋体" w:hAnsi="Book Antiqua" w:cs="宋体"/>
          <w:kern w:val="0"/>
          <w:sz w:val="24"/>
          <w:szCs w:val="24"/>
        </w:rPr>
        <w:t xml:space="preserve"> T, Nakashima K, Suzuki T. Relationship between peripheral portal blood flow and liver function in patients with liver cirrhosis. Pulsed </w:t>
      </w:r>
      <w:r w:rsidRPr="001E0D39">
        <w:rPr>
          <w:rFonts w:ascii="Book Antiqua" w:eastAsia="宋体" w:hAnsi="Book Antiqua" w:cs="宋体"/>
          <w:kern w:val="0"/>
          <w:sz w:val="24"/>
          <w:szCs w:val="24"/>
        </w:rPr>
        <w:lastRenderedPageBreak/>
        <w:t xml:space="preserve">Doppler </w:t>
      </w:r>
      <w:proofErr w:type="spellStart"/>
      <w:r w:rsidRPr="001E0D39">
        <w:rPr>
          <w:rFonts w:ascii="Book Antiqua" w:eastAsia="宋体" w:hAnsi="Book Antiqua" w:cs="宋体"/>
          <w:kern w:val="0"/>
          <w:sz w:val="24"/>
          <w:szCs w:val="24"/>
        </w:rPr>
        <w:t>ultrasonographic</w:t>
      </w:r>
      <w:proofErr w:type="spellEnd"/>
      <w:r w:rsidRPr="001E0D39">
        <w:rPr>
          <w:rFonts w:ascii="Book Antiqua" w:eastAsia="宋体" w:hAnsi="Book Antiqua" w:cs="宋体"/>
          <w:kern w:val="0"/>
          <w:sz w:val="24"/>
          <w:szCs w:val="24"/>
        </w:rPr>
        <w:t xml:space="preserve"> study. </w:t>
      </w:r>
      <w:proofErr w:type="spellStart"/>
      <w:r w:rsidRPr="001E0D39">
        <w:rPr>
          <w:rFonts w:ascii="Book Antiqua" w:eastAsia="宋体" w:hAnsi="Book Antiqua" w:cs="宋体"/>
          <w:i/>
          <w:iCs/>
          <w:kern w:val="0"/>
          <w:sz w:val="24"/>
          <w:szCs w:val="24"/>
        </w:rPr>
        <w:t>Scand</w:t>
      </w:r>
      <w:proofErr w:type="spellEnd"/>
      <w:r w:rsidRPr="001E0D39">
        <w:rPr>
          <w:rFonts w:ascii="Book Antiqua" w:eastAsia="宋体" w:hAnsi="Book Antiqua" w:cs="宋体"/>
          <w:i/>
          <w:iCs/>
          <w:kern w:val="0"/>
          <w:sz w:val="24"/>
          <w:szCs w:val="24"/>
        </w:rPr>
        <w:t xml:space="preserve"> J </w:t>
      </w:r>
      <w:proofErr w:type="spellStart"/>
      <w:r w:rsidRPr="001E0D39">
        <w:rPr>
          <w:rFonts w:ascii="Book Antiqua" w:eastAsia="宋体" w:hAnsi="Book Antiqua" w:cs="宋体"/>
          <w:i/>
          <w:iCs/>
          <w:kern w:val="0"/>
          <w:sz w:val="24"/>
          <w:szCs w:val="24"/>
        </w:rPr>
        <w:t>Gastroenterol</w:t>
      </w:r>
      <w:proofErr w:type="spellEnd"/>
      <w:r w:rsidRPr="001E0D39">
        <w:rPr>
          <w:rFonts w:ascii="Book Antiqua" w:eastAsia="宋体" w:hAnsi="Book Antiqua" w:cs="宋体"/>
          <w:kern w:val="0"/>
          <w:sz w:val="24"/>
          <w:szCs w:val="24"/>
        </w:rPr>
        <w:t> 1994; </w:t>
      </w:r>
      <w:r w:rsidRPr="001E0D39">
        <w:rPr>
          <w:rFonts w:ascii="Book Antiqua" w:eastAsia="宋体" w:hAnsi="Book Antiqua" w:cs="宋体"/>
          <w:b/>
          <w:bCs/>
          <w:kern w:val="0"/>
          <w:sz w:val="24"/>
          <w:szCs w:val="24"/>
        </w:rPr>
        <w:t>29</w:t>
      </w:r>
      <w:r w:rsidRPr="001E0D39">
        <w:rPr>
          <w:rFonts w:ascii="Book Antiqua" w:eastAsia="宋体" w:hAnsi="Book Antiqua" w:cs="宋体"/>
          <w:kern w:val="0"/>
          <w:sz w:val="24"/>
          <w:szCs w:val="24"/>
        </w:rPr>
        <w:t>: 859-864 [PMID: 7824869 DOI: 10.3109/00365529409092524]</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25 </w:t>
      </w:r>
      <w:proofErr w:type="spellStart"/>
      <w:r w:rsidRPr="001E0D39">
        <w:rPr>
          <w:rFonts w:ascii="Book Antiqua" w:eastAsia="宋体" w:hAnsi="Book Antiqua" w:cs="宋体"/>
          <w:b/>
          <w:bCs/>
          <w:kern w:val="0"/>
          <w:sz w:val="24"/>
          <w:szCs w:val="24"/>
        </w:rPr>
        <w:t>Awaya</w:t>
      </w:r>
      <w:proofErr w:type="spellEnd"/>
      <w:r w:rsidRPr="001E0D39">
        <w:rPr>
          <w:rFonts w:ascii="Book Antiqua" w:eastAsia="宋体" w:hAnsi="Book Antiqua" w:cs="宋体"/>
          <w:b/>
          <w:bCs/>
          <w:kern w:val="0"/>
          <w:sz w:val="24"/>
          <w:szCs w:val="24"/>
        </w:rPr>
        <w:t xml:space="preserve"> H</w:t>
      </w:r>
      <w:r w:rsidRPr="001E0D39">
        <w:rPr>
          <w:rFonts w:ascii="Book Antiqua" w:eastAsia="宋体" w:hAnsi="Book Antiqua" w:cs="宋体"/>
          <w:kern w:val="0"/>
          <w:sz w:val="24"/>
          <w:szCs w:val="24"/>
        </w:rPr>
        <w:t xml:space="preserve">, Mitchell DG, </w:t>
      </w:r>
      <w:proofErr w:type="spellStart"/>
      <w:r w:rsidRPr="001E0D39">
        <w:rPr>
          <w:rFonts w:ascii="Book Antiqua" w:eastAsia="宋体" w:hAnsi="Book Antiqua" w:cs="宋体"/>
          <w:kern w:val="0"/>
          <w:sz w:val="24"/>
          <w:szCs w:val="24"/>
        </w:rPr>
        <w:t>Kamishima</w:t>
      </w:r>
      <w:proofErr w:type="spellEnd"/>
      <w:r w:rsidRPr="001E0D39">
        <w:rPr>
          <w:rFonts w:ascii="Book Antiqua" w:eastAsia="宋体" w:hAnsi="Book Antiqua" w:cs="宋体"/>
          <w:kern w:val="0"/>
          <w:sz w:val="24"/>
          <w:szCs w:val="24"/>
        </w:rPr>
        <w:t xml:space="preserve"> T, Holland G, Ito K, Matsumoto T. Cirrhosis: modified caudate-right lobe ratio. </w:t>
      </w:r>
      <w:r w:rsidRPr="001E0D39">
        <w:rPr>
          <w:rFonts w:ascii="Book Antiqua" w:eastAsia="宋体" w:hAnsi="Book Antiqua" w:cs="宋体"/>
          <w:i/>
          <w:iCs/>
          <w:kern w:val="0"/>
          <w:sz w:val="24"/>
          <w:szCs w:val="24"/>
        </w:rPr>
        <w:t>Radiology</w:t>
      </w:r>
      <w:r w:rsidRPr="001E0D39">
        <w:rPr>
          <w:rFonts w:ascii="Book Antiqua" w:eastAsia="宋体" w:hAnsi="Book Antiqua" w:cs="宋体"/>
          <w:kern w:val="0"/>
          <w:sz w:val="24"/>
          <w:szCs w:val="24"/>
        </w:rPr>
        <w:t> 2002; </w:t>
      </w:r>
      <w:r w:rsidRPr="001E0D39">
        <w:rPr>
          <w:rFonts w:ascii="Book Antiqua" w:eastAsia="宋体" w:hAnsi="Book Antiqua" w:cs="宋体"/>
          <w:b/>
          <w:bCs/>
          <w:kern w:val="0"/>
          <w:sz w:val="24"/>
          <w:szCs w:val="24"/>
        </w:rPr>
        <w:t>224</w:t>
      </w:r>
      <w:r w:rsidRPr="001E0D39">
        <w:rPr>
          <w:rFonts w:ascii="Book Antiqua" w:eastAsia="宋体" w:hAnsi="Book Antiqua" w:cs="宋体"/>
          <w:kern w:val="0"/>
          <w:sz w:val="24"/>
          <w:szCs w:val="24"/>
        </w:rPr>
        <w:t>: 769-774 [PMID: 12202712 DOI: 10.1148/radiol.2243011495]</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26 </w:t>
      </w:r>
      <w:r w:rsidRPr="001E0D39">
        <w:rPr>
          <w:rFonts w:ascii="Book Antiqua" w:eastAsia="宋体" w:hAnsi="Book Antiqua" w:cs="宋体"/>
          <w:b/>
          <w:bCs/>
          <w:kern w:val="0"/>
          <w:sz w:val="24"/>
          <w:szCs w:val="24"/>
        </w:rPr>
        <w:t>Kodama Y</w:t>
      </w:r>
      <w:r w:rsidRPr="001E0D39">
        <w:rPr>
          <w:rFonts w:ascii="Book Antiqua" w:eastAsia="宋体" w:hAnsi="Book Antiqua" w:cs="宋体"/>
          <w:kern w:val="0"/>
          <w:sz w:val="24"/>
          <w:szCs w:val="24"/>
        </w:rPr>
        <w:t xml:space="preserve">, Ng CS, Wu TT, Ayers GD, Curley SA, </w:t>
      </w:r>
      <w:proofErr w:type="spellStart"/>
      <w:r w:rsidRPr="001E0D39">
        <w:rPr>
          <w:rFonts w:ascii="Book Antiqua" w:eastAsia="宋体" w:hAnsi="Book Antiqua" w:cs="宋体"/>
          <w:kern w:val="0"/>
          <w:sz w:val="24"/>
          <w:szCs w:val="24"/>
        </w:rPr>
        <w:t>Abdalla</w:t>
      </w:r>
      <w:proofErr w:type="spellEnd"/>
      <w:r w:rsidRPr="001E0D39">
        <w:rPr>
          <w:rFonts w:ascii="Book Antiqua" w:eastAsia="宋体" w:hAnsi="Book Antiqua" w:cs="宋体"/>
          <w:kern w:val="0"/>
          <w:sz w:val="24"/>
          <w:szCs w:val="24"/>
        </w:rPr>
        <w:t xml:space="preserve"> EK, </w:t>
      </w:r>
      <w:proofErr w:type="spellStart"/>
      <w:r w:rsidRPr="001E0D39">
        <w:rPr>
          <w:rFonts w:ascii="Book Antiqua" w:eastAsia="宋体" w:hAnsi="Book Antiqua" w:cs="宋体"/>
          <w:kern w:val="0"/>
          <w:sz w:val="24"/>
          <w:szCs w:val="24"/>
        </w:rPr>
        <w:t>Vauthey</w:t>
      </w:r>
      <w:proofErr w:type="spellEnd"/>
      <w:r w:rsidRPr="001E0D39">
        <w:rPr>
          <w:rFonts w:ascii="Book Antiqua" w:eastAsia="宋体" w:hAnsi="Book Antiqua" w:cs="宋体"/>
          <w:kern w:val="0"/>
          <w:sz w:val="24"/>
          <w:szCs w:val="24"/>
        </w:rPr>
        <w:t xml:space="preserve"> JN, </w:t>
      </w:r>
      <w:proofErr w:type="spellStart"/>
      <w:r w:rsidRPr="001E0D39">
        <w:rPr>
          <w:rFonts w:ascii="Book Antiqua" w:eastAsia="宋体" w:hAnsi="Book Antiqua" w:cs="宋体"/>
          <w:kern w:val="0"/>
          <w:sz w:val="24"/>
          <w:szCs w:val="24"/>
        </w:rPr>
        <w:t>Charnsangavej</w:t>
      </w:r>
      <w:proofErr w:type="spellEnd"/>
      <w:r w:rsidRPr="001E0D39">
        <w:rPr>
          <w:rFonts w:ascii="Book Antiqua" w:eastAsia="宋体" w:hAnsi="Book Antiqua" w:cs="宋体"/>
          <w:kern w:val="0"/>
          <w:sz w:val="24"/>
          <w:szCs w:val="24"/>
        </w:rPr>
        <w:t xml:space="preserve"> C. Comparison of CT methods for determining the fat content of the liver. </w:t>
      </w:r>
      <w:r w:rsidRPr="001E0D39">
        <w:rPr>
          <w:rFonts w:ascii="Book Antiqua" w:eastAsia="宋体" w:hAnsi="Book Antiqua" w:cs="宋体"/>
          <w:i/>
          <w:iCs/>
          <w:kern w:val="0"/>
          <w:sz w:val="24"/>
          <w:szCs w:val="24"/>
        </w:rPr>
        <w:t xml:space="preserve">AJR Am J </w:t>
      </w:r>
      <w:proofErr w:type="spellStart"/>
      <w:r w:rsidRPr="001E0D39">
        <w:rPr>
          <w:rFonts w:ascii="Book Antiqua" w:eastAsia="宋体" w:hAnsi="Book Antiqua" w:cs="宋体"/>
          <w:i/>
          <w:iCs/>
          <w:kern w:val="0"/>
          <w:sz w:val="24"/>
          <w:szCs w:val="24"/>
        </w:rPr>
        <w:t>Roentgenol</w:t>
      </w:r>
      <w:proofErr w:type="spellEnd"/>
      <w:r w:rsidRPr="001E0D39">
        <w:rPr>
          <w:rFonts w:ascii="Book Antiqua" w:eastAsia="宋体" w:hAnsi="Book Antiqua" w:cs="宋体"/>
          <w:kern w:val="0"/>
          <w:sz w:val="24"/>
          <w:szCs w:val="24"/>
        </w:rPr>
        <w:t> 2007; </w:t>
      </w:r>
      <w:r w:rsidRPr="001E0D39">
        <w:rPr>
          <w:rFonts w:ascii="Book Antiqua" w:eastAsia="宋体" w:hAnsi="Book Antiqua" w:cs="宋体"/>
          <w:b/>
          <w:bCs/>
          <w:kern w:val="0"/>
          <w:sz w:val="24"/>
          <w:szCs w:val="24"/>
        </w:rPr>
        <w:t>188</w:t>
      </w:r>
      <w:r w:rsidRPr="001E0D39">
        <w:rPr>
          <w:rFonts w:ascii="Book Antiqua" w:eastAsia="宋体" w:hAnsi="Book Antiqua" w:cs="宋体"/>
          <w:kern w:val="0"/>
          <w:sz w:val="24"/>
          <w:szCs w:val="24"/>
        </w:rPr>
        <w:t>: 1307-1312 [PMID: 17449775 DOI: 10.2214/AJR.06.0992]</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27 </w:t>
      </w:r>
      <w:r w:rsidRPr="001E0D39">
        <w:rPr>
          <w:rFonts w:ascii="Book Antiqua" w:eastAsia="宋体" w:hAnsi="Book Antiqua" w:cs="宋体"/>
          <w:b/>
          <w:bCs/>
          <w:kern w:val="0"/>
          <w:sz w:val="24"/>
          <w:szCs w:val="24"/>
        </w:rPr>
        <w:t>Boyce CJ</w:t>
      </w:r>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Pickhardt</w:t>
      </w:r>
      <w:proofErr w:type="spellEnd"/>
      <w:r w:rsidRPr="001E0D39">
        <w:rPr>
          <w:rFonts w:ascii="Book Antiqua" w:eastAsia="宋体" w:hAnsi="Book Antiqua" w:cs="宋体"/>
          <w:kern w:val="0"/>
          <w:sz w:val="24"/>
          <w:szCs w:val="24"/>
        </w:rPr>
        <w:t xml:space="preserve"> PJ, Kim DH, Taylor AJ, Winter TC, Bruce RJ, Lindstrom MJ, </w:t>
      </w:r>
      <w:proofErr w:type="spellStart"/>
      <w:r w:rsidRPr="001E0D39">
        <w:rPr>
          <w:rFonts w:ascii="Book Antiqua" w:eastAsia="宋体" w:hAnsi="Book Antiqua" w:cs="宋体"/>
          <w:kern w:val="0"/>
          <w:sz w:val="24"/>
          <w:szCs w:val="24"/>
        </w:rPr>
        <w:t>Hinshaw</w:t>
      </w:r>
      <w:proofErr w:type="spellEnd"/>
      <w:r w:rsidRPr="001E0D39">
        <w:rPr>
          <w:rFonts w:ascii="Book Antiqua" w:eastAsia="宋体" w:hAnsi="Book Antiqua" w:cs="宋体"/>
          <w:kern w:val="0"/>
          <w:sz w:val="24"/>
          <w:szCs w:val="24"/>
        </w:rPr>
        <w:t xml:space="preserve"> JL. Hepatic </w:t>
      </w:r>
      <w:proofErr w:type="spellStart"/>
      <w:r w:rsidRPr="001E0D39">
        <w:rPr>
          <w:rFonts w:ascii="Book Antiqua" w:eastAsia="宋体" w:hAnsi="Book Antiqua" w:cs="宋体"/>
          <w:kern w:val="0"/>
          <w:sz w:val="24"/>
          <w:szCs w:val="24"/>
        </w:rPr>
        <w:t>steatosis</w:t>
      </w:r>
      <w:proofErr w:type="spellEnd"/>
      <w:r w:rsidRPr="001E0D39">
        <w:rPr>
          <w:rFonts w:ascii="Book Antiqua" w:eastAsia="宋体" w:hAnsi="Book Antiqua" w:cs="宋体"/>
          <w:kern w:val="0"/>
          <w:sz w:val="24"/>
          <w:szCs w:val="24"/>
        </w:rPr>
        <w:t xml:space="preserve"> (fatty liver disease) in asymptomatic adults identified by unenhanced low-dose CT. </w:t>
      </w:r>
      <w:r w:rsidRPr="001E0D39">
        <w:rPr>
          <w:rFonts w:ascii="Book Antiqua" w:eastAsia="宋体" w:hAnsi="Book Antiqua" w:cs="宋体"/>
          <w:i/>
          <w:iCs/>
          <w:kern w:val="0"/>
          <w:sz w:val="24"/>
          <w:szCs w:val="24"/>
        </w:rPr>
        <w:t xml:space="preserve">AJR Am J </w:t>
      </w:r>
      <w:proofErr w:type="spellStart"/>
      <w:r w:rsidRPr="001E0D39">
        <w:rPr>
          <w:rFonts w:ascii="Book Antiqua" w:eastAsia="宋体" w:hAnsi="Book Antiqua" w:cs="宋体"/>
          <w:i/>
          <w:iCs/>
          <w:kern w:val="0"/>
          <w:sz w:val="24"/>
          <w:szCs w:val="24"/>
        </w:rPr>
        <w:t>Roentgenol</w:t>
      </w:r>
      <w:proofErr w:type="spellEnd"/>
      <w:r w:rsidRPr="001E0D39">
        <w:rPr>
          <w:rFonts w:ascii="Book Antiqua" w:eastAsia="宋体" w:hAnsi="Book Antiqua" w:cs="宋体"/>
          <w:kern w:val="0"/>
          <w:sz w:val="24"/>
          <w:szCs w:val="24"/>
        </w:rPr>
        <w:t> 2010; </w:t>
      </w:r>
      <w:r w:rsidRPr="001E0D39">
        <w:rPr>
          <w:rFonts w:ascii="Book Antiqua" w:eastAsia="宋体" w:hAnsi="Book Antiqua" w:cs="宋体"/>
          <w:b/>
          <w:bCs/>
          <w:kern w:val="0"/>
          <w:sz w:val="24"/>
          <w:szCs w:val="24"/>
        </w:rPr>
        <w:t>194</w:t>
      </w:r>
      <w:r w:rsidRPr="001E0D39">
        <w:rPr>
          <w:rFonts w:ascii="Book Antiqua" w:eastAsia="宋体" w:hAnsi="Book Antiqua" w:cs="宋体"/>
          <w:kern w:val="0"/>
          <w:sz w:val="24"/>
          <w:szCs w:val="24"/>
        </w:rPr>
        <w:t>: 623-628 [PMID: 20173137 DOI: 10.2214/AJR.09.2590]</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28 </w:t>
      </w:r>
      <w:proofErr w:type="spellStart"/>
      <w:r w:rsidRPr="001E0D39">
        <w:rPr>
          <w:rFonts w:ascii="Book Antiqua" w:eastAsia="宋体" w:hAnsi="Book Antiqua" w:cs="宋体"/>
          <w:b/>
          <w:bCs/>
          <w:kern w:val="0"/>
          <w:sz w:val="24"/>
          <w:szCs w:val="24"/>
        </w:rPr>
        <w:t>Kadono</w:t>
      </w:r>
      <w:proofErr w:type="spellEnd"/>
      <w:r w:rsidRPr="001E0D39">
        <w:rPr>
          <w:rFonts w:ascii="Book Antiqua" w:eastAsia="宋体" w:hAnsi="Book Antiqua" w:cs="宋体"/>
          <w:b/>
          <w:bCs/>
          <w:kern w:val="0"/>
          <w:sz w:val="24"/>
          <w:szCs w:val="24"/>
        </w:rPr>
        <w:t xml:space="preserve"> J</w:t>
      </w:r>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Kumemura</w:t>
      </w:r>
      <w:proofErr w:type="spellEnd"/>
      <w:r w:rsidRPr="001E0D39">
        <w:rPr>
          <w:rFonts w:ascii="Book Antiqua" w:eastAsia="宋体" w:hAnsi="Book Antiqua" w:cs="宋体"/>
          <w:kern w:val="0"/>
          <w:sz w:val="24"/>
          <w:szCs w:val="24"/>
        </w:rPr>
        <w:t xml:space="preserve"> H, Nishida S, Nakamura N, </w:t>
      </w:r>
      <w:proofErr w:type="spellStart"/>
      <w:r w:rsidRPr="001E0D39">
        <w:rPr>
          <w:rFonts w:ascii="Book Antiqua" w:eastAsia="宋体" w:hAnsi="Book Antiqua" w:cs="宋体"/>
          <w:kern w:val="0"/>
          <w:sz w:val="24"/>
          <w:szCs w:val="24"/>
        </w:rPr>
        <w:t>Gejima</w:t>
      </w:r>
      <w:proofErr w:type="spellEnd"/>
      <w:r w:rsidRPr="001E0D39">
        <w:rPr>
          <w:rFonts w:ascii="Book Antiqua" w:eastAsia="宋体" w:hAnsi="Book Antiqua" w:cs="宋体"/>
          <w:kern w:val="0"/>
          <w:sz w:val="24"/>
          <w:szCs w:val="24"/>
        </w:rPr>
        <w:t xml:space="preserve"> K, </w:t>
      </w:r>
      <w:proofErr w:type="spellStart"/>
      <w:r w:rsidRPr="001E0D39">
        <w:rPr>
          <w:rFonts w:ascii="Book Antiqua" w:eastAsia="宋体" w:hAnsi="Book Antiqua" w:cs="宋体"/>
          <w:kern w:val="0"/>
          <w:sz w:val="24"/>
          <w:szCs w:val="24"/>
        </w:rPr>
        <w:t>Nakajo</w:t>
      </w:r>
      <w:proofErr w:type="spellEnd"/>
      <w:r w:rsidRPr="001E0D39">
        <w:rPr>
          <w:rFonts w:ascii="Book Antiqua" w:eastAsia="宋体" w:hAnsi="Book Antiqua" w:cs="宋体"/>
          <w:kern w:val="0"/>
          <w:sz w:val="24"/>
          <w:szCs w:val="24"/>
        </w:rPr>
        <w:t xml:space="preserve"> M, </w:t>
      </w:r>
      <w:proofErr w:type="spellStart"/>
      <w:r w:rsidRPr="001E0D39">
        <w:rPr>
          <w:rFonts w:ascii="Book Antiqua" w:eastAsia="宋体" w:hAnsi="Book Antiqua" w:cs="宋体"/>
          <w:kern w:val="0"/>
          <w:sz w:val="24"/>
          <w:szCs w:val="24"/>
        </w:rPr>
        <w:t>Tsuchimochi</w:t>
      </w:r>
      <w:proofErr w:type="spellEnd"/>
      <w:r w:rsidRPr="001E0D39">
        <w:rPr>
          <w:rFonts w:ascii="Book Antiqua" w:eastAsia="宋体" w:hAnsi="Book Antiqua" w:cs="宋体"/>
          <w:kern w:val="0"/>
          <w:sz w:val="24"/>
          <w:szCs w:val="24"/>
        </w:rPr>
        <w:t xml:space="preserve"> S, Matsumoto J, Hamada N, Sakata R. 99mTc-DTPA-galactosyl-human-serum-albumin liver </w:t>
      </w:r>
      <w:proofErr w:type="spellStart"/>
      <w:r w:rsidRPr="001E0D39">
        <w:rPr>
          <w:rFonts w:ascii="Book Antiqua" w:eastAsia="宋体" w:hAnsi="Book Antiqua" w:cs="宋体"/>
          <w:kern w:val="0"/>
          <w:sz w:val="24"/>
          <w:szCs w:val="24"/>
        </w:rPr>
        <w:t>scintigraphy</w:t>
      </w:r>
      <w:proofErr w:type="spellEnd"/>
      <w:r w:rsidRPr="001E0D39">
        <w:rPr>
          <w:rFonts w:ascii="Book Antiqua" w:eastAsia="宋体" w:hAnsi="Book Antiqua" w:cs="宋体"/>
          <w:kern w:val="0"/>
          <w:sz w:val="24"/>
          <w:szCs w:val="24"/>
        </w:rPr>
        <w:t xml:space="preserve"> for evaluating hepatic functional reserve before </w:t>
      </w:r>
      <w:proofErr w:type="spellStart"/>
      <w:r w:rsidRPr="001E0D39">
        <w:rPr>
          <w:rFonts w:ascii="Book Antiqua" w:eastAsia="宋体" w:hAnsi="Book Antiqua" w:cs="宋体"/>
          <w:kern w:val="0"/>
          <w:sz w:val="24"/>
          <w:szCs w:val="24"/>
        </w:rPr>
        <w:t>hepatectomy</w:t>
      </w:r>
      <w:proofErr w:type="spellEnd"/>
      <w:r w:rsidRPr="001E0D39">
        <w:rPr>
          <w:rFonts w:ascii="Book Antiqua" w:eastAsia="宋体" w:hAnsi="Book Antiqua" w:cs="宋体"/>
          <w:kern w:val="0"/>
          <w:sz w:val="24"/>
          <w:szCs w:val="24"/>
        </w:rPr>
        <w:t xml:space="preserve"> in a patient with </w:t>
      </w:r>
      <w:proofErr w:type="spellStart"/>
      <w:r w:rsidRPr="001E0D39">
        <w:rPr>
          <w:rFonts w:ascii="Book Antiqua" w:eastAsia="宋体" w:hAnsi="Book Antiqua" w:cs="宋体"/>
          <w:kern w:val="0"/>
          <w:sz w:val="24"/>
          <w:szCs w:val="24"/>
        </w:rPr>
        <w:t>indocyanine</w:t>
      </w:r>
      <w:proofErr w:type="spellEnd"/>
      <w:r w:rsidRPr="001E0D39">
        <w:rPr>
          <w:rFonts w:ascii="Book Antiqua" w:eastAsia="宋体" w:hAnsi="Book Antiqua" w:cs="宋体"/>
          <w:kern w:val="0"/>
          <w:sz w:val="24"/>
          <w:szCs w:val="24"/>
        </w:rPr>
        <w:t xml:space="preserve"> green excretory defect: report of a case. </w:t>
      </w:r>
      <w:proofErr w:type="spellStart"/>
      <w:r w:rsidRPr="001E0D39">
        <w:rPr>
          <w:rFonts w:ascii="Book Antiqua" w:eastAsia="宋体" w:hAnsi="Book Antiqua" w:cs="宋体"/>
          <w:i/>
          <w:iCs/>
          <w:kern w:val="0"/>
          <w:sz w:val="24"/>
          <w:szCs w:val="24"/>
        </w:rPr>
        <w:t>Surg</w:t>
      </w:r>
      <w:proofErr w:type="spellEnd"/>
      <w:r w:rsidRPr="001E0D39">
        <w:rPr>
          <w:rFonts w:ascii="Book Antiqua" w:eastAsia="宋体" w:hAnsi="Book Antiqua" w:cs="宋体"/>
          <w:i/>
          <w:iCs/>
          <w:kern w:val="0"/>
          <w:sz w:val="24"/>
          <w:szCs w:val="24"/>
        </w:rPr>
        <w:t xml:space="preserve"> Today</w:t>
      </w:r>
      <w:r w:rsidRPr="001E0D39">
        <w:rPr>
          <w:rFonts w:ascii="Book Antiqua" w:eastAsia="宋体" w:hAnsi="Book Antiqua" w:cs="宋体"/>
          <w:kern w:val="0"/>
          <w:sz w:val="24"/>
          <w:szCs w:val="24"/>
        </w:rPr>
        <w:t> 2006; </w:t>
      </w:r>
      <w:r w:rsidRPr="001E0D39">
        <w:rPr>
          <w:rFonts w:ascii="Book Antiqua" w:eastAsia="宋体" w:hAnsi="Book Antiqua" w:cs="宋体"/>
          <w:b/>
          <w:bCs/>
          <w:kern w:val="0"/>
          <w:sz w:val="24"/>
          <w:szCs w:val="24"/>
        </w:rPr>
        <w:t>36</w:t>
      </w:r>
      <w:r w:rsidRPr="001E0D39">
        <w:rPr>
          <w:rFonts w:ascii="Book Antiqua" w:eastAsia="宋体" w:hAnsi="Book Antiqua" w:cs="宋体"/>
          <w:kern w:val="0"/>
          <w:sz w:val="24"/>
          <w:szCs w:val="24"/>
        </w:rPr>
        <w:t>: 481-484 [PMID: 16633758 DOI: 10.1007/s00595-005-3181-6]</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29 </w:t>
      </w:r>
      <w:r w:rsidRPr="001E0D39">
        <w:rPr>
          <w:rFonts w:ascii="Book Antiqua" w:eastAsia="宋体" w:hAnsi="Book Antiqua" w:cs="宋体"/>
          <w:b/>
          <w:bCs/>
          <w:kern w:val="0"/>
          <w:sz w:val="24"/>
          <w:szCs w:val="24"/>
        </w:rPr>
        <w:t>Yokoyama Y</w:t>
      </w:r>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Nishio</w:t>
      </w:r>
      <w:proofErr w:type="spellEnd"/>
      <w:r w:rsidRPr="001E0D39">
        <w:rPr>
          <w:rFonts w:ascii="Book Antiqua" w:eastAsia="宋体" w:hAnsi="Book Antiqua" w:cs="宋体"/>
          <w:kern w:val="0"/>
          <w:sz w:val="24"/>
          <w:szCs w:val="24"/>
        </w:rPr>
        <w:t xml:space="preserve"> H, Ebata T, </w:t>
      </w:r>
      <w:proofErr w:type="spellStart"/>
      <w:r w:rsidRPr="001E0D39">
        <w:rPr>
          <w:rFonts w:ascii="Book Antiqua" w:eastAsia="宋体" w:hAnsi="Book Antiqua" w:cs="宋体"/>
          <w:kern w:val="0"/>
          <w:sz w:val="24"/>
          <w:szCs w:val="24"/>
        </w:rPr>
        <w:t>Igami</w:t>
      </w:r>
      <w:proofErr w:type="spellEnd"/>
      <w:r w:rsidRPr="001E0D39">
        <w:rPr>
          <w:rFonts w:ascii="Book Antiqua" w:eastAsia="宋体" w:hAnsi="Book Antiqua" w:cs="宋体"/>
          <w:kern w:val="0"/>
          <w:sz w:val="24"/>
          <w:szCs w:val="24"/>
        </w:rPr>
        <w:t xml:space="preserve"> T, Sugawara G, </w:t>
      </w:r>
      <w:proofErr w:type="spellStart"/>
      <w:r w:rsidRPr="001E0D39">
        <w:rPr>
          <w:rFonts w:ascii="Book Antiqua" w:eastAsia="宋体" w:hAnsi="Book Antiqua" w:cs="宋体"/>
          <w:kern w:val="0"/>
          <w:sz w:val="24"/>
          <w:szCs w:val="24"/>
        </w:rPr>
        <w:t>Nagino</w:t>
      </w:r>
      <w:proofErr w:type="spellEnd"/>
      <w:r w:rsidRPr="001E0D39">
        <w:rPr>
          <w:rFonts w:ascii="Book Antiqua" w:eastAsia="宋体" w:hAnsi="Book Antiqua" w:cs="宋体"/>
          <w:kern w:val="0"/>
          <w:sz w:val="24"/>
          <w:szCs w:val="24"/>
        </w:rPr>
        <w:t xml:space="preserve"> M. Value of </w:t>
      </w:r>
      <w:proofErr w:type="spellStart"/>
      <w:r w:rsidRPr="001E0D39">
        <w:rPr>
          <w:rFonts w:ascii="Book Antiqua" w:eastAsia="宋体" w:hAnsi="Book Antiqua" w:cs="宋体"/>
          <w:kern w:val="0"/>
          <w:sz w:val="24"/>
          <w:szCs w:val="24"/>
        </w:rPr>
        <w:t>indocyanine</w:t>
      </w:r>
      <w:proofErr w:type="spellEnd"/>
      <w:r w:rsidRPr="001E0D39">
        <w:rPr>
          <w:rFonts w:ascii="Book Antiqua" w:eastAsia="宋体" w:hAnsi="Book Antiqua" w:cs="宋体"/>
          <w:kern w:val="0"/>
          <w:sz w:val="24"/>
          <w:szCs w:val="24"/>
        </w:rPr>
        <w:t xml:space="preserve"> green clearance of the future liver remnant in predicting outcome after resection for biliary cancer. </w:t>
      </w:r>
      <w:r w:rsidRPr="001E0D39">
        <w:rPr>
          <w:rFonts w:ascii="Book Antiqua" w:eastAsia="宋体" w:hAnsi="Book Antiqua" w:cs="宋体"/>
          <w:i/>
          <w:iCs/>
          <w:kern w:val="0"/>
          <w:sz w:val="24"/>
          <w:szCs w:val="24"/>
        </w:rPr>
        <w:t xml:space="preserve">Br J </w:t>
      </w:r>
      <w:proofErr w:type="spellStart"/>
      <w:r w:rsidRPr="001E0D39">
        <w:rPr>
          <w:rFonts w:ascii="Book Antiqua" w:eastAsia="宋体" w:hAnsi="Book Antiqua" w:cs="宋体"/>
          <w:i/>
          <w:iCs/>
          <w:kern w:val="0"/>
          <w:sz w:val="24"/>
          <w:szCs w:val="24"/>
        </w:rPr>
        <w:t>Surg</w:t>
      </w:r>
      <w:proofErr w:type="spellEnd"/>
      <w:r w:rsidRPr="001E0D39">
        <w:rPr>
          <w:rFonts w:ascii="Book Antiqua" w:eastAsia="宋体" w:hAnsi="Book Antiqua" w:cs="宋体"/>
          <w:kern w:val="0"/>
          <w:sz w:val="24"/>
          <w:szCs w:val="24"/>
        </w:rPr>
        <w:t> 2010; </w:t>
      </w:r>
      <w:r w:rsidRPr="001E0D39">
        <w:rPr>
          <w:rFonts w:ascii="Book Antiqua" w:eastAsia="宋体" w:hAnsi="Book Antiqua" w:cs="宋体"/>
          <w:b/>
          <w:bCs/>
          <w:kern w:val="0"/>
          <w:sz w:val="24"/>
          <w:szCs w:val="24"/>
        </w:rPr>
        <w:t>97</w:t>
      </w:r>
      <w:r w:rsidRPr="001E0D39">
        <w:rPr>
          <w:rFonts w:ascii="Book Antiqua" w:eastAsia="宋体" w:hAnsi="Book Antiqua" w:cs="宋体"/>
          <w:kern w:val="0"/>
          <w:sz w:val="24"/>
          <w:szCs w:val="24"/>
        </w:rPr>
        <w:t>: 1260-1268 [PMID: 20602507 DOI: 10.1002/bjs.7084]</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lastRenderedPageBreak/>
        <w:t>30 </w:t>
      </w:r>
      <w:proofErr w:type="spellStart"/>
      <w:r w:rsidRPr="001E0D39">
        <w:rPr>
          <w:rFonts w:ascii="Book Antiqua" w:eastAsia="宋体" w:hAnsi="Book Antiqua" w:cs="宋体"/>
          <w:b/>
          <w:bCs/>
          <w:kern w:val="0"/>
          <w:sz w:val="24"/>
          <w:szCs w:val="24"/>
        </w:rPr>
        <w:t>Jacobsson</w:t>
      </w:r>
      <w:proofErr w:type="spellEnd"/>
      <w:r w:rsidRPr="001E0D39">
        <w:rPr>
          <w:rFonts w:ascii="Book Antiqua" w:eastAsia="宋体" w:hAnsi="Book Antiqua" w:cs="宋体"/>
          <w:b/>
          <w:bCs/>
          <w:kern w:val="0"/>
          <w:sz w:val="24"/>
          <w:szCs w:val="24"/>
        </w:rPr>
        <w:t xml:space="preserve"> H</w:t>
      </w:r>
      <w:r w:rsidRPr="001E0D39">
        <w:rPr>
          <w:rFonts w:ascii="Book Antiqua" w:eastAsia="宋体" w:hAnsi="Book Antiqua" w:cs="宋体"/>
          <w:kern w:val="0"/>
          <w:sz w:val="24"/>
          <w:szCs w:val="24"/>
        </w:rPr>
        <w:t xml:space="preserve">, Jonas E, </w:t>
      </w:r>
      <w:proofErr w:type="spellStart"/>
      <w:r w:rsidRPr="001E0D39">
        <w:rPr>
          <w:rFonts w:ascii="Book Antiqua" w:eastAsia="宋体" w:hAnsi="Book Antiqua" w:cs="宋体"/>
          <w:kern w:val="0"/>
          <w:sz w:val="24"/>
          <w:szCs w:val="24"/>
        </w:rPr>
        <w:t>Hellström</w:t>
      </w:r>
      <w:proofErr w:type="spellEnd"/>
      <w:r w:rsidRPr="001E0D39">
        <w:rPr>
          <w:rFonts w:ascii="Book Antiqua" w:eastAsia="宋体" w:hAnsi="Book Antiqua" w:cs="宋体"/>
          <w:kern w:val="0"/>
          <w:sz w:val="24"/>
          <w:szCs w:val="24"/>
        </w:rPr>
        <w:t xml:space="preserve"> PM, Larsson SA. Different concentrations of various radiopharmaceuticals in the two main liver lobes: a preliminary study in clinical patients. </w:t>
      </w:r>
      <w:r w:rsidRPr="001E0D39">
        <w:rPr>
          <w:rFonts w:ascii="Book Antiqua" w:eastAsia="宋体" w:hAnsi="Book Antiqua" w:cs="宋体"/>
          <w:i/>
          <w:iCs/>
          <w:kern w:val="0"/>
          <w:sz w:val="24"/>
          <w:szCs w:val="24"/>
        </w:rPr>
        <w:t xml:space="preserve">J </w:t>
      </w:r>
      <w:proofErr w:type="spellStart"/>
      <w:r w:rsidRPr="001E0D39">
        <w:rPr>
          <w:rFonts w:ascii="Book Antiqua" w:eastAsia="宋体" w:hAnsi="Book Antiqua" w:cs="宋体"/>
          <w:i/>
          <w:iCs/>
          <w:kern w:val="0"/>
          <w:sz w:val="24"/>
          <w:szCs w:val="24"/>
        </w:rPr>
        <w:t>Gastroenterol</w:t>
      </w:r>
      <w:proofErr w:type="spellEnd"/>
      <w:r w:rsidRPr="001E0D39">
        <w:rPr>
          <w:rFonts w:ascii="Book Antiqua" w:eastAsia="宋体" w:hAnsi="Book Antiqua" w:cs="宋体"/>
          <w:kern w:val="0"/>
          <w:sz w:val="24"/>
          <w:szCs w:val="24"/>
        </w:rPr>
        <w:t> 2005; </w:t>
      </w:r>
      <w:r w:rsidRPr="001E0D39">
        <w:rPr>
          <w:rFonts w:ascii="Book Antiqua" w:eastAsia="宋体" w:hAnsi="Book Antiqua" w:cs="宋体"/>
          <w:b/>
          <w:bCs/>
          <w:kern w:val="0"/>
          <w:sz w:val="24"/>
          <w:szCs w:val="24"/>
        </w:rPr>
        <w:t>40</w:t>
      </w:r>
      <w:r w:rsidRPr="001E0D39">
        <w:rPr>
          <w:rFonts w:ascii="Book Antiqua" w:eastAsia="宋体" w:hAnsi="Book Antiqua" w:cs="宋体"/>
          <w:kern w:val="0"/>
          <w:sz w:val="24"/>
          <w:szCs w:val="24"/>
        </w:rPr>
        <w:t>: 733-738 [PMID: 16082590 DOI: 10.1007/s00535-005-1617-9]</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31 </w:t>
      </w:r>
      <w:proofErr w:type="spellStart"/>
      <w:r w:rsidRPr="001E0D39">
        <w:rPr>
          <w:rFonts w:ascii="Book Antiqua" w:eastAsia="宋体" w:hAnsi="Book Antiqua" w:cs="宋体"/>
          <w:b/>
          <w:bCs/>
          <w:kern w:val="0"/>
          <w:sz w:val="24"/>
          <w:szCs w:val="24"/>
        </w:rPr>
        <w:t>Jacobsson</w:t>
      </w:r>
      <w:proofErr w:type="spellEnd"/>
      <w:r w:rsidRPr="001E0D39">
        <w:rPr>
          <w:rFonts w:ascii="Book Antiqua" w:eastAsia="宋体" w:hAnsi="Book Antiqua" w:cs="宋体"/>
          <w:b/>
          <w:bCs/>
          <w:kern w:val="0"/>
          <w:sz w:val="24"/>
          <w:szCs w:val="24"/>
        </w:rPr>
        <w:t xml:space="preserve"> H</w:t>
      </w:r>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Hellström</w:t>
      </w:r>
      <w:proofErr w:type="spellEnd"/>
      <w:r w:rsidRPr="001E0D39">
        <w:rPr>
          <w:rFonts w:ascii="Book Antiqua" w:eastAsia="宋体" w:hAnsi="Book Antiqua" w:cs="宋体"/>
          <w:kern w:val="0"/>
          <w:sz w:val="24"/>
          <w:szCs w:val="24"/>
        </w:rPr>
        <w:t xml:space="preserve"> PM, </w:t>
      </w:r>
      <w:proofErr w:type="spellStart"/>
      <w:r w:rsidRPr="001E0D39">
        <w:rPr>
          <w:rFonts w:ascii="Book Antiqua" w:eastAsia="宋体" w:hAnsi="Book Antiqua" w:cs="宋体"/>
          <w:kern w:val="0"/>
          <w:sz w:val="24"/>
          <w:szCs w:val="24"/>
        </w:rPr>
        <w:t>Kogner</w:t>
      </w:r>
      <w:proofErr w:type="spellEnd"/>
      <w:r w:rsidRPr="001E0D39">
        <w:rPr>
          <w:rFonts w:ascii="Book Antiqua" w:eastAsia="宋体" w:hAnsi="Book Antiqua" w:cs="宋体"/>
          <w:kern w:val="0"/>
          <w:sz w:val="24"/>
          <w:szCs w:val="24"/>
        </w:rPr>
        <w:t xml:space="preserve"> P, Larsson SA. Different concentrations of I-123 MIBG and In-111 </w:t>
      </w:r>
      <w:proofErr w:type="spellStart"/>
      <w:r w:rsidRPr="001E0D39">
        <w:rPr>
          <w:rFonts w:ascii="Book Antiqua" w:eastAsia="宋体" w:hAnsi="Book Antiqua" w:cs="宋体"/>
          <w:kern w:val="0"/>
          <w:sz w:val="24"/>
          <w:szCs w:val="24"/>
        </w:rPr>
        <w:t>pentetreotide</w:t>
      </w:r>
      <w:proofErr w:type="spellEnd"/>
      <w:r w:rsidRPr="001E0D39">
        <w:rPr>
          <w:rFonts w:ascii="Book Antiqua" w:eastAsia="宋体" w:hAnsi="Book Antiqua" w:cs="宋体"/>
          <w:kern w:val="0"/>
          <w:sz w:val="24"/>
          <w:szCs w:val="24"/>
        </w:rPr>
        <w:t xml:space="preserve"> in the two main liver lobes in children: persisting regional functional differences after birth? </w:t>
      </w:r>
      <w:proofErr w:type="spellStart"/>
      <w:r w:rsidRPr="001E0D39">
        <w:rPr>
          <w:rFonts w:ascii="Book Antiqua" w:eastAsia="宋体" w:hAnsi="Book Antiqua" w:cs="宋体"/>
          <w:i/>
          <w:iCs/>
          <w:kern w:val="0"/>
          <w:sz w:val="24"/>
          <w:szCs w:val="24"/>
        </w:rPr>
        <w:t>Clin</w:t>
      </w:r>
      <w:proofErr w:type="spellEnd"/>
      <w:r w:rsidRPr="001E0D39">
        <w:rPr>
          <w:rFonts w:ascii="Book Antiqua" w:eastAsia="宋体" w:hAnsi="Book Antiqua" w:cs="宋体"/>
          <w:i/>
          <w:iCs/>
          <w:kern w:val="0"/>
          <w:sz w:val="24"/>
          <w:szCs w:val="24"/>
        </w:rPr>
        <w:t xml:space="preserve"> </w:t>
      </w:r>
      <w:proofErr w:type="spellStart"/>
      <w:r w:rsidRPr="001E0D39">
        <w:rPr>
          <w:rFonts w:ascii="Book Antiqua" w:eastAsia="宋体" w:hAnsi="Book Antiqua" w:cs="宋体"/>
          <w:i/>
          <w:iCs/>
          <w:kern w:val="0"/>
          <w:sz w:val="24"/>
          <w:szCs w:val="24"/>
        </w:rPr>
        <w:t>Nucl</w:t>
      </w:r>
      <w:proofErr w:type="spellEnd"/>
      <w:r w:rsidRPr="001E0D39">
        <w:rPr>
          <w:rFonts w:ascii="Book Antiqua" w:eastAsia="宋体" w:hAnsi="Book Antiqua" w:cs="宋体"/>
          <w:i/>
          <w:iCs/>
          <w:kern w:val="0"/>
          <w:sz w:val="24"/>
          <w:szCs w:val="24"/>
        </w:rPr>
        <w:t xml:space="preserve"> Med</w:t>
      </w:r>
      <w:r w:rsidRPr="001E0D39">
        <w:rPr>
          <w:rFonts w:ascii="Book Antiqua" w:eastAsia="宋体" w:hAnsi="Book Antiqua" w:cs="宋体"/>
          <w:kern w:val="0"/>
          <w:sz w:val="24"/>
          <w:szCs w:val="24"/>
        </w:rPr>
        <w:t> 2007; </w:t>
      </w:r>
      <w:r w:rsidRPr="001E0D39">
        <w:rPr>
          <w:rFonts w:ascii="Book Antiqua" w:eastAsia="宋体" w:hAnsi="Book Antiqua" w:cs="宋体"/>
          <w:b/>
          <w:bCs/>
          <w:kern w:val="0"/>
          <w:sz w:val="24"/>
          <w:szCs w:val="24"/>
        </w:rPr>
        <w:t>32</w:t>
      </w:r>
      <w:r w:rsidRPr="001E0D39">
        <w:rPr>
          <w:rFonts w:ascii="Book Antiqua" w:eastAsia="宋体" w:hAnsi="Book Antiqua" w:cs="宋体"/>
          <w:kern w:val="0"/>
          <w:sz w:val="24"/>
          <w:szCs w:val="24"/>
        </w:rPr>
        <w:t>: 24-28 [PMID: 17179798 DOI: 10.1097/01.rlu.0000249592.95945.e4]</w:t>
      </w:r>
    </w:p>
    <w:p w:rsidR="006F5F45" w:rsidRPr="001E0D39" w:rsidRDefault="006F5F45" w:rsidP="00345F04">
      <w:pPr>
        <w:widowControl/>
        <w:spacing w:line="360" w:lineRule="auto"/>
        <w:rPr>
          <w:rFonts w:ascii="Book Antiqua" w:eastAsia="宋体" w:hAnsi="Book Antiqua" w:cs="宋体"/>
          <w:kern w:val="0"/>
          <w:sz w:val="24"/>
          <w:szCs w:val="24"/>
        </w:rPr>
      </w:pPr>
      <w:r w:rsidRPr="001E0D39">
        <w:rPr>
          <w:rFonts w:ascii="Book Antiqua" w:eastAsia="宋体" w:hAnsi="Book Antiqua" w:cs="宋体"/>
          <w:kern w:val="0"/>
          <w:sz w:val="24"/>
          <w:szCs w:val="24"/>
        </w:rPr>
        <w:t>32 </w:t>
      </w:r>
      <w:proofErr w:type="spellStart"/>
      <w:r w:rsidRPr="001E0D39">
        <w:rPr>
          <w:rFonts w:ascii="Book Antiqua" w:eastAsia="宋体" w:hAnsi="Book Antiqua" w:cs="宋体"/>
          <w:b/>
          <w:bCs/>
          <w:kern w:val="0"/>
          <w:sz w:val="24"/>
          <w:szCs w:val="24"/>
        </w:rPr>
        <w:t>Fasouliotis</w:t>
      </w:r>
      <w:proofErr w:type="spellEnd"/>
      <w:r w:rsidRPr="001E0D39">
        <w:rPr>
          <w:rFonts w:ascii="Book Antiqua" w:eastAsia="宋体" w:hAnsi="Book Antiqua" w:cs="宋体"/>
          <w:b/>
          <w:bCs/>
          <w:kern w:val="0"/>
          <w:sz w:val="24"/>
          <w:szCs w:val="24"/>
        </w:rPr>
        <w:t xml:space="preserve"> SJ</w:t>
      </w:r>
      <w:r w:rsidRPr="001E0D39">
        <w:rPr>
          <w:rFonts w:ascii="Book Antiqua" w:eastAsia="宋体" w:hAnsi="Book Antiqua" w:cs="宋体"/>
          <w:kern w:val="0"/>
          <w:sz w:val="24"/>
          <w:szCs w:val="24"/>
        </w:rPr>
        <w:t xml:space="preserve">, </w:t>
      </w:r>
      <w:proofErr w:type="spellStart"/>
      <w:r w:rsidRPr="001E0D39">
        <w:rPr>
          <w:rFonts w:ascii="Book Antiqua" w:eastAsia="宋体" w:hAnsi="Book Antiqua" w:cs="宋体"/>
          <w:kern w:val="0"/>
          <w:sz w:val="24"/>
          <w:szCs w:val="24"/>
        </w:rPr>
        <w:t>Achiron</w:t>
      </w:r>
      <w:proofErr w:type="spellEnd"/>
      <w:r w:rsidRPr="001E0D39">
        <w:rPr>
          <w:rFonts w:ascii="Book Antiqua" w:eastAsia="宋体" w:hAnsi="Book Antiqua" w:cs="宋体"/>
          <w:kern w:val="0"/>
          <w:sz w:val="24"/>
          <w:szCs w:val="24"/>
        </w:rPr>
        <w:t xml:space="preserve"> R, </w:t>
      </w:r>
      <w:proofErr w:type="spellStart"/>
      <w:r w:rsidRPr="001E0D39">
        <w:rPr>
          <w:rFonts w:ascii="Book Antiqua" w:eastAsia="宋体" w:hAnsi="Book Antiqua" w:cs="宋体"/>
          <w:kern w:val="0"/>
          <w:sz w:val="24"/>
          <w:szCs w:val="24"/>
        </w:rPr>
        <w:t>Kivilevitch</w:t>
      </w:r>
      <w:proofErr w:type="spellEnd"/>
      <w:r w:rsidRPr="001E0D39">
        <w:rPr>
          <w:rFonts w:ascii="Book Antiqua" w:eastAsia="宋体" w:hAnsi="Book Antiqua" w:cs="宋体"/>
          <w:kern w:val="0"/>
          <w:sz w:val="24"/>
          <w:szCs w:val="24"/>
        </w:rPr>
        <w:t xml:space="preserve"> Z, </w:t>
      </w:r>
      <w:proofErr w:type="spellStart"/>
      <w:r w:rsidRPr="001E0D39">
        <w:rPr>
          <w:rFonts w:ascii="Book Antiqua" w:eastAsia="宋体" w:hAnsi="Book Antiqua" w:cs="宋体"/>
          <w:kern w:val="0"/>
          <w:sz w:val="24"/>
          <w:szCs w:val="24"/>
        </w:rPr>
        <w:t>Yagel</w:t>
      </w:r>
      <w:proofErr w:type="spellEnd"/>
      <w:r w:rsidRPr="001E0D39">
        <w:rPr>
          <w:rFonts w:ascii="Book Antiqua" w:eastAsia="宋体" w:hAnsi="Book Antiqua" w:cs="宋体"/>
          <w:kern w:val="0"/>
          <w:sz w:val="24"/>
          <w:szCs w:val="24"/>
        </w:rPr>
        <w:t xml:space="preserve"> S. The human fetal venous system: normal embryologic, anatomic, and physiologic characteristics and developmental abnormalities. </w:t>
      </w:r>
      <w:r w:rsidRPr="001E0D39">
        <w:rPr>
          <w:rFonts w:ascii="Book Antiqua" w:eastAsia="宋体" w:hAnsi="Book Antiqua" w:cs="宋体"/>
          <w:i/>
          <w:iCs/>
          <w:kern w:val="0"/>
          <w:sz w:val="24"/>
          <w:szCs w:val="24"/>
        </w:rPr>
        <w:t>J Ultrasound Med</w:t>
      </w:r>
      <w:r w:rsidRPr="001E0D39">
        <w:rPr>
          <w:rFonts w:ascii="Book Antiqua" w:eastAsia="宋体" w:hAnsi="Book Antiqua" w:cs="宋体"/>
          <w:kern w:val="0"/>
          <w:sz w:val="24"/>
          <w:szCs w:val="24"/>
        </w:rPr>
        <w:t> 2002; </w:t>
      </w:r>
      <w:r w:rsidRPr="001E0D39">
        <w:rPr>
          <w:rFonts w:ascii="Book Antiqua" w:eastAsia="宋体" w:hAnsi="Book Antiqua" w:cs="宋体"/>
          <w:b/>
          <w:bCs/>
          <w:kern w:val="0"/>
          <w:sz w:val="24"/>
          <w:szCs w:val="24"/>
        </w:rPr>
        <w:t>21</w:t>
      </w:r>
      <w:r w:rsidRPr="001E0D39">
        <w:rPr>
          <w:rFonts w:ascii="Book Antiqua" w:eastAsia="宋体" w:hAnsi="Book Antiqua" w:cs="宋体"/>
          <w:kern w:val="0"/>
          <w:sz w:val="24"/>
          <w:szCs w:val="24"/>
        </w:rPr>
        <w:t>: 1145-1158 [PMID: 12369670]</w:t>
      </w:r>
    </w:p>
    <w:p w:rsidR="006F5F45" w:rsidRPr="001E0D39" w:rsidRDefault="006F5F45" w:rsidP="00345F04">
      <w:pPr>
        <w:spacing w:line="360" w:lineRule="auto"/>
        <w:rPr>
          <w:rFonts w:ascii="Book Antiqua" w:eastAsia="Times New Roman" w:hAnsi="Book Antiqua"/>
          <w:sz w:val="24"/>
          <w:szCs w:val="24"/>
        </w:rPr>
      </w:pPr>
    </w:p>
    <w:p w:rsidR="006F5F45" w:rsidRPr="001E0D39" w:rsidRDefault="006F5F45" w:rsidP="00345F04">
      <w:pPr>
        <w:spacing w:line="360" w:lineRule="auto"/>
        <w:rPr>
          <w:rFonts w:ascii="Book Antiqua" w:eastAsia="Times New Roman" w:hAnsi="Book Antiqua"/>
          <w:b/>
          <w:bCs/>
          <w:color w:val="000000"/>
          <w:sz w:val="24"/>
          <w:szCs w:val="24"/>
        </w:rPr>
      </w:pPr>
      <w:bookmarkStart w:id="14" w:name="OLE_LINK11"/>
      <w:bookmarkStart w:id="15" w:name="OLE_LINK12"/>
      <w:bookmarkStart w:id="16" w:name="OLE_LINK36"/>
      <w:bookmarkStart w:id="17" w:name="OLE_LINK37"/>
      <w:bookmarkStart w:id="18" w:name="OLE_LINK20"/>
      <w:bookmarkStart w:id="19" w:name="OLE_LINK80"/>
      <w:bookmarkStart w:id="20" w:name="OLE_LINK85"/>
      <w:r w:rsidRPr="001E0D39">
        <w:rPr>
          <w:rStyle w:val="af0"/>
          <w:rFonts w:ascii="Book Antiqua" w:eastAsia="Times New Roman" w:hAnsi="Book Antiqua"/>
          <w:bCs/>
          <w:noProof/>
          <w:color w:val="000000"/>
          <w:sz w:val="24"/>
          <w:szCs w:val="24"/>
        </w:rPr>
        <w:t>P-Reviewer</w:t>
      </w:r>
      <w:bookmarkEnd w:id="14"/>
      <w:bookmarkEnd w:id="15"/>
      <w:r w:rsidRPr="001E0D39">
        <w:rPr>
          <w:rStyle w:val="af0"/>
          <w:rFonts w:ascii="Book Antiqua" w:eastAsia="宋体" w:hAnsi="Book Antiqua"/>
          <w:bCs/>
          <w:noProof/>
          <w:color w:val="000000"/>
          <w:sz w:val="24"/>
          <w:szCs w:val="24"/>
          <w:lang w:eastAsia="zh-CN"/>
        </w:rPr>
        <w:t>s</w:t>
      </w:r>
      <w:r w:rsidRPr="001E0D39">
        <w:rPr>
          <w:rFonts w:ascii="Book Antiqua" w:eastAsia="Times New Roman" w:hAnsi="Book Antiqua"/>
          <w:b/>
          <w:bCs/>
          <w:color w:val="000000"/>
          <w:sz w:val="24"/>
          <w:szCs w:val="24"/>
        </w:rPr>
        <w:t xml:space="preserve"> </w:t>
      </w:r>
      <w:r w:rsidRPr="001E0D39">
        <w:rPr>
          <w:rFonts w:ascii="Book Antiqua" w:eastAsia="Times New Roman" w:hAnsi="Book Antiqua"/>
          <w:bCs/>
          <w:color w:val="000000"/>
          <w:sz w:val="24"/>
          <w:szCs w:val="24"/>
        </w:rPr>
        <w:t>Nilsson H</w:t>
      </w:r>
      <w:r w:rsidRPr="001E0D39">
        <w:rPr>
          <w:rFonts w:ascii="Book Antiqua" w:eastAsia="宋体" w:hAnsi="Book Antiqua"/>
          <w:bCs/>
          <w:color w:val="000000"/>
          <w:sz w:val="24"/>
          <w:szCs w:val="24"/>
          <w:lang w:eastAsia="zh-CN"/>
        </w:rPr>
        <w:t xml:space="preserve">, Yamada A, </w:t>
      </w:r>
      <w:proofErr w:type="spellStart"/>
      <w:r w:rsidRPr="001E0D39">
        <w:rPr>
          <w:rFonts w:ascii="Book Antiqua" w:eastAsia="宋体" w:hAnsi="Book Antiqua"/>
          <w:bCs/>
          <w:color w:val="000000"/>
          <w:sz w:val="24"/>
          <w:szCs w:val="24"/>
          <w:lang w:eastAsia="zh-CN"/>
        </w:rPr>
        <w:t>Dumitrascu,DL</w:t>
      </w:r>
      <w:proofErr w:type="spellEnd"/>
      <w:r w:rsidRPr="001E0D39">
        <w:rPr>
          <w:rFonts w:ascii="Book Antiqua" w:eastAsia="宋体" w:hAnsi="Book Antiqua"/>
          <w:bCs/>
          <w:color w:val="000000"/>
          <w:sz w:val="24"/>
          <w:szCs w:val="24"/>
          <w:lang w:eastAsia="zh-CN"/>
        </w:rPr>
        <w:t xml:space="preserve"> </w:t>
      </w:r>
      <w:r w:rsidRPr="001E0D39">
        <w:rPr>
          <w:rFonts w:ascii="Book Antiqua" w:eastAsia="Times New Roman" w:hAnsi="Book Antiqua"/>
          <w:bCs/>
          <w:color w:val="000000"/>
          <w:sz w:val="24"/>
          <w:szCs w:val="24"/>
        </w:rPr>
        <w:t xml:space="preserve"> </w:t>
      </w:r>
      <w:r w:rsidRPr="001E0D39">
        <w:rPr>
          <w:rFonts w:ascii="Book Antiqua" w:eastAsia="Times New Roman" w:hAnsi="Book Antiqua"/>
          <w:b/>
          <w:bCs/>
          <w:color w:val="000000"/>
          <w:sz w:val="24"/>
          <w:szCs w:val="24"/>
        </w:rPr>
        <w:t xml:space="preserve">         S-Editor </w:t>
      </w:r>
      <w:r w:rsidRPr="001E0D39">
        <w:rPr>
          <w:rFonts w:ascii="Book Antiqua" w:eastAsia="Times New Roman" w:hAnsi="Book Antiqua"/>
          <w:bCs/>
          <w:color w:val="000000"/>
          <w:sz w:val="24"/>
          <w:szCs w:val="24"/>
        </w:rPr>
        <w:t xml:space="preserve">Wen LL  </w:t>
      </w:r>
      <w:r w:rsidRPr="001E0D39">
        <w:rPr>
          <w:rFonts w:ascii="Book Antiqua" w:eastAsia="Times New Roman" w:hAnsi="Book Antiqua"/>
          <w:b/>
          <w:bCs/>
          <w:color w:val="000000"/>
          <w:sz w:val="24"/>
          <w:szCs w:val="24"/>
        </w:rPr>
        <w:t xml:space="preserve">         </w:t>
      </w:r>
      <w:r w:rsidRPr="001E0D39">
        <w:rPr>
          <w:rFonts w:ascii="Book Antiqua" w:eastAsia="Times New Roman" w:hAnsi="Book Antiqua"/>
          <w:color w:val="000000"/>
          <w:sz w:val="24"/>
          <w:szCs w:val="24"/>
        </w:rPr>
        <w:t xml:space="preserve">  </w:t>
      </w:r>
      <w:r w:rsidRPr="001E0D39">
        <w:rPr>
          <w:rFonts w:ascii="Book Antiqua" w:eastAsia="Times New Roman" w:hAnsi="Book Antiqua"/>
          <w:b/>
          <w:bCs/>
          <w:color w:val="000000"/>
          <w:sz w:val="24"/>
          <w:szCs w:val="24"/>
        </w:rPr>
        <w:t xml:space="preserve">L-Editor                </w:t>
      </w:r>
      <w:r w:rsidRPr="001E0D39">
        <w:rPr>
          <w:rFonts w:ascii="Book Antiqua" w:eastAsia="Times New Roman" w:hAnsi="Book Antiqua"/>
          <w:color w:val="000000"/>
          <w:sz w:val="24"/>
          <w:szCs w:val="24"/>
        </w:rPr>
        <w:t xml:space="preserve">  </w:t>
      </w:r>
      <w:r w:rsidRPr="001E0D39">
        <w:rPr>
          <w:rFonts w:ascii="Book Antiqua" w:eastAsia="Times New Roman" w:hAnsi="Book Antiqua"/>
          <w:b/>
          <w:bCs/>
          <w:color w:val="000000"/>
          <w:sz w:val="24"/>
          <w:szCs w:val="24"/>
        </w:rPr>
        <w:t>E-Editor</w:t>
      </w:r>
    </w:p>
    <w:bookmarkEnd w:id="16"/>
    <w:bookmarkEnd w:id="17"/>
    <w:bookmarkEnd w:id="18"/>
    <w:bookmarkEnd w:id="19"/>
    <w:bookmarkEnd w:id="20"/>
    <w:p w:rsidR="006F5F45" w:rsidRPr="001E0D39" w:rsidRDefault="006F5F45" w:rsidP="002E38ED">
      <w:pPr>
        <w:spacing w:line="360" w:lineRule="auto"/>
        <w:rPr>
          <w:rFonts w:ascii="Book Antiqua" w:hAnsi="Book Antiqua"/>
          <w:b/>
          <w:color w:val="000000"/>
          <w:sz w:val="24"/>
          <w:szCs w:val="24"/>
        </w:rPr>
      </w:pPr>
    </w:p>
    <w:p w:rsidR="006F5F45" w:rsidRPr="001E0D39" w:rsidRDefault="006F5F45" w:rsidP="002E38ED">
      <w:pPr>
        <w:spacing w:line="360" w:lineRule="auto"/>
        <w:rPr>
          <w:rFonts w:ascii="Book Antiqua" w:hAnsi="Book Antiqua"/>
          <w:b/>
          <w:color w:val="000000"/>
          <w:sz w:val="24"/>
          <w:szCs w:val="24"/>
        </w:rPr>
      </w:pPr>
    </w:p>
    <w:p w:rsidR="006F5F45" w:rsidRPr="001E0D39" w:rsidRDefault="006F5F45" w:rsidP="002E38ED">
      <w:pPr>
        <w:spacing w:line="360" w:lineRule="auto"/>
        <w:rPr>
          <w:rFonts w:ascii="Book Antiqua" w:hAnsi="Book Antiqua"/>
          <w:b/>
          <w:color w:val="000000"/>
          <w:sz w:val="24"/>
          <w:szCs w:val="24"/>
        </w:rPr>
      </w:pPr>
    </w:p>
    <w:p w:rsidR="006F5F45" w:rsidRPr="001E0D39" w:rsidRDefault="006F5F45" w:rsidP="002E38ED">
      <w:pPr>
        <w:spacing w:line="360" w:lineRule="auto"/>
        <w:rPr>
          <w:rFonts w:ascii="Book Antiqua" w:eastAsia="宋体" w:hAnsi="Book Antiqua"/>
          <w:b/>
          <w:color w:val="000000"/>
          <w:sz w:val="24"/>
          <w:szCs w:val="24"/>
          <w:lang w:eastAsia="zh-CN"/>
        </w:rPr>
      </w:pPr>
    </w:p>
    <w:p w:rsidR="006F5F45" w:rsidRPr="001E0D39" w:rsidRDefault="006F5F45" w:rsidP="002E38ED">
      <w:pPr>
        <w:spacing w:line="360" w:lineRule="auto"/>
        <w:rPr>
          <w:rFonts w:ascii="Book Antiqua" w:eastAsia="宋体" w:hAnsi="Book Antiqua"/>
          <w:b/>
          <w:color w:val="000000"/>
          <w:sz w:val="24"/>
          <w:szCs w:val="24"/>
          <w:lang w:eastAsia="zh-CN"/>
        </w:rPr>
      </w:pPr>
    </w:p>
    <w:p w:rsidR="006F5F45" w:rsidRPr="001E0D39" w:rsidRDefault="006F5F45" w:rsidP="002E38ED">
      <w:pPr>
        <w:spacing w:line="360" w:lineRule="auto"/>
        <w:rPr>
          <w:rFonts w:ascii="Book Antiqua" w:eastAsia="宋体" w:hAnsi="Book Antiqua"/>
          <w:b/>
          <w:color w:val="000000"/>
          <w:sz w:val="24"/>
          <w:szCs w:val="24"/>
          <w:lang w:eastAsia="zh-CN"/>
        </w:rPr>
      </w:pPr>
    </w:p>
    <w:p w:rsidR="006F5F45" w:rsidRPr="001E0D39" w:rsidRDefault="006F5F45" w:rsidP="002E38ED">
      <w:pPr>
        <w:spacing w:line="360" w:lineRule="auto"/>
        <w:rPr>
          <w:rFonts w:ascii="Book Antiqua" w:eastAsia="宋体" w:hAnsi="Book Antiqua"/>
          <w:b/>
          <w:color w:val="000000"/>
          <w:sz w:val="24"/>
          <w:szCs w:val="24"/>
          <w:lang w:eastAsia="zh-CN"/>
        </w:rPr>
      </w:pPr>
    </w:p>
    <w:p w:rsidR="006F5F45" w:rsidRPr="001E0D39" w:rsidRDefault="006F5F45" w:rsidP="002E38ED">
      <w:pPr>
        <w:spacing w:line="360" w:lineRule="auto"/>
        <w:rPr>
          <w:rFonts w:ascii="Book Antiqua" w:eastAsia="宋体" w:hAnsi="Book Antiqua"/>
          <w:b/>
          <w:color w:val="000000"/>
          <w:sz w:val="24"/>
          <w:szCs w:val="24"/>
          <w:lang w:eastAsia="zh-CN"/>
        </w:rPr>
      </w:pPr>
    </w:p>
    <w:p w:rsidR="006F5F45" w:rsidRPr="001E0D39" w:rsidRDefault="006F5F45" w:rsidP="002E38ED">
      <w:pPr>
        <w:spacing w:line="360" w:lineRule="auto"/>
        <w:rPr>
          <w:rFonts w:ascii="Book Antiqua" w:eastAsia="宋体" w:hAnsi="Book Antiqua"/>
          <w:b/>
          <w:color w:val="000000"/>
          <w:sz w:val="24"/>
          <w:szCs w:val="24"/>
          <w:lang w:eastAsia="zh-CN"/>
        </w:rPr>
      </w:pPr>
    </w:p>
    <w:p w:rsidR="006F5F45" w:rsidRPr="001E0D39" w:rsidRDefault="006F5F45" w:rsidP="002E38ED">
      <w:pPr>
        <w:spacing w:line="360" w:lineRule="auto"/>
        <w:rPr>
          <w:rFonts w:ascii="Book Antiqua" w:eastAsia="宋体" w:hAnsi="Book Antiqua"/>
          <w:b/>
          <w:color w:val="000000"/>
          <w:sz w:val="24"/>
          <w:szCs w:val="24"/>
          <w:lang w:eastAsia="zh-CN"/>
        </w:rPr>
      </w:pP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color w:val="000000"/>
          <w:sz w:val="24"/>
          <w:szCs w:val="24"/>
        </w:rPr>
        <w:lastRenderedPageBreak/>
        <w:t>Figure 1 Computed tomography/</w:t>
      </w:r>
      <w:r w:rsidRPr="001E0D39">
        <w:rPr>
          <w:rFonts w:ascii="Book Antiqua" w:hAnsi="Book Antiqua"/>
          <w:b/>
          <w:color w:val="000000"/>
          <w:sz w:val="24"/>
          <w:szCs w:val="24"/>
          <w:vertAlign w:val="superscript"/>
        </w:rPr>
        <w:t>99m</w:t>
      </w:r>
      <w:r w:rsidRPr="001E0D39">
        <w:rPr>
          <w:rFonts w:ascii="Book Antiqua" w:hAnsi="Book Antiqua"/>
          <w:b/>
          <w:color w:val="000000"/>
          <w:sz w:val="24"/>
          <w:szCs w:val="24"/>
        </w:rPr>
        <w:t xml:space="preserve">Tc-galactosyl human serum albumin single-photon emission computed tomography fusion image of a 58-year-old male with early gallbladder cancer. </w:t>
      </w:r>
      <w:r w:rsidRPr="001E0D39">
        <w:rPr>
          <w:rFonts w:ascii="Book Antiqua" w:hAnsi="Book Antiqua"/>
          <w:color w:val="000000"/>
          <w:sz w:val="24"/>
          <w:szCs w:val="24"/>
        </w:rPr>
        <w:t xml:space="preserve">The uptake of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Tc-galactosyl human serum albumin (</w:t>
      </w:r>
      <w:r w:rsidRPr="001E0D39">
        <w:rPr>
          <w:rFonts w:ascii="Book Antiqua" w:hAnsi="Book Antiqua"/>
          <w:color w:val="000000"/>
          <w:sz w:val="24"/>
          <w:szCs w:val="24"/>
          <w:vertAlign w:val="superscript"/>
        </w:rPr>
        <w:t>99m</w:t>
      </w:r>
      <w:r w:rsidRPr="001E0D39">
        <w:rPr>
          <w:rFonts w:ascii="Book Antiqua" w:hAnsi="Book Antiqua"/>
          <w:color w:val="000000"/>
          <w:sz w:val="24"/>
          <w:szCs w:val="24"/>
        </w:rPr>
        <w:t>Tc-GSA) was markedly decreased in the interior portion of the left lobe. This computed tomography image was at the level of the center of the left lobe, and was neither the cranial edge nor the caudal edge of that lobe.</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bCs/>
          <w:color w:val="000000"/>
          <w:sz w:val="24"/>
          <w:szCs w:val="24"/>
        </w:rPr>
      </w:pPr>
      <w:r w:rsidRPr="001E0D39">
        <w:rPr>
          <w:rFonts w:ascii="Book Antiqua" w:hAnsi="Book Antiqua"/>
          <w:b/>
          <w:color w:val="000000"/>
          <w:sz w:val="24"/>
          <w:szCs w:val="24"/>
        </w:rPr>
        <w:t>Figure 2 Computed tomography images of patients meeting criterion 1 or 2.</w:t>
      </w:r>
      <w:r w:rsidRPr="001E0D39">
        <w:rPr>
          <w:rFonts w:ascii="Book Antiqua" w:eastAsia="宋体" w:hAnsi="Book Antiqua"/>
          <w:color w:val="000000"/>
          <w:sz w:val="24"/>
          <w:szCs w:val="24"/>
          <w:lang w:eastAsia="zh-CN"/>
        </w:rPr>
        <w:t xml:space="preserve"> </w:t>
      </w:r>
      <w:r w:rsidRPr="001E0D39">
        <w:rPr>
          <w:rFonts w:ascii="Book Antiqua" w:hAnsi="Book Antiqua"/>
          <w:color w:val="000000"/>
          <w:sz w:val="24"/>
          <w:szCs w:val="24"/>
        </w:rPr>
        <w:t xml:space="preserve">A: The patient was an 82-year-old man with early gallbladder cancer, for whom the preoperative Computed tomography (CT) scan showed that the tumor was localized in the gallbladder (arrow); B: The patient was a 59-year-old man with gastric gastrointestinal stromal tumor, for whom a preoperative CT scan showed that the tumor has invaded the left lateral segment of the liver. However, no invasion into the liver was detected </w:t>
      </w:r>
      <w:proofErr w:type="spellStart"/>
      <w:r w:rsidRPr="001E0D39">
        <w:rPr>
          <w:rFonts w:ascii="Book Antiqua" w:hAnsi="Book Antiqua"/>
          <w:color w:val="000000"/>
          <w:sz w:val="24"/>
          <w:szCs w:val="24"/>
        </w:rPr>
        <w:t>intraoperatively</w:t>
      </w:r>
      <w:proofErr w:type="spellEnd"/>
      <w:r w:rsidRPr="001E0D39">
        <w:rPr>
          <w:rFonts w:ascii="Book Antiqua" w:hAnsi="Book Antiqua"/>
          <w:color w:val="000000"/>
          <w:sz w:val="24"/>
          <w:szCs w:val="24"/>
        </w:rPr>
        <w:t xml:space="preserve"> (circle); C: The patient was a 64-year-old woman with </w:t>
      </w:r>
      <w:r w:rsidRPr="001E0D39">
        <w:rPr>
          <w:rFonts w:ascii="Book Antiqua" w:eastAsia="MS PGothic" w:hAnsi="Book Antiqua"/>
          <w:color w:val="000000"/>
          <w:kern w:val="0"/>
          <w:sz w:val="24"/>
          <w:szCs w:val="24"/>
        </w:rPr>
        <w:t xml:space="preserve">peritoneal dissemination of ovarian cancer, for whom a preoperative CT scan showed an implanted small tumor on the surface of the left caudate lobe (arrows); D: </w:t>
      </w:r>
      <w:r w:rsidRPr="001E0D39">
        <w:rPr>
          <w:rFonts w:ascii="Book Antiqua" w:hAnsi="Book Antiqua"/>
          <w:color w:val="000000"/>
          <w:sz w:val="24"/>
          <w:szCs w:val="24"/>
        </w:rPr>
        <w:t xml:space="preserve">The patient was a 62-year-old woman with liver metastasis, for whom a preoperative </w:t>
      </w:r>
      <w:r w:rsidRPr="001E0D39">
        <w:rPr>
          <w:rFonts w:ascii="Book Antiqua" w:eastAsia="Times New Roman" w:hAnsi="Book Antiqua"/>
          <w:bCs/>
          <w:color w:val="000000"/>
          <w:sz w:val="24"/>
          <w:szCs w:val="24"/>
        </w:rPr>
        <w:t>magnetic resonance image</w:t>
      </w:r>
      <w:r w:rsidRPr="001E0D39">
        <w:rPr>
          <w:rFonts w:ascii="Book Antiqua" w:hAnsi="Book Antiqua"/>
          <w:bCs/>
          <w:color w:val="000000"/>
          <w:sz w:val="24"/>
          <w:szCs w:val="24"/>
        </w:rPr>
        <w:t xml:space="preserve"> showed a small (5 mm) tumor on the liver surface (circle).</w:t>
      </w:r>
    </w:p>
    <w:p w:rsidR="006F5F45" w:rsidRPr="001E0D39" w:rsidRDefault="006F5F45" w:rsidP="002E38ED">
      <w:pPr>
        <w:spacing w:line="360" w:lineRule="auto"/>
        <w:rPr>
          <w:rFonts w:ascii="Book Antiqua" w:hAnsi="Book Antiqua"/>
          <w:bCs/>
          <w:color w:val="000000"/>
          <w:sz w:val="24"/>
          <w:szCs w:val="24"/>
        </w:rPr>
      </w:pP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color w:val="000000"/>
          <w:sz w:val="24"/>
          <w:szCs w:val="24"/>
        </w:rPr>
        <w:t>Figure 3 Integrated computed tomography and single-photon emission computed tomography system, consisting of variable angle dual-detector single-photon emission computed tomography and 6-slice computed tomography.</w:t>
      </w:r>
      <w:r w:rsidRPr="001E0D39">
        <w:rPr>
          <w:rFonts w:ascii="Book Antiqua" w:hAnsi="Book Antiqua"/>
          <w:color w:val="000000"/>
          <w:sz w:val="24"/>
          <w:szCs w:val="24"/>
        </w:rPr>
        <w:t xml:space="preserve"> The system allows the seamless transition from a single-photon emission computed tomography examination to a computed tomography examination.</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color w:val="000000"/>
          <w:sz w:val="24"/>
          <w:szCs w:val="24"/>
        </w:rPr>
        <w:t>Figure 4 Range of each lobe on the computed tomography and computed tomography/single-photon emission computed tomography fusion image.</w:t>
      </w:r>
      <w:r w:rsidRPr="001E0D39">
        <w:rPr>
          <w:rFonts w:ascii="Book Antiqua" w:eastAsia="宋体" w:hAnsi="Book Antiqua"/>
          <w:color w:val="000000"/>
          <w:sz w:val="24"/>
          <w:szCs w:val="24"/>
          <w:lang w:eastAsia="zh-CN"/>
        </w:rPr>
        <w:t xml:space="preserve"> </w:t>
      </w:r>
      <w:r w:rsidRPr="001E0D39">
        <w:rPr>
          <w:rFonts w:ascii="Book Antiqua" w:hAnsi="Book Antiqua"/>
          <w:color w:val="000000"/>
          <w:sz w:val="24"/>
          <w:szCs w:val="24"/>
        </w:rPr>
        <w:t>A: The extent of the left lobe is manually circled on the non-enhanced computed tomography (CT) image. The arrow shows the gallbladder bed; B: The extent of the right lobe on the non-enhanced CT image. The boundary between the right lobe and the caudate lobe was defined by the line connecting the bifurcation of the right portal vein (white arrow) and the right wall of the inferior vena cava (dashed arrow); C, D: The range of each lobe determined from the CT image was automatically projected on the single-photon emission computed tomography/CT fusion image (C: left lobe; D: right lobe).</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color w:val="000000"/>
          <w:sz w:val="24"/>
          <w:szCs w:val="24"/>
        </w:rPr>
        <w:t>Figure 5 %Volume and %Function of each lobe.</w:t>
      </w:r>
      <w:r w:rsidRPr="001E0D39">
        <w:rPr>
          <w:rFonts w:ascii="Book Antiqua" w:eastAsia="宋体" w:hAnsi="Book Antiqua"/>
          <w:color w:val="000000"/>
          <w:sz w:val="24"/>
          <w:szCs w:val="24"/>
          <w:lang w:eastAsia="zh-CN"/>
        </w:rPr>
        <w:t xml:space="preserve"> </w:t>
      </w:r>
      <w:r w:rsidRPr="001E0D39">
        <w:rPr>
          <w:rFonts w:ascii="Book Antiqua" w:hAnsi="Book Antiqua"/>
          <w:color w:val="000000"/>
          <w:sz w:val="24"/>
          <w:szCs w:val="24"/>
        </w:rPr>
        <w:t>The %Function was significantly higher than the %Volume in the right lobe (</w:t>
      </w:r>
      <w:r w:rsidRPr="001E0D39">
        <w:rPr>
          <w:rFonts w:ascii="Book Antiqua" w:hAnsi="Book Antiqua"/>
          <w:i/>
          <w:color w:val="000000"/>
          <w:sz w:val="24"/>
          <w:szCs w:val="24"/>
        </w:rPr>
        <w:t>P</w:t>
      </w:r>
      <w:r w:rsidRPr="001E0D39">
        <w:rPr>
          <w:rFonts w:ascii="Book Antiqua" w:hAnsi="Book Antiqua"/>
          <w:color w:val="000000"/>
          <w:sz w:val="24"/>
          <w:szCs w:val="24"/>
        </w:rPr>
        <w:t xml:space="preserve"> &lt; 0.01). The %Function was significantly lower than the %Volume in the left lobe (</w:t>
      </w:r>
      <w:r w:rsidRPr="001E0D39">
        <w:rPr>
          <w:rFonts w:ascii="Book Antiqua" w:hAnsi="Book Antiqua"/>
          <w:i/>
          <w:color w:val="000000"/>
          <w:sz w:val="24"/>
          <w:szCs w:val="24"/>
        </w:rPr>
        <w:t>P</w:t>
      </w:r>
      <w:r w:rsidRPr="001E0D39">
        <w:rPr>
          <w:rFonts w:ascii="Book Antiqua" w:hAnsi="Book Antiqua"/>
          <w:color w:val="000000"/>
          <w:sz w:val="24"/>
          <w:szCs w:val="24"/>
        </w:rPr>
        <w:t xml:space="preserve"> &lt; 0.01).</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hAnsi="Book Antiqua"/>
          <w:color w:val="000000"/>
          <w:sz w:val="24"/>
          <w:szCs w:val="24"/>
        </w:rPr>
      </w:pPr>
      <w:r w:rsidRPr="001E0D39">
        <w:rPr>
          <w:rFonts w:ascii="Book Antiqua" w:hAnsi="Book Antiqua"/>
          <w:b/>
          <w:color w:val="000000"/>
          <w:sz w:val="24"/>
          <w:szCs w:val="24"/>
        </w:rPr>
        <w:t xml:space="preserve">Figure 6 Comparison of the </w:t>
      </w:r>
      <w:r w:rsidRPr="001E0D39">
        <w:rPr>
          <w:rFonts w:ascii="Book Antiqua" w:eastAsia="Times New Roman" w:hAnsi="Book Antiqua"/>
          <w:b/>
          <w:sz w:val="24"/>
          <w:szCs w:val="24"/>
        </w:rPr>
        <w:t>function-to-volume ratio</w:t>
      </w:r>
      <w:r w:rsidRPr="001E0D39">
        <w:rPr>
          <w:rFonts w:ascii="Book Antiqua" w:hAnsi="Book Antiqua"/>
          <w:b/>
          <w:sz w:val="24"/>
          <w:szCs w:val="24"/>
        </w:rPr>
        <w:t xml:space="preserve"> </w:t>
      </w:r>
      <w:r w:rsidRPr="001E0D39">
        <w:rPr>
          <w:rFonts w:ascii="Book Antiqua" w:hAnsi="Book Antiqua"/>
          <w:b/>
          <w:color w:val="000000"/>
          <w:sz w:val="24"/>
          <w:szCs w:val="24"/>
        </w:rPr>
        <w:t>between the right and left lobes.</w:t>
      </w:r>
      <w:r w:rsidRPr="001E0D39">
        <w:rPr>
          <w:rFonts w:ascii="Book Antiqua" w:eastAsia="宋体" w:hAnsi="Book Antiqua"/>
          <w:b/>
          <w:color w:val="000000"/>
          <w:sz w:val="24"/>
          <w:szCs w:val="24"/>
          <w:lang w:eastAsia="zh-CN"/>
        </w:rPr>
        <w:t xml:space="preserve"> </w:t>
      </w:r>
      <w:r w:rsidRPr="001E0D39">
        <w:rPr>
          <w:rFonts w:ascii="Book Antiqua" w:hAnsi="Book Antiqua"/>
          <w:color w:val="000000"/>
          <w:sz w:val="24"/>
          <w:szCs w:val="24"/>
        </w:rPr>
        <w:t xml:space="preserve">The </w:t>
      </w:r>
      <w:r w:rsidRPr="001E0D39">
        <w:rPr>
          <w:rFonts w:ascii="Book Antiqua" w:eastAsia="Times New Roman" w:hAnsi="Book Antiqua"/>
          <w:sz w:val="24"/>
          <w:szCs w:val="24"/>
        </w:rPr>
        <w:t>function-to-volume ratio</w:t>
      </w:r>
      <w:r w:rsidRPr="001E0D39">
        <w:rPr>
          <w:rFonts w:ascii="Book Antiqua" w:hAnsi="Book Antiqua"/>
          <w:sz w:val="24"/>
          <w:szCs w:val="24"/>
        </w:rPr>
        <w:t>s</w:t>
      </w:r>
      <w:r w:rsidRPr="001E0D39">
        <w:rPr>
          <w:rFonts w:ascii="Book Antiqua" w:hAnsi="Book Antiqua"/>
          <w:color w:val="000000"/>
          <w:sz w:val="24"/>
          <w:szCs w:val="24"/>
        </w:rPr>
        <w:t xml:space="preserve"> of the right lobe were significantly higher than those of the left lobe (</w:t>
      </w:r>
      <w:r w:rsidRPr="001E0D39">
        <w:rPr>
          <w:rFonts w:ascii="Book Antiqua" w:hAnsi="Book Antiqua"/>
          <w:i/>
          <w:color w:val="000000"/>
          <w:sz w:val="24"/>
          <w:szCs w:val="24"/>
        </w:rPr>
        <w:t>P</w:t>
      </w:r>
      <w:r w:rsidRPr="001E0D39">
        <w:rPr>
          <w:rFonts w:ascii="Book Antiqua" w:hAnsi="Book Antiqua"/>
          <w:color w:val="000000"/>
          <w:sz w:val="24"/>
          <w:szCs w:val="24"/>
        </w:rPr>
        <w:t xml:space="preserve"> &lt; 0.01).</w:t>
      </w:r>
    </w:p>
    <w:p w:rsidR="006F5F45" w:rsidRPr="001E0D39" w:rsidRDefault="006F5F45" w:rsidP="002E38ED">
      <w:pPr>
        <w:spacing w:line="360" w:lineRule="auto"/>
        <w:rPr>
          <w:rFonts w:ascii="Book Antiqua" w:hAnsi="Book Antiqua"/>
          <w:color w:val="000000"/>
          <w:sz w:val="24"/>
          <w:szCs w:val="24"/>
        </w:rPr>
      </w:pPr>
    </w:p>
    <w:p w:rsidR="006F5F45" w:rsidRPr="001E0D39" w:rsidRDefault="006F5F45" w:rsidP="002E38ED">
      <w:pPr>
        <w:spacing w:line="360" w:lineRule="auto"/>
        <w:rPr>
          <w:rFonts w:ascii="Book Antiqua" w:eastAsia="宋体" w:hAnsi="Book Antiqua"/>
          <w:color w:val="000000"/>
          <w:sz w:val="24"/>
          <w:szCs w:val="24"/>
          <w:lang w:eastAsia="zh-CN"/>
        </w:rPr>
      </w:pPr>
      <w:r w:rsidRPr="001E0D39">
        <w:rPr>
          <w:rFonts w:ascii="Book Antiqua" w:hAnsi="Book Antiqua"/>
          <w:b/>
          <w:color w:val="000000"/>
          <w:sz w:val="24"/>
          <w:szCs w:val="24"/>
        </w:rPr>
        <w:t xml:space="preserve">Figure 7 Correlation between the </w:t>
      </w:r>
      <w:r w:rsidRPr="001E0D39">
        <w:rPr>
          <w:rFonts w:ascii="Book Antiqua" w:eastAsia="Times New Roman" w:hAnsi="Book Antiqua"/>
          <w:b/>
          <w:sz w:val="24"/>
          <w:szCs w:val="24"/>
        </w:rPr>
        <w:t>function-to-volume ratio</w:t>
      </w:r>
      <w:r w:rsidRPr="001E0D39">
        <w:rPr>
          <w:rFonts w:ascii="Book Antiqua" w:hAnsi="Book Antiqua"/>
          <w:b/>
          <w:color w:val="000000"/>
          <w:sz w:val="24"/>
          <w:szCs w:val="24"/>
        </w:rPr>
        <w:t xml:space="preserve"> and 2 liver parameters in each lobe.</w:t>
      </w:r>
      <w:r w:rsidRPr="001E0D39">
        <w:rPr>
          <w:rFonts w:ascii="Book Antiqua" w:eastAsia="宋体" w:hAnsi="Book Antiqua"/>
          <w:color w:val="000000"/>
          <w:sz w:val="24"/>
          <w:szCs w:val="24"/>
          <w:lang w:eastAsia="zh-CN"/>
        </w:rPr>
        <w:t xml:space="preserve"> </w:t>
      </w:r>
      <w:r w:rsidRPr="001E0D39">
        <w:rPr>
          <w:rFonts w:ascii="Book Antiqua" w:hAnsi="Book Antiqua"/>
          <w:color w:val="000000"/>
          <w:sz w:val="24"/>
          <w:szCs w:val="24"/>
        </w:rPr>
        <w:t xml:space="preserve">A, B: The </w:t>
      </w:r>
      <w:r w:rsidRPr="001E0D39">
        <w:rPr>
          <w:rFonts w:ascii="Book Antiqua" w:eastAsia="Times New Roman" w:hAnsi="Book Antiqua"/>
          <w:sz w:val="24"/>
          <w:szCs w:val="24"/>
        </w:rPr>
        <w:t>function-to-volume ratio</w:t>
      </w:r>
      <w:r w:rsidRPr="001E0D39">
        <w:rPr>
          <w:rFonts w:ascii="Book Antiqua" w:hAnsi="Book Antiqua"/>
          <w:color w:val="000000"/>
          <w:sz w:val="24"/>
          <w:szCs w:val="24"/>
        </w:rPr>
        <w:t xml:space="preserve"> showed no significant correlation between the lobe volume in both lobes; C,D: The </w:t>
      </w:r>
      <w:r w:rsidRPr="001E0D39">
        <w:rPr>
          <w:rFonts w:ascii="Book Antiqua" w:eastAsia="Times New Roman" w:hAnsi="Book Antiqua"/>
          <w:sz w:val="24"/>
          <w:szCs w:val="24"/>
        </w:rPr>
        <w:t>function-to-volume ratio</w:t>
      </w:r>
      <w:r w:rsidRPr="001E0D39">
        <w:rPr>
          <w:rFonts w:ascii="Book Antiqua" w:hAnsi="Book Antiqua"/>
          <w:color w:val="000000"/>
          <w:sz w:val="24"/>
          <w:szCs w:val="24"/>
        </w:rPr>
        <w:t xml:space="preserve"> showed a significant correlation between the diameter ratio of the left portal vein (LPV) to the right portal </w:t>
      </w:r>
      <w:r w:rsidRPr="001E0D39">
        <w:rPr>
          <w:rFonts w:ascii="Book Antiqua" w:hAnsi="Book Antiqua"/>
          <w:color w:val="000000"/>
          <w:sz w:val="24"/>
          <w:szCs w:val="24"/>
        </w:rPr>
        <w:lastRenderedPageBreak/>
        <w:t xml:space="preserve">vein (RPV) in both lobes (C: right lobe, negative correlation; D: left lobe, positive correlation). </w:t>
      </w:r>
    </w:p>
    <w:p w:rsidR="006F5F45" w:rsidRDefault="006F5F45" w:rsidP="002E38ED">
      <w:pPr>
        <w:spacing w:line="360" w:lineRule="auto"/>
        <w:rPr>
          <w:rFonts w:ascii="Book Antiqua" w:eastAsia="宋体" w:hAnsi="Book Antiqua"/>
          <w:color w:val="000000"/>
          <w:sz w:val="24"/>
          <w:szCs w:val="24"/>
          <w:lang w:eastAsia="zh-CN"/>
        </w:rPr>
      </w:pPr>
    </w:p>
    <w:p w:rsidR="006F5F45" w:rsidRPr="00466773" w:rsidRDefault="006F5F45" w:rsidP="00466773">
      <w:pPr>
        <w:jc w:val="left"/>
        <w:rPr>
          <w:rFonts w:ascii="Book Antiqua" w:eastAsia="Times New Roman" w:hAnsi="Book Antiqua"/>
          <w:b/>
          <w:sz w:val="24"/>
          <w:szCs w:val="24"/>
        </w:rPr>
      </w:pPr>
      <w:r w:rsidRPr="00466773">
        <w:rPr>
          <w:rFonts w:ascii="Book Antiqua" w:eastAsia="Times New Roman" w:hAnsi="Book Antiqua"/>
          <w:b/>
          <w:sz w:val="24"/>
          <w:szCs w:val="24"/>
        </w:rPr>
        <w:t>Table 1 Clinical characteristics of the patients</w:t>
      </w:r>
    </w:p>
    <w:tbl>
      <w:tblPr>
        <w:tblW w:w="8470" w:type="dxa"/>
        <w:tblInd w:w="250" w:type="dxa"/>
        <w:tblBorders>
          <w:top w:val="single" w:sz="4" w:space="0" w:color="auto"/>
          <w:bottom w:val="single" w:sz="4" w:space="0" w:color="auto"/>
        </w:tblBorders>
        <w:tblLook w:val="00A0" w:firstRow="1" w:lastRow="0" w:firstColumn="1" w:lastColumn="0" w:noHBand="0" w:noVBand="0"/>
      </w:tblPr>
      <w:tblGrid>
        <w:gridCol w:w="6521"/>
        <w:gridCol w:w="1949"/>
      </w:tblGrid>
      <w:tr w:rsidR="006F5F45" w:rsidRPr="00466773" w:rsidTr="000E3DEB">
        <w:tc>
          <w:tcPr>
            <w:tcW w:w="6521" w:type="dxa"/>
            <w:tcBorders>
              <w:top w:val="single" w:sz="4" w:space="0" w:color="auto"/>
            </w:tcBorders>
          </w:tcPr>
          <w:p w:rsidR="006F5F45" w:rsidRPr="000E3DEB" w:rsidRDefault="006F5F45" w:rsidP="00BE0DFF">
            <w:pPr>
              <w:rPr>
                <w:rFonts w:ascii="Book Antiqua" w:eastAsia="宋体" w:hAnsi="Book Antiqua"/>
                <w:sz w:val="24"/>
                <w:szCs w:val="24"/>
                <w:lang w:eastAsia="zh-CN"/>
              </w:rPr>
            </w:pPr>
            <w:r w:rsidRPr="000E3DEB">
              <w:rPr>
                <w:rFonts w:ascii="Book Antiqua" w:eastAsia="MS PGothic" w:hAnsi="Book Antiqua"/>
                <w:color w:val="000000"/>
                <w:kern w:val="0"/>
                <w:sz w:val="24"/>
                <w:szCs w:val="24"/>
              </w:rPr>
              <w:t>Age (median)</w:t>
            </w:r>
            <w:r w:rsidRPr="000E3DEB">
              <w:rPr>
                <w:rFonts w:ascii="Book Antiqua" w:eastAsia="宋体" w:hAnsi="Book Antiqua"/>
                <w:color w:val="000000"/>
                <w:kern w:val="0"/>
                <w:sz w:val="24"/>
                <w:szCs w:val="24"/>
                <w:lang w:eastAsia="zh-CN"/>
              </w:rPr>
              <w:t xml:space="preserve"> (</w:t>
            </w:r>
            <w:proofErr w:type="spellStart"/>
            <w:r w:rsidRPr="000E3DEB">
              <w:rPr>
                <w:rFonts w:ascii="Book Antiqua" w:eastAsia="宋体" w:hAnsi="Book Antiqua"/>
                <w:color w:val="000000"/>
                <w:kern w:val="0"/>
                <w:sz w:val="24"/>
                <w:szCs w:val="24"/>
                <w:lang w:eastAsia="zh-CN"/>
              </w:rPr>
              <w:t>yr</w:t>
            </w:r>
            <w:proofErr w:type="spellEnd"/>
            <w:r w:rsidRPr="000E3DEB">
              <w:rPr>
                <w:rFonts w:ascii="Book Antiqua" w:eastAsia="宋体" w:hAnsi="Book Antiqua"/>
                <w:color w:val="000000"/>
                <w:kern w:val="0"/>
                <w:sz w:val="24"/>
                <w:szCs w:val="24"/>
                <w:lang w:eastAsia="zh-CN"/>
              </w:rPr>
              <w:t>)</w:t>
            </w:r>
          </w:p>
        </w:tc>
        <w:tc>
          <w:tcPr>
            <w:tcW w:w="1949" w:type="dxa"/>
            <w:tcBorders>
              <w:top w:val="single" w:sz="4" w:space="0" w:color="auto"/>
            </w:tcBorders>
          </w:tcPr>
          <w:p w:rsidR="006F5F45" w:rsidRPr="000E3DEB" w:rsidRDefault="006F5F45" w:rsidP="00466773">
            <w:pPr>
              <w:rPr>
                <w:rFonts w:ascii="Book Antiqua" w:eastAsia="MS PGothic" w:hAnsi="Book Antiqua"/>
                <w:color w:val="000000"/>
                <w:kern w:val="0"/>
                <w:sz w:val="24"/>
                <w:szCs w:val="24"/>
              </w:rPr>
            </w:pPr>
            <w:r w:rsidRPr="000E3DEB">
              <w:rPr>
                <w:rFonts w:ascii="Book Antiqua" w:eastAsia="MS PGothic" w:hAnsi="Book Antiqua"/>
                <w:color w:val="000000"/>
                <w:kern w:val="0"/>
                <w:sz w:val="24"/>
                <w:szCs w:val="24"/>
              </w:rPr>
              <w:t>37–87 (69)</w:t>
            </w:r>
          </w:p>
        </w:tc>
      </w:tr>
      <w:tr w:rsidR="006F5F45" w:rsidRPr="00466773" w:rsidTr="000E3DEB">
        <w:tc>
          <w:tcPr>
            <w:tcW w:w="6521" w:type="dxa"/>
          </w:tcPr>
          <w:p w:rsidR="006F5F45" w:rsidRPr="000E3DEB" w:rsidRDefault="006F5F45" w:rsidP="00BE0DFF">
            <w:pPr>
              <w:rPr>
                <w:rFonts w:ascii="Book Antiqua" w:hAnsi="Book Antiqua"/>
                <w:sz w:val="24"/>
                <w:szCs w:val="24"/>
              </w:rPr>
            </w:pPr>
            <w:r w:rsidRPr="000E3DEB">
              <w:rPr>
                <w:rFonts w:ascii="Book Antiqua" w:eastAsia="MS PGothic" w:hAnsi="Book Antiqua"/>
                <w:color w:val="000000"/>
                <w:kern w:val="0"/>
                <w:sz w:val="24"/>
                <w:szCs w:val="24"/>
              </w:rPr>
              <w:t>Sex (</w:t>
            </w:r>
            <w:proofErr w:type="spellStart"/>
            <w:r w:rsidRPr="000E3DEB">
              <w:rPr>
                <w:rFonts w:ascii="Book Antiqua" w:eastAsia="MS PGothic" w:hAnsi="Book Antiqua"/>
                <w:color w:val="000000"/>
                <w:kern w:val="0"/>
                <w:sz w:val="24"/>
                <w:szCs w:val="24"/>
              </w:rPr>
              <w:t>male:female</w:t>
            </w:r>
            <w:proofErr w:type="spellEnd"/>
            <w:r w:rsidRPr="000E3DEB">
              <w:rPr>
                <w:rFonts w:ascii="Book Antiqua" w:eastAsia="MS PGothic" w:hAnsi="Book Antiqua"/>
                <w:color w:val="000000"/>
                <w:kern w:val="0"/>
                <w:sz w:val="24"/>
                <w:szCs w:val="24"/>
              </w:rPr>
              <w:t>)</w:t>
            </w:r>
          </w:p>
        </w:tc>
        <w:tc>
          <w:tcPr>
            <w:tcW w:w="1949" w:type="dxa"/>
          </w:tcPr>
          <w:p w:rsidR="006F5F45" w:rsidRPr="000E3DEB" w:rsidRDefault="006F5F45" w:rsidP="00BE0DFF">
            <w:pPr>
              <w:rPr>
                <w:rFonts w:ascii="Book Antiqua" w:eastAsia="MS PGothic" w:hAnsi="Book Antiqua"/>
                <w:color w:val="000000"/>
                <w:kern w:val="0"/>
                <w:sz w:val="24"/>
                <w:szCs w:val="24"/>
              </w:rPr>
            </w:pPr>
            <w:r w:rsidRPr="000E3DEB">
              <w:rPr>
                <w:rFonts w:ascii="Book Antiqua" w:eastAsia="MS PGothic" w:hAnsi="Book Antiqua"/>
                <w:color w:val="000000"/>
                <w:kern w:val="0"/>
                <w:sz w:val="24"/>
                <w:szCs w:val="24"/>
              </w:rPr>
              <w:t>17:13</w:t>
            </w:r>
          </w:p>
        </w:tc>
      </w:tr>
      <w:tr w:rsidR="006F5F45" w:rsidRPr="00466773" w:rsidTr="000E3DEB">
        <w:tc>
          <w:tcPr>
            <w:tcW w:w="6521" w:type="dxa"/>
          </w:tcPr>
          <w:p w:rsidR="006F5F45" w:rsidRPr="000E3DEB" w:rsidRDefault="006F5F45" w:rsidP="00BE0DFF">
            <w:pPr>
              <w:rPr>
                <w:rFonts w:ascii="Book Antiqua" w:eastAsia="MS PGothic" w:hAnsi="Book Antiqua"/>
                <w:color w:val="000000"/>
                <w:kern w:val="0"/>
                <w:sz w:val="24"/>
                <w:szCs w:val="24"/>
              </w:rPr>
            </w:pPr>
            <w:r w:rsidRPr="000E3DEB">
              <w:rPr>
                <w:rFonts w:ascii="Book Antiqua" w:eastAsia="MS PGothic" w:hAnsi="Book Antiqua"/>
                <w:color w:val="000000"/>
                <w:kern w:val="0"/>
                <w:sz w:val="24"/>
                <w:szCs w:val="24"/>
              </w:rPr>
              <w:t>Hepatitis Virus</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 xml:space="preserve">  Hepatitis B                                                        </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 xml:space="preserve">  Hepatitis C                                                                                                    </w:t>
            </w:r>
          </w:p>
        </w:tc>
        <w:tc>
          <w:tcPr>
            <w:tcW w:w="1949" w:type="dxa"/>
          </w:tcPr>
          <w:p w:rsidR="006F5F45" w:rsidRPr="000E3DEB" w:rsidRDefault="006F5F45" w:rsidP="00BE0DFF">
            <w:pPr>
              <w:rPr>
                <w:rFonts w:ascii="Book Antiqua" w:hAnsi="Book Antiqua"/>
                <w:sz w:val="24"/>
                <w:szCs w:val="24"/>
              </w:rPr>
            </w:pP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1</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5</w:t>
            </w:r>
          </w:p>
        </w:tc>
      </w:tr>
      <w:tr w:rsidR="006F5F45" w:rsidRPr="00466773" w:rsidTr="000E3DEB">
        <w:tc>
          <w:tcPr>
            <w:tcW w:w="6521" w:type="dxa"/>
          </w:tcPr>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Serum liver function test: median (range)</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b/>
                <w:color w:val="000000"/>
                <w:sz w:val="24"/>
                <w:szCs w:val="24"/>
              </w:rPr>
              <w:t xml:space="preserve">  </w:t>
            </w:r>
            <w:r w:rsidRPr="000E3DEB">
              <w:rPr>
                <w:rFonts w:ascii="Book Antiqua" w:eastAsia="MS Gothic" w:hAnsi="Book Antiqua"/>
                <w:color w:val="000000"/>
                <w:sz w:val="24"/>
                <w:szCs w:val="24"/>
              </w:rPr>
              <w:t>Albumin level, g/</w:t>
            </w:r>
            <w:proofErr w:type="spellStart"/>
            <w:r w:rsidRPr="000E3DEB">
              <w:rPr>
                <w:rFonts w:ascii="Book Antiqua" w:eastAsia="MS Gothic" w:hAnsi="Book Antiqua"/>
                <w:color w:val="000000"/>
                <w:sz w:val="24"/>
                <w:szCs w:val="24"/>
              </w:rPr>
              <w:t>dL</w:t>
            </w:r>
            <w:proofErr w:type="spellEnd"/>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 xml:space="preserve">  Bilirubin level, mg/</w:t>
            </w:r>
            <w:proofErr w:type="spellStart"/>
            <w:r w:rsidRPr="000E3DEB">
              <w:rPr>
                <w:rFonts w:ascii="Book Antiqua" w:eastAsia="MS Gothic" w:hAnsi="Book Antiqua"/>
                <w:color w:val="000000"/>
                <w:sz w:val="24"/>
                <w:szCs w:val="24"/>
              </w:rPr>
              <w:t>dL</w:t>
            </w:r>
            <w:proofErr w:type="spellEnd"/>
            <w:r w:rsidRPr="000E3DEB">
              <w:rPr>
                <w:rFonts w:ascii="Book Antiqua" w:eastAsia="MS Gothic" w:hAnsi="Book Antiqua"/>
                <w:color w:val="000000"/>
                <w:sz w:val="24"/>
                <w:szCs w:val="24"/>
              </w:rPr>
              <w:t xml:space="preserve"> </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 xml:space="preserve">  Platelet count, ×10</w:t>
            </w:r>
            <w:r w:rsidRPr="000E3DEB">
              <w:rPr>
                <w:rFonts w:ascii="Book Antiqua" w:eastAsia="MS Gothic" w:hAnsi="Book Antiqua"/>
                <w:color w:val="000000"/>
                <w:sz w:val="24"/>
                <w:szCs w:val="24"/>
                <w:vertAlign w:val="superscript"/>
              </w:rPr>
              <w:t>4</w:t>
            </w:r>
            <w:r w:rsidRPr="000E3DEB">
              <w:rPr>
                <w:rFonts w:ascii="Book Antiqua" w:eastAsia="MS Gothic" w:hAnsi="Book Antiqua"/>
                <w:color w:val="000000"/>
                <w:sz w:val="24"/>
                <w:szCs w:val="24"/>
              </w:rPr>
              <w:t xml:space="preserve">/ </w:t>
            </w:r>
            <w:r w:rsidRPr="000E3DEB">
              <w:rPr>
                <w:rFonts w:ascii="Book Antiqua" w:eastAsia="MS Gothic" w:hAnsi="Book Antiqua"/>
                <w:color w:val="000000"/>
                <w:sz w:val="24"/>
                <w:szCs w:val="24"/>
              </w:rPr>
              <w:sym w:font="Symbol" w:char="F06D"/>
            </w:r>
            <w:r w:rsidRPr="000E3DEB">
              <w:rPr>
                <w:rFonts w:ascii="Book Antiqua" w:eastAsia="MS Gothic" w:hAnsi="Book Antiqua"/>
                <w:color w:val="000000"/>
                <w:sz w:val="24"/>
                <w:szCs w:val="24"/>
              </w:rPr>
              <w:t xml:space="preserve">L </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 xml:space="preserve">  </w:t>
            </w:r>
            <w:proofErr w:type="spellStart"/>
            <w:r w:rsidRPr="000E3DEB">
              <w:rPr>
                <w:rFonts w:ascii="Book Antiqua" w:eastAsia="MS Gothic" w:hAnsi="Book Antiqua"/>
                <w:color w:val="000000"/>
                <w:sz w:val="24"/>
                <w:szCs w:val="24"/>
              </w:rPr>
              <w:t>Prothrombin</w:t>
            </w:r>
            <w:proofErr w:type="spellEnd"/>
            <w:r w:rsidRPr="000E3DEB">
              <w:rPr>
                <w:rFonts w:ascii="Book Antiqua" w:eastAsia="MS Gothic" w:hAnsi="Book Antiqua"/>
                <w:color w:val="000000"/>
                <w:sz w:val="24"/>
                <w:szCs w:val="24"/>
              </w:rPr>
              <w:t xml:space="preserve"> time, s</w:t>
            </w:r>
            <w:r w:rsidRPr="000E3DEB">
              <w:rPr>
                <w:rFonts w:ascii="Book Antiqua" w:eastAsia="MS PGothic" w:hAnsi="Book Antiqua"/>
                <w:color w:val="000000"/>
                <w:kern w:val="0"/>
                <w:sz w:val="24"/>
                <w:szCs w:val="24"/>
              </w:rPr>
              <w:t xml:space="preserve"> </w:t>
            </w:r>
          </w:p>
        </w:tc>
        <w:tc>
          <w:tcPr>
            <w:tcW w:w="1949" w:type="dxa"/>
          </w:tcPr>
          <w:p w:rsidR="006F5F45" w:rsidRPr="000E3DEB" w:rsidRDefault="006F5F45" w:rsidP="00BE0DFF">
            <w:pPr>
              <w:rPr>
                <w:rFonts w:ascii="Book Antiqua" w:eastAsia="MS Gothic" w:hAnsi="Book Antiqua"/>
                <w:color w:val="000000"/>
                <w:sz w:val="24"/>
                <w:szCs w:val="24"/>
              </w:rPr>
            </w:pP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4.2 (3.8</w:t>
            </w:r>
            <w:r w:rsidRPr="000E3DEB">
              <w:rPr>
                <w:rFonts w:ascii="Book Antiqua" w:eastAsia="MS PGothic" w:hAnsi="Book Antiqua"/>
                <w:color w:val="000000"/>
                <w:kern w:val="0"/>
                <w:sz w:val="24"/>
                <w:szCs w:val="24"/>
              </w:rPr>
              <w:t>–</w:t>
            </w:r>
            <w:r w:rsidRPr="000E3DEB">
              <w:rPr>
                <w:rFonts w:ascii="Book Antiqua" w:eastAsia="MS Gothic" w:hAnsi="Book Antiqua"/>
                <w:color w:val="000000"/>
                <w:sz w:val="24"/>
                <w:szCs w:val="24"/>
              </w:rPr>
              <w:t>4.7)</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0.6 (0.3</w:t>
            </w:r>
            <w:r w:rsidRPr="000E3DEB">
              <w:rPr>
                <w:rFonts w:ascii="Book Antiqua" w:eastAsia="MS PGothic" w:hAnsi="Book Antiqua"/>
                <w:color w:val="000000"/>
                <w:kern w:val="0"/>
                <w:sz w:val="24"/>
                <w:szCs w:val="24"/>
              </w:rPr>
              <w:t>–</w:t>
            </w:r>
            <w:r w:rsidRPr="000E3DEB">
              <w:rPr>
                <w:rFonts w:ascii="Book Antiqua" w:eastAsia="MS Gothic" w:hAnsi="Book Antiqua"/>
                <w:color w:val="000000"/>
                <w:sz w:val="24"/>
                <w:szCs w:val="24"/>
              </w:rPr>
              <w:t>1)</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19.9 (14.9</w:t>
            </w:r>
            <w:r w:rsidRPr="000E3DEB">
              <w:rPr>
                <w:rFonts w:ascii="Book Antiqua" w:eastAsia="MS PGothic" w:hAnsi="Book Antiqua"/>
                <w:color w:val="000000"/>
                <w:kern w:val="0"/>
                <w:sz w:val="24"/>
                <w:szCs w:val="24"/>
              </w:rPr>
              <w:t>–</w:t>
            </w:r>
            <w:r w:rsidRPr="000E3DEB">
              <w:rPr>
                <w:rFonts w:ascii="Book Antiqua" w:eastAsia="MS Gothic" w:hAnsi="Book Antiqua"/>
                <w:color w:val="000000"/>
                <w:sz w:val="24"/>
                <w:szCs w:val="24"/>
              </w:rPr>
              <w:t>41.4)</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11.8 (10.1</w:t>
            </w:r>
            <w:r w:rsidRPr="000E3DEB">
              <w:rPr>
                <w:rFonts w:ascii="Book Antiqua" w:eastAsia="MS PGothic" w:hAnsi="Book Antiqua"/>
                <w:color w:val="000000"/>
                <w:kern w:val="0"/>
                <w:sz w:val="24"/>
                <w:szCs w:val="24"/>
              </w:rPr>
              <w:t>–</w:t>
            </w:r>
            <w:r w:rsidRPr="000E3DEB">
              <w:rPr>
                <w:rFonts w:ascii="Book Antiqua" w:eastAsia="MS Gothic" w:hAnsi="Book Antiqua"/>
                <w:color w:val="000000"/>
                <w:sz w:val="24"/>
                <w:szCs w:val="24"/>
              </w:rPr>
              <w:t>12.8)</w:t>
            </w:r>
          </w:p>
        </w:tc>
      </w:tr>
      <w:tr w:rsidR="006F5F45" w:rsidRPr="00466773" w:rsidTr="000E3DEB">
        <w:tc>
          <w:tcPr>
            <w:tcW w:w="6521" w:type="dxa"/>
          </w:tcPr>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CT attenuation value of the liver on non-enhanced CT: median (range)</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b/>
                <w:color w:val="000000"/>
                <w:sz w:val="24"/>
                <w:szCs w:val="24"/>
              </w:rPr>
              <w:t xml:space="preserve">  </w:t>
            </w:r>
            <w:r w:rsidRPr="000E3DEB">
              <w:rPr>
                <w:rFonts w:ascii="Book Antiqua" w:eastAsia="MS Gothic" w:hAnsi="Book Antiqua"/>
                <w:color w:val="000000"/>
                <w:sz w:val="24"/>
                <w:szCs w:val="24"/>
              </w:rPr>
              <w:t xml:space="preserve">Right lobe, HU  </w:t>
            </w:r>
          </w:p>
          <w:p w:rsidR="006F5F45" w:rsidRPr="000E3DEB" w:rsidRDefault="006F5F45" w:rsidP="000E3DEB">
            <w:pPr>
              <w:ind w:firstLineChars="100" w:firstLine="223"/>
              <w:rPr>
                <w:rFonts w:ascii="Book Antiqua" w:eastAsia="MS Gothic" w:hAnsi="Book Antiqua"/>
                <w:color w:val="000000"/>
                <w:sz w:val="24"/>
                <w:szCs w:val="24"/>
              </w:rPr>
            </w:pPr>
            <w:r w:rsidRPr="000E3DEB">
              <w:rPr>
                <w:rFonts w:ascii="Book Antiqua" w:eastAsia="MS Gothic" w:hAnsi="Book Antiqua"/>
                <w:color w:val="000000"/>
                <w:sz w:val="24"/>
                <w:szCs w:val="24"/>
              </w:rPr>
              <w:t xml:space="preserve">Left lobe, HU  </w:t>
            </w:r>
          </w:p>
        </w:tc>
        <w:tc>
          <w:tcPr>
            <w:tcW w:w="1949" w:type="dxa"/>
          </w:tcPr>
          <w:p w:rsidR="006F5F45" w:rsidRPr="000E3DEB" w:rsidRDefault="006F5F45" w:rsidP="00BE0DFF">
            <w:pPr>
              <w:rPr>
                <w:rFonts w:ascii="Book Antiqua" w:eastAsia="MS Gothic" w:hAnsi="Book Antiqua"/>
                <w:b/>
                <w:color w:val="000000"/>
                <w:sz w:val="24"/>
                <w:szCs w:val="24"/>
              </w:rPr>
            </w:pP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56.3 (35.0</w:t>
            </w:r>
            <w:r w:rsidRPr="000E3DEB">
              <w:rPr>
                <w:rFonts w:ascii="Book Antiqua" w:eastAsia="MS PGothic" w:hAnsi="Book Antiqua"/>
                <w:color w:val="000000"/>
                <w:kern w:val="0"/>
                <w:sz w:val="24"/>
                <w:szCs w:val="24"/>
              </w:rPr>
              <w:t>–</w:t>
            </w:r>
            <w:r w:rsidRPr="000E3DEB">
              <w:rPr>
                <w:rFonts w:ascii="Book Antiqua" w:eastAsia="MS Gothic" w:hAnsi="Book Antiqua"/>
                <w:color w:val="000000"/>
                <w:sz w:val="24"/>
                <w:szCs w:val="24"/>
              </w:rPr>
              <w:t xml:space="preserve">70.5)  </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57.5 (39.5</w:t>
            </w:r>
            <w:r w:rsidRPr="000E3DEB">
              <w:rPr>
                <w:rFonts w:ascii="Book Antiqua" w:eastAsia="MS PGothic" w:hAnsi="Book Antiqua"/>
                <w:color w:val="000000"/>
                <w:kern w:val="0"/>
                <w:sz w:val="24"/>
                <w:szCs w:val="24"/>
              </w:rPr>
              <w:t>–</w:t>
            </w:r>
            <w:r w:rsidRPr="000E3DEB">
              <w:rPr>
                <w:rFonts w:ascii="Book Antiqua" w:eastAsia="MS Gothic" w:hAnsi="Book Antiqua"/>
                <w:color w:val="000000"/>
                <w:sz w:val="24"/>
                <w:szCs w:val="24"/>
              </w:rPr>
              <w:t>73.0)</w:t>
            </w:r>
          </w:p>
        </w:tc>
      </w:tr>
      <w:tr w:rsidR="006F5F45" w:rsidRPr="00466773" w:rsidTr="000E3DEB">
        <w:tc>
          <w:tcPr>
            <w:tcW w:w="6521" w:type="dxa"/>
          </w:tcPr>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Diameter of portal vein: median (range)</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b/>
                <w:color w:val="000000"/>
                <w:sz w:val="24"/>
                <w:szCs w:val="24"/>
              </w:rPr>
              <w:t xml:space="preserve"> </w:t>
            </w:r>
            <w:r w:rsidRPr="000E3DEB">
              <w:rPr>
                <w:rFonts w:ascii="Book Antiqua" w:eastAsia="MS Gothic" w:hAnsi="Book Antiqua"/>
                <w:color w:val="000000"/>
                <w:sz w:val="24"/>
                <w:szCs w:val="24"/>
              </w:rPr>
              <w:t xml:space="preserve"> Right portal vein, mm</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 xml:space="preserve">  Left portal vein, mm</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LPV to RPV diameter ratio: median (range)</w:t>
            </w:r>
          </w:p>
          <w:p w:rsidR="006F5F45" w:rsidRPr="000E3DEB" w:rsidRDefault="006F5F45" w:rsidP="00BE0DFF">
            <w:pPr>
              <w:rPr>
                <w:rFonts w:ascii="Book Antiqua" w:eastAsia="MS Gothic" w:hAnsi="Book Antiqua"/>
                <w:b/>
                <w:color w:val="000000"/>
                <w:sz w:val="24"/>
                <w:szCs w:val="24"/>
              </w:rPr>
            </w:pPr>
          </w:p>
        </w:tc>
        <w:tc>
          <w:tcPr>
            <w:tcW w:w="1949" w:type="dxa"/>
          </w:tcPr>
          <w:p w:rsidR="006F5F45" w:rsidRPr="000E3DEB" w:rsidRDefault="006F5F45" w:rsidP="00BE0DFF">
            <w:pPr>
              <w:rPr>
                <w:rFonts w:ascii="Book Antiqua" w:eastAsia="MS Gothic" w:hAnsi="Book Antiqua"/>
                <w:b/>
                <w:color w:val="000000"/>
                <w:sz w:val="24"/>
                <w:szCs w:val="24"/>
              </w:rPr>
            </w:pPr>
          </w:p>
          <w:p w:rsidR="006F5F45" w:rsidRPr="000E3DEB" w:rsidRDefault="006F5F45" w:rsidP="00BE0DFF">
            <w:pPr>
              <w:rPr>
                <w:rFonts w:ascii="Book Antiqua" w:eastAsia="宋体" w:hAnsi="Book Antiqua"/>
                <w:color w:val="000000"/>
                <w:sz w:val="24"/>
                <w:szCs w:val="24"/>
                <w:lang w:eastAsia="zh-CN"/>
              </w:rPr>
            </w:pPr>
            <w:r w:rsidRPr="000E3DEB">
              <w:rPr>
                <w:rFonts w:ascii="Book Antiqua" w:eastAsia="MS Gothic" w:hAnsi="Book Antiqua"/>
                <w:color w:val="000000"/>
                <w:sz w:val="24"/>
                <w:szCs w:val="24"/>
              </w:rPr>
              <w:t>10.2 (6.6</w:t>
            </w:r>
            <w:r w:rsidRPr="000E3DEB">
              <w:rPr>
                <w:rFonts w:ascii="Book Antiqua" w:eastAsia="MS PGothic" w:hAnsi="Book Antiqua"/>
                <w:color w:val="000000"/>
                <w:kern w:val="0"/>
                <w:sz w:val="24"/>
                <w:szCs w:val="24"/>
              </w:rPr>
              <w:t>–</w:t>
            </w:r>
            <w:r w:rsidRPr="000E3DEB">
              <w:rPr>
                <w:rFonts w:ascii="Book Antiqua" w:eastAsia="MS Gothic" w:hAnsi="Book Antiqua"/>
                <w:color w:val="000000"/>
                <w:sz w:val="24"/>
                <w:szCs w:val="24"/>
              </w:rPr>
              <w:t>13.6)</w:t>
            </w:r>
            <w:r w:rsidRPr="000E3DEB">
              <w:rPr>
                <w:rFonts w:ascii="Book Antiqua" w:eastAsia="宋体" w:hAnsi="Book Antiqua"/>
                <w:color w:val="000000"/>
                <w:sz w:val="24"/>
                <w:szCs w:val="24"/>
                <w:vertAlign w:val="superscript"/>
                <w:lang w:eastAsia="zh-CN"/>
              </w:rPr>
              <w:t>1</w:t>
            </w:r>
          </w:p>
          <w:p w:rsidR="006F5F45" w:rsidRPr="000E3DEB" w:rsidRDefault="006F5F45" w:rsidP="00BE0DFF">
            <w:pPr>
              <w:rPr>
                <w:rFonts w:ascii="Book Antiqua" w:eastAsia="宋体" w:hAnsi="Book Antiqua"/>
                <w:color w:val="000000"/>
                <w:sz w:val="24"/>
                <w:szCs w:val="24"/>
                <w:lang w:eastAsia="zh-CN"/>
              </w:rPr>
            </w:pPr>
            <w:r w:rsidRPr="000E3DEB">
              <w:rPr>
                <w:rFonts w:ascii="Book Antiqua" w:eastAsia="MS Gothic" w:hAnsi="Book Antiqua"/>
                <w:color w:val="000000"/>
                <w:sz w:val="24"/>
                <w:szCs w:val="24"/>
              </w:rPr>
              <w:t>8.4 (4.5</w:t>
            </w:r>
            <w:r w:rsidRPr="000E3DEB">
              <w:rPr>
                <w:rFonts w:ascii="Book Antiqua" w:eastAsia="MS PGothic" w:hAnsi="Book Antiqua"/>
                <w:color w:val="000000"/>
                <w:kern w:val="0"/>
                <w:sz w:val="24"/>
                <w:szCs w:val="24"/>
              </w:rPr>
              <w:t>–</w:t>
            </w:r>
            <w:r w:rsidRPr="000E3DEB">
              <w:rPr>
                <w:rFonts w:ascii="Book Antiqua" w:eastAsia="MS Gothic" w:hAnsi="Book Antiqua"/>
                <w:color w:val="000000"/>
                <w:sz w:val="24"/>
                <w:szCs w:val="24"/>
              </w:rPr>
              <w:t>10.8)</w:t>
            </w:r>
            <w:r w:rsidRPr="000E3DEB">
              <w:rPr>
                <w:rFonts w:ascii="Book Antiqua" w:eastAsia="宋体" w:hAnsi="Book Antiqua"/>
                <w:color w:val="000000"/>
                <w:sz w:val="24"/>
                <w:szCs w:val="24"/>
                <w:vertAlign w:val="superscript"/>
                <w:lang w:eastAsia="zh-CN"/>
              </w:rPr>
              <w:t>1</w:t>
            </w:r>
          </w:p>
          <w:p w:rsidR="006F5F45" w:rsidRPr="000E3DEB" w:rsidRDefault="006F5F45" w:rsidP="000E3DEB">
            <w:pPr>
              <w:pStyle w:val="a4"/>
              <w:numPr>
                <w:ilvl w:val="1"/>
                <w:numId w:val="6"/>
              </w:numPr>
              <w:spacing w:line="240" w:lineRule="auto"/>
              <w:ind w:leftChars="0"/>
              <w:rPr>
                <w:rFonts w:ascii="Book Antiqua" w:eastAsia="MS Gothic" w:hAnsi="Book Antiqua"/>
                <w:color w:val="000000"/>
                <w:sz w:val="24"/>
                <w:szCs w:val="24"/>
              </w:rPr>
            </w:pPr>
            <w:r w:rsidRPr="000E3DEB">
              <w:rPr>
                <w:rFonts w:ascii="Book Antiqua" w:eastAsia="MS Gothic" w:hAnsi="Book Antiqua"/>
                <w:color w:val="000000"/>
                <w:sz w:val="24"/>
                <w:szCs w:val="24"/>
              </w:rPr>
              <w:t xml:space="preserve"> (0.5</w:t>
            </w:r>
            <w:r w:rsidRPr="000E3DEB">
              <w:rPr>
                <w:rFonts w:ascii="Book Antiqua" w:eastAsia="MS PGothic" w:hAnsi="Book Antiqua"/>
                <w:color w:val="000000"/>
                <w:kern w:val="0"/>
                <w:sz w:val="24"/>
                <w:szCs w:val="24"/>
              </w:rPr>
              <w:t>–</w:t>
            </w:r>
            <w:r w:rsidRPr="000E3DEB">
              <w:rPr>
                <w:rFonts w:ascii="Book Antiqua" w:eastAsia="MS Gothic" w:hAnsi="Book Antiqua"/>
                <w:color w:val="000000"/>
                <w:sz w:val="24"/>
                <w:szCs w:val="24"/>
              </w:rPr>
              <w:t>1.26)</w:t>
            </w:r>
          </w:p>
        </w:tc>
      </w:tr>
      <w:tr w:rsidR="006F5F45" w:rsidRPr="00466773" w:rsidTr="000E3DEB">
        <w:tc>
          <w:tcPr>
            <w:tcW w:w="6521" w:type="dxa"/>
            <w:tcBorders>
              <w:bottom w:val="single" w:sz="4" w:space="0" w:color="auto"/>
            </w:tcBorders>
          </w:tcPr>
          <w:p w:rsidR="006F5F45" w:rsidRPr="000E3DEB" w:rsidRDefault="006F5F45" w:rsidP="00BE0DFF">
            <w:pPr>
              <w:rPr>
                <w:rFonts w:ascii="Book Antiqua" w:eastAsia="MS Gothic" w:hAnsi="Book Antiqua"/>
                <w:b/>
                <w:color w:val="000000"/>
                <w:sz w:val="24"/>
                <w:szCs w:val="24"/>
              </w:rPr>
            </w:pPr>
            <w:r w:rsidRPr="000E3DEB">
              <w:rPr>
                <w:rFonts w:ascii="Book Antiqua" w:eastAsia="MS Gothic" w:hAnsi="Book Antiqua"/>
                <w:b/>
                <w:color w:val="000000"/>
                <w:sz w:val="24"/>
                <w:szCs w:val="24"/>
              </w:rPr>
              <w:t>Disease</w:t>
            </w:r>
          </w:p>
          <w:p w:rsidR="006F5F45" w:rsidRPr="000E3DEB" w:rsidRDefault="006F5F45" w:rsidP="00BE0DFF">
            <w:pPr>
              <w:rPr>
                <w:rFonts w:ascii="Book Antiqua" w:hAnsi="Book Antiqua"/>
                <w:b/>
                <w:sz w:val="24"/>
                <w:szCs w:val="24"/>
              </w:rPr>
            </w:pPr>
            <w:r w:rsidRPr="000E3DEB">
              <w:rPr>
                <w:rFonts w:ascii="Book Antiqua" w:eastAsia="MS Gothic" w:hAnsi="Book Antiqua"/>
                <w:b/>
                <w:color w:val="000000"/>
                <w:sz w:val="24"/>
                <w:szCs w:val="24"/>
              </w:rPr>
              <w:t xml:space="preserve">Criterion 1: Patients with </w:t>
            </w:r>
            <w:proofErr w:type="spellStart"/>
            <w:r w:rsidRPr="000E3DEB">
              <w:rPr>
                <w:rFonts w:ascii="Book Antiqua" w:eastAsia="MS Gothic" w:hAnsi="Book Antiqua"/>
                <w:b/>
                <w:color w:val="000000"/>
                <w:sz w:val="24"/>
                <w:szCs w:val="24"/>
              </w:rPr>
              <w:t>extrahepatic</w:t>
            </w:r>
            <w:proofErr w:type="spellEnd"/>
            <w:r w:rsidRPr="000E3DEB">
              <w:rPr>
                <w:rFonts w:ascii="Book Antiqua" w:eastAsia="MS Gothic" w:hAnsi="Book Antiqua"/>
                <w:b/>
                <w:color w:val="000000"/>
                <w:sz w:val="24"/>
                <w:szCs w:val="24"/>
              </w:rPr>
              <w:t xml:space="preserve"> tumors</w:t>
            </w:r>
            <w:r w:rsidRPr="000E3DEB">
              <w:rPr>
                <w:rFonts w:ascii="Book Antiqua" w:eastAsia="MS Gothic" w:hAnsi="Book Antiqua"/>
                <w:b/>
                <w:i/>
                <w:color w:val="000000"/>
                <w:sz w:val="24"/>
                <w:szCs w:val="24"/>
              </w:rPr>
              <w:t>,</w:t>
            </w:r>
            <w:r w:rsidRPr="000E3DEB">
              <w:rPr>
                <w:rFonts w:ascii="Book Antiqua" w:hAnsi="Book Antiqua"/>
                <w:b/>
                <w:sz w:val="24"/>
                <w:szCs w:val="24"/>
              </w:rPr>
              <w:t>(</w:t>
            </w:r>
            <w:r w:rsidRPr="000E3DEB">
              <w:rPr>
                <w:rFonts w:ascii="Book Antiqua" w:hAnsi="Book Antiqua"/>
                <w:b/>
                <w:i/>
                <w:sz w:val="24"/>
                <w:szCs w:val="24"/>
              </w:rPr>
              <w:t>n</w:t>
            </w:r>
            <w:r w:rsidRPr="000E3DEB">
              <w:rPr>
                <w:rFonts w:ascii="Book Antiqua" w:hAnsi="Book Antiqua"/>
                <w:b/>
                <w:sz w:val="24"/>
                <w:szCs w:val="24"/>
              </w:rPr>
              <w:t>)</w:t>
            </w:r>
          </w:p>
          <w:p w:rsidR="006F5F45" w:rsidRPr="000E3DEB" w:rsidRDefault="006F5F45" w:rsidP="000E3DEB">
            <w:pPr>
              <w:ind w:firstLineChars="100" w:firstLine="223"/>
              <w:rPr>
                <w:rFonts w:ascii="Book Antiqua" w:hAnsi="Book Antiqua"/>
                <w:sz w:val="24"/>
                <w:szCs w:val="24"/>
              </w:rPr>
            </w:pPr>
            <w:r w:rsidRPr="000E3DEB">
              <w:rPr>
                <w:rFonts w:ascii="Book Antiqua" w:eastAsia="MS PGothic" w:hAnsi="Book Antiqua"/>
                <w:color w:val="000000"/>
                <w:sz w:val="24"/>
                <w:szCs w:val="24"/>
              </w:rPr>
              <w:t xml:space="preserve">Early gallbladder cancer without liver invasion </w:t>
            </w:r>
          </w:p>
          <w:p w:rsidR="006F5F45" w:rsidRPr="000E3DEB" w:rsidRDefault="006F5F45" w:rsidP="000E3DEB">
            <w:pPr>
              <w:ind w:firstLineChars="100" w:firstLine="223"/>
              <w:rPr>
                <w:rFonts w:ascii="Book Antiqua" w:hAnsi="Book Antiqua"/>
                <w:sz w:val="24"/>
                <w:szCs w:val="24"/>
              </w:rPr>
            </w:pPr>
            <w:r w:rsidRPr="000E3DEB">
              <w:rPr>
                <w:rFonts w:ascii="Book Antiqua" w:eastAsia="MS PGothic" w:hAnsi="Book Antiqua"/>
                <w:color w:val="000000"/>
                <w:sz w:val="24"/>
                <w:szCs w:val="24"/>
              </w:rPr>
              <w:t xml:space="preserve">Gastric gastrointestinal stromal tumor </w:t>
            </w:r>
          </w:p>
          <w:p w:rsidR="006F5F45" w:rsidRPr="000E3DEB" w:rsidRDefault="006F5F45" w:rsidP="000E3DEB">
            <w:pPr>
              <w:ind w:firstLineChars="100" w:firstLine="223"/>
              <w:rPr>
                <w:rFonts w:ascii="Book Antiqua" w:hAnsi="Book Antiqua"/>
                <w:sz w:val="24"/>
                <w:szCs w:val="24"/>
              </w:rPr>
            </w:pPr>
            <w:r w:rsidRPr="000E3DEB">
              <w:rPr>
                <w:rFonts w:ascii="Book Antiqua" w:eastAsia="MS PGothic" w:hAnsi="Book Antiqua"/>
                <w:color w:val="000000"/>
                <w:sz w:val="24"/>
                <w:szCs w:val="24"/>
              </w:rPr>
              <w:t xml:space="preserve">Peritoneal dissemination of ovarian cancer </w:t>
            </w:r>
          </w:p>
          <w:p w:rsidR="006F5F45" w:rsidRPr="000E3DEB" w:rsidRDefault="006F5F45" w:rsidP="000E3DEB">
            <w:pPr>
              <w:ind w:firstLineChars="100" w:firstLine="224"/>
              <w:rPr>
                <w:rFonts w:ascii="Book Antiqua" w:hAnsi="Book Antiqua"/>
                <w:sz w:val="24"/>
                <w:szCs w:val="24"/>
              </w:rPr>
            </w:pPr>
            <w:r w:rsidRPr="000E3DEB">
              <w:rPr>
                <w:rStyle w:val="aa"/>
                <w:rFonts w:ascii="Book Antiqua" w:eastAsia="MS Gothic" w:hAnsi="Book Antiqua"/>
                <w:color w:val="000000"/>
                <w:sz w:val="24"/>
                <w:szCs w:val="24"/>
              </w:rPr>
              <w:t>Intra-abdominal recurrence</w:t>
            </w:r>
            <w:r w:rsidRPr="000E3DEB">
              <w:rPr>
                <w:rStyle w:val="st"/>
                <w:rFonts w:ascii="Book Antiqua" w:hAnsi="Book Antiqua"/>
                <w:b/>
                <w:color w:val="000000"/>
                <w:sz w:val="24"/>
                <w:szCs w:val="24"/>
              </w:rPr>
              <w:t xml:space="preserve"> </w:t>
            </w:r>
            <w:r w:rsidRPr="000E3DEB">
              <w:rPr>
                <w:rStyle w:val="st"/>
                <w:rFonts w:ascii="Book Antiqua" w:hAnsi="Book Antiqua"/>
                <w:color w:val="000000"/>
                <w:sz w:val="24"/>
                <w:szCs w:val="24"/>
              </w:rPr>
              <w:t>of gastric cancer</w:t>
            </w:r>
          </w:p>
          <w:p w:rsidR="006F5F45" w:rsidRPr="000E3DEB" w:rsidRDefault="006F5F45" w:rsidP="000E3DEB">
            <w:pPr>
              <w:ind w:firstLineChars="100" w:firstLine="223"/>
              <w:rPr>
                <w:rFonts w:ascii="Book Antiqua" w:hAnsi="Book Antiqua"/>
                <w:sz w:val="24"/>
                <w:szCs w:val="24"/>
              </w:rPr>
            </w:pPr>
            <w:proofErr w:type="spellStart"/>
            <w:r w:rsidRPr="000E3DEB">
              <w:rPr>
                <w:rFonts w:ascii="Book Antiqua" w:hAnsi="Book Antiqua"/>
                <w:sz w:val="24"/>
                <w:szCs w:val="24"/>
              </w:rPr>
              <w:t>Extrahepatic</w:t>
            </w:r>
            <w:proofErr w:type="spellEnd"/>
            <w:r w:rsidRPr="000E3DEB">
              <w:rPr>
                <w:rFonts w:ascii="Book Antiqua" w:hAnsi="Book Antiqua"/>
                <w:sz w:val="24"/>
                <w:szCs w:val="24"/>
              </w:rPr>
              <w:t xml:space="preserve"> bile duct cancer without bile duct dilatation </w:t>
            </w:r>
          </w:p>
          <w:p w:rsidR="006F5F45" w:rsidRPr="000E3DEB" w:rsidRDefault="006F5F45" w:rsidP="00BE0DFF">
            <w:pPr>
              <w:rPr>
                <w:rFonts w:ascii="Book Antiqua" w:hAnsi="Book Antiqua"/>
                <w:sz w:val="24"/>
                <w:szCs w:val="24"/>
              </w:rPr>
            </w:pPr>
          </w:p>
          <w:p w:rsidR="006F5F45" w:rsidRPr="000E3DEB" w:rsidRDefault="006F5F45" w:rsidP="00BE0DFF">
            <w:pPr>
              <w:rPr>
                <w:rFonts w:ascii="Book Antiqua" w:hAnsi="Book Antiqua"/>
                <w:b/>
                <w:sz w:val="24"/>
                <w:szCs w:val="24"/>
              </w:rPr>
            </w:pPr>
            <w:r w:rsidRPr="000E3DEB">
              <w:rPr>
                <w:rFonts w:ascii="Book Antiqua" w:eastAsia="MS Gothic" w:hAnsi="Book Antiqua"/>
                <w:b/>
                <w:color w:val="000000"/>
                <w:sz w:val="24"/>
                <w:szCs w:val="24"/>
              </w:rPr>
              <w:t>Criterion 2: Patients with intrahepatic small tumors</w:t>
            </w:r>
            <w:r w:rsidRPr="000E3DEB">
              <w:rPr>
                <w:rFonts w:ascii="Book Antiqua" w:eastAsia="MS Gothic" w:hAnsi="Book Antiqua"/>
                <w:b/>
                <w:i/>
                <w:color w:val="000000"/>
                <w:sz w:val="24"/>
                <w:szCs w:val="24"/>
              </w:rPr>
              <w:t>,</w:t>
            </w:r>
            <w:r w:rsidRPr="000E3DEB">
              <w:rPr>
                <w:rFonts w:ascii="Book Antiqua" w:hAnsi="Book Antiqua"/>
                <w:b/>
                <w:sz w:val="24"/>
                <w:szCs w:val="24"/>
              </w:rPr>
              <w:t>(</w:t>
            </w:r>
            <w:r w:rsidRPr="000E3DEB">
              <w:rPr>
                <w:rFonts w:ascii="Book Antiqua" w:hAnsi="Book Antiqua"/>
                <w:b/>
                <w:i/>
                <w:sz w:val="24"/>
                <w:szCs w:val="24"/>
              </w:rPr>
              <w:t>n</w:t>
            </w:r>
            <w:r w:rsidRPr="000E3DEB">
              <w:rPr>
                <w:rFonts w:ascii="Book Antiqua" w:hAnsi="Book Antiqua"/>
                <w:b/>
                <w:sz w:val="24"/>
                <w:szCs w:val="24"/>
              </w:rPr>
              <w:t>)</w:t>
            </w:r>
          </w:p>
          <w:p w:rsidR="006F5F45" w:rsidRPr="000E3DEB" w:rsidRDefault="006F5F45" w:rsidP="000E3DEB">
            <w:pPr>
              <w:ind w:firstLineChars="100" w:firstLine="223"/>
              <w:rPr>
                <w:rFonts w:ascii="Book Antiqua" w:hAnsi="Book Antiqua"/>
                <w:sz w:val="24"/>
                <w:szCs w:val="24"/>
              </w:rPr>
            </w:pPr>
            <w:r w:rsidRPr="000E3DEB">
              <w:rPr>
                <w:rFonts w:ascii="Book Antiqua" w:eastAsia="MS PGothic" w:hAnsi="Book Antiqua"/>
                <w:color w:val="000000"/>
                <w:sz w:val="24"/>
                <w:szCs w:val="24"/>
              </w:rPr>
              <w:t xml:space="preserve">Hepatocellular carcinoma </w:t>
            </w:r>
          </w:p>
          <w:p w:rsidR="006F5F45" w:rsidRPr="000E3DEB" w:rsidRDefault="006F5F45" w:rsidP="000E3DEB">
            <w:pPr>
              <w:ind w:firstLineChars="100" w:firstLine="223"/>
              <w:rPr>
                <w:rFonts w:ascii="Book Antiqua" w:hAnsi="Book Antiqua"/>
                <w:sz w:val="24"/>
                <w:szCs w:val="24"/>
              </w:rPr>
            </w:pPr>
            <w:r w:rsidRPr="000E3DEB">
              <w:rPr>
                <w:rFonts w:ascii="Book Antiqua" w:eastAsia="MS PGothic" w:hAnsi="Book Antiqua"/>
                <w:color w:val="000000"/>
                <w:sz w:val="24"/>
                <w:szCs w:val="24"/>
              </w:rPr>
              <w:t xml:space="preserve">Liver metastasis </w:t>
            </w:r>
          </w:p>
          <w:p w:rsidR="006F5F45" w:rsidRPr="000E3DEB" w:rsidRDefault="006F5F45" w:rsidP="000E3DEB">
            <w:pPr>
              <w:ind w:firstLineChars="100" w:firstLine="224"/>
              <w:rPr>
                <w:rFonts w:ascii="Book Antiqua" w:hAnsi="Book Antiqua"/>
                <w:b/>
                <w:sz w:val="24"/>
                <w:szCs w:val="24"/>
              </w:rPr>
            </w:pPr>
            <w:r w:rsidRPr="000E3DEB">
              <w:rPr>
                <w:rStyle w:val="midashi1"/>
                <w:rFonts w:ascii="Book Antiqua" w:hAnsi="Book Antiqua"/>
                <w:color w:val="000000"/>
                <w:sz w:val="24"/>
                <w:szCs w:val="24"/>
              </w:rPr>
              <w:lastRenderedPageBreak/>
              <w:t xml:space="preserve">Intrahepatic </w:t>
            </w:r>
            <w:proofErr w:type="spellStart"/>
            <w:r w:rsidRPr="000E3DEB">
              <w:rPr>
                <w:rStyle w:val="midashi1"/>
                <w:rFonts w:ascii="Book Antiqua" w:hAnsi="Book Antiqua"/>
                <w:color w:val="000000"/>
                <w:sz w:val="24"/>
                <w:szCs w:val="24"/>
              </w:rPr>
              <w:t>cholangiocarcinoma</w:t>
            </w:r>
            <w:proofErr w:type="spellEnd"/>
            <w:r w:rsidRPr="000E3DEB">
              <w:rPr>
                <w:rStyle w:val="midashi1"/>
                <w:rFonts w:ascii="Book Antiqua" w:hAnsi="Book Antiqua"/>
                <w:color w:val="000000"/>
                <w:sz w:val="24"/>
                <w:szCs w:val="24"/>
              </w:rPr>
              <w:t xml:space="preserve"> </w:t>
            </w:r>
          </w:p>
          <w:p w:rsidR="006F5F45" w:rsidRPr="000E3DEB" w:rsidRDefault="006F5F45" w:rsidP="00BE0DFF">
            <w:pPr>
              <w:rPr>
                <w:rFonts w:ascii="Book Antiqua" w:eastAsia="MS PGothic" w:hAnsi="Book Antiqua"/>
                <w:color w:val="000000"/>
                <w:sz w:val="24"/>
                <w:szCs w:val="24"/>
              </w:rPr>
            </w:pPr>
          </w:p>
          <w:p w:rsidR="006F5F45" w:rsidRPr="000E3DEB" w:rsidRDefault="006F5F45" w:rsidP="000E3DEB">
            <w:pPr>
              <w:ind w:firstLineChars="100" w:firstLine="223"/>
              <w:rPr>
                <w:rFonts w:ascii="Book Antiqua" w:hAnsi="Book Antiqua"/>
                <w:b/>
                <w:sz w:val="24"/>
                <w:szCs w:val="24"/>
              </w:rPr>
            </w:pPr>
            <w:r w:rsidRPr="000E3DEB">
              <w:rPr>
                <w:rFonts w:ascii="Book Antiqua" w:eastAsia="MS PGothic" w:hAnsi="Book Antiqua"/>
                <w:color w:val="000000"/>
                <w:sz w:val="24"/>
                <w:szCs w:val="24"/>
              </w:rPr>
              <w:t>Tumor location in patients within criterion 2</w:t>
            </w:r>
            <w:r w:rsidRPr="000E3DEB">
              <w:rPr>
                <w:rFonts w:ascii="Book Antiqua" w:eastAsia="MS PGothic" w:hAnsi="Book Antiqua"/>
                <w:i/>
                <w:color w:val="000000"/>
                <w:sz w:val="24"/>
                <w:szCs w:val="24"/>
              </w:rPr>
              <w:t>,</w:t>
            </w:r>
            <w:r w:rsidRPr="000E3DEB">
              <w:rPr>
                <w:rFonts w:ascii="Book Antiqua" w:hAnsi="Book Antiqua"/>
                <w:sz w:val="24"/>
                <w:szCs w:val="24"/>
              </w:rPr>
              <w:t>(no. of patients)</w:t>
            </w:r>
          </w:p>
          <w:p w:rsidR="006F5F45" w:rsidRPr="000E3DEB" w:rsidRDefault="006F5F45" w:rsidP="000E3DEB">
            <w:pPr>
              <w:ind w:firstLineChars="100" w:firstLine="223"/>
              <w:rPr>
                <w:rFonts w:ascii="Book Antiqua" w:hAnsi="Book Antiqua"/>
                <w:sz w:val="24"/>
                <w:szCs w:val="24"/>
              </w:rPr>
            </w:pPr>
            <w:r w:rsidRPr="000E3DEB">
              <w:rPr>
                <w:rFonts w:ascii="Book Antiqua" w:eastAsia="MS PGothic" w:hAnsi="Book Antiqua"/>
                <w:color w:val="000000"/>
                <w:sz w:val="24"/>
                <w:szCs w:val="24"/>
              </w:rPr>
              <w:t xml:space="preserve">Segment 1 </w:t>
            </w:r>
            <w:r w:rsidRPr="000E3DEB">
              <w:rPr>
                <w:rFonts w:ascii="Book Antiqua" w:hAnsi="Book Antiqua"/>
                <w:sz w:val="24"/>
                <w:szCs w:val="24"/>
              </w:rPr>
              <w:t xml:space="preserve">/Segment </w:t>
            </w:r>
            <w:r w:rsidRPr="000E3DEB">
              <w:rPr>
                <w:rFonts w:ascii="Book Antiqua" w:eastAsia="MS Gothic" w:hAnsi="Book Antiqua"/>
                <w:color w:val="000000"/>
                <w:sz w:val="24"/>
                <w:szCs w:val="24"/>
              </w:rPr>
              <w:t>2 /Segment 3 /Segment 4 /Segment 6 /Segment 8</w:t>
            </w:r>
          </w:p>
        </w:tc>
        <w:tc>
          <w:tcPr>
            <w:tcW w:w="1949" w:type="dxa"/>
            <w:tcBorders>
              <w:bottom w:val="single" w:sz="4" w:space="0" w:color="auto"/>
            </w:tcBorders>
          </w:tcPr>
          <w:p w:rsidR="006F5F45" w:rsidRPr="000E3DEB" w:rsidRDefault="006F5F45" w:rsidP="00BE0DFF">
            <w:pPr>
              <w:rPr>
                <w:rFonts w:ascii="Book Antiqua" w:eastAsia="MS Gothic" w:hAnsi="Book Antiqua"/>
                <w:b/>
                <w:color w:val="000000"/>
                <w:sz w:val="24"/>
                <w:szCs w:val="24"/>
              </w:rPr>
            </w:pPr>
          </w:p>
          <w:p w:rsidR="006F5F45" w:rsidRPr="000E3DEB" w:rsidRDefault="006F5F45" w:rsidP="00BE0DFF">
            <w:pPr>
              <w:rPr>
                <w:rFonts w:ascii="Book Antiqua" w:eastAsia="MS Gothic" w:hAnsi="Book Antiqua"/>
                <w:b/>
                <w:color w:val="000000"/>
                <w:sz w:val="24"/>
                <w:szCs w:val="24"/>
              </w:rPr>
            </w:pPr>
            <w:r w:rsidRPr="000E3DEB">
              <w:rPr>
                <w:rFonts w:ascii="Book Antiqua" w:eastAsia="MS Gothic" w:hAnsi="Book Antiqua"/>
                <w:b/>
                <w:color w:val="000000"/>
                <w:sz w:val="24"/>
                <w:szCs w:val="24"/>
              </w:rPr>
              <w:t>15</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11</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1</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1</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1</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1</w:t>
            </w:r>
          </w:p>
          <w:p w:rsidR="006F5F45" w:rsidRPr="000E3DEB" w:rsidRDefault="006F5F45" w:rsidP="00BE0DFF">
            <w:pPr>
              <w:rPr>
                <w:rFonts w:ascii="Book Antiqua" w:eastAsia="MS Gothic" w:hAnsi="Book Antiqua"/>
                <w:b/>
                <w:color w:val="000000"/>
                <w:sz w:val="24"/>
                <w:szCs w:val="24"/>
              </w:rPr>
            </w:pPr>
          </w:p>
          <w:p w:rsidR="006F5F45" w:rsidRPr="000E3DEB" w:rsidRDefault="006F5F45" w:rsidP="00BE0DFF">
            <w:pPr>
              <w:rPr>
                <w:rFonts w:ascii="Book Antiqua" w:eastAsia="MS Gothic" w:hAnsi="Book Antiqua"/>
                <w:b/>
                <w:color w:val="000000"/>
                <w:sz w:val="24"/>
                <w:szCs w:val="24"/>
              </w:rPr>
            </w:pPr>
            <w:r w:rsidRPr="000E3DEB">
              <w:rPr>
                <w:rFonts w:ascii="Book Antiqua" w:eastAsia="MS Gothic" w:hAnsi="Book Antiqua"/>
                <w:b/>
                <w:color w:val="000000"/>
                <w:sz w:val="24"/>
                <w:szCs w:val="24"/>
              </w:rPr>
              <w:t>15</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4</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t>9</w:t>
            </w:r>
          </w:p>
          <w:p w:rsidR="006F5F45" w:rsidRPr="000E3DEB" w:rsidRDefault="006F5F45" w:rsidP="00BE0DFF">
            <w:pPr>
              <w:rPr>
                <w:rFonts w:ascii="Book Antiqua" w:eastAsia="MS Gothic" w:hAnsi="Book Antiqua"/>
                <w:color w:val="000000"/>
                <w:sz w:val="24"/>
                <w:szCs w:val="24"/>
              </w:rPr>
            </w:pPr>
            <w:r w:rsidRPr="000E3DEB">
              <w:rPr>
                <w:rFonts w:ascii="Book Antiqua" w:eastAsia="MS Gothic" w:hAnsi="Book Antiqua"/>
                <w:color w:val="000000"/>
                <w:sz w:val="24"/>
                <w:szCs w:val="24"/>
              </w:rPr>
              <w:lastRenderedPageBreak/>
              <w:t>2</w:t>
            </w:r>
          </w:p>
          <w:p w:rsidR="006F5F45" w:rsidRPr="000E3DEB" w:rsidRDefault="006F5F45" w:rsidP="00BE0DFF">
            <w:pPr>
              <w:rPr>
                <w:rFonts w:ascii="Book Antiqua" w:eastAsia="MS Gothic" w:hAnsi="Book Antiqua"/>
                <w:color w:val="000000"/>
                <w:sz w:val="24"/>
                <w:szCs w:val="24"/>
              </w:rPr>
            </w:pPr>
          </w:p>
          <w:p w:rsidR="006F5F45" w:rsidRPr="000E3DEB" w:rsidRDefault="006F5F45" w:rsidP="00BE0DFF">
            <w:pPr>
              <w:rPr>
                <w:rFonts w:ascii="Book Antiqua" w:eastAsia="MS Gothic" w:hAnsi="Book Antiqua"/>
                <w:color w:val="000000"/>
                <w:sz w:val="24"/>
                <w:szCs w:val="24"/>
              </w:rPr>
            </w:pPr>
          </w:p>
          <w:p w:rsidR="006F5F45" w:rsidRPr="000E3DEB" w:rsidRDefault="006F5F45" w:rsidP="00BE0DFF">
            <w:pPr>
              <w:rPr>
                <w:rFonts w:ascii="Book Antiqua" w:eastAsia="MS Gothic" w:hAnsi="Book Antiqua"/>
                <w:b/>
                <w:color w:val="000000"/>
                <w:sz w:val="24"/>
                <w:szCs w:val="24"/>
              </w:rPr>
            </w:pPr>
            <w:r w:rsidRPr="000E3DEB">
              <w:rPr>
                <w:rFonts w:ascii="Book Antiqua" w:eastAsia="MS Gothic" w:hAnsi="Book Antiqua"/>
                <w:color w:val="000000"/>
                <w:sz w:val="24"/>
                <w:szCs w:val="24"/>
              </w:rPr>
              <w:t>3/1/1/2/4/4</w:t>
            </w:r>
          </w:p>
        </w:tc>
      </w:tr>
    </w:tbl>
    <w:p w:rsidR="006F5F45" w:rsidRPr="00152A73" w:rsidRDefault="006F5F45" w:rsidP="00152A73">
      <w:pPr>
        <w:rPr>
          <w:rFonts w:ascii="Book Antiqua" w:hAnsi="Book Antiqua"/>
          <w:sz w:val="24"/>
          <w:szCs w:val="24"/>
        </w:rPr>
      </w:pPr>
      <w:r>
        <w:rPr>
          <w:rFonts w:ascii="Book Antiqua" w:eastAsia="Times New Roman" w:hAnsi="Book Antiqua"/>
          <w:sz w:val="24"/>
          <w:szCs w:val="24"/>
        </w:rPr>
        <w:lastRenderedPageBreak/>
        <w:t xml:space="preserve">CT: </w:t>
      </w:r>
      <w:bookmarkStart w:id="21" w:name="OLE_LINK23"/>
      <w:bookmarkStart w:id="22" w:name="OLE_LINK24"/>
      <w:r w:rsidRPr="00262EBF">
        <w:rPr>
          <w:rFonts w:ascii="Book Antiqua" w:hAnsi="Book Antiqua"/>
          <w:sz w:val="24"/>
          <w:szCs w:val="24"/>
        </w:rPr>
        <w:t>Computed tomography</w:t>
      </w:r>
      <w:bookmarkEnd w:id="21"/>
      <w:bookmarkEnd w:id="22"/>
      <w:r>
        <w:rPr>
          <w:rFonts w:ascii="Book Antiqua" w:eastAsia="宋体" w:hAnsi="Book Antiqua"/>
          <w:sz w:val="24"/>
          <w:szCs w:val="24"/>
          <w:lang w:eastAsia="zh-CN"/>
        </w:rPr>
        <w:t xml:space="preserve">; </w:t>
      </w:r>
      <w:r w:rsidRPr="00152A73">
        <w:rPr>
          <w:rFonts w:ascii="Book Antiqua" w:hAnsi="Book Antiqua"/>
          <w:sz w:val="24"/>
          <w:szCs w:val="24"/>
        </w:rPr>
        <w:t>LPV</w:t>
      </w:r>
      <w:r>
        <w:rPr>
          <w:rFonts w:ascii="Book Antiqua" w:eastAsia="宋体" w:hAnsi="Book Antiqua"/>
          <w:sz w:val="24"/>
          <w:szCs w:val="24"/>
          <w:lang w:eastAsia="zh-CN"/>
        </w:rPr>
        <w:t>:</w:t>
      </w:r>
      <w:r w:rsidRPr="00152A73">
        <w:rPr>
          <w:rFonts w:ascii="Book Antiqua" w:hAnsi="Book Antiqua"/>
          <w:sz w:val="24"/>
          <w:szCs w:val="24"/>
        </w:rPr>
        <w:t xml:space="preserve"> Left portal vein; RPV</w:t>
      </w:r>
      <w:r>
        <w:rPr>
          <w:rFonts w:ascii="Book Antiqua" w:eastAsia="宋体" w:hAnsi="Book Antiqua"/>
          <w:sz w:val="24"/>
          <w:szCs w:val="24"/>
          <w:lang w:eastAsia="zh-CN"/>
        </w:rPr>
        <w:t>:</w:t>
      </w:r>
      <w:r w:rsidRPr="00152A73">
        <w:rPr>
          <w:rFonts w:ascii="Book Antiqua" w:hAnsi="Book Antiqua"/>
          <w:sz w:val="24"/>
          <w:szCs w:val="24"/>
        </w:rPr>
        <w:t xml:space="preserve"> Right portal vein.</w:t>
      </w:r>
      <w:r>
        <w:rPr>
          <w:rFonts w:ascii="Book Antiqua" w:hAnsi="Book Antiqua"/>
          <w:sz w:val="24"/>
          <w:szCs w:val="24"/>
        </w:rPr>
        <w:t xml:space="preserve"> </w:t>
      </w:r>
      <w:r w:rsidRPr="00152A73">
        <w:rPr>
          <w:rFonts w:ascii="Book Antiqua" w:eastAsia="宋体" w:hAnsi="Book Antiqua"/>
          <w:sz w:val="24"/>
          <w:szCs w:val="24"/>
          <w:vertAlign w:val="superscript"/>
          <w:lang w:eastAsia="zh-CN"/>
        </w:rPr>
        <w:t>1</w:t>
      </w:r>
      <w:r w:rsidRPr="00152A73">
        <w:rPr>
          <w:rFonts w:ascii="Book Antiqua" w:hAnsi="Book Antiqua"/>
          <w:i/>
          <w:sz w:val="24"/>
          <w:szCs w:val="24"/>
        </w:rPr>
        <w:t>P</w:t>
      </w:r>
      <w:r w:rsidRPr="00152A73">
        <w:rPr>
          <w:rFonts w:ascii="Book Antiqua" w:hAnsi="Book Antiqua"/>
          <w:sz w:val="24"/>
          <w:szCs w:val="24"/>
        </w:rPr>
        <w:t xml:space="preserve"> &lt; 0.001.</w:t>
      </w:r>
    </w:p>
    <w:p w:rsidR="006F5F45" w:rsidRPr="00466773" w:rsidRDefault="006F5F45" w:rsidP="002E38ED">
      <w:pPr>
        <w:spacing w:line="360" w:lineRule="auto"/>
        <w:rPr>
          <w:rFonts w:ascii="Book Antiqua" w:eastAsia="宋体" w:hAnsi="Book Antiqua"/>
          <w:color w:val="000000"/>
          <w:sz w:val="24"/>
          <w:szCs w:val="24"/>
          <w:lang w:eastAsia="zh-CN"/>
        </w:rPr>
      </w:pPr>
    </w:p>
    <w:sectPr w:rsidR="006F5F45" w:rsidRPr="00466773" w:rsidSect="00FD1E6B">
      <w:headerReference w:type="default" r:id="rId12"/>
      <w:footerReference w:type="default" r:id="rId13"/>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9F" w:rsidRDefault="0072649F" w:rsidP="007A77F8">
      <w:r>
        <w:separator/>
      </w:r>
    </w:p>
  </w:endnote>
  <w:endnote w:type="continuationSeparator" w:id="0">
    <w:p w:rsidR="0072649F" w:rsidRDefault="0072649F" w:rsidP="007A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45" w:rsidRDefault="0072649F">
    <w:pPr>
      <w:pStyle w:val="a7"/>
      <w:jc w:val="center"/>
    </w:pPr>
    <w:r>
      <w:fldChar w:fldCharType="begin"/>
    </w:r>
    <w:r>
      <w:instrText>PAGE   \* MERGEFORMAT</w:instrText>
    </w:r>
    <w:r>
      <w:fldChar w:fldCharType="separate"/>
    </w:r>
    <w:r w:rsidR="009C2E62" w:rsidRPr="009C2E62">
      <w:rPr>
        <w:noProof/>
        <w:lang w:val="ja-JP"/>
      </w:rPr>
      <w:t>2</w:t>
    </w:r>
    <w:r>
      <w:rPr>
        <w:noProof/>
        <w:lang w:val="ja-JP"/>
      </w:rPr>
      <w:fldChar w:fldCharType="end"/>
    </w:r>
  </w:p>
  <w:p w:rsidR="006F5F45" w:rsidRDefault="006F5F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9F" w:rsidRDefault="0072649F" w:rsidP="007A77F8">
      <w:r>
        <w:separator/>
      </w:r>
    </w:p>
  </w:footnote>
  <w:footnote w:type="continuationSeparator" w:id="0">
    <w:p w:rsidR="0072649F" w:rsidRDefault="0072649F" w:rsidP="007A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45" w:rsidRDefault="006F5F45" w:rsidP="008F48B4">
    <w:pPr>
      <w:pStyle w:val="a6"/>
      <w:ind w:left="8" w:firstLineChars="3900" w:firstLine="8190"/>
    </w:pPr>
  </w:p>
  <w:p w:rsidR="006F5F45" w:rsidRPr="008F48B4" w:rsidRDefault="006F5F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732A"/>
    <w:multiLevelType w:val="hybridMultilevel"/>
    <w:tmpl w:val="3146A930"/>
    <w:lvl w:ilvl="0" w:tplc="0E80B1C8">
      <w:start w:val="1"/>
      <w:numFmt w:val="decimal"/>
      <w:lvlText w:val="%1."/>
      <w:lvlJc w:val="left"/>
      <w:pPr>
        <w:ind w:left="360" w:hanging="360"/>
      </w:pPr>
      <w:rPr>
        <w:rFonts w:ascii="Times New Roman" w:eastAsia="MS Mincho"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B86079C"/>
    <w:multiLevelType w:val="multilevel"/>
    <w:tmpl w:val="5308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94D02"/>
    <w:multiLevelType w:val="hybridMultilevel"/>
    <w:tmpl w:val="D8EC5D12"/>
    <w:lvl w:ilvl="0" w:tplc="9560F27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24B2B41"/>
    <w:multiLevelType w:val="hybridMultilevel"/>
    <w:tmpl w:val="0D3E72B6"/>
    <w:lvl w:ilvl="0" w:tplc="2856BC0E">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C2E7B25"/>
    <w:multiLevelType w:val="multilevel"/>
    <w:tmpl w:val="3AC874EA"/>
    <w:lvl w:ilvl="0">
      <w:numFmt w:val="decimal"/>
      <w:lvlText w:val="%1"/>
      <w:lvlJc w:val="left"/>
      <w:pPr>
        <w:ind w:left="375" w:hanging="375"/>
      </w:pPr>
      <w:rPr>
        <w:rFonts w:cs="Times New Roman" w:hint="default"/>
      </w:rPr>
    </w:lvl>
    <w:lvl w:ilvl="1">
      <w:start w:val="78"/>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60BB22CF"/>
    <w:multiLevelType w:val="hybridMultilevel"/>
    <w:tmpl w:val="C95681D2"/>
    <w:lvl w:ilvl="0" w:tplc="E49A77D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C3"/>
    <w:rsid w:val="00000DEB"/>
    <w:rsid w:val="00000EBA"/>
    <w:rsid w:val="000027B1"/>
    <w:rsid w:val="00010F7F"/>
    <w:rsid w:val="000112B3"/>
    <w:rsid w:val="00013181"/>
    <w:rsid w:val="000151EC"/>
    <w:rsid w:val="0001551A"/>
    <w:rsid w:val="00016198"/>
    <w:rsid w:val="00021C58"/>
    <w:rsid w:val="00022327"/>
    <w:rsid w:val="000226DD"/>
    <w:rsid w:val="000261F6"/>
    <w:rsid w:val="00026E90"/>
    <w:rsid w:val="000279FF"/>
    <w:rsid w:val="000303DD"/>
    <w:rsid w:val="000333B7"/>
    <w:rsid w:val="00034EEF"/>
    <w:rsid w:val="0003515F"/>
    <w:rsid w:val="00036146"/>
    <w:rsid w:val="00041D46"/>
    <w:rsid w:val="00042559"/>
    <w:rsid w:val="0005173D"/>
    <w:rsid w:val="00051B43"/>
    <w:rsid w:val="00063C54"/>
    <w:rsid w:val="0006502E"/>
    <w:rsid w:val="00065751"/>
    <w:rsid w:val="00065770"/>
    <w:rsid w:val="000658F3"/>
    <w:rsid w:val="00071677"/>
    <w:rsid w:val="0007572E"/>
    <w:rsid w:val="00075FFE"/>
    <w:rsid w:val="000776A7"/>
    <w:rsid w:val="000804A9"/>
    <w:rsid w:val="00081A0B"/>
    <w:rsid w:val="0008231B"/>
    <w:rsid w:val="000850F8"/>
    <w:rsid w:val="00087FFC"/>
    <w:rsid w:val="000916A5"/>
    <w:rsid w:val="00092426"/>
    <w:rsid w:val="000924BC"/>
    <w:rsid w:val="000A0174"/>
    <w:rsid w:val="000A64C9"/>
    <w:rsid w:val="000A7D4A"/>
    <w:rsid w:val="000B0582"/>
    <w:rsid w:val="000B1CE7"/>
    <w:rsid w:val="000B2F86"/>
    <w:rsid w:val="000B38BC"/>
    <w:rsid w:val="000B4147"/>
    <w:rsid w:val="000B6FD1"/>
    <w:rsid w:val="000C0AD2"/>
    <w:rsid w:val="000C0ED8"/>
    <w:rsid w:val="000C337D"/>
    <w:rsid w:val="000C3C71"/>
    <w:rsid w:val="000C7F72"/>
    <w:rsid w:val="000D0A9A"/>
    <w:rsid w:val="000D25A7"/>
    <w:rsid w:val="000D2B6E"/>
    <w:rsid w:val="000D38E7"/>
    <w:rsid w:val="000D3C15"/>
    <w:rsid w:val="000D4677"/>
    <w:rsid w:val="000D7998"/>
    <w:rsid w:val="000E22C2"/>
    <w:rsid w:val="000E3C41"/>
    <w:rsid w:val="000E3DEB"/>
    <w:rsid w:val="000E5C41"/>
    <w:rsid w:val="000F1FAA"/>
    <w:rsid w:val="00107881"/>
    <w:rsid w:val="00110397"/>
    <w:rsid w:val="00110ECD"/>
    <w:rsid w:val="001118F8"/>
    <w:rsid w:val="0011377C"/>
    <w:rsid w:val="00114EC8"/>
    <w:rsid w:val="001159B4"/>
    <w:rsid w:val="0011726D"/>
    <w:rsid w:val="00122B43"/>
    <w:rsid w:val="001237A1"/>
    <w:rsid w:val="00125363"/>
    <w:rsid w:val="00125368"/>
    <w:rsid w:val="0012626F"/>
    <w:rsid w:val="00126BA0"/>
    <w:rsid w:val="001308F7"/>
    <w:rsid w:val="00130905"/>
    <w:rsid w:val="00133FBE"/>
    <w:rsid w:val="00134CC7"/>
    <w:rsid w:val="00136DDE"/>
    <w:rsid w:val="00150C63"/>
    <w:rsid w:val="00151AD6"/>
    <w:rsid w:val="00152A73"/>
    <w:rsid w:val="00155D92"/>
    <w:rsid w:val="00156A4A"/>
    <w:rsid w:val="001578E7"/>
    <w:rsid w:val="00160217"/>
    <w:rsid w:val="00164207"/>
    <w:rsid w:val="001649FD"/>
    <w:rsid w:val="00164A2C"/>
    <w:rsid w:val="00164D2E"/>
    <w:rsid w:val="001665B1"/>
    <w:rsid w:val="00167977"/>
    <w:rsid w:val="00174F33"/>
    <w:rsid w:val="00177E07"/>
    <w:rsid w:val="001809EA"/>
    <w:rsid w:val="001830A5"/>
    <w:rsid w:val="00183D73"/>
    <w:rsid w:val="00183E97"/>
    <w:rsid w:val="00187F94"/>
    <w:rsid w:val="00193409"/>
    <w:rsid w:val="001977B6"/>
    <w:rsid w:val="001A770D"/>
    <w:rsid w:val="001A7D6B"/>
    <w:rsid w:val="001B0981"/>
    <w:rsid w:val="001B26C5"/>
    <w:rsid w:val="001C09B6"/>
    <w:rsid w:val="001C0AA1"/>
    <w:rsid w:val="001C0D02"/>
    <w:rsid w:val="001C12E1"/>
    <w:rsid w:val="001C4AC3"/>
    <w:rsid w:val="001C5068"/>
    <w:rsid w:val="001D0493"/>
    <w:rsid w:val="001D1DEB"/>
    <w:rsid w:val="001D5FF4"/>
    <w:rsid w:val="001D751B"/>
    <w:rsid w:val="001E0D39"/>
    <w:rsid w:val="001E1A1C"/>
    <w:rsid w:val="001E4D4B"/>
    <w:rsid w:val="001E6650"/>
    <w:rsid w:val="001F6DC6"/>
    <w:rsid w:val="001F7B70"/>
    <w:rsid w:val="00200563"/>
    <w:rsid w:val="00201821"/>
    <w:rsid w:val="002023B4"/>
    <w:rsid w:val="00203E33"/>
    <w:rsid w:val="002062B8"/>
    <w:rsid w:val="00210250"/>
    <w:rsid w:val="0021077B"/>
    <w:rsid w:val="00211693"/>
    <w:rsid w:val="002138F2"/>
    <w:rsid w:val="00214C22"/>
    <w:rsid w:val="00214D86"/>
    <w:rsid w:val="00215226"/>
    <w:rsid w:val="0022020B"/>
    <w:rsid w:val="00221611"/>
    <w:rsid w:val="00221969"/>
    <w:rsid w:val="0022441A"/>
    <w:rsid w:val="00224642"/>
    <w:rsid w:val="00227216"/>
    <w:rsid w:val="002274B2"/>
    <w:rsid w:val="00232FA1"/>
    <w:rsid w:val="00235DCF"/>
    <w:rsid w:val="00236BB1"/>
    <w:rsid w:val="0023757D"/>
    <w:rsid w:val="0024067B"/>
    <w:rsid w:val="00245599"/>
    <w:rsid w:val="002461E1"/>
    <w:rsid w:val="00247491"/>
    <w:rsid w:val="00251311"/>
    <w:rsid w:val="0025208E"/>
    <w:rsid w:val="002525AC"/>
    <w:rsid w:val="0025322B"/>
    <w:rsid w:val="00260326"/>
    <w:rsid w:val="00262EBF"/>
    <w:rsid w:val="00263D52"/>
    <w:rsid w:val="00263EF3"/>
    <w:rsid w:val="00264399"/>
    <w:rsid w:val="002664B3"/>
    <w:rsid w:val="00267AC3"/>
    <w:rsid w:val="002708D2"/>
    <w:rsid w:val="0028190C"/>
    <w:rsid w:val="0029150F"/>
    <w:rsid w:val="0029348B"/>
    <w:rsid w:val="002969AD"/>
    <w:rsid w:val="002A065E"/>
    <w:rsid w:val="002A0879"/>
    <w:rsid w:val="002A1710"/>
    <w:rsid w:val="002A1846"/>
    <w:rsid w:val="002A2425"/>
    <w:rsid w:val="002A44A8"/>
    <w:rsid w:val="002A7977"/>
    <w:rsid w:val="002B148F"/>
    <w:rsid w:val="002B15D6"/>
    <w:rsid w:val="002B2DA6"/>
    <w:rsid w:val="002B59E9"/>
    <w:rsid w:val="002B6E7D"/>
    <w:rsid w:val="002C3B5A"/>
    <w:rsid w:val="002C5316"/>
    <w:rsid w:val="002C6923"/>
    <w:rsid w:val="002C7C1C"/>
    <w:rsid w:val="002D60BA"/>
    <w:rsid w:val="002D6323"/>
    <w:rsid w:val="002E02D6"/>
    <w:rsid w:val="002E38ED"/>
    <w:rsid w:val="002E46DE"/>
    <w:rsid w:val="002E5ECD"/>
    <w:rsid w:val="002E6C01"/>
    <w:rsid w:val="002E75A1"/>
    <w:rsid w:val="002E7AF2"/>
    <w:rsid w:val="002F0DD1"/>
    <w:rsid w:val="002F26CC"/>
    <w:rsid w:val="002F550E"/>
    <w:rsid w:val="002F5525"/>
    <w:rsid w:val="002F5F5A"/>
    <w:rsid w:val="002F76A9"/>
    <w:rsid w:val="002F7C93"/>
    <w:rsid w:val="002F7D1F"/>
    <w:rsid w:val="0030001A"/>
    <w:rsid w:val="00303A5C"/>
    <w:rsid w:val="00304A65"/>
    <w:rsid w:val="00307ABF"/>
    <w:rsid w:val="0031031E"/>
    <w:rsid w:val="003105B2"/>
    <w:rsid w:val="00310E1A"/>
    <w:rsid w:val="003117C2"/>
    <w:rsid w:val="00311D7E"/>
    <w:rsid w:val="0031278E"/>
    <w:rsid w:val="00315B5E"/>
    <w:rsid w:val="00316848"/>
    <w:rsid w:val="00321492"/>
    <w:rsid w:val="003221F7"/>
    <w:rsid w:val="00322BF6"/>
    <w:rsid w:val="00322E56"/>
    <w:rsid w:val="003230CE"/>
    <w:rsid w:val="0033053C"/>
    <w:rsid w:val="00332290"/>
    <w:rsid w:val="0033297F"/>
    <w:rsid w:val="003375C3"/>
    <w:rsid w:val="003408E1"/>
    <w:rsid w:val="00340D70"/>
    <w:rsid w:val="00344FA8"/>
    <w:rsid w:val="00345F04"/>
    <w:rsid w:val="00352DAD"/>
    <w:rsid w:val="00354EE7"/>
    <w:rsid w:val="00355576"/>
    <w:rsid w:val="0035650D"/>
    <w:rsid w:val="00357156"/>
    <w:rsid w:val="00360851"/>
    <w:rsid w:val="003618E8"/>
    <w:rsid w:val="0036200B"/>
    <w:rsid w:val="003638BD"/>
    <w:rsid w:val="00363CA8"/>
    <w:rsid w:val="00365DB8"/>
    <w:rsid w:val="0036770E"/>
    <w:rsid w:val="0037227D"/>
    <w:rsid w:val="00372503"/>
    <w:rsid w:val="003729F4"/>
    <w:rsid w:val="00372B39"/>
    <w:rsid w:val="00375F17"/>
    <w:rsid w:val="00376724"/>
    <w:rsid w:val="0038375B"/>
    <w:rsid w:val="003858FD"/>
    <w:rsid w:val="003863F2"/>
    <w:rsid w:val="00387BB2"/>
    <w:rsid w:val="00394866"/>
    <w:rsid w:val="003968E8"/>
    <w:rsid w:val="00397D70"/>
    <w:rsid w:val="003A3D58"/>
    <w:rsid w:val="003A510E"/>
    <w:rsid w:val="003B1E7E"/>
    <w:rsid w:val="003B4A42"/>
    <w:rsid w:val="003B76C5"/>
    <w:rsid w:val="003C0347"/>
    <w:rsid w:val="003C06AB"/>
    <w:rsid w:val="003C142C"/>
    <w:rsid w:val="003C22CD"/>
    <w:rsid w:val="003C3513"/>
    <w:rsid w:val="003C46C7"/>
    <w:rsid w:val="003D0D03"/>
    <w:rsid w:val="003D31A1"/>
    <w:rsid w:val="003D568A"/>
    <w:rsid w:val="003D7346"/>
    <w:rsid w:val="003D75A4"/>
    <w:rsid w:val="003E2928"/>
    <w:rsid w:val="003F30A3"/>
    <w:rsid w:val="0040092C"/>
    <w:rsid w:val="004024D8"/>
    <w:rsid w:val="004043DE"/>
    <w:rsid w:val="0041596F"/>
    <w:rsid w:val="00421E83"/>
    <w:rsid w:val="004221D6"/>
    <w:rsid w:val="004230BD"/>
    <w:rsid w:val="00426652"/>
    <w:rsid w:val="00427641"/>
    <w:rsid w:val="00434CFF"/>
    <w:rsid w:val="00436A80"/>
    <w:rsid w:val="0043709F"/>
    <w:rsid w:val="00437C7D"/>
    <w:rsid w:val="00443C44"/>
    <w:rsid w:val="0044504E"/>
    <w:rsid w:val="00445C62"/>
    <w:rsid w:val="00446152"/>
    <w:rsid w:val="00446A1A"/>
    <w:rsid w:val="004501AF"/>
    <w:rsid w:val="004520BC"/>
    <w:rsid w:val="00453DAD"/>
    <w:rsid w:val="00456891"/>
    <w:rsid w:val="00456E2C"/>
    <w:rsid w:val="004578BA"/>
    <w:rsid w:val="0046296D"/>
    <w:rsid w:val="0046544D"/>
    <w:rsid w:val="00466773"/>
    <w:rsid w:val="00467CE5"/>
    <w:rsid w:val="00467E9C"/>
    <w:rsid w:val="004705D6"/>
    <w:rsid w:val="00473102"/>
    <w:rsid w:val="0047435F"/>
    <w:rsid w:val="00476A5A"/>
    <w:rsid w:val="00480867"/>
    <w:rsid w:val="004826E0"/>
    <w:rsid w:val="00483319"/>
    <w:rsid w:val="0048654C"/>
    <w:rsid w:val="00491C5F"/>
    <w:rsid w:val="00491CE8"/>
    <w:rsid w:val="004941F5"/>
    <w:rsid w:val="00496B77"/>
    <w:rsid w:val="004A1152"/>
    <w:rsid w:val="004A1620"/>
    <w:rsid w:val="004A18FD"/>
    <w:rsid w:val="004A2F1D"/>
    <w:rsid w:val="004A43C5"/>
    <w:rsid w:val="004A4A9C"/>
    <w:rsid w:val="004A7E9E"/>
    <w:rsid w:val="004B0FE3"/>
    <w:rsid w:val="004B3338"/>
    <w:rsid w:val="004B52D8"/>
    <w:rsid w:val="004B6666"/>
    <w:rsid w:val="004B74DE"/>
    <w:rsid w:val="004B7A0A"/>
    <w:rsid w:val="004C0486"/>
    <w:rsid w:val="004C2D88"/>
    <w:rsid w:val="004C3CB1"/>
    <w:rsid w:val="004C537D"/>
    <w:rsid w:val="004D2BA2"/>
    <w:rsid w:val="004D3458"/>
    <w:rsid w:val="004D4FCE"/>
    <w:rsid w:val="004D5C8E"/>
    <w:rsid w:val="004D6C20"/>
    <w:rsid w:val="004E0027"/>
    <w:rsid w:val="004E2607"/>
    <w:rsid w:val="004E4168"/>
    <w:rsid w:val="004E4228"/>
    <w:rsid w:val="004E7A99"/>
    <w:rsid w:val="004F342C"/>
    <w:rsid w:val="004F6218"/>
    <w:rsid w:val="004F732D"/>
    <w:rsid w:val="0051181A"/>
    <w:rsid w:val="00512249"/>
    <w:rsid w:val="00512375"/>
    <w:rsid w:val="0051522F"/>
    <w:rsid w:val="005159D0"/>
    <w:rsid w:val="00516CD9"/>
    <w:rsid w:val="00521C4F"/>
    <w:rsid w:val="00522789"/>
    <w:rsid w:val="005234F7"/>
    <w:rsid w:val="00530F95"/>
    <w:rsid w:val="005311E6"/>
    <w:rsid w:val="00531BAB"/>
    <w:rsid w:val="005321D4"/>
    <w:rsid w:val="00534D29"/>
    <w:rsid w:val="005419D1"/>
    <w:rsid w:val="00545A92"/>
    <w:rsid w:val="005533DB"/>
    <w:rsid w:val="00561C49"/>
    <w:rsid w:val="00562240"/>
    <w:rsid w:val="0056252A"/>
    <w:rsid w:val="005627D2"/>
    <w:rsid w:val="0056409B"/>
    <w:rsid w:val="00565900"/>
    <w:rsid w:val="00566E20"/>
    <w:rsid w:val="00571B8B"/>
    <w:rsid w:val="00571D35"/>
    <w:rsid w:val="00574F47"/>
    <w:rsid w:val="0057675A"/>
    <w:rsid w:val="00577DD8"/>
    <w:rsid w:val="00580582"/>
    <w:rsid w:val="00580A18"/>
    <w:rsid w:val="00581763"/>
    <w:rsid w:val="00583B48"/>
    <w:rsid w:val="005941E5"/>
    <w:rsid w:val="005956B7"/>
    <w:rsid w:val="00596C12"/>
    <w:rsid w:val="005977FC"/>
    <w:rsid w:val="005A0EB2"/>
    <w:rsid w:val="005A1D83"/>
    <w:rsid w:val="005A3435"/>
    <w:rsid w:val="005A4983"/>
    <w:rsid w:val="005B054F"/>
    <w:rsid w:val="005B0E1D"/>
    <w:rsid w:val="005B0FCF"/>
    <w:rsid w:val="005B2EC0"/>
    <w:rsid w:val="005B707E"/>
    <w:rsid w:val="005C365D"/>
    <w:rsid w:val="005C5381"/>
    <w:rsid w:val="005C6A5F"/>
    <w:rsid w:val="005C7399"/>
    <w:rsid w:val="005D077F"/>
    <w:rsid w:val="005D084D"/>
    <w:rsid w:val="005D1052"/>
    <w:rsid w:val="005D1BE0"/>
    <w:rsid w:val="005D254B"/>
    <w:rsid w:val="005D65E6"/>
    <w:rsid w:val="005E20D7"/>
    <w:rsid w:val="005E2CE3"/>
    <w:rsid w:val="005E4166"/>
    <w:rsid w:val="005E463A"/>
    <w:rsid w:val="005E4EBF"/>
    <w:rsid w:val="005E522B"/>
    <w:rsid w:val="005E5B56"/>
    <w:rsid w:val="005E66AE"/>
    <w:rsid w:val="005E70FA"/>
    <w:rsid w:val="005F5334"/>
    <w:rsid w:val="005F53BD"/>
    <w:rsid w:val="005F5E60"/>
    <w:rsid w:val="005F7B97"/>
    <w:rsid w:val="00605E2B"/>
    <w:rsid w:val="00605F13"/>
    <w:rsid w:val="006066E4"/>
    <w:rsid w:val="0061189E"/>
    <w:rsid w:val="00611CF8"/>
    <w:rsid w:val="00616793"/>
    <w:rsid w:val="00616EDD"/>
    <w:rsid w:val="006244D8"/>
    <w:rsid w:val="00626052"/>
    <w:rsid w:val="00630538"/>
    <w:rsid w:val="00630E74"/>
    <w:rsid w:val="006310E8"/>
    <w:rsid w:val="00631186"/>
    <w:rsid w:val="006317E2"/>
    <w:rsid w:val="0063294C"/>
    <w:rsid w:val="00634A4E"/>
    <w:rsid w:val="00635884"/>
    <w:rsid w:val="006365CD"/>
    <w:rsid w:val="006377B5"/>
    <w:rsid w:val="00642B92"/>
    <w:rsid w:val="0064395E"/>
    <w:rsid w:val="00645536"/>
    <w:rsid w:val="006459D5"/>
    <w:rsid w:val="00645E7A"/>
    <w:rsid w:val="00646481"/>
    <w:rsid w:val="006478EA"/>
    <w:rsid w:val="00647EA3"/>
    <w:rsid w:val="00651472"/>
    <w:rsid w:val="00651834"/>
    <w:rsid w:val="00651CCA"/>
    <w:rsid w:val="00652A98"/>
    <w:rsid w:val="006566FA"/>
    <w:rsid w:val="0066190B"/>
    <w:rsid w:val="00665CE9"/>
    <w:rsid w:val="00672277"/>
    <w:rsid w:val="00674523"/>
    <w:rsid w:val="00675BC2"/>
    <w:rsid w:val="00676860"/>
    <w:rsid w:val="00677CA0"/>
    <w:rsid w:val="006828BD"/>
    <w:rsid w:val="00683353"/>
    <w:rsid w:val="00683570"/>
    <w:rsid w:val="00685A63"/>
    <w:rsid w:val="00691DD6"/>
    <w:rsid w:val="00692D92"/>
    <w:rsid w:val="00693C52"/>
    <w:rsid w:val="00695C33"/>
    <w:rsid w:val="006975F9"/>
    <w:rsid w:val="00697A3F"/>
    <w:rsid w:val="006A080D"/>
    <w:rsid w:val="006A1321"/>
    <w:rsid w:val="006A6445"/>
    <w:rsid w:val="006A6AAA"/>
    <w:rsid w:val="006A747D"/>
    <w:rsid w:val="006A77A3"/>
    <w:rsid w:val="006B18EB"/>
    <w:rsid w:val="006B1CF0"/>
    <w:rsid w:val="006B6439"/>
    <w:rsid w:val="006B67ED"/>
    <w:rsid w:val="006C2008"/>
    <w:rsid w:val="006C2231"/>
    <w:rsid w:val="006C2446"/>
    <w:rsid w:val="006C2E5D"/>
    <w:rsid w:val="006C45D3"/>
    <w:rsid w:val="006D071B"/>
    <w:rsid w:val="006D3A03"/>
    <w:rsid w:val="006D5550"/>
    <w:rsid w:val="006D5A1F"/>
    <w:rsid w:val="006E2006"/>
    <w:rsid w:val="006E24DE"/>
    <w:rsid w:val="006E30D3"/>
    <w:rsid w:val="006E3F21"/>
    <w:rsid w:val="006E5D7F"/>
    <w:rsid w:val="006E74C4"/>
    <w:rsid w:val="006F023D"/>
    <w:rsid w:val="006F3493"/>
    <w:rsid w:val="006F5F45"/>
    <w:rsid w:val="006F6EFF"/>
    <w:rsid w:val="006F7CE5"/>
    <w:rsid w:val="00701EC7"/>
    <w:rsid w:val="00702925"/>
    <w:rsid w:val="00704C41"/>
    <w:rsid w:val="007130D6"/>
    <w:rsid w:val="00715F1F"/>
    <w:rsid w:val="00717623"/>
    <w:rsid w:val="0071768B"/>
    <w:rsid w:val="0072649F"/>
    <w:rsid w:val="00734855"/>
    <w:rsid w:val="00737211"/>
    <w:rsid w:val="007409CB"/>
    <w:rsid w:val="00742809"/>
    <w:rsid w:val="0074424A"/>
    <w:rsid w:val="007448F5"/>
    <w:rsid w:val="007454DC"/>
    <w:rsid w:val="00747EDD"/>
    <w:rsid w:val="00750F30"/>
    <w:rsid w:val="007515DE"/>
    <w:rsid w:val="00751DE3"/>
    <w:rsid w:val="00755BDE"/>
    <w:rsid w:val="00756B3B"/>
    <w:rsid w:val="00756E7F"/>
    <w:rsid w:val="007576BA"/>
    <w:rsid w:val="00761AB4"/>
    <w:rsid w:val="00761F0E"/>
    <w:rsid w:val="00762B1D"/>
    <w:rsid w:val="00762F7E"/>
    <w:rsid w:val="00766227"/>
    <w:rsid w:val="00770DAA"/>
    <w:rsid w:val="00771890"/>
    <w:rsid w:val="00777352"/>
    <w:rsid w:val="00777936"/>
    <w:rsid w:val="00782A35"/>
    <w:rsid w:val="00784D4E"/>
    <w:rsid w:val="00791037"/>
    <w:rsid w:val="00791E0B"/>
    <w:rsid w:val="00791E55"/>
    <w:rsid w:val="0079329A"/>
    <w:rsid w:val="007944E6"/>
    <w:rsid w:val="007947AC"/>
    <w:rsid w:val="00797297"/>
    <w:rsid w:val="007A1292"/>
    <w:rsid w:val="007A142D"/>
    <w:rsid w:val="007A2175"/>
    <w:rsid w:val="007A280A"/>
    <w:rsid w:val="007A522E"/>
    <w:rsid w:val="007A55FD"/>
    <w:rsid w:val="007A5AA2"/>
    <w:rsid w:val="007A6601"/>
    <w:rsid w:val="007A70CD"/>
    <w:rsid w:val="007A77F8"/>
    <w:rsid w:val="007B420E"/>
    <w:rsid w:val="007B7FC7"/>
    <w:rsid w:val="007C1075"/>
    <w:rsid w:val="007C264A"/>
    <w:rsid w:val="007C3A82"/>
    <w:rsid w:val="007D3832"/>
    <w:rsid w:val="007D3BE5"/>
    <w:rsid w:val="007D6944"/>
    <w:rsid w:val="007E31B8"/>
    <w:rsid w:val="007E36F3"/>
    <w:rsid w:val="007F283B"/>
    <w:rsid w:val="007F4E50"/>
    <w:rsid w:val="008015DB"/>
    <w:rsid w:val="008050AA"/>
    <w:rsid w:val="0080583D"/>
    <w:rsid w:val="0080607D"/>
    <w:rsid w:val="0081204D"/>
    <w:rsid w:val="0081343F"/>
    <w:rsid w:val="00815367"/>
    <w:rsid w:val="00816A07"/>
    <w:rsid w:val="00824154"/>
    <w:rsid w:val="0083056E"/>
    <w:rsid w:val="00830D64"/>
    <w:rsid w:val="00831DF3"/>
    <w:rsid w:val="00832608"/>
    <w:rsid w:val="00832B35"/>
    <w:rsid w:val="0083409E"/>
    <w:rsid w:val="00835628"/>
    <w:rsid w:val="008436E7"/>
    <w:rsid w:val="00844729"/>
    <w:rsid w:val="00844AA2"/>
    <w:rsid w:val="008468ED"/>
    <w:rsid w:val="0085037E"/>
    <w:rsid w:val="00850F87"/>
    <w:rsid w:val="00851ECE"/>
    <w:rsid w:val="008550C4"/>
    <w:rsid w:val="00863DCE"/>
    <w:rsid w:val="00867C34"/>
    <w:rsid w:val="00870698"/>
    <w:rsid w:val="00871C2C"/>
    <w:rsid w:val="008736CE"/>
    <w:rsid w:val="00874D00"/>
    <w:rsid w:val="00877CB7"/>
    <w:rsid w:val="0088509D"/>
    <w:rsid w:val="008900C1"/>
    <w:rsid w:val="008964CF"/>
    <w:rsid w:val="00896CD6"/>
    <w:rsid w:val="008A1533"/>
    <w:rsid w:val="008A777B"/>
    <w:rsid w:val="008B3F4F"/>
    <w:rsid w:val="008B7B3D"/>
    <w:rsid w:val="008B7D94"/>
    <w:rsid w:val="008C1407"/>
    <w:rsid w:val="008C1B66"/>
    <w:rsid w:val="008C3CEB"/>
    <w:rsid w:val="008C5B06"/>
    <w:rsid w:val="008C679F"/>
    <w:rsid w:val="008D003B"/>
    <w:rsid w:val="008D10D3"/>
    <w:rsid w:val="008D2834"/>
    <w:rsid w:val="008D3261"/>
    <w:rsid w:val="008D515F"/>
    <w:rsid w:val="008D6ECE"/>
    <w:rsid w:val="008E1B9C"/>
    <w:rsid w:val="008E2BBA"/>
    <w:rsid w:val="008E2F3A"/>
    <w:rsid w:val="008F1B9C"/>
    <w:rsid w:val="008F48B4"/>
    <w:rsid w:val="00902726"/>
    <w:rsid w:val="00902BBB"/>
    <w:rsid w:val="00910088"/>
    <w:rsid w:val="009102ED"/>
    <w:rsid w:val="00913A5E"/>
    <w:rsid w:val="00916FDD"/>
    <w:rsid w:val="0092178B"/>
    <w:rsid w:val="0092385D"/>
    <w:rsid w:val="00926568"/>
    <w:rsid w:val="009339CB"/>
    <w:rsid w:val="00935AED"/>
    <w:rsid w:val="00937086"/>
    <w:rsid w:val="009400CD"/>
    <w:rsid w:val="00945176"/>
    <w:rsid w:val="00947E92"/>
    <w:rsid w:val="00950D02"/>
    <w:rsid w:val="00960076"/>
    <w:rsid w:val="00962C10"/>
    <w:rsid w:val="00971064"/>
    <w:rsid w:val="00971FFB"/>
    <w:rsid w:val="009772BF"/>
    <w:rsid w:val="00977BCE"/>
    <w:rsid w:val="009810FD"/>
    <w:rsid w:val="00981BDB"/>
    <w:rsid w:val="0098202B"/>
    <w:rsid w:val="00983C26"/>
    <w:rsid w:val="00984F80"/>
    <w:rsid w:val="00987BA1"/>
    <w:rsid w:val="0099240D"/>
    <w:rsid w:val="0099514A"/>
    <w:rsid w:val="00995707"/>
    <w:rsid w:val="009A2E1F"/>
    <w:rsid w:val="009A4124"/>
    <w:rsid w:val="009A6D99"/>
    <w:rsid w:val="009A70FB"/>
    <w:rsid w:val="009B2756"/>
    <w:rsid w:val="009B3337"/>
    <w:rsid w:val="009B6F68"/>
    <w:rsid w:val="009B7DA9"/>
    <w:rsid w:val="009C1919"/>
    <w:rsid w:val="009C2E62"/>
    <w:rsid w:val="009C32F7"/>
    <w:rsid w:val="009C3E8D"/>
    <w:rsid w:val="009C546F"/>
    <w:rsid w:val="009C736D"/>
    <w:rsid w:val="009D152B"/>
    <w:rsid w:val="009D2077"/>
    <w:rsid w:val="009D640B"/>
    <w:rsid w:val="009E435F"/>
    <w:rsid w:val="009E45F3"/>
    <w:rsid w:val="009E5453"/>
    <w:rsid w:val="009E55D6"/>
    <w:rsid w:val="009F0B73"/>
    <w:rsid w:val="009F0E1F"/>
    <w:rsid w:val="009F177C"/>
    <w:rsid w:val="009F24EE"/>
    <w:rsid w:val="009F6709"/>
    <w:rsid w:val="00A0367E"/>
    <w:rsid w:val="00A07323"/>
    <w:rsid w:val="00A11611"/>
    <w:rsid w:val="00A11B9A"/>
    <w:rsid w:val="00A133EF"/>
    <w:rsid w:val="00A16149"/>
    <w:rsid w:val="00A16338"/>
    <w:rsid w:val="00A246F9"/>
    <w:rsid w:val="00A247AD"/>
    <w:rsid w:val="00A24D49"/>
    <w:rsid w:val="00A25973"/>
    <w:rsid w:val="00A262F4"/>
    <w:rsid w:val="00A30B70"/>
    <w:rsid w:val="00A326D5"/>
    <w:rsid w:val="00A3416B"/>
    <w:rsid w:val="00A364A3"/>
    <w:rsid w:val="00A43E76"/>
    <w:rsid w:val="00A50F33"/>
    <w:rsid w:val="00A52086"/>
    <w:rsid w:val="00A526B3"/>
    <w:rsid w:val="00A53929"/>
    <w:rsid w:val="00A56282"/>
    <w:rsid w:val="00A57D17"/>
    <w:rsid w:val="00A61BC6"/>
    <w:rsid w:val="00A64128"/>
    <w:rsid w:val="00A65ACF"/>
    <w:rsid w:val="00A72BC5"/>
    <w:rsid w:val="00A732A5"/>
    <w:rsid w:val="00A7750B"/>
    <w:rsid w:val="00A77E9E"/>
    <w:rsid w:val="00A80355"/>
    <w:rsid w:val="00A832E0"/>
    <w:rsid w:val="00A83D16"/>
    <w:rsid w:val="00A84B44"/>
    <w:rsid w:val="00A84EF4"/>
    <w:rsid w:val="00A85A82"/>
    <w:rsid w:val="00A863F2"/>
    <w:rsid w:val="00A8688E"/>
    <w:rsid w:val="00A90A8D"/>
    <w:rsid w:val="00A915A5"/>
    <w:rsid w:val="00A96320"/>
    <w:rsid w:val="00AA0CD2"/>
    <w:rsid w:val="00AA0F6B"/>
    <w:rsid w:val="00AA177C"/>
    <w:rsid w:val="00AA2BC8"/>
    <w:rsid w:val="00AA6CA8"/>
    <w:rsid w:val="00AB1A70"/>
    <w:rsid w:val="00AB3994"/>
    <w:rsid w:val="00AC217B"/>
    <w:rsid w:val="00AC3D4B"/>
    <w:rsid w:val="00AC3E00"/>
    <w:rsid w:val="00AC60FF"/>
    <w:rsid w:val="00AC62FA"/>
    <w:rsid w:val="00AC7926"/>
    <w:rsid w:val="00AD041E"/>
    <w:rsid w:val="00AD0B41"/>
    <w:rsid w:val="00AD3477"/>
    <w:rsid w:val="00AD38B4"/>
    <w:rsid w:val="00AD3C0C"/>
    <w:rsid w:val="00AD4B09"/>
    <w:rsid w:val="00AD6530"/>
    <w:rsid w:val="00AD770D"/>
    <w:rsid w:val="00AE0BE5"/>
    <w:rsid w:val="00AE0FB3"/>
    <w:rsid w:val="00AE147D"/>
    <w:rsid w:val="00AE63D4"/>
    <w:rsid w:val="00AF513B"/>
    <w:rsid w:val="00B11EC5"/>
    <w:rsid w:val="00B126CA"/>
    <w:rsid w:val="00B12AA2"/>
    <w:rsid w:val="00B14F26"/>
    <w:rsid w:val="00B151D3"/>
    <w:rsid w:val="00B15B23"/>
    <w:rsid w:val="00B17325"/>
    <w:rsid w:val="00B21C48"/>
    <w:rsid w:val="00B250F5"/>
    <w:rsid w:val="00B253C2"/>
    <w:rsid w:val="00B2612D"/>
    <w:rsid w:val="00B30057"/>
    <w:rsid w:val="00B30ABC"/>
    <w:rsid w:val="00B310DB"/>
    <w:rsid w:val="00B3213F"/>
    <w:rsid w:val="00B32811"/>
    <w:rsid w:val="00B35B2D"/>
    <w:rsid w:val="00B36165"/>
    <w:rsid w:val="00B52D3A"/>
    <w:rsid w:val="00B52D48"/>
    <w:rsid w:val="00B574D6"/>
    <w:rsid w:val="00B604FE"/>
    <w:rsid w:val="00B620B4"/>
    <w:rsid w:val="00B62E61"/>
    <w:rsid w:val="00B64794"/>
    <w:rsid w:val="00B703B1"/>
    <w:rsid w:val="00B738E3"/>
    <w:rsid w:val="00B75822"/>
    <w:rsid w:val="00B76885"/>
    <w:rsid w:val="00B803DD"/>
    <w:rsid w:val="00B824EA"/>
    <w:rsid w:val="00B82F35"/>
    <w:rsid w:val="00B83D34"/>
    <w:rsid w:val="00B83D4D"/>
    <w:rsid w:val="00B90835"/>
    <w:rsid w:val="00B92134"/>
    <w:rsid w:val="00B95F7F"/>
    <w:rsid w:val="00B96D74"/>
    <w:rsid w:val="00B978BD"/>
    <w:rsid w:val="00BA31FD"/>
    <w:rsid w:val="00BA44F3"/>
    <w:rsid w:val="00BA58F8"/>
    <w:rsid w:val="00BB0D7E"/>
    <w:rsid w:val="00BB6395"/>
    <w:rsid w:val="00BB6CCC"/>
    <w:rsid w:val="00BB7330"/>
    <w:rsid w:val="00BB77EC"/>
    <w:rsid w:val="00BC2411"/>
    <w:rsid w:val="00BC3316"/>
    <w:rsid w:val="00BC5583"/>
    <w:rsid w:val="00BC5AFB"/>
    <w:rsid w:val="00BC5F60"/>
    <w:rsid w:val="00BC6E32"/>
    <w:rsid w:val="00BD5C01"/>
    <w:rsid w:val="00BE0DFF"/>
    <w:rsid w:val="00BE627B"/>
    <w:rsid w:val="00BF04D7"/>
    <w:rsid w:val="00BF1591"/>
    <w:rsid w:val="00BF3EAC"/>
    <w:rsid w:val="00BF4DDB"/>
    <w:rsid w:val="00BF57B5"/>
    <w:rsid w:val="00C00895"/>
    <w:rsid w:val="00C00A5F"/>
    <w:rsid w:val="00C024E8"/>
    <w:rsid w:val="00C0343C"/>
    <w:rsid w:val="00C04386"/>
    <w:rsid w:val="00C04FAB"/>
    <w:rsid w:val="00C05145"/>
    <w:rsid w:val="00C06086"/>
    <w:rsid w:val="00C0737D"/>
    <w:rsid w:val="00C11DE8"/>
    <w:rsid w:val="00C12F9C"/>
    <w:rsid w:val="00C136B1"/>
    <w:rsid w:val="00C214C5"/>
    <w:rsid w:val="00C260A9"/>
    <w:rsid w:val="00C31FE0"/>
    <w:rsid w:val="00C34663"/>
    <w:rsid w:val="00C36317"/>
    <w:rsid w:val="00C36EDB"/>
    <w:rsid w:val="00C42729"/>
    <w:rsid w:val="00C454C0"/>
    <w:rsid w:val="00C50E26"/>
    <w:rsid w:val="00C5173F"/>
    <w:rsid w:val="00C52D94"/>
    <w:rsid w:val="00C542E7"/>
    <w:rsid w:val="00C56CBF"/>
    <w:rsid w:val="00C57514"/>
    <w:rsid w:val="00C60721"/>
    <w:rsid w:val="00C62085"/>
    <w:rsid w:val="00C624D4"/>
    <w:rsid w:val="00C6391B"/>
    <w:rsid w:val="00C649E4"/>
    <w:rsid w:val="00C66F2C"/>
    <w:rsid w:val="00C673DD"/>
    <w:rsid w:val="00C7048B"/>
    <w:rsid w:val="00C74AE3"/>
    <w:rsid w:val="00C80191"/>
    <w:rsid w:val="00C80599"/>
    <w:rsid w:val="00C81FEB"/>
    <w:rsid w:val="00C838D4"/>
    <w:rsid w:val="00C83DFE"/>
    <w:rsid w:val="00C85679"/>
    <w:rsid w:val="00C8607F"/>
    <w:rsid w:val="00C86841"/>
    <w:rsid w:val="00C87A8B"/>
    <w:rsid w:val="00C87FEC"/>
    <w:rsid w:val="00C9052C"/>
    <w:rsid w:val="00C93A7B"/>
    <w:rsid w:val="00C94AFE"/>
    <w:rsid w:val="00C9560C"/>
    <w:rsid w:val="00C97CF4"/>
    <w:rsid w:val="00CA1CCD"/>
    <w:rsid w:val="00CA32B9"/>
    <w:rsid w:val="00CA57DE"/>
    <w:rsid w:val="00CA5EF1"/>
    <w:rsid w:val="00CB2A82"/>
    <w:rsid w:val="00CC147B"/>
    <w:rsid w:val="00CC17CA"/>
    <w:rsid w:val="00CC6212"/>
    <w:rsid w:val="00CD24D0"/>
    <w:rsid w:val="00CD5FD4"/>
    <w:rsid w:val="00CE14A6"/>
    <w:rsid w:val="00CE1700"/>
    <w:rsid w:val="00CE2D94"/>
    <w:rsid w:val="00CE3F70"/>
    <w:rsid w:val="00CE3FFC"/>
    <w:rsid w:val="00CE4867"/>
    <w:rsid w:val="00CF02E0"/>
    <w:rsid w:val="00CF0BE2"/>
    <w:rsid w:val="00CF2D05"/>
    <w:rsid w:val="00CF4D83"/>
    <w:rsid w:val="00CF4FBA"/>
    <w:rsid w:val="00CF62E4"/>
    <w:rsid w:val="00D00113"/>
    <w:rsid w:val="00D038EB"/>
    <w:rsid w:val="00D03958"/>
    <w:rsid w:val="00D05275"/>
    <w:rsid w:val="00D05347"/>
    <w:rsid w:val="00D05458"/>
    <w:rsid w:val="00D07C53"/>
    <w:rsid w:val="00D17045"/>
    <w:rsid w:val="00D205D2"/>
    <w:rsid w:val="00D21804"/>
    <w:rsid w:val="00D22971"/>
    <w:rsid w:val="00D24733"/>
    <w:rsid w:val="00D250E7"/>
    <w:rsid w:val="00D27107"/>
    <w:rsid w:val="00D2710A"/>
    <w:rsid w:val="00D30FB3"/>
    <w:rsid w:val="00D32F37"/>
    <w:rsid w:val="00D402D0"/>
    <w:rsid w:val="00D42855"/>
    <w:rsid w:val="00D47776"/>
    <w:rsid w:val="00D50898"/>
    <w:rsid w:val="00D51FD4"/>
    <w:rsid w:val="00D52387"/>
    <w:rsid w:val="00D54806"/>
    <w:rsid w:val="00D56A78"/>
    <w:rsid w:val="00D608E9"/>
    <w:rsid w:val="00D7350B"/>
    <w:rsid w:val="00D75554"/>
    <w:rsid w:val="00D75917"/>
    <w:rsid w:val="00D87292"/>
    <w:rsid w:val="00D8774B"/>
    <w:rsid w:val="00D95BA8"/>
    <w:rsid w:val="00D95C12"/>
    <w:rsid w:val="00D96923"/>
    <w:rsid w:val="00DA0511"/>
    <w:rsid w:val="00DA3BFC"/>
    <w:rsid w:val="00DB07A0"/>
    <w:rsid w:val="00DB3FC1"/>
    <w:rsid w:val="00DB71FC"/>
    <w:rsid w:val="00DB7AF8"/>
    <w:rsid w:val="00DC105C"/>
    <w:rsid w:val="00DC3E80"/>
    <w:rsid w:val="00DD05E3"/>
    <w:rsid w:val="00DD184A"/>
    <w:rsid w:val="00DD2ADA"/>
    <w:rsid w:val="00DD4EE5"/>
    <w:rsid w:val="00DD58A9"/>
    <w:rsid w:val="00DD6001"/>
    <w:rsid w:val="00DD62F6"/>
    <w:rsid w:val="00DD6322"/>
    <w:rsid w:val="00DE0787"/>
    <w:rsid w:val="00DE0E7F"/>
    <w:rsid w:val="00DE0FD8"/>
    <w:rsid w:val="00DE19A5"/>
    <w:rsid w:val="00DE2550"/>
    <w:rsid w:val="00DE457C"/>
    <w:rsid w:val="00DE5A74"/>
    <w:rsid w:val="00DE6204"/>
    <w:rsid w:val="00DE63C4"/>
    <w:rsid w:val="00DE70EF"/>
    <w:rsid w:val="00DF076C"/>
    <w:rsid w:val="00DF0A20"/>
    <w:rsid w:val="00DF3C64"/>
    <w:rsid w:val="00DF3EE3"/>
    <w:rsid w:val="00DF5C30"/>
    <w:rsid w:val="00DF6633"/>
    <w:rsid w:val="00DF73B3"/>
    <w:rsid w:val="00DF774D"/>
    <w:rsid w:val="00E0078E"/>
    <w:rsid w:val="00E00C6A"/>
    <w:rsid w:val="00E01305"/>
    <w:rsid w:val="00E04110"/>
    <w:rsid w:val="00E12111"/>
    <w:rsid w:val="00E16541"/>
    <w:rsid w:val="00E17B7F"/>
    <w:rsid w:val="00E21032"/>
    <w:rsid w:val="00E27072"/>
    <w:rsid w:val="00E271BB"/>
    <w:rsid w:val="00E27D3B"/>
    <w:rsid w:val="00E30EFA"/>
    <w:rsid w:val="00E31B5E"/>
    <w:rsid w:val="00E31B8D"/>
    <w:rsid w:val="00E32B37"/>
    <w:rsid w:val="00E36636"/>
    <w:rsid w:val="00E3774D"/>
    <w:rsid w:val="00E4182B"/>
    <w:rsid w:val="00E428A1"/>
    <w:rsid w:val="00E4337B"/>
    <w:rsid w:val="00E44720"/>
    <w:rsid w:val="00E46ECC"/>
    <w:rsid w:val="00E524ED"/>
    <w:rsid w:val="00E57526"/>
    <w:rsid w:val="00E60114"/>
    <w:rsid w:val="00E60B87"/>
    <w:rsid w:val="00E61F21"/>
    <w:rsid w:val="00E65429"/>
    <w:rsid w:val="00E674A6"/>
    <w:rsid w:val="00E67C09"/>
    <w:rsid w:val="00E70979"/>
    <w:rsid w:val="00E75215"/>
    <w:rsid w:val="00E77C8F"/>
    <w:rsid w:val="00E8306C"/>
    <w:rsid w:val="00E917F9"/>
    <w:rsid w:val="00E93EF6"/>
    <w:rsid w:val="00E93F8B"/>
    <w:rsid w:val="00EA5D5F"/>
    <w:rsid w:val="00EA6C34"/>
    <w:rsid w:val="00EB03C6"/>
    <w:rsid w:val="00EB2CF1"/>
    <w:rsid w:val="00EB2EC9"/>
    <w:rsid w:val="00EC0CFD"/>
    <w:rsid w:val="00EC2055"/>
    <w:rsid w:val="00EC5942"/>
    <w:rsid w:val="00EC73B2"/>
    <w:rsid w:val="00ED1D22"/>
    <w:rsid w:val="00ED21DB"/>
    <w:rsid w:val="00ED3794"/>
    <w:rsid w:val="00ED4764"/>
    <w:rsid w:val="00ED4C92"/>
    <w:rsid w:val="00ED7A3C"/>
    <w:rsid w:val="00EE06C8"/>
    <w:rsid w:val="00EE451B"/>
    <w:rsid w:val="00EE5001"/>
    <w:rsid w:val="00EE56B4"/>
    <w:rsid w:val="00EF0048"/>
    <w:rsid w:val="00EF33AE"/>
    <w:rsid w:val="00EF48D2"/>
    <w:rsid w:val="00EF4C22"/>
    <w:rsid w:val="00F01F8E"/>
    <w:rsid w:val="00F02120"/>
    <w:rsid w:val="00F02580"/>
    <w:rsid w:val="00F02EE3"/>
    <w:rsid w:val="00F06785"/>
    <w:rsid w:val="00F122D9"/>
    <w:rsid w:val="00F132A9"/>
    <w:rsid w:val="00F1543D"/>
    <w:rsid w:val="00F16EFC"/>
    <w:rsid w:val="00F16F9B"/>
    <w:rsid w:val="00F24B27"/>
    <w:rsid w:val="00F25193"/>
    <w:rsid w:val="00F26166"/>
    <w:rsid w:val="00F33EEC"/>
    <w:rsid w:val="00F3429F"/>
    <w:rsid w:val="00F353CA"/>
    <w:rsid w:val="00F377E5"/>
    <w:rsid w:val="00F40AFC"/>
    <w:rsid w:val="00F41C20"/>
    <w:rsid w:val="00F43FEB"/>
    <w:rsid w:val="00F45930"/>
    <w:rsid w:val="00F502EF"/>
    <w:rsid w:val="00F56755"/>
    <w:rsid w:val="00F569DE"/>
    <w:rsid w:val="00F57481"/>
    <w:rsid w:val="00F634E5"/>
    <w:rsid w:val="00F63EFA"/>
    <w:rsid w:val="00F65021"/>
    <w:rsid w:val="00F6564C"/>
    <w:rsid w:val="00F65BF0"/>
    <w:rsid w:val="00F66405"/>
    <w:rsid w:val="00F676C5"/>
    <w:rsid w:val="00F71FB4"/>
    <w:rsid w:val="00F7299B"/>
    <w:rsid w:val="00F74EE0"/>
    <w:rsid w:val="00F76A4D"/>
    <w:rsid w:val="00F81810"/>
    <w:rsid w:val="00F82502"/>
    <w:rsid w:val="00F83164"/>
    <w:rsid w:val="00F85F07"/>
    <w:rsid w:val="00F92429"/>
    <w:rsid w:val="00F92862"/>
    <w:rsid w:val="00F93857"/>
    <w:rsid w:val="00F94086"/>
    <w:rsid w:val="00F94807"/>
    <w:rsid w:val="00F96EE9"/>
    <w:rsid w:val="00F974DA"/>
    <w:rsid w:val="00FA0649"/>
    <w:rsid w:val="00FA1D5F"/>
    <w:rsid w:val="00FA4EDC"/>
    <w:rsid w:val="00FA6D59"/>
    <w:rsid w:val="00FA7127"/>
    <w:rsid w:val="00FB091E"/>
    <w:rsid w:val="00FB20A7"/>
    <w:rsid w:val="00FB337C"/>
    <w:rsid w:val="00FB33B1"/>
    <w:rsid w:val="00FB580A"/>
    <w:rsid w:val="00FB6C4A"/>
    <w:rsid w:val="00FC16E1"/>
    <w:rsid w:val="00FC3B69"/>
    <w:rsid w:val="00FC58BA"/>
    <w:rsid w:val="00FC7C36"/>
    <w:rsid w:val="00FC7C77"/>
    <w:rsid w:val="00FD1568"/>
    <w:rsid w:val="00FD1E6B"/>
    <w:rsid w:val="00FD472B"/>
    <w:rsid w:val="00FD55C9"/>
    <w:rsid w:val="00FD73EE"/>
    <w:rsid w:val="00FE0421"/>
    <w:rsid w:val="00FE0CCA"/>
    <w:rsid w:val="00FE20DB"/>
    <w:rsid w:val="00FE4DB7"/>
    <w:rsid w:val="00FE5078"/>
    <w:rsid w:val="00FE5F38"/>
    <w:rsid w:val="00FE6096"/>
    <w:rsid w:val="00FE6FA8"/>
    <w:rsid w:val="00FE7380"/>
    <w:rsid w:val="00FF0C21"/>
    <w:rsid w:val="00FF1F52"/>
    <w:rsid w:val="00FF7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07"/>
    <w:pPr>
      <w:widowControl w:val="0"/>
      <w:jc w:val="both"/>
    </w:pPr>
    <w:rPr>
      <w:rFonts w:ascii="Calibri" w:hAnsi="Calibri"/>
      <w:lang w:eastAsia="ja-JP"/>
    </w:rPr>
  </w:style>
  <w:style w:type="paragraph" w:styleId="1">
    <w:name w:val="heading 1"/>
    <w:basedOn w:val="a"/>
    <w:link w:val="1Char"/>
    <w:uiPriority w:val="99"/>
    <w:qFormat/>
    <w:rsid w:val="002525AC"/>
    <w:pPr>
      <w:widowControl/>
      <w:spacing w:before="100" w:beforeAutospacing="1" w:after="100" w:afterAutospacing="1" w:line="264" w:lineRule="atLeast"/>
      <w:jc w:val="left"/>
      <w:outlineLvl w:val="0"/>
    </w:pPr>
    <w:rPr>
      <w:rFonts w:ascii="MS PGothic" w:eastAsia="MS PGothic" w:hAnsi="MS PGothic"/>
      <w:b/>
      <w:bCs/>
      <w:kern w:val="36"/>
      <w:sz w:val="36"/>
      <w:szCs w:val="36"/>
      <w:lang w:eastAsia="zh-CN"/>
    </w:rPr>
  </w:style>
  <w:style w:type="paragraph" w:styleId="2">
    <w:name w:val="heading 2"/>
    <w:basedOn w:val="a"/>
    <w:next w:val="a"/>
    <w:link w:val="2Char"/>
    <w:uiPriority w:val="99"/>
    <w:qFormat/>
    <w:rsid w:val="007A77F8"/>
    <w:pPr>
      <w:keepNext/>
      <w:outlineLvl w:val="1"/>
    </w:pPr>
    <w:rPr>
      <w:rFonts w:ascii="Arial" w:eastAsia="MS Gothic"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525AC"/>
    <w:rPr>
      <w:rFonts w:ascii="MS PGothic" w:eastAsia="MS PGothic" w:hAnsi="MS PGothic"/>
      <w:b/>
      <w:kern w:val="36"/>
      <w:sz w:val="36"/>
    </w:rPr>
  </w:style>
  <w:style w:type="character" w:customStyle="1" w:styleId="2Char">
    <w:name w:val="标题 2 Char"/>
    <w:basedOn w:val="a0"/>
    <w:link w:val="2"/>
    <w:uiPriority w:val="99"/>
    <w:locked/>
    <w:rsid w:val="007A77F8"/>
    <w:rPr>
      <w:rFonts w:ascii="Arial" w:eastAsia="MS Gothic" w:hAnsi="Arial" w:cs="Times New Roman"/>
      <w:kern w:val="2"/>
      <w:sz w:val="22"/>
      <w:szCs w:val="22"/>
    </w:rPr>
  </w:style>
  <w:style w:type="paragraph" w:styleId="a3">
    <w:name w:val="No Spacing"/>
    <w:uiPriority w:val="99"/>
    <w:qFormat/>
    <w:rsid w:val="002525AC"/>
    <w:pPr>
      <w:widowControl w:val="0"/>
      <w:spacing w:line="40" w:lineRule="atLeast"/>
      <w:jc w:val="both"/>
    </w:pPr>
    <w:rPr>
      <w:lang w:eastAsia="ja-JP"/>
    </w:rPr>
  </w:style>
  <w:style w:type="paragraph" w:styleId="a4">
    <w:name w:val="List Paragraph"/>
    <w:basedOn w:val="a"/>
    <w:uiPriority w:val="99"/>
    <w:qFormat/>
    <w:rsid w:val="002525AC"/>
    <w:pPr>
      <w:widowControl/>
      <w:spacing w:line="40" w:lineRule="atLeast"/>
      <w:ind w:leftChars="400" w:left="840"/>
      <w:jc w:val="left"/>
    </w:pPr>
    <w:rPr>
      <w:rFonts w:ascii="Century" w:hAnsi="Century"/>
    </w:rPr>
  </w:style>
  <w:style w:type="character" w:styleId="a5">
    <w:name w:val="Hyperlink"/>
    <w:basedOn w:val="a0"/>
    <w:uiPriority w:val="99"/>
    <w:rsid w:val="00995707"/>
    <w:rPr>
      <w:rFonts w:cs="Times New Roman"/>
      <w:color w:val="0000FF"/>
      <w:u w:val="single"/>
    </w:rPr>
  </w:style>
  <w:style w:type="paragraph" w:styleId="a6">
    <w:name w:val="header"/>
    <w:basedOn w:val="a"/>
    <w:link w:val="Char"/>
    <w:uiPriority w:val="99"/>
    <w:rsid w:val="007A77F8"/>
    <w:pPr>
      <w:tabs>
        <w:tab w:val="center" w:pos="4252"/>
        <w:tab w:val="right" w:pos="8504"/>
      </w:tabs>
      <w:snapToGrid w:val="0"/>
    </w:pPr>
  </w:style>
  <w:style w:type="character" w:customStyle="1" w:styleId="Char">
    <w:name w:val="页眉 Char"/>
    <w:basedOn w:val="a0"/>
    <w:link w:val="a6"/>
    <w:uiPriority w:val="99"/>
    <w:locked/>
    <w:rsid w:val="007A77F8"/>
    <w:rPr>
      <w:rFonts w:ascii="Calibri" w:hAnsi="Calibri" w:cs="Times New Roman"/>
      <w:kern w:val="2"/>
      <w:sz w:val="22"/>
      <w:szCs w:val="22"/>
    </w:rPr>
  </w:style>
  <w:style w:type="paragraph" w:styleId="a7">
    <w:name w:val="footer"/>
    <w:basedOn w:val="a"/>
    <w:link w:val="Char0"/>
    <w:uiPriority w:val="99"/>
    <w:rsid w:val="007A77F8"/>
    <w:pPr>
      <w:tabs>
        <w:tab w:val="center" w:pos="4252"/>
        <w:tab w:val="right" w:pos="8504"/>
      </w:tabs>
      <w:snapToGrid w:val="0"/>
    </w:pPr>
  </w:style>
  <w:style w:type="character" w:customStyle="1" w:styleId="Char0">
    <w:name w:val="页脚 Char"/>
    <w:basedOn w:val="a0"/>
    <w:link w:val="a7"/>
    <w:uiPriority w:val="99"/>
    <w:locked/>
    <w:rsid w:val="007A77F8"/>
    <w:rPr>
      <w:rFonts w:ascii="Calibri" w:hAnsi="Calibri" w:cs="Times New Roman"/>
      <w:kern w:val="2"/>
      <w:sz w:val="22"/>
      <w:szCs w:val="22"/>
    </w:rPr>
  </w:style>
  <w:style w:type="paragraph" w:styleId="a8">
    <w:name w:val="Balloon Text"/>
    <w:basedOn w:val="a"/>
    <w:link w:val="Char1"/>
    <w:uiPriority w:val="99"/>
    <w:semiHidden/>
    <w:rsid w:val="006D3A03"/>
    <w:rPr>
      <w:rFonts w:ascii="Arial" w:eastAsia="MS Gothic" w:hAnsi="Arial"/>
      <w:sz w:val="18"/>
      <w:szCs w:val="18"/>
    </w:rPr>
  </w:style>
  <w:style w:type="character" w:customStyle="1" w:styleId="Char1">
    <w:name w:val="批注框文本 Char"/>
    <w:basedOn w:val="a0"/>
    <w:link w:val="a8"/>
    <w:uiPriority w:val="99"/>
    <w:semiHidden/>
    <w:locked/>
    <w:rsid w:val="006D3A03"/>
    <w:rPr>
      <w:rFonts w:ascii="Arial" w:eastAsia="MS Gothic" w:hAnsi="Arial" w:cs="Times New Roman"/>
      <w:kern w:val="2"/>
      <w:sz w:val="18"/>
      <w:szCs w:val="18"/>
    </w:rPr>
  </w:style>
  <w:style w:type="character" w:customStyle="1" w:styleId="yiv812388336082130205-21052012">
    <w:name w:val="yiv812388336082130205-21052012"/>
    <w:basedOn w:val="a0"/>
    <w:uiPriority w:val="99"/>
    <w:rsid w:val="00C87A8B"/>
    <w:rPr>
      <w:rFonts w:cs="Times New Roman"/>
    </w:rPr>
  </w:style>
  <w:style w:type="paragraph" w:styleId="a9">
    <w:name w:val="Normal (Web)"/>
    <w:basedOn w:val="a"/>
    <w:uiPriority w:val="99"/>
    <w:semiHidden/>
    <w:rsid w:val="003C06AB"/>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midashi1">
    <w:name w:val="midashi1"/>
    <w:basedOn w:val="a0"/>
    <w:uiPriority w:val="99"/>
    <w:rsid w:val="00565900"/>
    <w:rPr>
      <w:rFonts w:cs="Times New Roman"/>
      <w:b/>
      <w:bCs/>
      <w:color w:val="00008B"/>
      <w:sz w:val="26"/>
      <w:szCs w:val="26"/>
    </w:rPr>
  </w:style>
  <w:style w:type="character" w:customStyle="1" w:styleId="refvocab">
    <w:name w:val="refvocab"/>
    <w:basedOn w:val="a0"/>
    <w:uiPriority w:val="99"/>
    <w:rsid w:val="009C3E8D"/>
    <w:rPr>
      <w:rFonts w:cs="Times New Roman"/>
    </w:rPr>
  </w:style>
  <w:style w:type="character" w:styleId="aa">
    <w:name w:val="Emphasis"/>
    <w:basedOn w:val="a0"/>
    <w:uiPriority w:val="99"/>
    <w:qFormat/>
    <w:rsid w:val="009C3E8D"/>
    <w:rPr>
      <w:rFonts w:cs="Times New Roman"/>
      <w:b/>
      <w:bCs/>
    </w:rPr>
  </w:style>
  <w:style w:type="character" w:customStyle="1" w:styleId="st">
    <w:name w:val="st"/>
    <w:basedOn w:val="a0"/>
    <w:uiPriority w:val="99"/>
    <w:rsid w:val="009C3E8D"/>
    <w:rPr>
      <w:rFonts w:cs="Times New Roman"/>
    </w:rPr>
  </w:style>
  <w:style w:type="character" w:customStyle="1" w:styleId="highlight">
    <w:name w:val="highlight"/>
    <w:basedOn w:val="a0"/>
    <w:uiPriority w:val="99"/>
    <w:rsid w:val="00A30B70"/>
    <w:rPr>
      <w:rFonts w:cs="Times New Roman"/>
    </w:rPr>
  </w:style>
  <w:style w:type="character" w:customStyle="1" w:styleId="label">
    <w:name w:val="label"/>
    <w:basedOn w:val="a0"/>
    <w:uiPriority w:val="99"/>
    <w:rsid w:val="00110ECD"/>
    <w:rPr>
      <w:rFonts w:cs="Times New Roman"/>
    </w:rPr>
  </w:style>
  <w:style w:type="character" w:customStyle="1" w:styleId="jrnl">
    <w:name w:val="jrnl"/>
    <w:basedOn w:val="a0"/>
    <w:uiPriority w:val="99"/>
    <w:rsid w:val="00FA1D5F"/>
    <w:rPr>
      <w:rFonts w:cs="Times New Roman"/>
    </w:rPr>
  </w:style>
  <w:style w:type="paragraph" w:styleId="ab">
    <w:name w:val="annotation text"/>
    <w:basedOn w:val="a"/>
    <w:link w:val="Char2"/>
    <w:uiPriority w:val="99"/>
    <w:rsid w:val="004E0027"/>
    <w:pPr>
      <w:jc w:val="left"/>
    </w:pPr>
  </w:style>
  <w:style w:type="character" w:customStyle="1" w:styleId="Char2">
    <w:name w:val="批注文字 Char"/>
    <w:basedOn w:val="a0"/>
    <w:link w:val="ab"/>
    <w:uiPriority w:val="99"/>
    <w:locked/>
    <w:rsid w:val="004E0027"/>
    <w:rPr>
      <w:rFonts w:ascii="Calibri" w:hAnsi="Calibri" w:cs="Times New Roman"/>
      <w:kern w:val="2"/>
      <w:sz w:val="22"/>
      <w:szCs w:val="22"/>
    </w:rPr>
  </w:style>
  <w:style w:type="character" w:styleId="ac">
    <w:name w:val="annotation reference"/>
    <w:basedOn w:val="a0"/>
    <w:uiPriority w:val="99"/>
    <w:semiHidden/>
    <w:rsid w:val="00FC7C36"/>
    <w:rPr>
      <w:rFonts w:cs="Times New Roman"/>
      <w:sz w:val="16"/>
      <w:szCs w:val="16"/>
    </w:rPr>
  </w:style>
  <w:style w:type="paragraph" w:styleId="ad">
    <w:name w:val="annotation subject"/>
    <w:basedOn w:val="ab"/>
    <w:next w:val="ab"/>
    <w:link w:val="Char3"/>
    <w:uiPriority w:val="99"/>
    <w:semiHidden/>
    <w:rsid w:val="00717623"/>
    <w:pPr>
      <w:jc w:val="both"/>
    </w:pPr>
    <w:rPr>
      <w:b/>
      <w:bCs/>
      <w:sz w:val="20"/>
      <w:szCs w:val="20"/>
    </w:rPr>
  </w:style>
  <w:style w:type="character" w:customStyle="1" w:styleId="Char3">
    <w:name w:val="批注主题 Char"/>
    <w:basedOn w:val="Char2"/>
    <w:link w:val="ad"/>
    <w:uiPriority w:val="99"/>
    <w:semiHidden/>
    <w:locked/>
    <w:rsid w:val="00717623"/>
    <w:rPr>
      <w:rFonts w:ascii="Calibri" w:hAnsi="Calibri" w:cs="Times New Roman"/>
      <w:b/>
      <w:bCs/>
      <w:kern w:val="2"/>
      <w:sz w:val="22"/>
      <w:szCs w:val="22"/>
    </w:rPr>
  </w:style>
  <w:style w:type="paragraph" w:styleId="ae">
    <w:name w:val="Revision"/>
    <w:hidden/>
    <w:uiPriority w:val="99"/>
    <w:semiHidden/>
    <w:rsid w:val="00717623"/>
    <w:rPr>
      <w:rFonts w:ascii="Calibri" w:hAnsi="Calibri"/>
      <w:lang w:eastAsia="ja-JP"/>
    </w:rPr>
  </w:style>
  <w:style w:type="table" w:styleId="af">
    <w:name w:val="Table Grid"/>
    <w:basedOn w:val="a1"/>
    <w:uiPriority w:val="99"/>
    <w:rsid w:val="00AB1A7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rsid w:val="00D05347"/>
    <w:rPr>
      <w:rFonts w:cs="Times New Roman"/>
      <w:i/>
      <w:iCs/>
    </w:rPr>
  </w:style>
  <w:style w:type="character" w:customStyle="1" w:styleId="pagecontents1">
    <w:name w:val="pagecontents1"/>
    <w:basedOn w:val="a0"/>
    <w:uiPriority w:val="99"/>
    <w:rsid w:val="005E5B56"/>
    <w:rPr>
      <w:rFonts w:ascii="Verdana" w:hAnsi="Verdana" w:cs="Times New Roman"/>
      <w:color w:val="000000"/>
      <w:sz w:val="17"/>
      <w:szCs w:val="17"/>
    </w:rPr>
  </w:style>
  <w:style w:type="paragraph" w:customStyle="1" w:styleId="desc">
    <w:name w:val="desc"/>
    <w:basedOn w:val="a"/>
    <w:uiPriority w:val="99"/>
    <w:rsid w:val="00D402D0"/>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a"/>
    <w:uiPriority w:val="99"/>
    <w:rsid w:val="00D402D0"/>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0">
    <w:name w:val="表題1"/>
    <w:basedOn w:val="a"/>
    <w:uiPriority w:val="99"/>
    <w:rsid w:val="00665CE9"/>
    <w:pPr>
      <w:widowControl/>
      <w:spacing w:before="100" w:beforeAutospacing="1" w:after="100" w:afterAutospacing="1"/>
      <w:jc w:val="left"/>
    </w:pPr>
    <w:rPr>
      <w:rFonts w:ascii="MS PGothic" w:eastAsia="MS PGothic" w:hAnsi="MS PGothic" w:cs="MS PGothic"/>
      <w:kern w:val="0"/>
      <w:sz w:val="24"/>
      <w:szCs w:val="24"/>
    </w:rPr>
  </w:style>
  <w:style w:type="character" w:styleId="af0">
    <w:name w:val="Strong"/>
    <w:basedOn w:val="a0"/>
    <w:uiPriority w:val="99"/>
    <w:qFormat/>
    <w:rsid w:val="00345F04"/>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07"/>
    <w:pPr>
      <w:widowControl w:val="0"/>
      <w:jc w:val="both"/>
    </w:pPr>
    <w:rPr>
      <w:rFonts w:ascii="Calibri" w:hAnsi="Calibri"/>
      <w:lang w:eastAsia="ja-JP"/>
    </w:rPr>
  </w:style>
  <w:style w:type="paragraph" w:styleId="1">
    <w:name w:val="heading 1"/>
    <w:basedOn w:val="a"/>
    <w:link w:val="1Char"/>
    <w:uiPriority w:val="99"/>
    <w:qFormat/>
    <w:rsid w:val="002525AC"/>
    <w:pPr>
      <w:widowControl/>
      <w:spacing w:before="100" w:beforeAutospacing="1" w:after="100" w:afterAutospacing="1" w:line="264" w:lineRule="atLeast"/>
      <w:jc w:val="left"/>
      <w:outlineLvl w:val="0"/>
    </w:pPr>
    <w:rPr>
      <w:rFonts w:ascii="MS PGothic" w:eastAsia="MS PGothic" w:hAnsi="MS PGothic"/>
      <w:b/>
      <w:bCs/>
      <w:kern w:val="36"/>
      <w:sz w:val="36"/>
      <w:szCs w:val="36"/>
      <w:lang w:eastAsia="zh-CN"/>
    </w:rPr>
  </w:style>
  <w:style w:type="paragraph" w:styleId="2">
    <w:name w:val="heading 2"/>
    <w:basedOn w:val="a"/>
    <w:next w:val="a"/>
    <w:link w:val="2Char"/>
    <w:uiPriority w:val="99"/>
    <w:qFormat/>
    <w:rsid w:val="007A77F8"/>
    <w:pPr>
      <w:keepNext/>
      <w:outlineLvl w:val="1"/>
    </w:pPr>
    <w:rPr>
      <w:rFonts w:ascii="Arial" w:eastAsia="MS Gothic"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525AC"/>
    <w:rPr>
      <w:rFonts w:ascii="MS PGothic" w:eastAsia="MS PGothic" w:hAnsi="MS PGothic"/>
      <w:b/>
      <w:kern w:val="36"/>
      <w:sz w:val="36"/>
    </w:rPr>
  </w:style>
  <w:style w:type="character" w:customStyle="1" w:styleId="2Char">
    <w:name w:val="标题 2 Char"/>
    <w:basedOn w:val="a0"/>
    <w:link w:val="2"/>
    <w:uiPriority w:val="99"/>
    <w:locked/>
    <w:rsid w:val="007A77F8"/>
    <w:rPr>
      <w:rFonts w:ascii="Arial" w:eastAsia="MS Gothic" w:hAnsi="Arial" w:cs="Times New Roman"/>
      <w:kern w:val="2"/>
      <w:sz w:val="22"/>
      <w:szCs w:val="22"/>
    </w:rPr>
  </w:style>
  <w:style w:type="paragraph" w:styleId="a3">
    <w:name w:val="No Spacing"/>
    <w:uiPriority w:val="99"/>
    <w:qFormat/>
    <w:rsid w:val="002525AC"/>
    <w:pPr>
      <w:widowControl w:val="0"/>
      <w:spacing w:line="40" w:lineRule="atLeast"/>
      <w:jc w:val="both"/>
    </w:pPr>
    <w:rPr>
      <w:lang w:eastAsia="ja-JP"/>
    </w:rPr>
  </w:style>
  <w:style w:type="paragraph" w:styleId="a4">
    <w:name w:val="List Paragraph"/>
    <w:basedOn w:val="a"/>
    <w:uiPriority w:val="99"/>
    <w:qFormat/>
    <w:rsid w:val="002525AC"/>
    <w:pPr>
      <w:widowControl/>
      <w:spacing w:line="40" w:lineRule="atLeast"/>
      <w:ind w:leftChars="400" w:left="840"/>
      <w:jc w:val="left"/>
    </w:pPr>
    <w:rPr>
      <w:rFonts w:ascii="Century" w:hAnsi="Century"/>
    </w:rPr>
  </w:style>
  <w:style w:type="character" w:styleId="a5">
    <w:name w:val="Hyperlink"/>
    <w:basedOn w:val="a0"/>
    <w:uiPriority w:val="99"/>
    <w:rsid w:val="00995707"/>
    <w:rPr>
      <w:rFonts w:cs="Times New Roman"/>
      <w:color w:val="0000FF"/>
      <w:u w:val="single"/>
    </w:rPr>
  </w:style>
  <w:style w:type="paragraph" w:styleId="a6">
    <w:name w:val="header"/>
    <w:basedOn w:val="a"/>
    <w:link w:val="Char"/>
    <w:uiPriority w:val="99"/>
    <w:rsid w:val="007A77F8"/>
    <w:pPr>
      <w:tabs>
        <w:tab w:val="center" w:pos="4252"/>
        <w:tab w:val="right" w:pos="8504"/>
      </w:tabs>
      <w:snapToGrid w:val="0"/>
    </w:pPr>
  </w:style>
  <w:style w:type="character" w:customStyle="1" w:styleId="Char">
    <w:name w:val="页眉 Char"/>
    <w:basedOn w:val="a0"/>
    <w:link w:val="a6"/>
    <w:uiPriority w:val="99"/>
    <w:locked/>
    <w:rsid w:val="007A77F8"/>
    <w:rPr>
      <w:rFonts w:ascii="Calibri" w:hAnsi="Calibri" w:cs="Times New Roman"/>
      <w:kern w:val="2"/>
      <w:sz w:val="22"/>
      <w:szCs w:val="22"/>
    </w:rPr>
  </w:style>
  <w:style w:type="paragraph" w:styleId="a7">
    <w:name w:val="footer"/>
    <w:basedOn w:val="a"/>
    <w:link w:val="Char0"/>
    <w:uiPriority w:val="99"/>
    <w:rsid w:val="007A77F8"/>
    <w:pPr>
      <w:tabs>
        <w:tab w:val="center" w:pos="4252"/>
        <w:tab w:val="right" w:pos="8504"/>
      </w:tabs>
      <w:snapToGrid w:val="0"/>
    </w:pPr>
  </w:style>
  <w:style w:type="character" w:customStyle="1" w:styleId="Char0">
    <w:name w:val="页脚 Char"/>
    <w:basedOn w:val="a0"/>
    <w:link w:val="a7"/>
    <w:uiPriority w:val="99"/>
    <w:locked/>
    <w:rsid w:val="007A77F8"/>
    <w:rPr>
      <w:rFonts w:ascii="Calibri" w:hAnsi="Calibri" w:cs="Times New Roman"/>
      <w:kern w:val="2"/>
      <w:sz w:val="22"/>
      <w:szCs w:val="22"/>
    </w:rPr>
  </w:style>
  <w:style w:type="paragraph" w:styleId="a8">
    <w:name w:val="Balloon Text"/>
    <w:basedOn w:val="a"/>
    <w:link w:val="Char1"/>
    <w:uiPriority w:val="99"/>
    <w:semiHidden/>
    <w:rsid w:val="006D3A03"/>
    <w:rPr>
      <w:rFonts w:ascii="Arial" w:eastAsia="MS Gothic" w:hAnsi="Arial"/>
      <w:sz w:val="18"/>
      <w:szCs w:val="18"/>
    </w:rPr>
  </w:style>
  <w:style w:type="character" w:customStyle="1" w:styleId="Char1">
    <w:name w:val="批注框文本 Char"/>
    <w:basedOn w:val="a0"/>
    <w:link w:val="a8"/>
    <w:uiPriority w:val="99"/>
    <w:semiHidden/>
    <w:locked/>
    <w:rsid w:val="006D3A03"/>
    <w:rPr>
      <w:rFonts w:ascii="Arial" w:eastAsia="MS Gothic" w:hAnsi="Arial" w:cs="Times New Roman"/>
      <w:kern w:val="2"/>
      <w:sz w:val="18"/>
      <w:szCs w:val="18"/>
    </w:rPr>
  </w:style>
  <w:style w:type="character" w:customStyle="1" w:styleId="yiv812388336082130205-21052012">
    <w:name w:val="yiv812388336082130205-21052012"/>
    <w:basedOn w:val="a0"/>
    <w:uiPriority w:val="99"/>
    <w:rsid w:val="00C87A8B"/>
    <w:rPr>
      <w:rFonts w:cs="Times New Roman"/>
    </w:rPr>
  </w:style>
  <w:style w:type="paragraph" w:styleId="a9">
    <w:name w:val="Normal (Web)"/>
    <w:basedOn w:val="a"/>
    <w:uiPriority w:val="99"/>
    <w:semiHidden/>
    <w:rsid w:val="003C06AB"/>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midashi1">
    <w:name w:val="midashi1"/>
    <w:basedOn w:val="a0"/>
    <w:uiPriority w:val="99"/>
    <w:rsid w:val="00565900"/>
    <w:rPr>
      <w:rFonts w:cs="Times New Roman"/>
      <w:b/>
      <w:bCs/>
      <w:color w:val="00008B"/>
      <w:sz w:val="26"/>
      <w:szCs w:val="26"/>
    </w:rPr>
  </w:style>
  <w:style w:type="character" w:customStyle="1" w:styleId="refvocab">
    <w:name w:val="refvocab"/>
    <w:basedOn w:val="a0"/>
    <w:uiPriority w:val="99"/>
    <w:rsid w:val="009C3E8D"/>
    <w:rPr>
      <w:rFonts w:cs="Times New Roman"/>
    </w:rPr>
  </w:style>
  <w:style w:type="character" w:styleId="aa">
    <w:name w:val="Emphasis"/>
    <w:basedOn w:val="a0"/>
    <w:uiPriority w:val="99"/>
    <w:qFormat/>
    <w:rsid w:val="009C3E8D"/>
    <w:rPr>
      <w:rFonts w:cs="Times New Roman"/>
      <w:b/>
      <w:bCs/>
    </w:rPr>
  </w:style>
  <w:style w:type="character" w:customStyle="1" w:styleId="st">
    <w:name w:val="st"/>
    <w:basedOn w:val="a0"/>
    <w:uiPriority w:val="99"/>
    <w:rsid w:val="009C3E8D"/>
    <w:rPr>
      <w:rFonts w:cs="Times New Roman"/>
    </w:rPr>
  </w:style>
  <w:style w:type="character" w:customStyle="1" w:styleId="highlight">
    <w:name w:val="highlight"/>
    <w:basedOn w:val="a0"/>
    <w:uiPriority w:val="99"/>
    <w:rsid w:val="00A30B70"/>
    <w:rPr>
      <w:rFonts w:cs="Times New Roman"/>
    </w:rPr>
  </w:style>
  <w:style w:type="character" w:customStyle="1" w:styleId="label">
    <w:name w:val="label"/>
    <w:basedOn w:val="a0"/>
    <w:uiPriority w:val="99"/>
    <w:rsid w:val="00110ECD"/>
    <w:rPr>
      <w:rFonts w:cs="Times New Roman"/>
    </w:rPr>
  </w:style>
  <w:style w:type="character" w:customStyle="1" w:styleId="jrnl">
    <w:name w:val="jrnl"/>
    <w:basedOn w:val="a0"/>
    <w:uiPriority w:val="99"/>
    <w:rsid w:val="00FA1D5F"/>
    <w:rPr>
      <w:rFonts w:cs="Times New Roman"/>
    </w:rPr>
  </w:style>
  <w:style w:type="paragraph" w:styleId="ab">
    <w:name w:val="annotation text"/>
    <w:basedOn w:val="a"/>
    <w:link w:val="Char2"/>
    <w:uiPriority w:val="99"/>
    <w:rsid w:val="004E0027"/>
    <w:pPr>
      <w:jc w:val="left"/>
    </w:pPr>
  </w:style>
  <w:style w:type="character" w:customStyle="1" w:styleId="Char2">
    <w:name w:val="批注文字 Char"/>
    <w:basedOn w:val="a0"/>
    <w:link w:val="ab"/>
    <w:uiPriority w:val="99"/>
    <w:locked/>
    <w:rsid w:val="004E0027"/>
    <w:rPr>
      <w:rFonts w:ascii="Calibri" w:hAnsi="Calibri" w:cs="Times New Roman"/>
      <w:kern w:val="2"/>
      <w:sz w:val="22"/>
      <w:szCs w:val="22"/>
    </w:rPr>
  </w:style>
  <w:style w:type="character" w:styleId="ac">
    <w:name w:val="annotation reference"/>
    <w:basedOn w:val="a0"/>
    <w:uiPriority w:val="99"/>
    <w:semiHidden/>
    <w:rsid w:val="00FC7C36"/>
    <w:rPr>
      <w:rFonts w:cs="Times New Roman"/>
      <w:sz w:val="16"/>
      <w:szCs w:val="16"/>
    </w:rPr>
  </w:style>
  <w:style w:type="paragraph" w:styleId="ad">
    <w:name w:val="annotation subject"/>
    <w:basedOn w:val="ab"/>
    <w:next w:val="ab"/>
    <w:link w:val="Char3"/>
    <w:uiPriority w:val="99"/>
    <w:semiHidden/>
    <w:rsid w:val="00717623"/>
    <w:pPr>
      <w:jc w:val="both"/>
    </w:pPr>
    <w:rPr>
      <w:b/>
      <w:bCs/>
      <w:sz w:val="20"/>
      <w:szCs w:val="20"/>
    </w:rPr>
  </w:style>
  <w:style w:type="character" w:customStyle="1" w:styleId="Char3">
    <w:name w:val="批注主题 Char"/>
    <w:basedOn w:val="Char2"/>
    <w:link w:val="ad"/>
    <w:uiPriority w:val="99"/>
    <w:semiHidden/>
    <w:locked/>
    <w:rsid w:val="00717623"/>
    <w:rPr>
      <w:rFonts w:ascii="Calibri" w:hAnsi="Calibri" w:cs="Times New Roman"/>
      <w:b/>
      <w:bCs/>
      <w:kern w:val="2"/>
      <w:sz w:val="22"/>
      <w:szCs w:val="22"/>
    </w:rPr>
  </w:style>
  <w:style w:type="paragraph" w:styleId="ae">
    <w:name w:val="Revision"/>
    <w:hidden/>
    <w:uiPriority w:val="99"/>
    <w:semiHidden/>
    <w:rsid w:val="00717623"/>
    <w:rPr>
      <w:rFonts w:ascii="Calibri" w:hAnsi="Calibri"/>
      <w:lang w:eastAsia="ja-JP"/>
    </w:rPr>
  </w:style>
  <w:style w:type="table" w:styleId="af">
    <w:name w:val="Table Grid"/>
    <w:basedOn w:val="a1"/>
    <w:uiPriority w:val="99"/>
    <w:rsid w:val="00AB1A7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rsid w:val="00D05347"/>
    <w:rPr>
      <w:rFonts w:cs="Times New Roman"/>
      <w:i/>
      <w:iCs/>
    </w:rPr>
  </w:style>
  <w:style w:type="character" w:customStyle="1" w:styleId="pagecontents1">
    <w:name w:val="pagecontents1"/>
    <w:basedOn w:val="a0"/>
    <w:uiPriority w:val="99"/>
    <w:rsid w:val="005E5B56"/>
    <w:rPr>
      <w:rFonts w:ascii="Verdana" w:hAnsi="Verdana" w:cs="Times New Roman"/>
      <w:color w:val="000000"/>
      <w:sz w:val="17"/>
      <w:szCs w:val="17"/>
    </w:rPr>
  </w:style>
  <w:style w:type="paragraph" w:customStyle="1" w:styleId="desc">
    <w:name w:val="desc"/>
    <w:basedOn w:val="a"/>
    <w:uiPriority w:val="99"/>
    <w:rsid w:val="00D402D0"/>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a"/>
    <w:uiPriority w:val="99"/>
    <w:rsid w:val="00D402D0"/>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0">
    <w:name w:val="表題1"/>
    <w:basedOn w:val="a"/>
    <w:uiPriority w:val="99"/>
    <w:rsid w:val="00665CE9"/>
    <w:pPr>
      <w:widowControl/>
      <w:spacing w:before="100" w:beforeAutospacing="1" w:after="100" w:afterAutospacing="1"/>
      <w:jc w:val="left"/>
    </w:pPr>
    <w:rPr>
      <w:rFonts w:ascii="MS PGothic" w:eastAsia="MS PGothic" w:hAnsi="MS PGothic" w:cs="MS PGothic"/>
      <w:kern w:val="0"/>
      <w:sz w:val="24"/>
      <w:szCs w:val="24"/>
    </w:rPr>
  </w:style>
  <w:style w:type="character" w:styleId="af0">
    <w:name w:val="Strong"/>
    <w:basedOn w:val="a0"/>
    <w:uiPriority w:val="99"/>
    <w:qFormat/>
    <w:rsid w:val="00345F0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3205">
      <w:marLeft w:val="0"/>
      <w:marRight w:val="0"/>
      <w:marTop w:val="0"/>
      <w:marBottom w:val="0"/>
      <w:divBdr>
        <w:top w:val="none" w:sz="0" w:space="0" w:color="auto"/>
        <w:left w:val="none" w:sz="0" w:space="0" w:color="auto"/>
        <w:bottom w:val="none" w:sz="0" w:space="0" w:color="auto"/>
        <w:right w:val="none" w:sz="0" w:space="0" w:color="auto"/>
      </w:divBdr>
      <w:divsChild>
        <w:div w:id="349453607">
          <w:marLeft w:val="0"/>
          <w:marRight w:val="0"/>
          <w:marTop w:val="0"/>
          <w:marBottom w:val="0"/>
          <w:divBdr>
            <w:top w:val="none" w:sz="0" w:space="0" w:color="auto"/>
            <w:left w:val="none" w:sz="0" w:space="0" w:color="auto"/>
            <w:bottom w:val="none" w:sz="0" w:space="0" w:color="auto"/>
            <w:right w:val="none" w:sz="0" w:space="0" w:color="auto"/>
          </w:divBdr>
          <w:divsChild>
            <w:div w:id="349453237">
              <w:marLeft w:val="0"/>
              <w:marRight w:val="0"/>
              <w:marTop w:val="0"/>
              <w:marBottom w:val="0"/>
              <w:divBdr>
                <w:top w:val="none" w:sz="0" w:space="0" w:color="auto"/>
                <w:left w:val="none" w:sz="0" w:space="0" w:color="auto"/>
                <w:bottom w:val="none" w:sz="0" w:space="0" w:color="auto"/>
                <w:right w:val="none" w:sz="0" w:space="0" w:color="auto"/>
              </w:divBdr>
              <w:divsChild>
                <w:div w:id="349453348">
                  <w:marLeft w:val="0"/>
                  <w:marRight w:val="0"/>
                  <w:marTop w:val="0"/>
                  <w:marBottom w:val="0"/>
                  <w:divBdr>
                    <w:top w:val="none" w:sz="0" w:space="0" w:color="auto"/>
                    <w:left w:val="none" w:sz="0" w:space="0" w:color="auto"/>
                    <w:bottom w:val="none" w:sz="0" w:space="0" w:color="auto"/>
                    <w:right w:val="none" w:sz="0" w:space="0" w:color="auto"/>
                  </w:divBdr>
                  <w:divsChild>
                    <w:div w:id="349453266">
                      <w:marLeft w:val="0"/>
                      <w:marRight w:val="0"/>
                      <w:marTop w:val="0"/>
                      <w:marBottom w:val="0"/>
                      <w:divBdr>
                        <w:top w:val="none" w:sz="0" w:space="0" w:color="auto"/>
                        <w:left w:val="none" w:sz="0" w:space="0" w:color="auto"/>
                        <w:bottom w:val="none" w:sz="0" w:space="0" w:color="auto"/>
                        <w:right w:val="none" w:sz="0" w:space="0" w:color="auto"/>
                      </w:divBdr>
                      <w:divsChild>
                        <w:div w:id="349453409">
                          <w:marLeft w:val="0"/>
                          <w:marRight w:val="0"/>
                          <w:marTop w:val="0"/>
                          <w:marBottom w:val="0"/>
                          <w:divBdr>
                            <w:top w:val="none" w:sz="0" w:space="0" w:color="auto"/>
                            <w:left w:val="none" w:sz="0" w:space="0" w:color="auto"/>
                            <w:bottom w:val="none" w:sz="0" w:space="0" w:color="auto"/>
                            <w:right w:val="none" w:sz="0" w:space="0" w:color="auto"/>
                          </w:divBdr>
                          <w:divsChild>
                            <w:div w:id="349453343">
                              <w:marLeft w:val="0"/>
                              <w:marRight w:val="0"/>
                              <w:marTop w:val="0"/>
                              <w:marBottom w:val="0"/>
                              <w:divBdr>
                                <w:top w:val="none" w:sz="0" w:space="0" w:color="auto"/>
                                <w:left w:val="none" w:sz="0" w:space="0" w:color="auto"/>
                                <w:bottom w:val="none" w:sz="0" w:space="0" w:color="auto"/>
                                <w:right w:val="none" w:sz="0" w:space="0" w:color="auto"/>
                              </w:divBdr>
                              <w:divsChild>
                                <w:div w:id="349453231">
                                  <w:marLeft w:val="0"/>
                                  <w:marRight w:val="0"/>
                                  <w:marTop w:val="0"/>
                                  <w:marBottom w:val="0"/>
                                  <w:divBdr>
                                    <w:top w:val="none" w:sz="0" w:space="0" w:color="auto"/>
                                    <w:left w:val="none" w:sz="0" w:space="0" w:color="auto"/>
                                    <w:bottom w:val="none" w:sz="0" w:space="0" w:color="auto"/>
                                    <w:right w:val="none" w:sz="0" w:space="0" w:color="auto"/>
                                  </w:divBdr>
                                  <w:divsChild>
                                    <w:div w:id="349453359">
                                      <w:marLeft w:val="0"/>
                                      <w:marRight w:val="0"/>
                                      <w:marTop w:val="0"/>
                                      <w:marBottom w:val="0"/>
                                      <w:divBdr>
                                        <w:top w:val="none" w:sz="0" w:space="0" w:color="auto"/>
                                        <w:left w:val="none" w:sz="0" w:space="0" w:color="auto"/>
                                        <w:bottom w:val="none" w:sz="0" w:space="0" w:color="auto"/>
                                        <w:right w:val="none" w:sz="0" w:space="0" w:color="auto"/>
                                      </w:divBdr>
                                    </w:div>
                                    <w:div w:id="3494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453214">
      <w:marLeft w:val="0"/>
      <w:marRight w:val="0"/>
      <w:marTop w:val="0"/>
      <w:marBottom w:val="0"/>
      <w:divBdr>
        <w:top w:val="none" w:sz="0" w:space="0" w:color="auto"/>
        <w:left w:val="none" w:sz="0" w:space="0" w:color="auto"/>
        <w:bottom w:val="none" w:sz="0" w:space="0" w:color="auto"/>
        <w:right w:val="none" w:sz="0" w:space="0" w:color="auto"/>
      </w:divBdr>
      <w:divsChild>
        <w:div w:id="349453201">
          <w:marLeft w:val="0"/>
          <w:marRight w:val="0"/>
          <w:marTop w:val="0"/>
          <w:marBottom w:val="0"/>
          <w:divBdr>
            <w:top w:val="none" w:sz="0" w:space="0" w:color="auto"/>
            <w:left w:val="none" w:sz="0" w:space="0" w:color="auto"/>
            <w:bottom w:val="none" w:sz="0" w:space="0" w:color="auto"/>
            <w:right w:val="none" w:sz="0" w:space="0" w:color="auto"/>
          </w:divBdr>
          <w:divsChild>
            <w:div w:id="349453297">
              <w:marLeft w:val="0"/>
              <w:marRight w:val="0"/>
              <w:marTop w:val="0"/>
              <w:marBottom w:val="0"/>
              <w:divBdr>
                <w:top w:val="none" w:sz="0" w:space="0" w:color="auto"/>
                <w:left w:val="none" w:sz="0" w:space="0" w:color="auto"/>
                <w:bottom w:val="none" w:sz="0" w:space="0" w:color="auto"/>
                <w:right w:val="none" w:sz="0" w:space="0" w:color="auto"/>
              </w:divBdr>
              <w:divsChild>
                <w:div w:id="349453339">
                  <w:marLeft w:val="0"/>
                  <w:marRight w:val="0"/>
                  <w:marTop w:val="0"/>
                  <w:marBottom w:val="0"/>
                  <w:divBdr>
                    <w:top w:val="none" w:sz="0" w:space="0" w:color="auto"/>
                    <w:left w:val="none" w:sz="0" w:space="0" w:color="auto"/>
                    <w:bottom w:val="none" w:sz="0" w:space="0" w:color="auto"/>
                    <w:right w:val="none" w:sz="0" w:space="0" w:color="auto"/>
                  </w:divBdr>
                  <w:divsChild>
                    <w:div w:id="349453320">
                      <w:marLeft w:val="0"/>
                      <w:marRight w:val="0"/>
                      <w:marTop w:val="0"/>
                      <w:marBottom w:val="0"/>
                      <w:divBdr>
                        <w:top w:val="none" w:sz="0" w:space="0" w:color="auto"/>
                        <w:left w:val="none" w:sz="0" w:space="0" w:color="auto"/>
                        <w:bottom w:val="none" w:sz="0" w:space="0" w:color="auto"/>
                        <w:right w:val="none" w:sz="0" w:space="0" w:color="auto"/>
                      </w:divBdr>
                      <w:divsChild>
                        <w:div w:id="349453564">
                          <w:marLeft w:val="0"/>
                          <w:marRight w:val="0"/>
                          <w:marTop w:val="0"/>
                          <w:marBottom w:val="0"/>
                          <w:divBdr>
                            <w:top w:val="none" w:sz="0" w:space="0" w:color="auto"/>
                            <w:left w:val="none" w:sz="0" w:space="0" w:color="auto"/>
                            <w:bottom w:val="none" w:sz="0" w:space="0" w:color="auto"/>
                            <w:right w:val="none" w:sz="0" w:space="0" w:color="auto"/>
                          </w:divBdr>
                          <w:divsChild>
                            <w:div w:id="349453328">
                              <w:marLeft w:val="0"/>
                              <w:marRight w:val="0"/>
                              <w:marTop w:val="0"/>
                              <w:marBottom w:val="0"/>
                              <w:divBdr>
                                <w:top w:val="none" w:sz="0" w:space="0" w:color="auto"/>
                                <w:left w:val="none" w:sz="0" w:space="0" w:color="auto"/>
                                <w:bottom w:val="none" w:sz="0" w:space="0" w:color="auto"/>
                                <w:right w:val="none" w:sz="0" w:space="0" w:color="auto"/>
                              </w:divBdr>
                              <w:divsChild>
                                <w:div w:id="349453434">
                                  <w:marLeft w:val="0"/>
                                  <w:marRight w:val="0"/>
                                  <w:marTop w:val="0"/>
                                  <w:marBottom w:val="0"/>
                                  <w:divBdr>
                                    <w:top w:val="none" w:sz="0" w:space="0" w:color="auto"/>
                                    <w:left w:val="none" w:sz="0" w:space="0" w:color="auto"/>
                                    <w:bottom w:val="none" w:sz="0" w:space="0" w:color="auto"/>
                                    <w:right w:val="none" w:sz="0" w:space="0" w:color="auto"/>
                                  </w:divBdr>
                                  <w:divsChild>
                                    <w:div w:id="349453461">
                                      <w:marLeft w:val="0"/>
                                      <w:marRight w:val="0"/>
                                      <w:marTop w:val="0"/>
                                      <w:marBottom w:val="0"/>
                                      <w:divBdr>
                                        <w:top w:val="none" w:sz="0" w:space="0" w:color="auto"/>
                                        <w:left w:val="none" w:sz="0" w:space="0" w:color="auto"/>
                                        <w:bottom w:val="none" w:sz="0" w:space="0" w:color="auto"/>
                                        <w:right w:val="none" w:sz="0" w:space="0" w:color="auto"/>
                                      </w:divBdr>
                                      <w:divsChild>
                                        <w:div w:id="3494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220">
      <w:marLeft w:val="0"/>
      <w:marRight w:val="0"/>
      <w:marTop w:val="0"/>
      <w:marBottom w:val="0"/>
      <w:divBdr>
        <w:top w:val="none" w:sz="0" w:space="0" w:color="auto"/>
        <w:left w:val="none" w:sz="0" w:space="0" w:color="auto"/>
        <w:bottom w:val="none" w:sz="0" w:space="0" w:color="auto"/>
        <w:right w:val="none" w:sz="0" w:space="0" w:color="auto"/>
      </w:divBdr>
      <w:divsChild>
        <w:div w:id="349453282">
          <w:marLeft w:val="0"/>
          <w:marRight w:val="0"/>
          <w:marTop w:val="0"/>
          <w:marBottom w:val="0"/>
          <w:divBdr>
            <w:top w:val="none" w:sz="0" w:space="0" w:color="auto"/>
            <w:left w:val="none" w:sz="0" w:space="0" w:color="auto"/>
            <w:bottom w:val="none" w:sz="0" w:space="0" w:color="auto"/>
            <w:right w:val="none" w:sz="0" w:space="0" w:color="auto"/>
          </w:divBdr>
          <w:divsChild>
            <w:div w:id="349453246">
              <w:marLeft w:val="0"/>
              <w:marRight w:val="-4500"/>
              <w:marTop w:val="0"/>
              <w:marBottom w:val="0"/>
              <w:divBdr>
                <w:top w:val="none" w:sz="0" w:space="0" w:color="auto"/>
                <w:left w:val="none" w:sz="0" w:space="0" w:color="auto"/>
                <w:bottom w:val="none" w:sz="0" w:space="0" w:color="auto"/>
                <w:right w:val="none" w:sz="0" w:space="0" w:color="auto"/>
              </w:divBdr>
              <w:divsChild>
                <w:div w:id="349453303">
                  <w:marLeft w:val="0"/>
                  <w:marRight w:val="4500"/>
                  <w:marTop w:val="0"/>
                  <w:marBottom w:val="0"/>
                  <w:divBdr>
                    <w:top w:val="none" w:sz="0" w:space="0" w:color="auto"/>
                    <w:left w:val="none" w:sz="0" w:space="0" w:color="auto"/>
                    <w:bottom w:val="none" w:sz="0" w:space="0" w:color="auto"/>
                    <w:right w:val="none" w:sz="0" w:space="0" w:color="auto"/>
                  </w:divBdr>
                  <w:divsChild>
                    <w:div w:id="349453487">
                      <w:marLeft w:val="0"/>
                      <w:marRight w:val="0"/>
                      <w:marTop w:val="0"/>
                      <w:marBottom w:val="0"/>
                      <w:divBdr>
                        <w:top w:val="none" w:sz="0" w:space="0" w:color="auto"/>
                        <w:left w:val="none" w:sz="0" w:space="0" w:color="auto"/>
                        <w:bottom w:val="none" w:sz="0" w:space="0" w:color="auto"/>
                        <w:right w:val="none" w:sz="0" w:space="0" w:color="auto"/>
                      </w:divBdr>
                      <w:divsChild>
                        <w:div w:id="349453463">
                          <w:marLeft w:val="0"/>
                          <w:marRight w:val="0"/>
                          <w:marTop w:val="0"/>
                          <w:marBottom w:val="0"/>
                          <w:divBdr>
                            <w:top w:val="none" w:sz="0" w:space="0" w:color="auto"/>
                            <w:left w:val="none" w:sz="0" w:space="0" w:color="auto"/>
                            <w:bottom w:val="none" w:sz="0" w:space="0" w:color="auto"/>
                            <w:right w:val="none" w:sz="0" w:space="0" w:color="auto"/>
                          </w:divBdr>
                          <w:divsChild>
                            <w:div w:id="349453587">
                              <w:marLeft w:val="0"/>
                              <w:marRight w:val="150"/>
                              <w:marTop w:val="0"/>
                              <w:marBottom w:val="0"/>
                              <w:divBdr>
                                <w:top w:val="none" w:sz="0" w:space="0" w:color="auto"/>
                                <w:left w:val="none" w:sz="0" w:space="0" w:color="auto"/>
                                <w:bottom w:val="none" w:sz="0" w:space="0" w:color="auto"/>
                                <w:right w:val="none" w:sz="0" w:space="0" w:color="auto"/>
                              </w:divBdr>
                              <w:divsChild>
                                <w:div w:id="3494536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453224">
      <w:marLeft w:val="0"/>
      <w:marRight w:val="0"/>
      <w:marTop w:val="0"/>
      <w:marBottom w:val="0"/>
      <w:divBdr>
        <w:top w:val="none" w:sz="0" w:space="0" w:color="auto"/>
        <w:left w:val="none" w:sz="0" w:space="0" w:color="auto"/>
        <w:bottom w:val="none" w:sz="0" w:space="0" w:color="auto"/>
        <w:right w:val="none" w:sz="0" w:space="0" w:color="auto"/>
      </w:divBdr>
      <w:divsChild>
        <w:div w:id="349453451">
          <w:marLeft w:val="0"/>
          <w:marRight w:val="0"/>
          <w:marTop w:val="0"/>
          <w:marBottom w:val="0"/>
          <w:divBdr>
            <w:top w:val="none" w:sz="0" w:space="0" w:color="auto"/>
            <w:left w:val="none" w:sz="0" w:space="0" w:color="auto"/>
            <w:bottom w:val="none" w:sz="0" w:space="0" w:color="auto"/>
            <w:right w:val="none" w:sz="0" w:space="0" w:color="auto"/>
          </w:divBdr>
          <w:divsChild>
            <w:div w:id="349453371">
              <w:marLeft w:val="0"/>
              <w:marRight w:val="0"/>
              <w:marTop w:val="0"/>
              <w:marBottom w:val="0"/>
              <w:divBdr>
                <w:top w:val="none" w:sz="0" w:space="0" w:color="auto"/>
                <w:left w:val="none" w:sz="0" w:space="0" w:color="auto"/>
                <w:bottom w:val="none" w:sz="0" w:space="0" w:color="auto"/>
                <w:right w:val="none" w:sz="0" w:space="0" w:color="auto"/>
              </w:divBdr>
              <w:divsChild>
                <w:div w:id="349453363">
                  <w:marLeft w:val="0"/>
                  <w:marRight w:val="0"/>
                  <w:marTop w:val="0"/>
                  <w:marBottom w:val="0"/>
                  <w:divBdr>
                    <w:top w:val="none" w:sz="0" w:space="0" w:color="auto"/>
                    <w:left w:val="none" w:sz="0" w:space="0" w:color="auto"/>
                    <w:bottom w:val="none" w:sz="0" w:space="0" w:color="auto"/>
                    <w:right w:val="none" w:sz="0" w:space="0" w:color="auto"/>
                  </w:divBdr>
                  <w:divsChild>
                    <w:div w:id="349453618">
                      <w:marLeft w:val="0"/>
                      <w:marRight w:val="0"/>
                      <w:marTop w:val="0"/>
                      <w:marBottom w:val="0"/>
                      <w:divBdr>
                        <w:top w:val="none" w:sz="0" w:space="0" w:color="auto"/>
                        <w:left w:val="none" w:sz="0" w:space="0" w:color="auto"/>
                        <w:bottom w:val="none" w:sz="0" w:space="0" w:color="auto"/>
                        <w:right w:val="none" w:sz="0" w:space="0" w:color="auto"/>
                      </w:divBdr>
                      <w:divsChild>
                        <w:div w:id="349453620">
                          <w:marLeft w:val="0"/>
                          <w:marRight w:val="0"/>
                          <w:marTop w:val="0"/>
                          <w:marBottom w:val="0"/>
                          <w:divBdr>
                            <w:top w:val="none" w:sz="0" w:space="0" w:color="auto"/>
                            <w:left w:val="none" w:sz="0" w:space="0" w:color="auto"/>
                            <w:bottom w:val="none" w:sz="0" w:space="0" w:color="auto"/>
                            <w:right w:val="none" w:sz="0" w:space="0" w:color="auto"/>
                          </w:divBdr>
                          <w:divsChild>
                            <w:div w:id="349453387">
                              <w:marLeft w:val="0"/>
                              <w:marRight w:val="0"/>
                              <w:marTop w:val="0"/>
                              <w:marBottom w:val="0"/>
                              <w:divBdr>
                                <w:top w:val="none" w:sz="0" w:space="0" w:color="auto"/>
                                <w:left w:val="none" w:sz="0" w:space="0" w:color="auto"/>
                                <w:bottom w:val="none" w:sz="0" w:space="0" w:color="auto"/>
                                <w:right w:val="none" w:sz="0" w:space="0" w:color="auto"/>
                              </w:divBdr>
                              <w:divsChild>
                                <w:div w:id="349453453">
                                  <w:marLeft w:val="0"/>
                                  <w:marRight w:val="0"/>
                                  <w:marTop w:val="0"/>
                                  <w:marBottom w:val="0"/>
                                  <w:divBdr>
                                    <w:top w:val="none" w:sz="0" w:space="0" w:color="auto"/>
                                    <w:left w:val="none" w:sz="0" w:space="0" w:color="auto"/>
                                    <w:bottom w:val="none" w:sz="0" w:space="0" w:color="auto"/>
                                    <w:right w:val="none" w:sz="0" w:space="0" w:color="auto"/>
                                  </w:divBdr>
                                  <w:divsChild>
                                    <w:div w:id="349453425">
                                      <w:marLeft w:val="0"/>
                                      <w:marRight w:val="0"/>
                                      <w:marTop w:val="0"/>
                                      <w:marBottom w:val="0"/>
                                      <w:divBdr>
                                        <w:top w:val="none" w:sz="0" w:space="0" w:color="auto"/>
                                        <w:left w:val="none" w:sz="0" w:space="0" w:color="auto"/>
                                        <w:bottom w:val="none" w:sz="0" w:space="0" w:color="auto"/>
                                        <w:right w:val="none" w:sz="0" w:space="0" w:color="auto"/>
                                      </w:divBdr>
                                      <w:divsChild>
                                        <w:div w:id="3494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230">
      <w:marLeft w:val="0"/>
      <w:marRight w:val="0"/>
      <w:marTop w:val="0"/>
      <w:marBottom w:val="0"/>
      <w:divBdr>
        <w:top w:val="none" w:sz="0" w:space="0" w:color="auto"/>
        <w:left w:val="none" w:sz="0" w:space="0" w:color="auto"/>
        <w:bottom w:val="none" w:sz="0" w:space="0" w:color="auto"/>
        <w:right w:val="none" w:sz="0" w:space="0" w:color="auto"/>
      </w:divBdr>
      <w:divsChild>
        <w:div w:id="349453602">
          <w:marLeft w:val="0"/>
          <w:marRight w:val="0"/>
          <w:marTop w:val="0"/>
          <w:marBottom w:val="0"/>
          <w:divBdr>
            <w:top w:val="none" w:sz="0" w:space="0" w:color="auto"/>
            <w:left w:val="none" w:sz="0" w:space="0" w:color="auto"/>
            <w:bottom w:val="none" w:sz="0" w:space="0" w:color="auto"/>
            <w:right w:val="none" w:sz="0" w:space="0" w:color="auto"/>
          </w:divBdr>
          <w:divsChild>
            <w:div w:id="349453476">
              <w:marLeft w:val="0"/>
              <w:marRight w:val="0"/>
              <w:marTop w:val="0"/>
              <w:marBottom w:val="0"/>
              <w:divBdr>
                <w:top w:val="none" w:sz="0" w:space="0" w:color="auto"/>
                <w:left w:val="none" w:sz="0" w:space="0" w:color="auto"/>
                <w:bottom w:val="none" w:sz="0" w:space="0" w:color="auto"/>
                <w:right w:val="none" w:sz="0" w:space="0" w:color="auto"/>
              </w:divBdr>
              <w:divsChild>
                <w:div w:id="349453637">
                  <w:marLeft w:val="0"/>
                  <w:marRight w:val="0"/>
                  <w:marTop w:val="0"/>
                  <w:marBottom w:val="0"/>
                  <w:divBdr>
                    <w:top w:val="none" w:sz="0" w:space="0" w:color="auto"/>
                    <w:left w:val="none" w:sz="0" w:space="0" w:color="auto"/>
                    <w:bottom w:val="none" w:sz="0" w:space="0" w:color="auto"/>
                    <w:right w:val="none" w:sz="0" w:space="0" w:color="auto"/>
                  </w:divBdr>
                  <w:divsChild>
                    <w:div w:id="349453504">
                      <w:marLeft w:val="0"/>
                      <w:marRight w:val="0"/>
                      <w:marTop w:val="0"/>
                      <w:marBottom w:val="0"/>
                      <w:divBdr>
                        <w:top w:val="none" w:sz="0" w:space="0" w:color="auto"/>
                        <w:left w:val="none" w:sz="0" w:space="0" w:color="auto"/>
                        <w:bottom w:val="none" w:sz="0" w:space="0" w:color="auto"/>
                        <w:right w:val="none" w:sz="0" w:space="0" w:color="auto"/>
                      </w:divBdr>
                      <w:divsChild>
                        <w:div w:id="349453493">
                          <w:marLeft w:val="0"/>
                          <w:marRight w:val="0"/>
                          <w:marTop w:val="0"/>
                          <w:marBottom w:val="0"/>
                          <w:divBdr>
                            <w:top w:val="none" w:sz="0" w:space="0" w:color="auto"/>
                            <w:left w:val="none" w:sz="0" w:space="0" w:color="auto"/>
                            <w:bottom w:val="none" w:sz="0" w:space="0" w:color="auto"/>
                            <w:right w:val="none" w:sz="0" w:space="0" w:color="auto"/>
                          </w:divBdr>
                          <w:divsChild>
                            <w:div w:id="349453423">
                              <w:marLeft w:val="0"/>
                              <w:marRight w:val="0"/>
                              <w:marTop w:val="0"/>
                              <w:marBottom w:val="0"/>
                              <w:divBdr>
                                <w:top w:val="none" w:sz="0" w:space="0" w:color="auto"/>
                                <w:left w:val="none" w:sz="0" w:space="0" w:color="auto"/>
                                <w:bottom w:val="none" w:sz="0" w:space="0" w:color="auto"/>
                                <w:right w:val="none" w:sz="0" w:space="0" w:color="auto"/>
                              </w:divBdr>
                              <w:divsChild>
                                <w:div w:id="349453613">
                                  <w:marLeft w:val="0"/>
                                  <w:marRight w:val="0"/>
                                  <w:marTop w:val="0"/>
                                  <w:marBottom w:val="0"/>
                                  <w:divBdr>
                                    <w:top w:val="none" w:sz="0" w:space="0" w:color="auto"/>
                                    <w:left w:val="none" w:sz="0" w:space="0" w:color="auto"/>
                                    <w:bottom w:val="none" w:sz="0" w:space="0" w:color="auto"/>
                                    <w:right w:val="none" w:sz="0" w:space="0" w:color="auto"/>
                                  </w:divBdr>
                                  <w:divsChild>
                                    <w:div w:id="349453383">
                                      <w:marLeft w:val="0"/>
                                      <w:marRight w:val="0"/>
                                      <w:marTop w:val="0"/>
                                      <w:marBottom w:val="0"/>
                                      <w:divBdr>
                                        <w:top w:val="none" w:sz="0" w:space="0" w:color="auto"/>
                                        <w:left w:val="none" w:sz="0" w:space="0" w:color="auto"/>
                                        <w:bottom w:val="none" w:sz="0" w:space="0" w:color="auto"/>
                                        <w:right w:val="none" w:sz="0" w:space="0" w:color="auto"/>
                                      </w:divBdr>
                                      <w:divsChild>
                                        <w:div w:id="3494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234">
      <w:marLeft w:val="0"/>
      <w:marRight w:val="0"/>
      <w:marTop w:val="0"/>
      <w:marBottom w:val="0"/>
      <w:divBdr>
        <w:top w:val="none" w:sz="0" w:space="0" w:color="auto"/>
        <w:left w:val="none" w:sz="0" w:space="0" w:color="auto"/>
        <w:bottom w:val="none" w:sz="0" w:space="0" w:color="auto"/>
        <w:right w:val="none" w:sz="0" w:space="0" w:color="auto"/>
      </w:divBdr>
      <w:divsChild>
        <w:div w:id="349453215">
          <w:marLeft w:val="0"/>
          <w:marRight w:val="0"/>
          <w:marTop w:val="0"/>
          <w:marBottom w:val="0"/>
          <w:divBdr>
            <w:top w:val="none" w:sz="0" w:space="0" w:color="auto"/>
            <w:left w:val="none" w:sz="0" w:space="0" w:color="auto"/>
            <w:bottom w:val="none" w:sz="0" w:space="0" w:color="auto"/>
            <w:right w:val="none" w:sz="0" w:space="0" w:color="auto"/>
          </w:divBdr>
          <w:divsChild>
            <w:div w:id="349453225">
              <w:marLeft w:val="0"/>
              <w:marRight w:val="0"/>
              <w:marTop w:val="0"/>
              <w:marBottom w:val="0"/>
              <w:divBdr>
                <w:top w:val="none" w:sz="0" w:space="0" w:color="auto"/>
                <w:left w:val="none" w:sz="0" w:space="0" w:color="auto"/>
                <w:bottom w:val="none" w:sz="0" w:space="0" w:color="auto"/>
                <w:right w:val="none" w:sz="0" w:space="0" w:color="auto"/>
              </w:divBdr>
              <w:divsChild>
                <w:div w:id="349453397">
                  <w:marLeft w:val="0"/>
                  <w:marRight w:val="0"/>
                  <w:marTop w:val="0"/>
                  <w:marBottom w:val="0"/>
                  <w:divBdr>
                    <w:top w:val="none" w:sz="0" w:space="0" w:color="auto"/>
                    <w:left w:val="none" w:sz="0" w:space="0" w:color="auto"/>
                    <w:bottom w:val="none" w:sz="0" w:space="0" w:color="auto"/>
                    <w:right w:val="none" w:sz="0" w:space="0" w:color="auto"/>
                  </w:divBdr>
                  <w:divsChild>
                    <w:div w:id="349453479">
                      <w:marLeft w:val="0"/>
                      <w:marRight w:val="0"/>
                      <w:marTop w:val="0"/>
                      <w:marBottom w:val="0"/>
                      <w:divBdr>
                        <w:top w:val="none" w:sz="0" w:space="0" w:color="auto"/>
                        <w:left w:val="none" w:sz="0" w:space="0" w:color="auto"/>
                        <w:bottom w:val="none" w:sz="0" w:space="0" w:color="auto"/>
                        <w:right w:val="none" w:sz="0" w:space="0" w:color="auto"/>
                      </w:divBdr>
                      <w:divsChild>
                        <w:div w:id="349453242">
                          <w:marLeft w:val="0"/>
                          <w:marRight w:val="0"/>
                          <w:marTop w:val="0"/>
                          <w:marBottom w:val="0"/>
                          <w:divBdr>
                            <w:top w:val="none" w:sz="0" w:space="0" w:color="auto"/>
                            <w:left w:val="none" w:sz="0" w:space="0" w:color="auto"/>
                            <w:bottom w:val="none" w:sz="0" w:space="0" w:color="auto"/>
                            <w:right w:val="none" w:sz="0" w:space="0" w:color="auto"/>
                          </w:divBdr>
                          <w:divsChild>
                            <w:div w:id="349453408">
                              <w:marLeft w:val="0"/>
                              <w:marRight w:val="0"/>
                              <w:marTop w:val="0"/>
                              <w:marBottom w:val="0"/>
                              <w:divBdr>
                                <w:top w:val="none" w:sz="0" w:space="0" w:color="auto"/>
                                <w:left w:val="none" w:sz="0" w:space="0" w:color="auto"/>
                                <w:bottom w:val="none" w:sz="0" w:space="0" w:color="auto"/>
                                <w:right w:val="none" w:sz="0" w:space="0" w:color="auto"/>
                              </w:divBdr>
                              <w:divsChild>
                                <w:div w:id="349453437">
                                  <w:marLeft w:val="0"/>
                                  <w:marRight w:val="0"/>
                                  <w:marTop w:val="0"/>
                                  <w:marBottom w:val="0"/>
                                  <w:divBdr>
                                    <w:top w:val="none" w:sz="0" w:space="0" w:color="auto"/>
                                    <w:left w:val="none" w:sz="0" w:space="0" w:color="auto"/>
                                    <w:bottom w:val="none" w:sz="0" w:space="0" w:color="auto"/>
                                    <w:right w:val="none" w:sz="0" w:space="0" w:color="auto"/>
                                  </w:divBdr>
                                  <w:divsChild>
                                    <w:div w:id="349453429">
                                      <w:marLeft w:val="0"/>
                                      <w:marRight w:val="0"/>
                                      <w:marTop w:val="0"/>
                                      <w:marBottom w:val="0"/>
                                      <w:divBdr>
                                        <w:top w:val="none" w:sz="0" w:space="0" w:color="auto"/>
                                        <w:left w:val="none" w:sz="0" w:space="0" w:color="auto"/>
                                        <w:bottom w:val="none" w:sz="0" w:space="0" w:color="auto"/>
                                        <w:right w:val="none" w:sz="0" w:space="0" w:color="auto"/>
                                      </w:divBdr>
                                      <w:divsChild>
                                        <w:div w:id="3494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241">
      <w:marLeft w:val="0"/>
      <w:marRight w:val="0"/>
      <w:marTop w:val="0"/>
      <w:marBottom w:val="0"/>
      <w:divBdr>
        <w:top w:val="none" w:sz="0" w:space="0" w:color="auto"/>
        <w:left w:val="none" w:sz="0" w:space="0" w:color="auto"/>
        <w:bottom w:val="none" w:sz="0" w:space="0" w:color="auto"/>
        <w:right w:val="none" w:sz="0" w:space="0" w:color="auto"/>
      </w:divBdr>
      <w:divsChild>
        <w:div w:id="349453577">
          <w:marLeft w:val="0"/>
          <w:marRight w:val="0"/>
          <w:marTop w:val="0"/>
          <w:marBottom w:val="0"/>
          <w:divBdr>
            <w:top w:val="none" w:sz="0" w:space="0" w:color="auto"/>
            <w:left w:val="none" w:sz="0" w:space="0" w:color="auto"/>
            <w:bottom w:val="none" w:sz="0" w:space="0" w:color="auto"/>
            <w:right w:val="none" w:sz="0" w:space="0" w:color="auto"/>
          </w:divBdr>
          <w:divsChild>
            <w:div w:id="349453374">
              <w:marLeft w:val="0"/>
              <w:marRight w:val="0"/>
              <w:marTop w:val="0"/>
              <w:marBottom w:val="0"/>
              <w:divBdr>
                <w:top w:val="none" w:sz="0" w:space="0" w:color="auto"/>
                <w:left w:val="none" w:sz="0" w:space="0" w:color="auto"/>
                <w:bottom w:val="none" w:sz="0" w:space="0" w:color="auto"/>
                <w:right w:val="none" w:sz="0" w:space="0" w:color="auto"/>
              </w:divBdr>
              <w:divsChild>
                <w:div w:id="349453273">
                  <w:marLeft w:val="0"/>
                  <w:marRight w:val="0"/>
                  <w:marTop w:val="0"/>
                  <w:marBottom w:val="0"/>
                  <w:divBdr>
                    <w:top w:val="none" w:sz="0" w:space="0" w:color="auto"/>
                    <w:left w:val="none" w:sz="0" w:space="0" w:color="auto"/>
                    <w:bottom w:val="none" w:sz="0" w:space="0" w:color="auto"/>
                    <w:right w:val="none" w:sz="0" w:space="0" w:color="auto"/>
                  </w:divBdr>
                  <w:divsChild>
                    <w:div w:id="349453389">
                      <w:marLeft w:val="0"/>
                      <w:marRight w:val="0"/>
                      <w:marTop w:val="0"/>
                      <w:marBottom w:val="0"/>
                      <w:divBdr>
                        <w:top w:val="none" w:sz="0" w:space="0" w:color="auto"/>
                        <w:left w:val="none" w:sz="0" w:space="0" w:color="auto"/>
                        <w:bottom w:val="none" w:sz="0" w:space="0" w:color="auto"/>
                        <w:right w:val="none" w:sz="0" w:space="0" w:color="auto"/>
                      </w:divBdr>
                      <w:divsChild>
                        <w:div w:id="349453292">
                          <w:marLeft w:val="0"/>
                          <w:marRight w:val="0"/>
                          <w:marTop w:val="0"/>
                          <w:marBottom w:val="0"/>
                          <w:divBdr>
                            <w:top w:val="none" w:sz="0" w:space="0" w:color="auto"/>
                            <w:left w:val="none" w:sz="0" w:space="0" w:color="auto"/>
                            <w:bottom w:val="none" w:sz="0" w:space="0" w:color="auto"/>
                            <w:right w:val="none" w:sz="0" w:space="0" w:color="auto"/>
                          </w:divBdr>
                          <w:divsChild>
                            <w:div w:id="349453428">
                              <w:marLeft w:val="0"/>
                              <w:marRight w:val="0"/>
                              <w:marTop w:val="0"/>
                              <w:marBottom w:val="0"/>
                              <w:divBdr>
                                <w:top w:val="none" w:sz="0" w:space="0" w:color="auto"/>
                                <w:left w:val="none" w:sz="0" w:space="0" w:color="auto"/>
                                <w:bottom w:val="none" w:sz="0" w:space="0" w:color="auto"/>
                                <w:right w:val="none" w:sz="0" w:space="0" w:color="auto"/>
                              </w:divBdr>
                              <w:divsChild>
                                <w:div w:id="349453334">
                                  <w:marLeft w:val="0"/>
                                  <w:marRight w:val="0"/>
                                  <w:marTop w:val="0"/>
                                  <w:marBottom w:val="0"/>
                                  <w:divBdr>
                                    <w:top w:val="none" w:sz="0" w:space="0" w:color="auto"/>
                                    <w:left w:val="none" w:sz="0" w:space="0" w:color="auto"/>
                                    <w:bottom w:val="none" w:sz="0" w:space="0" w:color="auto"/>
                                    <w:right w:val="none" w:sz="0" w:space="0" w:color="auto"/>
                                  </w:divBdr>
                                  <w:divsChild>
                                    <w:div w:id="349453289">
                                      <w:marLeft w:val="0"/>
                                      <w:marRight w:val="0"/>
                                      <w:marTop w:val="0"/>
                                      <w:marBottom w:val="0"/>
                                      <w:divBdr>
                                        <w:top w:val="none" w:sz="0" w:space="0" w:color="auto"/>
                                        <w:left w:val="none" w:sz="0" w:space="0" w:color="auto"/>
                                        <w:bottom w:val="none" w:sz="0" w:space="0" w:color="auto"/>
                                        <w:right w:val="none" w:sz="0" w:space="0" w:color="auto"/>
                                      </w:divBdr>
                                    </w:div>
                                    <w:div w:id="3494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453244">
      <w:marLeft w:val="0"/>
      <w:marRight w:val="0"/>
      <w:marTop w:val="0"/>
      <w:marBottom w:val="0"/>
      <w:divBdr>
        <w:top w:val="none" w:sz="0" w:space="0" w:color="auto"/>
        <w:left w:val="none" w:sz="0" w:space="0" w:color="auto"/>
        <w:bottom w:val="none" w:sz="0" w:space="0" w:color="auto"/>
        <w:right w:val="none" w:sz="0" w:space="0" w:color="auto"/>
      </w:divBdr>
      <w:divsChild>
        <w:div w:id="349453535">
          <w:marLeft w:val="0"/>
          <w:marRight w:val="0"/>
          <w:marTop w:val="0"/>
          <w:marBottom w:val="0"/>
          <w:divBdr>
            <w:top w:val="none" w:sz="0" w:space="0" w:color="auto"/>
            <w:left w:val="none" w:sz="0" w:space="0" w:color="auto"/>
            <w:bottom w:val="none" w:sz="0" w:space="0" w:color="auto"/>
            <w:right w:val="none" w:sz="0" w:space="0" w:color="auto"/>
          </w:divBdr>
          <w:divsChild>
            <w:div w:id="349453600">
              <w:marLeft w:val="0"/>
              <w:marRight w:val="0"/>
              <w:marTop w:val="0"/>
              <w:marBottom w:val="0"/>
              <w:divBdr>
                <w:top w:val="none" w:sz="0" w:space="0" w:color="auto"/>
                <w:left w:val="none" w:sz="0" w:space="0" w:color="auto"/>
                <w:bottom w:val="none" w:sz="0" w:space="0" w:color="auto"/>
                <w:right w:val="none" w:sz="0" w:space="0" w:color="auto"/>
              </w:divBdr>
              <w:divsChild>
                <w:div w:id="349453401">
                  <w:marLeft w:val="0"/>
                  <w:marRight w:val="0"/>
                  <w:marTop w:val="0"/>
                  <w:marBottom w:val="0"/>
                  <w:divBdr>
                    <w:top w:val="none" w:sz="0" w:space="0" w:color="auto"/>
                    <w:left w:val="none" w:sz="0" w:space="0" w:color="auto"/>
                    <w:bottom w:val="none" w:sz="0" w:space="0" w:color="auto"/>
                    <w:right w:val="none" w:sz="0" w:space="0" w:color="auto"/>
                  </w:divBdr>
                  <w:divsChild>
                    <w:div w:id="349453616">
                      <w:marLeft w:val="0"/>
                      <w:marRight w:val="0"/>
                      <w:marTop w:val="0"/>
                      <w:marBottom w:val="0"/>
                      <w:divBdr>
                        <w:top w:val="none" w:sz="0" w:space="0" w:color="auto"/>
                        <w:left w:val="none" w:sz="0" w:space="0" w:color="auto"/>
                        <w:bottom w:val="none" w:sz="0" w:space="0" w:color="auto"/>
                        <w:right w:val="none" w:sz="0" w:space="0" w:color="auto"/>
                      </w:divBdr>
                      <w:divsChild>
                        <w:div w:id="349453264">
                          <w:marLeft w:val="0"/>
                          <w:marRight w:val="0"/>
                          <w:marTop w:val="0"/>
                          <w:marBottom w:val="0"/>
                          <w:divBdr>
                            <w:top w:val="none" w:sz="0" w:space="0" w:color="auto"/>
                            <w:left w:val="none" w:sz="0" w:space="0" w:color="auto"/>
                            <w:bottom w:val="none" w:sz="0" w:space="0" w:color="auto"/>
                            <w:right w:val="none" w:sz="0" w:space="0" w:color="auto"/>
                          </w:divBdr>
                          <w:divsChild>
                            <w:div w:id="349453609">
                              <w:marLeft w:val="0"/>
                              <w:marRight w:val="0"/>
                              <w:marTop w:val="0"/>
                              <w:marBottom w:val="0"/>
                              <w:divBdr>
                                <w:top w:val="none" w:sz="0" w:space="0" w:color="auto"/>
                                <w:left w:val="none" w:sz="0" w:space="0" w:color="auto"/>
                                <w:bottom w:val="none" w:sz="0" w:space="0" w:color="auto"/>
                                <w:right w:val="none" w:sz="0" w:space="0" w:color="auto"/>
                              </w:divBdr>
                              <w:divsChild>
                                <w:div w:id="349453381">
                                  <w:marLeft w:val="0"/>
                                  <w:marRight w:val="0"/>
                                  <w:marTop w:val="0"/>
                                  <w:marBottom w:val="0"/>
                                  <w:divBdr>
                                    <w:top w:val="none" w:sz="0" w:space="0" w:color="auto"/>
                                    <w:left w:val="none" w:sz="0" w:space="0" w:color="auto"/>
                                    <w:bottom w:val="none" w:sz="0" w:space="0" w:color="auto"/>
                                    <w:right w:val="none" w:sz="0" w:space="0" w:color="auto"/>
                                  </w:divBdr>
                                  <w:divsChild>
                                    <w:div w:id="349453520">
                                      <w:marLeft w:val="0"/>
                                      <w:marRight w:val="0"/>
                                      <w:marTop w:val="0"/>
                                      <w:marBottom w:val="0"/>
                                      <w:divBdr>
                                        <w:top w:val="none" w:sz="0" w:space="0" w:color="auto"/>
                                        <w:left w:val="none" w:sz="0" w:space="0" w:color="auto"/>
                                        <w:bottom w:val="none" w:sz="0" w:space="0" w:color="auto"/>
                                        <w:right w:val="none" w:sz="0" w:space="0" w:color="auto"/>
                                      </w:divBdr>
                                      <w:divsChild>
                                        <w:div w:id="3494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245">
      <w:marLeft w:val="0"/>
      <w:marRight w:val="0"/>
      <w:marTop w:val="0"/>
      <w:marBottom w:val="0"/>
      <w:divBdr>
        <w:top w:val="none" w:sz="0" w:space="0" w:color="auto"/>
        <w:left w:val="none" w:sz="0" w:space="0" w:color="auto"/>
        <w:bottom w:val="none" w:sz="0" w:space="0" w:color="auto"/>
        <w:right w:val="none" w:sz="0" w:space="0" w:color="auto"/>
      </w:divBdr>
    </w:div>
    <w:div w:id="349453268">
      <w:marLeft w:val="0"/>
      <w:marRight w:val="0"/>
      <w:marTop w:val="0"/>
      <w:marBottom w:val="0"/>
      <w:divBdr>
        <w:top w:val="none" w:sz="0" w:space="0" w:color="auto"/>
        <w:left w:val="none" w:sz="0" w:space="0" w:color="auto"/>
        <w:bottom w:val="none" w:sz="0" w:space="0" w:color="auto"/>
        <w:right w:val="none" w:sz="0" w:space="0" w:color="auto"/>
      </w:divBdr>
      <w:divsChild>
        <w:div w:id="349453482">
          <w:marLeft w:val="0"/>
          <w:marRight w:val="0"/>
          <w:marTop w:val="0"/>
          <w:marBottom w:val="0"/>
          <w:divBdr>
            <w:top w:val="none" w:sz="0" w:space="0" w:color="auto"/>
            <w:left w:val="none" w:sz="0" w:space="0" w:color="auto"/>
            <w:bottom w:val="none" w:sz="0" w:space="0" w:color="auto"/>
            <w:right w:val="none" w:sz="0" w:space="0" w:color="auto"/>
          </w:divBdr>
          <w:divsChild>
            <w:div w:id="349453202">
              <w:marLeft w:val="0"/>
              <w:marRight w:val="0"/>
              <w:marTop w:val="0"/>
              <w:marBottom w:val="0"/>
              <w:divBdr>
                <w:top w:val="none" w:sz="0" w:space="0" w:color="auto"/>
                <w:left w:val="none" w:sz="0" w:space="0" w:color="auto"/>
                <w:bottom w:val="none" w:sz="0" w:space="0" w:color="auto"/>
                <w:right w:val="none" w:sz="0" w:space="0" w:color="auto"/>
              </w:divBdr>
              <w:divsChild>
                <w:div w:id="349453240">
                  <w:marLeft w:val="0"/>
                  <w:marRight w:val="0"/>
                  <w:marTop w:val="0"/>
                  <w:marBottom w:val="0"/>
                  <w:divBdr>
                    <w:top w:val="none" w:sz="0" w:space="0" w:color="auto"/>
                    <w:left w:val="none" w:sz="0" w:space="0" w:color="auto"/>
                    <w:bottom w:val="none" w:sz="0" w:space="0" w:color="auto"/>
                    <w:right w:val="none" w:sz="0" w:space="0" w:color="auto"/>
                  </w:divBdr>
                  <w:divsChild>
                    <w:div w:id="349453584">
                      <w:marLeft w:val="0"/>
                      <w:marRight w:val="0"/>
                      <w:marTop w:val="0"/>
                      <w:marBottom w:val="0"/>
                      <w:divBdr>
                        <w:top w:val="none" w:sz="0" w:space="0" w:color="auto"/>
                        <w:left w:val="none" w:sz="0" w:space="0" w:color="auto"/>
                        <w:bottom w:val="none" w:sz="0" w:space="0" w:color="auto"/>
                        <w:right w:val="none" w:sz="0" w:space="0" w:color="auto"/>
                      </w:divBdr>
                      <w:divsChild>
                        <w:div w:id="349453302">
                          <w:marLeft w:val="0"/>
                          <w:marRight w:val="0"/>
                          <w:marTop w:val="0"/>
                          <w:marBottom w:val="0"/>
                          <w:divBdr>
                            <w:top w:val="none" w:sz="0" w:space="0" w:color="auto"/>
                            <w:left w:val="none" w:sz="0" w:space="0" w:color="auto"/>
                            <w:bottom w:val="none" w:sz="0" w:space="0" w:color="auto"/>
                            <w:right w:val="none" w:sz="0" w:space="0" w:color="auto"/>
                          </w:divBdr>
                          <w:divsChild>
                            <w:div w:id="349453355">
                              <w:marLeft w:val="0"/>
                              <w:marRight w:val="0"/>
                              <w:marTop w:val="0"/>
                              <w:marBottom w:val="0"/>
                              <w:divBdr>
                                <w:top w:val="none" w:sz="0" w:space="0" w:color="auto"/>
                                <w:left w:val="none" w:sz="0" w:space="0" w:color="auto"/>
                                <w:bottom w:val="none" w:sz="0" w:space="0" w:color="auto"/>
                                <w:right w:val="none" w:sz="0" w:space="0" w:color="auto"/>
                              </w:divBdr>
                              <w:divsChild>
                                <w:div w:id="349453639">
                                  <w:marLeft w:val="0"/>
                                  <w:marRight w:val="0"/>
                                  <w:marTop w:val="0"/>
                                  <w:marBottom w:val="0"/>
                                  <w:divBdr>
                                    <w:top w:val="none" w:sz="0" w:space="0" w:color="auto"/>
                                    <w:left w:val="none" w:sz="0" w:space="0" w:color="auto"/>
                                    <w:bottom w:val="none" w:sz="0" w:space="0" w:color="auto"/>
                                    <w:right w:val="none" w:sz="0" w:space="0" w:color="auto"/>
                                  </w:divBdr>
                                  <w:divsChild>
                                    <w:div w:id="349453542">
                                      <w:marLeft w:val="0"/>
                                      <w:marRight w:val="0"/>
                                      <w:marTop w:val="0"/>
                                      <w:marBottom w:val="0"/>
                                      <w:divBdr>
                                        <w:top w:val="none" w:sz="0" w:space="0" w:color="auto"/>
                                        <w:left w:val="none" w:sz="0" w:space="0" w:color="auto"/>
                                        <w:bottom w:val="none" w:sz="0" w:space="0" w:color="auto"/>
                                        <w:right w:val="none" w:sz="0" w:space="0" w:color="auto"/>
                                      </w:divBdr>
                                      <w:divsChild>
                                        <w:div w:id="3494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294">
      <w:marLeft w:val="0"/>
      <w:marRight w:val="0"/>
      <w:marTop w:val="0"/>
      <w:marBottom w:val="0"/>
      <w:divBdr>
        <w:top w:val="none" w:sz="0" w:space="0" w:color="auto"/>
        <w:left w:val="none" w:sz="0" w:space="0" w:color="auto"/>
        <w:bottom w:val="none" w:sz="0" w:space="0" w:color="auto"/>
        <w:right w:val="none" w:sz="0" w:space="0" w:color="auto"/>
      </w:divBdr>
      <w:divsChild>
        <w:div w:id="349453626">
          <w:marLeft w:val="0"/>
          <w:marRight w:val="0"/>
          <w:marTop w:val="0"/>
          <w:marBottom w:val="0"/>
          <w:divBdr>
            <w:top w:val="none" w:sz="0" w:space="0" w:color="auto"/>
            <w:left w:val="none" w:sz="0" w:space="0" w:color="auto"/>
            <w:bottom w:val="none" w:sz="0" w:space="0" w:color="auto"/>
            <w:right w:val="none" w:sz="0" w:space="0" w:color="auto"/>
          </w:divBdr>
          <w:divsChild>
            <w:div w:id="349453421">
              <w:marLeft w:val="0"/>
              <w:marRight w:val="0"/>
              <w:marTop w:val="0"/>
              <w:marBottom w:val="0"/>
              <w:divBdr>
                <w:top w:val="none" w:sz="0" w:space="0" w:color="auto"/>
                <w:left w:val="none" w:sz="0" w:space="0" w:color="auto"/>
                <w:bottom w:val="none" w:sz="0" w:space="0" w:color="auto"/>
                <w:right w:val="none" w:sz="0" w:space="0" w:color="auto"/>
              </w:divBdr>
              <w:divsChild>
                <w:div w:id="349453507">
                  <w:marLeft w:val="0"/>
                  <w:marRight w:val="0"/>
                  <w:marTop w:val="0"/>
                  <w:marBottom w:val="0"/>
                  <w:divBdr>
                    <w:top w:val="none" w:sz="0" w:space="0" w:color="auto"/>
                    <w:left w:val="none" w:sz="0" w:space="0" w:color="auto"/>
                    <w:bottom w:val="none" w:sz="0" w:space="0" w:color="auto"/>
                    <w:right w:val="none" w:sz="0" w:space="0" w:color="auto"/>
                  </w:divBdr>
                  <w:divsChild>
                    <w:div w:id="349453536">
                      <w:marLeft w:val="0"/>
                      <w:marRight w:val="0"/>
                      <w:marTop w:val="0"/>
                      <w:marBottom w:val="0"/>
                      <w:divBdr>
                        <w:top w:val="none" w:sz="0" w:space="0" w:color="auto"/>
                        <w:left w:val="none" w:sz="0" w:space="0" w:color="auto"/>
                        <w:bottom w:val="none" w:sz="0" w:space="0" w:color="auto"/>
                        <w:right w:val="none" w:sz="0" w:space="0" w:color="auto"/>
                      </w:divBdr>
                      <w:divsChild>
                        <w:div w:id="349453330">
                          <w:marLeft w:val="0"/>
                          <w:marRight w:val="0"/>
                          <w:marTop w:val="0"/>
                          <w:marBottom w:val="0"/>
                          <w:divBdr>
                            <w:top w:val="none" w:sz="0" w:space="0" w:color="auto"/>
                            <w:left w:val="none" w:sz="0" w:space="0" w:color="auto"/>
                            <w:bottom w:val="none" w:sz="0" w:space="0" w:color="auto"/>
                            <w:right w:val="none" w:sz="0" w:space="0" w:color="auto"/>
                          </w:divBdr>
                          <w:divsChild>
                            <w:div w:id="349453633">
                              <w:marLeft w:val="0"/>
                              <w:marRight w:val="0"/>
                              <w:marTop w:val="0"/>
                              <w:marBottom w:val="0"/>
                              <w:divBdr>
                                <w:top w:val="none" w:sz="0" w:space="0" w:color="auto"/>
                                <w:left w:val="none" w:sz="0" w:space="0" w:color="auto"/>
                                <w:bottom w:val="none" w:sz="0" w:space="0" w:color="auto"/>
                                <w:right w:val="none" w:sz="0" w:space="0" w:color="auto"/>
                              </w:divBdr>
                              <w:divsChild>
                                <w:div w:id="349453610">
                                  <w:marLeft w:val="0"/>
                                  <w:marRight w:val="0"/>
                                  <w:marTop w:val="0"/>
                                  <w:marBottom w:val="0"/>
                                  <w:divBdr>
                                    <w:top w:val="none" w:sz="0" w:space="0" w:color="auto"/>
                                    <w:left w:val="none" w:sz="0" w:space="0" w:color="auto"/>
                                    <w:bottom w:val="none" w:sz="0" w:space="0" w:color="auto"/>
                                    <w:right w:val="none" w:sz="0" w:space="0" w:color="auto"/>
                                  </w:divBdr>
                                  <w:divsChild>
                                    <w:div w:id="349453399">
                                      <w:marLeft w:val="0"/>
                                      <w:marRight w:val="0"/>
                                      <w:marTop w:val="0"/>
                                      <w:marBottom w:val="0"/>
                                      <w:divBdr>
                                        <w:top w:val="none" w:sz="0" w:space="0" w:color="auto"/>
                                        <w:left w:val="none" w:sz="0" w:space="0" w:color="auto"/>
                                        <w:bottom w:val="none" w:sz="0" w:space="0" w:color="auto"/>
                                        <w:right w:val="none" w:sz="0" w:space="0" w:color="auto"/>
                                      </w:divBdr>
                                      <w:divsChild>
                                        <w:div w:id="3494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299">
      <w:marLeft w:val="0"/>
      <w:marRight w:val="0"/>
      <w:marTop w:val="0"/>
      <w:marBottom w:val="0"/>
      <w:divBdr>
        <w:top w:val="none" w:sz="0" w:space="0" w:color="auto"/>
        <w:left w:val="none" w:sz="0" w:space="0" w:color="auto"/>
        <w:bottom w:val="none" w:sz="0" w:space="0" w:color="auto"/>
        <w:right w:val="none" w:sz="0" w:space="0" w:color="auto"/>
      </w:divBdr>
    </w:div>
    <w:div w:id="349453315">
      <w:marLeft w:val="0"/>
      <w:marRight w:val="0"/>
      <w:marTop w:val="0"/>
      <w:marBottom w:val="0"/>
      <w:divBdr>
        <w:top w:val="none" w:sz="0" w:space="0" w:color="auto"/>
        <w:left w:val="none" w:sz="0" w:space="0" w:color="auto"/>
        <w:bottom w:val="none" w:sz="0" w:space="0" w:color="auto"/>
        <w:right w:val="none" w:sz="0" w:space="0" w:color="auto"/>
      </w:divBdr>
    </w:div>
    <w:div w:id="349453316">
      <w:marLeft w:val="0"/>
      <w:marRight w:val="0"/>
      <w:marTop w:val="0"/>
      <w:marBottom w:val="0"/>
      <w:divBdr>
        <w:top w:val="none" w:sz="0" w:space="0" w:color="auto"/>
        <w:left w:val="none" w:sz="0" w:space="0" w:color="auto"/>
        <w:bottom w:val="none" w:sz="0" w:space="0" w:color="auto"/>
        <w:right w:val="none" w:sz="0" w:space="0" w:color="auto"/>
      </w:divBdr>
      <w:divsChild>
        <w:div w:id="349453243">
          <w:marLeft w:val="0"/>
          <w:marRight w:val="0"/>
          <w:marTop w:val="0"/>
          <w:marBottom w:val="0"/>
          <w:divBdr>
            <w:top w:val="none" w:sz="0" w:space="0" w:color="auto"/>
            <w:left w:val="none" w:sz="0" w:space="0" w:color="auto"/>
            <w:bottom w:val="none" w:sz="0" w:space="0" w:color="auto"/>
            <w:right w:val="none" w:sz="0" w:space="0" w:color="auto"/>
          </w:divBdr>
          <w:divsChild>
            <w:div w:id="349453438">
              <w:marLeft w:val="0"/>
              <w:marRight w:val="0"/>
              <w:marTop w:val="0"/>
              <w:marBottom w:val="0"/>
              <w:divBdr>
                <w:top w:val="none" w:sz="0" w:space="0" w:color="auto"/>
                <w:left w:val="none" w:sz="0" w:space="0" w:color="auto"/>
                <w:bottom w:val="none" w:sz="0" w:space="0" w:color="auto"/>
                <w:right w:val="none" w:sz="0" w:space="0" w:color="auto"/>
              </w:divBdr>
              <w:divsChild>
                <w:div w:id="349453377">
                  <w:marLeft w:val="0"/>
                  <w:marRight w:val="0"/>
                  <w:marTop w:val="0"/>
                  <w:marBottom w:val="0"/>
                  <w:divBdr>
                    <w:top w:val="none" w:sz="0" w:space="0" w:color="auto"/>
                    <w:left w:val="none" w:sz="0" w:space="0" w:color="auto"/>
                    <w:bottom w:val="none" w:sz="0" w:space="0" w:color="auto"/>
                    <w:right w:val="none" w:sz="0" w:space="0" w:color="auto"/>
                  </w:divBdr>
                  <w:divsChild>
                    <w:div w:id="349453440">
                      <w:marLeft w:val="0"/>
                      <w:marRight w:val="0"/>
                      <w:marTop w:val="0"/>
                      <w:marBottom w:val="0"/>
                      <w:divBdr>
                        <w:top w:val="none" w:sz="0" w:space="0" w:color="auto"/>
                        <w:left w:val="none" w:sz="0" w:space="0" w:color="auto"/>
                        <w:bottom w:val="none" w:sz="0" w:space="0" w:color="auto"/>
                        <w:right w:val="none" w:sz="0" w:space="0" w:color="auto"/>
                      </w:divBdr>
                      <w:divsChild>
                        <w:div w:id="349453309">
                          <w:marLeft w:val="0"/>
                          <w:marRight w:val="0"/>
                          <w:marTop w:val="0"/>
                          <w:marBottom w:val="0"/>
                          <w:divBdr>
                            <w:top w:val="none" w:sz="0" w:space="0" w:color="auto"/>
                            <w:left w:val="none" w:sz="0" w:space="0" w:color="auto"/>
                            <w:bottom w:val="none" w:sz="0" w:space="0" w:color="auto"/>
                            <w:right w:val="none" w:sz="0" w:space="0" w:color="auto"/>
                          </w:divBdr>
                          <w:divsChild>
                            <w:div w:id="349453378">
                              <w:marLeft w:val="0"/>
                              <w:marRight w:val="0"/>
                              <w:marTop w:val="0"/>
                              <w:marBottom w:val="0"/>
                              <w:divBdr>
                                <w:top w:val="none" w:sz="0" w:space="0" w:color="auto"/>
                                <w:left w:val="none" w:sz="0" w:space="0" w:color="auto"/>
                                <w:bottom w:val="none" w:sz="0" w:space="0" w:color="auto"/>
                                <w:right w:val="none" w:sz="0" w:space="0" w:color="auto"/>
                              </w:divBdr>
                              <w:divsChild>
                                <w:div w:id="349453489">
                                  <w:marLeft w:val="0"/>
                                  <w:marRight w:val="0"/>
                                  <w:marTop w:val="0"/>
                                  <w:marBottom w:val="0"/>
                                  <w:divBdr>
                                    <w:top w:val="none" w:sz="0" w:space="0" w:color="auto"/>
                                    <w:left w:val="none" w:sz="0" w:space="0" w:color="auto"/>
                                    <w:bottom w:val="none" w:sz="0" w:space="0" w:color="auto"/>
                                    <w:right w:val="none" w:sz="0" w:space="0" w:color="auto"/>
                                  </w:divBdr>
                                  <w:divsChild>
                                    <w:div w:id="349453605">
                                      <w:marLeft w:val="0"/>
                                      <w:marRight w:val="0"/>
                                      <w:marTop w:val="0"/>
                                      <w:marBottom w:val="0"/>
                                      <w:divBdr>
                                        <w:top w:val="none" w:sz="0" w:space="0" w:color="auto"/>
                                        <w:left w:val="none" w:sz="0" w:space="0" w:color="auto"/>
                                        <w:bottom w:val="none" w:sz="0" w:space="0" w:color="auto"/>
                                        <w:right w:val="none" w:sz="0" w:space="0" w:color="auto"/>
                                      </w:divBdr>
                                      <w:divsChild>
                                        <w:div w:id="3494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325">
      <w:marLeft w:val="0"/>
      <w:marRight w:val="0"/>
      <w:marTop w:val="0"/>
      <w:marBottom w:val="0"/>
      <w:divBdr>
        <w:top w:val="none" w:sz="0" w:space="0" w:color="auto"/>
        <w:left w:val="none" w:sz="0" w:space="0" w:color="auto"/>
        <w:bottom w:val="none" w:sz="0" w:space="0" w:color="auto"/>
        <w:right w:val="none" w:sz="0" w:space="0" w:color="auto"/>
      </w:divBdr>
      <w:divsChild>
        <w:div w:id="349453362">
          <w:marLeft w:val="0"/>
          <w:marRight w:val="0"/>
          <w:marTop w:val="0"/>
          <w:marBottom w:val="0"/>
          <w:divBdr>
            <w:top w:val="none" w:sz="0" w:space="0" w:color="auto"/>
            <w:left w:val="none" w:sz="0" w:space="0" w:color="auto"/>
            <w:bottom w:val="none" w:sz="0" w:space="0" w:color="auto"/>
            <w:right w:val="none" w:sz="0" w:space="0" w:color="auto"/>
          </w:divBdr>
          <w:divsChild>
            <w:div w:id="349453603">
              <w:marLeft w:val="0"/>
              <w:marRight w:val="0"/>
              <w:marTop w:val="0"/>
              <w:marBottom w:val="0"/>
              <w:divBdr>
                <w:top w:val="none" w:sz="0" w:space="0" w:color="auto"/>
                <w:left w:val="none" w:sz="0" w:space="0" w:color="auto"/>
                <w:bottom w:val="none" w:sz="0" w:space="0" w:color="auto"/>
                <w:right w:val="none" w:sz="0" w:space="0" w:color="auto"/>
              </w:divBdr>
              <w:divsChild>
                <w:div w:id="349453236">
                  <w:marLeft w:val="0"/>
                  <w:marRight w:val="0"/>
                  <w:marTop w:val="0"/>
                  <w:marBottom w:val="0"/>
                  <w:divBdr>
                    <w:top w:val="none" w:sz="0" w:space="0" w:color="auto"/>
                    <w:left w:val="none" w:sz="0" w:space="0" w:color="auto"/>
                    <w:bottom w:val="none" w:sz="0" w:space="0" w:color="auto"/>
                    <w:right w:val="none" w:sz="0" w:space="0" w:color="auto"/>
                  </w:divBdr>
                  <w:divsChild>
                    <w:div w:id="349453608">
                      <w:marLeft w:val="0"/>
                      <w:marRight w:val="0"/>
                      <w:marTop w:val="0"/>
                      <w:marBottom w:val="0"/>
                      <w:divBdr>
                        <w:top w:val="none" w:sz="0" w:space="0" w:color="auto"/>
                        <w:left w:val="none" w:sz="0" w:space="0" w:color="auto"/>
                        <w:bottom w:val="none" w:sz="0" w:space="0" w:color="auto"/>
                        <w:right w:val="none" w:sz="0" w:space="0" w:color="auto"/>
                      </w:divBdr>
                      <w:divsChild>
                        <w:div w:id="349453464">
                          <w:marLeft w:val="0"/>
                          <w:marRight w:val="0"/>
                          <w:marTop w:val="0"/>
                          <w:marBottom w:val="0"/>
                          <w:divBdr>
                            <w:top w:val="none" w:sz="0" w:space="0" w:color="auto"/>
                            <w:left w:val="none" w:sz="0" w:space="0" w:color="auto"/>
                            <w:bottom w:val="none" w:sz="0" w:space="0" w:color="auto"/>
                            <w:right w:val="none" w:sz="0" w:space="0" w:color="auto"/>
                          </w:divBdr>
                          <w:divsChild>
                            <w:div w:id="349453275">
                              <w:marLeft w:val="0"/>
                              <w:marRight w:val="0"/>
                              <w:marTop w:val="0"/>
                              <w:marBottom w:val="0"/>
                              <w:divBdr>
                                <w:top w:val="none" w:sz="0" w:space="0" w:color="auto"/>
                                <w:left w:val="none" w:sz="0" w:space="0" w:color="auto"/>
                                <w:bottom w:val="none" w:sz="0" w:space="0" w:color="auto"/>
                                <w:right w:val="none" w:sz="0" w:space="0" w:color="auto"/>
                              </w:divBdr>
                              <w:divsChild>
                                <w:div w:id="349453579">
                                  <w:marLeft w:val="0"/>
                                  <w:marRight w:val="0"/>
                                  <w:marTop w:val="0"/>
                                  <w:marBottom w:val="0"/>
                                  <w:divBdr>
                                    <w:top w:val="none" w:sz="0" w:space="0" w:color="auto"/>
                                    <w:left w:val="none" w:sz="0" w:space="0" w:color="auto"/>
                                    <w:bottom w:val="none" w:sz="0" w:space="0" w:color="auto"/>
                                    <w:right w:val="none" w:sz="0" w:space="0" w:color="auto"/>
                                  </w:divBdr>
                                  <w:divsChild>
                                    <w:div w:id="349453223">
                                      <w:marLeft w:val="0"/>
                                      <w:marRight w:val="0"/>
                                      <w:marTop w:val="0"/>
                                      <w:marBottom w:val="0"/>
                                      <w:divBdr>
                                        <w:top w:val="none" w:sz="0" w:space="0" w:color="auto"/>
                                        <w:left w:val="none" w:sz="0" w:space="0" w:color="auto"/>
                                        <w:bottom w:val="none" w:sz="0" w:space="0" w:color="auto"/>
                                        <w:right w:val="none" w:sz="0" w:space="0" w:color="auto"/>
                                      </w:divBdr>
                                      <w:divsChild>
                                        <w:div w:id="3494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335">
      <w:marLeft w:val="0"/>
      <w:marRight w:val="0"/>
      <w:marTop w:val="0"/>
      <w:marBottom w:val="0"/>
      <w:divBdr>
        <w:top w:val="none" w:sz="0" w:space="0" w:color="auto"/>
        <w:left w:val="none" w:sz="0" w:space="0" w:color="auto"/>
        <w:bottom w:val="none" w:sz="0" w:space="0" w:color="auto"/>
        <w:right w:val="none" w:sz="0" w:space="0" w:color="auto"/>
      </w:divBdr>
      <w:divsChild>
        <w:div w:id="349453474">
          <w:marLeft w:val="0"/>
          <w:marRight w:val="0"/>
          <w:marTop w:val="0"/>
          <w:marBottom w:val="0"/>
          <w:divBdr>
            <w:top w:val="none" w:sz="0" w:space="0" w:color="auto"/>
            <w:left w:val="none" w:sz="0" w:space="0" w:color="auto"/>
            <w:bottom w:val="none" w:sz="0" w:space="0" w:color="auto"/>
            <w:right w:val="none" w:sz="0" w:space="0" w:color="auto"/>
          </w:divBdr>
          <w:divsChild>
            <w:div w:id="349453305">
              <w:marLeft w:val="0"/>
              <w:marRight w:val="0"/>
              <w:marTop w:val="0"/>
              <w:marBottom w:val="0"/>
              <w:divBdr>
                <w:top w:val="none" w:sz="0" w:space="0" w:color="auto"/>
                <w:left w:val="none" w:sz="0" w:space="0" w:color="auto"/>
                <w:bottom w:val="none" w:sz="0" w:space="0" w:color="auto"/>
                <w:right w:val="none" w:sz="0" w:space="0" w:color="auto"/>
              </w:divBdr>
              <w:divsChild>
                <w:div w:id="349453208">
                  <w:marLeft w:val="0"/>
                  <w:marRight w:val="0"/>
                  <w:marTop w:val="0"/>
                  <w:marBottom w:val="0"/>
                  <w:divBdr>
                    <w:top w:val="none" w:sz="0" w:space="0" w:color="auto"/>
                    <w:left w:val="none" w:sz="0" w:space="0" w:color="auto"/>
                    <w:bottom w:val="none" w:sz="0" w:space="0" w:color="auto"/>
                    <w:right w:val="none" w:sz="0" w:space="0" w:color="auto"/>
                  </w:divBdr>
                  <w:divsChild>
                    <w:div w:id="349453537">
                      <w:marLeft w:val="0"/>
                      <w:marRight w:val="0"/>
                      <w:marTop w:val="0"/>
                      <w:marBottom w:val="0"/>
                      <w:divBdr>
                        <w:top w:val="none" w:sz="0" w:space="0" w:color="auto"/>
                        <w:left w:val="none" w:sz="0" w:space="0" w:color="auto"/>
                        <w:bottom w:val="none" w:sz="0" w:space="0" w:color="auto"/>
                        <w:right w:val="none" w:sz="0" w:space="0" w:color="auto"/>
                      </w:divBdr>
                      <w:divsChild>
                        <w:div w:id="349453253">
                          <w:marLeft w:val="0"/>
                          <w:marRight w:val="0"/>
                          <w:marTop w:val="0"/>
                          <w:marBottom w:val="0"/>
                          <w:divBdr>
                            <w:top w:val="none" w:sz="0" w:space="0" w:color="auto"/>
                            <w:left w:val="none" w:sz="0" w:space="0" w:color="auto"/>
                            <w:bottom w:val="none" w:sz="0" w:space="0" w:color="auto"/>
                            <w:right w:val="none" w:sz="0" w:space="0" w:color="auto"/>
                          </w:divBdr>
                          <w:divsChild>
                            <w:div w:id="349453583">
                              <w:marLeft w:val="0"/>
                              <w:marRight w:val="0"/>
                              <w:marTop w:val="0"/>
                              <w:marBottom w:val="0"/>
                              <w:divBdr>
                                <w:top w:val="none" w:sz="0" w:space="0" w:color="auto"/>
                                <w:left w:val="none" w:sz="0" w:space="0" w:color="auto"/>
                                <w:bottom w:val="none" w:sz="0" w:space="0" w:color="auto"/>
                                <w:right w:val="none" w:sz="0" w:space="0" w:color="auto"/>
                              </w:divBdr>
                              <w:divsChild>
                                <w:div w:id="349453553">
                                  <w:marLeft w:val="0"/>
                                  <w:marRight w:val="0"/>
                                  <w:marTop w:val="0"/>
                                  <w:marBottom w:val="0"/>
                                  <w:divBdr>
                                    <w:top w:val="none" w:sz="0" w:space="0" w:color="auto"/>
                                    <w:left w:val="none" w:sz="0" w:space="0" w:color="auto"/>
                                    <w:bottom w:val="none" w:sz="0" w:space="0" w:color="auto"/>
                                    <w:right w:val="none" w:sz="0" w:space="0" w:color="auto"/>
                                  </w:divBdr>
                                  <w:divsChild>
                                    <w:div w:id="349453375">
                                      <w:marLeft w:val="0"/>
                                      <w:marRight w:val="0"/>
                                      <w:marTop w:val="0"/>
                                      <w:marBottom w:val="0"/>
                                      <w:divBdr>
                                        <w:top w:val="none" w:sz="0" w:space="0" w:color="auto"/>
                                        <w:left w:val="none" w:sz="0" w:space="0" w:color="auto"/>
                                        <w:bottom w:val="none" w:sz="0" w:space="0" w:color="auto"/>
                                        <w:right w:val="none" w:sz="0" w:space="0" w:color="auto"/>
                                      </w:divBdr>
                                      <w:divsChild>
                                        <w:div w:id="3494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337">
      <w:marLeft w:val="0"/>
      <w:marRight w:val="0"/>
      <w:marTop w:val="0"/>
      <w:marBottom w:val="0"/>
      <w:divBdr>
        <w:top w:val="none" w:sz="0" w:space="0" w:color="auto"/>
        <w:left w:val="none" w:sz="0" w:space="0" w:color="auto"/>
        <w:bottom w:val="none" w:sz="0" w:space="0" w:color="auto"/>
        <w:right w:val="none" w:sz="0" w:space="0" w:color="auto"/>
      </w:divBdr>
      <w:divsChild>
        <w:div w:id="349453338">
          <w:marLeft w:val="0"/>
          <w:marRight w:val="0"/>
          <w:marTop w:val="0"/>
          <w:marBottom w:val="0"/>
          <w:divBdr>
            <w:top w:val="none" w:sz="0" w:space="0" w:color="auto"/>
            <w:left w:val="none" w:sz="0" w:space="0" w:color="auto"/>
            <w:bottom w:val="none" w:sz="0" w:space="0" w:color="auto"/>
            <w:right w:val="none" w:sz="0" w:space="0" w:color="auto"/>
          </w:divBdr>
          <w:divsChild>
            <w:div w:id="349453632">
              <w:marLeft w:val="0"/>
              <w:marRight w:val="0"/>
              <w:marTop w:val="0"/>
              <w:marBottom w:val="0"/>
              <w:divBdr>
                <w:top w:val="none" w:sz="0" w:space="0" w:color="auto"/>
                <w:left w:val="none" w:sz="0" w:space="0" w:color="auto"/>
                <w:bottom w:val="none" w:sz="0" w:space="0" w:color="auto"/>
                <w:right w:val="none" w:sz="0" w:space="0" w:color="auto"/>
              </w:divBdr>
              <w:divsChild>
                <w:div w:id="349453217">
                  <w:marLeft w:val="0"/>
                  <w:marRight w:val="0"/>
                  <w:marTop w:val="0"/>
                  <w:marBottom w:val="0"/>
                  <w:divBdr>
                    <w:top w:val="none" w:sz="0" w:space="0" w:color="auto"/>
                    <w:left w:val="none" w:sz="0" w:space="0" w:color="auto"/>
                    <w:bottom w:val="none" w:sz="0" w:space="0" w:color="auto"/>
                    <w:right w:val="none" w:sz="0" w:space="0" w:color="auto"/>
                  </w:divBdr>
                  <w:divsChild>
                    <w:div w:id="349453506">
                      <w:marLeft w:val="0"/>
                      <w:marRight w:val="0"/>
                      <w:marTop w:val="0"/>
                      <w:marBottom w:val="0"/>
                      <w:divBdr>
                        <w:top w:val="none" w:sz="0" w:space="0" w:color="auto"/>
                        <w:left w:val="none" w:sz="0" w:space="0" w:color="auto"/>
                        <w:bottom w:val="none" w:sz="0" w:space="0" w:color="auto"/>
                        <w:right w:val="none" w:sz="0" w:space="0" w:color="auto"/>
                      </w:divBdr>
                      <w:divsChild>
                        <w:div w:id="349453442">
                          <w:marLeft w:val="0"/>
                          <w:marRight w:val="0"/>
                          <w:marTop w:val="0"/>
                          <w:marBottom w:val="0"/>
                          <w:divBdr>
                            <w:top w:val="none" w:sz="0" w:space="0" w:color="auto"/>
                            <w:left w:val="none" w:sz="0" w:space="0" w:color="auto"/>
                            <w:bottom w:val="none" w:sz="0" w:space="0" w:color="auto"/>
                            <w:right w:val="none" w:sz="0" w:space="0" w:color="auto"/>
                          </w:divBdr>
                          <w:divsChild>
                            <w:div w:id="349453426">
                              <w:marLeft w:val="0"/>
                              <w:marRight w:val="0"/>
                              <w:marTop w:val="0"/>
                              <w:marBottom w:val="0"/>
                              <w:divBdr>
                                <w:top w:val="none" w:sz="0" w:space="0" w:color="auto"/>
                                <w:left w:val="none" w:sz="0" w:space="0" w:color="auto"/>
                                <w:bottom w:val="none" w:sz="0" w:space="0" w:color="auto"/>
                                <w:right w:val="none" w:sz="0" w:space="0" w:color="auto"/>
                              </w:divBdr>
                              <w:divsChild>
                                <w:div w:id="349453486">
                                  <w:marLeft w:val="0"/>
                                  <w:marRight w:val="0"/>
                                  <w:marTop w:val="0"/>
                                  <w:marBottom w:val="0"/>
                                  <w:divBdr>
                                    <w:top w:val="none" w:sz="0" w:space="0" w:color="auto"/>
                                    <w:left w:val="none" w:sz="0" w:space="0" w:color="auto"/>
                                    <w:bottom w:val="none" w:sz="0" w:space="0" w:color="auto"/>
                                    <w:right w:val="none" w:sz="0" w:space="0" w:color="auto"/>
                                  </w:divBdr>
                                  <w:divsChild>
                                    <w:div w:id="349453307">
                                      <w:marLeft w:val="0"/>
                                      <w:marRight w:val="0"/>
                                      <w:marTop w:val="0"/>
                                      <w:marBottom w:val="0"/>
                                      <w:divBdr>
                                        <w:top w:val="none" w:sz="0" w:space="0" w:color="auto"/>
                                        <w:left w:val="none" w:sz="0" w:space="0" w:color="auto"/>
                                        <w:bottom w:val="none" w:sz="0" w:space="0" w:color="auto"/>
                                        <w:right w:val="none" w:sz="0" w:space="0" w:color="auto"/>
                                      </w:divBdr>
                                      <w:divsChild>
                                        <w:div w:id="3494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361">
      <w:marLeft w:val="0"/>
      <w:marRight w:val="0"/>
      <w:marTop w:val="0"/>
      <w:marBottom w:val="0"/>
      <w:divBdr>
        <w:top w:val="none" w:sz="0" w:space="0" w:color="auto"/>
        <w:left w:val="none" w:sz="0" w:space="0" w:color="auto"/>
        <w:bottom w:val="none" w:sz="0" w:space="0" w:color="auto"/>
        <w:right w:val="none" w:sz="0" w:space="0" w:color="auto"/>
      </w:divBdr>
      <w:divsChild>
        <w:div w:id="349453287">
          <w:marLeft w:val="0"/>
          <w:marRight w:val="0"/>
          <w:marTop w:val="0"/>
          <w:marBottom w:val="0"/>
          <w:divBdr>
            <w:top w:val="none" w:sz="0" w:space="0" w:color="auto"/>
            <w:left w:val="none" w:sz="0" w:space="0" w:color="auto"/>
            <w:bottom w:val="none" w:sz="0" w:space="0" w:color="auto"/>
            <w:right w:val="none" w:sz="0" w:space="0" w:color="auto"/>
          </w:divBdr>
          <w:divsChild>
            <w:div w:id="349453262">
              <w:marLeft w:val="0"/>
              <w:marRight w:val="0"/>
              <w:marTop w:val="0"/>
              <w:marBottom w:val="0"/>
              <w:divBdr>
                <w:top w:val="none" w:sz="0" w:space="0" w:color="auto"/>
                <w:left w:val="none" w:sz="0" w:space="0" w:color="auto"/>
                <w:bottom w:val="none" w:sz="0" w:space="0" w:color="auto"/>
                <w:right w:val="none" w:sz="0" w:space="0" w:color="auto"/>
              </w:divBdr>
              <w:divsChild>
                <w:div w:id="349453518">
                  <w:marLeft w:val="0"/>
                  <w:marRight w:val="0"/>
                  <w:marTop w:val="0"/>
                  <w:marBottom w:val="0"/>
                  <w:divBdr>
                    <w:top w:val="none" w:sz="0" w:space="0" w:color="auto"/>
                    <w:left w:val="none" w:sz="0" w:space="0" w:color="auto"/>
                    <w:bottom w:val="none" w:sz="0" w:space="0" w:color="auto"/>
                    <w:right w:val="none" w:sz="0" w:space="0" w:color="auto"/>
                  </w:divBdr>
                  <w:divsChild>
                    <w:div w:id="349453232">
                      <w:marLeft w:val="0"/>
                      <w:marRight w:val="0"/>
                      <w:marTop w:val="0"/>
                      <w:marBottom w:val="0"/>
                      <w:divBdr>
                        <w:top w:val="none" w:sz="0" w:space="0" w:color="auto"/>
                        <w:left w:val="none" w:sz="0" w:space="0" w:color="auto"/>
                        <w:bottom w:val="none" w:sz="0" w:space="0" w:color="auto"/>
                        <w:right w:val="none" w:sz="0" w:space="0" w:color="auto"/>
                      </w:divBdr>
                      <w:divsChild>
                        <w:div w:id="349453595">
                          <w:marLeft w:val="0"/>
                          <w:marRight w:val="0"/>
                          <w:marTop w:val="0"/>
                          <w:marBottom w:val="0"/>
                          <w:divBdr>
                            <w:top w:val="none" w:sz="0" w:space="0" w:color="auto"/>
                            <w:left w:val="none" w:sz="0" w:space="0" w:color="auto"/>
                            <w:bottom w:val="none" w:sz="0" w:space="0" w:color="auto"/>
                            <w:right w:val="none" w:sz="0" w:space="0" w:color="auto"/>
                          </w:divBdr>
                          <w:divsChild>
                            <w:div w:id="349453207">
                              <w:marLeft w:val="0"/>
                              <w:marRight w:val="0"/>
                              <w:marTop w:val="0"/>
                              <w:marBottom w:val="0"/>
                              <w:divBdr>
                                <w:top w:val="none" w:sz="0" w:space="0" w:color="auto"/>
                                <w:left w:val="none" w:sz="0" w:space="0" w:color="auto"/>
                                <w:bottom w:val="none" w:sz="0" w:space="0" w:color="auto"/>
                                <w:right w:val="none" w:sz="0" w:space="0" w:color="auto"/>
                              </w:divBdr>
                              <w:divsChild>
                                <w:div w:id="349453599">
                                  <w:marLeft w:val="0"/>
                                  <w:marRight w:val="0"/>
                                  <w:marTop w:val="0"/>
                                  <w:marBottom w:val="0"/>
                                  <w:divBdr>
                                    <w:top w:val="none" w:sz="0" w:space="0" w:color="auto"/>
                                    <w:left w:val="none" w:sz="0" w:space="0" w:color="auto"/>
                                    <w:bottom w:val="none" w:sz="0" w:space="0" w:color="auto"/>
                                    <w:right w:val="none" w:sz="0" w:space="0" w:color="auto"/>
                                  </w:divBdr>
                                  <w:divsChild>
                                    <w:div w:id="349453351">
                                      <w:marLeft w:val="0"/>
                                      <w:marRight w:val="0"/>
                                      <w:marTop w:val="0"/>
                                      <w:marBottom w:val="0"/>
                                      <w:divBdr>
                                        <w:top w:val="none" w:sz="0" w:space="0" w:color="auto"/>
                                        <w:left w:val="none" w:sz="0" w:space="0" w:color="auto"/>
                                        <w:bottom w:val="none" w:sz="0" w:space="0" w:color="auto"/>
                                        <w:right w:val="none" w:sz="0" w:space="0" w:color="auto"/>
                                      </w:divBdr>
                                      <w:divsChild>
                                        <w:div w:id="3494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365">
      <w:marLeft w:val="0"/>
      <w:marRight w:val="0"/>
      <w:marTop w:val="0"/>
      <w:marBottom w:val="0"/>
      <w:divBdr>
        <w:top w:val="none" w:sz="0" w:space="0" w:color="auto"/>
        <w:left w:val="none" w:sz="0" w:space="0" w:color="auto"/>
        <w:bottom w:val="none" w:sz="0" w:space="0" w:color="auto"/>
        <w:right w:val="none" w:sz="0" w:space="0" w:color="auto"/>
      </w:divBdr>
      <w:divsChild>
        <w:div w:id="349453572">
          <w:marLeft w:val="0"/>
          <w:marRight w:val="0"/>
          <w:marTop w:val="0"/>
          <w:marBottom w:val="0"/>
          <w:divBdr>
            <w:top w:val="none" w:sz="0" w:space="0" w:color="auto"/>
            <w:left w:val="none" w:sz="0" w:space="0" w:color="auto"/>
            <w:bottom w:val="none" w:sz="0" w:space="0" w:color="auto"/>
            <w:right w:val="none" w:sz="0" w:space="0" w:color="auto"/>
          </w:divBdr>
          <w:divsChild>
            <w:div w:id="349453454">
              <w:marLeft w:val="0"/>
              <w:marRight w:val="0"/>
              <w:marTop w:val="0"/>
              <w:marBottom w:val="0"/>
              <w:divBdr>
                <w:top w:val="none" w:sz="0" w:space="0" w:color="auto"/>
                <w:left w:val="none" w:sz="0" w:space="0" w:color="auto"/>
                <w:bottom w:val="none" w:sz="0" w:space="0" w:color="auto"/>
                <w:right w:val="none" w:sz="0" w:space="0" w:color="auto"/>
              </w:divBdr>
              <w:divsChild>
                <w:div w:id="349453198">
                  <w:marLeft w:val="0"/>
                  <w:marRight w:val="0"/>
                  <w:marTop w:val="0"/>
                  <w:marBottom w:val="0"/>
                  <w:divBdr>
                    <w:top w:val="none" w:sz="0" w:space="0" w:color="auto"/>
                    <w:left w:val="none" w:sz="0" w:space="0" w:color="auto"/>
                    <w:bottom w:val="none" w:sz="0" w:space="0" w:color="auto"/>
                    <w:right w:val="none" w:sz="0" w:space="0" w:color="auto"/>
                  </w:divBdr>
                  <w:divsChild>
                    <w:div w:id="349453498">
                      <w:marLeft w:val="0"/>
                      <w:marRight w:val="0"/>
                      <w:marTop w:val="0"/>
                      <w:marBottom w:val="0"/>
                      <w:divBdr>
                        <w:top w:val="none" w:sz="0" w:space="0" w:color="auto"/>
                        <w:left w:val="none" w:sz="0" w:space="0" w:color="auto"/>
                        <w:bottom w:val="none" w:sz="0" w:space="0" w:color="auto"/>
                        <w:right w:val="none" w:sz="0" w:space="0" w:color="auto"/>
                      </w:divBdr>
                      <w:divsChild>
                        <w:div w:id="349453306">
                          <w:marLeft w:val="0"/>
                          <w:marRight w:val="0"/>
                          <w:marTop w:val="0"/>
                          <w:marBottom w:val="0"/>
                          <w:divBdr>
                            <w:top w:val="none" w:sz="0" w:space="0" w:color="auto"/>
                            <w:left w:val="none" w:sz="0" w:space="0" w:color="auto"/>
                            <w:bottom w:val="none" w:sz="0" w:space="0" w:color="auto"/>
                            <w:right w:val="none" w:sz="0" w:space="0" w:color="auto"/>
                          </w:divBdr>
                          <w:divsChild>
                            <w:div w:id="349453340">
                              <w:marLeft w:val="0"/>
                              <w:marRight w:val="0"/>
                              <w:marTop w:val="0"/>
                              <w:marBottom w:val="0"/>
                              <w:divBdr>
                                <w:top w:val="none" w:sz="0" w:space="0" w:color="auto"/>
                                <w:left w:val="none" w:sz="0" w:space="0" w:color="auto"/>
                                <w:bottom w:val="none" w:sz="0" w:space="0" w:color="auto"/>
                                <w:right w:val="none" w:sz="0" w:space="0" w:color="auto"/>
                              </w:divBdr>
                              <w:divsChild>
                                <w:div w:id="349453512">
                                  <w:marLeft w:val="0"/>
                                  <w:marRight w:val="0"/>
                                  <w:marTop w:val="0"/>
                                  <w:marBottom w:val="0"/>
                                  <w:divBdr>
                                    <w:top w:val="none" w:sz="0" w:space="0" w:color="auto"/>
                                    <w:left w:val="none" w:sz="0" w:space="0" w:color="auto"/>
                                    <w:bottom w:val="none" w:sz="0" w:space="0" w:color="auto"/>
                                    <w:right w:val="none" w:sz="0" w:space="0" w:color="auto"/>
                                  </w:divBdr>
                                  <w:divsChild>
                                    <w:div w:id="349453341">
                                      <w:marLeft w:val="0"/>
                                      <w:marRight w:val="0"/>
                                      <w:marTop w:val="0"/>
                                      <w:marBottom w:val="0"/>
                                      <w:divBdr>
                                        <w:top w:val="none" w:sz="0" w:space="0" w:color="auto"/>
                                        <w:left w:val="none" w:sz="0" w:space="0" w:color="auto"/>
                                        <w:bottom w:val="none" w:sz="0" w:space="0" w:color="auto"/>
                                        <w:right w:val="none" w:sz="0" w:space="0" w:color="auto"/>
                                      </w:divBdr>
                                      <w:divsChild>
                                        <w:div w:id="349453548">
                                          <w:marLeft w:val="0"/>
                                          <w:marRight w:val="0"/>
                                          <w:marTop w:val="0"/>
                                          <w:marBottom w:val="0"/>
                                          <w:divBdr>
                                            <w:top w:val="none" w:sz="0" w:space="0" w:color="auto"/>
                                            <w:left w:val="none" w:sz="0" w:space="0" w:color="auto"/>
                                            <w:bottom w:val="none" w:sz="0" w:space="0" w:color="auto"/>
                                            <w:right w:val="none" w:sz="0" w:space="0" w:color="auto"/>
                                          </w:divBdr>
                                        </w:div>
                                        <w:div w:id="349453571">
                                          <w:marLeft w:val="0"/>
                                          <w:marRight w:val="0"/>
                                          <w:marTop w:val="0"/>
                                          <w:marBottom w:val="0"/>
                                          <w:divBdr>
                                            <w:top w:val="none" w:sz="0" w:space="0" w:color="auto"/>
                                            <w:left w:val="none" w:sz="0" w:space="0" w:color="auto"/>
                                            <w:bottom w:val="none" w:sz="0" w:space="0" w:color="auto"/>
                                            <w:right w:val="none" w:sz="0" w:space="0" w:color="auto"/>
                                          </w:divBdr>
                                          <w:divsChild>
                                            <w:div w:id="3494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453372">
      <w:marLeft w:val="0"/>
      <w:marRight w:val="0"/>
      <w:marTop w:val="0"/>
      <w:marBottom w:val="0"/>
      <w:divBdr>
        <w:top w:val="none" w:sz="0" w:space="0" w:color="auto"/>
        <w:left w:val="none" w:sz="0" w:space="0" w:color="auto"/>
        <w:bottom w:val="none" w:sz="0" w:space="0" w:color="auto"/>
        <w:right w:val="none" w:sz="0" w:space="0" w:color="auto"/>
      </w:divBdr>
      <w:divsChild>
        <w:div w:id="349453276">
          <w:marLeft w:val="0"/>
          <w:marRight w:val="0"/>
          <w:marTop w:val="0"/>
          <w:marBottom w:val="0"/>
          <w:divBdr>
            <w:top w:val="none" w:sz="0" w:space="0" w:color="auto"/>
            <w:left w:val="none" w:sz="0" w:space="0" w:color="auto"/>
            <w:bottom w:val="none" w:sz="0" w:space="0" w:color="auto"/>
            <w:right w:val="none" w:sz="0" w:space="0" w:color="auto"/>
          </w:divBdr>
          <w:divsChild>
            <w:div w:id="349453233">
              <w:marLeft w:val="0"/>
              <w:marRight w:val="0"/>
              <w:marTop w:val="0"/>
              <w:marBottom w:val="0"/>
              <w:divBdr>
                <w:top w:val="none" w:sz="0" w:space="0" w:color="auto"/>
                <w:left w:val="none" w:sz="0" w:space="0" w:color="auto"/>
                <w:bottom w:val="none" w:sz="0" w:space="0" w:color="auto"/>
                <w:right w:val="none" w:sz="0" w:space="0" w:color="auto"/>
              </w:divBdr>
              <w:divsChild>
                <w:div w:id="349453505">
                  <w:marLeft w:val="0"/>
                  <w:marRight w:val="0"/>
                  <w:marTop w:val="0"/>
                  <w:marBottom w:val="0"/>
                  <w:divBdr>
                    <w:top w:val="none" w:sz="0" w:space="0" w:color="auto"/>
                    <w:left w:val="none" w:sz="0" w:space="0" w:color="auto"/>
                    <w:bottom w:val="none" w:sz="0" w:space="0" w:color="auto"/>
                    <w:right w:val="none" w:sz="0" w:space="0" w:color="auto"/>
                  </w:divBdr>
                  <w:divsChild>
                    <w:div w:id="349453588">
                      <w:marLeft w:val="0"/>
                      <w:marRight w:val="0"/>
                      <w:marTop w:val="0"/>
                      <w:marBottom w:val="0"/>
                      <w:divBdr>
                        <w:top w:val="none" w:sz="0" w:space="0" w:color="auto"/>
                        <w:left w:val="none" w:sz="0" w:space="0" w:color="auto"/>
                        <w:bottom w:val="none" w:sz="0" w:space="0" w:color="auto"/>
                        <w:right w:val="none" w:sz="0" w:space="0" w:color="auto"/>
                      </w:divBdr>
                      <w:divsChild>
                        <w:div w:id="349453260">
                          <w:marLeft w:val="0"/>
                          <w:marRight w:val="0"/>
                          <w:marTop w:val="0"/>
                          <w:marBottom w:val="0"/>
                          <w:divBdr>
                            <w:top w:val="none" w:sz="0" w:space="0" w:color="auto"/>
                            <w:left w:val="none" w:sz="0" w:space="0" w:color="auto"/>
                            <w:bottom w:val="none" w:sz="0" w:space="0" w:color="auto"/>
                            <w:right w:val="none" w:sz="0" w:space="0" w:color="auto"/>
                          </w:divBdr>
                          <w:divsChild>
                            <w:div w:id="349453441">
                              <w:marLeft w:val="0"/>
                              <w:marRight w:val="0"/>
                              <w:marTop w:val="0"/>
                              <w:marBottom w:val="0"/>
                              <w:divBdr>
                                <w:top w:val="none" w:sz="0" w:space="0" w:color="auto"/>
                                <w:left w:val="none" w:sz="0" w:space="0" w:color="auto"/>
                                <w:bottom w:val="none" w:sz="0" w:space="0" w:color="auto"/>
                                <w:right w:val="none" w:sz="0" w:space="0" w:color="auto"/>
                              </w:divBdr>
                              <w:divsChild>
                                <w:div w:id="349453630">
                                  <w:marLeft w:val="0"/>
                                  <w:marRight w:val="0"/>
                                  <w:marTop w:val="0"/>
                                  <w:marBottom w:val="0"/>
                                  <w:divBdr>
                                    <w:top w:val="none" w:sz="0" w:space="0" w:color="auto"/>
                                    <w:left w:val="none" w:sz="0" w:space="0" w:color="auto"/>
                                    <w:bottom w:val="none" w:sz="0" w:space="0" w:color="auto"/>
                                    <w:right w:val="none" w:sz="0" w:space="0" w:color="auto"/>
                                  </w:divBdr>
                                  <w:divsChild>
                                    <w:div w:id="349453192">
                                      <w:marLeft w:val="0"/>
                                      <w:marRight w:val="0"/>
                                      <w:marTop w:val="0"/>
                                      <w:marBottom w:val="0"/>
                                      <w:divBdr>
                                        <w:top w:val="none" w:sz="0" w:space="0" w:color="auto"/>
                                        <w:left w:val="none" w:sz="0" w:space="0" w:color="auto"/>
                                        <w:bottom w:val="none" w:sz="0" w:space="0" w:color="auto"/>
                                        <w:right w:val="none" w:sz="0" w:space="0" w:color="auto"/>
                                      </w:divBdr>
                                      <w:divsChild>
                                        <w:div w:id="349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373">
      <w:marLeft w:val="0"/>
      <w:marRight w:val="0"/>
      <w:marTop w:val="0"/>
      <w:marBottom w:val="0"/>
      <w:divBdr>
        <w:top w:val="none" w:sz="0" w:space="0" w:color="auto"/>
        <w:left w:val="none" w:sz="0" w:space="0" w:color="auto"/>
        <w:bottom w:val="none" w:sz="0" w:space="0" w:color="auto"/>
        <w:right w:val="none" w:sz="0" w:space="0" w:color="auto"/>
      </w:divBdr>
      <w:divsChild>
        <w:div w:id="349453333">
          <w:marLeft w:val="0"/>
          <w:marRight w:val="0"/>
          <w:marTop w:val="0"/>
          <w:marBottom w:val="0"/>
          <w:divBdr>
            <w:top w:val="none" w:sz="0" w:space="0" w:color="auto"/>
            <w:left w:val="none" w:sz="0" w:space="0" w:color="auto"/>
            <w:bottom w:val="none" w:sz="0" w:space="0" w:color="auto"/>
            <w:right w:val="none" w:sz="0" w:space="0" w:color="auto"/>
          </w:divBdr>
          <w:divsChild>
            <w:div w:id="349453187">
              <w:marLeft w:val="0"/>
              <w:marRight w:val="0"/>
              <w:marTop w:val="0"/>
              <w:marBottom w:val="0"/>
              <w:divBdr>
                <w:top w:val="none" w:sz="0" w:space="0" w:color="auto"/>
                <w:left w:val="none" w:sz="0" w:space="0" w:color="auto"/>
                <w:bottom w:val="none" w:sz="0" w:space="0" w:color="auto"/>
                <w:right w:val="none" w:sz="0" w:space="0" w:color="auto"/>
              </w:divBdr>
              <w:divsChild>
                <w:div w:id="349453212">
                  <w:marLeft w:val="0"/>
                  <w:marRight w:val="0"/>
                  <w:marTop w:val="0"/>
                  <w:marBottom w:val="0"/>
                  <w:divBdr>
                    <w:top w:val="none" w:sz="0" w:space="0" w:color="auto"/>
                    <w:left w:val="none" w:sz="0" w:space="0" w:color="auto"/>
                    <w:bottom w:val="none" w:sz="0" w:space="0" w:color="auto"/>
                    <w:right w:val="none" w:sz="0" w:space="0" w:color="auto"/>
                  </w:divBdr>
                  <w:divsChild>
                    <w:div w:id="349453319">
                      <w:marLeft w:val="0"/>
                      <w:marRight w:val="0"/>
                      <w:marTop w:val="0"/>
                      <w:marBottom w:val="0"/>
                      <w:divBdr>
                        <w:top w:val="none" w:sz="0" w:space="0" w:color="auto"/>
                        <w:left w:val="none" w:sz="0" w:space="0" w:color="auto"/>
                        <w:bottom w:val="none" w:sz="0" w:space="0" w:color="auto"/>
                        <w:right w:val="none" w:sz="0" w:space="0" w:color="auto"/>
                      </w:divBdr>
                      <w:divsChild>
                        <w:div w:id="349453345">
                          <w:marLeft w:val="0"/>
                          <w:marRight w:val="0"/>
                          <w:marTop w:val="0"/>
                          <w:marBottom w:val="0"/>
                          <w:divBdr>
                            <w:top w:val="none" w:sz="0" w:space="0" w:color="auto"/>
                            <w:left w:val="none" w:sz="0" w:space="0" w:color="auto"/>
                            <w:bottom w:val="none" w:sz="0" w:space="0" w:color="auto"/>
                            <w:right w:val="none" w:sz="0" w:space="0" w:color="auto"/>
                          </w:divBdr>
                          <w:divsChild>
                            <w:div w:id="349453259">
                              <w:marLeft w:val="0"/>
                              <w:marRight w:val="0"/>
                              <w:marTop w:val="0"/>
                              <w:marBottom w:val="0"/>
                              <w:divBdr>
                                <w:top w:val="none" w:sz="0" w:space="0" w:color="auto"/>
                                <w:left w:val="none" w:sz="0" w:space="0" w:color="auto"/>
                                <w:bottom w:val="none" w:sz="0" w:space="0" w:color="auto"/>
                                <w:right w:val="none" w:sz="0" w:space="0" w:color="auto"/>
                              </w:divBdr>
                              <w:divsChild>
                                <w:div w:id="349453622">
                                  <w:marLeft w:val="0"/>
                                  <w:marRight w:val="0"/>
                                  <w:marTop w:val="0"/>
                                  <w:marBottom w:val="0"/>
                                  <w:divBdr>
                                    <w:top w:val="none" w:sz="0" w:space="0" w:color="auto"/>
                                    <w:left w:val="none" w:sz="0" w:space="0" w:color="auto"/>
                                    <w:bottom w:val="none" w:sz="0" w:space="0" w:color="auto"/>
                                    <w:right w:val="none" w:sz="0" w:space="0" w:color="auto"/>
                                  </w:divBdr>
                                  <w:divsChild>
                                    <w:div w:id="349453560">
                                      <w:marLeft w:val="0"/>
                                      <w:marRight w:val="0"/>
                                      <w:marTop w:val="0"/>
                                      <w:marBottom w:val="0"/>
                                      <w:divBdr>
                                        <w:top w:val="none" w:sz="0" w:space="0" w:color="auto"/>
                                        <w:left w:val="none" w:sz="0" w:space="0" w:color="auto"/>
                                        <w:bottom w:val="none" w:sz="0" w:space="0" w:color="auto"/>
                                        <w:right w:val="none" w:sz="0" w:space="0" w:color="auto"/>
                                      </w:divBdr>
                                      <w:divsChild>
                                        <w:div w:id="349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398">
      <w:marLeft w:val="0"/>
      <w:marRight w:val="0"/>
      <w:marTop w:val="0"/>
      <w:marBottom w:val="0"/>
      <w:divBdr>
        <w:top w:val="none" w:sz="0" w:space="0" w:color="auto"/>
        <w:left w:val="none" w:sz="0" w:space="0" w:color="auto"/>
        <w:bottom w:val="none" w:sz="0" w:space="0" w:color="auto"/>
        <w:right w:val="none" w:sz="0" w:space="0" w:color="auto"/>
      </w:divBdr>
      <w:divsChild>
        <w:div w:id="349453380">
          <w:marLeft w:val="0"/>
          <w:marRight w:val="0"/>
          <w:marTop w:val="0"/>
          <w:marBottom w:val="0"/>
          <w:divBdr>
            <w:top w:val="none" w:sz="0" w:space="0" w:color="auto"/>
            <w:left w:val="none" w:sz="0" w:space="0" w:color="auto"/>
            <w:bottom w:val="none" w:sz="0" w:space="0" w:color="auto"/>
            <w:right w:val="none" w:sz="0" w:space="0" w:color="auto"/>
          </w:divBdr>
          <w:divsChild>
            <w:div w:id="349453195">
              <w:marLeft w:val="0"/>
              <w:marRight w:val="0"/>
              <w:marTop w:val="0"/>
              <w:marBottom w:val="0"/>
              <w:divBdr>
                <w:top w:val="none" w:sz="0" w:space="0" w:color="auto"/>
                <w:left w:val="none" w:sz="0" w:space="0" w:color="auto"/>
                <w:bottom w:val="none" w:sz="0" w:space="0" w:color="auto"/>
                <w:right w:val="none" w:sz="0" w:space="0" w:color="auto"/>
              </w:divBdr>
              <w:divsChild>
                <w:div w:id="349453392">
                  <w:marLeft w:val="0"/>
                  <w:marRight w:val="0"/>
                  <w:marTop w:val="0"/>
                  <w:marBottom w:val="0"/>
                  <w:divBdr>
                    <w:top w:val="none" w:sz="0" w:space="0" w:color="auto"/>
                    <w:left w:val="none" w:sz="0" w:space="0" w:color="auto"/>
                    <w:bottom w:val="none" w:sz="0" w:space="0" w:color="auto"/>
                    <w:right w:val="none" w:sz="0" w:space="0" w:color="auto"/>
                  </w:divBdr>
                  <w:divsChild>
                    <w:div w:id="349453269">
                      <w:marLeft w:val="0"/>
                      <w:marRight w:val="0"/>
                      <w:marTop w:val="0"/>
                      <w:marBottom w:val="0"/>
                      <w:divBdr>
                        <w:top w:val="none" w:sz="0" w:space="0" w:color="auto"/>
                        <w:left w:val="none" w:sz="0" w:space="0" w:color="auto"/>
                        <w:bottom w:val="none" w:sz="0" w:space="0" w:color="auto"/>
                        <w:right w:val="none" w:sz="0" w:space="0" w:color="auto"/>
                      </w:divBdr>
                      <w:divsChild>
                        <w:div w:id="349453284">
                          <w:marLeft w:val="0"/>
                          <w:marRight w:val="0"/>
                          <w:marTop w:val="0"/>
                          <w:marBottom w:val="0"/>
                          <w:divBdr>
                            <w:top w:val="none" w:sz="0" w:space="0" w:color="auto"/>
                            <w:left w:val="none" w:sz="0" w:space="0" w:color="auto"/>
                            <w:bottom w:val="none" w:sz="0" w:space="0" w:color="auto"/>
                            <w:right w:val="none" w:sz="0" w:space="0" w:color="auto"/>
                          </w:divBdr>
                          <w:divsChild>
                            <w:div w:id="349453459">
                              <w:marLeft w:val="0"/>
                              <w:marRight w:val="0"/>
                              <w:marTop w:val="0"/>
                              <w:marBottom w:val="0"/>
                              <w:divBdr>
                                <w:top w:val="none" w:sz="0" w:space="0" w:color="auto"/>
                                <w:left w:val="none" w:sz="0" w:space="0" w:color="auto"/>
                                <w:bottom w:val="none" w:sz="0" w:space="0" w:color="auto"/>
                                <w:right w:val="none" w:sz="0" w:space="0" w:color="auto"/>
                              </w:divBdr>
                              <w:divsChild>
                                <w:div w:id="349453460">
                                  <w:marLeft w:val="0"/>
                                  <w:marRight w:val="0"/>
                                  <w:marTop w:val="0"/>
                                  <w:marBottom w:val="0"/>
                                  <w:divBdr>
                                    <w:top w:val="none" w:sz="0" w:space="0" w:color="auto"/>
                                    <w:left w:val="none" w:sz="0" w:space="0" w:color="auto"/>
                                    <w:bottom w:val="none" w:sz="0" w:space="0" w:color="auto"/>
                                    <w:right w:val="none" w:sz="0" w:space="0" w:color="auto"/>
                                  </w:divBdr>
                                  <w:divsChild>
                                    <w:div w:id="349453226">
                                      <w:marLeft w:val="0"/>
                                      <w:marRight w:val="0"/>
                                      <w:marTop w:val="0"/>
                                      <w:marBottom w:val="0"/>
                                      <w:divBdr>
                                        <w:top w:val="none" w:sz="0" w:space="0" w:color="auto"/>
                                        <w:left w:val="none" w:sz="0" w:space="0" w:color="auto"/>
                                        <w:bottom w:val="none" w:sz="0" w:space="0" w:color="auto"/>
                                        <w:right w:val="none" w:sz="0" w:space="0" w:color="auto"/>
                                      </w:divBdr>
                                      <w:divsChild>
                                        <w:div w:id="3494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402">
      <w:marLeft w:val="0"/>
      <w:marRight w:val="0"/>
      <w:marTop w:val="0"/>
      <w:marBottom w:val="0"/>
      <w:divBdr>
        <w:top w:val="none" w:sz="0" w:space="0" w:color="auto"/>
        <w:left w:val="none" w:sz="0" w:space="0" w:color="auto"/>
        <w:bottom w:val="none" w:sz="0" w:space="0" w:color="auto"/>
        <w:right w:val="none" w:sz="0" w:space="0" w:color="auto"/>
      </w:divBdr>
      <w:divsChild>
        <w:div w:id="349453216">
          <w:marLeft w:val="0"/>
          <w:marRight w:val="0"/>
          <w:marTop w:val="0"/>
          <w:marBottom w:val="0"/>
          <w:divBdr>
            <w:top w:val="none" w:sz="0" w:space="0" w:color="auto"/>
            <w:left w:val="none" w:sz="0" w:space="0" w:color="auto"/>
            <w:bottom w:val="none" w:sz="0" w:space="0" w:color="auto"/>
            <w:right w:val="none" w:sz="0" w:space="0" w:color="auto"/>
          </w:divBdr>
          <w:divsChild>
            <w:div w:id="349453483">
              <w:marLeft w:val="0"/>
              <w:marRight w:val="0"/>
              <w:marTop w:val="0"/>
              <w:marBottom w:val="0"/>
              <w:divBdr>
                <w:top w:val="none" w:sz="0" w:space="0" w:color="auto"/>
                <w:left w:val="none" w:sz="0" w:space="0" w:color="auto"/>
                <w:bottom w:val="none" w:sz="0" w:space="0" w:color="auto"/>
                <w:right w:val="none" w:sz="0" w:space="0" w:color="auto"/>
              </w:divBdr>
              <w:divsChild>
                <w:div w:id="349453403">
                  <w:marLeft w:val="0"/>
                  <w:marRight w:val="0"/>
                  <w:marTop w:val="0"/>
                  <w:marBottom w:val="0"/>
                  <w:divBdr>
                    <w:top w:val="none" w:sz="0" w:space="0" w:color="auto"/>
                    <w:left w:val="none" w:sz="0" w:space="0" w:color="auto"/>
                    <w:bottom w:val="none" w:sz="0" w:space="0" w:color="auto"/>
                    <w:right w:val="none" w:sz="0" w:space="0" w:color="auto"/>
                  </w:divBdr>
                  <w:divsChild>
                    <w:div w:id="349453367">
                      <w:marLeft w:val="0"/>
                      <w:marRight w:val="0"/>
                      <w:marTop w:val="0"/>
                      <w:marBottom w:val="0"/>
                      <w:divBdr>
                        <w:top w:val="none" w:sz="0" w:space="0" w:color="auto"/>
                        <w:left w:val="none" w:sz="0" w:space="0" w:color="auto"/>
                        <w:bottom w:val="none" w:sz="0" w:space="0" w:color="auto"/>
                        <w:right w:val="none" w:sz="0" w:space="0" w:color="auto"/>
                      </w:divBdr>
                      <w:divsChild>
                        <w:div w:id="349453606">
                          <w:marLeft w:val="0"/>
                          <w:marRight w:val="0"/>
                          <w:marTop w:val="0"/>
                          <w:marBottom w:val="0"/>
                          <w:divBdr>
                            <w:top w:val="none" w:sz="0" w:space="0" w:color="auto"/>
                            <w:left w:val="none" w:sz="0" w:space="0" w:color="auto"/>
                            <w:bottom w:val="none" w:sz="0" w:space="0" w:color="auto"/>
                            <w:right w:val="none" w:sz="0" w:space="0" w:color="auto"/>
                          </w:divBdr>
                          <w:divsChild>
                            <w:div w:id="349453194">
                              <w:marLeft w:val="0"/>
                              <w:marRight w:val="0"/>
                              <w:marTop w:val="0"/>
                              <w:marBottom w:val="0"/>
                              <w:divBdr>
                                <w:top w:val="none" w:sz="0" w:space="0" w:color="auto"/>
                                <w:left w:val="none" w:sz="0" w:space="0" w:color="auto"/>
                                <w:bottom w:val="none" w:sz="0" w:space="0" w:color="auto"/>
                                <w:right w:val="none" w:sz="0" w:space="0" w:color="auto"/>
                              </w:divBdr>
                              <w:divsChild>
                                <w:div w:id="349453636">
                                  <w:marLeft w:val="0"/>
                                  <w:marRight w:val="0"/>
                                  <w:marTop w:val="0"/>
                                  <w:marBottom w:val="0"/>
                                  <w:divBdr>
                                    <w:top w:val="none" w:sz="0" w:space="0" w:color="auto"/>
                                    <w:left w:val="none" w:sz="0" w:space="0" w:color="auto"/>
                                    <w:bottom w:val="none" w:sz="0" w:space="0" w:color="auto"/>
                                    <w:right w:val="none" w:sz="0" w:space="0" w:color="auto"/>
                                  </w:divBdr>
                                  <w:divsChild>
                                    <w:div w:id="349453554">
                                      <w:marLeft w:val="0"/>
                                      <w:marRight w:val="0"/>
                                      <w:marTop w:val="0"/>
                                      <w:marBottom w:val="0"/>
                                      <w:divBdr>
                                        <w:top w:val="none" w:sz="0" w:space="0" w:color="auto"/>
                                        <w:left w:val="none" w:sz="0" w:space="0" w:color="auto"/>
                                        <w:bottom w:val="none" w:sz="0" w:space="0" w:color="auto"/>
                                        <w:right w:val="none" w:sz="0" w:space="0" w:color="auto"/>
                                      </w:divBdr>
                                      <w:divsChild>
                                        <w:div w:id="3494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410">
      <w:marLeft w:val="0"/>
      <w:marRight w:val="0"/>
      <w:marTop w:val="0"/>
      <w:marBottom w:val="0"/>
      <w:divBdr>
        <w:top w:val="none" w:sz="0" w:space="0" w:color="auto"/>
        <w:left w:val="none" w:sz="0" w:space="0" w:color="auto"/>
        <w:bottom w:val="none" w:sz="0" w:space="0" w:color="auto"/>
        <w:right w:val="none" w:sz="0" w:space="0" w:color="auto"/>
      </w:divBdr>
      <w:divsChild>
        <w:div w:id="349453522">
          <w:marLeft w:val="0"/>
          <w:marRight w:val="0"/>
          <w:marTop w:val="0"/>
          <w:marBottom w:val="0"/>
          <w:divBdr>
            <w:top w:val="none" w:sz="0" w:space="0" w:color="auto"/>
            <w:left w:val="none" w:sz="0" w:space="0" w:color="auto"/>
            <w:bottom w:val="none" w:sz="0" w:space="0" w:color="auto"/>
            <w:right w:val="none" w:sz="0" w:space="0" w:color="auto"/>
          </w:divBdr>
          <w:divsChild>
            <w:div w:id="349453566">
              <w:marLeft w:val="0"/>
              <w:marRight w:val="0"/>
              <w:marTop w:val="0"/>
              <w:marBottom w:val="0"/>
              <w:divBdr>
                <w:top w:val="none" w:sz="0" w:space="0" w:color="auto"/>
                <w:left w:val="none" w:sz="0" w:space="0" w:color="auto"/>
                <w:bottom w:val="none" w:sz="0" w:space="0" w:color="auto"/>
                <w:right w:val="none" w:sz="0" w:space="0" w:color="auto"/>
              </w:divBdr>
              <w:divsChild>
                <w:div w:id="349453411">
                  <w:marLeft w:val="0"/>
                  <w:marRight w:val="0"/>
                  <w:marTop w:val="0"/>
                  <w:marBottom w:val="0"/>
                  <w:divBdr>
                    <w:top w:val="none" w:sz="0" w:space="0" w:color="auto"/>
                    <w:left w:val="none" w:sz="0" w:space="0" w:color="auto"/>
                    <w:bottom w:val="none" w:sz="0" w:space="0" w:color="auto"/>
                    <w:right w:val="none" w:sz="0" w:space="0" w:color="auto"/>
                  </w:divBdr>
                  <w:divsChild>
                    <w:div w:id="349453631">
                      <w:marLeft w:val="0"/>
                      <w:marRight w:val="0"/>
                      <w:marTop w:val="0"/>
                      <w:marBottom w:val="0"/>
                      <w:divBdr>
                        <w:top w:val="none" w:sz="0" w:space="0" w:color="auto"/>
                        <w:left w:val="none" w:sz="0" w:space="0" w:color="auto"/>
                        <w:bottom w:val="none" w:sz="0" w:space="0" w:color="auto"/>
                        <w:right w:val="none" w:sz="0" w:space="0" w:color="auto"/>
                      </w:divBdr>
                      <w:divsChild>
                        <w:div w:id="349453641">
                          <w:marLeft w:val="0"/>
                          <w:marRight w:val="0"/>
                          <w:marTop w:val="0"/>
                          <w:marBottom w:val="0"/>
                          <w:divBdr>
                            <w:top w:val="none" w:sz="0" w:space="0" w:color="auto"/>
                            <w:left w:val="none" w:sz="0" w:space="0" w:color="auto"/>
                            <w:bottom w:val="none" w:sz="0" w:space="0" w:color="auto"/>
                            <w:right w:val="none" w:sz="0" w:space="0" w:color="auto"/>
                          </w:divBdr>
                          <w:divsChild>
                            <w:div w:id="349453611">
                              <w:marLeft w:val="0"/>
                              <w:marRight w:val="0"/>
                              <w:marTop w:val="0"/>
                              <w:marBottom w:val="0"/>
                              <w:divBdr>
                                <w:top w:val="none" w:sz="0" w:space="0" w:color="auto"/>
                                <w:left w:val="none" w:sz="0" w:space="0" w:color="auto"/>
                                <w:bottom w:val="none" w:sz="0" w:space="0" w:color="auto"/>
                                <w:right w:val="none" w:sz="0" w:space="0" w:color="auto"/>
                              </w:divBdr>
                              <w:divsChild>
                                <w:div w:id="349453457">
                                  <w:marLeft w:val="0"/>
                                  <w:marRight w:val="0"/>
                                  <w:marTop w:val="0"/>
                                  <w:marBottom w:val="0"/>
                                  <w:divBdr>
                                    <w:top w:val="none" w:sz="0" w:space="0" w:color="auto"/>
                                    <w:left w:val="none" w:sz="0" w:space="0" w:color="auto"/>
                                    <w:bottom w:val="none" w:sz="0" w:space="0" w:color="auto"/>
                                    <w:right w:val="none" w:sz="0" w:space="0" w:color="auto"/>
                                  </w:divBdr>
                                  <w:divsChild>
                                    <w:div w:id="349453467">
                                      <w:marLeft w:val="0"/>
                                      <w:marRight w:val="0"/>
                                      <w:marTop w:val="0"/>
                                      <w:marBottom w:val="0"/>
                                      <w:divBdr>
                                        <w:top w:val="none" w:sz="0" w:space="0" w:color="auto"/>
                                        <w:left w:val="none" w:sz="0" w:space="0" w:color="auto"/>
                                        <w:bottom w:val="none" w:sz="0" w:space="0" w:color="auto"/>
                                        <w:right w:val="none" w:sz="0" w:space="0" w:color="auto"/>
                                      </w:divBdr>
                                      <w:divsChild>
                                        <w:div w:id="3494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431">
      <w:marLeft w:val="0"/>
      <w:marRight w:val="0"/>
      <w:marTop w:val="0"/>
      <w:marBottom w:val="0"/>
      <w:divBdr>
        <w:top w:val="none" w:sz="0" w:space="0" w:color="auto"/>
        <w:left w:val="none" w:sz="0" w:space="0" w:color="auto"/>
        <w:bottom w:val="none" w:sz="0" w:space="0" w:color="auto"/>
        <w:right w:val="none" w:sz="0" w:space="0" w:color="auto"/>
      </w:divBdr>
    </w:div>
    <w:div w:id="349453436">
      <w:marLeft w:val="0"/>
      <w:marRight w:val="0"/>
      <w:marTop w:val="0"/>
      <w:marBottom w:val="0"/>
      <w:divBdr>
        <w:top w:val="none" w:sz="0" w:space="0" w:color="auto"/>
        <w:left w:val="none" w:sz="0" w:space="0" w:color="auto"/>
        <w:bottom w:val="none" w:sz="0" w:space="0" w:color="auto"/>
        <w:right w:val="none" w:sz="0" w:space="0" w:color="auto"/>
      </w:divBdr>
      <w:divsChild>
        <w:div w:id="349453473">
          <w:marLeft w:val="0"/>
          <w:marRight w:val="0"/>
          <w:marTop w:val="0"/>
          <w:marBottom w:val="0"/>
          <w:divBdr>
            <w:top w:val="none" w:sz="0" w:space="0" w:color="auto"/>
            <w:left w:val="none" w:sz="0" w:space="0" w:color="auto"/>
            <w:bottom w:val="none" w:sz="0" w:space="0" w:color="auto"/>
            <w:right w:val="none" w:sz="0" w:space="0" w:color="auto"/>
          </w:divBdr>
          <w:divsChild>
            <w:div w:id="349453415">
              <w:marLeft w:val="0"/>
              <w:marRight w:val="0"/>
              <w:marTop w:val="0"/>
              <w:marBottom w:val="0"/>
              <w:divBdr>
                <w:top w:val="none" w:sz="0" w:space="0" w:color="auto"/>
                <w:left w:val="none" w:sz="0" w:space="0" w:color="auto"/>
                <w:bottom w:val="none" w:sz="0" w:space="0" w:color="auto"/>
                <w:right w:val="none" w:sz="0" w:space="0" w:color="auto"/>
              </w:divBdr>
              <w:divsChild>
                <w:div w:id="349453227">
                  <w:marLeft w:val="0"/>
                  <w:marRight w:val="0"/>
                  <w:marTop w:val="0"/>
                  <w:marBottom w:val="0"/>
                  <w:divBdr>
                    <w:top w:val="none" w:sz="0" w:space="0" w:color="auto"/>
                    <w:left w:val="none" w:sz="0" w:space="0" w:color="auto"/>
                    <w:bottom w:val="none" w:sz="0" w:space="0" w:color="auto"/>
                    <w:right w:val="none" w:sz="0" w:space="0" w:color="auto"/>
                  </w:divBdr>
                  <w:divsChild>
                    <w:div w:id="349453310">
                      <w:marLeft w:val="0"/>
                      <w:marRight w:val="0"/>
                      <w:marTop w:val="0"/>
                      <w:marBottom w:val="0"/>
                      <w:divBdr>
                        <w:top w:val="none" w:sz="0" w:space="0" w:color="auto"/>
                        <w:left w:val="none" w:sz="0" w:space="0" w:color="auto"/>
                        <w:bottom w:val="none" w:sz="0" w:space="0" w:color="auto"/>
                        <w:right w:val="none" w:sz="0" w:space="0" w:color="auto"/>
                      </w:divBdr>
                      <w:divsChild>
                        <w:div w:id="349453221">
                          <w:marLeft w:val="0"/>
                          <w:marRight w:val="0"/>
                          <w:marTop w:val="0"/>
                          <w:marBottom w:val="0"/>
                          <w:divBdr>
                            <w:top w:val="none" w:sz="0" w:space="0" w:color="auto"/>
                            <w:left w:val="none" w:sz="0" w:space="0" w:color="auto"/>
                            <w:bottom w:val="none" w:sz="0" w:space="0" w:color="auto"/>
                            <w:right w:val="none" w:sz="0" w:space="0" w:color="auto"/>
                          </w:divBdr>
                          <w:divsChild>
                            <w:div w:id="349453354">
                              <w:marLeft w:val="0"/>
                              <w:marRight w:val="0"/>
                              <w:marTop w:val="0"/>
                              <w:marBottom w:val="0"/>
                              <w:divBdr>
                                <w:top w:val="none" w:sz="0" w:space="0" w:color="auto"/>
                                <w:left w:val="none" w:sz="0" w:space="0" w:color="auto"/>
                                <w:bottom w:val="none" w:sz="0" w:space="0" w:color="auto"/>
                                <w:right w:val="none" w:sz="0" w:space="0" w:color="auto"/>
                              </w:divBdr>
                              <w:divsChild>
                                <w:div w:id="349453624">
                                  <w:marLeft w:val="0"/>
                                  <w:marRight w:val="0"/>
                                  <w:marTop w:val="0"/>
                                  <w:marBottom w:val="0"/>
                                  <w:divBdr>
                                    <w:top w:val="none" w:sz="0" w:space="0" w:color="auto"/>
                                    <w:left w:val="none" w:sz="0" w:space="0" w:color="auto"/>
                                    <w:bottom w:val="none" w:sz="0" w:space="0" w:color="auto"/>
                                    <w:right w:val="none" w:sz="0" w:space="0" w:color="auto"/>
                                  </w:divBdr>
                                  <w:divsChild>
                                    <w:div w:id="349453370">
                                      <w:marLeft w:val="0"/>
                                      <w:marRight w:val="0"/>
                                      <w:marTop w:val="0"/>
                                      <w:marBottom w:val="0"/>
                                      <w:divBdr>
                                        <w:top w:val="none" w:sz="0" w:space="0" w:color="auto"/>
                                        <w:left w:val="none" w:sz="0" w:space="0" w:color="auto"/>
                                        <w:bottom w:val="none" w:sz="0" w:space="0" w:color="auto"/>
                                        <w:right w:val="none" w:sz="0" w:space="0" w:color="auto"/>
                                      </w:divBdr>
                                      <w:divsChild>
                                        <w:div w:id="349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446">
      <w:marLeft w:val="0"/>
      <w:marRight w:val="0"/>
      <w:marTop w:val="0"/>
      <w:marBottom w:val="0"/>
      <w:divBdr>
        <w:top w:val="none" w:sz="0" w:space="0" w:color="auto"/>
        <w:left w:val="none" w:sz="0" w:space="0" w:color="auto"/>
        <w:bottom w:val="none" w:sz="0" w:space="0" w:color="auto"/>
        <w:right w:val="none" w:sz="0" w:space="0" w:color="auto"/>
      </w:divBdr>
      <w:divsChild>
        <w:div w:id="349453254">
          <w:marLeft w:val="0"/>
          <w:marRight w:val="0"/>
          <w:marTop w:val="0"/>
          <w:marBottom w:val="0"/>
          <w:divBdr>
            <w:top w:val="none" w:sz="0" w:space="0" w:color="auto"/>
            <w:left w:val="none" w:sz="0" w:space="0" w:color="auto"/>
            <w:bottom w:val="none" w:sz="0" w:space="0" w:color="auto"/>
            <w:right w:val="none" w:sz="0" w:space="0" w:color="auto"/>
          </w:divBdr>
          <w:divsChild>
            <w:div w:id="349453280">
              <w:marLeft w:val="0"/>
              <w:marRight w:val="0"/>
              <w:marTop w:val="0"/>
              <w:marBottom w:val="0"/>
              <w:divBdr>
                <w:top w:val="none" w:sz="0" w:space="0" w:color="auto"/>
                <w:left w:val="none" w:sz="0" w:space="0" w:color="auto"/>
                <w:bottom w:val="none" w:sz="0" w:space="0" w:color="auto"/>
                <w:right w:val="none" w:sz="0" w:space="0" w:color="auto"/>
              </w:divBdr>
              <w:divsChild>
                <w:div w:id="349453559">
                  <w:marLeft w:val="0"/>
                  <w:marRight w:val="0"/>
                  <w:marTop w:val="0"/>
                  <w:marBottom w:val="0"/>
                  <w:divBdr>
                    <w:top w:val="none" w:sz="0" w:space="0" w:color="auto"/>
                    <w:left w:val="none" w:sz="0" w:space="0" w:color="auto"/>
                    <w:bottom w:val="none" w:sz="0" w:space="0" w:color="auto"/>
                    <w:right w:val="none" w:sz="0" w:space="0" w:color="auto"/>
                  </w:divBdr>
                  <w:divsChild>
                    <w:div w:id="349453555">
                      <w:marLeft w:val="0"/>
                      <w:marRight w:val="0"/>
                      <w:marTop w:val="0"/>
                      <w:marBottom w:val="0"/>
                      <w:divBdr>
                        <w:top w:val="none" w:sz="0" w:space="0" w:color="auto"/>
                        <w:left w:val="none" w:sz="0" w:space="0" w:color="auto"/>
                        <w:bottom w:val="none" w:sz="0" w:space="0" w:color="auto"/>
                        <w:right w:val="none" w:sz="0" w:space="0" w:color="auto"/>
                      </w:divBdr>
                      <w:divsChild>
                        <w:div w:id="349453538">
                          <w:marLeft w:val="0"/>
                          <w:marRight w:val="0"/>
                          <w:marTop w:val="0"/>
                          <w:marBottom w:val="0"/>
                          <w:divBdr>
                            <w:top w:val="none" w:sz="0" w:space="0" w:color="auto"/>
                            <w:left w:val="none" w:sz="0" w:space="0" w:color="auto"/>
                            <w:bottom w:val="none" w:sz="0" w:space="0" w:color="auto"/>
                            <w:right w:val="none" w:sz="0" w:space="0" w:color="auto"/>
                          </w:divBdr>
                          <w:divsChild>
                            <w:div w:id="349453435">
                              <w:marLeft w:val="0"/>
                              <w:marRight w:val="0"/>
                              <w:marTop w:val="0"/>
                              <w:marBottom w:val="0"/>
                              <w:divBdr>
                                <w:top w:val="none" w:sz="0" w:space="0" w:color="auto"/>
                                <w:left w:val="none" w:sz="0" w:space="0" w:color="auto"/>
                                <w:bottom w:val="none" w:sz="0" w:space="0" w:color="auto"/>
                                <w:right w:val="none" w:sz="0" w:space="0" w:color="auto"/>
                              </w:divBdr>
                              <w:divsChild>
                                <w:div w:id="349453515">
                                  <w:marLeft w:val="0"/>
                                  <w:marRight w:val="0"/>
                                  <w:marTop w:val="0"/>
                                  <w:marBottom w:val="0"/>
                                  <w:divBdr>
                                    <w:top w:val="none" w:sz="0" w:space="0" w:color="auto"/>
                                    <w:left w:val="none" w:sz="0" w:space="0" w:color="auto"/>
                                    <w:bottom w:val="none" w:sz="0" w:space="0" w:color="auto"/>
                                    <w:right w:val="none" w:sz="0" w:space="0" w:color="auto"/>
                                  </w:divBdr>
                                  <w:divsChild>
                                    <w:div w:id="349453614">
                                      <w:marLeft w:val="0"/>
                                      <w:marRight w:val="0"/>
                                      <w:marTop w:val="0"/>
                                      <w:marBottom w:val="0"/>
                                      <w:divBdr>
                                        <w:top w:val="none" w:sz="0" w:space="0" w:color="auto"/>
                                        <w:left w:val="none" w:sz="0" w:space="0" w:color="auto"/>
                                        <w:bottom w:val="none" w:sz="0" w:space="0" w:color="auto"/>
                                        <w:right w:val="none" w:sz="0" w:space="0" w:color="auto"/>
                                      </w:divBdr>
                                      <w:divsChild>
                                        <w:div w:id="3494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478">
      <w:marLeft w:val="0"/>
      <w:marRight w:val="0"/>
      <w:marTop w:val="0"/>
      <w:marBottom w:val="0"/>
      <w:divBdr>
        <w:top w:val="none" w:sz="0" w:space="0" w:color="auto"/>
        <w:left w:val="none" w:sz="0" w:space="0" w:color="auto"/>
        <w:bottom w:val="none" w:sz="0" w:space="0" w:color="auto"/>
        <w:right w:val="none" w:sz="0" w:space="0" w:color="auto"/>
      </w:divBdr>
      <w:divsChild>
        <w:div w:id="349453311">
          <w:marLeft w:val="0"/>
          <w:marRight w:val="1"/>
          <w:marTop w:val="0"/>
          <w:marBottom w:val="0"/>
          <w:divBdr>
            <w:top w:val="none" w:sz="0" w:space="0" w:color="auto"/>
            <w:left w:val="none" w:sz="0" w:space="0" w:color="auto"/>
            <w:bottom w:val="none" w:sz="0" w:space="0" w:color="auto"/>
            <w:right w:val="none" w:sz="0" w:space="0" w:color="auto"/>
          </w:divBdr>
          <w:divsChild>
            <w:div w:id="349453524">
              <w:marLeft w:val="0"/>
              <w:marRight w:val="0"/>
              <w:marTop w:val="0"/>
              <w:marBottom w:val="0"/>
              <w:divBdr>
                <w:top w:val="none" w:sz="0" w:space="0" w:color="auto"/>
                <w:left w:val="none" w:sz="0" w:space="0" w:color="auto"/>
                <w:bottom w:val="none" w:sz="0" w:space="0" w:color="auto"/>
                <w:right w:val="none" w:sz="0" w:space="0" w:color="auto"/>
              </w:divBdr>
              <w:divsChild>
                <w:div w:id="349453249">
                  <w:marLeft w:val="0"/>
                  <w:marRight w:val="1"/>
                  <w:marTop w:val="0"/>
                  <w:marBottom w:val="0"/>
                  <w:divBdr>
                    <w:top w:val="none" w:sz="0" w:space="0" w:color="auto"/>
                    <w:left w:val="none" w:sz="0" w:space="0" w:color="auto"/>
                    <w:bottom w:val="none" w:sz="0" w:space="0" w:color="auto"/>
                    <w:right w:val="none" w:sz="0" w:space="0" w:color="auto"/>
                  </w:divBdr>
                  <w:divsChild>
                    <w:div w:id="349453190">
                      <w:marLeft w:val="0"/>
                      <w:marRight w:val="0"/>
                      <w:marTop w:val="0"/>
                      <w:marBottom w:val="0"/>
                      <w:divBdr>
                        <w:top w:val="none" w:sz="0" w:space="0" w:color="auto"/>
                        <w:left w:val="none" w:sz="0" w:space="0" w:color="auto"/>
                        <w:bottom w:val="none" w:sz="0" w:space="0" w:color="auto"/>
                        <w:right w:val="none" w:sz="0" w:space="0" w:color="auto"/>
                      </w:divBdr>
                      <w:divsChild>
                        <w:div w:id="349453353">
                          <w:marLeft w:val="0"/>
                          <w:marRight w:val="0"/>
                          <w:marTop w:val="0"/>
                          <w:marBottom w:val="0"/>
                          <w:divBdr>
                            <w:top w:val="none" w:sz="0" w:space="0" w:color="auto"/>
                            <w:left w:val="none" w:sz="0" w:space="0" w:color="auto"/>
                            <w:bottom w:val="none" w:sz="0" w:space="0" w:color="auto"/>
                            <w:right w:val="none" w:sz="0" w:space="0" w:color="auto"/>
                          </w:divBdr>
                          <w:divsChild>
                            <w:div w:id="349453477">
                              <w:marLeft w:val="0"/>
                              <w:marRight w:val="0"/>
                              <w:marTop w:val="120"/>
                              <w:marBottom w:val="360"/>
                              <w:divBdr>
                                <w:top w:val="none" w:sz="0" w:space="0" w:color="auto"/>
                                <w:left w:val="none" w:sz="0" w:space="0" w:color="auto"/>
                                <w:bottom w:val="none" w:sz="0" w:space="0" w:color="auto"/>
                                <w:right w:val="none" w:sz="0" w:space="0" w:color="auto"/>
                              </w:divBdr>
                              <w:divsChild>
                                <w:div w:id="349453416">
                                  <w:marLeft w:val="420"/>
                                  <w:marRight w:val="0"/>
                                  <w:marTop w:val="0"/>
                                  <w:marBottom w:val="0"/>
                                  <w:divBdr>
                                    <w:top w:val="none" w:sz="0" w:space="0" w:color="auto"/>
                                    <w:left w:val="none" w:sz="0" w:space="0" w:color="auto"/>
                                    <w:bottom w:val="none" w:sz="0" w:space="0" w:color="auto"/>
                                    <w:right w:val="none" w:sz="0" w:space="0" w:color="auto"/>
                                  </w:divBdr>
                                  <w:divsChild>
                                    <w:div w:id="349453468">
                                      <w:marLeft w:val="0"/>
                                      <w:marRight w:val="0"/>
                                      <w:marTop w:val="0"/>
                                      <w:marBottom w:val="0"/>
                                      <w:divBdr>
                                        <w:top w:val="none" w:sz="0" w:space="0" w:color="auto"/>
                                        <w:left w:val="none" w:sz="0" w:space="0" w:color="auto"/>
                                        <w:bottom w:val="none" w:sz="0" w:space="0" w:color="auto"/>
                                        <w:right w:val="none" w:sz="0" w:space="0" w:color="auto"/>
                                      </w:divBdr>
                                      <w:divsChild>
                                        <w:div w:id="3494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480">
      <w:marLeft w:val="0"/>
      <w:marRight w:val="0"/>
      <w:marTop w:val="0"/>
      <w:marBottom w:val="0"/>
      <w:divBdr>
        <w:top w:val="none" w:sz="0" w:space="0" w:color="auto"/>
        <w:left w:val="none" w:sz="0" w:space="0" w:color="auto"/>
        <w:bottom w:val="none" w:sz="0" w:space="0" w:color="auto"/>
        <w:right w:val="none" w:sz="0" w:space="0" w:color="auto"/>
      </w:divBdr>
      <w:divsChild>
        <w:div w:id="349453250">
          <w:marLeft w:val="0"/>
          <w:marRight w:val="0"/>
          <w:marTop w:val="0"/>
          <w:marBottom w:val="0"/>
          <w:divBdr>
            <w:top w:val="none" w:sz="0" w:space="0" w:color="auto"/>
            <w:left w:val="none" w:sz="0" w:space="0" w:color="auto"/>
            <w:bottom w:val="none" w:sz="0" w:space="0" w:color="auto"/>
            <w:right w:val="none" w:sz="0" w:space="0" w:color="auto"/>
          </w:divBdr>
          <w:divsChild>
            <w:div w:id="349453203">
              <w:marLeft w:val="0"/>
              <w:marRight w:val="0"/>
              <w:marTop w:val="0"/>
              <w:marBottom w:val="0"/>
              <w:divBdr>
                <w:top w:val="none" w:sz="0" w:space="0" w:color="auto"/>
                <w:left w:val="none" w:sz="0" w:space="0" w:color="auto"/>
                <w:bottom w:val="none" w:sz="0" w:space="0" w:color="auto"/>
                <w:right w:val="none" w:sz="0" w:space="0" w:color="auto"/>
              </w:divBdr>
              <w:divsChild>
                <w:div w:id="349453549">
                  <w:marLeft w:val="0"/>
                  <w:marRight w:val="0"/>
                  <w:marTop w:val="0"/>
                  <w:marBottom w:val="0"/>
                  <w:divBdr>
                    <w:top w:val="none" w:sz="0" w:space="0" w:color="auto"/>
                    <w:left w:val="none" w:sz="0" w:space="0" w:color="auto"/>
                    <w:bottom w:val="none" w:sz="0" w:space="0" w:color="auto"/>
                    <w:right w:val="none" w:sz="0" w:space="0" w:color="auto"/>
                  </w:divBdr>
                  <w:divsChild>
                    <w:div w:id="349453291">
                      <w:marLeft w:val="0"/>
                      <w:marRight w:val="0"/>
                      <w:marTop w:val="0"/>
                      <w:marBottom w:val="0"/>
                      <w:divBdr>
                        <w:top w:val="none" w:sz="0" w:space="0" w:color="auto"/>
                        <w:left w:val="none" w:sz="0" w:space="0" w:color="auto"/>
                        <w:bottom w:val="none" w:sz="0" w:space="0" w:color="auto"/>
                        <w:right w:val="none" w:sz="0" w:space="0" w:color="auto"/>
                      </w:divBdr>
                      <w:divsChild>
                        <w:div w:id="349453635">
                          <w:marLeft w:val="0"/>
                          <w:marRight w:val="0"/>
                          <w:marTop w:val="0"/>
                          <w:marBottom w:val="0"/>
                          <w:divBdr>
                            <w:top w:val="none" w:sz="0" w:space="0" w:color="auto"/>
                            <w:left w:val="none" w:sz="0" w:space="0" w:color="auto"/>
                            <w:bottom w:val="none" w:sz="0" w:space="0" w:color="auto"/>
                            <w:right w:val="none" w:sz="0" w:space="0" w:color="auto"/>
                          </w:divBdr>
                          <w:divsChild>
                            <w:div w:id="349453445">
                              <w:marLeft w:val="0"/>
                              <w:marRight w:val="0"/>
                              <w:marTop w:val="0"/>
                              <w:marBottom w:val="0"/>
                              <w:divBdr>
                                <w:top w:val="none" w:sz="0" w:space="0" w:color="auto"/>
                                <w:left w:val="none" w:sz="0" w:space="0" w:color="auto"/>
                                <w:bottom w:val="none" w:sz="0" w:space="0" w:color="auto"/>
                                <w:right w:val="none" w:sz="0" w:space="0" w:color="auto"/>
                              </w:divBdr>
                              <w:divsChild>
                                <w:div w:id="349453197">
                                  <w:marLeft w:val="0"/>
                                  <w:marRight w:val="0"/>
                                  <w:marTop w:val="0"/>
                                  <w:marBottom w:val="0"/>
                                  <w:divBdr>
                                    <w:top w:val="none" w:sz="0" w:space="0" w:color="auto"/>
                                    <w:left w:val="none" w:sz="0" w:space="0" w:color="auto"/>
                                    <w:bottom w:val="none" w:sz="0" w:space="0" w:color="auto"/>
                                    <w:right w:val="none" w:sz="0" w:space="0" w:color="auto"/>
                                  </w:divBdr>
                                  <w:divsChild>
                                    <w:div w:id="349453322">
                                      <w:marLeft w:val="0"/>
                                      <w:marRight w:val="0"/>
                                      <w:marTop w:val="0"/>
                                      <w:marBottom w:val="0"/>
                                      <w:divBdr>
                                        <w:top w:val="none" w:sz="0" w:space="0" w:color="auto"/>
                                        <w:left w:val="none" w:sz="0" w:space="0" w:color="auto"/>
                                        <w:bottom w:val="none" w:sz="0" w:space="0" w:color="auto"/>
                                        <w:right w:val="none" w:sz="0" w:space="0" w:color="auto"/>
                                      </w:divBdr>
                                      <w:divsChild>
                                        <w:div w:id="3494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481">
      <w:marLeft w:val="0"/>
      <w:marRight w:val="0"/>
      <w:marTop w:val="0"/>
      <w:marBottom w:val="0"/>
      <w:divBdr>
        <w:top w:val="none" w:sz="0" w:space="0" w:color="auto"/>
        <w:left w:val="none" w:sz="0" w:space="0" w:color="auto"/>
        <w:bottom w:val="none" w:sz="0" w:space="0" w:color="auto"/>
        <w:right w:val="none" w:sz="0" w:space="0" w:color="auto"/>
      </w:divBdr>
    </w:div>
    <w:div w:id="349453488">
      <w:marLeft w:val="0"/>
      <w:marRight w:val="0"/>
      <w:marTop w:val="0"/>
      <w:marBottom w:val="0"/>
      <w:divBdr>
        <w:top w:val="none" w:sz="0" w:space="0" w:color="auto"/>
        <w:left w:val="none" w:sz="0" w:space="0" w:color="auto"/>
        <w:bottom w:val="none" w:sz="0" w:space="0" w:color="auto"/>
        <w:right w:val="none" w:sz="0" w:space="0" w:color="auto"/>
      </w:divBdr>
      <w:divsChild>
        <w:div w:id="349453404">
          <w:marLeft w:val="0"/>
          <w:marRight w:val="0"/>
          <w:marTop w:val="0"/>
          <w:marBottom w:val="0"/>
          <w:divBdr>
            <w:top w:val="none" w:sz="0" w:space="0" w:color="auto"/>
            <w:left w:val="none" w:sz="0" w:space="0" w:color="auto"/>
            <w:bottom w:val="none" w:sz="0" w:space="0" w:color="auto"/>
            <w:right w:val="none" w:sz="0" w:space="0" w:color="auto"/>
          </w:divBdr>
          <w:divsChild>
            <w:div w:id="349453352">
              <w:marLeft w:val="0"/>
              <w:marRight w:val="0"/>
              <w:marTop w:val="0"/>
              <w:marBottom w:val="0"/>
              <w:divBdr>
                <w:top w:val="none" w:sz="0" w:space="0" w:color="auto"/>
                <w:left w:val="none" w:sz="0" w:space="0" w:color="auto"/>
                <w:bottom w:val="none" w:sz="0" w:space="0" w:color="auto"/>
                <w:right w:val="none" w:sz="0" w:space="0" w:color="auto"/>
              </w:divBdr>
              <w:divsChild>
                <w:div w:id="349453561">
                  <w:marLeft w:val="0"/>
                  <w:marRight w:val="0"/>
                  <w:marTop w:val="0"/>
                  <w:marBottom w:val="0"/>
                  <w:divBdr>
                    <w:top w:val="none" w:sz="0" w:space="0" w:color="auto"/>
                    <w:left w:val="none" w:sz="0" w:space="0" w:color="auto"/>
                    <w:bottom w:val="none" w:sz="0" w:space="0" w:color="auto"/>
                    <w:right w:val="none" w:sz="0" w:space="0" w:color="auto"/>
                  </w:divBdr>
                  <w:divsChild>
                    <w:div w:id="349453492">
                      <w:marLeft w:val="0"/>
                      <w:marRight w:val="0"/>
                      <w:marTop w:val="0"/>
                      <w:marBottom w:val="0"/>
                      <w:divBdr>
                        <w:top w:val="none" w:sz="0" w:space="0" w:color="auto"/>
                        <w:left w:val="none" w:sz="0" w:space="0" w:color="auto"/>
                        <w:bottom w:val="none" w:sz="0" w:space="0" w:color="auto"/>
                        <w:right w:val="none" w:sz="0" w:space="0" w:color="auto"/>
                      </w:divBdr>
                      <w:divsChild>
                        <w:div w:id="349453491">
                          <w:marLeft w:val="0"/>
                          <w:marRight w:val="0"/>
                          <w:marTop w:val="0"/>
                          <w:marBottom w:val="0"/>
                          <w:divBdr>
                            <w:top w:val="none" w:sz="0" w:space="0" w:color="auto"/>
                            <w:left w:val="none" w:sz="0" w:space="0" w:color="auto"/>
                            <w:bottom w:val="none" w:sz="0" w:space="0" w:color="auto"/>
                            <w:right w:val="none" w:sz="0" w:space="0" w:color="auto"/>
                          </w:divBdr>
                          <w:divsChild>
                            <w:div w:id="349453418">
                              <w:marLeft w:val="0"/>
                              <w:marRight w:val="0"/>
                              <w:marTop w:val="0"/>
                              <w:marBottom w:val="0"/>
                              <w:divBdr>
                                <w:top w:val="none" w:sz="0" w:space="0" w:color="auto"/>
                                <w:left w:val="none" w:sz="0" w:space="0" w:color="auto"/>
                                <w:bottom w:val="none" w:sz="0" w:space="0" w:color="auto"/>
                                <w:right w:val="none" w:sz="0" w:space="0" w:color="auto"/>
                              </w:divBdr>
                              <w:divsChild>
                                <w:div w:id="349453419">
                                  <w:marLeft w:val="0"/>
                                  <w:marRight w:val="0"/>
                                  <w:marTop w:val="0"/>
                                  <w:marBottom w:val="0"/>
                                  <w:divBdr>
                                    <w:top w:val="none" w:sz="0" w:space="0" w:color="auto"/>
                                    <w:left w:val="none" w:sz="0" w:space="0" w:color="auto"/>
                                    <w:bottom w:val="none" w:sz="0" w:space="0" w:color="auto"/>
                                    <w:right w:val="none" w:sz="0" w:space="0" w:color="auto"/>
                                  </w:divBdr>
                                  <w:divsChild>
                                    <w:div w:id="349453188">
                                      <w:marLeft w:val="0"/>
                                      <w:marRight w:val="0"/>
                                      <w:marTop w:val="0"/>
                                      <w:marBottom w:val="0"/>
                                      <w:divBdr>
                                        <w:top w:val="none" w:sz="0" w:space="0" w:color="auto"/>
                                        <w:left w:val="none" w:sz="0" w:space="0" w:color="auto"/>
                                        <w:bottom w:val="none" w:sz="0" w:space="0" w:color="auto"/>
                                        <w:right w:val="none" w:sz="0" w:space="0" w:color="auto"/>
                                      </w:divBdr>
                                      <w:divsChild>
                                        <w:div w:id="3494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495">
      <w:marLeft w:val="0"/>
      <w:marRight w:val="0"/>
      <w:marTop w:val="0"/>
      <w:marBottom w:val="0"/>
      <w:divBdr>
        <w:top w:val="none" w:sz="0" w:space="0" w:color="auto"/>
        <w:left w:val="none" w:sz="0" w:space="0" w:color="auto"/>
        <w:bottom w:val="none" w:sz="0" w:space="0" w:color="auto"/>
        <w:right w:val="none" w:sz="0" w:space="0" w:color="auto"/>
      </w:divBdr>
      <w:divsChild>
        <w:div w:id="349453470">
          <w:marLeft w:val="0"/>
          <w:marRight w:val="0"/>
          <w:marTop w:val="0"/>
          <w:marBottom w:val="0"/>
          <w:divBdr>
            <w:top w:val="none" w:sz="0" w:space="0" w:color="auto"/>
            <w:left w:val="none" w:sz="0" w:space="0" w:color="auto"/>
            <w:bottom w:val="none" w:sz="0" w:space="0" w:color="auto"/>
            <w:right w:val="none" w:sz="0" w:space="0" w:color="auto"/>
          </w:divBdr>
          <w:divsChild>
            <w:div w:id="349453596">
              <w:marLeft w:val="0"/>
              <w:marRight w:val="0"/>
              <w:marTop w:val="0"/>
              <w:marBottom w:val="0"/>
              <w:divBdr>
                <w:top w:val="none" w:sz="0" w:space="0" w:color="auto"/>
                <w:left w:val="none" w:sz="0" w:space="0" w:color="auto"/>
                <w:bottom w:val="none" w:sz="0" w:space="0" w:color="auto"/>
                <w:right w:val="none" w:sz="0" w:space="0" w:color="auto"/>
              </w:divBdr>
              <w:divsChild>
                <w:div w:id="349453469">
                  <w:marLeft w:val="0"/>
                  <w:marRight w:val="0"/>
                  <w:marTop w:val="0"/>
                  <w:marBottom w:val="0"/>
                  <w:divBdr>
                    <w:top w:val="none" w:sz="0" w:space="0" w:color="auto"/>
                    <w:left w:val="none" w:sz="0" w:space="0" w:color="auto"/>
                    <w:bottom w:val="none" w:sz="0" w:space="0" w:color="auto"/>
                    <w:right w:val="none" w:sz="0" w:space="0" w:color="auto"/>
                  </w:divBdr>
                  <w:divsChild>
                    <w:div w:id="349453462">
                      <w:marLeft w:val="0"/>
                      <w:marRight w:val="0"/>
                      <w:marTop w:val="0"/>
                      <w:marBottom w:val="0"/>
                      <w:divBdr>
                        <w:top w:val="none" w:sz="0" w:space="0" w:color="auto"/>
                        <w:left w:val="none" w:sz="0" w:space="0" w:color="auto"/>
                        <w:bottom w:val="none" w:sz="0" w:space="0" w:color="auto"/>
                        <w:right w:val="none" w:sz="0" w:space="0" w:color="auto"/>
                      </w:divBdr>
                      <w:divsChild>
                        <w:div w:id="349453281">
                          <w:marLeft w:val="0"/>
                          <w:marRight w:val="0"/>
                          <w:marTop w:val="0"/>
                          <w:marBottom w:val="0"/>
                          <w:divBdr>
                            <w:top w:val="none" w:sz="0" w:space="0" w:color="auto"/>
                            <w:left w:val="none" w:sz="0" w:space="0" w:color="auto"/>
                            <w:bottom w:val="none" w:sz="0" w:space="0" w:color="auto"/>
                            <w:right w:val="none" w:sz="0" w:space="0" w:color="auto"/>
                          </w:divBdr>
                          <w:divsChild>
                            <w:div w:id="349453301">
                              <w:marLeft w:val="0"/>
                              <w:marRight w:val="0"/>
                              <w:marTop w:val="0"/>
                              <w:marBottom w:val="0"/>
                              <w:divBdr>
                                <w:top w:val="none" w:sz="0" w:space="0" w:color="auto"/>
                                <w:left w:val="none" w:sz="0" w:space="0" w:color="auto"/>
                                <w:bottom w:val="none" w:sz="0" w:space="0" w:color="auto"/>
                                <w:right w:val="none" w:sz="0" w:space="0" w:color="auto"/>
                              </w:divBdr>
                              <w:divsChild>
                                <w:div w:id="349453591">
                                  <w:marLeft w:val="0"/>
                                  <w:marRight w:val="0"/>
                                  <w:marTop w:val="0"/>
                                  <w:marBottom w:val="0"/>
                                  <w:divBdr>
                                    <w:top w:val="none" w:sz="0" w:space="0" w:color="auto"/>
                                    <w:left w:val="none" w:sz="0" w:space="0" w:color="auto"/>
                                    <w:bottom w:val="none" w:sz="0" w:space="0" w:color="auto"/>
                                    <w:right w:val="none" w:sz="0" w:space="0" w:color="auto"/>
                                  </w:divBdr>
                                  <w:divsChild>
                                    <w:div w:id="349453219">
                                      <w:marLeft w:val="0"/>
                                      <w:marRight w:val="0"/>
                                      <w:marTop w:val="0"/>
                                      <w:marBottom w:val="0"/>
                                      <w:divBdr>
                                        <w:top w:val="none" w:sz="0" w:space="0" w:color="auto"/>
                                        <w:left w:val="none" w:sz="0" w:space="0" w:color="auto"/>
                                        <w:bottom w:val="none" w:sz="0" w:space="0" w:color="auto"/>
                                        <w:right w:val="none" w:sz="0" w:space="0" w:color="auto"/>
                                      </w:divBdr>
                                      <w:divsChild>
                                        <w:div w:id="3494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499">
      <w:marLeft w:val="0"/>
      <w:marRight w:val="0"/>
      <w:marTop w:val="0"/>
      <w:marBottom w:val="0"/>
      <w:divBdr>
        <w:top w:val="none" w:sz="0" w:space="0" w:color="auto"/>
        <w:left w:val="none" w:sz="0" w:space="0" w:color="auto"/>
        <w:bottom w:val="none" w:sz="0" w:space="0" w:color="auto"/>
        <w:right w:val="none" w:sz="0" w:space="0" w:color="auto"/>
      </w:divBdr>
      <w:divsChild>
        <w:div w:id="349453471">
          <w:marLeft w:val="0"/>
          <w:marRight w:val="0"/>
          <w:marTop w:val="0"/>
          <w:marBottom w:val="0"/>
          <w:divBdr>
            <w:top w:val="none" w:sz="0" w:space="0" w:color="auto"/>
            <w:left w:val="none" w:sz="0" w:space="0" w:color="auto"/>
            <w:bottom w:val="none" w:sz="0" w:space="0" w:color="auto"/>
            <w:right w:val="none" w:sz="0" w:space="0" w:color="auto"/>
          </w:divBdr>
          <w:divsChild>
            <w:div w:id="349453332">
              <w:marLeft w:val="0"/>
              <w:marRight w:val="0"/>
              <w:marTop w:val="0"/>
              <w:marBottom w:val="0"/>
              <w:divBdr>
                <w:top w:val="none" w:sz="0" w:space="0" w:color="auto"/>
                <w:left w:val="none" w:sz="0" w:space="0" w:color="auto"/>
                <w:bottom w:val="none" w:sz="0" w:space="0" w:color="auto"/>
                <w:right w:val="none" w:sz="0" w:space="0" w:color="auto"/>
              </w:divBdr>
              <w:divsChild>
                <w:div w:id="349453501">
                  <w:marLeft w:val="0"/>
                  <w:marRight w:val="0"/>
                  <w:marTop w:val="0"/>
                  <w:marBottom w:val="0"/>
                  <w:divBdr>
                    <w:top w:val="none" w:sz="0" w:space="0" w:color="auto"/>
                    <w:left w:val="none" w:sz="0" w:space="0" w:color="auto"/>
                    <w:bottom w:val="none" w:sz="0" w:space="0" w:color="auto"/>
                    <w:right w:val="none" w:sz="0" w:space="0" w:color="auto"/>
                  </w:divBdr>
                  <w:divsChild>
                    <w:div w:id="349453496">
                      <w:marLeft w:val="0"/>
                      <w:marRight w:val="0"/>
                      <w:marTop w:val="0"/>
                      <w:marBottom w:val="0"/>
                      <w:divBdr>
                        <w:top w:val="none" w:sz="0" w:space="0" w:color="auto"/>
                        <w:left w:val="none" w:sz="0" w:space="0" w:color="auto"/>
                        <w:bottom w:val="none" w:sz="0" w:space="0" w:color="auto"/>
                        <w:right w:val="none" w:sz="0" w:space="0" w:color="auto"/>
                      </w:divBdr>
                      <w:divsChild>
                        <w:div w:id="349453546">
                          <w:marLeft w:val="0"/>
                          <w:marRight w:val="0"/>
                          <w:marTop w:val="0"/>
                          <w:marBottom w:val="0"/>
                          <w:divBdr>
                            <w:top w:val="none" w:sz="0" w:space="0" w:color="auto"/>
                            <w:left w:val="none" w:sz="0" w:space="0" w:color="auto"/>
                            <w:bottom w:val="none" w:sz="0" w:space="0" w:color="auto"/>
                            <w:right w:val="none" w:sz="0" w:space="0" w:color="auto"/>
                          </w:divBdr>
                          <w:divsChild>
                            <w:div w:id="349453261">
                              <w:marLeft w:val="0"/>
                              <w:marRight w:val="0"/>
                              <w:marTop w:val="0"/>
                              <w:marBottom w:val="0"/>
                              <w:divBdr>
                                <w:top w:val="none" w:sz="0" w:space="0" w:color="auto"/>
                                <w:left w:val="none" w:sz="0" w:space="0" w:color="auto"/>
                                <w:bottom w:val="none" w:sz="0" w:space="0" w:color="auto"/>
                                <w:right w:val="none" w:sz="0" w:space="0" w:color="auto"/>
                              </w:divBdr>
                              <w:divsChild>
                                <w:div w:id="349453272">
                                  <w:marLeft w:val="0"/>
                                  <w:marRight w:val="0"/>
                                  <w:marTop w:val="0"/>
                                  <w:marBottom w:val="0"/>
                                  <w:divBdr>
                                    <w:top w:val="none" w:sz="0" w:space="0" w:color="auto"/>
                                    <w:left w:val="none" w:sz="0" w:space="0" w:color="auto"/>
                                    <w:bottom w:val="none" w:sz="0" w:space="0" w:color="auto"/>
                                    <w:right w:val="none" w:sz="0" w:space="0" w:color="auto"/>
                                  </w:divBdr>
                                  <w:divsChild>
                                    <w:div w:id="349453530">
                                      <w:marLeft w:val="0"/>
                                      <w:marRight w:val="0"/>
                                      <w:marTop w:val="0"/>
                                      <w:marBottom w:val="0"/>
                                      <w:divBdr>
                                        <w:top w:val="none" w:sz="0" w:space="0" w:color="auto"/>
                                        <w:left w:val="none" w:sz="0" w:space="0" w:color="auto"/>
                                        <w:bottom w:val="none" w:sz="0" w:space="0" w:color="auto"/>
                                        <w:right w:val="none" w:sz="0" w:space="0" w:color="auto"/>
                                      </w:divBdr>
                                      <w:divsChild>
                                        <w:div w:id="3494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502">
      <w:marLeft w:val="0"/>
      <w:marRight w:val="0"/>
      <w:marTop w:val="0"/>
      <w:marBottom w:val="0"/>
      <w:divBdr>
        <w:top w:val="none" w:sz="0" w:space="0" w:color="auto"/>
        <w:left w:val="none" w:sz="0" w:space="0" w:color="auto"/>
        <w:bottom w:val="none" w:sz="0" w:space="0" w:color="auto"/>
        <w:right w:val="none" w:sz="0" w:space="0" w:color="auto"/>
      </w:divBdr>
      <w:divsChild>
        <w:div w:id="349453300">
          <w:marLeft w:val="0"/>
          <w:marRight w:val="0"/>
          <w:marTop w:val="0"/>
          <w:marBottom w:val="0"/>
          <w:divBdr>
            <w:top w:val="none" w:sz="0" w:space="0" w:color="auto"/>
            <w:left w:val="none" w:sz="0" w:space="0" w:color="auto"/>
            <w:bottom w:val="none" w:sz="0" w:space="0" w:color="auto"/>
            <w:right w:val="none" w:sz="0" w:space="0" w:color="auto"/>
          </w:divBdr>
          <w:divsChild>
            <w:div w:id="349453517">
              <w:marLeft w:val="0"/>
              <w:marRight w:val="0"/>
              <w:marTop w:val="0"/>
              <w:marBottom w:val="0"/>
              <w:divBdr>
                <w:top w:val="none" w:sz="0" w:space="0" w:color="auto"/>
                <w:left w:val="none" w:sz="0" w:space="0" w:color="auto"/>
                <w:bottom w:val="none" w:sz="0" w:space="0" w:color="auto"/>
                <w:right w:val="none" w:sz="0" w:space="0" w:color="auto"/>
              </w:divBdr>
              <w:divsChild>
                <w:div w:id="349453304">
                  <w:marLeft w:val="0"/>
                  <w:marRight w:val="0"/>
                  <w:marTop w:val="0"/>
                  <w:marBottom w:val="0"/>
                  <w:divBdr>
                    <w:top w:val="none" w:sz="0" w:space="0" w:color="auto"/>
                    <w:left w:val="none" w:sz="0" w:space="0" w:color="auto"/>
                    <w:bottom w:val="none" w:sz="0" w:space="0" w:color="auto"/>
                    <w:right w:val="none" w:sz="0" w:space="0" w:color="auto"/>
                  </w:divBdr>
                  <w:divsChild>
                    <w:div w:id="349453580">
                      <w:marLeft w:val="0"/>
                      <w:marRight w:val="0"/>
                      <w:marTop w:val="0"/>
                      <w:marBottom w:val="0"/>
                      <w:divBdr>
                        <w:top w:val="none" w:sz="0" w:space="0" w:color="auto"/>
                        <w:left w:val="none" w:sz="0" w:space="0" w:color="auto"/>
                        <w:bottom w:val="none" w:sz="0" w:space="0" w:color="auto"/>
                        <w:right w:val="none" w:sz="0" w:space="0" w:color="auto"/>
                      </w:divBdr>
                      <w:divsChild>
                        <w:div w:id="349453597">
                          <w:marLeft w:val="0"/>
                          <w:marRight w:val="0"/>
                          <w:marTop w:val="0"/>
                          <w:marBottom w:val="0"/>
                          <w:divBdr>
                            <w:top w:val="none" w:sz="0" w:space="0" w:color="auto"/>
                            <w:left w:val="none" w:sz="0" w:space="0" w:color="auto"/>
                            <w:bottom w:val="none" w:sz="0" w:space="0" w:color="auto"/>
                            <w:right w:val="none" w:sz="0" w:space="0" w:color="auto"/>
                          </w:divBdr>
                          <w:divsChild>
                            <w:div w:id="349453265">
                              <w:marLeft w:val="0"/>
                              <w:marRight w:val="0"/>
                              <w:marTop w:val="0"/>
                              <w:marBottom w:val="0"/>
                              <w:divBdr>
                                <w:top w:val="none" w:sz="0" w:space="0" w:color="auto"/>
                                <w:left w:val="none" w:sz="0" w:space="0" w:color="auto"/>
                                <w:bottom w:val="none" w:sz="0" w:space="0" w:color="auto"/>
                                <w:right w:val="none" w:sz="0" w:space="0" w:color="auto"/>
                              </w:divBdr>
                              <w:divsChild>
                                <w:div w:id="349453252">
                                  <w:marLeft w:val="0"/>
                                  <w:marRight w:val="0"/>
                                  <w:marTop w:val="0"/>
                                  <w:marBottom w:val="0"/>
                                  <w:divBdr>
                                    <w:top w:val="none" w:sz="0" w:space="0" w:color="auto"/>
                                    <w:left w:val="none" w:sz="0" w:space="0" w:color="auto"/>
                                    <w:bottom w:val="none" w:sz="0" w:space="0" w:color="auto"/>
                                    <w:right w:val="none" w:sz="0" w:space="0" w:color="auto"/>
                                  </w:divBdr>
                                  <w:divsChild>
                                    <w:div w:id="349453314">
                                      <w:marLeft w:val="0"/>
                                      <w:marRight w:val="0"/>
                                      <w:marTop w:val="0"/>
                                      <w:marBottom w:val="0"/>
                                      <w:divBdr>
                                        <w:top w:val="none" w:sz="0" w:space="0" w:color="auto"/>
                                        <w:left w:val="none" w:sz="0" w:space="0" w:color="auto"/>
                                        <w:bottom w:val="none" w:sz="0" w:space="0" w:color="auto"/>
                                        <w:right w:val="none" w:sz="0" w:space="0" w:color="auto"/>
                                      </w:divBdr>
                                    </w:div>
                                    <w:div w:id="3494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453503">
      <w:marLeft w:val="0"/>
      <w:marRight w:val="0"/>
      <w:marTop w:val="0"/>
      <w:marBottom w:val="0"/>
      <w:divBdr>
        <w:top w:val="none" w:sz="0" w:space="0" w:color="auto"/>
        <w:left w:val="none" w:sz="0" w:space="0" w:color="auto"/>
        <w:bottom w:val="none" w:sz="0" w:space="0" w:color="auto"/>
        <w:right w:val="none" w:sz="0" w:space="0" w:color="auto"/>
      </w:divBdr>
    </w:div>
    <w:div w:id="349453511">
      <w:marLeft w:val="0"/>
      <w:marRight w:val="0"/>
      <w:marTop w:val="0"/>
      <w:marBottom w:val="0"/>
      <w:divBdr>
        <w:top w:val="none" w:sz="0" w:space="0" w:color="auto"/>
        <w:left w:val="none" w:sz="0" w:space="0" w:color="auto"/>
        <w:bottom w:val="none" w:sz="0" w:space="0" w:color="auto"/>
        <w:right w:val="none" w:sz="0" w:space="0" w:color="auto"/>
      </w:divBdr>
      <w:divsChild>
        <w:div w:id="349453547">
          <w:marLeft w:val="0"/>
          <w:marRight w:val="0"/>
          <w:marTop w:val="0"/>
          <w:marBottom w:val="0"/>
          <w:divBdr>
            <w:top w:val="none" w:sz="0" w:space="0" w:color="auto"/>
            <w:left w:val="none" w:sz="0" w:space="0" w:color="auto"/>
            <w:bottom w:val="none" w:sz="0" w:space="0" w:color="auto"/>
            <w:right w:val="none" w:sz="0" w:space="0" w:color="auto"/>
          </w:divBdr>
          <w:divsChild>
            <w:div w:id="349453204">
              <w:marLeft w:val="0"/>
              <w:marRight w:val="0"/>
              <w:marTop w:val="0"/>
              <w:marBottom w:val="0"/>
              <w:divBdr>
                <w:top w:val="none" w:sz="0" w:space="0" w:color="auto"/>
                <w:left w:val="none" w:sz="0" w:space="0" w:color="auto"/>
                <w:bottom w:val="none" w:sz="0" w:space="0" w:color="auto"/>
                <w:right w:val="none" w:sz="0" w:space="0" w:color="auto"/>
              </w:divBdr>
              <w:divsChild>
                <w:div w:id="349453545">
                  <w:marLeft w:val="0"/>
                  <w:marRight w:val="0"/>
                  <w:marTop w:val="0"/>
                  <w:marBottom w:val="0"/>
                  <w:divBdr>
                    <w:top w:val="none" w:sz="0" w:space="0" w:color="auto"/>
                    <w:left w:val="none" w:sz="0" w:space="0" w:color="auto"/>
                    <w:bottom w:val="none" w:sz="0" w:space="0" w:color="auto"/>
                    <w:right w:val="none" w:sz="0" w:space="0" w:color="auto"/>
                  </w:divBdr>
                  <w:divsChild>
                    <w:div w:id="349453274">
                      <w:marLeft w:val="0"/>
                      <w:marRight w:val="0"/>
                      <w:marTop w:val="0"/>
                      <w:marBottom w:val="0"/>
                      <w:divBdr>
                        <w:top w:val="none" w:sz="0" w:space="0" w:color="auto"/>
                        <w:left w:val="none" w:sz="0" w:space="0" w:color="auto"/>
                        <w:bottom w:val="none" w:sz="0" w:space="0" w:color="auto"/>
                        <w:right w:val="none" w:sz="0" w:space="0" w:color="auto"/>
                      </w:divBdr>
                      <w:divsChild>
                        <w:div w:id="349453433">
                          <w:marLeft w:val="0"/>
                          <w:marRight w:val="0"/>
                          <w:marTop w:val="0"/>
                          <w:marBottom w:val="0"/>
                          <w:divBdr>
                            <w:top w:val="none" w:sz="0" w:space="0" w:color="auto"/>
                            <w:left w:val="none" w:sz="0" w:space="0" w:color="auto"/>
                            <w:bottom w:val="none" w:sz="0" w:space="0" w:color="auto"/>
                            <w:right w:val="none" w:sz="0" w:space="0" w:color="auto"/>
                          </w:divBdr>
                          <w:divsChild>
                            <w:div w:id="349453541">
                              <w:marLeft w:val="0"/>
                              <w:marRight w:val="0"/>
                              <w:marTop w:val="0"/>
                              <w:marBottom w:val="0"/>
                              <w:divBdr>
                                <w:top w:val="none" w:sz="0" w:space="0" w:color="auto"/>
                                <w:left w:val="none" w:sz="0" w:space="0" w:color="auto"/>
                                <w:bottom w:val="none" w:sz="0" w:space="0" w:color="auto"/>
                                <w:right w:val="none" w:sz="0" w:space="0" w:color="auto"/>
                              </w:divBdr>
                              <w:divsChild>
                                <w:div w:id="349453267">
                                  <w:marLeft w:val="0"/>
                                  <w:marRight w:val="0"/>
                                  <w:marTop w:val="0"/>
                                  <w:marBottom w:val="0"/>
                                  <w:divBdr>
                                    <w:top w:val="none" w:sz="0" w:space="0" w:color="auto"/>
                                    <w:left w:val="none" w:sz="0" w:space="0" w:color="auto"/>
                                    <w:bottom w:val="none" w:sz="0" w:space="0" w:color="auto"/>
                                    <w:right w:val="none" w:sz="0" w:space="0" w:color="auto"/>
                                  </w:divBdr>
                                  <w:divsChild>
                                    <w:div w:id="349453196">
                                      <w:marLeft w:val="0"/>
                                      <w:marRight w:val="0"/>
                                      <w:marTop w:val="0"/>
                                      <w:marBottom w:val="0"/>
                                      <w:divBdr>
                                        <w:top w:val="none" w:sz="0" w:space="0" w:color="auto"/>
                                        <w:left w:val="none" w:sz="0" w:space="0" w:color="auto"/>
                                        <w:bottom w:val="none" w:sz="0" w:space="0" w:color="auto"/>
                                        <w:right w:val="none" w:sz="0" w:space="0" w:color="auto"/>
                                      </w:divBdr>
                                      <w:divsChild>
                                        <w:div w:id="3494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523">
      <w:marLeft w:val="0"/>
      <w:marRight w:val="0"/>
      <w:marTop w:val="0"/>
      <w:marBottom w:val="0"/>
      <w:divBdr>
        <w:top w:val="none" w:sz="0" w:space="0" w:color="auto"/>
        <w:left w:val="none" w:sz="0" w:space="0" w:color="auto"/>
        <w:bottom w:val="none" w:sz="0" w:space="0" w:color="auto"/>
        <w:right w:val="none" w:sz="0" w:space="0" w:color="auto"/>
      </w:divBdr>
    </w:div>
    <w:div w:id="349453527">
      <w:marLeft w:val="0"/>
      <w:marRight w:val="0"/>
      <w:marTop w:val="0"/>
      <w:marBottom w:val="0"/>
      <w:divBdr>
        <w:top w:val="none" w:sz="0" w:space="0" w:color="auto"/>
        <w:left w:val="none" w:sz="0" w:space="0" w:color="auto"/>
        <w:bottom w:val="none" w:sz="0" w:space="0" w:color="auto"/>
        <w:right w:val="none" w:sz="0" w:space="0" w:color="auto"/>
      </w:divBdr>
    </w:div>
    <w:div w:id="349453528">
      <w:marLeft w:val="0"/>
      <w:marRight w:val="0"/>
      <w:marTop w:val="0"/>
      <w:marBottom w:val="0"/>
      <w:divBdr>
        <w:top w:val="none" w:sz="0" w:space="0" w:color="auto"/>
        <w:left w:val="none" w:sz="0" w:space="0" w:color="auto"/>
        <w:bottom w:val="none" w:sz="0" w:space="0" w:color="auto"/>
        <w:right w:val="none" w:sz="0" w:space="0" w:color="auto"/>
      </w:divBdr>
    </w:div>
    <w:div w:id="349453531">
      <w:marLeft w:val="0"/>
      <w:marRight w:val="0"/>
      <w:marTop w:val="0"/>
      <w:marBottom w:val="0"/>
      <w:divBdr>
        <w:top w:val="none" w:sz="0" w:space="0" w:color="auto"/>
        <w:left w:val="none" w:sz="0" w:space="0" w:color="auto"/>
        <w:bottom w:val="none" w:sz="0" w:space="0" w:color="auto"/>
        <w:right w:val="none" w:sz="0" w:space="0" w:color="auto"/>
      </w:divBdr>
      <w:divsChild>
        <w:div w:id="349453295">
          <w:marLeft w:val="0"/>
          <w:marRight w:val="0"/>
          <w:marTop w:val="0"/>
          <w:marBottom w:val="0"/>
          <w:divBdr>
            <w:top w:val="none" w:sz="0" w:space="0" w:color="auto"/>
            <w:left w:val="none" w:sz="0" w:space="0" w:color="auto"/>
            <w:bottom w:val="none" w:sz="0" w:space="0" w:color="auto"/>
            <w:right w:val="none" w:sz="0" w:space="0" w:color="auto"/>
          </w:divBdr>
          <w:divsChild>
            <w:div w:id="349453594">
              <w:marLeft w:val="0"/>
              <w:marRight w:val="0"/>
              <w:marTop w:val="0"/>
              <w:marBottom w:val="0"/>
              <w:divBdr>
                <w:top w:val="none" w:sz="0" w:space="0" w:color="auto"/>
                <w:left w:val="none" w:sz="0" w:space="0" w:color="auto"/>
                <w:bottom w:val="none" w:sz="0" w:space="0" w:color="auto"/>
                <w:right w:val="none" w:sz="0" w:space="0" w:color="auto"/>
              </w:divBdr>
              <w:divsChild>
                <w:div w:id="349453228">
                  <w:marLeft w:val="0"/>
                  <w:marRight w:val="0"/>
                  <w:marTop w:val="0"/>
                  <w:marBottom w:val="0"/>
                  <w:divBdr>
                    <w:top w:val="none" w:sz="0" w:space="0" w:color="auto"/>
                    <w:left w:val="none" w:sz="0" w:space="0" w:color="auto"/>
                    <w:bottom w:val="none" w:sz="0" w:space="0" w:color="auto"/>
                    <w:right w:val="none" w:sz="0" w:space="0" w:color="auto"/>
                  </w:divBdr>
                  <w:divsChild>
                    <w:div w:id="349453585">
                      <w:marLeft w:val="0"/>
                      <w:marRight w:val="0"/>
                      <w:marTop w:val="0"/>
                      <w:marBottom w:val="0"/>
                      <w:divBdr>
                        <w:top w:val="none" w:sz="0" w:space="0" w:color="auto"/>
                        <w:left w:val="none" w:sz="0" w:space="0" w:color="auto"/>
                        <w:bottom w:val="none" w:sz="0" w:space="0" w:color="auto"/>
                        <w:right w:val="none" w:sz="0" w:space="0" w:color="auto"/>
                      </w:divBdr>
                      <w:divsChild>
                        <w:div w:id="349453619">
                          <w:marLeft w:val="0"/>
                          <w:marRight w:val="0"/>
                          <w:marTop w:val="0"/>
                          <w:marBottom w:val="0"/>
                          <w:divBdr>
                            <w:top w:val="none" w:sz="0" w:space="0" w:color="auto"/>
                            <w:left w:val="none" w:sz="0" w:space="0" w:color="auto"/>
                            <w:bottom w:val="none" w:sz="0" w:space="0" w:color="auto"/>
                            <w:right w:val="none" w:sz="0" w:space="0" w:color="auto"/>
                          </w:divBdr>
                          <w:divsChild>
                            <w:div w:id="349453248">
                              <w:marLeft w:val="0"/>
                              <w:marRight w:val="0"/>
                              <w:marTop w:val="0"/>
                              <w:marBottom w:val="0"/>
                              <w:divBdr>
                                <w:top w:val="none" w:sz="0" w:space="0" w:color="auto"/>
                                <w:left w:val="none" w:sz="0" w:space="0" w:color="auto"/>
                                <w:bottom w:val="none" w:sz="0" w:space="0" w:color="auto"/>
                                <w:right w:val="none" w:sz="0" w:space="0" w:color="auto"/>
                              </w:divBdr>
                              <w:divsChild>
                                <w:div w:id="349453400">
                                  <w:marLeft w:val="0"/>
                                  <w:marRight w:val="0"/>
                                  <w:marTop w:val="0"/>
                                  <w:marBottom w:val="0"/>
                                  <w:divBdr>
                                    <w:top w:val="none" w:sz="0" w:space="0" w:color="auto"/>
                                    <w:left w:val="none" w:sz="0" w:space="0" w:color="auto"/>
                                    <w:bottom w:val="none" w:sz="0" w:space="0" w:color="auto"/>
                                    <w:right w:val="none" w:sz="0" w:space="0" w:color="auto"/>
                                  </w:divBdr>
                                  <w:divsChild>
                                    <w:div w:id="349453321">
                                      <w:marLeft w:val="0"/>
                                      <w:marRight w:val="0"/>
                                      <w:marTop w:val="0"/>
                                      <w:marBottom w:val="0"/>
                                      <w:divBdr>
                                        <w:top w:val="none" w:sz="0" w:space="0" w:color="auto"/>
                                        <w:left w:val="none" w:sz="0" w:space="0" w:color="auto"/>
                                        <w:bottom w:val="none" w:sz="0" w:space="0" w:color="auto"/>
                                        <w:right w:val="none" w:sz="0" w:space="0" w:color="auto"/>
                                      </w:divBdr>
                                      <w:divsChild>
                                        <w:div w:id="349453458">
                                          <w:marLeft w:val="0"/>
                                          <w:marRight w:val="0"/>
                                          <w:marTop w:val="0"/>
                                          <w:marBottom w:val="0"/>
                                          <w:divBdr>
                                            <w:top w:val="none" w:sz="0" w:space="0" w:color="auto"/>
                                            <w:left w:val="none" w:sz="0" w:space="0" w:color="auto"/>
                                            <w:bottom w:val="none" w:sz="0" w:space="0" w:color="auto"/>
                                            <w:right w:val="none" w:sz="0" w:space="0" w:color="auto"/>
                                          </w:divBdr>
                                          <w:divsChild>
                                            <w:div w:id="3494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453532">
      <w:marLeft w:val="0"/>
      <w:marRight w:val="0"/>
      <w:marTop w:val="0"/>
      <w:marBottom w:val="0"/>
      <w:divBdr>
        <w:top w:val="none" w:sz="0" w:space="0" w:color="auto"/>
        <w:left w:val="none" w:sz="0" w:space="0" w:color="auto"/>
        <w:bottom w:val="none" w:sz="0" w:space="0" w:color="auto"/>
        <w:right w:val="none" w:sz="0" w:space="0" w:color="auto"/>
      </w:divBdr>
      <w:divsChild>
        <w:div w:id="349453271">
          <w:marLeft w:val="0"/>
          <w:marRight w:val="0"/>
          <w:marTop w:val="0"/>
          <w:marBottom w:val="0"/>
          <w:divBdr>
            <w:top w:val="none" w:sz="0" w:space="0" w:color="auto"/>
            <w:left w:val="none" w:sz="0" w:space="0" w:color="auto"/>
            <w:bottom w:val="none" w:sz="0" w:space="0" w:color="auto"/>
            <w:right w:val="none" w:sz="0" w:space="0" w:color="auto"/>
          </w:divBdr>
          <w:divsChild>
            <w:div w:id="349453324">
              <w:marLeft w:val="0"/>
              <w:marRight w:val="0"/>
              <w:marTop w:val="0"/>
              <w:marBottom w:val="0"/>
              <w:divBdr>
                <w:top w:val="none" w:sz="0" w:space="0" w:color="auto"/>
                <w:left w:val="none" w:sz="0" w:space="0" w:color="auto"/>
                <w:bottom w:val="none" w:sz="0" w:space="0" w:color="auto"/>
                <w:right w:val="none" w:sz="0" w:space="0" w:color="auto"/>
              </w:divBdr>
              <w:divsChild>
                <w:div w:id="349453347">
                  <w:marLeft w:val="0"/>
                  <w:marRight w:val="0"/>
                  <w:marTop w:val="0"/>
                  <w:marBottom w:val="0"/>
                  <w:divBdr>
                    <w:top w:val="none" w:sz="0" w:space="0" w:color="auto"/>
                    <w:left w:val="none" w:sz="0" w:space="0" w:color="auto"/>
                    <w:bottom w:val="none" w:sz="0" w:space="0" w:color="auto"/>
                    <w:right w:val="none" w:sz="0" w:space="0" w:color="auto"/>
                  </w:divBdr>
                  <w:divsChild>
                    <w:div w:id="349453296">
                      <w:marLeft w:val="0"/>
                      <w:marRight w:val="0"/>
                      <w:marTop w:val="0"/>
                      <w:marBottom w:val="0"/>
                      <w:divBdr>
                        <w:top w:val="none" w:sz="0" w:space="0" w:color="auto"/>
                        <w:left w:val="none" w:sz="0" w:space="0" w:color="auto"/>
                        <w:bottom w:val="none" w:sz="0" w:space="0" w:color="auto"/>
                        <w:right w:val="none" w:sz="0" w:space="0" w:color="auto"/>
                      </w:divBdr>
                      <w:divsChild>
                        <w:div w:id="349453368">
                          <w:marLeft w:val="0"/>
                          <w:marRight w:val="0"/>
                          <w:marTop w:val="0"/>
                          <w:marBottom w:val="0"/>
                          <w:divBdr>
                            <w:top w:val="none" w:sz="0" w:space="0" w:color="auto"/>
                            <w:left w:val="none" w:sz="0" w:space="0" w:color="auto"/>
                            <w:bottom w:val="none" w:sz="0" w:space="0" w:color="auto"/>
                            <w:right w:val="none" w:sz="0" w:space="0" w:color="auto"/>
                          </w:divBdr>
                          <w:divsChild>
                            <w:div w:id="349453308">
                              <w:marLeft w:val="0"/>
                              <w:marRight w:val="0"/>
                              <w:marTop w:val="0"/>
                              <w:marBottom w:val="0"/>
                              <w:divBdr>
                                <w:top w:val="none" w:sz="0" w:space="0" w:color="auto"/>
                                <w:left w:val="none" w:sz="0" w:space="0" w:color="auto"/>
                                <w:bottom w:val="none" w:sz="0" w:space="0" w:color="auto"/>
                                <w:right w:val="none" w:sz="0" w:space="0" w:color="auto"/>
                              </w:divBdr>
                              <w:divsChild>
                                <w:div w:id="349453229">
                                  <w:marLeft w:val="0"/>
                                  <w:marRight w:val="0"/>
                                  <w:marTop w:val="0"/>
                                  <w:marBottom w:val="0"/>
                                  <w:divBdr>
                                    <w:top w:val="none" w:sz="0" w:space="0" w:color="auto"/>
                                    <w:left w:val="none" w:sz="0" w:space="0" w:color="auto"/>
                                    <w:bottom w:val="none" w:sz="0" w:space="0" w:color="auto"/>
                                    <w:right w:val="none" w:sz="0" w:space="0" w:color="auto"/>
                                  </w:divBdr>
                                  <w:divsChild>
                                    <w:div w:id="349453218">
                                      <w:marLeft w:val="0"/>
                                      <w:marRight w:val="0"/>
                                      <w:marTop w:val="0"/>
                                      <w:marBottom w:val="0"/>
                                      <w:divBdr>
                                        <w:top w:val="none" w:sz="0" w:space="0" w:color="auto"/>
                                        <w:left w:val="none" w:sz="0" w:space="0" w:color="auto"/>
                                        <w:bottom w:val="none" w:sz="0" w:space="0" w:color="auto"/>
                                        <w:right w:val="none" w:sz="0" w:space="0" w:color="auto"/>
                                      </w:divBdr>
                                      <w:divsChild>
                                        <w:div w:id="3494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533">
      <w:marLeft w:val="0"/>
      <w:marRight w:val="0"/>
      <w:marTop w:val="0"/>
      <w:marBottom w:val="0"/>
      <w:divBdr>
        <w:top w:val="none" w:sz="0" w:space="0" w:color="auto"/>
        <w:left w:val="none" w:sz="0" w:space="0" w:color="auto"/>
        <w:bottom w:val="none" w:sz="0" w:space="0" w:color="auto"/>
        <w:right w:val="none" w:sz="0" w:space="0" w:color="auto"/>
      </w:divBdr>
      <w:divsChild>
        <w:div w:id="349453490">
          <w:marLeft w:val="0"/>
          <w:marRight w:val="0"/>
          <w:marTop w:val="0"/>
          <w:marBottom w:val="0"/>
          <w:divBdr>
            <w:top w:val="none" w:sz="0" w:space="0" w:color="auto"/>
            <w:left w:val="none" w:sz="0" w:space="0" w:color="auto"/>
            <w:bottom w:val="none" w:sz="0" w:space="0" w:color="auto"/>
            <w:right w:val="none" w:sz="0" w:space="0" w:color="auto"/>
          </w:divBdr>
          <w:divsChild>
            <w:div w:id="349453452">
              <w:marLeft w:val="0"/>
              <w:marRight w:val="0"/>
              <w:marTop w:val="0"/>
              <w:marBottom w:val="0"/>
              <w:divBdr>
                <w:top w:val="none" w:sz="0" w:space="0" w:color="auto"/>
                <w:left w:val="none" w:sz="0" w:space="0" w:color="auto"/>
                <w:bottom w:val="none" w:sz="0" w:space="0" w:color="auto"/>
                <w:right w:val="none" w:sz="0" w:space="0" w:color="auto"/>
              </w:divBdr>
              <w:divsChild>
                <w:div w:id="349453448">
                  <w:marLeft w:val="0"/>
                  <w:marRight w:val="0"/>
                  <w:marTop w:val="0"/>
                  <w:marBottom w:val="0"/>
                  <w:divBdr>
                    <w:top w:val="none" w:sz="0" w:space="0" w:color="auto"/>
                    <w:left w:val="none" w:sz="0" w:space="0" w:color="auto"/>
                    <w:bottom w:val="none" w:sz="0" w:space="0" w:color="auto"/>
                    <w:right w:val="none" w:sz="0" w:space="0" w:color="auto"/>
                  </w:divBdr>
                  <w:divsChild>
                    <w:div w:id="349453293">
                      <w:marLeft w:val="0"/>
                      <w:marRight w:val="0"/>
                      <w:marTop w:val="0"/>
                      <w:marBottom w:val="0"/>
                      <w:divBdr>
                        <w:top w:val="none" w:sz="0" w:space="0" w:color="auto"/>
                        <w:left w:val="none" w:sz="0" w:space="0" w:color="auto"/>
                        <w:bottom w:val="none" w:sz="0" w:space="0" w:color="auto"/>
                        <w:right w:val="none" w:sz="0" w:space="0" w:color="auto"/>
                      </w:divBdr>
                      <w:divsChild>
                        <w:div w:id="349453255">
                          <w:marLeft w:val="0"/>
                          <w:marRight w:val="0"/>
                          <w:marTop w:val="0"/>
                          <w:marBottom w:val="0"/>
                          <w:divBdr>
                            <w:top w:val="none" w:sz="0" w:space="0" w:color="auto"/>
                            <w:left w:val="none" w:sz="0" w:space="0" w:color="auto"/>
                            <w:bottom w:val="none" w:sz="0" w:space="0" w:color="auto"/>
                            <w:right w:val="none" w:sz="0" w:space="0" w:color="auto"/>
                          </w:divBdr>
                          <w:divsChild>
                            <w:div w:id="349453582">
                              <w:marLeft w:val="0"/>
                              <w:marRight w:val="0"/>
                              <w:marTop w:val="0"/>
                              <w:marBottom w:val="0"/>
                              <w:divBdr>
                                <w:top w:val="none" w:sz="0" w:space="0" w:color="auto"/>
                                <w:left w:val="none" w:sz="0" w:space="0" w:color="auto"/>
                                <w:bottom w:val="none" w:sz="0" w:space="0" w:color="auto"/>
                                <w:right w:val="none" w:sz="0" w:space="0" w:color="auto"/>
                              </w:divBdr>
                              <w:divsChild>
                                <w:div w:id="349453623">
                                  <w:marLeft w:val="0"/>
                                  <w:marRight w:val="0"/>
                                  <w:marTop w:val="0"/>
                                  <w:marBottom w:val="0"/>
                                  <w:divBdr>
                                    <w:top w:val="none" w:sz="0" w:space="0" w:color="auto"/>
                                    <w:left w:val="none" w:sz="0" w:space="0" w:color="auto"/>
                                    <w:bottom w:val="none" w:sz="0" w:space="0" w:color="auto"/>
                                    <w:right w:val="none" w:sz="0" w:space="0" w:color="auto"/>
                                  </w:divBdr>
                                  <w:divsChild>
                                    <w:div w:id="349453312">
                                      <w:marLeft w:val="0"/>
                                      <w:marRight w:val="0"/>
                                      <w:marTop w:val="0"/>
                                      <w:marBottom w:val="0"/>
                                      <w:divBdr>
                                        <w:top w:val="none" w:sz="0" w:space="0" w:color="auto"/>
                                        <w:left w:val="none" w:sz="0" w:space="0" w:color="auto"/>
                                        <w:bottom w:val="none" w:sz="0" w:space="0" w:color="auto"/>
                                        <w:right w:val="none" w:sz="0" w:space="0" w:color="auto"/>
                                      </w:divBdr>
                                      <w:divsChild>
                                        <w:div w:id="3494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540">
      <w:marLeft w:val="0"/>
      <w:marRight w:val="0"/>
      <w:marTop w:val="0"/>
      <w:marBottom w:val="0"/>
      <w:divBdr>
        <w:top w:val="none" w:sz="0" w:space="0" w:color="auto"/>
        <w:left w:val="none" w:sz="0" w:space="0" w:color="auto"/>
        <w:bottom w:val="none" w:sz="0" w:space="0" w:color="auto"/>
        <w:right w:val="none" w:sz="0" w:space="0" w:color="auto"/>
      </w:divBdr>
      <w:divsChild>
        <w:div w:id="349453485">
          <w:marLeft w:val="0"/>
          <w:marRight w:val="0"/>
          <w:marTop w:val="0"/>
          <w:marBottom w:val="0"/>
          <w:divBdr>
            <w:top w:val="none" w:sz="0" w:space="0" w:color="auto"/>
            <w:left w:val="none" w:sz="0" w:space="0" w:color="auto"/>
            <w:bottom w:val="none" w:sz="0" w:space="0" w:color="auto"/>
            <w:right w:val="none" w:sz="0" w:space="0" w:color="auto"/>
          </w:divBdr>
          <w:divsChild>
            <w:div w:id="349453364">
              <w:marLeft w:val="0"/>
              <w:marRight w:val="0"/>
              <w:marTop w:val="0"/>
              <w:marBottom w:val="0"/>
              <w:divBdr>
                <w:top w:val="none" w:sz="0" w:space="0" w:color="auto"/>
                <w:left w:val="none" w:sz="0" w:space="0" w:color="auto"/>
                <w:bottom w:val="none" w:sz="0" w:space="0" w:color="auto"/>
                <w:right w:val="none" w:sz="0" w:space="0" w:color="auto"/>
              </w:divBdr>
              <w:divsChild>
                <w:div w:id="349453285">
                  <w:marLeft w:val="0"/>
                  <w:marRight w:val="0"/>
                  <w:marTop w:val="0"/>
                  <w:marBottom w:val="0"/>
                  <w:divBdr>
                    <w:top w:val="none" w:sz="0" w:space="0" w:color="auto"/>
                    <w:left w:val="none" w:sz="0" w:space="0" w:color="auto"/>
                    <w:bottom w:val="none" w:sz="0" w:space="0" w:color="auto"/>
                    <w:right w:val="none" w:sz="0" w:space="0" w:color="auto"/>
                  </w:divBdr>
                  <w:divsChild>
                    <w:div w:id="349453543">
                      <w:marLeft w:val="0"/>
                      <w:marRight w:val="0"/>
                      <w:marTop w:val="0"/>
                      <w:marBottom w:val="0"/>
                      <w:divBdr>
                        <w:top w:val="none" w:sz="0" w:space="0" w:color="auto"/>
                        <w:left w:val="none" w:sz="0" w:space="0" w:color="auto"/>
                        <w:bottom w:val="none" w:sz="0" w:space="0" w:color="auto"/>
                        <w:right w:val="none" w:sz="0" w:space="0" w:color="auto"/>
                      </w:divBdr>
                      <w:divsChild>
                        <w:div w:id="349453391">
                          <w:marLeft w:val="0"/>
                          <w:marRight w:val="0"/>
                          <w:marTop w:val="0"/>
                          <w:marBottom w:val="0"/>
                          <w:divBdr>
                            <w:top w:val="none" w:sz="0" w:space="0" w:color="auto"/>
                            <w:left w:val="none" w:sz="0" w:space="0" w:color="auto"/>
                            <w:bottom w:val="none" w:sz="0" w:space="0" w:color="auto"/>
                            <w:right w:val="none" w:sz="0" w:space="0" w:color="auto"/>
                          </w:divBdr>
                          <w:divsChild>
                            <w:div w:id="349453508">
                              <w:marLeft w:val="0"/>
                              <w:marRight w:val="0"/>
                              <w:marTop w:val="0"/>
                              <w:marBottom w:val="0"/>
                              <w:divBdr>
                                <w:top w:val="none" w:sz="0" w:space="0" w:color="auto"/>
                                <w:left w:val="none" w:sz="0" w:space="0" w:color="auto"/>
                                <w:bottom w:val="none" w:sz="0" w:space="0" w:color="auto"/>
                                <w:right w:val="none" w:sz="0" w:space="0" w:color="auto"/>
                              </w:divBdr>
                              <w:divsChild>
                                <w:div w:id="349453222">
                                  <w:marLeft w:val="0"/>
                                  <w:marRight w:val="0"/>
                                  <w:marTop w:val="0"/>
                                  <w:marBottom w:val="0"/>
                                  <w:divBdr>
                                    <w:top w:val="none" w:sz="0" w:space="0" w:color="auto"/>
                                    <w:left w:val="none" w:sz="0" w:space="0" w:color="auto"/>
                                    <w:bottom w:val="none" w:sz="0" w:space="0" w:color="auto"/>
                                    <w:right w:val="none" w:sz="0" w:space="0" w:color="auto"/>
                                  </w:divBdr>
                                  <w:divsChild>
                                    <w:div w:id="349453627">
                                      <w:marLeft w:val="0"/>
                                      <w:marRight w:val="0"/>
                                      <w:marTop w:val="0"/>
                                      <w:marBottom w:val="0"/>
                                      <w:divBdr>
                                        <w:top w:val="none" w:sz="0" w:space="0" w:color="auto"/>
                                        <w:left w:val="none" w:sz="0" w:space="0" w:color="auto"/>
                                        <w:bottom w:val="none" w:sz="0" w:space="0" w:color="auto"/>
                                        <w:right w:val="none" w:sz="0" w:space="0" w:color="auto"/>
                                      </w:divBdr>
                                      <w:divsChild>
                                        <w:div w:id="3494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544">
      <w:marLeft w:val="0"/>
      <w:marRight w:val="0"/>
      <w:marTop w:val="0"/>
      <w:marBottom w:val="0"/>
      <w:divBdr>
        <w:top w:val="none" w:sz="0" w:space="0" w:color="auto"/>
        <w:left w:val="none" w:sz="0" w:space="0" w:color="auto"/>
        <w:bottom w:val="none" w:sz="0" w:space="0" w:color="auto"/>
        <w:right w:val="none" w:sz="0" w:space="0" w:color="auto"/>
      </w:divBdr>
      <w:divsChild>
        <w:div w:id="349453422">
          <w:marLeft w:val="0"/>
          <w:marRight w:val="0"/>
          <w:marTop w:val="0"/>
          <w:marBottom w:val="0"/>
          <w:divBdr>
            <w:top w:val="none" w:sz="0" w:space="0" w:color="auto"/>
            <w:left w:val="none" w:sz="0" w:space="0" w:color="auto"/>
            <w:bottom w:val="none" w:sz="0" w:space="0" w:color="auto"/>
            <w:right w:val="none" w:sz="0" w:space="0" w:color="auto"/>
          </w:divBdr>
          <w:divsChild>
            <w:div w:id="349453349">
              <w:marLeft w:val="0"/>
              <w:marRight w:val="0"/>
              <w:marTop w:val="0"/>
              <w:marBottom w:val="0"/>
              <w:divBdr>
                <w:top w:val="none" w:sz="0" w:space="0" w:color="auto"/>
                <w:left w:val="none" w:sz="0" w:space="0" w:color="auto"/>
                <w:bottom w:val="none" w:sz="0" w:space="0" w:color="auto"/>
                <w:right w:val="none" w:sz="0" w:space="0" w:color="auto"/>
              </w:divBdr>
              <w:divsChild>
                <w:div w:id="349453586">
                  <w:marLeft w:val="0"/>
                  <w:marRight w:val="0"/>
                  <w:marTop w:val="0"/>
                  <w:marBottom w:val="0"/>
                  <w:divBdr>
                    <w:top w:val="none" w:sz="0" w:space="0" w:color="auto"/>
                    <w:left w:val="none" w:sz="0" w:space="0" w:color="auto"/>
                    <w:bottom w:val="none" w:sz="0" w:space="0" w:color="auto"/>
                    <w:right w:val="none" w:sz="0" w:space="0" w:color="auto"/>
                  </w:divBdr>
                  <w:divsChild>
                    <w:div w:id="349453466">
                      <w:marLeft w:val="0"/>
                      <w:marRight w:val="0"/>
                      <w:marTop w:val="0"/>
                      <w:marBottom w:val="0"/>
                      <w:divBdr>
                        <w:top w:val="none" w:sz="0" w:space="0" w:color="auto"/>
                        <w:left w:val="none" w:sz="0" w:space="0" w:color="auto"/>
                        <w:bottom w:val="none" w:sz="0" w:space="0" w:color="auto"/>
                        <w:right w:val="none" w:sz="0" w:space="0" w:color="auto"/>
                      </w:divBdr>
                      <w:divsChild>
                        <w:div w:id="349453323">
                          <w:marLeft w:val="0"/>
                          <w:marRight w:val="0"/>
                          <w:marTop w:val="0"/>
                          <w:marBottom w:val="0"/>
                          <w:divBdr>
                            <w:top w:val="none" w:sz="0" w:space="0" w:color="auto"/>
                            <w:left w:val="none" w:sz="0" w:space="0" w:color="auto"/>
                            <w:bottom w:val="none" w:sz="0" w:space="0" w:color="auto"/>
                            <w:right w:val="none" w:sz="0" w:space="0" w:color="auto"/>
                          </w:divBdr>
                          <w:divsChild>
                            <w:div w:id="349453350">
                              <w:marLeft w:val="0"/>
                              <w:marRight w:val="0"/>
                              <w:marTop w:val="0"/>
                              <w:marBottom w:val="0"/>
                              <w:divBdr>
                                <w:top w:val="none" w:sz="0" w:space="0" w:color="auto"/>
                                <w:left w:val="none" w:sz="0" w:space="0" w:color="auto"/>
                                <w:bottom w:val="none" w:sz="0" w:space="0" w:color="auto"/>
                                <w:right w:val="none" w:sz="0" w:space="0" w:color="auto"/>
                              </w:divBdr>
                              <w:divsChild>
                                <w:div w:id="3494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453552">
      <w:marLeft w:val="0"/>
      <w:marRight w:val="0"/>
      <w:marTop w:val="0"/>
      <w:marBottom w:val="0"/>
      <w:divBdr>
        <w:top w:val="none" w:sz="0" w:space="0" w:color="auto"/>
        <w:left w:val="none" w:sz="0" w:space="0" w:color="auto"/>
        <w:bottom w:val="none" w:sz="0" w:space="0" w:color="auto"/>
        <w:right w:val="none" w:sz="0" w:space="0" w:color="auto"/>
      </w:divBdr>
      <w:divsChild>
        <w:div w:id="349453567">
          <w:marLeft w:val="0"/>
          <w:marRight w:val="0"/>
          <w:marTop w:val="0"/>
          <w:marBottom w:val="0"/>
          <w:divBdr>
            <w:top w:val="none" w:sz="0" w:space="0" w:color="auto"/>
            <w:left w:val="none" w:sz="0" w:space="0" w:color="auto"/>
            <w:bottom w:val="none" w:sz="0" w:space="0" w:color="auto"/>
            <w:right w:val="none" w:sz="0" w:space="0" w:color="auto"/>
          </w:divBdr>
          <w:divsChild>
            <w:div w:id="349453376">
              <w:marLeft w:val="0"/>
              <w:marRight w:val="0"/>
              <w:marTop w:val="0"/>
              <w:marBottom w:val="0"/>
              <w:divBdr>
                <w:top w:val="none" w:sz="0" w:space="0" w:color="auto"/>
                <w:left w:val="none" w:sz="0" w:space="0" w:color="auto"/>
                <w:bottom w:val="none" w:sz="0" w:space="0" w:color="auto"/>
                <w:right w:val="none" w:sz="0" w:space="0" w:color="auto"/>
              </w:divBdr>
              <w:divsChild>
                <w:div w:id="349453551">
                  <w:marLeft w:val="0"/>
                  <w:marRight w:val="0"/>
                  <w:marTop w:val="0"/>
                  <w:marBottom w:val="0"/>
                  <w:divBdr>
                    <w:top w:val="none" w:sz="0" w:space="0" w:color="auto"/>
                    <w:left w:val="none" w:sz="0" w:space="0" w:color="auto"/>
                    <w:bottom w:val="none" w:sz="0" w:space="0" w:color="auto"/>
                    <w:right w:val="none" w:sz="0" w:space="0" w:color="auto"/>
                  </w:divBdr>
                  <w:divsChild>
                    <w:div w:id="349453211">
                      <w:marLeft w:val="0"/>
                      <w:marRight w:val="0"/>
                      <w:marTop w:val="0"/>
                      <w:marBottom w:val="0"/>
                      <w:divBdr>
                        <w:top w:val="none" w:sz="0" w:space="0" w:color="auto"/>
                        <w:left w:val="none" w:sz="0" w:space="0" w:color="auto"/>
                        <w:bottom w:val="none" w:sz="0" w:space="0" w:color="auto"/>
                        <w:right w:val="none" w:sz="0" w:space="0" w:color="auto"/>
                      </w:divBdr>
                      <w:divsChild>
                        <w:div w:id="349453406">
                          <w:marLeft w:val="0"/>
                          <w:marRight w:val="0"/>
                          <w:marTop w:val="0"/>
                          <w:marBottom w:val="0"/>
                          <w:divBdr>
                            <w:top w:val="none" w:sz="0" w:space="0" w:color="auto"/>
                            <w:left w:val="none" w:sz="0" w:space="0" w:color="auto"/>
                            <w:bottom w:val="none" w:sz="0" w:space="0" w:color="auto"/>
                            <w:right w:val="none" w:sz="0" w:space="0" w:color="auto"/>
                          </w:divBdr>
                          <w:divsChild>
                            <w:div w:id="349453388">
                              <w:marLeft w:val="0"/>
                              <w:marRight w:val="0"/>
                              <w:marTop w:val="0"/>
                              <w:marBottom w:val="0"/>
                              <w:divBdr>
                                <w:top w:val="none" w:sz="0" w:space="0" w:color="auto"/>
                                <w:left w:val="none" w:sz="0" w:space="0" w:color="auto"/>
                                <w:bottom w:val="none" w:sz="0" w:space="0" w:color="auto"/>
                                <w:right w:val="none" w:sz="0" w:space="0" w:color="auto"/>
                              </w:divBdr>
                              <w:divsChild>
                                <w:div w:id="349453526">
                                  <w:marLeft w:val="0"/>
                                  <w:marRight w:val="0"/>
                                  <w:marTop w:val="0"/>
                                  <w:marBottom w:val="0"/>
                                  <w:divBdr>
                                    <w:top w:val="none" w:sz="0" w:space="0" w:color="auto"/>
                                    <w:left w:val="none" w:sz="0" w:space="0" w:color="auto"/>
                                    <w:bottom w:val="none" w:sz="0" w:space="0" w:color="auto"/>
                                    <w:right w:val="none" w:sz="0" w:space="0" w:color="auto"/>
                                  </w:divBdr>
                                  <w:divsChild>
                                    <w:div w:id="349453235">
                                      <w:marLeft w:val="0"/>
                                      <w:marRight w:val="0"/>
                                      <w:marTop w:val="0"/>
                                      <w:marBottom w:val="0"/>
                                      <w:divBdr>
                                        <w:top w:val="none" w:sz="0" w:space="0" w:color="auto"/>
                                        <w:left w:val="none" w:sz="0" w:space="0" w:color="auto"/>
                                        <w:bottom w:val="none" w:sz="0" w:space="0" w:color="auto"/>
                                        <w:right w:val="none" w:sz="0" w:space="0" w:color="auto"/>
                                      </w:divBdr>
                                      <w:divsChild>
                                        <w:div w:id="3494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556">
      <w:marLeft w:val="0"/>
      <w:marRight w:val="0"/>
      <w:marTop w:val="0"/>
      <w:marBottom w:val="0"/>
      <w:divBdr>
        <w:top w:val="none" w:sz="0" w:space="0" w:color="auto"/>
        <w:left w:val="none" w:sz="0" w:space="0" w:color="auto"/>
        <w:bottom w:val="none" w:sz="0" w:space="0" w:color="auto"/>
        <w:right w:val="none" w:sz="0" w:space="0" w:color="auto"/>
      </w:divBdr>
      <w:divsChild>
        <w:div w:id="349453379">
          <w:marLeft w:val="0"/>
          <w:marRight w:val="0"/>
          <w:marTop w:val="0"/>
          <w:marBottom w:val="0"/>
          <w:divBdr>
            <w:top w:val="none" w:sz="0" w:space="0" w:color="auto"/>
            <w:left w:val="none" w:sz="0" w:space="0" w:color="auto"/>
            <w:bottom w:val="none" w:sz="0" w:space="0" w:color="auto"/>
            <w:right w:val="none" w:sz="0" w:space="0" w:color="auto"/>
          </w:divBdr>
          <w:divsChild>
            <w:div w:id="349453516">
              <w:marLeft w:val="0"/>
              <w:marRight w:val="0"/>
              <w:marTop w:val="0"/>
              <w:marBottom w:val="0"/>
              <w:divBdr>
                <w:top w:val="none" w:sz="0" w:space="0" w:color="auto"/>
                <w:left w:val="none" w:sz="0" w:space="0" w:color="auto"/>
                <w:bottom w:val="none" w:sz="0" w:space="0" w:color="auto"/>
                <w:right w:val="none" w:sz="0" w:space="0" w:color="auto"/>
              </w:divBdr>
              <w:divsChild>
                <w:div w:id="349453494">
                  <w:marLeft w:val="0"/>
                  <w:marRight w:val="0"/>
                  <w:marTop w:val="0"/>
                  <w:marBottom w:val="0"/>
                  <w:divBdr>
                    <w:top w:val="none" w:sz="0" w:space="0" w:color="auto"/>
                    <w:left w:val="none" w:sz="0" w:space="0" w:color="auto"/>
                    <w:bottom w:val="none" w:sz="0" w:space="0" w:color="auto"/>
                    <w:right w:val="none" w:sz="0" w:space="0" w:color="auto"/>
                  </w:divBdr>
                  <w:divsChild>
                    <w:div w:id="349453413">
                      <w:marLeft w:val="0"/>
                      <w:marRight w:val="0"/>
                      <w:marTop w:val="0"/>
                      <w:marBottom w:val="0"/>
                      <w:divBdr>
                        <w:top w:val="none" w:sz="0" w:space="0" w:color="auto"/>
                        <w:left w:val="none" w:sz="0" w:space="0" w:color="auto"/>
                        <w:bottom w:val="none" w:sz="0" w:space="0" w:color="auto"/>
                        <w:right w:val="none" w:sz="0" w:space="0" w:color="auto"/>
                      </w:divBdr>
                      <w:divsChild>
                        <w:div w:id="349453290">
                          <w:marLeft w:val="0"/>
                          <w:marRight w:val="0"/>
                          <w:marTop w:val="0"/>
                          <w:marBottom w:val="0"/>
                          <w:divBdr>
                            <w:top w:val="none" w:sz="0" w:space="0" w:color="auto"/>
                            <w:left w:val="none" w:sz="0" w:space="0" w:color="auto"/>
                            <w:bottom w:val="none" w:sz="0" w:space="0" w:color="auto"/>
                            <w:right w:val="none" w:sz="0" w:space="0" w:color="auto"/>
                          </w:divBdr>
                          <w:divsChild>
                            <w:div w:id="349453589">
                              <w:marLeft w:val="0"/>
                              <w:marRight w:val="0"/>
                              <w:marTop w:val="0"/>
                              <w:marBottom w:val="0"/>
                              <w:divBdr>
                                <w:top w:val="none" w:sz="0" w:space="0" w:color="auto"/>
                                <w:left w:val="none" w:sz="0" w:space="0" w:color="auto"/>
                                <w:bottom w:val="none" w:sz="0" w:space="0" w:color="auto"/>
                                <w:right w:val="none" w:sz="0" w:space="0" w:color="auto"/>
                              </w:divBdr>
                              <w:divsChild>
                                <w:div w:id="349453432">
                                  <w:marLeft w:val="0"/>
                                  <w:marRight w:val="0"/>
                                  <w:marTop w:val="0"/>
                                  <w:marBottom w:val="0"/>
                                  <w:divBdr>
                                    <w:top w:val="none" w:sz="0" w:space="0" w:color="auto"/>
                                    <w:left w:val="none" w:sz="0" w:space="0" w:color="auto"/>
                                    <w:bottom w:val="none" w:sz="0" w:space="0" w:color="auto"/>
                                    <w:right w:val="none" w:sz="0" w:space="0" w:color="auto"/>
                                  </w:divBdr>
                                  <w:divsChild>
                                    <w:div w:id="349453604">
                                      <w:marLeft w:val="0"/>
                                      <w:marRight w:val="0"/>
                                      <w:marTop w:val="0"/>
                                      <w:marBottom w:val="0"/>
                                      <w:divBdr>
                                        <w:top w:val="none" w:sz="0" w:space="0" w:color="auto"/>
                                        <w:left w:val="none" w:sz="0" w:space="0" w:color="auto"/>
                                        <w:bottom w:val="none" w:sz="0" w:space="0" w:color="auto"/>
                                        <w:right w:val="none" w:sz="0" w:space="0" w:color="auto"/>
                                      </w:divBdr>
                                      <w:divsChild>
                                        <w:div w:id="3494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565">
      <w:marLeft w:val="0"/>
      <w:marRight w:val="0"/>
      <w:marTop w:val="0"/>
      <w:marBottom w:val="0"/>
      <w:divBdr>
        <w:top w:val="none" w:sz="0" w:space="0" w:color="auto"/>
        <w:left w:val="none" w:sz="0" w:space="0" w:color="auto"/>
        <w:bottom w:val="none" w:sz="0" w:space="0" w:color="auto"/>
        <w:right w:val="none" w:sz="0" w:space="0" w:color="auto"/>
      </w:divBdr>
      <w:divsChild>
        <w:div w:id="349453213">
          <w:marLeft w:val="0"/>
          <w:marRight w:val="0"/>
          <w:marTop w:val="0"/>
          <w:marBottom w:val="0"/>
          <w:divBdr>
            <w:top w:val="none" w:sz="0" w:space="0" w:color="auto"/>
            <w:left w:val="none" w:sz="0" w:space="0" w:color="auto"/>
            <w:bottom w:val="none" w:sz="0" w:space="0" w:color="auto"/>
            <w:right w:val="none" w:sz="0" w:space="0" w:color="auto"/>
          </w:divBdr>
          <w:divsChild>
            <w:div w:id="349453239">
              <w:marLeft w:val="0"/>
              <w:marRight w:val="0"/>
              <w:marTop w:val="0"/>
              <w:marBottom w:val="0"/>
              <w:divBdr>
                <w:top w:val="none" w:sz="0" w:space="0" w:color="auto"/>
                <w:left w:val="none" w:sz="0" w:space="0" w:color="auto"/>
                <w:bottom w:val="none" w:sz="0" w:space="0" w:color="auto"/>
                <w:right w:val="none" w:sz="0" w:space="0" w:color="auto"/>
              </w:divBdr>
              <w:divsChild>
                <w:div w:id="349453444">
                  <w:marLeft w:val="0"/>
                  <w:marRight w:val="0"/>
                  <w:marTop w:val="0"/>
                  <w:marBottom w:val="0"/>
                  <w:divBdr>
                    <w:top w:val="none" w:sz="0" w:space="0" w:color="auto"/>
                    <w:left w:val="none" w:sz="0" w:space="0" w:color="auto"/>
                    <w:bottom w:val="none" w:sz="0" w:space="0" w:color="auto"/>
                    <w:right w:val="none" w:sz="0" w:space="0" w:color="auto"/>
                  </w:divBdr>
                  <w:divsChild>
                    <w:div w:id="349453513">
                      <w:marLeft w:val="0"/>
                      <w:marRight w:val="0"/>
                      <w:marTop w:val="0"/>
                      <w:marBottom w:val="0"/>
                      <w:divBdr>
                        <w:top w:val="none" w:sz="0" w:space="0" w:color="auto"/>
                        <w:left w:val="none" w:sz="0" w:space="0" w:color="auto"/>
                        <w:bottom w:val="none" w:sz="0" w:space="0" w:color="auto"/>
                        <w:right w:val="none" w:sz="0" w:space="0" w:color="auto"/>
                      </w:divBdr>
                      <w:divsChild>
                        <w:div w:id="349453356">
                          <w:marLeft w:val="0"/>
                          <w:marRight w:val="0"/>
                          <w:marTop w:val="0"/>
                          <w:marBottom w:val="0"/>
                          <w:divBdr>
                            <w:top w:val="none" w:sz="0" w:space="0" w:color="auto"/>
                            <w:left w:val="none" w:sz="0" w:space="0" w:color="auto"/>
                            <w:bottom w:val="none" w:sz="0" w:space="0" w:color="auto"/>
                            <w:right w:val="none" w:sz="0" w:space="0" w:color="auto"/>
                          </w:divBdr>
                          <w:divsChild>
                            <w:div w:id="349453427">
                              <w:marLeft w:val="0"/>
                              <w:marRight w:val="0"/>
                              <w:marTop w:val="0"/>
                              <w:marBottom w:val="0"/>
                              <w:divBdr>
                                <w:top w:val="none" w:sz="0" w:space="0" w:color="auto"/>
                                <w:left w:val="none" w:sz="0" w:space="0" w:color="auto"/>
                                <w:bottom w:val="none" w:sz="0" w:space="0" w:color="auto"/>
                                <w:right w:val="none" w:sz="0" w:space="0" w:color="auto"/>
                              </w:divBdr>
                              <w:divsChild>
                                <w:div w:id="349453326">
                                  <w:marLeft w:val="0"/>
                                  <w:marRight w:val="0"/>
                                  <w:marTop w:val="0"/>
                                  <w:marBottom w:val="0"/>
                                  <w:divBdr>
                                    <w:top w:val="none" w:sz="0" w:space="0" w:color="auto"/>
                                    <w:left w:val="none" w:sz="0" w:space="0" w:color="auto"/>
                                    <w:bottom w:val="none" w:sz="0" w:space="0" w:color="auto"/>
                                    <w:right w:val="none" w:sz="0" w:space="0" w:color="auto"/>
                                  </w:divBdr>
                                  <w:divsChild>
                                    <w:div w:id="349453592">
                                      <w:marLeft w:val="0"/>
                                      <w:marRight w:val="0"/>
                                      <w:marTop w:val="0"/>
                                      <w:marBottom w:val="0"/>
                                      <w:divBdr>
                                        <w:top w:val="none" w:sz="0" w:space="0" w:color="auto"/>
                                        <w:left w:val="none" w:sz="0" w:space="0" w:color="auto"/>
                                        <w:bottom w:val="none" w:sz="0" w:space="0" w:color="auto"/>
                                        <w:right w:val="none" w:sz="0" w:space="0" w:color="auto"/>
                                      </w:divBdr>
                                      <w:divsChild>
                                        <w:div w:id="3494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568">
      <w:marLeft w:val="0"/>
      <w:marRight w:val="0"/>
      <w:marTop w:val="0"/>
      <w:marBottom w:val="0"/>
      <w:divBdr>
        <w:top w:val="none" w:sz="0" w:space="0" w:color="auto"/>
        <w:left w:val="none" w:sz="0" w:space="0" w:color="auto"/>
        <w:bottom w:val="none" w:sz="0" w:space="0" w:color="auto"/>
        <w:right w:val="none" w:sz="0" w:space="0" w:color="auto"/>
      </w:divBdr>
      <w:divsChild>
        <w:div w:id="349453386">
          <w:marLeft w:val="0"/>
          <w:marRight w:val="0"/>
          <w:marTop w:val="0"/>
          <w:marBottom w:val="0"/>
          <w:divBdr>
            <w:top w:val="none" w:sz="0" w:space="0" w:color="auto"/>
            <w:left w:val="none" w:sz="0" w:space="0" w:color="auto"/>
            <w:bottom w:val="none" w:sz="0" w:space="0" w:color="auto"/>
            <w:right w:val="none" w:sz="0" w:space="0" w:color="auto"/>
          </w:divBdr>
          <w:divsChild>
            <w:div w:id="349453384">
              <w:marLeft w:val="0"/>
              <w:marRight w:val="0"/>
              <w:marTop w:val="0"/>
              <w:marBottom w:val="0"/>
              <w:divBdr>
                <w:top w:val="none" w:sz="0" w:space="0" w:color="auto"/>
                <w:left w:val="none" w:sz="0" w:space="0" w:color="auto"/>
                <w:bottom w:val="none" w:sz="0" w:space="0" w:color="auto"/>
                <w:right w:val="none" w:sz="0" w:space="0" w:color="auto"/>
              </w:divBdr>
              <w:divsChild>
                <w:div w:id="349453358">
                  <w:marLeft w:val="0"/>
                  <w:marRight w:val="0"/>
                  <w:marTop w:val="0"/>
                  <w:marBottom w:val="0"/>
                  <w:divBdr>
                    <w:top w:val="none" w:sz="0" w:space="0" w:color="auto"/>
                    <w:left w:val="none" w:sz="0" w:space="0" w:color="auto"/>
                    <w:bottom w:val="none" w:sz="0" w:space="0" w:color="auto"/>
                    <w:right w:val="none" w:sz="0" w:space="0" w:color="auto"/>
                  </w:divBdr>
                  <w:divsChild>
                    <w:div w:id="349453414">
                      <w:marLeft w:val="0"/>
                      <w:marRight w:val="0"/>
                      <w:marTop w:val="0"/>
                      <w:marBottom w:val="0"/>
                      <w:divBdr>
                        <w:top w:val="none" w:sz="0" w:space="0" w:color="auto"/>
                        <w:left w:val="none" w:sz="0" w:space="0" w:color="auto"/>
                        <w:bottom w:val="none" w:sz="0" w:space="0" w:color="auto"/>
                        <w:right w:val="none" w:sz="0" w:space="0" w:color="auto"/>
                      </w:divBdr>
                      <w:divsChild>
                        <w:div w:id="349453509">
                          <w:marLeft w:val="0"/>
                          <w:marRight w:val="0"/>
                          <w:marTop w:val="0"/>
                          <w:marBottom w:val="0"/>
                          <w:divBdr>
                            <w:top w:val="none" w:sz="0" w:space="0" w:color="auto"/>
                            <w:left w:val="none" w:sz="0" w:space="0" w:color="auto"/>
                            <w:bottom w:val="none" w:sz="0" w:space="0" w:color="auto"/>
                            <w:right w:val="none" w:sz="0" w:space="0" w:color="auto"/>
                          </w:divBdr>
                          <w:divsChild>
                            <w:div w:id="349453247">
                              <w:marLeft w:val="0"/>
                              <w:marRight w:val="0"/>
                              <w:marTop w:val="0"/>
                              <w:marBottom w:val="0"/>
                              <w:divBdr>
                                <w:top w:val="none" w:sz="0" w:space="0" w:color="auto"/>
                                <w:left w:val="none" w:sz="0" w:space="0" w:color="auto"/>
                                <w:bottom w:val="none" w:sz="0" w:space="0" w:color="auto"/>
                                <w:right w:val="none" w:sz="0" w:space="0" w:color="auto"/>
                              </w:divBdr>
                              <w:divsChild>
                                <w:div w:id="349453574">
                                  <w:marLeft w:val="0"/>
                                  <w:marRight w:val="0"/>
                                  <w:marTop w:val="0"/>
                                  <w:marBottom w:val="0"/>
                                  <w:divBdr>
                                    <w:top w:val="none" w:sz="0" w:space="0" w:color="auto"/>
                                    <w:left w:val="none" w:sz="0" w:space="0" w:color="auto"/>
                                    <w:bottom w:val="none" w:sz="0" w:space="0" w:color="auto"/>
                                    <w:right w:val="none" w:sz="0" w:space="0" w:color="auto"/>
                                  </w:divBdr>
                                  <w:divsChild>
                                    <w:div w:id="349453298">
                                      <w:marLeft w:val="0"/>
                                      <w:marRight w:val="0"/>
                                      <w:marTop w:val="0"/>
                                      <w:marBottom w:val="0"/>
                                      <w:divBdr>
                                        <w:top w:val="none" w:sz="0" w:space="0" w:color="auto"/>
                                        <w:left w:val="none" w:sz="0" w:space="0" w:color="auto"/>
                                        <w:bottom w:val="none" w:sz="0" w:space="0" w:color="auto"/>
                                        <w:right w:val="none" w:sz="0" w:space="0" w:color="auto"/>
                                      </w:divBdr>
                                      <w:divsChild>
                                        <w:div w:id="3494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569">
      <w:marLeft w:val="0"/>
      <w:marRight w:val="0"/>
      <w:marTop w:val="0"/>
      <w:marBottom w:val="0"/>
      <w:divBdr>
        <w:top w:val="none" w:sz="0" w:space="0" w:color="auto"/>
        <w:left w:val="none" w:sz="0" w:space="0" w:color="auto"/>
        <w:bottom w:val="none" w:sz="0" w:space="0" w:color="auto"/>
        <w:right w:val="none" w:sz="0" w:space="0" w:color="auto"/>
      </w:divBdr>
      <w:divsChild>
        <w:div w:id="349453278">
          <w:marLeft w:val="0"/>
          <w:marRight w:val="0"/>
          <w:marTop w:val="0"/>
          <w:marBottom w:val="0"/>
          <w:divBdr>
            <w:top w:val="none" w:sz="0" w:space="0" w:color="auto"/>
            <w:left w:val="none" w:sz="0" w:space="0" w:color="auto"/>
            <w:bottom w:val="none" w:sz="0" w:space="0" w:color="auto"/>
            <w:right w:val="none" w:sz="0" w:space="0" w:color="auto"/>
          </w:divBdr>
          <w:divsChild>
            <w:div w:id="349453331">
              <w:marLeft w:val="0"/>
              <w:marRight w:val="0"/>
              <w:marTop w:val="0"/>
              <w:marBottom w:val="0"/>
              <w:divBdr>
                <w:top w:val="none" w:sz="0" w:space="0" w:color="auto"/>
                <w:left w:val="none" w:sz="0" w:space="0" w:color="auto"/>
                <w:bottom w:val="none" w:sz="0" w:space="0" w:color="auto"/>
                <w:right w:val="none" w:sz="0" w:space="0" w:color="auto"/>
              </w:divBdr>
              <w:divsChild>
                <w:div w:id="349453484">
                  <w:marLeft w:val="0"/>
                  <w:marRight w:val="0"/>
                  <w:marTop w:val="0"/>
                  <w:marBottom w:val="0"/>
                  <w:divBdr>
                    <w:top w:val="none" w:sz="0" w:space="0" w:color="auto"/>
                    <w:left w:val="none" w:sz="0" w:space="0" w:color="auto"/>
                    <w:bottom w:val="none" w:sz="0" w:space="0" w:color="auto"/>
                    <w:right w:val="none" w:sz="0" w:space="0" w:color="auto"/>
                  </w:divBdr>
                  <w:divsChild>
                    <w:div w:id="349453519">
                      <w:marLeft w:val="0"/>
                      <w:marRight w:val="0"/>
                      <w:marTop w:val="0"/>
                      <w:marBottom w:val="0"/>
                      <w:divBdr>
                        <w:top w:val="none" w:sz="0" w:space="0" w:color="auto"/>
                        <w:left w:val="none" w:sz="0" w:space="0" w:color="auto"/>
                        <w:bottom w:val="none" w:sz="0" w:space="0" w:color="auto"/>
                        <w:right w:val="none" w:sz="0" w:space="0" w:color="auto"/>
                      </w:divBdr>
                      <w:divsChild>
                        <w:div w:id="349453550">
                          <w:marLeft w:val="0"/>
                          <w:marRight w:val="0"/>
                          <w:marTop w:val="0"/>
                          <w:marBottom w:val="0"/>
                          <w:divBdr>
                            <w:top w:val="none" w:sz="0" w:space="0" w:color="auto"/>
                            <w:left w:val="none" w:sz="0" w:space="0" w:color="auto"/>
                            <w:bottom w:val="none" w:sz="0" w:space="0" w:color="auto"/>
                            <w:right w:val="none" w:sz="0" w:space="0" w:color="auto"/>
                          </w:divBdr>
                          <w:divsChild>
                            <w:div w:id="349453617">
                              <w:marLeft w:val="0"/>
                              <w:marRight w:val="0"/>
                              <w:marTop w:val="0"/>
                              <w:marBottom w:val="0"/>
                              <w:divBdr>
                                <w:top w:val="none" w:sz="0" w:space="0" w:color="auto"/>
                                <w:left w:val="none" w:sz="0" w:space="0" w:color="auto"/>
                                <w:bottom w:val="none" w:sz="0" w:space="0" w:color="auto"/>
                                <w:right w:val="none" w:sz="0" w:space="0" w:color="auto"/>
                              </w:divBdr>
                              <w:divsChild>
                                <w:div w:id="349453539">
                                  <w:marLeft w:val="0"/>
                                  <w:marRight w:val="0"/>
                                  <w:marTop w:val="0"/>
                                  <w:marBottom w:val="0"/>
                                  <w:divBdr>
                                    <w:top w:val="none" w:sz="0" w:space="0" w:color="auto"/>
                                    <w:left w:val="none" w:sz="0" w:space="0" w:color="auto"/>
                                    <w:bottom w:val="none" w:sz="0" w:space="0" w:color="auto"/>
                                    <w:right w:val="none" w:sz="0" w:space="0" w:color="auto"/>
                                  </w:divBdr>
                                  <w:divsChild>
                                    <w:div w:id="349453206">
                                      <w:marLeft w:val="0"/>
                                      <w:marRight w:val="0"/>
                                      <w:marTop w:val="0"/>
                                      <w:marBottom w:val="0"/>
                                      <w:divBdr>
                                        <w:top w:val="none" w:sz="0" w:space="0" w:color="auto"/>
                                        <w:left w:val="none" w:sz="0" w:space="0" w:color="auto"/>
                                        <w:bottom w:val="none" w:sz="0" w:space="0" w:color="auto"/>
                                        <w:right w:val="none" w:sz="0" w:space="0" w:color="auto"/>
                                      </w:divBdr>
                                      <w:divsChild>
                                        <w:div w:id="3494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575">
      <w:marLeft w:val="0"/>
      <w:marRight w:val="0"/>
      <w:marTop w:val="0"/>
      <w:marBottom w:val="0"/>
      <w:divBdr>
        <w:top w:val="none" w:sz="0" w:space="0" w:color="auto"/>
        <w:left w:val="none" w:sz="0" w:space="0" w:color="auto"/>
        <w:bottom w:val="none" w:sz="0" w:space="0" w:color="auto"/>
        <w:right w:val="none" w:sz="0" w:space="0" w:color="auto"/>
      </w:divBdr>
      <w:divsChild>
        <w:div w:id="349453525">
          <w:marLeft w:val="0"/>
          <w:marRight w:val="0"/>
          <w:marTop w:val="0"/>
          <w:marBottom w:val="0"/>
          <w:divBdr>
            <w:top w:val="none" w:sz="0" w:space="0" w:color="auto"/>
            <w:left w:val="none" w:sz="0" w:space="0" w:color="auto"/>
            <w:bottom w:val="none" w:sz="0" w:space="0" w:color="auto"/>
            <w:right w:val="none" w:sz="0" w:space="0" w:color="auto"/>
          </w:divBdr>
          <w:divsChild>
            <w:div w:id="349453342">
              <w:marLeft w:val="0"/>
              <w:marRight w:val="0"/>
              <w:marTop w:val="0"/>
              <w:marBottom w:val="0"/>
              <w:divBdr>
                <w:top w:val="none" w:sz="0" w:space="0" w:color="auto"/>
                <w:left w:val="none" w:sz="0" w:space="0" w:color="auto"/>
                <w:bottom w:val="none" w:sz="0" w:space="0" w:color="auto"/>
                <w:right w:val="none" w:sz="0" w:space="0" w:color="auto"/>
              </w:divBdr>
              <w:divsChild>
                <w:div w:id="349453562">
                  <w:marLeft w:val="0"/>
                  <w:marRight w:val="0"/>
                  <w:marTop w:val="0"/>
                  <w:marBottom w:val="0"/>
                  <w:divBdr>
                    <w:top w:val="none" w:sz="0" w:space="0" w:color="auto"/>
                    <w:left w:val="none" w:sz="0" w:space="0" w:color="auto"/>
                    <w:bottom w:val="none" w:sz="0" w:space="0" w:color="auto"/>
                    <w:right w:val="none" w:sz="0" w:space="0" w:color="auto"/>
                  </w:divBdr>
                  <w:divsChild>
                    <w:div w:id="349453396">
                      <w:marLeft w:val="0"/>
                      <w:marRight w:val="0"/>
                      <w:marTop w:val="0"/>
                      <w:marBottom w:val="0"/>
                      <w:divBdr>
                        <w:top w:val="none" w:sz="0" w:space="0" w:color="auto"/>
                        <w:left w:val="none" w:sz="0" w:space="0" w:color="auto"/>
                        <w:bottom w:val="none" w:sz="0" w:space="0" w:color="auto"/>
                        <w:right w:val="none" w:sz="0" w:space="0" w:color="auto"/>
                      </w:divBdr>
                      <w:divsChild>
                        <w:div w:id="349453344">
                          <w:marLeft w:val="0"/>
                          <w:marRight w:val="0"/>
                          <w:marTop w:val="0"/>
                          <w:marBottom w:val="0"/>
                          <w:divBdr>
                            <w:top w:val="none" w:sz="0" w:space="0" w:color="auto"/>
                            <w:left w:val="none" w:sz="0" w:space="0" w:color="auto"/>
                            <w:bottom w:val="none" w:sz="0" w:space="0" w:color="auto"/>
                            <w:right w:val="none" w:sz="0" w:space="0" w:color="auto"/>
                          </w:divBdr>
                          <w:divsChild>
                            <w:div w:id="349453258">
                              <w:marLeft w:val="0"/>
                              <w:marRight w:val="0"/>
                              <w:marTop w:val="0"/>
                              <w:marBottom w:val="0"/>
                              <w:divBdr>
                                <w:top w:val="none" w:sz="0" w:space="0" w:color="auto"/>
                                <w:left w:val="none" w:sz="0" w:space="0" w:color="auto"/>
                                <w:bottom w:val="none" w:sz="0" w:space="0" w:color="auto"/>
                                <w:right w:val="none" w:sz="0" w:space="0" w:color="auto"/>
                              </w:divBdr>
                              <w:divsChild>
                                <w:div w:id="349453576">
                                  <w:marLeft w:val="0"/>
                                  <w:marRight w:val="0"/>
                                  <w:marTop w:val="0"/>
                                  <w:marBottom w:val="0"/>
                                  <w:divBdr>
                                    <w:top w:val="none" w:sz="0" w:space="0" w:color="auto"/>
                                    <w:left w:val="none" w:sz="0" w:space="0" w:color="auto"/>
                                    <w:bottom w:val="none" w:sz="0" w:space="0" w:color="auto"/>
                                    <w:right w:val="none" w:sz="0" w:space="0" w:color="auto"/>
                                  </w:divBdr>
                                  <w:divsChild>
                                    <w:div w:id="349453439">
                                      <w:marLeft w:val="0"/>
                                      <w:marRight w:val="0"/>
                                      <w:marTop w:val="0"/>
                                      <w:marBottom w:val="0"/>
                                      <w:divBdr>
                                        <w:top w:val="none" w:sz="0" w:space="0" w:color="auto"/>
                                        <w:left w:val="none" w:sz="0" w:space="0" w:color="auto"/>
                                        <w:bottom w:val="none" w:sz="0" w:space="0" w:color="auto"/>
                                        <w:right w:val="none" w:sz="0" w:space="0" w:color="auto"/>
                                      </w:divBdr>
                                      <w:divsChild>
                                        <w:div w:id="3494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578">
      <w:marLeft w:val="0"/>
      <w:marRight w:val="0"/>
      <w:marTop w:val="0"/>
      <w:marBottom w:val="0"/>
      <w:divBdr>
        <w:top w:val="none" w:sz="0" w:space="0" w:color="auto"/>
        <w:left w:val="none" w:sz="0" w:space="0" w:color="auto"/>
        <w:bottom w:val="none" w:sz="0" w:space="0" w:color="auto"/>
        <w:right w:val="none" w:sz="0" w:space="0" w:color="auto"/>
      </w:divBdr>
    </w:div>
    <w:div w:id="349453593">
      <w:marLeft w:val="0"/>
      <w:marRight w:val="0"/>
      <w:marTop w:val="0"/>
      <w:marBottom w:val="0"/>
      <w:divBdr>
        <w:top w:val="none" w:sz="0" w:space="0" w:color="auto"/>
        <w:left w:val="none" w:sz="0" w:space="0" w:color="auto"/>
        <w:bottom w:val="none" w:sz="0" w:space="0" w:color="auto"/>
        <w:right w:val="none" w:sz="0" w:space="0" w:color="auto"/>
      </w:divBdr>
      <w:divsChild>
        <w:div w:id="349453475">
          <w:marLeft w:val="0"/>
          <w:marRight w:val="0"/>
          <w:marTop w:val="0"/>
          <w:marBottom w:val="0"/>
          <w:divBdr>
            <w:top w:val="none" w:sz="0" w:space="0" w:color="auto"/>
            <w:left w:val="none" w:sz="0" w:space="0" w:color="auto"/>
            <w:bottom w:val="none" w:sz="0" w:space="0" w:color="auto"/>
            <w:right w:val="none" w:sz="0" w:space="0" w:color="auto"/>
          </w:divBdr>
          <w:divsChild>
            <w:div w:id="349453573">
              <w:marLeft w:val="0"/>
              <w:marRight w:val="0"/>
              <w:marTop w:val="0"/>
              <w:marBottom w:val="0"/>
              <w:divBdr>
                <w:top w:val="none" w:sz="0" w:space="0" w:color="auto"/>
                <w:left w:val="none" w:sz="0" w:space="0" w:color="auto"/>
                <w:bottom w:val="none" w:sz="0" w:space="0" w:color="auto"/>
                <w:right w:val="none" w:sz="0" w:space="0" w:color="auto"/>
              </w:divBdr>
              <w:divsChild>
                <w:div w:id="349453366">
                  <w:marLeft w:val="0"/>
                  <w:marRight w:val="0"/>
                  <w:marTop w:val="0"/>
                  <w:marBottom w:val="0"/>
                  <w:divBdr>
                    <w:top w:val="none" w:sz="0" w:space="0" w:color="auto"/>
                    <w:left w:val="none" w:sz="0" w:space="0" w:color="auto"/>
                    <w:bottom w:val="none" w:sz="0" w:space="0" w:color="auto"/>
                    <w:right w:val="none" w:sz="0" w:space="0" w:color="auto"/>
                  </w:divBdr>
                  <w:divsChild>
                    <w:div w:id="349453283">
                      <w:marLeft w:val="0"/>
                      <w:marRight w:val="0"/>
                      <w:marTop w:val="0"/>
                      <w:marBottom w:val="0"/>
                      <w:divBdr>
                        <w:top w:val="none" w:sz="0" w:space="0" w:color="auto"/>
                        <w:left w:val="none" w:sz="0" w:space="0" w:color="auto"/>
                        <w:bottom w:val="none" w:sz="0" w:space="0" w:color="auto"/>
                        <w:right w:val="none" w:sz="0" w:space="0" w:color="auto"/>
                      </w:divBdr>
                      <w:divsChild>
                        <w:div w:id="349453455">
                          <w:marLeft w:val="0"/>
                          <w:marRight w:val="0"/>
                          <w:marTop w:val="0"/>
                          <w:marBottom w:val="0"/>
                          <w:divBdr>
                            <w:top w:val="none" w:sz="0" w:space="0" w:color="auto"/>
                            <w:left w:val="none" w:sz="0" w:space="0" w:color="auto"/>
                            <w:bottom w:val="none" w:sz="0" w:space="0" w:color="auto"/>
                            <w:right w:val="none" w:sz="0" w:space="0" w:color="auto"/>
                          </w:divBdr>
                          <w:divsChild>
                            <w:div w:id="349453430">
                              <w:marLeft w:val="0"/>
                              <w:marRight w:val="0"/>
                              <w:marTop w:val="0"/>
                              <w:marBottom w:val="0"/>
                              <w:divBdr>
                                <w:top w:val="none" w:sz="0" w:space="0" w:color="auto"/>
                                <w:left w:val="none" w:sz="0" w:space="0" w:color="auto"/>
                                <w:bottom w:val="none" w:sz="0" w:space="0" w:color="auto"/>
                                <w:right w:val="none" w:sz="0" w:space="0" w:color="auto"/>
                              </w:divBdr>
                              <w:divsChild>
                                <w:div w:id="349453581">
                                  <w:marLeft w:val="0"/>
                                  <w:marRight w:val="0"/>
                                  <w:marTop w:val="0"/>
                                  <w:marBottom w:val="0"/>
                                  <w:divBdr>
                                    <w:top w:val="none" w:sz="0" w:space="0" w:color="auto"/>
                                    <w:left w:val="none" w:sz="0" w:space="0" w:color="auto"/>
                                    <w:bottom w:val="none" w:sz="0" w:space="0" w:color="auto"/>
                                    <w:right w:val="none" w:sz="0" w:space="0" w:color="auto"/>
                                  </w:divBdr>
                                  <w:divsChild>
                                    <w:div w:id="349453313">
                                      <w:marLeft w:val="0"/>
                                      <w:marRight w:val="0"/>
                                      <w:marTop w:val="0"/>
                                      <w:marBottom w:val="0"/>
                                      <w:divBdr>
                                        <w:top w:val="none" w:sz="0" w:space="0" w:color="auto"/>
                                        <w:left w:val="none" w:sz="0" w:space="0" w:color="auto"/>
                                        <w:bottom w:val="none" w:sz="0" w:space="0" w:color="auto"/>
                                        <w:right w:val="none" w:sz="0" w:space="0" w:color="auto"/>
                                      </w:divBdr>
                                      <w:divsChild>
                                        <w:div w:id="3494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598">
      <w:marLeft w:val="0"/>
      <w:marRight w:val="0"/>
      <w:marTop w:val="0"/>
      <w:marBottom w:val="0"/>
      <w:divBdr>
        <w:top w:val="none" w:sz="0" w:space="0" w:color="auto"/>
        <w:left w:val="none" w:sz="0" w:space="0" w:color="auto"/>
        <w:bottom w:val="none" w:sz="0" w:space="0" w:color="auto"/>
        <w:right w:val="none" w:sz="0" w:space="0" w:color="auto"/>
      </w:divBdr>
      <w:divsChild>
        <w:div w:id="349453336">
          <w:marLeft w:val="0"/>
          <w:marRight w:val="0"/>
          <w:marTop w:val="0"/>
          <w:marBottom w:val="0"/>
          <w:divBdr>
            <w:top w:val="none" w:sz="0" w:space="0" w:color="auto"/>
            <w:left w:val="none" w:sz="0" w:space="0" w:color="auto"/>
            <w:bottom w:val="none" w:sz="0" w:space="0" w:color="auto"/>
            <w:right w:val="none" w:sz="0" w:space="0" w:color="auto"/>
          </w:divBdr>
          <w:divsChild>
            <w:div w:id="349453390">
              <w:marLeft w:val="0"/>
              <w:marRight w:val="-4500"/>
              <w:marTop w:val="0"/>
              <w:marBottom w:val="0"/>
              <w:divBdr>
                <w:top w:val="none" w:sz="0" w:space="0" w:color="auto"/>
                <w:left w:val="none" w:sz="0" w:space="0" w:color="auto"/>
                <w:bottom w:val="none" w:sz="0" w:space="0" w:color="auto"/>
                <w:right w:val="none" w:sz="0" w:space="0" w:color="auto"/>
              </w:divBdr>
              <w:divsChild>
                <w:div w:id="349453394">
                  <w:marLeft w:val="0"/>
                  <w:marRight w:val="4500"/>
                  <w:marTop w:val="0"/>
                  <w:marBottom w:val="0"/>
                  <w:divBdr>
                    <w:top w:val="none" w:sz="0" w:space="0" w:color="auto"/>
                    <w:left w:val="none" w:sz="0" w:space="0" w:color="auto"/>
                    <w:bottom w:val="none" w:sz="0" w:space="0" w:color="auto"/>
                    <w:right w:val="none" w:sz="0" w:space="0" w:color="auto"/>
                  </w:divBdr>
                  <w:divsChild>
                    <w:div w:id="349453417">
                      <w:marLeft w:val="0"/>
                      <w:marRight w:val="0"/>
                      <w:marTop w:val="0"/>
                      <w:marBottom w:val="0"/>
                      <w:divBdr>
                        <w:top w:val="none" w:sz="0" w:space="0" w:color="auto"/>
                        <w:left w:val="none" w:sz="0" w:space="0" w:color="auto"/>
                        <w:bottom w:val="none" w:sz="0" w:space="0" w:color="auto"/>
                        <w:right w:val="none" w:sz="0" w:space="0" w:color="auto"/>
                      </w:divBdr>
                      <w:divsChild>
                        <w:div w:id="349453634">
                          <w:marLeft w:val="0"/>
                          <w:marRight w:val="0"/>
                          <w:marTop w:val="0"/>
                          <w:marBottom w:val="0"/>
                          <w:divBdr>
                            <w:top w:val="none" w:sz="0" w:space="0" w:color="auto"/>
                            <w:left w:val="none" w:sz="0" w:space="0" w:color="auto"/>
                            <w:bottom w:val="none" w:sz="0" w:space="0" w:color="auto"/>
                            <w:right w:val="none" w:sz="0" w:space="0" w:color="auto"/>
                          </w:divBdr>
                          <w:divsChild>
                            <w:div w:id="349453590">
                              <w:marLeft w:val="0"/>
                              <w:marRight w:val="150"/>
                              <w:marTop w:val="0"/>
                              <w:marBottom w:val="0"/>
                              <w:divBdr>
                                <w:top w:val="none" w:sz="0" w:space="0" w:color="auto"/>
                                <w:left w:val="none" w:sz="0" w:space="0" w:color="auto"/>
                                <w:bottom w:val="none" w:sz="0" w:space="0" w:color="auto"/>
                                <w:right w:val="none" w:sz="0" w:space="0" w:color="auto"/>
                              </w:divBdr>
                              <w:divsChild>
                                <w:div w:id="3494535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453615">
      <w:marLeft w:val="0"/>
      <w:marRight w:val="0"/>
      <w:marTop w:val="0"/>
      <w:marBottom w:val="0"/>
      <w:divBdr>
        <w:top w:val="none" w:sz="0" w:space="0" w:color="auto"/>
        <w:left w:val="none" w:sz="0" w:space="0" w:color="auto"/>
        <w:bottom w:val="none" w:sz="0" w:space="0" w:color="auto"/>
        <w:right w:val="none" w:sz="0" w:space="0" w:color="auto"/>
      </w:divBdr>
      <w:divsChild>
        <w:div w:id="349453191">
          <w:marLeft w:val="0"/>
          <w:marRight w:val="0"/>
          <w:marTop w:val="0"/>
          <w:marBottom w:val="0"/>
          <w:divBdr>
            <w:top w:val="none" w:sz="0" w:space="0" w:color="auto"/>
            <w:left w:val="none" w:sz="0" w:space="0" w:color="auto"/>
            <w:bottom w:val="none" w:sz="0" w:space="0" w:color="auto"/>
            <w:right w:val="none" w:sz="0" w:space="0" w:color="auto"/>
          </w:divBdr>
          <w:divsChild>
            <w:div w:id="349453277">
              <w:marLeft w:val="0"/>
              <w:marRight w:val="0"/>
              <w:marTop w:val="0"/>
              <w:marBottom w:val="0"/>
              <w:divBdr>
                <w:top w:val="none" w:sz="0" w:space="0" w:color="auto"/>
                <w:left w:val="none" w:sz="0" w:space="0" w:color="auto"/>
                <w:bottom w:val="none" w:sz="0" w:space="0" w:color="auto"/>
                <w:right w:val="none" w:sz="0" w:space="0" w:color="auto"/>
              </w:divBdr>
              <w:divsChild>
                <w:div w:id="349453640">
                  <w:marLeft w:val="0"/>
                  <w:marRight w:val="0"/>
                  <w:marTop w:val="0"/>
                  <w:marBottom w:val="0"/>
                  <w:divBdr>
                    <w:top w:val="none" w:sz="0" w:space="0" w:color="auto"/>
                    <w:left w:val="none" w:sz="0" w:space="0" w:color="auto"/>
                    <w:bottom w:val="none" w:sz="0" w:space="0" w:color="auto"/>
                    <w:right w:val="none" w:sz="0" w:space="0" w:color="auto"/>
                  </w:divBdr>
                  <w:divsChild>
                    <w:div w:id="349453450">
                      <w:marLeft w:val="0"/>
                      <w:marRight w:val="0"/>
                      <w:marTop w:val="0"/>
                      <w:marBottom w:val="0"/>
                      <w:divBdr>
                        <w:top w:val="none" w:sz="0" w:space="0" w:color="auto"/>
                        <w:left w:val="none" w:sz="0" w:space="0" w:color="auto"/>
                        <w:bottom w:val="none" w:sz="0" w:space="0" w:color="auto"/>
                        <w:right w:val="none" w:sz="0" w:space="0" w:color="auto"/>
                      </w:divBdr>
                      <w:divsChild>
                        <w:div w:id="349453251">
                          <w:marLeft w:val="0"/>
                          <w:marRight w:val="0"/>
                          <w:marTop w:val="0"/>
                          <w:marBottom w:val="0"/>
                          <w:divBdr>
                            <w:top w:val="none" w:sz="0" w:space="0" w:color="auto"/>
                            <w:left w:val="none" w:sz="0" w:space="0" w:color="auto"/>
                            <w:bottom w:val="none" w:sz="0" w:space="0" w:color="auto"/>
                            <w:right w:val="none" w:sz="0" w:space="0" w:color="auto"/>
                          </w:divBdr>
                          <w:divsChild>
                            <w:div w:id="349453286">
                              <w:marLeft w:val="0"/>
                              <w:marRight w:val="0"/>
                              <w:marTop w:val="0"/>
                              <w:marBottom w:val="0"/>
                              <w:divBdr>
                                <w:top w:val="none" w:sz="0" w:space="0" w:color="auto"/>
                                <w:left w:val="none" w:sz="0" w:space="0" w:color="auto"/>
                                <w:bottom w:val="none" w:sz="0" w:space="0" w:color="auto"/>
                                <w:right w:val="none" w:sz="0" w:space="0" w:color="auto"/>
                              </w:divBdr>
                              <w:divsChild>
                                <w:div w:id="349453395">
                                  <w:marLeft w:val="0"/>
                                  <w:marRight w:val="0"/>
                                  <w:marTop w:val="0"/>
                                  <w:marBottom w:val="0"/>
                                  <w:divBdr>
                                    <w:top w:val="none" w:sz="0" w:space="0" w:color="auto"/>
                                    <w:left w:val="none" w:sz="0" w:space="0" w:color="auto"/>
                                    <w:bottom w:val="none" w:sz="0" w:space="0" w:color="auto"/>
                                    <w:right w:val="none" w:sz="0" w:space="0" w:color="auto"/>
                                  </w:divBdr>
                                  <w:divsChild>
                                    <w:div w:id="349453407">
                                      <w:marLeft w:val="0"/>
                                      <w:marRight w:val="0"/>
                                      <w:marTop w:val="0"/>
                                      <w:marBottom w:val="0"/>
                                      <w:divBdr>
                                        <w:top w:val="none" w:sz="0" w:space="0" w:color="auto"/>
                                        <w:left w:val="none" w:sz="0" w:space="0" w:color="auto"/>
                                        <w:bottom w:val="none" w:sz="0" w:space="0" w:color="auto"/>
                                        <w:right w:val="none" w:sz="0" w:space="0" w:color="auto"/>
                                      </w:divBdr>
                                      <w:divsChild>
                                        <w:div w:id="3494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53629">
      <w:marLeft w:val="0"/>
      <w:marRight w:val="0"/>
      <w:marTop w:val="0"/>
      <w:marBottom w:val="0"/>
      <w:divBdr>
        <w:top w:val="none" w:sz="0" w:space="0" w:color="auto"/>
        <w:left w:val="none" w:sz="0" w:space="0" w:color="auto"/>
        <w:bottom w:val="none" w:sz="0" w:space="0" w:color="auto"/>
        <w:right w:val="none" w:sz="0" w:space="0" w:color="auto"/>
      </w:divBdr>
      <w:divsChild>
        <w:div w:id="349453199">
          <w:marLeft w:val="0"/>
          <w:marRight w:val="0"/>
          <w:marTop w:val="0"/>
          <w:marBottom w:val="0"/>
          <w:divBdr>
            <w:top w:val="none" w:sz="0" w:space="0" w:color="auto"/>
            <w:left w:val="none" w:sz="0" w:space="0" w:color="auto"/>
            <w:bottom w:val="none" w:sz="0" w:space="0" w:color="auto"/>
            <w:right w:val="none" w:sz="0" w:space="0" w:color="auto"/>
          </w:divBdr>
          <w:divsChild>
            <w:div w:id="349453625">
              <w:marLeft w:val="0"/>
              <w:marRight w:val="0"/>
              <w:marTop w:val="0"/>
              <w:marBottom w:val="0"/>
              <w:divBdr>
                <w:top w:val="none" w:sz="0" w:space="0" w:color="auto"/>
                <w:left w:val="none" w:sz="0" w:space="0" w:color="auto"/>
                <w:bottom w:val="none" w:sz="0" w:space="0" w:color="auto"/>
                <w:right w:val="none" w:sz="0" w:space="0" w:color="auto"/>
              </w:divBdr>
              <w:divsChild>
                <w:div w:id="349453449">
                  <w:marLeft w:val="0"/>
                  <w:marRight w:val="0"/>
                  <w:marTop w:val="0"/>
                  <w:marBottom w:val="0"/>
                  <w:divBdr>
                    <w:top w:val="none" w:sz="0" w:space="0" w:color="auto"/>
                    <w:left w:val="none" w:sz="0" w:space="0" w:color="auto"/>
                    <w:bottom w:val="none" w:sz="0" w:space="0" w:color="auto"/>
                    <w:right w:val="none" w:sz="0" w:space="0" w:color="auto"/>
                  </w:divBdr>
                  <w:divsChild>
                    <w:div w:id="349453270">
                      <w:marLeft w:val="0"/>
                      <w:marRight w:val="0"/>
                      <w:marTop w:val="0"/>
                      <w:marBottom w:val="0"/>
                      <w:divBdr>
                        <w:top w:val="none" w:sz="0" w:space="0" w:color="auto"/>
                        <w:left w:val="none" w:sz="0" w:space="0" w:color="auto"/>
                        <w:bottom w:val="none" w:sz="0" w:space="0" w:color="auto"/>
                        <w:right w:val="none" w:sz="0" w:space="0" w:color="auto"/>
                      </w:divBdr>
                      <w:divsChild>
                        <w:div w:id="349453612">
                          <w:marLeft w:val="0"/>
                          <w:marRight w:val="0"/>
                          <w:marTop w:val="0"/>
                          <w:marBottom w:val="0"/>
                          <w:divBdr>
                            <w:top w:val="none" w:sz="0" w:space="0" w:color="auto"/>
                            <w:left w:val="none" w:sz="0" w:space="0" w:color="auto"/>
                            <w:bottom w:val="none" w:sz="0" w:space="0" w:color="auto"/>
                            <w:right w:val="none" w:sz="0" w:space="0" w:color="auto"/>
                          </w:divBdr>
                          <w:divsChild>
                            <w:div w:id="349453529">
                              <w:marLeft w:val="0"/>
                              <w:marRight w:val="0"/>
                              <w:marTop w:val="0"/>
                              <w:marBottom w:val="0"/>
                              <w:divBdr>
                                <w:top w:val="none" w:sz="0" w:space="0" w:color="auto"/>
                                <w:left w:val="none" w:sz="0" w:space="0" w:color="auto"/>
                                <w:bottom w:val="none" w:sz="0" w:space="0" w:color="auto"/>
                                <w:right w:val="none" w:sz="0" w:space="0" w:color="auto"/>
                              </w:divBdr>
                              <w:divsChild>
                                <w:div w:id="349453317">
                                  <w:marLeft w:val="0"/>
                                  <w:marRight w:val="0"/>
                                  <w:marTop w:val="0"/>
                                  <w:marBottom w:val="0"/>
                                  <w:divBdr>
                                    <w:top w:val="none" w:sz="0" w:space="0" w:color="auto"/>
                                    <w:left w:val="none" w:sz="0" w:space="0" w:color="auto"/>
                                    <w:bottom w:val="none" w:sz="0" w:space="0" w:color="auto"/>
                                    <w:right w:val="none" w:sz="0" w:space="0" w:color="auto"/>
                                  </w:divBdr>
                                  <w:divsChild>
                                    <w:div w:id="349453189">
                                      <w:marLeft w:val="0"/>
                                      <w:marRight w:val="0"/>
                                      <w:marTop w:val="0"/>
                                      <w:marBottom w:val="0"/>
                                      <w:divBdr>
                                        <w:top w:val="none" w:sz="0" w:space="0" w:color="auto"/>
                                        <w:left w:val="none" w:sz="0" w:space="0" w:color="auto"/>
                                        <w:bottom w:val="none" w:sz="0" w:space="0" w:color="auto"/>
                                        <w:right w:val="none" w:sz="0" w:space="0" w:color="auto"/>
                                      </w:divBdr>
                                      <w:divsChild>
                                        <w:div w:id="3494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content/?Author=Yasuo+Shim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ringerlink.com/content/?Author=Yasuo+Shi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su050520@yahoo.co.jp" TargetMode="External"/><Relationship Id="rId4" Type="http://schemas.openxmlformats.org/officeDocument/2006/relationships/settings" Target="settings.xml"/><Relationship Id="rId9" Type="http://schemas.openxmlformats.org/officeDocument/2006/relationships/hyperlink" Target="http://www.springerlink.com/content/?Author=Yasuo+Shi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6575</Words>
  <Characters>37484</Characters>
  <Application>Microsoft Office Word</Application>
  <DocSecurity>0</DocSecurity>
  <Lines>312</Lines>
  <Paragraphs>87</Paragraphs>
  <ScaleCrop>false</ScaleCrop>
  <Company>Toshiba</Company>
  <LinksUpToDate>false</LinksUpToDate>
  <CharactersWithSpaces>43972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sumiyoshi tatsuaki</dc:creator>
  <cp:lastModifiedBy>LS Ma</cp:lastModifiedBy>
  <cp:revision>2</cp:revision>
  <cp:lastPrinted>2013-02-17T09:47:00Z</cp:lastPrinted>
  <dcterms:created xsi:type="dcterms:W3CDTF">2013-04-09T04:32:00Z</dcterms:created>
  <dcterms:modified xsi:type="dcterms:W3CDTF">2013-04-09T04:32:00Z</dcterms:modified>
</cp:coreProperties>
</file>