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1CBAC7" w14:textId="77777777" w:rsidR="006F21A6" w:rsidRPr="00763884" w:rsidRDefault="006F21A6" w:rsidP="00D9122F">
      <w:pPr>
        <w:spacing w:line="360" w:lineRule="auto"/>
        <w:jc w:val="both"/>
        <w:rPr>
          <w:rFonts w:ascii="Book Antiqua" w:hAnsi="Book Antiqua"/>
          <w:b/>
        </w:rPr>
      </w:pPr>
      <w:bookmarkStart w:id="0" w:name="OLE_LINK1"/>
      <w:bookmarkStart w:id="1" w:name="OLE_LINK2"/>
      <w:r w:rsidRPr="00763884">
        <w:rPr>
          <w:rFonts w:ascii="Book Antiqua" w:hAnsi="Book Antiqua"/>
          <w:b/>
        </w:rPr>
        <w:t>Name of journal: World Journal of Orthopedics</w:t>
      </w:r>
    </w:p>
    <w:p w14:paraId="65363849" w14:textId="77777777" w:rsidR="006F21A6" w:rsidRPr="00763884" w:rsidRDefault="006F21A6" w:rsidP="00D9122F">
      <w:pPr>
        <w:spacing w:line="360" w:lineRule="auto"/>
        <w:jc w:val="both"/>
        <w:rPr>
          <w:rFonts w:ascii="Book Antiqua" w:eastAsia="宋体" w:hAnsi="Book Antiqua"/>
          <w:b/>
          <w:lang w:eastAsia="zh-CN"/>
        </w:rPr>
      </w:pPr>
      <w:r w:rsidRPr="00763884">
        <w:rPr>
          <w:rFonts w:ascii="Book Antiqua" w:hAnsi="Book Antiqua"/>
          <w:b/>
        </w:rPr>
        <w:t xml:space="preserve">ESPS Manuscript NO: </w:t>
      </w:r>
      <w:r w:rsidRPr="00763884">
        <w:rPr>
          <w:rFonts w:ascii="Book Antiqua" w:eastAsia="宋体" w:hAnsi="Book Antiqua"/>
          <w:b/>
          <w:lang w:eastAsia="zh-CN"/>
        </w:rPr>
        <w:t>17631</w:t>
      </w:r>
    </w:p>
    <w:p w14:paraId="6C1A3A1C" w14:textId="71A2207D" w:rsidR="006F21A6" w:rsidRPr="00763884" w:rsidRDefault="006F21A6" w:rsidP="00D9122F">
      <w:pPr>
        <w:spacing w:line="360" w:lineRule="auto"/>
        <w:jc w:val="both"/>
        <w:rPr>
          <w:rFonts w:ascii="Book Antiqua" w:eastAsia="宋体" w:hAnsi="Book Antiqua"/>
          <w:b/>
          <w:lang w:eastAsia="zh-CN"/>
        </w:rPr>
      </w:pPr>
      <w:r w:rsidRPr="00763884">
        <w:rPr>
          <w:rFonts w:ascii="Book Antiqua" w:hAnsi="Book Antiqua"/>
          <w:b/>
        </w:rPr>
        <w:t xml:space="preserve">Columns: </w:t>
      </w:r>
      <w:r w:rsidR="00B22344" w:rsidRPr="00763884">
        <w:rPr>
          <w:rFonts w:ascii="Book Antiqua" w:eastAsia="宋体" w:hAnsi="Book Antiqua"/>
          <w:b/>
          <w:lang w:eastAsia="zh-CN"/>
        </w:rPr>
        <w:t>R</w:t>
      </w:r>
      <w:r w:rsidRPr="00763884">
        <w:rPr>
          <w:rFonts w:ascii="Book Antiqua" w:eastAsia="宋体" w:hAnsi="Book Antiqua"/>
          <w:b/>
          <w:lang w:eastAsia="zh-CN"/>
        </w:rPr>
        <w:t>eview</w:t>
      </w:r>
    </w:p>
    <w:p w14:paraId="45342C19" w14:textId="77777777" w:rsidR="006F21A6" w:rsidRPr="00763884" w:rsidRDefault="006F21A6" w:rsidP="00D9122F">
      <w:pPr>
        <w:spacing w:line="360" w:lineRule="auto"/>
        <w:jc w:val="both"/>
        <w:rPr>
          <w:rFonts w:ascii="Book Antiqua" w:eastAsia="宋体" w:hAnsi="Book Antiqua"/>
          <w:b/>
          <w:lang w:eastAsia="zh-CN"/>
        </w:rPr>
      </w:pPr>
    </w:p>
    <w:p w14:paraId="7D8C9285" w14:textId="5544B5DB" w:rsidR="006F21A6" w:rsidRPr="00763884" w:rsidRDefault="006F21A6" w:rsidP="00D9122F">
      <w:pPr>
        <w:spacing w:line="360" w:lineRule="auto"/>
        <w:jc w:val="both"/>
        <w:rPr>
          <w:rFonts w:ascii="Book Antiqua" w:eastAsia="宋体" w:hAnsi="Book Antiqua"/>
          <w:b/>
          <w:lang w:eastAsia="zh-CN"/>
        </w:rPr>
      </w:pPr>
      <w:r w:rsidRPr="00763884">
        <w:rPr>
          <w:rFonts w:ascii="Book Antiqua" w:hAnsi="Book Antiqua"/>
          <w:b/>
        </w:rPr>
        <w:t>Effect of</w:t>
      </w:r>
      <w:r w:rsidR="0073619B" w:rsidRPr="00763884">
        <w:rPr>
          <w:rFonts w:ascii="Book Antiqua" w:hAnsi="Book Antiqua"/>
          <w:b/>
        </w:rPr>
        <w:t xml:space="preserve"> bone loss in anterior shoulder insta</w:t>
      </w:r>
      <w:r w:rsidRPr="00763884">
        <w:rPr>
          <w:rFonts w:ascii="Book Antiqua" w:hAnsi="Book Antiqua"/>
          <w:b/>
        </w:rPr>
        <w:t>bility</w:t>
      </w:r>
    </w:p>
    <w:p w14:paraId="55EB0902" w14:textId="77777777" w:rsidR="0073619B" w:rsidRPr="00763884" w:rsidRDefault="0073619B" w:rsidP="00D9122F">
      <w:pPr>
        <w:spacing w:line="360" w:lineRule="auto"/>
        <w:jc w:val="both"/>
        <w:rPr>
          <w:rFonts w:ascii="Book Antiqua" w:eastAsia="宋体" w:hAnsi="Book Antiqua"/>
          <w:b/>
          <w:lang w:eastAsia="zh-CN"/>
        </w:rPr>
      </w:pPr>
    </w:p>
    <w:p w14:paraId="14DDF78C" w14:textId="79CA033C" w:rsidR="006F21A6" w:rsidRPr="00763884" w:rsidRDefault="0073619B" w:rsidP="00D9122F">
      <w:pPr>
        <w:spacing w:line="360" w:lineRule="auto"/>
        <w:jc w:val="both"/>
        <w:rPr>
          <w:rFonts w:ascii="Book Antiqua" w:eastAsia="宋体" w:hAnsi="Book Antiqua"/>
          <w:lang w:eastAsia="zh-CN"/>
        </w:rPr>
      </w:pPr>
      <w:r w:rsidRPr="00763884">
        <w:rPr>
          <w:rFonts w:ascii="Book Antiqua" w:hAnsi="Book Antiqua"/>
        </w:rPr>
        <w:t xml:space="preserve">Garcia </w:t>
      </w:r>
      <w:r w:rsidRPr="00763884">
        <w:rPr>
          <w:rFonts w:ascii="Book Antiqua" w:eastAsia="宋体" w:hAnsi="Book Antiqua"/>
          <w:lang w:eastAsia="zh-CN"/>
        </w:rPr>
        <w:t xml:space="preserve">GH </w:t>
      </w:r>
      <w:r w:rsidRPr="00763884">
        <w:rPr>
          <w:rFonts w:ascii="Book Antiqua" w:eastAsia="宋体" w:hAnsi="Book Antiqua"/>
          <w:i/>
          <w:lang w:eastAsia="zh-CN"/>
        </w:rPr>
        <w:t xml:space="preserve">et al. </w:t>
      </w:r>
      <w:r w:rsidRPr="00763884">
        <w:rPr>
          <w:rFonts w:ascii="Book Antiqua" w:hAnsi="Book Antiqua"/>
        </w:rPr>
        <w:t>Bony instability of the shoulder</w:t>
      </w:r>
    </w:p>
    <w:p w14:paraId="1F0E8C2D" w14:textId="77777777" w:rsidR="0073619B" w:rsidRPr="00763884" w:rsidRDefault="0073619B" w:rsidP="00D9122F">
      <w:pPr>
        <w:spacing w:line="360" w:lineRule="auto"/>
        <w:jc w:val="both"/>
        <w:rPr>
          <w:rFonts w:ascii="Book Antiqua" w:eastAsia="宋体" w:hAnsi="Book Antiqua"/>
          <w:b/>
          <w:lang w:eastAsia="zh-CN"/>
        </w:rPr>
      </w:pPr>
    </w:p>
    <w:p w14:paraId="226E79D2" w14:textId="77777777" w:rsidR="006F21A6" w:rsidRPr="00763884" w:rsidRDefault="006F21A6" w:rsidP="00D9122F">
      <w:pPr>
        <w:spacing w:line="360" w:lineRule="auto"/>
        <w:jc w:val="both"/>
        <w:rPr>
          <w:rFonts w:ascii="Book Antiqua" w:hAnsi="Book Antiqua"/>
          <w:vertAlign w:val="superscript"/>
        </w:rPr>
      </w:pPr>
      <w:r w:rsidRPr="00763884">
        <w:rPr>
          <w:rFonts w:ascii="Book Antiqua" w:hAnsi="Book Antiqua"/>
        </w:rPr>
        <w:t>Grant H Garcia, Joseph N Liu, David M Dines, Joshua S Dines</w:t>
      </w:r>
    </w:p>
    <w:p w14:paraId="40D3142A" w14:textId="77777777" w:rsidR="006F21A6" w:rsidRPr="00763884" w:rsidRDefault="006F21A6" w:rsidP="00D9122F">
      <w:pPr>
        <w:spacing w:line="360" w:lineRule="auto"/>
        <w:jc w:val="both"/>
        <w:rPr>
          <w:rFonts w:ascii="Book Antiqua" w:eastAsia="宋体" w:hAnsi="Book Antiqua"/>
          <w:lang w:eastAsia="zh-CN"/>
        </w:rPr>
      </w:pPr>
    </w:p>
    <w:p w14:paraId="7CB97947" w14:textId="3A2E903C" w:rsidR="006F21A6" w:rsidRPr="00763884" w:rsidRDefault="0073619B" w:rsidP="00D9122F">
      <w:pPr>
        <w:spacing w:line="360" w:lineRule="auto"/>
        <w:jc w:val="both"/>
        <w:rPr>
          <w:rFonts w:ascii="Book Antiqua" w:eastAsia="宋体" w:hAnsi="Book Antiqua"/>
          <w:b/>
          <w:vertAlign w:val="superscript"/>
          <w:lang w:eastAsia="zh-CN"/>
        </w:rPr>
      </w:pPr>
      <w:r w:rsidRPr="00763884">
        <w:rPr>
          <w:rFonts w:ascii="Book Antiqua" w:hAnsi="Book Antiqua"/>
          <w:b/>
        </w:rPr>
        <w:t>Grant H Garcia, Joseph N Liu, David M Dines, Joshua S Dines</w:t>
      </w:r>
      <w:r w:rsidRPr="00763884">
        <w:rPr>
          <w:rFonts w:ascii="Book Antiqua" w:eastAsia="宋体" w:hAnsi="Book Antiqua"/>
          <w:b/>
          <w:lang w:eastAsia="zh-CN"/>
        </w:rPr>
        <w:t>,</w:t>
      </w:r>
      <w:r w:rsidRPr="00763884">
        <w:rPr>
          <w:rFonts w:ascii="Book Antiqua" w:hAnsi="Book Antiqua"/>
        </w:rPr>
        <w:t xml:space="preserve"> </w:t>
      </w:r>
      <w:r w:rsidRPr="00763884">
        <w:rPr>
          <w:rFonts w:ascii="Book Antiqua" w:eastAsia="宋体" w:hAnsi="Book Antiqua"/>
          <w:lang w:eastAsia="zh-CN"/>
        </w:rPr>
        <w:t>Department of Orthopedic Surgery,</w:t>
      </w:r>
      <w:r w:rsidR="00F76651" w:rsidRPr="00763884">
        <w:rPr>
          <w:rFonts w:ascii="Book Antiqua" w:eastAsia="宋体" w:hAnsi="Book Antiqua"/>
          <w:lang w:eastAsia="zh-CN"/>
        </w:rPr>
        <w:t xml:space="preserve"> </w:t>
      </w:r>
      <w:r w:rsidR="006F21A6" w:rsidRPr="00763884">
        <w:rPr>
          <w:rFonts w:ascii="Book Antiqua" w:hAnsi="Book Antiqua"/>
          <w:bCs/>
        </w:rPr>
        <w:t xml:space="preserve">Hospital for Special Surgery, New York, </w:t>
      </w:r>
      <w:r w:rsidRPr="00763884">
        <w:rPr>
          <w:rFonts w:ascii="Book Antiqua" w:hAnsi="Book Antiqua"/>
        </w:rPr>
        <w:t>NY 10021, U</w:t>
      </w:r>
      <w:r w:rsidRPr="00763884">
        <w:rPr>
          <w:rFonts w:ascii="Book Antiqua" w:eastAsia="宋体" w:hAnsi="Book Antiqua"/>
          <w:lang w:eastAsia="zh-CN"/>
        </w:rPr>
        <w:t xml:space="preserve">nited </w:t>
      </w:r>
      <w:r w:rsidRPr="00763884">
        <w:rPr>
          <w:rFonts w:ascii="Book Antiqua" w:hAnsi="Book Antiqua"/>
        </w:rPr>
        <w:t>S</w:t>
      </w:r>
      <w:r w:rsidRPr="00763884">
        <w:rPr>
          <w:rFonts w:ascii="Book Antiqua" w:eastAsia="宋体" w:hAnsi="Book Antiqua"/>
          <w:lang w:eastAsia="zh-CN"/>
        </w:rPr>
        <w:t>tates</w:t>
      </w:r>
    </w:p>
    <w:p w14:paraId="726E99D1" w14:textId="77777777" w:rsidR="006F21A6" w:rsidRPr="00763884" w:rsidRDefault="006F21A6" w:rsidP="00D9122F">
      <w:pPr>
        <w:spacing w:line="360" w:lineRule="auto"/>
        <w:jc w:val="both"/>
        <w:rPr>
          <w:rFonts w:ascii="Book Antiqua" w:eastAsia="宋体" w:hAnsi="Book Antiqua"/>
          <w:vertAlign w:val="superscript"/>
          <w:lang w:eastAsia="zh-CN"/>
        </w:rPr>
      </w:pPr>
    </w:p>
    <w:p w14:paraId="2D041A6F" w14:textId="249A12EE" w:rsidR="0073619B" w:rsidRPr="00763884" w:rsidRDefault="0073619B" w:rsidP="00D9122F">
      <w:pPr>
        <w:spacing w:line="360" w:lineRule="auto"/>
        <w:jc w:val="both"/>
        <w:rPr>
          <w:rFonts w:ascii="Book Antiqua" w:eastAsia="宋体" w:hAnsi="Book Antiqua"/>
          <w:lang w:eastAsia="zh-CN"/>
        </w:rPr>
      </w:pPr>
      <w:r w:rsidRPr="00763884">
        <w:rPr>
          <w:rFonts w:ascii="Book Antiqua" w:hAnsi="Book Antiqua"/>
          <w:b/>
        </w:rPr>
        <w:t>Author contributions:</w:t>
      </w:r>
      <w:r w:rsidRPr="00763884">
        <w:rPr>
          <w:rFonts w:ascii="Book Antiqua" w:hAnsi="Book Antiqua"/>
        </w:rPr>
        <w:t xml:space="preserve"> All</w:t>
      </w:r>
      <w:r w:rsidRPr="00763884">
        <w:rPr>
          <w:rFonts w:ascii="Book Antiqua" w:eastAsia="宋体" w:hAnsi="Book Antiqua"/>
          <w:lang w:eastAsia="zh-CN"/>
        </w:rPr>
        <w:t xml:space="preserve"> authors contributed to this manuscript.</w:t>
      </w:r>
    </w:p>
    <w:p w14:paraId="1AE6B07A" w14:textId="77777777" w:rsidR="0073619B" w:rsidRPr="00763884" w:rsidRDefault="0073619B" w:rsidP="00D9122F">
      <w:pPr>
        <w:spacing w:line="360" w:lineRule="auto"/>
        <w:jc w:val="both"/>
        <w:rPr>
          <w:rFonts w:ascii="Book Antiqua" w:eastAsia="宋体" w:hAnsi="Book Antiqua"/>
          <w:lang w:eastAsia="zh-CN"/>
        </w:rPr>
      </w:pPr>
    </w:p>
    <w:p w14:paraId="4908AE41" w14:textId="77777777" w:rsidR="0073619B" w:rsidRPr="00763884" w:rsidRDefault="0073619B" w:rsidP="00D9122F">
      <w:pPr>
        <w:spacing w:line="360" w:lineRule="auto"/>
        <w:jc w:val="both"/>
        <w:rPr>
          <w:rFonts w:ascii="Book Antiqua" w:hAnsi="Book Antiqua"/>
        </w:rPr>
      </w:pPr>
      <w:r w:rsidRPr="00763884">
        <w:rPr>
          <w:rFonts w:ascii="Book Antiqua" w:hAnsi="Book Antiqua" w:cs="TimesNewRomanPS-BoldItalicMT"/>
          <w:b/>
          <w:bCs/>
          <w:iCs/>
          <w:color w:val="000000"/>
        </w:rPr>
        <w:t xml:space="preserve">Conflict-of-interest: </w:t>
      </w:r>
      <w:r w:rsidRPr="00763884">
        <w:rPr>
          <w:rFonts w:ascii="Book Antiqua" w:hAnsi="Book Antiqua"/>
        </w:rPr>
        <w:t>David Dines has a patent with Biomet Inc with royalties paid.</w:t>
      </w:r>
      <w:r w:rsidRPr="00763884">
        <w:rPr>
          <w:rFonts w:ascii="Book Antiqua" w:eastAsia="宋体" w:hAnsi="Book Antiqua"/>
          <w:lang w:eastAsia="zh-CN"/>
        </w:rPr>
        <w:t xml:space="preserve"> </w:t>
      </w:r>
      <w:r w:rsidRPr="00763884">
        <w:rPr>
          <w:rFonts w:ascii="Book Antiqua" w:hAnsi="Book Antiqua"/>
        </w:rPr>
        <w:t>Joshua Dines reports personal fees from Arthrex, Conmed Linvatec outside of the submitted work for consulting. Dr</w:t>
      </w:r>
      <w:r w:rsidRPr="00763884">
        <w:rPr>
          <w:rFonts w:ascii="Book Antiqua" w:eastAsia="宋体" w:hAnsi="Book Antiqua"/>
          <w:lang w:eastAsia="zh-CN"/>
        </w:rPr>
        <w:t>.</w:t>
      </w:r>
      <w:r w:rsidRPr="00763884">
        <w:rPr>
          <w:rFonts w:ascii="Book Antiqua" w:hAnsi="Book Antiqua"/>
        </w:rPr>
        <w:t xml:space="preserve"> Dines also receives research support from Arthrex outside of the submitted work.</w:t>
      </w:r>
      <w:r w:rsidRPr="00763884">
        <w:rPr>
          <w:rFonts w:ascii="Book Antiqua" w:eastAsia="宋体" w:hAnsi="Book Antiqua"/>
          <w:lang w:eastAsia="zh-CN"/>
        </w:rPr>
        <w:t xml:space="preserve"> </w:t>
      </w:r>
      <w:r w:rsidRPr="00763884">
        <w:rPr>
          <w:rFonts w:ascii="Book Antiqua" w:hAnsi="Book Antiqua"/>
        </w:rPr>
        <w:t>Joseph Liu and Grant Garcia have no conflicts of interest to report.</w:t>
      </w:r>
    </w:p>
    <w:p w14:paraId="051CAEAE" w14:textId="77777777" w:rsidR="0073619B" w:rsidRPr="00763884" w:rsidRDefault="0073619B" w:rsidP="00D9122F">
      <w:pPr>
        <w:spacing w:line="360" w:lineRule="auto"/>
        <w:jc w:val="both"/>
        <w:rPr>
          <w:rFonts w:ascii="Book Antiqua" w:eastAsia="宋体" w:hAnsi="Book Antiqua" w:cs="Garamond"/>
          <w:color w:val="000000"/>
          <w:lang w:eastAsia="zh-CN"/>
        </w:rPr>
      </w:pPr>
    </w:p>
    <w:p w14:paraId="38660A53" w14:textId="77777777" w:rsidR="0073619B" w:rsidRPr="00763884" w:rsidRDefault="0073619B" w:rsidP="00D9122F">
      <w:pPr>
        <w:spacing w:line="360" w:lineRule="auto"/>
        <w:jc w:val="both"/>
        <w:rPr>
          <w:rFonts w:ascii="Book Antiqua" w:hAnsi="Book Antiqua"/>
        </w:rPr>
      </w:pPr>
      <w:bookmarkStart w:id="2" w:name="OLE_LINK507"/>
      <w:bookmarkStart w:id="3" w:name="OLE_LINK506"/>
      <w:bookmarkStart w:id="4" w:name="OLE_LINK496"/>
      <w:bookmarkStart w:id="5" w:name="OLE_LINK479"/>
      <w:r w:rsidRPr="00763884">
        <w:rPr>
          <w:rFonts w:ascii="Book Antiqua" w:hAnsi="Book Antiqua"/>
          <w:b/>
        </w:rPr>
        <w:t xml:space="preserve">Open-Access: </w:t>
      </w:r>
      <w:r w:rsidRPr="00763884">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763884">
          <w:rPr>
            <w:rStyle w:val="a4"/>
            <w:rFonts w:ascii="Book Antiqua" w:hAnsi="Book Antiqua"/>
          </w:rPr>
          <w:t>http://creativecommons.org/licenses/by-nc/4.0/</w:t>
        </w:r>
      </w:hyperlink>
      <w:bookmarkEnd w:id="2"/>
      <w:bookmarkEnd w:id="3"/>
      <w:bookmarkEnd w:id="4"/>
      <w:bookmarkEnd w:id="5"/>
    </w:p>
    <w:p w14:paraId="64E79DB5" w14:textId="77777777" w:rsidR="0073619B" w:rsidRPr="00763884" w:rsidRDefault="0073619B" w:rsidP="00D9122F">
      <w:pPr>
        <w:spacing w:line="360" w:lineRule="auto"/>
        <w:jc w:val="both"/>
        <w:rPr>
          <w:rFonts w:ascii="Book Antiqua" w:eastAsia="宋体" w:hAnsi="Book Antiqua"/>
          <w:vertAlign w:val="superscript"/>
          <w:lang w:eastAsia="zh-CN"/>
        </w:rPr>
      </w:pPr>
    </w:p>
    <w:p w14:paraId="343F3E8B" w14:textId="471708D9" w:rsidR="0073619B" w:rsidRPr="00763884" w:rsidRDefault="0073619B" w:rsidP="00D9122F">
      <w:pPr>
        <w:spacing w:line="360" w:lineRule="auto"/>
        <w:jc w:val="both"/>
        <w:rPr>
          <w:rFonts w:ascii="Book Antiqua" w:eastAsia="宋体" w:hAnsi="Book Antiqua"/>
          <w:b/>
          <w:lang w:eastAsia="zh-CN"/>
        </w:rPr>
      </w:pPr>
      <w:r w:rsidRPr="00763884">
        <w:rPr>
          <w:rFonts w:ascii="Book Antiqua" w:hAnsi="Book Antiqua"/>
          <w:b/>
        </w:rPr>
        <w:lastRenderedPageBreak/>
        <w:t>Correspondence to:</w:t>
      </w:r>
      <w:r w:rsidRPr="00763884">
        <w:rPr>
          <w:rFonts w:ascii="Book Antiqua" w:eastAsia="宋体" w:hAnsi="Book Antiqua"/>
          <w:b/>
          <w:lang w:eastAsia="zh-CN"/>
        </w:rPr>
        <w:t xml:space="preserve"> </w:t>
      </w:r>
      <w:r w:rsidRPr="00763884">
        <w:rPr>
          <w:rFonts w:ascii="Book Antiqua" w:hAnsi="Book Antiqua"/>
          <w:b/>
        </w:rPr>
        <w:t>Grant H Garcia, MD</w:t>
      </w:r>
      <w:r w:rsidRPr="00763884">
        <w:rPr>
          <w:rFonts w:ascii="Book Antiqua" w:eastAsia="宋体" w:hAnsi="Book Antiqua"/>
          <w:b/>
          <w:lang w:eastAsia="zh-CN"/>
        </w:rPr>
        <w:t>,</w:t>
      </w:r>
      <w:r w:rsidRPr="00763884">
        <w:rPr>
          <w:rFonts w:ascii="Book Antiqua" w:eastAsia="宋体" w:hAnsi="Book Antiqua"/>
          <w:i/>
          <w:lang w:eastAsia="zh-CN"/>
        </w:rPr>
        <w:t xml:space="preserve"> </w:t>
      </w:r>
      <w:r w:rsidRPr="00763884">
        <w:rPr>
          <w:rFonts w:ascii="Book Antiqua" w:hAnsi="Book Antiqua"/>
        </w:rPr>
        <w:t>Department of Orthopedic Surgery</w:t>
      </w:r>
      <w:r w:rsidRPr="00763884">
        <w:rPr>
          <w:rFonts w:ascii="Book Antiqua" w:eastAsia="宋体" w:hAnsi="Book Antiqua"/>
          <w:lang w:eastAsia="zh-CN"/>
        </w:rPr>
        <w:t>,</w:t>
      </w:r>
      <w:r w:rsidRPr="00763884">
        <w:rPr>
          <w:rFonts w:ascii="Book Antiqua" w:hAnsi="Book Antiqua"/>
        </w:rPr>
        <w:t xml:space="preserve"> </w:t>
      </w:r>
      <w:r w:rsidR="006F21A6" w:rsidRPr="00763884">
        <w:rPr>
          <w:rFonts w:ascii="Book Antiqua" w:hAnsi="Book Antiqua"/>
        </w:rPr>
        <w:t>Hospital for Special Surgery,</w:t>
      </w:r>
      <w:r w:rsidRPr="00763884">
        <w:rPr>
          <w:rFonts w:ascii="Book Antiqua" w:eastAsia="宋体" w:hAnsi="Book Antiqua"/>
          <w:b/>
          <w:lang w:eastAsia="zh-CN"/>
        </w:rPr>
        <w:t xml:space="preserve"> </w:t>
      </w:r>
      <w:r w:rsidR="006F21A6" w:rsidRPr="00763884">
        <w:rPr>
          <w:rFonts w:ascii="Book Antiqua" w:hAnsi="Book Antiqua"/>
        </w:rPr>
        <w:t>535 East 70</w:t>
      </w:r>
      <w:r w:rsidR="006F21A6" w:rsidRPr="00B10D48">
        <w:rPr>
          <w:rFonts w:ascii="Book Antiqua" w:hAnsi="Book Antiqua"/>
          <w:vertAlign w:val="superscript"/>
        </w:rPr>
        <w:t>th</w:t>
      </w:r>
      <w:r w:rsidR="006F21A6" w:rsidRPr="00763884">
        <w:rPr>
          <w:rFonts w:ascii="Book Antiqua" w:hAnsi="Book Antiqua"/>
        </w:rPr>
        <w:t xml:space="preserve"> Street,</w:t>
      </w:r>
      <w:r w:rsidRPr="00763884">
        <w:rPr>
          <w:rFonts w:ascii="Book Antiqua" w:eastAsia="宋体" w:hAnsi="Book Antiqua"/>
          <w:lang w:eastAsia="zh-CN"/>
        </w:rPr>
        <w:t xml:space="preserve"> </w:t>
      </w:r>
      <w:r w:rsidR="006F21A6" w:rsidRPr="00763884">
        <w:rPr>
          <w:rFonts w:ascii="Book Antiqua" w:hAnsi="Book Antiqua"/>
        </w:rPr>
        <w:t>New York, NY 10021, U</w:t>
      </w:r>
      <w:r w:rsidRPr="00763884">
        <w:rPr>
          <w:rFonts w:ascii="Book Antiqua" w:eastAsia="宋体" w:hAnsi="Book Antiqua"/>
          <w:lang w:eastAsia="zh-CN"/>
        </w:rPr>
        <w:t xml:space="preserve">nited </w:t>
      </w:r>
      <w:r w:rsidR="006F21A6" w:rsidRPr="00763884">
        <w:rPr>
          <w:rFonts w:ascii="Book Antiqua" w:hAnsi="Book Antiqua"/>
        </w:rPr>
        <w:t>S</w:t>
      </w:r>
      <w:r w:rsidRPr="00763884">
        <w:rPr>
          <w:rFonts w:ascii="Book Antiqua" w:eastAsia="宋体" w:hAnsi="Book Antiqua"/>
          <w:lang w:eastAsia="zh-CN"/>
        </w:rPr>
        <w:t xml:space="preserve">tates. </w:t>
      </w:r>
      <w:hyperlink r:id="rId11" w:history="1">
        <w:r w:rsidRPr="00763884">
          <w:rPr>
            <w:rStyle w:val="a4"/>
            <w:rFonts w:ascii="Book Antiqua" w:hAnsi="Book Antiqua"/>
            <w:color w:val="auto"/>
            <w:u w:val="none"/>
          </w:rPr>
          <w:t>garciagr@hss.edu</w:t>
        </w:r>
      </w:hyperlink>
    </w:p>
    <w:p w14:paraId="2E792EAF" w14:textId="77777777" w:rsidR="0073619B" w:rsidRPr="00763884" w:rsidRDefault="0073619B" w:rsidP="00D9122F">
      <w:pPr>
        <w:spacing w:line="360" w:lineRule="auto"/>
        <w:jc w:val="both"/>
        <w:rPr>
          <w:rFonts w:ascii="Book Antiqua" w:eastAsia="宋体" w:hAnsi="Book Antiqua"/>
          <w:b/>
          <w:lang w:eastAsia="zh-CN"/>
        </w:rPr>
      </w:pPr>
    </w:p>
    <w:p w14:paraId="60410366" w14:textId="45C88523" w:rsidR="0073619B" w:rsidRPr="00763884" w:rsidRDefault="0073619B" w:rsidP="00D9122F">
      <w:pPr>
        <w:spacing w:line="360" w:lineRule="auto"/>
        <w:jc w:val="both"/>
        <w:rPr>
          <w:rFonts w:ascii="Book Antiqua" w:hAnsi="Book Antiqua"/>
          <w:b/>
        </w:rPr>
      </w:pPr>
      <w:r w:rsidRPr="00763884">
        <w:rPr>
          <w:rFonts w:ascii="Book Antiqua" w:hAnsi="Book Antiqua"/>
          <w:b/>
        </w:rPr>
        <w:t>Telephone:</w:t>
      </w:r>
      <w:r w:rsidRPr="00763884">
        <w:rPr>
          <w:rFonts w:ascii="Book Antiqua" w:hAnsi="Book Antiqua"/>
        </w:rPr>
        <w:t xml:space="preserve"> </w:t>
      </w:r>
      <w:r w:rsidRPr="00763884">
        <w:rPr>
          <w:rFonts w:ascii="Book Antiqua" w:eastAsia="宋体" w:hAnsi="Book Antiqua"/>
          <w:lang w:eastAsia="zh-CN"/>
        </w:rPr>
        <w:t>+1-</w:t>
      </w:r>
      <w:r w:rsidRPr="00763884">
        <w:rPr>
          <w:rFonts w:ascii="Book Antiqua" w:hAnsi="Book Antiqua"/>
        </w:rPr>
        <w:t>212</w:t>
      </w:r>
      <w:r w:rsidRPr="00763884">
        <w:rPr>
          <w:rFonts w:ascii="Book Antiqua" w:eastAsia="宋体" w:hAnsi="Book Antiqua"/>
          <w:lang w:eastAsia="zh-CN"/>
        </w:rPr>
        <w:t>-</w:t>
      </w:r>
      <w:r w:rsidRPr="00763884">
        <w:rPr>
          <w:rFonts w:ascii="Book Antiqua" w:hAnsi="Book Antiqua"/>
        </w:rPr>
        <w:t>6061466</w:t>
      </w:r>
    </w:p>
    <w:p w14:paraId="1F9068EB" w14:textId="77777777" w:rsidR="00130EBF" w:rsidRPr="00763884" w:rsidRDefault="00130EBF" w:rsidP="00D9122F">
      <w:pPr>
        <w:spacing w:line="360" w:lineRule="auto"/>
        <w:jc w:val="both"/>
        <w:rPr>
          <w:rFonts w:ascii="Book Antiqua" w:hAnsi="Book Antiqua"/>
        </w:rPr>
      </w:pPr>
    </w:p>
    <w:p w14:paraId="074FD4AF" w14:textId="3F232F22" w:rsidR="0073619B" w:rsidRPr="00E70BE4" w:rsidRDefault="0073619B" w:rsidP="00D9122F">
      <w:pPr>
        <w:spacing w:line="360" w:lineRule="auto"/>
        <w:jc w:val="both"/>
        <w:rPr>
          <w:rFonts w:ascii="Book Antiqua" w:eastAsia="宋体" w:hAnsi="Book Antiqua"/>
          <w:b/>
          <w:lang w:eastAsia="zh-CN"/>
        </w:rPr>
      </w:pPr>
      <w:r w:rsidRPr="00763884">
        <w:rPr>
          <w:rFonts w:ascii="Book Antiqua" w:hAnsi="Book Antiqua"/>
          <w:b/>
        </w:rPr>
        <w:t>Received:</w:t>
      </w:r>
      <w:r w:rsidRPr="00763884">
        <w:rPr>
          <w:rFonts w:ascii="Book Antiqua" w:eastAsia="宋体" w:hAnsi="Book Antiqua"/>
          <w:b/>
          <w:lang w:eastAsia="zh-CN"/>
        </w:rPr>
        <w:t xml:space="preserve"> </w:t>
      </w:r>
      <w:r w:rsidRPr="00763884">
        <w:rPr>
          <w:rFonts w:ascii="Book Antiqua" w:eastAsia="宋体" w:hAnsi="Book Antiqua"/>
          <w:lang w:eastAsia="zh-CN"/>
        </w:rPr>
        <w:t>March 16, 2015</w:t>
      </w:r>
      <w:r w:rsidR="00F76651" w:rsidRPr="00763884">
        <w:rPr>
          <w:rFonts w:ascii="Book Antiqua" w:hAnsi="Book Antiqua"/>
        </w:rPr>
        <w:t xml:space="preserve"> </w:t>
      </w:r>
    </w:p>
    <w:p w14:paraId="1C9EFB05" w14:textId="095E59CA" w:rsidR="0073619B" w:rsidRPr="00763884" w:rsidRDefault="0073619B" w:rsidP="00D9122F">
      <w:pPr>
        <w:spacing w:line="360" w:lineRule="auto"/>
        <w:jc w:val="both"/>
        <w:rPr>
          <w:rFonts w:ascii="Book Antiqua" w:hAnsi="Book Antiqua"/>
          <w:b/>
        </w:rPr>
      </w:pPr>
      <w:r w:rsidRPr="00763884">
        <w:rPr>
          <w:rFonts w:ascii="Book Antiqua" w:hAnsi="Book Antiqua"/>
          <w:b/>
        </w:rPr>
        <w:t>Peer-review started:</w:t>
      </w:r>
      <w:r w:rsidRPr="00763884">
        <w:rPr>
          <w:rFonts w:ascii="Book Antiqua" w:eastAsia="宋体" w:hAnsi="Book Antiqua"/>
          <w:lang w:eastAsia="zh-CN"/>
        </w:rPr>
        <w:t xml:space="preserve"> March 21, 2015</w:t>
      </w:r>
      <w:r w:rsidR="00F76651" w:rsidRPr="00763884">
        <w:rPr>
          <w:rFonts w:ascii="Book Antiqua" w:hAnsi="Book Antiqua"/>
        </w:rPr>
        <w:t xml:space="preserve"> </w:t>
      </w:r>
    </w:p>
    <w:p w14:paraId="1A10A032" w14:textId="3C76926E" w:rsidR="0073619B" w:rsidRPr="00763884" w:rsidRDefault="0073619B" w:rsidP="00D9122F">
      <w:pPr>
        <w:spacing w:line="360" w:lineRule="auto"/>
        <w:jc w:val="both"/>
        <w:rPr>
          <w:rFonts w:ascii="Book Antiqua" w:eastAsia="宋体" w:hAnsi="Book Antiqua"/>
          <w:b/>
          <w:lang w:eastAsia="zh-CN"/>
        </w:rPr>
      </w:pPr>
      <w:r w:rsidRPr="00763884">
        <w:rPr>
          <w:rFonts w:ascii="Book Antiqua" w:hAnsi="Book Antiqua"/>
          <w:b/>
        </w:rPr>
        <w:t>First decision:</w:t>
      </w:r>
      <w:r w:rsidRPr="00763884">
        <w:rPr>
          <w:rFonts w:ascii="Book Antiqua" w:eastAsia="宋体" w:hAnsi="Book Antiqua"/>
          <w:b/>
          <w:lang w:eastAsia="zh-CN"/>
        </w:rPr>
        <w:t xml:space="preserve"> </w:t>
      </w:r>
      <w:r w:rsidRPr="00763884">
        <w:rPr>
          <w:rFonts w:ascii="Book Antiqua" w:eastAsia="宋体" w:hAnsi="Book Antiqua"/>
          <w:lang w:eastAsia="zh-CN"/>
        </w:rPr>
        <w:t>April 10, 2015</w:t>
      </w:r>
    </w:p>
    <w:p w14:paraId="0ADE6C8B" w14:textId="6839AD0D" w:rsidR="0073619B" w:rsidRPr="00763884" w:rsidRDefault="0073619B" w:rsidP="00D9122F">
      <w:pPr>
        <w:spacing w:line="360" w:lineRule="auto"/>
        <w:jc w:val="both"/>
        <w:rPr>
          <w:rFonts w:ascii="Book Antiqua" w:hAnsi="Book Antiqua"/>
          <w:b/>
        </w:rPr>
      </w:pPr>
      <w:r w:rsidRPr="00763884">
        <w:rPr>
          <w:rFonts w:ascii="Book Antiqua" w:hAnsi="Book Antiqua"/>
          <w:b/>
        </w:rPr>
        <w:t xml:space="preserve">Revised: </w:t>
      </w:r>
      <w:r w:rsidRPr="00763884">
        <w:rPr>
          <w:rFonts w:ascii="Book Antiqua" w:eastAsia="宋体" w:hAnsi="Book Antiqua"/>
          <w:lang w:eastAsia="zh-CN"/>
        </w:rPr>
        <w:t>April 20, 2015</w:t>
      </w:r>
      <w:r w:rsidRPr="00763884">
        <w:rPr>
          <w:rFonts w:ascii="Book Antiqua" w:hAnsi="Book Antiqua"/>
          <w:b/>
        </w:rPr>
        <w:t xml:space="preserve"> </w:t>
      </w:r>
    </w:p>
    <w:p w14:paraId="11F6C3D3" w14:textId="72DF1481" w:rsidR="0073619B" w:rsidRPr="00763884" w:rsidRDefault="0073619B" w:rsidP="00D9122F">
      <w:pPr>
        <w:spacing w:line="360" w:lineRule="auto"/>
        <w:jc w:val="both"/>
        <w:rPr>
          <w:rFonts w:ascii="Book Antiqua" w:hAnsi="Book Antiqua"/>
          <w:b/>
        </w:rPr>
      </w:pPr>
      <w:r w:rsidRPr="00763884">
        <w:rPr>
          <w:rFonts w:ascii="Book Antiqua" w:hAnsi="Book Antiqua"/>
          <w:b/>
        </w:rPr>
        <w:t>Accepted:</w:t>
      </w:r>
      <w:r w:rsidR="00F76651" w:rsidRPr="00763884">
        <w:rPr>
          <w:rFonts w:ascii="Book Antiqua" w:hAnsi="Book Antiqua"/>
          <w:b/>
        </w:rPr>
        <w:t xml:space="preserve"> </w:t>
      </w:r>
      <w:r w:rsidR="00811E61" w:rsidRPr="00811E61">
        <w:rPr>
          <w:rFonts w:ascii="Book Antiqua" w:hAnsi="Book Antiqua"/>
        </w:rPr>
        <w:t>May 5, 2015</w:t>
      </w:r>
    </w:p>
    <w:p w14:paraId="42C33963" w14:textId="77777777" w:rsidR="0073619B" w:rsidRPr="00763884" w:rsidRDefault="0073619B" w:rsidP="00D9122F">
      <w:pPr>
        <w:spacing w:line="360" w:lineRule="auto"/>
        <w:jc w:val="both"/>
        <w:rPr>
          <w:rFonts w:ascii="Book Antiqua" w:hAnsi="Book Antiqua"/>
          <w:b/>
        </w:rPr>
      </w:pPr>
      <w:r w:rsidRPr="00763884">
        <w:rPr>
          <w:rFonts w:ascii="Book Antiqua" w:hAnsi="Book Antiqua"/>
          <w:b/>
        </w:rPr>
        <w:t>Article in press:</w:t>
      </w:r>
    </w:p>
    <w:p w14:paraId="567D6C98" w14:textId="77777777" w:rsidR="0073619B" w:rsidRPr="00763884" w:rsidRDefault="0073619B" w:rsidP="00D9122F">
      <w:pPr>
        <w:spacing w:line="360" w:lineRule="auto"/>
        <w:jc w:val="both"/>
        <w:rPr>
          <w:rFonts w:ascii="Book Antiqua" w:hAnsi="Book Antiqua"/>
          <w:b/>
        </w:rPr>
      </w:pPr>
      <w:r w:rsidRPr="00763884">
        <w:rPr>
          <w:rFonts w:ascii="Book Antiqua" w:hAnsi="Book Antiqua"/>
          <w:b/>
        </w:rPr>
        <w:t xml:space="preserve">Published online: </w:t>
      </w:r>
    </w:p>
    <w:p w14:paraId="033CA36F" w14:textId="77777777" w:rsidR="0073619B" w:rsidRPr="00763884" w:rsidRDefault="0073619B" w:rsidP="00D9122F">
      <w:pPr>
        <w:spacing w:line="360" w:lineRule="auto"/>
        <w:jc w:val="both"/>
        <w:rPr>
          <w:rFonts w:ascii="Book Antiqua" w:eastAsia="宋体" w:hAnsi="Book Antiqua"/>
          <w:b/>
          <w:bCs/>
          <w:u w:val="single"/>
          <w:lang w:eastAsia="zh-CN"/>
        </w:rPr>
      </w:pPr>
    </w:p>
    <w:p w14:paraId="3FAB2BB9" w14:textId="12EDD9D8" w:rsidR="00130EBF" w:rsidRPr="00763884" w:rsidRDefault="0015691B" w:rsidP="00D9122F">
      <w:pPr>
        <w:spacing w:line="360" w:lineRule="auto"/>
        <w:jc w:val="both"/>
        <w:rPr>
          <w:rFonts w:ascii="Book Antiqua" w:hAnsi="Book Antiqua"/>
          <w:b/>
          <w:bCs/>
          <w:u w:val="single"/>
        </w:rPr>
      </w:pPr>
      <w:r w:rsidRPr="00763884">
        <w:rPr>
          <w:rFonts w:ascii="Book Antiqua" w:hAnsi="Book Antiqua"/>
          <w:b/>
          <w:bCs/>
        </w:rPr>
        <w:t>Abstract</w:t>
      </w:r>
    </w:p>
    <w:p w14:paraId="277BDF6C" w14:textId="52186D4F" w:rsidR="00130EBF" w:rsidRPr="00763884" w:rsidRDefault="00156F99" w:rsidP="00D9122F">
      <w:pPr>
        <w:spacing w:line="360" w:lineRule="auto"/>
        <w:jc w:val="both"/>
        <w:rPr>
          <w:rFonts w:ascii="Book Antiqua" w:hAnsi="Book Antiqua"/>
          <w:bCs/>
        </w:rPr>
      </w:pPr>
      <w:r w:rsidRPr="00763884">
        <w:rPr>
          <w:rFonts w:ascii="Book Antiqua" w:hAnsi="Book Antiqua"/>
          <w:bCs/>
        </w:rPr>
        <w:t>Anterior shoulder instability with bone loss can be a</w:t>
      </w:r>
      <w:r w:rsidR="00130EBF" w:rsidRPr="00763884">
        <w:rPr>
          <w:rFonts w:ascii="Book Antiqua" w:hAnsi="Book Antiqua"/>
          <w:bCs/>
        </w:rPr>
        <w:t xml:space="preserve"> difficult problem to treat.</w:t>
      </w:r>
      <w:r w:rsidR="00F76651" w:rsidRPr="00763884">
        <w:rPr>
          <w:rFonts w:ascii="Book Antiqua" w:hAnsi="Book Antiqua"/>
          <w:bCs/>
        </w:rPr>
        <w:t xml:space="preserve"> </w:t>
      </w:r>
      <w:r w:rsidR="00130EBF" w:rsidRPr="00763884">
        <w:rPr>
          <w:rFonts w:ascii="Book Antiqua" w:hAnsi="Book Antiqua"/>
          <w:bCs/>
        </w:rPr>
        <w:t xml:space="preserve">It usually involves </w:t>
      </w:r>
      <w:r w:rsidR="00EF177E" w:rsidRPr="00763884">
        <w:rPr>
          <w:rFonts w:ascii="Book Antiqua" w:hAnsi="Book Antiqua"/>
          <w:bCs/>
        </w:rPr>
        <w:t>a component of either</w:t>
      </w:r>
      <w:r w:rsidR="00130EBF" w:rsidRPr="00763884">
        <w:rPr>
          <w:rFonts w:ascii="Book Antiqua" w:hAnsi="Book Antiqua"/>
          <w:bCs/>
        </w:rPr>
        <w:t xml:space="preserve"> glenoid deficiency or a Hill-Sachs lesion.</w:t>
      </w:r>
      <w:r w:rsidR="00F76651" w:rsidRPr="00763884">
        <w:rPr>
          <w:rFonts w:ascii="Book Antiqua" w:hAnsi="Book Antiqua"/>
          <w:bCs/>
        </w:rPr>
        <w:t xml:space="preserve"> </w:t>
      </w:r>
      <w:r w:rsidR="00130EBF" w:rsidRPr="00763884">
        <w:rPr>
          <w:rFonts w:ascii="Book Antiqua" w:hAnsi="Book Antiqua"/>
          <w:bCs/>
        </w:rPr>
        <w:t xml:space="preserve">Recent data shows </w:t>
      </w:r>
      <w:r w:rsidR="00A2346F" w:rsidRPr="00763884">
        <w:rPr>
          <w:rFonts w:ascii="Book Antiqua" w:hAnsi="Book Antiqua"/>
          <w:bCs/>
        </w:rPr>
        <w:t xml:space="preserve">that </w:t>
      </w:r>
      <w:r w:rsidR="00130EBF" w:rsidRPr="00763884">
        <w:rPr>
          <w:rFonts w:ascii="Book Antiqua" w:hAnsi="Book Antiqua"/>
          <w:bCs/>
        </w:rPr>
        <w:t xml:space="preserve">soft tissue procedures alone are </w:t>
      </w:r>
      <w:r w:rsidRPr="00763884">
        <w:rPr>
          <w:rFonts w:ascii="Book Antiqua" w:hAnsi="Book Antiqua"/>
          <w:bCs/>
        </w:rPr>
        <w:t xml:space="preserve">typically </w:t>
      </w:r>
      <w:r w:rsidR="00130EBF" w:rsidRPr="00763884">
        <w:rPr>
          <w:rFonts w:ascii="Book Antiqua" w:hAnsi="Book Antiqua"/>
          <w:bCs/>
        </w:rPr>
        <w:t>not adequate to provide stability to the shoulder.</w:t>
      </w:r>
      <w:r w:rsidR="00F76651" w:rsidRPr="00763884">
        <w:rPr>
          <w:rFonts w:ascii="Book Antiqua" w:hAnsi="Book Antiqua"/>
          <w:bCs/>
        </w:rPr>
        <w:t xml:space="preserve"> </w:t>
      </w:r>
      <w:r w:rsidR="00130EBF" w:rsidRPr="00763884">
        <w:rPr>
          <w:rFonts w:ascii="Book Antiqua" w:hAnsi="Book Antiqua"/>
          <w:bCs/>
        </w:rPr>
        <w:t>As such</w:t>
      </w:r>
      <w:r w:rsidR="00A2346F" w:rsidRPr="00763884">
        <w:rPr>
          <w:rFonts w:ascii="Book Antiqua" w:hAnsi="Book Antiqua"/>
          <w:bCs/>
        </w:rPr>
        <w:t>,</w:t>
      </w:r>
      <w:r w:rsidR="00130EBF" w:rsidRPr="00763884">
        <w:rPr>
          <w:rFonts w:ascii="Book Antiqua" w:hAnsi="Book Antiqua"/>
          <w:bCs/>
        </w:rPr>
        <w:t xml:space="preserve"> numerous surgical procedures have been described to directly address the</w:t>
      </w:r>
      <w:r w:rsidR="00EF177E" w:rsidRPr="00763884">
        <w:rPr>
          <w:rFonts w:ascii="Book Antiqua" w:hAnsi="Book Antiqua"/>
          <w:bCs/>
        </w:rPr>
        <w:t>se</w:t>
      </w:r>
      <w:r w:rsidR="00130EBF" w:rsidRPr="00763884">
        <w:rPr>
          <w:rFonts w:ascii="Book Antiqua" w:hAnsi="Book Antiqua"/>
          <w:bCs/>
        </w:rPr>
        <w:t xml:space="preserve"> bony deficit</w:t>
      </w:r>
      <w:r w:rsidR="00EF177E" w:rsidRPr="00763884">
        <w:rPr>
          <w:rFonts w:ascii="Book Antiqua" w:hAnsi="Book Antiqua"/>
          <w:bCs/>
        </w:rPr>
        <w:t>s</w:t>
      </w:r>
      <w:r w:rsidR="00130EBF" w:rsidRPr="00763884">
        <w:rPr>
          <w:rFonts w:ascii="Book Antiqua" w:hAnsi="Book Antiqua"/>
          <w:bCs/>
        </w:rPr>
        <w:t>.</w:t>
      </w:r>
      <w:r w:rsidR="00F76651" w:rsidRPr="00763884">
        <w:rPr>
          <w:rFonts w:ascii="Book Antiqua" w:hAnsi="Book Antiqua"/>
          <w:bCs/>
        </w:rPr>
        <w:t xml:space="preserve"> </w:t>
      </w:r>
      <w:r w:rsidR="00130EBF" w:rsidRPr="00763884">
        <w:rPr>
          <w:rFonts w:ascii="Book Antiqua" w:hAnsi="Book Antiqua"/>
          <w:bCs/>
        </w:rPr>
        <w:t xml:space="preserve">For glenoid </w:t>
      </w:r>
      <w:r w:rsidR="00EF177E" w:rsidRPr="00763884">
        <w:rPr>
          <w:rFonts w:ascii="Book Antiqua" w:hAnsi="Book Antiqua"/>
          <w:bCs/>
        </w:rPr>
        <w:t>defects,</w:t>
      </w:r>
      <w:r w:rsidR="00130EBF" w:rsidRPr="00763884">
        <w:rPr>
          <w:rFonts w:ascii="Book Antiqua" w:hAnsi="Book Antiqua"/>
          <w:bCs/>
        </w:rPr>
        <w:t xml:space="preserve"> coracoid transfer and iliac crest bone block procedures </w:t>
      </w:r>
      <w:r w:rsidRPr="00763884">
        <w:rPr>
          <w:rFonts w:ascii="Book Antiqua" w:hAnsi="Book Antiqua"/>
          <w:bCs/>
        </w:rPr>
        <w:t>are</w:t>
      </w:r>
      <w:r w:rsidR="00130EBF" w:rsidRPr="00763884">
        <w:rPr>
          <w:rFonts w:ascii="Book Antiqua" w:hAnsi="Book Antiqua"/>
          <w:bCs/>
        </w:rPr>
        <w:t xml:space="preserve"> popular and effective.</w:t>
      </w:r>
      <w:r w:rsidR="00F76651" w:rsidRPr="00763884">
        <w:rPr>
          <w:rFonts w:ascii="Book Antiqua" w:hAnsi="Book Antiqua"/>
          <w:bCs/>
        </w:rPr>
        <w:t xml:space="preserve"> </w:t>
      </w:r>
      <w:r w:rsidRPr="00763884">
        <w:rPr>
          <w:rFonts w:ascii="Book Antiqua" w:hAnsi="Book Antiqua"/>
          <w:bCs/>
        </w:rPr>
        <w:t>For</w:t>
      </w:r>
      <w:r w:rsidR="00130EBF" w:rsidRPr="00763884">
        <w:rPr>
          <w:rFonts w:ascii="Book Antiqua" w:hAnsi="Book Antiqua"/>
          <w:bCs/>
        </w:rPr>
        <w:t xml:space="preserve"> humeral head defects</w:t>
      </w:r>
      <w:r w:rsidR="00EF177E" w:rsidRPr="00763884">
        <w:rPr>
          <w:rFonts w:ascii="Book Antiqua" w:hAnsi="Book Antiqua"/>
          <w:bCs/>
        </w:rPr>
        <w:t>,</w:t>
      </w:r>
      <w:r w:rsidR="00130EBF" w:rsidRPr="00763884">
        <w:rPr>
          <w:rFonts w:ascii="Book Antiqua" w:hAnsi="Book Antiqua"/>
          <w:bCs/>
        </w:rPr>
        <w:t xml:space="preserve"> both rempliss</w:t>
      </w:r>
      <w:r w:rsidR="00EF177E" w:rsidRPr="00763884">
        <w:rPr>
          <w:rFonts w:ascii="Book Antiqua" w:hAnsi="Book Antiqua"/>
          <w:bCs/>
        </w:rPr>
        <w:t xml:space="preserve">age and osteochondral allografts have </w:t>
      </w:r>
      <w:r w:rsidRPr="00763884">
        <w:rPr>
          <w:rFonts w:ascii="Book Antiqua" w:hAnsi="Book Antiqua"/>
          <w:bCs/>
        </w:rPr>
        <w:t xml:space="preserve">decreased the </w:t>
      </w:r>
      <w:r w:rsidR="00130EBF" w:rsidRPr="00763884">
        <w:rPr>
          <w:rFonts w:ascii="Book Antiqua" w:hAnsi="Book Antiqua"/>
          <w:bCs/>
        </w:rPr>
        <w:t>rates of recurrent instability.</w:t>
      </w:r>
      <w:r w:rsidR="00F76651" w:rsidRPr="00763884">
        <w:rPr>
          <w:rFonts w:ascii="Book Antiqua" w:hAnsi="Book Antiqua"/>
          <w:bCs/>
        </w:rPr>
        <w:t xml:space="preserve"> </w:t>
      </w:r>
      <w:r w:rsidR="00130EBF" w:rsidRPr="00763884">
        <w:rPr>
          <w:rFonts w:ascii="Book Antiqua" w:hAnsi="Book Antiqua"/>
          <w:bCs/>
        </w:rPr>
        <w:t xml:space="preserve">Our review provides an overview of current literature addressing </w:t>
      </w:r>
      <w:r w:rsidR="00EF177E" w:rsidRPr="00763884">
        <w:rPr>
          <w:rFonts w:ascii="Book Antiqua" w:hAnsi="Book Antiqua"/>
          <w:bCs/>
        </w:rPr>
        <w:t xml:space="preserve">these </w:t>
      </w:r>
      <w:r w:rsidR="00130EBF" w:rsidRPr="00763884">
        <w:rPr>
          <w:rFonts w:ascii="Book Antiqua" w:hAnsi="Book Antiqua"/>
          <w:bCs/>
        </w:rPr>
        <w:t xml:space="preserve">treatment options </w:t>
      </w:r>
      <w:r w:rsidR="00EF177E" w:rsidRPr="00763884">
        <w:rPr>
          <w:rFonts w:ascii="Book Antiqua" w:hAnsi="Book Antiqua"/>
          <w:bCs/>
        </w:rPr>
        <w:t xml:space="preserve">and others for addressing </w:t>
      </w:r>
      <w:r w:rsidRPr="00763884">
        <w:rPr>
          <w:rFonts w:ascii="Book Antiqua" w:hAnsi="Book Antiqua"/>
          <w:bCs/>
        </w:rPr>
        <w:t xml:space="preserve">bone loss complicating </w:t>
      </w:r>
      <w:r w:rsidR="00D73505" w:rsidRPr="00763884">
        <w:rPr>
          <w:rFonts w:ascii="Book Antiqua" w:hAnsi="Book Antiqua"/>
          <w:bCs/>
        </w:rPr>
        <w:t>anterior</w:t>
      </w:r>
      <w:r w:rsidRPr="00763884">
        <w:rPr>
          <w:rFonts w:ascii="Book Antiqua" w:hAnsi="Book Antiqua"/>
          <w:bCs/>
        </w:rPr>
        <w:t xml:space="preserve"> glenohumeral </w:t>
      </w:r>
      <w:r w:rsidR="00BE504E" w:rsidRPr="00763884">
        <w:rPr>
          <w:rFonts w:ascii="Book Antiqua" w:hAnsi="Book Antiqua"/>
          <w:bCs/>
        </w:rPr>
        <w:t>instability.</w:t>
      </w:r>
      <w:r w:rsidR="00130EBF" w:rsidRPr="00763884">
        <w:rPr>
          <w:rFonts w:ascii="Book Antiqua" w:hAnsi="Book Antiqua"/>
          <w:bCs/>
        </w:rPr>
        <w:t xml:space="preserve"> </w:t>
      </w:r>
    </w:p>
    <w:p w14:paraId="0CFA574D" w14:textId="77777777" w:rsidR="00130EBF" w:rsidRPr="00763884" w:rsidRDefault="00130EBF" w:rsidP="00D9122F">
      <w:pPr>
        <w:spacing w:line="360" w:lineRule="auto"/>
        <w:jc w:val="both"/>
        <w:rPr>
          <w:rFonts w:ascii="Book Antiqua" w:hAnsi="Book Antiqua"/>
          <w:b/>
          <w:bCs/>
          <w:u w:val="single"/>
        </w:rPr>
      </w:pPr>
    </w:p>
    <w:p w14:paraId="51B844FB" w14:textId="7D22F8C9" w:rsidR="001A1595" w:rsidRPr="00763884" w:rsidRDefault="00130EBF" w:rsidP="00D9122F">
      <w:pPr>
        <w:spacing w:line="360" w:lineRule="auto"/>
        <w:jc w:val="both"/>
        <w:rPr>
          <w:rFonts w:ascii="Book Antiqua" w:hAnsi="Book Antiqua"/>
          <w:bCs/>
        </w:rPr>
      </w:pPr>
      <w:r w:rsidRPr="00763884">
        <w:rPr>
          <w:rFonts w:ascii="Book Antiqua" w:hAnsi="Book Antiqua"/>
          <w:b/>
          <w:bCs/>
        </w:rPr>
        <w:t xml:space="preserve">Key </w:t>
      </w:r>
      <w:r w:rsidR="00F76651" w:rsidRPr="00763884">
        <w:rPr>
          <w:rFonts w:ascii="Book Antiqua" w:hAnsi="Book Antiqua"/>
          <w:b/>
          <w:bCs/>
        </w:rPr>
        <w:t>w</w:t>
      </w:r>
      <w:r w:rsidRPr="00763884">
        <w:rPr>
          <w:rFonts w:ascii="Book Antiqua" w:hAnsi="Book Antiqua"/>
          <w:b/>
          <w:bCs/>
        </w:rPr>
        <w:t>ords:</w:t>
      </w:r>
      <w:r w:rsidRPr="00763884">
        <w:rPr>
          <w:rFonts w:ascii="Book Antiqua" w:hAnsi="Book Antiqua"/>
          <w:bCs/>
        </w:rPr>
        <w:t xml:space="preserve"> Latarjet</w:t>
      </w:r>
      <w:r w:rsidR="00F76651" w:rsidRPr="00763884">
        <w:rPr>
          <w:rFonts w:ascii="Book Antiqua" w:eastAsia="宋体" w:hAnsi="Book Antiqua"/>
          <w:bCs/>
          <w:lang w:eastAsia="zh-CN"/>
        </w:rPr>
        <w:t>;</w:t>
      </w:r>
      <w:r w:rsidRPr="00763884">
        <w:rPr>
          <w:rFonts w:ascii="Book Antiqua" w:hAnsi="Book Antiqua"/>
          <w:bCs/>
        </w:rPr>
        <w:t xml:space="preserve"> Remplissage</w:t>
      </w:r>
      <w:r w:rsidR="00F76651" w:rsidRPr="00763884">
        <w:rPr>
          <w:rFonts w:ascii="Book Antiqua" w:eastAsia="宋体" w:hAnsi="Book Antiqua"/>
          <w:bCs/>
          <w:lang w:eastAsia="zh-CN"/>
        </w:rPr>
        <w:t>;</w:t>
      </w:r>
      <w:r w:rsidRPr="00763884">
        <w:rPr>
          <w:rFonts w:ascii="Book Antiqua" w:hAnsi="Book Antiqua"/>
          <w:bCs/>
        </w:rPr>
        <w:t xml:space="preserve"> Glenoid deficiency</w:t>
      </w:r>
      <w:r w:rsidR="00F76651" w:rsidRPr="00763884">
        <w:rPr>
          <w:rFonts w:ascii="Book Antiqua" w:eastAsia="宋体" w:hAnsi="Book Antiqua"/>
          <w:bCs/>
          <w:lang w:eastAsia="zh-CN"/>
        </w:rPr>
        <w:t>;</w:t>
      </w:r>
      <w:r w:rsidRPr="00763884">
        <w:rPr>
          <w:rFonts w:ascii="Book Antiqua" w:hAnsi="Book Antiqua"/>
          <w:bCs/>
        </w:rPr>
        <w:t xml:space="preserve"> Hill-Sachs lesion</w:t>
      </w:r>
      <w:r w:rsidR="00F76651" w:rsidRPr="00763884">
        <w:rPr>
          <w:rFonts w:ascii="Book Antiqua" w:eastAsia="宋体" w:hAnsi="Book Antiqua"/>
          <w:bCs/>
          <w:lang w:eastAsia="zh-CN"/>
        </w:rPr>
        <w:t>;</w:t>
      </w:r>
      <w:r w:rsidRPr="00763884">
        <w:rPr>
          <w:rFonts w:ascii="Book Antiqua" w:hAnsi="Book Antiqua"/>
          <w:bCs/>
        </w:rPr>
        <w:t xml:space="preserve"> </w:t>
      </w:r>
      <w:r w:rsidR="00A53CAA" w:rsidRPr="00763884">
        <w:rPr>
          <w:rFonts w:ascii="Book Antiqua" w:hAnsi="Book Antiqua"/>
          <w:bCs/>
        </w:rPr>
        <w:t>Anterior i</w:t>
      </w:r>
      <w:r w:rsidRPr="00763884">
        <w:rPr>
          <w:rFonts w:ascii="Book Antiqua" w:hAnsi="Book Antiqua"/>
          <w:bCs/>
        </w:rPr>
        <w:t>nstability</w:t>
      </w:r>
    </w:p>
    <w:p w14:paraId="0C5B114D" w14:textId="77777777" w:rsidR="001A1595" w:rsidRPr="00763884" w:rsidRDefault="001A1595" w:rsidP="00D9122F">
      <w:pPr>
        <w:spacing w:line="360" w:lineRule="auto"/>
        <w:jc w:val="both"/>
        <w:rPr>
          <w:rFonts w:ascii="Book Antiqua" w:eastAsia="宋体" w:hAnsi="Book Antiqua"/>
          <w:bCs/>
          <w:lang w:eastAsia="zh-CN"/>
        </w:rPr>
      </w:pPr>
    </w:p>
    <w:p w14:paraId="73DE0829" w14:textId="77777777" w:rsidR="00F76651" w:rsidRPr="00763884" w:rsidRDefault="00F76651" w:rsidP="00D9122F">
      <w:pPr>
        <w:spacing w:line="360" w:lineRule="auto"/>
        <w:jc w:val="both"/>
        <w:rPr>
          <w:rFonts w:ascii="Book Antiqua" w:hAnsi="Book Antiqua" w:cs="Arial"/>
        </w:rPr>
      </w:pPr>
      <w:r w:rsidRPr="00763884">
        <w:rPr>
          <w:rFonts w:ascii="Book Antiqua" w:hAnsi="Book Antiqua"/>
          <w:b/>
        </w:rPr>
        <w:t xml:space="preserve">© </w:t>
      </w:r>
      <w:r w:rsidRPr="00763884">
        <w:rPr>
          <w:rFonts w:ascii="Book Antiqua" w:hAnsi="Book Antiqua" w:cs="Arial"/>
          <w:b/>
        </w:rPr>
        <w:t>The Author(s) 2015.</w:t>
      </w:r>
      <w:r w:rsidRPr="00763884">
        <w:rPr>
          <w:rFonts w:ascii="Book Antiqua" w:hAnsi="Book Antiqua" w:cs="Arial"/>
        </w:rPr>
        <w:t xml:space="preserve"> Published by Baishideng Publishing Group Inc. All rights reserved.</w:t>
      </w:r>
    </w:p>
    <w:p w14:paraId="790EB68B" w14:textId="77777777" w:rsidR="00F76651" w:rsidRPr="00763884" w:rsidRDefault="00F76651" w:rsidP="00D9122F">
      <w:pPr>
        <w:spacing w:line="360" w:lineRule="auto"/>
        <w:jc w:val="both"/>
        <w:rPr>
          <w:rFonts w:ascii="Book Antiqua" w:eastAsia="宋体" w:hAnsi="Book Antiqua"/>
          <w:bCs/>
          <w:lang w:eastAsia="zh-CN"/>
        </w:rPr>
      </w:pPr>
    </w:p>
    <w:p w14:paraId="4E28FEFE" w14:textId="4E1BB031" w:rsidR="001A1595" w:rsidRPr="00763884" w:rsidRDefault="001A1595" w:rsidP="00D9122F">
      <w:pPr>
        <w:spacing w:line="360" w:lineRule="auto"/>
        <w:jc w:val="both"/>
        <w:rPr>
          <w:rFonts w:ascii="Book Antiqua" w:hAnsi="Book Antiqua"/>
          <w:b/>
          <w:bCs/>
        </w:rPr>
      </w:pPr>
      <w:r w:rsidRPr="00763884">
        <w:rPr>
          <w:rFonts w:ascii="Book Antiqua" w:hAnsi="Book Antiqua"/>
          <w:b/>
          <w:bCs/>
        </w:rPr>
        <w:lastRenderedPageBreak/>
        <w:t xml:space="preserve">Core </w:t>
      </w:r>
      <w:r w:rsidR="00F76651" w:rsidRPr="00763884">
        <w:rPr>
          <w:rFonts w:ascii="Book Antiqua" w:hAnsi="Book Antiqua"/>
          <w:b/>
          <w:bCs/>
        </w:rPr>
        <w:t>t</w:t>
      </w:r>
      <w:r w:rsidRPr="00763884">
        <w:rPr>
          <w:rFonts w:ascii="Book Antiqua" w:hAnsi="Book Antiqua"/>
          <w:b/>
          <w:bCs/>
        </w:rPr>
        <w:t>ip:</w:t>
      </w:r>
      <w:r w:rsidR="00F76651" w:rsidRPr="00763884">
        <w:rPr>
          <w:rFonts w:ascii="Book Antiqua" w:eastAsia="宋体" w:hAnsi="Book Antiqua"/>
          <w:b/>
          <w:bCs/>
          <w:lang w:eastAsia="zh-CN"/>
        </w:rPr>
        <w:t xml:space="preserve"> </w:t>
      </w:r>
      <w:r w:rsidRPr="00763884">
        <w:rPr>
          <w:rFonts w:ascii="Book Antiqua" w:hAnsi="Book Antiqua"/>
        </w:rPr>
        <w:t>Anterior bony instability is a multifactorial problem, with osseous lesions existing on the glenoid, the humeral head or in combination.</w:t>
      </w:r>
      <w:r w:rsidR="00F76651" w:rsidRPr="00763884">
        <w:rPr>
          <w:rFonts w:ascii="Book Antiqua" w:hAnsi="Book Antiqua"/>
        </w:rPr>
        <w:t xml:space="preserve"> </w:t>
      </w:r>
      <w:r w:rsidRPr="00763884">
        <w:rPr>
          <w:rFonts w:ascii="Book Antiqua" w:hAnsi="Book Antiqua"/>
        </w:rPr>
        <w:t>For glenoid lesions recent data has suggested Latarjet as a good option in these patients, with the potential in the near future for a technically feasible arthroscopic approach.</w:t>
      </w:r>
      <w:r w:rsidR="00F76651" w:rsidRPr="00763884">
        <w:rPr>
          <w:rFonts w:ascii="Book Antiqua" w:hAnsi="Book Antiqua"/>
        </w:rPr>
        <w:t xml:space="preserve"> </w:t>
      </w:r>
      <w:r w:rsidRPr="00763884">
        <w:rPr>
          <w:rFonts w:ascii="Book Antiqua" w:hAnsi="Book Antiqua"/>
        </w:rPr>
        <w:t>With humeral head lesions, remplissage has demonstrated excellent short-term outcomes and offers an arthroscopic method.</w:t>
      </w:r>
      <w:r w:rsidR="00F76651" w:rsidRPr="00763884">
        <w:rPr>
          <w:rFonts w:ascii="Book Antiqua" w:hAnsi="Book Antiqua"/>
        </w:rPr>
        <w:t xml:space="preserve"> </w:t>
      </w:r>
      <w:r w:rsidRPr="00763884">
        <w:rPr>
          <w:rFonts w:ascii="Book Antiqua" w:hAnsi="Book Antiqua"/>
        </w:rPr>
        <w:t xml:space="preserve">In the future longer-term studies will be needed </w:t>
      </w:r>
      <w:r w:rsidR="00922D64" w:rsidRPr="00763884">
        <w:rPr>
          <w:rFonts w:ascii="Book Antiqua" w:hAnsi="Book Antiqua"/>
        </w:rPr>
        <w:t>for the remplissage procedure</w:t>
      </w:r>
      <w:r w:rsidR="00201931" w:rsidRPr="00763884">
        <w:rPr>
          <w:rFonts w:ascii="Book Antiqua" w:hAnsi="Book Antiqua"/>
        </w:rPr>
        <w:t>.</w:t>
      </w:r>
      <w:r w:rsidR="00F76651" w:rsidRPr="00763884">
        <w:rPr>
          <w:rFonts w:ascii="Book Antiqua" w:hAnsi="Book Antiqua"/>
        </w:rPr>
        <w:t xml:space="preserve"> </w:t>
      </w:r>
      <w:r w:rsidR="00201931" w:rsidRPr="00763884">
        <w:rPr>
          <w:rFonts w:ascii="Book Antiqua" w:hAnsi="Book Antiqua"/>
        </w:rPr>
        <w:t>Over</w:t>
      </w:r>
      <w:r w:rsidRPr="00763884">
        <w:rPr>
          <w:rFonts w:ascii="Book Antiqua" w:hAnsi="Book Antiqua"/>
        </w:rPr>
        <w:t xml:space="preserve">all, there are many surgical options to treat these difficult patients each with </w:t>
      </w:r>
      <w:r w:rsidR="00201931" w:rsidRPr="00763884">
        <w:rPr>
          <w:rFonts w:ascii="Book Antiqua" w:hAnsi="Book Antiqua"/>
        </w:rPr>
        <w:t>their</w:t>
      </w:r>
      <w:r w:rsidRPr="00763884">
        <w:rPr>
          <w:rFonts w:ascii="Book Antiqua" w:hAnsi="Book Antiqua"/>
        </w:rPr>
        <w:t xml:space="preserve"> own unique aspects.</w:t>
      </w:r>
    </w:p>
    <w:p w14:paraId="53CD9900" w14:textId="77777777" w:rsidR="00F76651" w:rsidRPr="00763884" w:rsidRDefault="00F76651" w:rsidP="00D9122F">
      <w:pPr>
        <w:spacing w:line="360" w:lineRule="auto"/>
        <w:jc w:val="both"/>
        <w:rPr>
          <w:rFonts w:ascii="Book Antiqua" w:eastAsia="宋体" w:hAnsi="Book Antiqua"/>
          <w:b/>
          <w:lang w:eastAsia="zh-CN"/>
        </w:rPr>
      </w:pPr>
    </w:p>
    <w:p w14:paraId="60F58293" w14:textId="45A686E2" w:rsidR="00F76651" w:rsidRPr="00763884" w:rsidRDefault="00F76651" w:rsidP="00D9122F">
      <w:pPr>
        <w:spacing w:line="360" w:lineRule="auto"/>
        <w:jc w:val="both"/>
        <w:rPr>
          <w:rFonts w:ascii="Book Antiqua" w:eastAsia="宋体" w:hAnsi="Book Antiqua"/>
          <w:lang w:eastAsia="zh-CN"/>
        </w:rPr>
      </w:pPr>
      <w:r w:rsidRPr="00763884">
        <w:rPr>
          <w:rFonts w:ascii="Book Antiqua" w:hAnsi="Book Antiqua"/>
        </w:rPr>
        <w:t>Garcia</w:t>
      </w:r>
      <w:r w:rsidRPr="00763884">
        <w:rPr>
          <w:rFonts w:ascii="Book Antiqua" w:eastAsia="宋体" w:hAnsi="Book Antiqua"/>
          <w:lang w:eastAsia="zh-CN"/>
        </w:rPr>
        <w:t xml:space="preserve"> GH</w:t>
      </w:r>
      <w:r w:rsidRPr="00763884">
        <w:rPr>
          <w:rFonts w:ascii="Book Antiqua" w:hAnsi="Book Antiqua"/>
        </w:rPr>
        <w:t>, Liu</w:t>
      </w:r>
      <w:r w:rsidRPr="00763884">
        <w:rPr>
          <w:rFonts w:ascii="Book Antiqua" w:eastAsia="宋体" w:hAnsi="Book Antiqua"/>
          <w:lang w:eastAsia="zh-CN"/>
        </w:rPr>
        <w:t xml:space="preserve"> JN</w:t>
      </w:r>
      <w:r w:rsidRPr="00763884">
        <w:rPr>
          <w:rFonts w:ascii="Book Antiqua" w:hAnsi="Book Antiqua"/>
        </w:rPr>
        <w:t>, Dines</w:t>
      </w:r>
      <w:r w:rsidRPr="00763884">
        <w:rPr>
          <w:rFonts w:ascii="Book Antiqua" w:eastAsia="宋体" w:hAnsi="Book Antiqua"/>
          <w:lang w:eastAsia="zh-CN"/>
        </w:rPr>
        <w:t xml:space="preserve"> DM,</w:t>
      </w:r>
      <w:r w:rsidRPr="00763884">
        <w:rPr>
          <w:rFonts w:ascii="Book Antiqua" w:hAnsi="Book Antiqua"/>
        </w:rPr>
        <w:t xml:space="preserve"> Dines</w:t>
      </w:r>
      <w:r w:rsidRPr="00763884">
        <w:rPr>
          <w:rFonts w:ascii="Book Antiqua" w:eastAsia="宋体" w:hAnsi="Book Antiqua"/>
          <w:lang w:eastAsia="zh-CN"/>
        </w:rPr>
        <w:t xml:space="preserve"> JS.</w:t>
      </w:r>
      <w:r w:rsidRPr="00763884">
        <w:rPr>
          <w:rFonts w:ascii="Book Antiqua" w:hAnsi="Book Antiqua"/>
        </w:rPr>
        <w:t xml:space="preserve"> Effect of bone loss in anterior shoulder instability</w:t>
      </w:r>
      <w:r w:rsidRPr="00763884">
        <w:rPr>
          <w:rFonts w:ascii="Book Antiqua" w:eastAsia="宋体" w:hAnsi="Book Antiqua"/>
          <w:lang w:eastAsia="zh-CN"/>
        </w:rPr>
        <w:t xml:space="preserve">. </w:t>
      </w:r>
      <w:r w:rsidRPr="00763884">
        <w:rPr>
          <w:rFonts w:ascii="Book Antiqua" w:hAnsi="Book Antiqua"/>
          <w:i/>
          <w:iCs/>
        </w:rPr>
        <w:t>World J Orthop</w:t>
      </w:r>
      <w:r w:rsidRPr="00763884">
        <w:rPr>
          <w:rFonts w:ascii="Book Antiqua" w:eastAsia="宋体" w:hAnsi="Book Antiqua"/>
          <w:i/>
          <w:iCs/>
          <w:lang w:eastAsia="zh-CN"/>
        </w:rPr>
        <w:t xml:space="preserve"> </w:t>
      </w:r>
      <w:r w:rsidRPr="00763884">
        <w:rPr>
          <w:rFonts w:ascii="Book Antiqua" w:eastAsia="宋体" w:hAnsi="Book Antiqua"/>
          <w:iCs/>
          <w:lang w:eastAsia="zh-CN"/>
        </w:rPr>
        <w:t>2015; In press</w:t>
      </w:r>
    </w:p>
    <w:p w14:paraId="6B26781B" w14:textId="77777777" w:rsidR="00F76651" w:rsidRPr="00763884" w:rsidRDefault="00F76651" w:rsidP="00D9122F">
      <w:pPr>
        <w:spacing w:line="360" w:lineRule="auto"/>
        <w:jc w:val="both"/>
        <w:rPr>
          <w:rFonts w:ascii="Book Antiqua" w:eastAsia="宋体" w:hAnsi="Book Antiqua"/>
          <w:b/>
          <w:bCs/>
          <w:u w:val="single"/>
          <w:lang w:eastAsia="zh-CN"/>
        </w:rPr>
      </w:pPr>
    </w:p>
    <w:p w14:paraId="760D8123" w14:textId="30B8CBBA" w:rsidR="00BD0623" w:rsidRPr="00763884" w:rsidRDefault="00F76651" w:rsidP="00D9122F">
      <w:pPr>
        <w:spacing w:line="360" w:lineRule="auto"/>
        <w:jc w:val="both"/>
        <w:rPr>
          <w:rFonts w:ascii="Book Antiqua" w:hAnsi="Book Antiqua"/>
        </w:rPr>
      </w:pPr>
      <w:r w:rsidRPr="00763884">
        <w:rPr>
          <w:rFonts w:ascii="Book Antiqua" w:hAnsi="Book Antiqua"/>
          <w:b/>
          <w:bCs/>
        </w:rPr>
        <w:t>INTRODUCTION</w:t>
      </w:r>
    </w:p>
    <w:p w14:paraId="3F4F1D32" w14:textId="7DA63346" w:rsidR="00C43D08" w:rsidRPr="00763884" w:rsidRDefault="00DD4060" w:rsidP="00D9122F">
      <w:pPr>
        <w:spacing w:line="360" w:lineRule="auto"/>
        <w:jc w:val="both"/>
        <w:rPr>
          <w:rFonts w:ascii="Book Antiqua" w:hAnsi="Book Antiqua"/>
        </w:rPr>
      </w:pPr>
      <w:r w:rsidRPr="00763884">
        <w:rPr>
          <w:rFonts w:ascii="Book Antiqua" w:hAnsi="Book Antiqua"/>
        </w:rPr>
        <w:t>The incidence of shoulder instability in</w:t>
      </w:r>
      <w:r w:rsidR="00473717" w:rsidRPr="00763884">
        <w:rPr>
          <w:rFonts w:ascii="Book Antiqua" w:hAnsi="Book Antiqua"/>
        </w:rPr>
        <w:t xml:space="preserve"> the</w:t>
      </w:r>
      <w:r w:rsidR="00BD0623" w:rsidRPr="00763884">
        <w:rPr>
          <w:rFonts w:ascii="Book Antiqua" w:hAnsi="Book Antiqua"/>
        </w:rPr>
        <w:t xml:space="preserve"> population is estimated to be as high as 2%</w:t>
      </w:r>
      <w:r w:rsidR="00D9122F" w:rsidRPr="00763884">
        <w:rPr>
          <w:rFonts w:ascii="Book Antiqua" w:eastAsia="Times New Roman" w:hAnsi="Book Antiqua" w:cs="Times New Roman"/>
          <w:vertAlign w:val="superscript"/>
        </w:rPr>
        <w:t>[1]</w:t>
      </w:r>
      <w:r w:rsidR="00BD0623" w:rsidRPr="00763884">
        <w:rPr>
          <w:rFonts w:ascii="Book Antiqua" w:hAnsi="Book Antiqua"/>
        </w:rPr>
        <w:t>.</w:t>
      </w:r>
      <w:r w:rsidR="00130EBF" w:rsidRPr="00763884">
        <w:rPr>
          <w:rFonts w:ascii="Book Antiqua" w:hAnsi="Book Antiqua"/>
        </w:rPr>
        <w:t xml:space="preserve"> </w:t>
      </w:r>
      <w:r w:rsidRPr="00763884">
        <w:rPr>
          <w:rFonts w:ascii="Book Antiqua" w:hAnsi="Book Antiqua"/>
        </w:rPr>
        <w:t xml:space="preserve">While </w:t>
      </w:r>
      <w:r w:rsidR="00156F99" w:rsidRPr="00763884">
        <w:rPr>
          <w:rFonts w:ascii="Book Antiqua" w:hAnsi="Book Antiqua"/>
        </w:rPr>
        <w:t xml:space="preserve">many </w:t>
      </w:r>
      <w:r w:rsidRPr="00763884">
        <w:rPr>
          <w:rFonts w:ascii="Book Antiqua" w:hAnsi="Book Antiqua"/>
        </w:rPr>
        <w:t>first</w:t>
      </w:r>
      <w:r w:rsidR="00156F99" w:rsidRPr="00763884">
        <w:rPr>
          <w:rFonts w:ascii="Book Antiqua" w:hAnsi="Book Antiqua"/>
        </w:rPr>
        <w:t>-</w:t>
      </w:r>
      <w:r w:rsidRPr="00763884">
        <w:rPr>
          <w:rFonts w:ascii="Book Antiqua" w:hAnsi="Book Antiqua"/>
        </w:rPr>
        <w:t>time dislocat</w:t>
      </w:r>
      <w:r w:rsidR="00156F99" w:rsidRPr="00763884">
        <w:rPr>
          <w:rFonts w:ascii="Book Antiqua" w:hAnsi="Book Antiqua"/>
        </w:rPr>
        <w:t>ors</w:t>
      </w:r>
      <w:r w:rsidR="00BD0623" w:rsidRPr="00763884">
        <w:rPr>
          <w:rFonts w:ascii="Book Antiqua" w:hAnsi="Book Antiqua"/>
        </w:rPr>
        <w:t xml:space="preserve"> </w:t>
      </w:r>
      <w:r w:rsidR="00213B43" w:rsidRPr="00763884">
        <w:rPr>
          <w:rFonts w:ascii="Book Antiqua" w:hAnsi="Book Antiqua"/>
        </w:rPr>
        <w:t>can be managed conservatively</w:t>
      </w:r>
      <w:r w:rsidRPr="00763884">
        <w:rPr>
          <w:rFonts w:ascii="Book Antiqua" w:hAnsi="Book Antiqua"/>
        </w:rPr>
        <w:t>,</w:t>
      </w:r>
      <w:r w:rsidR="00BD0623" w:rsidRPr="00763884">
        <w:rPr>
          <w:rFonts w:ascii="Book Antiqua" w:hAnsi="Book Antiqua"/>
        </w:rPr>
        <w:t xml:space="preserve"> there a</w:t>
      </w:r>
      <w:r w:rsidRPr="00763884">
        <w:rPr>
          <w:rFonts w:ascii="Book Antiqua" w:hAnsi="Book Antiqua"/>
        </w:rPr>
        <w:t>re specific</w:t>
      </w:r>
      <w:r w:rsidR="00473717" w:rsidRPr="00763884">
        <w:rPr>
          <w:rFonts w:ascii="Book Antiqua" w:hAnsi="Book Antiqua"/>
        </w:rPr>
        <w:t xml:space="preserve"> patient</w:t>
      </w:r>
      <w:r w:rsidRPr="00763884">
        <w:rPr>
          <w:rFonts w:ascii="Book Antiqua" w:hAnsi="Book Antiqua"/>
        </w:rPr>
        <w:t xml:space="preserve"> groups</w:t>
      </w:r>
      <w:r w:rsidR="00BD0623" w:rsidRPr="00763884">
        <w:rPr>
          <w:rFonts w:ascii="Book Antiqua" w:hAnsi="Book Antiqua"/>
        </w:rPr>
        <w:t xml:space="preserve"> that h</w:t>
      </w:r>
      <w:r w:rsidRPr="00763884">
        <w:rPr>
          <w:rFonts w:ascii="Book Antiqua" w:hAnsi="Book Antiqua"/>
        </w:rPr>
        <w:t>ave a higher</w:t>
      </w:r>
      <w:r w:rsidR="00BD0623" w:rsidRPr="00763884">
        <w:rPr>
          <w:rFonts w:ascii="Book Antiqua" w:hAnsi="Book Antiqua"/>
        </w:rPr>
        <w:t xml:space="preserve"> </w:t>
      </w:r>
      <w:r w:rsidRPr="00763884">
        <w:rPr>
          <w:rFonts w:ascii="Book Antiqua" w:hAnsi="Book Antiqua"/>
        </w:rPr>
        <w:t>risk</w:t>
      </w:r>
      <w:r w:rsidR="00BD0623" w:rsidRPr="00763884">
        <w:rPr>
          <w:rFonts w:ascii="Book Antiqua" w:hAnsi="Book Antiqua"/>
        </w:rPr>
        <w:t xml:space="preserve"> </w:t>
      </w:r>
      <w:r w:rsidR="00156F99" w:rsidRPr="00763884">
        <w:rPr>
          <w:rFonts w:ascii="Book Antiqua" w:hAnsi="Book Antiqua"/>
        </w:rPr>
        <w:t xml:space="preserve">for dislocation </w:t>
      </w:r>
      <w:r w:rsidR="00BD0623" w:rsidRPr="00763884">
        <w:rPr>
          <w:rFonts w:ascii="Book Antiqua" w:hAnsi="Book Antiqua"/>
        </w:rPr>
        <w:t xml:space="preserve">after </w:t>
      </w:r>
      <w:r w:rsidR="00975CA5" w:rsidRPr="00763884">
        <w:rPr>
          <w:rFonts w:ascii="Book Antiqua" w:hAnsi="Book Antiqua"/>
        </w:rPr>
        <w:t>a single event</w:t>
      </w:r>
      <w:r w:rsidR="00213B43" w:rsidRPr="00763884">
        <w:rPr>
          <w:rFonts w:ascii="Book Antiqua" w:hAnsi="Book Antiqua"/>
        </w:rPr>
        <w:t xml:space="preserve"> and may </w:t>
      </w:r>
      <w:r w:rsidR="00A2346F" w:rsidRPr="00763884">
        <w:rPr>
          <w:rFonts w:ascii="Book Antiqua" w:hAnsi="Book Antiqua"/>
        </w:rPr>
        <w:t xml:space="preserve">benefit from </w:t>
      </w:r>
      <w:r w:rsidR="00213B43" w:rsidRPr="00763884">
        <w:rPr>
          <w:rFonts w:ascii="Book Antiqua" w:hAnsi="Book Antiqua"/>
        </w:rPr>
        <w:t>surgical stabilization</w:t>
      </w:r>
      <w:r w:rsidR="00975CA5" w:rsidRPr="00763884">
        <w:rPr>
          <w:rFonts w:ascii="Book Antiqua" w:hAnsi="Book Antiqua"/>
        </w:rPr>
        <w:t>.</w:t>
      </w:r>
      <w:r w:rsidR="00F76651" w:rsidRPr="00763884">
        <w:rPr>
          <w:rFonts w:ascii="Book Antiqua" w:hAnsi="Book Antiqua"/>
        </w:rPr>
        <w:t xml:space="preserve"> </w:t>
      </w:r>
      <w:r w:rsidR="00156F99" w:rsidRPr="00763884">
        <w:rPr>
          <w:rFonts w:ascii="Book Antiqua" w:hAnsi="Book Antiqua"/>
        </w:rPr>
        <w:t xml:space="preserve">For example, </w:t>
      </w:r>
      <w:r w:rsidR="00BD0623" w:rsidRPr="00763884">
        <w:rPr>
          <w:rFonts w:ascii="Book Antiqua" w:hAnsi="Book Antiqua"/>
        </w:rPr>
        <w:t xml:space="preserve">Taylor </w:t>
      </w:r>
      <w:r w:rsidR="00BD0623" w:rsidRPr="00763884">
        <w:rPr>
          <w:rFonts w:ascii="Book Antiqua" w:hAnsi="Book Antiqua"/>
          <w:i/>
        </w:rPr>
        <w:t>et al</w:t>
      </w:r>
      <w:r w:rsidR="00D9122F" w:rsidRPr="00763884">
        <w:rPr>
          <w:rFonts w:ascii="Book Antiqua" w:eastAsia="Times New Roman" w:hAnsi="Book Antiqua" w:cs="Times New Roman"/>
          <w:vertAlign w:val="superscript"/>
        </w:rPr>
        <w:t>[2]</w:t>
      </w:r>
      <w:r w:rsidR="00BD0623" w:rsidRPr="00763884">
        <w:rPr>
          <w:rFonts w:ascii="Book Antiqua" w:hAnsi="Book Antiqua"/>
        </w:rPr>
        <w:t xml:space="preserve"> found increase</w:t>
      </w:r>
      <w:r w:rsidR="00931328" w:rsidRPr="00763884">
        <w:rPr>
          <w:rFonts w:ascii="Book Antiqua" w:hAnsi="Book Antiqua"/>
        </w:rPr>
        <w:t>d</w:t>
      </w:r>
      <w:r w:rsidR="00BD0623" w:rsidRPr="00763884">
        <w:rPr>
          <w:rFonts w:ascii="Book Antiqua" w:hAnsi="Book Antiqua"/>
        </w:rPr>
        <w:t xml:space="preserve"> risk of recurrence in overhead athletes and </w:t>
      </w:r>
      <w:r w:rsidRPr="00763884">
        <w:rPr>
          <w:rFonts w:ascii="Book Antiqua" w:hAnsi="Book Antiqua"/>
        </w:rPr>
        <w:t>participants in contact sports.</w:t>
      </w:r>
      <w:r w:rsidR="00EA1E00" w:rsidRPr="00763884">
        <w:rPr>
          <w:rFonts w:ascii="Book Antiqua" w:hAnsi="Book Antiqua"/>
        </w:rPr>
        <w:t xml:space="preserve"> In</w:t>
      </w:r>
      <w:r w:rsidR="00BD0623" w:rsidRPr="00763884">
        <w:rPr>
          <w:rFonts w:ascii="Book Antiqua" w:hAnsi="Book Antiqua"/>
        </w:rPr>
        <w:t xml:space="preserve"> </w:t>
      </w:r>
      <w:r w:rsidR="00975CA5" w:rsidRPr="00763884">
        <w:rPr>
          <w:rFonts w:ascii="Book Antiqua" w:hAnsi="Book Antiqua"/>
        </w:rPr>
        <w:t xml:space="preserve">addition, </w:t>
      </w:r>
      <w:r w:rsidRPr="00763884">
        <w:rPr>
          <w:rFonts w:ascii="Book Antiqua" w:hAnsi="Book Antiqua"/>
        </w:rPr>
        <w:t>hyper</w:t>
      </w:r>
      <w:r w:rsidR="00EA1E00" w:rsidRPr="00763884">
        <w:rPr>
          <w:rFonts w:ascii="Book Antiqua" w:hAnsi="Book Antiqua"/>
        </w:rPr>
        <w:t>-</w:t>
      </w:r>
      <w:r w:rsidRPr="00763884">
        <w:rPr>
          <w:rFonts w:ascii="Book Antiqua" w:hAnsi="Book Antiqua"/>
        </w:rPr>
        <w:t>laxity has</w:t>
      </w:r>
      <w:r w:rsidR="00975CA5" w:rsidRPr="00763884">
        <w:rPr>
          <w:rFonts w:ascii="Book Antiqua" w:hAnsi="Book Antiqua"/>
        </w:rPr>
        <w:t xml:space="preserve"> b</w:t>
      </w:r>
      <w:r w:rsidRPr="00763884">
        <w:rPr>
          <w:rFonts w:ascii="Book Antiqua" w:hAnsi="Book Antiqua"/>
        </w:rPr>
        <w:t>een an identified risk factor</w:t>
      </w:r>
      <w:r w:rsidR="00D9122F" w:rsidRPr="00763884">
        <w:rPr>
          <w:rFonts w:ascii="Book Antiqua" w:eastAsia="Times New Roman" w:hAnsi="Book Antiqua" w:cs="Times New Roman"/>
          <w:vertAlign w:val="superscript"/>
        </w:rPr>
        <w:t>[3]</w:t>
      </w:r>
      <w:r w:rsidR="00BD0623" w:rsidRPr="00763884">
        <w:rPr>
          <w:rFonts w:ascii="Book Antiqua" w:hAnsi="Book Antiqua"/>
        </w:rPr>
        <w:t>.</w:t>
      </w:r>
      <w:r w:rsidR="00EA1E00" w:rsidRPr="00763884">
        <w:rPr>
          <w:rFonts w:ascii="Book Antiqua" w:hAnsi="Book Antiqua"/>
        </w:rPr>
        <w:t xml:space="preserve"> Of</w:t>
      </w:r>
      <w:r w:rsidR="00BD0623" w:rsidRPr="00763884">
        <w:rPr>
          <w:rFonts w:ascii="Book Antiqua" w:hAnsi="Book Antiqua"/>
        </w:rPr>
        <w:t xml:space="preserve"> </w:t>
      </w:r>
      <w:r w:rsidR="00156F99" w:rsidRPr="00763884">
        <w:rPr>
          <w:rFonts w:ascii="Book Antiqua" w:hAnsi="Book Antiqua"/>
        </w:rPr>
        <w:t>the risk factors for recurre</w:t>
      </w:r>
      <w:r w:rsidR="00A2346F" w:rsidRPr="00763884">
        <w:rPr>
          <w:rFonts w:ascii="Book Antiqua" w:hAnsi="Book Antiqua"/>
        </w:rPr>
        <w:t>nce</w:t>
      </w:r>
      <w:r w:rsidR="00975CA5" w:rsidRPr="00763884">
        <w:rPr>
          <w:rFonts w:ascii="Book Antiqua" w:hAnsi="Book Antiqua"/>
        </w:rPr>
        <w:t xml:space="preserve">, </w:t>
      </w:r>
      <w:r w:rsidR="00BD0623" w:rsidRPr="00763884">
        <w:rPr>
          <w:rFonts w:ascii="Book Antiqua" w:hAnsi="Book Antiqua"/>
        </w:rPr>
        <w:t xml:space="preserve">the </w:t>
      </w:r>
      <w:r w:rsidR="00156F99" w:rsidRPr="00763884">
        <w:rPr>
          <w:rFonts w:ascii="Book Antiqua" w:hAnsi="Book Antiqua"/>
        </w:rPr>
        <w:t xml:space="preserve">most predictive </w:t>
      </w:r>
      <w:r w:rsidR="00975CA5" w:rsidRPr="00763884">
        <w:rPr>
          <w:rFonts w:ascii="Book Antiqua" w:hAnsi="Book Antiqua"/>
        </w:rPr>
        <w:t xml:space="preserve">is </w:t>
      </w:r>
      <w:r w:rsidR="00BD0623" w:rsidRPr="00763884">
        <w:rPr>
          <w:rFonts w:ascii="Book Antiqua" w:hAnsi="Book Antiqua"/>
        </w:rPr>
        <w:t>age</w:t>
      </w:r>
      <w:r w:rsidR="00975CA5" w:rsidRPr="00763884">
        <w:rPr>
          <w:rFonts w:ascii="Book Antiqua" w:hAnsi="Book Antiqua"/>
        </w:rPr>
        <w:t xml:space="preserve"> </w:t>
      </w:r>
      <w:r w:rsidR="00931328" w:rsidRPr="00763884">
        <w:rPr>
          <w:rFonts w:ascii="Book Antiqua" w:hAnsi="Book Antiqua"/>
        </w:rPr>
        <w:t xml:space="preserve">at </w:t>
      </w:r>
      <w:r w:rsidR="00156F99" w:rsidRPr="00763884">
        <w:rPr>
          <w:rFonts w:ascii="Book Antiqua" w:hAnsi="Book Antiqua"/>
        </w:rPr>
        <w:t xml:space="preserve">the time of </w:t>
      </w:r>
      <w:r w:rsidR="00975CA5" w:rsidRPr="00763884">
        <w:rPr>
          <w:rFonts w:ascii="Book Antiqua" w:hAnsi="Book Antiqua"/>
        </w:rPr>
        <w:t>first dislocation</w:t>
      </w:r>
      <w:r w:rsidR="00C43D08" w:rsidRPr="00763884">
        <w:rPr>
          <w:rFonts w:ascii="Book Antiqua" w:hAnsi="Book Antiqua"/>
        </w:rPr>
        <w:t>.</w:t>
      </w:r>
      <w:r w:rsidR="00F76651" w:rsidRPr="00763884">
        <w:rPr>
          <w:rFonts w:ascii="Book Antiqua" w:hAnsi="Book Antiqua"/>
        </w:rPr>
        <w:t xml:space="preserve"> </w:t>
      </w:r>
      <w:r w:rsidR="00C43D08" w:rsidRPr="00763884">
        <w:rPr>
          <w:rFonts w:ascii="Book Antiqua" w:hAnsi="Book Antiqua"/>
        </w:rPr>
        <w:t>I</w:t>
      </w:r>
      <w:r w:rsidR="00BD0623" w:rsidRPr="00763884">
        <w:rPr>
          <w:rFonts w:ascii="Book Antiqua" w:hAnsi="Book Antiqua"/>
        </w:rPr>
        <w:t xml:space="preserve">ncreasing </w:t>
      </w:r>
      <w:r w:rsidR="00B73509" w:rsidRPr="00763884">
        <w:rPr>
          <w:rFonts w:ascii="Book Antiqua" w:hAnsi="Book Antiqua"/>
        </w:rPr>
        <w:t>instability</w:t>
      </w:r>
      <w:r w:rsidR="00C43D08" w:rsidRPr="00763884">
        <w:rPr>
          <w:rFonts w:ascii="Book Antiqua" w:hAnsi="Book Antiqua"/>
        </w:rPr>
        <w:t xml:space="preserve"> risk has been found to be </w:t>
      </w:r>
      <w:r w:rsidR="00BD0623" w:rsidRPr="00763884">
        <w:rPr>
          <w:rFonts w:ascii="Book Antiqua" w:hAnsi="Book Antiqua"/>
        </w:rPr>
        <w:t>inversely proportional to</w:t>
      </w:r>
      <w:r w:rsidR="00C43D08" w:rsidRPr="00763884">
        <w:rPr>
          <w:rFonts w:ascii="Book Antiqua" w:hAnsi="Book Antiqua"/>
        </w:rPr>
        <w:t xml:space="preserve"> the age of the patient</w:t>
      </w:r>
      <w:r w:rsidR="00D9122F" w:rsidRPr="00763884">
        <w:rPr>
          <w:rFonts w:ascii="Book Antiqua" w:eastAsia="Times New Roman" w:hAnsi="Book Antiqua" w:cs="Times New Roman"/>
          <w:vertAlign w:val="superscript"/>
        </w:rPr>
        <w:t>[4]</w:t>
      </w:r>
      <w:r w:rsidR="00BD0623" w:rsidRPr="00763884">
        <w:rPr>
          <w:rFonts w:ascii="Book Antiqua" w:hAnsi="Book Antiqua"/>
        </w:rPr>
        <w:t>.</w:t>
      </w:r>
      <w:r w:rsidR="00130EBF" w:rsidRPr="00763884">
        <w:rPr>
          <w:rFonts w:ascii="Book Antiqua" w:hAnsi="Book Antiqua"/>
        </w:rPr>
        <w:t> For</w:t>
      </w:r>
      <w:r w:rsidR="00C43D08" w:rsidRPr="00763884">
        <w:rPr>
          <w:rFonts w:ascii="Book Antiqua" w:hAnsi="Book Antiqua"/>
        </w:rPr>
        <w:t xml:space="preserve"> example, i</w:t>
      </w:r>
      <w:r w:rsidR="00BD0623" w:rsidRPr="00763884">
        <w:rPr>
          <w:rFonts w:ascii="Book Antiqua" w:hAnsi="Book Antiqua"/>
        </w:rPr>
        <w:t xml:space="preserve">n older patients the risk of instability ranges </w:t>
      </w:r>
      <w:r w:rsidR="00C43D08" w:rsidRPr="00763884">
        <w:rPr>
          <w:rFonts w:ascii="Book Antiqua" w:hAnsi="Book Antiqua"/>
        </w:rPr>
        <w:t>from</w:t>
      </w:r>
      <w:r w:rsidR="00BD0623" w:rsidRPr="00763884">
        <w:rPr>
          <w:rFonts w:ascii="Book Antiqua" w:hAnsi="Book Antiqua"/>
        </w:rPr>
        <w:t xml:space="preserve"> 10</w:t>
      </w:r>
      <w:r w:rsidR="00473717" w:rsidRPr="00763884">
        <w:rPr>
          <w:rFonts w:ascii="Book Antiqua" w:hAnsi="Book Antiqua"/>
        </w:rPr>
        <w:t>%</w:t>
      </w:r>
      <w:r w:rsidR="00BD0623" w:rsidRPr="00763884">
        <w:rPr>
          <w:rFonts w:ascii="Book Antiqua" w:hAnsi="Book Antiqua"/>
        </w:rPr>
        <w:t xml:space="preserve"> to 20</w:t>
      </w:r>
      <w:r w:rsidRPr="00763884">
        <w:rPr>
          <w:rFonts w:ascii="Book Antiqua" w:hAnsi="Book Antiqua"/>
        </w:rPr>
        <w:t>%</w:t>
      </w:r>
      <w:r w:rsidR="00D9122F" w:rsidRPr="00763884">
        <w:rPr>
          <w:rFonts w:ascii="Book Antiqua" w:eastAsia="宋体" w:hAnsi="Book Antiqua" w:hint="eastAsia"/>
          <w:vertAlign w:val="superscript"/>
          <w:lang w:eastAsia="zh-CN"/>
        </w:rPr>
        <w:t>[5]</w:t>
      </w:r>
      <w:r w:rsidR="00931328" w:rsidRPr="00763884">
        <w:rPr>
          <w:rFonts w:ascii="Book Antiqua" w:hAnsi="Book Antiqua"/>
        </w:rPr>
        <w:t>;</w:t>
      </w:r>
      <w:r w:rsidR="00C43D08" w:rsidRPr="00763884">
        <w:rPr>
          <w:rFonts w:ascii="Book Antiqua" w:hAnsi="Book Antiqua"/>
        </w:rPr>
        <w:t xml:space="preserve"> yet</w:t>
      </w:r>
      <w:r w:rsidR="00BD0623" w:rsidRPr="00763884">
        <w:rPr>
          <w:rFonts w:ascii="Book Antiqua" w:hAnsi="Book Antiqua"/>
        </w:rPr>
        <w:t xml:space="preserve"> </w:t>
      </w:r>
      <w:r w:rsidR="00C43D08" w:rsidRPr="00763884">
        <w:rPr>
          <w:rFonts w:ascii="Book Antiqua" w:hAnsi="Book Antiqua"/>
        </w:rPr>
        <w:t xml:space="preserve">in </w:t>
      </w:r>
      <w:r w:rsidRPr="00763884">
        <w:rPr>
          <w:rFonts w:ascii="Book Antiqua" w:hAnsi="Book Antiqua"/>
        </w:rPr>
        <w:t>skeletally</w:t>
      </w:r>
      <w:r w:rsidR="00C43D08" w:rsidRPr="00763884">
        <w:rPr>
          <w:rFonts w:ascii="Book Antiqua" w:hAnsi="Book Antiqua"/>
        </w:rPr>
        <w:t xml:space="preserve"> immature patients</w:t>
      </w:r>
      <w:r w:rsidR="00473717" w:rsidRPr="00763884">
        <w:rPr>
          <w:rFonts w:ascii="Book Antiqua" w:hAnsi="Book Antiqua"/>
        </w:rPr>
        <w:t>,</w:t>
      </w:r>
      <w:r w:rsidR="00C43D08" w:rsidRPr="00763884">
        <w:rPr>
          <w:rFonts w:ascii="Book Antiqua" w:hAnsi="Book Antiqua"/>
        </w:rPr>
        <w:t xml:space="preserve"> Marans</w:t>
      </w:r>
      <w:r w:rsidR="00C43D08" w:rsidRPr="00763884">
        <w:rPr>
          <w:rFonts w:ascii="Book Antiqua" w:hAnsi="Book Antiqua"/>
          <w:i/>
        </w:rPr>
        <w:t xml:space="preserve"> et al</w:t>
      </w:r>
      <w:r w:rsidR="00D9122F" w:rsidRPr="00763884">
        <w:rPr>
          <w:rFonts w:ascii="Book Antiqua" w:eastAsia="Times New Roman" w:hAnsi="Book Antiqua" w:cs="Times New Roman"/>
          <w:vertAlign w:val="superscript"/>
        </w:rPr>
        <w:t>[6]</w:t>
      </w:r>
      <w:r w:rsidR="00C43D08" w:rsidRPr="00763884">
        <w:rPr>
          <w:rFonts w:ascii="Book Antiqua" w:hAnsi="Book Antiqua"/>
        </w:rPr>
        <w:t xml:space="preserve"> found a re</w:t>
      </w:r>
      <w:r w:rsidRPr="00763884">
        <w:rPr>
          <w:rFonts w:ascii="Book Antiqua" w:hAnsi="Book Antiqua"/>
        </w:rPr>
        <w:t>-</w:t>
      </w:r>
      <w:r w:rsidR="00C43D08" w:rsidRPr="00763884">
        <w:rPr>
          <w:rFonts w:ascii="Book Antiqua" w:hAnsi="Book Antiqua"/>
        </w:rPr>
        <w:t>dislocation rate of up to 100%</w:t>
      </w:r>
      <w:r w:rsidR="00BD0623" w:rsidRPr="00763884">
        <w:rPr>
          <w:rFonts w:ascii="Book Antiqua" w:hAnsi="Book Antiqua"/>
        </w:rPr>
        <w:t>.</w:t>
      </w:r>
      <w:r w:rsidR="00473717" w:rsidRPr="00763884">
        <w:rPr>
          <w:rFonts w:ascii="Book Antiqua" w:hAnsi="Book Antiqua"/>
        </w:rPr>
        <w:t xml:space="preserve"> While</w:t>
      </w:r>
      <w:r w:rsidR="00BD0623" w:rsidRPr="00763884">
        <w:rPr>
          <w:rFonts w:ascii="Book Antiqua" w:hAnsi="Book Antiqua"/>
        </w:rPr>
        <w:t xml:space="preserve"> demographic</w:t>
      </w:r>
      <w:r w:rsidR="00C43D08" w:rsidRPr="00763884">
        <w:rPr>
          <w:rFonts w:ascii="Book Antiqua" w:hAnsi="Book Antiqua"/>
        </w:rPr>
        <w:t>s</w:t>
      </w:r>
      <w:r w:rsidR="00BD0623" w:rsidRPr="00763884">
        <w:rPr>
          <w:rFonts w:ascii="Book Antiqua" w:hAnsi="Book Antiqua"/>
        </w:rPr>
        <w:t xml:space="preserve"> </w:t>
      </w:r>
      <w:r w:rsidR="00C43D08" w:rsidRPr="00763884">
        <w:rPr>
          <w:rFonts w:ascii="Book Antiqua" w:hAnsi="Book Antiqua"/>
        </w:rPr>
        <w:t xml:space="preserve">play a major role in </w:t>
      </w:r>
      <w:r w:rsidR="00B73509" w:rsidRPr="00763884">
        <w:rPr>
          <w:rFonts w:ascii="Book Antiqua" w:hAnsi="Book Antiqua"/>
        </w:rPr>
        <w:t xml:space="preserve">anterior </w:t>
      </w:r>
      <w:r w:rsidR="00C43D08" w:rsidRPr="00763884">
        <w:rPr>
          <w:rFonts w:ascii="Book Antiqua" w:hAnsi="Book Antiqua"/>
        </w:rPr>
        <w:t>instability,</w:t>
      </w:r>
      <w:r w:rsidR="00BD0623" w:rsidRPr="00763884">
        <w:rPr>
          <w:rFonts w:ascii="Book Antiqua" w:hAnsi="Book Antiqua"/>
        </w:rPr>
        <w:t xml:space="preserve"> i</w:t>
      </w:r>
      <w:r w:rsidR="00C43D08" w:rsidRPr="00763884">
        <w:rPr>
          <w:rFonts w:ascii="Book Antiqua" w:hAnsi="Book Antiqua"/>
        </w:rPr>
        <w:t>ntra-articular pathology also has a strong association</w:t>
      </w:r>
      <w:r w:rsidR="00BD0623" w:rsidRPr="00763884">
        <w:rPr>
          <w:rFonts w:ascii="Book Antiqua" w:hAnsi="Book Antiqua"/>
        </w:rPr>
        <w:t xml:space="preserve">. </w:t>
      </w:r>
    </w:p>
    <w:p w14:paraId="0C240BFC" w14:textId="45643A90" w:rsidR="00BD0623" w:rsidRPr="00763884" w:rsidRDefault="00C43D08" w:rsidP="00D9122F">
      <w:pPr>
        <w:spacing w:line="360" w:lineRule="auto"/>
        <w:ind w:firstLineChars="100" w:firstLine="240"/>
        <w:jc w:val="both"/>
        <w:rPr>
          <w:rFonts w:ascii="Book Antiqua" w:hAnsi="Book Antiqua"/>
        </w:rPr>
      </w:pPr>
      <w:r w:rsidRPr="00763884">
        <w:rPr>
          <w:rFonts w:ascii="Book Antiqua" w:hAnsi="Book Antiqua"/>
        </w:rPr>
        <w:t>The</w:t>
      </w:r>
      <w:r w:rsidR="00BD0623" w:rsidRPr="00763884">
        <w:rPr>
          <w:rFonts w:ascii="Book Antiqua" w:hAnsi="Book Antiqua"/>
        </w:rPr>
        <w:t xml:space="preserve"> most </w:t>
      </w:r>
      <w:r w:rsidRPr="00763884">
        <w:rPr>
          <w:rFonts w:ascii="Book Antiqua" w:hAnsi="Book Antiqua"/>
        </w:rPr>
        <w:t xml:space="preserve">difficult </w:t>
      </w:r>
      <w:r w:rsidR="00BD0623" w:rsidRPr="00763884">
        <w:rPr>
          <w:rFonts w:ascii="Book Antiqua" w:hAnsi="Book Antiqua"/>
        </w:rPr>
        <w:t>dislocators</w:t>
      </w:r>
      <w:r w:rsidRPr="00763884">
        <w:rPr>
          <w:rFonts w:ascii="Book Antiqua" w:hAnsi="Book Antiqua"/>
        </w:rPr>
        <w:t xml:space="preserve"> to treat are those with bony deficits.</w:t>
      </w:r>
      <w:r w:rsidR="00F76651" w:rsidRPr="00763884">
        <w:rPr>
          <w:rFonts w:ascii="Book Antiqua" w:hAnsi="Book Antiqua"/>
        </w:rPr>
        <w:t xml:space="preserve"> </w:t>
      </w:r>
      <w:r w:rsidRPr="00763884">
        <w:rPr>
          <w:rFonts w:ascii="Book Antiqua" w:hAnsi="Book Antiqua"/>
        </w:rPr>
        <w:t xml:space="preserve">After first time </w:t>
      </w:r>
      <w:r w:rsidR="00B73509" w:rsidRPr="00763884">
        <w:rPr>
          <w:rFonts w:ascii="Book Antiqua" w:hAnsi="Book Antiqua"/>
        </w:rPr>
        <w:t xml:space="preserve">anterior </w:t>
      </w:r>
      <w:r w:rsidRPr="00763884">
        <w:rPr>
          <w:rFonts w:ascii="Book Antiqua" w:hAnsi="Book Antiqua"/>
        </w:rPr>
        <w:t xml:space="preserve">dislocation, </w:t>
      </w:r>
      <w:r w:rsidR="00DD4060" w:rsidRPr="00763884">
        <w:rPr>
          <w:rFonts w:ascii="Book Antiqua" w:hAnsi="Book Antiqua"/>
        </w:rPr>
        <w:t>g</w:t>
      </w:r>
      <w:r w:rsidR="00BD0623" w:rsidRPr="00763884">
        <w:rPr>
          <w:rFonts w:ascii="Book Antiqua" w:hAnsi="Book Antiqua"/>
        </w:rPr>
        <w:t xml:space="preserve">lenohumeral deficiency </w:t>
      </w:r>
      <w:r w:rsidR="00156F99" w:rsidRPr="00763884">
        <w:rPr>
          <w:rFonts w:ascii="Book Antiqua" w:hAnsi="Book Antiqua"/>
        </w:rPr>
        <w:t>(humeral head defect, glenoi</w:t>
      </w:r>
      <w:r w:rsidR="00BE504E" w:rsidRPr="00763884">
        <w:rPr>
          <w:rFonts w:ascii="Book Antiqua" w:hAnsi="Book Antiqua"/>
        </w:rPr>
        <w:t>d defect or combination of both)</w:t>
      </w:r>
      <w:r w:rsidR="00156F99" w:rsidRPr="00763884">
        <w:rPr>
          <w:rFonts w:ascii="Book Antiqua" w:hAnsi="Book Antiqua"/>
        </w:rPr>
        <w:t xml:space="preserve"> </w:t>
      </w:r>
      <w:r w:rsidR="00BD0623" w:rsidRPr="00763884">
        <w:rPr>
          <w:rFonts w:ascii="Book Antiqua" w:hAnsi="Book Antiqua"/>
        </w:rPr>
        <w:t>has been found in up to 7</w:t>
      </w:r>
      <w:r w:rsidRPr="00763884">
        <w:rPr>
          <w:rFonts w:ascii="Book Antiqua" w:hAnsi="Book Antiqua"/>
        </w:rPr>
        <w:t>0% of patients</w:t>
      </w:r>
      <w:r w:rsidR="00D9122F" w:rsidRPr="00763884">
        <w:rPr>
          <w:rFonts w:ascii="Book Antiqua" w:eastAsia="Times New Roman" w:hAnsi="Book Antiqua" w:cs="Times New Roman"/>
          <w:vertAlign w:val="superscript"/>
        </w:rPr>
        <w:t>[7]</w:t>
      </w:r>
      <w:r w:rsidR="00BD0623" w:rsidRPr="00763884">
        <w:rPr>
          <w:rFonts w:ascii="Book Antiqua" w:hAnsi="Book Antiqua"/>
        </w:rPr>
        <w:t>.</w:t>
      </w:r>
      <w:r w:rsidR="00473717" w:rsidRPr="00763884">
        <w:rPr>
          <w:rFonts w:ascii="Book Antiqua" w:hAnsi="Book Antiqua"/>
        </w:rPr>
        <w:t xml:space="preserve"> </w:t>
      </w:r>
      <w:r w:rsidR="00BD0623" w:rsidRPr="00763884">
        <w:rPr>
          <w:rFonts w:ascii="Book Antiqua" w:hAnsi="Book Antiqua"/>
        </w:rPr>
        <w:t xml:space="preserve">While small defects tend to have limited implications </w:t>
      </w:r>
      <w:r w:rsidR="00156F99" w:rsidRPr="00763884">
        <w:rPr>
          <w:rFonts w:ascii="Book Antiqua" w:hAnsi="Book Antiqua"/>
        </w:rPr>
        <w:t xml:space="preserve">on </w:t>
      </w:r>
      <w:r w:rsidR="00BE504E" w:rsidRPr="00763884">
        <w:rPr>
          <w:rFonts w:ascii="Book Antiqua" w:hAnsi="Book Antiqua"/>
        </w:rPr>
        <w:t>overall</w:t>
      </w:r>
      <w:r w:rsidR="00BD0623" w:rsidRPr="00763884">
        <w:rPr>
          <w:rFonts w:ascii="Book Antiqua" w:hAnsi="Book Antiqua"/>
        </w:rPr>
        <w:t xml:space="preserve"> </w:t>
      </w:r>
      <w:r w:rsidR="00156F99" w:rsidRPr="00763884">
        <w:rPr>
          <w:rFonts w:ascii="Book Antiqua" w:hAnsi="Book Antiqua"/>
        </w:rPr>
        <w:t>stability</w:t>
      </w:r>
      <w:r w:rsidRPr="00763884">
        <w:rPr>
          <w:rFonts w:ascii="Book Antiqua" w:hAnsi="Book Antiqua"/>
        </w:rPr>
        <w:t>, there is a</w:t>
      </w:r>
      <w:r w:rsidR="00BD0623" w:rsidRPr="00763884">
        <w:rPr>
          <w:rFonts w:ascii="Book Antiqua" w:hAnsi="Book Antiqua"/>
        </w:rPr>
        <w:t xml:space="preserve"> </w:t>
      </w:r>
      <w:r w:rsidRPr="00763884">
        <w:rPr>
          <w:rFonts w:ascii="Book Antiqua" w:hAnsi="Book Antiqua"/>
        </w:rPr>
        <w:t>significantly</w:t>
      </w:r>
      <w:r w:rsidR="00BE504E" w:rsidRPr="00763884">
        <w:rPr>
          <w:rFonts w:ascii="Book Antiqua" w:hAnsi="Book Antiqua"/>
        </w:rPr>
        <w:t xml:space="preserve"> increased risk of </w:t>
      </w:r>
      <w:r w:rsidR="00BD0623" w:rsidRPr="00763884">
        <w:rPr>
          <w:rFonts w:ascii="Book Antiqua" w:hAnsi="Book Antiqua"/>
        </w:rPr>
        <w:t>instability as the size of the humeral head lesion o</w:t>
      </w:r>
      <w:r w:rsidR="004E4F47" w:rsidRPr="00763884">
        <w:rPr>
          <w:rFonts w:ascii="Book Antiqua" w:hAnsi="Book Antiqua"/>
        </w:rPr>
        <w:t>r glenoid deficiency increases</w:t>
      </w:r>
      <w:r w:rsidR="00D9122F" w:rsidRPr="00763884">
        <w:rPr>
          <w:rFonts w:ascii="Book Antiqua" w:eastAsia="Times New Roman" w:hAnsi="Book Antiqua" w:cs="Times New Roman"/>
          <w:vertAlign w:val="superscript"/>
        </w:rPr>
        <w:t>[8,9]</w:t>
      </w:r>
      <w:r w:rsidR="004E4F47" w:rsidRPr="00763884">
        <w:rPr>
          <w:rFonts w:ascii="Book Antiqua" w:hAnsi="Book Antiqua"/>
        </w:rPr>
        <w:t>.</w:t>
      </w:r>
      <w:r w:rsidR="004E4F47" w:rsidRPr="00763884">
        <w:rPr>
          <w:rFonts w:ascii="Book Antiqua" w:hAnsi="Book Antiqua"/>
        </w:rPr>
        <w:fldChar w:fldCharType="begin"/>
      </w:r>
      <w:r w:rsidR="004E4F47" w:rsidRPr="00763884">
        <w:rPr>
          <w:rFonts w:ascii="Book Antiqua" w:hAnsi="Book Antiqua"/>
        </w:rPr>
        <w:instrText>ADDIN RW.CITE{{418 Cetik, Ozgur 2007;419 Kralinger,F.S. 2002}}</w:instrText>
      </w:r>
      <w:r w:rsidR="004E4F47" w:rsidRPr="00763884">
        <w:rPr>
          <w:rFonts w:ascii="Book Antiqua" w:hAnsi="Book Antiqua"/>
        </w:rPr>
        <w:fldChar w:fldCharType="separate"/>
      </w:r>
      <w:r w:rsidR="00D9122F" w:rsidRPr="00763884">
        <w:rPr>
          <w:rFonts w:ascii="Book Antiqua" w:eastAsia="Times New Roman" w:hAnsi="Book Antiqua" w:cs="Times New Roman"/>
          <w:vertAlign w:val="superscript"/>
        </w:rPr>
        <w:t xml:space="preserve"> </w:t>
      </w:r>
      <w:r w:rsidR="004E4F47" w:rsidRPr="00763884">
        <w:rPr>
          <w:rFonts w:ascii="Book Antiqua" w:hAnsi="Book Antiqua"/>
        </w:rPr>
        <w:fldChar w:fldCharType="end"/>
      </w:r>
      <w:r w:rsidR="00931328" w:rsidRPr="00763884">
        <w:rPr>
          <w:rFonts w:ascii="Book Antiqua" w:hAnsi="Book Antiqua"/>
        </w:rPr>
        <w:t>Historically,</w:t>
      </w:r>
      <w:r w:rsidRPr="00763884">
        <w:rPr>
          <w:rFonts w:ascii="Book Antiqua" w:hAnsi="Book Antiqua"/>
        </w:rPr>
        <w:t xml:space="preserve"> </w:t>
      </w:r>
      <w:r w:rsidR="00BD0623" w:rsidRPr="00763884">
        <w:rPr>
          <w:rFonts w:ascii="Book Antiqua" w:hAnsi="Book Antiqua"/>
        </w:rPr>
        <w:t>t</w:t>
      </w:r>
      <w:r w:rsidRPr="00763884">
        <w:rPr>
          <w:rFonts w:ascii="Book Antiqua" w:hAnsi="Book Antiqua"/>
        </w:rPr>
        <w:t xml:space="preserve">hese large defects </w:t>
      </w:r>
      <w:r w:rsidR="00473717" w:rsidRPr="00763884">
        <w:rPr>
          <w:rFonts w:ascii="Book Antiqua" w:hAnsi="Book Antiqua"/>
        </w:rPr>
        <w:t>had</w:t>
      </w:r>
      <w:r w:rsidR="00931328" w:rsidRPr="00763884">
        <w:rPr>
          <w:rFonts w:ascii="Book Antiqua" w:hAnsi="Book Antiqua"/>
        </w:rPr>
        <w:t xml:space="preserve"> been </w:t>
      </w:r>
      <w:r w:rsidR="00BD0623" w:rsidRPr="00763884">
        <w:rPr>
          <w:rFonts w:ascii="Book Antiqua" w:hAnsi="Book Antiqua"/>
        </w:rPr>
        <w:t xml:space="preserve">treated with isolated </w:t>
      </w:r>
      <w:r w:rsidR="00473717" w:rsidRPr="00763884">
        <w:rPr>
          <w:rFonts w:ascii="Book Antiqua" w:hAnsi="Book Antiqua"/>
        </w:rPr>
        <w:t>soft tissue procedures, but</w:t>
      </w:r>
      <w:r w:rsidR="00DD4060" w:rsidRPr="00763884">
        <w:rPr>
          <w:rFonts w:ascii="Book Antiqua" w:hAnsi="Book Antiqua"/>
        </w:rPr>
        <w:t xml:space="preserve"> </w:t>
      </w:r>
      <w:r w:rsidR="00BD0623" w:rsidRPr="00763884">
        <w:rPr>
          <w:rFonts w:ascii="Book Antiqua" w:hAnsi="Book Antiqua"/>
        </w:rPr>
        <w:lastRenderedPageBreak/>
        <w:t>further biomechanical and clinical studies</w:t>
      </w:r>
      <w:r w:rsidR="00473717" w:rsidRPr="00763884">
        <w:rPr>
          <w:rFonts w:ascii="Book Antiqua" w:hAnsi="Book Antiqua"/>
        </w:rPr>
        <w:t xml:space="preserve"> </w:t>
      </w:r>
      <w:r w:rsidR="00156F99" w:rsidRPr="00763884">
        <w:rPr>
          <w:rFonts w:ascii="Book Antiqua" w:hAnsi="Book Antiqua"/>
        </w:rPr>
        <w:t>have led to treatment</w:t>
      </w:r>
      <w:r w:rsidR="00BD0623" w:rsidRPr="00763884">
        <w:rPr>
          <w:rFonts w:ascii="Book Antiqua" w:hAnsi="Book Antiqua"/>
        </w:rPr>
        <w:t xml:space="preserve"> </w:t>
      </w:r>
      <w:r w:rsidRPr="00763884">
        <w:rPr>
          <w:rFonts w:ascii="Book Antiqua" w:hAnsi="Book Antiqua"/>
        </w:rPr>
        <w:t>algorithms</w:t>
      </w:r>
      <w:r w:rsidR="00473717" w:rsidRPr="00763884">
        <w:rPr>
          <w:rFonts w:ascii="Book Antiqua" w:hAnsi="Book Antiqua"/>
        </w:rPr>
        <w:t xml:space="preserve"> </w:t>
      </w:r>
      <w:r w:rsidR="00156F99" w:rsidRPr="00763884">
        <w:rPr>
          <w:rFonts w:ascii="Book Antiqua" w:hAnsi="Book Antiqua"/>
        </w:rPr>
        <w:t xml:space="preserve">that </w:t>
      </w:r>
      <w:r w:rsidR="00DD4060" w:rsidRPr="00763884">
        <w:rPr>
          <w:rFonts w:ascii="Book Antiqua" w:hAnsi="Book Antiqua"/>
        </w:rPr>
        <w:t xml:space="preserve">focus </w:t>
      </w:r>
      <w:r w:rsidR="00931328" w:rsidRPr="00763884">
        <w:rPr>
          <w:rFonts w:ascii="Book Antiqua" w:hAnsi="Book Antiqua"/>
        </w:rPr>
        <w:t xml:space="preserve">more </w:t>
      </w:r>
      <w:r w:rsidR="00DD4060" w:rsidRPr="00763884">
        <w:rPr>
          <w:rFonts w:ascii="Book Antiqua" w:hAnsi="Book Antiqua"/>
        </w:rPr>
        <w:t>on</w:t>
      </w:r>
      <w:r w:rsidR="00BD0623" w:rsidRPr="00763884">
        <w:rPr>
          <w:rFonts w:ascii="Book Antiqua" w:hAnsi="Book Antiqua"/>
        </w:rPr>
        <w:t xml:space="preserve"> </w:t>
      </w:r>
      <w:r w:rsidR="00156F99" w:rsidRPr="00763884">
        <w:rPr>
          <w:rFonts w:ascii="Book Antiqua" w:hAnsi="Book Antiqua"/>
        </w:rPr>
        <w:t>addressing the bone loss</w:t>
      </w:r>
      <w:r w:rsidR="00BD0623" w:rsidRPr="00763884">
        <w:rPr>
          <w:rFonts w:ascii="Book Antiqua" w:hAnsi="Book Antiqua"/>
        </w:rPr>
        <w:t>.</w:t>
      </w:r>
      <w:r w:rsidR="00180517" w:rsidRPr="00763884">
        <w:rPr>
          <w:rFonts w:ascii="Book Antiqua" w:hAnsi="Book Antiqua"/>
        </w:rPr>
        <w:t xml:space="preserve"> Given these concerns, our </w:t>
      </w:r>
      <w:r w:rsidR="00BD0623" w:rsidRPr="00763884">
        <w:rPr>
          <w:rFonts w:ascii="Book Antiqua" w:hAnsi="Book Antiqua"/>
        </w:rPr>
        <w:t xml:space="preserve">purpose is to review recent data on surgical management of </w:t>
      </w:r>
      <w:r w:rsidR="00BE504E" w:rsidRPr="00763884">
        <w:rPr>
          <w:rFonts w:ascii="Book Antiqua" w:hAnsi="Book Antiqua"/>
        </w:rPr>
        <w:t>anterior instability with associated bone loss.</w:t>
      </w:r>
    </w:p>
    <w:p w14:paraId="2CCA3E97" w14:textId="77777777" w:rsidR="004E4F47" w:rsidRPr="00763884" w:rsidRDefault="004E4F47" w:rsidP="00D9122F">
      <w:pPr>
        <w:spacing w:line="360" w:lineRule="auto"/>
        <w:jc w:val="both"/>
        <w:rPr>
          <w:rFonts w:ascii="Book Antiqua" w:hAnsi="Book Antiqua"/>
          <w:b/>
          <w:bCs/>
          <w:u w:val="single"/>
        </w:rPr>
      </w:pPr>
    </w:p>
    <w:p w14:paraId="5DEC6DEE" w14:textId="262340C3" w:rsidR="00BD0623" w:rsidRPr="00763884" w:rsidRDefault="00D9122F" w:rsidP="00D9122F">
      <w:pPr>
        <w:spacing w:line="360" w:lineRule="auto"/>
        <w:jc w:val="both"/>
        <w:rPr>
          <w:rFonts w:ascii="Book Antiqua" w:eastAsia="宋体" w:hAnsi="Book Antiqua"/>
          <w:lang w:eastAsia="zh-CN"/>
        </w:rPr>
      </w:pPr>
      <w:r w:rsidRPr="00763884">
        <w:rPr>
          <w:rFonts w:ascii="Book Antiqua" w:hAnsi="Book Antiqua"/>
          <w:b/>
          <w:bCs/>
        </w:rPr>
        <w:t>TYPES OF BONE LOSS</w:t>
      </w:r>
    </w:p>
    <w:p w14:paraId="524223D1" w14:textId="268BE9EA" w:rsidR="00BD0623" w:rsidRPr="00763884" w:rsidRDefault="00BD0623" w:rsidP="00D9122F">
      <w:pPr>
        <w:spacing w:line="360" w:lineRule="auto"/>
        <w:jc w:val="both"/>
        <w:rPr>
          <w:rFonts w:ascii="Book Antiqua" w:hAnsi="Book Antiqua"/>
        </w:rPr>
      </w:pPr>
      <w:r w:rsidRPr="00763884">
        <w:rPr>
          <w:rFonts w:ascii="Book Antiqua" w:hAnsi="Book Antiqua"/>
        </w:rPr>
        <w:t xml:space="preserve">In </w:t>
      </w:r>
      <w:r w:rsidR="00BE504E" w:rsidRPr="00763884">
        <w:rPr>
          <w:rFonts w:ascii="Book Antiqua" w:hAnsi="Book Antiqua"/>
        </w:rPr>
        <w:t xml:space="preserve">bony anterior </w:t>
      </w:r>
      <w:r w:rsidRPr="00763884">
        <w:rPr>
          <w:rFonts w:ascii="Book Antiqua" w:hAnsi="Book Antiqua"/>
        </w:rPr>
        <w:t>instability</w:t>
      </w:r>
      <w:r w:rsidR="007159D0" w:rsidRPr="00763884">
        <w:rPr>
          <w:rFonts w:ascii="Book Antiqua" w:hAnsi="Book Antiqua"/>
        </w:rPr>
        <w:t>, both</w:t>
      </w:r>
      <w:r w:rsidRPr="00763884">
        <w:rPr>
          <w:rFonts w:ascii="Book Antiqua" w:hAnsi="Book Antiqua"/>
        </w:rPr>
        <w:t xml:space="preserve"> articulations of the glenohumeral joint have been associated </w:t>
      </w:r>
      <w:r w:rsidR="00931328" w:rsidRPr="00763884">
        <w:rPr>
          <w:rFonts w:ascii="Book Antiqua" w:hAnsi="Book Antiqua"/>
        </w:rPr>
        <w:t xml:space="preserve">with </w:t>
      </w:r>
      <w:r w:rsidRPr="00763884">
        <w:rPr>
          <w:rFonts w:ascii="Book Antiqua" w:hAnsi="Book Antiqua"/>
        </w:rPr>
        <w:t>increase</w:t>
      </w:r>
      <w:r w:rsidR="00931328" w:rsidRPr="00763884">
        <w:rPr>
          <w:rFonts w:ascii="Book Antiqua" w:hAnsi="Book Antiqua"/>
        </w:rPr>
        <w:t>d</w:t>
      </w:r>
      <w:r w:rsidRPr="00763884">
        <w:rPr>
          <w:rFonts w:ascii="Book Antiqua" w:hAnsi="Book Antiqua"/>
        </w:rPr>
        <w:t xml:space="preserve"> risk of further dislocati</w:t>
      </w:r>
      <w:r w:rsidR="00473717" w:rsidRPr="00763884">
        <w:rPr>
          <w:rFonts w:ascii="Book Antiqua" w:hAnsi="Book Antiqua"/>
        </w:rPr>
        <w:t>ons</w:t>
      </w:r>
      <w:r w:rsidRPr="00763884">
        <w:rPr>
          <w:rFonts w:ascii="Book Antiqua" w:hAnsi="Book Antiqua"/>
        </w:rPr>
        <w:t>.</w:t>
      </w:r>
      <w:r w:rsidR="00F76651" w:rsidRPr="00763884">
        <w:rPr>
          <w:rFonts w:ascii="Book Antiqua" w:hAnsi="Book Antiqua"/>
        </w:rPr>
        <w:t xml:space="preserve"> </w:t>
      </w:r>
      <w:r w:rsidR="00A114BB" w:rsidRPr="00763884">
        <w:rPr>
          <w:rFonts w:ascii="Book Antiqua" w:hAnsi="Book Antiqua"/>
        </w:rPr>
        <w:t>Defects can occur on the glenoid side (</w:t>
      </w:r>
      <w:r w:rsidR="00A114BB" w:rsidRPr="00763884">
        <w:rPr>
          <w:rFonts w:ascii="Book Antiqua" w:hAnsi="Book Antiqua"/>
          <w:i/>
        </w:rPr>
        <w:t>i</w:t>
      </w:r>
      <w:r w:rsidR="00D9122F" w:rsidRPr="00763884">
        <w:rPr>
          <w:rFonts w:ascii="Book Antiqua" w:eastAsia="宋体" w:hAnsi="Book Antiqua" w:hint="eastAsia"/>
          <w:i/>
          <w:lang w:eastAsia="zh-CN"/>
        </w:rPr>
        <w:t>.</w:t>
      </w:r>
      <w:r w:rsidR="00A114BB" w:rsidRPr="00763884">
        <w:rPr>
          <w:rFonts w:ascii="Book Antiqua" w:hAnsi="Book Antiqua"/>
          <w:i/>
        </w:rPr>
        <w:t>e</w:t>
      </w:r>
      <w:r w:rsidR="00A114BB" w:rsidRPr="00763884">
        <w:rPr>
          <w:rFonts w:ascii="Book Antiqua" w:hAnsi="Book Antiqua"/>
        </w:rPr>
        <w:t>.</w:t>
      </w:r>
      <w:r w:rsidR="00D9122F" w:rsidRPr="00763884">
        <w:rPr>
          <w:rFonts w:ascii="Book Antiqua" w:eastAsia="宋体" w:hAnsi="Book Antiqua" w:hint="eastAsia"/>
          <w:lang w:eastAsia="zh-CN"/>
        </w:rPr>
        <w:t>,</w:t>
      </w:r>
      <w:r w:rsidR="00A114BB" w:rsidRPr="00763884">
        <w:rPr>
          <w:rFonts w:ascii="Book Antiqua" w:hAnsi="Book Antiqua"/>
        </w:rPr>
        <w:t xml:space="preserve"> Bony </w:t>
      </w:r>
      <w:r w:rsidR="00D73505" w:rsidRPr="00763884">
        <w:rPr>
          <w:rFonts w:ascii="Book Antiqua" w:hAnsi="Book Antiqua"/>
        </w:rPr>
        <w:t>Bankart</w:t>
      </w:r>
      <w:r w:rsidR="00A114BB" w:rsidRPr="00763884">
        <w:rPr>
          <w:rFonts w:ascii="Book Antiqua" w:hAnsi="Book Antiqua"/>
        </w:rPr>
        <w:t xml:space="preserve"> lesions), on the humeral side (</w:t>
      </w:r>
      <w:r w:rsidR="00D9122F" w:rsidRPr="00763884">
        <w:rPr>
          <w:rFonts w:ascii="Book Antiqua" w:hAnsi="Book Antiqua"/>
          <w:i/>
        </w:rPr>
        <w:t>i</w:t>
      </w:r>
      <w:r w:rsidR="00D9122F" w:rsidRPr="00763884">
        <w:rPr>
          <w:rFonts w:ascii="Book Antiqua" w:eastAsia="宋体" w:hAnsi="Book Antiqua" w:hint="eastAsia"/>
          <w:i/>
          <w:lang w:eastAsia="zh-CN"/>
        </w:rPr>
        <w:t>.</w:t>
      </w:r>
      <w:r w:rsidR="00D9122F" w:rsidRPr="00763884">
        <w:rPr>
          <w:rFonts w:ascii="Book Antiqua" w:hAnsi="Book Antiqua"/>
          <w:i/>
        </w:rPr>
        <w:t>e</w:t>
      </w:r>
      <w:r w:rsidR="00D9122F" w:rsidRPr="00763884">
        <w:rPr>
          <w:rFonts w:ascii="Book Antiqua" w:hAnsi="Book Antiqua"/>
        </w:rPr>
        <w:t>.</w:t>
      </w:r>
      <w:r w:rsidR="00D9122F" w:rsidRPr="00763884">
        <w:rPr>
          <w:rFonts w:ascii="Book Antiqua" w:eastAsia="宋体" w:hAnsi="Book Antiqua" w:hint="eastAsia"/>
          <w:lang w:eastAsia="zh-CN"/>
        </w:rPr>
        <w:t>,</w:t>
      </w:r>
      <w:r w:rsidR="00A114BB" w:rsidRPr="00763884">
        <w:rPr>
          <w:rFonts w:ascii="Book Antiqua" w:hAnsi="Book Antiqua"/>
        </w:rPr>
        <w:t xml:space="preserve"> Hill Sachs lesions)</w:t>
      </w:r>
      <w:r w:rsidR="00B73509" w:rsidRPr="00763884">
        <w:rPr>
          <w:rFonts w:ascii="Book Antiqua" w:hAnsi="Book Antiqua"/>
        </w:rPr>
        <w:t>,</w:t>
      </w:r>
      <w:r w:rsidR="00A114BB" w:rsidRPr="00763884">
        <w:rPr>
          <w:rFonts w:ascii="Book Antiqua" w:hAnsi="Book Antiqua"/>
        </w:rPr>
        <w:t xml:space="preserve"> or on both sides</w:t>
      </w:r>
      <w:r w:rsidR="009D1FD8" w:rsidRPr="00763884">
        <w:rPr>
          <w:rFonts w:ascii="Book Antiqua" w:hAnsi="Book Antiqua"/>
        </w:rPr>
        <w:t>.</w:t>
      </w:r>
    </w:p>
    <w:p w14:paraId="65CFF022" w14:textId="77777777" w:rsidR="004E4F47" w:rsidRPr="00763884" w:rsidRDefault="004E4F47" w:rsidP="00D9122F">
      <w:pPr>
        <w:spacing w:line="360" w:lineRule="auto"/>
        <w:jc w:val="both"/>
        <w:rPr>
          <w:rFonts w:ascii="Book Antiqua" w:hAnsi="Book Antiqua"/>
          <w:i/>
          <w:iCs/>
        </w:rPr>
      </w:pPr>
    </w:p>
    <w:p w14:paraId="4E64F965" w14:textId="6F637001" w:rsidR="00BD0623" w:rsidRPr="00763884" w:rsidRDefault="00BD0623" w:rsidP="00D9122F">
      <w:pPr>
        <w:spacing w:line="360" w:lineRule="auto"/>
        <w:jc w:val="both"/>
        <w:rPr>
          <w:rFonts w:ascii="Book Antiqua" w:hAnsi="Book Antiqua"/>
          <w:b/>
        </w:rPr>
      </w:pPr>
      <w:r w:rsidRPr="00763884">
        <w:rPr>
          <w:rFonts w:ascii="Book Antiqua" w:hAnsi="Book Antiqua"/>
          <w:b/>
          <w:i/>
          <w:iCs/>
        </w:rPr>
        <w:t xml:space="preserve">Glenoid </w:t>
      </w:r>
      <w:r w:rsidR="00D9122F" w:rsidRPr="00763884">
        <w:rPr>
          <w:rFonts w:ascii="Book Antiqua" w:hAnsi="Book Antiqua"/>
          <w:b/>
          <w:i/>
          <w:iCs/>
        </w:rPr>
        <w:t>d</w:t>
      </w:r>
      <w:r w:rsidRPr="00763884">
        <w:rPr>
          <w:rFonts w:ascii="Book Antiqua" w:hAnsi="Book Antiqua"/>
          <w:b/>
          <w:i/>
          <w:iCs/>
        </w:rPr>
        <w:t>eficits</w:t>
      </w:r>
    </w:p>
    <w:p w14:paraId="67634ABA" w14:textId="7B94C8E3" w:rsidR="009D1FD8" w:rsidRPr="00763884" w:rsidRDefault="00BD0623" w:rsidP="00D9122F">
      <w:pPr>
        <w:spacing w:line="360" w:lineRule="auto"/>
        <w:jc w:val="both"/>
        <w:rPr>
          <w:rFonts w:ascii="Book Antiqua" w:hAnsi="Book Antiqua"/>
        </w:rPr>
      </w:pPr>
      <w:r w:rsidRPr="00763884">
        <w:rPr>
          <w:rFonts w:ascii="Book Antiqua" w:hAnsi="Book Antiqua"/>
        </w:rPr>
        <w:t>Glenoid deficiency has been found in up to 22% of pat</w:t>
      </w:r>
      <w:r w:rsidR="004E4F47" w:rsidRPr="00763884">
        <w:rPr>
          <w:rFonts w:ascii="Book Antiqua" w:hAnsi="Book Antiqua"/>
        </w:rPr>
        <w:t>ients after initial dislocation</w:t>
      </w:r>
      <w:r w:rsidR="00763884" w:rsidRPr="00763884">
        <w:rPr>
          <w:rFonts w:ascii="Book Antiqua" w:eastAsia="Times New Roman" w:hAnsi="Book Antiqua" w:cs="Times New Roman"/>
          <w:vertAlign w:val="superscript"/>
        </w:rPr>
        <w:t>[10]</w:t>
      </w:r>
      <w:r w:rsidR="004E4F47" w:rsidRPr="00763884">
        <w:rPr>
          <w:rFonts w:ascii="Book Antiqua" w:hAnsi="Book Antiqua"/>
        </w:rPr>
        <w:t>.</w:t>
      </w:r>
      <w:r w:rsidR="00473717" w:rsidRPr="00763884">
        <w:rPr>
          <w:rFonts w:ascii="Book Antiqua" w:hAnsi="Book Antiqua"/>
        </w:rPr>
        <w:t xml:space="preserve"> In</w:t>
      </w:r>
      <w:r w:rsidRPr="00763884">
        <w:rPr>
          <w:rFonts w:ascii="Book Antiqua" w:hAnsi="Book Antiqua"/>
        </w:rPr>
        <w:t xml:space="preserve"> recurrent instability case</w:t>
      </w:r>
      <w:r w:rsidR="009D1FD8" w:rsidRPr="00763884">
        <w:rPr>
          <w:rFonts w:ascii="Book Antiqua" w:hAnsi="Book Antiqua"/>
        </w:rPr>
        <w:t>s</w:t>
      </w:r>
      <w:r w:rsidR="00473717" w:rsidRPr="00763884">
        <w:rPr>
          <w:rFonts w:ascii="Book Antiqua" w:hAnsi="Book Antiqua"/>
        </w:rPr>
        <w:t xml:space="preserve"> their</w:t>
      </w:r>
      <w:r w:rsidRPr="00763884">
        <w:rPr>
          <w:rFonts w:ascii="Book Antiqua" w:hAnsi="Book Antiqua"/>
        </w:rPr>
        <w:t xml:space="preserve"> incidence ranges </w:t>
      </w:r>
      <w:r w:rsidR="004E4F47" w:rsidRPr="00763884">
        <w:rPr>
          <w:rFonts w:ascii="Book Antiqua" w:hAnsi="Book Antiqua"/>
        </w:rPr>
        <w:t>from 46</w:t>
      </w:r>
      <w:r w:rsidR="009D1FD8" w:rsidRPr="00763884">
        <w:rPr>
          <w:rFonts w:ascii="Book Antiqua" w:hAnsi="Book Antiqua"/>
        </w:rPr>
        <w:t>%</w:t>
      </w:r>
      <w:r w:rsidR="006E220C" w:rsidRPr="00763884">
        <w:rPr>
          <w:rFonts w:ascii="Book Antiqua" w:hAnsi="Book Antiqua"/>
        </w:rPr>
        <w:t xml:space="preserve"> to 86%</w:t>
      </w:r>
      <w:r w:rsidR="00763884" w:rsidRPr="00763884">
        <w:rPr>
          <w:rFonts w:ascii="Book Antiqua" w:eastAsia="Times New Roman" w:hAnsi="Book Antiqua" w:cs="Times New Roman"/>
          <w:vertAlign w:val="superscript"/>
        </w:rPr>
        <w:t>[11,12]</w:t>
      </w:r>
      <w:r w:rsidR="004E4F47" w:rsidRPr="00763884">
        <w:rPr>
          <w:rFonts w:ascii="Book Antiqua" w:hAnsi="Book Antiqua"/>
        </w:rPr>
        <w:t>.</w:t>
      </w:r>
      <w:r w:rsidR="00F76651" w:rsidRPr="00763884">
        <w:rPr>
          <w:rFonts w:ascii="Book Antiqua" w:hAnsi="Book Antiqua"/>
        </w:rPr>
        <w:t xml:space="preserve"> </w:t>
      </w:r>
      <w:r w:rsidR="00B73509" w:rsidRPr="00763884">
        <w:rPr>
          <w:rFonts w:ascii="Book Antiqua" w:hAnsi="Book Antiqua"/>
        </w:rPr>
        <w:t>To understand the biomechanics of the glenoid deficiency, initial discussion should be begin with the discussion of small defects.</w:t>
      </w:r>
      <w:r w:rsidR="00F76651" w:rsidRPr="00763884">
        <w:rPr>
          <w:rFonts w:ascii="Book Antiqua" w:hAnsi="Book Antiqua"/>
        </w:rPr>
        <w:t xml:space="preserve"> </w:t>
      </w:r>
      <w:r w:rsidR="00B73509" w:rsidRPr="00763884">
        <w:rPr>
          <w:rFonts w:ascii="Book Antiqua" w:hAnsi="Book Antiqua"/>
        </w:rPr>
        <w:t>First described by Dr. Arthur Bankart, these anterior labral lesions (known as Bankart lesions) increase the risk of instability.</w:t>
      </w:r>
      <w:r w:rsidR="00F76651" w:rsidRPr="00763884">
        <w:rPr>
          <w:rFonts w:ascii="Book Antiqua" w:hAnsi="Book Antiqua"/>
        </w:rPr>
        <w:t xml:space="preserve"> </w:t>
      </w:r>
      <w:r w:rsidR="00B73509" w:rsidRPr="00763884">
        <w:rPr>
          <w:rFonts w:ascii="Book Antiqua" w:hAnsi="Book Antiqua"/>
        </w:rPr>
        <w:t>If a small piece of the anterior glenoid rim is concomitant with these labral tears some refer to this as “bony Bankart lesions.</w:t>
      </w:r>
      <w:r w:rsidR="00F76651" w:rsidRPr="00763884">
        <w:rPr>
          <w:rFonts w:ascii="Book Antiqua" w:hAnsi="Book Antiqua"/>
        </w:rPr>
        <w:t xml:space="preserve"> </w:t>
      </w:r>
      <w:r w:rsidR="00B73509" w:rsidRPr="00763884">
        <w:rPr>
          <w:rFonts w:ascii="Book Antiqua" w:hAnsi="Book Antiqua"/>
        </w:rPr>
        <w:t>As the pieces become large the propensity for dislocation increases.</w:t>
      </w:r>
      <w:r w:rsidR="00F76651" w:rsidRPr="00763884">
        <w:rPr>
          <w:rFonts w:ascii="Book Antiqua" w:hAnsi="Book Antiqua"/>
        </w:rPr>
        <w:t xml:space="preserve"> </w:t>
      </w:r>
      <w:r w:rsidR="00B73509" w:rsidRPr="00763884">
        <w:rPr>
          <w:rFonts w:ascii="Book Antiqua" w:hAnsi="Book Antiqua"/>
        </w:rPr>
        <w:t>As these defects approach greater than 20</w:t>
      </w:r>
      <w:r w:rsidR="00D5462D">
        <w:rPr>
          <w:rFonts w:ascii="Book Antiqua" w:eastAsia="宋体" w:hAnsi="Book Antiqua" w:hint="eastAsia"/>
          <w:lang w:eastAsia="zh-CN"/>
        </w:rPr>
        <w:t>%</w:t>
      </w:r>
      <w:r w:rsidR="00B73509" w:rsidRPr="00763884">
        <w:rPr>
          <w:rFonts w:ascii="Book Antiqua" w:hAnsi="Book Antiqua"/>
        </w:rPr>
        <w:t xml:space="preserve"> to 25</w:t>
      </w:r>
      <w:r w:rsidR="00D5462D">
        <w:rPr>
          <w:rFonts w:ascii="Book Antiqua" w:eastAsia="宋体" w:hAnsi="Book Antiqua" w:hint="eastAsia"/>
          <w:lang w:eastAsia="zh-CN"/>
        </w:rPr>
        <w:t>%</w:t>
      </w:r>
      <w:r w:rsidR="00B73509" w:rsidRPr="00763884">
        <w:rPr>
          <w:rFonts w:ascii="Book Antiqua" w:hAnsi="Book Antiqua"/>
        </w:rPr>
        <w:t xml:space="preserve"> of the glenoid the glenoid appearance changes.</w:t>
      </w:r>
      <w:r w:rsidR="00F76651" w:rsidRPr="00763884">
        <w:rPr>
          <w:rFonts w:ascii="Book Antiqua" w:hAnsi="Book Antiqua"/>
        </w:rPr>
        <w:t xml:space="preserve"> </w:t>
      </w:r>
      <w:r w:rsidR="009D1FD8" w:rsidRPr="000375B8">
        <w:rPr>
          <w:rFonts w:ascii="Book Antiqua" w:hAnsi="Book Antiqua"/>
        </w:rPr>
        <w:t>Burkhart</w:t>
      </w:r>
      <w:r w:rsidR="009D1FD8" w:rsidRPr="00763884">
        <w:rPr>
          <w:rFonts w:ascii="Book Antiqua" w:hAnsi="Book Antiqua"/>
        </w:rPr>
        <w:t xml:space="preserve"> </w:t>
      </w:r>
      <w:r w:rsidR="009D1FD8" w:rsidRPr="000375B8">
        <w:rPr>
          <w:rFonts w:ascii="Book Antiqua" w:hAnsi="Book Antiqua"/>
          <w:i/>
        </w:rPr>
        <w:t>et al</w:t>
      </w:r>
      <w:r w:rsidR="000375B8">
        <w:rPr>
          <w:rFonts w:ascii="Book Antiqua" w:eastAsia="宋体" w:hAnsi="Book Antiqua" w:hint="eastAsia"/>
          <w:vertAlign w:val="superscript"/>
          <w:lang w:eastAsia="zh-CN"/>
        </w:rPr>
        <w:t>[13]</w:t>
      </w:r>
      <w:r w:rsidR="009D1FD8" w:rsidRPr="00763884">
        <w:rPr>
          <w:rFonts w:ascii="Book Antiqua" w:hAnsi="Book Antiqua"/>
        </w:rPr>
        <w:t xml:space="preserve"> first described </w:t>
      </w:r>
      <w:r w:rsidR="00F72FC7" w:rsidRPr="00763884">
        <w:rPr>
          <w:rFonts w:ascii="Book Antiqua" w:hAnsi="Book Antiqua"/>
        </w:rPr>
        <w:t>this</w:t>
      </w:r>
      <w:r w:rsidR="00B73509" w:rsidRPr="00763884">
        <w:rPr>
          <w:rFonts w:ascii="Book Antiqua" w:hAnsi="Book Antiqua"/>
        </w:rPr>
        <w:t xml:space="preserve"> </w:t>
      </w:r>
      <w:r w:rsidR="009D1FD8" w:rsidRPr="00763884">
        <w:rPr>
          <w:rFonts w:ascii="Book Antiqua" w:hAnsi="Book Antiqua"/>
        </w:rPr>
        <w:t xml:space="preserve">glenoid </w:t>
      </w:r>
      <w:r w:rsidR="00F72FC7" w:rsidRPr="00763884">
        <w:rPr>
          <w:rFonts w:ascii="Book Antiqua" w:hAnsi="Book Antiqua"/>
        </w:rPr>
        <w:t xml:space="preserve">appearance as an </w:t>
      </w:r>
      <w:r w:rsidRPr="00763884">
        <w:rPr>
          <w:rFonts w:ascii="Book Antiqua" w:hAnsi="Book Antiqua"/>
        </w:rPr>
        <w:t>“inverted pear”.</w:t>
      </w:r>
      <w:r w:rsidR="00F76651" w:rsidRPr="00763884">
        <w:rPr>
          <w:rFonts w:ascii="Book Antiqua" w:eastAsia="Times New Roman" w:hAnsi="Book Antiqua" w:cs="Times New Roman"/>
          <w:vertAlign w:val="superscript"/>
        </w:rPr>
        <w:t xml:space="preserve"> </w:t>
      </w:r>
      <w:r w:rsidR="009D1FD8" w:rsidRPr="00763884">
        <w:rPr>
          <w:rFonts w:ascii="Book Antiqua" w:hAnsi="Book Antiqua"/>
        </w:rPr>
        <w:t xml:space="preserve">His colleagues </w:t>
      </w:r>
      <w:r w:rsidR="006E220C" w:rsidRPr="00763884">
        <w:rPr>
          <w:rFonts w:ascii="Book Antiqua" w:hAnsi="Book Antiqua"/>
        </w:rPr>
        <w:t xml:space="preserve">found in </w:t>
      </w:r>
      <w:r w:rsidRPr="00763884">
        <w:rPr>
          <w:rFonts w:ascii="Book Antiqua" w:hAnsi="Book Antiqua"/>
        </w:rPr>
        <w:t>larger defects the standard pear shaped appeara</w:t>
      </w:r>
      <w:r w:rsidR="006E220C" w:rsidRPr="00763884">
        <w:rPr>
          <w:rFonts w:ascii="Book Antiqua" w:hAnsi="Book Antiqua"/>
        </w:rPr>
        <w:t>nce of the glenoid was reversed.</w:t>
      </w:r>
      <w:r w:rsidR="00F76651" w:rsidRPr="00763884">
        <w:rPr>
          <w:rFonts w:ascii="Book Antiqua" w:hAnsi="Book Antiqua"/>
        </w:rPr>
        <w:t xml:space="preserve"> </w:t>
      </w:r>
      <w:r w:rsidR="006E220C" w:rsidRPr="00763884">
        <w:rPr>
          <w:rFonts w:ascii="Book Antiqua" w:hAnsi="Book Antiqua"/>
        </w:rPr>
        <w:t>As a result the glenoid is</w:t>
      </w:r>
      <w:r w:rsidRPr="00763884">
        <w:rPr>
          <w:rFonts w:ascii="Book Antiqua" w:hAnsi="Book Antiqua"/>
        </w:rPr>
        <w:t xml:space="preserve"> wider supe</w:t>
      </w:r>
      <w:r w:rsidR="009E65CB" w:rsidRPr="00763884">
        <w:rPr>
          <w:rFonts w:ascii="Book Antiqua" w:hAnsi="Book Antiqua"/>
        </w:rPr>
        <w:t>riorly than inferiorly</w:t>
      </w:r>
      <w:r w:rsidR="006E220C" w:rsidRPr="00763884">
        <w:rPr>
          <w:rFonts w:ascii="Book Antiqua" w:hAnsi="Book Antiqua"/>
        </w:rPr>
        <w:t>, giving it an inverted pear appearance</w:t>
      </w:r>
      <w:r w:rsidR="009E65CB" w:rsidRPr="00763884">
        <w:rPr>
          <w:rFonts w:ascii="Book Antiqua" w:hAnsi="Book Antiqua"/>
        </w:rPr>
        <w:t>.</w:t>
      </w:r>
      <w:r w:rsidR="00F72FC7" w:rsidRPr="000375B8">
        <w:rPr>
          <w:rFonts w:ascii="Book Antiqua" w:eastAsia="Times New Roman" w:hAnsi="Book Antiqua" w:cs="Times New Roman"/>
        </w:rPr>
        <w:t xml:space="preserve"> When</w:t>
      </w:r>
      <w:r w:rsidR="006E220C" w:rsidRPr="00763884">
        <w:rPr>
          <w:rFonts w:ascii="Book Antiqua" w:hAnsi="Book Antiqua"/>
        </w:rPr>
        <w:t xml:space="preserve"> this occurs</w:t>
      </w:r>
      <w:r w:rsidR="00473717" w:rsidRPr="00763884">
        <w:rPr>
          <w:rFonts w:ascii="Book Antiqua" w:hAnsi="Book Antiqua"/>
        </w:rPr>
        <w:t>,</w:t>
      </w:r>
      <w:r w:rsidR="006E220C" w:rsidRPr="00763884">
        <w:rPr>
          <w:rFonts w:ascii="Book Antiqua" w:hAnsi="Book Antiqua"/>
        </w:rPr>
        <w:t xml:space="preserve"> they described</w:t>
      </w:r>
      <w:r w:rsidRPr="00763884">
        <w:rPr>
          <w:rFonts w:ascii="Book Antiqua" w:hAnsi="Book Antiqua"/>
        </w:rPr>
        <w:t xml:space="preserve"> a disruption in the arc of motion </w:t>
      </w:r>
      <w:r w:rsidR="009D1FD8" w:rsidRPr="00763884">
        <w:rPr>
          <w:rFonts w:ascii="Book Antiqua" w:hAnsi="Book Antiqua"/>
        </w:rPr>
        <w:t>with</w:t>
      </w:r>
      <w:r w:rsidRPr="00763884">
        <w:rPr>
          <w:rFonts w:ascii="Book Antiqua" w:hAnsi="Book Antiqua"/>
        </w:rPr>
        <w:t xml:space="preserve"> abduction and</w:t>
      </w:r>
      <w:r w:rsidR="006E220C" w:rsidRPr="00763884">
        <w:rPr>
          <w:rFonts w:ascii="Book Antiqua" w:hAnsi="Book Antiqua"/>
        </w:rPr>
        <w:t xml:space="preserve"> external rotation of the arm, creating an increased</w:t>
      </w:r>
      <w:r w:rsidR="009D1FD8" w:rsidRPr="00763884">
        <w:rPr>
          <w:rFonts w:ascii="Book Antiqua" w:hAnsi="Book Antiqua"/>
        </w:rPr>
        <w:t xml:space="preserve"> risk of </w:t>
      </w:r>
      <w:r w:rsidR="00473717" w:rsidRPr="00763884">
        <w:rPr>
          <w:rFonts w:ascii="Book Antiqua" w:hAnsi="Book Antiqua"/>
        </w:rPr>
        <w:t xml:space="preserve">recurrent </w:t>
      </w:r>
      <w:r w:rsidR="009D1FD8" w:rsidRPr="00763884">
        <w:rPr>
          <w:rFonts w:ascii="Book Antiqua" w:hAnsi="Book Antiqua"/>
        </w:rPr>
        <w:t>dislocation.</w:t>
      </w:r>
    </w:p>
    <w:p w14:paraId="2AE166AA" w14:textId="6C67C0BF" w:rsidR="00BD0623" w:rsidRPr="00763884" w:rsidRDefault="00473717" w:rsidP="00763884">
      <w:pPr>
        <w:spacing w:line="360" w:lineRule="auto"/>
        <w:ind w:firstLineChars="100" w:firstLine="240"/>
        <w:jc w:val="both"/>
        <w:rPr>
          <w:rFonts w:ascii="Book Antiqua" w:hAnsi="Book Antiqua"/>
        </w:rPr>
      </w:pPr>
      <w:r w:rsidRPr="00763884">
        <w:rPr>
          <w:rFonts w:ascii="Book Antiqua" w:hAnsi="Book Antiqua"/>
        </w:rPr>
        <w:t xml:space="preserve">Gerber </w:t>
      </w:r>
      <w:r w:rsidRPr="00763884">
        <w:rPr>
          <w:rFonts w:ascii="Book Antiqua" w:hAnsi="Book Antiqua"/>
          <w:i/>
        </w:rPr>
        <w:t>et al</w:t>
      </w:r>
      <w:r w:rsidR="00763884" w:rsidRPr="00763884">
        <w:rPr>
          <w:rFonts w:ascii="Book Antiqua" w:eastAsia="Times New Roman" w:hAnsi="Book Antiqua" w:cs="Times New Roman"/>
          <w:vertAlign w:val="superscript"/>
        </w:rPr>
        <w:t>[14]</w:t>
      </w:r>
      <w:r w:rsidRPr="00763884">
        <w:rPr>
          <w:rFonts w:ascii="Book Antiqua" w:hAnsi="Book Antiqua"/>
        </w:rPr>
        <w:t xml:space="preserve"> confirmed this theory</w:t>
      </w:r>
      <w:r w:rsidR="00BD0623" w:rsidRPr="00763884">
        <w:rPr>
          <w:rFonts w:ascii="Book Antiqua" w:hAnsi="Book Antiqua"/>
        </w:rPr>
        <w:t xml:space="preserve"> in their biomechanical study</w:t>
      </w:r>
      <w:r w:rsidR="009D1FD8" w:rsidRPr="00763884">
        <w:rPr>
          <w:rFonts w:ascii="Book Antiqua" w:hAnsi="Book Antiqua"/>
        </w:rPr>
        <w:t>.</w:t>
      </w:r>
      <w:r w:rsidR="00F76651" w:rsidRPr="00763884">
        <w:rPr>
          <w:rFonts w:ascii="Book Antiqua" w:hAnsi="Book Antiqua"/>
        </w:rPr>
        <w:t xml:space="preserve"> </w:t>
      </w:r>
      <w:r w:rsidR="009D1FD8" w:rsidRPr="00763884">
        <w:rPr>
          <w:rFonts w:ascii="Book Antiqua" w:hAnsi="Book Antiqua"/>
        </w:rPr>
        <w:t xml:space="preserve">They found with </w:t>
      </w:r>
      <w:r w:rsidR="00BD0623" w:rsidRPr="00763884">
        <w:rPr>
          <w:rFonts w:ascii="Book Antiqua" w:hAnsi="Book Antiqua"/>
        </w:rPr>
        <w:t>subsequent loss of anterior inferior</w:t>
      </w:r>
      <w:r w:rsidR="009D1FD8" w:rsidRPr="00763884">
        <w:rPr>
          <w:rFonts w:ascii="Book Antiqua" w:hAnsi="Book Antiqua"/>
        </w:rPr>
        <w:t xml:space="preserve"> glenoid</w:t>
      </w:r>
      <w:r w:rsidR="00BD0623" w:rsidRPr="00763884">
        <w:rPr>
          <w:rFonts w:ascii="Book Antiqua" w:hAnsi="Book Antiqua"/>
        </w:rPr>
        <w:t xml:space="preserve"> </w:t>
      </w:r>
      <w:r w:rsidR="009D1FD8" w:rsidRPr="00763884">
        <w:rPr>
          <w:rFonts w:ascii="Book Antiqua" w:hAnsi="Book Antiqua"/>
        </w:rPr>
        <w:t>arc</w:t>
      </w:r>
      <w:r w:rsidR="00BD0623" w:rsidRPr="00763884">
        <w:rPr>
          <w:rFonts w:ascii="Book Antiqua" w:hAnsi="Book Antiqua"/>
        </w:rPr>
        <w:t xml:space="preserve"> the </w:t>
      </w:r>
      <w:r w:rsidRPr="00763884">
        <w:rPr>
          <w:rFonts w:ascii="Book Antiqua" w:hAnsi="Book Antiqua"/>
        </w:rPr>
        <w:t xml:space="preserve">resistances to </w:t>
      </w:r>
      <w:r w:rsidR="00BD0623" w:rsidRPr="00763884">
        <w:rPr>
          <w:rFonts w:ascii="Book Antiqua" w:hAnsi="Book Antiqua"/>
        </w:rPr>
        <w:t>dislocation decrease</w:t>
      </w:r>
      <w:r w:rsidR="006E220C" w:rsidRPr="00763884">
        <w:rPr>
          <w:rFonts w:ascii="Book Antiqua" w:hAnsi="Book Antiqua"/>
        </w:rPr>
        <w:t>d</w:t>
      </w:r>
      <w:r w:rsidR="00763884" w:rsidRPr="00763884">
        <w:rPr>
          <w:rFonts w:ascii="Book Antiqua" w:hAnsi="Book Antiqua"/>
        </w:rPr>
        <w:t xml:space="preserve"> exponentially</w:t>
      </w:r>
      <w:r w:rsidR="00FD20D8" w:rsidRPr="00763884">
        <w:rPr>
          <w:rFonts w:ascii="Book Antiqua" w:hAnsi="Book Antiqua"/>
        </w:rPr>
        <w:t xml:space="preserve"> (Figure 1)</w:t>
      </w:r>
      <w:r w:rsidR="00763884" w:rsidRPr="00763884">
        <w:rPr>
          <w:rFonts w:ascii="Book Antiqua" w:eastAsia="宋体" w:hAnsi="Book Antiqua" w:hint="eastAsia"/>
          <w:lang w:eastAsia="zh-CN"/>
        </w:rPr>
        <w:t>.</w:t>
      </w:r>
      <w:r w:rsidR="00FD20D8" w:rsidRPr="00763884">
        <w:rPr>
          <w:rFonts w:ascii="Book Antiqua" w:hAnsi="Book Antiqua"/>
        </w:rPr>
        <w:t xml:space="preserve"> </w:t>
      </w:r>
      <w:r w:rsidR="00BD0623" w:rsidRPr="00763884">
        <w:rPr>
          <w:rFonts w:ascii="Book Antiqua" w:hAnsi="Book Antiqua"/>
        </w:rPr>
        <w:t>N</w:t>
      </w:r>
      <w:r w:rsidR="00BD0623" w:rsidRPr="00763884">
        <w:rPr>
          <w:rFonts w:ascii="Book Antiqua" w:hAnsi="Book Antiqua"/>
          <w:bCs/>
        </w:rPr>
        <w:t>ewer biomechanical studies have further described this “glenoid track”</w:t>
      </w:r>
      <w:r w:rsidR="00F72FC7" w:rsidRPr="00763884">
        <w:rPr>
          <w:rFonts w:ascii="Book Antiqua" w:hAnsi="Book Antiqua"/>
          <w:bCs/>
        </w:rPr>
        <w:t>.</w:t>
      </w:r>
      <w:r w:rsidR="00F76651" w:rsidRPr="00763884">
        <w:rPr>
          <w:rFonts w:ascii="Book Antiqua" w:hAnsi="Book Antiqua"/>
          <w:bCs/>
        </w:rPr>
        <w:t xml:space="preserve"> </w:t>
      </w:r>
      <w:r w:rsidR="00F72FC7" w:rsidRPr="00763884">
        <w:rPr>
          <w:rFonts w:ascii="Book Antiqua" w:hAnsi="Book Antiqua"/>
          <w:bCs/>
        </w:rPr>
        <w:t>This concept has shifted the previous paradigm from engaging defects to track-off track mismatch</w:t>
      </w:r>
      <w:r w:rsidR="00BD0623" w:rsidRPr="00763884">
        <w:rPr>
          <w:rFonts w:ascii="Book Antiqua" w:hAnsi="Book Antiqua"/>
          <w:bCs/>
        </w:rPr>
        <w:t>.</w:t>
      </w:r>
      <w:r w:rsidR="00F76651" w:rsidRPr="00763884">
        <w:rPr>
          <w:rFonts w:ascii="Book Antiqua" w:hAnsi="Book Antiqua"/>
          <w:bCs/>
        </w:rPr>
        <w:t xml:space="preserve"> </w:t>
      </w:r>
      <w:r w:rsidR="00763884" w:rsidRPr="00763884">
        <w:rPr>
          <w:rFonts w:ascii="Book Antiqua" w:hAnsi="Book Antiqua"/>
          <w:bCs/>
        </w:rPr>
        <w:t xml:space="preserve">Yamamoto </w:t>
      </w:r>
      <w:r w:rsidR="00763884" w:rsidRPr="00763884">
        <w:rPr>
          <w:rFonts w:ascii="Book Antiqua" w:hAnsi="Book Antiqua"/>
          <w:bCs/>
          <w:i/>
        </w:rPr>
        <w:t>et al</w:t>
      </w:r>
      <w:r w:rsidR="00763884" w:rsidRPr="00763884">
        <w:rPr>
          <w:rFonts w:ascii="Book Antiqua" w:hAnsi="Book Antiqua"/>
          <w:b/>
          <w:bCs/>
        </w:rPr>
        <w:fldChar w:fldCharType="begin"/>
      </w:r>
      <w:r w:rsidR="00763884" w:rsidRPr="00763884">
        <w:rPr>
          <w:rFonts w:ascii="Book Antiqua" w:hAnsi="Book Antiqua"/>
          <w:b/>
          <w:bCs/>
        </w:rPr>
        <w:instrText>ADDIN RW.CITE{{425 Yamamoto, Nobuyuki 2007}}</w:instrText>
      </w:r>
      <w:r w:rsidR="00763884" w:rsidRPr="00763884">
        <w:rPr>
          <w:rFonts w:ascii="Book Antiqua" w:hAnsi="Book Antiqua"/>
          <w:b/>
          <w:bCs/>
        </w:rPr>
        <w:fldChar w:fldCharType="separate"/>
      </w:r>
      <w:r w:rsidR="00763884" w:rsidRPr="00763884">
        <w:rPr>
          <w:rFonts w:ascii="Book Antiqua" w:eastAsia="Times New Roman" w:hAnsi="Book Antiqua" w:cs="Times New Roman"/>
          <w:vertAlign w:val="superscript"/>
        </w:rPr>
        <w:t>[15]</w:t>
      </w:r>
      <w:r w:rsidR="00763884" w:rsidRPr="00763884">
        <w:rPr>
          <w:rFonts w:ascii="Book Antiqua" w:hAnsi="Book Antiqua"/>
          <w:b/>
          <w:bCs/>
        </w:rPr>
        <w:t xml:space="preserve"> </w:t>
      </w:r>
      <w:r w:rsidR="00763884" w:rsidRPr="00763884">
        <w:rPr>
          <w:rFonts w:ascii="Book Antiqua" w:hAnsi="Book Antiqua"/>
          <w:b/>
          <w:bCs/>
        </w:rPr>
        <w:fldChar w:fldCharType="end"/>
      </w:r>
      <w:r w:rsidR="009E65CB" w:rsidRPr="00763884">
        <w:rPr>
          <w:rFonts w:ascii="Book Antiqua" w:hAnsi="Book Antiqua"/>
          <w:bCs/>
        </w:rPr>
        <w:t xml:space="preserve">evaluated 9 cadaveric </w:t>
      </w:r>
      <w:r w:rsidR="009D1FD8" w:rsidRPr="00763884">
        <w:rPr>
          <w:rFonts w:ascii="Book Antiqua" w:hAnsi="Book Antiqua"/>
          <w:bCs/>
        </w:rPr>
        <w:t>shoulders</w:t>
      </w:r>
      <w:r w:rsidR="009E65CB" w:rsidRPr="00763884">
        <w:rPr>
          <w:rFonts w:ascii="Book Antiqua" w:hAnsi="Book Antiqua"/>
          <w:bCs/>
        </w:rPr>
        <w:t xml:space="preserve"> and found dislocation </w:t>
      </w:r>
      <w:r w:rsidR="000D2578" w:rsidRPr="00763884">
        <w:rPr>
          <w:rFonts w:ascii="Book Antiqua" w:hAnsi="Book Antiqua"/>
          <w:bCs/>
        </w:rPr>
        <w:t>was</w:t>
      </w:r>
      <w:r w:rsidR="009E65CB" w:rsidRPr="00763884">
        <w:rPr>
          <w:rFonts w:ascii="Book Antiqua" w:hAnsi="Book Antiqua"/>
          <w:bCs/>
        </w:rPr>
        <w:t xml:space="preserve"> most likely with disruption of the medial margin of </w:t>
      </w:r>
      <w:r w:rsidR="006E220C" w:rsidRPr="00763884">
        <w:rPr>
          <w:rFonts w:ascii="Book Antiqua" w:hAnsi="Book Antiqua"/>
          <w:bCs/>
        </w:rPr>
        <w:t>this</w:t>
      </w:r>
      <w:r w:rsidR="009E65CB" w:rsidRPr="00763884">
        <w:rPr>
          <w:rFonts w:ascii="Book Antiqua" w:hAnsi="Book Antiqua"/>
          <w:bCs/>
        </w:rPr>
        <w:t xml:space="preserve"> track.</w:t>
      </w:r>
      <w:r w:rsidR="00763884" w:rsidRPr="00763884">
        <w:rPr>
          <w:rFonts w:ascii="Book Antiqua" w:hAnsi="Book Antiqua"/>
        </w:rPr>
        <w:t xml:space="preserve"> </w:t>
      </w:r>
    </w:p>
    <w:p w14:paraId="42A28CA9" w14:textId="09C83647" w:rsidR="001847C0" w:rsidRPr="00763884" w:rsidRDefault="00BD0623" w:rsidP="00763884">
      <w:pPr>
        <w:spacing w:line="360" w:lineRule="auto"/>
        <w:ind w:firstLineChars="100" w:firstLine="240"/>
        <w:jc w:val="both"/>
        <w:rPr>
          <w:rFonts w:ascii="Book Antiqua" w:hAnsi="Book Antiqua"/>
        </w:rPr>
      </w:pPr>
      <w:r w:rsidRPr="00763884">
        <w:rPr>
          <w:rFonts w:ascii="Book Antiqua" w:hAnsi="Book Antiqua"/>
        </w:rPr>
        <w:lastRenderedPageBreak/>
        <w:t>While understanding</w:t>
      </w:r>
      <w:r w:rsidR="000D2578" w:rsidRPr="00763884">
        <w:rPr>
          <w:rFonts w:ascii="Book Antiqua" w:hAnsi="Book Antiqua"/>
        </w:rPr>
        <w:t xml:space="preserve"> the biomechanics of</w:t>
      </w:r>
      <w:r w:rsidRPr="00763884">
        <w:rPr>
          <w:rFonts w:ascii="Book Antiqua" w:hAnsi="Book Antiqua"/>
        </w:rPr>
        <w:t xml:space="preserve"> glenoid defects is necessary, Bigliani’s classification of the glenoid deficit be</w:t>
      </w:r>
      <w:r w:rsidR="009E65CB" w:rsidRPr="00763884">
        <w:rPr>
          <w:rFonts w:ascii="Book Antiqua" w:hAnsi="Book Antiqua"/>
        </w:rPr>
        <w:t>st defines</w:t>
      </w:r>
      <w:r w:rsidR="009D1FD8" w:rsidRPr="00763884">
        <w:rPr>
          <w:rFonts w:ascii="Book Antiqua" w:hAnsi="Book Antiqua"/>
        </w:rPr>
        <w:t xml:space="preserve"> clinical</w:t>
      </w:r>
      <w:r w:rsidR="009E65CB" w:rsidRPr="00763884">
        <w:rPr>
          <w:rFonts w:ascii="Book Antiqua" w:hAnsi="Book Antiqua"/>
        </w:rPr>
        <w:t xml:space="preserve"> prognostic feature</w:t>
      </w:r>
      <w:r w:rsidR="009D1FD8" w:rsidRPr="00763884">
        <w:rPr>
          <w:rFonts w:ascii="Book Antiqua" w:hAnsi="Book Antiqua"/>
        </w:rPr>
        <w:t>s</w:t>
      </w:r>
      <w:r w:rsidR="00763884" w:rsidRPr="00763884">
        <w:rPr>
          <w:rFonts w:ascii="Book Antiqua" w:eastAsia="Times New Roman" w:hAnsi="Book Antiqua" w:cs="Times New Roman"/>
          <w:vertAlign w:val="superscript"/>
        </w:rPr>
        <w:t>[11]</w:t>
      </w:r>
      <w:r w:rsidR="009E65CB" w:rsidRPr="00763884">
        <w:rPr>
          <w:rFonts w:ascii="Book Antiqua" w:hAnsi="Book Antiqua"/>
        </w:rPr>
        <w:t>.</w:t>
      </w:r>
      <w:r w:rsidR="009E65CB" w:rsidRPr="00763884">
        <w:rPr>
          <w:rFonts w:ascii="Book Antiqua" w:hAnsi="Book Antiqua"/>
        </w:rPr>
        <w:fldChar w:fldCharType="begin"/>
      </w:r>
      <w:r w:rsidR="009E65CB" w:rsidRPr="00763884">
        <w:rPr>
          <w:rFonts w:ascii="Book Antiqua" w:hAnsi="Book Antiqua"/>
        </w:rPr>
        <w:instrText>ADDIN RW.CITE{{423 Bigliani,L.U. 1998}}</w:instrText>
      </w:r>
      <w:r w:rsidR="009E65CB" w:rsidRPr="00763884">
        <w:rPr>
          <w:rFonts w:ascii="Book Antiqua" w:hAnsi="Book Antiqua"/>
        </w:rPr>
        <w:fldChar w:fldCharType="separate"/>
      </w:r>
      <w:r w:rsidR="00856341" w:rsidRPr="00763884">
        <w:rPr>
          <w:rFonts w:ascii="Book Antiqua" w:hAnsi="Book Antiqua"/>
        </w:rPr>
        <w:t xml:space="preserve"> </w:t>
      </w:r>
      <w:r w:rsidR="009E65CB" w:rsidRPr="00763884">
        <w:rPr>
          <w:rFonts w:ascii="Book Antiqua" w:hAnsi="Book Antiqua"/>
        </w:rPr>
        <w:fldChar w:fldCharType="end"/>
      </w:r>
      <w:r w:rsidR="00D73505" w:rsidRPr="00763884">
        <w:rPr>
          <w:rFonts w:ascii="Book Antiqua" w:hAnsi="Book Antiqua"/>
          <w:iCs/>
        </w:rPr>
        <w:t>He</w:t>
      </w:r>
      <w:r w:rsidR="009D1FD8" w:rsidRPr="00763884">
        <w:rPr>
          <w:rFonts w:ascii="Book Antiqua" w:hAnsi="Book Antiqua"/>
        </w:rPr>
        <w:t xml:space="preserve"> defined</w:t>
      </w:r>
      <w:r w:rsidR="00473717" w:rsidRPr="00763884">
        <w:rPr>
          <w:rFonts w:ascii="Book Antiqua" w:hAnsi="Book Antiqua"/>
        </w:rPr>
        <w:t xml:space="preserve"> </w:t>
      </w:r>
      <w:r w:rsidR="00633E06" w:rsidRPr="00763884">
        <w:rPr>
          <w:rFonts w:ascii="Book Antiqua" w:hAnsi="Book Antiqua"/>
        </w:rPr>
        <w:t>four</w:t>
      </w:r>
      <w:r w:rsidRPr="00763884">
        <w:rPr>
          <w:rFonts w:ascii="Book Antiqua" w:hAnsi="Book Antiqua"/>
        </w:rPr>
        <w:t xml:space="preserve"> types of glenoid defects</w:t>
      </w:r>
      <w:r w:rsidR="00931328" w:rsidRPr="00763884">
        <w:rPr>
          <w:rFonts w:ascii="Book Antiqua" w:hAnsi="Book Antiqua"/>
        </w:rPr>
        <w:t xml:space="preserve">: </w:t>
      </w:r>
      <w:r w:rsidR="00473717" w:rsidRPr="00763884">
        <w:rPr>
          <w:rFonts w:ascii="Book Antiqua" w:hAnsi="Book Antiqua"/>
        </w:rPr>
        <w:t>type 1</w:t>
      </w:r>
      <w:r w:rsidR="00633E06" w:rsidRPr="00763884">
        <w:rPr>
          <w:rFonts w:ascii="Book Antiqua" w:hAnsi="Book Antiqua"/>
        </w:rPr>
        <w:t xml:space="preserve"> involves a non-displaced anterior glenoid fragment, type 2 is a small detached anterior fragment, and type 3a </w:t>
      </w:r>
      <w:r w:rsidR="00473717" w:rsidRPr="00763884">
        <w:rPr>
          <w:rFonts w:ascii="Book Antiqua" w:hAnsi="Book Antiqua"/>
        </w:rPr>
        <w:t>involve</w:t>
      </w:r>
      <w:r w:rsidR="00633E06" w:rsidRPr="00763884">
        <w:rPr>
          <w:rFonts w:ascii="Book Antiqua" w:hAnsi="Book Antiqua"/>
        </w:rPr>
        <w:t>s</w:t>
      </w:r>
      <w:r w:rsidRPr="00763884">
        <w:rPr>
          <w:rFonts w:ascii="Book Antiqua" w:hAnsi="Book Antiqua"/>
        </w:rPr>
        <w:t xml:space="preserve"> </w:t>
      </w:r>
      <w:r w:rsidR="00633E06" w:rsidRPr="00763884">
        <w:rPr>
          <w:rFonts w:ascii="Book Antiqua" w:hAnsi="Book Antiqua"/>
        </w:rPr>
        <w:t xml:space="preserve">anterior </w:t>
      </w:r>
      <w:r w:rsidRPr="00763884">
        <w:rPr>
          <w:rFonts w:ascii="Book Antiqua" w:hAnsi="Book Antiqua"/>
        </w:rPr>
        <w:t>glenoid deficits of &lt;</w:t>
      </w:r>
      <w:r w:rsidR="00763884">
        <w:rPr>
          <w:rFonts w:ascii="Book Antiqua" w:eastAsia="宋体" w:hAnsi="Book Antiqua" w:hint="eastAsia"/>
          <w:lang w:eastAsia="zh-CN"/>
        </w:rPr>
        <w:t xml:space="preserve"> </w:t>
      </w:r>
      <w:r w:rsidRPr="00763884">
        <w:rPr>
          <w:rFonts w:ascii="Book Antiqua" w:hAnsi="Book Antiqua"/>
        </w:rPr>
        <w:t>25%</w:t>
      </w:r>
      <w:r w:rsidR="005534A7" w:rsidRPr="00763884">
        <w:rPr>
          <w:rFonts w:ascii="Book Antiqua" w:hAnsi="Book Antiqua"/>
        </w:rPr>
        <w:t>,</w:t>
      </w:r>
      <w:r w:rsidR="00473717" w:rsidRPr="00763884">
        <w:rPr>
          <w:rFonts w:ascii="Book Antiqua" w:hAnsi="Book Antiqua"/>
        </w:rPr>
        <w:t xml:space="preserve"> while type 3</w:t>
      </w:r>
      <w:r w:rsidR="00633E06" w:rsidRPr="00763884">
        <w:rPr>
          <w:rFonts w:ascii="Book Antiqua" w:hAnsi="Book Antiqua"/>
        </w:rPr>
        <w:t>b</w:t>
      </w:r>
      <w:r w:rsidRPr="00763884">
        <w:rPr>
          <w:rFonts w:ascii="Book Antiqua" w:hAnsi="Book Antiqua"/>
        </w:rPr>
        <w:t xml:space="preserve"> </w:t>
      </w:r>
      <w:r w:rsidR="005534A7" w:rsidRPr="00763884">
        <w:rPr>
          <w:rFonts w:ascii="Book Antiqua" w:hAnsi="Book Antiqua"/>
        </w:rPr>
        <w:t>involve</w:t>
      </w:r>
      <w:r w:rsidR="00473717" w:rsidRPr="00763884">
        <w:rPr>
          <w:rFonts w:ascii="Book Antiqua" w:hAnsi="Book Antiqua"/>
        </w:rPr>
        <w:t>s</w:t>
      </w:r>
      <w:r w:rsidR="009D1FD8" w:rsidRPr="00763884">
        <w:rPr>
          <w:rFonts w:ascii="Book Antiqua" w:hAnsi="Book Antiqua"/>
        </w:rPr>
        <w:t xml:space="preserve"> defects </w:t>
      </w:r>
      <w:r w:rsidR="0084144F" w:rsidRPr="00763884">
        <w:rPr>
          <w:rFonts w:ascii="Book Antiqua" w:hAnsi="Book Antiqua"/>
        </w:rPr>
        <w:t>greater than 25%.</w:t>
      </w:r>
      <w:r w:rsidR="00F76651" w:rsidRPr="00763884">
        <w:rPr>
          <w:rFonts w:ascii="Book Antiqua" w:hAnsi="Book Antiqua"/>
        </w:rPr>
        <w:t xml:space="preserve"> </w:t>
      </w:r>
      <w:r w:rsidR="0084144F" w:rsidRPr="00763884">
        <w:rPr>
          <w:rFonts w:ascii="Book Antiqua" w:hAnsi="Book Antiqua"/>
        </w:rPr>
        <w:t xml:space="preserve">These distinctions </w:t>
      </w:r>
      <w:r w:rsidR="005534A7" w:rsidRPr="00763884">
        <w:rPr>
          <w:rFonts w:ascii="Book Antiqua" w:hAnsi="Book Antiqua"/>
        </w:rPr>
        <w:t>determine</w:t>
      </w:r>
      <w:r w:rsidR="0084144F" w:rsidRPr="00763884">
        <w:rPr>
          <w:rFonts w:ascii="Book Antiqua" w:hAnsi="Book Antiqua"/>
        </w:rPr>
        <w:t xml:space="preserve"> the need for bony reconstruction</w:t>
      </w:r>
      <w:r w:rsidR="00931328" w:rsidRPr="00763884">
        <w:rPr>
          <w:rFonts w:ascii="Book Antiqua" w:hAnsi="Book Antiqua"/>
        </w:rPr>
        <w:t>.</w:t>
      </w:r>
      <w:r w:rsidR="00F76651" w:rsidRPr="00763884">
        <w:rPr>
          <w:rFonts w:ascii="Book Antiqua" w:hAnsi="Book Antiqua"/>
        </w:rPr>
        <w:t xml:space="preserve"> </w:t>
      </w:r>
      <w:r w:rsidR="00473717" w:rsidRPr="00763884">
        <w:rPr>
          <w:rFonts w:ascii="Book Antiqua" w:hAnsi="Book Antiqua"/>
        </w:rPr>
        <w:t>They recommended</w:t>
      </w:r>
      <w:r w:rsidR="00931328" w:rsidRPr="00763884">
        <w:rPr>
          <w:rFonts w:ascii="Book Antiqua" w:hAnsi="Book Antiqua"/>
        </w:rPr>
        <w:t xml:space="preserve"> </w:t>
      </w:r>
      <w:r w:rsidR="005534A7" w:rsidRPr="00763884">
        <w:rPr>
          <w:rFonts w:ascii="Book Antiqua" w:hAnsi="Book Antiqua"/>
        </w:rPr>
        <w:t>soft tissue procedures</w:t>
      </w:r>
      <w:r w:rsidR="00633E06" w:rsidRPr="00763884">
        <w:rPr>
          <w:rFonts w:ascii="Book Antiqua" w:hAnsi="Book Antiqua"/>
        </w:rPr>
        <w:t xml:space="preserve"> for types 1, </w:t>
      </w:r>
      <w:r w:rsidR="00473717" w:rsidRPr="00763884">
        <w:rPr>
          <w:rFonts w:ascii="Book Antiqua" w:hAnsi="Book Antiqua"/>
        </w:rPr>
        <w:t>2</w:t>
      </w:r>
      <w:r w:rsidR="00931328" w:rsidRPr="00763884">
        <w:rPr>
          <w:rFonts w:ascii="Book Antiqua" w:hAnsi="Book Antiqua"/>
        </w:rPr>
        <w:t xml:space="preserve">, </w:t>
      </w:r>
      <w:r w:rsidR="00633E06" w:rsidRPr="00763884">
        <w:rPr>
          <w:rFonts w:ascii="Book Antiqua" w:hAnsi="Book Antiqua"/>
        </w:rPr>
        <w:t>3a while T</w:t>
      </w:r>
      <w:r w:rsidR="00D5462D">
        <w:rPr>
          <w:rFonts w:ascii="Book Antiqua" w:eastAsia="宋体" w:hAnsi="Book Antiqua" w:hint="eastAsia"/>
          <w:lang w:eastAsia="zh-CN"/>
        </w:rPr>
        <w:t>t</w:t>
      </w:r>
      <w:r w:rsidR="00633E06" w:rsidRPr="00763884">
        <w:rPr>
          <w:rFonts w:ascii="Book Antiqua" w:hAnsi="Book Antiqua"/>
        </w:rPr>
        <w:t xml:space="preserve">ype 3b </w:t>
      </w:r>
      <w:r w:rsidR="00473717" w:rsidRPr="00763884">
        <w:rPr>
          <w:rFonts w:ascii="Book Antiqua" w:hAnsi="Book Antiqua"/>
        </w:rPr>
        <w:t xml:space="preserve">defects should have </w:t>
      </w:r>
      <w:r w:rsidR="005534A7" w:rsidRPr="00763884">
        <w:rPr>
          <w:rFonts w:ascii="Book Antiqua" w:hAnsi="Book Antiqua"/>
        </w:rPr>
        <w:t xml:space="preserve">glenoid </w:t>
      </w:r>
      <w:r w:rsidR="00473717" w:rsidRPr="00763884">
        <w:rPr>
          <w:rFonts w:ascii="Book Antiqua" w:hAnsi="Book Antiqua"/>
        </w:rPr>
        <w:t>augmentation</w:t>
      </w:r>
      <w:r w:rsidR="005534A7" w:rsidRPr="00763884">
        <w:rPr>
          <w:rFonts w:ascii="Book Antiqua" w:hAnsi="Book Antiqua"/>
        </w:rPr>
        <w:t>.</w:t>
      </w:r>
      <w:r w:rsidR="00F76651" w:rsidRPr="00763884">
        <w:rPr>
          <w:rFonts w:ascii="Book Antiqua" w:hAnsi="Book Antiqua"/>
        </w:rPr>
        <w:t xml:space="preserve"> </w:t>
      </w:r>
      <w:r w:rsidR="0084144F" w:rsidRPr="00763884">
        <w:rPr>
          <w:rFonts w:ascii="Book Antiqua" w:hAnsi="Book Antiqua"/>
        </w:rPr>
        <w:t xml:space="preserve">Mologne </w:t>
      </w:r>
      <w:r w:rsidR="0084144F" w:rsidRPr="00763884">
        <w:rPr>
          <w:rFonts w:ascii="Book Antiqua" w:hAnsi="Book Antiqua"/>
          <w:i/>
        </w:rPr>
        <w:t>et al</w:t>
      </w:r>
      <w:r w:rsidR="00763884">
        <w:rPr>
          <w:rFonts w:ascii="Book Antiqua" w:eastAsia="宋体" w:hAnsi="Book Antiqua" w:hint="eastAsia"/>
          <w:vertAlign w:val="superscript"/>
          <w:lang w:eastAsia="zh-CN"/>
        </w:rPr>
        <w:t>[16]</w:t>
      </w:r>
      <w:r w:rsidR="0084144F" w:rsidRPr="00763884">
        <w:rPr>
          <w:rFonts w:ascii="Book Antiqua" w:hAnsi="Book Antiqua"/>
        </w:rPr>
        <w:t xml:space="preserve"> </w:t>
      </w:r>
      <w:r w:rsidR="005534A7" w:rsidRPr="00763884">
        <w:rPr>
          <w:rFonts w:ascii="Book Antiqua" w:hAnsi="Book Antiqua"/>
        </w:rPr>
        <w:t xml:space="preserve">also </w:t>
      </w:r>
      <w:r w:rsidR="00473717" w:rsidRPr="00763884">
        <w:rPr>
          <w:rFonts w:ascii="Book Antiqua" w:hAnsi="Book Antiqua"/>
        </w:rPr>
        <w:t xml:space="preserve">recommend glenoid </w:t>
      </w:r>
      <w:r w:rsidR="0084144F" w:rsidRPr="00763884">
        <w:rPr>
          <w:rFonts w:ascii="Book Antiqua" w:hAnsi="Book Antiqua"/>
        </w:rPr>
        <w:t>restoration for defects greater than 20</w:t>
      </w:r>
      <w:r w:rsidR="00473717" w:rsidRPr="00763884">
        <w:rPr>
          <w:rFonts w:ascii="Book Antiqua" w:hAnsi="Book Antiqua"/>
        </w:rPr>
        <w:t xml:space="preserve">% to </w:t>
      </w:r>
      <w:r w:rsidR="0084144F" w:rsidRPr="00763884">
        <w:rPr>
          <w:rFonts w:ascii="Book Antiqua" w:hAnsi="Book Antiqua"/>
        </w:rPr>
        <w:t>25% of the glenoid surface</w:t>
      </w:r>
      <w:r w:rsidRPr="00763884">
        <w:rPr>
          <w:rFonts w:ascii="Book Antiqua" w:hAnsi="Book Antiqua"/>
        </w:rPr>
        <w:t>.</w:t>
      </w:r>
      <w:r w:rsidR="00F76651" w:rsidRPr="00763884">
        <w:rPr>
          <w:rFonts w:ascii="Book Antiqua" w:hAnsi="Book Antiqua"/>
        </w:rPr>
        <w:t xml:space="preserve"> </w:t>
      </w:r>
      <w:r w:rsidR="00931328" w:rsidRPr="00763884">
        <w:rPr>
          <w:rFonts w:ascii="Book Antiqua" w:hAnsi="Book Antiqua"/>
        </w:rPr>
        <w:t>They rea</w:t>
      </w:r>
      <w:r w:rsidR="00473717" w:rsidRPr="00763884">
        <w:rPr>
          <w:rFonts w:ascii="Book Antiqua" w:hAnsi="Book Antiqua"/>
        </w:rPr>
        <w:t xml:space="preserve">ched this conclusion after performing </w:t>
      </w:r>
      <w:r w:rsidRPr="00763884">
        <w:rPr>
          <w:rFonts w:ascii="Book Antiqua" w:hAnsi="Book Antiqua"/>
        </w:rPr>
        <w:t>soft tissue repair on 23</w:t>
      </w:r>
      <w:r w:rsidR="00473717" w:rsidRPr="00763884">
        <w:rPr>
          <w:rFonts w:ascii="Book Antiqua" w:hAnsi="Book Antiqua"/>
        </w:rPr>
        <w:t xml:space="preserve"> patients with glenoid defects greater than </w:t>
      </w:r>
      <w:r w:rsidRPr="00763884">
        <w:rPr>
          <w:rFonts w:ascii="Book Antiqua" w:hAnsi="Book Antiqua"/>
        </w:rPr>
        <w:t>20%</w:t>
      </w:r>
      <w:r w:rsidR="00931328" w:rsidRPr="00763884">
        <w:rPr>
          <w:rFonts w:ascii="Book Antiqua" w:hAnsi="Book Antiqua"/>
        </w:rPr>
        <w:t xml:space="preserve"> and had a 14% failure rate a</w:t>
      </w:r>
      <w:r w:rsidRPr="00763884">
        <w:rPr>
          <w:rFonts w:ascii="Book Antiqua" w:hAnsi="Book Antiqua"/>
        </w:rPr>
        <w:t xml:space="preserve">t 34 mo follow </w:t>
      </w:r>
      <w:r w:rsidR="0084144F" w:rsidRPr="00763884">
        <w:rPr>
          <w:rFonts w:ascii="Book Antiqua" w:hAnsi="Book Antiqua"/>
        </w:rPr>
        <w:t>up</w:t>
      </w:r>
      <w:r w:rsidRPr="00763884">
        <w:rPr>
          <w:rFonts w:ascii="Book Antiqua" w:hAnsi="Book Antiqua"/>
        </w:rPr>
        <w:t xml:space="preserve"> when bony incorporation did no</w:t>
      </w:r>
      <w:r w:rsidR="005534A7" w:rsidRPr="00763884">
        <w:rPr>
          <w:rFonts w:ascii="Book Antiqua" w:hAnsi="Book Antiqua"/>
        </w:rPr>
        <w:t>t</w:t>
      </w:r>
      <w:r w:rsidRPr="00763884">
        <w:rPr>
          <w:rFonts w:ascii="Book Antiqua" w:hAnsi="Book Antiqua"/>
        </w:rPr>
        <w:t xml:space="preserve"> occur</w:t>
      </w:r>
      <w:r w:rsidR="00931328" w:rsidRPr="00763884">
        <w:rPr>
          <w:rFonts w:ascii="Book Antiqua" w:hAnsi="Book Antiqua"/>
        </w:rPr>
        <w:t>.</w:t>
      </w:r>
      <w:r w:rsidR="005A7BCB" w:rsidRPr="00763884">
        <w:rPr>
          <w:rFonts w:ascii="Book Antiqua" w:hAnsi="Book Antiqua"/>
        </w:rPr>
        <w:fldChar w:fldCharType="begin"/>
      </w:r>
      <w:r w:rsidR="005A7BCB" w:rsidRPr="00763884">
        <w:rPr>
          <w:rFonts w:ascii="Book Antiqua" w:hAnsi="Book Antiqua"/>
        </w:rPr>
        <w:instrText>ADDIN RW.CITE{{427 Mologne,T.S. 2007}}</w:instrText>
      </w:r>
      <w:r w:rsidR="005A7BCB" w:rsidRPr="00763884">
        <w:rPr>
          <w:rFonts w:ascii="Book Antiqua" w:hAnsi="Book Antiqua"/>
        </w:rPr>
        <w:fldChar w:fldCharType="end"/>
      </w:r>
      <w:r w:rsidR="005A7BCB" w:rsidRPr="00763884">
        <w:rPr>
          <w:rFonts w:ascii="Book Antiqua" w:hAnsi="Book Antiqua"/>
        </w:rPr>
        <w:t xml:space="preserve"> </w:t>
      </w:r>
      <w:r w:rsidR="00F72FC7" w:rsidRPr="00763884">
        <w:rPr>
          <w:rFonts w:ascii="Book Antiqua" w:hAnsi="Book Antiqua"/>
        </w:rPr>
        <w:t>An add</w:t>
      </w:r>
      <w:r w:rsidR="005A7BCB" w:rsidRPr="00763884">
        <w:rPr>
          <w:rFonts w:ascii="Book Antiqua" w:hAnsi="Book Antiqua"/>
        </w:rPr>
        <w:t xml:space="preserve">itional study by Burkhart </w:t>
      </w:r>
      <w:r w:rsidR="005A7BCB" w:rsidRPr="000375B8">
        <w:rPr>
          <w:rFonts w:ascii="Book Antiqua" w:hAnsi="Book Antiqua"/>
          <w:i/>
        </w:rPr>
        <w:t>et al</w:t>
      </w:r>
      <w:r w:rsidR="000375B8" w:rsidRPr="00763884">
        <w:rPr>
          <w:rFonts w:ascii="Book Antiqua" w:eastAsia="Times New Roman" w:hAnsi="Book Antiqua" w:cs="Times New Roman"/>
          <w:vertAlign w:val="superscript"/>
        </w:rPr>
        <w:t>[17]</w:t>
      </w:r>
      <w:r w:rsidR="005A7BCB" w:rsidRPr="00763884">
        <w:rPr>
          <w:rFonts w:ascii="Book Antiqua" w:hAnsi="Book Antiqua"/>
        </w:rPr>
        <w:t xml:space="preserve">, who </w:t>
      </w:r>
      <w:r w:rsidR="00F72FC7" w:rsidRPr="00763884">
        <w:rPr>
          <w:rFonts w:ascii="Book Antiqua" w:hAnsi="Book Antiqua"/>
        </w:rPr>
        <w:t>performed 194</w:t>
      </w:r>
      <w:r w:rsidR="005A7BCB" w:rsidRPr="00763884">
        <w:rPr>
          <w:rFonts w:ascii="Book Antiqua" w:hAnsi="Book Antiqua"/>
        </w:rPr>
        <w:t xml:space="preserve"> consecutive</w:t>
      </w:r>
      <w:r w:rsidR="00F72FC7" w:rsidRPr="00763884">
        <w:rPr>
          <w:rFonts w:ascii="Book Antiqua" w:hAnsi="Book Antiqua"/>
        </w:rPr>
        <w:t xml:space="preserve"> arthroscopic</w:t>
      </w:r>
      <w:r w:rsidR="005A7BCB" w:rsidRPr="00763884">
        <w:rPr>
          <w:rFonts w:ascii="Book Antiqua" w:hAnsi="Book Antiqua"/>
        </w:rPr>
        <w:t xml:space="preserve"> Bankart repairs and found in 18 patients with glenoid defects larger than 25% of the glenoid</w:t>
      </w:r>
      <w:r w:rsidR="00763884" w:rsidRPr="00763884">
        <w:rPr>
          <w:rFonts w:ascii="Book Antiqua" w:eastAsia="Times New Roman" w:hAnsi="Book Antiqua" w:cs="Times New Roman"/>
          <w:vertAlign w:val="superscript"/>
        </w:rPr>
        <w:t>[17]</w:t>
      </w:r>
      <w:r w:rsidR="005A7BCB" w:rsidRPr="00763884">
        <w:rPr>
          <w:rFonts w:ascii="Book Antiqua" w:hAnsi="Book Antiqua"/>
        </w:rPr>
        <w:t>. In this group they had a failure rate 67%, compared to the failure rate of patients without bony defects at 4%.</w:t>
      </w:r>
      <w:r w:rsidR="00F76651" w:rsidRPr="00763884">
        <w:rPr>
          <w:rFonts w:ascii="Book Antiqua" w:hAnsi="Book Antiqua"/>
        </w:rPr>
        <w:t xml:space="preserve"> </w:t>
      </w:r>
      <w:r w:rsidR="005A7BCB" w:rsidRPr="00763884">
        <w:rPr>
          <w:rFonts w:ascii="Book Antiqua" w:hAnsi="Book Antiqua"/>
        </w:rPr>
        <w:t>As a result, they advocated for addressing the bony defects, as soft tissue repair alone did not provide adequate stability.</w:t>
      </w:r>
      <w:r w:rsidR="009E65CB" w:rsidRPr="00763884">
        <w:rPr>
          <w:rFonts w:ascii="Book Antiqua" w:hAnsi="Book Antiqua"/>
        </w:rPr>
        <w:t xml:space="preserve"> </w:t>
      </w:r>
    </w:p>
    <w:p w14:paraId="552A81F1" w14:textId="1A3265D5" w:rsidR="00BD0623" w:rsidRPr="00763884" w:rsidRDefault="00BD0623" w:rsidP="00763884">
      <w:pPr>
        <w:spacing w:line="360" w:lineRule="auto"/>
        <w:ind w:firstLineChars="100" w:firstLine="240"/>
        <w:jc w:val="both"/>
        <w:rPr>
          <w:rFonts w:ascii="Book Antiqua" w:hAnsi="Book Antiqua"/>
        </w:rPr>
      </w:pPr>
      <w:r w:rsidRPr="00763884">
        <w:rPr>
          <w:rFonts w:ascii="Book Antiqua" w:hAnsi="Book Antiqua"/>
        </w:rPr>
        <w:t xml:space="preserve">These </w:t>
      </w:r>
      <w:r w:rsidR="005534A7" w:rsidRPr="00763884">
        <w:rPr>
          <w:rFonts w:ascii="Book Antiqua" w:hAnsi="Book Antiqua"/>
        </w:rPr>
        <w:t>glenoid cutoffs</w:t>
      </w:r>
      <w:r w:rsidRPr="00763884">
        <w:rPr>
          <w:rFonts w:ascii="Book Antiqua" w:hAnsi="Book Antiqua"/>
        </w:rPr>
        <w:t xml:space="preserve"> have been further supported by </w:t>
      </w:r>
      <w:r w:rsidR="001847C0" w:rsidRPr="00763884">
        <w:rPr>
          <w:rFonts w:ascii="Book Antiqua" w:hAnsi="Book Antiqua"/>
        </w:rPr>
        <w:t xml:space="preserve">other </w:t>
      </w:r>
      <w:r w:rsidRPr="00763884">
        <w:rPr>
          <w:rFonts w:ascii="Book Antiqua" w:hAnsi="Book Antiqua"/>
        </w:rPr>
        <w:t>biomechanical studies.</w:t>
      </w:r>
      <w:r w:rsidR="00F76651" w:rsidRPr="00763884">
        <w:rPr>
          <w:rFonts w:ascii="Book Antiqua" w:hAnsi="Book Antiqua"/>
        </w:rPr>
        <w:t xml:space="preserve"> </w:t>
      </w:r>
      <w:r w:rsidRPr="00763884">
        <w:rPr>
          <w:rFonts w:ascii="Book Antiqua" w:hAnsi="Book Antiqua"/>
        </w:rPr>
        <w:t xml:space="preserve">Itoi </w:t>
      </w:r>
      <w:r w:rsidRPr="00763884">
        <w:rPr>
          <w:rFonts w:ascii="Book Antiqua" w:hAnsi="Book Antiqua"/>
          <w:i/>
        </w:rPr>
        <w:t>et al</w:t>
      </w:r>
      <w:r w:rsidR="00763884">
        <w:rPr>
          <w:rFonts w:ascii="Book Antiqua" w:eastAsia="宋体" w:hAnsi="Book Antiqua" w:hint="eastAsia"/>
          <w:vertAlign w:val="superscript"/>
          <w:lang w:eastAsia="zh-CN"/>
        </w:rPr>
        <w:t>[18]</w:t>
      </w:r>
      <w:r w:rsidRPr="00763884">
        <w:rPr>
          <w:rFonts w:ascii="Book Antiqua" w:hAnsi="Book Antiqua"/>
        </w:rPr>
        <w:t xml:space="preserve"> evaluated 10 cadaveric shoulders and pe</w:t>
      </w:r>
      <w:r w:rsidR="00931328" w:rsidRPr="00763884">
        <w:rPr>
          <w:rFonts w:ascii="Book Antiqua" w:hAnsi="Book Antiqua"/>
        </w:rPr>
        <w:t>r</w:t>
      </w:r>
      <w:r w:rsidRPr="00763884">
        <w:rPr>
          <w:rFonts w:ascii="Book Antiqua" w:hAnsi="Book Antiqua"/>
        </w:rPr>
        <w:t>formed</w:t>
      </w:r>
      <w:r w:rsidR="001847C0" w:rsidRPr="00763884">
        <w:rPr>
          <w:rFonts w:ascii="Book Antiqua" w:hAnsi="Book Antiqua"/>
        </w:rPr>
        <w:t xml:space="preserve"> four</w:t>
      </w:r>
      <w:r w:rsidR="0084144F" w:rsidRPr="00763884">
        <w:rPr>
          <w:rFonts w:ascii="Book Antiqua" w:hAnsi="Book Antiqua"/>
        </w:rPr>
        <w:t xml:space="preserve"> separate</w:t>
      </w:r>
      <w:r w:rsidR="001847C0" w:rsidRPr="00763884">
        <w:rPr>
          <w:rFonts w:ascii="Book Antiqua" w:hAnsi="Book Antiqua"/>
        </w:rPr>
        <w:t xml:space="preserve"> glenoid osteotomies </w:t>
      </w:r>
      <w:r w:rsidR="0084144F" w:rsidRPr="00763884">
        <w:rPr>
          <w:rFonts w:ascii="Book Antiqua" w:hAnsi="Book Antiqua"/>
        </w:rPr>
        <w:t>each with increasingly larger deficits</w:t>
      </w:r>
      <w:r w:rsidRPr="00763884">
        <w:rPr>
          <w:rFonts w:ascii="Book Antiqua" w:hAnsi="Book Antiqua"/>
        </w:rPr>
        <w:t>.</w:t>
      </w:r>
      <w:r w:rsidR="001847C0" w:rsidRPr="00763884">
        <w:rPr>
          <w:rFonts w:ascii="Book Antiqua" w:hAnsi="Book Antiqua"/>
        </w:rPr>
        <w:t xml:space="preserve"> They</w:t>
      </w:r>
      <w:r w:rsidRPr="00763884">
        <w:rPr>
          <w:rFonts w:ascii="Book Antiqua" w:hAnsi="Book Antiqua"/>
        </w:rPr>
        <w:t xml:space="preserve"> found </w:t>
      </w:r>
      <w:r w:rsidR="0084144F" w:rsidRPr="00763884">
        <w:rPr>
          <w:rFonts w:ascii="Book Antiqua" w:hAnsi="Book Antiqua"/>
        </w:rPr>
        <w:t xml:space="preserve">a </w:t>
      </w:r>
      <w:r w:rsidR="001847C0" w:rsidRPr="00763884">
        <w:rPr>
          <w:rFonts w:ascii="Book Antiqua" w:hAnsi="Book Antiqua"/>
        </w:rPr>
        <w:t>significant</w:t>
      </w:r>
      <w:r w:rsidRPr="00763884">
        <w:rPr>
          <w:rFonts w:ascii="Book Antiqua" w:hAnsi="Book Antiqua"/>
        </w:rPr>
        <w:t xml:space="preserve"> decrease in stability with glenoid </w:t>
      </w:r>
      <w:r w:rsidR="001847C0" w:rsidRPr="00763884">
        <w:rPr>
          <w:rFonts w:ascii="Book Antiqua" w:hAnsi="Book Antiqua"/>
        </w:rPr>
        <w:t>defects above</w:t>
      </w:r>
      <w:r w:rsidRPr="00763884">
        <w:rPr>
          <w:rFonts w:ascii="Book Antiqua" w:hAnsi="Book Antiqua"/>
        </w:rPr>
        <w:t xml:space="preserve"> 21%. </w:t>
      </w:r>
      <w:r w:rsidR="001847C0" w:rsidRPr="00763884">
        <w:rPr>
          <w:rFonts w:ascii="Book Antiqua" w:hAnsi="Book Antiqua"/>
        </w:rPr>
        <w:t xml:space="preserve">Greis </w:t>
      </w:r>
      <w:r w:rsidR="001847C0" w:rsidRPr="00763884">
        <w:rPr>
          <w:rFonts w:ascii="Book Antiqua" w:hAnsi="Book Antiqua"/>
          <w:i/>
        </w:rPr>
        <w:t>et al</w:t>
      </w:r>
      <w:r w:rsidR="00763884">
        <w:rPr>
          <w:rFonts w:ascii="Book Antiqua" w:eastAsia="宋体" w:hAnsi="Book Antiqua" w:hint="eastAsia"/>
          <w:vertAlign w:val="superscript"/>
          <w:lang w:eastAsia="zh-CN"/>
        </w:rPr>
        <w:t>[19]</w:t>
      </w:r>
      <w:r w:rsidR="001847C0" w:rsidRPr="00763884">
        <w:rPr>
          <w:rFonts w:ascii="Book Antiqua" w:hAnsi="Book Antiqua"/>
        </w:rPr>
        <w:t>, who had</w:t>
      </w:r>
      <w:r w:rsidR="005534A7" w:rsidRPr="00763884">
        <w:rPr>
          <w:rFonts w:ascii="Book Antiqua" w:hAnsi="Book Antiqua"/>
        </w:rPr>
        <w:t xml:space="preserve"> similar study methods, </w:t>
      </w:r>
      <w:r w:rsidR="001847C0" w:rsidRPr="00763884">
        <w:rPr>
          <w:rFonts w:ascii="Book Antiqua" w:hAnsi="Book Antiqua"/>
        </w:rPr>
        <w:t>reported</w:t>
      </w:r>
      <w:r w:rsidRPr="00763884">
        <w:rPr>
          <w:rFonts w:ascii="Book Antiqua" w:hAnsi="Book Antiqua"/>
        </w:rPr>
        <w:t xml:space="preserve"> significant increases in </w:t>
      </w:r>
      <w:r w:rsidR="001847C0" w:rsidRPr="00763884">
        <w:rPr>
          <w:rFonts w:ascii="Book Antiqua" w:hAnsi="Book Antiqua"/>
        </w:rPr>
        <w:t xml:space="preserve">dislocation risk and </w:t>
      </w:r>
      <w:r w:rsidRPr="00763884">
        <w:rPr>
          <w:rFonts w:ascii="Book Antiqua" w:hAnsi="Book Antiqua"/>
        </w:rPr>
        <w:t xml:space="preserve">contact </w:t>
      </w:r>
      <w:r w:rsidR="001847C0" w:rsidRPr="00763884">
        <w:rPr>
          <w:rFonts w:ascii="Book Antiqua" w:hAnsi="Book Antiqua"/>
        </w:rPr>
        <w:t>pressures</w:t>
      </w:r>
      <w:r w:rsidR="00E94207" w:rsidRPr="00763884">
        <w:rPr>
          <w:rFonts w:ascii="Book Antiqua" w:hAnsi="Book Antiqua"/>
        </w:rPr>
        <w:t xml:space="preserve"> at</w:t>
      </w:r>
      <w:r w:rsidR="001847C0" w:rsidRPr="00763884">
        <w:rPr>
          <w:rFonts w:ascii="Book Antiqua" w:hAnsi="Book Antiqua"/>
        </w:rPr>
        <w:t xml:space="preserve"> more than</w:t>
      </w:r>
      <w:r w:rsidR="00E94207" w:rsidRPr="00763884">
        <w:rPr>
          <w:rFonts w:ascii="Book Antiqua" w:hAnsi="Book Antiqua"/>
        </w:rPr>
        <w:t xml:space="preserve"> 31% loss of the glenoid</w:t>
      </w:r>
      <w:r w:rsidR="001847C0" w:rsidRPr="00763884">
        <w:rPr>
          <w:rFonts w:ascii="Book Antiqua" w:hAnsi="Book Antiqua"/>
        </w:rPr>
        <w:t xml:space="preserve"> arc</w:t>
      </w:r>
      <w:r w:rsidR="00E94207" w:rsidRPr="00763884">
        <w:rPr>
          <w:rFonts w:ascii="Book Antiqua" w:hAnsi="Book Antiqua"/>
        </w:rPr>
        <w:t>.</w:t>
      </w:r>
      <w:r w:rsidR="00763884">
        <w:rPr>
          <w:rFonts w:ascii="Book Antiqua" w:eastAsia="宋体" w:hAnsi="Book Antiqua" w:hint="eastAsia"/>
          <w:lang w:eastAsia="zh-CN"/>
        </w:rPr>
        <w:t xml:space="preserve"> </w:t>
      </w:r>
      <w:r w:rsidR="001847C0" w:rsidRPr="00763884">
        <w:rPr>
          <w:rFonts w:ascii="Book Antiqua" w:hAnsi="Book Antiqua"/>
        </w:rPr>
        <w:t xml:space="preserve">Overall, these </w:t>
      </w:r>
      <w:r w:rsidRPr="00763884">
        <w:rPr>
          <w:rFonts w:ascii="Book Antiqua" w:hAnsi="Book Antiqua"/>
        </w:rPr>
        <w:t xml:space="preserve">studies </w:t>
      </w:r>
      <w:r w:rsidR="001847C0" w:rsidRPr="00763884">
        <w:rPr>
          <w:rFonts w:ascii="Book Antiqua" w:hAnsi="Book Antiqua"/>
        </w:rPr>
        <w:t>support</w:t>
      </w:r>
      <w:r w:rsidRPr="00763884">
        <w:rPr>
          <w:rFonts w:ascii="Book Antiqua" w:hAnsi="Book Antiqua"/>
        </w:rPr>
        <w:t xml:space="preserve"> that isolated soft tissue repair is likely </w:t>
      </w:r>
      <w:r w:rsidR="00931328" w:rsidRPr="00763884">
        <w:rPr>
          <w:rFonts w:ascii="Book Antiqua" w:hAnsi="Book Antiqua"/>
        </w:rPr>
        <w:t>in</w:t>
      </w:r>
      <w:r w:rsidRPr="00763884">
        <w:rPr>
          <w:rFonts w:ascii="Book Antiqua" w:hAnsi="Book Antiqua"/>
        </w:rPr>
        <w:t xml:space="preserve">sufficient </w:t>
      </w:r>
      <w:r w:rsidR="00931328" w:rsidRPr="00763884">
        <w:rPr>
          <w:rFonts w:ascii="Book Antiqua" w:hAnsi="Book Antiqua"/>
        </w:rPr>
        <w:t xml:space="preserve">in </w:t>
      </w:r>
      <w:r w:rsidRPr="00763884">
        <w:rPr>
          <w:rFonts w:ascii="Book Antiqua" w:hAnsi="Book Antiqua"/>
        </w:rPr>
        <w:t>prevent</w:t>
      </w:r>
      <w:r w:rsidR="00931328" w:rsidRPr="00763884">
        <w:rPr>
          <w:rFonts w:ascii="Book Antiqua" w:hAnsi="Book Antiqua"/>
        </w:rPr>
        <w:t>ing</w:t>
      </w:r>
      <w:r w:rsidRPr="00763884">
        <w:rPr>
          <w:rFonts w:ascii="Book Antiqua" w:hAnsi="Book Antiqua"/>
        </w:rPr>
        <w:t xml:space="preserve"> recurrent instability in patients with large glenoid </w:t>
      </w:r>
      <w:r w:rsidR="00473717" w:rsidRPr="00763884">
        <w:rPr>
          <w:rFonts w:ascii="Book Antiqua" w:hAnsi="Book Antiqua"/>
        </w:rPr>
        <w:t>deficiencies</w:t>
      </w:r>
      <w:r w:rsidRPr="00763884">
        <w:rPr>
          <w:rFonts w:ascii="Book Antiqua" w:hAnsi="Book Antiqua"/>
        </w:rPr>
        <w:t>.</w:t>
      </w:r>
    </w:p>
    <w:p w14:paraId="2BD8E85D" w14:textId="77777777" w:rsidR="00E94207" w:rsidRPr="00763884" w:rsidRDefault="00E94207" w:rsidP="00D9122F">
      <w:pPr>
        <w:spacing w:line="360" w:lineRule="auto"/>
        <w:jc w:val="both"/>
        <w:rPr>
          <w:rFonts w:ascii="Book Antiqua" w:hAnsi="Book Antiqua"/>
        </w:rPr>
      </w:pPr>
    </w:p>
    <w:p w14:paraId="5AC7EFD0" w14:textId="3743DB17" w:rsidR="00BD0623" w:rsidRPr="00763884" w:rsidRDefault="00BD0623" w:rsidP="00D9122F">
      <w:pPr>
        <w:spacing w:line="360" w:lineRule="auto"/>
        <w:jc w:val="both"/>
        <w:rPr>
          <w:rFonts w:ascii="Book Antiqua" w:hAnsi="Book Antiqua"/>
          <w:b/>
        </w:rPr>
      </w:pPr>
      <w:r w:rsidRPr="00763884">
        <w:rPr>
          <w:rFonts w:ascii="Book Antiqua" w:hAnsi="Book Antiqua"/>
          <w:b/>
          <w:i/>
          <w:iCs/>
        </w:rPr>
        <w:t xml:space="preserve">Humeral </w:t>
      </w:r>
      <w:r w:rsidR="00763884" w:rsidRPr="00763884">
        <w:rPr>
          <w:rFonts w:ascii="Book Antiqua" w:hAnsi="Book Antiqua"/>
          <w:b/>
          <w:i/>
          <w:iCs/>
        </w:rPr>
        <w:t>head de</w:t>
      </w:r>
      <w:r w:rsidRPr="00763884">
        <w:rPr>
          <w:rFonts w:ascii="Book Antiqua" w:hAnsi="Book Antiqua"/>
          <w:b/>
          <w:i/>
          <w:iCs/>
        </w:rPr>
        <w:t>fects</w:t>
      </w:r>
    </w:p>
    <w:p w14:paraId="4BAE33B9" w14:textId="4ECA52BC" w:rsidR="003703D9" w:rsidRPr="00F63D4F" w:rsidRDefault="00BD0623" w:rsidP="00D9122F">
      <w:pPr>
        <w:spacing w:line="360" w:lineRule="auto"/>
        <w:jc w:val="both"/>
        <w:rPr>
          <w:rFonts w:ascii="Book Antiqua" w:eastAsia="宋体" w:hAnsi="Book Antiqua"/>
          <w:lang w:eastAsia="zh-CN"/>
        </w:rPr>
      </w:pPr>
      <w:r w:rsidRPr="00763884">
        <w:rPr>
          <w:rFonts w:ascii="Book Antiqua" w:hAnsi="Book Antiqua"/>
        </w:rPr>
        <w:t>While humeral head defects can be found concomitantly with glenoid pathology, isolated depression</w:t>
      </w:r>
      <w:r w:rsidR="00B47335" w:rsidRPr="00763884">
        <w:rPr>
          <w:rFonts w:ascii="Book Antiqua" w:hAnsi="Book Antiqua"/>
        </w:rPr>
        <w:t>s</w:t>
      </w:r>
      <w:r w:rsidRPr="00763884">
        <w:rPr>
          <w:rFonts w:ascii="Book Antiqua" w:hAnsi="Book Antiqua"/>
        </w:rPr>
        <w:t xml:space="preserve"> can significantly affect the stability of the shoulder.</w:t>
      </w:r>
      <w:r w:rsidR="00F76651" w:rsidRPr="00763884">
        <w:rPr>
          <w:rFonts w:ascii="Book Antiqua" w:hAnsi="Book Antiqua"/>
        </w:rPr>
        <w:t xml:space="preserve"> </w:t>
      </w:r>
      <w:r w:rsidRPr="00763884">
        <w:rPr>
          <w:rFonts w:ascii="Book Antiqua" w:hAnsi="Book Antiqua"/>
        </w:rPr>
        <w:t>These lesions have been found in up to</w:t>
      </w:r>
      <w:r w:rsidR="005534A7" w:rsidRPr="00763884">
        <w:rPr>
          <w:rFonts w:ascii="Book Antiqua" w:hAnsi="Book Antiqua"/>
        </w:rPr>
        <w:t xml:space="preserve"> 70% of first time dislocators</w:t>
      </w:r>
      <w:r w:rsidR="00F63D4F" w:rsidRPr="00763884">
        <w:rPr>
          <w:rFonts w:ascii="Book Antiqua" w:eastAsia="Times New Roman" w:hAnsi="Book Antiqua" w:cs="Times New Roman"/>
          <w:vertAlign w:val="superscript"/>
        </w:rPr>
        <w:t>[7]</w:t>
      </w:r>
      <w:r w:rsidR="005534A7" w:rsidRPr="00763884">
        <w:rPr>
          <w:rFonts w:ascii="Book Antiqua" w:hAnsi="Book Antiqua"/>
        </w:rPr>
        <w:t>,</w:t>
      </w:r>
      <w:r w:rsidR="003703D9" w:rsidRPr="00763884">
        <w:rPr>
          <w:rFonts w:ascii="Book Antiqua" w:hAnsi="Book Antiqua"/>
        </w:rPr>
        <w:t xml:space="preserve"> </w:t>
      </w:r>
      <w:r w:rsidR="005534A7" w:rsidRPr="00763884">
        <w:rPr>
          <w:rFonts w:ascii="Book Antiqua" w:hAnsi="Book Antiqua"/>
        </w:rPr>
        <w:t>and up to 100% of</w:t>
      </w:r>
      <w:r w:rsidRPr="00763884">
        <w:rPr>
          <w:rFonts w:ascii="Book Antiqua" w:hAnsi="Book Antiqua"/>
        </w:rPr>
        <w:t xml:space="preserve"> patients with recurrent </w:t>
      </w:r>
      <w:r w:rsidR="00473717" w:rsidRPr="00763884">
        <w:rPr>
          <w:rFonts w:ascii="Book Antiqua" w:hAnsi="Book Antiqua"/>
        </w:rPr>
        <w:t>instability</w:t>
      </w:r>
      <w:r w:rsidRPr="00763884">
        <w:rPr>
          <w:rFonts w:ascii="Book Antiqua" w:hAnsi="Book Antiqua"/>
        </w:rPr>
        <w:t xml:space="preserve"> or after failed primary stabilization</w:t>
      </w:r>
      <w:r w:rsidR="00F63D4F">
        <w:rPr>
          <w:rFonts w:ascii="Book Antiqua" w:eastAsia="Times New Roman" w:hAnsi="Book Antiqua" w:cs="Times New Roman"/>
          <w:vertAlign w:val="superscript"/>
        </w:rPr>
        <w:t>[7,10,20,</w:t>
      </w:r>
      <w:r w:rsidR="00F63D4F" w:rsidRPr="00763884">
        <w:rPr>
          <w:rFonts w:ascii="Book Antiqua" w:eastAsia="Times New Roman" w:hAnsi="Book Antiqua" w:cs="Times New Roman"/>
          <w:vertAlign w:val="superscript"/>
        </w:rPr>
        <w:t>21]</w:t>
      </w:r>
      <w:r w:rsidRPr="00763884">
        <w:rPr>
          <w:rFonts w:ascii="Book Antiqua" w:hAnsi="Book Antiqua"/>
        </w:rPr>
        <w:t>.</w:t>
      </w:r>
      <w:r w:rsidR="003703D9" w:rsidRPr="00763884">
        <w:rPr>
          <w:rFonts w:ascii="Book Antiqua" w:hAnsi="Book Antiqua"/>
        </w:rPr>
        <w:fldChar w:fldCharType="begin"/>
      </w:r>
      <w:r w:rsidR="003703D9" w:rsidRPr="00763884">
        <w:rPr>
          <w:rFonts w:ascii="Book Antiqua" w:hAnsi="Book Antiqua"/>
        </w:rPr>
        <w:instrText>ADDIN RW.CITE{{432 Yiannakopoulos, Christos K 2007;421 Taylor,D.C. 1997;417 Robinson,C.M. 2004;431 Baker,C.L. 1990}}</w:instrText>
      </w:r>
      <w:r w:rsidR="003703D9" w:rsidRPr="00763884">
        <w:rPr>
          <w:rFonts w:ascii="Book Antiqua" w:hAnsi="Book Antiqua"/>
        </w:rPr>
        <w:fldChar w:fldCharType="separate"/>
      </w:r>
      <w:r w:rsidR="00F63D4F">
        <w:rPr>
          <w:rFonts w:ascii="Book Antiqua" w:eastAsia="Times New Roman" w:hAnsi="Book Antiqua" w:cs="Times New Roman"/>
          <w:vertAlign w:val="superscript"/>
        </w:rPr>
        <w:t xml:space="preserve"> </w:t>
      </w:r>
      <w:r w:rsidR="003703D9" w:rsidRPr="00763884">
        <w:rPr>
          <w:rFonts w:ascii="Book Antiqua" w:hAnsi="Book Antiqua"/>
        </w:rPr>
        <w:fldChar w:fldCharType="end"/>
      </w:r>
    </w:p>
    <w:p w14:paraId="37CF875F" w14:textId="2725ACB1" w:rsidR="00BD0623" w:rsidRPr="00763884" w:rsidRDefault="00B47335" w:rsidP="00F63D4F">
      <w:pPr>
        <w:spacing w:line="360" w:lineRule="auto"/>
        <w:ind w:firstLineChars="100" w:firstLine="240"/>
        <w:jc w:val="both"/>
        <w:rPr>
          <w:rFonts w:ascii="Book Antiqua" w:hAnsi="Book Antiqua"/>
        </w:rPr>
      </w:pPr>
      <w:r w:rsidRPr="00763884">
        <w:rPr>
          <w:rFonts w:ascii="Book Antiqua" w:hAnsi="Book Antiqua"/>
        </w:rPr>
        <w:lastRenderedPageBreak/>
        <w:t>Hill and Sachs</w:t>
      </w:r>
      <w:r w:rsidR="00F63D4F" w:rsidRPr="00763884">
        <w:rPr>
          <w:rFonts w:ascii="Book Antiqua" w:eastAsia="Times New Roman" w:hAnsi="Book Antiqua" w:cs="Times New Roman"/>
          <w:vertAlign w:val="superscript"/>
        </w:rPr>
        <w:t>[22]</w:t>
      </w:r>
      <w:r w:rsidRPr="00763884">
        <w:rPr>
          <w:rFonts w:ascii="Book Antiqua" w:hAnsi="Book Antiqua"/>
        </w:rPr>
        <w:t xml:space="preserve"> first classified these lesions</w:t>
      </w:r>
      <w:r w:rsidR="00BD0623" w:rsidRPr="00763884">
        <w:rPr>
          <w:rFonts w:ascii="Book Antiqua" w:hAnsi="Book Antiqua"/>
        </w:rPr>
        <w:t xml:space="preserve"> in </w:t>
      </w:r>
      <w:r w:rsidR="00EA1E00" w:rsidRPr="00763884">
        <w:rPr>
          <w:rFonts w:ascii="Book Antiqua" w:hAnsi="Book Antiqua"/>
        </w:rPr>
        <w:t>1940;</w:t>
      </w:r>
      <w:r w:rsidR="00BD0623" w:rsidRPr="00763884">
        <w:rPr>
          <w:rFonts w:ascii="Book Antiqua" w:hAnsi="Book Antiqua"/>
        </w:rPr>
        <w:t xml:space="preserve"> as such they are frequen</w:t>
      </w:r>
      <w:r w:rsidRPr="00763884">
        <w:rPr>
          <w:rFonts w:ascii="Book Antiqua" w:hAnsi="Book Antiqua"/>
        </w:rPr>
        <w:t>tly referred to as “Hill-Sachs l</w:t>
      </w:r>
      <w:r w:rsidR="00BD0623" w:rsidRPr="00763884">
        <w:rPr>
          <w:rFonts w:ascii="Book Antiqua" w:hAnsi="Book Antiqua"/>
        </w:rPr>
        <w:t>esions”.</w:t>
      </w:r>
      <w:r w:rsidR="00473717" w:rsidRPr="00763884">
        <w:rPr>
          <w:rFonts w:ascii="Book Antiqua" w:hAnsi="Book Antiqua"/>
          <w:iCs/>
        </w:rPr>
        <w:t xml:space="preserve"> In</w:t>
      </w:r>
      <w:r w:rsidR="00BD0623" w:rsidRPr="00763884">
        <w:rPr>
          <w:rFonts w:ascii="Book Antiqua" w:hAnsi="Book Antiqua"/>
        </w:rPr>
        <w:t xml:space="preserve"> their landmark study they recognized these</w:t>
      </w:r>
      <w:r w:rsidR="00473717" w:rsidRPr="00763884">
        <w:rPr>
          <w:rFonts w:ascii="Book Antiqua" w:hAnsi="Book Antiqua"/>
        </w:rPr>
        <w:t xml:space="preserve"> defects</w:t>
      </w:r>
      <w:r w:rsidR="00BD0623" w:rsidRPr="00763884">
        <w:rPr>
          <w:rFonts w:ascii="Book Antiqua" w:hAnsi="Book Antiqua"/>
        </w:rPr>
        <w:t xml:space="preserve"> a</w:t>
      </w:r>
      <w:r w:rsidR="007A3C7B" w:rsidRPr="00763884">
        <w:rPr>
          <w:rFonts w:ascii="Book Antiqua" w:hAnsi="Book Antiqua"/>
        </w:rPr>
        <w:t>s markers for instability after an</w:t>
      </w:r>
      <w:r w:rsidR="00BD0623" w:rsidRPr="00763884">
        <w:rPr>
          <w:rFonts w:ascii="Book Antiqua" w:hAnsi="Book Antiqua"/>
        </w:rPr>
        <w:t xml:space="preserve"> acute shoulder dislocation.</w:t>
      </w:r>
      <w:r w:rsidRPr="00763884">
        <w:rPr>
          <w:rFonts w:ascii="Book Antiqua" w:hAnsi="Book Antiqua"/>
        </w:rPr>
        <w:t xml:space="preserve"> </w:t>
      </w:r>
      <w:r w:rsidR="00473717" w:rsidRPr="00763884">
        <w:rPr>
          <w:rFonts w:ascii="Book Antiqua" w:hAnsi="Book Antiqua"/>
        </w:rPr>
        <w:t xml:space="preserve">These lesions </w:t>
      </w:r>
      <w:r w:rsidR="00BD0623" w:rsidRPr="00763884">
        <w:rPr>
          <w:rFonts w:ascii="Book Antiqua" w:hAnsi="Book Antiqua"/>
        </w:rPr>
        <w:t>were further defined by Boileau</w:t>
      </w:r>
      <w:r w:rsidR="00473717" w:rsidRPr="00763884">
        <w:rPr>
          <w:rFonts w:ascii="Book Antiqua" w:hAnsi="Book Antiqua"/>
        </w:rPr>
        <w:t>,</w:t>
      </w:r>
      <w:r w:rsidRPr="00763884">
        <w:rPr>
          <w:rFonts w:ascii="Book Antiqua" w:hAnsi="Book Antiqua"/>
        </w:rPr>
        <w:t xml:space="preserve"> who identified small to large Hill-S</w:t>
      </w:r>
      <w:r w:rsidR="00BD0623" w:rsidRPr="00763884">
        <w:rPr>
          <w:rFonts w:ascii="Book Antiqua" w:hAnsi="Book Antiqua"/>
        </w:rPr>
        <w:t>achs lesions in up to 85% of their patients.</w:t>
      </w:r>
      <w:r w:rsidR="00F76651" w:rsidRPr="00763884">
        <w:rPr>
          <w:rFonts w:ascii="Book Antiqua" w:hAnsi="Book Antiqua"/>
        </w:rPr>
        <w:t xml:space="preserve"> </w:t>
      </w:r>
      <w:r w:rsidR="00BD0623" w:rsidRPr="00763884">
        <w:rPr>
          <w:rFonts w:ascii="Book Antiqua" w:hAnsi="Book Antiqua"/>
        </w:rPr>
        <w:t>They found significantly increased rates of recurrent instability in patients with these “Large” lesions</w:t>
      </w:r>
      <w:r w:rsidR="00F63D4F" w:rsidRPr="00763884">
        <w:rPr>
          <w:rFonts w:ascii="Book Antiqua" w:eastAsia="Times New Roman" w:hAnsi="Book Antiqua" w:cs="Times New Roman"/>
          <w:vertAlign w:val="superscript"/>
        </w:rPr>
        <w:t>[23]</w:t>
      </w:r>
      <w:r w:rsidR="00BD0623" w:rsidRPr="00763884">
        <w:rPr>
          <w:rFonts w:ascii="Book Antiqua" w:hAnsi="Book Antiqua"/>
        </w:rPr>
        <w:t>.</w:t>
      </w:r>
      <w:r w:rsidRPr="00763884">
        <w:rPr>
          <w:rFonts w:ascii="Book Antiqua" w:hAnsi="Book Antiqua"/>
        </w:rPr>
        <w:t xml:space="preserve"> In</w:t>
      </w:r>
      <w:r w:rsidR="00BD0623" w:rsidRPr="00763884">
        <w:rPr>
          <w:rFonts w:ascii="Book Antiqua" w:hAnsi="Book Antiqua"/>
        </w:rPr>
        <w:t xml:space="preserve"> a retrospective case review by Burkhart and De Beer</w:t>
      </w:r>
      <w:r w:rsidRPr="00763884">
        <w:rPr>
          <w:rFonts w:ascii="Book Antiqua" w:hAnsi="Book Antiqua"/>
        </w:rPr>
        <w:t xml:space="preserve">s they explained that </w:t>
      </w:r>
      <w:r w:rsidR="00BD0623" w:rsidRPr="00763884">
        <w:rPr>
          <w:rFonts w:ascii="Book Antiqua" w:hAnsi="Book Antiqua"/>
        </w:rPr>
        <w:t>engagement into the g</w:t>
      </w:r>
      <w:r w:rsidRPr="00763884">
        <w:rPr>
          <w:rFonts w:ascii="Book Antiqua" w:hAnsi="Book Antiqua"/>
        </w:rPr>
        <w:t xml:space="preserve">lenoid rim was also needed </w:t>
      </w:r>
      <w:r w:rsidR="00BD0623" w:rsidRPr="00763884">
        <w:rPr>
          <w:rFonts w:ascii="Book Antiqua" w:hAnsi="Book Antiqua"/>
        </w:rPr>
        <w:t>for recurrent instability</w:t>
      </w:r>
      <w:r w:rsidRPr="00763884">
        <w:rPr>
          <w:rFonts w:ascii="Book Antiqua" w:hAnsi="Book Antiqua"/>
        </w:rPr>
        <w:t xml:space="preserve">, and reported </w:t>
      </w:r>
      <w:r w:rsidR="00BD0623" w:rsidRPr="00763884">
        <w:rPr>
          <w:rFonts w:ascii="Book Antiqua" w:hAnsi="Book Antiqua"/>
        </w:rPr>
        <w:t>100%</w:t>
      </w:r>
      <w:r w:rsidRPr="00763884">
        <w:rPr>
          <w:rFonts w:ascii="Book Antiqua" w:hAnsi="Book Antiqua"/>
        </w:rPr>
        <w:t xml:space="preserve"> recurrence in patients with an engaging Hill-</w:t>
      </w:r>
      <w:r w:rsidR="00BD0623" w:rsidRPr="00763884">
        <w:rPr>
          <w:rFonts w:ascii="Book Antiqua" w:hAnsi="Book Antiqua"/>
        </w:rPr>
        <w:t>Sachs</w:t>
      </w:r>
      <w:r w:rsidR="00F63D4F" w:rsidRPr="00763884">
        <w:rPr>
          <w:rFonts w:ascii="Book Antiqua" w:eastAsia="Times New Roman" w:hAnsi="Book Antiqua" w:cs="Times New Roman"/>
          <w:vertAlign w:val="superscript"/>
        </w:rPr>
        <w:t>[24]</w:t>
      </w:r>
      <w:r w:rsidR="00BD0623" w:rsidRPr="00763884">
        <w:rPr>
          <w:rFonts w:ascii="Book Antiqua" w:hAnsi="Book Antiqua"/>
        </w:rPr>
        <w:t>.</w:t>
      </w:r>
      <w:r w:rsidR="00473717" w:rsidRPr="00763884">
        <w:rPr>
          <w:rFonts w:ascii="Book Antiqua" w:hAnsi="Book Antiqua"/>
        </w:rPr>
        <w:t xml:space="preserve"> As</w:t>
      </w:r>
      <w:r w:rsidR="00BD0623" w:rsidRPr="00763884">
        <w:rPr>
          <w:rFonts w:ascii="Book Antiqua" w:hAnsi="Book Antiqua"/>
        </w:rPr>
        <w:t xml:space="preserve"> such this f</w:t>
      </w:r>
      <w:r w:rsidRPr="00763884">
        <w:rPr>
          <w:rFonts w:ascii="Book Antiqua" w:hAnsi="Book Antiqua"/>
        </w:rPr>
        <w:t>inding led them to suggest that</w:t>
      </w:r>
      <w:r w:rsidR="00BD0623" w:rsidRPr="00763884">
        <w:rPr>
          <w:rFonts w:ascii="Book Antiqua" w:hAnsi="Book Antiqua"/>
        </w:rPr>
        <w:t xml:space="preserve"> if an engaging lesion is recognized, one must address not only the Bankart lesion but also take additional steps to treat the </w:t>
      </w:r>
      <w:r w:rsidRPr="00763884">
        <w:rPr>
          <w:rFonts w:ascii="Book Antiqua" w:hAnsi="Book Antiqua"/>
        </w:rPr>
        <w:t>humeral</w:t>
      </w:r>
      <w:r w:rsidR="00931328" w:rsidRPr="00763884">
        <w:rPr>
          <w:rFonts w:ascii="Book Antiqua" w:hAnsi="Book Antiqua"/>
        </w:rPr>
        <w:t xml:space="preserve"> head</w:t>
      </w:r>
      <w:r w:rsidRPr="00763884">
        <w:rPr>
          <w:rFonts w:ascii="Book Antiqua" w:hAnsi="Book Antiqua"/>
        </w:rPr>
        <w:t xml:space="preserve"> defect</w:t>
      </w:r>
      <w:r w:rsidR="00BD0623" w:rsidRPr="00763884">
        <w:rPr>
          <w:rFonts w:ascii="Book Antiqua" w:hAnsi="Book Antiqua"/>
        </w:rPr>
        <w:t>.</w:t>
      </w:r>
      <w:r w:rsidR="00F76651" w:rsidRPr="00763884">
        <w:rPr>
          <w:rFonts w:ascii="Book Antiqua" w:hAnsi="Book Antiqua"/>
        </w:rPr>
        <w:t xml:space="preserve"> </w:t>
      </w:r>
      <w:r w:rsidR="00BD0623" w:rsidRPr="00763884">
        <w:rPr>
          <w:rFonts w:ascii="Book Antiqua" w:hAnsi="Book Antiqua"/>
        </w:rPr>
        <w:t>In a follow up study</w:t>
      </w:r>
      <w:r w:rsidR="007A3C7B" w:rsidRPr="00763884">
        <w:rPr>
          <w:rFonts w:ascii="Book Antiqua" w:hAnsi="Book Antiqua"/>
        </w:rPr>
        <w:t>,</w:t>
      </w:r>
      <w:r w:rsidR="00BD0623" w:rsidRPr="00763884">
        <w:rPr>
          <w:rFonts w:ascii="Book Antiqua" w:hAnsi="Book Antiqua"/>
        </w:rPr>
        <w:t xml:space="preserve"> they further described this </w:t>
      </w:r>
      <w:r w:rsidR="007A3C7B" w:rsidRPr="00763884">
        <w:rPr>
          <w:rFonts w:ascii="Book Antiqua" w:hAnsi="Book Antiqua"/>
        </w:rPr>
        <w:t xml:space="preserve">pattern of </w:t>
      </w:r>
      <w:r w:rsidR="00BD0623" w:rsidRPr="00763884">
        <w:rPr>
          <w:rFonts w:ascii="Book Antiqua" w:hAnsi="Book Antiqua"/>
        </w:rPr>
        <w:t>engagement, stating the</w:t>
      </w:r>
      <w:r w:rsidR="007A3C7B" w:rsidRPr="00763884">
        <w:rPr>
          <w:rFonts w:ascii="Book Antiqua" w:hAnsi="Book Antiqua"/>
        </w:rPr>
        <w:t xml:space="preserve"> Hill-Sachs</w:t>
      </w:r>
      <w:r w:rsidR="00BD0623" w:rsidRPr="00763884">
        <w:rPr>
          <w:rFonts w:ascii="Book Antiqua" w:hAnsi="Book Antiqua"/>
        </w:rPr>
        <w:t xml:space="preserve"> lesion must be parallel to the arc of motion of the glenoid with abduction and external rotation to be truly engaging</w:t>
      </w:r>
      <w:r w:rsidR="00F63D4F" w:rsidRPr="00763884">
        <w:rPr>
          <w:rFonts w:ascii="Book Antiqua" w:eastAsia="Times New Roman" w:hAnsi="Book Antiqua" w:cs="Times New Roman"/>
          <w:vertAlign w:val="superscript"/>
        </w:rPr>
        <w:t>[17]</w:t>
      </w:r>
      <w:r w:rsidR="00BD0623" w:rsidRPr="00763884">
        <w:rPr>
          <w:rFonts w:ascii="Book Antiqua" w:hAnsi="Book Antiqua"/>
        </w:rPr>
        <w:t xml:space="preserve">. </w:t>
      </w:r>
    </w:p>
    <w:p w14:paraId="3C60D964" w14:textId="59AF350A" w:rsidR="00BD0623" w:rsidRPr="00F63D4F" w:rsidRDefault="00BD0623" w:rsidP="00F63D4F">
      <w:pPr>
        <w:spacing w:line="360" w:lineRule="auto"/>
        <w:ind w:firstLineChars="100" w:firstLine="240"/>
        <w:jc w:val="both"/>
        <w:rPr>
          <w:rFonts w:ascii="Book Antiqua" w:eastAsia="宋体" w:hAnsi="Book Antiqua"/>
          <w:lang w:eastAsia="zh-CN"/>
        </w:rPr>
      </w:pPr>
      <w:r w:rsidRPr="00763884">
        <w:rPr>
          <w:rFonts w:ascii="Book Antiqua" w:hAnsi="Book Antiqua"/>
        </w:rPr>
        <w:t>Despite previous clinical descriptions of size based on retrospective cases series, limited descriptions were available to define t</w:t>
      </w:r>
      <w:r w:rsidR="00931328" w:rsidRPr="00763884">
        <w:rPr>
          <w:rFonts w:ascii="Book Antiqua" w:hAnsi="Book Antiqua"/>
        </w:rPr>
        <w:t>he</w:t>
      </w:r>
      <w:r w:rsidRPr="00763884">
        <w:rPr>
          <w:rFonts w:ascii="Book Antiqua" w:hAnsi="Book Antiqua"/>
        </w:rPr>
        <w:t xml:space="preserve"> percent of the humeral head defect necessary to cause recurrent instability.</w:t>
      </w:r>
      <w:r w:rsidR="00F76651" w:rsidRPr="00763884">
        <w:rPr>
          <w:rFonts w:ascii="Book Antiqua" w:hAnsi="Book Antiqua"/>
        </w:rPr>
        <w:t xml:space="preserve"> </w:t>
      </w:r>
      <w:r w:rsidR="007A3C7B" w:rsidRPr="00763884">
        <w:rPr>
          <w:rFonts w:ascii="Book Antiqua" w:hAnsi="Book Antiqua"/>
        </w:rPr>
        <w:t>More r</w:t>
      </w:r>
      <w:r w:rsidRPr="00763884">
        <w:rPr>
          <w:rFonts w:ascii="Book Antiqua" w:hAnsi="Book Antiqua"/>
        </w:rPr>
        <w:t xml:space="preserve">ecent biomechanical testing by Sekiya </w:t>
      </w:r>
      <w:r w:rsidRPr="00F63D4F">
        <w:rPr>
          <w:rFonts w:ascii="Book Antiqua" w:hAnsi="Book Antiqua"/>
          <w:i/>
        </w:rPr>
        <w:t>et al</w:t>
      </w:r>
      <w:r w:rsidR="00F63D4F">
        <w:rPr>
          <w:rFonts w:ascii="Book Antiqua" w:eastAsia="宋体" w:hAnsi="Book Antiqua" w:hint="eastAsia"/>
          <w:vertAlign w:val="superscript"/>
          <w:lang w:eastAsia="zh-CN"/>
        </w:rPr>
        <w:t>[25]</w:t>
      </w:r>
      <w:r w:rsidRPr="00763884">
        <w:rPr>
          <w:rFonts w:ascii="Book Antiqua" w:hAnsi="Book Antiqua"/>
        </w:rPr>
        <w:t xml:space="preserve"> demonstrated </w:t>
      </w:r>
      <w:r w:rsidR="00931328" w:rsidRPr="00763884">
        <w:rPr>
          <w:rFonts w:ascii="Book Antiqua" w:hAnsi="Book Antiqua"/>
        </w:rPr>
        <w:t xml:space="preserve">that </w:t>
      </w:r>
      <w:r w:rsidRPr="00763884">
        <w:rPr>
          <w:rFonts w:ascii="Book Antiqua" w:hAnsi="Book Antiqua"/>
        </w:rPr>
        <w:t xml:space="preserve">humeral head lesions </w:t>
      </w:r>
      <w:r w:rsidR="007A3C7B" w:rsidRPr="00763884">
        <w:rPr>
          <w:rFonts w:ascii="Book Antiqua" w:hAnsi="Book Antiqua"/>
        </w:rPr>
        <w:t>greater than</w:t>
      </w:r>
      <w:r w:rsidRPr="00763884">
        <w:rPr>
          <w:rFonts w:ascii="Book Antiqua" w:hAnsi="Book Antiqua"/>
        </w:rPr>
        <w:t xml:space="preserve"> 25% of the</w:t>
      </w:r>
      <w:r w:rsidR="007A3C7B" w:rsidRPr="00763884">
        <w:rPr>
          <w:rFonts w:ascii="Book Antiqua" w:hAnsi="Book Antiqua"/>
        </w:rPr>
        <w:t xml:space="preserve"> articular</w:t>
      </w:r>
      <w:r w:rsidRPr="00763884">
        <w:rPr>
          <w:rFonts w:ascii="Book Antiqua" w:hAnsi="Book Antiqua"/>
        </w:rPr>
        <w:t xml:space="preserve"> surface significantly increase the risk of recurrent instability.</w:t>
      </w:r>
      <w:r w:rsidR="00F63D4F">
        <w:rPr>
          <w:rFonts w:ascii="Book Antiqua" w:eastAsia="宋体" w:hAnsi="Book Antiqua" w:hint="eastAsia"/>
          <w:lang w:eastAsia="zh-CN"/>
        </w:rPr>
        <w:t xml:space="preserve"> </w:t>
      </w:r>
      <w:r w:rsidR="00473717" w:rsidRPr="00763884">
        <w:rPr>
          <w:rFonts w:ascii="Book Antiqua" w:hAnsi="Book Antiqua"/>
        </w:rPr>
        <w:t>They</w:t>
      </w:r>
      <w:r w:rsidRPr="00763884">
        <w:rPr>
          <w:rFonts w:ascii="Book Antiqua" w:hAnsi="Book Antiqua"/>
        </w:rPr>
        <w:t xml:space="preserve"> recommend</w:t>
      </w:r>
      <w:r w:rsidR="00B47335" w:rsidRPr="00763884">
        <w:rPr>
          <w:rFonts w:ascii="Book Antiqua" w:hAnsi="Book Antiqua"/>
        </w:rPr>
        <w:t>ed</w:t>
      </w:r>
      <w:r w:rsidRPr="00763884">
        <w:rPr>
          <w:rFonts w:ascii="Book Antiqua" w:hAnsi="Book Antiqua"/>
        </w:rPr>
        <w:t xml:space="preserve"> directly addressing the bony defect </w:t>
      </w:r>
      <w:r w:rsidR="00B47335" w:rsidRPr="00763884">
        <w:rPr>
          <w:rFonts w:ascii="Book Antiqua" w:hAnsi="Book Antiqua"/>
        </w:rPr>
        <w:t xml:space="preserve">in these patients </w:t>
      </w:r>
      <w:r w:rsidRPr="00763884">
        <w:rPr>
          <w:rFonts w:ascii="Book Antiqua" w:hAnsi="Book Antiqua"/>
        </w:rPr>
        <w:t xml:space="preserve">to prevent </w:t>
      </w:r>
      <w:r w:rsidR="00B47335" w:rsidRPr="00763884">
        <w:rPr>
          <w:rFonts w:ascii="Book Antiqua" w:hAnsi="Book Antiqua"/>
        </w:rPr>
        <w:t>further instability.</w:t>
      </w:r>
      <w:r w:rsidR="00F76651" w:rsidRPr="00763884">
        <w:rPr>
          <w:rFonts w:ascii="Book Antiqua" w:hAnsi="Book Antiqua"/>
        </w:rPr>
        <w:t xml:space="preserve"> </w:t>
      </w:r>
      <w:r w:rsidR="00B47335" w:rsidRPr="00763884">
        <w:rPr>
          <w:rFonts w:ascii="Book Antiqua" w:hAnsi="Book Antiqua"/>
        </w:rPr>
        <w:t>Additional</w:t>
      </w:r>
      <w:r w:rsidRPr="00763884">
        <w:rPr>
          <w:rFonts w:ascii="Book Antiqua" w:hAnsi="Book Antiqua"/>
        </w:rPr>
        <w:t xml:space="preserve"> studies have found ways to calculate this percent on MRI and CT scan to better define this distinct patient population</w:t>
      </w:r>
      <w:r w:rsidR="00F63D4F">
        <w:rPr>
          <w:rFonts w:ascii="Book Antiqua" w:eastAsia="Times New Roman" w:hAnsi="Book Antiqua" w:cs="Times New Roman"/>
          <w:vertAlign w:val="superscript"/>
        </w:rPr>
        <w:t>[26,</w:t>
      </w:r>
      <w:r w:rsidR="00F63D4F" w:rsidRPr="00763884">
        <w:rPr>
          <w:rFonts w:ascii="Book Antiqua" w:eastAsia="Times New Roman" w:hAnsi="Book Antiqua" w:cs="Times New Roman"/>
          <w:vertAlign w:val="superscript"/>
        </w:rPr>
        <w:t>27]</w:t>
      </w:r>
      <w:r w:rsidR="000049E9" w:rsidRPr="00763884">
        <w:rPr>
          <w:rFonts w:ascii="Book Antiqua" w:hAnsi="Book Antiqua"/>
        </w:rPr>
        <w:t>.</w:t>
      </w:r>
      <w:r w:rsidR="000049E9" w:rsidRPr="00763884">
        <w:rPr>
          <w:rFonts w:ascii="Book Antiqua" w:hAnsi="Book Antiqua"/>
        </w:rPr>
        <w:fldChar w:fldCharType="begin"/>
      </w:r>
      <w:r w:rsidR="000049E9" w:rsidRPr="00763884">
        <w:rPr>
          <w:rFonts w:ascii="Book Antiqua" w:hAnsi="Book Antiqua"/>
        </w:rPr>
        <w:instrText>ADDIN RW.CITE{{449 Sugaya,H. 2003;452 Richards,R.D. 1994}}</w:instrText>
      </w:r>
      <w:r w:rsidR="000049E9" w:rsidRPr="00763884">
        <w:rPr>
          <w:rFonts w:ascii="Book Antiqua" w:hAnsi="Book Antiqua"/>
        </w:rPr>
        <w:fldChar w:fldCharType="separate"/>
      </w:r>
      <w:r w:rsidR="00F63D4F">
        <w:rPr>
          <w:rFonts w:ascii="Book Antiqua" w:eastAsia="Times New Roman" w:hAnsi="Book Antiqua" w:cs="Times New Roman"/>
          <w:vertAlign w:val="superscript"/>
        </w:rPr>
        <w:t xml:space="preserve"> </w:t>
      </w:r>
      <w:r w:rsidR="000049E9" w:rsidRPr="00763884">
        <w:rPr>
          <w:rFonts w:ascii="Book Antiqua" w:hAnsi="Book Antiqua"/>
        </w:rPr>
        <w:fldChar w:fldCharType="end"/>
      </w:r>
    </w:p>
    <w:p w14:paraId="56E07434" w14:textId="77777777" w:rsidR="00113F9D" w:rsidRPr="00763884" w:rsidRDefault="00113F9D" w:rsidP="00D9122F">
      <w:pPr>
        <w:spacing w:line="360" w:lineRule="auto"/>
        <w:jc w:val="both"/>
        <w:rPr>
          <w:rFonts w:ascii="Book Antiqua" w:hAnsi="Book Antiqua"/>
          <w:i/>
          <w:u w:val="single"/>
        </w:rPr>
      </w:pPr>
    </w:p>
    <w:p w14:paraId="40B8B11F" w14:textId="4A6FD871" w:rsidR="00C3720E" w:rsidRPr="00F63D4F" w:rsidRDefault="00113F9D" w:rsidP="00D9122F">
      <w:pPr>
        <w:spacing w:line="360" w:lineRule="auto"/>
        <w:jc w:val="both"/>
        <w:rPr>
          <w:rFonts w:ascii="Book Antiqua" w:hAnsi="Book Antiqua"/>
          <w:b/>
          <w:i/>
        </w:rPr>
      </w:pPr>
      <w:r w:rsidRPr="00F63D4F">
        <w:rPr>
          <w:rFonts w:ascii="Book Antiqua" w:hAnsi="Book Antiqua"/>
          <w:b/>
          <w:i/>
        </w:rPr>
        <w:t xml:space="preserve">Combined </w:t>
      </w:r>
      <w:r w:rsidR="00F63D4F" w:rsidRPr="00F63D4F">
        <w:rPr>
          <w:rFonts w:ascii="Book Antiqua" w:hAnsi="Book Antiqua"/>
          <w:b/>
          <w:i/>
        </w:rPr>
        <w:t>d</w:t>
      </w:r>
      <w:r w:rsidRPr="00F63D4F">
        <w:rPr>
          <w:rFonts w:ascii="Book Antiqua" w:hAnsi="Book Antiqua"/>
          <w:b/>
          <w:i/>
        </w:rPr>
        <w:t>efects</w:t>
      </w:r>
    </w:p>
    <w:p w14:paraId="6397B191" w14:textId="210B59D9" w:rsidR="00280228" w:rsidRPr="00763884" w:rsidRDefault="00280228" w:rsidP="00D9122F">
      <w:pPr>
        <w:pStyle w:val="1"/>
        <w:shd w:val="clear" w:color="auto" w:fill="FFFFFF"/>
        <w:spacing w:before="0" w:after="0" w:line="360" w:lineRule="auto"/>
        <w:jc w:val="both"/>
        <w:rPr>
          <w:rFonts w:ascii="Book Antiqua" w:hAnsi="Book Antiqua" w:cs="Arial"/>
          <w:b w:val="0"/>
          <w:color w:val="auto"/>
          <w:sz w:val="24"/>
          <w:szCs w:val="24"/>
        </w:rPr>
      </w:pPr>
      <w:r w:rsidRPr="00763884">
        <w:rPr>
          <w:rFonts w:ascii="Book Antiqua" w:hAnsi="Book Antiqua"/>
          <w:b w:val="0"/>
          <w:color w:val="auto"/>
          <w:sz w:val="24"/>
          <w:szCs w:val="24"/>
        </w:rPr>
        <w:t xml:space="preserve">While both Hill-Sachs lesions and glenoid defects each have an effect on the stability of the glenohumeral joint, combined lesion can add a level of complexity with regards to </w:t>
      </w:r>
      <w:r w:rsidR="00FA6082" w:rsidRPr="00763884">
        <w:rPr>
          <w:rFonts w:ascii="Book Antiqua" w:hAnsi="Book Antiqua"/>
          <w:b w:val="0"/>
          <w:color w:val="auto"/>
          <w:sz w:val="24"/>
          <w:szCs w:val="24"/>
        </w:rPr>
        <w:t xml:space="preserve">proper </w:t>
      </w:r>
      <w:r w:rsidRPr="00763884">
        <w:rPr>
          <w:rFonts w:ascii="Book Antiqua" w:hAnsi="Book Antiqua"/>
          <w:b w:val="0"/>
          <w:color w:val="auto"/>
          <w:sz w:val="24"/>
          <w:szCs w:val="24"/>
        </w:rPr>
        <w:t>treatment</w:t>
      </w:r>
      <w:r w:rsidR="00FA6082" w:rsidRPr="00763884">
        <w:rPr>
          <w:rFonts w:ascii="Book Antiqua" w:hAnsi="Book Antiqua"/>
          <w:b w:val="0"/>
          <w:color w:val="auto"/>
          <w:sz w:val="24"/>
          <w:szCs w:val="24"/>
        </w:rPr>
        <w:t xml:space="preserve"> selection</w:t>
      </w:r>
      <w:r w:rsidRPr="00763884">
        <w:rPr>
          <w:rFonts w:ascii="Book Antiqua" w:hAnsi="Book Antiqua"/>
          <w:b w:val="0"/>
          <w:color w:val="auto"/>
          <w:sz w:val="24"/>
          <w:szCs w:val="24"/>
        </w:rPr>
        <w:t>.</w:t>
      </w:r>
      <w:r w:rsidR="00F76651" w:rsidRPr="00763884">
        <w:rPr>
          <w:rFonts w:ascii="Book Antiqua" w:hAnsi="Book Antiqua"/>
          <w:b w:val="0"/>
          <w:color w:val="auto"/>
          <w:sz w:val="24"/>
          <w:szCs w:val="24"/>
        </w:rPr>
        <w:t xml:space="preserve"> </w:t>
      </w:r>
      <w:r w:rsidRPr="00763884">
        <w:rPr>
          <w:rFonts w:ascii="Book Antiqua" w:hAnsi="Book Antiqua"/>
          <w:b w:val="0"/>
          <w:color w:val="auto"/>
          <w:sz w:val="24"/>
          <w:szCs w:val="24"/>
        </w:rPr>
        <w:t xml:space="preserve">Indications for surgical management have been well described for </w:t>
      </w:r>
      <w:r w:rsidR="00FA6082" w:rsidRPr="00763884">
        <w:rPr>
          <w:rFonts w:ascii="Book Antiqua" w:hAnsi="Book Antiqua"/>
          <w:b w:val="0"/>
          <w:color w:val="auto"/>
          <w:sz w:val="24"/>
          <w:szCs w:val="24"/>
        </w:rPr>
        <w:t>isolated</w:t>
      </w:r>
      <w:r w:rsidR="00113F9D" w:rsidRPr="00763884">
        <w:rPr>
          <w:rFonts w:ascii="Book Antiqua" w:hAnsi="Book Antiqua"/>
          <w:b w:val="0"/>
          <w:color w:val="auto"/>
          <w:sz w:val="24"/>
          <w:szCs w:val="24"/>
        </w:rPr>
        <w:t xml:space="preserve"> </w:t>
      </w:r>
      <w:r w:rsidRPr="00763884">
        <w:rPr>
          <w:rFonts w:ascii="Book Antiqua" w:hAnsi="Book Antiqua"/>
          <w:b w:val="0"/>
          <w:color w:val="auto"/>
          <w:sz w:val="24"/>
          <w:szCs w:val="24"/>
        </w:rPr>
        <w:t>humeral head and glenoi</w:t>
      </w:r>
      <w:r w:rsidR="00FA6082" w:rsidRPr="00763884">
        <w:rPr>
          <w:rFonts w:ascii="Book Antiqua" w:hAnsi="Book Antiqua"/>
          <w:b w:val="0"/>
          <w:color w:val="auto"/>
          <w:sz w:val="24"/>
          <w:szCs w:val="24"/>
        </w:rPr>
        <w:t>d defects.</w:t>
      </w:r>
      <w:r w:rsidR="00F76651" w:rsidRPr="00763884">
        <w:rPr>
          <w:rFonts w:ascii="Book Antiqua" w:hAnsi="Book Antiqua"/>
          <w:b w:val="0"/>
          <w:color w:val="auto"/>
          <w:sz w:val="24"/>
          <w:szCs w:val="24"/>
        </w:rPr>
        <w:t xml:space="preserve"> </w:t>
      </w:r>
      <w:r w:rsidR="00FA6082" w:rsidRPr="00763884">
        <w:rPr>
          <w:rFonts w:ascii="Book Antiqua" w:hAnsi="Book Antiqua"/>
          <w:b w:val="0"/>
          <w:color w:val="auto"/>
          <w:sz w:val="24"/>
          <w:szCs w:val="24"/>
        </w:rPr>
        <w:t>A</w:t>
      </w:r>
      <w:r w:rsidRPr="00763884">
        <w:rPr>
          <w:rFonts w:ascii="Book Antiqua" w:hAnsi="Book Antiqua"/>
          <w:b w:val="0"/>
          <w:color w:val="auto"/>
          <w:sz w:val="24"/>
          <w:szCs w:val="24"/>
        </w:rPr>
        <w:t xml:space="preserve"> recent study by Arceiro</w:t>
      </w:r>
      <w:r w:rsidRPr="004C6093">
        <w:rPr>
          <w:rFonts w:ascii="Book Antiqua" w:hAnsi="Book Antiqua"/>
          <w:b w:val="0"/>
          <w:i/>
          <w:color w:val="auto"/>
          <w:sz w:val="24"/>
          <w:szCs w:val="24"/>
        </w:rPr>
        <w:t xml:space="preserve"> et al</w:t>
      </w:r>
      <w:r w:rsidR="004C6093">
        <w:rPr>
          <w:rFonts w:ascii="Book Antiqua" w:eastAsia="宋体" w:hAnsi="Book Antiqua" w:hint="eastAsia"/>
          <w:b w:val="0"/>
          <w:color w:val="auto"/>
          <w:sz w:val="24"/>
          <w:szCs w:val="24"/>
          <w:vertAlign w:val="superscript"/>
          <w:lang w:eastAsia="zh-CN"/>
        </w:rPr>
        <w:t>[28]</w:t>
      </w:r>
      <w:r w:rsidR="00FA6082" w:rsidRPr="00763884">
        <w:rPr>
          <w:rFonts w:ascii="Book Antiqua" w:hAnsi="Book Antiqua"/>
          <w:b w:val="0"/>
          <w:color w:val="auto"/>
          <w:sz w:val="24"/>
          <w:szCs w:val="24"/>
        </w:rPr>
        <w:t>,</w:t>
      </w:r>
      <w:r w:rsidRPr="00763884">
        <w:rPr>
          <w:rFonts w:ascii="Book Antiqua" w:hAnsi="Book Antiqua"/>
          <w:b w:val="0"/>
          <w:color w:val="auto"/>
          <w:sz w:val="24"/>
          <w:szCs w:val="24"/>
        </w:rPr>
        <w:t xml:space="preserve"> evaluated the</w:t>
      </w:r>
      <w:r w:rsidR="00FA6082" w:rsidRPr="00763884">
        <w:rPr>
          <w:rFonts w:ascii="Book Antiqua" w:hAnsi="Book Antiqua"/>
          <w:b w:val="0"/>
          <w:color w:val="auto"/>
          <w:sz w:val="24"/>
          <w:szCs w:val="24"/>
        </w:rPr>
        <w:t xml:space="preserve"> combined</w:t>
      </w:r>
      <w:r w:rsidRPr="00763884">
        <w:rPr>
          <w:rFonts w:ascii="Book Antiqua" w:hAnsi="Book Antiqua"/>
          <w:b w:val="0"/>
          <w:color w:val="auto"/>
          <w:sz w:val="24"/>
          <w:szCs w:val="24"/>
        </w:rPr>
        <w:t xml:space="preserve"> biomechanical effect of </w:t>
      </w:r>
      <w:r w:rsidR="00FA6082" w:rsidRPr="00763884">
        <w:rPr>
          <w:rFonts w:ascii="Book Antiqua" w:hAnsi="Book Antiqua"/>
          <w:b w:val="0"/>
          <w:color w:val="auto"/>
          <w:sz w:val="24"/>
          <w:szCs w:val="24"/>
        </w:rPr>
        <w:t>concomitant</w:t>
      </w:r>
      <w:r w:rsidRPr="00763884">
        <w:rPr>
          <w:rFonts w:ascii="Book Antiqua" w:hAnsi="Book Antiqua"/>
          <w:b w:val="0"/>
          <w:color w:val="auto"/>
          <w:sz w:val="24"/>
          <w:szCs w:val="24"/>
        </w:rPr>
        <w:t xml:space="preserve"> </w:t>
      </w:r>
      <w:r w:rsidR="00113F9D" w:rsidRPr="00763884">
        <w:rPr>
          <w:rFonts w:ascii="Book Antiqua" w:hAnsi="Book Antiqua"/>
          <w:b w:val="0"/>
          <w:color w:val="auto"/>
          <w:sz w:val="24"/>
          <w:szCs w:val="24"/>
        </w:rPr>
        <w:t>lesions</w:t>
      </w:r>
      <w:r w:rsidR="00113F9D" w:rsidRPr="00763884">
        <w:rPr>
          <w:rFonts w:ascii="Book Antiqua" w:hAnsi="Book Antiqua" w:cs="Arial"/>
          <w:b w:val="0"/>
          <w:color w:val="auto"/>
          <w:sz w:val="24"/>
          <w:szCs w:val="24"/>
        </w:rPr>
        <w:t>.</w:t>
      </w:r>
      <w:r w:rsidR="00113F9D" w:rsidRPr="00763884">
        <w:rPr>
          <w:rFonts w:ascii="Book Antiqua" w:hAnsi="Book Antiqua" w:cs="Arial"/>
          <w:b w:val="0"/>
          <w:color w:val="auto"/>
          <w:sz w:val="24"/>
          <w:szCs w:val="24"/>
        </w:rPr>
        <w:fldChar w:fldCharType="begin"/>
      </w:r>
      <w:r w:rsidR="00113F9D" w:rsidRPr="00763884">
        <w:rPr>
          <w:rFonts w:ascii="Book Antiqua" w:hAnsi="Book Antiqua" w:cs="Arial"/>
          <w:b w:val="0"/>
          <w:color w:val="auto"/>
          <w:sz w:val="24"/>
          <w:szCs w:val="24"/>
        </w:rPr>
        <w:instrText>ADDIN RW.CITE{{494 Arciero,R.A. 2015}}</w:instrText>
      </w:r>
      <w:r w:rsidR="00113F9D" w:rsidRPr="00763884">
        <w:rPr>
          <w:rFonts w:ascii="Book Antiqua" w:hAnsi="Book Antiqua" w:cs="Arial"/>
          <w:b w:val="0"/>
          <w:color w:val="auto"/>
          <w:sz w:val="24"/>
          <w:szCs w:val="24"/>
        </w:rPr>
        <w:fldChar w:fldCharType="separate"/>
      </w:r>
      <w:r w:rsidR="00856341" w:rsidRPr="00763884">
        <w:rPr>
          <w:rFonts w:ascii="Book Antiqua" w:hAnsi="Book Antiqua"/>
          <w:color w:val="auto"/>
          <w:sz w:val="24"/>
          <w:szCs w:val="24"/>
          <w:vertAlign w:val="superscript"/>
        </w:rPr>
        <w:t xml:space="preserve"> </w:t>
      </w:r>
      <w:r w:rsidR="00113F9D" w:rsidRPr="00763884">
        <w:rPr>
          <w:rFonts w:ascii="Book Antiqua" w:hAnsi="Book Antiqua" w:cs="Arial"/>
          <w:b w:val="0"/>
          <w:color w:val="auto"/>
          <w:sz w:val="24"/>
          <w:szCs w:val="24"/>
        </w:rPr>
        <w:fldChar w:fldCharType="end"/>
      </w:r>
      <w:r w:rsidR="00113F9D" w:rsidRPr="00763884">
        <w:rPr>
          <w:rFonts w:ascii="Book Antiqua" w:hAnsi="Book Antiqua" w:cs="Arial"/>
          <w:b w:val="0"/>
          <w:color w:val="auto"/>
          <w:sz w:val="24"/>
          <w:szCs w:val="24"/>
        </w:rPr>
        <w:t>T</w:t>
      </w:r>
      <w:r w:rsidRPr="00763884">
        <w:rPr>
          <w:rFonts w:ascii="Book Antiqua" w:hAnsi="Book Antiqua" w:cs="Arial"/>
          <w:b w:val="0"/>
          <w:color w:val="auto"/>
          <w:sz w:val="24"/>
          <w:szCs w:val="24"/>
        </w:rPr>
        <w:t xml:space="preserve">hey developed </w:t>
      </w:r>
      <w:r w:rsidR="00FA6082" w:rsidRPr="00763884">
        <w:rPr>
          <w:rFonts w:ascii="Book Antiqua" w:hAnsi="Book Antiqua" w:cs="Arial"/>
          <w:b w:val="0"/>
          <w:color w:val="auto"/>
          <w:sz w:val="24"/>
          <w:szCs w:val="24"/>
        </w:rPr>
        <w:t xml:space="preserve">their </w:t>
      </w:r>
      <w:r w:rsidR="00113F9D" w:rsidRPr="00763884">
        <w:rPr>
          <w:rFonts w:ascii="Book Antiqua" w:hAnsi="Book Antiqua" w:cs="Arial"/>
          <w:b w:val="0"/>
          <w:color w:val="auto"/>
          <w:sz w:val="24"/>
          <w:szCs w:val="24"/>
        </w:rPr>
        <w:t>model using three-dimensional printing from CT scans of 142 patients, with</w:t>
      </w:r>
      <w:r w:rsidRPr="00763884">
        <w:rPr>
          <w:rFonts w:ascii="Book Antiqua" w:hAnsi="Book Antiqua" w:cs="Arial"/>
          <w:b w:val="0"/>
          <w:color w:val="auto"/>
          <w:sz w:val="24"/>
          <w:szCs w:val="24"/>
        </w:rPr>
        <w:t xml:space="preserve"> varying degrees glenoid and Hill-Sachs lesions.</w:t>
      </w:r>
      <w:r w:rsidR="00F76651" w:rsidRPr="00763884">
        <w:rPr>
          <w:rFonts w:ascii="Book Antiqua" w:hAnsi="Book Antiqua" w:cs="Arial"/>
          <w:b w:val="0"/>
          <w:color w:val="auto"/>
          <w:sz w:val="24"/>
          <w:szCs w:val="24"/>
        </w:rPr>
        <w:t xml:space="preserve"> </w:t>
      </w:r>
      <w:r w:rsidRPr="00763884">
        <w:rPr>
          <w:rFonts w:ascii="Book Antiqua" w:hAnsi="Book Antiqua" w:cs="Arial"/>
          <w:b w:val="0"/>
          <w:color w:val="auto"/>
          <w:sz w:val="24"/>
          <w:szCs w:val="24"/>
        </w:rPr>
        <w:t xml:space="preserve">After testing they found medium size Hill-Sachs lesion </w:t>
      </w:r>
      <w:r w:rsidRPr="00763884">
        <w:rPr>
          <w:rFonts w:ascii="Book Antiqua" w:hAnsi="Book Antiqua" w:cs="Arial"/>
          <w:b w:val="0"/>
          <w:color w:val="auto"/>
          <w:sz w:val="24"/>
          <w:szCs w:val="24"/>
        </w:rPr>
        <w:lastRenderedPageBreak/>
        <w:t>became clinically significant with greate</w:t>
      </w:r>
      <w:r w:rsidR="00113F9D" w:rsidRPr="00763884">
        <w:rPr>
          <w:rFonts w:ascii="Book Antiqua" w:hAnsi="Book Antiqua" w:cs="Arial"/>
          <w:b w:val="0"/>
          <w:color w:val="auto"/>
          <w:sz w:val="24"/>
          <w:szCs w:val="24"/>
        </w:rPr>
        <w:t>r tha</w:t>
      </w:r>
      <w:r w:rsidRPr="00763884">
        <w:rPr>
          <w:rFonts w:ascii="Book Antiqua" w:hAnsi="Book Antiqua" w:cs="Arial"/>
          <w:b w:val="0"/>
          <w:color w:val="auto"/>
          <w:sz w:val="24"/>
          <w:szCs w:val="24"/>
        </w:rPr>
        <w:t xml:space="preserve">n 2 mm of glenoid </w:t>
      </w:r>
      <w:r w:rsidR="00113F9D" w:rsidRPr="00763884">
        <w:rPr>
          <w:rFonts w:ascii="Book Antiqua" w:hAnsi="Book Antiqua" w:cs="Arial"/>
          <w:b w:val="0"/>
          <w:color w:val="auto"/>
          <w:sz w:val="24"/>
          <w:szCs w:val="24"/>
        </w:rPr>
        <w:t xml:space="preserve">bone </w:t>
      </w:r>
      <w:r w:rsidRPr="00763884">
        <w:rPr>
          <w:rFonts w:ascii="Book Antiqua" w:hAnsi="Book Antiqua" w:cs="Arial"/>
          <w:b w:val="0"/>
          <w:color w:val="auto"/>
          <w:sz w:val="24"/>
          <w:szCs w:val="24"/>
        </w:rPr>
        <w:t>loss.</w:t>
      </w:r>
      <w:r w:rsidR="00F76651" w:rsidRPr="00763884">
        <w:rPr>
          <w:rFonts w:ascii="Book Antiqua" w:hAnsi="Book Antiqua" w:cs="Arial"/>
          <w:b w:val="0"/>
          <w:color w:val="auto"/>
          <w:sz w:val="24"/>
          <w:szCs w:val="24"/>
        </w:rPr>
        <w:t xml:space="preserve"> </w:t>
      </w:r>
      <w:r w:rsidRPr="00763884">
        <w:rPr>
          <w:rFonts w:ascii="Book Antiqua" w:hAnsi="Book Antiqua" w:cs="Arial"/>
          <w:b w:val="0"/>
          <w:color w:val="auto"/>
          <w:sz w:val="24"/>
          <w:szCs w:val="24"/>
        </w:rPr>
        <w:t xml:space="preserve">Additionally with glenoid loss greater than 4 mm even small Hill-Sachs </w:t>
      </w:r>
      <w:r w:rsidR="00113F9D" w:rsidRPr="00763884">
        <w:rPr>
          <w:rFonts w:ascii="Book Antiqua" w:hAnsi="Book Antiqua" w:cs="Arial"/>
          <w:b w:val="0"/>
          <w:color w:val="auto"/>
          <w:sz w:val="24"/>
          <w:szCs w:val="24"/>
        </w:rPr>
        <w:t xml:space="preserve">defects </w:t>
      </w:r>
      <w:r w:rsidRPr="00763884">
        <w:rPr>
          <w:rFonts w:ascii="Book Antiqua" w:hAnsi="Book Antiqua" w:cs="Arial"/>
          <w:b w:val="0"/>
          <w:color w:val="auto"/>
          <w:sz w:val="24"/>
          <w:szCs w:val="24"/>
        </w:rPr>
        <w:t xml:space="preserve">significantly increased instability despite </w:t>
      </w:r>
      <w:r w:rsidR="00113F9D" w:rsidRPr="00763884">
        <w:rPr>
          <w:rFonts w:ascii="Book Antiqua" w:hAnsi="Book Antiqua" w:cs="Arial"/>
          <w:b w:val="0"/>
          <w:color w:val="auto"/>
          <w:sz w:val="24"/>
          <w:szCs w:val="24"/>
        </w:rPr>
        <w:t xml:space="preserve">a </w:t>
      </w:r>
      <w:r w:rsidRPr="00763884">
        <w:rPr>
          <w:rFonts w:ascii="Book Antiqua" w:hAnsi="Book Antiqua" w:cs="Arial"/>
          <w:b w:val="0"/>
          <w:color w:val="auto"/>
          <w:sz w:val="24"/>
          <w:szCs w:val="24"/>
        </w:rPr>
        <w:t>Bankart repair.</w:t>
      </w:r>
      <w:r w:rsidR="00F76651" w:rsidRPr="00763884">
        <w:rPr>
          <w:rFonts w:ascii="Book Antiqua" w:hAnsi="Book Antiqua" w:cs="Arial"/>
          <w:b w:val="0"/>
          <w:color w:val="auto"/>
          <w:sz w:val="24"/>
          <w:szCs w:val="24"/>
        </w:rPr>
        <w:t xml:space="preserve"> </w:t>
      </w:r>
      <w:r w:rsidRPr="00763884">
        <w:rPr>
          <w:rFonts w:ascii="Book Antiqua" w:hAnsi="Book Antiqua" w:cs="Arial"/>
          <w:b w:val="0"/>
          <w:color w:val="auto"/>
          <w:sz w:val="24"/>
          <w:szCs w:val="24"/>
        </w:rPr>
        <w:t>As</w:t>
      </w:r>
      <w:r w:rsidR="00113F9D" w:rsidRPr="00763884">
        <w:rPr>
          <w:rFonts w:ascii="Book Antiqua" w:hAnsi="Book Antiqua" w:cs="Arial"/>
          <w:b w:val="0"/>
          <w:color w:val="auto"/>
          <w:sz w:val="24"/>
          <w:szCs w:val="24"/>
        </w:rPr>
        <w:t xml:space="preserve"> a</w:t>
      </w:r>
      <w:r w:rsidR="00FA6082" w:rsidRPr="00763884">
        <w:rPr>
          <w:rFonts w:ascii="Book Antiqua" w:hAnsi="Book Antiqua" w:cs="Arial"/>
          <w:b w:val="0"/>
          <w:color w:val="auto"/>
          <w:sz w:val="24"/>
          <w:szCs w:val="24"/>
        </w:rPr>
        <w:t xml:space="preserve"> result, </w:t>
      </w:r>
      <w:r w:rsidRPr="00763884">
        <w:rPr>
          <w:rFonts w:ascii="Book Antiqua" w:hAnsi="Book Antiqua" w:cs="Arial"/>
          <w:b w:val="0"/>
          <w:color w:val="auto"/>
          <w:sz w:val="24"/>
          <w:szCs w:val="24"/>
        </w:rPr>
        <w:t>they suggest</w:t>
      </w:r>
      <w:r w:rsidR="00113F9D" w:rsidRPr="00763884">
        <w:rPr>
          <w:rFonts w:ascii="Book Antiqua" w:hAnsi="Book Antiqua" w:cs="Arial"/>
          <w:b w:val="0"/>
          <w:color w:val="auto"/>
          <w:sz w:val="24"/>
          <w:szCs w:val="24"/>
        </w:rPr>
        <w:t>ed</w:t>
      </w:r>
      <w:r w:rsidRPr="00763884">
        <w:rPr>
          <w:rFonts w:ascii="Book Antiqua" w:hAnsi="Book Antiqua" w:cs="Arial"/>
          <w:b w:val="0"/>
          <w:color w:val="auto"/>
          <w:sz w:val="24"/>
          <w:szCs w:val="24"/>
        </w:rPr>
        <w:t xml:space="preserve"> bony augmentation with these combine</w:t>
      </w:r>
      <w:r w:rsidR="00113F9D" w:rsidRPr="00763884">
        <w:rPr>
          <w:rFonts w:ascii="Book Antiqua" w:hAnsi="Book Antiqua" w:cs="Arial"/>
          <w:b w:val="0"/>
          <w:color w:val="auto"/>
          <w:sz w:val="24"/>
          <w:szCs w:val="24"/>
        </w:rPr>
        <w:t>d defects</w:t>
      </w:r>
      <w:r w:rsidRPr="00763884">
        <w:rPr>
          <w:rFonts w:ascii="Book Antiqua" w:hAnsi="Book Antiqua" w:cs="Arial"/>
          <w:b w:val="0"/>
          <w:color w:val="auto"/>
          <w:sz w:val="24"/>
          <w:szCs w:val="24"/>
        </w:rPr>
        <w:t>.</w:t>
      </w:r>
      <w:r w:rsidR="00F76651" w:rsidRPr="00763884">
        <w:rPr>
          <w:rFonts w:ascii="Book Antiqua" w:hAnsi="Book Antiqua" w:cs="Arial"/>
          <w:b w:val="0"/>
          <w:color w:val="auto"/>
          <w:sz w:val="24"/>
          <w:szCs w:val="24"/>
        </w:rPr>
        <w:t xml:space="preserve"> </w:t>
      </w:r>
      <w:r w:rsidRPr="00763884">
        <w:rPr>
          <w:rFonts w:ascii="Book Antiqua" w:hAnsi="Book Antiqua" w:cs="Arial"/>
          <w:b w:val="0"/>
          <w:color w:val="auto"/>
          <w:sz w:val="24"/>
          <w:szCs w:val="24"/>
        </w:rPr>
        <w:t xml:space="preserve">This understanding of the effects </w:t>
      </w:r>
      <w:r w:rsidR="00113F9D" w:rsidRPr="00763884">
        <w:rPr>
          <w:rFonts w:ascii="Book Antiqua" w:hAnsi="Book Antiqua" w:cs="Arial"/>
          <w:b w:val="0"/>
          <w:color w:val="auto"/>
          <w:sz w:val="24"/>
          <w:szCs w:val="24"/>
        </w:rPr>
        <w:t xml:space="preserve">of these lesions on </w:t>
      </w:r>
      <w:r w:rsidRPr="00763884">
        <w:rPr>
          <w:rFonts w:ascii="Book Antiqua" w:hAnsi="Book Antiqua" w:cs="Arial"/>
          <w:b w:val="0"/>
          <w:color w:val="auto"/>
          <w:sz w:val="24"/>
          <w:szCs w:val="24"/>
        </w:rPr>
        <w:t>one another is essential</w:t>
      </w:r>
      <w:r w:rsidR="00113F9D" w:rsidRPr="00763884">
        <w:rPr>
          <w:rFonts w:ascii="Book Antiqua" w:hAnsi="Book Antiqua" w:cs="Arial"/>
          <w:b w:val="0"/>
          <w:color w:val="auto"/>
          <w:sz w:val="24"/>
          <w:szCs w:val="24"/>
        </w:rPr>
        <w:t>,</w:t>
      </w:r>
      <w:r w:rsidRPr="00763884">
        <w:rPr>
          <w:rFonts w:ascii="Book Antiqua" w:hAnsi="Book Antiqua" w:cs="Arial"/>
          <w:b w:val="0"/>
          <w:color w:val="auto"/>
          <w:sz w:val="24"/>
          <w:szCs w:val="24"/>
        </w:rPr>
        <w:t xml:space="preserve"> as soft tissue repair alone is likely not adequate </w:t>
      </w:r>
      <w:r w:rsidR="00FA6082" w:rsidRPr="00763884">
        <w:rPr>
          <w:rFonts w:ascii="Book Antiqua" w:hAnsi="Book Antiqua" w:cs="Arial"/>
          <w:b w:val="0"/>
          <w:color w:val="auto"/>
          <w:sz w:val="24"/>
          <w:szCs w:val="24"/>
        </w:rPr>
        <w:t>in these clinical scenarios</w:t>
      </w:r>
      <w:r w:rsidRPr="00763884">
        <w:rPr>
          <w:rFonts w:ascii="Book Antiqua" w:hAnsi="Book Antiqua" w:cs="Arial"/>
          <w:b w:val="0"/>
          <w:color w:val="auto"/>
          <w:sz w:val="24"/>
          <w:szCs w:val="24"/>
        </w:rPr>
        <w:t>.</w:t>
      </w:r>
    </w:p>
    <w:p w14:paraId="0BCDDE5B" w14:textId="1A192F16" w:rsidR="00280228" w:rsidRPr="00763884" w:rsidRDefault="00280228" w:rsidP="00D9122F">
      <w:pPr>
        <w:spacing w:line="360" w:lineRule="auto"/>
        <w:jc w:val="both"/>
        <w:rPr>
          <w:rFonts w:ascii="Book Antiqua" w:hAnsi="Book Antiqua"/>
        </w:rPr>
      </w:pPr>
    </w:p>
    <w:p w14:paraId="026C1198" w14:textId="77777777" w:rsidR="00366417" w:rsidRPr="004C6093" w:rsidRDefault="00366417" w:rsidP="00D9122F">
      <w:pPr>
        <w:spacing w:line="360" w:lineRule="auto"/>
        <w:jc w:val="both"/>
        <w:rPr>
          <w:rFonts w:ascii="Book Antiqua" w:hAnsi="Book Antiqua"/>
          <w:b/>
          <w:bCs/>
          <w:i/>
        </w:rPr>
      </w:pPr>
      <w:r w:rsidRPr="004C6093">
        <w:rPr>
          <w:rFonts w:ascii="Book Antiqua" w:hAnsi="Book Antiqua"/>
          <w:b/>
          <w:bCs/>
          <w:i/>
        </w:rPr>
        <w:t>History</w:t>
      </w:r>
    </w:p>
    <w:p w14:paraId="06EBA992" w14:textId="7132B77D" w:rsidR="00366417" w:rsidRPr="00763884" w:rsidRDefault="00366417" w:rsidP="00D9122F">
      <w:pPr>
        <w:spacing w:line="360" w:lineRule="auto"/>
        <w:jc w:val="both"/>
        <w:rPr>
          <w:rFonts w:ascii="Book Antiqua" w:hAnsi="Book Antiqua"/>
          <w:bCs/>
        </w:rPr>
      </w:pPr>
      <w:r w:rsidRPr="00763884">
        <w:rPr>
          <w:rFonts w:ascii="Book Antiqua" w:hAnsi="Book Antiqua"/>
          <w:bCs/>
        </w:rPr>
        <w:t>Clinical assessment of bony shoulder instability begins with a detailed history. Typically, an initial high-energy dislocation event occurs with the arm in an abducted, externally rotated, and extended position. These episodes o</w:t>
      </w:r>
      <w:r w:rsidR="00473717" w:rsidRPr="00763884">
        <w:rPr>
          <w:rFonts w:ascii="Book Antiqua" w:hAnsi="Book Antiqua"/>
          <w:bCs/>
        </w:rPr>
        <w:t>ften require reduction</w:t>
      </w:r>
      <w:r w:rsidR="000049E9" w:rsidRPr="00763884">
        <w:rPr>
          <w:rFonts w:ascii="Book Antiqua" w:hAnsi="Book Antiqua"/>
          <w:bCs/>
        </w:rPr>
        <w:t xml:space="preserve"> in the emergency r</w:t>
      </w:r>
      <w:r w:rsidRPr="00763884">
        <w:rPr>
          <w:rFonts w:ascii="Book Antiqua" w:hAnsi="Book Antiqua"/>
          <w:bCs/>
        </w:rPr>
        <w:t>oom. Mechanisms involving an axial load on the glenoid predispose glenoid bone involvement</w:t>
      </w:r>
      <w:r w:rsidR="004C6093" w:rsidRPr="00763884">
        <w:rPr>
          <w:rFonts w:ascii="Book Antiqua" w:eastAsia="Times New Roman" w:hAnsi="Book Antiqua" w:cs="Times New Roman"/>
          <w:vertAlign w:val="superscript"/>
        </w:rPr>
        <w:t>[24]</w:t>
      </w:r>
      <w:r w:rsidRPr="00763884">
        <w:rPr>
          <w:rFonts w:ascii="Book Antiqua" w:hAnsi="Book Antiqua"/>
          <w:bCs/>
        </w:rPr>
        <w:t>.</w:t>
      </w:r>
      <w:r w:rsidR="000049E9" w:rsidRPr="00763884">
        <w:rPr>
          <w:rFonts w:ascii="Book Antiqua" w:hAnsi="Book Antiqua"/>
          <w:bCs/>
        </w:rPr>
        <w:t xml:space="preserve"> Complaints</w:t>
      </w:r>
      <w:r w:rsidRPr="00763884">
        <w:rPr>
          <w:rFonts w:ascii="Book Antiqua" w:hAnsi="Book Antiqua"/>
          <w:bCs/>
        </w:rPr>
        <w:t xml:space="preserve"> of mechanical symptoms such as pain, crepitus, or catching when the arm is placed in the position of apprehension (abduction, external rotation) are suggestive of an engaging Hill-Sachs lesion.</w:t>
      </w:r>
      <w:r w:rsidR="00F76651" w:rsidRPr="00763884">
        <w:rPr>
          <w:rFonts w:ascii="Book Antiqua" w:hAnsi="Book Antiqua"/>
          <w:bCs/>
        </w:rPr>
        <w:t xml:space="preserve"> </w:t>
      </w:r>
      <w:r w:rsidRPr="00763884">
        <w:rPr>
          <w:rFonts w:ascii="Book Antiqua" w:hAnsi="Book Antiqua"/>
          <w:bCs/>
        </w:rPr>
        <w:t xml:space="preserve">Subsequent instability in the midranges of motion </w:t>
      </w:r>
      <w:r w:rsidR="00A25DFF" w:rsidRPr="00763884">
        <w:rPr>
          <w:rFonts w:ascii="Book Antiqua" w:hAnsi="Book Antiqua"/>
          <w:bCs/>
        </w:rPr>
        <w:t>(</w:t>
      </w:r>
      <w:r w:rsidR="00EA1E00" w:rsidRPr="004C6093">
        <w:rPr>
          <w:rFonts w:ascii="Book Antiqua" w:hAnsi="Book Antiqua"/>
          <w:bCs/>
          <w:i/>
        </w:rPr>
        <w:t>e.g.</w:t>
      </w:r>
      <w:r w:rsidR="004C6093">
        <w:rPr>
          <w:rFonts w:ascii="Book Antiqua" w:eastAsia="宋体" w:hAnsi="Book Antiqua" w:hint="eastAsia"/>
          <w:bCs/>
          <w:lang w:eastAsia="zh-CN"/>
        </w:rPr>
        <w:t>,</w:t>
      </w:r>
      <w:r w:rsidR="00A25DFF" w:rsidRPr="00763884">
        <w:rPr>
          <w:rFonts w:ascii="Book Antiqua" w:hAnsi="Book Antiqua"/>
          <w:bCs/>
        </w:rPr>
        <w:t xml:space="preserve"> 20 to 60 deg</w:t>
      </w:r>
      <w:r w:rsidR="007A3C7B" w:rsidRPr="00763884">
        <w:rPr>
          <w:rFonts w:ascii="Book Antiqua" w:hAnsi="Book Antiqua"/>
          <w:bCs/>
        </w:rPr>
        <w:t>rees</w:t>
      </w:r>
      <w:r w:rsidR="00A25DFF" w:rsidRPr="00763884">
        <w:rPr>
          <w:rFonts w:ascii="Book Antiqua" w:hAnsi="Book Antiqua"/>
          <w:bCs/>
        </w:rPr>
        <w:t xml:space="preserve"> of abduction)</w:t>
      </w:r>
      <w:r w:rsidR="00A25DFF" w:rsidRPr="00763884">
        <w:rPr>
          <w:rFonts w:ascii="Book Antiqua" w:hAnsi="Book Antiqua"/>
          <w:bCs/>
        </w:rPr>
        <w:fldChar w:fldCharType="begin"/>
      </w:r>
      <w:r w:rsidR="00A25DFF" w:rsidRPr="00763884">
        <w:rPr>
          <w:rFonts w:ascii="Book Antiqua" w:hAnsi="Book Antiqua"/>
          <w:bCs/>
        </w:rPr>
        <w:instrText>ADDIN RW.CITE{{48 Warner,J.J. 2006}}</w:instrText>
      </w:r>
      <w:r w:rsidR="00A25DFF" w:rsidRPr="00763884">
        <w:rPr>
          <w:rFonts w:ascii="Book Antiqua" w:hAnsi="Book Antiqua"/>
          <w:bCs/>
        </w:rPr>
        <w:fldChar w:fldCharType="separate"/>
      </w:r>
      <w:r w:rsidR="00856341" w:rsidRPr="00763884">
        <w:rPr>
          <w:rFonts w:ascii="Book Antiqua" w:eastAsia="Times New Roman" w:hAnsi="Book Antiqua" w:cs="Times New Roman"/>
          <w:vertAlign w:val="superscript"/>
        </w:rPr>
        <w:t>[29]</w:t>
      </w:r>
      <w:r w:rsidR="00856341" w:rsidRPr="00763884">
        <w:rPr>
          <w:rFonts w:ascii="Book Antiqua" w:hAnsi="Book Antiqua"/>
          <w:bCs/>
        </w:rPr>
        <w:t xml:space="preserve"> </w:t>
      </w:r>
      <w:r w:rsidR="00A25DFF" w:rsidRPr="00763884">
        <w:rPr>
          <w:rFonts w:ascii="Book Antiqua" w:hAnsi="Book Antiqua"/>
          <w:bCs/>
        </w:rPr>
        <w:fldChar w:fldCharType="end"/>
      </w:r>
      <w:r w:rsidRPr="00763884">
        <w:rPr>
          <w:rFonts w:ascii="Book Antiqua" w:hAnsi="Book Antiqua"/>
          <w:bCs/>
        </w:rPr>
        <w:t>or after lower energy events and with daily activities of living may suggest loss of bony constraints of the glenohumeral joint such as a large glenoid or humeral head defect</w:t>
      </w:r>
      <w:r w:rsidR="004C6093" w:rsidRPr="00763884">
        <w:rPr>
          <w:rFonts w:ascii="Book Antiqua" w:eastAsia="Times New Roman" w:hAnsi="Book Antiqua" w:cs="Times New Roman"/>
          <w:vertAlign w:val="superscript"/>
        </w:rPr>
        <w:t>[30-32]</w:t>
      </w:r>
      <w:r w:rsidR="000049E9" w:rsidRPr="00763884">
        <w:rPr>
          <w:rFonts w:ascii="Book Antiqua" w:hAnsi="Book Antiqua"/>
          <w:bCs/>
        </w:rPr>
        <w:t>. Additionally, f</w:t>
      </w:r>
      <w:r w:rsidRPr="00763884">
        <w:rPr>
          <w:rFonts w:ascii="Book Antiqua" w:hAnsi="Book Antiqua"/>
          <w:bCs/>
        </w:rPr>
        <w:t>ailed arthroscopic capsulolabral reconstructions or multiple recurrences within a short timeframe are suggestive of significant bony defects.</w:t>
      </w:r>
      <w:r w:rsidR="00F76651" w:rsidRPr="00763884">
        <w:rPr>
          <w:rFonts w:ascii="Book Antiqua" w:hAnsi="Book Antiqua"/>
          <w:bCs/>
        </w:rPr>
        <w:t xml:space="preserve"> </w:t>
      </w:r>
    </w:p>
    <w:p w14:paraId="19D5061C" w14:textId="77777777" w:rsidR="00366417" w:rsidRPr="00763884" w:rsidRDefault="00366417" w:rsidP="00D9122F">
      <w:pPr>
        <w:spacing w:line="360" w:lineRule="auto"/>
        <w:jc w:val="both"/>
        <w:rPr>
          <w:rFonts w:ascii="Book Antiqua" w:hAnsi="Book Antiqua"/>
          <w:bCs/>
        </w:rPr>
      </w:pPr>
    </w:p>
    <w:p w14:paraId="1C580FE5" w14:textId="7AC9CAFC" w:rsidR="00366417" w:rsidRPr="004C6093" w:rsidRDefault="004C6093" w:rsidP="00D9122F">
      <w:pPr>
        <w:spacing w:line="360" w:lineRule="auto"/>
        <w:jc w:val="both"/>
        <w:rPr>
          <w:rFonts w:ascii="Book Antiqua" w:hAnsi="Book Antiqua"/>
          <w:b/>
          <w:bCs/>
        </w:rPr>
      </w:pPr>
      <w:r w:rsidRPr="004C6093">
        <w:rPr>
          <w:rFonts w:ascii="Book Antiqua" w:hAnsi="Book Antiqua"/>
          <w:b/>
          <w:bCs/>
        </w:rPr>
        <w:t>PHYSICAL EXAM</w:t>
      </w:r>
    </w:p>
    <w:p w14:paraId="79668377" w14:textId="59CE1435" w:rsidR="00366417" w:rsidRPr="004C6093" w:rsidRDefault="00366417" w:rsidP="00D9122F">
      <w:pPr>
        <w:spacing w:line="360" w:lineRule="auto"/>
        <w:jc w:val="both"/>
        <w:rPr>
          <w:rFonts w:ascii="Book Antiqua" w:eastAsia="宋体" w:hAnsi="Book Antiqua"/>
          <w:bCs/>
          <w:lang w:eastAsia="zh-CN"/>
        </w:rPr>
      </w:pPr>
      <w:r w:rsidRPr="00763884">
        <w:rPr>
          <w:rFonts w:ascii="Book Antiqua" w:hAnsi="Book Antiqua"/>
          <w:bCs/>
        </w:rPr>
        <w:t>Both shoulders should be examined for evidence of muscular atrophy, deformities, active and passive range of motion, and evidence of prior surgeries.</w:t>
      </w:r>
      <w:r w:rsidR="00F76651" w:rsidRPr="00763884">
        <w:rPr>
          <w:rFonts w:ascii="Book Antiqua" w:hAnsi="Book Antiqua"/>
          <w:bCs/>
        </w:rPr>
        <w:t xml:space="preserve"> </w:t>
      </w:r>
      <w:r w:rsidRPr="00763884">
        <w:rPr>
          <w:rFonts w:ascii="Book Antiqua" w:hAnsi="Book Antiqua"/>
          <w:bCs/>
        </w:rPr>
        <w:t>A careful neurovascular exam, including an accurate assessment of the axillary nerve should be performed, as axillary nerve injuries are commonly</w:t>
      </w:r>
      <w:r w:rsidR="00A25DFF" w:rsidRPr="00763884">
        <w:rPr>
          <w:rFonts w:ascii="Book Antiqua" w:hAnsi="Book Antiqua"/>
          <w:bCs/>
        </w:rPr>
        <w:t xml:space="preserve"> observed in the acute setting</w:t>
      </w:r>
      <w:r w:rsidR="004C6093" w:rsidRPr="00763884">
        <w:rPr>
          <w:rFonts w:ascii="Book Antiqua" w:eastAsia="Times New Roman" w:hAnsi="Book Antiqua" w:cs="Times New Roman"/>
          <w:vertAlign w:val="superscript"/>
        </w:rPr>
        <w:t>[33]</w:t>
      </w:r>
      <w:r w:rsidRPr="00763884">
        <w:rPr>
          <w:rFonts w:ascii="Book Antiqua" w:hAnsi="Book Antiqua"/>
          <w:bCs/>
        </w:rPr>
        <w:t>.</w:t>
      </w:r>
      <w:r w:rsidR="000049E9" w:rsidRPr="00763884">
        <w:rPr>
          <w:rFonts w:ascii="Book Antiqua" w:hAnsi="Book Antiqua"/>
          <w:bCs/>
        </w:rPr>
        <w:t xml:space="preserve"> Assessment</w:t>
      </w:r>
      <w:r w:rsidRPr="00763884">
        <w:rPr>
          <w:rFonts w:ascii="Book Antiqua" w:hAnsi="Book Antiqua"/>
          <w:bCs/>
        </w:rPr>
        <w:t xml:space="preserve"> of the rotator cuff, with special attention to </w:t>
      </w:r>
      <w:r w:rsidR="00EA1E00" w:rsidRPr="00763884">
        <w:rPr>
          <w:rFonts w:ascii="Book Antiqua" w:hAnsi="Book Antiqua"/>
          <w:bCs/>
        </w:rPr>
        <w:t>subscapularis</w:t>
      </w:r>
      <w:r w:rsidRPr="00763884">
        <w:rPr>
          <w:rFonts w:ascii="Book Antiqua" w:hAnsi="Book Antiqua"/>
          <w:bCs/>
        </w:rPr>
        <w:t xml:space="preserve"> function, should be performed particularly in patients who have undergone prior open stabilization because of potential for </w:t>
      </w:r>
      <w:r w:rsidR="00EA1E00" w:rsidRPr="00763884">
        <w:rPr>
          <w:rFonts w:ascii="Book Antiqua" w:hAnsi="Book Antiqua"/>
          <w:bCs/>
        </w:rPr>
        <w:t>subscapularis</w:t>
      </w:r>
      <w:r w:rsidRPr="00763884">
        <w:rPr>
          <w:rFonts w:ascii="Book Antiqua" w:hAnsi="Book Antiqua"/>
          <w:bCs/>
        </w:rPr>
        <w:t xml:space="preserve"> repair failure. When performing provocative maneuvers, such as the apprehension test and relocation test, comparison to the contralateral shoulder is necessary to quantify the direction and magnitude of laxity. The load and shift test can </w:t>
      </w:r>
      <w:r w:rsidRPr="00763884">
        <w:rPr>
          <w:rFonts w:ascii="Book Antiqua" w:hAnsi="Book Antiqua"/>
          <w:bCs/>
        </w:rPr>
        <w:lastRenderedPageBreak/>
        <w:t>identify the direction of instability as well as the ade</w:t>
      </w:r>
      <w:r w:rsidR="00FD20D8" w:rsidRPr="00763884">
        <w:rPr>
          <w:rFonts w:ascii="Book Antiqua" w:hAnsi="Book Antiqua"/>
          <w:bCs/>
        </w:rPr>
        <w:t>quacy of the glenoid concavity.</w:t>
      </w:r>
      <w:r w:rsidR="00F76651" w:rsidRPr="00763884">
        <w:rPr>
          <w:rFonts w:ascii="Book Antiqua" w:hAnsi="Book Antiqua"/>
          <w:bCs/>
        </w:rPr>
        <w:t xml:space="preserve"> </w:t>
      </w:r>
      <w:r w:rsidRPr="00763884">
        <w:rPr>
          <w:rFonts w:ascii="Book Antiqua" w:hAnsi="Book Antiqua"/>
          <w:bCs/>
        </w:rPr>
        <w:t xml:space="preserve">To perform this test, a load is placed on the humeral head to center it within the glenoid, </w:t>
      </w:r>
      <w:r w:rsidR="000049E9" w:rsidRPr="00763884">
        <w:rPr>
          <w:rFonts w:ascii="Book Antiqua" w:hAnsi="Book Antiqua"/>
          <w:bCs/>
        </w:rPr>
        <w:t>and then</w:t>
      </w:r>
      <w:r w:rsidRPr="00763884">
        <w:rPr>
          <w:rFonts w:ascii="Book Antiqua" w:hAnsi="Book Antiqua"/>
          <w:bCs/>
        </w:rPr>
        <w:t xml:space="preserve"> a displacing force, either anterior or posterior, is applied to the humeral head.</w:t>
      </w:r>
      <w:r w:rsidR="00F76651" w:rsidRPr="00763884">
        <w:rPr>
          <w:rFonts w:ascii="Book Antiqua" w:hAnsi="Book Antiqua"/>
          <w:bCs/>
        </w:rPr>
        <w:t xml:space="preserve"> </w:t>
      </w:r>
      <w:r w:rsidRPr="00763884">
        <w:rPr>
          <w:rFonts w:ascii="Book Antiqua" w:hAnsi="Book Antiqua"/>
          <w:bCs/>
        </w:rPr>
        <w:t>A decrease in resistance may be suggestive of a glenoid defect in the direction of displacement.</w:t>
      </w:r>
      <w:r w:rsidR="00F76651" w:rsidRPr="00763884">
        <w:rPr>
          <w:rFonts w:ascii="Book Antiqua" w:hAnsi="Book Antiqua"/>
          <w:bCs/>
        </w:rPr>
        <w:t xml:space="preserve"> </w:t>
      </w:r>
      <w:r w:rsidRPr="00763884">
        <w:rPr>
          <w:rFonts w:ascii="Book Antiqua" w:hAnsi="Book Antiqua"/>
          <w:bCs/>
        </w:rPr>
        <w:t xml:space="preserve">The patient should also be asked to demonstrate the position of the shoulder at the time of initial dislocation or other </w:t>
      </w:r>
      <w:r w:rsidR="000049E9" w:rsidRPr="00763884">
        <w:rPr>
          <w:rFonts w:ascii="Book Antiqua" w:hAnsi="Book Antiqua"/>
          <w:bCs/>
        </w:rPr>
        <w:t>subsequent</w:t>
      </w:r>
      <w:r w:rsidRPr="00763884">
        <w:rPr>
          <w:rFonts w:ascii="Book Antiqua" w:hAnsi="Book Antiqua"/>
          <w:bCs/>
        </w:rPr>
        <w:t xml:space="preserve"> events o</w:t>
      </w:r>
      <w:r w:rsidR="000049E9" w:rsidRPr="00763884">
        <w:rPr>
          <w:rFonts w:ascii="Book Antiqua" w:hAnsi="Book Antiqua"/>
          <w:bCs/>
        </w:rPr>
        <w:t>f instability or apprehension.</w:t>
      </w:r>
      <w:r w:rsidR="00F76651" w:rsidRPr="00763884">
        <w:rPr>
          <w:rFonts w:ascii="Book Antiqua" w:hAnsi="Book Antiqua"/>
          <w:bCs/>
        </w:rPr>
        <w:t xml:space="preserve"> </w:t>
      </w:r>
      <w:r w:rsidR="00D73505" w:rsidRPr="00763884">
        <w:rPr>
          <w:rFonts w:ascii="Book Antiqua" w:hAnsi="Book Antiqua"/>
          <w:bCs/>
        </w:rPr>
        <w:t>Unlike patients with multidirectional instability, unidirectional and greater apprehension in the early and midrange of motion (</w:t>
      </w:r>
      <w:r w:rsidR="00D73505" w:rsidRPr="004C6093">
        <w:rPr>
          <w:rFonts w:ascii="Book Antiqua" w:hAnsi="Book Antiqua"/>
          <w:bCs/>
          <w:i/>
        </w:rPr>
        <w:t>e.g</w:t>
      </w:r>
      <w:r w:rsidR="00D73505" w:rsidRPr="00763884">
        <w:rPr>
          <w:rFonts w:ascii="Book Antiqua" w:hAnsi="Book Antiqua"/>
          <w:bCs/>
        </w:rPr>
        <w:t>., 20 to 60 degrees) is also suggestive of more significant soft-tissue pathology and/or bony involvement</w:t>
      </w:r>
      <w:r w:rsidR="004C6093">
        <w:rPr>
          <w:rFonts w:ascii="Book Antiqua" w:eastAsia="宋体" w:hAnsi="Book Antiqua" w:hint="eastAsia"/>
          <w:bCs/>
          <w:vertAlign w:val="superscript"/>
          <w:lang w:eastAsia="zh-CN"/>
        </w:rPr>
        <w:t>[34,35]</w:t>
      </w:r>
      <w:r w:rsidR="004C6093">
        <w:rPr>
          <w:rFonts w:ascii="Book Antiqua" w:eastAsia="宋体" w:hAnsi="Book Antiqua" w:hint="eastAsia"/>
          <w:bCs/>
          <w:lang w:eastAsia="zh-CN"/>
        </w:rPr>
        <w:t>.</w:t>
      </w:r>
    </w:p>
    <w:p w14:paraId="6CCE686C" w14:textId="77777777" w:rsidR="00366417" w:rsidRPr="00763884" w:rsidRDefault="00366417" w:rsidP="00D9122F">
      <w:pPr>
        <w:spacing w:line="360" w:lineRule="auto"/>
        <w:jc w:val="both"/>
        <w:rPr>
          <w:rFonts w:ascii="Book Antiqua" w:hAnsi="Book Antiqua"/>
          <w:bCs/>
        </w:rPr>
      </w:pPr>
    </w:p>
    <w:p w14:paraId="4588E6F4" w14:textId="243C9137" w:rsidR="00366417" w:rsidRPr="004C6093" w:rsidRDefault="004C6093" w:rsidP="00D9122F">
      <w:pPr>
        <w:spacing w:line="360" w:lineRule="auto"/>
        <w:jc w:val="both"/>
        <w:rPr>
          <w:rFonts w:ascii="Book Antiqua" w:hAnsi="Book Antiqua"/>
          <w:b/>
          <w:bCs/>
        </w:rPr>
      </w:pPr>
      <w:r w:rsidRPr="004C6093">
        <w:rPr>
          <w:rFonts w:ascii="Book Antiqua" w:hAnsi="Book Antiqua"/>
          <w:b/>
          <w:bCs/>
        </w:rPr>
        <w:t>IMAGING</w:t>
      </w:r>
    </w:p>
    <w:p w14:paraId="151C63BD" w14:textId="16BD98F2" w:rsidR="00366417" w:rsidRPr="00763884" w:rsidRDefault="00366417" w:rsidP="00D9122F">
      <w:pPr>
        <w:spacing w:line="360" w:lineRule="auto"/>
        <w:jc w:val="both"/>
        <w:rPr>
          <w:rFonts w:ascii="Book Antiqua" w:hAnsi="Book Antiqua"/>
          <w:bCs/>
        </w:rPr>
      </w:pPr>
      <w:r w:rsidRPr="00763884">
        <w:rPr>
          <w:rFonts w:ascii="Book Antiqua" w:hAnsi="Book Antiqua"/>
          <w:bCs/>
        </w:rPr>
        <w:t>While plain radiographs remain the mainstay of initial assessment, they are only moderately accurate at diagnosing bony defects</w:t>
      </w:r>
      <w:r w:rsidR="004C6093">
        <w:rPr>
          <w:rFonts w:ascii="Book Antiqua" w:eastAsia="Times New Roman" w:hAnsi="Book Antiqua" w:cs="Times New Roman"/>
          <w:vertAlign w:val="superscript"/>
        </w:rPr>
        <w:t>[11,</w:t>
      </w:r>
      <w:r w:rsidR="004C6093" w:rsidRPr="00763884">
        <w:rPr>
          <w:rFonts w:ascii="Book Antiqua" w:eastAsia="Times New Roman" w:hAnsi="Book Antiqua" w:cs="Times New Roman"/>
          <w:vertAlign w:val="superscript"/>
        </w:rPr>
        <w:t>36]</w:t>
      </w:r>
      <w:r w:rsidR="00A25DFF" w:rsidRPr="00763884">
        <w:rPr>
          <w:rFonts w:ascii="Book Antiqua" w:hAnsi="Book Antiqua"/>
          <w:bCs/>
        </w:rPr>
        <w:t>.</w:t>
      </w:r>
      <w:r w:rsidR="00473717" w:rsidRPr="00763884">
        <w:rPr>
          <w:rFonts w:ascii="Book Antiqua" w:hAnsi="Book Antiqua"/>
          <w:bCs/>
        </w:rPr>
        <w:t xml:space="preserve"> Glenoid</w:t>
      </w:r>
      <w:r w:rsidRPr="00763884">
        <w:rPr>
          <w:rFonts w:ascii="Book Antiqua" w:hAnsi="Book Antiqua"/>
          <w:bCs/>
        </w:rPr>
        <w:t xml:space="preserve"> fragments may be visualized on standard AP or projects parallel to the glenoid such as an axillary or glenoid profile view</w:t>
      </w:r>
      <w:r w:rsidR="000375B8" w:rsidRPr="00763884">
        <w:rPr>
          <w:rFonts w:ascii="Book Antiqua" w:eastAsia="Times New Roman" w:hAnsi="Book Antiqua" w:cs="Times New Roman"/>
          <w:vertAlign w:val="superscript"/>
        </w:rPr>
        <w:t>[37]</w:t>
      </w:r>
      <w:r w:rsidRPr="00763884">
        <w:rPr>
          <w:rFonts w:ascii="Book Antiqua" w:hAnsi="Book Antiqua"/>
          <w:bCs/>
        </w:rPr>
        <w:t>.</w:t>
      </w:r>
      <w:r w:rsidR="000049E9" w:rsidRPr="00763884">
        <w:rPr>
          <w:rFonts w:ascii="Book Antiqua" w:hAnsi="Book Antiqua"/>
          <w:bCs/>
        </w:rPr>
        <w:t xml:space="preserve"> Angled</w:t>
      </w:r>
      <w:r w:rsidRPr="00763884">
        <w:rPr>
          <w:rFonts w:ascii="Book Antiqua" w:hAnsi="Book Antiqua"/>
          <w:bCs/>
        </w:rPr>
        <w:t xml:space="preserve"> proje</w:t>
      </w:r>
      <w:r w:rsidR="00FB63C6" w:rsidRPr="00763884">
        <w:rPr>
          <w:rFonts w:ascii="Book Antiqua" w:hAnsi="Book Antiqua"/>
          <w:bCs/>
        </w:rPr>
        <w:t>cts, such as the apical oblique</w:t>
      </w:r>
      <w:r w:rsidR="00FB63C6" w:rsidRPr="00763884">
        <w:rPr>
          <w:rFonts w:ascii="Book Antiqua" w:hAnsi="Book Antiqua"/>
          <w:bCs/>
        </w:rPr>
        <w:fldChar w:fldCharType="begin"/>
      </w:r>
      <w:r w:rsidR="00FB63C6" w:rsidRPr="00763884">
        <w:rPr>
          <w:rFonts w:ascii="Book Antiqua" w:hAnsi="Book Antiqua"/>
          <w:bCs/>
        </w:rPr>
        <w:instrText>ADDIN RW.CITE{{443 GARTH JR, WILLIAM P 1984}}</w:instrText>
      </w:r>
      <w:r w:rsidR="00FB63C6" w:rsidRPr="00763884">
        <w:rPr>
          <w:rFonts w:ascii="Book Antiqua" w:hAnsi="Book Antiqua"/>
          <w:bCs/>
        </w:rPr>
        <w:fldChar w:fldCharType="separate"/>
      </w:r>
      <w:r w:rsidR="00856341" w:rsidRPr="00763884">
        <w:rPr>
          <w:rFonts w:ascii="Book Antiqua" w:eastAsia="Times New Roman" w:hAnsi="Book Antiqua" w:cs="Times New Roman"/>
          <w:vertAlign w:val="superscript"/>
        </w:rPr>
        <w:t>[38]</w:t>
      </w:r>
      <w:r w:rsidR="00856341" w:rsidRPr="00763884">
        <w:rPr>
          <w:rFonts w:ascii="Book Antiqua" w:hAnsi="Book Antiqua"/>
          <w:bCs/>
        </w:rPr>
        <w:t xml:space="preserve"> </w:t>
      </w:r>
      <w:r w:rsidR="00FB63C6" w:rsidRPr="00763884">
        <w:rPr>
          <w:rFonts w:ascii="Book Antiqua" w:hAnsi="Book Antiqua"/>
          <w:bCs/>
        </w:rPr>
        <w:fldChar w:fldCharType="end"/>
      </w:r>
      <w:r w:rsidR="00FB63C6" w:rsidRPr="00763884">
        <w:rPr>
          <w:rFonts w:ascii="Book Antiqua" w:hAnsi="Book Antiqua"/>
          <w:bCs/>
        </w:rPr>
        <w:t>or Didiee</w:t>
      </w:r>
      <w:r w:rsidR="004C6093" w:rsidRPr="00763884">
        <w:rPr>
          <w:rFonts w:ascii="Book Antiqua" w:eastAsia="Times New Roman" w:hAnsi="Book Antiqua" w:cs="Times New Roman"/>
          <w:vertAlign w:val="superscript"/>
        </w:rPr>
        <w:t>[39]</w:t>
      </w:r>
      <w:r w:rsidRPr="00763884">
        <w:rPr>
          <w:rFonts w:ascii="Book Antiqua" w:hAnsi="Book Antiqua"/>
          <w:bCs/>
        </w:rPr>
        <w:t>, views have the highest yield in detecting glenoi</w:t>
      </w:r>
      <w:r w:rsidR="00473717" w:rsidRPr="00763884">
        <w:rPr>
          <w:rFonts w:ascii="Book Antiqua" w:hAnsi="Book Antiqua"/>
          <w:bCs/>
        </w:rPr>
        <w:t>d defects on plain radiographs.</w:t>
      </w:r>
      <w:r w:rsidR="00F76651" w:rsidRPr="00763884">
        <w:rPr>
          <w:rFonts w:ascii="Book Antiqua" w:hAnsi="Book Antiqua"/>
          <w:bCs/>
        </w:rPr>
        <w:t xml:space="preserve"> </w:t>
      </w:r>
      <w:r w:rsidRPr="00763884">
        <w:rPr>
          <w:rFonts w:ascii="Book Antiqua" w:hAnsi="Book Antiqua"/>
          <w:bCs/>
        </w:rPr>
        <w:t xml:space="preserve">The West Point view </w:t>
      </w:r>
      <w:r w:rsidR="00D73505" w:rsidRPr="00763884">
        <w:rPr>
          <w:rFonts w:ascii="Book Antiqua" w:hAnsi="Book Antiqua"/>
          <w:bCs/>
        </w:rPr>
        <w:t>function similar to the Garth view but is</w:t>
      </w:r>
      <w:r w:rsidRPr="00763884">
        <w:rPr>
          <w:rFonts w:ascii="Book Antiqua" w:hAnsi="Book Antiqua"/>
          <w:bCs/>
        </w:rPr>
        <w:t xml:space="preserve"> designed to assess th</w:t>
      </w:r>
      <w:r w:rsidR="00FB63C6" w:rsidRPr="00763884">
        <w:rPr>
          <w:rFonts w:ascii="Book Antiqua" w:hAnsi="Book Antiqua"/>
          <w:bCs/>
        </w:rPr>
        <w:t>e anterior-inferior glenoid rim</w:t>
      </w:r>
      <w:r w:rsidR="00FB63C6" w:rsidRPr="00763884">
        <w:rPr>
          <w:rFonts w:ascii="Book Antiqua" w:hAnsi="Book Antiqua"/>
          <w:bCs/>
        </w:rPr>
        <w:fldChar w:fldCharType="begin"/>
      </w:r>
      <w:r w:rsidR="00FB63C6" w:rsidRPr="00763884">
        <w:rPr>
          <w:rFonts w:ascii="Book Antiqua" w:hAnsi="Book Antiqua"/>
          <w:bCs/>
        </w:rPr>
        <w:instrText>ADDIN RW.CITE{{445 ROKOUS, JOSEPH R 1972}}</w:instrText>
      </w:r>
      <w:r w:rsidR="00FB63C6" w:rsidRPr="00763884">
        <w:rPr>
          <w:rFonts w:ascii="Book Antiqua" w:hAnsi="Book Antiqua"/>
          <w:bCs/>
        </w:rPr>
        <w:fldChar w:fldCharType="separate"/>
      </w:r>
      <w:r w:rsidR="00856341" w:rsidRPr="00763884">
        <w:rPr>
          <w:rFonts w:ascii="Book Antiqua" w:eastAsia="Times New Roman" w:hAnsi="Book Antiqua" w:cs="Times New Roman"/>
          <w:vertAlign w:val="superscript"/>
        </w:rPr>
        <w:t>[40]</w:t>
      </w:r>
      <w:r w:rsidR="00856341" w:rsidRPr="00763884">
        <w:rPr>
          <w:rFonts w:ascii="Book Antiqua" w:hAnsi="Book Antiqua"/>
          <w:bCs/>
        </w:rPr>
        <w:t xml:space="preserve"> </w:t>
      </w:r>
      <w:r w:rsidR="00FB63C6" w:rsidRPr="00763884">
        <w:rPr>
          <w:rFonts w:ascii="Book Antiqua" w:hAnsi="Book Antiqua"/>
          <w:bCs/>
        </w:rPr>
        <w:fldChar w:fldCharType="end"/>
      </w:r>
      <w:r w:rsidRPr="00763884">
        <w:rPr>
          <w:rFonts w:ascii="Book Antiqua" w:hAnsi="Book Antiqua"/>
          <w:bCs/>
        </w:rPr>
        <w:t xml:space="preserve">and has demonstrated a high correlation with </w:t>
      </w:r>
      <w:r w:rsidR="004C6093" w:rsidRPr="00763884">
        <w:rPr>
          <w:rFonts w:ascii="Book Antiqua" w:hAnsi="Book Antiqua"/>
          <w:bCs/>
        </w:rPr>
        <w:t>computed tomography (CT)</w:t>
      </w:r>
      <w:r w:rsidRPr="00763884">
        <w:rPr>
          <w:rFonts w:ascii="Book Antiqua" w:hAnsi="Book Antiqua"/>
          <w:bCs/>
        </w:rPr>
        <w:t xml:space="preserve"> i</w:t>
      </w:r>
      <w:r w:rsidR="00FB63C6" w:rsidRPr="00763884">
        <w:rPr>
          <w:rFonts w:ascii="Book Antiqua" w:hAnsi="Book Antiqua"/>
          <w:bCs/>
        </w:rPr>
        <w:t>n estimating glenoid bone loss</w:t>
      </w:r>
      <w:r w:rsidR="004C6093" w:rsidRPr="00763884">
        <w:rPr>
          <w:rFonts w:ascii="Book Antiqua" w:eastAsia="Times New Roman" w:hAnsi="Book Antiqua" w:cs="Times New Roman"/>
          <w:vertAlign w:val="superscript"/>
        </w:rPr>
        <w:t>[36]</w:t>
      </w:r>
      <w:r w:rsidRPr="00763884">
        <w:rPr>
          <w:rFonts w:ascii="Book Antiqua" w:hAnsi="Book Antiqua"/>
          <w:bCs/>
        </w:rPr>
        <w:t>.</w:t>
      </w:r>
      <w:r w:rsidR="00FB63C6" w:rsidRPr="00763884">
        <w:rPr>
          <w:rFonts w:ascii="Book Antiqua" w:hAnsi="Book Antiqua"/>
          <w:bCs/>
        </w:rPr>
        <w:fldChar w:fldCharType="begin"/>
      </w:r>
      <w:r w:rsidR="00FB63C6" w:rsidRPr="00763884">
        <w:rPr>
          <w:rFonts w:ascii="Book Antiqua" w:hAnsi="Book Antiqua"/>
          <w:bCs/>
        </w:rPr>
        <w:instrText>ADDIN RW.CITE{{375 Itoi, Eiji 2003}}</w:instrText>
      </w:r>
      <w:r w:rsidR="00FB63C6" w:rsidRPr="00763884">
        <w:rPr>
          <w:rFonts w:ascii="Book Antiqua" w:hAnsi="Book Antiqua"/>
          <w:bCs/>
        </w:rPr>
        <w:fldChar w:fldCharType="separate"/>
      </w:r>
      <w:r w:rsidR="00856341" w:rsidRPr="00763884">
        <w:rPr>
          <w:rFonts w:ascii="Book Antiqua" w:eastAsia="Times New Roman" w:hAnsi="Book Antiqua" w:cs="Times New Roman"/>
          <w:vertAlign w:val="superscript"/>
        </w:rPr>
        <w:t xml:space="preserve"> </w:t>
      </w:r>
      <w:r w:rsidR="00FB63C6" w:rsidRPr="00763884">
        <w:rPr>
          <w:rFonts w:ascii="Book Antiqua" w:hAnsi="Book Antiqua"/>
          <w:bCs/>
        </w:rPr>
        <w:fldChar w:fldCharType="end"/>
      </w:r>
      <w:r w:rsidR="00D73505" w:rsidRPr="00763884">
        <w:rPr>
          <w:rFonts w:ascii="Book Antiqua" w:hAnsi="Book Antiqua"/>
          <w:bCs/>
        </w:rPr>
        <w:t>Another</w:t>
      </w:r>
      <w:r w:rsidR="00451AA1" w:rsidRPr="00763884">
        <w:rPr>
          <w:rFonts w:ascii="Book Antiqua" w:hAnsi="Book Antiqua"/>
          <w:bCs/>
        </w:rPr>
        <w:t xml:space="preserve"> view most commonly used in Europe is the Bergeneau view to assess anterior inferior bone loss.</w:t>
      </w:r>
      <w:r w:rsidR="00F76651" w:rsidRPr="00763884">
        <w:rPr>
          <w:rFonts w:ascii="Book Antiqua" w:hAnsi="Book Antiqua"/>
          <w:bCs/>
        </w:rPr>
        <w:t xml:space="preserve"> </w:t>
      </w:r>
      <w:r w:rsidR="00451AA1" w:rsidRPr="00763884">
        <w:rPr>
          <w:rFonts w:ascii="Book Antiqua" w:hAnsi="Book Antiqua"/>
          <w:bCs/>
        </w:rPr>
        <w:t>This view requires fluoroscopic imaging to get the perfect on fosse view as such its utility has been limited in the United States</w:t>
      </w:r>
      <w:r w:rsidR="004C6093" w:rsidRPr="00763884">
        <w:rPr>
          <w:rFonts w:ascii="Book Antiqua" w:eastAsia="Times New Roman" w:hAnsi="Book Antiqua" w:cs="Times New Roman"/>
          <w:vertAlign w:val="superscript"/>
        </w:rPr>
        <w:t>[41]</w:t>
      </w:r>
      <w:r w:rsidR="00451AA1" w:rsidRPr="00763884">
        <w:rPr>
          <w:rFonts w:ascii="Book Antiqua" w:hAnsi="Book Antiqua"/>
          <w:bCs/>
        </w:rPr>
        <w:t>.</w:t>
      </w:r>
      <w:r w:rsidR="00451AA1" w:rsidRPr="00763884">
        <w:rPr>
          <w:rFonts w:ascii="Book Antiqua" w:hAnsi="Book Antiqua"/>
          <w:bCs/>
        </w:rPr>
        <w:fldChar w:fldCharType="begin"/>
      </w:r>
      <w:r w:rsidR="00451AA1" w:rsidRPr="00763884">
        <w:rPr>
          <w:rFonts w:ascii="Book Antiqua" w:hAnsi="Book Antiqua"/>
          <w:bCs/>
        </w:rPr>
        <w:instrText>ADDIN RW.CITE{{491 de Beer, Joe 2009}}</w:instrText>
      </w:r>
      <w:r w:rsidR="00451AA1" w:rsidRPr="00763884">
        <w:rPr>
          <w:rFonts w:ascii="Book Antiqua" w:hAnsi="Book Antiqua"/>
          <w:bCs/>
        </w:rPr>
        <w:fldChar w:fldCharType="separate"/>
      </w:r>
      <w:r w:rsidR="00856341" w:rsidRPr="00763884">
        <w:rPr>
          <w:rFonts w:ascii="Book Antiqua" w:eastAsia="Times New Roman" w:hAnsi="Book Antiqua" w:cs="Times New Roman"/>
          <w:vertAlign w:val="superscript"/>
        </w:rPr>
        <w:t xml:space="preserve"> </w:t>
      </w:r>
      <w:r w:rsidR="00451AA1" w:rsidRPr="00763884">
        <w:rPr>
          <w:rFonts w:ascii="Book Antiqua" w:hAnsi="Book Antiqua"/>
          <w:bCs/>
        </w:rPr>
        <w:fldChar w:fldCharType="end"/>
      </w:r>
      <w:r w:rsidR="00D73505" w:rsidRPr="00763884">
        <w:rPr>
          <w:rFonts w:ascii="Book Antiqua" w:hAnsi="Book Antiqua"/>
          <w:bCs/>
        </w:rPr>
        <w:t>For</w:t>
      </w:r>
      <w:r w:rsidRPr="00763884">
        <w:rPr>
          <w:rFonts w:ascii="Book Antiqua" w:hAnsi="Book Antiqua"/>
          <w:bCs/>
        </w:rPr>
        <w:t xml:space="preserve"> humeral lesions, the Stryker notch or internal rotat</w:t>
      </w:r>
      <w:r w:rsidR="00FB63C6" w:rsidRPr="00763884">
        <w:rPr>
          <w:rFonts w:ascii="Book Antiqua" w:hAnsi="Book Antiqua"/>
          <w:bCs/>
        </w:rPr>
        <w:t>ed AP views are more sensitive</w:t>
      </w:r>
      <w:r w:rsidR="004C6093" w:rsidRPr="00763884">
        <w:rPr>
          <w:rFonts w:ascii="Book Antiqua" w:eastAsia="Times New Roman" w:hAnsi="Book Antiqua" w:cs="Times New Roman"/>
          <w:vertAlign w:val="superscript"/>
        </w:rPr>
        <w:t>[39]</w:t>
      </w:r>
      <w:r w:rsidR="00FB63C6" w:rsidRPr="00763884">
        <w:rPr>
          <w:rFonts w:ascii="Book Antiqua" w:hAnsi="Book Antiqua"/>
          <w:bCs/>
        </w:rPr>
        <w:t>.</w:t>
      </w:r>
      <w:r w:rsidR="00FB63C6" w:rsidRPr="00763884">
        <w:rPr>
          <w:rFonts w:ascii="Book Antiqua" w:hAnsi="Book Antiqua"/>
          <w:bCs/>
        </w:rPr>
        <w:fldChar w:fldCharType="begin"/>
      </w:r>
      <w:r w:rsidR="00FB63C6" w:rsidRPr="00763884">
        <w:rPr>
          <w:rFonts w:ascii="Book Antiqua" w:hAnsi="Book Antiqua"/>
          <w:bCs/>
        </w:rPr>
        <w:instrText>ADDIN RW.CITE{{444 Pavlov, Helene 1985}}</w:instrText>
      </w:r>
      <w:r w:rsidR="00FB63C6" w:rsidRPr="00763884">
        <w:rPr>
          <w:rFonts w:ascii="Book Antiqua" w:hAnsi="Book Antiqua"/>
          <w:bCs/>
        </w:rPr>
        <w:fldChar w:fldCharType="separate"/>
      </w:r>
      <w:r w:rsidR="00856341" w:rsidRPr="00763884">
        <w:rPr>
          <w:rFonts w:ascii="Book Antiqua" w:eastAsia="Times New Roman" w:hAnsi="Book Antiqua" w:cs="Times New Roman"/>
          <w:vertAlign w:val="superscript"/>
        </w:rPr>
        <w:t xml:space="preserve"> </w:t>
      </w:r>
      <w:r w:rsidR="00FB63C6" w:rsidRPr="00763884">
        <w:rPr>
          <w:rFonts w:ascii="Book Antiqua" w:hAnsi="Book Antiqua"/>
          <w:bCs/>
        </w:rPr>
        <w:fldChar w:fldCharType="end"/>
      </w:r>
      <w:r w:rsidR="000049E9" w:rsidRPr="00763884">
        <w:rPr>
          <w:rFonts w:ascii="Book Antiqua" w:hAnsi="Book Antiqua"/>
          <w:bCs/>
        </w:rPr>
        <w:t>The</w:t>
      </w:r>
      <w:r w:rsidRPr="00763884">
        <w:rPr>
          <w:rFonts w:ascii="Book Antiqua" w:hAnsi="Book Antiqua"/>
          <w:bCs/>
        </w:rPr>
        <w:t xml:space="preserve"> Stryker notch, which can evaluate the size and orie</w:t>
      </w:r>
      <w:r w:rsidR="00FB63C6" w:rsidRPr="00763884">
        <w:rPr>
          <w:rFonts w:ascii="Book Antiqua" w:hAnsi="Book Antiqua"/>
          <w:bCs/>
        </w:rPr>
        <w:t>ntation of a Hill-Sachs lesion</w:t>
      </w:r>
      <w:r w:rsidR="004C6093" w:rsidRPr="00763884">
        <w:rPr>
          <w:rFonts w:ascii="Book Antiqua" w:eastAsia="Times New Roman" w:hAnsi="Book Antiqua" w:cs="Times New Roman"/>
          <w:vertAlign w:val="superscript"/>
        </w:rPr>
        <w:t>[42]</w:t>
      </w:r>
      <w:r w:rsidR="00FB63C6" w:rsidRPr="00763884">
        <w:rPr>
          <w:rFonts w:ascii="Book Antiqua" w:hAnsi="Book Antiqua"/>
          <w:bCs/>
        </w:rPr>
        <w:t>,</w:t>
      </w:r>
      <w:r w:rsidR="00FB63C6" w:rsidRPr="00763884">
        <w:rPr>
          <w:rFonts w:ascii="Book Antiqua" w:hAnsi="Book Antiqua"/>
          <w:bCs/>
        </w:rPr>
        <w:fldChar w:fldCharType="begin"/>
      </w:r>
      <w:r w:rsidR="00FB63C6" w:rsidRPr="00763884">
        <w:rPr>
          <w:rFonts w:ascii="Book Antiqua" w:hAnsi="Book Antiqua"/>
          <w:bCs/>
        </w:rPr>
        <w:instrText>ADDIN RW.CITE{{446 HALL,R.H. 1959}}</w:instrText>
      </w:r>
      <w:r w:rsidR="00FB63C6" w:rsidRPr="00763884">
        <w:rPr>
          <w:rFonts w:ascii="Book Antiqua" w:hAnsi="Book Antiqua"/>
          <w:bCs/>
        </w:rPr>
        <w:fldChar w:fldCharType="separate"/>
      </w:r>
      <w:r w:rsidR="00856341" w:rsidRPr="00763884">
        <w:rPr>
          <w:rFonts w:ascii="Book Antiqua" w:eastAsia="Times New Roman" w:hAnsi="Book Antiqua" w:cs="Times New Roman"/>
          <w:vertAlign w:val="superscript"/>
        </w:rPr>
        <w:t xml:space="preserve"> </w:t>
      </w:r>
      <w:r w:rsidR="00FB63C6" w:rsidRPr="00763884">
        <w:rPr>
          <w:rFonts w:ascii="Book Antiqua" w:hAnsi="Book Antiqua"/>
          <w:bCs/>
        </w:rPr>
        <w:fldChar w:fldCharType="end"/>
      </w:r>
      <w:r w:rsidRPr="00763884">
        <w:rPr>
          <w:rFonts w:ascii="Book Antiqua" w:hAnsi="Book Antiqua"/>
          <w:bCs/>
        </w:rPr>
        <w:t>is obtained by placing the palm of the hand on top of the head, with fingers directed toward the back of the head.</w:t>
      </w:r>
      <w:r w:rsidR="00F76651" w:rsidRPr="00763884">
        <w:rPr>
          <w:rFonts w:ascii="Book Antiqua" w:hAnsi="Book Antiqua"/>
          <w:bCs/>
        </w:rPr>
        <w:t xml:space="preserve"> </w:t>
      </w:r>
      <w:r w:rsidRPr="00763884">
        <w:rPr>
          <w:rFonts w:ascii="Book Antiqua" w:hAnsi="Book Antiqua"/>
          <w:bCs/>
        </w:rPr>
        <w:t>The beam is centered over the coracoid process and aimed 10 degrees cephalad.</w:t>
      </w:r>
      <w:r w:rsidR="00F76651" w:rsidRPr="00763884">
        <w:rPr>
          <w:rFonts w:ascii="Book Antiqua" w:hAnsi="Book Antiqua"/>
          <w:bCs/>
        </w:rPr>
        <w:t xml:space="preserve"> </w:t>
      </w:r>
    </w:p>
    <w:p w14:paraId="7D2B0E11" w14:textId="36F56186" w:rsidR="00366417" w:rsidRPr="00763884" w:rsidRDefault="004C6093" w:rsidP="004C6093">
      <w:pPr>
        <w:spacing w:line="360" w:lineRule="auto"/>
        <w:ind w:firstLineChars="100" w:firstLine="240"/>
        <w:jc w:val="both"/>
        <w:rPr>
          <w:rFonts w:ascii="Book Antiqua" w:hAnsi="Book Antiqua"/>
          <w:bCs/>
        </w:rPr>
      </w:pPr>
      <w:r>
        <w:rPr>
          <w:rFonts w:ascii="Book Antiqua" w:hAnsi="Book Antiqua"/>
          <w:bCs/>
        </w:rPr>
        <w:t>CT</w:t>
      </w:r>
      <w:r w:rsidR="00366417" w:rsidRPr="00763884">
        <w:rPr>
          <w:rFonts w:ascii="Book Antiqua" w:hAnsi="Book Antiqua"/>
          <w:bCs/>
        </w:rPr>
        <w:t xml:space="preserve"> with 3D reconstruction, however, remains the gold standard in the evaluation of bone deficiency</w:t>
      </w:r>
      <w:r w:rsidRPr="00763884">
        <w:rPr>
          <w:rFonts w:ascii="Book Antiqua" w:eastAsia="Times New Roman" w:hAnsi="Book Antiqua" w:cs="Times New Roman"/>
          <w:vertAlign w:val="superscript"/>
        </w:rPr>
        <w:t>[11]</w:t>
      </w:r>
      <w:r w:rsidR="00FB63C6" w:rsidRPr="00763884">
        <w:rPr>
          <w:rFonts w:ascii="Book Antiqua" w:hAnsi="Book Antiqua"/>
          <w:bCs/>
        </w:rPr>
        <w:t>.</w:t>
      </w:r>
      <w:r w:rsidR="00FB63C6" w:rsidRPr="00763884">
        <w:rPr>
          <w:rFonts w:ascii="Book Antiqua" w:hAnsi="Book Antiqua"/>
          <w:bCs/>
        </w:rPr>
        <w:fldChar w:fldCharType="begin"/>
      </w:r>
      <w:r w:rsidR="00FB63C6" w:rsidRPr="00763884">
        <w:rPr>
          <w:rFonts w:ascii="Book Antiqua" w:hAnsi="Book Antiqua"/>
          <w:bCs/>
        </w:rPr>
        <w:instrText>ADDIN RW.CITE{{423 Bigliani,L.U. 1998}}</w:instrText>
      </w:r>
      <w:r w:rsidR="00FB63C6" w:rsidRPr="00763884">
        <w:rPr>
          <w:rFonts w:ascii="Book Antiqua" w:hAnsi="Book Antiqua"/>
          <w:bCs/>
        </w:rPr>
        <w:fldChar w:fldCharType="separate"/>
      </w:r>
      <w:r w:rsidR="00856341" w:rsidRPr="00763884">
        <w:rPr>
          <w:rFonts w:ascii="Book Antiqua" w:eastAsia="Times New Roman" w:hAnsi="Book Antiqua" w:cs="Times New Roman"/>
          <w:vertAlign w:val="superscript"/>
        </w:rPr>
        <w:t xml:space="preserve"> </w:t>
      </w:r>
      <w:r w:rsidR="00FB63C6" w:rsidRPr="00763884">
        <w:rPr>
          <w:rFonts w:ascii="Book Antiqua" w:hAnsi="Book Antiqua"/>
          <w:bCs/>
        </w:rPr>
        <w:fldChar w:fldCharType="end"/>
      </w:r>
      <w:r w:rsidR="00473717" w:rsidRPr="00763884">
        <w:rPr>
          <w:rFonts w:ascii="Book Antiqua" w:hAnsi="Book Antiqua"/>
          <w:bCs/>
        </w:rPr>
        <w:t>The</w:t>
      </w:r>
      <w:r w:rsidR="00366417" w:rsidRPr="00763884">
        <w:rPr>
          <w:rFonts w:ascii="Book Antiqua" w:hAnsi="Book Antiqua"/>
          <w:bCs/>
        </w:rPr>
        <w:t xml:space="preserve"> sagittal 3D reconstruction with digital subtraction of the </w:t>
      </w:r>
      <w:r w:rsidR="002C0B8E" w:rsidRPr="00763884">
        <w:rPr>
          <w:rFonts w:ascii="Book Antiqua" w:hAnsi="Book Antiqua"/>
          <w:bCs/>
        </w:rPr>
        <w:t xml:space="preserve">humeral head </w:t>
      </w:r>
      <w:r w:rsidR="00366417" w:rsidRPr="00763884">
        <w:rPr>
          <w:rFonts w:ascii="Book Antiqua" w:hAnsi="Book Antiqua"/>
          <w:bCs/>
        </w:rPr>
        <w:t>has been recommended for the evaluation of glenoid deficiency</w:t>
      </w:r>
      <w:r>
        <w:rPr>
          <w:rFonts w:ascii="Book Antiqua" w:eastAsia="Times New Roman" w:hAnsi="Book Antiqua" w:cs="Times New Roman"/>
          <w:vertAlign w:val="superscript"/>
        </w:rPr>
        <w:t>[32,43,</w:t>
      </w:r>
      <w:r w:rsidRPr="00763884">
        <w:rPr>
          <w:rFonts w:ascii="Book Antiqua" w:eastAsia="Times New Roman" w:hAnsi="Book Antiqua" w:cs="Times New Roman"/>
          <w:vertAlign w:val="superscript"/>
        </w:rPr>
        <w:t>44]</w:t>
      </w:r>
      <w:r w:rsidR="00FB63C6" w:rsidRPr="00763884">
        <w:rPr>
          <w:rFonts w:ascii="Book Antiqua" w:hAnsi="Book Antiqua"/>
          <w:bCs/>
        </w:rPr>
        <w:t>.</w:t>
      </w:r>
      <w:r w:rsidR="00FB63C6" w:rsidRPr="00763884">
        <w:rPr>
          <w:rFonts w:ascii="Book Antiqua" w:hAnsi="Book Antiqua"/>
          <w:bCs/>
        </w:rPr>
        <w:fldChar w:fldCharType="begin"/>
      </w:r>
      <w:r w:rsidR="00FB63C6" w:rsidRPr="00763884">
        <w:rPr>
          <w:rFonts w:ascii="Book Antiqua" w:hAnsi="Book Antiqua"/>
          <w:bCs/>
        </w:rPr>
        <w:instrText>ADDIN RW.CITE{{447 Piasecki,D.P. 2009;438 Bushnell, Brandon D 2008;448 Chuang, Tai-Yuan 2008}}</w:instrText>
      </w:r>
      <w:r w:rsidR="00FB63C6" w:rsidRPr="00763884">
        <w:rPr>
          <w:rFonts w:ascii="Book Antiqua" w:hAnsi="Book Antiqua"/>
          <w:bCs/>
        </w:rPr>
        <w:fldChar w:fldCharType="separate"/>
      </w:r>
      <w:r>
        <w:rPr>
          <w:rFonts w:ascii="Book Antiqua" w:eastAsia="Times New Roman" w:hAnsi="Book Antiqua" w:cs="Times New Roman"/>
          <w:vertAlign w:val="superscript"/>
        </w:rPr>
        <w:t xml:space="preserve"> </w:t>
      </w:r>
      <w:r w:rsidR="00FB63C6" w:rsidRPr="00763884">
        <w:rPr>
          <w:rFonts w:ascii="Book Antiqua" w:hAnsi="Book Antiqua"/>
          <w:bCs/>
        </w:rPr>
        <w:fldChar w:fldCharType="end"/>
      </w:r>
      <w:r w:rsidR="00366417" w:rsidRPr="00763884">
        <w:rPr>
          <w:rFonts w:ascii="Book Antiqua" w:hAnsi="Book Antiqua"/>
          <w:bCs/>
        </w:rPr>
        <w:t xml:space="preserve">Using this </w:t>
      </w:r>
      <w:r w:rsidR="00366417" w:rsidRPr="00763884">
        <w:rPr>
          <w:rFonts w:ascii="Book Antiqua" w:hAnsi="Book Antiqua"/>
          <w:bCs/>
        </w:rPr>
        <w:lastRenderedPageBreak/>
        <w:t>modality, the glenoid defect can be quantified.</w:t>
      </w:r>
      <w:r w:rsidR="00F76651" w:rsidRPr="00763884">
        <w:rPr>
          <w:rFonts w:ascii="Book Antiqua" w:hAnsi="Book Antiqua"/>
          <w:bCs/>
        </w:rPr>
        <w:t xml:space="preserve"> </w:t>
      </w:r>
      <w:r w:rsidR="00366417" w:rsidRPr="00763884">
        <w:rPr>
          <w:rFonts w:ascii="Book Antiqua" w:hAnsi="Book Antiqua"/>
          <w:bCs/>
        </w:rPr>
        <w:t>A best-fit circle drawn on the infe</w:t>
      </w:r>
      <w:r w:rsidR="002C0B8E" w:rsidRPr="00763884">
        <w:rPr>
          <w:rFonts w:ascii="Book Antiqua" w:hAnsi="Book Antiqua"/>
          <w:bCs/>
        </w:rPr>
        <w:t xml:space="preserve">rior two thirds of the glenoid </w:t>
      </w:r>
      <w:r w:rsidR="00366417" w:rsidRPr="00763884">
        <w:rPr>
          <w:rFonts w:ascii="Book Antiqua" w:hAnsi="Book Antiqua"/>
          <w:bCs/>
        </w:rPr>
        <w:t>and the amount of bone missing is determined as a percentage of the t</w:t>
      </w:r>
      <w:r w:rsidR="00FB63C6" w:rsidRPr="00763884">
        <w:rPr>
          <w:rFonts w:ascii="Book Antiqua" w:hAnsi="Book Antiqua"/>
          <w:bCs/>
        </w:rPr>
        <w:t>otal surface area of the circle.</w:t>
      </w:r>
      <w:r w:rsidR="00F76651" w:rsidRPr="00763884">
        <w:rPr>
          <w:rFonts w:ascii="Book Antiqua" w:hAnsi="Book Antiqua"/>
          <w:bCs/>
        </w:rPr>
        <w:t xml:space="preserve"> </w:t>
      </w:r>
      <w:r w:rsidR="003A588B" w:rsidRPr="00763884">
        <w:rPr>
          <w:rFonts w:ascii="Book Antiqua" w:hAnsi="Book Antiqua"/>
          <w:bCs/>
        </w:rPr>
        <w:t>This is calculat</w:t>
      </w:r>
      <w:r>
        <w:rPr>
          <w:rFonts w:ascii="Book Antiqua" w:hAnsi="Book Antiqua"/>
          <w:bCs/>
        </w:rPr>
        <w:t>ed directly by CT scan software</w:t>
      </w:r>
      <w:r w:rsidR="00151401" w:rsidRPr="00763884">
        <w:rPr>
          <w:rFonts w:ascii="Book Antiqua" w:hAnsi="Book Antiqua"/>
          <w:bCs/>
        </w:rPr>
        <w:fldChar w:fldCharType="begin"/>
      </w:r>
      <w:r w:rsidR="00151401" w:rsidRPr="00763884">
        <w:rPr>
          <w:rFonts w:ascii="Book Antiqua" w:hAnsi="Book Antiqua"/>
          <w:bCs/>
        </w:rPr>
        <w:instrText>ADDIN RW.CITE{{449 Sugaya,H. 2003;450 Huysmans, Pol E 2006}}</w:instrText>
      </w:r>
      <w:r w:rsidR="00151401" w:rsidRPr="00763884">
        <w:rPr>
          <w:rFonts w:ascii="Book Antiqua" w:hAnsi="Book Antiqua"/>
          <w:bCs/>
        </w:rPr>
        <w:fldChar w:fldCharType="separate"/>
      </w:r>
      <w:r>
        <w:rPr>
          <w:rFonts w:ascii="Book Antiqua" w:eastAsia="Times New Roman" w:hAnsi="Book Antiqua" w:cs="Times New Roman"/>
          <w:vertAlign w:val="superscript"/>
        </w:rPr>
        <w:t>[26,</w:t>
      </w:r>
      <w:r w:rsidR="00856341" w:rsidRPr="00763884">
        <w:rPr>
          <w:rFonts w:ascii="Book Antiqua" w:eastAsia="Times New Roman" w:hAnsi="Book Antiqua" w:cs="Times New Roman"/>
          <w:vertAlign w:val="superscript"/>
        </w:rPr>
        <w:t>45]</w:t>
      </w:r>
      <w:r w:rsidR="00856341" w:rsidRPr="00763884">
        <w:rPr>
          <w:rFonts w:ascii="Book Antiqua" w:hAnsi="Book Antiqua"/>
          <w:bCs/>
        </w:rPr>
        <w:t xml:space="preserve"> </w:t>
      </w:r>
      <w:r w:rsidR="00151401" w:rsidRPr="00763884">
        <w:rPr>
          <w:rFonts w:ascii="Book Antiqua" w:hAnsi="Book Antiqua"/>
          <w:bCs/>
        </w:rPr>
        <w:fldChar w:fldCharType="end"/>
      </w:r>
      <w:r w:rsidR="002C0B8E" w:rsidRPr="00763884">
        <w:rPr>
          <w:rFonts w:ascii="Book Antiqua" w:hAnsi="Book Antiqua"/>
          <w:bCs/>
        </w:rPr>
        <w:t>(</w:t>
      </w:r>
      <w:r w:rsidR="00003122" w:rsidRPr="00763884">
        <w:rPr>
          <w:rFonts w:ascii="Book Antiqua" w:hAnsi="Book Antiqua"/>
          <w:bCs/>
        </w:rPr>
        <w:t>Figure 2</w:t>
      </w:r>
      <w:r w:rsidR="002C0B8E" w:rsidRPr="00763884">
        <w:rPr>
          <w:rFonts w:ascii="Book Antiqua" w:hAnsi="Book Antiqua"/>
          <w:bCs/>
        </w:rPr>
        <w:t>)</w:t>
      </w:r>
      <w:r>
        <w:rPr>
          <w:rFonts w:ascii="Book Antiqua" w:eastAsia="宋体" w:hAnsi="Book Antiqua" w:hint="eastAsia"/>
          <w:bCs/>
          <w:lang w:eastAsia="zh-CN"/>
        </w:rPr>
        <w:t>.</w:t>
      </w:r>
      <w:r w:rsidR="000049E9" w:rsidRPr="00763884">
        <w:rPr>
          <w:rFonts w:ascii="Book Antiqua" w:hAnsi="Book Antiqua"/>
          <w:bCs/>
        </w:rPr>
        <w:t xml:space="preserve"> </w:t>
      </w:r>
      <w:r w:rsidR="00366417" w:rsidRPr="00763884">
        <w:rPr>
          <w:rFonts w:ascii="Book Antiqua" w:hAnsi="Book Antiqua"/>
          <w:bCs/>
        </w:rPr>
        <w:t>To assess humeral lesions, the defect arc on coronal or axial cuts can be divided by the humeral head arc to quantify Hill-Sachs lesions</w:t>
      </w:r>
      <w:r w:rsidRPr="00763884">
        <w:rPr>
          <w:rFonts w:ascii="Book Antiqua" w:eastAsia="Times New Roman" w:hAnsi="Book Antiqua" w:cs="Times New Roman"/>
          <w:vertAlign w:val="superscript"/>
        </w:rPr>
        <w:t>[46]</w:t>
      </w:r>
      <w:r w:rsidR="00151401" w:rsidRPr="00763884">
        <w:rPr>
          <w:rFonts w:ascii="Book Antiqua" w:hAnsi="Book Antiqua"/>
          <w:bCs/>
        </w:rPr>
        <w:t>.</w:t>
      </w:r>
      <w:r w:rsidR="00151401" w:rsidRPr="00763884">
        <w:rPr>
          <w:rFonts w:ascii="Book Antiqua" w:hAnsi="Book Antiqua"/>
          <w:bCs/>
        </w:rPr>
        <w:fldChar w:fldCharType="begin"/>
      </w:r>
      <w:r w:rsidR="00151401" w:rsidRPr="00763884">
        <w:rPr>
          <w:rFonts w:ascii="Book Antiqua" w:hAnsi="Book Antiqua"/>
          <w:bCs/>
        </w:rPr>
        <w:instrText>ADDIN RW.CITE{{451 Montgomery,W.H.,Jr 2005}}</w:instrText>
      </w:r>
      <w:r w:rsidR="00151401" w:rsidRPr="00763884">
        <w:rPr>
          <w:rFonts w:ascii="Book Antiqua" w:hAnsi="Book Antiqua"/>
          <w:bCs/>
        </w:rPr>
        <w:fldChar w:fldCharType="separate"/>
      </w:r>
      <w:r w:rsidR="00856341" w:rsidRPr="00763884">
        <w:rPr>
          <w:rFonts w:ascii="Book Antiqua" w:eastAsia="Times New Roman" w:hAnsi="Book Antiqua" w:cs="Times New Roman"/>
          <w:vertAlign w:val="superscript"/>
        </w:rPr>
        <w:t xml:space="preserve"> </w:t>
      </w:r>
      <w:r w:rsidR="00151401" w:rsidRPr="00763884">
        <w:rPr>
          <w:rFonts w:ascii="Book Antiqua" w:hAnsi="Book Antiqua"/>
          <w:bCs/>
        </w:rPr>
        <w:fldChar w:fldCharType="end"/>
      </w:r>
      <w:r w:rsidR="00473717" w:rsidRPr="00763884">
        <w:rPr>
          <w:rFonts w:ascii="Book Antiqua" w:hAnsi="Book Antiqua"/>
          <w:bCs/>
        </w:rPr>
        <w:t>Magnetic</w:t>
      </w:r>
      <w:r w:rsidR="00366417" w:rsidRPr="00763884">
        <w:rPr>
          <w:rFonts w:ascii="Book Antiqua" w:hAnsi="Book Antiqua"/>
          <w:bCs/>
        </w:rPr>
        <w:t xml:space="preserve"> resonance imaging (MRI) may be useful in evaluating glenoid rim defects, soft tissue lesions, and for quantifying humeral impaction fractures, but are generally thought to be less accurate than CT for bony assessment</w:t>
      </w:r>
      <w:r>
        <w:rPr>
          <w:rFonts w:ascii="Book Antiqua" w:eastAsia="Times New Roman" w:hAnsi="Book Antiqua" w:cs="Times New Roman"/>
          <w:vertAlign w:val="superscript"/>
        </w:rPr>
        <w:t>[27,</w:t>
      </w:r>
      <w:r w:rsidRPr="00763884">
        <w:rPr>
          <w:rFonts w:ascii="Book Antiqua" w:eastAsia="Times New Roman" w:hAnsi="Book Antiqua" w:cs="Times New Roman"/>
          <w:vertAlign w:val="superscript"/>
        </w:rPr>
        <w:t>47]</w:t>
      </w:r>
      <w:r w:rsidR="00151401" w:rsidRPr="00763884">
        <w:rPr>
          <w:rFonts w:ascii="Book Antiqua" w:hAnsi="Book Antiqua"/>
          <w:bCs/>
        </w:rPr>
        <w:t>.</w:t>
      </w:r>
      <w:r w:rsidR="00151401" w:rsidRPr="00763884">
        <w:rPr>
          <w:rFonts w:ascii="Book Antiqua" w:hAnsi="Book Antiqua"/>
          <w:bCs/>
        </w:rPr>
        <w:fldChar w:fldCharType="begin"/>
      </w:r>
      <w:r w:rsidR="00151401" w:rsidRPr="00763884">
        <w:rPr>
          <w:rFonts w:ascii="Book Antiqua" w:hAnsi="Book Antiqua"/>
          <w:bCs/>
        </w:rPr>
        <w:instrText>ADDIN RW.CITE{{452 Richards,R.D. 1994;453 Murphy, Darra T 2009}}</w:instrText>
      </w:r>
      <w:r w:rsidR="00151401" w:rsidRPr="00763884">
        <w:rPr>
          <w:rFonts w:ascii="Book Antiqua" w:hAnsi="Book Antiqua"/>
          <w:bCs/>
        </w:rPr>
        <w:fldChar w:fldCharType="separate"/>
      </w:r>
      <w:r>
        <w:rPr>
          <w:rFonts w:ascii="Book Antiqua" w:eastAsia="Times New Roman" w:hAnsi="Book Antiqua" w:cs="Times New Roman"/>
          <w:vertAlign w:val="superscript"/>
        </w:rPr>
        <w:t xml:space="preserve"> </w:t>
      </w:r>
      <w:r w:rsidR="00151401" w:rsidRPr="00763884">
        <w:rPr>
          <w:rFonts w:ascii="Book Antiqua" w:hAnsi="Book Antiqua"/>
          <w:bCs/>
        </w:rPr>
        <w:fldChar w:fldCharType="end"/>
      </w:r>
    </w:p>
    <w:p w14:paraId="77C79C28" w14:textId="77777777" w:rsidR="00366417" w:rsidRPr="00763884" w:rsidRDefault="00366417" w:rsidP="00D9122F">
      <w:pPr>
        <w:spacing w:line="360" w:lineRule="auto"/>
        <w:jc w:val="both"/>
        <w:rPr>
          <w:rFonts w:ascii="Book Antiqua" w:hAnsi="Book Antiqua"/>
          <w:bCs/>
        </w:rPr>
      </w:pPr>
    </w:p>
    <w:p w14:paraId="3FBE9FA5" w14:textId="4C2D3D51" w:rsidR="00366417" w:rsidRPr="004C6093" w:rsidRDefault="004C6093" w:rsidP="00D9122F">
      <w:pPr>
        <w:spacing w:line="360" w:lineRule="auto"/>
        <w:jc w:val="both"/>
        <w:rPr>
          <w:rFonts w:ascii="Book Antiqua" w:hAnsi="Book Antiqua"/>
          <w:b/>
          <w:bCs/>
        </w:rPr>
      </w:pPr>
      <w:r w:rsidRPr="004C6093">
        <w:rPr>
          <w:rFonts w:ascii="Book Antiqua" w:hAnsi="Book Antiqua"/>
          <w:b/>
          <w:bCs/>
        </w:rPr>
        <w:t>ARTHROSCOPY MEASUREMENTS</w:t>
      </w:r>
    </w:p>
    <w:p w14:paraId="1CBC42FB" w14:textId="21045C3A" w:rsidR="00FD20D8" w:rsidRPr="00763884" w:rsidRDefault="00366417" w:rsidP="00D9122F">
      <w:pPr>
        <w:spacing w:line="360" w:lineRule="auto"/>
        <w:jc w:val="both"/>
        <w:rPr>
          <w:rFonts w:ascii="Book Antiqua" w:hAnsi="Book Antiqua"/>
          <w:bCs/>
          <w:i/>
        </w:rPr>
      </w:pPr>
      <w:r w:rsidRPr="00763884">
        <w:rPr>
          <w:rFonts w:ascii="Book Antiqua" w:hAnsi="Book Antiqua"/>
          <w:bCs/>
        </w:rPr>
        <w:t>An evaluation and assessment of bony defects should be performed during the initial diagnostic arthroscopy.</w:t>
      </w:r>
      <w:r w:rsidR="00F76651" w:rsidRPr="00763884">
        <w:rPr>
          <w:rFonts w:ascii="Book Antiqua" w:hAnsi="Book Antiqua"/>
          <w:bCs/>
        </w:rPr>
        <w:t xml:space="preserve"> </w:t>
      </w:r>
      <w:r w:rsidRPr="00763884">
        <w:rPr>
          <w:rFonts w:ascii="Book Antiqua" w:hAnsi="Book Antiqua"/>
          <w:bCs/>
        </w:rPr>
        <w:t>The bare area has been shown to reliable mark the center of the inferior glenoid</w:t>
      </w:r>
      <w:r w:rsidR="004C6093">
        <w:rPr>
          <w:rFonts w:ascii="Book Antiqua" w:eastAsia="Times New Roman" w:hAnsi="Book Antiqua" w:cs="Times New Roman"/>
          <w:vertAlign w:val="superscript"/>
        </w:rPr>
        <w:t>[45,48,</w:t>
      </w:r>
      <w:r w:rsidR="004C6093" w:rsidRPr="00763884">
        <w:rPr>
          <w:rFonts w:ascii="Book Antiqua" w:eastAsia="Times New Roman" w:hAnsi="Book Antiqua" w:cs="Times New Roman"/>
          <w:vertAlign w:val="superscript"/>
        </w:rPr>
        <w:t>49]</w:t>
      </w:r>
      <w:r w:rsidR="00FD20D8" w:rsidRPr="00763884">
        <w:rPr>
          <w:rFonts w:ascii="Book Antiqua" w:hAnsi="Book Antiqua"/>
          <w:bCs/>
        </w:rPr>
        <w:t>.</w:t>
      </w:r>
      <w:r w:rsidR="00151401" w:rsidRPr="00763884">
        <w:rPr>
          <w:rFonts w:ascii="Book Antiqua" w:hAnsi="Book Antiqua"/>
          <w:bCs/>
        </w:rPr>
        <w:fldChar w:fldCharType="begin"/>
      </w:r>
      <w:r w:rsidR="00151401" w:rsidRPr="00763884">
        <w:rPr>
          <w:rFonts w:ascii="Book Antiqua" w:hAnsi="Book Antiqua"/>
          <w:bCs/>
        </w:rPr>
        <w:instrText>ADDIN RW.CITE{{450 Huysmans, Pol E 2006;454 Burkhart, Stephen S 2002;455 Burkhart, Stephen S 2007}}</w:instrText>
      </w:r>
      <w:r w:rsidR="00151401" w:rsidRPr="00763884">
        <w:rPr>
          <w:rFonts w:ascii="Book Antiqua" w:hAnsi="Book Antiqua"/>
          <w:bCs/>
        </w:rPr>
        <w:fldChar w:fldCharType="separate"/>
      </w:r>
      <w:r w:rsidR="004C6093">
        <w:rPr>
          <w:rFonts w:ascii="Book Antiqua" w:eastAsia="Times New Roman" w:hAnsi="Book Antiqua" w:cs="Times New Roman"/>
          <w:vertAlign w:val="superscript"/>
        </w:rPr>
        <w:t xml:space="preserve"> </w:t>
      </w:r>
      <w:r w:rsidR="00151401" w:rsidRPr="00763884">
        <w:rPr>
          <w:rFonts w:ascii="Book Antiqua" w:hAnsi="Book Antiqua"/>
          <w:bCs/>
        </w:rPr>
        <w:fldChar w:fldCharType="end"/>
      </w:r>
      <w:r w:rsidR="00473717" w:rsidRPr="00763884">
        <w:rPr>
          <w:rFonts w:ascii="Book Antiqua" w:hAnsi="Book Antiqua"/>
          <w:bCs/>
        </w:rPr>
        <w:t>Using</w:t>
      </w:r>
      <w:r w:rsidRPr="00763884">
        <w:rPr>
          <w:rFonts w:ascii="Book Antiqua" w:hAnsi="Book Antiqua"/>
          <w:bCs/>
        </w:rPr>
        <w:t xml:space="preserve"> the bare area as a landmark, a calibrated probe can used to measure the distance from the bare spot to the posterior rim and compare it to the distance from the anterior rim.</w:t>
      </w:r>
      <w:r w:rsidR="00F76651" w:rsidRPr="00763884">
        <w:rPr>
          <w:rFonts w:ascii="Book Antiqua" w:hAnsi="Book Antiqua"/>
          <w:bCs/>
        </w:rPr>
        <w:t xml:space="preserve"> </w:t>
      </w:r>
      <w:r w:rsidRPr="00763884">
        <w:rPr>
          <w:rFonts w:ascii="Book Antiqua" w:hAnsi="Book Antiqua"/>
          <w:bCs/>
        </w:rPr>
        <w:t>Assuming that the normal inferior glenoid is shaped as a nearly perfect circle</w:t>
      </w:r>
      <w:r w:rsidR="004C6093" w:rsidRPr="00763884">
        <w:rPr>
          <w:rFonts w:ascii="Book Antiqua" w:eastAsia="Times New Roman" w:hAnsi="Book Antiqua" w:cs="Times New Roman"/>
          <w:vertAlign w:val="superscript"/>
        </w:rPr>
        <w:t>[45]</w:t>
      </w:r>
      <w:r w:rsidR="004C6093">
        <w:rPr>
          <w:rFonts w:ascii="Book Antiqua" w:hAnsi="Book Antiqua"/>
          <w:bCs/>
        </w:rPr>
        <w:t>,</w:t>
      </w:r>
      <w:r w:rsidR="004C6093">
        <w:rPr>
          <w:rFonts w:ascii="Book Antiqua" w:eastAsia="宋体" w:hAnsi="Book Antiqua" w:hint="eastAsia"/>
          <w:bCs/>
          <w:lang w:eastAsia="zh-CN"/>
        </w:rPr>
        <w:t xml:space="preserve"> </w:t>
      </w:r>
      <w:r w:rsidR="00451AA1" w:rsidRPr="00763884">
        <w:rPr>
          <w:rFonts w:ascii="Book Antiqua" w:hAnsi="Book Antiqua"/>
          <w:bCs/>
        </w:rPr>
        <w:t>a</w:t>
      </w:r>
      <w:r w:rsidR="00473717" w:rsidRPr="00763884">
        <w:rPr>
          <w:rFonts w:ascii="Book Antiqua" w:hAnsi="Book Antiqua"/>
          <w:bCs/>
        </w:rPr>
        <w:t>nterior-inferior glenoid deficiencies</w:t>
      </w:r>
      <w:r w:rsidRPr="00763884">
        <w:rPr>
          <w:rFonts w:ascii="Book Antiqua" w:hAnsi="Book Antiqua"/>
          <w:bCs/>
        </w:rPr>
        <w:t xml:space="preserve"> can then be quantified by </w:t>
      </w:r>
      <w:r w:rsidR="00931328" w:rsidRPr="00763884">
        <w:rPr>
          <w:rFonts w:ascii="Book Antiqua" w:hAnsi="Book Antiqua"/>
          <w:bCs/>
        </w:rPr>
        <w:t>the following</w:t>
      </w:r>
      <w:r w:rsidR="004C6093" w:rsidRPr="00763884">
        <w:rPr>
          <w:rFonts w:ascii="Book Antiqua" w:eastAsia="Times New Roman" w:hAnsi="Book Antiqua" w:cs="Times New Roman"/>
          <w:vertAlign w:val="superscript"/>
        </w:rPr>
        <w:t>[50]</w:t>
      </w:r>
      <w:r w:rsidR="00931328" w:rsidRPr="004C6093">
        <w:rPr>
          <w:rFonts w:ascii="Book Antiqua" w:hAnsi="Book Antiqua"/>
          <w:bCs/>
        </w:rPr>
        <w:t>:</w:t>
      </w:r>
      <w:r w:rsidR="00E70BE4" w:rsidRPr="00763884">
        <w:rPr>
          <w:rFonts w:ascii="Book Antiqua" w:hAnsi="Book Antiqua"/>
          <w:bCs/>
          <w:i/>
        </w:rPr>
        <w:t xml:space="preserve"> </w:t>
      </w:r>
    </w:p>
    <w:p w14:paraId="3792F018" w14:textId="7F7ECA6D" w:rsidR="00FD20D8" w:rsidRPr="00763884" w:rsidRDefault="004C6093" w:rsidP="00D9122F">
      <w:pPr>
        <w:spacing w:line="360" w:lineRule="auto"/>
        <w:jc w:val="both"/>
        <w:rPr>
          <w:rFonts w:ascii="Book Antiqua" w:hAnsi="Book Antiqua"/>
          <w:bCs/>
        </w:rPr>
      </w:pPr>
      <m:oMathPara>
        <m:oMathParaPr>
          <m:jc m:val="center"/>
        </m:oMathParaPr>
        <m:oMath>
          <m:r>
            <m:rPr>
              <m:sty m:val="p"/>
            </m:rPr>
            <w:rPr>
              <w:rFonts w:ascii="Cambria Math" w:hAnsi="Cambria Math"/>
            </w:rPr>
            <m:t xml:space="preserve">Glenoid deficiency= </m:t>
          </m:r>
          <m:f>
            <m:fPr>
              <m:ctrlPr>
                <w:rPr>
                  <w:rFonts w:ascii="Cambria Math" w:hAnsi="Cambria Math"/>
                  <w:bCs/>
                </w:rPr>
              </m:ctrlPr>
            </m:fPr>
            <m:num>
              <m:r>
                <m:rPr>
                  <m:sty m:val="p"/>
                </m:rPr>
                <w:rPr>
                  <w:rFonts w:ascii="Cambria Math" w:hAnsi="Cambria Math"/>
                </w:rPr>
                <m:t>Distance from bare spot to posterior rim- Distance from bare spot to anterior rim</m:t>
              </m:r>
            </m:num>
            <m:den>
              <m:r>
                <m:rPr>
                  <m:sty m:val="p"/>
                </m:rPr>
                <w:rPr>
                  <w:rFonts w:ascii="Cambria Math" w:hAnsi="Cambria Math"/>
                </w:rPr>
                <m:t xml:space="preserve">2 </m:t>
              </m:r>
              <m:r>
                <m:rPr>
                  <m:sty m:val="p"/>
                </m:rPr>
                <w:rPr>
                  <w:rFonts w:ascii="Cambria Math" w:hAnsi="Cambria Math" w:cs="Times New Roman"/>
                  <w:color w:val="000000"/>
                </w:rPr>
                <m:t>×</m:t>
              </m:r>
              <m:r>
                <m:rPr>
                  <m:sty m:val="p"/>
                </m:rPr>
                <w:rPr>
                  <w:rFonts w:ascii="Cambria Math" w:hAnsi="Cambria Math"/>
                </w:rPr>
                <m:t xml:space="preserve"> Distance from bare area to posterior rim</m:t>
              </m:r>
            </m:den>
          </m:f>
        </m:oMath>
      </m:oMathPara>
    </w:p>
    <w:p w14:paraId="0EFF5330" w14:textId="36CCAC1A" w:rsidR="00366417" w:rsidRPr="00763884" w:rsidRDefault="00151401" w:rsidP="00D9122F">
      <w:pPr>
        <w:spacing w:line="360" w:lineRule="auto"/>
        <w:jc w:val="both"/>
        <w:rPr>
          <w:rFonts w:ascii="Book Antiqua" w:hAnsi="Book Antiqua"/>
          <w:bCs/>
        </w:rPr>
      </w:pPr>
      <w:r w:rsidRPr="00763884">
        <w:rPr>
          <w:rFonts w:ascii="Book Antiqua" w:hAnsi="Book Antiqua"/>
          <w:bCs/>
        </w:rPr>
        <w:t>Quantification</w:t>
      </w:r>
      <w:r w:rsidR="00366417" w:rsidRPr="00763884">
        <w:rPr>
          <w:rFonts w:ascii="Book Antiqua" w:hAnsi="Book Antiqua"/>
          <w:bCs/>
        </w:rPr>
        <w:t xml:space="preserve"> of glenoid bone loss should be routinely performed to d</w:t>
      </w:r>
      <w:r w:rsidR="000049E9" w:rsidRPr="00763884">
        <w:rPr>
          <w:rFonts w:ascii="Book Antiqua" w:hAnsi="Book Antiqua"/>
          <w:bCs/>
        </w:rPr>
        <w:t xml:space="preserve">etermine the </w:t>
      </w:r>
      <w:r w:rsidR="00105A58" w:rsidRPr="00763884">
        <w:rPr>
          <w:rFonts w:ascii="Book Antiqua" w:hAnsi="Book Antiqua"/>
          <w:bCs/>
        </w:rPr>
        <w:t xml:space="preserve">ideal </w:t>
      </w:r>
      <w:r w:rsidR="00366417" w:rsidRPr="00763884">
        <w:rPr>
          <w:rFonts w:ascii="Book Antiqua" w:hAnsi="Book Antiqua"/>
          <w:bCs/>
        </w:rPr>
        <w:t>a</w:t>
      </w:r>
      <w:r w:rsidR="004C6093">
        <w:rPr>
          <w:rFonts w:ascii="Book Antiqua" w:hAnsi="Book Antiqua"/>
          <w:bCs/>
        </w:rPr>
        <w:t>nterior stabilization procedure</w:t>
      </w:r>
      <w:r w:rsidR="00F76651" w:rsidRPr="00763884">
        <w:rPr>
          <w:rFonts w:ascii="Book Antiqua" w:hAnsi="Book Antiqua"/>
          <w:bCs/>
        </w:rPr>
        <w:t xml:space="preserve"> </w:t>
      </w:r>
      <w:r w:rsidR="002E4419" w:rsidRPr="00763884">
        <w:rPr>
          <w:rFonts w:ascii="Book Antiqua" w:hAnsi="Book Antiqua"/>
          <w:bCs/>
        </w:rPr>
        <w:t>(Figure 3)</w:t>
      </w:r>
      <w:r w:rsidR="004C6093">
        <w:rPr>
          <w:rFonts w:ascii="Book Antiqua" w:eastAsia="宋体" w:hAnsi="Book Antiqua" w:hint="eastAsia"/>
          <w:bCs/>
          <w:lang w:eastAsia="zh-CN"/>
        </w:rPr>
        <w:t>.</w:t>
      </w:r>
      <w:r w:rsidR="00F76651" w:rsidRPr="00763884">
        <w:rPr>
          <w:rFonts w:ascii="Book Antiqua" w:hAnsi="Book Antiqua"/>
          <w:bCs/>
        </w:rPr>
        <w:t xml:space="preserve"> </w:t>
      </w:r>
    </w:p>
    <w:p w14:paraId="74270E88" w14:textId="77777777" w:rsidR="00366417" w:rsidRPr="00763884" w:rsidRDefault="00366417" w:rsidP="00D9122F">
      <w:pPr>
        <w:spacing w:line="360" w:lineRule="auto"/>
        <w:jc w:val="both"/>
        <w:rPr>
          <w:rFonts w:ascii="Book Antiqua" w:hAnsi="Book Antiqua"/>
          <w:bCs/>
        </w:rPr>
      </w:pPr>
    </w:p>
    <w:p w14:paraId="6586BE8A" w14:textId="063FF491" w:rsidR="00BD0623" w:rsidRPr="004C6093" w:rsidRDefault="004C6093" w:rsidP="00D9122F">
      <w:pPr>
        <w:spacing w:line="360" w:lineRule="auto"/>
        <w:jc w:val="both"/>
        <w:rPr>
          <w:rFonts w:ascii="Book Antiqua" w:eastAsia="宋体" w:hAnsi="Book Antiqua"/>
          <w:lang w:eastAsia="zh-CN"/>
        </w:rPr>
      </w:pPr>
      <w:r w:rsidRPr="004C6093">
        <w:rPr>
          <w:rFonts w:ascii="Book Antiqua" w:hAnsi="Book Antiqua"/>
          <w:b/>
          <w:bCs/>
        </w:rPr>
        <w:t xml:space="preserve">OPEN </w:t>
      </w:r>
      <w:r w:rsidRPr="004C6093">
        <w:rPr>
          <w:rFonts w:ascii="Book Antiqua" w:hAnsi="Book Antiqua"/>
          <w:b/>
          <w:bCs/>
          <w:i/>
        </w:rPr>
        <w:t>VS</w:t>
      </w:r>
      <w:r w:rsidRPr="004C6093">
        <w:rPr>
          <w:rFonts w:ascii="Book Antiqua" w:hAnsi="Book Antiqua"/>
          <w:b/>
          <w:bCs/>
        </w:rPr>
        <w:t xml:space="preserve"> ARTHROSCOPIC TECHNIQUES</w:t>
      </w:r>
    </w:p>
    <w:p w14:paraId="6EA995A4" w14:textId="5E0E8791" w:rsidR="005C6BE4" w:rsidRPr="004C6093" w:rsidRDefault="00BD0623" w:rsidP="00D9122F">
      <w:pPr>
        <w:spacing w:line="360" w:lineRule="auto"/>
        <w:jc w:val="both"/>
        <w:rPr>
          <w:rFonts w:ascii="Book Antiqua" w:eastAsia="宋体" w:hAnsi="Book Antiqua"/>
          <w:lang w:eastAsia="zh-CN"/>
        </w:rPr>
      </w:pPr>
      <w:r w:rsidRPr="00763884">
        <w:rPr>
          <w:rFonts w:ascii="Book Antiqua" w:hAnsi="Book Antiqua"/>
        </w:rPr>
        <w:t>With advancing technology, arthroscopic techniques</w:t>
      </w:r>
      <w:r w:rsidR="000049E9" w:rsidRPr="00763884">
        <w:rPr>
          <w:rFonts w:ascii="Book Antiqua" w:hAnsi="Book Antiqua"/>
        </w:rPr>
        <w:t xml:space="preserve"> are becoming more popular.</w:t>
      </w:r>
      <w:r w:rsidR="00F76651" w:rsidRPr="00763884">
        <w:rPr>
          <w:rFonts w:ascii="Book Antiqua" w:hAnsi="Book Antiqua"/>
        </w:rPr>
        <w:t xml:space="preserve"> </w:t>
      </w:r>
      <w:r w:rsidRPr="00763884">
        <w:rPr>
          <w:rFonts w:ascii="Book Antiqua" w:hAnsi="Book Antiqua"/>
        </w:rPr>
        <w:t>For small defects or soft tissues avulsions</w:t>
      </w:r>
      <w:r w:rsidR="001977BB" w:rsidRPr="00763884">
        <w:rPr>
          <w:rFonts w:ascii="Book Antiqua" w:hAnsi="Book Antiqua"/>
        </w:rPr>
        <w:t>, the results are fairly definitive</w:t>
      </w:r>
      <w:r w:rsidRPr="00763884">
        <w:rPr>
          <w:rFonts w:ascii="Book Antiqua" w:hAnsi="Book Antiqua"/>
        </w:rPr>
        <w:t>.</w:t>
      </w:r>
      <w:r w:rsidR="00F76651" w:rsidRPr="00763884">
        <w:rPr>
          <w:rFonts w:ascii="Book Antiqua" w:hAnsi="Book Antiqua"/>
        </w:rPr>
        <w:t xml:space="preserve"> </w:t>
      </w:r>
      <w:r w:rsidRPr="00763884">
        <w:rPr>
          <w:rFonts w:ascii="Book Antiqua" w:hAnsi="Book Antiqua"/>
        </w:rPr>
        <w:t>Recent studies have demonstrated similar recurrence rate and outcomes for arthroscopic techniques compared to open procedures in most patient populations</w:t>
      </w:r>
      <w:r w:rsidR="004C6093" w:rsidRPr="00763884">
        <w:rPr>
          <w:rFonts w:ascii="Book Antiqua" w:eastAsia="Times New Roman" w:hAnsi="Book Antiqua" w:cs="Times New Roman"/>
          <w:vertAlign w:val="superscript"/>
        </w:rPr>
        <w:t>[51]</w:t>
      </w:r>
      <w:r w:rsidRPr="00763884">
        <w:rPr>
          <w:rFonts w:ascii="Book Antiqua" w:hAnsi="Book Antiqua"/>
        </w:rPr>
        <w:t>.</w:t>
      </w:r>
      <w:r w:rsidR="005C6BE4" w:rsidRPr="00763884">
        <w:rPr>
          <w:rFonts w:ascii="Book Antiqua" w:hAnsi="Book Antiqua"/>
        </w:rPr>
        <w:fldChar w:fldCharType="begin"/>
      </w:r>
      <w:r w:rsidR="005C6BE4" w:rsidRPr="00763884">
        <w:rPr>
          <w:rFonts w:ascii="Book Antiqua" w:hAnsi="Book Antiqua"/>
        </w:rPr>
        <w:instrText>ADDIN RW.CITE{{457 Fabbriciani, Carlo 2004}}</w:instrText>
      </w:r>
      <w:r w:rsidR="005C6BE4" w:rsidRPr="00763884">
        <w:rPr>
          <w:rFonts w:ascii="Book Antiqua" w:hAnsi="Book Antiqua"/>
        </w:rPr>
        <w:fldChar w:fldCharType="separate"/>
      </w:r>
      <w:r w:rsidR="00856341" w:rsidRPr="00763884">
        <w:rPr>
          <w:rFonts w:ascii="Book Antiqua" w:eastAsia="Times New Roman" w:hAnsi="Book Antiqua" w:cs="Times New Roman"/>
          <w:vertAlign w:val="superscript"/>
        </w:rPr>
        <w:t xml:space="preserve"> </w:t>
      </w:r>
      <w:r w:rsidR="005C6BE4" w:rsidRPr="00763884">
        <w:rPr>
          <w:rFonts w:ascii="Book Antiqua" w:hAnsi="Book Antiqua"/>
        </w:rPr>
        <w:fldChar w:fldCharType="end"/>
      </w:r>
      <w:r w:rsidRPr="00763884">
        <w:rPr>
          <w:rFonts w:ascii="Book Antiqua" w:hAnsi="Book Antiqua"/>
        </w:rPr>
        <w:t>A larger systematic review by Harris</w:t>
      </w:r>
      <w:r w:rsidRPr="004C6093">
        <w:rPr>
          <w:rFonts w:ascii="Book Antiqua" w:hAnsi="Book Antiqua"/>
          <w:i/>
        </w:rPr>
        <w:t xml:space="preserve"> et al</w:t>
      </w:r>
      <w:r w:rsidR="004C6093">
        <w:rPr>
          <w:rFonts w:ascii="Book Antiqua" w:eastAsia="宋体" w:hAnsi="Book Antiqua" w:hint="eastAsia"/>
          <w:vertAlign w:val="superscript"/>
          <w:lang w:eastAsia="zh-CN"/>
        </w:rPr>
        <w:t>[52]</w:t>
      </w:r>
      <w:r w:rsidRPr="00763884">
        <w:rPr>
          <w:rFonts w:ascii="Book Antiqua" w:hAnsi="Book Antiqua"/>
        </w:rPr>
        <w:t xml:space="preserve"> evaluated </w:t>
      </w:r>
      <w:r w:rsidR="005C6BE4" w:rsidRPr="00763884">
        <w:rPr>
          <w:rFonts w:ascii="Book Antiqua" w:hAnsi="Book Antiqua"/>
        </w:rPr>
        <w:t xml:space="preserve">longer-term outcomes of Bankart repairs from 26 studies </w:t>
      </w:r>
      <w:r w:rsidRPr="00763884">
        <w:rPr>
          <w:rFonts w:ascii="Book Antiqua" w:hAnsi="Book Antiqua"/>
        </w:rPr>
        <w:t>and also found no stat</w:t>
      </w:r>
      <w:r w:rsidR="005C6BE4" w:rsidRPr="00763884">
        <w:rPr>
          <w:rFonts w:ascii="Book Antiqua" w:hAnsi="Book Antiqua"/>
        </w:rPr>
        <w:t>ist</w:t>
      </w:r>
      <w:r w:rsidRPr="00763884">
        <w:rPr>
          <w:rFonts w:ascii="Book Antiqua" w:hAnsi="Book Antiqua"/>
        </w:rPr>
        <w:t>ical difference between open versus arthroscopic approaches</w:t>
      </w:r>
      <w:r w:rsidR="004C6093" w:rsidRPr="00763884">
        <w:rPr>
          <w:rFonts w:ascii="Book Antiqua" w:eastAsia="Times New Roman" w:hAnsi="Book Antiqua" w:cs="Times New Roman"/>
          <w:vertAlign w:val="superscript"/>
        </w:rPr>
        <w:t>[52]</w:t>
      </w:r>
      <w:r w:rsidR="005C6BE4" w:rsidRPr="00763884">
        <w:rPr>
          <w:rFonts w:ascii="Book Antiqua" w:hAnsi="Book Antiqua"/>
        </w:rPr>
        <w:t>.</w:t>
      </w:r>
      <w:r w:rsidR="005C6BE4" w:rsidRPr="00763884">
        <w:rPr>
          <w:rFonts w:ascii="Book Antiqua" w:hAnsi="Book Antiqua"/>
        </w:rPr>
        <w:fldChar w:fldCharType="begin"/>
      </w:r>
      <w:r w:rsidR="005C6BE4" w:rsidRPr="00763884">
        <w:rPr>
          <w:rFonts w:ascii="Book Antiqua" w:hAnsi="Book Antiqua"/>
        </w:rPr>
        <w:instrText>ADDIN RW.CITE{{376 Harris, Joshua D 2013}}</w:instrText>
      </w:r>
      <w:r w:rsidR="005C6BE4" w:rsidRPr="00763884">
        <w:rPr>
          <w:rFonts w:ascii="Book Antiqua" w:hAnsi="Book Antiqua"/>
        </w:rPr>
        <w:fldChar w:fldCharType="separate"/>
      </w:r>
      <w:r w:rsidR="00856341" w:rsidRPr="00763884">
        <w:rPr>
          <w:rFonts w:ascii="Book Antiqua" w:eastAsia="Times New Roman" w:hAnsi="Book Antiqua" w:cs="Times New Roman"/>
          <w:vertAlign w:val="superscript"/>
        </w:rPr>
        <w:t xml:space="preserve"> </w:t>
      </w:r>
      <w:r w:rsidR="005C6BE4" w:rsidRPr="00763884">
        <w:rPr>
          <w:rFonts w:ascii="Book Antiqua" w:hAnsi="Book Antiqua"/>
        </w:rPr>
        <w:fldChar w:fldCharType="end"/>
      </w:r>
    </w:p>
    <w:p w14:paraId="47E363E8" w14:textId="08610DE4" w:rsidR="00BD0623" w:rsidRPr="00763884" w:rsidRDefault="00BD0623" w:rsidP="004C6093">
      <w:pPr>
        <w:autoSpaceDE w:val="0"/>
        <w:autoSpaceDN w:val="0"/>
        <w:adjustRightInd w:val="0"/>
        <w:spacing w:line="360" w:lineRule="auto"/>
        <w:ind w:firstLineChars="100" w:firstLine="240"/>
        <w:jc w:val="both"/>
        <w:rPr>
          <w:rFonts w:ascii="Book Antiqua" w:hAnsi="Book Antiqua"/>
        </w:rPr>
      </w:pPr>
      <w:r w:rsidRPr="00763884">
        <w:rPr>
          <w:rFonts w:ascii="Book Antiqua" w:hAnsi="Book Antiqua"/>
        </w:rPr>
        <w:lastRenderedPageBreak/>
        <w:t xml:space="preserve">Despite this data most studies have </w:t>
      </w:r>
      <w:r w:rsidR="005E79D9" w:rsidRPr="00763884">
        <w:rPr>
          <w:rFonts w:ascii="Book Antiqua" w:hAnsi="Book Antiqua"/>
        </w:rPr>
        <w:t xml:space="preserve">failed to evaluate </w:t>
      </w:r>
      <w:r w:rsidRPr="00763884">
        <w:rPr>
          <w:rFonts w:ascii="Book Antiqua" w:hAnsi="Book Antiqua"/>
        </w:rPr>
        <w:t>specific patient groups at higher risk.</w:t>
      </w:r>
      <w:r w:rsidR="00F76651" w:rsidRPr="00763884">
        <w:rPr>
          <w:rFonts w:ascii="Book Antiqua" w:hAnsi="Book Antiqua"/>
        </w:rPr>
        <w:t xml:space="preserve"> </w:t>
      </w:r>
      <w:r w:rsidR="005E79D9" w:rsidRPr="00763884">
        <w:rPr>
          <w:rFonts w:ascii="Book Antiqua" w:hAnsi="Book Antiqua"/>
        </w:rPr>
        <w:t xml:space="preserve">Burkhart </w:t>
      </w:r>
      <w:r w:rsidR="005E79D9" w:rsidRPr="004C6093">
        <w:rPr>
          <w:rFonts w:ascii="Book Antiqua" w:hAnsi="Book Antiqua"/>
          <w:i/>
        </w:rPr>
        <w:t>et al</w:t>
      </w:r>
      <w:r w:rsidR="004C6093" w:rsidRPr="00763884">
        <w:rPr>
          <w:rFonts w:ascii="Book Antiqua" w:eastAsia="Times New Roman" w:hAnsi="Book Antiqua" w:cs="Times New Roman"/>
          <w:vertAlign w:val="superscript"/>
        </w:rPr>
        <w:t>[24]</w:t>
      </w:r>
      <w:r w:rsidR="005E79D9" w:rsidRPr="00763884">
        <w:rPr>
          <w:rFonts w:ascii="Book Antiqua" w:hAnsi="Book Antiqua"/>
        </w:rPr>
        <w:t xml:space="preserve"> recommend open surgical management wi</w:t>
      </w:r>
      <w:r w:rsidR="00473717" w:rsidRPr="00763884">
        <w:rPr>
          <w:rFonts w:ascii="Book Antiqua" w:hAnsi="Book Antiqua"/>
        </w:rPr>
        <w:t>th younger patients, overhead or contact athletes</w:t>
      </w:r>
      <w:r w:rsidR="005E79D9" w:rsidRPr="00763884">
        <w:rPr>
          <w:rFonts w:ascii="Book Antiqua" w:hAnsi="Book Antiqua"/>
        </w:rPr>
        <w:t>.</w:t>
      </w:r>
      <w:r w:rsidR="005E79D9" w:rsidRPr="00763884">
        <w:rPr>
          <w:rFonts w:ascii="Book Antiqua" w:hAnsi="Book Antiqua"/>
        </w:rPr>
        <w:fldChar w:fldCharType="begin"/>
      </w:r>
      <w:r w:rsidR="005E79D9" w:rsidRPr="00763884">
        <w:rPr>
          <w:rFonts w:ascii="Book Antiqua" w:hAnsi="Book Antiqua"/>
        </w:rPr>
        <w:instrText>ADDIN RW.CITE{{8 Burkhart,S.S. 2000}}</w:instrText>
      </w:r>
      <w:r w:rsidR="005E79D9" w:rsidRPr="00763884">
        <w:rPr>
          <w:rFonts w:ascii="Book Antiqua" w:hAnsi="Book Antiqua"/>
        </w:rPr>
        <w:fldChar w:fldCharType="separate"/>
      </w:r>
      <w:r w:rsidR="00856341" w:rsidRPr="00763884">
        <w:rPr>
          <w:rFonts w:ascii="Book Antiqua" w:eastAsia="Times New Roman" w:hAnsi="Book Antiqua" w:cs="Times New Roman"/>
          <w:vertAlign w:val="superscript"/>
        </w:rPr>
        <w:t xml:space="preserve"> </w:t>
      </w:r>
      <w:r w:rsidR="005E79D9" w:rsidRPr="00763884">
        <w:rPr>
          <w:rFonts w:ascii="Book Antiqua" w:hAnsi="Book Antiqua"/>
        </w:rPr>
        <w:fldChar w:fldCharType="end"/>
      </w:r>
      <w:r w:rsidR="005E79D9" w:rsidRPr="00763884">
        <w:rPr>
          <w:rFonts w:ascii="Book Antiqua" w:hAnsi="Book Antiqua"/>
        </w:rPr>
        <w:t>An</w:t>
      </w:r>
      <w:r w:rsidR="005078C2" w:rsidRPr="00763884">
        <w:rPr>
          <w:rFonts w:ascii="Book Antiqua" w:hAnsi="Book Antiqua"/>
        </w:rPr>
        <w:t>other</w:t>
      </w:r>
      <w:r w:rsidR="00473717" w:rsidRPr="00763884">
        <w:rPr>
          <w:rFonts w:ascii="Book Antiqua" w:hAnsi="Book Antiqua"/>
        </w:rPr>
        <w:t xml:space="preserve"> </w:t>
      </w:r>
      <w:r w:rsidR="005E79D9" w:rsidRPr="00763884">
        <w:rPr>
          <w:rFonts w:ascii="Book Antiqua" w:hAnsi="Book Antiqua"/>
        </w:rPr>
        <w:t xml:space="preserve">study by </w:t>
      </w:r>
      <w:r w:rsidRPr="00763884">
        <w:rPr>
          <w:rFonts w:ascii="Book Antiqua" w:hAnsi="Book Antiqua"/>
        </w:rPr>
        <w:t xml:space="preserve">Rhee </w:t>
      </w:r>
      <w:r w:rsidRPr="000375B8">
        <w:rPr>
          <w:rFonts w:ascii="Book Antiqua" w:hAnsi="Book Antiqua"/>
          <w:i/>
        </w:rPr>
        <w:t>et al</w:t>
      </w:r>
      <w:r w:rsidR="000375B8">
        <w:rPr>
          <w:rFonts w:ascii="Book Antiqua" w:eastAsia="宋体" w:hAnsi="Book Antiqua" w:hint="eastAsia"/>
          <w:vertAlign w:val="superscript"/>
          <w:lang w:eastAsia="zh-CN"/>
        </w:rPr>
        <w:t>[4]</w:t>
      </w:r>
      <w:r w:rsidRPr="00763884">
        <w:rPr>
          <w:rFonts w:ascii="Book Antiqua" w:hAnsi="Book Antiqua"/>
        </w:rPr>
        <w:t xml:space="preserve"> found significantly higher recurrence rates after arthroscopic stabilization</w:t>
      </w:r>
      <w:r w:rsidR="009B1271" w:rsidRPr="00763884">
        <w:rPr>
          <w:rFonts w:ascii="Book Antiqua" w:hAnsi="Book Antiqua"/>
        </w:rPr>
        <w:t xml:space="preserve"> at 25%</w:t>
      </w:r>
      <w:r w:rsidRPr="00763884">
        <w:rPr>
          <w:rFonts w:ascii="Book Antiqua" w:hAnsi="Book Antiqua"/>
        </w:rPr>
        <w:t xml:space="preserve"> compared to open procedures</w:t>
      </w:r>
      <w:r w:rsidR="009B1271" w:rsidRPr="00763884">
        <w:rPr>
          <w:rFonts w:ascii="Book Antiqua" w:hAnsi="Book Antiqua"/>
        </w:rPr>
        <w:t xml:space="preserve"> at 13%</w:t>
      </w:r>
      <w:r w:rsidR="005E79D9" w:rsidRPr="00763884">
        <w:rPr>
          <w:rFonts w:ascii="Book Antiqua" w:hAnsi="Book Antiqua"/>
        </w:rPr>
        <w:t xml:space="preserve"> in these contact athletes</w:t>
      </w:r>
      <w:r w:rsidR="005C6BE4" w:rsidRPr="00763884">
        <w:rPr>
          <w:rFonts w:ascii="Book Antiqua" w:hAnsi="Book Antiqua"/>
        </w:rPr>
        <w:t>.</w:t>
      </w:r>
      <w:r w:rsidR="005C6BE4" w:rsidRPr="00763884">
        <w:rPr>
          <w:rFonts w:ascii="Book Antiqua" w:hAnsi="Book Antiqua"/>
          <w:i/>
          <w:iCs/>
        </w:rPr>
        <w:fldChar w:fldCharType="begin"/>
      </w:r>
      <w:r w:rsidR="005C6BE4" w:rsidRPr="00763884">
        <w:rPr>
          <w:rFonts w:ascii="Book Antiqua" w:hAnsi="Book Antiqua"/>
          <w:i/>
          <w:iCs/>
        </w:rPr>
        <w:instrText>ADDIN RW.CITE{{415 Rhee, Yong Girl 2009}}</w:instrText>
      </w:r>
      <w:r w:rsidR="005C6BE4" w:rsidRPr="00763884">
        <w:rPr>
          <w:rFonts w:ascii="Book Antiqua" w:hAnsi="Book Antiqua"/>
          <w:i/>
          <w:iCs/>
        </w:rPr>
        <w:fldChar w:fldCharType="separate"/>
      </w:r>
      <w:r w:rsidR="00856341" w:rsidRPr="00763884">
        <w:rPr>
          <w:rFonts w:ascii="Book Antiqua" w:eastAsia="Times New Roman" w:hAnsi="Book Antiqua" w:cs="Times New Roman"/>
          <w:vertAlign w:val="superscript"/>
        </w:rPr>
        <w:t xml:space="preserve"> </w:t>
      </w:r>
      <w:r w:rsidR="005C6BE4" w:rsidRPr="00763884">
        <w:rPr>
          <w:rFonts w:ascii="Book Antiqua" w:hAnsi="Book Antiqua"/>
          <w:i/>
          <w:iCs/>
        </w:rPr>
        <w:fldChar w:fldCharType="end"/>
      </w:r>
      <w:r w:rsidR="005E79D9" w:rsidRPr="00763884">
        <w:rPr>
          <w:rFonts w:ascii="Book Antiqua" w:hAnsi="Book Antiqua"/>
        </w:rPr>
        <w:t>As such the</w:t>
      </w:r>
      <w:r w:rsidR="001977BB" w:rsidRPr="00763884">
        <w:rPr>
          <w:rFonts w:ascii="Book Antiqua" w:hAnsi="Book Antiqua"/>
        </w:rPr>
        <w:t>y suggested open repair in these</w:t>
      </w:r>
      <w:r w:rsidR="009B1271" w:rsidRPr="00763884">
        <w:rPr>
          <w:rFonts w:ascii="Book Antiqua" w:hAnsi="Book Antiqua"/>
        </w:rPr>
        <w:t xml:space="preserve"> patients</w:t>
      </w:r>
      <w:r w:rsidR="005E79D9" w:rsidRPr="00763884">
        <w:rPr>
          <w:rFonts w:ascii="Book Antiqua" w:hAnsi="Book Antiqua"/>
        </w:rPr>
        <w:t>.</w:t>
      </w:r>
      <w:r w:rsidR="00F76651" w:rsidRPr="00763884">
        <w:rPr>
          <w:rFonts w:ascii="Book Antiqua" w:hAnsi="Book Antiqua"/>
        </w:rPr>
        <w:t xml:space="preserve"> </w:t>
      </w:r>
      <w:r w:rsidR="009B1271" w:rsidRPr="00763884">
        <w:rPr>
          <w:rFonts w:ascii="Book Antiqua" w:hAnsi="Book Antiqua"/>
        </w:rPr>
        <w:t>In addition,</w:t>
      </w:r>
      <w:r w:rsidR="005E79D9" w:rsidRPr="00763884">
        <w:rPr>
          <w:rFonts w:ascii="Book Antiqua" w:hAnsi="Book Antiqua"/>
        </w:rPr>
        <w:t xml:space="preserve"> </w:t>
      </w:r>
      <w:r w:rsidR="00451AA1" w:rsidRPr="00763884">
        <w:rPr>
          <w:rFonts w:ascii="Book Antiqua" w:hAnsi="Book Antiqua"/>
        </w:rPr>
        <w:t>a</w:t>
      </w:r>
      <w:r w:rsidRPr="00763884">
        <w:rPr>
          <w:rFonts w:ascii="Book Antiqua" w:hAnsi="Book Antiqua"/>
        </w:rPr>
        <w:t xml:space="preserve"> </w:t>
      </w:r>
      <w:r w:rsidR="000D40AA" w:rsidRPr="00763884">
        <w:rPr>
          <w:rFonts w:ascii="Book Antiqua" w:hAnsi="Book Antiqua"/>
        </w:rPr>
        <w:t>prospective</w:t>
      </w:r>
      <w:r w:rsidRPr="00763884">
        <w:rPr>
          <w:rFonts w:ascii="Book Antiqua" w:hAnsi="Book Antiqua"/>
        </w:rPr>
        <w:t xml:space="preserve"> </w:t>
      </w:r>
      <w:r w:rsidR="001977BB" w:rsidRPr="00763884">
        <w:rPr>
          <w:rFonts w:ascii="Book Antiqua" w:hAnsi="Book Antiqua"/>
        </w:rPr>
        <w:t xml:space="preserve">study by </w:t>
      </w:r>
      <w:r w:rsidRPr="00763884">
        <w:rPr>
          <w:rFonts w:ascii="Book Antiqua" w:hAnsi="Book Antiqua"/>
        </w:rPr>
        <w:t xml:space="preserve">Mohtadi </w:t>
      </w:r>
      <w:r w:rsidRPr="000375B8">
        <w:rPr>
          <w:rFonts w:ascii="Book Antiqua" w:hAnsi="Book Antiqua"/>
          <w:i/>
        </w:rPr>
        <w:t>et al</w:t>
      </w:r>
      <w:r w:rsidR="000375B8">
        <w:rPr>
          <w:rFonts w:ascii="Book Antiqua" w:eastAsia="宋体" w:hAnsi="Book Antiqua" w:hint="eastAsia"/>
          <w:vertAlign w:val="superscript"/>
          <w:lang w:eastAsia="zh-CN"/>
        </w:rPr>
        <w:t>[53]</w:t>
      </w:r>
      <w:r w:rsidRPr="00763884">
        <w:rPr>
          <w:rFonts w:ascii="Book Antiqua" w:hAnsi="Book Antiqua"/>
        </w:rPr>
        <w:t xml:space="preserve"> randomized 196 patients</w:t>
      </w:r>
      <w:r w:rsidR="0089023B" w:rsidRPr="00763884">
        <w:rPr>
          <w:rFonts w:ascii="Book Antiqua" w:hAnsi="Book Antiqua"/>
        </w:rPr>
        <w:t xml:space="preserve"> without identified bony lesions on radiographs</w:t>
      </w:r>
      <w:r w:rsidRPr="00763884">
        <w:rPr>
          <w:rFonts w:ascii="Book Antiqua" w:hAnsi="Book Antiqua"/>
        </w:rPr>
        <w:t xml:space="preserve"> to open </w:t>
      </w:r>
      <w:r w:rsidR="005078C2" w:rsidRPr="00763884">
        <w:rPr>
          <w:rFonts w:ascii="Book Antiqua" w:hAnsi="Book Antiqua"/>
        </w:rPr>
        <w:t>versus</w:t>
      </w:r>
      <w:r w:rsidRPr="00763884">
        <w:rPr>
          <w:rFonts w:ascii="Book Antiqua" w:hAnsi="Book Antiqua"/>
        </w:rPr>
        <w:t xml:space="preserve"> arthroscopic repair.</w:t>
      </w:r>
      <w:r w:rsidR="000D40AA" w:rsidRPr="00763884">
        <w:rPr>
          <w:rFonts w:ascii="Book Antiqua" w:hAnsi="Book Antiqua"/>
        </w:rPr>
        <w:fldChar w:fldCharType="begin"/>
      </w:r>
      <w:r w:rsidR="000D40AA" w:rsidRPr="00763884">
        <w:rPr>
          <w:rFonts w:ascii="Book Antiqua" w:hAnsi="Book Antiqua"/>
        </w:rPr>
        <w:instrText>ADDIN RW.CITE{{459 Mohtadi,N.G. 2014}}</w:instrText>
      </w:r>
      <w:r w:rsidR="000D40AA" w:rsidRPr="00763884">
        <w:rPr>
          <w:rFonts w:ascii="Book Antiqua" w:hAnsi="Book Antiqua"/>
        </w:rPr>
        <w:fldChar w:fldCharType="separate"/>
      </w:r>
      <w:r w:rsidR="00856341" w:rsidRPr="00763884">
        <w:rPr>
          <w:rFonts w:ascii="Book Antiqua" w:eastAsia="Times New Roman" w:hAnsi="Book Antiqua" w:cs="Times New Roman"/>
          <w:vertAlign w:val="superscript"/>
        </w:rPr>
        <w:t xml:space="preserve"> </w:t>
      </w:r>
      <w:r w:rsidR="000D40AA" w:rsidRPr="00763884">
        <w:rPr>
          <w:rFonts w:ascii="Book Antiqua" w:hAnsi="Book Antiqua"/>
        </w:rPr>
        <w:fldChar w:fldCharType="end"/>
      </w:r>
      <w:r w:rsidR="00D73505" w:rsidRPr="00763884">
        <w:rPr>
          <w:rFonts w:ascii="Book Antiqua" w:hAnsi="Book Antiqua"/>
        </w:rPr>
        <w:t>Additionally</w:t>
      </w:r>
      <w:r w:rsidR="0089023B" w:rsidRPr="00763884">
        <w:rPr>
          <w:rFonts w:ascii="Book Antiqua" w:hAnsi="Book Antiqua"/>
        </w:rPr>
        <w:t xml:space="preserve"> they matched patients by age (average age 27 years) and sex.</w:t>
      </w:r>
      <w:r w:rsidR="005E79D9" w:rsidRPr="00763884">
        <w:rPr>
          <w:rFonts w:ascii="Book Antiqua" w:hAnsi="Book Antiqua"/>
        </w:rPr>
        <w:t xml:space="preserve"> They</w:t>
      </w:r>
      <w:r w:rsidRPr="00763884">
        <w:rPr>
          <w:rFonts w:ascii="Book Antiqua" w:hAnsi="Book Antiqua"/>
        </w:rPr>
        <w:t xml:space="preserve"> </w:t>
      </w:r>
      <w:r w:rsidR="005E79D9" w:rsidRPr="00763884">
        <w:rPr>
          <w:rFonts w:ascii="Book Antiqua" w:hAnsi="Book Antiqua"/>
        </w:rPr>
        <w:t>reported</w:t>
      </w:r>
      <w:r w:rsidRPr="00763884">
        <w:rPr>
          <w:rFonts w:ascii="Book Antiqua" w:hAnsi="Book Antiqua"/>
        </w:rPr>
        <w:t xml:space="preserve"> </w:t>
      </w:r>
      <w:r w:rsidR="000D40AA" w:rsidRPr="00763884">
        <w:rPr>
          <w:rFonts w:ascii="Book Antiqua" w:hAnsi="Book Antiqua"/>
        </w:rPr>
        <w:t>lower</w:t>
      </w:r>
      <w:r w:rsidRPr="00763884">
        <w:rPr>
          <w:rFonts w:ascii="Book Antiqua" w:hAnsi="Book Antiqua"/>
        </w:rPr>
        <w:t xml:space="preserve"> </w:t>
      </w:r>
      <w:r w:rsidR="000D40AA" w:rsidRPr="00763884">
        <w:rPr>
          <w:rFonts w:ascii="Book Antiqua" w:hAnsi="Book Antiqua"/>
        </w:rPr>
        <w:t>recurrence</w:t>
      </w:r>
      <w:r w:rsidR="009B1271" w:rsidRPr="00763884">
        <w:rPr>
          <w:rFonts w:ascii="Book Antiqua" w:hAnsi="Book Antiqua"/>
        </w:rPr>
        <w:t xml:space="preserve"> rates after open procedures</w:t>
      </w:r>
      <w:r w:rsidRPr="00763884">
        <w:rPr>
          <w:rFonts w:ascii="Book Antiqua" w:hAnsi="Book Antiqua"/>
        </w:rPr>
        <w:t xml:space="preserve"> </w:t>
      </w:r>
      <w:r w:rsidR="000D40AA" w:rsidRPr="00763884">
        <w:rPr>
          <w:rFonts w:ascii="Book Antiqua" w:hAnsi="Book Antiqua"/>
        </w:rPr>
        <w:t>at</w:t>
      </w:r>
      <w:r w:rsidRPr="00763884">
        <w:rPr>
          <w:rFonts w:ascii="Book Antiqua" w:hAnsi="Book Antiqua"/>
        </w:rPr>
        <w:t xml:space="preserve"> 11% compared to 23% </w:t>
      </w:r>
      <w:r w:rsidR="005E79D9" w:rsidRPr="00763884">
        <w:rPr>
          <w:rFonts w:ascii="Book Antiqua" w:hAnsi="Book Antiqua"/>
        </w:rPr>
        <w:t>for</w:t>
      </w:r>
      <w:r w:rsidRPr="00763884">
        <w:rPr>
          <w:rFonts w:ascii="Book Antiqua" w:hAnsi="Book Antiqua"/>
        </w:rPr>
        <w:t xml:space="preserve"> the arthroscopic </w:t>
      </w:r>
      <w:r w:rsidR="005E79D9" w:rsidRPr="00763884">
        <w:rPr>
          <w:rFonts w:ascii="Book Antiqua" w:hAnsi="Book Antiqua"/>
        </w:rPr>
        <w:t xml:space="preserve">stabilization </w:t>
      </w:r>
      <w:r w:rsidRPr="00763884">
        <w:rPr>
          <w:rFonts w:ascii="Book Antiqua" w:hAnsi="Book Antiqua"/>
        </w:rPr>
        <w:t>group</w:t>
      </w:r>
      <w:r w:rsidR="0089023B" w:rsidRPr="00763884">
        <w:rPr>
          <w:rFonts w:ascii="Book Antiqua" w:hAnsi="Book Antiqua"/>
        </w:rPr>
        <w:t>. While these are impressive results, they did have a trend towards more patients in the arthroscopic group who played a contact sport (</w:t>
      </w:r>
      <w:r w:rsidR="004C6093" w:rsidRPr="004C6093">
        <w:rPr>
          <w:rFonts w:ascii="Book Antiqua" w:hAnsi="Book Antiqua"/>
          <w:i/>
        </w:rPr>
        <w:t>P</w:t>
      </w:r>
      <w:r w:rsidR="004C6093">
        <w:rPr>
          <w:rFonts w:ascii="Book Antiqua" w:eastAsia="宋体" w:hAnsi="Book Antiqua" w:hint="eastAsia"/>
          <w:lang w:eastAsia="zh-CN"/>
        </w:rPr>
        <w:t xml:space="preserve"> </w:t>
      </w:r>
      <w:r w:rsidR="0089023B" w:rsidRPr="00763884">
        <w:rPr>
          <w:rFonts w:ascii="Book Antiqua" w:hAnsi="Book Antiqua"/>
        </w:rPr>
        <w:t>&lt;</w:t>
      </w:r>
      <w:r w:rsidR="004C6093">
        <w:rPr>
          <w:rFonts w:ascii="Book Antiqua" w:eastAsia="宋体" w:hAnsi="Book Antiqua" w:hint="eastAsia"/>
          <w:lang w:eastAsia="zh-CN"/>
        </w:rPr>
        <w:t xml:space="preserve"> </w:t>
      </w:r>
      <w:r w:rsidR="0089023B" w:rsidRPr="00763884">
        <w:rPr>
          <w:rFonts w:ascii="Book Antiqua" w:hAnsi="Book Antiqua"/>
        </w:rPr>
        <w:t>0.09).</w:t>
      </w:r>
      <w:r w:rsidR="00F76651" w:rsidRPr="00763884">
        <w:rPr>
          <w:rFonts w:ascii="Book Antiqua" w:hAnsi="Book Antiqua"/>
        </w:rPr>
        <w:t xml:space="preserve"> </w:t>
      </w:r>
      <w:r w:rsidR="006058BD" w:rsidRPr="00763884">
        <w:rPr>
          <w:rFonts w:ascii="Book Antiqua" w:hAnsi="Book Antiqua"/>
        </w:rPr>
        <w:t xml:space="preserve">Finally a </w:t>
      </w:r>
      <w:r w:rsidR="005B2FA9" w:rsidRPr="00763884">
        <w:rPr>
          <w:rFonts w:ascii="Book Antiqua" w:hAnsi="Book Antiqua"/>
        </w:rPr>
        <w:t>metanalysis</w:t>
      </w:r>
      <w:r w:rsidR="000375B8">
        <w:rPr>
          <w:rFonts w:ascii="Book Antiqua" w:hAnsi="Book Antiqua"/>
        </w:rPr>
        <w:t xml:space="preserve"> by Chen </w:t>
      </w:r>
      <w:r w:rsidR="000375B8" w:rsidRPr="000375B8">
        <w:rPr>
          <w:rFonts w:ascii="Book Antiqua" w:hAnsi="Book Antiqua"/>
          <w:i/>
        </w:rPr>
        <w:t>et al</w:t>
      </w:r>
      <w:r w:rsidR="000375B8">
        <w:rPr>
          <w:rFonts w:ascii="Book Antiqua" w:eastAsia="宋体" w:hAnsi="Book Antiqua" w:hint="eastAsia"/>
          <w:vertAlign w:val="superscript"/>
          <w:lang w:eastAsia="zh-CN"/>
        </w:rPr>
        <w:t>[54]</w:t>
      </w:r>
      <w:r w:rsidR="006058BD" w:rsidRPr="00763884">
        <w:rPr>
          <w:rFonts w:ascii="Book Antiqua" w:hAnsi="Book Antiqua"/>
        </w:rPr>
        <w:t xml:space="preserve"> </w:t>
      </w:r>
      <w:r w:rsidR="005B2FA9" w:rsidRPr="00763884">
        <w:rPr>
          <w:rFonts w:ascii="Book Antiqua" w:hAnsi="Book Antiqua"/>
        </w:rPr>
        <w:t xml:space="preserve">of 16 </w:t>
      </w:r>
      <w:r w:rsidR="006058BD" w:rsidRPr="00763884">
        <w:rPr>
          <w:rFonts w:ascii="Book Antiqua" w:hAnsi="Book Antiqua"/>
        </w:rPr>
        <w:t>tri</w:t>
      </w:r>
      <w:r w:rsidR="005B2FA9" w:rsidRPr="00763884">
        <w:rPr>
          <w:rFonts w:ascii="Book Antiqua" w:hAnsi="Book Antiqua"/>
        </w:rPr>
        <w:t>als with 827 shoulders compared</w:t>
      </w:r>
      <w:r w:rsidR="006058BD" w:rsidRPr="00763884">
        <w:rPr>
          <w:rFonts w:ascii="Book Antiqua" w:hAnsi="Book Antiqua"/>
        </w:rPr>
        <w:t xml:space="preserve"> open to arthroscopic stabilization.</w:t>
      </w:r>
      <w:r w:rsidR="00856341" w:rsidRPr="00763884">
        <w:rPr>
          <w:rFonts w:ascii="Book Antiqua" w:hAnsi="Book Antiqua"/>
        </w:rPr>
        <w:t xml:space="preserve"> </w:t>
      </w:r>
      <w:r w:rsidR="006058BD" w:rsidRPr="00763884">
        <w:rPr>
          <w:rFonts w:ascii="Book Antiqua" w:hAnsi="Book Antiqua"/>
        </w:rPr>
        <w:t xml:space="preserve">They found arthroscopic approaches had significantly better post-operative range of motion, but reoperation rate (10.1% </w:t>
      </w:r>
      <w:r w:rsidR="006058BD" w:rsidRPr="004C6093">
        <w:rPr>
          <w:rFonts w:ascii="Book Antiqua" w:hAnsi="Book Antiqua"/>
          <w:i/>
        </w:rPr>
        <w:t>vs</w:t>
      </w:r>
      <w:r w:rsidR="006058BD" w:rsidRPr="00763884">
        <w:rPr>
          <w:rFonts w:ascii="Book Antiqua" w:hAnsi="Book Antiqua"/>
        </w:rPr>
        <w:t xml:space="preserve"> 3.5%; OR 2.63) and recurrence rate (13.1% </w:t>
      </w:r>
      <w:r w:rsidR="004C6093" w:rsidRPr="004C6093">
        <w:rPr>
          <w:rFonts w:ascii="Book Antiqua" w:hAnsi="Book Antiqua"/>
          <w:i/>
        </w:rPr>
        <w:t>vs</w:t>
      </w:r>
      <w:r w:rsidR="006058BD" w:rsidRPr="00763884">
        <w:rPr>
          <w:rFonts w:ascii="Book Antiqua" w:hAnsi="Book Antiqua"/>
        </w:rPr>
        <w:t xml:space="preserve"> 4.5%; OR 2.63) were significantly higher than open repair.</w:t>
      </w:r>
      <w:r w:rsidR="00F76651" w:rsidRPr="00763884">
        <w:rPr>
          <w:rFonts w:ascii="Book Antiqua" w:hAnsi="Book Antiqua"/>
        </w:rPr>
        <w:t xml:space="preserve"> </w:t>
      </w:r>
      <w:r w:rsidR="005B2FA9" w:rsidRPr="00763884">
        <w:rPr>
          <w:rFonts w:ascii="Book Antiqua" w:hAnsi="Book Antiqua"/>
        </w:rPr>
        <w:t>While</w:t>
      </w:r>
      <w:r w:rsidRPr="00763884">
        <w:rPr>
          <w:rFonts w:ascii="Book Antiqua" w:hAnsi="Book Antiqua"/>
        </w:rPr>
        <w:t xml:space="preserve"> arthroscopic techniques</w:t>
      </w:r>
      <w:r w:rsidR="005E79D9" w:rsidRPr="00763884">
        <w:rPr>
          <w:rFonts w:ascii="Book Antiqua" w:hAnsi="Book Antiqua"/>
        </w:rPr>
        <w:t xml:space="preserve"> are more commonly chosen</w:t>
      </w:r>
      <w:r w:rsidRPr="00763884">
        <w:rPr>
          <w:rFonts w:ascii="Book Antiqua" w:hAnsi="Book Antiqua"/>
        </w:rPr>
        <w:t xml:space="preserve"> for soft tissue instability, there </w:t>
      </w:r>
      <w:r w:rsidR="0089023B" w:rsidRPr="00763884">
        <w:rPr>
          <w:rFonts w:ascii="Book Antiqua" w:hAnsi="Book Antiqua"/>
        </w:rPr>
        <w:t>has been</w:t>
      </w:r>
      <w:r w:rsidRPr="00763884">
        <w:rPr>
          <w:rFonts w:ascii="Book Antiqua" w:hAnsi="Book Antiqua"/>
        </w:rPr>
        <w:t xml:space="preserve"> a trend towards open stabilization for bony defects and certain </w:t>
      </w:r>
      <w:r w:rsidR="000D40AA" w:rsidRPr="00763884">
        <w:rPr>
          <w:rFonts w:ascii="Book Antiqua" w:hAnsi="Book Antiqua"/>
        </w:rPr>
        <w:t>high-risk</w:t>
      </w:r>
      <w:r w:rsidRPr="00763884">
        <w:rPr>
          <w:rFonts w:ascii="Book Antiqua" w:hAnsi="Book Antiqua"/>
        </w:rPr>
        <w:t xml:space="preserve"> groups. </w:t>
      </w:r>
    </w:p>
    <w:p w14:paraId="5689D660" w14:textId="77777777" w:rsidR="005C6BE4" w:rsidRPr="00763884" w:rsidRDefault="005C6BE4" w:rsidP="00D9122F">
      <w:pPr>
        <w:spacing w:line="360" w:lineRule="auto"/>
        <w:jc w:val="both"/>
        <w:rPr>
          <w:rFonts w:ascii="Book Antiqua" w:hAnsi="Book Antiqua"/>
        </w:rPr>
      </w:pPr>
    </w:p>
    <w:p w14:paraId="652C02D0" w14:textId="4EB6FB25" w:rsidR="00117034" w:rsidRPr="00AA3FE5" w:rsidRDefault="00AA3FE5" w:rsidP="00D9122F">
      <w:pPr>
        <w:spacing w:line="360" w:lineRule="auto"/>
        <w:jc w:val="both"/>
        <w:rPr>
          <w:rFonts w:ascii="Book Antiqua" w:eastAsia="宋体" w:hAnsi="Book Antiqua"/>
          <w:lang w:eastAsia="zh-CN"/>
        </w:rPr>
      </w:pPr>
      <w:r w:rsidRPr="00AA3FE5">
        <w:rPr>
          <w:rFonts w:ascii="Book Antiqua" w:hAnsi="Book Antiqua"/>
          <w:b/>
          <w:bCs/>
        </w:rPr>
        <w:t>SURGICAL MANAGEMENT</w:t>
      </w:r>
    </w:p>
    <w:p w14:paraId="4F7B111E" w14:textId="10B5FD1B" w:rsidR="005E79D9" w:rsidRPr="00B10D48" w:rsidRDefault="005E79D9" w:rsidP="00D9122F">
      <w:pPr>
        <w:spacing w:line="360" w:lineRule="auto"/>
        <w:jc w:val="both"/>
        <w:rPr>
          <w:rFonts w:ascii="Book Antiqua" w:eastAsia="宋体" w:hAnsi="Book Antiqua"/>
          <w:b/>
          <w:i/>
          <w:lang w:eastAsia="zh-CN"/>
        </w:rPr>
      </w:pPr>
      <w:r w:rsidRPr="00AA3FE5">
        <w:rPr>
          <w:rFonts w:ascii="Book Antiqua" w:hAnsi="Book Antiqua"/>
          <w:b/>
          <w:i/>
        </w:rPr>
        <w:t xml:space="preserve">Glenoid </w:t>
      </w:r>
      <w:r w:rsidR="00AA3FE5" w:rsidRPr="00AA3FE5">
        <w:rPr>
          <w:rFonts w:ascii="Book Antiqua" w:hAnsi="Book Antiqua"/>
          <w:b/>
          <w:i/>
        </w:rPr>
        <w:t xml:space="preserve">defects </w:t>
      </w:r>
      <w:r w:rsidR="00B10D48">
        <w:rPr>
          <w:rFonts w:ascii="Book Antiqua" w:eastAsia="宋体" w:hAnsi="Book Antiqua" w:hint="eastAsia"/>
          <w:b/>
          <w:i/>
          <w:lang w:eastAsia="zh-CN"/>
        </w:rPr>
        <w:t>(Figure 4)</w:t>
      </w:r>
    </w:p>
    <w:p w14:paraId="3AF8DD5E" w14:textId="19A91324" w:rsidR="00BD0623" w:rsidRPr="00763884" w:rsidRDefault="00BD0623" w:rsidP="00D9122F">
      <w:pPr>
        <w:spacing w:line="360" w:lineRule="auto"/>
        <w:jc w:val="both"/>
        <w:rPr>
          <w:rFonts w:ascii="Book Antiqua" w:hAnsi="Book Antiqua"/>
        </w:rPr>
      </w:pPr>
      <w:r w:rsidRPr="00763884">
        <w:rPr>
          <w:rFonts w:ascii="Book Antiqua" w:hAnsi="Book Antiqua"/>
        </w:rPr>
        <w:t xml:space="preserve">Large glenoid defects can be a difficult problem to </w:t>
      </w:r>
      <w:r w:rsidR="005E79D9" w:rsidRPr="00763884">
        <w:rPr>
          <w:rFonts w:ascii="Book Antiqua" w:hAnsi="Book Antiqua"/>
        </w:rPr>
        <w:t>manage</w:t>
      </w:r>
      <w:r w:rsidRPr="00763884">
        <w:rPr>
          <w:rFonts w:ascii="Book Antiqua" w:hAnsi="Book Antiqua"/>
        </w:rPr>
        <w:t>.</w:t>
      </w:r>
      <w:r w:rsidR="00F76651" w:rsidRPr="00763884">
        <w:rPr>
          <w:rFonts w:ascii="Book Antiqua" w:hAnsi="Book Antiqua"/>
        </w:rPr>
        <w:t xml:space="preserve"> </w:t>
      </w:r>
      <w:r w:rsidRPr="00763884">
        <w:rPr>
          <w:rFonts w:ascii="Book Antiqua" w:hAnsi="Book Antiqua"/>
        </w:rPr>
        <w:t xml:space="preserve">The initial consideration when determining the best treatment should include evaluation of the acuity of the </w:t>
      </w:r>
      <w:r w:rsidR="005E79D9" w:rsidRPr="00763884">
        <w:rPr>
          <w:rFonts w:ascii="Book Antiqua" w:hAnsi="Book Antiqua"/>
        </w:rPr>
        <w:t xml:space="preserve">glenoid </w:t>
      </w:r>
      <w:r w:rsidRPr="00763884">
        <w:rPr>
          <w:rFonts w:ascii="Book Antiqua" w:hAnsi="Book Antiqua"/>
        </w:rPr>
        <w:t>injury.</w:t>
      </w:r>
      <w:r w:rsidR="00F76651" w:rsidRPr="00763884">
        <w:rPr>
          <w:rFonts w:ascii="Book Antiqua" w:hAnsi="Book Antiqua"/>
        </w:rPr>
        <w:t xml:space="preserve"> </w:t>
      </w:r>
      <w:r w:rsidRPr="00763884">
        <w:rPr>
          <w:rFonts w:ascii="Book Antiqua" w:hAnsi="Book Antiqua"/>
        </w:rPr>
        <w:t>For acute lesi</w:t>
      </w:r>
      <w:r w:rsidR="005E79D9" w:rsidRPr="00763884">
        <w:rPr>
          <w:rFonts w:ascii="Book Antiqua" w:hAnsi="Book Antiqua"/>
        </w:rPr>
        <w:t>ons</w:t>
      </w:r>
      <w:r w:rsidRPr="00763884">
        <w:rPr>
          <w:rFonts w:ascii="Book Antiqua" w:hAnsi="Book Antiqua"/>
        </w:rPr>
        <w:t xml:space="preserve">, Park </w:t>
      </w:r>
      <w:r w:rsidRPr="000375B8">
        <w:rPr>
          <w:rFonts w:ascii="Book Antiqua" w:hAnsi="Book Antiqua"/>
          <w:i/>
        </w:rPr>
        <w:t>et al</w:t>
      </w:r>
      <w:r w:rsidR="000375B8">
        <w:rPr>
          <w:rFonts w:ascii="Book Antiqua" w:eastAsia="宋体" w:hAnsi="Book Antiqua" w:hint="eastAsia"/>
          <w:vertAlign w:val="superscript"/>
          <w:lang w:eastAsia="zh-CN"/>
        </w:rPr>
        <w:t>[55]</w:t>
      </w:r>
      <w:r w:rsidRPr="00763884">
        <w:rPr>
          <w:rFonts w:ascii="Book Antiqua" w:hAnsi="Book Antiqua"/>
        </w:rPr>
        <w:t xml:space="preserve"> reported good results after direct repair of</w:t>
      </w:r>
      <w:r w:rsidR="005E79D9" w:rsidRPr="00763884">
        <w:rPr>
          <w:rFonts w:ascii="Book Antiqua" w:hAnsi="Book Antiqua"/>
        </w:rPr>
        <w:t xml:space="preserve"> the fracture</w:t>
      </w:r>
      <w:r w:rsidR="000375B8">
        <w:rPr>
          <w:rFonts w:ascii="Book Antiqua" w:eastAsia="宋体" w:hAnsi="Book Antiqua" w:hint="eastAsia"/>
          <w:lang w:eastAsia="zh-CN"/>
        </w:rPr>
        <w:t>.</w:t>
      </w:r>
      <w:r w:rsidR="005E79D9" w:rsidRPr="00763884">
        <w:rPr>
          <w:rFonts w:ascii="Book Antiqua" w:hAnsi="Book Antiqua"/>
        </w:rPr>
        <w:t xml:space="preserve"> For c</w:t>
      </w:r>
      <w:r w:rsidRPr="00763884">
        <w:rPr>
          <w:rFonts w:ascii="Book Antiqua" w:hAnsi="Book Antiqua"/>
        </w:rPr>
        <w:t xml:space="preserve">hronic </w:t>
      </w:r>
      <w:r w:rsidR="005E79D9" w:rsidRPr="00763884">
        <w:rPr>
          <w:rFonts w:ascii="Book Antiqua" w:hAnsi="Book Antiqua"/>
        </w:rPr>
        <w:t>injuries</w:t>
      </w:r>
      <w:r w:rsidRPr="00763884">
        <w:rPr>
          <w:rFonts w:ascii="Book Antiqua" w:hAnsi="Book Antiqua"/>
        </w:rPr>
        <w:t xml:space="preserve"> there is generally no fragment </w:t>
      </w:r>
      <w:r w:rsidR="005E79D9" w:rsidRPr="00763884">
        <w:rPr>
          <w:rFonts w:ascii="Book Antiqua" w:hAnsi="Book Antiqua"/>
        </w:rPr>
        <w:t xml:space="preserve">and </w:t>
      </w:r>
      <w:r w:rsidRPr="00763884">
        <w:rPr>
          <w:rFonts w:ascii="Book Antiqua" w:hAnsi="Book Antiqua"/>
        </w:rPr>
        <w:t xml:space="preserve">bone loss </w:t>
      </w:r>
      <w:r w:rsidR="005E79D9" w:rsidRPr="00763884">
        <w:rPr>
          <w:rFonts w:ascii="Book Antiqua" w:hAnsi="Book Antiqua"/>
        </w:rPr>
        <w:t>must</w:t>
      </w:r>
      <w:r w:rsidRPr="00763884">
        <w:rPr>
          <w:rFonts w:ascii="Book Antiqua" w:hAnsi="Book Antiqua"/>
        </w:rPr>
        <w:t xml:space="preserve"> be</w:t>
      </w:r>
      <w:r w:rsidR="005E79D9" w:rsidRPr="00763884">
        <w:rPr>
          <w:rFonts w:ascii="Book Antiqua" w:hAnsi="Book Antiqua"/>
        </w:rPr>
        <w:t xml:space="preserve"> reconstructed. We</w:t>
      </w:r>
      <w:r w:rsidRPr="00763884">
        <w:rPr>
          <w:rFonts w:ascii="Book Antiqua" w:hAnsi="Book Antiqua"/>
        </w:rPr>
        <w:t xml:space="preserve"> will review surgi</w:t>
      </w:r>
      <w:r w:rsidR="001977BB" w:rsidRPr="00763884">
        <w:rPr>
          <w:rFonts w:ascii="Book Antiqua" w:hAnsi="Book Antiqua"/>
        </w:rPr>
        <w:t xml:space="preserve">cal techniques for these chronic </w:t>
      </w:r>
      <w:r w:rsidRPr="00763884">
        <w:rPr>
          <w:rFonts w:ascii="Book Antiqua" w:hAnsi="Book Antiqua"/>
        </w:rPr>
        <w:t>glenoid defects.</w:t>
      </w:r>
    </w:p>
    <w:p w14:paraId="0CAC586F" w14:textId="77777777" w:rsidR="005E79D9" w:rsidRPr="00763884" w:rsidRDefault="005E79D9" w:rsidP="00D9122F">
      <w:pPr>
        <w:spacing w:line="360" w:lineRule="auto"/>
        <w:jc w:val="both"/>
        <w:rPr>
          <w:rFonts w:ascii="Book Antiqua" w:hAnsi="Book Antiqua"/>
          <w:i/>
          <w:iCs/>
        </w:rPr>
      </w:pPr>
    </w:p>
    <w:p w14:paraId="785125CD" w14:textId="3890A216" w:rsidR="00BD0623" w:rsidRPr="00AA3FE5" w:rsidRDefault="005E79D9" w:rsidP="00D9122F">
      <w:pPr>
        <w:spacing w:line="360" w:lineRule="auto"/>
        <w:jc w:val="both"/>
        <w:rPr>
          <w:rFonts w:ascii="Book Antiqua" w:eastAsia="宋体" w:hAnsi="Book Antiqua"/>
          <w:b/>
          <w:lang w:eastAsia="zh-CN"/>
        </w:rPr>
      </w:pPr>
      <w:r w:rsidRPr="00AA3FE5">
        <w:rPr>
          <w:rFonts w:ascii="Book Antiqua" w:hAnsi="Book Antiqua"/>
          <w:b/>
          <w:i/>
          <w:iCs/>
        </w:rPr>
        <w:t xml:space="preserve">The </w:t>
      </w:r>
      <w:r w:rsidR="00AA3FE5" w:rsidRPr="00AA3FE5">
        <w:rPr>
          <w:rFonts w:ascii="Book Antiqua" w:hAnsi="Book Antiqua"/>
          <w:b/>
          <w:i/>
          <w:iCs/>
        </w:rPr>
        <w:t>bristow pr</w:t>
      </w:r>
      <w:r w:rsidRPr="00AA3FE5">
        <w:rPr>
          <w:rFonts w:ascii="Book Antiqua" w:hAnsi="Book Antiqua"/>
          <w:b/>
          <w:i/>
          <w:iCs/>
        </w:rPr>
        <w:t>ocedure</w:t>
      </w:r>
    </w:p>
    <w:p w14:paraId="5C2434B0" w14:textId="4600405B" w:rsidR="00BD0623" w:rsidRPr="00763884" w:rsidRDefault="009B1271" w:rsidP="00D9122F">
      <w:pPr>
        <w:spacing w:line="360" w:lineRule="auto"/>
        <w:jc w:val="both"/>
        <w:rPr>
          <w:rFonts w:ascii="Book Antiqua" w:hAnsi="Book Antiqua"/>
        </w:rPr>
      </w:pPr>
      <w:r w:rsidRPr="00763884">
        <w:rPr>
          <w:rFonts w:ascii="Book Antiqua" w:hAnsi="Book Antiqua"/>
        </w:rPr>
        <w:t>Helfet first described the Bristow procedure</w:t>
      </w:r>
      <w:r w:rsidR="00BD0623" w:rsidRPr="00763884">
        <w:rPr>
          <w:rFonts w:ascii="Book Antiqua" w:hAnsi="Book Antiqua"/>
        </w:rPr>
        <w:t xml:space="preserve"> in 1958.</w:t>
      </w:r>
      <w:r w:rsidR="00F76651" w:rsidRPr="00763884">
        <w:rPr>
          <w:rFonts w:ascii="Book Antiqua" w:hAnsi="Book Antiqua"/>
        </w:rPr>
        <w:t xml:space="preserve"> </w:t>
      </w:r>
      <w:r w:rsidR="00BD0623" w:rsidRPr="00763884">
        <w:rPr>
          <w:rFonts w:ascii="Book Antiqua" w:hAnsi="Book Antiqua"/>
        </w:rPr>
        <w:t>It involved transfer of th</w:t>
      </w:r>
      <w:r w:rsidR="001977BB" w:rsidRPr="00763884">
        <w:rPr>
          <w:rFonts w:ascii="Book Antiqua" w:hAnsi="Book Antiqua"/>
        </w:rPr>
        <w:t>e terminal 1 cm of the coracoid</w:t>
      </w:r>
      <w:r w:rsidR="00BD0623" w:rsidRPr="00763884">
        <w:rPr>
          <w:rFonts w:ascii="Book Antiqua" w:hAnsi="Book Antiqua"/>
        </w:rPr>
        <w:t xml:space="preserve"> to the glenoid</w:t>
      </w:r>
      <w:r w:rsidR="001C4F4E" w:rsidRPr="00763884">
        <w:rPr>
          <w:rFonts w:ascii="Book Antiqua" w:hAnsi="Book Antiqua"/>
        </w:rPr>
        <w:t xml:space="preserve"> rim</w:t>
      </w:r>
      <w:r w:rsidR="00AA3FE5" w:rsidRPr="00763884">
        <w:rPr>
          <w:rFonts w:ascii="Book Antiqua" w:eastAsia="Times New Roman" w:hAnsi="Book Antiqua" w:cs="Times New Roman"/>
          <w:vertAlign w:val="superscript"/>
        </w:rPr>
        <w:t>[56]</w:t>
      </w:r>
      <w:r w:rsidR="001C4F4E" w:rsidRPr="00763884">
        <w:rPr>
          <w:rFonts w:ascii="Book Antiqua" w:hAnsi="Book Antiqua"/>
        </w:rPr>
        <w:t>.</w:t>
      </w:r>
      <w:r w:rsidR="001C4F4E" w:rsidRPr="00763884">
        <w:rPr>
          <w:rFonts w:ascii="Book Antiqua" w:hAnsi="Book Antiqua"/>
        </w:rPr>
        <w:fldChar w:fldCharType="begin"/>
      </w:r>
      <w:r w:rsidR="001C4F4E" w:rsidRPr="00763884">
        <w:rPr>
          <w:rFonts w:ascii="Book Antiqua" w:hAnsi="Book Antiqua"/>
        </w:rPr>
        <w:instrText>ADDIN RW.CITE{{461 HELFET,A.J. 1958}}</w:instrText>
      </w:r>
      <w:r w:rsidR="001C4F4E" w:rsidRPr="00763884">
        <w:rPr>
          <w:rFonts w:ascii="Book Antiqua" w:hAnsi="Book Antiqua"/>
        </w:rPr>
        <w:fldChar w:fldCharType="separate"/>
      </w:r>
      <w:r w:rsidR="00856341" w:rsidRPr="00763884">
        <w:rPr>
          <w:rFonts w:ascii="Book Antiqua" w:eastAsia="Times New Roman" w:hAnsi="Book Antiqua" w:cs="Times New Roman"/>
          <w:vertAlign w:val="superscript"/>
        </w:rPr>
        <w:t xml:space="preserve"> </w:t>
      </w:r>
      <w:r w:rsidR="001C4F4E" w:rsidRPr="00763884">
        <w:rPr>
          <w:rFonts w:ascii="Book Antiqua" w:hAnsi="Book Antiqua"/>
        </w:rPr>
        <w:fldChar w:fldCharType="end"/>
      </w:r>
      <w:r w:rsidR="00BD0623" w:rsidRPr="00763884">
        <w:rPr>
          <w:rFonts w:ascii="Book Antiqua" w:hAnsi="Book Antiqua"/>
        </w:rPr>
        <w:t>Usually the piece is secured with a single screw.</w:t>
      </w:r>
      <w:r w:rsidR="00F76651" w:rsidRPr="00763884">
        <w:rPr>
          <w:rFonts w:ascii="Book Antiqua" w:hAnsi="Book Antiqua"/>
        </w:rPr>
        <w:t xml:space="preserve"> </w:t>
      </w:r>
      <w:r w:rsidR="00BD0623" w:rsidRPr="00763884">
        <w:rPr>
          <w:rFonts w:ascii="Book Antiqua" w:hAnsi="Book Antiqua"/>
        </w:rPr>
        <w:t xml:space="preserve">The conjoined tendon is left intact to the transferred coracoid piece to act as a soft-tissue </w:t>
      </w:r>
      <w:r w:rsidR="00BD0623" w:rsidRPr="00763884">
        <w:rPr>
          <w:rFonts w:ascii="Book Antiqua" w:hAnsi="Book Antiqua"/>
        </w:rPr>
        <w:lastRenderedPageBreak/>
        <w:t>sling in abduction.</w:t>
      </w:r>
      <w:r w:rsidR="00F76651" w:rsidRPr="00763884">
        <w:rPr>
          <w:rFonts w:ascii="Book Antiqua" w:hAnsi="Book Antiqua"/>
        </w:rPr>
        <w:t xml:space="preserve"> </w:t>
      </w:r>
      <w:r w:rsidR="00BD0623" w:rsidRPr="00763884">
        <w:rPr>
          <w:rFonts w:ascii="Book Antiqua" w:hAnsi="Book Antiqua"/>
        </w:rPr>
        <w:t xml:space="preserve">Alternatively, </w:t>
      </w:r>
      <w:r w:rsidR="00511914" w:rsidRPr="00763884">
        <w:rPr>
          <w:rFonts w:ascii="Book Antiqua" w:hAnsi="Book Antiqua"/>
        </w:rPr>
        <w:t xml:space="preserve">detaching the </w:t>
      </w:r>
      <w:r w:rsidR="00BD0623" w:rsidRPr="00763884">
        <w:rPr>
          <w:rFonts w:ascii="Book Antiqua" w:hAnsi="Book Antiqua"/>
        </w:rPr>
        <w:t xml:space="preserve">tendinous </w:t>
      </w:r>
      <w:r w:rsidR="00D73505" w:rsidRPr="00763884">
        <w:rPr>
          <w:rFonts w:ascii="Book Antiqua" w:hAnsi="Book Antiqua"/>
        </w:rPr>
        <w:t>attachments from</w:t>
      </w:r>
      <w:r w:rsidR="001977BB" w:rsidRPr="00763884">
        <w:rPr>
          <w:rFonts w:ascii="Book Antiqua" w:hAnsi="Book Antiqua"/>
        </w:rPr>
        <w:t xml:space="preserve"> the coracoid graft</w:t>
      </w:r>
      <w:r w:rsidR="00511914" w:rsidRPr="00763884">
        <w:rPr>
          <w:rFonts w:ascii="Book Antiqua" w:hAnsi="Book Antiqua"/>
        </w:rPr>
        <w:t xml:space="preserve"> has been described, though we do not recommend this. </w:t>
      </w:r>
    </w:p>
    <w:p w14:paraId="740630A8" w14:textId="530741BD" w:rsidR="00BD0623" w:rsidRPr="00763884" w:rsidRDefault="00D40829" w:rsidP="00AA3FE5">
      <w:pPr>
        <w:spacing w:line="360" w:lineRule="auto"/>
        <w:ind w:firstLineChars="100" w:firstLine="240"/>
        <w:jc w:val="both"/>
        <w:rPr>
          <w:rFonts w:ascii="Book Antiqua" w:hAnsi="Book Antiqua"/>
        </w:rPr>
      </w:pPr>
      <w:r w:rsidRPr="00763884">
        <w:rPr>
          <w:rFonts w:ascii="Book Antiqua" w:hAnsi="Book Antiqua"/>
        </w:rPr>
        <w:t xml:space="preserve">Hovelius </w:t>
      </w:r>
      <w:r w:rsidRPr="00AA3FE5">
        <w:rPr>
          <w:rFonts w:ascii="Book Antiqua" w:hAnsi="Book Antiqua"/>
          <w:i/>
        </w:rPr>
        <w:t>et al</w:t>
      </w:r>
      <w:r w:rsidR="00AA3FE5">
        <w:rPr>
          <w:rFonts w:ascii="Book Antiqua" w:eastAsia="宋体" w:hAnsi="Book Antiqua" w:hint="eastAsia"/>
          <w:vertAlign w:val="superscript"/>
          <w:lang w:eastAsia="zh-CN"/>
        </w:rPr>
        <w:t>[57]</w:t>
      </w:r>
      <w:r w:rsidR="00AA3FE5">
        <w:rPr>
          <w:rFonts w:ascii="Book Antiqua" w:eastAsia="宋体" w:hAnsi="Book Antiqua" w:hint="eastAsia"/>
          <w:lang w:eastAsia="zh-CN"/>
        </w:rPr>
        <w:t xml:space="preserve"> </w:t>
      </w:r>
      <w:r w:rsidR="005078C2" w:rsidRPr="00763884">
        <w:rPr>
          <w:rFonts w:ascii="Book Antiqua" w:hAnsi="Book Antiqua"/>
        </w:rPr>
        <w:t xml:space="preserve">performed </w:t>
      </w:r>
      <w:r w:rsidRPr="00763884">
        <w:rPr>
          <w:rFonts w:ascii="Book Antiqua" w:hAnsi="Book Antiqua"/>
        </w:rPr>
        <w:t>one of the largest studies of the Bristow procedure</w:t>
      </w:r>
      <w:r w:rsidR="001C4F4E" w:rsidRPr="00763884">
        <w:rPr>
          <w:rFonts w:ascii="Book Antiqua" w:hAnsi="Book Antiqua"/>
        </w:rPr>
        <w:t xml:space="preserve">. </w:t>
      </w:r>
      <w:r w:rsidR="001977BB" w:rsidRPr="00763884">
        <w:rPr>
          <w:rFonts w:ascii="Book Antiqua" w:hAnsi="Book Antiqua"/>
        </w:rPr>
        <w:t xml:space="preserve">He prospectively </w:t>
      </w:r>
      <w:r w:rsidR="00BD0623" w:rsidRPr="00763884">
        <w:rPr>
          <w:rFonts w:ascii="Book Antiqua" w:hAnsi="Book Antiqua"/>
        </w:rPr>
        <w:t xml:space="preserve">evaluated 319 patients </w:t>
      </w:r>
      <w:r w:rsidR="001977BB" w:rsidRPr="00763884">
        <w:rPr>
          <w:rFonts w:ascii="Book Antiqua" w:hAnsi="Book Antiqua"/>
        </w:rPr>
        <w:t>with an</w:t>
      </w:r>
      <w:r w:rsidR="00BD0623" w:rsidRPr="00763884">
        <w:rPr>
          <w:rFonts w:ascii="Book Antiqua" w:hAnsi="Book Antiqua"/>
        </w:rPr>
        <w:t xml:space="preserve"> average follow was 15.2 years </w:t>
      </w:r>
      <w:r w:rsidR="009B1271" w:rsidRPr="00763884">
        <w:rPr>
          <w:rFonts w:ascii="Book Antiqua" w:hAnsi="Book Antiqua"/>
        </w:rPr>
        <w:t>and</w:t>
      </w:r>
      <w:r w:rsidR="005078C2" w:rsidRPr="00763884">
        <w:rPr>
          <w:rFonts w:ascii="Book Antiqua" w:hAnsi="Book Antiqua"/>
        </w:rPr>
        <w:t xml:space="preserve"> an overall satisfaction rate of</w:t>
      </w:r>
      <w:r w:rsidR="00BD0623" w:rsidRPr="00763884">
        <w:rPr>
          <w:rFonts w:ascii="Book Antiqua" w:hAnsi="Book Antiqua"/>
        </w:rPr>
        <w:t xml:space="preserve"> 95%.</w:t>
      </w:r>
      <w:r w:rsidR="00F76651" w:rsidRPr="00763884">
        <w:rPr>
          <w:rFonts w:ascii="Book Antiqua" w:hAnsi="Book Antiqua"/>
        </w:rPr>
        <w:t xml:space="preserve"> </w:t>
      </w:r>
      <w:r w:rsidR="00BD0623" w:rsidRPr="00763884">
        <w:rPr>
          <w:rFonts w:ascii="Book Antiqua" w:hAnsi="Book Antiqua"/>
        </w:rPr>
        <w:t>For outcome scores</w:t>
      </w:r>
      <w:r w:rsidR="009B1271" w:rsidRPr="00763884">
        <w:rPr>
          <w:rFonts w:ascii="Book Antiqua" w:hAnsi="Book Antiqua"/>
        </w:rPr>
        <w:t>,</w:t>
      </w:r>
      <w:r w:rsidR="00BD0623" w:rsidRPr="00763884">
        <w:rPr>
          <w:rFonts w:ascii="Book Antiqua" w:hAnsi="Book Antiqua"/>
        </w:rPr>
        <w:t xml:space="preserve"> they reported 86% excellent to good Rowe scores and WOSI scores of 84.7%.</w:t>
      </w:r>
      <w:r w:rsidR="00F76651" w:rsidRPr="00763884">
        <w:rPr>
          <w:rFonts w:ascii="Book Antiqua" w:hAnsi="Book Antiqua"/>
        </w:rPr>
        <w:t xml:space="preserve"> </w:t>
      </w:r>
      <w:r w:rsidR="00D73505" w:rsidRPr="00763884">
        <w:rPr>
          <w:rFonts w:ascii="Book Antiqua" w:hAnsi="Book Antiqua"/>
        </w:rPr>
        <w:t>Their recurrence rate was 20%, with 5% dislocation and 15% of patients with a postoperative subluxation.</w:t>
      </w:r>
      <w:r w:rsidR="00F76651" w:rsidRPr="00763884">
        <w:rPr>
          <w:rFonts w:ascii="Book Antiqua" w:hAnsi="Book Antiqua"/>
        </w:rPr>
        <w:t xml:space="preserve"> </w:t>
      </w:r>
      <w:r w:rsidR="00BD0623" w:rsidRPr="00763884">
        <w:rPr>
          <w:rFonts w:ascii="Book Antiqua" w:hAnsi="Book Antiqua"/>
        </w:rPr>
        <w:t xml:space="preserve">Additionally </w:t>
      </w:r>
      <w:r w:rsidRPr="00763884">
        <w:rPr>
          <w:rFonts w:ascii="Book Antiqua" w:hAnsi="Book Antiqua"/>
        </w:rPr>
        <w:t xml:space="preserve">they </w:t>
      </w:r>
      <w:r w:rsidR="00BD0623" w:rsidRPr="00763884">
        <w:rPr>
          <w:rFonts w:ascii="Book Antiqua" w:hAnsi="Book Antiqua"/>
        </w:rPr>
        <w:t xml:space="preserve">found 14% of patients had mild arthropathy on radiographs, which </w:t>
      </w:r>
      <w:r w:rsidRPr="00763884">
        <w:rPr>
          <w:rFonts w:ascii="Book Antiqua" w:hAnsi="Book Antiqua"/>
        </w:rPr>
        <w:t>directly correlated</w:t>
      </w:r>
      <w:r w:rsidR="00BD0623" w:rsidRPr="00763884">
        <w:rPr>
          <w:rFonts w:ascii="Book Antiqua" w:hAnsi="Book Antiqua"/>
        </w:rPr>
        <w:t xml:space="preserve"> with </w:t>
      </w:r>
      <w:r w:rsidRPr="00763884">
        <w:rPr>
          <w:rFonts w:ascii="Book Antiqua" w:hAnsi="Book Antiqua"/>
        </w:rPr>
        <w:t xml:space="preserve">lateral </w:t>
      </w:r>
      <w:r w:rsidR="00BD0623" w:rsidRPr="00763884">
        <w:rPr>
          <w:rFonts w:ascii="Book Antiqua" w:hAnsi="Book Antiqua"/>
        </w:rPr>
        <w:t>misplacement of the coracoid graft.</w:t>
      </w:r>
    </w:p>
    <w:p w14:paraId="660032C0" w14:textId="16B7047C" w:rsidR="001C4F4E" w:rsidRPr="00763884" w:rsidRDefault="009B47A4" w:rsidP="00AA3FE5">
      <w:pPr>
        <w:spacing w:line="360" w:lineRule="auto"/>
        <w:ind w:firstLineChars="100" w:firstLine="240"/>
        <w:jc w:val="both"/>
        <w:rPr>
          <w:rFonts w:ascii="Book Antiqua" w:hAnsi="Book Antiqua"/>
        </w:rPr>
      </w:pPr>
      <w:r w:rsidRPr="00763884">
        <w:rPr>
          <w:rFonts w:ascii="Book Antiqua" w:hAnsi="Book Antiqua"/>
        </w:rPr>
        <w:t xml:space="preserve">In </w:t>
      </w:r>
      <w:r w:rsidR="005078C2" w:rsidRPr="00763884">
        <w:rPr>
          <w:rFonts w:ascii="Book Antiqua" w:hAnsi="Book Antiqua"/>
        </w:rPr>
        <w:t>the</w:t>
      </w:r>
      <w:r w:rsidRPr="00763884">
        <w:rPr>
          <w:rFonts w:ascii="Book Antiqua" w:hAnsi="Book Antiqua"/>
        </w:rPr>
        <w:t xml:space="preserve"> </w:t>
      </w:r>
      <w:r w:rsidR="00D40829" w:rsidRPr="00763884">
        <w:rPr>
          <w:rFonts w:ascii="Book Antiqua" w:hAnsi="Book Antiqua"/>
        </w:rPr>
        <w:t>study by Schroder</w:t>
      </w:r>
      <w:r w:rsidR="00D40829" w:rsidRPr="000375B8">
        <w:rPr>
          <w:rFonts w:ascii="Book Antiqua" w:hAnsi="Book Antiqua"/>
          <w:i/>
        </w:rPr>
        <w:t xml:space="preserve"> et al</w:t>
      </w:r>
      <w:r w:rsidR="000375B8">
        <w:rPr>
          <w:rFonts w:ascii="Book Antiqua" w:eastAsia="宋体" w:hAnsi="Book Antiqua" w:hint="eastAsia"/>
          <w:vertAlign w:val="superscript"/>
          <w:lang w:eastAsia="zh-CN"/>
        </w:rPr>
        <w:t>[58]</w:t>
      </w:r>
      <w:r w:rsidRPr="00763884">
        <w:rPr>
          <w:rFonts w:ascii="Book Antiqua" w:hAnsi="Book Antiqua"/>
        </w:rPr>
        <w:t>, the</w:t>
      </w:r>
      <w:r w:rsidR="005078C2" w:rsidRPr="00763884">
        <w:rPr>
          <w:rFonts w:ascii="Book Antiqua" w:hAnsi="Book Antiqua"/>
        </w:rPr>
        <w:t xml:space="preserve"> authors</w:t>
      </w:r>
      <w:r w:rsidR="00D40829" w:rsidRPr="00763884">
        <w:rPr>
          <w:rFonts w:ascii="Book Antiqua" w:hAnsi="Book Antiqua"/>
        </w:rPr>
        <w:t xml:space="preserve"> </w:t>
      </w:r>
      <w:r w:rsidR="00BD0623" w:rsidRPr="00763884">
        <w:rPr>
          <w:rFonts w:ascii="Book Antiqua" w:hAnsi="Book Antiqua"/>
        </w:rPr>
        <w:t xml:space="preserve">reported results of the Bristow procedure on </w:t>
      </w:r>
      <w:r w:rsidR="00D40829" w:rsidRPr="00763884">
        <w:rPr>
          <w:rFonts w:ascii="Book Antiqua" w:hAnsi="Book Antiqua"/>
        </w:rPr>
        <w:t xml:space="preserve">52 </w:t>
      </w:r>
      <w:r w:rsidR="00BD0623" w:rsidRPr="00763884">
        <w:rPr>
          <w:rFonts w:ascii="Book Antiqua" w:hAnsi="Book Antiqua"/>
        </w:rPr>
        <w:t>Navy midshipmen</w:t>
      </w:r>
      <w:r w:rsidR="00D40829" w:rsidRPr="00763884">
        <w:rPr>
          <w:rFonts w:ascii="Book Antiqua" w:hAnsi="Book Antiqua"/>
        </w:rPr>
        <w:t xml:space="preserve"> with 26 year follow up</w:t>
      </w:r>
      <w:r w:rsidR="00AA3FE5" w:rsidRPr="00763884">
        <w:rPr>
          <w:rFonts w:ascii="Book Antiqua" w:eastAsia="Times New Roman" w:hAnsi="Book Antiqua" w:cs="Times New Roman"/>
          <w:vertAlign w:val="superscript"/>
        </w:rPr>
        <w:t>[58]</w:t>
      </w:r>
      <w:r w:rsidR="001C4F4E" w:rsidRPr="00763884">
        <w:rPr>
          <w:rFonts w:ascii="Book Antiqua" w:hAnsi="Book Antiqua"/>
        </w:rPr>
        <w:t>.</w:t>
      </w:r>
      <w:r w:rsidR="001C4F4E" w:rsidRPr="00763884">
        <w:rPr>
          <w:rFonts w:ascii="Book Antiqua" w:eastAsia="Times New Roman" w:hAnsi="Book Antiqua" w:cs="Times New Roman"/>
          <w:vertAlign w:val="superscript"/>
        </w:rPr>
        <w:fldChar w:fldCharType="begin"/>
      </w:r>
      <w:r w:rsidR="001C4F4E" w:rsidRPr="00763884">
        <w:rPr>
          <w:rFonts w:ascii="Book Antiqua" w:eastAsia="Times New Roman" w:hAnsi="Book Antiqua" w:cs="Times New Roman"/>
          <w:vertAlign w:val="superscript"/>
        </w:rPr>
        <w:instrText>ADDIN RW.CITE{{463 Schroder,D.T. 2006}}</w:instrText>
      </w:r>
      <w:r w:rsidR="001C4F4E" w:rsidRPr="00763884">
        <w:rPr>
          <w:rFonts w:ascii="Book Antiqua" w:eastAsia="Times New Roman" w:hAnsi="Book Antiqua" w:cs="Times New Roman"/>
          <w:vertAlign w:val="superscript"/>
        </w:rPr>
        <w:fldChar w:fldCharType="separate"/>
      </w:r>
      <w:r w:rsidR="00856341" w:rsidRPr="00763884">
        <w:rPr>
          <w:rFonts w:ascii="Book Antiqua" w:eastAsia="Times New Roman" w:hAnsi="Book Antiqua" w:cs="Times New Roman"/>
          <w:vertAlign w:val="superscript"/>
        </w:rPr>
        <w:t xml:space="preserve"> </w:t>
      </w:r>
      <w:r w:rsidR="001C4F4E" w:rsidRPr="00763884">
        <w:rPr>
          <w:rFonts w:ascii="Book Antiqua" w:eastAsia="Times New Roman" w:hAnsi="Book Antiqua" w:cs="Times New Roman"/>
          <w:vertAlign w:val="superscript"/>
        </w:rPr>
        <w:fldChar w:fldCharType="end"/>
      </w:r>
      <w:r w:rsidR="00D73505" w:rsidRPr="00763884">
        <w:rPr>
          <w:rFonts w:ascii="Book Antiqua" w:hAnsi="Book Antiqua"/>
        </w:rPr>
        <w:t>The</w:t>
      </w:r>
      <w:r w:rsidR="00511914" w:rsidRPr="00763884">
        <w:rPr>
          <w:rFonts w:ascii="Book Antiqua" w:hAnsi="Book Antiqua"/>
        </w:rPr>
        <w:t xml:space="preserve"> </w:t>
      </w:r>
      <w:r w:rsidR="00BD0623" w:rsidRPr="00763884">
        <w:rPr>
          <w:rFonts w:ascii="Book Antiqua" w:hAnsi="Book Antiqua"/>
        </w:rPr>
        <w:t>fai</w:t>
      </w:r>
      <w:r w:rsidR="00D40829" w:rsidRPr="00763884">
        <w:rPr>
          <w:rFonts w:ascii="Book Antiqua" w:hAnsi="Book Antiqua"/>
        </w:rPr>
        <w:t xml:space="preserve">lure rate was 15.4% with 9.6% </w:t>
      </w:r>
      <w:r w:rsidR="00BD0623" w:rsidRPr="00763884">
        <w:rPr>
          <w:rFonts w:ascii="Book Antiqua" w:hAnsi="Book Antiqua"/>
        </w:rPr>
        <w:t>dislo</w:t>
      </w:r>
      <w:r w:rsidR="00D40829" w:rsidRPr="00763884">
        <w:rPr>
          <w:rFonts w:ascii="Book Antiqua" w:hAnsi="Book Antiqua"/>
        </w:rPr>
        <w:t>cations and 5.8% subluxations.</w:t>
      </w:r>
      <w:r w:rsidR="00F76651" w:rsidRPr="00763884">
        <w:rPr>
          <w:rFonts w:ascii="Book Antiqua" w:hAnsi="Book Antiqua"/>
        </w:rPr>
        <w:t xml:space="preserve"> </w:t>
      </w:r>
      <w:r w:rsidR="00511914" w:rsidRPr="00763884">
        <w:rPr>
          <w:rFonts w:ascii="Book Antiqua" w:hAnsi="Book Antiqua"/>
        </w:rPr>
        <w:t>Sixty-nine percent</w:t>
      </w:r>
      <w:r w:rsidR="00BD0623" w:rsidRPr="00763884">
        <w:rPr>
          <w:rFonts w:ascii="Book Antiqua" w:hAnsi="Book Antiqua"/>
        </w:rPr>
        <w:t xml:space="preserve"> of postoperative WOSI scores were good to excellent.</w:t>
      </w:r>
      <w:r w:rsidR="00F76651" w:rsidRPr="00763884">
        <w:rPr>
          <w:rFonts w:ascii="Book Antiqua" w:hAnsi="Book Antiqua"/>
        </w:rPr>
        <w:t xml:space="preserve"> </w:t>
      </w:r>
      <w:r w:rsidR="00BD0623" w:rsidRPr="00763884">
        <w:rPr>
          <w:rFonts w:ascii="Book Antiqua" w:hAnsi="Book Antiqua"/>
        </w:rPr>
        <w:t>They also found a significant loss in external rotation as well as an increased risk of glenohume</w:t>
      </w:r>
      <w:r w:rsidR="00D40829" w:rsidRPr="00763884">
        <w:rPr>
          <w:rFonts w:ascii="Book Antiqua" w:hAnsi="Book Antiqua"/>
        </w:rPr>
        <w:t>ral arthritis in their cohort.</w:t>
      </w:r>
      <w:r w:rsidR="00F76651" w:rsidRPr="00763884">
        <w:rPr>
          <w:rFonts w:ascii="Book Antiqua" w:hAnsi="Book Antiqua"/>
        </w:rPr>
        <w:t xml:space="preserve"> </w:t>
      </w:r>
      <w:r w:rsidRPr="00763884">
        <w:rPr>
          <w:rFonts w:ascii="Book Antiqua" w:hAnsi="Book Antiqua"/>
        </w:rPr>
        <w:t>Furthermore</w:t>
      </w:r>
      <w:r w:rsidR="00D40829" w:rsidRPr="00763884">
        <w:rPr>
          <w:rFonts w:ascii="Book Antiqua" w:hAnsi="Book Antiqua"/>
        </w:rPr>
        <w:t xml:space="preserve">, </w:t>
      </w:r>
      <w:r w:rsidR="00BD0623" w:rsidRPr="00763884">
        <w:rPr>
          <w:rFonts w:ascii="Book Antiqua" w:hAnsi="Book Antiqua"/>
        </w:rPr>
        <w:t>15% of the patients underwent a revisio</w:t>
      </w:r>
      <w:r w:rsidR="00D40829" w:rsidRPr="00763884">
        <w:rPr>
          <w:rFonts w:ascii="Book Antiqua" w:hAnsi="Book Antiqua"/>
        </w:rPr>
        <w:t>n surgery on their shoulder</w:t>
      </w:r>
      <w:r w:rsidR="001C4F4E" w:rsidRPr="00763884">
        <w:rPr>
          <w:rFonts w:ascii="Book Antiqua" w:hAnsi="Book Antiqua"/>
        </w:rPr>
        <w:t>.</w:t>
      </w:r>
    </w:p>
    <w:p w14:paraId="7FB8FB52" w14:textId="7A719D73" w:rsidR="00BD0623" w:rsidRPr="00763884" w:rsidRDefault="00BD0623" w:rsidP="00AA3FE5">
      <w:pPr>
        <w:spacing w:line="360" w:lineRule="auto"/>
        <w:ind w:firstLineChars="100" w:firstLine="240"/>
        <w:jc w:val="both"/>
        <w:rPr>
          <w:rFonts w:ascii="Book Antiqua" w:hAnsi="Book Antiqua"/>
        </w:rPr>
      </w:pPr>
      <w:r w:rsidRPr="00763884">
        <w:rPr>
          <w:rFonts w:ascii="Book Antiqua" w:hAnsi="Book Antiqua"/>
        </w:rPr>
        <w:t xml:space="preserve">Yamashita </w:t>
      </w:r>
      <w:r w:rsidRPr="00AA3FE5">
        <w:rPr>
          <w:rFonts w:ascii="Book Antiqua" w:hAnsi="Book Antiqua"/>
          <w:i/>
        </w:rPr>
        <w:t>et al</w:t>
      </w:r>
      <w:r w:rsidR="00AA3FE5" w:rsidRPr="00763884">
        <w:rPr>
          <w:rFonts w:ascii="Book Antiqua" w:eastAsia="Times New Roman" w:hAnsi="Book Antiqua" w:cs="Times New Roman"/>
          <w:vertAlign w:val="superscript"/>
        </w:rPr>
        <w:t>[59]</w:t>
      </w:r>
      <w:r w:rsidRPr="00763884">
        <w:rPr>
          <w:rFonts w:ascii="Book Antiqua" w:hAnsi="Book Antiqua"/>
        </w:rPr>
        <w:t xml:space="preserve"> evaluated 126 </w:t>
      </w:r>
      <w:r w:rsidR="00D40829" w:rsidRPr="00763884">
        <w:rPr>
          <w:rFonts w:ascii="Book Antiqua" w:hAnsi="Book Antiqua"/>
        </w:rPr>
        <w:t xml:space="preserve">patients </w:t>
      </w:r>
      <w:r w:rsidRPr="00763884">
        <w:rPr>
          <w:rFonts w:ascii="Book Antiqua" w:hAnsi="Book Antiqua"/>
        </w:rPr>
        <w:t xml:space="preserve">treated with </w:t>
      </w:r>
      <w:r w:rsidR="00D40829" w:rsidRPr="00763884">
        <w:rPr>
          <w:rFonts w:ascii="Book Antiqua" w:hAnsi="Book Antiqua"/>
        </w:rPr>
        <w:t>concomitant</w:t>
      </w:r>
      <w:r w:rsidRPr="00763884">
        <w:rPr>
          <w:rFonts w:ascii="Book Antiqua" w:hAnsi="Book Antiqua"/>
        </w:rPr>
        <w:t xml:space="preserve"> </w:t>
      </w:r>
      <w:r w:rsidR="00EA1E00" w:rsidRPr="00763884">
        <w:rPr>
          <w:rFonts w:ascii="Book Antiqua" w:hAnsi="Book Antiqua"/>
        </w:rPr>
        <w:t>Bankart</w:t>
      </w:r>
      <w:r w:rsidRPr="00763884">
        <w:rPr>
          <w:rFonts w:ascii="Book Antiqua" w:hAnsi="Book Antiqua"/>
        </w:rPr>
        <w:t xml:space="preserve"> repair and </w:t>
      </w:r>
      <w:r w:rsidR="00D40829" w:rsidRPr="00763884">
        <w:rPr>
          <w:rFonts w:ascii="Book Antiqua" w:hAnsi="Book Antiqua"/>
        </w:rPr>
        <w:t>Bristow</w:t>
      </w:r>
      <w:r w:rsidRPr="00763884">
        <w:rPr>
          <w:rFonts w:ascii="Book Antiqua" w:hAnsi="Book Antiqua"/>
        </w:rPr>
        <w:t xml:space="preserve"> procedure.</w:t>
      </w:r>
      <w:r w:rsidR="00D40829" w:rsidRPr="00763884">
        <w:rPr>
          <w:rFonts w:ascii="Book Antiqua" w:hAnsi="Book Antiqua"/>
        </w:rPr>
        <w:t xml:space="preserve"> Their</w:t>
      </w:r>
      <w:r w:rsidRPr="00763884">
        <w:rPr>
          <w:rFonts w:ascii="Book Antiqua" w:hAnsi="Book Antiqua"/>
        </w:rPr>
        <w:t xml:space="preserve"> follow up </w:t>
      </w:r>
      <w:r w:rsidR="00AA3FE5">
        <w:rPr>
          <w:rFonts w:ascii="Book Antiqua" w:hAnsi="Book Antiqua"/>
        </w:rPr>
        <w:t>was 41 mo</w:t>
      </w:r>
      <w:r w:rsidR="00D40829" w:rsidRPr="00763884">
        <w:rPr>
          <w:rFonts w:ascii="Book Antiqua" w:hAnsi="Book Antiqua"/>
        </w:rPr>
        <w:t>, with a</w:t>
      </w:r>
      <w:r w:rsidRPr="00763884">
        <w:rPr>
          <w:rFonts w:ascii="Book Antiqua" w:hAnsi="Book Antiqua"/>
        </w:rPr>
        <w:t xml:space="preserve"> </w:t>
      </w:r>
      <w:r w:rsidR="009B47A4" w:rsidRPr="00763884">
        <w:rPr>
          <w:rFonts w:ascii="Book Antiqua" w:hAnsi="Book Antiqua"/>
        </w:rPr>
        <w:t>recurrence rate at 1.6%</w:t>
      </w:r>
      <w:r w:rsidRPr="00763884">
        <w:rPr>
          <w:rFonts w:ascii="Book Antiqua" w:hAnsi="Book Antiqua"/>
        </w:rPr>
        <w:t>.</w:t>
      </w:r>
      <w:r w:rsidR="00F76651" w:rsidRPr="00763884">
        <w:rPr>
          <w:rFonts w:ascii="Book Antiqua" w:hAnsi="Book Antiqua"/>
        </w:rPr>
        <w:t xml:space="preserve"> </w:t>
      </w:r>
      <w:r w:rsidRPr="00763884">
        <w:rPr>
          <w:rFonts w:ascii="Book Antiqua" w:hAnsi="Book Antiqua"/>
        </w:rPr>
        <w:t xml:space="preserve">For range of motion they reported an average </w:t>
      </w:r>
      <w:r w:rsidR="00D40829" w:rsidRPr="00763884">
        <w:rPr>
          <w:rFonts w:ascii="Book Antiqua" w:hAnsi="Book Antiqua"/>
        </w:rPr>
        <w:t>loss of external rotation of 13</w:t>
      </w:r>
      <w:r w:rsidRPr="00763884">
        <w:rPr>
          <w:rFonts w:ascii="Book Antiqua" w:hAnsi="Book Antiqua"/>
        </w:rPr>
        <w:t xml:space="preserve"> deg</w:t>
      </w:r>
      <w:r w:rsidR="001C4F4E" w:rsidRPr="00763884">
        <w:rPr>
          <w:rFonts w:ascii="Book Antiqua" w:hAnsi="Book Antiqua"/>
        </w:rPr>
        <w:t>ree</w:t>
      </w:r>
      <w:r w:rsidR="00D40829" w:rsidRPr="00763884">
        <w:rPr>
          <w:rFonts w:ascii="Book Antiqua" w:hAnsi="Book Antiqua"/>
        </w:rPr>
        <w:t>s</w:t>
      </w:r>
      <w:r w:rsidR="001C4F4E" w:rsidRPr="00763884">
        <w:rPr>
          <w:rFonts w:ascii="Book Antiqua" w:hAnsi="Book Antiqua"/>
        </w:rPr>
        <w:t>.</w:t>
      </w:r>
    </w:p>
    <w:p w14:paraId="768E83EE" w14:textId="62EEC54A" w:rsidR="00BD0623" w:rsidRPr="00763884" w:rsidRDefault="00BD0623" w:rsidP="00AA3FE5">
      <w:pPr>
        <w:spacing w:line="360" w:lineRule="auto"/>
        <w:ind w:firstLineChars="100" w:firstLine="240"/>
        <w:jc w:val="both"/>
        <w:rPr>
          <w:rFonts w:ascii="Book Antiqua" w:hAnsi="Book Antiqua"/>
        </w:rPr>
      </w:pPr>
      <w:r w:rsidRPr="00763884">
        <w:rPr>
          <w:rFonts w:ascii="Book Antiqua" w:hAnsi="Book Antiqua"/>
        </w:rPr>
        <w:t xml:space="preserve">While results have been promising for the Bristow procedure, </w:t>
      </w:r>
      <w:r w:rsidR="00D40829" w:rsidRPr="00763884">
        <w:rPr>
          <w:rFonts w:ascii="Book Antiqua" w:hAnsi="Book Antiqua"/>
        </w:rPr>
        <w:t>longer-term</w:t>
      </w:r>
      <w:r w:rsidRPr="00763884">
        <w:rPr>
          <w:rFonts w:ascii="Book Antiqua" w:hAnsi="Book Antiqua"/>
        </w:rPr>
        <w:t xml:space="preserve"> studies have demonstrated increased risk of glenohumeral arthritis and external rotation loss as well a</w:t>
      </w:r>
      <w:r w:rsidR="009B1271" w:rsidRPr="00763884">
        <w:rPr>
          <w:rFonts w:ascii="Book Antiqua" w:hAnsi="Book Antiqua"/>
        </w:rPr>
        <w:t>s recurrence rates of up to 18%.</w:t>
      </w:r>
      <w:r w:rsidR="00F76651" w:rsidRPr="00763884">
        <w:rPr>
          <w:rFonts w:ascii="Book Antiqua" w:hAnsi="Book Antiqua"/>
        </w:rPr>
        <w:t xml:space="preserve"> </w:t>
      </w:r>
      <w:r w:rsidR="009B1271" w:rsidRPr="00763884">
        <w:rPr>
          <w:rFonts w:ascii="Book Antiqua" w:hAnsi="Book Antiqua"/>
        </w:rPr>
        <w:t xml:space="preserve">These factors </w:t>
      </w:r>
      <w:r w:rsidRPr="00763884">
        <w:rPr>
          <w:rFonts w:ascii="Book Antiqua" w:hAnsi="Book Antiqua"/>
        </w:rPr>
        <w:t xml:space="preserve">must be taken into </w:t>
      </w:r>
      <w:r w:rsidR="005078C2" w:rsidRPr="00763884">
        <w:rPr>
          <w:rFonts w:ascii="Book Antiqua" w:hAnsi="Book Antiqua"/>
        </w:rPr>
        <w:t xml:space="preserve">account </w:t>
      </w:r>
      <w:r w:rsidRPr="00763884">
        <w:rPr>
          <w:rFonts w:ascii="Book Antiqua" w:hAnsi="Book Antiqua"/>
        </w:rPr>
        <w:t xml:space="preserve">in </w:t>
      </w:r>
      <w:r w:rsidR="009B1271" w:rsidRPr="00763884">
        <w:rPr>
          <w:rFonts w:ascii="Book Antiqua" w:hAnsi="Book Antiqua"/>
        </w:rPr>
        <w:t xml:space="preserve">treating </w:t>
      </w:r>
      <w:r w:rsidRPr="00763884">
        <w:rPr>
          <w:rFonts w:ascii="Book Antiqua" w:hAnsi="Book Antiqua"/>
        </w:rPr>
        <w:t>this difficult patient population</w:t>
      </w:r>
      <w:r w:rsidR="00D40829" w:rsidRPr="00763884">
        <w:rPr>
          <w:rFonts w:ascii="Book Antiqua" w:hAnsi="Book Antiqua"/>
        </w:rPr>
        <w:t>.</w:t>
      </w:r>
      <w:r w:rsidR="00F76651" w:rsidRPr="00763884">
        <w:rPr>
          <w:rFonts w:ascii="Book Antiqua" w:hAnsi="Book Antiqua"/>
        </w:rPr>
        <w:t xml:space="preserve"> </w:t>
      </w:r>
      <w:r w:rsidRPr="00763884">
        <w:rPr>
          <w:rFonts w:ascii="Book Antiqua" w:hAnsi="Book Antiqua"/>
        </w:rPr>
        <w:tab/>
      </w:r>
    </w:p>
    <w:p w14:paraId="061B7AD3" w14:textId="77777777" w:rsidR="001C4F4E" w:rsidRPr="00763884" w:rsidRDefault="001C4F4E" w:rsidP="00D9122F">
      <w:pPr>
        <w:spacing w:line="360" w:lineRule="auto"/>
        <w:jc w:val="both"/>
        <w:rPr>
          <w:rFonts w:ascii="Book Antiqua" w:hAnsi="Book Antiqua"/>
          <w:b/>
          <w:bCs/>
          <w:i/>
          <w:iCs/>
        </w:rPr>
      </w:pPr>
    </w:p>
    <w:p w14:paraId="54682723" w14:textId="7B494FEE" w:rsidR="00BD0623" w:rsidRPr="00AA3FE5" w:rsidRDefault="00D40829" w:rsidP="00D9122F">
      <w:pPr>
        <w:spacing w:line="360" w:lineRule="auto"/>
        <w:jc w:val="both"/>
        <w:rPr>
          <w:rFonts w:ascii="Book Antiqua" w:eastAsia="宋体" w:hAnsi="Book Antiqua"/>
          <w:b/>
          <w:lang w:eastAsia="zh-CN"/>
        </w:rPr>
      </w:pPr>
      <w:r w:rsidRPr="00AA3FE5">
        <w:rPr>
          <w:rFonts w:ascii="Book Antiqua" w:hAnsi="Book Antiqua"/>
          <w:b/>
          <w:bCs/>
          <w:i/>
          <w:iCs/>
        </w:rPr>
        <w:t xml:space="preserve">The </w:t>
      </w:r>
      <w:r w:rsidR="00AA3FE5" w:rsidRPr="00AA3FE5">
        <w:rPr>
          <w:rFonts w:ascii="Book Antiqua" w:hAnsi="Book Antiqua"/>
          <w:b/>
          <w:bCs/>
          <w:i/>
          <w:iCs/>
        </w:rPr>
        <w:t>latarjet procedure</w:t>
      </w:r>
    </w:p>
    <w:p w14:paraId="3AB25649" w14:textId="53D96EC1" w:rsidR="00BD0623" w:rsidRPr="00763884" w:rsidRDefault="00E0194F" w:rsidP="00D9122F">
      <w:pPr>
        <w:spacing w:line="360" w:lineRule="auto"/>
        <w:jc w:val="both"/>
        <w:rPr>
          <w:rFonts w:ascii="Book Antiqua" w:hAnsi="Book Antiqua"/>
        </w:rPr>
      </w:pPr>
      <w:r w:rsidRPr="00763884">
        <w:rPr>
          <w:rFonts w:ascii="Book Antiqua" w:hAnsi="Book Antiqua"/>
        </w:rPr>
        <w:t>Dr. Michel Latarjet described the Latarjet procedure four years before the Bristow procedure</w:t>
      </w:r>
      <w:r w:rsidR="00BA1076" w:rsidRPr="00763884">
        <w:rPr>
          <w:rFonts w:ascii="Book Antiqua" w:eastAsia="Times New Roman" w:hAnsi="Book Antiqua" w:cs="Times New Roman"/>
          <w:vertAlign w:val="superscript"/>
        </w:rPr>
        <w:t>[60]</w:t>
      </w:r>
      <w:r w:rsidR="001C4F4E" w:rsidRPr="00763884">
        <w:rPr>
          <w:rFonts w:ascii="Book Antiqua" w:hAnsi="Book Antiqua"/>
        </w:rPr>
        <w:t>.</w:t>
      </w:r>
      <w:r w:rsidR="00D73505" w:rsidRPr="00763884">
        <w:rPr>
          <w:rFonts w:ascii="Book Antiqua" w:hAnsi="Book Antiqua"/>
        </w:rPr>
        <w:t xml:space="preserve"> While</w:t>
      </w:r>
      <w:r w:rsidRPr="00763884">
        <w:rPr>
          <w:rFonts w:ascii="Book Antiqua" w:hAnsi="Book Antiqua"/>
        </w:rPr>
        <w:t xml:space="preserve"> s</w:t>
      </w:r>
      <w:r w:rsidR="00BD0623" w:rsidRPr="00763884">
        <w:rPr>
          <w:rFonts w:ascii="Book Antiqua" w:hAnsi="Book Antiqua"/>
        </w:rPr>
        <w:t xml:space="preserve">tudies have used </w:t>
      </w:r>
      <w:r w:rsidR="0059490C" w:rsidRPr="00763884">
        <w:rPr>
          <w:rFonts w:ascii="Book Antiqua" w:hAnsi="Book Antiqua"/>
        </w:rPr>
        <w:t xml:space="preserve">term </w:t>
      </w:r>
      <w:r w:rsidR="00BD0623" w:rsidRPr="00763884">
        <w:rPr>
          <w:rFonts w:ascii="Book Antiqua" w:hAnsi="Book Antiqua"/>
        </w:rPr>
        <w:t>Latarjet-Bristow procedure synonymously</w:t>
      </w:r>
      <w:r w:rsidRPr="00763884">
        <w:rPr>
          <w:rFonts w:ascii="Book Antiqua" w:hAnsi="Book Antiqua"/>
        </w:rPr>
        <w:t>,</w:t>
      </w:r>
      <w:r w:rsidR="00BD0623" w:rsidRPr="00763884">
        <w:rPr>
          <w:rFonts w:ascii="Book Antiqua" w:hAnsi="Book Antiqua"/>
        </w:rPr>
        <w:t xml:space="preserve"> there are variable</w:t>
      </w:r>
      <w:r w:rsidR="009B1271" w:rsidRPr="00763884">
        <w:rPr>
          <w:rFonts w:ascii="Book Antiqua" w:hAnsi="Book Antiqua"/>
        </w:rPr>
        <w:t xml:space="preserve"> differences</w:t>
      </w:r>
      <w:r w:rsidR="00BD0623" w:rsidRPr="00763884">
        <w:rPr>
          <w:rFonts w:ascii="Book Antiqua" w:hAnsi="Book Antiqua"/>
        </w:rPr>
        <w:t>.</w:t>
      </w:r>
      <w:r w:rsidR="00F76651" w:rsidRPr="00763884">
        <w:rPr>
          <w:rFonts w:ascii="Book Antiqua" w:hAnsi="Book Antiqua"/>
        </w:rPr>
        <w:t xml:space="preserve"> </w:t>
      </w:r>
      <w:r w:rsidR="00BD0623" w:rsidRPr="00763884">
        <w:rPr>
          <w:rFonts w:ascii="Book Antiqua" w:hAnsi="Book Antiqua"/>
        </w:rPr>
        <w:t>Recently</w:t>
      </w:r>
      <w:r w:rsidR="009B47A4" w:rsidRPr="00763884">
        <w:rPr>
          <w:rFonts w:ascii="Book Antiqua" w:hAnsi="Book Antiqua"/>
        </w:rPr>
        <w:t>, the</w:t>
      </w:r>
      <w:r w:rsidR="00BD0623" w:rsidRPr="00763884">
        <w:rPr>
          <w:rFonts w:ascii="Book Antiqua" w:hAnsi="Book Antiqua"/>
        </w:rPr>
        <w:t xml:space="preserve"> Latarjet has been </w:t>
      </w:r>
      <w:r w:rsidRPr="00763884">
        <w:rPr>
          <w:rFonts w:ascii="Book Antiqua" w:hAnsi="Book Antiqua"/>
        </w:rPr>
        <w:t xml:space="preserve">the </w:t>
      </w:r>
      <w:r w:rsidR="00BD0623" w:rsidRPr="00763884">
        <w:rPr>
          <w:rFonts w:ascii="Book Antiqua" w:hAnsi="Book Antiqua"/>
        </w:rPr>
        <w:t>preferred</w:t>
      </w:r>
      <w:r w:rsidRPr="00763884">
        <w:rPr>
          <w:rFonts w:ascii="Book Antiqua" w:hAnsi="Book Antiqua"/>
        </w:rPr>
        <w:t xml:space="preserve"> technique</w:t>
      </w:r>
      <w:r w:rsidR="00BD0623" w:rsidRPr="00763884">
        <w:rPr>
          <w:rFonts w:ascii="Book Antiqua" w:hAnsi="Book Antiqua"/>
        </w:rPr>
        <w:t xml:space="preserve"> because it </w:t>
      </w:r>
      <w:r w:rsidR="0059490C" w:rsidRPr="00763884">
        <w:rPr>
          <w:rFonts w:ascii="Book Antiqua" w:hAnsi="Book Antiqua"/>
        </w:rPr>
        <w:t xml:space="preserve">uses </w:t>
      </w:r>
      <w:r w:rsidR="00BD0623" w:rsidRPr="00763884">
        <w:rPr>
          <w:rFonts w:ascii="Book Antiqua" w:hAnsi="Book Antiqua"/>
        </w:rPr>
        <w:t>a</w:t>
      </w:r>
      <w:r w:rsidR="009B1271" w:rsidRPr="00763884">
        <w:rPr>
          <w:rFonts w:ascii="Book Antiqua" w:hAnsi="Book Antiqua"/>
        </w:rPr>
        <w:t xml:space="preserve"> larger coracoid osteotomy of 2 to </w:t>
      </w:r>
      <w:r w:rsidR="00BD0623" w:rsidRPr="00763884">
        <w:rPr>
          <w:rFonts w:ascii="Book Antiqua" w:hAnsi="Book Antiqua"/>
        </w:rPr>
        <w:t>3</w:t>
      </w:r>
      <w:r w:rsidR="009B1271" w:rsidRPr="00763884">
        <w:rPr>
          <w:rFonts w:ascii="Book Antiqua" w:hAnsi="Book Antiqua"/>
        </w:rPr>
        <w:t xml:space="preserve"> </w:t>
      </w:r>
      <w:r w:rsidR="00BD0623" w:rsidRPr="00763884">
        <w:rPr>
          <w:rFonts w:ascii="Book Antiqua" w:hAnsi="Book Antiqua"/>
        </w:rPr>
        <w:t>c</w:t>
      </w:r>
      <w:r w:rsidRPr="00763884">
        <w:rPr>
          <w:rFonts w:ascii="Book Antiqua" w:hAnsi="Book Antiqua"/>
        </w:rPr>
        <w:t>m.</w:t>
      </w:r>
      <w:r w:rsidR="00F76651" w:rsidRPr="00763884">
        <w:rPr>
          <w:rFonts w:ascii="Book Antiqua" w:hAnsi="Book Antiqua"/>
        </w:rPr>
        <w:t xml:space="preserve"> </w:t>
      </w:r>
      <w:r w:rsidRPr="00763884">
        <w:rPr>
          <w:rFonts w:ascii="Book Antiqua" w:hAnsi="Book Antiqua"/>
        </w:rPr>
        <w:t xml:space="preserve">This increased length </w:t>
      </w:r>
      <w:r w:rsidR="00BD0623" w:rsidRPr="00763884">
        <w:rPr>
          <w:rFonts w:ascii="Book Antiqua" w:hAnsi="Book Antiqua"/>
        </w:rPr>
        <w:t>allows the surgeon to place the fragment more perpendicul</w:t>
      </w:r>
      <w:r w:rsidRPr="00763884">
        <w:rPr>
          <w:rFonts w:ascii="Book Antiqua" w:hAnsi="Book Antiqua"/>
        </w:rPr>
        <w:t>ar to the base of the glenoid.</w:t>
      </w:r>
      <w:r w:rsidR="00F76651" w:rsidRPr="00763884">
        <w:rPr>
          <w:rFonts w:ascii="Book Antiqua" w:hAnsi="Book Antiqua"/>
        </w:rPr>
        <w:t xml:space="preserve"> </w:t>
      </w:r>
      <w:r w:rsidRPr="00763884">
        <w:rPr>
          <w:rFonts w:ascii="Book Antiqua" w:hAnsi="Book Antiqua"/>
        </w:rPr>
        <w:t>Additionally,</w:t>
      </w:r>
      <w:r w:rsidR="00BD0623" w:rsidRPr="00763884">
        <w:rPr>
          <w:rFonts w:ascii="Book Antiqua" w:hAnsi="Book Antiqua"/>
        </w:rPr>
        <w:t xml:space="preserve"> biomechanical evaluation has </w:t>
      </w:r>
      <w:r w:rsidR="005078C2" w:rsidRPr="00763884">
        <w:rPr>
          <w:rFonts w:ascii="Book Antiqua" w:hAnsi="Book Antiqua"/>
        </w:rPr>
        <w:t xml:space="preserve">demonstrated improved </w:t>
      </w:r>
      <w:r w:rsidR="00BD0623" w:rsidRPr="00763884">
        <w:rPr>
          <w:rFonts w:ascii="Book Antiqua" w:hAnsi="Book Antiqua"/>
        </w:rPr>
        <w:t>stability with large</w:t>
      </w:r>
      <w:r w:rsidRPr="00763884">
        <w:rPr>
          <w:rFonts w:ascii="Book Antiqua" w:hAnsi="Book Antiqua"/>
        </w:rPr>
        <w:t>r</w:t>
      </w:r>
      <w:r w:rsidR="00BD0623" w:rsidRPr="00763884">
        <w:rPr>
          <w:rFonts w:ascii="Book Antiqua" w:hAnsi="Book Antiqua"/>
        </w:rPr>
        <w:t xml:space="preserve"> portions of the </w:t>
      </w:r>
      <w:r w:rsidR="00BD0623" w:rsidRPr="00763884">
        <w:rPr>
          <w:rFonts w:ascii="Book Antiqua" w:hAnsi="Book Antiqua"/>
        </w:rPr>
        <w:lastRenderedPageBreak/>
        <w:t>coracoid.</w:t>
      </w:r>
      <w:r w:rsidR="00F76651" w:rsidRPr="00763884">
        <w:rPr>
          <w:rFonts w:ascii="Book Antiqua" w:hAnsi="Book Antiqua"/>
        </w:rPr>
        <w:t xml:space="preserve"> </w:t>
      </w:r>
      <w:r w:rsidR="00BD0623" w:rsidRPr="00763884">
        <w:rPr>
          <w:rFonts w:ascii="Book Antiqua" w:hAnsi="Book Antiqua"/>
        </w:rPr>
        <w:t xml:space="preserve">Giles </w:t>
      </w:r>
      <w:r w:rsidR="00BD0623" w:rsidRPr="00BA1076">
        <w:rPr>
          <w:rFonts w:ascii="Book Antiqua" w:hAnsi="Book Antiqua"/>
          <w:i/>
        </w:rPr>
        <w:t>et al</w:t>
      </w:r>
      <w:r w:rsidR="00BA1076" w:rsidRPr="00763884">
        <w:rPr>
          <w:rFonts w:ascii="Book Antiqua" w:eastAsia="Times New Roman" w:hAnsi="Book Antiqua" w:cs="Times New Roman"/>
          <w:vertAlign w:val="superscript"/>
        </w:rPr>
        <w:t>[61]</w:t>
      </w:r>
      <w:r w:rsidR="00BD0623" w:rsidRPr="00763884">
        <w:rPr>
          <w:rFonts w:ascii="Book Antiqua" w:hAnsi="Book Antiqua"/>
        </w:rPr>
        <w:t xml:space="preserve"> evaluated 8 cadaveric sh</w:t>
      </w:r>
      <w:r w:rsidR="009B47A4" w:rsidRPr="00763884">
        <w:rPr>
          <w:rFonts w:ascii="Book Antiqua" w:hAnsi="Book Antiqua"/>
        </w:rPr>
        <w:t xml:space="preserve">oulders comparing </w:t>
      </w:r>
      <w:r w:rsidR="005078C2" w:rsidRPr="00763884">
        <w:rPr>
          <w:rFonts w:ascii="Book Antiqua" w:hAnsi="Book Antiqua"/>
        </w:rPr>
        <w:t xml:space="preserve">the </w:t>
      </w:r>
      <w:r w:rsidR="009B47A4" w:rsidRPr="00763884">
        <w:rPr>
          <w:rFonts w:ascii="Book Antiqua" w:hAnsi="Book Antiqua"/>
        </w:rPr>
        <w:t xml:space="preserve">stability </w:t>
      </w:r>
      <w:r w:rsidR="00BD0623" w:rsidRPr="00763884">
        <w:rPr>
          <w:rFonts w:ascii="Book Antiqua" w:hAnsi="Book Antiqua"/>
        </w:rPr>
        <w:t xml:space="preserve">of the </w:t>
      </w:r>
      <w:r w:rsidRPr="00763884">
        <w:rPr>
          <w:rFonts w:ascii="Book Antiqua" w:hAnsi="Book Antiqua"/>
        </w:rPr>
        <w:t>Bristow to the L</w:t>
      </w:r>
      <w:r w:rsidR="00BD0623" w:rsidRPr="00763884">
        <w:rPr>
          <w:rFonts w:ascii="Book Antiqua" w:hAnsi="Book Antiqua"/>
        </w:rPr>
        <w:t>atarjet procedure.</w:t>
      </w:r>
      <w:r w:rsidR="001C4F4E" w:rsidRPr="00763884">
        <w:rPr>
          <w:rFonts w:ascii="Book Antiqua" w:hAnsi="Book Antiqua"/>
        </w:rPr>
        <w:fldChar w:fldCharType="begin"/>
      </w:r>
      <w:r w:rsidR="001C4F4E" w:rsidRPr="00763884">
        <w:rPr>
          <w:rFonts w:ascii="Book Antiqua" w:hAnsi="Book Antiqua"/>
        </w:rPr>
        <w:instrText>ADDIN RW.CITE{{466 Giles, Joshua W 2014}}</w:instrText>
      </w:r>
      <w:r w:rsidR="001C4F4E" w:rsidRPr="00763884">
        <w:rPr>
          <w:rFonts w:ascii="Book Antiqua" w:hAnsi="Book Antiqua"/>
        </w:rPr>
        <w:fldChar w:fldCharType="separate"/>
      </w:r>
      <w:r w:rsidR="00856341" w:rsidRPr="00763884">
        <w:rPr>
          <w:rFonts w:ascii="Book Antiqua" w:eastAsia="Times New Roman" w:hAnsi="Book Antiqua" w:cs="Times New Roman"/>
          <w:vertAlign w:val="superscript"/>
        </w:rPr>
        <w:t xml:space="preserve"> </w:t>
      </w:r>
      <w:r w:rsidR="001C4F4E" w:rsidRPr="00763884">
        <w:rPr>
          <w:rFonts w:ascii="Book Antiqua" w:hAnsi="Book Antiqua"/>
        </w:rPr>
        <w:fldChar w:fldCharType="end"/>
      </w:r>
      <w:r w:rsidR="009B1271" w:rsidRPr="00763884">
        <w:rPr>
          <w:rFonts w:ascii="Book Antiqua" w:hAnsi="Book Antiqua"/>
        </w:rPr>
        <w:t>They</w:t>
      </w:r>
      <w:r w:rsidR="00BD0623" w:rsidRPr="00763884">
        <w:rPr>
          <w:rFonts w:ascii="Book Antiqua" w:hAnsi="Book Antiqua"/>
        </w:rPr>
        <w:t xml:space="preserve"> found significantly more dislocations in the </w:t>
      </w:r>
      <w:r w:rsidRPr="00763884">
        <w:rPr>
          <w:rFonts w:ascii="Book Antiqua" w:hAnsi="Book Antiqua"/>
        </w:rPr>
        <w:t>Bristow</w:t>
      </w:r>
      <w:r w:rsidR="00BD0623" w:rsidRPr="00763884">
        <w:rPr>
          <w:rFonts w:ascii="Book Antiqua" w:hAnsi="Book Antiqua"/>
        </w:rPr>
        <w:t xml:space="preserve"> group with glenoid defects of 15% and 30%</w:t>
      </w:r>
      <w:r w:rsidRPr="00763884">
        <w:rPr>
          <w:rFonts w:ascii="Book Antiqua" w:hAnsi="Book Antiqua"/>
        </w:rPr>
        <w:t xml:space="preserve"> in comparison to the Latarjet procedure.</w:t>
      </w:r>
      <w:r w:rsidR="00F76651" w:rsidRPr="00763884">
        <w:rPr>
          <w:rFonts w:ascii="Book Antiqua" w:hAnsi="Book Antiqua"/>
        </w:rPr>
        <w:t xml:space="preserve"> </w:t>
      </w:r>
      <w:r w:rsidRPr="00763884">
        <w:rPr>
          <w:rFonts w:ascii="Book Antiqua" w:hAnsi="Book Antiqua"/>
        </w:rPr>
        <w:t>As a result,</w:t>
      </w:r>
      <w:r w:rsidR="00BD0623" w:rsidRPr="00763884">
        <w:rPr>
          <w:rFonts w:ascii="Book Antiqua" w:hAnsi="Book Antiqua"/>
        </w:rPr>
        <w:t xml:space="preserve"> they recommend </w:t>
      </w:r>
      <w:r w:rsidRPr="00763884">
        <w:rPr>
          <w:rFonts w:ascii="Book Antiqua" w:hAnsi="Book Antiqua"/>
        </w:rPr>
        <w:t xml:space="preserve">the </w:t>
      </w:r>
      <w:r w:rsidR="00BD0623" w:rsidRPr="00763884">
        <w:rPr>
          <w:rFonts w:ascii="Book Antiqua" w:hAnsi="Book Antiqua"/>
        </w:rPr>
        <w:t>Latarjet proced</w:t>
      </w:r>
      <w:r w:rsidR="001C4F4E" w:rsidRPr="00763884">
        <w:rPr>
          <w:rFonts w:ascii="Book Antiqua" w:hAnsi="Book Antiqua"/>
        </w:rPr>
        <w:t>ure for</w:t>
      </w:r>
      <w:r w:rsidR="009B47A4" w:rsidRPr="00763884">
        <w:rPr>
          <w:rFonts w:ascii="Book Antiqua" w:hAnsi="Book Antiqua"/>
        </w:rPr>
        <w:t xml:space="preserve"> these</w:t>
      </w:r>
      <w:r w:rsidR="001C4F4E" w:rsidRPr="00763884">
        <w:rPr>
          <w:rFonts w:ascii="Book Antiqua" w:hAnsi="Book Antiqua"/>
        </w:rPr>
        <w:t xml:space="preserve"> larger glenoid defects.</w:t>
      </w:r>
    </w:p>
    <w:p w14:paraId="708B0BB5" w14:textId="78F3B6EC" w:rsidR="00E0194F" w:rsidRPr="00BA1076" w:rsidRDefault="009B47A4" w:rsidP="00BA1076">
      <w:pPr>
        <w:spacing w:line="360" w:lineRule="auto"/>
        <w:ind w:firstLineChars="100" w:firstLine="240"/>
        <w:jc w:val="both"/>
        <w:rPr>
          <w:rFonts w:ascii="Book Antiqua" w:eastAsia="宋体" w:hAnsi="Book Antiqua"/>
          <w:lang w:eastAsia="zh-CN"/>
        </w:rPr>
      </w:pPr>
      <w:r w:rsidRPr="00763884">
        <w:rPr>
          <w:rFonts w:ascii="Book Antiqua" w:hAnsi="Book Antiqua"/>
        </w:rPr>
        <w:t xml:space="preserve">For surgical technique, </w:t>
      </w:r>
      <w:r w:rsidR="00522634" w:rsidRPr="00763884">
        <w:rPr>
          <w:rFonts w:ascii="Book Antiqua" w:hAnsi="Book Antiqua"/>
        </w:rPr>
        <w:t>a</w:t>
      </w:r>
      <w:r w:rsidR="00531262" w:rsidRPr="00763884">
        <w:rPr>
          <w:rFonts w:ascii="Book Antiqua" w:hAnsi="Book Antiqua"/>
        </w:rPr>
        <w:t xml:space="preserve"> 1-cm cuff of coraco-acromial ligament (CAL) </w:t>
      </w:r>
      <w:r w:rsidR="00522634" w:rsidRPr="00763884">
        <w:rPr>
          <w:rFonts w:ascii="Book Antiqua" w:hAnsi="Book Antiqua"/>
        </w:rPr>
        <w:t xml:space="preserve">is left </w:t>
      </w:r>
      <w:r w:rsidR="00BA1076">
        <w:rPr>
          <w:rFonts w:ascii="Book Antiqua" w:hAnsi="Book Antiqua"/>
        </w:rPr>
        <w:t>on the coracoid process</w:t>
      </w:r>
      <w:r w:rsidR="008528A0" w:rsidRPr="00763884">
        <w:rPr>
          <w:rFonts w:ascii="Book Antiqua" w:hAnsi="Book Antiqua"/>
        </w:rPr>
        <w:t xml:space="preserve"> (Figure 5)</w:t>
      </w:r>
      <w:r w:rsidR="00BA1076">
        <w:rPr>
          <w:rFonts w:ascii="Book Antiqua" w:eastAsia="宋体" w:hAnsi="Book Antiqua" w:hint="eastAsia"/>
          <w:lang w:eastAsia="zh-CN"/>
        </w:rPr>
        <w:t>.</w:t>
      </w:r>
      <w:r w:rsidR="00F76651" w:rsidRPr="00763884">
        <w:rPr>
          <w:rFonts w:ascii="Book Antiqua" w:hAnsi="Book Antiqua"/>
        </w:rPr>
        <w:t xml:space="preserve"> </w:t>
      </w:r>
      <w:r w:rsidR="00531262" w:rsidRPr="00763884">
        <w:rPr>
          <w:rFonts w:ascii="Book Antiqua" w:hAnsi="Book Antiqua"/>
        </w:rPr>
        <w:t>T</w:t>
      </w:r>
      <w:r w:rsidR="00BD0623" w:rsidRPr="00763884">
        <w:rPr>
          <w:rFonts w:ascii="Book Antiqua" w:hAnsi="Book Antiqua"/>
        </w:rPr>
        <w:t xml:space="preserve">he coracoid is osteotomized </w:t>
      </w:r>
      <w:r w:rsidR="00531262" w:rsidRPr="00763884">
        <w:rPr>
          <w:rFonts w:ascii="Book Antiqua" w:hAnsi="Book Antiqua"/>
        </w:rPr>
        <w:t>at the “knee” (junction of horizontal and vertical parts), perpendicular to its base.</w:t>
      </w:r>
      <w:r w:rsidR="00F76651" w:rsidRPr="00763884">
        <w:rPr>
          <w:rFonts w:ascii="Book Antiqua" w:hAnsi="Book Antiqua"/>
        </w:rPr>
        <w:t xml:space="preserve"> </w:t>
      </w:r>
      <w:r w:rsidR="00531262" w:rsidRPr="00763884">
        <w:rPr>
          <w:rFonts w:ascii="Book Antiqua" w:hAnsi="Book Antiqua"/>
        </w:rPr>
        <w:t>All soft tissue is removed except the conjoined tendon and the CAL stump.</w:t>
      </w:r>
      <w:r w:rsidR="00F76651" w:rsidRPr="00763884">
        <w:rPr>
          <w:rFonts w:ascii="Book Antiqua" w:hAnsi="Book Antiqua"/>
        </w:rPr>
        <w:t xml:space="preserve"> </w:t>
      </w:r>
      <w:r w:rsidR="00531262" w:rsidRPr="00763884">
        <w:rPr>
          <w:rFonts w:ascii="Book Antiqua" w:hAnsi="Book Antiqua"/>
        </w:rPr>
        <w:t>Next the graft is molded with an oscillating saw to expose a broad flat cancellous bed to optimize healing.</w:t>
      </w:r>
      <w:r w:rsidR="00F76651" w:rsidRPr="00763884">
        <w:rPr>
          <w:rFonts w:ascii="Book Antiqua" w:hAnsi="Book Antiqua"/>
        </w:rPr>
        <w:t xml:space="preserve"> </w:t>
      </w:r>
      <w:r w:rsidR="00531262" w:rsidRPr="00763884">
        <w:rPr>
          <w:rFonts w:ascii="Book Antiqua" w:hAnsi="Book Antiqua"/>
        </w:rPr>
        <w:t>The coracoid is predrilled with 2 k-wire roughly 1 cm apart.</w:t>
      </w:r>
      <w:r w:rsidR="00F76651" w:rsidRPr="00763884">
        <w:rPr>
          <w:rFonts w:ascii="Book Antiqua" w:hAnsi="Book Antiqua"/>
        </w:rPr>
        <w:t xml:space="preserve"> </w:t>
      </w:r>
      <w:r w:rsidR="00531262" w:rsidRPr="00763884">
        <w:rPr>
          <w:rFonts w:ascii="Book Antiqua" w:hAnsi="Book Antiqua"/>
        </w:rPr>
        <w:t xml:space="preserve">The graft is </w:t>
      </w:r>
      <w:r w:rsidR="00BD0623" w:rsidRPr="00763884">
        <w:rPr>
          <w:rFonts w:ascii="Book Antiqua" w:hAnsi="Book Antiqua"/>
        </w:rPr>
        <w:t>passed through a split in the mid</w:t>
      </w:r>
      <w:r w:rsidR="009B1271" w:rsidRPr="00763884">
        <w:rPr>
          <w:rFonts w:ascii="Book Antiqua" w:hAnsi="Book Antiqua"/>
        </w:rPr>
        <w:t>-</w:t>
      </w:r>
      <w:r w:rsidR="00BD0623" w:rsidRPr="00763884">
        <w:rPr>
          <w:rFonts w:ascii="Book Antiqua" w:hAnsi="Book Antiqua"/>
        </w:rPr>
        <w:t>porti</w:t>
      </w:r>
      <w:r w:rsidR="00E0194F" w:rsidRPr="00763884">
        <w:rPr>
          <w:rFonts w:ascii="Book Antiqua" w:hAnsi="Book Antiqua"/>
        </w:rPr>
        <w:t>o</w:t>
      </w:r>
      <w:r w:rsidR="00522634" w:rsidRPr="00763884">
        <w:rPr>
          <w:rFonts w:ascii="Book Antiqua" w:hAnsi="Book Antiqua"/>
        </w:rPr>
        <w:t xml:space="preserve">n of the subscapularis tendon and </w:t>
      </w:r>
      <w:r w:rsidR="00E0194F" w:rsidRPr="00763884">
        <w:rPr>
          <w:rFonts w:ascii="Book Antiqua" w:hAnsi="Book Antiqua"/>
        </w:rPr>
        <w:t xml:space="preserve">is </w:t>
      </w:r>
      <w:r w:rsidR="005078C2" w:rsidRPr="00763884">
        <w:rPr>
          <w:rFonts w:ascii="Book Antiqua" w:hAnsi="Book Antiqua"/>
        </w:rPr>
        <w:t xml:space="preserve">then </w:t>
      </w:r>
      <w:r w:rsidR="00E0194F" w:rsidRPr="00763884">
        <w:rPr>
          <w:rFonts w:ascii="Book Antiqua" w:hAnsi="Book Antiqua"/>
        </w:rPr>
        <w:t>f</w:t>
      </w:r>
      <w:r w:rsidR="00BD0623" w:rsidRPr="00763884">
        <w:rPr>
          <w:rFonts w:ascii="Book Antiqua" w:hAnsi="Book Antiqua"/>
        </w:rPr>
        <w:t xml:space="preserve">ixed </w:t>
      </w:r>
      <w:r w:rsidR="00522634" w:rsidRPr="00763884">
        <w:rPr>
          <w:rFonts w:ascii="Book Antiqua" w:hAnsi="Book Antiqua"/>
        </w:rPr>
        <w:t xml:space="preserve">1-2mm medial </w:t>
      </w:r>
      <w:r w:rsidR="00BD0623" w:rsidRPr="00763884">
        <w:rPr>
          <w:rFonts w:ascii="Book Antiqua" w:hAnsi="Book Antiqua"/>
        </w:rPr>
        <w:t xml:space="preserve">with the glenoid </w:t>
      </w:r>
      <w:r w:rsidR="00522634" w:rsidRPr="00763884">
        <w:rPr>
          <w:rFonts w:ascii="Book Antiqua" w:hAnsi="Book Antiqua"/>
        </w:rPr>
        <w:t>articular surface.</w:t>
      </w:r>
      <w:r w:rsidR="00F76651" w:rsidRPr="00763884">
        <w:rPr>
          <w:rFonts w:ascii="Book Antiqua" w:hAnsi="Book Antiqua"/>
        </w:rPr>
        <w:t xml:space="preserve"> </w:t>
      </w:r>
      <w:r w:rsidR="00522634" w:rsidRPr="00763884">
        <w:rPr>
          <w:rFonts w:ascii="Book Antiqua" w:hAnsi="Book Antiqua"/>
        </w:rPr>
        <w:t>This is done with two partially threaded screws, starting with the inferior screw</w:t>
      </w:r>
      <w:r w:rsidR="00E0194F" w:rsidRPr="00763884">
        <w:rPr>
          <w:rFonts w:ascii="Book Antiqua" w:hAnsi="Book Antiqua"/>
        </w:rPr>
        <w:t>.</w:t>
      </w:r>
      <w:r w:rsidR="00F76651" w:rsidRPr="00763884">
        <w:rPr>
          <w:rFonts w:ascii="Book Antiqua" w:hAnsi="Book Antiqua"/>
        </w:rPr>
        <w:t xml:space="preserve"> </w:t>
      </w:r>
      <w:r w:rsidR="00522634" w:rsidRPr="00763884">
        <w:rPr>
          <w:rFonts w:ascii="Book Antiqua" w:hAnsi="Book Antiqua"/>
        </w:rPr>
        <w:t>Following this the capsule is imbricated to the CAL stump with two sutures</w:t>
      </w:r>
      <w:r w:rsidR="00522634" w:rsidRPr="00763884">
        <w:rPr>
          <w:rFonts w:ascii="Book Antiqua" w:hAnsi="Book Antiqua"/>
        </w:rPr>
        <w:fldChar w:fldCharType="begin"/>
      </w:r>
      <w:r w:rsidR="00522634" w:rsidRPr="00763884">
        <w:rPr>
          <w:rFonts w:ascii="Book Antiqua" w:hAnsi="Book Antiqua"/>
        </w:rPr>
        <w:instrText>ADDIN RW.CITE{{357 Young, Allan A 2011}}</w:instrText>
      </w:r>
      <w:r w:rsidR="00522634" w:rsidRPr="00763884">
        <w:rPr>
          <w:rFonts w:ascii="Book Antiqua" w:hAnsi="Book Antiqua"/>
        </w:rPr>
        <w:fldChar w:fldCharType="separate"/>
      </w:r>
      <w:r w:rsidR="00856341" w:rsidRPr="00763884">
        <w:rPr>
          <w:rFonts w:ascii="Book Antiqua" w:eastAsia="Times New Roman" w:hAnsi="Book Antiqua" w:cs="Times New Roman"/>
          <w:vertAlign w:val="superscript"/>
        </w:rPr>
        <w:t>[62]</w:t>
      </w:r>
      <w:r w:rsidR="00856341" w:rsidRPr="00763884">
        <w:rPr>
          <w:rFonts w:ascii="Book Antiqua" w:hAnsi="Book Antiqua"/>
        </w:rPr>
        <w:t xml:space="preserve"> </w:t>
      </w:r>
      <w:r w:rsidR="00522634" w:rsidRPr="00763884">
        <w:rPr>
          <w:rFonts w:ascii="Book Antiqua" w:hAnsi="Book Antiqua"/>
        </w:rPr>
        <w:fldChar w:fldCharType="end"/>
      </w:r>
      <w:r w:rsidR="009B1271" w:rsidRPr="00763884">
        <w:rPr>
          <w:rFonts w:ascii="Book Antiqua" w:hAnsi="Book Antiqua"/>
        </w:rPr>
        <w:t>(</w:t>
      </w:r>
      <w:r w:rsidR="00A13B78" w:rsidRPr="00763884">
        <w:rPr>
          <w:rFonts w:ascii="Book Antiqua" w:hAnsi="Book Antiqua"/>
        </w:rPr>
        <w:t xml:space="preserve">Figure </w:t>
      </w:r>
      <w:r w:rsidR="008528A0" w:rsidRPr="00763884">
        <w:rPr>
          <w:rFonts w:ascii="Book Antiqua" w:hAnsi="Book Antiqua"/>
        </w:rPr>
        <w:t>6</w:t>
      </w:r>
      <w:r w:rsidR="009B1271" w:rsidRPr="00763884">
        <w:rPr>
          <w:rFonts w:ascii="Book Antiqua" w:hAnsi="Book Antiqua"/>
        </w:rPr>
        <w:t>)</w:t>
      </w:r>
      <w:r w:rsidR="00BA1076">
        <w:rPr>
          <w:rFonts w:ascii="Book Antiqua" w:eastAsia="宋体" w:hAnsi="Book Antiqua" w:hint="eastAsia"/>
          <w:lang w:eastAsia="zh-CN"/>
        </w:rPr>
        <w:t>.</w:t>
      </w:r>
    </w:p>
    <w:p w14:paraId="6560D608" w14:textId="48BE7C6A" w:rsidR="00BD0623" w:rsidRPr="00763884" w:rsidRDefault="00E0194F" w:rsidP="00BA1076">
      <w:pPr>
        <w:spacing w:line="360" w:lineRule="auto"/>
        <w:ind w:firstLineChars="100" w:firstLine="240"/>
        <w:jc w:val="both"/>
        <w:rPr>
          <w:rFonts w:ascii="Book Antiqua" w:hAnsi="Book Antiqua"/>
        </w:rPr>
      </w:pPr>
      <w:r w:rsidRPr="00763884">
        <w:rPr>
          <w:rFonts w:ascii="Book Antiqua" w:hAnsi="Book Antiqua"/>
        </w:rPr>
        <w:t>A long-</w:t>
      </w:r>
      <w:r w:rsidR="00BD0623" w:rsidRPr="00763884">
        <w:rPr>
          <w:rFonts w:ascii="Book Antiqua" w:hAnsi="Book Antiqua"/>
        </w:rPr>
        <w:t xml:space="preserve">term study by Allain </w:t>
      </w:r>
      <w:r w:rsidR="00BD0623" w:rsidRPr="00BA1076">
        <w:rPr>
          <w:rFonts w:ascii="Book Antiqua" w:hAnsi="Book Antiqua"/>
          <w:i/>
        </w:rPr>
        <w:t>et al</w:t>
      </w:r>
      <w:r w:rsidR="00BA1076">
        <w:rPr>
          <w:rFonts w:ascii="Book Antiqua" w:eastAsia="宋体" w:hAnsi="Book Antiqua" w:hint="eastAsia"/>
          <w:vertAlign w:val="superscript"/>
          <w:lang w:eastAsia="zh-CN"/>
        </w:rPr>
        <w:t>[63]</w:t>
      </w:r>
      <w:r w:rsidR="00BD0623" w:rsidRPr="00763884">
        <w:rPr>
          <w:rFonts w:ascii="Book Antiqua" w:hAnsi="Book Antiqua"/>
        </w:rPr>
        <w:t xml:space="preserve"> evaluated 56 patients with an average follow up of 14.3 years who underwent the </w:t>
      </w:r>
      <w:r w:rsidRPr="00763884">
        <w:rPr>
          <w:rFonts w:ascii="Book Antiqua" w:hAnsi="Book Antiqua"/>
        </w:rPr>
        <w:t>Latarjet</w:t>
      </w:r>
      <w:r w:rsidR="00BD0623" w:rsidRPr="00763884">
        <w:rPr>
          <w:rFonts w:ascii="Book Antiqua" w:hAnsi="Book Antiqua"/>
        </w:rPr>
        <w:t xml:space="preserve"> procedure.</w:t>
      </w:r>
      <w:r w:rsidRPr="00763884">
        <w:rPr>
          <w:rFonts w:ascii="Book Antiqua" w:hAnsi="Book Antiqua"/>
        </w:rPr>
        <w:t xml:space="preserve"> For</w:t>
      </w:r>
      <w:r w:rsidR="00BD0623" w:rsidRPr="00763884">
        <w:rPr>
          <w:rFonts w:ascii="Book Antiqua" w:hAnsi="Book Antiqua"/>
        </w:rPr>
        <w:t xml:space="preserve"> outcomes they </w:t>
      </w:r>
      <w:r w:rsidRPr="00763884">
        <w:rPr>
          <w:rFonts w:ascii="Book Antiqua" w:hAnsi="Book Antiqua"/>
        </w:rPr>
        <w:t>reported</w:t>
      </w:r>
      <w:r w:rsidR="00BD0623" w:rsidRPr="00763884">
        <w:rPr>
          <w:rFonts w:ascii="Book Antiqua" w:hAnsi="Book Antiqua"/>
        </w:rPr>
        <w:t xml:space="preserve"> 88% good to excellent Rowe scores.</w:t>
      </w:r>
      <w:r w:rsidR="00F76651" w:rsidRPr="00763884">
        <w:rPr>
          <w:rFonts w:ascii="Book Antiqua" w:hAnsi="Book Antiqua"/>
        </w:rPr>
        <w:t xml:space="preserve"> </w:t>
      </w:r>
      <w:r w:rsidR="00BD0623" w:rsidRPr="00763884">
        <w:rPr>
          <w:rFonts w:ascii="Book Antiqua" w:hAnsi="Book Antiqua"/>
        </w:rPr>
        <w:t>Their failure rate was 12% with no recurrent dislocations and 12% subluxations.</w:t>
      </w:r>
      <w:r w:rsidR="00F76651" w:rsidRPr="00763884">
        <w:rPr>
          <w:rFonts w:ascii="Book Antiqua" w:hAnsi="Book Antiqua"/>
        </w:rPr>
        <w:t xml:space="preserve"> </w:t>
      </w:r>
      <w:r w:rsidR="00BD0623" w:rsidRPr="00763884">
        <w:rPr>
          <w:rFonts w:ascii="Book Antiqua" w:hAnsi="Book Antiqua"/>
        </w:rPr>
        <w:t>As for range of motion</w:t>
      </w:r>
      <w:r w:rsidRPr="00763884">
        <w:rPr>
          <w:rFonts w:ascii="Book Antiqua" w:hAnsi="Book Antiqua"/>
        </w:rPr>
        <w:t>,</w:t>
      </w:r>
      <w:r w:rsidR="00BD0623" w:rsidRPr="00763884">
        <w:rPr>
          <w:rFonts w:ascii="Book Antiqua" w:hAnsi="Book Antiqua"/>
        </w:rPr>
        <w:t xml:space="preserve"> they </w:t>
      </w:r>
      <w:r w:rsidRPr="00763884">
        <w:rPr>
          <w:rFonts w:ascii="Book Antiqua" w:hAnsi="Book Antiqua"/>
        </w:rPr>
        <w:t xml:space="preserve">had a </w:t>
      </w:r>
      <w:r w:rsidR="00BD0623" w:rsidRPr="00763884">
        <w:rPr>
          <w:rFonts w:ascii="Book Antiqua" w:hAnsi="Book Antiqua"/>
        </w:rPr>
        <w:t xml:space="preserve">significant loss of </w:t>
      </w:r>
      <w:r w:rsidRPr="00763884">
        <w:rPr>
          <w:rFonts w:ascii="Book Antiqua" w:hAnsi="Book Antiqua"/>
        </w:rPr>
        <w:t>external rotation</w:t>
      </w:r>
      <w:r w:rsidR="00BD0623" w:rsidRPr="00763884">
        <w:rPr>
          <w:rFonts w:ascii="Book Antiqua" w:hAnsi="Book Antiqua"/>
        </w:rPr>
        <w:t xml:space="preserve"> of 21 degrees.</w:t>
      </w:r>
      <w:r w:rsidR="00F76651" w:rsidRPr="00763884">
        <w:rPr>
          <w:rFonts w:ascii="Book Antiqua" w:hAnsi="Book Antiqua"/>
        </w:rPr>
        <w:t xml:space="preserve"> </w:t>
      </w:r>
      <w:r w:rsidR="00BD0623" w:rsidRPr="00763884">
        <w:rPr>
          <w:rFonts w:ascii="Book Antiqua" w:hAnsi="Book Antiqua"/>
        </w:rPr>
        <w:t xml:space="preserve">For </w:t>
      </w:r>
      <w:r w:rsidRPr="00763884">
        <w:rPr>
          <w:rFonts w:ascii="Book Antiqua" w:hAnsi="Book Antiqua"/>
        </w:rPr>
        <w:t>longer-term</w:t>
      </w:r>
      <w:r w:rsidR="00BD0623" w:rsidRPr="00763884">
        <w:rPr>
          <w:rFonts w:ascii="Book Antiqua" w:hAnsi="Book Antiqua"/>
        </w:rPr>
        <w:t xml:space="preserve"> evaluation, 65% of their patient developed glenohumeral arthritis.</w:t>
      </w:r>
      <w:r w:rsidR="00F76651" w:rsidRPr="00763884">
        <w:rPr>
          <w:rFonts w:ascii="Book Antiqua" w:hAnsi="Book Antiqua"/>
        </w:rPr>
        <w:t xml:space="preserve"> </w:t>
      </w:r>
      <w:r w:rsidR="009B1271" w:rsidRPr="00763884">
        <w:rPr>
          <w:rFonts w:ascii="Book Antiqua" w:hAnsi="Book Antiqua"/>
        </w:rPr>
        <w:t xml:space="preserve">As a result they analyzed coracoid placement and </w:t>
      </w:r>
      <w:r w:rsidR="00BD0623" w:rsidRPr="00763884">
        <w:rPr>
          <w:rFonts w:ascii="Book Antiqua" w:hAnsi="Book Antiqua"/>
        </w:rPr>
        <w:t xml:space="preserve">deduced lateral overhang increased risk of </w:t>
      </w:r>
      <w:r w:rsidRPr="00763884">
        <w:rPr>
          <w:rFonts w:ascii="Book Antiqua" w:hAnsi="Book Antiqua"/>
        </w:rPr>
        <w:t>arthritis</w:t>
      </w:r>
      <w:r w:rsidR="00BD0623" w:rsidRPr="00763884">
        <w:rPr>
          <w:rFonts w:ascii="Book Antiqua" w:hAnsi="Book Antiqua"/>
        </w:rPr>
        <w:t xml:space="preserve"> while over medialization increase</w:t>
      </w:r>
      <w:r w:rsidR="009B1271" w:rsidRPr="00763884">
        <w:rPr>
          <w:rFonts w:ascii="Book Antiqua" w:hAnsi="Book Antiqua"/>
        </w:rPr>
        <w:t>d the</w:t>
      </w:r>
      <w:r w:rsidR="00BD0623" w:rsidRPr="00763884">
        <w:rPr>
          <w:rFonts w:ascii="Book Antiqua" w:hAnsi="Book Antiqua"/>
        </w:rPr>
        <w:t xml:space="preserve"> risk of recurrent instability</w:t>
      </w:r>
      <w:r w:rsidR="001C4F4E" w:rsidRPr="00763884">
        <w:rPr>
          <w:rFonts w:ascii="Book Antiqua" w:hAnsi="Book Antiqua"/>
        </w:rPr>
        <w:t>.</w:t>
      </w:r>
    </w:p>
    <w:p w14:paraId="4EFFD011" w14:textId="2BC9321F" w:rsidR="00BD0623" w:rsidRPr="00763884" w:rsidRDefault="00BD0623" w:rsidP="00BA1076">
      <w:pPr>
        <w:spacing w:line="360" w:lineRule="auto"/>
        <w:ind w:firstLineChars="100" w:firstLine="240"/>
        <w:jc w:val="both"/>
        <w:rPr>
          <w:rFonts w:ascii="Book Antiqua" w:hAnsi="Book Antiqua"/>
        </w:rPr>
      </w:pPr>
      <w:r w:rsidRPr="00763884">
        <w:rPr>
          <w:rFonts w:ascii="Book Antiqua" w:hAnsi="Book Antiqua"/>
        </w:rPr>
        <w:t>An additional study by Miz</w:t>
      </w:r>
      <w:r w:rsidR="00E0194F" w:rsidRPr="00763884">
        <w:rPr>
          <w:rFonts w:ascii="Book Antiqua" w:hAnsi="Book Antiqua"/>
        </w:rPr>
        <w:t xml:space="preserve">uno </w:t>
      </w:r>
      <w:r w:rsidR="00E0194F" w:rsidRPr="000375B8">
        <w:rPr>
          <w:rFonts w:ascii="Book Antiqua" w:hAnsi="Book Antiqua"/>
          <w:i/>
        </w:rPr>
        <w:t>et al</w:t>
      </w:r>
      <w:r w:rsidR="000375B8">
        <w:rPr>
          <w:rFonts w:ascii="Book Antiqua" w:eastAsia="宋体" w:hAnsi="Book Antiqua" w:hint="eastAsia"/>
          <w:vertAlign w:val="superscript"/>
          <w:lang w:eastAsia="zh-CN"/>
        </w:rPr>
        <w:t>[64]</w:t>
      </w:r>
      <w:r w:rsidR="00E0194F" w:rsidRPr="00763884">
        <w:rPr>
          <w:rFonts w:ascii="Book Antiqua" w:hAnsi="Book Antiqua"/>
        </w:rPr>
        <w:t xml:space="preserve"> evaluated 68 patients with</w:t>
      </w:r>
      <w:r w:rsidRPr="00763884">
        <w:rPr>
          <w:rFonts w:ascii="Book Antiqua" w:hAnsi="Book Antiqua"/>
        </w:rPr>
        <w:t xml:space="preserve"> an average follow up of 20 years.</w:t>
      </w:r>
      <w:r w:rsidR="001C4F4E" w:rsidRPr="00763884">
        <w:rPr>
          <w:rFonts w:ascii="Book Antiqua" w:hAnsi="Book Antiqua"/>
        </w:rPr>
        <w:fldChar w:fldCharType="begin"/>
      </w:r>
      <w:r w:rsidR="001C4F4E" w:rsidRPr="00763884">
        <w:rPr>
          <w:rFonts w:ascii="Book Antiqua" w:hAnsi="Book Antiqua"/>
        </w:rPr>
        <w:instrText>ADDIN RW.CITE{{467 Mizuno, Naoko 2014}}</w:instrText>
      </w:r>
      <w:r w:rsidR="001C4F4E" w:rsidRPr="00763884">
        <w:rPr>
          <w:rFonts w:ascii="Book Antiqua" w:hAnsi="Book Antiqua"/>
        </w:rPr>
        <w:fldChar w:fldCharType="separate"/>
      </w:r>
      <w:r w:rsidR="00856341" w:rsidRPr="00763884">
        <w:rPr>
          <w:rFonts w:ascii="Book Antiqua" w:eastAsia="Times New Roman" w:hAnsi="Book Antiqua" w:cs="Times New Roman"/>
          <w:vertAlign w:val="superscript"/>
        </w:rPr>
        <w:t xml:space="preserve"> </w:t>
      </w:r>
      <w:r w:rsidR="001C4F4E" w:rsidRPr="00763884">
        <w:rPr>
          <w:rFonts w:ascii="Book Antiqua" w:hAnsi="Book Antiqua"/>
        </w:rPr>
        <w:fldChar w:fldCharType="end"/>
      </w:r>
      <w:r w:rsidR="009B1271" w:rsidRPr="00763884">
        <w:rPr>
          <w:rFonts w:ascii="Book Antiqua" w:hAnsi="Book Antiqua"/>
        </w:rPr>
        <w:t>Their</w:t>
      </w:r>
      <w:r w:rsidR="00E0194F" w:rsidRPr="00763884">
        <w:rPr>
          <w:rFonts w:ascii="Book Antiqua" w:hAnsi="Book Antiqua"/>
        </w:rPr>
        <w:t xml:space="preserve"> average postoperative</w:t>
      </w:r>
      <w:r w:rsidRPr="00763884">
        <w:rPr>
          <w:rFonts w:ascii="Book Antiqua" w:hAnsi="Book Antiqua"/>
        </w:rPr>
        <w:t xml:space="preserve"> Rowe scores were 89.0</w:t>
      </w:r>
      <w:r w:rsidR="00E0194F" w:rsidRPr="00763884">
        <w:rPr>
          <w:rFonts w:ascii="Book Antiqua" w:hAnsi="Book Antiqua"/>
        </w:rPr>
        <w:t xml:space="preserve"> with a</w:t>
      </w:r>
      <w:r w:rsidRPr="00763884">
        <w:rPr>
          <w:rFonts w:ascii="Book Antiqua" w:hAnsi="Book Antiqua"/>
        </w:rPr>
        <w:t xml:space="preserve"> documented failure rate </w:t>
      </w:r>
      <w:r w:rsidR="009B47A4" w:rsidRPr="00763884">
        <w:rPr>
          <w:rFonts w:ascii="Book Antiqua" w:hAnsi="Book Antiqua"/>
        </w:rPr>
        <w:t>of</w:t>
      </w:r>
      <w:r w:rsidRPr="00763884">
        <w:rPr>
          <w:rFonts w:ascii="Book Antiqua" w:hAnsi="Book Antiqua"/>
        </w:rPr>
        <w:t xml:space="preserve"> 5.9%.</w:t>
      </w:r>
      <w:r w:rsidR="00F76651" w:rsidRPr="00763884">
        <w:rPr>
          <w:rFonts w:ascii="Book Antiqua" w:hAnsi="Book Antiqua"/>
        </w:rPr>
        <w:t xml:space="preserve"> </w:t>
      </w:r>
      <w:r w:rsidRPr="00763884">
        <w:rPr>
          <w:rFonts w:ascii="Book Antiqua" w:hAnsi="Book Antiqua"/>
        </w:rPr>
        <w:t xml:space="preserve">With regards to </w:t>
      </w:r>
      <w:r w:rsidR="00E0194F" w:rsidRPr="00763884">
        <w:rPr>
          <w:rFonts w:ascii="Book Antiqua" w:hAnsi="Book Antiqua"/>
        </w:rPr>
        <w:t>arthritis</w:t>
      </w:r>
      <w:r w:rsidRPr="00763884">
        <w:rPr>
          <w:rFonts w:ascii="Book Antiqua" w:hAnsi="Book Antiqua"/>
        </w:rPr>
        <w:t xml:space="preserve">, 20% of the patients had </w:t>
      </w:r>
      <w:r w:rsidR="00E0194F" w:rsidRPr="00763884">
        <w:rPr>
          <w:rFonts w:ascii="Book Antiqua" w:hAnsi="Book Antiqua"/>
        </w:rPr>
        <w:t>signs</w:t>
      </w:r>
      <w:r w:rsidRPr="00763884">
        <w:rPr>
          <w:rFonts w:ascii="Book Antiqua" w:hAnsi="Book Antiqua"/>
        </w:rPr>
        <w:t xml:space="preserve"> of glenohumeral arthr</w:t>
      </w:r>
      <w:r w:rsidR="00E0194F" w:rsidRPr="00763884">
        <w:rPr>
          <w:rFonts w:ascii="Book Antiqua" w:hAnsi="Book Antiqua"/>
        </w:rPr>
        <w:t>itis a</w:t>
      </w:r>
      <w:r w:rsidR="005078C2" w:rsidRPr="00763884">
        <w:rPr>
          <w:rFonts w:ascii="Book Antiqua" w:hAnsi="Book Antiqua"/>
        </w:rPr>
        <w:t>t</w:t>
      </w:r>
      <w:r w:rsidR="00E0194F" w:rsidRPr="00763884">
        <w:rPr>
          <w:rFonts w:ascii="Book Antiqua" w:hAnsi="Book Antiqua"/>
        </w:rPr>
        <w:t xml:space="preserve"> most recent follow up.</w:t>
      </w:r>
      <w:r w:rsidR="00F76651" w:rsidRPr="00763884">
        <w:rPr>
          <w:rFonts w:ascii="Book Antiqua" w:hAnsi="Book Antiqua"/>
        </w:rPr>
        <w:t xml:space="preserve"> </w:t>
      </w:r>
      <w:r w:rsidR="009B1271" w:rsidRPr="00763884">
        <w:rPr>
          <w:rFonts w:ascii="Book Antiqua" w:hAnsi="Book Antiqua"/>
        </w:rPr>
        <w:t>Their r</w:t>
      </w:r>
      <w:r w:rsidRPr="00763884">
        <w:rPr>
          <w:rFonts w:ascii="Book Antiqua" w:hAnsi="Book Antiqua"/>
        </w:rPr>
        <w:t xml:space="preserve">isk factors for arthritis </w:t>
      </w:r>
      <w:r w:rsidR="00E0194F" w:rsidRPr="00763884">
        <w:rPr>
          <w:rFonts w:ascii="Book Antiqua" w:hAnsi="Book Antiqua"/>
        </w:rPr>
        <w:t>included age</w:t>
      </w:r>
      <w:r w:rsidRPr="00763884">
        <w:rPr>
          <w:rFonts w:ascii="Book Antiqua" w:hAnsi="Book Antiqua"/>
        </w:rPr>
        <w:t>, high demand sports and lateral placement of coracoid.</w:t>
      </w:r>
    </w:p>
    <w:p w14:paraId="02551B9D" w14:textId="79D4AE9C" w:rsidR="006C522D" w:rsidRPr="00763884" w:rsidRDefault="006C522D" w:rsidP="00BA1076">
      <w:pPr>
        <w:spacing w:line="360" w:lineRule="auto"/>
        <w:ind w:firstLineChars="100" w:firstLine="240"/>
        <w:jc w:val="both"/>
        <w:rPr>
          <w:rFonts w:ascii="Book Antiqua" w:hAnsi="Book Antiqua"/>
        </w:rPr>
      </w:pPr>
      <w:r w:rsidRPr="00763884">
        <w:rPr>
          <w:rFonts w:ascii="Book Antiqua" w:hAnsi="Book Antiqua"/>
        </w:rPr>
        <w:t xml:space="preserve">The largest combined series reported by Young </w:t>
      </w:r>
      <w:r w:rsidRPr="00BA1076">
        <w:rPr>
          <w:rFonts w:ascii="Book Antiqua" w:hAnsi="Book Antiqua"/>
          <w:i/>
        </w:rPr>
        <w:t>et al</w:t>
      </w:r>
      <w:r w:rsidR="00BA1076">
        <w:rPr>
          <w:rFonts w:ascii="Book Antiqua" w:eastAsia="宋体" w:hAnsi="Book Antiqua" w:hint="eastAsia"/>
          <w:vertAlign w:val="superscript"/>
          <w:lang w:eastAsia="zh-CN"/>
        </w:rPr>
        <w:t>[62]</w:t>
      </w:r>
      <w:r w:rsidRPr="00763884">
        <w:rPr>
          <w:rFonts w:ascii="Book Antiqua" w:hAnsi="Book Antiqua"/>
        </w:rPr>
        <w:t xml:space="preserve"> evaluates over 2000 patients treated with the open latarjet procedure.</w:t>
      </w:r>
      <w:r w:rsidR="00D73505" w:rsidRPr="00763884">
        <w:rPr>
          <w:rFonts w:ascii="Book Antiqua" w:hAnsi="Book Antiqua"/>
        </w:rPr>
        <w:t xml:space="preserve"> For</w:t>
      </w:r>
      <w:r w:rsidRPr="00763884">
        <w:rPr>
          <w:rFonts w:ascii="Book Antiqua" w:hAnsi="Book Antiqua"/>
        </w:rPr>
        <w:t xml:space="preserve"> outcomes, 76% of patients had good to </w:t>
      </w:r>
      <w:r w:rsidRPr="00763884">
        <w:rPr>
          <w:rFonts w:ascii="Book Antiqua" w:hAnsi="Book Antiqua"/>
        </w:rPr>
        <w:lastRenderedPageBreak/>
        <w:t>excellent Rowe scores.</w:t>
      </w:r>
      <w:r w:rsidR="00F76651" w:rsidRPr="00763884">
        <w:rPr>
          <w:rFonts w:ascii="Book Antiqua" w:hAnsi="Book Antiqua"/>
        </w:rPr>
        <w:t xml:space="preserve"> </w:t>
      </w:r>
      <w:r w:rsidRPr="00763884">
        <w:rPr>
          <w:rFonts w:ascii="Book Antiqua" w:hAnsi="Book Antiqua"/>
        </w:rPr>
        <w:t>Also, 83% of patients returned to their preinjury sports level after surgery.</w:t>
      </w:r>
      <w:r w:rsidR="00F76651" w:rsidRPr="00763884">
        <w:rPr>
          <w:rFonts w:ascii="Book Antiqua" w:hAnsi="Book Antiqua"/>
        </w:rPr>
        <w:t xml:space="preserve"> </w:t>
      </w:r>
      <w:r w:rsidRPr="00763884">
        <w:rPr>
          <w:rFonts w:ascii="Book Antiqua" w:hAnsi="Book Antiqua"/>
        </w:rPr>
        <w:t>They reported a failure rate of 1%, with no significant loss of external rotation.</w:t>
      </w:r>
    </w:p>
    <w:p w14:paraId="46DDE9E0" w14:textId="10042E31" w:rsidR="00BD0623" w:rsidRPr="00763884" w:rsidRDefault="00BD0623" w:rsidP="00BA1076">
      <w:pPr>
        <w:spacing w:line="360" w:lineRule="auto"/>
        <w:ind w:firstLineChars="100" w:firstLine="240"/>
        <w:jc w:val="both"/>
        <w:rPr>
          <w:rFonts w:ascii="Book Antiqua" w:hAnsi="Book Antiqua"/>
        </w:rPr>
      </w:pPr>
      <w:r w:rsidRPr="00763884">
        <w:rPr>
          <w:rFonts w:ascii="Book Antiqua" w:hAnsi="Book Antiqua"/>
        </w:rPr>
        <w:t xml:space="preserve">Burkhart </w:t>
      </w:r>
      <w:r w:rsidR="00E0194F" w:rsidRPr="00BA1076">
        <w:rPr>
          <w:rFonts w:ascii="Book Antiqua" w:hAnsi="Book Antiqua"/>
          <w:i/>
        </w:rPr>
        <w:t>et al</w:t>
      </w:r>
      <w:r w:rsidR="00BA1076">
        <w:rPr>
          <w:rFonts w:ascii="Book Antiqua" w:eastAsia="宋体" w:hAnsi="Book Antiqua" w:hint="eastAsia"/>
          <w:vertAlign w:val="superscript"/>
          <w:lang w:eastAsia="zh-CN"/>
        </w:rPr>
        <w:t>[65]</w:t>
      </w:r>
      <w:r w:rsidR="00E0194F" w:rsidRPr="00763884">
        <w:rPr>
          <w:rFonts w:ascii="Book Antiqua" w:hAnsi="Book Antiqua"/>
        </w:rPr>
        <w:t xml:space="preserve"> </w:t>
      </w:r>
      <w:r w:rsidR="001047DB" w:rsidRPr="00763884">
        <w:rPr>
          <w:rFonts w:ascii="Book Antiqua" w:hAnsi="Book Antiqua"/>
        </w:rPr>
        <w:t>perform</w:t>
      </w:r>
      <w:r w:rsidRPr="00763884">
        <w:rPr>
          <w:rFonts w:ascii="Book Antiqua" w:hAnsi="Book Antiqua"/>
        </w:rPr>
        <w:t>ed a modi</w:t>
      </w:r>
      <w:r w:rsidR="009B1271" w:rsidRPr="00763884">
        <w:rPr>
          <w:rFonts w:ascii="Book Antiqua" w:hAnsi="Book Antiqua"/>
        </w:rPr>
        <w:t>fied latarjet procedure on 102 patients with an average follow up of 4.9 years</w:t>
      </w:r>
      <w:r w:rsidRPr="00763884">
        <w:rPr>
          <w:rFonts w:ascii="Book Antiqua" w:hAnsi="Book Antiqua"/>
        </w:rPr>
        <w:t>.</w:t>
      </w:r>
      <w:r w:rsidR="009B1271" w:rsidRPr="00763884">
        <w:rPr>
          <w:rFonts w:ascii="Book Antiqua" w:hAnsi="Book Antiqua"/>
        </w:rPr>
        <w:t xml:space="preserve"> For</w:t>
      </w:r>
      <w:r w:rsidR="00E0194F" w:rsidRPr="00763884">
        <w:rPr>
          <w:rFonts w:ascii="Book Antiqua" w:hAnsi="Book Antiqua"/>
        </w:rPr>
        <w:t xml:space="preserve"> outcomes scores</w:t>
      </w:r>
      <w:r w:rsidR="009B1271" w:rsidRPr="00763884">
        <w:rPr>
          <w:rFonts w:ascii="Book Antiqua" w:hAnsi="Book Antiqua"/>
        </w:rPr>
        <w:t>,</w:t>
      </w:r>
      <w:r w:rsidR="00E0194F" w:rsidRPr="00763884">
        <w:rPr>
          <w:rFonts w:ascii="Book Antiqua" w:hAnsi="Book Antiqua"/>
        </w:rPr>
        <w:t xml:space="preserve"> their average Constant scores</w:t>
      </w:r>
      <w:r w:rsidRPr="00763884">
        <w:rPr>
          <w:rFonts w:ascii="Book Antiqua" w:hAnsi="Book Antiqua"/>
        </w:rPr>
        <w:t xml:space="preserve"> </w:t>
      </w:r>
      <w:r w:rsidR="00E0194F" w:rsidRPr="00763884">
        <w:rPr>
          <w:rFonts w:ascii="Book Antiqua" w:hAnsi="Book Antiqua"/>
        </w:rPr>
        <w:t>were</w:t>
      </w:r>
      <w:r w:rsidRPr="00763884">
        <w:rPr>
          <w:rFonts w:ascii="Book Antiqua" w:hAnsi="Book Antiqua"/>
        </w:rPr>
        <w:t xml:space="preserve"> 94.4.</w:t>
      </w:r>
      <w:r w:rsidR="00F76651" w:rsidRPr="00763884">
        <w:rPr>
          <w:rFonts w:ascii="Book Antiqua" w:hAnsi="Book Antiqua"/>
        </w:rPr>
        <w:t xml:space="preserve"> </w:t>
      </w:r>
      <w:r w:rsidRPr="00763884">
        <w:rPr>
          <w:rFonts w:ascii="Book Antiqua" w:hAnsi="Book Antiqua"/>
        </w:rPr>
        <w:t xml:space="preserve">They reported a failure rate of 4.9% with 4 dislocations and 1 </w:t>
      </w:r>
      <w:r w:rsidR="00E0194F" w:rsidRPr="00763884">
        <w:rPr>
          <w:rFonts w:ascii="Book Antiqua" w:hAnsi="Book Antiqua"/>
        </w:rPr>
        <w:t>subluxation</w:t>
      </w:r>
      <w:r w:rsidR="009B1271" w:rsidRPr="00763884">
        <w:rPr>
          <w:rFonts w:ascii="Book Antiqua" w:hAnsi="Book Antiqua"/>
        </w:rPr>
        <w:t>.</w:t>
      </w:r>
      <w:r w:rsidR="00F76651" w:rsidRPr="00763884">
        <w:rPr>
          <w:rFonts w:ascii="Book Antiqua" w:hAnsi="Book Antiqua"/>
        </w:rPr>
        <w:t xml:space="preserve"> </w:t>
      </w:r>
      <w:r w:rsidR="009B1271" w:rsidRPr="00763884">
        <w:rPr>
          <w:rFonts w:ascii="Book Antiqua" w:hAnsi="Book Antiqua"/>
        </w:rPr>
        <w:t xml:space="preserve">In addition, </w:t>
      </w:r>
      <w:r w:rsidR="00E0194F" w:rsidRPr="00763884">
        <w:rPr>
          <w:rFonts w:ascii="Book Antiqua" w:hAnsi="Book Antiqua"/>
        </w:rPr>
        <w:t>they did not have a significant</w:t>
      </w:r>
      <w:r w:rsidRPr="00763884">
        <w:rPr>
          <w:rFonts w:ascii="Book Antiqua" w:hAnsi="Book Antiqua"/>
        </w:rPr>
        <w:t xml:space="preserve"> loss of external rotation</w:t>
      </w:r>
      <w:r w:rsidR="001C4F4E" w:rsidRPr="00763884">
        <w:rPr>
          <w:rFonts w:ascii="Book Antiqua" w:hAnsi="Book Antiqua"/>
        </w:rPr>
        <w:t xml:space="preserve"> </w:t>
      </w:r>
      <w:r w:rsidR="00E0194F" w:rsidRPr="00763884">
        <w:rPr>
          <w:rFonts w:ascii="Book Antiqua" w:hAnsi="Book Antiqua"/>
        </w:rPr>
        <w:t>with</w:t>
      </w:r>
      <w:r w:rsidR="001C4F4E" w:rsidRPr="00763884">
        <w:rPr>
          <w:rFonts w:ascii="Book Antiqua" w:hAnsi="Book Antiqua"/>
        </w:rPr>
        <w:t xml:space="preserve"> an average </w:t>
      </w:r>
      <w:r w:rsidR="00E0194F" w:rsidRPr="00763884">
        <w:rPr>
          <w:rFonts w:ascii="Book Antiqua" w:hAnsi="Book Antiqua"/>
        </w:rPr>
        <w:t xml:space="preserve">loss </w:t>
      </w:r>
      <w:r w:rsidR="001C4F4E" w:rsidRPr="00763884">
        <w:rPr>
          <w:rFonts w:ascii="Book Antiqua" w:hAnsi="Book Antiqua"/>
        </w:rPr>
        <w:t>of 5.1 degrees.</w:t>
      </w:r>
    </w:p>
    <w:p w14:paraId="4A621E13" w14:textId="0F5796E4" w:rsidR="00BD0623" w:rsidRPr="00763884" w:rsidRDefault="00BD0623" w:rsidP="00BA1076">
      <w:pPr>
        <w:spacing w:line="360" w:lineRule="auto"/>
        <w:ind w:firstLineChars="100" w:firstLine="240"/>
        <w:jc w:val="both"/>
        <w:rPr>
          <w:rFonts w:ascii="Book Antiqua" w:hAnsi="Book Antiqua"/>
        </w:rPr>
      </w:pPr>
      <w:r w:rsidRPr="00763884">
        <w:rPr>
          <w:rFonts w:ascii="Book Antiqua" w:hAnsi="Book Antiqua"/>
        </w:rPr>
        <w:t>While most reported series of Latarjet are pe</w:t>
      </w:r>
      <w:r w:rsidR="005078C2" w:rsidRPr="00763884">
        <w:rPr>
          <w:rFonts w:ascii="Book Antiqua" w:hAnsi="Book Antiqua"/>
        </w:rPr>
        <w:t>r</w:t>
      </w:r>
      <w:r w:rsidRPr="00763884">
        <w:rPr>
          <w:rFonts w:ascii="Book Antiqua" w:hAnsi="Book Antiqua"/>
        </w:rPr>
        <w:t>formed as an</w:t>
      </w:r>
      <w:r w:rsidR="00E0194F" w:rsidRPr="00763884">
        <w:rPr>
          <w:rFonts w:ascii="Book Antiqua" w:hAnsi="Book Antiqua"/>
        </w:rPr>
        <w:t xml:space="preserve"> open procedure, LaFosse </w:t>
      </w:r>
      <w:r w:rsidRPr="00763884">
        <w:rPr>
          <w:rFonts w:ascii="Book Antiqua" w:hAnsi="Book Antiqua"/>
        </w:rPr>
        <w:t>recently described an arthroscopic technique.</w:t>
      </w:r>
      <w:r w:rsidR="00F76651" w:rsidRPr="00763884">
        <w:rPr>
          <w:rFonts w:ascii="Book Antiqua" w:hAnsi="Book Antiqua"/>
        </w:rPr>
        <w:t xml:space="preserve"> </w:t>
      </w:r>
      <w:r w:rsidR="00E0194F" w:rsidRPr="00763884">
        <w:rPr>
          <w:rFonts w:ascii="Book Antiqua" w:hAnsi="Book Antiqua"/>
        </w:rPr>
        <w:t xml:space="preserve">Dumont </w:t>
      </w:r>
      <w:r w:rsidR="00E0194F" w:rsidRPr="00BA1076">
        <w:rPr>
          <w:rFonts w:ascii="Book Antiqua" w:hAnsi="Book Antiqua"/>
          <w:i/>
        </w:rPr>
        <w:t>et al</w:t>
      </w:r>
      <w:r w:rsidR="00BA1076">
        <w:rPr>
          <w:rFonts w:ascii="Book Antiqua" w:eastAsia="宋体" w:hAnsi="Book Antiqua" w:hint="eastAsia"/>
          <w:vertAlign w:val="superscript"/>
          <w:lang w:eastAsia="zh-CN"/>
        </w:rPr>
        <w:t>[66]</w:t>
      </w:r>
      <w:r w:rsidR="00E0194F" w:rsidRPr="00763884">
        <w:rPr>
          <w:rFonts w:ascii="Book Antiqua" w:hAnsi="Book Antiqua"/>
        </w:rPr>
        <w:t xml:space="preserve"> published these results</w:t>
      </w:r>
      <w:r w:rsidRPr="00763884">
        <w:rPr>
          <w:rFonts w:ascii="Book Antiqua" w:hAnsi="Book Antiqua"/>
        </w:rPr>
        <w:t xml:space="preserve"> on 62 patients who underwent arthroscopic Latarjet</w:t>
      </w:r>
      <w:r w:rsidR="00E0194F" w:rsidRPr="00763884">
        <w:rPr>
          <w:rFonts w:ascii="Book Antiqua" w:hAnsi="Book Antiqua"/>
        </w:rPr>
        <w:t xml:space="preserve"> with an average follow up of 6.4 years</w:t>
      </w:r>
      <w:r w:rsidRPr="00763884">
        <w:rPr>
          <w:rFonts w:ascii="Book Antiqua" w:hAnsi="Book Antiqua"/>
        </w:rPr>
        <w:t>.</w:t>
      </w:r>
      <w:r w:rsidR="009B1271" w:rsidRPr="00763884">
        <w:rPr>
          <w:rFonts w:ascii="Book Antiqua" w:hAnsi="Book Antiqua"/>
        </w:rPr>
        <w:t xml:space="preserve"> Their</w:t>
      </w:r>
      <w:r w:rsidRPr="00763884">
        <w:rPr>
          <w:rFonts w:ascii="Book Antiqua" w:hAnsi="Book Antiqua"/>
        </w:rPr>
        <w:t xml:space="preserve"> reported failure rate was 1.6%, with no dislocations and 1 subluxation.</w:t>
      </w:r>
      <w:r w:rsidR="00F76651" w:rsidRPr="00763884">
        <w:rPr>
          <w:rFonts w:ascii="Book Antiqua" w:hAnsi="Book Antiqua"/>
        </w:rPr>
        <w:t xml:space="preserve"> </w:t>
      </w:r>
      <w:r w:rsidRPr="00763884">
        <w:rPr>
          <w:rFonts w:ascii="Book Antiqua" w:hAnsi="Book Antiqua"/>
        </w:rPr>
        <w:t>For outcome scores their average WOSI score was 90.6</w:t>
      </w:r>
      <w:r w:rsidR="001C4F4E" w:rsidRPr="00763884">
        <w:rPr>
          <w:rFonts w:ascii="Book Antiqua" w:hAnsi="Book Antiqua"/>
          <w:i/>
          <w:iCs/>
        </w:rPr>
        <w:t>.</w:t>
      </w:r>
      <w:r w:rsidR="00F76651" w:rsidRPr="00763884">
        <w:rPr>
          <w:rFonts w:ascii="Book Antiqua" w:hAnsi="Book Antiqua"/>
        </w:rPr>
        <w:t xml:space="preserve"> </w:t>
      </w:r>
      <w:r w:rsidRPr="00763884">
        <w:rPr>
          <w:rFonts w:ascii="Book Antiqua" w:hAnsi="Book Antiqua"/>
        </w:rPr>
        <w:t>While these results are promising th</w:t>
      </w:r>
      <w:r w:rsidR="001047DB" w:rsidRPr="00763884">
        <w:rPr>
          <w:rFonts w:ascii="Book Antiqua" w:hAnsi="Book Antiqua"/>
        </w:rPr>
        <w:t>e</w:t>
      </w:r>
      <w:r w:rsidRPr="00763884">
        <w:rPr>
          <w:rFonts w:ascii="Book Antiqua" w:hAnsi="Book Antiqua"/>
        </w:rPr>
        <w:t xml:space="preserve"> arthroscopic </w:t>
      </w:r>
      <w:r w:rsidR="00E0194F" w:rsidRPr="00763884">
        <w:rPr>
          <w:rFonts w:ascii="Book Antiqua" w:hAnsi="Book Antiqua"/>
        </w:rPr>
        <w:t>approach</w:t>
      </w:r>
      <w:r w:rsidR="009B1271" w:rsidRPr="00763884">
        <w:rPr>
          <w:rFonts w:ascii="Book Antiqua" w:hAnsi="Book Antiqua"/>
        </w:rPr>
        <w:t xml:space="preserve"> can be technically demanding.</w:t>
      </w:r>
    </w:p>
    <w:p w14:paraId="064ADD9F" w14:textId="07AD24DE" w:rsidR="006C522D" w:rsidRPr="00763884" w:rsidRDefault="006C522D" w:rsidP="00BA1076">
      <w:pPr>
        <w:spacing w:line="360" w:lineRule="auto"/>
        <w:ind w:firstLineChars="100" w:firstLine="240"/>
        <w:jc w:val="both"/>
        <w:rPr>
          <w:rFonts w:ascii="Book Antiqua" w:hAnsi="Book Antiqua"/>
        </w:rPr>
      </w:pPr>
      <w:r w:rsidRPr="00763884">
        <w:rPr>
          <w:rFonts w:ascii="Book Antiqua" w:hAnsi="Book Antiqua"/>
        </w:rPr>
        <w:t>An additional arthroscopic study by Boileau</w:t>
      </w:r>
      <w:r w:rsidRPr="00BA1076">
        <w:rPr>
          <w:rFonts w:ascii="Book Antiqua" w:hAnsi="Book Antiqua"/>
          <w:i/>
        </w:rPr>
        <w:t xml:space="preserve"> et al</w:t>
      </w:r>
      <w:r w:rsidR="00BA1076">
        <w:rPr>
          <w:rFonts w:ascii="Book Antiqua" w:eastAsia="宋体" w:hAnsi="Book Antiqua" w:hint="eastAsia"/>
          <w:vertAlign w:val="superscript"/>
          <w:lang w:eastAsia="zh-CN"/>
        </w:rPr>
        <w:t>[67]</w:t>
      </w:r>
      <w:r w:rsidRPr="00763884">
        <w:rPr>
          <w:rFonts w:ascii="Book Antiqua" w:hAnsi="Book Antiqua"/>
        </w:rPr>
        <w:t xml:space="preserve"> performed an arthroscopic </w:t>
      </w:r>
      <w:r w:rsidR="00D73505" w:rsidRPr="00763884">
        <w:rPr>
          <w:rFonts w:ascii="Book Antiqua" w:hAnsi="Book Antiqua"/>
        </w:rPr>
        <w:t>Bristow</w:t>
      </w:r>
      <w:r w:rsidRPr="00763884">
        <w:rPr>
          <w:rFonts w:ascii="Book Antiqua" w:hAnsi="Book Antiqua"/>
        </w:rPr>
        <w:t>-Latarjet procedure on 79 patients wi</w:t>
      </w:r>
      <w:r w:rsidR="00BA1076">
        <w:rPr>
          <w:rFonts w:ascii="Book Antiqua" w:hAnsi="Book Antiqua"/>
        </w:rPr>
        <w:t>th a mean follow up of 35 mo</w:t>
      </w:r>
      <w:r w:rsidRPr="00763884">
        <w:rPr>
          <w:rFonts w:ascii="Book Antiqua" w:hAnsi="Book Antiqua"/>
        </w:rPr>
        <w:t>. At final follow up, their average Rowe scores were 89.7 with a recurrence rate of 2%.</w:t>
      </w:r>
      <w:r w:rsidR="00F76651" w:rsidRPr="00763884">
        <w:rPr>
          <w:rFonts w:ascii="Book Antiqua" w:hAnsi="Book Antiqua"/>
        </w:rPr>
        <w:t xml:space="preserve"> </w:t>
      </w:r>
      <w:r w:rsidRPr="00763884">
        <w:rPr>
          <w:rFonts w:ascii="Book Antiqua" w:hAnsi="Book Antiqua"/>
        </w:rPr>
        <w:t>For return to sport, 83% of patients returned to pre-injury level. They reported an average loss of 9 degrees of external rotation, with 73% of grafts demonstrating full healing at final follow up.</w:t>
      </w:r>
      <w:r w:rsidR="00F76651" w:rsidRPr="00763884">
        <w:rPr>
          <w:rFonts w:ascii="Book Antiqua" w:hAnsi="Book Antiqua"/>
        </w:rPr>
        <w:t xml:space="preserve"> </w:t>
      </w:r>
      <w:r w:rsidRPr="00763884">
        <w:rPr>
          <w:rFonts w:ascii="Book Antiqua" w:hAnsi="Book Antiqua"/>
        </w:rPr>
        <w:t>They determined risk factors for non-union included age higher than 35 years old, smoking, or misplacement of screws.</w:t>
      </w:r>
      <w:r w:rsidR="00F76651" w:rsidRPr="00763884">
        <w:rPr>
          <w:rFonts w:ascii="Book Antiqua" w:hAnsi="Book Antiqua"/>
        </w:rPr>
        <w:t xml:space="preserve"> </w:t>
      </w:r>
      <w:r w:rsidRPr="00763884">
        <w:rPr>
          <w:rFonts w:ascii="Book Antiqua" w:hAnsi="Book Antiqua"/>
        </w:rPr>
        <w:t>As such age and smoking should be taken into consideration before performing this procedure.</w:t>
      </w:r>
    </w:p>
    <w:p w14:paraId="3128A7BA" w14:textId="6DEE048F" w:rsidR="00BD0623" w:rsidRPr="00763884" w:rsidRDefault="00BD0623" w:rsidP="00BA1076">
      <w:pPr>
        <w:spacing w:line="360" w:lineRule="auto"/>
        <w:ind w:firstLineChars="100" w:firstLine="240"/>
        <w:jc w:val="both"/>
        <w:rPr>
          <w:rFonts w:ascii="Book Antiqua" w:hAnsi="Book Antiqua"/>
        </w:rPr>
      </w:pPr>
      <w:r w:rsidRPr="00763884">
        <w:rPr>
          <w:rFonts w:ascii="Book Antiqua" w:hAnsi="Book Antiqua"/>
        </w:rPr>
        <w:t xml:space="preserve">The Latarjet procedure offers </w:t>
      </w:r>
      <w:r w:rsidR="006434B3" w:rsidRPr="00763884">
        <w:rPr>
          <w:rFonts w:ascii="Book Antiqua" w:hAnsi="Book Antiqua"/>
        </w:rPr>
        <w:t xml:space="preserve">a </w:t>
      </w:r>
      <w:r w:rsidR="00EC6B32" w:rsidRPr="00763884">
        <w:rPr>
          <w:rFonts w:ascii="Book Antiqua" w:hAnsi="Book Antiqua"/>
        </w:rPr>
        <w:t>good option for large glenoid defects.</w:t>
      </w:r>
      <w:r w:rsidR="00F76651" w:rsidRPr="00763884">
        <w:rPr>
          <w:rFonts w:ascii="Book Antiqua" w:hAnsi="Book Antiqua"/>
        </w:rPr>
        <w:t xml:space="preserve"> </w:t>
      </w:r>
      <w:r w:rsidRPr="00763884">
        <w:rPr>
          <w:rFonts w:ascii="Book Antiqua" w:hAnsi="Book Antiqua"/>
        </w:rPr>
        <w:t xml:space="preserve">Concerns about external rotation loss and long term arthritis still exist, though these may be minor in </w:t>
      </w:r>
      <w:r w:rsidR="006434B3" w:rsidRPr="00763884">
        <w:rPr>
          <w:rFonts w:ascii="Book Antiqua" w:hAnsi="Book Antiqua"/>
        </w:rPr>
        <w:t>comparison</w:t>
      </w:r>
      <w:r w:rsidRPr="00763884">
        <w:rPr>
          <w:rFonts w:ascii="Book Antiqua" w:hAnsi="Book Antiqua"/>
        </w:rPr>
        <w:t xml:space="preserve"> to the </w:t>
      </w:r>
      <w:r w:rsidR="00213B43" w:rsidRPr="00763884">
        <w:rPr>
          <w:rFonts w:ascii="Book Antiqua" w:hAnsi="Book Antiqua"/>
        </w:rPr>
        <w:t xml:space="preserve">reduced recurrent instability rates </w:t>
      </w:r>
      <w:r w:rsidR="006434B3" w:rsidRPr="00763884">
        <w:rPr>
          <w:rFonts w:ascii="Book Antiqua" w:hAnsi="Book Antiqua"/>
        </w:rPr>
        <w:t>for this complicated</w:t>
      </w:r>
      <w:r w:rsidRPr="00763884">
        <w:rPr>
          <w:rFonts w:ascii="Book Antiqua" w:hAnsi="Book Antiqua"/>
        </w:rPr>
        <w:t xml:space="preserve"> patient population.</w:t>
      </w:r>
      <w:r w:rsidR="00F76651" w:rsidRPr="00763884">
        <w:rPr>
          <w:rFonts w:ascii="Book Antiqua" w:hAnsi="Book Antiqua"/>
        </w:rPr>
        <w:t xml:space="preserve"> </w:t>
      </w:r>
      <w:r w:rsidR="00EC6B32" w:rsidRPr="00763884">
        <w:rPr>
          <w:rFonts w:ascii="Book Antiqua" w:hAnsi="Book Antiqua"/>
        </w:rPr>
        <w:t>An advance in techniques such as the arthroscopic methods has</w:t>
      </w:r>
      <w:r w:rsidR="006434B3" w:rsidRPr="00763884">
        <w:rPr>
          <w:rFonts w:ascii="Book Antiqua" w:hAnsi="Book Antiqua"/>
        </w:rPr>
        <w:t xml:space="preserve"> </w:t>
      </w:r>
      <w:r w:rsidR="009B1271" w:rsidRPr="00763884">
        <w:rPr>
          <w:rFonts w:ascii="Book Antiqua" w:hAnsi="Book Antiqua"/>
        </w:rPr>
        <w:t>promise;</w:t>
      </w:r>
      <w:r w:rsidR="006434B3" w:rsidRPr="00763884">
        <w:rPr>
          <w:rFonts w:ascii="Book Antiqua" w:hAnsi="Book Antiqua"/>
        </w:rPr>
        <w:t xml:space="preserve"> </w:t>
      </w:r>
      <w:r w:rsidRPr="00763884">
        <w:rPr>
          <w:rFonts w:ascii="Book Antiqua" w:hAnsi="Book Antiqua"/>
        </w:rPr>
        <w:t>though the learning curve needs to be improved</w:t>
      </w:r>
      <w:r w:rsidR="006434B3" w:rsidRPr="00763884">
        <w:rPr>
          <w:rFonts w:ascii="Book Antiqua" w:hAnsi="Book Antiqua"/>
        </w:rPr>
        <w:t xml:space="preserve"> </w:t>
      </w:r>
      <w:r w:rsidR="001047DB" w:rsidRPr="00763884">
        <w:rPr>
          <w:rFonts w:ascii="Book Antiqua" w:hAnsi="Book Antiqua"/>
        </w:rPr>
        <w:t>be</w:t>
      </w:r>
      <w:r w:rsidR="006434B3" w:rsidRPr="00763884">
        <w:rPr>
          <w:rFonts w:ascii="Book Antiqua" w:hAnsi="Book Antiqua"/>
        </w:rPr>
        <w:t>for</w:t>
      </w:r>
      <w:r w:rsidR="001047DB" w:rsidRPr="00763884">
        <w:rPr>
          <w:rFonts w:ascii="Book Antiqua" w:hAnsi="Book Antiqua"/>
        </w:rPr>
        <w:t>e</w:t>
      </w:r>
      <w:r w:rsidR="006434B3" w:rsidRPr="00763884">
        <w:rPr>
          <w:rFonts w:ascii="Book Antiqua" w:hAnsi="Book Antiqua"/>
        </w:rPr>
        <w:t xml:space="preserve"> the full clinical application can be evaluated</w:t>
      </w:r>
      <w:r w:rsidRPr="00763884">
        <w:rPr>
          <w:rFonts w:ascii="Book Antiqua" w:hAnsi="Book Antiqua"/>
        </w:rPr>
        <w:t xml:space="preserve">. </w:t>
      </w:r>
    </w:p>
    <w:p w14:paraId="6CA3B24F" w14:textId="77777777" w:rsidR="001C4F4E" w:rsidRPr="00763884" w:rsidRDefault="001C4F4E" w:rsidP="00D9122F">
      <w:pPr>
        <w:spacing w:line="360" w:lineRule="auto"/>
        <w:jc w:val="both"/>
        <w:rPr>
          <w:rFonts w:ascii="Book Antiqua" w:hAnsi="Book Antiqua"/>
        </w:rPr>
      </w:pPr>
    </w:p>
    <w:p w14:paraId="7FB768D4" w14:textId="255F36CC" w:rsidR="00BD0623" w:rsidRPr="00BA1076" w:rsidRDefault="00633E06" w:rsidP="00D9122F">
      <w:pPr>
        <w:spacing w:line="360" w:lineRule="auto"/>
        <w:jc w:val="both"/>
        <w:rPr>
          <w:rFonts w:ascii="Book Antiqua" w:eastAsia="宋体" w:hAnsi="Book Antiqua"/>
          <w:b/>
          <w:lang w:eastAsia="zh-CN"/>
        </w:rPr>
      </w:pPr>
      <w:r w:rsidRPr="00BA1076">
        <w:rPr>
          <w:rFonts w:ascii="Book Antiqua" w:hAnsi="Book Antiqua"/>
          <w:b/>
          <w:i/>
        </w:rPr>
        <w:t>Eden-</w:t>
      </w:r>
      <w:r w:rsidR="00BA1076" w:rsidRPr="00BA1076">
        <w:rPr>
          <w:rFonts w:ascii="Book Antiqua" w:hAnsi="Book Antiqua"/>
          <w:b/>
          <w:i/>
        </w:rPr>
        <w:t>hybinette procedure</w:t>
      </w:r>
    </w:p>
    <w:p w14:paraId="1B605481" w14:textId="44F11B70" w:rsidR="00FF3887" w:rsidRPr="00763884" w:rsidRDefault="006434B3" w:rsidP="00D9122F">
      <w:pPr>
        <w:spacing w:line="360" w:lineRule="auto"/>
        <w:jc w:val="both"/>
        <w:rPr>
          <w:rFonts w:ascii="Book Antiqua" w:hAnsi="Book Antiqua"/>
          <w:i/>
          <w:iCs/>
        </w:rPr>
      </w:pPr>
      <w:r w:rsidRPr="00763884">
        <w:rPr>
          <w:rFonts w:ascii="Book Antiqua" w:hAnsi="Book Antiqua"/>
        </w:rPr>
        <w:lastRenderedPageBreak/>
        <w:t>Similar to the Latarjet</w:t>
      </w:r>
      <w:r w:rsidR="004335A7" w:rsidRPr="00763884">
        <w:rPr>
          <w:rFonts w:ascii="Book Antiqua" w:hAnsi="Book Antiqua"/>
        </w:rPr>
        <w:t xml:space="preserve">, </w:t>
      </w:r>
      <w:r w:rsidR="00FF3887" w:rsidRPr="00763884">
        <w:rPr>
          <w:rFonts w:ascii="Book Antiqua" w:hAnsi="Book Antiqua"/>
        </w:rPr>
        <w:t xml:space="preserve">the </w:t>
      </w:r>
      <w:r w:rsidR="00633E06" w:rsidRPr="00763884">
        <w:rPr>
          <w:rFonts w:ascii="Book Antiqua" w:hAnsi="Book Antiqua"/>
        </w:rPr>
        <w:t>Eden-Hybinette</w:t>
      </w:r>
      <w:r w:rsidR="00FF3887" w:rsidRPr="00763884">
        <w:rPr>
          <w:rFonts w:ascii="Book Antiqua" w:hAnsi="Book Antiqua"/>
        </w:rPr>
        <w:t xml:space="preserve"> procedure</w:t>
      </w:r>
      <w:r w:rsidR="00BD0623" w:rsidRPr="00763884">
        <w:rPr>
          <w:rFonts w:ascii="Book Antiqua" w:hAnsi="Book Antiqua"/>
        </w:rPr>
        <w:t xml:space="preserve"> </w:t>
      </w:r>
      <w:r w:rsidRPr="00763884">
        <w:rPr>
          <w:rFonts w:ascii="Book Antiqua" w:hAnsi="Book Antiqua"/>
        </w:rPr>
        <w:t xml:space="preserve">directly </w:t>
      </w:r>
      <w:r w:rsidR="00BD0623" w:rsidRPr="00763884">
        <w:rPr>
          <w:rFonts w:ascii="Book Antiqua" w:hAnsi="Book Antiqua"/>
        </w:rPr>
        <w:t>address</w:t>
      </w:r>
      <w:r w:rsidR="00FF3887" w:rsidRPr="00763884">
        <w:rPr>
          <w:rFonts w:ascii="Book Antiqua" w:hAnsi="Book Antiqua"/>
        </w:rPr>
        <w:t>es</w:t>
      </w:r>
      <w:r w:rsidR="00BD0623" w:rsidRPr="00763884">
        <w:rPr>
          <w:rFonts w:ascii="Book Antiqua" w:hAnsi="Book Antiqua"/>
        </w:rPr>
        <w:t xml:space="preserve"> large glenoid lesions.</w:t>
      </w:r>
      <w:r w:rsidR="00F76651" w:rsidRPr="00763884">
        <w:rPr>
          <w:rFonts w:ascii="Book Antiqua" w:hAnsi="Book Antiqua"/>
        </w:rPr>
        <w:t xml:space="preserve"> </w:t>
      </w:r>
      <w:r w:rsidR="00FF3887" w:rsidRPr="00763884">
        <w:rPr>
          <w:rFonts w:ascii="Book Antiqua" w:hAnsi="Book Antiqua"/>
        </w:rPr>
        <w:t>Hindmarsh first described this</w:t>
      </w:r>
      <w:r w:rsidR="00BD0623" w:rsidRPr="00763884">
        <w:rPr>
          <w:rFonts w:ascii="Book Antiqua" w:hAnsi="Book Antiqua"/>
        </w:rPr>
        <w:t xml:space="preserve"> in 1967 using </w:t>
      </w:r>
      <w:r w:rsidR="00FF3887" w:rsidRPr="00763884">
        <w:rPr>
          <w:rFonts w:ascii="Book Antiqua" w:hAnsi="Book Antiqua"/>
        </w:rPr>
        <w:t>tibia</w:t>
      </w:r>
      <w:r w:rsidR="00BD0623" w:rsidRPr="00763884">
        <w:rPr>
          <w:rFonts w:ascii="Book Antiqua" w:hAnsi="Book Antiqua"/>
        </w:rPr>
        <w:t xml:space="preserve"> autograft to </w:t>
      </w:r>
      <w:r w:rsidR="00FF3887" w:rsidRPr="00763884">
        <w:rPr>
          <w:rFonts w:ascii="Book Antiqua" w:hAnsi="Book Antiqua"/>
        </w:rPr>
        <w:t>reconstruct</w:t>
      </w:r>
      <w:r w:rsidR="00BD0623" w:rsidRPr="00763884">
        <w:rPr>
          <w:rFonts w:ascii="Book Antiqua" w:hAnsi="Book Antiqua"/>
        </w:rPr>
        <w:t xml:space="preserve"> the glenoid track</w:t>
      </w:r>
      <w:r w:rsidR="0013089D">
        <w:rPr>
          <w:rFonts w:ascii="Book Antiqua" w:eastAsia="宋体" w:hAnsi="Book Antiqua" w:hint="eastAsia"/>
          <w:vertAlign w:val="superscript"/>
          <w:lang w:eastAsia="zh-CN"/>
        </w:rPr>
        <w:t>[68]</w:t>
      </w:r>
      <w:r w:rsidR="00A377A2" w:rsidRPr="00763884">
        <w:rPr>
          <w:rFonts w:ascii="Book Antiqua" w:hAnsi="Book Antiqua"/>
          <w:i/>
          <w:iCs/>
        </w:rPr>
        <w:t>.</w:t>
      </w:r>
      <w:r w:rsidR="00FF3887" w:rsidRPr="00763884">
        <w:rPr>
          <w:rFonts w:ascii="Book Antiqua" w:hAnsi="Book Antiqua"/>
          <w:i/>
          <w:iCs/>
        </w:rPr>
        <w:t xml:space="preserve"> </w:t>
      </w:r>
      <w:r w:rsidR="00FF3887" w:rsidRPr="00763884">
        <w:rPr>
          <w:rFonts w:ascii="Book Antiqua" w:hAnsi="Book Antiqua"/>
          <w:iCs/>
        </w:rPr>
        <w:t>Recently</w:t>
      </w:r>
      <w:r w:rsidR="00BD0623" w:rsidRPr="00763884">
        <w:rPr>
          <w:rFonts w:ascii="Book Antiqua" w:hAnsi="Book Antiqua"/>
        </w:rPr>
        <w:t xml:space="preserve"> this </w:t>
      </w:r>
      <w:r w:rsidR="001047DB" w:rsidRPr="00763884">
        <w:rPr>
          <w:rFonts w:ascii="Book Antiqua" w:hAnsi="Book Antiqua"/>
        </w:rPr>
        <w:t xml:space="preserve">technique </w:t>
      </w:r>
      <w:r w:rsidR="00BD0623" w:rsidRPr="00763884">
        <w:rPr>
          <w:rFonts w:ascii="Book Antiqua" w:hAnsi="Book Antiqua"/>
        </w:rPr>
        <w:t xml:space="preserve">has </w:t>
      </w:r>
      <w:r w:rsidR="00FF3887" w:rsidRPr="00763884">
        <w:rPr>
          <w:rFonts w:ascii="Book Antiqua" w:hAnsi="Book Antiqua"/>
        </w:rPr>
        <w:t>been</w:t>
      </w:r>
      <w:r w:rsidR="00BD0623" w:rsidRPr="00763884">
        <w:rPr>
          <w:rFonts w:ascii="Book Antiqua" w:hAnsi="Book Antiqua"/>
        </w:rPr>
        <w:t xml:space="preserve"> broadened </w:t>
      </w:r>
      <w:r w:rsidR="004335A7" w:rsidRPr="00763884">
        <w:rPr>
          <w:rFonts w:ascii="Book Antiqua" w:hAnsi="Book Antiqua"/>
        </w:rPr>
        <w:t>to the</w:t>
      </w:r>
      <w:r w:rsidR="00BD0623" w:rsidRPr="00763884">
        <w:rPr>
          <w:rFonts w:ascii="Book Antiqua" w:hAnsi="Book Antiqua"/>
        </w:rPr>
        <w:t xml:space="preserve"> use </w:t>
      </w:r>
      <w:r w:rsidR="00FF3887" w:rsidRPr="00763884">
        <w:rPr>
          <w:rFonts w:ascii="Book Antiqua" w:hAnsi="Book Antiqua"/>
        </w:rPr>
        <w:t>of iliac crest, femoral head, or</w:t>
      </w:r>
      <w:r w:rsidR="00BD0623" w:rsidRPr="00763884">
        <w:rPr>
          <w:rFonts w:ascii="Book Antiqua" w:hAnsi="Book Antiqua"/>
        </w:rPr>
        <w:t xml:space="preserve"> osteochondral allograft</w:t>
      </w:r>
      <w:r w:rsidR="00FF3887" w:rsidRPr="00763884">
        <w:rPr>
          <w:rFonts w:ascii="Book Antiqua" w:hAnsi="Book Antiqua"/>
        </w:rPr>
        <w:t xml:space="preserve"> to re-approximate the glenoid track</w:t>
      </w:r>
      <w:r w:rsidR="0013089D">
        <w:rPr>
          <w:rFonts w:ascii="Book Antiqua" w:eastAsia="宋体" w:hAnsi="Book Antiqua" w:hint="eastAsia"/>
          <w:vertAlign w:val="superscript"/>
          <w:lang w:eastAsia="zh-CN"/>
        </w:rPr>
        <w:t>[29,69,70]</w:t>
      </w:r>
      <w:r w:rsidR="006D785A" w:rsidRPr="00763884">
        <w:rPr>
          <w:rFonts w:ascii="Book Antiqua" w:hAnsi="Book Antiqua"/>
        </w:rPr>
        <w:t>.</w:t>
      </w:r>
      <w:r w:rsidR="006D785A" w:rsidRPr="00763884">
        <w:rPr>
          <w:rFonts w:ascii="Book Antiqua" w:hAnsi="Book Antiqua"/>
        </w:rPr>
        <w:fldChar w:fldCharType="begin"/>
      </w:r>
      <w:r w:rsidR="006D785A" w:rsidRPr="00763884">
        <w:rPr>
          <w:rFonts w:ascii="Book Antiqua" w:hAnsi="Book Antiqua"/>
        </w:rPr>
        <w:instrText>ADDIN RW.CITE{{476 Provencher, Matthew T 2009;477 Weng,P.W. 2009;48 Warner,J.J. 2006}}</w:instrText>
      </w:r>
      <w:r w:rsidR="006D785A" w:rsidRPr="00763884">
        <w:rPr>
          <w:rFonts w:ascii="Book Antiqua" w:hAnsi="Book Antiqua"/>
        </w:rPr>
        <w:fldChar w:fldCharType="separate"/>
      </w:r>
      <w:r w:rsidR="00856341" w:rsidRPr="00763884">
        <w:rPr>
          <w:rFonts w:ascii="Book Antiqua" w:hAnsi="Book Antiqua"/>
        </w:rPr>
        <w:t xml:space="preserve"> </w:t>
      </w:r>
      <w:r w:rsidR="006D785A" w:rsidRPr="00763884">
        <w:rPr>
          <w:rFonts w:ascii="Book Antiqua" w:hAnsi="Book Antiqua"/>
        </w:rPr>
        <w:fldChar w:fldCharType="end"/>
      </w:r>
      <w:r w:rsidR="00FF3887" w:rsidRPr="00763884">
        <w:rPr>
          <w:rFonts w:ascii="Book Antiqua" w:hAnsi="Book Antiqua"/>
        </w:rPr>
        <w:t>Of</w:t>
      </w:r>
      <w:r w:rsidR="00BD0623" w:rsidRPr="00763884">
        <w:rPr>
          <w:rFonts w:ascii="Book Antiqua" w:hAnsi="Book Antiqua"/>
        </w:rPr>
        <w:t xml:space="preserve"> these the most commonly </w:t>
      </w:r>
      <w:r w:rsidR="00FF3887" w:rsidRPr="00763884">
        <w:rPr>
          <w:rFonts w:ascii="Book Antiqua" w:hAnsi="Book Antiqua"/>
        </w:rPr>
        <w:t xml:space="preserve">used </w:t>
      </w:r>
      <w:r w:rsidR="004335A7" w:rsidRPr="00763884">
        <w:rPr>
          <w:rFonts w:ascii="Book Antiqua" w:hAnsi="Book Antiqua"/>
        </w:rPr>
        <w:t xml:space="preserve">today </w:t>
      </w:r>
      <w:r w:rsidR="00FF3887" w:rsidRPr="00763884">
        <w:rPr>
          <w:rFonts w:ascii="Book Antiqua" w:hAnsi="Book Antiqua"/>
        </w:rPr>
        <w:t>is the</w:t>
      </w:r>
      <w:r w:rsidR="00BD0623" w:rsidRPr="00763884">
        <w:rPr>
          <w:rFonts w:ascii="Book Antiqua" w:hAnsi="Book Antiqua"/>
        </w:rPr>
        <w:t xml:space="preserve"> iliac crest graft.</w:t>
      </w:r>
      <w:r w:rsidR="00F76651" w:rsidRPr="00763884">
        <w:rPr>
          <w:rFonts w:ascii="Book Antiqua" w:hAnsi="Book Antiqua"/>
          <w:i/>
          <w:iCs/>
        </w:rPr>
        <w:t xml:space="preserve"> </w:t>
      </w:r>
    </w:p>
    <w:p w14:paraId="3A3D7A30" w14:textId="77F508FB" w:rsidR="00BD0623" w:rsidRPr="0013089D" w:rsidRDefault="00BD0623" w:rsidP="0013089D">
      <w:pPr>
        <w:spacing w:line="360" w:lineRule="auto"/>
        <w:ind w:firstLineChars="100" w:firstLine="240"/>
        <w:jc w:val="both"/>
        <w:rPr>
          <w:rFonts w:ascii="Book Antiqua" w:eastAsia="宋体" w:hAnsi="Book Antiqua"/>
          <w:lang w:eastAsia="zh-CN"/>
        </w:rPr>
      </w:pPr>
      <w:r w:rsidRPr="00763884">
        <w:rPr>
          <w:rFonts w:ascii="Book Antiqua" w:hAnsi="Book Antiqua"/>
        </w:rPr>
        <w:t>In this procedure, the curve of iliac wing is matched to that of the glenoid, with the concave inner table facing laterally.</w:t>
      </w:r>
      <w:r w:rsidR="00F76651" w:rsidRPr="00763884">
        <w:rPr>
          <w:rFonts w:ascii="Book Antiqua" w:hAnsi="Book Antiqua"/>
        </w:rPr>
        <w:t xml:space="preserve"> </w:t>
      </w:r>
      <w:r w:rsidRPr="00763884">
        <w:rPr>
          <w:rFonts w:ascii="Book Antiqua" w:hAnsi="Book Antiqua"/>
        </w:rPr>
        <w:t>The graft is f</w:t>
      </w:r>
      <w:r w:rsidR="00FF3887" w:rsidRPr="00763884">
        <w:rPr>
          <w:rFonts w:ascii="Book Antiqua" w:hAnsi="Book Antiqua"/>
        </w:rPr>
        <w:t xml:space="preserve">ixed such that the </w:t>
      </w:r>
      <w:r w:rsidR="004335A7" w:rsidRPr="00763884">
        <w:rPr>
          <w:rFonts w:ascii="Book Antiqua" w:hAnsi="Book Antiqua"/>
        </w:rPr>
        <w:t>iliac wing</w:t>
      </w:r>
      <w:r w:rsidR="00FF3887" w:rsidRPr="00763884">
        <w:rPr>
          <w:rFonts w:ascii="Book Antiqua" w:hAnsi="Book Antiqua"/>
        </w:rPr>
        <w:t xml:space="preserve"> </w:t>
      </w:r>
      <w:r w:rsidRPr="00763884">
        <w:rPr>
          <w:rFonts w:ascii="Book Antiqua" w:hAnsi="Book Antiqua"/>
        </w:rPr>
        <w:t>natural contour roughly matches that of the glenoid articular arc</w:t>
      </w:r>
      <w:r w:rsidR="00FF3887" w:rsidRPr="00763884">
        <w:rPr>
          <w:rFonts w:ascii="Book Antiqua" w:hAnsi="Book Antiqua"/>
        </w:rPr>
        <w:t>.</w:t>
      </w:r>
      <w:r w:rsidR="00F76651" w:rsidRPr="00763884">
        <w:rPr>
          <w:rFonts w:ascii="Book Antiqua" w:hAnsi="Book Antiqua"/>
        </w:rPr>
        <w:t xml:space="preserve"> </w:t>
      </w:r>
      <w:r w:rsidR="00FF3887" w:rsidRPr="00763884">
        <w:rPr>
          <w:rFonts w:ascii="Book Antiqua" w:hAnsi="Book Antiqua"/>
        </w:rPr>
        <w:t xml:space="preserve">The cancellous base of the graft is secured </w:t>
      </w:r>
      <w:r w:rsidR="004335A7" w:rsidRPr="00763884">
        <w:rPr>
          <w:rFonts w:ascii="Book Antiqua" w:hAnsi="Book Antiqua"/>
        </w:rPr>
        <w:t xml:space="preserve">to the glenoid neck with two </w:t>
      </w:r>
      <w:r w:rsidR="00FF3887" w:rsidRPr="00763884">
        <w:rPr>
          <w:rFonts w:ascii="Book Antiqua" w:hAnsi="Book Antiqua"/>
        </w:rPr>
        <w:t>screws</w:t>
      </w:r>
      <w:r w:rsidRPr="00763884">
        <w:rPr>
          <w:rFonts w:ascii="Book Antiqua" w:hAnsi="Book Antiqua"/>
        </w:rPr>
        <w:t>.</w:t>
      </w:r>
      <w:r w:rsidR="00F76651" w:rsidRPr="00763884">
        <w:rPr>
          <w:rFonts w:ascii="Book Antiqua" w:hAnsi="Book Antiqua"/>
        </w:rPr>
        <w:t xml:space="preserve"> </w:t>
      </w:r>
      <w:r w:rsidR="00A2346F" w:rsidRPr="00763884">
        <w:rPr>
          <w:rFonts w:ascii="Book Antiqua" w:hAnsi="Book Antiqua"/>
        </w:rPr>
        <w:t>As o</w:t>
      </w:r>
      <w:r w:rsidRPr="00763884">
        <w:rPr>
          <w:rFonts w:ascii="Book Antiqua" w:hAnsi="Book Antiqua"/>
        </w:rPr>
        <w:t xml:space="preserve">pposed </w:t>
      </w:r>
      <w:r w:rsidR="00A2346F" w:rsidRPr="00763884">
        <w:rPr>
          <w:rFonts w:ascii="Book Antiqua" w:hAnsi="Book Antiqua"/>
        </w:rPr>
        <w:t xml:space="preserve">to </w:t>
      </w:r>
      <w:r w:rsidRPr="00763884">
        <w:rPr>
          <w:rFonts w:ascii="Book Antiqua" w:hAnsi="Book Antiqua"/>
        </w:rPr>
        <w:t>the Latarjet, the capsule is attached anterior to the bone block, mak</w:t>
      </w:r>
      <w:r w:rsidR="0013089D">
        <w:rPr>
          <w:rFonts w:ascii="Book Antiqua" w:hAnsi="Book Antiqua"/>
        </w:rPr>
        <w:t>ing the graft intra-articular</w:t>
      </w:r>
      <w:r w:rsidR="00F76651" w:rsidRPr="00763884">
        <w:rPr>
          <w:rFonts w:ascii="Book Antiqua" w:hAnsi="Book Antiqua"/>
        </w:rPr>
        <w:t xml:space="preserve"> </w:t>
      </w:r>
      <w:r w:rsidR="001F6B5E" w:rsidRPr="00763884">
        <w:rPr>
          <w:rFonts w:ascii="Book Antiqua" w:hAnsi="Book Antiqua"/>
        </w:rPr>
        <w:t>(</w:t>
      </w:r>
      <w:r w:rsidR="00A13B78" w:rsidRPr="00763884">
        <w:rPr>
          <w:rFonts w:ascii="Book Antiqua" w:hAnsi="Book Antiqua"/>
        </w:rPr>
        <w:t xml:space="preserve">Figure </w:t>
      </w:r>
      <w:r w:rsidR="00FA1E1A" w:rsidRPr="00763884">
        <w:rPr>
          <w:rFonts w:ascii="Book Antiqua" w:hAnsi="Book Antiqua"/>
        </w:rPr>
        <w:t>7</w:t>
      </w:r>
      <w:r w:rsidR="001F6B5E" w:rsidRPr="00763884">
        <w:rPr>
          <w:rFonts w:ascii="Book Antiqua" w:hAnsi="Book Antiqua"/>
        </w:rPr>
        <w:t>)</w:t>
      </w:r>
      <w:r w:rsidR="0013089D">
        <w:rPr>
          <w:rFonts w:ascii="Book Antiqua" w:eastAsia="宋体" w:hAnsi="Book Antiqua" w:hint="eastAsia"/>
          <w:lang w:eastAsia="zh-CN"/>
        </w:rPr>
        <w:t>.</w:t>
      </w:r>
    </w:p>
    <w:p w14:paraId="63854FF0" w14:textId="59BE7CC3" w:rsidR="00BD0623" w:rsidRPr="00763884" w:rsidRDefault="00BD0623" w:rsidP="0013089D">
      <w:pPr>
        <w:spacing w:line="360" w:lineRule="auto"/>
        <w:ind w:firstLineChars="100" w:firstLine="240"/>
        <w:jc w:val="both"/>
        <w:rPr>
          <w:rFonts w:ascii="Book Antiqua" w:hAnsi="Book Antiqua"/>
        </w:rPr>
      </w:pPr>
      <w:r w:rsidRPr="00763884">
        <w:rPr>
          <w:rFonts w:ascii="Book Antiqua" w:hAnsi="Book Antiqua"/>
        </w:rPr>
        <w:t xml:space="preserve">Warner </w:t>
      </w:r>
      <w:r w:rsidRPr="0013089D">
        <w:rPr>
          <w:rFonts w:ascii="Book Antiqua" w:hAnsi="Book Antiqua"/>
          <w:i/>
        </w:rPr>
        <w:t>et al</w:t>
      </w:r>
      <w:r w:rsidR="0013089D">
        <w:rPr>
          <w:rFonts w:ascii="Book Antiqua" w:eastAsia="宋体" w:hAnsi="Book Antiqua" w:hint="eastAsia"/>
          <w:vertAlign w:val="superscript"/>
          <w:lang w:eastAsia="zh-CN"/>
        </w:rPr>
        <w:t>[29]</w:t>
      </w:r>
      <w:r w:rsidRPr="00763884">
        <w:rPr>
          <w:rFonts w:ascii="Book Antiqua" w:hAnsi="Book Antiqua"/>
        </w:rPr>
        <w:t xml:space="preserve"> </w:t>
      </w:r>
      <w:r w:rsidR="001047DB" w:rsidRPr="00763884">
        <w:rPr>
          <w:rFonts w:ascii="Book Antiqua" w:hAnsi="Book Antiqua"/>
        </w:rPr>
        <w:t>perform</w:t>
      </w:r>
      <w:r w:rsidRPr="00763884">
        <w:rPr>
          <w:rFonts w:ascii="Book Antiqua" w:hAnsi="Book Antiqua"/>
        </w:rPr>
        <w:t>ed this procedure</w:t>
      </w:r>
      <w:r w:rsidR="00A377A2" w:rsidRPr="00763884">
        <w:rPr>
          <w:rFonts w:ascii="Book Antiqua" w:hAnsi="Book Antiqua"/>
        </w:rPr>
        <w:t xml:space="preserve"> </w:t>
      </w:r>
      <w:r w:rsidRPr="00763884">
        <w:rPr>
          <w:rFonts w:ascii="Book Antiqua" w:hAnsi="Book Antiqua"/>
        </w:rPr>
        <w:t>on 11 patients</w:t>
      </w:r>
      <w:r w:rsidR="00FF3887" w:rsidRPr="00763884">
        <w:rPr>
          <w:rFonts w:ascii="Book Antiqua" w:hAnsi="Book Antiqua"/>
        </w:rPr>
        <w:t xml:space="preserve"> with a</w:t>
      </w:r>
      <w:r w:rsidR="0013089D">
        <w:rPr>
          <w:rFonts w:ascii="Book Antiqua" w:hAnsi="Book Antiqua"/>
        </w:rPr>
        <w:t>n average follow up of 33 mo</w:t>
      </w:r>
      <w:r w:rsidRPr="00763884">
        <w:rPr>
          <w:rFonts w:ascii="Book Antiqua" w:hAnsi="Book Antiqua"/>
        </w:rPr>
        <w:t>.</w:t>
      </w:r>
      <w:r w:rsidR="00D73505" w:rsidRPr="00763884">
        <w:rPr>
          <w:rFonts w:ascii="Book Antiqua" w:hAnsi="Book Antiqua"/>
        </w:rPr>
        <w:t xml:space="preserve"> They</w:t>
      </w:r>
      <w:r w:rsidRPr="00763884">
        <w:rPr>
          <w:rFonts w:ascii="Book Antiqua" w:hAnsi="Book Antiqua"/>
        </w:rPr>
        <w:t xml:space="preserve"> </w:t>
      </w:r>
      <w:r w:rsidR="00FF3887" w:rsidRPr="00763884">
        <w:rPr>
          <w:rFonts w:ascii="Book Antiqua" w:hAnsi="Book Antiqua"/>
        </w:rPr>
        <w:t>reported no failures and at six month</w:t>
      </w:r>
      <w:r w:rsidRPr="00763884">
        <w:rPr>
          <w:rFonts w:ascii="Book Antiqua" w:hAnsi="Book Antiqua"/>
        </w:rPr>
        <w:t xml:space="preserve"> CT evaluation</w:t>
      </w:r>
      <w:r w:rsidR="00FF3887" w:rsidRPr="00763884">
        <w:rPr>
          <w:rFonts w:ascii="Book Antiqua" w:hAnsi="Book Antiqua"/>
        </w:rPr>
        <w:t>,</w:t>
      </w:r>
      <w:r w:rsidR="004335A7" w:rsidRPr="00763884">
        <w:rPr>
          <w:rFonts w:ascii="Book Antiqua" w:hAnsi="Book Antiqua"/>
        </w:rPr>
        <w:t xml:space="preserve"> all grafts had fully </w:t>
      </w:r>
      <w:r w:rsidRPr="00763884">
        <w:rPr>
          <w:rFonts w:ascii="Book Antiqua" w:hAnsi="Book Antiqua"/>
        </w:rPr>
        <w:t>incorporated into the glenoid.</w:t>
      </w:r>
      <w:r w:rsidR="00A377A2" w:rsidRPr="00763884">
        <w:rPr>
          <w:rFonts w:ascii="Book Antiqua" w:hAnsi="Book Antiqua"/>
        </w:rPr>
        <w:t xml:space="preserve"> </w:t>
      </w:r>
    </w:p>
    <w:p w14:paraId="0C58957D" w14:textId="6AC14171" w:rsidR="00BD0623" w:rsidRPr="00763884" w:rsidRDefault="00BD0623" w:rsidP="0013089D">
      <w:pPr>
        <w:spacing w:line="360" w:lineRule="auto"/>
        <w:ind w:firstLineChars="100" w:firstLine="240"/>
        <w:jc w:val="both"/>
        <w:rPr>
          <w:rFonts w:ascii="Book Antiqua" w:hAnsi="Book Antiqua"/>
        </w:rPr>
      </w:pPr>
      <w:r w:rsidRPr="00763884">
        <w:rPr>
          <w:rFonts w:ascii="Book Antiqua" w:hAnsi="Book Antiqua"/>
        </w:rPr>
        <w:t>More recently, Scheibel</w:t>
      </w:r>
      <w:r w:rsidRPr="0013089D">
        <w:rPr>
          <w:rFonts w:ascii="Book Antiqua" w:hAnsi="Book Antiqua"/>
          <w:i/>
        </w:rPr>
        <w:t xml:space="preserve"> et al</w:t>
      </w:r>
      <w:r w:rsidR="0013089D">
        <w:rPr>
          <w:rFonts w:ascii="Book Antiqua" w:eastAsia="宋体" w:hAnsi="Book Antiqua" w:hint="eastAsia"/>
          <w:vertAlign w:val="superscript"/>
          <w:lang w:eastAsia="zh-CN"/>
        </w:rPr>
        <w:t>[71]</w:t>
      </w:r>
      <w:r w:rsidRPr="00763884">
        <w:rPr>
          <w:rFonts w:ascii="Book Antiqua" w:hAnsi="Book Antiqua"/>
        </w:rPr>
        <w:t xml:space="preserve"> reported on 10 patients who under</w:t>
      </w:r>
      <w:r w:rsidR="004335A7" w:rsidRPr="00763884">
        <w:rPr>
          <w:rFonts w:ascii="Book Antiqua" w:hAnsi="Book Antiqua"/>
        </w:rPr>
        <w:t xml:space="preserve">went tricortical </w:t>
      </w:r>
      <w:r w:rsidR="00A377A2" w:rsidRPr="00763884">
        <w:rPr>
          <w:rFonts w:ascii="Book Antiqua" w:hAnsi="Book Antiqua"/>
        </w:rPr>
        <w:t>grafting.</w:t>
      </w:r>
      <w:r w:rsidR="00A377A2" w:rsidRPr="00763884">
        <w:rPr>
          <w:rFonts w:ascii="Book Antiqua" w:hAnsi="Book Antiqua"/>
        </w:rPr>
        <w:fldChar w:fldCharType="begin"/>
      </w:r>
      <w:r w:rsidR="00A377A2" w:rsidRPr="00763884">
        <w:rPr>
          <w:rFonts w:ascii="Book Antiqua" w:hAnsi="Book Antiqua"/>
        </w:rPr>
        <w:instrText>ADDIN RW.CITE{{472 Scheibel, Markus 2008}}</w:instrText>
      </w:r>
      <w:r w:rsidR="00A377A2" w:rsidRPr="00763884">
        <w:rPr>
          <w:rFonts w:ascii="Book Antiqua" w:hAnsi="Book Antiqua"/>
        </w:rPr>
        <w:fldChar w:fldCharType="end"/>
      </w:r>
      <w:r w:rsidR="008D5E26" w:rsidRPr="00763884">
        <w:rPr>
          <w:rFonts w:ascii="Book Antiqua" w:hAnsi="Book Antiqua"/>
        </w:rPr>
        <w:t xml:space="preserve"> Their</w:t>
      </w:r>
      <w:r w:rsidRPr="00763884">
        <w:rPr>
          <w:rFonts w:ascii="Book Antiqua" w:hAnsi="Book Antiqua"/>
        </w:rPr>
        <w:t xml:space="preserve"> aver</w:t>
      </w:r>
      <w:r w:rsidR="00FF3887" w:rsidRPr="00763884">
        <w:rPr>
          <w:rFonts w:ascii="Book Antiqua" w:hAnsi="Book Antiqua"/>
        </w:rPr>
        <w:t xml:space="preserve">age follow up was 37.9 mo and </w:t>
      </w:r>
      <w:r w:rsidRPr="00763884">
        <w:rPr>
          <w:rFonts w:ascii="Book Antiqua" w:hAnsi="Book Antiqua"/>
        </w:rPr>
        <w:t>reported no cases of recurrent instability</w:t>
      </w:r>
      <w:r w:rsidR="008D5E26" w:rsidRPr="00763884">
        <w:rPr>
          <w:rFonts w:ascii="Book Antiqua" w:hAnsi="Book Antiqua"/>
        </w:rPr>
        <w:t>.</w:t>
      </w:r>
      <w:r w:rsidR="00F76651" w:rsidRPr="00763884">
        <w:rPr>
          <w:rFonts w:ascii="Book Antiqua" w:hAnsi="Book Antiqua"/>
        </w:rPr>
        <w:t xml:space="preserve"> </w:t>
      </w:r>
      <w:r w:rsidR="008D5E26" w:rsidRPr="00763884">
        <w:rPr>
          <w:rFonts w:ascii="Book Antiqua" w:hAnsi="Book Antiqua"/>
        </w:rPr>
        <w:t>A</w:t>
      </w:r>
      <w:r w:rsidR="00FF3887" w:rsidRPr="00763884">
        <w:rPr>
          <w:rFonts w:ascii="Book Antiqua" w:hAnsi="Book Antiqua"/>
        </w:rPr>
        <w:t>verage</w:t>
      </w:r>
      <w:r w:rsidRPr="00763884">
        <w:rPr>
          <w:rFonts w:ascii="Book Antiqua" w:hAnsi="Book Antiqua"/>
        </w:rPr>
        <w:t xml:space="preserve"> Constant scores were 88</w:t>
      </w:r>
      <w:r w:rsidR="00216763" w:rsidRPr="00763884">
        <w:rPr>
          <w:rFonts w:ascii="Book Antiqua" w:hAnsi="Book Antiqua"/>
        </w:rPr>
        <w:t>.3 and WOSI scores were 82.6</w:t>
      </w:r>
      <w:r w:rsidR="00FF3887" w:rsidRPr="00763884">
        <w:rPr>
          <w:rFonts w:ascii="Book Antiqua" w:hAnsi="Book Antiqua"/>
        </w:rPr>
        <w:t>.</w:t>
      </w:r>
      <w:r w:rsidR="00F76651" w:rsidRPr="00763884">
        <w:rPr>
          <w:rFonts w:ascii="Book Antiqua" w:hAnsi="Book Antiqua"/>
        </w:rPr>
        <w:t xml:space="preserve"> </w:t>
      </w:r>
      <w:r w:rsidR="00FF3887" w:rsidRPr="00763884">
        <w:rPr>
          <w:rFonts w:ascii="Book Antiqua" w:hAnsi="Book Antiqua"/>
        </w:rPr>
        <w:t xml:space="preserve">On further CT imaging they had full </w:t>
      </w:r>
      <w:r w:rsidR="004335A7" w:rsidRPr="00763884">
        <w:rPr>
          <w:rFonts w:ascii="Book Antiqua" w:hAnsi="Book Antiqua"/>
        </w:rPr>
        <w:t>incorporation</w:t>
      </w:r>
      <w:r w:rsidR="00FF3887" w:rsidRPr="00763884">
        <w:rPr>
          <w:rFonts w:ascii="Book Antiqua" w:hAnsi="Book Antiqua"/>
        </w:rPr>
        <w:t xml:space="preserve"> of all grafts and calculated that the glenoid track increased by an avera</w:t>
      </w:r>
      <w:r w:rsidR="004335A7" w:rsidRPr="00763884">
        <w:rPr>
          <w:rFonts w:ascii="Book Antiqua" w:hAnsi="Book Antiqua"/>
        </w:rPr>
        <w:t>ge of 18.4%.</w:t>
      </w:r>
      <w:r w:rsidR="00F76651" w:rsidRPr="00763884">
        <w:rPr>
          <w:rFonts w:ascii="Book Antiqua" w:hAnsi="Book Antiqua"/>
        </w:rPr>
        <w:t xml:space="preserve"> </w:t>
      </w:r>
      <w:r w:rsidR="004335A7" w:rsidRPr="00763884">
        <w:rPr>
          <w:rFonts w:ascii="Book Antiqua" w:hAnsi="Book Antiqua"/>
        </w:rPr>
        <w:t xml:space="preserve">After examining radiographs, </w:t>
      </w:r>
      <w:r w:rsidR="00FF3887" w:rsidRPr="00763884">
        <w:rPr>
          <w:rFonts w:ascii="Book Antiqua" w:hAnsi="Book Antiqua"/>
        </w:rPr>
        <w:t>30% of</w:t>
      </w:r>
      <w:r w:rsidRPr="00763884">
        <w:rPr>
          <w:rFonts w:ascii="Book Antiqua" w:hAnsi="Book Antiqua"/>
        </w:rPr>
        <w:t xml:space="preserve"> patients </w:t>
      </w:r>
      <w:r w:rsidR="008D5E26" w:rsidRPr="00763884">
        <w:rPr>
          <w:rFonts w:ascii="Book Antiqua" w:hAnsi="Book Antiqua"/>
        </w:rPr>
        <w:t xml:space="preserve">had signs of </w:t>
      </w:r>
      <w:r w:rsidRPr="00763884">
        <w:rPr>
          <w:rFonts w:ascii="Book Antiqua" w:hAnsi="Book Antiqua"/>
        </w:rPr>
        <w:t xml:space="preserve">mild osteoarthritis. </w:t>
      </w:r>
    </w:p>
    <w:p w14:paraId="3D6B9415" w14:textId="09D1A5D7" w:rsidR="00BD0623" w:rsidRPr="00763884" w:rsidRDefault="00BD0623" w:rsidP="0013089D">
      <w:pPr>
        <w:spacing w:line="360" w:lineRule="auto"/>
        <w:ind w:firstLineChars="100" w:firstLine="240"/>
        <w:jc w:val="both"/>
        <w:rPr>
          <w:rFonts w:ascii="Book Antiqua" w:hAnsi="Book Antiqua"/>
        </w:rPr>
      </w:pPr>
      <w:r w:rsidRPr="00763884">
        <w:rPr>
          <w:rFonts w:ascii="Book Antiqua" w:hAnsi="Book Antiqua"/>
        </w:rPr>
        <w:t xml:space="preserve">A larger cohort by Auffarth </w:t>
      </w:r>
      <w:r w:rsidRPr="0013089D">
        <w:rPr>
          <w:rFonts w:ascii="Book Antiqua" w:hAnsi="Book Antiqua"/>
          <w:i/>
        </w:rPr>
        <w:t>et al</w:t>
      </w:r>
      <w:r w:rsidR="0013089D">
        <w:rPr>
          <w:rFonts w:ascii="Book Antiqua" w:eastAsia="宋体" w:hAnsi="Book Antiqua" w:hint="eastAsia"/>
          <w:vertAlign w:val="superscript"/>
          <w:lang w:eastAsia="zh-CN"/>
        </w:rPr>
        <w:t>[72]</w:t>
      </w:r>
      <w:r w:rsidRPr="00763884">
        <w:rPr>
          <w:rFonts w:ascii="Book Antiqua" w:hAnsi="Book Antiqua"/>
        </w:rPr>
        <w:t xml:space="preserve"> reviewed 47 patients with</w:t>
      </w:r>
      <w:r w:rsidR="004335A7" w:rsidRPr="00763884">
        <w:rPr>
          <w:rFonts w:ascii="Book Antiqua" w:hAnsi="Book Antiqua"/>
        </w:rPr>
        <w:t xml:space="preserve"> an</w:t>
      </w:r>
      <w:r w:rsidRPr="00763884">
        <w:rPr>
          <w:rFonts w:ascii="Book Antiqua" w:hAnsi="Book Antiqua"/>
        </w:rPr>
        <w:t xml:space="preserve"> average Rowe </w:t>
      </w:r>
      <w:r w:rsidR="004335A7" w:rsidRPr="00763884">
        <w:rPr>
          <w:rFonts w:ascii="Book Antiqua" w:hAnsi="Book Antiqua"/>
        </w:rPr>
        <w:t>score</w:t>
      </w:r>
      <w:r w:rsidRPr="00763884">
        <w:rPr>
          <w:rFonts w:ascii="Book Antiqua" w:hAnsi="Book Antiqua"/>
        </w:rPr>
        <w:t xml:space="preserve"> of 94.3</w:t>
      </w:r>
      <w:r w:rsidR="00201897" w:rsidRPr="00763884">
        <w:rPr>
          <w:rFonts w:ascii="Book Antiqua" w:hAnsi="Book Antiqua"/>
        </w:rPr>
        <w:t xml:space="preserve"> and </w:t>
      </w:r>
      <w:r w:rsidR="00FF3887" w:rsidRPr="00763884">
        <w:rPr>
          <w:rFonts w:ascii="Book Antiqua" w:hAnsi="Book Antiqua"/>
        </w:rPr>
        <w:t>no recurrent instability</w:t>
      </w:r>
      <w:r w:rsidRPr="00763884">
        <w:rPr>
          <w:rFonts w:ascii="Book Antiqua" w:hAnsi="Book Antiqua"/>
        </w:rPr>
        <w:t>.</w:t>
      </w:r>
      <w:r w:rsidR="00855983" w:rsidRPr="00763884">
        <w:rPr>
          <w:rFonts w:ascii="Book Antiqua" w:hAnsi="Book Antiqua"/>
        </w:rPr>
        <w:t xml:space="preserve"> </w:t>
      </w:r>
      <w:r w:rsidR="004335A7" w:rsidRPr="00763884">
        <w:rPr>
          <w:rFonts w:ascii="Book Antiqua" w:hAnsi="Book Antiqua"/>
        </w:rPr>
        <w:t xml:space="preserve">Postoperatively, </w:t>
      </w:r>
      <w:r w:rsidR="00FF3887" w:rsidRPr="00763884">
        <w:rPr>
          <w:rFonts w:ascii="Book Antiqua" w:hAnsi="Book Antiqua"/>
        </w:rPr>
        <w:t>they had one</w:t>
      </w:r>
      <w:r w:rsidRPr="00763884">
        <w:rPr>
          <w:rFonts w:ascii="Book Antiqua" w:hAnsi="Book Antiqua"/>
        </w:rPr>
        <w:t xml:space="preserve"> traumatic graft failure and </w:t>
      </w:r>
      <w:r w:rsidR="00FF3887" w:rsidRPr="00763884">
        <w:rPr>
          <w:rFonts w:ascii="Book Antiqua" w:hAnsi="Book Antiqua"/>
        </w:rPr>
        <w:t>five</w:t>
      </w:r>
      <w:r w:rsidRPr="00763884">
        <w:rPr>
          <w:rFonts w:ascii="Book Antiqua" w:hAnsi="Book Antiqua"/>
        </w:rPr>
        <w:t xml:space="preserve"> iatrogenic nerve palsies at the donor site.</w:t>
      </w:r>
      <w:r w:rsidR="00F76651" w:rsidRPr="00763884">
        <w:rPr>
          <w:rFonts w:ascii="Book Antiqua" w:hAnsi="Book Antiqua"/>
        </w:rPr>
        <w:t xml:space="preserve"> </w:t>
      </w:r>
      <w:r w:rsidRPr="00763884">
        <w:rPr>
          <w:rFonts w:ascii="Book Antiqua" w:hAnsi="Book Antiqua"/>
        </w:rPr>
        <w:t>In addition</w:t>
      </w:r>
      <w:r w:rsidR="00FF3887" w:rsidRPr="00763884">
        <w:rPr>
          <w:rFonts w:ascii="Book Antiqua" w:hAnsi="Book Antiqua"/>
        </w:rPr>
        <w:t xml:space="preserve">, long term data found </w:t>
      </w:r>
      <w:r w:rsidR="00855983" w:rsidRPr="00763884">
        <w:rPr>
          <w:rFonts w:ascii="Book Antiqua" w:hAnsi="Book Antiqua"/>
        </w:rPr>
        <w:t xml:space="preserve">19.1% </w:t>
      </w:r>
      <w:r w:rsidRPr="00763884">
        <w:rPr>
          <w:rFonts w:ascii="Book Antiqua" w:hAnsi="Book Antiqua"/>
        </w:rPr>
        <w:t>patients developed mild to moderate arthritis despite</w:t>
      </w:r>
      <w:r w:rsidR="00A377A2" w:rsidRPr="00763884">
        <w:rPr>
          <w:rFonts w:ascii="Book Antiqua" w:hAnsi="Book Antiqua"/>
        </w:rPr>
        <w:t xml:space="preserve"> anatomic reduction.</w:t>
      </w:r>
    </w:p>
    <w:p w14:paraId="631CC1E5" w14:textId="2049BF6A" w:rsidR="00BD0623" w:rsidRPr="00763884" w:rsidRDefault="00855983" w:rsidP="0013089D">
      <w:pPr>
        <w:spacing w:line="360" w:lineRule="auto"/>
        <w:ind w:firstLineChars="100" w:firstLine="240"/>
        <w:jc w:val="both"/>
        <w:rPr>
          <w:rFonts w:ascii="Book Antiqua" w:hAnsi="Book Antiqua"/>
        </w:rPr>
      </w:pPr>
      <w:r w:rsidRPr="00763884">
        <w:rPr>
          <w:rFonts w:ascii="Book Antiqua" w:hAnsi="Book Antiqua"/>
        </w:rPr>
        <w:t>Longer-term</w:t>
      </w:r>
      <w:r w:rsidR="00BD0623" w:rsidRPr="00763884">
        <w:rPr>
          <w:rFonts w:ascii="Book Antiqua" w:hAnsi="Book Antiqua"/>
        </w:rPr>
        <w:t xml:space="preserve"> follow up Rahme </w:t>
      </w:r>
      <w:r w:rsidR="00BD0623" w:rsidRPr="0013089D">
        <w:rPr>
          <w:rFonts w:ascii="Book Antiqua" w:hAnsi="Book Antiqua"/>
          <w:i/>
        </w:rPr>
        <w:t>et al</w:t>
      </w:r>
      <w:r w:rsidR="0013089D">
        <w:rPr>
          <w:rFonts w:ascii="Book Antiqua" w:eastAsia="宋体" w:hAnsi="Book Antiqua" w:hint="eastAsia"/>
          <w:vertAlign w:val="superscript"/>
          <w:lang w:eastAsia="zh-CN"/>
        </w:rPr>
        <w:t>[73]</w:t>
      </w:r>
      <w:r w:rsidR="00BD0623" w:rsidRPr="00763884">
        <w:rPr>
          <w:rFonts w:ascii="Book Antiqua" w:hAnsi="Book Antiqua"/>
        </w:rPr>
        <w:t xml:space="preserve"> found more compl</w:t>
      </w:r>
      <w:r w:rsidR="00A377A2" w:rsidRPr="00763884">
        <w:rPr>
          <w:rFonts w:ascii="Book Antiqua" w:hAnsi="Book Antiqua"/>
        </w:rPr>
        <w:t>ications than previous studies.</w:t>
      </w:r>
      <w:r w:rsidRPr="00763884">
        <w:rPr>
          <w:rFonts w:ascii="Book Antiqua" w:hAnsi="Book Antiqua"/>
        </w:rPr>
        <w:t xml:space="preserve"> They</w:t>
      </w:r>
      <w:r w:rsidR="00BD0623" w:rsidRPr="00763884">
        <w:rPr>
          <w:rFonts w:ascii="Book Antiqua" w:hAnsi="Book Antiqua"/>
        </w:rPr>
        <w:t xml:space="preserve"> repo</w:t>
      </w:r>
      <w:r w:rsidR="004335A7" w:rsidRPr="00763884">
        <w:rPr>
          <w:rFonts w:ascii="Book Antiqua" w:hAnsi="Book Antiqua"/>
        </w:rPr>
        <w:t xml:space="preserve">rted results of 77 patients </w:t>
      </w:r>
      <w:r w:rsidR="00BD0623" w:rsidRPr="00763884">
        <w:rPr>
          <w:rFonts w:ascii="Book Antiqua" w:hAnsi="Book Antiqua"/>
        </w:rPr>
        <w:t>with a mean follow up of 29 years.</w:t>
      </w:r>
      <w:r w:rsidR="00F76651" w:rsidRPr="00763884">
        <w:rPr>
          <w:rFonts w:ascii="Book Antiqua" w:hAnsi="Book Antiqua"/>
        </w:rPr>
        <w:t xml:space="preserve"> </w:t>
      </w:r>
      <w:r w:rsidR="00BD0623" w:rsidRPr="00763884">
        <w:rPr>
          <w:rFonts w:ascii="Book Antiqua" w:hAnsi="Book Antiqua"/>
        </w:rPr>
        <w:t>Overall 83% of patients had good to excellent Rowe scores.</w:t>
      </w:r>
      <w:r w:rsidR="00F76651" w:rsidRPr="00763884">
        <w:rPr>
          <w:rFonts w:ascii="Book Antiqua" w:hAnsi="Book Antiqua"/>
        </w:rPr>
        <w:t xml:space="preserve"> </w:t>
      </w:r>
      <w:r w:rsidR="00BD0623" w:rsidRPr="00763884">
        <w:rPr>
          <w:rFonts w:ascii="Book Antiqua" w:hAnsi="Book Antiqua"/>
        </w:rPr>
        <w:t>Of concern they had a 20% recurrence rate.</w:t>
      </w:r>
      <w:r w:rsidR="00F76651" w:rsidRPr="00763884">
        <w:rPr>
          <w:rFonts w:ascii="Book Antiqua" w:hAnsi="Book Antiqua"/>
        </w:rPr>
        <w:t xml:space="preserve"> </w:t>
      </w:r>
      <w:r w:rsidR="00BD0623" w:rsidRPr="00763884">
        <w:rPr>
          <w:rFonts w:ascii="Book Antiqua" w:hAnsi="Book Antiqua"/>
        </w:rPr>
        <w:t>Furthermore</w:t>
      </w:r>
      <w:r w:rsidR="00201897" w:rsidRPr="00763884">
        <w:rPr>
          <w:rFonts w:ascii="Book Antiqua" w:hAnsi="Book Antiqua"/>
        </w:rPr>
        <w:t>,</w:t>
      </w:r>
      <w:r w:rsidR="00BD0623" w:rsidRPr="00763884">
        <w:rPr>
          <w:rFonts w:ascii="Book Antiqua" w:hAnsi="Book Antiqua"/>
        </w:rPr>
        <w:t xml:space="preserve"> 50% of their patients developed glenohumeral arthritis </w:t>
      </w:r>
      <w:r w:rsidRPr="00763884">
        <w:rPr>
          <w:rFonts w:ascii="Book Antiqua" w:hAnsi="Book Antiqua"/>
        </w:rPr>
        <w:t xml:space="preserve">and </w:t>
      </w:r>
      <w:r w:rsidR="00BD0623" w:rsidRPr="00763884">
        <w:rPr>
          <w:rFonts w:ascii="Book Antiqua" w:hAnsi="Book Antiqua"/>
        </w:rPr>
        <w:t>had a significant loss of external rotation</w:t>
      </w:r>
      <w:r w:rsidRPr="00763884">
        <w:rPr>
          <w:rFonts w:ascii="Book Antiqua" w:hAnsi="Book Antiqua"/>
          <w:i/>
          <w:iCs/>
        </w:rPr>
        <w:t>.</w:t>
      </w:r>
      <w:r w:rsidR="00F76651" w:rsidRPr="00763884">
        <w:rPr>
          <w:rFonts w:ascii="Book Antiqua" w:hAnsi="Book Antiqua"/>
          <w:i/>
          <w:iCs/>
        </w:rPr>
        <w:t xml:space="preserve"> </w:t>
      </w:r>
      <w:r w:rsidR="00BD0623" w:rsidRPr="00763884">
        <w:rPr>
          <w:rFonts w:ascii="Book Antiqua" w:hAnsi="Book Antiqua"/>
        </w:rPr>
        <w:t>Additionally</w:t>
      </w:r>
      <w:r w:rsidR="00201897" w:rsidRPr="00763884">
        <w:rPr>
          <w:rFonts w:ascii="Book Antiqua" w:hAnsi="Book Antiqua"/>
        </w:rPr>
        <w:t xml:space="preserve"> there were</w:t>
      </w:r>
      <w:r w:rsidR="00BD0623" w:rsidRPr="00763884">
        <w:rPr>
          <w:rFonts w:ascii="Book Antiqua" w:hAnsi="Book Antiqua"/>
        </w:rPr>
        <w:t xml:space="preserve"> risks </w:t>
      </w:r>
      <w:r w:rsidRPr="00763884">
        <w:rPr>
          <w:rFonts w:ascii="Book Antiqua" w:hAnsi="Book Antiqua"/>
        </w:rPr>
        <w:t xml:space="preserve">found </w:t>
      </w:r>
      <w:r w:rsidR="00BD0623" w:rsidRPr="00763884">
        <w:rPr>
          <w:rFonts w:ascii="Book Antiqua" w:hAnsi="Book Antiqua"/>
        </w:rPr>
        <w:t>associated with the use of autol</w:t>
      </w:r>
      <w:r w:rsidR="00201897" w:rsidRPr="00763884">
        <w:rPr>
          <w:rFonts w:ascii="Book Antiqua" w:hAnsi="Book Antiqua"/>
        </w:rPr>
        <w:t>ogous iliac crest graft</w:t>
      </w:r>
      <w:r w:rsidR="004335A7" w:rsidRPr="00763884">
        <w:rPr>
          <w:rFonts w:ascii="Book Antiqua" w:hAnsi="Book Antiqua"/>
        </w:rPr>
        <w:t>,</w:t>
      </w:r>
      <w:r w:rsidRPr="00763884">
        <w:rPr>
          <w:rFonts w:ascii="Book Antiqua" w:hAnsi="Book Antiqua"/>
        </w:rPr>
        <w:t xml:space="preserve"> including</w:t>
      </w:r>
      <w:r w:rsidR="004335A7" w:rsidRPr="00763884">
        <w:rPr>
          <w:rFonts w:ascii="Book Antiqua" w:hAnsi="Book Antiqua"/>
        </w:rPr>
        <w:t xml:space="preserve"> hip pain and wound complications</w:t>
      </w:r>
      <w:r w:rsidR="00BD0623" w:rsidRPr="00763884">
        <w:rPr>
          <w:rFonts w:ascii="Book Antiqua" w:hAnsi="Book Antiqua"/>
        </w:rPr>
        <w:t>.</w:t>
      </w:r>
    </w:p>
    <w:p w14:paraId="64A45D73" w14:textId="38C4DC38" w:rsidR="00665F34" w:rsidRPr="00763884" w:rsidRDefault="00201897" w:rsidP="0013089D">
      <w:pPr>
        <w:spacing w:line="360" w:lineRule="auto"/>
        <w:ind w:firstLineChars="100" w:firstLine="240"/>
        <w:jc w:val="both"/>
        <w:rPr>
          <w:rFonts w:ascii="Book Antiqua" w:hAnsi="Book Antiqua"/>
        </w:rPr>
      </w:pPr>
      <w:r w:rsidRPr="00763884">
        <w:rPr>
          <w:rFonts w:ascii="Book Antiqua" w:hAnsi="Book Antiqua"/>
        </w:rPr>
        <w:lastRenderedPageBreak/>
        <w:t>While t</w:t>
      </w:r>
      <w:r w:rsidR="00855983" w:rsidRPr="00763884">
        <w:rPr>
          <w:rFonts w:ascii="Book Antiqua" w:hAnsi="Book Antiqua"/>
        </w:rPr>
        <w:t xml:space="preserve">hese long-term results </w:t>
      </w:r>
      <w:r w:rsidR="00BD0623" w:rsidRPr="00763884">
        <w:rPr>
          <w:rFonts w:ascii="Book Antiqua" w:hAnsi="Book Antiqua"/>
        </w:rPr>
        <w:t xml:space="preserve">have limited </w:t>
      </w:r>
      <w:r w:rsidR="00855983" w:rsidRPr="00763884">
        <w:rPr>
          <w:rFonts w:ascii="Book Antiqua" w:hAnsi="Book Antiqua"/>
        </w:rPr>
        <w:t>the procedure</w:t>
      </w:r>
      <w:r w:rsidR="001047DB" w:rsidRPr="00763884">
        <w:rPr>
          <w:rFonts w:ascii="Book Antiqua" w:hAnsi="Book Antiqua"/>
        </w:rPr>
        <w:t>’</w:t>
      </w:r>
      <w:r w:rsidR="00855983" w:rsidRPr="00763884">
        <w:rPr>
          <w:rFonts w:ascii="Book Antiqua" w:hAnsi="Book Antiqua"/>
        </w:rPr>
        <w:t xml:space="preserve">s overall clinical use, </w:t>
      </w:r>
      <w:r w:rsidR="00BD0623" w:rsidRPr="00763884">
        <w:rPr>
          <w:rFonts w:ascii="Book Antiqua" w:hAnsi="Book Antiqua"/>
        </w:rPr>
        <w:t xml:space="preserve">recent reports by Lunn </w:t>
      </w:r>
      <w:r w:rsidR="00BD0623" w:rsidRPr="0013089D">
        <w:rPr>
          <w:rFonts w:ascii="Book Antiqua" w:hAnsi="Book Antiqua"/>
          <w:i/>
        </w:rPr>
        <w:t>et al</w:t>
      </w:r>
      <w:r w:rsidR="0013089D">
        <w:rPr>
          <w:rFonts w:ascii="Book Antiqua" w:eastAsia="宋体" w:hAnsi="Book Antiqua" w:hint="eastAsia"/>
          <w:vertAlign w:val="superscript"/>
          <w:lang w:eastAsia="zh-CN"/>
        </w:rPr>
        <w:t>[74]</w:t>
      </w:r>
      <w:r w:rsidR="00BD0623" w:rsidRPr="00763884">
        <w:rPr>
          <w:rFonts w:ascii="Book Antiqua" w:hAnsi="Book Antiqua"/>
        </w:rPr>
        <w:t xml:space="preserve"> found it </w:t>
      </w:r>
      <w:r w:rsidR="001047DB" w:rsidRPr="00763884">
        <w:rPr>
          <w:rFonts w:ascii="Book Antiqua" w:hAnsi="Book Antiqua"/>
        </w:rPr>
        <w:t xml:space="preserve">to be an adequate </w:t>
      </w:r>
      <w:r w:rsidR="00BD0623" w:rsidRPr="00763884">
        <w:rPr>
          <w:rFonts w:ascii="Book Antiqua" w:hAnsi="Book Antiqua"/>
        </w:rPr>
        <w:t>alternative after failed Latarjet procedure.</w:t>
      </w:r>
      <w:r w:rsidR="00A377A2" w:rsidRPr="00763884">
        <w:rPr>
          <w:rFonts w:ascii="Book Antiqua" w:hAnsi="Book Antiqua"/>
        </w:rPr>
        <w:fldChar w:fldCharType="begin"/>
      </w:r>
      <w:r w:rsidR="00A377A2" w:rsidRPr="00763884">
        <w:rPr>
          <w:rFonts w:ascii="Book Antiqua" w:hAnsi="Book Antiqua"/>
        </w:rPr>
        <w:instrText>ADDIN RW.CITE{{475 Lunn, John V 2008}}</w:instrText>
      </w:r>
      <w:r w:rsidR="00A377A2" w:rsidRPr="00763884">
        <w:rPr>
          <w:rFonts w:ascii="Book Antiqua" w:hAnsi="Book Antiqua"/>
        </w:rPr>
        <w:fldChar w:fldCharType="separate"/>
      </w:r>
      <w:r w:rsidR="00856341" w:rsidRPr="00763884">
        <w:rPr>
          <w:rFonts w:ascii="Book Antiqua" w:eastAsia="Times New Roman" w:hAnsi="Book Antiqua" w:cs="Times New Roman"/>
          <w:vertAlign w:val="superscript"/>
        </w:rPr>
        <w:t xml:space="preserve"> </w:t>
      </w:r>
      <w:r w:rsidR="00A377A2" w:rsidRPr="00763884">
        <w:rPr>
          <w:rFonts w:ascii="Book Antiqua" w:hAnsi="Book Antiqua"/>
        </w:rPr>
        <w:fldChar w:fldCharType="end"/>
      </w:r>
      <w:r w:rsidR="00855983" w:rsidRPr="00763884">
        <w:rPr>
          <w:rFonts w:ascii="Book Antiqua" w:hAnsi="Book Antiqua"/>
        </w:rPr>
        <w:t>They</w:t>
      </w:r>
      <w:r w:rsidR="00BD0623" w:rsidRPr="00763884">
        <w:rPr>
          <w:rFonts w:ascii="Book Antiqua" w:hAnsi="Book Antiqua"/>
        </w:rPr>
        <w:t xml:space="preserve"> </w:t>
      </w:r>
      <w:r w:rsidR="001047DB" w:rsidRPr="00763884">
        <w:rPr>
          <w:rFonts w:ascii="Book Antiqua" w:hAnsi="Book Antiqua"/>
        </w:rPr>
        <w:t>perform</w:t>
      </w:r>
      <w:r w:rsidR="00855983" w:rsidRPr="00763884">
        <w:rPr>
          <w:rFonts w:ascii="Book Antiqua" w:hAnsi="Book Antiqua"/>
        </w:rPr>
        <w:t xml:space="preserve">ed the procedure on </w:t>
      </w:r>
      <w:r w:rsidR="00BD0623" w:rsidRPr="00763884">
        <w:rPr>
          <w:rFonts w:ascii="Book Antiqua" w:hAnsi="Book Antiqua"/>
        </w:rPr>
        <w:t>46 patients after r</w:t>
      </w:r>
      <w:r w:rsidR="004335A7" w:rsidRPr="00763884">
        <w:rPr>
          <w:rFonts w:ascii="Book Antiqua" w:hAnsi="Book Antiqua"/>
        </w:rPr>
        <w:t xml:space="preserve">ecurrent instability with a previous </w:t>
      </w:r>
      <w:r w:rsidR="00BD0623" w:rsidRPr="00763884">
        <w:rPr>
          <w:rFonts w:ascii="Book Antiqua" w:hAnsi="Book Antiqua"/>
        </w:rPr>
        <w:t>Latarjet</w:t>
      </w:r>
      <w:r w:rsidR="004335A7" w:rsidRPr="00763884">
        <w:rPr>
          <w:rFonts w:ascii="Book Antiqua" w:hAnsi="Book Antiqua"/>
        </w:rPr>
        <w:t xml:space="preserve"> procedure</w:t>
      </w:r>
      <w:r w:rsidR="00BD0623" w:rsidRPr="00763884">
        <w:rPr>
          <w:rFonts w:ascii="Book Antiqua" w:hAnsi="Book Antiqua"/>
        </w:rPr>
        <w:t>.</w:t>
      </w:r>
      <w:r w:rsidR="00F76651" w:rsidRPr="00763884">
        <w:rPr>
          <w:rFonts w:ascii="Book Antiqua" w:hAnsi="Book Antiqua"/>
        </w:rPr>
        <w:t xml:space="preserve"> </w:t>
      </w:r>
      <w:r w:rsidR="00BD0623" w:rsidRPr="00763884">
        <w:rPr>
          <w:rFonts w:ascii="Book Antiqua" w:hAnsi="Book Antiqua"/>
        </w:rPr>
        <w:t>They reported good to excellent results in 70% of pati</w:t>
      </w:r>
      <w:r w:rsidR="00A377A2" w:rsidRPr="00763884">
        <w:rPr>
          <w:rFonts w:ascii="Book Antiqua" w:hAnsi="Book Antiqua"/>
        </w:rPr>
        <w:t>ents with a 13.0% failure rate.</w:t>
      </w:r>
    </w:p>
    <w:p w14:paraId="7D4380EA" w14:textId="62C40A84" w:rsidR="00BD0623" w:rsidRPr="00763884" w:rsidRDefault="00201897" w:rsidP="0013089D">
      <w:pPr>
        <w:spacing w:line="360" w:lineRule="auto"/>
        <w:ind w:firstLineChars="100" w:firstLine="240"/>
        <w:jc w:val="both"/>
        <w:rPr>
          <w:rFonts w:ascii="Book Antiqua" w:hAnsi="Book Antiqua"/>
        </w:rPr>
      </w:pPr>
      <w:r w:rsidRPr="00763884">
        <w:rPr>
          <w:rFonts w:ascii="Book Antiqua" w:hAnsi="Book Antiqua"/>
        </w:rPr>
        <w:t xml:space="preserve">As </w:t>
      </w:r>
      <w:r w:rsidR="00BD0623" w:rsidRPr="00763884">
        <w:rPr>
          <w:rFonts w:ascii="Book Antiqua" w:hAnsi="Book Antiqua"/>
        </w:rPr>
        <w:t>iliac crest bone graft has</w:t>
      </w:r>
      <w:r w:rsidR="00855983" w:rsidRPr="00763884">
        <w:rPr>
          <w:rFonts w:ascii="Book Antiqua" w:hAnsi="Book Antiqua"/>
        </w:rPr>
        <w:t xml:space="preserve"> recently</w:t>
      </w:r>
      <w:r w:rsidR="00BD0623" w:rsidRPr="00763884">
        <w:rPr>
          <w:rFonts w:ascii="Book Antiqua" w:hAnsi="Book Antiqua"/>
        </w:rPr>
        <w:t xml:space="preserve"> been the mainstay of </w:t>
      </w:r>
      <w:r w:rsidR="00855983" w:rsidRPr="00763884">
        <w:rPr>
          <w:rFonts w:ascii="Book Antiqua" w:hAnsi="Book Antiqua"/>
        </w:rPr>
        <w:t xml:space="preserve">allograft glenoid </w:t>
      </w:r>
      <w:r w:rsidRPr="00763884">
        <w:rPr>
          <w:rFonts w:ascii="Book Antiqua" w:hAnsi="Book Antiqua"/>
        </w:rPr>
        <w:t>augmentation</w:t>
      </w:r>
      <w:r w:rsidR="00BD0623" w:rsidRPr="00763884">
        <w:rPr>
          <w:rFonts w:ascii="Book Antiqua" w:hAnsi="Book Antiqua"/>
        </w:rPr>
        <w:t>, additional studies have evaluated other source</w:t>
      </w:r>
      <w:r w:rsidR="001047DB" w:rsidRPr="00763884">
        <w:rPr>
          <w:rFonts w:ascii="Book Antiqua" w:hAnsi="Book Antiqua"/>
        </w:rPr>
        <w:t>s</w:t>
      </w:r>
      <w:r w:rsidR="00BD0623" w:rsidRPr="00763884">
        <w:rPr>
          <w:rFonts w:ascii="Book Antiqua" w:hAnsi="Book Antiqua"/>
        </w:rPr>
        <w:t xml:space="preserve"> for glenoid arc </w:t>
      </w:r>
      <w:r w:rsidR="00855983" w:rsidRPr="00763884">
        <w:rPr>
          <w:rFonts w:ascii="Book Antiqua" w:hAnsi="Book Antiqua"/>
        </w:rPr>
        <w:t>restoration</w:t>
      </w:r>
      <w:r w:rsidR="00BD0623" w:rsidRPr="00763884">
        <w:rPr>
          <w:rFonts w:ascii="Book Antiqua" w:hAnsi="Book Antiqua"/>
        </w:rPr>
        <w:t>.</w:t>
      </w:r>
      <w:r w:rsidR="00F76651" w:rsidRPr="00763884">
        <w:rPr>
          <w:rFonts w:ascii="Book Antiqua" w:hAnsi="Book Antiqua"/>
        </w:rPr>
        <w:t xml:space="preserve"> </w:t>
      </w:r>
      <w:r w:rsidR="00BD0623" w:rsidRPr="00763884">
        <w:rPr>
          <w:rFonts w:ascii="Book Antiqua" w:hAnsi="Book Antiqua"/>
        </w:rPr>
        <w:t>Provencher</w:t>
      </w:r>
      <w:r w:rsidR="00BD0623" w:rsidRPr="0013089D">
        <w:rPr>
          <w:rFonts w:ascii="Book Antiqua" w:hAnsi="Book Antiqua"/>
          <w:i/>
        </w:rPr>
        <w:t xml:space="preserve"> et al</w:t>
      </w:r>
      <w:r w:rsidR="0013089D">
        <w:rPr>
          <w:rFonts w:ascii="Book Antiqua" w:eastAsia="宋体" w:hAnsi="Book Antiqua" w:hint="eastAsia"/>
          <w:vertAlign w:val="superscript"/>
          <w:lang w:eastAsia="zh-CN"/>
        </w:rPr>
        <w:t>[69]</w:t>
      </w:r>
      <w:r w:rsidR="00BD0623" w:rsidRPr="00763884">
        <w:rPr>
          <w:rFonts w:ascii="Book Antiqua" w:hAnsi="Book Antiqua"/>
        </w:rPr>
        <w:t xml:space="preserve"> used distal tibia </w:t>
      </w:r>
      <w:r w:rsidR="004335A7" w:rsidRPr="00763884">
        <w:rPr>
          <w:rFonts w:ascii="Book Antiqua" w:hAnsi="Book Antiqua"/>
        </w:rPr>
        <w:t>allograft for glenoid deficiencies greater than 25%</w:t>
      </w:r>
      <w:r w:rsidR="00BD0623" w:rsidRPr="00763884">
        <w:rPr>
          <w:rFonts w:ascii="Book Antiqua" w:hAnsi="Book Antiqua"/>
        </w:rPr>
        <w:t>.</w:t>
      </w:r>
      <w:r w:rsidR="00942E89" w:rsidRPr="00763884">
        <w:rPr>
          <w:rFonts w:ascii="Book Antiqua" w:hAnsi="Book Antiqua"/>
        </w:rPr>
        <w:fldChar w:fldCharType="begin"/>
      </w:r>
      <w:r w:rsidR="00942E89" w:rsidRPr="00763884">
        <w:rPr>
          <w:rFonts w:ascii="Book Antiqua" w:hAnsi="Book Antiqua"/>
        </w:rPr>
        <w:instrText>ADDIN RW.CITE{{476 Provencher, Matthew T 2009}}</w:instrText>
      </w:r>
      <w:r w:rsidR="00942E89" w:rsidRPr="00763884">
        <w:rPr>
          <w:rFonts w:ascii="Book Antiqua" w:hAnsi="Book Antiqua"/>
        </w:rPr>
        <w:fldChar w:fldCharType="end"/>
      </w:r>
      <w:r w:rsidR="004335A7" w:rsidRPr="00763884">
        <w:rPr>
          <w:rFonts w:ascii="Book Antiqua" w:hAnsi="Book Antiqua"/>
        </w:rPr>
        <w:t xml:space="preserve"> </w:t>
      </w:r>
      <w:r w:rsidR="00F77222" w:rsidRPr="00763884">
        <w:rPr>
          <w:rFonts w:ascii="Book Antiqua" w:hAnsi="Book Antiqua"/>
        </w:rPr>
        <w:t xml:space="preserve">In addition they reported </w:t>
      </w:r>
      <w:r w:rsidR="00CA3BA5" w:rsidRPr="00763884">
        <w:rPr>
          <w:rFonts w:ascii="Book Antiqua" w:hAnsi="Book Antiqua"/>
        </w:rPr>
        <w:t>biomechanical</w:t>
      </w:r>
      <w:r w:rsidR="00F77222" w:rsidRPr="00763884">
        <w:rPr>
          <w:rFonts w:ascii="Book Antiqua" w:hAnsi="Book Antiqua"/>
        </w:rPr>
        <w:t xml:space="preserve"> data stating constan</w:t>
      </w:r>
      <w:r w:rsidR="00CA3BA5" w:rsidRPr="00763884">
        <w:rPr>
          <w:rFonts w:ascii="Book Antiqua" w:hAnsi="Book Antiqua"/>
        </w:rPr>
        <w:t>t pressure remained low in the implanted allograft with range of motion testing.</w:t>
      </w:r>
      <w:r w:rsidR="00F76651" w:rsidRPr="00763884">
        <w:rPr>
          <w:rFonts w:ascii="Book Antiqua" w:hAnsi="Book Antiqua"/>
        </w:rPr>
        <w:t xml:space="preserve"> </w:t>
      </w:r>
      <w:r w:rsidR="00CA3BA5" w:rsidRPr="00763884">
        <w:rPr>
          <w:rFonts w:ascii="Book Antiqua" w:hAnsi="Book Antiqua"/>
        </w:rPr>
        <w:t>In their cadavers, they showed the articular deformity reconstructed by the tibial allograft was nearly identical to the intact state.</w:t>
      </w:r>
      <w:r w:rsidR="00F76651" w:rsidRPr="00763884">
        <w:rPr>
          <w:rFonts w:ascii="Book Antiqua" w:hAnsi="Book Antiqua"/>
        </w:rPr>
        <w:t xml:space="preserve"> </w:t>
      </w:r>
      <w:r w:rsidR="00CA3BA5" w:rsidRPr="00763884">
        <w:rPr>
          <w:rFonts w:ascii="Book Antiqua" w:hAnsi="Book Antiqua"/>
        </w:rPr>
        <w:t xml:space="preserve">For patient results, they reported </w:t>
      </w:r>
      <w:r w:rsidR="00BD0623" w:rsidRPr="00763884">
        <w:rPr>
          <w:rFonts w:ascii="Book Antiqua" w:hAnsi="Book Antiqua"/>
        </w:rPr>
        <w:t>goo</w:t>
      </w:r>
      <w:r w:rsidR="004335A7" w:rsidRPr="00763884">
        <w:rPr>
          <w:rFonts w:ascii="Book Antiqua" w:hAnsi="Book Antiqua"/>
        </w:rPr>
        <w:t>d results in a series of three</w:t>
      </w:r>
      <w:r w:rsidR="00BD0623" w:rsidRPr="00763884">
        <w:rPr>
          <w:rFonts w:ascii="Book Antiqua" w:hAnsi="Book Antiqua"/>
        </w:rPr>
        <w:t xml:space="preserve"> patients</w:t>
      </w:r>
      <w:r w:rsidR="006D785A" w:rsidRPr="00763884">
        <w:rPr>
          <w:rFonts w:ascii="Book Antiqua" w:hAnsi="Book Antiqua"/>
        </w:rPr>
        <w:t xml:space="preserve"> </w:t>
      </w:r>
      <w:r w:rsidR="004335A7" w:rsidRPr="00763884">
        <w:rPr>
          <w:rFonts w:ascii="Book Antiqua" w:hAnsi="Book Antiqua"/>
        </w:rPr>
        <w:t>with full</w:t>
      </w:r>
      <w:r w:rsidR="006D785A" w:rsidRPr="00763884">
        <w:rPr>
          <w:rFonts w:ascii="Book Antiqua" w:hAnsi="Book Antiqua"/>
        </w:rPr>
        <w:t xml:space="preserve"> incorporation of the graft on CT scan at final follow u</w:t>
      </w:r>
      <w:r w:rsidR="00665F34" w:rsidRPr="00763884">
        <w:rPr>
          <w:rFonts w:ascii="Book Antiqua" w:hAnsi="Book Antiqua"/>
        </w:rPr>
        <w:t>p.</w:t>
      </w:r>
      <w:r w:rsidR="00F76651" w:rsidRPr="00763884">
        <w:rPr>
          <w:rFonts w:ascii="Book Antiqua" w:hAnsi="Book Antiqua"/>
        </w:rPr>
        <w:t xml:space="preserve"> </w:t>
      </w:r>
      <w:r w:rsidR="00665F34" w:rsidRPr="00763884">
        <w:rPr>
          <w:rFonts w:ascii="Book Antiqua" w:hAnsi="Book Antiqua"/>
        </w:rPr>
        <w:t>Despite good fusion</w:t>
      </w:r>
      <w:r w:rsidR="004335A7" w:rsidRPr="00763884">
        <w:rPr>
          <w:rFonts w:ascii="Book Antiqua" w:hAnsi="Book Antiqua"/>
        </w:rPr>
        <w:t>s,</w:t>
      </w:r>
      <w:r w:rsidR="00855983" w:rsidRPr="00763884">
        <w:rPr>
          <w:rFonts w:ascii="Book Antiqua" w:hAnsi="Book Antiqua"/>
        </w:rPr>
        <w:t xml:space="preserve"> they did not report</w:t>
      </w:r>
      <w:r w:rsidR="006D785A" w:rsidRPr="00763884">
        <w:rPr>
          <w:rFonts w:ascii="Book Antiqua" w:hAnsi="Book Antiqua"/>
        </w:rPr>
        <w:t xml:space="preserve"> range of motion testing or recurrence</w:t>
      </w:r>
      <w:r w:rsidR="00855983" w:rsidRPr="00763884">
        <w:rPr>
          <w:rFonts w:ascii="Book Antiqua" w:hAnsi="Book Antiqua"/>
        </w:rPr>
        <w:t xml:space="preserve"> rates.</w:t>
      </w:r>
    </w:p>
    <w:p w14:paraId="21B58E11" w14:textId="6934FC0D" w:rsidR="00BD0623" w:rsidRPr="00763884" w:rsidRDefault="00BD0623" w:rsidP="0013089D">
      <w:pPr>
        <w:spacing w:line="360" w:lineRule="auto"/>
        <w:ind w:firstLineChars="100" w:firstLine="240"/>
        <w:jc w:val="both"/>
        <w:rPr>
          <w:rFonts w:ascii="Book Antiqua" w:hAnsi="Book Antiqua"/>
        </w:rPr>
      </w:pPr>
      <w:r w:rsidRPr="00763884">
        <w:rPr>
          <w:rFonts w:ascii="Book Antiqua" w:hAnsi="Book Antiqua"/>
        </w:rPr>
        <w:t xml:space="preserve">Another source a graft used by Weng </w:t>
      </w:r>
      <w:r w:rsidRPr="0013089D">
        <w:rPr>
          <w:rFonts w:ascii="Book Antiqua" w:hAnsi="Book Antiqua"/>
          <w:i/>
        </w:rPr>
        <w:t>et al</w:t>
      </w:r>
      <w:r w:rsidR="0013089D">
        <w:rPr>
          <w:rFonts w:ascii="Book Antiqua" w:eastAsia="宋体" w:hAnsi="Book Antiqua" w:hint="eastAsia"/>
          <w:vertAlign w:val="superscript"/>
          <w:lang w:eastAsia="zh-CN"/>
        </w:rPr>
        <w:t>[70]</w:t>
      </w:r>
      <w:r w:rsidR="004335A7" w:rsidRPr="00763884">
        <w:rPr>
          <w:rFonts w:ascii="Book Antiqua" w:hAnsi="Book Antiqua"/>
        </w:rPr>
        <w:t>,</w:t>
      </w:r>
      <w:r w:rsidRPr="00763884">
        <w:rPr>
          <w:rFonts w:ascii="Book Antiqua" w:hAnsi="Book Antiqua"/>
        </w:rPr>
        <w:t xml:space="preserve"> was f</w:t>
      </w:r>
      <w:r w:rsidR="00942E89" w:rsidRPr="00763884">
        <w:rPr>
          <w:rFonts w:ascii="Book Antiqua" w:hAnsi="Book Antiqua"/>
        </w:rPr>
        <w:t>resh frozen glenoid allograft.</w:t>
      </w:r>
      <w:r w:rsidR="00942E89" w:rsidRPr="00763884">
        <w:rPr>
          <w:rFonts w:ascii="Book Antiqua" w:hAnsi="Book Antiqua"/>
        </w:rPr>
        <w:fldChar w:fldCharType="begin"/>
      </w:r>
      <w:r w:rsidR="00942E89" w:rsidRPr="00763884">
        <w:rPr>
          <w:rFonts w:ascii="Book Antiqua" w:hAnsi="Book Antiqua"/>
        </w:rPr>
        <w:instrText>ADDIN RW.CITE{{477 Weng,P.W. 2009}}</w:instrText>
      </w:r>
      <w:r w:rsidR="00942E89" w:rsidRPr="00763884">
        <w:rPr>
          <w:rFonts w:ascii="Book Antiqua" w:hAnsi="Book Antiqua"/>
        </w:rPr>
        <w:fldChar w:fldCharType="end"/>
      </w:r>
      <w:r w:rsidR="00942E89" w:rsidRPr="00763884">
        <w:rPr>
          <w:rFonts w:ascii="Book Antiqua" w:hAnsi="Book Antiqua"/>
        </w:rPr>
        <w:t xml:space="preserve"> </w:t>
      </w:r>
      <w:r w:rsidRPr="00763884">
        <w:rPr>
          <w:rFonts w:ascii="Book Antiqua" w:hAnsi="Book Antiqua"/>
        </w:rPr>
        <w:t xml:space="preserve">They </w:t>
      </w:r>
      <w:r w:rsidR="001047DB" w:rsidRPr="00763884">
        <w:rPr>
          <w:rFonts w:ascii="Book Antiqua" w:hAnsi="Book Antiqua"/>
        </w:rPr>
        <w:t>perform</w:t>
      </w:r>
      <w:r w:rsidRPr="00763884">
        <w:rPr>
          <w:rFonts w:ascii="Book Antiqua" w:hAnsi="Book Antiqua"/>
        </w:rPr>
        <w:t xml:space="preserve">ed the procedure on 9 patients </w:t>
      </w:r>
      <w:r w:rsidR="00665F34" w:rsidRPr="00763884">
        <w:rPr>
          <w:rFonts w:ascii="Book Antiqua" w:hAnsi="Book Antiqua"/>
        </w:rPr>
        <w:t xml:space="preserve">with an average </w:t>
      </w:r>
      <w:r w:rsidRPr="00763884">
        <w:rPr>
          <w:rFonts w:ascii="Book Antiqua" w:hAnsi="Book Antiqua"/>
        </w:rPr>
        <w:t xml:space="preserve">follow up </w:t>
      </w:r>
      <w:r w:rsidR="004335A7" w:rsidRPr="00763884">
        <w:rPr>
          <w:rFonts w:ascii="Book Antiqua" w:hAnsi="Book Antiqua"/>
        </w:rPr>
        <w:t xml:space="preserve">of </w:t>
      </w:r>
      <w:r w:rsidRPr="00763884">
        <w:rPr>
          <w:rFonts w:ascii="Book Antiqua" w:hAnsi="Book Antiqua"/>
        </w:rPr>
        <w:t>4.5 years.</w:t>
      </w:r>
      <w:r w:rsidR="00F76651" w:rsidRPr="00763884">
        <w:rPr>
          <w:rFonts w:ascii="Book Antiqua" w:hAnsi="Book Antiqua"/>
        </w:rPr>
        <w:t xml:space="preserve"> </w:t>
      </w:r>
      <w:r w:rsidRPr="00763884">
        <w:rPr>
          <w:rFonts w:ascii="Book Antiqua" w:hAnsi="Book Antiqua"/>
        </w:rPr>
        <w:t>All patients</w:t>
      </w:r>
      <w:r w:rsidR="00B10D48">
        <w:rPr>
          <w:rFonts w:ascii="Book Antiqua" w:hAnsi="Book Antiqua"/>
        </w:rPr>
        <w:t xml:space="preserve"> achieved bony union at 6 mo</w:t>
      </w:r>
      <w:r w:rsidRPr="00763884">
        <w:rPr>
          <w:rFonts w:ascii="Book Antiqua" w:hAnsi="Book Antiqua"/>
        </w:rPr>
        <w:t>, with a mean loss of external rotation of 7 degrees.</w:t>
      </w:r>
      <w:r w:rsidR="00F76651" w:rsidRPr="00763884">
        <w:rPr>
          <w:rFonts w:ascii="Book Antiqua" w:hAnsi="Book Antiqua"/>
        </w:rPr>
        <w:t xml:space="preserve"> </w:t>
      </w:r>
      <w:r w:rsidRPr="00763884">
        <w:rPr>
          <w:rFonts w:ascii="Book Antiqua" w:hAnsi="Book Antiqua"/>
        </w:rPr>
        <w:t xml:space="preserve">Despite some positive </w:t>
      </w:r>
      <w:r w:rsidR="0059490C" w:rsidRPr="00763884">
        <w:rPr>
          <w:rFonts w:ascii="Book Antiqua" w:hAnsi="Book Antiqua"/>
        </w:rPr>
        <w:t xml:space="preserve">aspects </w:t>
      </w:r>
      <w:r w:rsidRPr="00763884">
        <w:rPr>
          <w:rFonts w:ascii="Book Antiqua" w:hAnsi="Book Antiqua"/>
        </w:rPr>
        <w:t>of their study, they had a 22.2% recurrence rate.</w:t>
      </w:r>
      <w:r w:rsidR="00F76651" w:rsidRPr="00763884">
        <w:rPr>
          <w:rFonts w:ascii="Book Antiqua" w:hAnsi="Book Antiqua"/>
        </w:rPr>
        <w:t xml:space="preserve"> </w:t>
      </w:r>
      <w:r w:rsidRPr="00763884">
        <w:rPr>
          <w:rFonts w:ascii="Book Antiqua" w:hAnsi="Book Antiqua"/>
        </w:rPr>
        <w:t xml:space="preserve">Given this high recurrence rate </w:t>
      </w:r>
      <w:r w:rsidR="00EA1E00" w:rsidRPr="00763884">
        <w:rPr>
          <w:rFonts w:ascii="Book Antiqua" w:hAnsi="Book Antiqua"/>
        </w:rPr>
        <w:t>it’s</w:t>
      </w:r>
      <w:r w:rsidRPr="00763884">
        <w:rPr>
          <w:rFonts w:ascii="Book Antiqua" w:hAnsi="Book Antiqua"/>
        </w:rPr>
        <w:t xml:space="preserve"> likely further studies are need to determine the true clinical application of this procedure.</w:t>
      </w:r>
    </w:p>
    <w:p w14:paraId="4D17DBCC" w14:textId="75552DFE" w:rsidR="00BD0623" w:rsidRDefault="00BD0623" w:rsidP="0013089D">
      <w:pPr>
        <w:spacing w:line="360" w:lineRule="auto"/>
        <w:ind w:firstLineChars="100" w:firstLine="240"/>
        <w:jc w:val="both"/>
        <w:rPr>
          <w:rFonts w:ascii="Book Antiqua" w:eastAsia="宋体" w:hAnsi="Book Antiqua"/>
          <w:lang w:eastAsia="zh-CN"/>
        </w:rPr>
      </w:pPr>
      <w:r w:rsidRPr="00763884">
        <w:rPr>
          <w:rFonts w:ascii="Book Antiqua" w:hAnsi="Book Antiqua"/>
        </w:rPr>
        <w:t xml:space="preserve">Overall since the introduction of the </w:t>
      </w:r>
      <w:r w:rsidR="00633E06" w:rsidRPr="00763884">
        <w:rPr>
          <w:rFonts w:ascii="Book Antiqua" w:hAnsi="Book Antiqua"/>
        </w:rPr>
        <w:t>Eden-Hybinette</w:t>
      </w:r>
      <w:r w:rsidR="004335A7" w:rsidRPr="00763884">
        <w:rPr>
          <w:rFonts w:ascii="Book Antiqua" w:hAnsi="Book Antiqua"/>
        </w:rPr>
        <w:t xml:space="preserve"> procedure</w:t>
      </w:r>
      <w:r w:rsidRPr="00763884">
        <w:rPr>
          <w:rFonts w:ascii="Book Antiqua" w:hAnsi="Book Antiqua"/>
        </w:rPr>
        <w:t xml:space="preserve">, many modifications of the </w:t>
      </w:r>
      <w:r w:rsidR="004335A7" w:rsidRPr="00763884">
        <w:rPr>
          <w:rFonts w:ascii="Book Antiqua" w:hAnsi="Book Antiqua"/>
        </w:rPr>
        <w:t>technique</w:t>
      </w:r>
      <w:r w:rsidRPr="00763884">
        <w:rPr>
          <w:rFonts w:ascii="Book Antiqua" w:hAnsi="Book Antiqua"/>
        </w:rPr>
        <w:t xml:space="preserve"> have been </w:t>
      </w:r>
      <w:r w:rsidR="00665F34" w:rsidRPr="00763884">
        <w:rPr>
          <w:rFonts w:ascii="Book Antiqua" w:hAnsi="Book Antiqua"/>
        </w:rPr>
        <w:t>described</w:t>
      </w:r>
      <w:r w:rsidRPr="00763884">
        <w:rPr>
          <w:rFonts w:ascii="Book Antiqua" w:hAnsi="Book Antiqua"/>
        </w:rPr>
        <w:t>.</w:t>
      </w:r>
      <w:r w:rsidR="00F76651" w:rsidRPr="00763884">
        <w:rPr>
          <w:rFonts w:ascii="Book Antiqua" w:hAnsi="Book Antiqua"/>
        </w:rPr>
        <w:t xml:space="preserve"> </w:t>
      </w:r>
      <w:r w:rsidRPr="00763884">
        <w:rPr>
          <w:rFonts w:ascii="Book Antiqua" w:hAnsi="Book Antiqua"/>
        </w:rPr>
        <w:t xml:space="preserve">While iliac crest bone grafting has become the </w:t>
      </w:r>
      <w:r w:rsidR="001047DB" w:rsidRPr="00763884">
        <w:rPr>
          <w:rFonts w:ascii="Book Antiqua" w:hAnsi="Book Antiqua"/>
        </w:rPr>
        <w:t>pre</w:t>
      </w:r>
      <w:r w:rsidRPr="00763884">
        <w:rPr>
          <w:rFonts w:ascii="Book Antiqua" w:hAnsi="Book Antiqua"/>
        </w:rPr>
        <w:t>dominant technique it is not without complications.</w:t>
      </w:r>
      <w:r w:rsidR="00F76651" w:rsidRPr="00763884">
        <w:rPr>
          <w:rFonts w:ascii="Book Antiqua" w:hAnsi="Book Antiqua"/>
        </w:rPr>
        <w:t xml:space="preserve"> </w:t>
      </w:r>
      <w:r w:rsidRPr="00763884">
        <w:rPr>
          <w:rFonts w:ascii="Book Antiqua" w:hAnsi="Book Antiqua"/>
        </w:rPr>
        <w:t>These must be taken in consideration, and in many cases stabilization of the glenoid deficiency is base</w:t>
      </w:r>
      <w:r w:rsidR="00665F34" w:rsidRPr="00763884">
        <w:rPr>
          <w:rFonts w:ascii="Book Antiqua" w:hAnsi="Book Antiqua"/>
        </w:rPr>
        <w:t>d</w:t>
      </w:r>
      <w:r w:rsidRPr="00763884">
        <w:rPr>
          <w:rFonts w:ascii="Book Antiqua" w:hAnsi="Book Antiqua"/>
        </w:rPr>
        <w:t xml:space="preserve"> on surgeon preference as well as training.</w:t>
      </w:r>
    </w:p>
    <w:p w14:paraId="00A9BF11" w14:textId="77777777" w:rsidR="00B10D48" w:rsidRPr="00B10D48" w:rsidRDefault="00B10D48" w:rsidP="0013089D">
      <w:pPr>
        <w:spacing w:line="360" w:lineRule="auto"/>
        <w:ind w:firstLineChars="100" w:firstLine="240"/>
        <w:jc w:val="both"/>
        <w:rPr>
          <w:rFonts w:ascii="Book Antiqua" w:eastAsia="宋体" w:hAnsi="Book Antiqua"/>
          <w:lang w:eastAsia="zh-CN"/>
        </w:rPr>
      </w:pPr>
    </w:p>
    <w:p w14:paraId="2757EEBD" w14:textId="277A7B65" w:rsidR="00BD0623" w:rsidRPr="0013089D" w:rsidRDefault="000375B8" w:rsidP="00D9122F">
      <w:pPr>
        <w:spacing w:line="360" w:lineRule="auto"/>
        <w:jc w:val="both"/>
        <w:rPr>
          <w:rFonts w:ascii="Book Antiqua" w:hAnsi="Book Antiqua"/>
          <w:b/>
          <w:i/>
        </w:rPr>
      </w:pPr>
      <w:r w:rsidRPr="000375B8">
        <w:rPr>
          <w:rFonts w:ascii="Book Antiqua" w:hAnsi="Book Antiqua"/>
          <w:b/>
        </w:rPr>
        <w:t>HUMERAL HEAD LESIONS</w:t>
      </w:r>
      <w:r w:rsidR="001F6B5E" w:rsidRPr="0013089D">
        <w:rPr>
          <w:rFonts w:ascii="Book Antiqua" w:hAnsi="Book Antiqua"/>
          <w:b/>
          <w:i/>
        </w:rPr>
        <w:t xml:space="preserve"> </w:t>
      </w:r>
    </w:p>
    <w:p w14:paraId="736E8307" w14:textId="659AA9CF" w:rsidR="00BD0623" w:rsidRPr="00763884" w:rsidRDefault="00BD0623" w:rsidP="00D9122F">
      <w:pPr>
        <w:spacing w:line="360" w:lineRule="auto"/>
        <w:jc w:val="both"/>
        <w:rPr>
          <w:rFonts w:ascii="Book Antiqua" w:hAnsi="Book Antiqua"/>
        </w:rPr>
      </w:pPr>
      <w:r w:rsidRPr="00763884">
        <w:rPr>
          <w:rFonts w:ascii="Book Antiqua" w:hAnsi="Book Antiqua"/>
        </w:rPr>
        <w:t>While many patients with recurrent instability have elements of both glenoid and humeral bone loss, the amount of deficiency of each directly impacts surgical outcomes.</w:t>
      </w:r>
      <w:r w:rsidR="00F76651" w:rsidRPr="00763884">
        <w:rPr>
          <w:rFonts w:ascii="Book Antiqua" w:hAnsi="Book Antiqua"/>
        </w:rPr>
        <w:t xml:space="preserve"> </w:t>
      </w:r>
      <w:r w:rsidRPr="00763884">
        <w:rPr>
          <w:rFonts w:ascii="Book Antiqua" w:hAnsi="Book Antiqua"/>
        </w:rPr>
        <w:t xml:space="preserve">Even in </w:t>
      </w:r>
      <w:r w:rsidRPr="00763884">
        <w:rPr>
          <w:rFonts w:ascii="Book Antiqua" w:hAnsi="Book Antiqua"/>
        </w:rPr>
        <w:lastRenderedPageBreak/>
        <w:t>combined case</w:t>
      </w:r>
      <w:r w:rsidR="00665F34" w:rsidRPr="00763884">
        <w:rPr>
          <w:rFonts w:ascii="Book Antiqua" w:hAnsi="Book Antiqua"/>
        </w:rPr>
        <w:t>s</w:t>
      </w:r>
      <w:r w:rsidRPr="00763884">
        <w:rPr>
          <w:rFonts w:ascii="Book Antiqua" w:hAnsi="Book Antiqua"/>
        </w:rPr>
        <w:t xml:space="preserve"> of both glenoid and humeral bone loss, patient with large Hill-Sachs lesion</w:t>
      </w:r>
      <w:r w:rsidR="00216763" w:rsidRPr="00763884">
        <w:rPr>
          <w:rFonts w:ascii="Book Antiqua" w:hAnsi="Book Antiqua"/>
        </w:rPr>
        <w:t>s</w:t>
      </w:r>
      <w:r w:rsidRPr="00763884">
        <w:rPr>
          <w:rFonts w:ascii="Book Antiqua" w:hAnsi="Book Antiqua"/>
        </w:rPr>
        <w:t xml:space="preserve"> </w:t>
      </w:r>
      <w:r w:rsidR="00216763" w:rsidRPr="00763884">
        <w:rPr>
          <w:rFonts w:ascii="Book Antiqua" w:hAnsi="Book Antiqua"/>
        </w:rPr>
        <w:t xml:space="preserve">continued to have instability despite </w:t>
      </w:r>
      <w:r w:rsidRPr="00763884">
        <w:rPr>
          <w:rFonts w:ascii="Book Antiqua" w:hAnsi="Book Antiqua"/>
        </w:rPr>
        <w:t>glenoid reconstruction</w:t>
      </w:r>
      <w:r w:rsidR="0013089D">
        <w:rPr>
          <w:rFonts w:ascii="Book Antiqua" w:eastAsia="宋体" w:hAnsi="Book Antiqua" w:hint="eastAsia"/>
          <w:vertAlign w:val="superscript"/>
          <w:lang w:eastAsia="zh-CN"/>
        </w:rPr>
        <w:t>[75]</w:t>
      </w:r>
      <w:r w:rsidRPr="00763884">
        <w:rPr>
          <w:rFonts w:ascii="Book Antiqua" w:hAnsi="Book Antiqua"/>
        </w:rPr>
        <w:t xml:space="preserve">. These findings </w:t>
      </w:r>
      <w:r w:rsidR="001047DB" w:rsidRPr="00763884">
        <w:rPr>
          <w:rFonts w:ascii="Book Antiqua" w:hAnsi="Book Antiqua"/>
        </w:rPr>
        <w:t xml:space="preserve">suggest </w:t>
      </w:r>
      <w:r w:rsidRPr="00763884">
        <w:rPr>
          <w:rFonts w:ascii="Book Antiqua" w:hAnsi="Book Antiqua"/>
        </w:rPr>
        <w:t xml:space="preserve">the need to </w:t>
      </w:r>
      <w:r w:rsidR="00201897" w:rsidRPr="00763884">
        <w:rPr>
          <w:rFonts w:ascii="Book Antiqua" w:hAnsi="Book Antiqua"/>
        </w:rPr>
        <w:t xml:space="preserve">directly </w:t>
      </w:r>
      <w:r w:rsidRPr="00763884">
        <w:rPr>
          <w:rFonts w:ascii="Book Antiqua" w:hAnsi="Book Antiqua"/>
        </w:rPr>
        <w:t xml:space="preserve">address </w:t>
      </w:r>
      <w:r w:rsidR="00665F34" w:rsidRPr="00763884">
        <w:rPr>
          <w:rFonts w:ascii="Book Antiqua" w:hAnsi="Book Antiqua"/>
        </w:rPr>
        <w:t>these Hill-Sachs</w:t>
      </w:r>
      <w:r w:rsidR="00942E89" w:rsidRPr="00763884">
        <w:rPr>
          <w:rFonts w:ascii="Book Antiqua" w:hAnsi="Book Antiqua"/>
        </w:rPr>
        <w:t xml:space="preserve"> </w:t>
      </w:r>
      <w:r w:rsidR="00665F34" w:rsidRPr="00763884">
        <w:rPr>
          <w:rFonts w:ascii="Book Antiqua" w:hAnsi="Book Antiqua"/>
        </w:rPr>
        <w:t>lesions</w:t>
      </w:r>
      <w:r w:rsidR="00942E89" w:rsidRPr="00763884">
        <w:rPr>
          <w:rFonts w:ascii="Book Antiqua" w:hAnsi="Book Antiqua"/>
        </w:rPr>
        <w:t>.</w:t>
      </w:r>
      <w:r w:rsidR="00F76651" w:rsidRPr="00763884">
        <w:rPr>
          <w:rFonts w:ascii="Book Antiqua" w:hAnsi="Book Antiqua"/>
        </w:rPr>
        <w:t xml:space="preserve"> </w:t>
      </w:r>
      <w:r w:rsidR="00216763" w:rsidRPr="00763884">
        <w:rPr>
          <w:rFonts w:ascii="Book Antiqua" w:hAnsi="Book Antiqua"/>
        </w:rPr>
        <w:t>In most studies</w:t>
      </w:r>
      <w:r w:rsidR="00665F34" w:rsidRPr="00763884">
        <w:rPr>
          <w:rFonts w:ascii="Book Antiqua" w:hAnsi="Book Antiqua"/>
        </w:rPr>
        <w:t>,</w:t>
      </w:r>
      <w:r w:rsidR="00216763" w:rsidRPr="00763884">
        <w:rPr>
          <w:rFonts w:ascii="Book Antiqua" w:hAnsi="Book Antiqua"/>
        </w:rPr>
        <w:t xml:space="preserve"> </w:t>
      </w:r>
      <w:r w:rsidRPr="00763884">
        <w:rPr>
          <w:rFonts w:ascii="Book Antiqua" w:hAnsi="Book Antiqua"/>
        </w:rPr>
        <w:t>humeral head procedures are usually reserved for pa</w:t>
      </w:r>
      <w:r w:rsidR="00942E89" w:rsidRPr="00763884">
        <w:rPr>
          <w:rFonts w:ascii="Book Antiqua" w:hAnsi="Book Antiqua"/>
        </w:rPr>
        <w:t xml:space="preserve">tients </w:t>
      </w:r>
      <w:r w:rsidR="00201897" w:rsidRPr="00763884">
        <w:rPr>
          <w:rFonts w:ascii="Book Antiqua" w:hAnsi="Book Antiqua"/>
        </w:rPr>
        <w:t xml:space="preserve">with deficits of 25% to </w:t>
      </w:r>
      <w:r w:rsidR="00942E89" w:rsidRPr="00763884">
        <w:rPr>
          <w:rFonts w:ascii="Book Antiqua" w:hAnsi="Book Antiqua"/>
        </w:rPr>
        <w:t>40%</w:t>
      </w:r>
      <w:r w:rsidR="0013089D">
        <w:rPr>
          <w:rFonts w:ascii="Book Antiqua" w:eastAsia="宋体" w:hAnsi="Book Antiqua" w:hint="eastAsia"/>
          <w:vertAlign w:val="superscript"/>
          <w:lang w:eastAsia="zh-CN"/>
        </w:rPr>
        <w:t>[76]</w:t>
      </w:r>
      <w:r w:rsidR="00665F34" w:rsidRPr="00763884">
        <w:rPr>
          <w:rFonts w:ascii="Book Antiqua" w:hAnsi="Book Antiqua"/>
        </w:rPr>
        <w:t>.</w:t>
      </w:r>
      <w:r w:rsidR="00216763" w:rsidRPr="00763884">
        <w:rPr>
          <w:rFonts w:ascii="Book Antiqua" w:hAnsi="Book Antiqua"/>
        </w:rPr>
        <w:t xml:space="preserve"> Yet</w:t>
      </w:r>
      <w:r w:rsidRPr="00763884">
        <w:rPr>
          <w:rFonts w:ascii="Book Antiqua" w:hAnsi="Book Antiqua"/>
        </w:rPr>
        <w:t xml:space="preserve"> while size plays an important role</w:t>
      </w:r>
      <w:r w:rsidR="00665F34" w:rsidRPr="00763884">
        <w:rPr>
          <w:rFonts w:ascii="Book Antiqua" w:hAnsi="Book Antiqua"/>
        </w:rPr>
        <w:t>,</w:t>
      </w:r>
      <w:r w:rsidRPr="00763884">
        <w:rPr>
          <w:rFonts w:ascii="Book Antiqua" w:hAnsi="Book Antiqua"/>
        </w:rPr>
        <w:t xml:space="preserve"> the </w:t>
      </w:r>
      <w:r w:rsidR="00665F34" w:rsidRPr="00763884">
        <w:rPr>
          <w:rFonts w:ascii="Book Antiqua" w:hAnsi="Book Antiqua"/>
        </w:rPr>
        <w:t>position</w:t>
      </w:r>
      <w:r w:rsidRPr="00763884">
        <w:rPr>
          <w:rFonts w:ascii="Book Antiqua" w:hAnsi="Book Antiqua"/>
        </w:rPr>
        <w:t xml:space="preserve"> of the engagement </w:t>
      </w:r>
      <w:r w:rsidR="00665F34" w:rsidRPr="00763884">
        <w:rPr>
          <w:rFonts w:ascii="Book Antiqua" w:hAnsi="Book Antiqua"/>
        </w:rPr>
        <w:t xml:space="preserve">with abduction and external rotation </w:t>
      </w:r>
      <w:r w:rsidRPr="00763884">
        <w:rPr>
          <w:rFonts w:ascii="Book Antiqua" w:hAnsi="Book Antiqua"/>
        </w:rPr>
        <w:t xml:space="preserve">(generally posterior and superior on the humeral head) </w:t>
      </w:r>
      <w:r w:rsidR="00665F34" w:rsidRPr="00763884">
        <w:rPr>
          <w:rFonts w:ascii="Book Antiqua" w:hAnsi="Book Antiqua"/>
        </w:rPr>
        <w:t>increases</w:t>
      </w:r>
      <w:r w:rsidRPr="00763884">
        <w:rPr>
          <w:rFonts w:ascii="Book Antiqua" w:hAnsi="Book Antiqua"/>
        </w:rPr>
        <w:t xml:space="preserve"> the risk of dislocation</w:t>
      </w:r>
      <w:r w:rsidR="00665F34" w:rsidRPr="00763884">
        <w:rPr>
          <w:rFonts w:ascii="Book Antiqua" w:hAnsi="Book Antiqua"/>
        </w:rPr>
        <w:t xml:space="preserve"> as well</w:t>
      </w:r>
      <w:r w:rsidR="0013089D">
        <w:rPr>
          <w:rFonts w:ascii="Book Antiqua" w:eastAsia="宋体" w:hAnsi="Book Antiqua" w:hint="eastAsia"/>
          <w:vertAlign w:val="superscript"/>
          <w:lang w:eastAsia="zh-CN"/>
        </w:rPr>
        <w:t>[77]</w:t>
      </w:r>
      <w:r w:rsidR="00B10D48">
        <w:rPr>
          <w:rFonts w:ascii="Book Antiqua" w:eastAsia="宋体" w:hAnsi="Book Antiqua" w:hint="eastAsia"/>
          <w:vertAlign w:val="superscript"/>
          <w:lang w:eastAsia="zh-CN"/>
        </w:rPr>
        <w:t xml:space="preserve"> </w:t>
      </w:r>
      <w:r w:rsidR="00B10D48">
        <w:rPr>
          <w:rFonts w:ascii="Book Antiqua" w:eastAsia="宋体" w:hAnsi="Book Antiqua" w:hint="eastAsia"/>
          <w:lang w:eastAsia="zh-CN"/>
        </w:rPr>
        <w:t>(Figure 4)</w:t>
      </w:r>
      <w:r w:rsidR="00942E89" w:rsidRPr="00763884">
        <w:rPr>
          <w:rFonts w:ascii="Book Antiqua" w:hAnsi="Book Antiqua"/>
        </w:rPr>
        <w:t>.</w:t>
      </w:r>
      <w:r w:rsidR="0013089D" w:rsidRPr="00763884">
        <w:rPr>
          <w:rFonts w:ascii="Book Antiqua" w:hAnsi="Book Antiqua"/>
        </w:rPr>
        <w:t xml:space="preserve"> </w:t>
      </w:r>
    </w:p>
    <w:p w14:paraId="6C0FD560" w14:textId="77777777" w:rsidR="00942E89" w:rsidRPr="00763884" w:rsidRDefault="00942E89" w:rsidP="00D9122F">
      <w:pPr>
        <w:spacing w:line="360" w:lineRule="auto"/>
        <w:jc w:val="both"/>
        <w:rPr>
          <w:rFonts w:ascii="Book Antiqua" w:hAnsi="Book Antiqua"/>
        </w:rPr>
      </w:pPr>
    </w:p>
    <w:p w14:paraId="71A5907C" w14:textId="152F1D17" w:rsidR="00BD0623" w:rsidRPr="0013089D" w:rsidRDefault="00216763" w:rsidP="00D9122F">
      <w:pPr>
        <w:spacing w:line="360" w:lineRule="auto"/>
        <w:jc w:val="both"/>
        <w:rPr>
          <w:rFonts w:ascii="Book Antiqua" w:hAnsi="Book Antiqua"/>
          <w:b/>
          <w:i/>
        </w:rPr>
      </w:pPr>
      <w:r w:rsidRPr="0013089D">
        <w:rPr>
          <w:rFonts w:ascii="Book Antiqua" w:hAnsi="Book Antiqua"/>
          <w:b/>
          <w:i/>
        </w:rPr>
        <w:t xml:space="preserve">The </w:t>
      </w:r>
      <w:r w:rsidR="0013089D" w:rsidRPr="0013089D">
        <w:rPr>
          <w:rFonts w:ascii="Book Antiqua" w:hAnsi="Book Antiqua"/>
          <w:b/>
          <w:i/>
        </w:rPr>
        <w:t>remplissage pro</w:t>
      </w:r>
      <w:r w:rsidR="001F6B5E" w:rsidRPr="0013089D">
        <w:rPr>
          <w:rFonts w:ascii="Book Antiqua" w:hAnsi="Book Antiqua"/>
          <w:b/>
          <w:i/>
        </w:rPr>
        <w:t>cedure</w:t>
      </w:r>
    </w:p>
    <w:p w14:paraId="0C9C92C2" w14:textId="2CFE37E0" w:rsidR="00BD0623" w:rsidRPr="00763884" w:rsidRDefault="00BD0623" w:rsidP="00D9122F">
      <w:pPr>
        <w:spacing w:line="360" w:lineRule="auto"/>
        <w:jc w:val="both"/>
        <w:rPr>
          <w:rFonts w:ascii="Book Antiqua" w:hAnsi="Book Antiqua"/>
        </w:rPr>
      </w:pPr>
      <w:r w:rsidRPr="00763884">
        <w:rPr>
          <w:rFonts w:ascii="Book Antiqua" w:hAnsi="Book Antiqua"/>
        </w:rPr>
        <w:t>The remplissage technique has become more popular in recent years as one of the mainstay treatments for</w:t>
      </w:r>
      <w:r w:rsidR="00665F34" w:rsidRPr="00763884">
        <w:rPr>
          <w:rFonts w:ascii="Book Antiqua" w:hAnsi="Book Antiqua"/>
        </w:rPr>
        <w:t xml:space="preserve"> large engaging Hill-S</w:t>
      </w:r>
      <w:r w:rsidR="00216763" w:rsidRPr="00763884">
        <w:rPr>
          <w:rFonts w:ascii="Book Antiqua" w:hAnsi="Book Antiqua"/>
        </w:rPr>
        <w:t>achs lesions.</w:t>
      </w:r>
      <w:r w:rsidR="00F76651" w:rsidRPr="00763884">
        <w:rPr>
          <w:rFonts w:ascii="Book Antiqua" w:hAnsi="Book Antiqua"/>
        </w:rPr>
        <w:t xml:space="preserve"> </w:t>
      </w:r>
      <w:r w:rsidR="00216763" w:rsidRPr="00763884">
        <w:rPr>
          <w:rFonts w:ascii="Book Antiqua" w:hAnsi="Book Antiqua"/>
        </w:rPr>
        <w:t xml:space="preserve">Originating </w:t>
      </w:r>
      <w:r w:rsidRPr="00763884">
        <w:rPr>
          <w:rFonts w:ascii="Book Antiqua" w:hAnsi="Book Antiqua"/>
        </w:rPr>
        <w:t xml:space="preserve">from the </w:t>
      </w:r>
      <w:r w:rsidR="00665F34" w:rsidRPr="00763884">
        <w:rPr>
          <w:rFonts w:ascii="Book Antiqua" w:hAnsi="Book Antiqua"/>
        </w:rPr>
        <w:t>French</w:t>
      </w:r>
      <w:r w:rsidRPr="00763884">
        <w:rPr>
          <w:rFonts w:ascii="Book Antiqua" w:hAnsi="Book Antiqua"/>
        </w:rPr>
        <w:t xml:space="preserve"> word “to fill”</w:t>
      </w:r>
      <w:r w:rsidR="00216763" w:rsidRPr="00763884">
        <w:rPr>
          <w:rFonts w:ascii="Book Antiqua" w:hAnsi="Book Antiqua"/>
        </w:rPr>
        <w:t>, it</w:t>
      </w:r>
      <w:r w:rsidRPr="00763884">
        <w:rPr>
          <w:rFonts w:ascii="Book Antiqua" w:hAnsi="Book Antiqua"/>
        </w:rPr>
        <w:t xml:space="preserve"> has gained further attention </w:t>
      </w:r>
      <w:r w:rsidR="00216763" w:rsidRPr="00763884">
        <w:rPr>
          <w:rFonts w:ascii="Book Antiqua" w:hAnsi="Book Antiqua"/>
        </w:rPr>
        <w:t>because it can be done arthroscopically and is</w:t>
      </w:r>
      <w:r w:rsidR="00665F34" w:rsidRPr="00763884">
        <w:rPr>
          <w:rFonts w:ascii="Book Antiqua" w:hAnsi="Book Antiqua"/>
        </w:rPr>
        <w:t xml:space="preserve"> technically reproducible</w:t>
      </w:r>
      <w:r w:rsidRPr="00763884">
        <w:rPr>
          <w:rFonts w:ascii="Book Antiqua" w:hAnsi="Book Antiqua"/>
        </w:rPr>
        <w:t>.</w:t>
      </w:r>
      <w:r w:rsidR="00F76651" w:rsidRPr="00763884">
        <w:rPr>
          <w:rFonts w:ascii="Book Antiqua" w:hAnsi="Book Antiqua"/>
        </w:rPr>
        <w:t xml:space="preserve"> </w:t>
      </w:r>
      <w:r w:rsidR="00665F34" w:rsidRPr="00763884">
        <w:rPr>
          <w:rFonts w:ascii="Book Antiqua" w:hAnsi="Book Antiqua"/>
        </w:rPr>
        <w:t>Purchase</w:t>
      </w:r>
      <w:r w:rsidR="00386088" w:rsidRPr="00763884">
        <w:rPr>
          <w:rFonts w:ascii="Book Antiqua" w:hAnsi="Book Antiqua"/>
        </w:rPr>
        <w:t xml:space="preserve"> and Wolf</w:t>
      </w:r>
      <w:r w:rsidR="00665F34" w:rsidRPr="00763884">
        <w:rPr>
          <w:rFonts w:ascii="Book Antiqua" w:hAnsi="Book Antiqua"/>
        </w:rPr>
        <w:t xml:space="preserve"> originally described it in 2007</w:t>
      </w:r>
      <w:r w:rsidR="00201897" w:rsidRPr="00763884">
        <w:rPr>
          <w:rFonts w:ascii="Book Antiqua" w:hAnsi="Book Antiqua"/>
        </w:rPr>
        <w:t>.</w:t>
      </w:r>
      <w:r w:rsidR="001F6B5E" w:rsidRPr="00763884">
        <w:rPr>
          <w:rFonts w:ascii="Book Antiqua" w:hAnsi="Book Antiqua"/>
        </w:rPr>
        <w:t xml:space="preserve"> </w:t>
      </w:r>
      <w:r w:rsidR="00216763" w:rsidRPr="00763884">
        <w:rPr>
          <w:rFonts w:ascii="Book Antiqua" w:hAnsi="Book Antiqua"/>
        </w:rPr>
        <w:t xml:space="preserve">The procedure </w:t>
      </w:r>
      <w:r w:rsidRPr="00763884">
        <w:rPr>
          <w:rFonts w:ascii="Book Antiqua" w:hAnsi="Book Antiqua"/>
        </w:rPr>
        <w:t xml:space="preserve">involves arthroscopic tenodesis of the </w:t>
      </w:r>
      <w:r w:rsidR="00665F34" w:rsidRPr="00763884">
        <w:rPr>
          <w:rFonts w:ascii="Book Antiqua" w:hAnsi="Book Antiqua"/>
        </w:rPr>
        <w:t>infraspinatus</w:t>
      </w:r>
      <w:r w:rsidR="00942E89" w:rsidRPr="00763884">
        <w:rPr>
          <w:rFonts w:ascii="Book Antiqua" w:hAnsi="Book Antiqua"/>
        </w:rPr>
        <w:t xml:space="preserve"> into the humeral head defect</w:t>
      </w:r>
      <w:r w:rsidR="00665F34" w:rsidRPr="00763884">
        <w:rPr>
          <w:rFonts w:ascii="Book Antiqua" w:hAnsi="Book Antiqua"/>
        </w:rPr>
        <w:t xml:space="preserve"> and usually is accompanied by a Bankart repair</w:t>
      </w:r>
      <w:r w:rsidR="0013089D">
        <w:rPr>
          <w:rFonts w:ascii="Book Antiqua" w:eastAsia="宋体" w:hAnsi="Book Antiqua" w:hint="eastAsia"/>
          <w:vertAlign w:val="superscript"/>
          <w:lang w:eastAsia="zh-CN"/>
        </w:rPr>
        <w:t>[78]</w:t>
      </w:r>
      <w:r w:rsidR="008528A0" w:rsidRPr="00763884">
        <w:rPr>
          <w:rFonts w:ascii="Book Antiqua" w:hAnsi="Book Antiqua"/>
        </w:rPr>
        <w:t xml:space="preserve"> (Figure 8</w:t>
      </w:r>
      <w:r w:rsidR="00201897" w:rsidRPr="00763884">
        <w:rPr>
          <w:rFonts w:ascii="Book Antiqua" w:hAnsi="Book Antiqua"/>
        </w:rPr>
        <w:t>)</w:t>
      </w:r>
      <w:r w:rsidR="0013089D">
        <w:rPr>
          <w:rFonts w:ascii="Book Antiqua" w:eastAsia="宋体" w:hAnsi="Book Antiqua" w:hint="eastAsia"/>
          <w:lang w:eastAsia="zh-CN"/>
        </w:rPr>
        <w:t>.</w:t>
      </w:r>
      <w:r w:rsidR="00F76651" w:rsidRPr="00763884">
        <w:rPr>
          <w:rFonts w:ascii="Book Antiqua" w:hAnsi="Book Antiqua"/>
        </w:rPr>
        <w:t xml:space="preserve"> </w:t>
      </w:r>
    </w:p>
    <w:p w14:paraId="6DB6D5F2" w14:textId="7B0D31FA" w:rsidR="00BD0623" w:rsidRPr="00763884" w:rsidRDefault="00BD0623" w:rsidP="0013089D">
      <w:pPr>
        <w:spacing w:line="360" w:lineRule="auto"/>
        <w:ind w:firstLineChars="100" w:firstLine="240"/>
        <w:jc w:val="both"/>
        <w:rPr>
          <w:rFonts w:ascii="Book Antiqua" w:hAnsi="Book Antiqua"/>
        </w:rPr>
      </w:pPr>
      <w:r w:rsidRPr="00763884">
        <w:rPr>
          <w:rFonts w:ascii="Book Antiqua" w:hAnsi="Book Antiqua"/>
        </w:rPr>
        <w:t xml:space="preserve">Boileau </w:t>
      </w:r>
      <w:r w:rsidRPr="0013089D">
        <w:rPr>
          <w:rFonts w:ascii="Book Antiqua" w:hAnsi="Book Antiqua"/>
          <w:i/>
        </w:rPr>
        <w:t>et al</w:t>
      </w:r>
      <w:r w:rsidR="0013089D">
        <w:rPr>
          <w:rFonts w:ascii="Book Antiqua" w:eastAsia="宋体" w:hAnsi="Book Antiqua" w:hint="eastAsia"/>
          <w:vertAlign w:val="superscript"/>
          <w:lang w:eastAsia="zh-CN"/>
        </w:rPr>
        <w:t>[79]</w:t>
      </w:r>
      <w:r w:rsidRPr="00763884">
        <w:rPr>
          <w:rFonts w:ascii="Book Antiqua" w:hAnsi="Book Antiqua"/>
        </w:rPr>
        <w:t xml:space="preserve"> evaluated 47 patients treated with remplissage </w:t>
      </w:r>
      <w:r w:rsidR="00665F34" w:rsidRPr="00763884">
        <w:rPr>
          <w:rFonts w:ascii="Book Antiqua" w:hAnsi="Book Antiqua"/>
        </w:rPr>
        <w:t>with</w:t>
      </w:r>
      <w:r w:rsidR="0013089D">
        <w:rPr>
          <w:rFonts w:ascii="Book Antiqua" w:hAnsi="Book Antiqua"/>
        </w:rPr>
        <w:t xml:space="preserve"> a mean follow up of 24 mo</w:t>
      </w:r>
      <w:r w:rsidRPr="00763884">
        <w:rPr>
          <w:rFonts w:ascii="Book Antiqua" w:hAnsi="Book Antiqua"/>
        </w:rPr>
        <w:t>.</w:t>
      </w:r>
      <w:r w:rsidR="0013089D" w:rsidRPr="00763884">
        <w:rPr>
          <w:rFonts w:ascii="Book Antiqua" w:hAnsi="Book Antiqua"/>
        </w:rPr>
        <w:t xml:space="preserve"> </w:t>
      </w:r>
      <w:r w:rsidR="00665F34" w:rsidRPr="00763884">
        <w:rPr>
          <w:rFonts w:ascii="Book Antiqua" w:hAnsi="Book Antiqua"/>
        </w:rPr>
        <w:t>Overall</w:t>
      </w:r>
      <w:r w:rsidRPr="00763884">
        <w:rPr>
          <w:rFonts w:ascii="Book Antiqua" w:hAnsi="Book Antiqua"/>
        </w:rPr>
        <w:t xml:space="preserve"> they had a 2% </w:t>
      </w:r>
      <w:r w:rsidR="00665F34" w:rsidRPr="00763884">
        <w:rPr>
          <w:rFonts w:ascii="Book Antiqua" w:hAnsi="Book Antiqua"/>
        </w:rPr>
        <w:t xml:space="preserve">recurrence rate and reported an </w:t>
      </w:r>
      <w:r w:rsidRPr="00763884">
        <w:rPr>
          <w:rFonts w:ascii="Book Antiqua" w:hAnsi="Book Antiqua"/>
        </w:rPr>
        <w:t>average loss of external rotation of 9 degrees.</w:t>
      </w:r>
      <w:r w:rsidR="00F76651" w:rsidRPr="00763884">
        <w:rPr>
          <w:rFonts w:ascii="Book Antiqua" w:hAnsi="Book Antiqua"/>
        </w:rPr>
        <w:t xml:space="preserve"> </w:t>
      </w:r>
      <w:r w:rsidRPr="00763884">
        <w:rPr>
          <w:rFonts w:ascii="Book Antiqua" w:hAnsi="Book Antiqua"/>
        </w:rPr>
        <w:t xml:space="preserve">As for return to sports, 90% of patients returned to their </w:t>
      </w:r>
      <w:r w:rsidR="00665F34" w:rsidRPr="00763884">
        <w:rPr>
          <w:rFonts w:ascii="Book Antiqua" w:hAnsi="Book Antiqua"/>
        </w:rPr>
        <w:t>previous sport</w:t>
      </w:r>
      <w:r w:rsidRPr="00763884">
        <w:rPr>
          <w:rFonts w:ascii="Book Antiqua" w:hAnsi="Book Antiqua"/>
        </w:rPr>
        <w:t xml:space="preserve"> and 68% of patients returned to</w:t>
      </w:r>
      <w:r w:rsidR="00942E89" w:rsidRPr="00763884">
        <w:rPr>
          <w:rFonts w:ascii="Book Antiqua" w:hAnsi="Book Antiqua"/>
        </w:rPr>
        <w:t xml:space="preserve"> their previous level</w:t>
      </w:r>
      <w:r w:rsidR="00216763" w:rsidRPr="00763884">
        <w:rPr>
          <w:rFonts w:ascii="Book Antiqua" w:hAnsi="Book Antiqua"/>
        </w:rPr>
        <w:t xml:space="preserve"> of sport</w:t>
      </w:r>
      <w:r w:rsidR="00942E89" w:rsidRPr="00763884">
        <w:rPr>
          <w:rFonts w:ascii="Book Antiqua" w:hAnsi="Book Antiqua"/>
        </w:rPr>
        <w:t>.</w:t>
      </w:r>
    </w:p>
    <w:p w14:paraId="52F20EDB" w14:textId="3C69AA2D" w:rsidR="00BD0623" w:rsidRPr="00763884" w:rsidRDefault="00BD0623" w:rsidP="0013089D">
      <w:pPr>
        <w:spacing w:line="360" w:lineRule="auto"/>
        <w:ind w:firstLineChars="100" w:firstLine="240"/>
        <w:jc w:val="both"/>
        <w:rPr>
          <w:rFonts w:ascii="Book Antiqua" w:hAnsi="Book Antiqua"/>
        </w:rPr>
      </w:pPr>
      <w:r w:rsidRPr="00763884">
        <w:rPr>
          <w:rFonts w:ascii="Book Antiqua" w:hAnsi="Book Antiqua"/>
        </w:rPr>
        <w:t xml:space="preserve">An early study </w:t>
      </w:r>
      <w:r w:rsidR="0013089D">
        <w:rPr>
          <w:rFonts w:ascii="Book Antiqua" w:hAnsi="Book Antiqua"/>
        </w:rPr>
        <w:t xml:space="preserve">by Park </w:t>
      </w:r>
      <w:r w:rsidR="0013089D" w:rsidRPr="0013089D">
        <w:rPr>
          <w:rFonts w:ascii="Book Antiqua" w:hAnsi="Book Antiqua"/>
          <w:i/>
        </w:rPr>
        <w:t>et al</w:t>
      </w:r>
      <w:r w:rsidR="0013089D">
        <w:rPr>
          <w:rFonts w:ascii="Book Antiqua" w:eastAsia="宋体" w:hAnsi="Book Antiqua" w:hint="eastAsia"/>
          <w:vertAlign w:val="superscript"/>
          <w:lang w:eastAsia="zh-CN"/>
        </w:rPr>
        <w:t>[80]</w:t>
      </w:r>
      <w:r w:rsidRPr="00763884">
        <w:rPr>
          <w:rFonts w:ascii="Book Antiqua" w:hAnsi="Book Antiqua"/>
        </w:rPr>
        <w:t xml:space="preserve"> </w:t>
      </w:r>
      <w:r w:rsidR="00665F34" w:rsidRPr="00763884">
        <w:rPr>
          <w:rFonts w:ascii="Book Antiqua" w:hAnsi="Book Antiqua"/>
        </w:rPr>
        <w:t>evaluated</w:t>
      </w:r>
      <w:r w:rsidRPr="00763884">
        <w:rPr>
          <w:rFonts w:ascii="Book Antiqua" w:hAnsi="Book Antiqua"/>
        </w:rPr>
        <w:t xml:space="preserve"> 20 patie</w:t>
      </w:r>
      <w:r w:rsidR="00216763" w:rsidRPr="00763884">
        <w:rPr>
          <w:rFonts w:ascii="Book Antiqua" w:hAnsi="Book Antiqua"/>
        </w:rPr>
        <w:t xml:space="preserve">nts at a mean follow up of 29.2 </w:t>
      </w:r>
      <w:r w:rsidR="0013089D">
        <w:rPr>
          <w:rFonts w:ascii="Book Antiqua" w:hAnsi="Book Antiqua"/>
        </w:rPr>
        <w:t>mo</w:t>
      </w:r>
      <w:r w:rsidRPr="00763884">
        <w:rPr>
          <w:rFonts w:ascii="Book Antiqua" w:hAnsi="Book Antiqua"/>
        </w:rPr>
        <w:t>.</w:t>
      </w:r>
      <w:r w:rsidR="00216763" w:rsidRPr="00763884">
        <w:rPr>
          <w:rFonts w:ascii="Book Antiqua" w:hAnsi="Book Antiqua"/>
        </w:rPr>
        <w:t xml:space="preserve"> Their</w:t>
      </w:r>
      <w:r w:rsidR="00665F34" w:rsidRPr="00763884">
        <w:rPr>
          <w:rFonts w:ascii="Book Antiqua" w:hAnsi="Book Antiqua"/>
        </w:rPr>
        <w:t xml:space="preserve"> </w:t>
      </w:r>
      <w:r w:rsidR="007711C5" w:rsidRPr="00763884">
        <w:rPr>
          <w:rFonts w:ascii="Book Antiqua" w:hAnsi="Book Antiqua"/>
        </w:rPr>
        <w:t>average</w:t>
      </w:r>
      <w:r w:rsidR="00665F34" w:rsidRPr="00763884">
        <w:rPr>
          <w:rFonts w:ascii="Book Antiqua" w:hAnsi="Book Antiqua"/>
        </w:rPr>
        <w:t xml:space="preserve"> ASES scores were</w:t>
      </w:r>
      <w:r w:rsidRPr="00763884">
        <w:rPr>
          <w:rFonts w:ascii="Book Antiqua" w:hAnsi="Book Antiqua"/>
        </w:rPr>
        <w:t xml:space="preserve"> 92.5 and </w:t>
      </w:r>
      <w:r w:rsidR="00216763" w:rsidRPr="00763884">
        <w:rPr>
          <w:rFonts w:ascii="Book Antiqua" w:hAnsi="Book Antiqua"/>
        </w:rPr>
        <w:t xml:space="preserve">average </w:t>
      </w:r>
      <w:r w:rsidRPr="00763884">
        <w:rPr>
          <w:rFonts w:ascii="Book Antiqua" w:hAnsi="Book Antiqua"/>
        </w:rPr>
        <w:t>WOSI scores were 72.7.</w:t>
      </w:r>
      <w:r w:rsidR="00F76651" w:rsidRPr="00763884">
        <w:rPr>
          <w:rFonts w:ascii="Book Antiqua" w:hAnsi="Book Antiqua"/>
        </w:rPr>
        <w:t xml:space="preserve"> </w:t>
      </w:r>
      <w:r w:rsidR="007711C5" w:rsidRPr="00763884">
        <w:rPr>
          <w:rFonts w:ascii="Book Antiqua" w:hAnsi="Book Antiqua"/>
        </w:rPr>
        <w:t>They</w:t>
      </w:r>
      <w:r w:rsidRPr="00763884">
        <w:rPr>
          <w:rFonts w:ascii="Book Antiqua" w:hAnsi="Book Antiqua"/>
        </w:rPr>
        <w:t xml:space="preserve"> reported a </w:t>
      </w:r>
      <w:r w:rsidR="00665F34" w:rsidRPr="00763884">
        <w:rPr>
          <w:rFonts w:ascii="Book Antiqua" w:hAnsi="Book Antiqua"/>
        </w:rPr>
        <w:t>recurrence</w:t>
      </w:r>
      <w:r w:rsidR="007711C5" w:rsidRPr="00763884">
        <w:rPr>
          <w:rFonts w:ascii="Book Antiqua" w:hAnsi="Book Antiqua"/>
        </w:rPr>
        <w:t xml:space="preserve"> rate of 15% but n</w:t>
      </w:r>
      <w:r w:rsidRPr="00763884">
        <w:rPr>
          <w:rFonts w:ascii="Book Antiqua" w:hAnsi="Book Antiqua"/>
        </w:rPr>
        <w:t>o range of motion testing was done.</w:t>
      </w:r>
      <w:r w:rsidR="00F76651" w:rsidRPr="00763884">
        <w:rPr>
          <w:rFonts w:ascii="Book Antiqua" w:hAnsi="Book Antiqua"/>
          <w:i/>
          <w:iCs/>
        </w:rPr>
        <w:t xml:space="preserve"> </w:t>
      </w:r>
      <w:r w:rsidRPr="00763884">
        <w:rPr>
          <w:rFonts w:ascii="Book Antiqua" w:hAnsi="Book Antiqua"/>
        </w:rPr>
        <w:t>Interesting</w:t>
      </w:r>
      <w:r w:rsidR="007711C5" w:rsidRPr="00763884">
        <w:rPr>
          <w:rFonts w:ascii="Book Antiqua" w:hAnsi="Book Antiqua"/>
        </w:rPr>
        <w:t>ly</w:t>
      </w:r>
      <w:r w:rsidR="001047DB" w:rsidRPr="00763884">
        <w:rPr>
          <w:rFonts w:ascii="Book Antiqua" w:hAnsi="Book Antiqua"/>
        </w:rPr>
        <w:t>,</w:t>
      </w:r>
      <w:r w:rsidR="007711C5" w:rsidRPr="00763884">
        <w:rPr>
          <w:rFonts w:ascii="Book Antiqua" w:hAnsi="Book Antiqua"/>
        </w:rPr>
        <w:t xml:space="preserve"> in</w:t>
      </w:r>
      <w:r w:rsidRPr="00763884">
        <w:rPr>
          <w:rFonts w:ascii="Book Antiqua" w:hAnsi="Book Antiqua"/>
        </w:rPr>
        <w:t xml:space="preserve"> their follow up study of MRIs </w:t>
      </w:r>
      <w:r w:rsidR="007711C5" w:rsidRPr="00763884">
        <w:rPr>
          <w:rFonts w:ascii="Book Antiqua" w:hAnsi="Book Antiqua"/>
        </w:rPr>
        <w:t>on separate remplissage patients, they found infraspinatus</w:t>
      </w:r>
      <w:r w:rsidRPr="00763884">
        <w:rPr>
          <w:rFonts w:ascii="Book Antiqua" w:hAnsi="Book Antiqua"/>
        </w:rPr>
        <w:t xml:space="preserve"> integration into the humeral </w:t>
      </w:r>
      <w:r w:rsidR="007711C5" w:rsidRPr="00763884">
        <w:rPr>
          <w:rFonts w:ascii="Book Antiqua" w:hAnsi="Book Antiqua"/>
        </w:rPr>
        <w:t xml:space="preserve">footprint </w:t>
      </w:r>
      <w:r w:rsidRPr="00763884">
        <w:rPr>
          <w:rFonts w:ascii="Book Antiqua" w:hAnsi="Book Antiqua"/>
        </w:rPr>
        <w:t xml:space="preserve">at as early </w:t>
      </w:r>
      <w:r w:rsidR="00201897" w:rsidRPr="00763884">
        <w:rPr>
          <w:rFonts w:ascii="Book Antiqua" w:hAnsi="Book Antiqua"/>
        </w:rPr>
        <w:t>as 8 mo.</w:t>
      </w:r>
      <w:r w:rsidR="00F76651" w:rsidRPr="00763884">
        <w:rPr>
          <w:rFonts w:ascii="Book Antiqua" w:hAnsi="Book Antiqua"/>
        </w:rPr>
        <w:t xml:space="preserve"> </w:t>
      </w:r>
      <w:r w:rsidR="00201897" w:rsidRPr="00763884">
        <w:rPr>
          <w:rFonts w:ascii="Book Antiqua" w:hAnsi="Book Antiqua"/>
        </w:rPr>
        <w:t>They suggested this</w:t>
      </w:r>
      <w:r w:rsidR="007711C5" w:rsidRPr="00763884">
        <w:rPr>
          <w:rFonts w:ascii="Book Antiqua" w:hAnsi="Book Antiqua"/>
        </w:rPr>
        <w:t xml:space="preserve"> </w:t>
      </w:r>
      <w:r w:rsidR="00216763" w:rsidRPr="00763884">
        <w:rPr>
          <w:rFonts w:ascii="Book Antiqua" w:hAnsi="Book Antiqua"/>
        </w:rPr>
        <w:t>incorporation</w:t>
      </w:r>
      <w:r w:rsidR="007711C5" w:rsidRPr="00763884">
        <w:rPr>
          <w:rFonts w:ascii="Book Antiqua" w:hAnsi="Book Antiqua"/>
        </w:rPr>
        <w:t xml:space="preserve"> </w:t>
      </w:r>
      <w:r w:rsidR="00201897" w:rsidRPr="00763884">
        <w:rPr>
          <w:rFonts w:ascii="Book Antiqua" w:hAnsi="Book Antiqua"/>
        </w:rPr>
        <w:t>might</w:t>
      </w:r>
      <w:r w:rsidR="007711C5" w:rsidRPr="00763884">
        <w:rPr>
          <w:rFonts w:ascii="Book Antiqua" w:hAnsi="Book Antiqua"/>
        </w:rPr>
        <w:t xml:space="preserve"> increase</w:t>
      </w:r>
      <w:r w:rsidRPr="00763884">
        <w:rPr>
          <w:rFonts w:ascii="Book Antiqua" w:hAnsi="Book Antiqua"/>
        </w:rPr>
        <w:t xml:space="preserve"> </w:t>
      </w:r>
      <w:r w:rsidR="007711C5" w:rsidRPr="00763884">
        <w:rPr>
          <w:rFonts w:ascii="Book Antiqua" w:hAnsi="Book Antiqua"/>
        </w:rPr>
        <w:t xml:space="preserve">the </w:t>
      </w:r>
      <w:r w:rsidRPr="00763884">
        <w:rPr>
          <w:rFonts w:ascii="Book Antiqua" w:hAnsi="Book Antiqua"/>
        </w:rPr>
        <w:t xml:space="preserve">chances of </w:t>
      </w:r>
      <w:r w:rsidR="007711C5" w:rsidRPr="00763884">
        <w:rPr>
          <w:rFonts w:ascii="Book Antiqua" w:hAnsi="Book Antiqua"/>
        </w:rPr>
        <w:t>longer-term</w:t>
      </w:r>
      <w:r w:rsidRPr="00763884">
        <w:rPr>
          <w:rFonts w:ascii="Book Antiqua" w:hAnsi="Book Antiqua"/>
        </w:rPr>
        <w:t xml:space="preserve"> success of the procedure</w:t>
      </w:r>
      <w:r w:rsidR="0013089D">
        <w:rPr>
          <w:rFonts w:ascii="Book Antiqua" w:eastAsia="宋体" w:hAnsi="Book Antiqua" w:hint="eastAsia"/>
          <w:vertAlign w:val="superscript"/>
          <w:lang w:eastAsia="zh-CN"/>
        </w:rPr>
        <w:t>[81]</w:t>
      </w:r>
      <w:r w:rsidRPr="00763884">
        <w:rPr>
          <w:rFonts w:ascii="Book Antiqua" w:hAnsi="Book Antiqua"/>
        </w:rPr>
        <w:t>.</w:t>
      </w:r>
      <w:r w:rsidR="007711C5" w:rsidRPr="00763884">
        <w:rPr>
          <w:rFonts w:ascii="Book Antiqua" w:hAnsi="Book Antiqua"/>
        </w:rPr>
        <w:t xml:space="preserve"> In addition,</w:t>
      </w:r>
      <w:r w:rsidRPr="00763884">
        <w:rPr>
          <w:rFonts w:ascii="Book Antiqua" w:hAnsi="Book Antiqua"/>
        </w:rPr>
        <w:t xml:space="preserve"> they also reported </w:t>
      </w:r>
      <w:r w:rsidR="00216763" w:rsidRPr="00763884">
        <w:rPr>
          <w:rFonts w:ascii="Book Antiqua" w:hAnsi="Book Antiqua"/>
        </w:rPr>
        <w:t xml:space="preserve">range of motion testing with a </w:t>
      </w:r>
      <w:r w:rsidRPr="00763884">
        <w:rPr>
          <w:rFonts w:ascii="Book Antiqua" w:hAnsi="Book Antiqua"/>
        </w:rPr>
        <w:t>mean external</w:t>
      </w:r>
      <w:r w:rsidR="007711C5" w:rsidRPr="00763884">
        <w:rPr>
          <w:rFonts w:ascii="Book Antiqua" w:hAnsi="Book Antiqua"/>
        </w:rPr>
        <w:t xml:space="preserve"> rotation loss of 5.2 degrees.</w:t>
      </w:r>
    </w:p>
    <w:p w14:paraId="323D0D29" w14:textId="2DB2E334" w:rsidR="00935183" w:rsidRPr="00763884" w:rsidRDefault="00BD0623" w:rsidP="0013089D">
      <w:pPr>
        <w:spacing w:line="360" w:lineRule="auto"/>
        <w:ind w:firstLineChars="100" w:firstLine="240"/>
        <w:jc w:val="both"/>
        <w:rPr>
          <w:rFonts w:ascii="Book Antiqua" w:hAnsi="Book Antiqua"/>
        </w:rPr>
      </w:pPr>
      <w:r w:rsidRPr="00763884">
        <w:rPr>
          <w:rFonts w:ascii="Book Antiqua" w:hAnsi="Book Antiqua"/>
        </w:rPr>
        <w:t xml:space="preserve">Purchase </w:t>
      </w:r>
      <w:r w:rsidRPr="0013089D">
        <w:rPr>
          <w:rFonts w:ascii="Book Antiqua" w:hAnsi="Book Antiqua"/>
          <w:i/>
        </w:rPr>
        <w:t>et al</w:t>
      </w:r>
      <w:r w:rsidR="0013089D">
        <w:rPr>
          <w:rFonts w:ascii="Book Antiqua" w:eastAsia="宋体" w:hAnsi="Book Antiqua" w:hint="eastAsia"/>
          <w:vertAlign w:val="superscript"/>
          <w:lang w:eastAsia="zh-CN"/>
        </w:rPr>
        <w:t>[82]</w:t>
      </w:r>
      <w:r w:rsidRPr="00763884">
        <w:rPr>
          <w:rFonts w:ascii="Book Antiqua" w:hAnsi="Book Antiqua"/>
        </w:rPr>
        <w:t xml:space="preserve"> published </w:t>
      </w:r>
      <w:r w:rsidR="007711C5" w:rsidRPr="00763884">
        <w:rPr>
          <w:rFonts w:ascii="Book Antiqua" w:hAnsi="Book Antiqua"/>
        </w:rPr>
        <w:t>longer-term</w:t>
      </w:r>
      <w:r w:rsidRPr="00763884">
        <w:rPr>
          <w:rFonts w:ascii="Book Antiqua" w:hAnsi="Book Antiqua"/>
        </w:rPr>
        <w:t xml:space="preserve"> results</w:t>
      </w:r>
      <w:r w:rsidR="00935183" w:rsidRPr="00763884">
        <w:rPr>
          <w:rFonts w:ascii="Book Antiqua" w:hAnsi="Book Antiqua"/>
        </w:rPr>
        <w:t xml:space="preserve"> on their </w:t>
      </w:r>
      <w:r w:rsidR="007711C5" w:rsidRPr="00763884">
        <w:rPr>
          <w:rFonts w:ascii="Book Antiqua" w:hAnsi="Book Antiqua"/>
        </w:rPr>
        <w:t>original</w:t>
      </w:r>
      <w:r w:rsidR="00935183" w:rsidRPr="00763884">
        <w:rPr>
          <w:rFonts w:ascii="Book Antiqua" w:hAnsi="Book Antiqua"/>
        </w:rPr>
        <w:t xml:space="preserve"> </w:t>
      </w:r>
      <w:r w:rsidR="00201897" w:rsidRPr="00763884">
        <w:rPr>
          <w:rFonts w:ascii="Book Antiqua" w:hAnsi="Book Antiqua"/>
        </w:rPr>
        <w:t>patient</w:t>
      </w:r>
      <w:r w:rsidR="00935183" w:rsidRPr="00763884">
        <w:rPr>
          <w:rFonts w:ascii="Book Antiqua" w:hAnsi="Book Antiqua"/>
        </w:rPr>
        <w:t xml:space="preserve"> series.</w:t>
      </w:r>
      <w:r w:rsidR="00201897" w:rsidRPr="00763884">
        <w:rPr>
          <w:rFonts w:ascii="Book Antiqua" w:hAnsi="Book Antiqua"/>
        </w:rPr>
        <w:t> They</w:t>
      </w:r>
      <w:r w:rsidRPr="00763884">
        <w:rPr>
          <w:rFonts w:ascii="Book Antiqua" w:hAnsi="Book Antiqua"/>
        </w:rPr>
        <w:t xml:space="preserve"> included 59 patients with up to </w:t>
      </w:r>
      <w:r w:rsidR="00201897" w:rsidRPr="00763884">
        <w:rPr>
          <w:rFonts w:ascii="Book Antiqua" w:hAnsi="Book Antiqua"/>
        </w:rPr>
        <w:t>10-year</w:t>
      </w:r>
      <w:r w:rsidRPr="00763884">
        <w:rPr>
          <w:rFonts w:ascii="Book Antiqua" w:hAnsi="Book Antiqua"/>
        </w:rPr>
        <w:t xml:space="preserve"> follow up.</w:t>
      </w:r>
      <w:r w:rsidR="00F76651" w:rsidRPr="00763884">
        <w:rPr>
          <w:rFonts w:ascii="Book Antiqua" w:hAnsi="Book Antiqua"/>
        </w:rPr>
        <w:t xml:space="preserve"> </w:t>
      </w:r>
      <w:r w:rsidRPr="00763884">
        <w:rPr>
          <w:rFonts w:ascii="Book Antiqua" w:hAnsi="Book Antiqua"/>
        </w:rPr>
        <w:t xml:space="preserve">They found minimal complications and </w:t>
      </w:r>
      <w:r w:rsidRPr="00763884">
        <w:rPr>
          <w:rFonts w:ascii="Book Antiqua" w:hAnsi="Book Antiqua"/>
        </w:rPr>
        <w:lastRenderedPageBreak/>
        <w:t>no significant loss of external rotation.</w:t>
      </w:r>
      <w:r w:rsidR="00F76651" w:rsidRPr="00763884">
        <w:rPr>
          <w:rFonts w:ascii="Book Antiqua" w:hAnsi="Book Antiqua"/>
        </w:rPr>
        <w:t xml:space="preserve"> </w:t>
      </w:r>
      <w:r w:rsidRPr="00763884">
        <w:rPr>
          <w:rFonts w:ascii="Book Antiqua" w:hAnsi="Book Antiqua"/>
        </w:rPr>
        <w:t xml:space="preserve">Overall their </w:t>
      </w:r>
      <w:r w:rsidR="007711C5" w:rsidRPr="00763884">
        <w:rPr>
          <w:rFonts w:ascii="Book Antiqua" w:hAnsi="Book Antiqua"/>
        </w:rPr>
        <w:t>recurrence</w:t>
      </w:r>
      <w:r w:rsidRPr="00763884">
        <w:rPr>
          <w:rFonts w:ascii="Book Antiqua" w:hAnsi="Book Antiqua"/>
        </w:rPr>
        <w:t xml:space="preserve"> rate at long term follo</w:t>
      </w:r>
      <w:r w:rsidR="00201897" w:rsidRPr="00763884">
        <w:rPr>
          <w:rFonts w:ascii="Book Antiqua" w:hAnsi="Book Antiqua"/>
        </w:rPr>
        <w:t>w up was 4.4% and m</w:t>
      </w:r>
      <w:r w:rsidR="00216763" w:rsidRPr="00763884">
        <w:rPr>
          <w:rFonts w:ascii="Book Antiqua" w:hAnsi="Book Antiqua"/>
        </w:rPr>
        <w:t>ean Rowe and Constant scores</w:t>
      </w:r>
      <w:r w:rsidRPr="00763884">
        <w:rPr>
          <w:rFonts w:ascii="Book Antiqua" w:hAnsi="Book Antiqua"/>
        </w:rPr>
        <w:t xml:space="preserve"> were 95.0</w:t>
      </w:r>
      <w:r w:rsidR="00935183" w:rsidRPr="00763884">
        <w:rPr>
          <w:rFonts w:ascii="Book Antiqua" w:hAnsi="Book Antiqua"/>
        </w:rPr>
        <w:t>.</w:t>
      </w:r>
      <w:r w:rsidR="00F76651" w:rsidRPr="00763884">
        <w:rPr>
          <w:rFonts w:ascii="Book Antiqua" w:hAnsi="Book Antiqua"/>
        </w:rPr>
        <w:t xml:space="preserve"> </w:t>
      </w:r>
      <w:r w:rsidR="00201897" w:rsidRPr="00763884">
        <w:rPr>
          <w:rFonts w:ascii="Book Antiqua" w:hAnsi="Book Antiqua"/>
        </w:rPr>
        <w:t xml:space="preserve">Despite </w:t>
      </w:r>
      <w:r w:rsidR="00D73505" w:rsidRPr="00763884">
        <w:rPr>
          <w:rFonts w:ascii="Book Antiqua" w:hAnsi="Book Antiqua"/>
        </w:rPr>
        <w:t>long-term</w:t>
      </w:r>
      <w:r w:rsidR="00201897" w:rsidRPr="00763884">
        <w:rPr>
          <w:rFonts w:ascii="Book Antiqua" w:hAnsi="Book Antiqua"/>
        </w:rPr>
        <w:t xml:space="preserve"> follow</w:t>
      </w:r>
      <w:r w:rsidR="00386088" w:rsidRPr="00763884">
        <w:rPr>
          <w:rFonts w:ascii="Book Antiqua" w:hAnsi="Book Antiqua"/>
        </w:rPr>
        <w:t>-</w:t>
      </w:r>
      <w:r w:rsidR="00201897" w:rsidRPr="00763884">
        <w:rPr>
          <w:rFonts w:ascii="Book Antiqua" w:hAnsi="Book Antiqua"/>
        </w:rPr>
        <w:t>up, n</w:t>
      </w:r>
      <w:r w:rsidR="00216763" w:rsidRPr="00763884">
        <w:rPr>
          <w:rFonts w:ascii="Book Antiqua" w:hAnsi="Book Antiqua"/>
        </w:rPr>
        <w:t xml:space="preserve">o </w:t>
      </w:r>
      <w:r w:rsidR="00EA1E00" w:rsidRPr="00763884">
        <w:rPr>
          <w:rFonts w:ascii="Book Antiqua" w:hAnsi="Book Antiqua"/>
        </w:rPr>
        <w:t>evaluation for signs of arthritis was</w:t>
      </w:r>
      <w:r w:rsidR="00216763" w:rsidRPr="00763884">
        <w:rPr>
          <w:rFonts w:ascii="Book Antiqua" w:hAnsi="Book Antiqua"/>
        </w:rPr>
        <w:t xml:space="preserve"> done</w:t>
      </w:r>
      <w:r w:rsidR="007711C5" w:rsidRPr="00763884">
        <w:rPr>
          <w:rFonts w:ascii="Book Antiqua" w:hAnsi="Book Antiqua"/>
        </w:rPr>
        <w:t>.</w:t>
      </w:r>
    </w:p>
    <w:p w14:paraId="5125FEB2" w14:textId="6E8A98BE" w:rsidR="00BD0623" w:rsidRPr="00763884" w:rsidRDefault="00BD0623" w:rsidP="0013089D">
      <w:pPr>
        <w:spacing w:line="360" w:lineRule="auto"/>
        <w:ind w:firstLineChars="100" w:firstLine="240"/>
        <w:jc w:val="both"/>
        <w:rPr>
          <w:rFonts w:ascii="Book Antiqua" w:hAnsi="Book Antiqua"/>
        </w:rPr>
      </w:pPr>
      <w:r w:rsidRPr="00763884">
        <w:rPr>
          <w:rFonts w:ascii="Book Antiqua" w:hAnsi="Book Antiqua"/>
        </w:rPr>
        <w:t>More recently</w:t>
      </w:r>
      <w:r w:rsidR="00201897" w:rsidRPr="00763884">
        <w:rPr>
          <w:rFonts w:ascii="Book Antiqua" w:hAnsi="Book Antiqua"/>
        </w:rPr>
        <w:t>,</w:t>
      </w:r>
      <w:r w:rsidRPr="00763884">
        <w:rPr>
          <w:rFonts w:ascii="Book Antiqua" w:hAnsi="Book Antiqua"/>
        </w:rPr>
        <w:t xml:space="preserve"> systematic reviews have further compi</w:t>
      </w:r>
      <w:r w:rsidR="001047DB" w:rsidRPr="00763884">
        <w:rPr>
          <w:rFonts w:ascii="Book Antiqua" w:hAnsi="Book Antiqua"/>
        </w:rPr>
        <w:t>l</w:t>
      </w:r>
      <w:r w:rsidRPr="00763884">
        <w:rPr>
          <w:rFonts w:ascii="Book Antiqua" w:hAnsi="Book Antiqua"/>
        </w:rPr>
        <w:t xml:space="preserve">ed </w:t>
      </w:r>
      <w:r w:rsidR="007711C5" w:rsidRPr="00763884">
        <w:rPr>
          <w:rFonts w:ascii="Book Antiqua" w:hAnsi="Book Antiqua"/>
        </w:rPr>
        <w:t>recurrence</w:t>
      </w:r>
      <w:r w:rsidR="00216763" w:rsidRPr="00763884">
        <w:rPr>
          <w:rFonts w:ascii="Book Antiqua" w:hAnsi="Book Antiqua"/>
        </w:rPr>
        <w:t xml:space="preserve"> risk after arthroscopic r</w:t>
      </w:r>
      <w:r w:rsidRPr="00763884">
        <w:rPr>
          <w:rFonts w:ascii="Book Antiqua" w:hAnsi="Book Antiqua"/>
        </w:rPr>
        <w:t>emplissage.</w:t>
      </w:r>
      <w:r w:rsidR="00F76651" w:rsidRPr="00763884">
        <w:rPr>
          <w:rFonts w:ascii="Book Antiqua" w:hAnsi="Book Antiqua"/>
        </w:rPr>
        <w:t xml:space="preserve"> </w:t>
      </w:r>
      <w:r w:rsidRPr="00763884">
        <w:rPr>
          <w:rFonts w:ascii="Book Antiqua" w:hAnsi="Book Antiqua"/>
        </w:rPr>
        <w:t xml:space="preserve">Buza </w:t>
      </w:r>
      <w:r w:rsidRPr="0013089D">
        <w:rPr>
          <w:rFonts w:ascii="Book Antiqua" w:hAnsi="Book Antiqua"/>
          <w:i/>
        </w:rPr>
        <w:t>et al</w:t>
      </w:r>
      <w:r w:rsidR="0013089D">
        <w:rPr>
          <w:rFonts w:ascii="Book Antiqua" w:eastAsia="宋体" w:hAnsi="Book Antiqua" w:hint="eastAsia"/>
          <w:vertAlign w:val="superscript"/>
          <w:lang w:eastAsia="zh-CN"/>
        </w:rPr>
        <w:t>[83]</w:t>
      </w:r>
      <w:r w:rsidRPr="00763884">
        <w:rPr>
          <w:rFonts w:ascii="Book Antiqua" w:hAnsi="Book Antiqua"/>
        </w:rPr>
        <w:t xml:space="preserve"> demonstrated low </w:t>
      </w:r>
      <w:r w:rsidR="007711C5" w:rsidRPr="00763884">
        <w:rPr>
          <w:rFonts w:ascii="Book Antiqua" w:hAnsi="Book Antiqua"/>
        </w:rPr>
        <w:t xml:space="preserve">recurrence rates of all </w:t>
      </w:r>
      <w:r w:rsidR="00201897" w:rsidRPr="00763884">
        <w:rPr>
          <w:rFonts w:ascii="Book Antiqua" w:hAnsi="Book Antiqua"/>
        </w:rPr>
        <w:t xml:space="preserve">eligible </w:t>
      </w:r>
      <w:r w:rsidR="007711C5" w:rsidRPr="00763884">
        <w:rPr>
          <w:rFonts w:ascii="Book Antiqua" w:hAnsi="Book Antiqua"/>
        </w:rPr>
        <w:t>studies at</w:t>
      </w:r>
      <w:r w:rsidRPr="00763884">
        <w:rPr>
          <w:rFonts w:ascii="Book Antiqua" w:hAnsi="Book Antiqua"/>
        </w:rPr>
        <w:t xml:space="preserve"> 5.4%, with mean extern</w:t>
      </w:r>
      <w:r w:rsidR="00935183" w:rsidRPr="00763884">
        <w:rPr>
          <w:rFonts w:ascii="Book Antiqua" w:hAnsi="Book Antiqua"/>
        </w:rPr>
        <w:t>al rotation loss of 2.6 degrees.</w:t>
      </w:r>
      <w:r w:rsidR="00EA1E00" w:rsidRPr="00763884">
        <w:rPr>
          <w:rFonts w:ascii="Book Antiqua" w:hAnsi="Book Antiqua"/>
        </w:rPr>
        <w:t xml:space="preserve"> Additionally</w:t>
      </w:r>
      <w:r w:rsidRPr="00763884">
        <w:rPr>
          <w:rFonts w:ascii="Book Antiqua" w:hAnsi="Book Antiqua"/>
        </w:rPr>
        <w:t xml:space="preserve"> Rashid</w:t>
      </w:r>
      <w:r w:rsidRPr="000375B8">
        <w:rPr>
          <w:rFonts w:ascii="Book Antiqua" w:hAnsi="Book Antiqua"/>
          <w:i/>
        </w:rPr>
        <w:t xml:space="preserve"> et al</w:t>
      </w:r>
      <w:r w:rsidR="000375B8">
        <w:rPr>
          <w:rFonts w:ascii="Book Antiqua" w:eastAsia="宋体" w:hAnsi="Book Antiqua" w:hint="eastAsia"/>
          <w:vertAlign w:val="superscript"/>
          <w:lang w:eastAsia="zh-CN"/>
        </w:rPr>
        <w:t>[84]</w:t>
      </w:r>
      <w:r w:rsidRPr="00763884">
        <w:rPr>
          <w:rFonts w:ascii="Book Antiqua" w:hAnsi="Book Antiqua"/>
        </w:rPr>
        <w:t xml:space="preserve"> found </w:t>
      </w:r>
      <w:r w:rsidR="007711C5" w:rsidRPr="00763884">
        <w:rPr>
          <w:rFonts w:ascii="Book Antiqua" w:hAnsi="Book Antiqua"/>
        </w:rPr>
        <w:t xml:space="preserve">average </w:t>
      </w:r>
      <w:r w:rsidRPr="00763884">
        <w:rPr>
          <w:rFonts w:ascii="Book Antiqua" w:hAnsi="Book Antiqua"/>
        </w:rPr>
        <w:t xml:space="preserve">remplissage </w:t>
      </w:r>
      <w:r w:rsidR="007711C5" w:rsidRPr="00763884">
        <w:rPr>
          <w:rFonts w:ascii="Book Antiqua" w:hAnsi="Book Antiqua"/>
        </w:rPr>
        <w:t>recurrence</w:t>
      </w:r>
      <w:r w:rsidRPr="00763884">
        <w:rPr>
          <w:rFonts w:ascii="Book Antiqua" w:hAnsi="Book Antiqua"/>
        </w:rPr>
        <w:t xml:space="preserve"> rate at 4.2% though their overall average external rotation loss </w:t>
      </w:r>
      <w:r w:rsidR="007711C5" w:rsidRPr="00763884">
        <w:rPr>
          <w:rFonts w:ascii="Book Antiqua" w:hAnsi="Book Antiqua"/>
        </w:rPr>
        <w:t>was higher at</w:t>
      </w:r>
      <w:r w:rsidRPr="00763884">
        <w:rPr>
          <w:rFonts w:ascii="Book Antiqua" w:hAnsi="Book Antiqua"/>
        </w:rPr>
        <w:t xml:space="preserve"> 11.3 degrees.</w:t>
      </w:r>
      <w:r w:rsidR="0013089D" w:rsidRPr="00763884">
        <w:rPr>
          <w:rFonts w:ascii="Book Antiqua" w:hAnsi="Book Antiqua"/>
        </w:rPr>
        <w:t xml:space="preserve"> </w:t>
      </w:r>
    </w:p>
    <w:p w14:paraId="39A8CE01" w14:textId="1F988010" w:rsidR="00BD0623" w:rsidRPr="00763884" w:rsidRDefault="007711C5" w:rsidP="0013089D">
      <w:pPr>
        <w:shd w:val="clear" w:color="auto" w:fill="FFFFFF"/>
        <w:spacing w:line="360" w:lineRule="auto"/>
        <w:ind w:firstLineChars="100" w:firstLine="240"/>
        <w:jc w:val="both"/>
        <w:rPr>
          <w:rFonts w:ascii="Book Antiqua" w:eastAsia="Times New Roman" w:hAnsi="Book Antiqua" w:cs="Times New Roman"/>
          <w:b/>
          <w:bCs/>
          <w:kern w:val="36"/>
          <w:lang w:eastAsia="en-US"/>
        </w:rPr>
      </w:pPr>
      <w:r w:rsidRPr="00763884">
        <w:rPr>
          <w:rFonts w:ascii="Book Antiqua" w:hAnsi="Book Antiqua"/>
        </w:rPr>
        <w:t xml:space="preserve">Overall </w:t>
      </w:r>
      <w:r w:rsidR="00BD0623" w:rsidRPr="00763884">
        <w:rPr>
          <w:rFonts w:ascii="Book Antiqua" w:hAnsi="Book Antiqua"/>
        </w:rPr>
        <w:t xml:space="preserve">most of the results demonstrate remplissage has a low </w:t>
      </w:r>
      <w:r w:rsidRPr="00763884">
        <w:rPr>
          <w:rFonts w:ascii="Book Antiqua" w:hAnsi="Book Antiqua"/>
        </w:rPr>
        <w:t>recurrence</w:t>
      </w:r>
      <w:r w:rsidR="00BD0623" w:rsidRPr="00763884">
        <w:rPr>
          <w:rFonts w:ascii="Book Antiqua" w:hAnsi="Book Antiqua"/>
        </w:rPr>
        <w:t xml:space="preserve"> rates, </w:t>
      </w:r>
      <w:r w:rsidRPr="00763884">
        <w:rPr>
          <w:rFonts w:ascii="Book Antiqua" w:hAnsi="Book Antiqua"/>
        </w:rPr>
        <w:t>with minimal complications</w:t>
      </w:r>
      <w:r w:rsidR="00BD0623" w:rsidRPr="00763884">
        <w:rPr>
          <w:rFonts w:ascii="Book Antiqua" w:hAnsi="Book Antiqua"/>
        </w:rPr>
        <w:t>.</w:t>
      </w:r>
      <w:r w:rsidR="00F76651" w:rsidRPr="00763884">
        <w:rPr>
          <w:rFonts w:ascii="Book Antiqua" w:hAnsi="Book Antiqua"/>
        </w:rPr>
        <w:t xml:space="preserve"> </w:t>
      </w:r>
      <w:r w:rsidR="00BD0623" w:rsidRPr="00763884">
        <w:rPr>
          <w:rFonts w:ascii="Book Antiqua" w:hAnsi="Book Antiqua"/>
        </w:rPr>
        <w:t xml:space="preserve">Even though most studies found no significant </w:t>
      </w:r>
      <w:r w:rsidR="00EA1E00" w:rsidRPr="00763884">
        <w:rPr>
          <w:rFonts w:ascii="Book Antiqua" w:hAnsi="Book Antiqua"/>
        </w:rPr>
        <w:t>loss</w:t>
      </w:r>
      <w:r w:rsidR="00BD0623" w:rsidRPr="00763884">
        <w:rPr>
          <w:rFonts w:ascii="Book Antiqua" w:hAnsi="Book Antiqua"/>
        </w:rPr>
        <w:t xml:space="preserve"> in external rotation, the concerns are still present given previous case </w:t>
      </w:r>
      <w:r w:rsidR="00201897" w:rsidRPr="00763884">
        <w:rPr>
          <w:rFonts w:ascii="Book Antiqua" w:hAnsi="Book Antiqua"/>
        </w:rPr>
        <w:t>reports</w:t>
      </w:r>
      <w:r w:rsidR="00935183" w:rsidRPr="00763884">
        <w:rPr>
          <w:rFonts w:ascii="Book Antiqua" w:hAnsi="Book Antiqua"/>
        </w:rPr>
        <w:t xml:space="preserve"> </w:t>
      </w:r>
      <w:r w:rsidR="005B2FA9" w:rsidRPr="00763884">
        <w:rPr>
          <w:rFonts w:ascii="Book Antiqua" w:hAnsi="Book Antiqua"/>
        </w:rPr>
        <w:t>and cadaveric studies</w:t>
      </w:r>
      <w:r w:rsidR="0013089D">
        <w:rPr>
          <w:rFonts w:ascii="Book Antiqua" w:eastAsia="宋体" w:hAnsi="Book Antiqua" w:hint="eastAsia"/>
          <w:vertAlign w:val="superscript"/>
          <w:lang w:eastAsia="zh-CN"/>
        </w:rPr>
        <w:t>[85,86]</w:t>
      </w:r>
      <w:r w:rsidR="00935183" w:rsidRPr="00763884">
        <w:rPr>
          <w:rFonts w:ascii="Book Antiqua" w:hAnsi="Book Antiqua"/>
        </w:rPr>
        <w:t>.</w:t>
      </w:r>
      <w:r w:rsidR="00856341" w:rsidRPr="00763884">
        <w:rPr>
          <w:rFonts w:ascii="Book Antiqua" w:hAnsi="Book Antiqua"/>
        </w:rPr>
        <w:t xml:space="preserve"> A</w:t>
      </w:r>
      <w:r w:rsidR="005B2FA9" w:rsidRPr="00763884">
        <w:rPr>
          <w:rFonts w:ascii="Book Antiqua" w:hAnsi="Book Antiqua"/>
        </w:rPr>
        <w:t>dditionally, in throwing athletes where less substantial loss of external rotation are tolerated, the implications of this procedure must be discussed extensively with the patient.</w:t>
      </w:r>
      <w:r w:rsidR="00F76651" w:rsidRPr="00763884">
        <w:rPr>
          <w:rFonts w:ascii="Book Antiqua" w:hAnsi="Book Antiqua"/>
        </w:rPr>
        <w:t xml:space="preserve"> </w:t>
      </w:r>
      <w:r w:rsidRPr="00763884">
        <w:rPr>
          <w:rFonts w:ascii="Book Antiqua" w:hAnsi="Book Antiqua"/>
        </w:rPr>
        <w:t>Despite</w:t>
      </w:r>
      <w:r w:rsidR="00BD0623" w:rsidRPr="00763884">
        <w:rPr>
          <w:rFonts w:ascii="Book Antiqua" w:hAnsi="Book Antiqua"/>
        </w:rPr>
        <w:t xml:space="preserve"> good short term results, longer term studies are needed to evaluate long term effects, with a focus on glenohumeral arthritis which has been found</w:t>
      </w:r>
      <w:r w:rsidRPr="00763884">
        <w:rPr>
          <w:rFonts w:ascii="Book Antiqua" w:hAnsi="Book Antiqua"/>
        </w:rPr>
        <w:t xml:space="preserve"> with the</w:t>
      </w:r>
      <w:r w:rsidR="00BD0623" w:rsidRPr="00763884">
        <w:rPr>
          <w:rFonts w:ascii="Book Antiqua" w:hAnsi="Book Antiqua"/>
        </w:rPr>
        <w:t xml:space="preserve"> glenoid restoring procedures.</w:t>
      </w:r>
    </w:p>
    <w:p w14:paraId="025E829D" w14:textId="77777777" w:rsidR="00935183" w:rsidRPr="00763884" w:rsidRDefault="00935183" w:rsidP="00D9122F">
      <w:pPr>
        <w:spacing w:line="360" w:lineRule="auto"/>
        <w:jc w:val="both"/>
        <w:rPr>
          <w:rFonts w:ascii="Book Antiqua" w:hAnsi="Book Antiqua"/>
        </w:rPr>
      </w:pPr>
    </w:p>
    <w:p w14:paraId="1BF3BFF3" w14:textId="0AE9F05D" w:rsidR="00BD0623" w:rsidRPr="0013089D" w:rsidRDefault="00BD0623" w:rsidP="00D9122F">
      <w:pPr>
        <w:spacing w:line="360" w:lineRule="auto"/>
        <w:jc w:val="both"/>
        <w:rPr>
          <w:rFonts w:ascii="Book Antiqua" w:hAnsi="Book Antiqua"/>
          <w:b/>
          <w:i/>
        </w:rPr>
      </w:pPr>
      <w:r w:rsidRPr="0013089D">
        <w:rPr>
          <w:rFonts w:ascii="Book Antiqua" w:hAnsi="Book Antiqua"/>
          <w:b/>
          <w:i/>
        </w:rPr>
        <w:t xml:space="preserve">Osteochondral </w:t>
      </w:r>
      <w:r w:rsidR="0013089D" w:rsidRPr="0013089D">
        <w:rPr>
          <w:rFonts w:ascii="Book Antiqua" w:hAnsi="Book Antiqua"/>
          <w:b/>
          <w:i/>
        </w:rPr>
        <w:t>allograft transpl</w:t>
      </w:r>
      <w:r w:rsidRPr="0013089D">
        <w:rPr>
          <w:rFonts w:ascii="Book Antiqua" w:hAnsi="Book Antiqua"/>
          <w:b/>
          <w:i/>
        </w:rPr>
        <w:t>antation</w:t>
      </w:r>
    </w:p>
    <w:p w14:paraId="7117A0F8" w14:textId="0040EBE4" w:rsidR="00BD0623" w:rsidRPr="00763884" w:rsidRDefault="00BD0623" w:rsidP="00D9122F">
      <w:pPr>
        <w:spacing w:line="360" w:lineRule="auto"/>
        <w:jc w:val="both"/>
        <w:rPr>
          <w:rFonts w:ascii="Book Antiqua" w:hAnsi="Book Antiqua"/>
        </w:rPr>
      </w:pPr>
      <w:r w:rsidRPr="00763884">
        <w:rPr>
          <w:rFonts w:ascii="Book Antiqua" w:hAnsi="Book Antiqua"/>
        </w:rPr>
        <w:t>Osteochondral allograft has been used for many or</w:t>
      </w:r>
      <w:r w:rsidR="00216763" w:rsidRPr="00763884">
        <w:rPr>
          <w:rFonts w:ascii="Book Antiqua" w:hAnsi="Book Antiqua"/>
        </w:rPr>
        <w:t>thopedic articular procedures.</w:t>
      </w:r>
      <w:r w:rsidR="00F76651" w:rsidRPr="00763884">
        <w:rPr>
          <w:rFonts w:ascii="Book Antiqua" w:hAnsi="Book Antiqua"/>
        </w:rPr>
        <w:t xml:space="preserve"> </w:t>
      </w:r>
      <w:r w:rsidRPr="00763884">
        <w:rPr>
          <w:rFonts w:ascii="Book Antiqua" w:hAnsi="Book Antiqua"/>
        </w:rPr>
        <w:t>While a majority</w:t>
      </w:r>
      <w:r w:rsidR="007711C5" w:rsidRPr="00763884">
        <w:rPr>
          <w:rFonts w:ascii="Book Antiqua" w:hAnsi="Book Antiqua"/>
        </w:rPr>
        <w:t xml:space="preserve"> of the</w:t>
      </w:r>
      <w:r w:rsidRPr="00763884">
        <w:rPr>
          <w:rFonts w:ascii="Book Antiqua" w:hAnsi="Book Antiqua"/>
        </w:rPr>
        <w:t xml:space="preserve"> focus has been knee literature, humera</w:t>
      </w:r>
      <w:r w:rsidR="00216763" w:rsidRPr="00763884">
        <w:rPr>
          <w:rFonts w:ascii="Book Antiqua" w:hAnsi="Book Antiqua"/>
        </w:rPr>
        <w:t xml:space="preserve">l head defects are another area </w:t>
      </w:r>
      <w:r w:rsidR="00201897" w:rsidRPr="00763884">
        <w:rPr>
          <w:rFonts w:ascii="Book Antiqua" w:hAnsi="Book Antiqua"/>
        </w:rPr>
        <w:t>it has</w:t>
      </w:r>
      <w:r w:rsidR="00216763" w:rsidRPr="00763884">
        <w:rPr>
          <w:rFonts w:ascii="Book Antiqua" w:hAnsi="Book Antiqua"/>
        </w:rPr>
        <w:t xml:space="preserve"> proven </w:t>
      </w:r>
      <w:r w:rsidRPr="00763884">
        <w:rPr>
          <w:rFonts w:ascii="Book Antiqua" w:hAnsi="Book Antiqua"/>
        </w:rPr>
        <w:t>beneficial.</w:t>
      </w:r>
      <w:r w:rsidR="00F76651" w:rsidRPr="00763884">
        <w:rPr>
          <w:rFonts w:ascii="Book Antiqua" w:hAnsi="Book Antiqua"/>
        </w:rPr>
        <w:t xml:space="preserve"> </w:t>
      </w:r>
      <w:r w:rsidRPr="00763884">
        <w:rPr>
          <w:rFonts w:ascii="Book Antiqua" w:hAnsi="Book Antiqua"/>
        </w:rPr>
        <w:t xml:space="preserve">One of the first studies by Miniaci </w:t>
      </w:r>
      <w:r w:rsidRPr="005F7121">
        <w:rPr>
          <w:rFonts w:ascii="Book Antiqua" w:hAnsi="Book Antiqua"/>
          <w:i/>
        </w:rPr>
        <w:t>et al</w:t>
      </w:r>
      <w:r w:rsidR="005F7121">
        <w:rPr>
          <w:rFonts w:ascii="Book Antiqua" w:eastAsia="宋体" w:hAnsi="Book Antiqua" w:hint="eastAsia"/>
          <w:vertAlign w:val="superscript"/>
          <w:lang w:eastAsia="zh-CN"/>
        </w:rPr>
        <w:t>[87]</w:t>
      </w:r>
      <w:r w:rsidRPr="00763884">
        <w:rPr>
          <w:rFonts w:ascii="Book Antiqua" w:hAnsi="Book Antiqua"/>
        </w:rPr>
        <w:t xml:space="preserve"> treated </w:t>
      </w:r>
      <w:r w:rsidR="007711C5" w:rsidRPr="00763884">
        <w:rPr>
          <w:rFonts w:ascii="Book Antiqua" w:hAnsi="Book Antiqua"/>
        </w:rPr>
        <w:t>18 patients with Hill-S</w:t>
      </w:r>
      <w:r w:rsidRPr="00763884">
        <w:rPr>
          <w:rFonts w:ascii="Book Antiqua" w:hAnsi="Book Antiqua"/>
        </w:rPr>
        <w:t>a</w:t>
      </w:r>
      <w:r w:rsidR="00216763" w:rsidRPr="00763884">
        <w:rPr>
          <w:rFonts w:ascii="Book Antiqua" w:hAnsi="Book Antiqua"/>
        </w:rPr>
        <w:t>chs lesions of greater than 25%.</w:t>
      </w:r>
      <w:r w:rsidR="00D73505" w:rsidRPr="00763884">
        <w:rPr>
          <w:rFonts w:ascii="Book Antiqua" w:hAnsi="Book Antiqua"/>
        </w:rPr>
        <w:t> They</w:t>
      </w:r>
      <w:r w:rsidR="00216763" w:rsidRPr="00763884">
        <w:rPr>
          <w:rFonts w:ascii="Book Antiqua" w:hAnsi="Book Antiqua"/>
        </w:rPr>
        <w:t xml:space="preserve"> used custom matched osteochondral allograft</w:t>
      </w:r>
      <w:r w:rsidR="007F485B" w:rsidRPr="00763884">
        <w:rPr>
          <w:rFonts w:ascii="Book Antiqua" w:hAnsi="Book Antiqua"/>
        </w:rPr>
        <w:t xml:space="preserve"> a</w:t>
      </w:r>
      <w:r w:rsidR="00216763" w:rsidRPr="00763884">
        <w:rPr>
          <w:rFonts w:ascii="Book Antiqua" w:hAnsi="Book Antiqua"/>
        </w:rPr>
        <w:t xml:space="preserve">nd </w:t>
      </w:r>
      <w:r w:rsidR="007711C5" w:rsidRPr="00763884">
        <w:rPr>
          <w:rFonts w:ascii="Book Antiqua" w:hAnsi="Book Antiqua"/>
        </w:rPr>
        <w:t>reported good results with no recurrent instability.</w:t>
      </w:r>
      <w:r w:rsidR="00F76651" w:rsidRPr="00763884">
        <w:rPr>
          <w:rFonts w:ascii="Book Antiqua" w:hAnsi="Book Antiqua"/>
        </w:rPr>
        <w:t xml:space="preserve"> </w:t>
      </w:r>
      <w:r w:rsidR="007711C5" w:rsidRPr="00763884">
        <w:rPr>
          <w:rFonts w:ascii="Book Antiqua" w:hAnsi="Book Antiqua"/>
        </w:rPr>
        <w:t>As a result they</w:t>
      </w:r>
      <w:r w:rsidRPr="00763884">
        <w:rPr>
          <w:rFonts w:ascii="Book Antiqua" w:hAnsi="Book Antiqua"/>
        </w:rPr>
        <w:t xml:space="preserve"> suggest</w:t>
      </w:r>
      <w:r w:rsidR="007711C5" w:rsidRPr="00763884">
        <w:rPr>
          <w:rFonts w:ascii="Book Antiqua" w:hAnsi="Book Antiqua"/>
        </w:rPr>
        <w:t>ed</w:t>
      </w:r>
      <w:r w:rsidRPr="00763884">
        <w:rPr>
          <w:rFonts w:ascii="Book Antiqua" w:hAnsi="Book Antiqua"/>
        </w:rPr>
        <w:t xml:space="preserve"> the advantage o</w:t>
      </w:r>
      <w:r w:rsidR="007711C5" w:rsidRPr="00763884">
        <w:rPr>
          <w:rFonts w:ascii="Book Antiqua" w:hAnsi="Book Antiqua"/>
        </w:rPr>
        <w:t>f the technique is the anatomic reconstruction.</w:t>
      </w:r>
      <w:r w:rsidR="00F76651" w:rsidRPr="00763884">
        <w:rPr>
          <w:rFonts w:ascii="Book Antiqua" w:hAnsi="Book Antiqua"/>
        </w:rPr>
        <w:t xml:space="preserve"> </w:t>
      </w:r>
      <w:r w:rsidRPr="00763884">
        <w:rPr>
          <w:rFonts w:ascii="Book Antiqua" w:hAnsi="Book Antiqua"/>
        </w:rPr>
        <w:t xml:space="preserve">Unfortunately there were other risks </w:t>
      </w:r>
      <w:r w:rsidR="00386088" w:rsidRPr="00763884">
        <w:rPr>
          <w:rFonts w:ascii="Book Antiqua" w:hAnsi="Book Antiqua"/>
        </w:rPr>
        <w:t>including:</w:t>
      </w:r>
      <w:r w:rsidRPr="00763884">
        <w:rPr>
          <w:rFonts w:ascii="Book Antiqua" w:hAnsi="Book Antiqua"/>
        </w:rPr>
        <w:t xml:space="preserve"> graft resportion, non-union and hardware failure</w:t>
      </w:r>
      <w:r w:rsidR="00935183" w:rsidRPr="00763884">
        <w:rPr>
          <w:rFonts w:ascii="Book Antiqua" w:hAnsi="Book Antiqua"/>
          <w:i/>
          <w:iCs/>
        </w:rPr>
        <w:t>.</w:t>
      </w:r>
    </w:p>
    <w:p w14:paraId="3287462D" w14:textId="79C7C689" w:rsidR="00BD0623" w:rsidRPr="00763884" w:rsidRDefault="00BD0623" w:rsidP="005F7121">
      <w:pPr>
        <w:spacing w:line="360" w:lineRule="auto"/>
        <w:ind w:firstLineChars="100" w:firstLine="240"/>
        <w:jc w:val="both"/>
        <w:rPr>
          <w:rFonts w:ascii="Book Antiqua" w:hAnsi="Book Antiqua"/>
        </w:rPr>
      </w:pPr>
      <w:r w:rsidRPr="00763884">
        <w:rPr>
          <w:rFonts w:ascii="Book Antiqua" w:hAnsi="Book Antiqua"/>
        </w:rPr>
        <w:t xml:space="preserve">Two further case </w:t>
      </w:r>
      <w:r w:rsidR="00201897" w:rsidRPr="00763884">
        <w:rPr>
          <w:rFonts w:ascii="Book Antiqua" w:hAnsi="Book Antiqua"/>
        </w:rPr>
        <w:t>reports</w:t>
      </w:r>
      <w:r w:rsidRPr="00763884">
        <w:rPr>
          <w:rFonts w:ascii="Book Antiqua" w:hAnsi="Book Antiqua"/>
        </w:rPr>
        <w:t xml:space="preserve"> by Chapovsky </w:t>
      </w:r>
      <w:r w:rsidRPr="005F7121">
        <w:rPr>
          <w:rFonts w:ascii="Book Antiqua" w:hAnsi="Book Antiqua"/>
          <w:i/>
        </w:rPr>
        <w:t>et al</w:t>
      </w:r>
      <w:r w:rsidR="005F7121">
        <w:rPr>
          <w:rFonts w:ascii="Book Antiqua" w:eastAsia="宋体" w:hAnsi="Book Antiqua" w:hint="eastAsia"/>
          <w:vertAlign w:val="superscript"/>
          <w:lang w:eastAsia="zh-CN"/>
        </w:rPr>
        <w:t>[88]</w:t>
      </w:r>
      <w:r w:rsidRPr="00763884">
        <w:rPr>
          <w:rFonts w:ascii="Book Antiqua" w:hAnsi="Book Antiqua"/>
        </w:rPr>
        <w:t xml:space="preserve"> and Nathan </w:t>
      </w:r>
      <w:r w:rsidR="005F7121" w:rsidRPr="005F7121">
        <w:rPr>
          <w:rFonts w:ascii="Book Antiqua" w:hAnsi="Book Antiqua"/>
          <w:i/>
        </w:rPr>
        <w:t>et al</w:t>
      </w:r>
      <w:r w:rsidR="005F7121">
        <w:rPr>
          <w:rFonts w:ascii="Book Antiqua" w:eastAsia="宋体" w:hAnsi="Book Antiqua" w:hint="eastAsia"/>
          <w:vertAlign w:val="superscript"/>
          <w:lang w:eastAsia="zh-CN"/>
        </w:rPr>
        <w:t>[89]</w:t>
      </w:r>
      <w:r w:rsidRPr="00763884">
        <w:rPr>
          <w:rFonts w:ascii="Book Antiqua" w:hAnsi="Book Antiqua"/>
        </w:rPr>
        <w:t xml:space="preserve"> reviewed two adolescent patients treated with osteochondral allo</w:t>
      </w:r>
      <w:r w:rsidR="007711C5" w:rsidRPr="00763884">
        <w:rPr>
          <w:rFonts w:ascii="Book Antiqua" w:hAnsi="Book Antiqua"/>
        </w:rPr>
        <w:t>graft reconstruction for large Hill-S</w:t>
      </w:r>
      <w:r w:rsidRPr="00763884">
        <w:rPr>
          <w:rFonts w:ascii="Book Antiqua" w:hAnsi="Book Antiqua"/>
        </w:rPr>
        <w:t>achs le</w:t>
      </w:r>
      <w:r w:rsidR="00935183" w:rsidRPr="00763884">
        <w:rPr>
          <w:rFonts w:ascii="Book Antiqua" w:hAnsi="Book Antiqua"/>
        </w:rPr>
        <w:t>sions.</w:t>
      </w:r>
      <w:r w:rsidR="00201897" w:rsidRPr="00763884">
        <w:rPr>
          <w:rFonts w:ascii="Book Antiqua" w:hAnsi="Book Antiqua"/>
        </w:rPr>
        <w:t xml:space="preserve"> At</w:t>
      </w:r>
      <w:r w:rsidR="00935183" w:rsidRPr="00763884">
        <w:rPr>
          <w:rFonts w:ascii="Book Antiqua" w:hAnsi="Book Antiqua"/>
        </w:rPr>
        <w:t xml:space="preserve"> </w:t>
      </w:r>
      <w:r w:rsidR="007711C5" w:rsidRPr="00763884">
        <w:rPr>
          <w:rFonts w:ascii="Book Antiqua" w:hAnsi="Book Antiqua"/>
        </w:rPr>
        <w:t>final</w:t>
      </w:r>
      <w:r w:rsidR="00935183" w:rsidRPr="00763884">
        <w:rPr>
          <w:rFonts w:ascii="Book Antiqua" w:hAnsi="Book Antiqua"/>
        </w:rPr>
        <w:t xml:space="preserve"> follow up</w:t>
      </w:r>
      <w:r w:rsidR="007711C5" w:rsidRPr="00763884">
        <w:rPr>
          <w:rFonts w:ascii="Book Antiqua" w:hAnsi="Book Antiqua"/>
        </w:rPr>
        <w:t>,</w:t>
      </w:r>
      <w:r w:rsidR="00935183" w:rsidRPr="00763884">
        <w:rPr>
          <w:rFonts w:ascii="Book Antiqua" w:hAnsi="Book Antiqua"/>
        </w:rPr>
        <w:t xml:space="preserve"> these </w:t>
      </w:r>
      <w:r w:rsidRPr="00763884">
        <w:rPr>
          <w:rFonts w:ascii="Book Antiqua" w:hAnsi="Book Antiqua"/>
        </w:rPr>
        <w:t>patient</w:t>
      </w:r>
      <w:r w:rsidR="00935183" w:rsidRPr="00763884">
        <w:rPr>
          <w:rFonts w:ascii="Book Antiqua" w:hAnsi="Book Antiqua"/>
        </w:rPr>
        <w:t>s</w:t>
      </w:r>
      <w:r w:rsidR="00201897" w:rsidRPr="00763884">
        <w:rPr>
          <w:rFonts w:ascii="Book Antiqua" w:hAnsi="Book Antiqua"/>
        </w:rPr>
        <w:t xml:space="preserve"> had</w:t>
      </w:r>
      <w:r w:rsidRPr="00763884">
        <w:rPr>
          <w:rFonts w:ascii="Book Antiqua" w:hAnsi="Book Antiqua"/>
        </w:rPr>
        <w:t xml:space="preserve"> stable shoulder</w:t>
      </w:r>
      <w:r w:rsidR="00A41C16" w:rsidRPr="00763884">
        <w:rPr>
          <w:rFonts w:ascii="Book Antiqua" w:hAnsi="Book Antiqua"/>
        </w:rPr>
        <w:t>s</w:t>
      </w:r>
      <w:r w:rsidRPr="00763884">
        <w:rPr>
          <w:rFonts w:ascii="Book Antiqua" w:hAnsi="Book Antiqua"/>
        </w:rPr>
        <w:t xml:space="preserve"> and no sign</w:t>
      </w:r>
      <w:r w:rsidR="007711C5" w:rsidRPr="00763884">
        <w:rPr>
          <w:rFonts w:ascii="Book Antiqua" w:hAnsi="Book Antiqua"/>
        </w:rPr>
        <w:t>s</w:t>
      </w:r>
      <w:r w:rsidR="00201897" w:rsidRPr="00763884">
        <w:rPr>
          <w:rFonts w:ascii="Book Antiqua" w:hAnsi="Book Antiqua"/>
        </w:rPr>
        <w:t xml:space="preserve"> of recurrent instability.</w:t>
      </w:r>
      <w:r w:rsidRPr="00763884">
        <w:rPr>
          <w:rFonts w:ascii="Book Antiqua" w:hAnsi="Book Antiqua"/>
        </w:rPr>
        <w:t> </w:t>
      </w:r>
    </w:p>
    <w:p w14:paraId="3CDB2D83" w14:textId="16FD38EA" w:rsidR="00BD0623" w:rsidRPr="00763884" w:rsidRDefault="007711C5" w:rsidP="005F7121">
      <w:pPr>
        <w:spacing w:line="360" w:lineRule="auto"/>
        <w:ind w:firstLineChars="100" w:firstLine="240"/>
        <w:jc w:val="both"/>
        <w:rPr>
          <w:rFonts w:ascii="Book Antiqua" w:hAnsi="Book Antiqua"/>
        </w:rPr>
      </w:pPr>
      <w:r w:rsidRPr="00763884">
        <w:rPr>
          <w:rFonts w:ascii="Book Antiqua" w:hAnsi="Book Antiqua"/>
        </w:rPr>
        <w:lastRenderedPageBreak/>
        <w:t xml:space="preserve">A more recent </w:t>
      </w:r>
      <w:r w:rsidR="00BD0623" w:rsidRPr="00763884">
        <w:rPr>
          <w:rFonts w:ascii="Book Antiqua" w:hAnsi="Book Antiqua"/>
        </w:rPr>
        <w:t xml:space="preserve">article by Garcia </w:t>
      </w:r>
      <w:r w:rsidR="00BD0623" w:rsidRPr="000375B8">
        <w:rPr>
          <w:rFonts w:ascii="Book Antiqua" w:hAnsi="Book Antiqua"/>
          <w:i/>
        </w:rPr>
        <w:t>et al</w:t>
      </w:r>
      <w:r w:rsidR="000375B8">
        <w:rPr>
          <w:rFonts w:ascii="Book Antiqua" w:eastAsia="宋体" w:hAnsi="Book Antiqua" w:hint="eastAsia"/>
          <w:vertAlign w:val="superscript"/>
          <w:lang w:eastAsia="zh-CN"/>
        </w:rPr>
        <w:t>[90]</w:t>
      </w:r>
      <w:r w:rsidR="00BD0623" w:rsidRPr="00763884">
        <w:rPr>
          <w:rFonts w:ascii="Book Antiqua" w:hAnsi="Book Antiqua"/>
        </w:rPr>
        <w:t>, looked at outcomes of 19 patients treated with OATs for</w:t>
      </w:r>
      <w:r w:rsidRPr="00763884">
        <w:rPr>
          <w:rFonts w:ascii="Book Antiqua" w:hAnsi="Book Antiqua"/>
        </w:rPr>
        <w:t xml:space="preserve"> engaging large Hill-S</w:t>
      </w:r>
      <w:r w:rsidR="00BD0623" w:rsidRPr="00763884">
        <w:rPr>
          <w:rFonts w:ascii="Book Antiqua" w:hAnsi="Book Antiqua"/>
        </w:rPr>
        <w:t>achs lesions with</w:t>
      </w:r>
      <w:r w:rsidRPr="00763884">
        <w:rPr>
          <w:rFonts w:ascii="Book Antiqua" w:hAnsi="Book Antiqua"/>
        </w:rPr>
        <w:t xml:space="preserve"> a</w:t>
      </w:r>
      <w:r w:rsidR="005F7121">
        <w:rPr>
          <w:rFonts w:ascii="Book Antiqua" w:hAnsi="Book Antiqua"/>
        </w:rPr>
        <w:t xml:space="preserve"> mean follow up 32.1 mo</w:t>
      </w:r>
      <w:r w:rsidR="00BD0623" w:rsidRPr="00763884">
        <w:rPr>
          <w:rFonts w:ascii="Book Antiqua" w:hAnsi="Book Antiqua"/>
        </w:rPr>
        <w:t>.</w:t>
      </w:r>
      <w:r w:rsidR="007F485B" w:rsidRPr="00763884">
        <w:rPr>
          <w:rFonts w:ascii="Book Antiqua" w:hAnsi="Book Antiqua"/>
        </w:rPr>
        <w:t xml:space="preserve"> They</w:t>
      </w:r>
      <w:r w:rsidRPr="00763884">
        <w:rPr>
          <w:rFonts w:ascii="Book Antiqua" w:hAnsi="Book Antiqua"/>
        </w:rPr>
        <w:t xml:space="preserve"> reported average </w:t>
      </w:r>
      <w:r w:rsidR="00BD0623" w:rsidRPr="00763884">
        <w:rPr>
          <w:rFonts w:ascii="Book Antiqua" w:hAnsi="Book Antiqua"/>
        </w:rPr>
        <w:t xml:space="preserve">WOSI scores </w:t>
      </w:r>
      <w:r w:rsidRPr="00763884">
        <w:rPr>
          <w:rFonts w:ascii="Book Antiqua" w:hAnsi="Book Antiqua"/>
        </w:rPr>
        <w:t>of 74.7 but a</w:t>
      </w:r>
      <w:r w:rsidR="00BD0623" w:rsidRPr="00763884">
        <w:rPr>
          <w:rFonts w:ascii="Book Antiqua" w:hAnsi="Book Antiqua"/>
        </w:rPr>
        <w:t xml:space="preserve"> </w:t>
      </w:r>
      <w:r w:rsidR="00201897" w:rsidRPr="00763884">
        <w:rPr>
          <w:rFonts w:ascii="Book Antiqua" w:hAnsi="Book Antiqua"/>
        </w:rPr>
        <w:t xml:space="preserve">high </w:t>
      </w:r>
      <w:r w:rsidRPr="00763884">
        <w:rPr>
          <w:rFonts w:ascii="Book Antiqua" w:hAnsi="Book Antiqua"/>
        </w:rPr>
        <w:t>recurrence</w:t>
      </w:r>
      <w:r w:rsidR="00BD0623" w:rsidRPr="00763884">
        <w:rPr>
          <w:rFonts w:ascii="Book Antiqua" w:hAnsi="Book Antiqua"/>
        </w:rPr>
        <w:t xml:space="preserve"> rate of 31.5</w:t>
      </w:r>
      <w:r w:rsidRPr="00763884">
        <w:rPr>
          <w:rFonts w:ascii="Book Antiqua" w:hAnsi="Book Antiqua"/>
        </w:rPr>
        <w:t>%</w:t>
      </w:r>
      <w:r w:rsidR="00BD0623" w:rsidRPr="00763884">
        <w:rPr>
          <w:rFonts w:ascii="Book Antiqua" w:hAnsi="Book Antiqua"/>
        </w:rPr>
        <w:t>.</w:t>
      </w:r>
      <w:r w:rsidR="00F76651" w:rsidRPr="00763884">
        <w:rPr>
          <w:rFonts w:ascii="Book Antiqua" w:hAnsi="Book Antiqua"/>
        </w:rPr>
        <w:t xml:space="preserve"> </w:t>
      </w:r>
      <w:r w:rsidR="00BD0623" w:rsidRPr="00763884">
        <w:rPr>
          <w:rFonts w:ascii="Book Antiqua" w:hAnsi="Book Antiqua"/>
        </w:rPr>
        <w:t>In addition to documenting res</w:t>
      </w:r>
      <w:r w:rsidRPr="00763884">
        <w:rPr>
          <w:rFonts w:ascii="Book Antiqua" w:hAnsi="Book Antiqua"/>
        </w:rPr>
        <w:t xml:space="preserve">ults of osteochondral allograft, they </w:t>
      </w:r>
      <w:r w:rsidR="00BD0623" w:rsidRPr="00763884">
        <w:rPr>
          <w:rFonts w:ascii="Book Antiqua" w:hAnsi="Book Antiqua"/>
        </w:rPr>
        <w:t xml:space="preserve">matched 20 </w:t>
      </w:r>
      <w:r w:rsidRPr="00763884">
        <w:rPr>
          <w:rFonts w:ascii="Book Antiqua" w:hAnsi="Book Antiqua"/>
        </w:rPr>
        <w:t xml:space="preserve">remplissage </w:t>
      </w:r>
      <w:r w:rsidR="00BD0623" w:rsidRPr="00763884">
        <w:rPr>
          <w:rFonts w:ascii="Book Antiqua" w:hAnsi="Book Antiqua"/>
        </w:rPr>
        <w:t xml:space="preserve">patients </w:t>
      </w:r>
      <w:r w:rsidRPr="00763884">
        <w:rPr>
          <w:rFonts w:ascii="Book Antiqua" w:hAnsi="Book Antiqua"/>
        </w:rPr>
        <w:t>with similar preoperative Hill-Sachs lesions.</w:t>
      </w:r>
      <w:r w:rsidR="00F76651" w:rsidRPr="00763884">
        <w:rPr>
          <w:rFonts w:ascii="Book Antiqua" w:hAnsi="Book Antiqua"/>
        </w:rPr>
        <w:t xml:space="preserve"> </w:t>
      </w:r>
      <w:r w:rsidRPr="00763884">
        <w:rPr>
          <w:rFonts w:ascii="Book Antiqua" w:hAnsi="Book Antiqua"/>
        </w:rPr>
        <w:t xml:space="preserve">They </w:t>
      </w:r>
      <w:r w:rsidR="007F485B" w:rsidRPr="00763884">
        <w:rPr>
          <w:rFonts w:ascii="Book Antiqua" w:hAnsi="Book Antiqua"/>
        </w:rPr>
        <w:t xml:space="preserve">reported </w:t>
      </w:r>
      <w:r w:rsidR="00A41C16" w:rsidRPr="00763884">
        <w:rPr>
          <w:rFonts w:ascii="Book Antiqua" w:hAnsi="Book Antiqua"/>
        </w:rPr>
        <w:t xml:space="preserve">that </w:t>
      </w:r>
      <w:r w:rsidRPr="00763884">
        <w:rPr>
          <w:rFonts w:ascii="Book Antiqua" w:hAnsi="Book Antiqua"/>
        </w:rPr>
        <w:t>remplissage</w:t>
      </w:r>
      <w:r w:rsidR="00BD0623" w:rsidRPr="00763884">
        <w:rPr>
          <w:rFonts w:ascii="Book Antiqua" w:hAnsi="Book Antiqua"/>
        </w:rPr>
        <w:t xml:space="preserve"> patients had a 50% lower recurrence rate, and after controlling </w:t>
      </w:r>
      <w:r w:rsidR="00F74060" w:rsidRPr="00763884">
        <w:rPr>
          <w:rFonts w:ascii="Book Antiqua" w:hAnsi="Book Antiqua"/>
        </w:rPr>
        <w:t xml:space="preserve">for confounding variables had </w:t>
      </w:r>
      <w:r w:rsidR="00BD0623" w:rsidRPr="00763884">
        <w:rPr>
          <w:rFonts w:ascii="Book Antiqua" w:hAnsi="Book Antiqua"/>
        </w:rPr>
        <w:t>significantly better WOSI scores.</w:t>
      </w:r>
      <w:r w:rsidR="00F76651" w:rsidRPr="00763884">
        <w:rPr>
          <w:rFonts w:ascii="Book Antiqua" w:hAnsi="Book Antiqua"/>
        </w:rPr>
        <w:t xml:space="preserve"> </w:t>
      </w:r>
      <w:r w:rsidR="00F74060" w:rsidRPr="00763884">
        <w:rPr>
          <w:rFonts w:ascii="Book Antiqua" w:hAnsi="Book Antiqua"/>
        </w:rPr>
        <w:t>While t</w:t>
      </w:r>
      <w:r w:rsidR="007F485B" w:rsidRPr="00763884">
        <w:rPr>
          <w:rFonts w:ascii="Book Antiqua" w:hAnsi="Book Antiqua"/>
        </w:rPr>
        <w:t xml:space="preserve">hey concluded OATs procedure is </w:t>
      </w:r>
      <w:r w:rsidR="00F74060" w:rsidRPr="00763884">
        <w:rPr>
          <w:rFonts w:ascii="Book Antiqua" w:hAnsi="Book Antiqua"/>
        </w:rPr>
        <w:t>beneficial in this patient population they</w:t>
      </w:r>
      <w:r w:rsidR="00BD0623" w:rsidRPr="00763884">
        <w:rPr>
          <w:rFonts w:ascii="Book Antiqua" w:hAnsi="Book Antiqua"/>
        </w:rPr>
        <w:t xml:space="preserve"> </w:t>
      </w:r>
      <w:r w:rsidR="00A41C16" w:rsidRPr="00763884">
        <w:rPr>
          <w:rFonts w:ascii="Book Antiqua" w:hAnsi="Book Antiqua"/>
        </w:rPr>
        <w:t xml:space="preserve">recommend performing the </w:t>
      </w:r>
      <w:r w:rsidR="00BD0623" w:rsidRPr="00763884">
        <w:rPr>
          <w:rFonts w:ascii="Book Antiqua" w:hAnsi="Book Antiqua"/>
        </w:rPr>
        <w:t>remplissage</w:t>
      </w:r>
      <w:r w:rsidR="007F485B" w:rsidRPr="00763884">
        <w:rPr>
          <w:rFonts w:ascii="Book Antiqua" w:hAnsi="Book Antiqua"/>
        </w:rPr>
        <w:t xml:space="preserve"> procedure for larger Hill-Sachs lesions</w:t>
      </w:r>
      <w:r w:rsidR="00BD0623" w:rsidRPr="00763884">
        <w:rPr>
          <w:rFonts w:ascii="Book Antiqua" w:hAnsi="Book Antiqua"/>
        </w:rPr>
        <w:t>.</w:t>
      </w:r>
    </w:p>
    <w:p w14:paraId="3F6DC13F" w14:textId="7F7ADF12" w:rsidR="00BD0623" w:rsidRPr="00763884" w:rsidRDefault="00BD0623" w:rsidP="005F7121">
      <w:pPr>
        <w:spacing w:line="360" w:lineRule="auto"/>
        <w:ind w:firstLineChars="100" w:firstLine="240"/>
        <w:jc w:val="both"/>
        <w:rPr>
          <w:rFonts w:ascii="Book Antiqua" w:hAnsi="Book Antiqua"/>
        </w:rPr>
      </w:pPr>
      <w:r w:rsidRPr="00763884">
        <w:rPr>
          <w:rFonts w:ascii="Book Antiqua" w:hAnsi="Book Antiqua"/>
        </w:rPr>
        <w:t xml:space="preserve">Though limited studies are available </w:t>
      </w:r>
      <w:r w:rsidR="00F74060" w:rsidRPr="00763884">
        <w:rPr>
          <w:rFonts w:ascii="Book Antiqua" w:hAnsi="Book Antiqua"/>
        </w:rPr>
        <w:t>osteochondral allograft transplanta</w:t>
      </w:r>
      <w:r w:rsidR="007F485B" w:rsidRPr="00763884">
        <w:rPr>
          <w:rFonts w:ascii="Book Antiqua" w:hAnsi="Book Antiqua"/>
        </w:rPr>
        <w:t>tion</w:t>
      </w:r>
      <w:r w:rsidRPr="00763884">
        <w:rPr>
          <w:rFonts w:ascii="Book Antiqua" w:hAnsi="Book Antiqua"/>
        </w:rPr>
        <w:t xml:space="preserve"> is a reasonable </w:t>
      </w:r>
      <w:r w:rsidR="00F74060" w:rsidRPr="00763884">
        <w:rPr>
          <w:rFonts w:ascii="Book Antiqua" w:hAnsi="Book Antiqua"/>
        </w:rPr>
        <w:t>alternative for large engaging Hill-S</w:t>
      </w:r>
      <w:r w:rsidRPr="00763884">
        <w:rPr>
          <w:rFonts w:ascii="Book Antiqua" w:hAnsi="Book Antiqua"/>
        </w:rPr>
        <w:t>achs lesions.</w:t>
      </w:r>
      <w:r w:rsidR="00F76651" w:rsidRPr="00763884">
        <w:rPr>
          <w:rFonts w:ascii="Book Antiqua" w:hAnsi="Book Antiqua"/>
        </w:rPr>
        <w:t xml:space="preserve"> </w:t>
      </w:r>
      <w:r w:rsidRPr="00763884">
        <w:rPr>
          <w:rFonts w:ascii="Book Antiqua" w:hAnsi="Book Antiqua"/>
        </w:rPr>
        <w:t xml:space="preserve">Concern for </w:t>
      </w:r>
      <w:r w:rsidR="00935183" w:rsidRPr="00763884">
        <w:rPr>
          <w:rFonts w:ascii="Book Antiqua" w:hAnsi="Book Antiqua"/>
        </w:rPr>
        <w:t>graft-associated</w:t>
      </w:r>
      <w:r w:rsidRPr="00763884">
        <w:rPr>
          <w:rFonts w:ascii="Book Antiqua" w:hAnsi="Book Antiqua"/>
        </w:rPr>
        <w:t xml:space="preserve"> </w:t>
      </w:r>
      <w:r w:rsidR="007F485B" w:rsidRPr="00763884">
        <w:rPr>
          <w:rFonts w:ascii="Book Antiqua" w:hAnsi="Book Antiqua"/>
        </w:rPr>
        <w:t>complications</w:t>
      </w:r>
      <w:r w:rsidRPr="00763884">
        <w:rPr>
          <w:rFonts w:ascii="Book Antiqua" w:hAnsi="Book Antiqua"/>
        </w:rPr>
        <w:t xml:space="preserve"> exist, as such further study is needed</w:t>
      </w:r>
      <w:r w:rsidR="00F74060" w:rsidRPr="00763884">
        <w:rPr>
          <w:rFonts w:ascii="Book Antiqua" w:hAnsi="Book Antiqua"/>
        </w:rPr>
        <w:t xml:space="preserve"> before true clinical success can be determined.</w:t>
      </w:r>
      <w:r w:rsidRPr="00763884">
        <w:rPr>
          <w:rFonts w:ascii="Book Antiqua" w:hAnsi="Book Antiqua"/>
        </w:rPr>
        <w:tab/>
      </w:r>
    </w:p>
    <w:p w14:paraId="6AC402FC" w14:textId="77777777" w:rsidR="00E70BE4" w:rsidRDefault="00E70BE4" w:rsidP="00D9122F">
      <w:pPr>
        <w:spacing w:line="360" w:lineRule="auto"/>
        <w:jc w:val="both"/>
        <w:rPr>
          <w:rFonts w:ascii="Book Antiqua" w:eastAsia="宋体" w:hAnsi="Book Antiqua"/>
          <w:lang w:eastAsia="zh-CN"/>
        </w:rPr>
      </w:pPr>
    </w:p>
    <w:p w14:paraId="53A21DEA" w14:textId="60C31B86" w:rsidR="00BD0623" w:rsidRPr="005F7121" w:rsidRDefault="007F485B" w:rsidP="00D9122F">
      <w:pPr>
        <w:spacing w:line="360" w:lineRule="auto"/>
        <w:jc w:val="both"/>
        <w:rPr>
          <w:rFonts w:ascii="Book Antiqua" w:hAnsi="Book Antiqua"/>
          <w:b/>
          <w:i/>
        </w:rPr>
      </w:pPr>
      <w:r w:rsidRPr="005F7121">
        <w:rPr>
          <w:rFonts w:ascii="Book Antiqua" w:hAnsi="Book Antiqua"/>
          <w:b/>
          <w:i/>
        </w:rPr>
        <w:t>Humeral</w:t>
      </w:r>
      <w:r w:rsidR="00F74060" w:rsidRPr="005F7121">
        <w:rPr>
          <w:rFonts w:ascii="Book Antiqua" w:hAnsi="Book Antiqua"/>
          <w:b/>
          <w:i/>
        </w:rPr>
        <w:t>p</w:t>
      </w:r>
      <w:r w:rsidR="00BD0623" w:rsidRPr="005F7121">
        <w:rPr>
          <w:rFonts w:ascii="Book Antiqua" w:hAnsi="Book Antiqua"/>
          <w:b/>
          <w:i/>
        </w:rPr>
        <w:t xml:space="preserve">lasty </w:t>
      </w:r>
    </w:p>
    <w:p w14:paraId="3E74777C" w14:textId="2D6B8D5E" w:rsidR="00BD0623" w:rsidRPr="00763884" w:rsidRDefault="00BD0623" w:rsidP="00D9122F">
      <w:pPr>
        <w:spacing w:line="360" w:lineRule="auto"/>
        <w:jc w:val="both"/>
        <w:rPr>
          <w:rFonts w:ascii="Book Antiqua" w:hAnsi="Book Antiqua"/>
        </w:rPr>
      </w:pPr>
      <w:r w:rsidRPr="00763884">
        <w:rPr>
          <w:rFonts w:ascii="Book Antiqua" w:hAnsi="Book Antiqua"/>
        </w:rPr>
        <w:t>This procedure involves reducing the Hill-Sachs lesion through an anterior</w:t>
      </w:r>
      <w:r w:rsidR="002940D0" w:rsidRPr="00763884">
        <w:rPr>
          <w:rFonts w:ascii="Book Antiqua" w:hAnsi="Book Antiqua"/>
        </w:rPr>
        <w:t xml:space="preserve"> humeral </w:t>
      </w:r>
      <w:r w:rsidRPr="00763884">
        <w:rPr>
          <w:rFonts w:ascii="Book Antiqua" w:hAnsi="Book Antiqua"/>
        </w:rPr>
        <w:t>window.</w:t>
      </w:r>
      <w:r w:rsidR="00F76651" w:rsidRPr="00763884">
        <w:rPr>
          <w:rFonts w:ascii="Book Antiqua" w:hAnsi="Book Antiqua"/>
        </w:rPr>
        <w:t xml:space="preserve"> </w:t>
      </w:r>
      <w:r w:rsidR="007F485B" w:rsidRPr="00763884">
        <w:rPr>
          <w:rFonts w:ascii="Book Antiqua" w:hAnsi="Book Antiqua"/>
        </w:rPr>
        <w:t>In theory</w:t>
      </w:r>
      <w:r w:rsidR="002940D0" w:rsidRPr="00763884">
        <w:rPr>
          <w:rFonts w:ascii="Book Antiqua" w:hAnsi="Book Antiqua"/>
        </w:rPr>
        <w:t>,</w:t>
      </w:r>
      <w:r w:rsidR="007F485B" w:rsidRPr="00763884">
        <w:rPr>
          <w:rFonts w:ascii="Book Antiqua" w:hAnsi="Book Antiqua"/>
        </w:rPr>
        <w:t xml:space="preserve"> b</w:t>
      </w:r>
      <w:r w:rsidR="00F74060" w:rsidRPr="00763884">
        <w:rPr>
          <w:rFonts w:ascii="Book Antiqua" w:hAnsi="Book Antiqua"/>
        </w:rPr>
        <w:t>y directly restoring the anatomy, t</w:t>
      </w:r>
      <w:r w:rsidRPr="00763884">
        <w:rPr>
          <w:rFonts w:ascii="Book Antiqua" w:hAnsi="Book Antiqua"/>
        </w:rPr>
        <w:t xml:space="preserve">his would obviate the need for potential failures such </w:t>
      </w:r>
      <w:r w:rsidR="00CA3BA5" w:rsidRPr="00763884">
        <w:rPr>
          <w:rFonts w:ascii="Book Antiqua" w:hAnsi="Book Antiqua"/>
        </w:rPr>
        <w:t>as</w:t>
      </w:r>
      <w:r w:rsidR="00386088" w:rsidRPr="00763884">
        <w:rPr>
          <w:rFonts w:ascii="Book Antiqua" w:hAnsi="Book Antiqua"/>
        </w:rPr>
        <w:t xml:space="preserve"> lack of </w:t>
      </w:r>
      <w:r w:rsidR="00F74060" w:rsidRPr="00763884">
        <w:rPr>
          <w:rFonts w:ascii="Book Antiqua" w:hAnsi="Book Antiqua"/>
        </w:rPr>
        <w:t>infraspinatus</w:t>
      </w:r>
      <w:r w:rsidRPr="00763884">
        <w:rPr>
          <w:rFonts w:ascii="Book Antiqua" w:hAnsi="Book Antiqua"/>
        </w:rPr>
        <w:t xml:space="preserve"> integration or osteochondral healing.</w:t>
      </w:r>
      <w:r w:rsidR="00F76651" w:rsidRPr="00763884">
        <w:rPr>
          <w:rFonts w:ascii="Book Antiqua" w:hAnsi="Book Antiqua"/>
        </w:rPr>
        <w:t xml:space="preserve"> </w:t>
      </w:r>
      <w:r w:rsidRPr="00763884">
        <w:rPr>
          <w:rFonts w:ascii="Book Antiqua" w:hAnsi="Book Antiqua"/>
        </w:rPr>
        <w:t>With regards to biomechanics</w:t>
      </w:r>
      <w:r w:rsidR="007F485B" w:rsidRPr="00763884">
        <w:rPr>
          <w:rFonts w:ascii="Book Antiqua" w:hAnsi="Book Antiqua"/>
        </w:rPr>
        <w:t>,</w:t>
      </w:r>
      <w:r w:rsidRPr="00763884">
        <w:rPr>
          <w:rFonts w:ascii="Book Antiqua" w:hAnsi="Book Antiqua"/>
        </w:rPr>
        <w:t xml:space="preserve"> two </w:t>
      </w:r>
      <w:r w:rsidR="007F485B" w:rsidRPr="00763884">
        <w:rPr>
          <w:rFonts w:ascii="Book Antiqua" w:hAnsi="Book Antiqua"/>
        </w:rPr>
        <w:t xml:space="preserve">recent </w:t>
      </w:r>
      <w:r w:rsidR="00F74060" w:rsidRPr="00763884">
        <w:rPr>
          <w:rFonts w:ascii="Book Antiqua" w:hAnsi="Book Antiqua"/>
        </w:rPr>
        <w:t xml:space="preserve">cadaveric </w:t>
      </w:r>
      <w:r w:rsidRPr="00763884">
        <w:rPr>
          <w:rFonts w:ascii="Book Antiqua" w:hAnsi="Book Antiqua"/>
        </w:rPr>
        <w:t xml:space="preserve">studies have described such reduction techniques. The first study by Sandmann </w:t>
      </w:r>
      <w:r w:rsidRPr="007C05EB">
        <w:rPr>
          <w:rFonts w:ascii="Book Antiqua" w:hAnsi="Book Antiqua"/>
          <w:i/>
        </w:rPr>
        <w:t>et al</w:t>
      </w:r>
      <w:r w:rsidR="007C05EB" w:rsidRPr="00763884">
        <w:rPr>
          <w:rFonts w:ascii="Book Antiqua" w:eastAsia="Times New Roman" w:hAnsi="Book Antiqua" w:cs="Times New Roman"/>
          <w:vertAlign w:val="superscript"/>
        </w:rPr>
        <w:t>[91]</w:t>
      </w:r>
      <w:r w:rsidRPr="00763884">
        <w:rPr>
          <w:rFonts w:ascii="Book Antiqua" w:hAnsi="Book Antiqua"/>
        </w:rPr>
        <w:t xml:space="preserve"> described a method using balloon humeralplasty to reduce 80% of </w:t>
      </w:r>
      <w:r w:rsidR="00F74060" w:rsidRPr="00763884">
        <w:rPr>
          <w:rFonts w:ascii="Book Antiqua" w:hAnsi="Book Antiqua"/>
        </w:rPr>
        <w:t xml:space="preserve">the </w:t>
      </w:r>
      <w:r w:rsidRPr="00763884">
        <w:rPr>
          <w:rFonts w:ascii="Book Antiqua" w:hAnsi="Book Antiqua"/>
        </w:rPr>
        <w:t>lesions</w:t>
      </w:r>
      <w:r w:rsidR="00D04938" w:rsidRPr="00763884">
        <w:rPr>
          <w:rFonts w:ascii="Book Antiqua" w:hAnsi="Book Antiqua"/>
        </w:rPr>
        <w:t>.</w:t>
      </w:r>
      <w:r w:rsidR="00EA1E00" w:rsidRPr="00763884">
        <w:rPr>
          <w:rFonts w:ascii="Book Antiqua" w:hAnsi="Book Antiqua"/>
        </w:rPr>
        <w:t xml:space="preserve"> More</w:t>
      </w:r>
      <w:r w:rsidR="000375B8">
        <w:rPr>
          <w:rFonts w:ascii="Book Antiqua" w:hAnsi="Book Antiqua"/>
        </w:rPr>
        <w:t xml:space="preserve"> recently Stachowicz </w:t>
      </w:r>
      <w:r w:rsidR="000375B8" w:rsidRPr="000375B8">
        <w:rPr>
          <w:rFonts w:ascii="Book Antiqua" w:hAnsi="Book Antiqua"/>
          <w:i/>
        </w:rPr>
        <w:t>et al</w:t>
      </w:r>
      <w:r w:rsidR="000375B8">
        <w:rPr>
          <w:rFonts w:ascii="Book Antiqua" w:eastAsia="宋体" w:hAnsi="Book Antiqua" w:hint="eastAsia"/>
          <w:vertAlign w:val="superscript"/>
          <w:lang w:eastAsia="zh-CN"/>
        </w:rPr>
        <w:t>[92]</w:t>
      </w:r>
      <w:r w:rsidRPr="00763884">
        <w:rPr>
          <w:rFonts w:ascii="Book Antiqua" w:hAnsi="Book Antiqua"/>
        </w:rPr>
        <w:t xml:space="preserve"> used a similar metho</w:t>
      </w:r>
      <w:r w:rsidR="00F74060" w:rsidRPr="00763884">
        <w:rPr>
          <w:rFonts w:ascii="Book Antiqua" w:hAnsi="Book Antiqua"/>
        </w:rPr>
        <w:t>d of balloon humeralplasty</w:t>
      </w:r>
      <w:r w:rsidRPr="00763884">
        <w:rPr>
          <w:rFonts w:ascii="Book Antiqua" w:hAnsi="Book Antiqua"/>
        </w:rPr>
        <w:t xml:space="preserve"> with 99.3% reduction of </w:t>
      </w:r>
      <w:r w:rsidR="00F74060" w:rsidRPr="00763884">
        <w:rPr>
          <w:rFonts w:ascii="Book Antiqua" w:hAnsi="Book Antiqua"/>
        </w:rPr>
        <w:t>their</w:t>
      </w:r>
      <w:r w:rsidR="007F485B" w:rsidRPr="00763884">
        <w:rPr>
          <w:rFonts w:ascii="Book Antiqua" w:hAnsi="Book Antiqua"/>
        </w:rPr>
        <w:t xml:space="preserve"> Hill-</w:t>
      </w:r>
      <w:r w:rsidRPr="00763884">
        <w:rPr>
          <w:rFonts w:ascii="Book Antiqua" w:hAnsi="Book Antiqua"/>
        </w:rPr>
        <w:t>Sachs lesions.</w:t>
      </w:r>
      <w:r w:rsidR="007C05EB" w:rsidRPr="00763884">
        <w:rPr>
          <w:rFonts w:ascii="Book Antiqua" w:hAnsi="Book Antiqua"/>
        </w:rPr>
        <w:t xml:space="preserve"> </w:t>
      </w:r>
      <w:r w:rsidR="00F74060" w:rsidRPr="00763884">
        <w:rPr>
          <w:rFonts w:ascii="Book Antiqua" w:hAnsi="Book Antiqua"/>
        </w:rPr>
        <w:t>Despite</w:t>
      </w:r>
      <w:r w:rsidRPr="00763884">
        <w:rPr>
          <w:rFonts w:ascii="Book Antiqua" w:hAnsi="Book Antiqua"/>
        </w:rPr>
        <w:t xml:space="preserve"> their biomechanical success</w:t>
      </w:r>
      <w:r w:rsidR="00F74060" w:rsidRPr="00763884">
        <w:rPr>
          <w:rFonts w:ascii="Book Antiqua" w:hAnsi="Book Antiqua"/>
        </w:rPr>
        <w:t>,</w:t>
      </w:r>
      <w:r w:rsidRPr="00763884">
        <w:rPr>
          <w:rFonts w:ascii="Book Antiqua" w:hAnsi="Book Antiqua"/>
        </w:rPr>
        <w:t xml:space="preserve"> these</w:t>
      </w:r>
      <w:r w:rsidR="00F74060" w:rsidRPr="00763884">
        <w:rPr>
          <w:rFonts w:ascii="Book Antiqua" w:hAnsi="Book Antiqua"/>
        </w:rPr>
        <w:t xml:space="preserve"> studies</w:t>
      </w:r>
      <w:r w:rsidRPr="00763884">
        <w:rPr>
          <w:rFonts w:ascii="Book Antiqua" w:hAnsi="Book Antiqua"/>
        </w:rPr>
        <w:t xml:space="preserve"> were done with most of the soft tissue removed maki</w:t>
      </w:r>
      <w:r w:rsidR="00F74060" w:rsidRPr="00763884">
        <w:rPr>
          <w:rFonts w:ascii="Book Antiqua" w:hAnsi="Book Antiqua"/>
        </w:rPr>
        <w:t>ng the clinical application less relatable</w:t>
      </w:r>
      <w:r w:rsidRPr="00763884">
        <w:rPr>
          <w:rFonts w:ascii="Book Antiqua" w:hAnsi="Book Antiqua"/>
        </w:rPr>
        <w:t>.</w:t>
      </w:r>
    </w:p>
    <w:p w14:paraId="1518A445" w14:textId="1AFADA2F" w:rsidR="00BD0623" w:rsidRPr="00763884" w:rsidRDefault="002940D0" w:rsidP="007C05EB">
      <w:pPr>
        <w:spacing w:line="360" w:lineRule="auto"/>
        <w:ind w:firstLineChars="100" w:firstLine="240"/>
        <w:jc w:val="both"/>
        <w:rPr>
          <w:rFonts w:ascii="Book Antiqua" w:hAnsi="Book Antiqua"/>
        </w:rPr>
      </w:pPr>
      <w:r w:rsidRPr="00763884">
        <w:rPr>
          <w:rFonts w:ascii="Book Antiqua" w:hAnsi="Book Antiqua"/>
        </w:rPr>
        <w:t xml:space="preserve">Re </w:t>
      </w:r>
      <w:r w:rsidRPr="007C05EB">
        <w:rPr>
          <w:rFonts w:ascii="Book Antiqua" w:hAnsi="Book Antiqua"/>
          <w:i/>
        </w:rPr>
        <w:t>et al</w:t>
      </w:r>
      <w:r w:rsidR="007C05EB">
        <w:rPr>
          <w:rFonts w:ascii="Book Antiqua" w:eastAsia="宋体" w:hAnsi="Book Antiqua" w:hint="eastAsia"/>
          <w:vertAlign w:val="superscript"/>
          <w:lang w:eastAsia="zh-CN"/>
        </w:rPr>
        <w:t>[93]</w:t>
      </w:r>
      <w:r w:rsidRPr="00763884">
        <w:rPr>
          <w:rFonts w:ascii="Book Antiqua" w:hAnsi="Book Antiqua"/>
        </w:rPr>
        <w:t xml:space="preserve"> did one of the few clinical studies; using a bone tamp and an ACL guide to reduce their Hill-Sachs lesions. </w:t>
      </w:r>
      <w:r w:rsidR="00BD0623" w:rsidRPr="00763884">
        <w:rPr>
          <w:rFonts w:ascii="Book Antiqua" w:hAnsi="Book Antiqua"/>
        </w:rPr>
        <w:t xml:space="preserve">They </w:t>
      </w:r>
      <w:r w:rsidR="001047DB" w:rsidRPr="00763884">
        <w:rPr>
          <w:rFonts w:ascii="Book Antiqua" w:hAnsi="Book Antiqua"/>
        </w:rPr>
        <w:t>perform</w:t>
      </w:r>
      <w:r w:rsidR="00BD0623" w:rsidRPr="00763884">
        <w:rPr>
          <w:rFonts w:ascii="Book Antiqua" w:hAnsi="Book Antiqua"/>
        </w:rPr>
        <w:t>ed this techniqu</w:t>
      </w:r>
      <w:r w:rsidRPr="00763884">
        <w:rPr>
          <w:rFonts w:ascii="Book Antiqua" w:hAnsi="Book Antiqua"/>
        </w:rPr>
        <w:t>e in 4 patients and reported 12-</w:t>
      </w:r>
      <w:r w:rsidR="00BD0623" w:rsidRPr="00763884">
        <w:rPr>
          <w:rFonts w:ascii="Book Antiqua" w:hAnsi="Book Antiqua"/>
        </w:rPr>
        <w:t>mo follow up.</w:t>
      </w:r>
      <w:r w:rsidR="00F76651" w:rsidRPr="00763884">
        <w:rPr>
          <w:rFonts w:ascii="Book Antiqua" w:hAnsi="Book Antiqua"/>
        </w:rPr>
        <w:t xml:space="preserve"> </w:t>
      </w:r>
      <w:r w:rsidR="00BD0623" w:rsidRPr="00763884">
        <w:rPr>
          <w:rFonts w:ascii="Book Antiqua" w:hAnsi="Book Antiqua"/>
        </w:rPr>
        <w:t>They had good results with no recurrent instability and no postoperative complications.</w:t>
      </w:r>
      <w:r w:rsidR="00F76651" w:rsidRPr="00763884">
        <w:rPr>
          <w:rFonts w:ascii="Book Antiqua" w:hAnsi="Book Antiqua"/>
        </w:rPr>
        <w:t xml:space="preserve"> </w:t>
      </w:r>
      <w:r w:rsidR="00BD0623" w:rsidRPr="00763884">
        <w:rPr>
          <w:rFonts w:ascii="Book Antiqua" w:hAnsi="Book Antiqua"/>
        </w:rPr>
        <w:t>Despite good reductions</w:t>
      </w:r>
      <w:r w:rsidRPr="00763884">
        <w:rPr>
          <w:rFonts w:ascii="Book Antiqua" w:hAnsi="Book Antiqua"/>
        </w:rPr>
        <w:t>,</w:t>
      </w:r>
      <w:r w:rsidR="00BD0623" w:rsidRPr="00763884">
        <w:rPr>
          <w:rFonts w:ascii="Book Antiqua" w:hAnsi="Book Antiqua"/>
        </w:rPr>
        <w:t xml:space="preserve"> some of these patients did require </w:t>
      </w:r>
      <w:r w:rsidR="00F74060" w:rsidRPr="00763884">
        <w:rPr>
          <w:rFonts w:ascii="Book Antiqua" w:hAnsi="Book Antiqua"/>
        </w:rPr>
        <w:t>concomitant</w:t>
      </w:r>
      <w:r w:rsidR="00BD0623" w:rsidRPr="00763884">
        <w:rPr>
          <w:rFonts w:ascii="Book Antiqua" w:hAnsi="Book Antiqua"/>
        </w:rPr>
        <w:t xml:space="preserve"> Latarjet procedure, making </w:t>
      </w:r>
      <w:r w:rsidR="00F74060" w:rsidRPr="00763884">
        <w:rPr>
          <w:rFonts w:ascii="Book Antiqua" w:hAnsi="Book Antiqua"/>
        </w:rPr>
        <w:t xml:space="preserve">it difficult to discern </w:t>
      </w:r>
      <w:r w:rsidR="00BD0623" w:rsidRPr="00763884">
        <w:rPr>
          <w:rFonts w:ascii="Book Antiqua" w:hAnsi="Book Antiqua"/>
        </w:rPr>
        <w:t>which procedure improved stability</w:t>
      </w:r>
      <w:r w:rsidR="00D04938" w:rsidRPr="00763884">
        <w:rPr>
          <w:rFonts w:ascii="Book Antiqua" w:hAnsi="Book Antiqua"/>
        </w:rPr>
        <w:t>.</w:t>
      </w:r>
    </w:p>
    <w:p w14:paraId="6D62A4D5" w14:textId="55D82932" w:rsidR="00BD0623" w:rsidRPr="00763884" w:rsidRDefault="00BD0623" w:rsidP="007C05EB">
      <w:pPr>
        <w:spacing w:line="360" w:lineRule="auto"/>
        <w:ind w:firstLineChars="100" w:firstLine="240"/>
        <w:jc w:val="both"/>
        <w:rPr>
          <w:rFonts w:ascii="Book Antiqua" w:hAnsi="Book Antiqua"/>
        </w:rPr>
      </w:pPr>
      <w:r w:rsidRPr="00763884">
        <w:rPr>
          <w:rFonts w:ascii="Book Antiqua" w:hAnsi="Book Antiqua"/>
        </w:rPr>
        <w:lastRenderedPageBreak/>
        <w:t xml:space="preserve">A second study by Hart </w:t>
      </w:r>
      <w:r w:rsidRPr="000375B8">
        <w:rPr>
          <w:rFonts w:ascii="Book Antiqua" w:hAnsi="Book Antiqua"/>
          <w:i/>
        </w:rPr>
        <w:t>et</w:t>
      </w:r>
      <w:r w:rsidR="00D04938" w:rsidRPr="000375B8">
        <w:rPr>
          <w:rFonts w:ascii="Book Antiqua" w:hAnsi="Book Antiqua"/>
          <w:i/>
        </w:rPr>
        <w:t xml:space="preserve"> al</w:t>
      </w:r>
      <w:r w:rsidR="000375B8">
        <w:rPr>
          <w:rFonts w:ascii="Book Antiqua" w:eastAsia="宋体" w:hAnsi="Book Antiqua" w:hint="eastAsia"/>
          <w:vertAlign w:val="superscript"/>
          <w:lang w:eastAsia="zh-CN"/>
        </w:rPr>
        <w:t>[94]</w:t>
      </w:r>
      <w:r w:rsidR="00D04938" w:rsidRPr="00763884">
        <w:rPr>
          <w:rFonts w:ascii="Book Antiqua" w:hAnsi="Book Antiqua"/>
        </w:rPr>
        <w:t xml:space="preserve"> </w:t>
      </w:r>
      <w:r w:rsidR="001047DB" w:rsidRPr="00763884">
        <w:rPr>
          <w:rFonts w:ascii="Book Antiqua" w:hAnsi="Book Antiqua"/>
        </w:rPr>
        <w:t>perform</w:t>
      </w:r>
      <w:r w:rsidR="002940D0" w:rsidRPr="00763884">
        <w:rPr>
          <w:rFonts w:ascii="Book Antiqua" w:hAnsi="Book Antiqua"/>
        </w:rPr>
        <w:t xml:space="preserve">ed </w:t>
      </w:r>
      <w:r w:rsidR="00213B43" w:rsidRPr="00763884">
        <w:rPr>
          <w:rFonts w:ascii="Book Antiqua" w:hAnsi="Book Antiqua"/>
        </w:rPr>
        <w:t>humeral</w:t>
      </w:r>
      <w:r w:rsidR="00F74060" w:rsidRPr="00763884">
        <w:rPr>
          <w:rFonts w:ascii="Book Antiqua" w:hAnsi="Book Antiqua"/>
        </w:rPr>
        <w:t xml:space="preserve">plasty in 5 patients with </w:t>
      </w:r>
      <w:r w:rsidRPr="00763884">
        <w:rPr>
          <w:rFonts w:ascii="Book Antiqua" w:hAnsi="Book Antiqua"/>
        </w:rPr>
        <w:t>humeral head defects of 30%.</w:t>
      </w:r>
      <w:r w:rsidR="002940D0" w:rsidRPr="00763884">
        <w:rPr>
          <w:rFonts w:ascii="Book Antiqua" w:hAnsi="Book Antiqua"/>
        </w:rPr>
        <w:t xml:space="preserve"> Their</w:t>
      </w:r>
      <w:r w:rsidRPr="00763884">
        <w:rPr>
          <w:rFonts w:ascii="Book Antiqua" w:hAnsi="Book Antiqua"/>
        </w:rPr>
        <w:t xml:space="preserve"> minimum follow up was 18 months, with 100% </w:t>
      </w:r>
      <w:r w:rsidR="00F74060" w:rsidRPr="00763884">
        <w:rPr>
          <w:rFonts w:ascii="Book Antiqua" w:hAnsi="Book Antiqua"/>
        </w:rPr>
        <w:t>satisfaction</w:t>
      </w:r>
      <w:r w:rsidRPr="00763884">
        <w:rPr>
          <w:rFonts w:ascii="Book Antiqua" w:hAnsi="Book Antiqua"/>
        </w:rPr>
        <w:t xml:space="preserve"> at final follow up.</w:t>
      </w:r>
      <w:r w:rsidR="00F76651" w:rsidRPr="00763884">
        <w:rPr>
          <w:rFonts w:ascii="Book Antiqua" w:hAnsi="Book Antiqua"/>
        </w:rPr>
        <w:t xml:space="preserve"> </w:t>
      </w:r>
      <w:r w:rsidRPr="00763884">
        <w:rPr>
          <w:rFonts w:ascii="Book Antiqua" w:hAnsi="Book Antiqua"/>
        </w:rPr>
        <w:t xml:space="preserve">They reported no </w:t>
      </w:r>
      <w:r w:rsidR="00F74060" w:rsidRPr="00763884">
        <w:rPr>
          <w:rFonts w:ascii="Book Antiqua" w:hAnsi="Book Antiqua"/>
        </w:rPr>
        <w:t>recurrent</w:t>
      </w:r>
      <w:r w:rsidRPr="00763884">
        <w:rPr>
          <w:rFonts w:ascii="Book Antiqua" w:hAnsi="Book Antiqua"/>
        </w:rPr>
        <w:t xml:space="preserve"> instability or </w:t>
      </w:r>
      <w:r w:rsidR="007F485B" w:rsidRPr="00763884">
        <w:rPr>
          <w:rFonts w:ascii="Book Antiqua" w:hAnsi="Book Antiqua"/>
        </w:rPr>
        <w:t>post</w:t>
      </w:r>
      <w:r w:rsidR="00F74060" w:rsidRPr="00763884">
        <w:rPr>
          <w:rFonts w:ascii="Book Antiqua" w:hAnsi="Book Antiqua"/>
        </w:rPr>
        <w:t>operative</w:t>
      </w:r>
      <w:r w:rsidRPr="00763884">
        <w:rPr>
          <w:rFonts w:ascii="Book Antiqua" w:hAnsi="Book Antiqua"/>
        </w:rPr>
        <w:t xml:space="preserve"> complications.</w:t>
      </w:r>
    </w:p>
    <w:p w14:paraId="7C5A814D" w14:textId="7E88CDEE" w:rsidR="00BD0623" w:rsidRPr="00763884" w:rsidRDefault="00BD0623" w:rsidP="007C05EB">
      <w:pPr>
        <w:spacing w:line="360" w:lineRule="auto"/>
        <w:ind w:firstLineChars="100" w:firstLine="240"/>
        <w:jc w:val="both"/>
        <w:rPr>
          <w:rFonts w:ascii="Book Antiqua" w:hAnsi="Book Antiqua"/>
        </w:rPr>
      </w:pPr>
      <w:r w:rsidRPr="00763884">
        <w:rPr>
          <w:rFonts w:ascii="Book Antiqua" w:hAnsi="Book Antiqua"/>
        </w:rPr>
        <w:t xml:space="preserve">While </w:t>
      </w:r>
      <w:r w:rsidR="007F485B" w:rsidRPr="00763884">
        <w:rPr>
          <w:rFonts w:ascii="Book Antiqua" w:hAnsi="Book Antiqua"/>
        </w:rPr>
        <w:t>humeralplasty</w:t>
      </w:r>
      <w:r w:rsidRPr="00763884">
        <w:rPr>
          <w:rFonts w:ascii="Book Antiqua" w:hAnsi="Book Antiqua"/>
        </w:rPr>
        <w:t xml:space="preserve"> seem</w:t>
      </w:r>
      <w:r w:rsidR="00F74060" w:rsidRPr="00763884">
        <w:rPr>
          <w:rFonts w:ascii="Book Antiqua" w:hAnsi="Book Antiqua"/>
        </w:rPr>
        <w:t>s</w:t>
      </w:r>
      <w:r w:rsidRPr="00763884">
        <w:rPr>
          <w:rFonts w:ascii="Book Antiqua" w:hAnsi="Book Antiqua"/>
        </w:rPr>
        <w:t xml:space="preserve"> to have the most potential for anatomic reconstruction, limited cases series are</w:t>
      </w:r>
      <w:r w:rsidR="002940D0" w:rsidRPr="00763884">
        <w:rPr>
          <w:rFonts w:ascii="Book Antiqua" w:hAnsi="Book Antiqua"/>
        </w:rPr>
        <w:t xml:space="preserve"> available.</w:t>
      </w:r>
      <w:r w:rsidR="00F76651" w:rsidRPr="00763884">
        <w:rPr>
          <w:rFonts w:ascii="Book Antiqua" w:hAnsi="Book Antiqua"/>
        </w:rPr>
        <w:t xml:space="preserve"> </w:t>
      </w:r>
      <w:r w:rsidR="002940D0" w:rsidRPr="00763884">
        <w:rPr>
          <w:rFonts w:ascii="Book Antiqua" w:hAnsi="Book Antiqua"/>
        </w:rPr>
        <w:t>In addition, this</w:t>
      </w:r>
      <w:r w:rsidRPr="00763884">
        <w:rPr>
          <w:rFonts w:ascii="Book Antiqua" w:hAnsi="Book Antiqua"/>
        </w:rPr>
        <w:t xml:space="preserve"> procedure is technically demanding and requires an open approach.</w:t>
      </w:r>
      <w:r w:rsidR="00F76651" w:rsidRPr="00763884">
        <w:rPr>
          <w:rFonts w:ascii="Book Antiqua" w:hAnsi="Book Antiqua"/>
        </w:rPr>
        <w:t xml:space="preserve"> </w:t>
      </w:r>
      <w:r w:rsidRPr="00763884">
        <w:rPr>
          <w:rFonts w:ascii="Book Antiqua" w:hAnsi="Book Antiqua"/>
        </w:rPr>
        <w:t xml:space="preserve">Future studies are needed to evaluated </w:t>
      </w:r>
      <w:r w:rsidR="00F74060" w:rsidRPr="00763884">
        <w:rPr>
          <w:rFonts w:ascii="Book Antiqua" w:hAnsi="Book Antiqua"/>
        </w:rPr>
        <w:t>longer-term</w:t>
      </w:r>
      <w:r w:rsidRPr="00763884">
        <w:rPr>
          <w:rFonts w:ascii="Book Antiqua" w:hAnsi="Book Antiqua"/>
        </w:rPr>
        <w:t xml:space="preserve"> results and possibly develop a minimally invasive method before true </w:t>
      </w:r>
      <w:r w:rsidR="00F74060" w:rsidRPr="00763884">
        <w:rPr>
          <w:rFonts w:ascii="Book Antiqua" w:hAnsi="Book Antiqua"/>
        </w:rPr>
        <w:t>clinical</w:t>
      </w:r>
      <w:r w:rsidRPr="00763884">
        <w:rPr>
          <w:rFonts w:ascii="Book Antiqua" w:hAnsi="Book Antiqua"/>
        </w:rPr>
        <w:t xml:space="preserve"> application can be considered.</w:t>
      </w:r>
      <w:r w:rsidR="00F76651" w:rsidRPr="00763884">
        <w:rPr>
          <w:rFonts w:ascii="Book Antiqua" w:hAnsi="Book Antiqua"/>
        </w:rPr>
        <w:t xml:space="preserve"> </w:t>
      </w:r>
    </w:p>
    <w:p w14:paraId="781E52C2" w14:textId="77777777" w:rsidR="00D04938" w:rsidRPr="00763884" w:rsidRDefault="00D04938" w:rsidP="00D9122F">
      <w:pPr>
        <w:spacing w:line="360" w:lineRule="auto"/>
        <w:jc w:val="both"/>
        <w:rPr>
          <w:rFonts w:ascii="Book Antiqua" w:hAnsi="Book Antiqua"/>
          <w:i/>
          <w:iCs/>
        </w:rPr>
      </w:pPr>
    </w:p>
    <w:p w14:paraId="371F65FA" w14:textId="703C8713" w:rsidR="00BD0623" w:rsidRPr="007C05EB" w:rsidRDefault="00BD0623" w:rsidP="00D9122F">
      <w:pPr>
        <w:spacing w:line="360" w:lineRule="auto"/>
        <w:jc w:val="both"/>
        <w:rPr>
          <w:rFonts w:ascii="Book Antiqua" w:hAnsi="Book Antiqua"/>
          <w:b/>
        </w:rPr>
      </w:pPr>
      <w:r w:rsidRPr="007C05EB">
        <w:rPr>
          <w:rFonts w:ascii="Book Antiqua" w:hAnsi="Book Antiqua"/>
          <w:b/>
          <w:i/>
          <w:iCs/>
        </w:rPr>
        <w:t xml:space="preserve">Larger </w:t>
      </w:r>
      <w:r w:rsidR="007C05EB" w:rsidRPr="007C05EB">
        <w:rPr>
          <w:rFonts w:ascii="Book Antiqua" w:hAnsi="Book Antiqua"/>
          <w:b/>
          <w:i/>
          <w:iCs/>
        </w:rPr>
        <w:t>hill-sachs lesions and humeral repl</w:t>
      </w:r>
      <w:r w:rsidR="00F74060" w:rsidRPr="007C05EB">
        <w:rPr>
          <w:rFonts w:ascii="Book Antiqua" w:hAnsi="Book Antiqua"/>
          <w:b/>
          <w:i/>
          <w:iCs/>
        </w:rPr>
        <w:t>acement</w:t>
      </w:r>
    </w:p>
    <w:p w14:paraId="4A97FD2A" w14:textId="0F08031E" w:rsidR="00BD0623" w:rsidRPr="00763884" w:rsidRDefault="00BD0623" w:rsidP="00D9122F">
      <w:pPr>
        <w:spacing w:line="360" w:lineRule="auto"/>
        <w:jc w:val="both"/>
        <w:rPr>
          <w:rFonts w:ascii="Book Antiqua" w:hAnsi="Book Antiqua"/>
        </w:rPr>
      </w:pPr>
      <w:r w:rsidRPr="00763884">
        <w:rPr>
          <w:rFonts w:ascii="Book Antiqua" w:hAnsi="Book Antiqua"/>
        </w:rPr>
        <w:t xml:space="preserve">Techniques for humeral head defects from 25% to 40% have been </w:t>
      </w:r>
      <w:r w:rsidR="007F485B" w:rsidRPr="00763884">
        <w:rPr>
          <w:rFonts w:ascii="Book Antiqua" w:hAnsi="Book Antiqua"/>
        </w:rPr>
        <w:t>discussed</w:t>
      </w:r>
      <w:r w:rsidRPr="00763884">
        <w:rPr>
          <w:rFonts w:ascii="Book Antiqua" w:hAnsi="Book Antiqua"/>
        </w:rPr>
        <w:t>.</w:t>
      </w:r>
      <w:r w:rsidR="00F76651" w:rsidRPr="00763884">
        <w:rPr>
          <w:rFonts w:ascii="Book Antiqua" w:hAnsi="Book Antiqua"/>
        </w:rPr>
        <w:t xml:space="preserve"> </w:t>
      </w:r>
      <w:r w:rsidRPr="00763884">
        <w:rPr>
          <w:rFonts w:ascii="Book Antiqua" w:hAnsi="Book Antiqua"/>
        </w:rPr>
        <w:t>When humeral head lesions approach greater than 40%</w:t>
      </w:r>
      <w:r w:rsidR="007F485B" w:rsidRPr="00763884">
        <w:rPr>
          <w:rFonts w:ascii="Book Antiqua" w:hAnsi="Book Antiqua"/>
        </w:rPr>
        <w:t>,</w:t>
      </w:r>
      <w:r w:rsidRPr="00763884">
        <w:rPr>
          <w:rFonts w:ascii="Book Antiqua" w:hAnsi="Book Antiqua"/>
        </w:rPr>
        <w:t xml:space="preserve"> humeral resurfacing or traditional hemiarthroplasty has been suggested.</w:t>
      </w:r>
      <w:r w:rsidR="00F76651" w:rsidRPr="00763884">
        <w:rPr>
          <w:rFonts w:ascii="Book Antiqua" w:hAnsi="Book Antiqua"/>
        </w:rPr>
        <w:t xml:space="preserve"> </w:t>
      </w:r>
      <w:r w:rsidRPr="00763884">
        <w:rPr>
          <w:rFonts w:ascii="Book Antiqua" w:hAnsi="Book Antiqua"/>
        </w:rPr>
        <w:t>Limited studies have evaluated these patients.</w:t>
      </w:r>
      <w:r w:rsidR="00F76651" w:rsidRPr="00763884">
        <w:rPr>
          <w:rFonts w:ascii="Book Antiqua" w:hAnsi="Book Antiqua"/>
        </w:rPr>
        <w:t xml:space="preserve"> </w:t>
      </w:r>
      <w:r w:rsidRPr="00763884">
        <w:rPr>
          <w:rFonts w:ascii="Book Antiqua" w:hAnsi="Book Antiqua"/>
        </w:rPr>
        <w:t xml:space="preserve">Pritchett </w:t>
      </w:r>
      <w:r w:rsidRPr="000375B8">
        <w:rPr>
          <w:rFonts w:ascii="Book Antiqua" w:hAnsi="Book Antiqua"/>
          <w:i/>
        </w:rPr>
        <w:t>et al</w:t>
      </w:r>
      <w:r w:rsidR="000375B8">
        <w:rPr>
          <w:rFonts w:ascii="Book Antiqua" w:eastAsia="宋体" w:hAnsi="Book Antiqua" w:hint="eastAsia"/>
          <w:vertAlign w:val="superscript"/>
          <w:lang w:eastAsia="zh-CN"/>
        </w:rPr>
        <w:t>[95]</w:t>
      </w:r>
      <w:r w:rsidRPr="00763884">
        <w:rPr>
          <w:rFonts w:ascii="Book Antiqua" w:hAnsi="Book Antiqua"/>
        </w:rPr>
        <w:t xml:space="preserve"> </w:t>
      </w:r>
      <w:r w:rsidR="00D04938" w:rsidRPr="00763884">
        <w:rPr>
          <w:rFonts w:ascii="Book Antiqua" w:hAnsi="Book Antiqua"/>
        </w:rPr>
        <w:t xml:space="preserve">described shoulder replacement </w:t>
      </w:r>
      <w:r w:rsidRPr="00763884">
        <w:rPr>
          <w:rFonts w:ascii="Book Antiqua" w:hAnsi="Book Antiqua"/>
        </w:rPr>
        <w:t>results in 4 patients with humeral head defects up to 70% from chronic instability.</w:t>
      </w:r>
      <w:r w:rsidR="002940D0" w:rsidRPr="00763884">
        <w:rPr>
          <w:rFonts w:ascii="Book Antiqua" w:hAnsi="Book Antiqua"/>
        </w:rPr>
        <w:t xml:space="preserve"> All</w:t>
      </w:r>
      <w:r w:rsidRPr="00763884">
        <w:rPr>
          <w:rFonts w:ascii="Book Antiqua" w:hAnsi="Book Antiqua"/>
        </w:rPr>
        <w:t xml:space="preserve"> patients had good ROWE scores, but overall of range of motion improveme</w:t>
      </w:r>
      <w:r w:rsidR="00D04938" w:rsidRPr="00763884">
        <w:rPr>
          <w:rFonts w:ascii="Book Antiqua" w:hAnsi="Book Antiqua"/>
        </w:rPr>
        <w:t>nt was poor.</w:t>
      </w:r>
      <w:r w:rsidR="00F76651" w:rsidRPr="00763884">
        <w:rPr>
          <w:rFonts w:ascii="Book Antiqua" w:hAnsi="Book Antiqua"/>
        </w:rPr>
        <w:t xml:space="preserve"> </w:t>
      </w:r>
      <w:r w:rsidRPr="00763884">
        <w:rPr>
          <w:rFonts w:ascii="Book Antiqua" w:hAnsi="Book Antiqua"/>
        </w:rPr>
        <w:t xml:space="preserve">Despite these results arthroplasty </w:t>
      </w:r>
      <w:r w:rsidR="00F74060" w:rsidRPr="00763884">
        <w:rPr>
          <w:rFonts w:ascii="Book Antiqua" w:hAnsi="Book Antiqua"/>
        </w:rPr>
        <w:t>techniques</w:t>
      </w:r>
      <w:r w:rsidRPr="00763884">
        <w:rPr>
          <w:rFonts w:ascii="Book Antiqua" w:hAnsi="Book Antiqua"/>
        </w:rPr>
        <w:t xml:space="preserve"> have improved si</w:t>
      </w:r>
      <w:r w:rsidR="00F74060" w:rsidRPr="00763884">
        <w:rPr>
          <w:rFonts w:ascii="Book Antiqua" w:hAnsi="Book Antiqua"/>
        </w:rPr>
        <w:t>gnificantly since this study and</w:t>
      </w:r>
      <w:r w:rsidRPr="00763884">
        <w:rPr>
          <w:rFonts w:ascii="Book Antiqua" w:hAnsi="Book Antiqua"/>
        </w:rPr>
        <w:t xml:space="preserve"> new implants have shown better longevity.</w:t>
      </w:r>
      <w:r w:rsidR="00F76651" w:rsidRPr="00763884">
        <w:rPr>
          <w:rFonts w:ascii="Book Antiqua" w:hAnsi="Book Antiqua"/>
        </w:rPr>
        <w:t xml:space="preserve"> </w:t>
      </w:r>
      <w:r w:rsidRPr="00763884">
        <w:rPr>
          <w:rFonts w:ascii="Book Antiqua" w:hAnsi="Book Antiqua"/>
        </w:rPr>
        <w:t>Given the difficulty of dealing with the</w:t>
      </w:r>
      <w:r w:rsidR="007F485B" w:rsidRPr="00763884">
        <w:rPr>
          <w:rFonts w:ascii="Book Antiqua" w:hAnsi="Book Antiqua"/>
        </w:rPr>
        <w:t xml:space="preserve">se massive humeral head lesions, </w:t>
      </w:r>
      <w:r w:rsidRPr="00763884">
        <w:rPr>
          <w:rFonts w:ascii="Book Antiqua" w:hAnsi="Book Antiqua"/>
        </w:rPr>
        <w:t>replacement</w:t>
      </w:r>
      <w:r w:rsidR="007F485B" w:rsidRPr="00763884">
        <w:rPr>
          <w:rFonts w:ascii="Book Antiqua" w:hAnsi="Book Antiqua"/>
        </w:rPr>
        <w:t xml:space="preserve"> still</w:t>
      </w:r>
      <w:r w:rsidRPr="00763884">
        <w:rPr>
          <w:rFonts w:ascii="Book Antiqua" w:hAnsi="Book Antiqua"/>
        </w:rPr>
        <w:t xml:space="preserve"> </w:t>
      </w:r>
      <w:r w:rsidR="007F485B" w:rsidRPr="00763884">
        <w:rPr>
          <w:rFonts w:ascii="Book Antiqua" w:hAnsi="Book Antiqua"/>
        </w:rPr>
        <w:t xml:space="preserve">remains the best </w:t>
      </w:r>
      <w:r w:rsidRPr="00763884">
        <w:rPr>
          <w:rFonts w:ascii="Book Antiqua" w:hAnsi="Book Antiqua"/>
        </w:rPr>
        <w:t>alternative</w:t>
      </w:r>
      <w:r w:rsidR="00F74060" w:rsidRPr="00763884">
        <w:rPr>
          <w:rFonts w:ascii="Book Antiqua" w:hAnsi="Book Antiqua"/>
        </w:rPr>
        <w:t xml:space="preserve"> at this point in time</w:t>
      </w:r>
      <w:r w:rsidRPr="00763884">
        <w:rPr>
          <w:rFonts w:ascii="Book Antiqua" w:hAnsi="Book Antiqua"/>
        </w:rPr>
        <w:t>.</w:t>
      </w:r>
    </w:p>
    <w:p w14:paraId="12F36BB1" w14:textId="77777777" w:rsidR="00E70BE4" w:rsidRDefault="00E70BE4" w:rsidP="00D9122F">
      <w:pPr>
        <w:spacing w:line="360" w:lineRule="auto"/>
        <w:jc w:val="both"/>
        <w:rPr>
          <w:rFonts w:ascii="Book Antiqua" w:eastAsia="宋体" w:hAnsi="Book Antiqua"/>
          <w:lang w:eastAsia="zh-CN"/>
        </w:rPr>
      </w:pPr>
    </w:p>
    <w:p w14:paraId="10D97FBD" w14:textId="7B0593B4" w:rsidR="00BD0623" w:rsidRPr="000375B8" w:rsidRDefault="000375B8" w:rsidP="00D9122F">
      <w:pPr>
        <w:spacing w:line="360" w:lineRule="auto"/>
        <w:jc w:val="both"/>
        <w:rPr>
          <w:rFonts w:ascii="Book Antiqua" w:eastAsia="宋体" w:hAnsi="Book Antiqua"/>
          <w:lang w:eastAsia="zh-CN"/>
        </w:rPr>
      </w:pPr>
      <w:r w:rsidRPr="000375B8">
        <w:rPr>
          <w:rFonts w:ascii="Book Antiqua" w:hAnsi="Book Antiqua"/>
          <w:b/>
        </w:rPr>
        <w:t>CONCLUSION</w:t>
      </w:r>
    </w:p>
    <w:p w14:paraId="03062E89" w14:textId="4F8C451E" w:rsidR="00BD0623" w:rsidRPr="00763884" w:rsidRDefault="00CA3BA5" w:rsidP="00D9122F">
      <w:pPr>
        <w:spacing w:line="360" w:lineRule="auto"/>
        <w:jc w:val="both"/>
        <w:rPr>
          <w:rFonts w:ascii="Book Antiqua" w:hAnsi="Book Antiqua"/>
        </w:rPr>
      </w:pPr>
      <w:r w:rsidRPr="00763884">
        <w:rPr>
          <w:rFonts w:ascii="Book Antiqua" w:hAnsi="Book Antiqua"/>
        </w:rPr>
        <w:t xml:space="preserve">Anterior bony instability </w:t>
      </w:r>
      <w:r w:rsidR="00BD0623" w:rsidRPr="00763884">
        <w:rPr>
          <w:rFonts w:ascii="Book Antiqua" w:hAnsi="Book Antiqua"/>
        </w:rPr>
        <w:t xml:space="preserve">is a difficult pathology to manage and </w:t>
      </w:r>
      <w:r w:rsidR="002940D0" w:rsidRPr="00763884">
        <w:rPr>
          <w:rFonts w:ascii="Book Antiqua" w:hAnsi="Book Antiqua"/>
        </w:rPr>
        <w:t>is multifactorial.</w:t>
      </w:r>
      <w:r w:rsidR="00F76651" w:rsidRPr="00763884">
        <w:rPr>
          <w:rFonts w:ascii="Book Antiqua" w:hAnsi="Book Antiqua"/>
        </w:rPr>
        <w:t xml:space="preserve"> </w:t>
      </w:r>
      <w:r w:rsidR="00BD0623" w:rsidRPr="00763884">
        <w:rPr>
          <w:rFonts w:ascii="Book Antiqua" w:hAnsi="Book Antiqua"/>
        </w:rPr>
        <w:t xml:space="preserve">As previously </w:t>
      </w:r>
      <w:r w:rsidR="002940D0" w:rsidRPr="00763884">
        <w:rPr>
          <w:rFonts w:ascii="Book Antiqua" w:hAnsi="Book Antiqua"/>
        </w:rPr>
        <w:t>discussed</w:t>
      </w:r>
      <w:r w:rsidR="00BD0623" w:rsidRPr="00763884">
        <w:rPr>
          <w:rFonts w:ascii="Book Antiqua" w:hAnsi="Book Antiqua"/>
        </w:rPr>
        <w:t>, glenoid reconst</w:t>
      </w:r>
      <w:r w:rsidR="00F74060" w:rsidRPr="00763884">
        <w:rPr>
          <w:rFonts w:ascii="Book Antiqua" w:hAnsi="Book Antiqua"/>
        </w:rPr>
        <w:t xml:space="preserve">ruction is needed </w:t>
      </w:r>
      <w:r w:rsidR="00A41C16" w:rsidRPr="00763884">
        <w:rPr>
          <w:rFonts w:ascii="Book Antiqua" w:hAnsi="Book Antiqua"/>
        </w:rPr>
        <w:t xml:space="preserve">for </w:t>
      </w:r>
      <w:r w:rsidR="00F74060" w:rsidRPr="00763884">
        <w:rPr>
          <w:rFonts w:ascii="Book Antiqua" w:hAnsi="Book Antiqua"/>
        </w:rPr>
        <w:t>defects greater than 20</w:t>
      </w:r>
      <w:r w:rsidR="002940D0" w:rsidRPr="00763884">
        <w:rPr>
          <w:rFonts w:ascii="Book Antiqua" w:hAnsi="Book Antiqua"/>
        </w:rPr>
        <w:t>%</w:t>
      </w:r>
      <w:r w:rsidR="00F74060" w:rsidRPr="00763884">
        <w:rPr>
          <w:rFonts w:ascii="Book Antiqua" w:hAnsi="Book Antiqua"/>
        </w:rPr>
        <w:t xml:space="preserve"> to 25%.</w:t>
      </w:r>
      <w:r w:rsidR="00F76651" w:rsidRPr="00763884">
        <w:rPr>
          <w:rFonts w:ascii="Book Antiqua" w:hAnsi="Book Antiqua"/>
        </w:rPr>
        <w:t xml:space="preserve"> </w:t>
      </w:r>
      <w:r w:rsidR="00F74060" w:rsidRPr="00763884">
        <w:rPr>
          <w:rFonts w:ascii="Book Antiqua" w:hAnsi="Book Antiqua"/>
        </w:rPr>
        <w:t xml:space="preserve">Multiple studies have shown </w:t>
      </w:r>
      <w:r w:rsidR="00BD0623" w:rsidRPr="00763884">
        <w:rPr>
          <w:rFonts w:ascii="Book Antiqua" w:hAnsi="Book Antiqua"/>
        </w:rPr>
        <w:t xml:space="preserve">improving the glenoid arc with a bony reconstructions </w:t>
      </w:r>
      <w:r w:rsidR="002940D0" w:rsidRPr="00763884">
        <w:rPr>
          <w:rFonts w:ascii="Book Antiqua" w:hAnsi="Book Antiqua"/>
        </w:rPr>
        <w:t xml:space="preserve">is </w:t>
      </w:r>
      <w:r w:rsidR="00BD0623" w:rsidRPr="00763884">
        <w:rPr>
          <w:rFonts w:ascii="Book Antiqua" w:hAnsi="Book Antiqua"/>
        </w:rPr>
        <w:t>significantly better than soft tissues repair alone.</w:t>
      </w:r>
      <w:r w:rsidR="00F76651" w:rsidRPr="00763884">
        <w:rPr>
          <w:rFonts w:ascii="Book Antiqua" w:hAnsi="Book Antiqua"/>
        </w:rPr>
        <w:t xml:space="preserve"> </w:t>
      </w:r>
      <w:r w:rsidR="007F485B" w:rsidRPr="00763884">
        <w:rPr>
          <w:rFonts w:ascii="Book Antiqua" w:hAnsi="Book Antiqua"/>
        </w:rPr>
        <w:t>Various</w:t>
      </w:r>
      <w:r w:rsidR="00BD0623" w:rsidRPr="00763884">
        <w:rPr>
          <w:rFonts w:ascii="Book Antiqua" w:hAnsi="Book Antiqua"/>
        </w:rPr>
        <w:t xml:space="preserve"> surgical treatment options exist su</w:t>
      </w:r>
      <w:r w:rsidR="0042602F" w:rsidRPr="00763884">
        <w:rPr>
          <w:rFonts w:ascii="Book Antiqua" w:hAnsi="Book Antiqua"/>
        </w:rPr>
        <w:t xml:space="preserve">ch as coracoid transfer, tibial autograft, </w:t>
      </w:r>
      <w:r w:rsidR="00BD0623" w:rsidRPr="00763884">
        <w:rPr>
          <w:rFonts w:ascii="Book Antiqua" w:hAnsi="Book Antiqua"/>
        </w:rPr>
        <w:t>iliac crest autograft, or osteochondral allograft.</w:t>
      </w:r>
      <w:r w:rsidR="00F76651" w:rsidRPr="00763884">
        <w:rPr>
          <w:rFonts w:ascii="Book Antiqua" w:hAnsi="Book Antiqua"/>
        </w:rPr>
        <w:t xml:space="preserve"> </w:t>
      </w:r>
      <w:r w:rsidR="00BD0623" w:rsidRPr="00763884">
        <w:rPr>
          <w:rFonts w:ascii="Book Antiqua" w:hAnsi="Book Antiqua"/>
        </w:rPr>
        <w:t xml:space="preserve">Each procedure has its own set of complications but </w:t>
      </w:r>
      <w:r w:rsidR="007F485B" w:rsidRPr="00763884">
        <w:rPr>
          <w:rFonts w:ascii="Book Antiqua" w:hAnsi="Book Antiqua"/>
        </w:rPr>
        <w:t>has demonstrated</w:t>
      </w:r>
      <w:r w:rsidR="00BD0623" w:rsidRPr="00763884">
        <w:rPr>
          <w:rFonts w:ascii="Book Antiqua" w:hAnsi="Book Antiqua"/>
        </w:rPr>
        <w:t xml:space="preserve"> improved </w:t>
      </w:r>
      <w:r w:rsidR="0042602F" w:rsidRPr="00763884">
        <w:rPr>
          <w:rFonts w:ascii="Book Antiqua" w:hAnsi="Book Antiqua"/>
        </w:rPr>
        <w:t>recurrence</w:t>
      </w:r>
      <w:r w:rsidR="00BD0623" w:rsidRPr="00763884">
        <w:rPr>
          <w:rFonts w:ascii="Book Antiqua" w:hAnsi="Book Antiqua"/>
        </w:rPr>
        <w:t xml:space="preserve"> rates</w:t>
      </w:r>
      <w:r w:rsidR="0042602F" w:rsidRPr="00763884">
        <w:rPr>
          <w:rFonts w:ascii="Book Antiqua" w:hAnsi="Book Antiqua"/>
        </w:rPr>
        <w:t xml:space="preserve"> in this patient population</w:t>
      </w:r>
      <w:r w:rsidR="00BD0623" w:rsidRPr="00763884">
        <w:rPr>
          <w:rFonts w:ascii="Book Antiqua" w:hAnsi="Book Antiqua"/>
        </w:rPr>
        <w:t>.</w:t>
      </w:r>
    </w:p>
    <w:p w14:paraId="44E6FB94" w14:textId="15670F16" w:rsidR="007220ED" w:rsidRPr="00763884" w:rsidRDefault="00BD0623" w:rsidP="000375B8">
      <w:pPr>
        <w:spacing w:line="360" w:lineRule="auto"/>
        <w:ind w:firstLineChars="100" w:firstLine="240"/>
        <w:jc w:val="both"/>
        <w:rPr>
          <w:rFonts w:ascii="Book Antiqua" w:hAnsi="Book Antiqua"/>
        </w:rPr>
      </w:pPr>
      <w:r w:rsidRPr="00763884">
        <w:rPr>
          <w:rFonts w:ascii="Book Antiqua" w:hAnsi="Book Antiqua"/>
        </w:rPr>
        <w:t>Humeral head lesions have also been identified as a source of instability.</w:t>
      </w:r>
      <w:r w:rsidR="0042602F" w:rsidRPr="00763884">
        <w:rPr>
          <w:rFonts w:ascii="Book Antiqua" w:hAnsi="Book Antiqua"/>
        </w:rPr>
        <w:t xml:space="preserve"> </w:t>
      </w:r>
      <w:r w:rsidRPr="00763884">
        <w:rPr>
          <w:rFonts w:ascii="Book Antiqua" w:hAnsi="Book Antiqua"/>
        </w:rPr>
        <w:t>Studies have demonstrated that lesion greater than 25</w:t>
      </w:r>
      <w:r w:rsidR="000375B8">
        <w:rPr>
          <w:rFonts w:ascii="Book Antiqua" w:eastAsia="宋体" w:hAnsi="Book Antiqua" w:hint="eastAsia"/>
          <w:lang w:eastAsia="zh-CN"/>
        </w:rPr>
        <w:t>%</w:t>
      </w:r>
      <w:r w:rsidRPr="00763884">
        <w:rPr>
          <w:rFonts w:ascii="Book Antiqua" w:hAnsi="Book Antiqua"/>
        </w:rPr>
        <w:t xml:space="preserve">-30% of the humeral head surface require </w:t>
      </w:r>
      <w:r w:rsidRPr="00763884">
        <w:rPr>
          <w:rFonts w:ascii="Book Antiqua" w:hAnsi="Book Antiqua"/>
        </w:rPr>
        <w:lastRenderedPageBreak/>
        <w:t>reconstruction.</w:t>
      </w:r>
      <w:r w:rsidR="00F76651" w:rsidRPr="00763884">
        <w:rPr>
          <w:rFonts w:ascii="Book Antiqua" w:hAnsi="Book Antiqua"/>
        </w:rPr>
        <w:t xml:space="preserve"> </w:t>
      </w:r>
      <w:r w:rsidRPr="00763884">
        <w:rPr>
          <w:rFonts w:ascii="Book Antiqua" w:hAnsi="Book Antiqua"/>
        </w:rPr>
        <w:t>To address these Hill-Sach</w:t>
      </w:r>
      <w:r w:rsidR="0042602F" w:rsidRPr="00763884">
        <w:rPr>
          <w:rFonts w:ascii="Book Antiqua" w:hAnsi="Book Antiqua"/>
        </w:rPr>
        <w:t>s</w:t>
      </w:r>
      <w:r w:rsidRPr="00763884">
        <w:rPr>
          <w:rFonts w:ascii="Book Antiqua" w:hAnsi="Book Antiqua"/>
        </w:rPr>
        <w:t xml:space="preserve"> lesions</w:t>
      </w:r>
      <w:r w:rsidR="00A41C16" w:rsidRPr="00763884">
        <w:rPr>
          <w:rFonts w:ascii="Book Antiqua" w:hAnsi="Book Antiqua"/>
        </w:rPr>
        <w:t>,</w:t>
      </w:r>
      <w:r w:rsidRPr="00763884">
        <w:rPr>
          <w:rFonts w:ascii="Book Antiqua" w:hAnsi="Book Antiqua"/>
        </w:rPr>
        <w:t xml:space="preserve"> soft tissue, </w:t>
      </w:r>
      <w:r w:rsidR="0042602F" w:rsidRPr="00763884">
        <w:rPr>
          <w:rFonts w:ascii="Book Antiqua" w:hAnsi="Book Antiqua"/>
        </w:rPr>
        <w:t xml:space="preserve">osteochondral allograft or anatomic </w:t>
      </w:r>
      <w:r w:rsidRPr="00763884">
        <w:rPr>
          <w:rFonts w:ascii="Book Antiqua" w:hAnsi="Book Antiqua"/>
        </w:rPr>
        <w:t>reduction have been described and demonstrated</w:t>
      </w:r>
      <w:r w:rsidR="007F485B" w:rsidRPr="00763884">
        <w:rPr>
          <w:rFonts w:ascii="Book Antiqua" w:hAnsi="Book Antiqua"/>
        </w:rPr>
        <w:t xml:space="preserve"> significant improvement in</w:t>
      </w:r>
      <w:r w:rsidRPr="00763884">
        <w:rPr>
          <w:rFonts w:ascii="Book Antiqua" w:hAnsi="Book Antiqua"/>
        </w:rPr>
        <w:t xml:space="preserve"> stability </w:t>
      </w:r>
      <w:r w:rsidR="007F485B" w:rsidRPr="00763884">
        <w:rPr>
          <w:rFonts w:ascii="Book Antiqua" w:hAnsi="Book Antiqua"/>
        </w:rPr>
        <w:t>of the shoulder.</w:t>
      </w:r>
      <w:r w:rsidRPr="00763884">
        <w:rPr>
          <w:rFonts w:ascii="Book Antiqua" w:hAnsi="Book Antiqua"/>
        </w:rPr>
        <w:t xml:space="preserve"> As bony deficiency of the glenohumeral joint </w:t>
      </w:r>
      <w:r w:rsidR="007F485B" w:rsidRPr="00763884">
        <w:rPr>
          <w:rFonts w:ascii="Book Antiqua" w:hAnsi="Book Antiqua"/>
        </w:rPr>
        <w:t>is</w:t>
      </w:r>
      <w:r w:rsidRPr="00763884">
        <w:rPr>
          <w:rFonts w:ascii="Book Antiqua" w:hAnsi="Book Antiqua"/>
        </w:rPr>
        <w:t xml:space="preserve"> a common and difficult pathology to treat, </w:t>
      </w:r>
      <w:r w:rsidR="00DA2D91" w:rsidRPr="00763884">
        <w:rPr>
          <w:rFonts w:ascii="Book Antiqua" w:hAnsi="Book Antiqua"/>
        </w:rPr>
        <w:t>surgeons</w:t>
      </w:r>
      <w:r w:rsidRPr="00763884">
        <w:rPr>
          <w:rFonts w:ascii="Book Antiqua" w:hAnsi="Book Antiqua"/>
        </w:rPr>
        <w:t xml:space="preserve"> must decide the best </w:t>
      </w:r>
      <w:r w:rsidR="00DA2D91" w:rsidRPr="00763884">
        <w:rPr>
          <w:rFonts w:ascii="Book Antiqua" w:hAnsi="Book Antiqua"/>
        </w:rPr>
        <w:t>treatment</w:t>
      </w:r>
      <w:r w:rsidRPr="00763884">
        <w:rPr>
          <w:rFonts w:ascii="Book Antiqua" w:hAnsi="Book Antiqua"/>
        </w:rPr>
        <w:t xml:space="preserve"> based on the individual</w:t>
      </w:r>
      <w:r w:rsidR="00DA2D91" w:rsidRPr="00763884">
        <w:rPr>
          <w:rFonts w:ascii="Book Antiqua" w:hAnsi="Book Antiqua"/>
        </w:rPr>
        <w:t xml:space="preserve"> patient</w:t>
      </w:r>
      <w:r w:rsidR="007220ED" w:rsidRPr="00763884">
        <w:rPr>
          <w:rFonts w:ascii="Book Antiqua" w:hAnsi="Book Antiqua"/>
        </w:rPr>
        <w:t>.</w:t>
      </w:r>
    </w:p>
    <w:p w14:paraId="06CB4A4C" w14:textId="77777777" w:rsidR="000375B8" w:rsidRPr="00D51A87" w:rsidRDefault="000375B8" w:rsidP="00D51A87">
      <w:pPr>
        <w:spacing w:line="360" w:lineRule="auto"/>
        <w:jc w:val="both"/>
        <w:rPr>
          <w:rFonts w:ascii="Book Antiqua" w:eastAsia="宋体" w:hAnsi="Book Antiqua"/>
          <w:lang w:eastAsia="zh-CN"/>
        </w:rPr>
      </w:pPr>
    </w:p>
    <w:p w14:paraId="28DCAF39" w14:textId="290DB7C1" w:rsidR="000375B8" w:rsidRPr="00D51A87" w:rsidRDefault="000375B8" w:rsidP="00D51A87">
      <w:pPr>
        <w:spacing w:line="360" w:lineRule="auto"/>
        <w:jc w:val="both"/>
        <w:rPr>
          <w:rFonts w:ascii="Book Antiqua" w:hAnsi="Book Antiqua"/>
        </w:rPr>
      </w:pPr>
      <w:r w:rsidRPr="00D51A87">
        <w:rPr>
          <w:rFonts w:ascii="Book Antiqua" w:hAnsi="Book Antiqua"/>
          <w:b/>
        </w:rPr>
        <w:t>REFERENCES</w:t>
      </w:r>
      <w:bookmarkEnd w:id="0"/>
      <w:bookmarkEnd w:id="1"/>
    </w:p>
    <w:p w14:paraId="71A20D44"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1 </w:t>
      </w:r>
      <w:r w:rsidRPr="00D51A87">
        <w:rPr>
          <w:rFonts w:ascii="Book Antiqua" w:eastAsia="宋体" w:hAnsi="Book Antiqua" w:cs="宋体"/>
          <w:b/>
          <w:bCs/>
          <w:lang w:eastAsia="zh-CN"/>
        </w:rPr>
        <w:t>Hovelius L</w:t>
      </w:r>
      <w:r w:rsidRPr="00D51A87">
        <w:rPr>
          <w:rFonts w:ascii="Book Antiqua" w:eastAsia="宋体" w:hAnsi="Book Antiqua" w:cs="宋体"/>
          <w:lang w:eastAsia="zh-CN"/>
        </w:rPr>
        <w:t xml:space="preserve">, Augustini BG, Fredin H, Johansson O, Norlin R, Thorling J. Primary anterior dislocation of the shoulder in young patients. A ten-year prospective study.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1996; </w:t>
      </w:r>
      <w:r w:rsidRPr="00D51A87">
        <w:rPr>
          <w:rFonts w:ascii="Book Antiqua" w:eastAsia="宋体" w:hAnsi="Book Antiqua" w:cs="宋体"/>
          <w:b/>
          <w:bCs/>
          <w:lang w:eastAsia="zh-CN"/>
        </w:rPr>
        <w:t>78</w:t>
      </w:r>
      <w:r w:rsidRPr="00D51A87">
        <w:rPr>
          <w:rFonts w:ascii="Book Antiqua" w:eastAsia="宋体" w:hAnsi="Book Antiqua" w:cs="宋体"/>
          <w:lang w:eastAsia="zh-CN"/>
        </w:rPr>
        <w:t>: 1677-1684 [PMID: 8934481]</w:t>
      </w:r>
    </w:p>
    <w:p w14:paraId="70E3EF26"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2 </w:t>
      </w:r>
      <w:r w:rsidRPr="00D51A87">
        <w:rPr>
          <w:rFonts w:ascii="Book Antiqua" w:eastAsia="宋体" w:hAnsi="Book Antiqua" w:cs="宋体"/>
          <w:b/>
          <w:bCs/>
          <w:lang w:eastAsia="zh-CN"/>
        </w:rPr>
        <w:t>Taylor DC</w:t>
      </w:r>
      <w:r w:rsidRPr="00D51A87">
        <w:rPr>
          <w:rFonts w:ascii="Book Antiqua" w:eastAsia="宋体" w:hAnsi="Book Antiqua" w:cs="宋体"/>
          <w:lang w:eastAsia="zh-CN"/>
        </w:rPr>
        <w:t xml:space="preserve">, Krasinski KL. Adolescent shoulder injuries: consensus and controversies.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2009; </w:t>
      </w:r>
      <w:r w:rsidRPr="00D51A87">
        <w:rPr>
          <w:rFonts w:ascii="Book Antiqua" w:eastAsia="宋体" w:hAnsi="Book Antiqua" w:cs="宋体"/>
          <w:b/>
          <w:bCs/>
          <w:lang w:eastAsia="zh-CN"/>
        </w:rPr>
        <w:t>91</w:t>
      </w:r>
      <w:r w:rsidRPr="00D51A87">
        <w:rPr>
          <w:rFonts w:ascii="Book Antiqua" w:eastAsia="宋体" w:hAnsi="Book Antiqua" w:cs="宋体"/>
          <w:lang w:eastAsia="zh-CN"/>
        </w:rPr>
        <w:t>: 462-473 [PMID: 19181993]</w:t>
      </w:r>
    </w:p>
    <w:p w14:paraId="735A71F9" w14:textId="1B21BF13"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3 </w:t>
      </w:r>
      <w:r w:rsidRPr="00D51A87">
        <w:rPr>
          <w:rFonts w:ascii="Book Antiqua" w:eastAsia="宋体" w:hAnsi="Book Antiqua" w:cs="宋体"/>
          <w:b/>
          <w:bCs/>
          <w:lang w:eastAsia="zh-CN"/>
        </w:rPr>
        <w:t>Owens BD</w:t>
      </w:r>
      <w:r w:rsidRPr="00D51A87">
        <w:rPr>
          <w:rFonts w:ascii="Book Antiqua" w:eastAsia="宋体" w:hAnsi="Book Antiqua" w:cs="宋体"/>
          <w:lang w:eastAsia="zh-CN"/>
        </w:rPr>
        <w:t xml:space="preserve">, DeBerardino TM, Nelson BJ, Thurman J, Cameron KL, Taylor DC, Uhorchak JM, Arciero RA. Long-term follow-up of acute arthroscopic Bankart repair for initial anterior shoulder dislocations in young athletes.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2009; </w:t>
      </w:r>
      <w:r w:rsidRPr="00D51A87">
        <w:rPr>
          <w:rFonts w:ascii="Book Antiqua" w:eastAsia="宋体" w:hAnsi="Book Antiqua" w:cs="宋体"/>
          <w:b/>
          <w:bCs/>
          <w:lang w:eastAsia="zh-CN"/>
        </w:rPr>
        <w:t>37</w:t>
      </w:r>
      <w:r w:rsidRPr="00D51A87">
        <w:rPr>
          <w:rFonts w:ascii="Book Antiqua" w:eastAsia="宋体" w:hAnsi="Book Antiqua" w:cs="宋体"/>
          <w:lang w:eastAsia="zh-CN"/>
        </w:rPr>
        <w:t>: 669-673 [PMID: 19218560</w:t>
      </w:r>
      <w:r>
        <w:rPr>
          <w:rFonts w:ascii="Book Antiqua" w:eastAsia="宋体" w:hAnsi="Book Antiqua" w:cs="宋体"/>
          <w:lang w:eastAsia="zh-CN"/>
        </w:rPr>
        <w:t xml:space="preserve"> DOI: 10.1177/0363546508328416</w:t>
      </w:r>
      <w:r w:rsidRPr="00D51A87">
        <w:rPr>
          <w:rFonts w:ascii="Book Antiqua" w:eastAsia="宋体" w:hAnsi="Book Antiqua" w:cs="宋体"/>
          <w:lang w:eastAsia="zh-CN"/>
        </w:rPr>
        <w:t>]</w:t>
      </w:r>
    </w:p>
    <w:p w14:paraId="6FD35052" w14:textId="352F7C5D"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4 </w:t>
      </w:r>
      <w:r w:rsidRPr="00D51A87">
        <w:rPr>
          <w:rFonts w:ascii="Book Antiqua" w:eastAsia="宋体" w:hAnsi="Book Antiqua" w:cs="宋体"/>
          <w:b/>
          <w:bCs/>
          <w:lang w:eastAsia="zh-CN"/>
        </w:rPr>
        <w:t>Rhee YG</w:t>
      </w:r>
      <w:r w:rsidRPr="00D51A87">
        <w:rPr>
          <w:rFonts w:ascii="Book Antiqua" w:eastAsia="宋体" w:hAnsi="Book Antiqua" w:cs="宋体"/>
          <w:lang w:eastAsia="zh-CN"/>
        </w:rPr>
        <w:t xml:space="preserve">, Cho NS, Cho SH. Traumatic anterior dislocation of the shoulder: factors affecting the progress of the traumatic anterior dislocation. </w:t>
      </w:r>
      <w:r w:rsidRPr="00D51A87">
        <w:rPr>
          <w:rFonts w:ascii="Book Antiqua" w:eastAsia="宋体" w:hAnsi="Book Antiqua" w:cs="宋体"/>
          <w:i/>
          <w:iCs/>
          <w:lang w:eastAsia="zh-CN"/>
        </w:rPr>
        <w:t>Clin Orthop Surg</w:t>
      </w:r>
      <w:r w:rsidRPr="00D51A87">
        <w:rPr>
          <w:rFonts w:ascii="Book Antiqua" w:eastAsia="宋体" w:hAnsi="Book Antiqua" w:cs="宋体"/>
          <w:lang w:eastAsia="zh-CN"/>
        </w:rPr>
        <w:t xml:space="preserve"> 2009; </w:t>
      </w:r>
      <w:r w:rsidRPr="00D51A87">
        <w:rPr>
          <w:rFonts w:ascii="Book Antiqua" w:eastAsia="宋体" w:hAnsi="Book Antiqua" w:cs="宋体"/>
          <w:b/>
          <w:bCs/>
          <w:lang w:eastAsia="zh-CN"/>
        </w:rPr>
        <w:t>1</w:t>
      </w:r>
      <w:r w:rsidRPr="00D51A87">
        <w:rPr>
          <w:rFonts w:ascii="Book Antiqua" w:eastAsia="宋体" w:hAnsi="Book Antiqua" w:cs="宋体"/>
          <w:lang w:eastAsia="zh-CN"/>
        </w:rPr>
        <w:t>: 188-193 [PMID: 19956475 DOI: 10.4055/cios.2009.1.4.1</w:t>
      </w:r>
      <w:r>
        <w:rPr>
          <w:rFonts w:ascii="Book Antiqua" w:eastAsia="宋体" w:hAnsi="Book Antiqua" w:cs="宋体"/>
          <w:lang w:eastAsia="zh-CN"/>
        </w:rPr>
        <w:t>88</w:t>
      </w:r>
      <w:r w:rsidRPr="00D51A87">
        <w:rPr>
          <w:rFonts w:ascii="Book Antiqua" w:eastAsia="宋体" w:hAnsi="Book Antiqua" w:cs="宋体"/>
          <w:lang w:eastAsia="zh-CN"/>
        </w:rPr>
        <w:t>]</w:t>
      </w:r>
    </w:p>
    <w:p w14:paraId="18BD452A" w14:textId="6949C733"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 </w:t>
      </w:r>
      <w:r w:rsidRPr="00D51A87">
        <w:rPr>
          <w:rFonts w:ascii="Book Antiqua" w:eastAsia="宋体" w:hAnsi="Book Antiqua" w:cs="宋体"/>
          <w:b/>
          <w:bCs/>
          <w:lang w:eastAsia="zh-CN"/>
        </w:rPr>
        <w:t>Hovelius L</w:t>
      </w:r>
      <w:r w:rsidRPr="00D51A87">
        <w:rPr>
          <w:rFonts w:ascii="Book Antiqua" w:eastAsia="宋体" w:hAnsi="Book Antiqua" w:cs="宋体"/>
          <w:lang w:eastAsia="zh-CN"/>
        </w:rPr>
        <w:t xml:space="preserve">, Olofsson A, Sandström B, Augustini BG, Krantz L, Fredin H, Tillander B, Skoglund U, Salomonsson B, Nowak J, Sennerby U. Nonoperative treatment of primary anterior shoulder dislocation in patients forty years of age and younger. a prospective twenty-five-year follow-up.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2008; </w:t>
      </w:r>
      <w:r w:rsidRPr="00D51A87">
        <w:rPr>
          <w:rFonts w:ascii="Book Antiqua" w:eastAsia="宋体" w:hAnsi="Book Antiqua" w:cs="宋体"/>
          <w:b/>
          <w:bCs/>
          <w:lang w:eastAsia="zh-CN"/>
        </w:rPr>
        <w:t>90</w:t>
      </w:r>
      <w:r w:rsidRPr="00D51A87">
        <w:rPr>
          <w:rFonts w:ascii="Book Antiqua" w:eastAsia="宋体" w:hAnsi="Book Antiqua" w:cs="宋体"/>
          <w:lang w:eastAsia="zh-CN"/>
        </w:rPr>
        <w:t>: 945-952 [PMID: 184</w:t>
      </w:r>
      <w:r>
        <w:rPr>
          <w:rFonts w:ascii="Book Antiqua" w:eastAsia="宋体" w:hAnsi="Book Antiqua" w:cs="宋体"/>
          <w:lang w:eastAsia="zh-CN"/>
        </w:rPr>
        <w:t>51384 DOI: 10.2106/JBJS.G.00070</w:t>
      </w:r>
      <w:r w:rsidRPr="00D51A87">
        <w:rPr>
          <w:rFonts w:ascii="Book Antiqua" w:eastAsia="宋体" w:hAnsi="Book Antiqua" w:cs="宋体"/>
          <w:lang w:eastAsia="zh-CN"/>
        </w:rPr>
        <w:t>]</w:t>
      </w:r>
    </w:p>
    <w:p w14:paraId="30131AF9"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6 </w:t>
      </w:r>
      <w:r w:rsidRPr="00D51A87">
        <w:rPr>
          <w:rFonts w:ascii="Book Antiqua" w:eastAsia="宋体" w:hAnsi="Book Antiqua" w:cs="宋体"/>
          <w:b/>
          <w:bCs/>
          <w:lang w:eastAsia="zh-CN"/>
        </w:rPr>
        <w:t>Marans HJ</w:t>
      </w:r>
      <w:r w:rsidRPr="00D51A87">
        <w:rPr>
          <w:rFonts w:ascii="Book Antiqua" w:eastAsia="宋体" w:hAnsi="Book Antiqua" w:cs="宋体"/>
          <w:lang w:eastAsia="zh-CN"/>
        </w:rPr>
        <w:t xml:space="preserve">, Angel KR, Schemitsch EH, Wedge JH. The fate of traumatic anterior dislocation of the shoulder in children.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1992; </w:t>
      </w:r>
      <w:r w:rsidRPr="00D51A87">
        <w:rPr>
          <w:rFonts w:ascii="Book Antiqua" w:eastAsia="宋体" w:hAnsi="Book Antiqua" w:cs="宋体"/>
          <w:b/>
          <w:bCs/>
          <w:lang w:eastAsia="zh-CN"/>
        </w:rPr>
        <w:t>74</w:t>
      </w:r>
      <w:r w:rsidRPr="00D51A87">
        <w:rPr>
          <w:rFonts w:ascii="Book Antiqua" w:eastAsia="宋体" w:hAnsi="Book Antiqua" w:cs="宋体"/>
          <w:lang w:eastAsia="zh-CN"/>
        </w:rPr>
        <w:t>: 1242-1244 [PMID: 1400553]</w:t>
      </w:r>
    </w:p>
    <w:p w14:paraId="67FE9D91" w14:textId="1744318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7 </w:t>
      </w:r>
      <w:r w:rsidRPr="00D51A87">
        <w:rPr>
          <w:rFonts w:ascii="Book Antiqua" w:eastAsia="宋体" w:hAnsi="Book Antiqua" w:cs="宋体"/>
          <w:b/>
          <w:bCs/>
          <w:lang w:eastAsia="zh-CN"/>
        </w:rPr>
        <w:t>Robinson CM</w:t>
      </w:r>
      <w:r w:rsidRPr="00D51A87">
        <w:rPr>
          <w:rFonts w:ascii="Book Antiqua" w:eastAsia="宋体" w:hAnsi="Book Antiqua" w:cs="宋体"/>
          <w:lang w:eastAsia="zh-CN"/>
        </w:rPr>
        <w:t xml:space="preserve">, Dobson RJ. Anterior instability of the shoulder after trauma. </w:t>
      </w:r>
      <w:r w:rsidRPr="00D51A87">
        <w:rPr>
          <w:rFonts w:ascii="Book Antiqua" w:eastAsia="宋体" w:hAnsi="Book Antiqua" w:cs="宋体"/>
          <w:i/>
          <w:iCs/>
          <w:lang w:eastAsia="zh-CN"/>
        </w:rPr>
        <w:t>J Bone Joint Surg Br</w:t>
      </w:r>
      <w:r w:rsidRPr="00D51A87">
        <w:rPr>
          <w:rFonts w:ascii="Book Antiqua" w:eastAsia="宋体" w:hAnsi="Book Antiqua" w:cs="宋体"/>
          <w:lang w:eastAsia="zh-CN"/>
        </w:rPr>
        <w:t xml:space="preserve"> 2004; </w:t>
      </w:r>
      <w:r w:rsidRPr="00D51A87">
        <w:rPr>
          <w:rFonts w:ascii="Book Antiqua" w:eastAsia="宋体" w:hAnsi="Book Antiqua" w:cs="宋体"/>
          <w:b/>
          <w:bCs/>
          <w:lang w:eastAsia="zh-CN"/>
        </w:rPr>
        <w:t>86</w:t>
      </w:r>
      <w:r w:rsidRPr="00D51A87">
        <w:rPr>
          <w:rFonts w:ascii="Book Antiqua" w:eastAsia="宋体" w:hAnsi="Book Antiqua" w:cs="宋体"/>
          <w:lang w:eastAsia="zh-CN"/>
        </w:rPr>
        <w:t>: 469-479 [PMID: 15174</w:t>
      </w:r>
      <w:r>
        <w:rPr>
          <w:rFonts w:ascii="Book Antiqua" w:eastAsia="宋体" w:hAnsi="Book Antiqua" w:cs="宋体"/>
          <w:lang w:eastAsia="zh-CN"/>
        </w:rPr>
        <w:t>539 DOI: 10.1302/0301-620X.86B4</w:t>
      </w:r>
      <w:r w:rsidRPr="00D51A87">
        <w:rPr>
          <w:rFonts w:ascii="Book Antiqua" w:eastAsia="宋体" w:hAnsi="Book Antiqua" w:cs="宋体"/>
          <w:lang w:eastAsia="zh-CN"/>
        </w:rPr>
        <w:t>]</w:t>
      </w:r>
    </w:p>
    <w:p w14:paraId="2DEFBF16"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lastRenderedPageBreak/>
        <w:t xml:space="preserve">8 </w:t>
      </w:r>
      <w:r w:rsidRPr="00D51A87">
        <w:rPr>
          <w:rFonts w:ascii="Book Antiqua" w:eastAsia="宋体" w:hAnsi="Book Antiqua" w:cs="宋体"/>
          <w:b/>
          <w:bCs/>
          <w:lang w:eastAsia="zh-CN"/>
        </w:rPr>
        <w:t>Cetik O</w:t>
      </w:r>
      <w:r w:rsidRPr="00D51A87">
        <w:rPr>
          <w:rFonts w:ascii="Book Antiqua" w:eastAsia="宋体" w:hAnsi="Book Antiqua" w:cs="宋体"/>
          <w:lang w:eastAsia="zh-CN"/>
        </w:rPr>
        <w:t xml:space="preserve">, Uslu M, Ozsar BK. The relationship between Hill-Sachs lesion and recurrent anterior shoulder dislocation. </w:t>
      </w:r>
      <w:r w:rsidRPr="00D51A87">
        <w:rPr>
          <w:rFonts w:ascii="Book Antiqua" w:eastAsia="宋体" w:hAnsi="Book Antiqua" w:cs="宋体"/>
          <w:i/>
          <w:iCs/>
          <w:lang w:eastAsia="zh-CN"/>
        </w:rPr>
        <w:t>Acta Orthop Belg</w:t>
      </w:r>
      <w:r w:rsidRPr="00D51A87">
        <w:rPr>
          <w:rFonts w:ascii="Book Antiqua" w:eastAsia="宋体" w:hAnsi="Book Antiqua" w:cs="宋体"/>
          <w:lang w:eastAsia="zh-CN"/>
        </w:rPr>
        <w:t xml:space="preserve"> 2007; </w:t>
      </w:r>
      <w:r w:rsidRPr="00D51A87">
        <w:rPr>
          <w:rFonts w:ascii="Book Antiqua" w:eastAsia="宋体" w:hAnsi="Book Antiqua" w:cs="宋体"/>
          <w:b/>
          <w:bCs/>
          <w:lang w:eastAsia="zh-CN"/>
        </w:rPr>
        <w:t>73</w:t>
      </w:r>
      <w:r w:rsidRPr="00D51A87">
        <w:rPr>
          <w:rFonts w:ascii="Book Antiqua" w:eastAsia="宋体" w:hAnsi="Book Antiqua" w:cs="宋体"/>
          <w:lang w:eastAsia="zh-CN"/>
        </w:rPr>
        <w:t>: 175-178 [PMID: 17515227]</w:t>
      </w:r>
    </w:p>
    <w:p w14:paraId="618268AF" w14:textId="3E826EE0"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9 </w:t>
      </w:r>
      <w:r w:rsidRPr="00D51A87">
        <w:rPr>
          <w:rFonts w:ascii="Book Antiqua" w:eastAsia="宋体" w:hAnsi="Book Antiqua" w:cs="宋体"/>
          <w:b/>
          <w:bCs/>
          <w:lang w:eastAsia="zh-CN"/>
        </w:rPr>
        <w:t>Kralinger FS</w:t>
      </w:r>
      <w:r w:rsidRPr="00D51A87">
        <w:rPr>
          <w:rFonts w:ascii="Book Antiqua" w:eastAsia="宋体" w:hAnsi="Book Antiqua" w:cs="宋体"/>
          <w:lang w:eastAsia="zh-CN"/>
        </w:rPr>
        <w:t xml:space="preserve">, Golser K, Wischatta R, Wambacher M, Sperner G. Predicting recurrence after primary anterior shoulder dislocation.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w:t>
      </w:r>
      <w:r>
        <w:rPr>
          <w:rFonts w:ascii="Book Antiqua" w:eastAsia="宋体" w:hAnsi="Book Antiqua" w:cs="宋体" w:hint="eastAsia"/>
          <w:lang w:eastAsia="zh-CN"/>
        </w:rPr>
        <w:t>2002</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30</w:t>
      </w:r>
      <w:r w:rsidRPr="00D51A87">
        <w:rPr>
          <w:rFonts w:ascii="Book Antiqua" w:eastAsia="宋体" w:hAnsi="Book Antiqua" w:cs="宋体"/>
          <w:lang w:eastAsia="zh-CN"/>
        </w:rPr>
        <w:t>: 116-120 [PMID: 11799007]</w:t>
      </w:r>
    </w:p>
    <w:p w14:paraId="62F6FC88" w14:textId="3829A4E1"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10 </w:t>
      </w:r>
      <w:r w:rsidRPr="00D51A87">
        <w:rPr>
          <w:rFonts w:ascii="Book Antiqua" w:eastAsia="宋体" w:hAnsi="Book Antiqua" w:cs="宋体"/>
          <w:b/>
          <w:bCs/>
          <w:lang w:eastAsia="zh-CN"/>
        </w:rPr>
        <w:t>Taylor DC</w:t>
      </w:r>
      <w:r w:rsidRPr="00D51A87">
        <w:rPr>
          <w:rFonts w:ascii="Book Antiqua" w:eastAsia="宋体" w:hAnsi="Book Antiqua" w:cs="宋体"/>
          <w:lang w:eastAsia="zh-CN"/>
        </w:rPr>
        <w:t xml:space="preserve">, Arciero RA. Pathologic changes associated with shoulder dislocations. Arthroscopic and physical examination findings in first-time, traumatic anterior dislocations.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w:t>
      </w:r>
      <w:r>
        <w:rPr>
          <w:rFonts w:ascii="Book Antiqua" w:eastAsia="宋体" w:hAnsi="Book Antiqua" w:cs="宋体" w:hint="eastAsia"/>
          <w:lang w:eastAsia="zh-CN"/>
        </w:rPr>
        <w:t>1997</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25</w:t>
      </w:r>
      <w:r w:rsidRPr="00D51A87">
        <w:rPr>
          <w:rFonts w:ascii="Book Antiqua" w:eastAsia="宋体" w:hAnsi="Book Antiqua" w:cs="宋体"/>
          <w:lang w:eastAsia="zh-CN"/>
        </w:rPr>
        <w:t xml:space="preserve">: 306-311 [PMID: 9167808 </w:t>
      </w:r>
      <w:r>
        <w:rPr>
          <w:rFonts w:ascii="Book Antiqua" w:eastAsia="宋体" w:hAnsi="Book Antiqua" w:cs="宋体"/>
          <w:lang w:eastAsia="zh-CN"/>
        </w:rPr>
        <w:t>DOI: 10.1177/036354659702500306</w:t>
      </w:r>
      <w:r w:rsidRPr="00D51A87">
        <w:rPr>
          <w:rFonts w:ascii="Book Antiqua" w:eastAsia="宋体" w:hAnsi="Book Antiqua" w:cs="宋体"/>
          <w:lang w:eastAsia="zh-CN"/>
        </w:rPr>
        <w:t>]</w:t>
      </w:r>
    </w:p>
    <w:p w14:paraId="3842CA05" w14:textId="0785BA82"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11 </w:t>
      </w:r>
      <w:r w:rsidRPr="00D51A87">
        <w:rPr>
          <w:rFonts w:ascii="Book Antiqua" w:eastAsia="宋体" w:hAnsi="Book Antiqua" w:cs="宋体"/>
          <w:b/>
          <w:bCs/>
          <w:lang w:eastAsia="zh-CN"/>
        </w:rPr>
        <w:t>Bigliani LU</w:t>
      </w:r>
      <w:r w:rsidRPr="00D51A87">
        <w:rPr>
          <w:rFonts w:ascii="Book Antiqua" w:eastAsia="宋体" w:hAnsi="Book Antiqua" w:cs="宋体"/>
          <w:lang w:eastAsia="zh-CN"/>
        </w:rPr>
        <w:t xml:space="preserve">, Newton PM, Steinmann SP, Connor PM, Mcllveen SJ. Glenoid rim lesions associated with recurrent anterior dislocation of the shoulder.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w:t>
      </w:r>
      <w:r>
        <w:rPr>
          <w:rFonts w:ascii="Book Antiqua" w:eastAsia="宋体" w:hAnsi="Book Antiqua" w:cs="宋体" w:hint="eastAsia"/>
          <w:lang w:eastAsia="zh-CN"/>
        </w:rPr>
        <w:t>1998</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26</w:t>
      </w:r>
      <w:r w:rsidRPr="00D51A87">
        <w:rPr>
          <w:rFonts w:ascii="Book Antiqua" w:eastAsia="宋体" w:hAnsi="Book Antiqua" w:cs="宋体"/>
          <w:lang w:eastAsia="zh-CN"/>
        </w:rPr>
        <w:t>: 41-45 [PMID: 9474399]</w:t>
      </w:r>
    </w:p>
    <w:p w14:paraId="754CE8C5" w14:textId="7DFAD610"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12 </w:t>
      </w:r>
      <w:r w:rsidRPr="00D51A87">
        <w:rPr>
          <w:rFonts w:ascii="Book Antiqua" w:eastAsia="宋体" w:hAnsi="Book Antiqua" w:cs="宋体"/>
          <w:b/>
          <w:bCs/>
          <w:lang w:eastAsia="zh-CN"/>
        </w:rPr>
        <w:t>Griffith JF</w:t>
      </w:r>
      <w:r w:rsidRPr="00D51A87">
        <w:rPr>
          <w:rFonts w:ascii="Book Antiqua" w:eastAsia="宋体" w:hAnsi="Book Antiqua" w:cs="宋体"/>
          <w:lang w:eastAsia="zh-CN"/>
        </w:rPr>
        <w:t xml:space="preserve">, Antonio GE, Yung PS, Wong EM, Yu AB, Ahuja AT, Chan KM. Prevalence, pattern, and spectrum of glenoid bone loss in anterior shoulder dislocation: CT analysis of 218 patients. </w:t>
      </w:r>
      <w:r w:rsidRPr="00D51A87">
        <w:rPr>
          <w:rFonts w:ascii="Book Antiqua" w:eastAsia="宋体" w:hAnsi="Book Antiqua" w:cs="宋体"/>
          <w:i/>
          <w:iCs/>
          <w:lang w:eastAsia="zh-CN"/>
        </w:rPr>
        <w:t>AJR Am J Roentgenol</w:t>
      </w:r>
      <w:r w:rsidRPr="00D51A87">
        <w:rPr>
          <w:rFonts w:ascii="Book Antiqua" w:eastAsia="宋体" w:hAnsi="Book Antiqua" w:cs="宋体"/>
          <w:lang w:eastAsia="zh-CN"/>
        </w:rPr>
        <w:t xml:space="preserve"> 2008; </w:t>
      </w:r>
      <w:r w:rsidRPr="00D51A87">
        <w:rPr>
          <w:rFonts w:ascii="Book Antiqua" w:eastAsia="宋体" w:hAnsi="Book Antiqua" w:cs="宋体"/>
          <w:b/>
          <w:bCs/>
          <w:lang w:eastAsia="zh-CN"/>
        </w:rPr>
        <w:t>190</w:t>
      </w:r>
      <w:r w:rsidRPr="00D51A87">
        <w:rPr>
          <w:rFonts w:ascii="Book Antiqua" w:eastAsia="宋体" w:hAnsi="Book Antiqua" w:cs="宋体"/>
          <w:lang w:eastAsia="zh-CN"/>
        </w:rPr>
        <w:t>: 1247-1254 [PMID: 18</w:t>
      </w:r>
      <w:r>
        <w:rPr>
          <w:rFonts w:ascii="Book Antiqua" w:eastAsia="宋体" w:hAnsi="Book Antiqua" w:cs="宋体"/>
          <w:lang w:eastAsia="zh-CN"/>
        </w:rPr>
        <w:t>430839 DOI: 10.2214/AJR.07.3009</w:t>
      </w:r>
      <w:r w:rsidRPr="00D51A87">
        <w:rPr>
          <w:rFonts w:ascii="Book Antiqua" w:eastAsia="宋体" w:hAnsi="Book Antiqua" w:cs="宋体"/>
          <w:lang w:eastAsia="zh-CN"/>
        </w:rPr>
        <w:t>]</w:t>
      </w:r>
    </w:p>
    <w:p w14:paraId="228ACE4C" w14:textId="60006C0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13 </w:t>
      </w:r>
      <w:r w:rsidRPr="00D51A87">
        <w:rPr>
          <w:rFonts w:ascii="Book Antiqua" w:eastAsia="宋体" w:hAnsi="Book Antiqua" w:cs="宋体"/>
          <w:b/>
          <w:bCs/>
          <w:lang w:eastAsia="zh-CN"/>
        </w:rPr>
        <w:t>Burkhart SS</w:t>
      </w:r>
      <w:r w:rsidRPr="00D51A87">
        <w:rPr>
          <w:rFonts w:ascii="Book Antiqua" w:eastAsia="宋体" w:hAnsi="Book Antiqua" w:cs="宋体"/>
          <w:lang w:eastAsia="zh-CN"/>
        </w:rPr>
        <w:t xml:space="preserve">, Morgan CD, Kibler WB. Shoulder injuries in overhead athletes. The "dead arm" revisited. </w:t>
      </w:r>
      <w:r w:rsidRPr="00D51A87">
        <w:rPr>
          <w:rFonts w:ascii="Book Antiqua" w:eastAsia="宋体" w:hAnsi="Book Antiqua" w:cs="宋体"/>
          <w:i/>
          <w:iCs/>
          <w:lang w:eastAsia="zh-CN"/>
        </w:rPr>
        <w:t>Clin Sports Med</w:t>
      </w:r>
      <w:r w:rsidRPr="00D51A87">
        <w:rPr>
          <w:rFonts w:ascii="Book Antiqua" w:eastAsia="宋体" w:hAnsi="Book Antiqua" w:cs="宋体"/>
          <w:lang w:eastAsia="zh-CN"/>
        </w:rPr>
        <w:t xml:space="preserve"> 2000; </w:t>
      </w:r>
      <w:r w:rsidRPr="00D51A87">
        <w:rPr>
          <w:rFonts w:ascii="Book Antiqua" w:eastAsia="宋体" w:hAnsi="Book Antiqua" w:cs="宋体"/>
          <w:b/>
          <w:bCs/>
          <w:lang w:eastAsia="zh-CN"/>
        </w:rPr>
        <w:t>19</w:t>
      </w:r>
      <w:r w:rsidRPr="00D51A87">
        <w:rPr>
          <w:rFonts w:ascii="Book Antiqua" w:eastAsia="宋体" w:hAnsi="Book Antiqua" w:cs="宋体"/>
          <w:lang w:eastAsia="zh-CN"/>
        </w:rPr>
        <w:t>: 125-158 [PMID: 10652669 DOI</w:t>
      </w:r>
      <w:r>
        <w:rPr>
          <w:rFonts w:ascii="Book Antiqua" w:eastAsia="宋体" w:hAnsi="Book Antiqua" w:cs="宋体"/>
          <w:lang w:eastAsia="zh-CN"/>
        </w:rPr>
        <w:t>: 10.1016/S0278-5919(05)70300-8</w:t>
      </w:r>
      <w:r w:rsidRPr="00D51A87">
        <w:rPr>
          <w:rFonts w:ascii="Book Antiqua" w:eastAsia="宋体" w:hAnsi="Book Antiqua" w:cs="宋体"/>
          <w:lang w:eastAsia="zh-CN"/>
        </w:rPr>
        <w:t>]</w:t>
      </w:r>
    </w:p>
    <w:p w14:paraId="4218EF55" w14:textId="0ED55046"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14 </w:t>
      </w:r>
      <w:r w:rsidRPr="00D51A87">
        <w:rPr>
          <w:rFonts w:ascii="Book Antiqua" w:eastAsia="宋体" w:hAnsi="Book Antiqua" w:cs="宋体"/>
          <w:b/>
          <w:bCs/>
          <w:lang w:eastAsia="zh-CN"/>
        </w:rPr>
        <w:t>Gerber C</w:t>
      </w:r>
      <w:r w:rsidRPr="00D51A87">
        <w:rPr>
          <w:rFonts w:ascii="Book Antiqua" w:eastAsia="宋体" w:hAnsi="Book Antiqua" w:cs="宋体"/>
          <w:lang w:eastAsia="zh-CN"/>
        </w:rPr>
        <w:t xml:space="preserve">, Nyffeler RW. Classification of glenohumeral joint instability. </w:t>
      </w:r>
      <w:r w:rsidRPr="00D51A87">
        <w:rPr>
          <w:rFonts w:ascii="Book Antiqua" w:eastAsia="宋体" w:hAnsi="Book Antiqua" w:cs="宋体"/>
          <w:i/>
          <w:iCs/>
          <w:lang w:eastAsia="zh-CN"/>
        </w:rPr>
        <w:t>Clin Orthop Relat Res</w:t>
      </w:r>
      <w:r w:rsidRPr="00D51A87">
        <w:rPr>
          <w:rFonts w:ascii="Book Antiqua" w:eastAsia="宋体" w:hAnsi="Book Antiqua" w:cs="宋体"/>
          <w:lang w:eastAsia="zh-CN"/>
        </w:rPr>
        <w:t xml:space="preserve"> 2002; </w:t>
      </w:r>
      <w:r>
        <w:rPr>
          <w:rFonts w:ascii="Book Antiqua" w:eastAsia="宋体" w:hAnsi="Book Antiqua" w:cs="宋体" w:hint="eastAsia"/>
          <w:b/>
          <w:lang w:eastAsia="zh-CN"/>
        </w:rPr>
        <w:t>400</w:t>
      </w:r>
      <w:r w:rsidRPr="00D51A87">
        <w:rPr>
          <w:rFonts w:ascii="Book Antiqua" w:eastAsia="宋体" w:hAnsi="Book Antiqua" w:cs="宋体"/>
          <w:lang w:eastAsia="zh-CN"/>
        </w:rPr>
        <w:t>: 65-76 [PMID: 12072747 DOI: 10.1097/00003086-200207000-00009</w:t>
      </w:r>
      <w:r w:rsidR="00E70BE4">
        <w:rPr>
          <w:rFonts w:ascii="Book Antiqua" w:eastAsia="宋体" w:hAnsi="Book Antiqua" w:cs="宋体" w:hint="eastAsia"/>
          <w:lang w:eastAsia="zh-CN"/>
        </w:rPr>
        <w:t>]</w:t>
      </w:r>
    </w:p>
    <w:p w14:paraId="51A272C9" w14:textId="484EEF12"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15 </w:t>
      </w:r>
      <w:r w:rsidRPr="00D51A87">
        <w:rPr>
          <w:rFonts w:ascii="Book Antiqua" w:eastAsia="宋体" w:hAnsi="Book Antiqua" w:cs="宋体"/>
          <w:b/>
          <w:bCs/>
          <w:lang w:eastAsia="zh-CN"/>
        </w:rPr>
        <w:t>Yamamoto N</w:t>
      </w:r>
      <w:r w:rsidRPr="00D51A87">
        <w:rPr>
          <w:rFonts w:ascii="Book Antiqua" w:eastAsia="宋体" w:hAnsi="Book Antiqua" w:cs="宋体"/>
          <w:lang w:eastAsia="zh-CN"/>
        </w:rPr>
        <w:t xml:space="preserve">, Itoi E, Abe H, Minagawa H, Seki N, Shimada Y, Okada K. Contact between the glenoid and the humeral head in abduction, external rotation, and horizontal extension: a new concept of glenoid track.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w:t>
      </w:r>
      <w:r>
        <w:rPr>
          <w:rFonts w:ascii="Book Antiqua" w:eastAsia="宋体" w:hAnsi="Book Antiqua" w:cs="宋体" w:hint="eastAsia"/>
          <w:lang w:eastAsia="zh-CN"/>
        </w:rPr>
        <w:t>2007</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16</w:t>
      </w:r>
      <w:r w:rsidRPr="00D51A87">
        <w:rPr>
          <w:rFonts w:ascii="Book Antiqua" w:eastAsia="宋体" w:hAnsi="Book Antiqua" w:cs="宋体"/>
          <w:lang w:eastAsia="zh-CN"/>
        </w:rPr>
        <w:t>: 649-656 [PMID: 17644006</w:t>
      </w:r>
      <w:r>
        <w:rPr>
          <w:rFonts w:ascii="Book Antiqua" w:eastAsia="宋体" w:hAnsi="Book Antiqua" w:cs="宋体"/>
          <w:lang w:eastAsia="zh-CN"/>
        </w:rPr>
        <w:t xml:space="preserve"> DOI: 10.1016/j.jse.2006.12.012</w:t>
      </w:r>
      <w:r w:rsidRPr="00D51A87">
        <w:rPr>
          <w:rFonts w:ascii="Book Antiqua" w:eastAsia="宋体" w:hAnsi="Book Antiqua" w:cs="宋体"/>
          <w:lang w:eastAsia="zh-CN"/>
        </w:rPr>
        <w:t>]</w:t>
      </w:r>
    </w:p>
    <w:p w14:paraId="601A59DE" w14:textId="1844014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16 </w:t>
      </w:r>
      <w:r w:rsidRPr="00D51A87">
        <w:rPr>
          <w:rFonts w:ascii="Book Antiqua" w:eastAsia="宋体" w:hAnsi="Book Antiqua" w:cs="宋体"/>
          <w:b/>
          <w:bCs/>
          <w:lang w:eastAsia="zh-CN"/>
        </w:rPr>
        <w:t>Mologne TS</w:t>
      </w:r>
      <w:r w:rsidRPr="00D51A87">
        <w:rPr>
          <w:rFonts w:ascii="Book Antiqua" w:eastAsia="宋体" w:hAnsi="Book Antiqua" w:cs="宋体"/>
          <w:lang w:eastAsia="zh-CN"/>
        </w:rPr>
        <w:t xml:space="preserve">, Provencher MT, Menzel KA, Vachon TA, Dewing CB. Arthroscopic stabilization in patients with an inverted pear glenoid: results in patients with bone loss of the anterior glenoid.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2007; </w:t>
      </w:r>
      <w:r w:rsidRPr="00D51A87">
        <w:rPr>
          <w:rFonts w:ascii="Book Antiqua" w:eastAsia="宋体" w:hAnsi="Book Antiqua" w:cs="宋体"/>
          <w:b/>
          <w:bCs/>
          <w:lang w:eastAsia="zh-CN"/>
        </w:rPr>
        <w:t>35</w:t>
      </w:r>
      <w:r w:rsidRPr="00D51A87">
        <w:rPr>
          <w:rFonts w:ascii="Book Antiqua" w:eastAsia="宋体" w:hAnsi="Book Antiqua" w:cs="宋体"/>
          <w:lang w:eastAsia="zh-CN"/>
        </w:rPr>
        <w:t>: 1276-1283 [PMID: 1738721</w:t>
      </w:r>
      <w:r>
        <w:rPr>
          <w:rFonts w:ascii="Book Antiqua" w:eastAsia="宋体" w:hAnsi="Book Antiqua" w:cs="宋体"/>
          <w:lang w:eastAsia="zh-CN"/>
        </w:rPr>
        <w:t>9 DOI: 10.1177/0363546507300262</w:t>
      </w:r>
      <w:r w:rsidRPr="00D51A87">
        <w:rPr>
          <w:rFonts w:ascii="Book Antiqua" w:eastAsia="宋体" w:hAnsi="Book Antiqua" w:cs="宋体"/>
          <w:lang w:eastAsia="zh-CN"/>
        </w:rPr>
        <w:t>]</w:t>
      </w:r>
    </w:p>
    <w:p w14:paraId="6DF6731C" w14:textId="495FA099"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lastRenderedPageBreak/>
        <w:t xml:space="preserve">17 </w:t>
      </w:r>
      <w:r w:rsidRPr="00D51A87">
        <w:rPr>
          <w:rFonts w:ascii="Book Antiqua" w:eastAsia="宋体" w:hAnsi="Book Antiqua" w:cs="宋体"/>
          <w:b/>
          <w:bCs/>
          <w:lang w:eastAsia="zh-CN"/>
        </w:rPr>
        <w:t>Burkhart SS</w:t>
      </w:r>
      <w:r w:rsidRPr="00D51A87">
        <w:rPr>
          <w:rFonts w:ascii="Book Antiqua" w:eastAsia="宋体" w:hAnsi="Book Antiqua" w:cs="宋体"/>
          <w:lang w:eastAsia="zh-CN"/>
        </w:rPr>
        <w:t xml:space="preserve">, Danaceau SM. Articular arc length mismatch as a cause of failed bankart repair.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2000; </w:t>
      </w:r>
      <w:r w:rsidRPr="00D51A87">
        <w:rPr>
          <w:rFonts w:ascii="Book Antiqua" w:eastAsia="宋体" w:hAnsi="Book Antiqua" w:cs="宋体"/>
          <w:b/>
          <w:bCs/>
          <w:lang w:eastAsia="zh-CN"/>
        </w:rPr>
        <w:t>16</w:t>
      </w:r>
      <w:r w:rsidRPr="00D51A87">
        <w:rPr>
          <w:rFonts w:ascii="Book Antiqua" w:eastAsia="宋体" w:hAnsi="Book Antiqua" w:cs="宋体"/>
          <w:lang w:eastAsia="zh-CN"/>
        </w:rPr>
        <w:t>: 740-744 [PMID: 11027</w:t>
      </w:r>
      <w:r>
        <w:rPr>
          <w:rFonts w:ascii="Book Antiqua" w:eastAsia="宋体" w:hAnsi="Book Antiqua" w:cs="宋体"/>
          <w:lang w:eastAsia="zh-CN"/>
        </w:rPr>
        <w:t>759 DOI: 10.1053/jars.2000.7794</w:t>
      </w:r>
      <w:r w:rsidRPr="00D51A87">
        <w:rPr>
          <w:rFonts w:ascii="Book Antiqua" w:eastAsia="宋体" w:hAnsi="Book Antiqua" w:cs="宋体"/>
          <w:lang w:eastAsia="zh-CN"/>
        </w:rPr>
        <w:t>]</w:t>
      </w:r>
    </w:p>
    <w:p w14:paraId="22AAF4BB"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18 </w:t>
      </w:r>
      <w:r w:rsidRPr="00D51A87">
        <w:rPr>
          <w:rFonts w:ascii="Book Antiqua" w:eastAsia="宋体" w:hAnsi="Book Antiqua" w:cs="宋体"/>
          <w:b/>
          <w:bCs/>
          <w:lang w:eastAsia="zh-CN"/>
        </w:rPr>
        <w:t>Itoi E</w:t>
      </w:r>
      <w:r w:rsidRPr="00D51A87">
        <w:rPr>
          <w:rFonts w:ascii="Book Antiqua" w:eastAsia="宋体" w:hAnsi="Book Antiqua" w:cs="宋体"/>
          <w:lang w:eastAsia="zh-CN"/>
        </w:rPr>
        <w:t xml:space="preserve">, Lee SB, Berglund LJ, Berge LL, An KN. The effect of a glenoid defect on anteroinferior stability of the shoulder after Bankart repair: a cadaveric study.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2000; </w:t>
      </w:r>
      <w:r w:rsidRPr="00D51A87">
        <w:rPr>
          <w:rFonts w:ascii="Book Antiqua" w:eastAsia="宋体" w:hAnsi="Book Antiqua" w:cs="宋体"/>
          <w:b/>
          <w:bCs/>
          <w:lang w:eastAsia="zh-CN"/>
        </w:rPr>
        <w:t>82</w:t>
      </w:r>
      <w:r w:rsidRPr="00D51A87">
        <w:rPr>
          <w:rFonts w:ascii="Book Antiqua" w:eastAsia="宋体" w:hAnsi="Book Antiqua" w:cs="宋体"/>
          <w:lang w:eastAsia="zh-CN"/>
        </w:rPr>
        <w:t>: 35-46 [PMID: 10653082]</w:t>
      </w:r>
    </w:p>
    <w:p w14:paraId="137B71A5" w14:textId="7F18B4A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19 </w:t>
      </w:r>
      <w:r w:rsidRPr="00D51A87">
        <w:rPr>
          <w:rFonts w:ascii="Book Antiqua" w:eastAsia="宋体" w:hAnsi="Book Antiqua" w:cs="宋体"/>
          <w:b/>
          <w:bCs/>
          <w:lang w:eastAsia="zh-CN"/>
        </w:rPr>
        <w:t>Greis PE</w:t>
      </w:r>
      <w:r w:rsidRPr="00D51A87">
        <w:rPr>
          <w:rFonts w:ascii="Book Antiqua" w:eastAsia="宋体" w:hAnsi="Book Antiqua" w:cs="宋体"/>
          <w:lang w:eastAsia="zh-CN"/>
        </w:rPr>
        <w:t xml:space="preserve">, Scuderi MG, Mohr A, Bachus KN, Burks RT. Glenohumeral articular contact areas and pressures following labral and osseous injury to the anteroinferior quadrant of the glenoid.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w:t>
      </w:r>
      <w:r>
        <w:rPr>
          <w:rFonts w:ascii="Book Antiqua" w:eastAsia="宋体" w:hAnsi="Book Antiqua" w:cs="宋体" w:hint="eastAsia"/>
          <w:lang w:eastAsia="zh-CN"/>
        </w:rPr>
        <w:t>2002</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11</w:t>
      </w:r>
      <w:r w:rsidRPr="00D51A87">
        <w:rPr>
          <w:rFonts w:ascii="Book Antiqua" w:eastAsia="宋体" w:hAnsi="Book Antiqua" w:cs="宋体"/>
          <w:lang w:eastAsia="zh-CN"/>
        </w:rPr>
        <w:t>: 442-451 [PMID: 12378162 DOI: 10.1067/mse.2002.124526</w:t>
      </w:r>
      <w:r w:rsidR="00E70BE4">
        <w:rPr>
          <w:rFonts w:ascii="Book Antiqua" w:eastAsia="宋体" w:hAnsi="Book Antiqua" w:cs="宋体" w:hint="eastAsia"/>
          <w:lang w:eastAsia="zh-CN"/>
        </w:rPr>
        <w:t>]</w:t>
      </w:r>
    </w:p>
    <w:p w14:paraId="01C373E7" w14:textId="0DC2342B"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20 </w:t>
      </w:r>
      <w:r w:rsidRPr="00D51A87">
        <w:rPr>
          <w:rFonts w:ascii="Book Antiqua" w:eastAsia="宋体" w:hAnsi="Book Antiqua" w:cs="宋体"/>
          <w:b/>
          <w:bCs/>
          <w:lang w:eastAsia="zh-CN"/>
        </w:rPr>
        <w:t>Yiannakopoulos CK</w:t>
      </w:r>
      <w:r w:rsidRPr="00D51A87">
        <w:rPr>
          <w:rFonts w:ascii="Book Antiqua" w:eastAsia="宋体" w:hAnsi="Book Antiqua" w:cs="宋体"/>
          <w:lang w:eastAsia="zh-CN"/>
        </w:rPr>
        <w:t xml:space="preserve">, Mataragas E, Antonogiannakis E. A comparison of the spectrum of intra-articular lesions in acute and chronic anterior shoulder instability.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2007; </w:t>
      </w:r>
      <w:r w:rsidRPr="00D51A87">
        <w:rPr>
          <w:rFonts w:ascii="Book Antiqua" w:eastAsia="宋体" w:hAnsi="Book Antiqua" w:cs="宋体"/>
          <w:b/>
          <w:bCs/>
          <w:lang w:eastAsia="zh-CN"/>
        </w:rPr>
        <w:t>23</w:t>
      </w:r>
      <w:r w:rsidRPr="00D51A87">
        <w:rPr>
          <w:rFonts w:ascii="Book Antiqua" w:eastAsia="宋体" w:hAnsi="Book Antiqua" w:cs="宋体"/>
          <w:lang w:eastAsia="zh-CN"/>
        </w:rPr>
        <w:t>: 985-990 [PMID: 17868838 DO</w:t>
      </w:r>
      <w:r>
        <w:rPr>
          <w:rFonts w:ascii="Book Antiqua" w:eastAsia="宋体" w:hAnsi="Book Antiqua" w:cs="宋体"/>
          <w:lang w:eastAsia="zh-CN"/>
        </w:rPr>
        <w:t>I: 10.1016/j.arthro.2007.05.009</w:t>
      </w:r>
      <w:r w:rsidRPr="00D51A87">
        <w:rPr>
          <w:rFonts w:ascii="Book Antiqua" w:eastAsia="宋体" w:hAnsi="Book Antiqua" w:cs="宋体"/>
          <w:lang w:eastAsia="zh-CN"/>
        </w:rPr>
        <w:t>]</w:t>
      </w:r>
    </w:p>
    <w:p w14:paraId="424217CB" w14:textId="7D3B27FF"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21 </w:t>
      </w:r>
      <w:r w:rsidRPr="00D51A87">
        <w:rPr>
          <w:rFonts w:ascii="Book Antiqua" w:eastAsia="宋体" w:hAnsi="Book Antiqua" w:cs="宋体"/>
          <w:b/>
          <w:bCs/>
          <w:lang w:eastAsia="zh-CN"/>
        </w:rPr>
        <w:t>Baker CL</w:t>
      </w:r>
      <w:r w:rsidRPr="00D51A87">
        <w:rPr>
          <w:rFonts w:ascii="Book Antiqua" w:eastAsia="宋体" w:hAnsi="Book Antiqua" w:cs="宋体"/>
          <w:lang w:eastAsia="zh-CN"/>
        </w:rPr>
        <w:t xml:space="preserve">, Uribe JW, Whitman C. Arthroscopic evaluation of acute initial anterior shoulder dislocations.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w:t>
      </w:r>
      <w:r>
        <w:rPr>
          <w:rFonts w:ascii="Book Antiqua" w:eastAsia="宋体" w:hAnsi="Book Antiqua" w:cs="宋体" w:hint="eastAsia"/>
          <w:lang w:eastAsia="zh-CN"/>
        </w:rPr>
        <w:t>1990</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18</w:t>
      </w:r>
      <w:r w:rsidRPr="00D51A87">
        <w:rPr>
          <w:rFonts w:ascii="Book Antiqua" w:eastAsia="宋体" w:hAnsi="Book Antiqua" w:cs="宋体"/>
          <w:lang w:eastAsia="zh-CN"/>
        </w:rPr>
        <w:t>: 25-28 [PMID: 2301687 DOI: 10.1177/036354659001800104</w:t>
      </w:r>
      <w:r w:rsidR="00E70BE4">
        <w:rPr>
          <w:rFonts w:ascii="Book Antiqua" w:eastAsia="宋体" w:hAnsi="Book Antiqua" w:cs="宋体" w:hint="eastAsia"/>
          <w:lang w:eastAsia="zh-CN"/>
        </w:rPr>
        <w:t>]</w:t>
      </w:r>
    </w:p>
    <w:p w14:paraId="7C97AD66" w14:textId="6E624FFA" w:rsidR="00D51A87" w:rsidRPr="00D51A87" w:rsidRDefault="00D51A87" w:rsidP="00D51A8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22 </w:t>
      </w:r>
      <w:r w:rsidRPr="00D51A87">
        <w:rPr>
          <w:rFonts w:ascii="Book Antiqua" w:eastAsia="宋体" w:hAnsi="Book Antiqua" w:cs="宋体"/>
          <w:b/>
          <w:lang w:eastAsia="zh-CN"/>
        </w:rPr>
        <w:t>Hill HA</w:t>
      </w:r>
      <w:r w:rsidRPr="00D51A87">
        <w:rPr>
          <w:rFonts w:ascii="Book Antiqua" w:eastAsia="宋体" w:hAnsi="Book Antiqua" w:cs="宋体"/>
          <w:lang w:eastAsia="zh-CN"/>
        </w:rPr>
        <w:t xml:space="preserve">, Sachs MD (1940) The grooved defect of the humeral head: a frequently unrecognized complication of dislocations of the shoulder joint. </w:t>
      </w:r>
      <w:r w:rsidRPr="00D51A87">
        <w:rPr>
          <w:rFonts w:ascii="Book Antiqua" w:eastAsia="宋体" w:hAnsi="Book Antiqua" w:cs="宋体"/>
          <w:i/>
          <w:lang w:eastAsia="zh-CN"/>
        </w:rPr>
        <w:t>Radiology</w:t>
      </w:r>
      <w:r w:rsidRPr="00D51A87">
        <w:rPr>
          <w:rFonts w:ascii="Book Antiqua" w:eastAsia="宋体" w:hAnsi="Book Antiqua" w:cs="宋体"/>
          <w:lang w:eastAsia="zh-CN"/>
        </w:rPr>
        <w:t xml:space="preserve"> </w:t>
      </w:r>
      <w:r>
        <w:rPr>
          <w:rFonts w:ascii="Book Antiqua" w:eastAsia="宋体" w:hAnsi="Book Antiqua" w:cs="宋体" w:hint="eastAsia"/>
          <w:lang w:eastAsia="zh-CN"/>
        </w:rPr>
        <w:t xml:space="preserve">1940; </w:t>
      </w:r>
      <w:r w:rsidRPr="00D51A87">
        <w:rPr>
          <w:rFonts w:ascii="Book Antiqua" w:eastAsia="宋体" w:hAnsi="Book Antiqua" w:cs="宋体"/>
          <w:b/>
          <w:lang w:eastAsia="zh-CN"/>
        </w:rPr>
        <w:t>35</w:t>
      </w:r>
      <w:r>
        <w:rPr>
          <w:rFonts w:ascii="Book Antiqua" w:eastAsia="宋体" w:hAnsi="Book Antiqua" w:cs="宋体"/>
          <w:lang w:eastAsia="zh-CN"/>
        </w:rPr>
        <w:t>: 690-700</w:t>
      </w:r>
      <w:r>
        <w:rPr>
          <w:rFonts w:ascii="Book Antiqua" w:eastAsia="宋体" w:hAnsi="Book Antiqua" w:cs="宋体" w:hint="eastAsia"/>
          <w:lang w:eastAsia="zh-CN"/>
        </w:rPr>
        <w:t xml:space="preserve"> [</w:t>
      </w:r>
      <w:r w:rsidRPr="00D51A87">
        <w:rPr>
          <w:rFonts w:ascii="Book Antiqua" w:eastAsia="宋体" w:hAnsi="Book Antiqua" w:cs="宋体"/>
          <w:lang w:eastAsia="zh-CN"/>
        </w:rPr>
        <w:t>DOI: 10.1148/35.6.690</w:t>
      </w:r>
      <w:r>
        <w:rPr>
          <w:rFonts w:ascii="Book Antiqua" w:eastAsia="宋体" w:hAnsi="Book Antiqua" w:cs="宋体" w:hint="eastAsia"/>
          <w:lang w:eastAsia="zh-CN"/>
        </w:rPr>
        <w:t>]</w:t>
      </w:r>
    </w:p>
    <w:p w14:paraId="61E40D0D" w14:textId="7072D06A"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23 </w:t>
      </w:r>
      <w:r w:rsidRPr="00D51A87">
        <w:rPr>
          <w:rFonts w:ascii="Book Antiqua" w:eastAsia="宋体" w:hAnsi="Book Antiqua" w:cs="宋体"/>
          <w:b/>
          <w:bCs/>
          <w:lang w:eastAsia="zh-CN"/>
        </w:rPr>
        <w:t>Boileau P</w:t>
      </w:r>
      <w:r w:rsidRPr="00D51A87">
        <w:rPr>
          <w:rFonts w:ascii="Book Antiqua" w:eastAsia="宋体" w:hAnsi="Book Antiqua" w:cs="宋体"/>
          <w:lang w:eastAsia="zh-CN"/>
        </w:rPr>
        <w:t xml:space="preserve">, Villalba M, Héry JY, Balg F, Ahrens P, Neyton L. Risk factors for recurrence of shoulder instability after arthroscopic Bankart repair.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2006; </w:t>
      </w:r>
      <w:r w:rsidRPr="00D51A87">
        <w:rPr>
          <w:rFonts w:ascii="Book Antiqua" w:eastAsia="宋体" w:hAnsi="Book Antiqua" w:cs="宋体"/>
          <w:b/>
          <w:bCs/>
          <w:lang w:eastAsia="zh-CN"/>
        </w:rPr>
        <w:t>88</w:t>
      </w:r>
      <w:r w:rsidRPr="00D51A87">
        <w:rPr>
          <w:rFonts w:ascii="Book Antiqua" w:eastAsia="宋体" w:hAnsi="Book Antiqua" w:cs="宋体"/>
          <w:lang w:eastAsia="zh-CN"/>
        </w:rPr>
        <w:t>: 1755-1763 [PMID: 168</w:t>
      </w:r>
      <w:r>
        <w:rPr>
          <w:rFonts w:ascii="Book Antiqua" w:eastAsia="宋体" w:hAnsi="Book Antiqua" w:cs="宋体"/>
          <w:lang w:eastAsia="zh-CN"/>
        </w:rPr>
        <w:t>82898 DOI: 10.2106/JBJS.E.00817</w:t>
      </w:r>
      <w:r w:rsidRPr="00D51A87">
        <w:rPr>
          <w:rFonts w:ascii="Book Antiqua" w:eastAsia="宋体" w:hAnsi="Book Antiqua" w:cs="宋体"/>
          <w:lang w:eastAsia="zh-CN"/>
        </w:rPr>
        <w:t>]</w:t>
      </w:r>
    </w:p>
    <w:p w14:paraId="04D59440" w14:textId="1A2E310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24 </w:t>
      </w:r>
      <w:r w:rsidRPr="00D51A87">
        <w:rPr>
          <w:rFonts w:ascii="Book Antiqua" w:eastAsia="宋体" w:hAnsi="Book Antiqua" w:cs="宋体"/>
          <w:b/>
          <w:bCs/>
          <w:lang w:eastAsia="zh-CN"/>
        </w:rPr>
        <w:t>Burkhart SS</w:t>
      </w:r>
      <w:r w:rsidRPr="00D51A87">
        <w:rPr>
          <w:rFonts w:ascii="Book Antiqua" w:eastAsia="宋体" w:hAnsi="Book Antiqua" w:cs="宋体"/>
          <w:lang w:eastAsia="zh-CN"/>
        </w:rPr>
        <w:t xml:space="preserve">, De Beer JF. Traumatic glenohumeral bone defects and their relationship to failure of arthroscopic Bankart repairs: significance of the inverted-pear glenoid and the humeral engaging Hill-Sachs lesion.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2000; </w:t>
      </w:r>
      <w:r w:rsidRPr="00D51A87">
        <w:rPr>
          <w:rFonts w:ascii="Book Antiqua" w:eastAsia="宋体" w:hAnsi="Book Antiqua" w:cs="宋体"/>
          <w:b/>
          <w:bCs/>
          <w:lang w:eastAsia="zh-CN"/>
        </w:rPr>
        <w:t>16</w:t>
      </w:r>
      <w:r w:rsidRPr="00D51A87">
        <w:rPr>
          <w:rFonts w:ascii="Book Antiqua" w:eastAsia="宋体" w:hAnsi="Book Antiqua" w:cs="宋体"/>
          <w:lang w:eastAsia="zh-CN"/>
        </w:rPr>
        <w:t>: 677-694 [PMID: 11027751 DOI: 10</w:t>
      </w:r>
      <w:r>
        <w:rPr>
          <w:rFonts w:ascii="Book Antiqua" w:eastAsia="宋体" w:hAnsi="Book Antiqua" w:cs="宋体"/>
          <w:lang w:eastAsia="zh-CN"/>
        </w:rPr>
        <w:t>.1053/jars.2000.17715</w:t>
      </w:r>
      <w:r w:rsidRPr="00D51A87">
        <w:rPr>
          <w:rFonts w:ascii="Book Antiqua" w:eastAsia="宋体" w:hAnsi="Book Antiqua" w:cs="宋体"/>
          <w:lang w:eastAsia="zh-CN"/>
        </w:rPr>
        <w:t>]</w:t>
      </w:r>
    </w:p>
    <w:p w14:paraId="10A51DA4" w14:textId="35112F75"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25 </w:t>
      </w:r>
      <w:r w:rsidRPr="00D51A87">
        <w:rPr>
          <w:rFonts w:ascii="Book Antiqua" w:eastAsia="宋体" w:hAnsi="Book Antiqua" w:cs="宋体"/>
          <w:b/>
          <w:bCs/>
          <w:lang w:eastAsia="zh-CN"/>
        </w:rPr>
        <w:t>Sekiya JK</w:t>
      </w:r>
      <w:r w:rsidRPr="00D51A87">
        <w:rPr>
          <w:rFonts w:ascii="Book Antiqua" w:eastAsia="宋体" w:hAnsi="Book Antiqua" w:cs="宋体"/>
          <w:lang w:eastAsia="zh-CN"/>
        </w:rPr>
        <w:t xml:space="preserve">, Wickwire AC, Stehle JH, Debski RE. Hill-Sachs defects and repair using osteoarticular allograft transplantation: biomechanical analysis using a joint compression model.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2009; </w:t>
      </w:r>
      <w:r w:rsidRPr="00D51A87">
        <w:rPr>
          <w:rFonts w:ascii="Book Antiqua" w:eastAsia="宋体" w:hAnsi="Book Antiqua" w:cs="宋体"/>
          <w:b/>
          <w:bCs/>
          <w:lang w:eastAsia="zh-CN"/>
        </w:rPr>
        <w:t>37</w:t>
      </w:r>
      <w:r w:rsidRPr="00D51A87">
        <w:rPr>
          <w:rFonts w:ascii="Book Antiqua" w:eastAsia="宋体" w:hAnsi="Book Antiqua" w:cs="宋体"/>
          <w:lang w:eastAsia="zh-CN"/>
        </w:rPr>
        <w:t>: 2459-2466 [PMID: 1972662</w:t>
      </w:r>
      <w:r>
        <w:rPr>
          <w:rFonts w:ascii="Book Antiqua" w:eastAsia="宋体" w:hAnsi="Book Antiqua" w:cs="宋体"/>
          <w:lang w:eastAsia="zh-CN"/>
        </w:rPr>
        <w:t>2 DOI: 10.1177/0363546509341576</w:t>
      </w:r>
      <w:r w:rsidRPr="00D51A87">
        <w:rPr>
          <w:rFonts w:ascii="Book Antiqua" w:eastAsia="宋体" w:hAnsi="Book Antiqua" w:cs="宋体"/>
          <w:lang w:eastAsia="zh-CN"/>
        </w:rPr>
        <w:t>]</w:t>
      </w:r>
    </w:p>
    <w:p w14:paraId="296ECD82"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lastRenderedPageBreak/>
        <w:t xml:space="preserve">26 </w:t>
      </w:r>
      <w:r w:rsidRPr="00D51A87">
        <w:rPr>
          <w:rFonts w:ascii="Book Antiqua" w:eastAsia="宋体" w:hAnsi="Book Antiqua" w:cs="宋体"/>
          <w:b/>
          <w:bCs/>
          <w:lang w:eastAsia="zh-CN"/>
        </w:rPr>
        <w:t>Sugaya H</w:t>
      </w:r>
      <w:r w:rsidRPr="00D51A87">
        <w:rPr>
          <w:rFonts w:ascii="Book Antiqua" w:eastAsia="宋体" w:hAnsi="Book Antiqua" w:cs="宋体"/>
          <w:lang w:eastAsia="zh-CN"/>
        </w:rPr>
        <w:t xml:space="preserve">, Moriishi J, Dohi M, Kon Y, Tsuchiya A. Glenoid rim morphology in recurrent anterior glenohumeral instability.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2003; </w:t>
      </w:r>
      <w:r w:rsidRPr="00D51A87">
        <w:rPr>
          <w:rFonts w:ascii="Book Antiqua" w:eastAsia="宋体" w:hAnsi="Book Antiqua" w:cs="宋体"/>
          <w:b/>
          <w:bCs/>
          <w:lang w:eastAsia="zh-CN"/>
        </w:rPr>
        <w:t>85-A</w:t>
      </w:r>
      <w:r w:rsidRPr="00D51A87">
        <w:rPr>
          <w:rFonts w:ascii="Book Antiqua" w:eastAsia="宋体" w:hAnsi="Book Antiqua" w:cs="宋体"/>
          <w:lang w:eastAsia="zh-CN"/>
        </w:rPr>
        <w:t>: 878-884 [PMID: 12728039]</w:t>
      </w:r>
    </w:p>
    <w:p w14:paraId="1ACEBF28" w14:textId="185C81F2"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27 </w:t>
      </w:r>
      <w:r w:rsidRPr="00D51A87">
        <w:rPr>
          <w:rFonts w:ascii="Book Antiqua" w:eastAsia="宋体" w:hAnsi="Book Antiqua" w:cs="宋体"/>
          <w:b/>
          <w:bCs/>
          <w:lang w:eastAsia="zh-CN"/>
        </w:rPr>
        <w:t>Richards RD</w:t>
      </w:r>
      <w:r w:rsidRPr="00D51A87">
        <w:rPr>
          <w:rFonts w:ascii="Book Antiqua" w:eastAsia="宋体" w:hAnsi="Book Antiqua" w:cs="宋体"/>
          <w:lang w:eastAsia="zh-CN"/>
        </w:rPr>
        <w:t xml:space="preserve">, Sartoris DJ, Pathria MN, Resnick D. Hill-Sachs lesion and normal humeral groove: MR imaging features allowing their differentiation. </w:t>
      </w:r>
      <w:r w:rsidRPr="00D51A87">
        <w:rPr>
          <w:rFonts w:ascii="Book Antiqua" w:eastAsia="宋体" w:hAnsi="Book Antiqua" w:cs="宋体"/>
          <w:i/>
          <w:iCs/>
          <w:lang w:eastAsia="zh-CN"/>
        </w:rPr>
        <w:t>Radiology</w:t>
      </w:r>
      <w:r w:rsidRPr="00D51A87">
        <w:rPr>
          <w:rFonts w:ascii="Book Antiqua" w:eastAsia="宋体" w:hAnsi="Book Antiqua" w:cs="宋体"/>
          <w:lang w:eastAsia="zh-CN"/>
        </w:rPr>
        <w:t xml:space="preserve"> 1994; </w:t>
      </w:r>
      <w:r w:rsidRPr="00D51A87">
        <w:rPr>
          <w:rFonts w:ascii="Book Antiqua" w:eastAsia="宋体" w:hAnsi="Book Antiqua" w:cs="宋体"/>
          <w:b/>
          <w:bCs/>
          <w:lang w:eastAsia="zh-CN"/>
        </w:rPr>
        <w:t>190</w:t>
      </w:r>
      <w:r w:rsidRPr="00D51A87">
        <w:rPr>
          <w:rFonts w:ascii="Book Antiqua" w:eastAsia="宋体" w:hAnsi="Book Antiqua" w:cs="宋体"/>
          <w:lang w:eastAsia="zh-CN"/>
        </w:rPr>
        <w:t>: 665-668 [PMID: 8115607 DOI: 10.1148/radiology.190.3.8115607</w:t>
      </w:r>
      <w:r w:rsidR="00E70BE4">
        <w:rPr>
          <w:rFonts w:ascii="Book Antiqua" w:eastAsia="宋体" w:hAnsi="Book Antiqua" w:cs="宋体" w:hint="eastAsia"/>
          <w:lang w:eastAsia="zh-CN"/>
        </w:rPr>
        <w:t>]</w:t>
      </w:r>
    </w:p>
    <w:p w14:paraId="08882D96" w14:textId="0096D73B"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28 </w:t>
      </w:r>
      <w:r w:rsidRPr="00D51A87">
        <w:rPr>
          <w:rFonts w:ascii="Book Antiqua" w:hAnsi="Book Antiqua"/>
          <w:b/>
        </w:rPr>
        <w:t>Arciero RA</w:t>
      </w:r>
      <w:r w:rsidRPr="00763884">
        <w:rPr>
          <w:rFonts w:ascii="Book Antiqua" w:hAnsi="Book Antiqua"/>
        </w:rPr>
        <w:t>, Parrino A, Bernhardson AS, Diaz-Doran V, Obopilwe E, Cote MP, Golijanin P, Mazzocca AD, Provencher MT</w:t>
      </w:r>
      <w:r w:rsidRPr="00D51A87">
        <w:rPr>
          <w:rFonts w:ascii="Book Antiqua" w:eastAsia="宋体" w:hAnsi="Book Antiqua" w:cs="宋体"/>
          <w:lang w:eastAsia="zh-CN"/>
        </w:rPr>
        <w:t xml:space="preserve">. The Effect of a Combined Glenoid and Hill-Sachs Defect on Glenohumeral Stability: A Biomechanical Cadaveric Study Using 3-Dimensional Modeling of 142 Patients. </w:t>
      </w:r>
      <w:r w:rsidRPr="00D51A87">
        <w:rPr>
          <w:rFonts w:ascii="Book Antiqua" w:eastAsia="宋体" w:hAnsi="Book Antiqua" w:cs="宋体"/>
          <w:i/>
          <w:iCs/>
          <w:lang w:eastAsia="zh-CN"/>
        </w:rPr>
        <w:t>Am J Sports Med</w:t>
      </w:r>
      <w:r>
        <w:rPr>
          <w:rFonts w:ascii="Book Antiqua" w:eastAsia="宋体" w:hAnsi="Book Antiqua" w:cs="宋体"/>
          <w:lang w:eastAsia="zh-CN"/>
        </w:rPr>
        <w:t xml:space="preserve"> 2015 [PMID: 25794869 DOI: </w:t>
      </w:r>
      <w:r w:rsidRPr="00D51A87">
        <w:rPr>
          <w:rFonts w:ascii="Book Antiqua" w:eastAsia="宋体" w:hAnsi="Book Antiqua" w:cs="宋体"/>
          <w:lang w:eastAsia="zh-CN"/>
        </w:rPr>
        <w:t>10.1177/0363546515574677]</w:t>
      </w:r>
    </w:p>
    <w:p w14:paraId="6B4994FA" w14:textId="128AE448"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29 </w:t>
      </w:r>
      <w:r w:rsidRPr="00D51A87">
        <w:rPr>
          <w:rFonts w:ascii="Book Antiqua" w:eastAsia="宋体" w:hAnsi="Book Antiqua" w:cs="宋体"/>
          <w:b/>
          <w:bCs/>
          <w:lang w:eastAsia="zh-CN"/>
        </w:rPr>
        <w:t>Warner JJ</w:t>
      </w:r>
      <w:r w:rsidRPr="00D51A87">
        <w:rPr>
          <w:rFonts w:ascii="Book Antiqua" w:eastAsia="宋体" w:hAnsi="Book Antiqua" w:cs="宋体"/>
          <w:lang w:eastAsia="zh-CN"/>
        </w:rPr>
        <w:t xml:space="preserve">, Gill TJ, O'hollerhan JD, Pathare N, Millett PJ. Anatomical glenoid reconstruction for recurrent anterior glenohumeral instability with glenoid deficiency using an autogenous tricortical iliac crest bone graft.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2006; </w:t>
      </w:r>
      <w:r w:rsidRPr="00D51A87">
        <w:rPr>
          <w:rFonts w:ascii="Book Antiqua" w:eastAsia="宋体" w:hAnsi="Book Antiqua" w:cs="宋体"/>
          <w:b/>
          <w:bCs/>
          <w:lang w:eastAsia="zh-CN"/>
        </w:rPr>
        <w:t>34</w:t>
      </w:r>
      <w:r w:rsidRPr="00D51A87">
        <w:rPr>
          <w:rFonts w:ascii="Book Antiqua" w:eastAsia="宋体" w:hAnsi="Book Antiqua" w:cs="宋体"/>
          <w:lang w:eastAsia="zh-CN"/>
        </w:rPr>
        <w:t>: 205-212 [PMID: 1630387</w:t>
      </w:r>
      <w:r>
        <w:rPr>
          <w:rFonts w:ascii="Book Antiqua" w:eastAsia="宋体" w:hAnsi="Book Antiqua" w:cs="宋体"/>
          <w:lang w:eastAsia="zh-CN"/>
        </w:rPr>
        <w:t>9 DOI: 10.1177/0363546505281798</w:t>
      </w:r>
      <w:r w:rsidRPr="00D51A87">
        <w:rPr>
          <w:rFonts w:ascii="Book Antiqua" w:eastAsia="宋体" w:hAnsi="Book Antiqua" w:cs="宋体"/>
          <w:lang w:eastAsia="zh-CN"/>
        </w:rPr>
        <w:t>]</w:t>
      </w:r>
    </w:p>
    <w:p w14:paraId="00E53196" w14:textId="1FF1859F"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30 </w:t>
      </w:r>
      <w:r w:rsidRPr="00D51A87">
        <w:rPr>
          <w:rFonts w:ascii="Book Antiqua" w:eastAsia="宋体" w:hAnsi="Book Antiqua" w:cs="宋体"/>
          <w:b/>
          <w:bCs/>
          <w:lang w:eastAsia="zh-CN"/>
        </w:rPr>
        <w:t>Lynch JR</w:t>
      </w:r>
      <w:r w:rsidRPr="00D51A87">
        <w:rPr>
          <w:rFonts w:ascii="Book Antiqua" w:eastAsia="宋体" w:hAnsi="Book Antiqua" w:cs="宋体"/>
          <w:lang w:eastAsia="zh-CN"/>
        </w:rPr>
        <w:t xml:space="preserve">, Clinton JM, Dewing CB, Warme WJ, Matsen FA. Treatment of osseous defects associated with anterior shoulder instability.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w:t>
      </w:r>
      <w:r>
        <w:rPr>
          <w:rFonts w:ascii="Book Antiqua" w:eastAsia="宋体" w:hAnsi="Book Antiqua" w:cs="宋体" w:hint="eastAsia"/>
          <w:lang w:eastAsia="zh-CN"/>
        </w:rPr>
        <w:t>2009</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18</w:t>
      </w:r>
      <w:r w:rsidRPr="00D51A87">
        <w:rPr>
          <w:rFonts w:ascii="Book Antiqua" w:eastAsia="宋体" w:hAnsi="Book Antiqua" w:cs="宋体"/>
          <w:lang w:eastAsia="zh-CN"/>
        </w:rPr>
        <w:t>: 317-328 [PMID: 19218054</w:t>
      </w:r>
      <w:r>
        <w:rPr>
          <w:rFonts w:ascii="Book Antiqua" w:eastAsia="宋体" w:hAnsi="Book Antiqua" w:cs="宋体"/>
          <w:lang w:eastAsia="zh-CN"/>
        </w:rPr>
        <w:t xml:space="preserve"> DOI: 10.1016/j.jse.2008.10.013</w:t>
      </w:r>
      <w:r w:rsidRPr="00D51A87">
        <w:rPr>
          <w:rFonts w:ascii="Book Antiqua" w:eastAsia="宋体" w:hAnsi="Book Antiqua" w:cs="宋体"/>
          <w:lang w:eastAsia="zh-CN"/>
        </w:rPr>
        <w:t>]</w:t>
      </w:r>
    </w:p>
    <w:p w14:paraId="73ABF738" w14:textId="1E8702CF"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31 </w:t>
      </w:r>
      <w:r w:rsidRPr="00D51A87">
        <w:rPr>
          <w:rFonts w:ascii="Book Antiqua" w:eastAsia="宋体" w:hAnsi="Book Antiqua" w:cs="宋体"/>
          <w:b/>
          <w:bCs/>
          <w:lang w:eastAsia="zh-CN"/>
        </w:rPr>
        <w:t>Bushnell BD</w:t>
      </w:r>
      <w:r w:rsidRPr="00D51A87">
        <w:rPr>
          <w:rFonts w:ascii="Book Antiqua" w:eastAsia="宋体" w:hAnsi="Book Antiqua" w:cs="宋体"/>
          <w:lang w:eastAsia="zh-CN"/>
        </w:rPr>
        <w:t xml:space="preserve">, Creighton RA, Herring MM. Bony instability of the shoulder.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2008; </w:t>
      </w:r>
      <w:r w:rsidRPr="00D51A87">
        <w:rPr>
          <w:rFonts w:ascii="Book Antiqua" w:eastAsia="宋体" w:hAnsi="Book Antiqua" w:cs="宋体"/>
          <w:b/>
          <w:bCs/>
          <w:lang w:eastAsia="zh-CN"/>
        </w:rPr>
        <w:t>24</w:t>
      </w:r>
      <w:r w:rsidRPr="00D51A87">
        <w:rPr>
          <w:rFonts w:ascii="Book Antiqua" w:eastAsia="宋体" w:hAnsi="Book Antiqua" w:cs="宋体"/>
          <w:lang w:eastAsia="zh-CN"/>
        </w:rPr>
        <w:t>: 1061-1073 [PMID: 18760215 DO</w:t>
      </w:r>
      <w:r>
        <w:rPr>
          <w:rFonts w:ascii="Book Antiqua" w:eastAsia="宋体" w:hAnsi="Book Antiqua" w:cs="宋体"/>
          <w:lang w:eastAsia="zh-CN"/>
        </w:rPr>
        <w:t>I: 10.1016/j.arthro.2008.05.015</w:t>
      </w:r>
      <w:r w:rsidRPr="00D51A87">
        <w:rPr>
          <w:rFonts w:ascii="Book Antiqua" w:eastAsia="宋体" w:hAnsi="Book Antiqua" w:cs="宋体"/>
          <w:lang w:eastAsia="zh-CN"/>
        </w:rPr>
        <w:t>]</w:t>
      </w:r>
    </w:p>
    <w:p w14:paraId="2738143C" w14:textId="33655970"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32 </w:t>
      </w:r>
      <w:r w:rsidRPr="00D51A87">
        <w:rPr>
          <w:rFonts w:ascii="Book Antiqua" w:eastAsia="宋体" w:hAnsi="Book Antiqua" w:cs="宋体"/>
          <w:b/>
          <w:bCs/>
          <w:lang w:eastAsia="zh-CN"/>
        </w:rPr>
        <w:t>Bushnell BD</w:t>
      </w:r>
      <w:r w:rsidRPr="00D51A87">
        <w:rPr>
          <w:rFonts w:ascii="Book Antiqua" w:eastAsia="宋体" w:hAnsi="Book Antiqua" w:cs="宋体"/>
          <w:lang w:eastAsia="zh-CN"/>
        </w:rPr>
        <w:t xml:space="preserve">, Creighton RA, Herring MM. The bony apprehension test for instability of the shoulder: a prospective pilot analysis.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2008; </w:t>
      </w:r>
      <w:r w:rsidRPr="00D51A87">
        <w:rPr>
          <w:rFonts w:ascii="Book Antiqua" w:eastAsia="宋体" w:hAnsi="Book Antiqua" w:cs="宋体"/>
          <w:b/>
          <w:bCs/>
          <w:lang w:eastAsia="zh-CN"/>
        </w:rPr>
        <w:t>24</w:t>
      </w:r>
      <w:r w:rsidRPr="00D51A87">
        <w:rPr>
          <w:rFonts w:ascii="Book Antiqua" w:eastAsia="宋体" w:hAnsi="Book Antiqua" w:cs="宋体"/>
          <w:lang w:eastAsia="zh-CN"/>
        </w:rPr>
        <w:t>: 974-982 [PMID: 18760203 DO</w:t>
      </w:r>
      <w:r>
        <w:rPr>
          <w:rFonts w:ascii="Book Antiqua" w:eastAsia="宋体" w:hAnsi="Book Antiqua" w:cs="宋体"/>
          <w:lang w:eastAsia="zh-CN"/>
        </w:rPr>
        <w:t>I: 10.1016/j.arthro.2008.07.019</w:t>
      </w:r>
      <w:r w:rsidRPr="00D51A87">
        <w:rPr>
          <w:rFonts w:ascii="Book Antiqua" w:eastAsia="宋体" w:hAnsi="Book Antiqua" w:cs="宋体"/>
          <w:lang w:eastAsia="zh-CN"/>
        </w:rPr>
        <w:t>]</w:t>
      </w:r>
    </w:p>
    <w:p w14:paraId="2D6D0E9A" w14:textId="3AF939F3"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33 </w:t>
      </w:r>
      <w:r w:rsidRPr="00D51A87">
        <w:rPr>
          <w:rFonts w:ascii="Book Antiqua" w:eastAsia="宋体" w:hAnsi="Book Antiqua" w:cs="宋体"/>
          <w:b/>
          <w:bCs/>
          <w:lang w:eastAsia="zh-CN"/>
        </w:rPr>
        <w:t>Robinson CM</w:t>
      </w:r>
      <w:r w:rsidRPr="00D51A87">
        <w:rPr>
          <w:rFonts w:ascii="Book Antiqua" w:eastAsia="宋体" w:hAnsi="Book Antiqua" w:cs="宋体"/>
          <w:lang w:eastAsia="zh-CN"/>
        </w:rPr>
        <w:t xml:space="preserve">, Shur N, Sharpe T, Ray A, Murray IR. Injuries associated with traumatic anterior glenohumeral dislocations.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2012; </w:t>
      </w:r>
      <w:r w:rsidRPr="00D51A87">
        <w:rPr>
          <w:rFonts w:ascii="Book Antiqua" w:eastAsia="宋体" w:hAnsi="Book Antiqua" w:cs="宋体"/>
          <w:b/>
          <w:bCs/>
          <w:lang w:eastAsia="zh-CN"/>
        </w:rPr>
        <w:t>94</w:t>
      </w:r>
      <w:r w:rsidRPr="00D51A87">
        <w:rPr>
          <w:rFonts w:ascii="Book Antiqua" w:eastAsia="宋体" w:hAnsi="Book Antiqua" w:cs="宋体"/>
          <w:lang w:eastAsia="zh-CN"/>
        </w:rPr>
        <w:t>: 18-26 [PMID: 222</w:t>
      </w:r>
      <w:r>
        <w:rPr>
          <w:rFonts w:ascii="Book Antiqua" w:eastAsia="宋体" w:hAnsi="Book Antiqua" w:cs="宋体"/>
          <w:lang w:eastAsia="zh-CN"/>
        </w:rPr>
        <w:t>18378 DOI: 10.2106/JBJS.J.01795</w:t>
      </w:r>
      <w:r w:rsidRPr="00D51A87">
        <w:rPr>
          <w:rFonts w:ascii="Book Antiqua" w:eastAsia="宋体" w:hAnsi="Book Antiqua" w:cs="宋体"/>
          <w:lang w:eastAsia="zh-CN"/>
        </w:rPr>
        <w:t>]</w:t>
      </w:r>
    </w:p>
    <w:p w14:paraId="4BD5E464"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34 </w:t>
      </w:r>
      <w:r w:rsidRPr="00D51A87">
        <w:rPr>
          <w:rFonts w:ascii="Book Antiqua" w:eastAsia="宋体" w:hAnsi="Book Antiqua" w:cs="宋体"/>
          <w:b/>
          <w:bCs/>
          <w:lang w:eastAsia="zh-CN"/>
        </w:rPr>
        <w:t>Lazarus MD</w:t>
      </w:r>
      <w:r w:rsidRPr="00D51A87">
        <w:rPr>
          <w:rFonts w:ascii="Book Antiqua" w:eastAsia="宋体" w:hAnsi="Book Antiqua" w:cs="宋体"/>
          <w:lang w:eastAsia="zh-CN"/>
        </w:rPr>
        <w:t xml:space="preserve">, Sidles JA, Harryman DT, Matsen FA. Effect of a chondral-labral defect on glenoid concavity and glenohumeral stability. A cadaveric model.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1996; </w:t>
      </w:r>
      <w:r w:rsidRPr="00D51A87">
        <w:rPr>
          <w:rFonts w:ascii="Book Antiqua" w:eastAsia="宋体" w:hAnsi="Book Antiqua" w:cs="宋体"/>
          <w:b/>
          <w:bCs/>
          <w:lang w:eastAsia="zh-CN"/>
        </w:rPr>
        <w:t>78</w:t>
      </w:r>
      <w:r w:rsidRPr="00D51A87">
        <w:rPr>
          <w:rFonts w:ascii="Book Antiqua" w:eastAsia="宋体" w:hAnsi="Book Antiqua" w:cs="宋体"/>
          <w:lang w:eastAsia="zh-CN"/>
        </w:rPr>
        <w:t>: 94-102 [PMID: 8550685]</w:t>
      </w:r>
    </w:p>
    <w:p w14:paraId="67A79DE0" w14:textId="0654483E"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lastRenderedPageBreak/>
        <w:t xml:space="preserve">35 </w:t>
      </w:r>
      <w:r w:rsidRPr="00D51A87">
        <w:rPr>
          <w:rFonts w:ascii="Book Antiqua" w:eastAsia="宋体" w:hAnsi="Book Antiqua" w:cs="宋体"/>
          <w:b/>
          <w:bCs/>
          <w:lang w:eastAsia="zh-CN"/>
        </w:rPr>
        <w:t>Howell SM</w:t>
      </w:r>
      <w:r w:rsidRPr="00D51A87">
        <w:rPr>
          <w:rFonts w:ascii="Book Antiqua" w:eastAsia="宋体" w:hAnsi="Book Antiqua" w:cs="宋体"/>
          <w:lang w:eastAsia="zh-CN"/>
        </w:rPr>
        <w:t xml:space="preserve">, Galinat BJ. The glenoid-labral socket. A constrained articular surface. </w:t>
      </w:r>
      <w:r w:rsidRPr="00D51A87">
        <w:rPr>
          <w:rFonts w:ascii="Book Antiqua" w:eastAsia="宋体" w:hAnsi="Book Antiqua" w:cs="宋体"/>
          <w:i/>
          <w:iCs/>
          <w:lang w:eastAsia="zh-CN"/>
        </w:rPr>
        <w:t>Clin Orthop Relat Res</w:t>
      </w:r>
      <w:r w:rsidRPr="00D51A87">
        <w:rPr>
          <w:rFonts w:ascii="Book Antiqua" w:eastAsia="宋体" w:hAnsi="Book Antiqua" w:cs="宋体"/>
          <w:lang w:eastAsia="zh-CN"/>
        </w:rPr>
        <w:t xml:space="preserve"> 1989; </w:t>
      </w:r>
      <w:r>
        <w:rPr>
          <w:rFonts w:ascii="Book Antiqua" w:eastAsia="宋体" w:hAnsi="Book Antiqua" w:cs="宋体" w:hint="eastAsia"/>
          <w:lang w:eastAsia="zh-CN"/>
        </w:rPr>
        <w:t>1989</w:t>
      </w:r>
      <w:r w:rsidRPr="00D51A87">
        <w:rPr>
          <w:rFonts w:ascii="Book Antiqua" w:eastAsia="宋体" w:hAnsi="Book Antiqua" w:cs="宋体"/>
          <w:lang w:eastAsia="zh-CN"/>
        </w:rPr>
        <w:t>: 122-125 [PMID: 2721051 DOI: 1</w:t>
      </w:r>
      <w:r>
        <w:rPr>
          <w:rFonts w:ascii="Book Antiqua" w:eastAsia="宋体" w:hAnsi="Book Antiqua" w:cs="宋体"/>
          <w:lang w:eastAsia="zh-CN"/>
        </w:rPr>
        <w:t>0.1097/00003086-198906000-00018</w:t>
      </w:r>
      <w:r w:rsidRPr="00D51A87">
        <w:rPr>
          <w:rFonts w:ascii="Book Antiqua" w:eastAsia="宋体" w:hAnsi="Book Antiqua" w:cs="宋体"/>
          <w:lang w:eastAsia="zh-CN"/>
        </w:rPr>
        <w:t>]</w:t>
      </w:r>
    </w:p>
    <w:p w14:paraId="24609A81" w14:textId="25B2AF3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36 </w:t>
      </w:r>
      <w:r w:rsidRPr="00D51A87">
        <w:rPr>
          <w:rFonts w:ascii="Book Antiqua" w:eastAsia="宋体" w:hAnsi="Book Antiqua" w:cs="宋体"/>
          <w:b/>
          <w:bCs/>
          <w:lang w:eastAsia="zh-CN"/>
        </w:rPr>
        <w:t>Itoi E</w:t>
      </w:r>
      <w:r w:rsidRPr="00D51A87">
        <w:rPr>
          <w:rFonts w:ascii="Book Antiqua" w:eastAsia="宋体" w:hAnsi="Book Antiqua" w:cs="宋体"/>
          <w:lang w:eastAsia="zh-CN"/>
        </w:rPr>
        <w:t xml:space="preserve">, Hatakeyama Y, Kido T, Sato T, Minagawa H, Wakabayashi I, Kobayashi M. A new method of immobilization after traumatic anterior dislocation of the shoulder: a preliminary study.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w:t>
      </w:r>
      <w:r>
        <w:rPr>
          <w:rFonts w:ascii="Book Antiqua" w:eastAsia="宋体" w:hAnsi="Book Antiqua" w:cs="宋体" w:hint="eastAsia"/>
          <w:lang w:eastAsia="zh-CN"/>
        </w:rPr>
        <w:t>2003</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12</w:t>
      </w:r>
      <w:r w:rsidRPr="00D51A87">
        <w:rPr>
          <w:rFonts w:ascii="Book Antiqua" w:eastAsia="宋体" w:hAnsi="Book Antiqua" w:cs="宋体"/>
          <w:lang w:eastAsia="zh-CN"/>
        </w:rPr>
        <w:t>: 413-415 [PMID: 14564258 DOI</w:t>
      </w:r>
      <w:r>
        <w:rPr>
          <w:rFonts w:ascii="Book Antiqua" w:eastAsia="宋体" w:hAnsi="Book Antiqua" w:cs="宋体"/>
          <w:lang w:eastAsia="zh-CN"/>
        </w:rPr>
        <w:t>: 10.1016/S1058-2746(03)00171-X</w:t>
      </w:r>
      <w:r w:rsidRPr="00D51A87">
        <w:rPr>
          <w:rFonts w:ascii="Book Antiqua" w:eastAsia="宋体" w:hAnsi="Book Antiqua" w:cs="宋体"/>
          <w:lang w:eastAsia="zh-CN"/>
        </w:rPr>
        <w:t>]</w:t>
      </w:r>
    </w:p>
    <w:p w14:paraId="29141192" w14:textId="750195D1"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37 </w:t>
      </w:r>
      <w:r w:rsidRPr="00D51A87">
        <w:rPr>
          <w:rFonts w:ascii="Book Antiqua" w:eastAsia="宋体" w:hAnsi="Book Antiqua" w:cs="宋体"/>
          <w:b/>
          <w:bCs/>
          <w:lang w:eastAsia="zh-CN"/>
        </w:rPr>
        <w:t>Edwards TB</w:t>
      </w:r>
      <w:r w:rsidRPr="00D51A87">
        <w:rPr>
          <w:rFonts w:ascii="Book Antiqua" w:eastAsia="宋体" w:hAnsi="Book Antiqua" w:cs="宋体"/>
          <w:lang w:eastAsia="zh-CN"/>
        </w:rPr>
        <w:t xml:space="preserve">, Boulahia A, Walch G. Radiographic analysis of bone defects in chronic anterior shoulder instability.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2003; </w:t>
      </w:r>
      <w:r w:rsidRPr="00D51A87">
        <w:rPr>
          <w:rFonts w:ascii="Book Antiqua" w:eastAsia="宋体" w:hAnsi="Book Antiqua" w:cs="宋体"/>
          <w:b/>
          <w:bCs/>
          <w:lang w:eastAsia="zh-CN"/>
        </w:rPr>
        <w:t>19</w:t>
      </w:r>
      <w:r w:rsidRPr="00D51A87">
        <w:rPr>
          <w:rFonts w:ascii="Book Antiqua" w:eastAsia="宋体" w:hAnsi="Book Antiqua" w:cs="宋体"/>
          <w:lang w:eastAsia="zh-CN"/>
        </w:rPr>
        <w:t>: 732-739 [PMID: 12966381 DOI</w:t>
      </w:r>
      <w:r>
        <w:rPr>
          <w:rFonts w:ascii="Book Antiqua" w:eastAsia="宋体" w:hAnsi="Book Antiqua" w:cs="宋体"/>
          <w:lang w:eastAsia="zh-CN"/>
        </w:rPr>
        <w:t>: 10.1016/S0749-8063(03)00684-4</w:t>
      </w:r>
      <w:r w:rsidRPr="00D51A87">
        <w:rPr>
          <w:rFonts w:ascii="Book Antiqua" w:eastAsia="宋体" w:hAnsi="Book Antiqua" w:cs="宋体"/>
          <w:lang w:eastAsia="zh-CN"/>
        </w:rPr>
        <w:t>]</w:t>
      </w:r>
    </w:p>
    <w:p w14:paraId="01F2C531"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38 </w:t>
      </w:r>
      <w:r w:rsidRPr="00D51A87">
        <w:rPr>
          <w:rFonts w:ascii="Book Antiqua" w:eastAsia="宋体" w:hAnsi="Book Antiqua" w:cs="宋体"/>
          <w:b/>
          <w:bCs/>
          <w:lang w:eastAsia="zh-CN"/>
        </w:rPr>
        <w:t>Garth WP</w:t>
      </w:r>
      <w:r w:rsidRPr="00D51A87">
        <w:rPr>
          <w:rFonts w:ascii="Book Antiqua" w:eastAsia="宋体" w:hAnsi="Book Antiqua" w:cs="宋体"/>
          <w:lang w:eastAsia="zh-CN"/>
        </w:rPr>
        <w:t xml:space="preserve">, Slappey CE, Ochs CW. Roentgenographic demonstration of instability of the shoulder: the apical oblique projection. A technical note.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1984; </w:t>
      </w:r>
      <w:r w:rsidRPr="00D51A87">
        <w:rPr>
          <w:rFonts w:ascii="Book Antiqua" w:eastAsia="宋体" w:hAnsi="Book Antiqua" w:cs="宋体"/>
          <w:b/>
          <w:bCs/>
          <w:lang w:eastAsia="zh-CN"/>
        </w:rPr>
        <w:t>66</w:t>
      </w:r>
      <w:r w:rsidRPr="00D51A87">
        <w:rPr>
          <w:rFonts w:ascii="Book Antiqua" w:eastAsia="宋体" w:hAnsi="Book Antiqua" w:cs="宋体"/>
          <w:lang w:eastAsia="zh-CN"/>
        </w:rPr>
        <w:t>: 1450-1453 [PMID: 6501340]</w:t>
      </w:r>
    </w:p>
    <w:p w14:paraId="59839049" w14:textId="77B8FD6C"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39 </w:t>
      </w:r>
      <w:r w:rsidRPr="00D51A87">
        <w:rPr>
          <w:rFonts w:ascii="Book Antiqua" w:eastAsia="宋体" w:hAnsi="Book Antiqua" w:cs="宋体"/>
          <w:b/>
          <w:bCs/>
          <w:lang w:eastAsia="zh-CN"/>
        </w:rPr>
        <w:t>Pavlov H</w:t>
      </w:r>
      <w:r w:rsidRPr="00D51A87">
        <w:rPr>
          <w:rFonts w:ascii="Book Antiqua" w:eastAsia="宋体" w:hAnsi="Book Antiqua" w:cs="宋体"/>
          <w:lang w:eastAsia="zh-CN"/>
        </w:rPr>
        <w:t xml:space="preserve">, Warren RF, Weiss CB, Dines DM. The roentgenographic evaluation of anterior shoulder instability. </w:t>
      </w:r>
      <w:r w:rsidRPr="00D51A87">
        <w:rPr>
          <w:rFonts w:ascii="Book Antiqua" w:eastAsia="宋体" w:hAnsi="Book Antiqua" w:cs="宋体"/>
          <w:i/>
          <w:iCs/>
          <w:lang w:eastAsia="zh-CN"/>
        </w:rPr>
        <w:t>Clin Orthop Relat Res</w:t>
      </w:r>
      <w:r w:rsidRPr="00D51A87">
        <w:rPr>
          <w:rFonts w:ascii="Book Antiqua" w:eastAsia="宋体" w:hAnsi="Book Antiqua" w:cs="宋体"/>
          <w:lang w:eastAsia="zh-CN"/>
        </w:rPr>
        <w:t xml:space="preserve"> 1985; </w:t>
      </w:r>
      <w:r>
        <w:rPr>
          <w:rFonts w:ascii="Book Antiqua" w:eastAsia="宋体" w:hAnsi="Book Antiqua" w:cs="宋体" w:hint="eastAsia"/>
          <w:b/>
          <w:lang w:eastAsia="zh-CN"/>
        </w:rPr>
        <w:t>194</w:t>
      </w:r>
      <w:r w:rsidRPr="00D51A87">
        <w:rPr>
          <w:rFonts w:ascii="Book Antiqua" w:eastAsia="宋体" w:hAnsi="Book Antiqua" w:cs="宋体"/>
          <w:lang w:eastAsia="zh-CN"/>
        </w:rPr>
        <w:t>: 153-158 [PMID: 3978907 DOI: 10.1097/00003086-198504000-00020</w:t>
      </w:r>
      <w:r w:rsidR="00E70BE4">
        <w:rPr>
          <w:rFonts w:ascii="Book Antiqua" w:eastAsia="宋体" w:hAnsi="Book Antiqua" w:cs="宋体" w:hint="eastAsia"/>
          <w:lang w:eastAsia="zh-CN"/>
        </w:rPr>
        <w:t>]</w:t>
      </w:r>
    </w:p>
    <w:p w14:paraId="27433629" w14:textId="00429041"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40 </w:t>
      </w:r>
      <w:r w:rsidRPr="00D51A87">
        <w:rPr>
          <w:rFonts w:ascii="Book Antiqua" w:eastAsia="宋体" w:hAnsi="Book Antiqua" w:cs="宋体"/>
          <w:b/>
          <w:bCs/>
          <w:lang w:eastAsia="zh-CN"/>
        </w:rPr>
        <w:t>Rokous JR</w:t>
      </w:r>
      <w:r w:rsidRPr="00D51A87">
        <w:rPr>
          <w:rFonts w:ascii="Book Antiqua" w:eastAsia="宋体" w:hAnsi="Book Antiqua" w:cs="宋体"/>
          <w:lang w:eastAsia="zh-CN"/>
        </w:rPr>
        <w:t xml:space="preserve">, Feagin JA, Abbott HG. Modified axillary roentgenogram. A useful adjunct in the diagnosis of recurrent instability of the shoulder. </w:t>
      </w:r>
      <w:r w:rsidRPr="00D51A87">
        <w:rPr>
          <w:rFonts w:ascii="Book Antiqua" w:eastAsia="宋体" w:hAnsi="Book Antiqua" w:cs="宋体"/>
          <w:i/>
          <w:iCs/>
          <w:lang w:eastAsia="zh-CN"/>
        </w:rPr>
        <w:t>Clin Orthop Relat Res</w:t>
      </w:r>
      <w:r w:rsidRPr="00D51A87">
        <w:rPr>
          <w:rFonts w:ascii="Book Antiqua" w:eastAsia="宋体" w:hAnsi="Book Antiqua" w:cs="宋体"/>
          <w:lang w:eastAsia="zh-CN"/>
        </w:rPr>
        <w:t xml:space="preserve"> </w:t>
      </w:r>
      <w:r>
        <w:rPr>
          <w:rFonts w:ascii="Book Antiqua" w:eastAsia="宋体" w:hAnsi="Book Antiqua" w:cs="宋体" w:hint="eastAsia"/>
          <w:lang w:eastAsia="zh-CN"/>
        </w:rPr>
        <w:t>1972</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82</w:t>
      </w:r>
      <w:r w:rsidRPr="00D51A87">
        <w:rPr>
          <w:rFonts w:ascii="Book Antiqua" w:eastAsia="宋体" w:hAnsi="Book Antiqua" w:cs="宋体"/>
          <w:lang w:eastAsia="zh-CN"/>
        </w:rPr>
        <w:t>: 84-86 [PMID: 5011040]</w:t>
      </w:r>
    </w:p>
    <w:p w14:paraId="5881941E" w14:textId="6E1EF179" w:rsidR="00D51A87" w:rsidRPr="00D51A87" w:rsidRDefault="00D51A87" w:rsidP="00D51A8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41 </w:t>
      </w:r>
      <w:r w:rsidRPr="00D51A87">
        <w:rPr>
          <w:rFonts w:ascii="Book Antiqua" w:eastAsia="宋体" w:hAnsi="Book Antiqua" w:cs="宋体"/>
          <w:b/>
          <w:lang w:eastAsia="zh-CN"/>
        </w:rPr>
        <w:t>De Beer J</w:t>
      </w:r>
      <w:r w:rsidRPr="00D51A87">
        <w:rPr>
          <w:rFonts w:ascii="Book Antiqua" w:eastAsia="宋体" w:hAnsi="Book Antiqua" w:cs="宋体"/>
          <w:lang w:eastAsia="zh-CN"/>
        </w:rPr>
        <w:t xml:space="preserve">, Burkhart SS, Roberts CP, van Rooyen K, Cresswell T, du Toit DF (2009) The congruent-arc latarjet. </w:t>
      </w:r>
      <w:r w:rsidRPr="00D51A87">
        <w:rPr>
          <w:rFonts w:ascii="Book Antiqua" w:eastAsia="宋体" w:hAnsi="Book Antiqua" w:cs="宋体"/>
          <w:i/>
          <w:iCs/>
          <w:lang w:eastAsia="zh-CN"/>
        </w:rPr>
        <w:t xml:space="preserve">Tech Shoulder Elbow Surg </w:t>
      </w:r>
      <w:r>
        <w:rPr>
          <w:rFonts w:ascii="Book Antiqua" w:eastAsia="宋体" w:hAnsi="Book Antiqua" w:cs="宋体" w:hint="eastAsia"/>
          <w:lang w:eastAsia="zh-CN"/>
        </w:rPr>
        <w:t xml:space="preserve">2009; </w:t>
      </w:r>
      <w:r w:rsidRPr="00D51A87">
        <w:rPr>
          <w:rFonts w:ascii="Book Antiqua" w:eastAsia="宋体" w:hAnsi="Book Antiqua" w:cs="宋体"/>
          <w:b/>
          <w:lang w:eastAsia="zh-CN"/>
        </w:rPr>
        <w:t>10</w:t>
      </w:r>
      <w:r>
        <w:rPr>
          <w:rFonts w:ascii="Book Antiqua" w:eastAsia="宋体" w:hAnsi="Book Antiqua" w:cs="宋体"/>
          <w:lang w:eastAsia="zh-CN"/>
        </w:rPr>
        <w:t>: 62-67</w:t>
      </w:r>
      <w:r w:rsidRPr="00D51A87">
        <w:rPr>
          <w:rFonts w:ascii="Book Antiqua" w:eastAsia="宋体" w:hAnsi="Book Antiqua" w:cs="宋体"/>
          <w:lang w:eastAsia="zh-CN"/>
        </w:rPr>
        <w:t xml:space="preserve"> </w:t>
      </w:r>
      <w:r>
        <w:rPr>
          <w:rFonts w:ascii="Book Antiqua" w:eastAsia="宋体" w:hAnsi="Book Antiqua" w:cs="宋体" w:hint="eastAsia"/>
          <w:lang w:eastAsia="zh-CN"/>
        </w:rPr>
        <w:t>[</w:t>
      </w:r>
      <w:r w:rsidRPr="00D51A87">
        <w:rPr>
          <w:rFonts w:ascii="Book Antiqua" w:eastAsia="宋体" w:hAnsi="Book Antiqua" w:cs="宋体"/>
          <w:lang w:eastAsia="zh-CN"/>
        </w:rPr>
        <w:t>DOI: 10.1097/BTE.0b013e31819ebb60</w:t>
      </w:r>
      <w:r>
        <w:rPr>
          <w:rFonts w:ascii="Book Antiqua" w:eastAsia="宋体" w:hAnsi="Book Antiqua" w:cs="宋体" w:hint="eastAsia"/>
          <w:lang w:eastAsia="zh-CN"/>
        </w:rPr>
        <w:t>]</w:t>
      </w:r>
    </w:p>
    <w:p w14:paraId="7E1C18D6" w14:textId="4B3DB25F"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42 </w:t>
      </w:r>
      <w:r w:rsidRPr="00D51A87">
        <w:rPr>
          <w:rFonts w:ascii="Book Antiqua" w:eastAsia="宋体" w:hAnsi="Book Antiqua" w:cs="宋体"/>
          <w:b/>
          <w:bCs/>
          <w:lang w:eastAsia="zh-CN"/>
        </w:rPr>
        <w:t>Hall RH</w:t>
      </w:r>
      <w:r w:rsidRPr="00D51A87">
        <w:rPr>
          <w:rFonts w:ascii="Book Antiqua" w:eastAsia="宋体" w:hAnsi="Book Antiqua" w:cs="宋体"/>
          <w:lang w:eastAsia="zh-CN"/>
        </w:rPr>
        <w:t xml:space="preserve">, Isaac F, Booth CR. Dislocations of the shoulder with special reference to accompanying small fractures.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1959; </w:t>
      </w:r>
      <w:r w:rsidRPr="00D51A87">
        <w:rPr>
          <w:rFonts w:ascii="Book Antiqua" w:eastAsia="宋体" w:hAnsi="Book Antiqua" w:cs="宋体"/>
          <w:b/>
          <w:bCs/>
          <w:lang w:eastAsia="zh-CN"/>
        </w:rPr>
        <w:t>41-A</w:t>
      </w:r>
      <w:r w:rsidRPr="00D51A87">
        <w:rPr>
          <w:rFonts w:ascii="Book Antiqua" w:eastAsia="宋体" w:hAnsi="Book Antiqua" w:cs="宋体"/>
          <w:lang w:eastAsia="zh-CN"/>
        </w:rPr>
        <w:t>: 489-494 [PMID: 13641300]</w:t>
      </w:r>
    </w:p>
    <w:p w14:paraId="16F1D70F"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43 </w:t>
      </w:r>
      <w:r w:rsidRPr="00D51A87">
        <w:rPr>
          <w:rFonts w:ascii="Book Antiqua" w:eastAsia="宋体" w:hAnsi="Book Antiqua" w:cs="宋体"/>
          <w:b/>
          <w:bCs/>
          <w:lang w:eastAsia="zh-CN"/>
        </w:rPr>
        <w:t>Piasecki DP</w:t>
      </w:r>
      <w:r w:rsidRPr="00D51A87">
        <w:rPr>
          <w:rFonts w:ascii="Book Antiqua" w:eastAsia="宋体" w:hAnsi="Book Antiqua" w:cs="宋体"/>
          <w:lang w:eastAsia="zh-CN"/>
        </w:rPr>
        <w:t xml:space="preserve">, Verma NN, Romeo AA, Levine WN, Bach BR, Provencher MT. Glenoid bone deficiency in recurrent anterior shoulder instability: diagnosis and management. </w:t>
      </w:r>
      <w:r w:rsidRPr="00D51A87">
        <w:rPr>
          <w:rFonts w:ascii="Book Antiqua" w:eastAsia="宋体" w:hAnsi="Book Antiqua" w:cs="宋体"/>
          <w:i/>
          <w:iCs/>
          <w:lang w:eastAsia="zh-CN"/>
        </w:rPr>
        <w:t>J Am Acad Orthop Surg</w:t>
      </w:r>
      <w:r w:rsidRPr="00D51A87">
        <w:rPr>
          <w:rFonts w:ascii="Book Antiqua" w:eastAsia="宋体" w:hAnsi="Book Antiqua" w:cs="宋体"/>
          <w:lang w:eastAsia="zh-CN"/>
        </w:rPr>
        <w:t xml:space="preserve"> 2009; </w:t>
      </w:r>
      <w:r w:rsidRPr="00D51A87">
        <w:rPr>
          <w:rFonts w:ascii="Book Antiqua" w:eastAsia="宋体" w:hAnsi="Book Antiqua" w:cs="宋体"/>
          <w:b/>
          <w:bCs/>
          <w:lang w:eastAsia="zh-CN"/>
        </w:rPr>
        <w:t>17</w:t>
      </w:r>
      <w:r w:rsidRPr="00D51A87">
        <w:rPr>
          <w:rFonts w:ascii="Book Antiqua" w:eastAsia="宋体" w:hAnsi="Book Antiqua" w:cs="宋体"/>
          <w:lang w:eastAsia="zh-CN"/>
        </w:rPr>
        <w:t>: 482-493 [PMID: 19652030]</w:t>
      </w:r>
    </w:p>
    <w:p w14:paraId="56D423F4" w14:textId="7438D33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lastRenderedPageBreak/>
        <w:t xml:space="preserve">44 </w:t>
      </w:r>
      <w:r w:rsidRPr="00D51A87">
        <w:rPr>
          <w:rFonts w:ascii="Book Antiqua" w:eastAsia="宋体" w:hAnsi="Book Antiqua" w:cs="宋体"/>
          <w:b/>
          <w:bCs/>
          <w:lang w:eastAsia="zh-CN"/>
        </w:rPr>
        <w:t>Chuang TY</w:t>
      </w:r>
      <w:r w:rsidRPr="00D51A87">
        <w:rPr>
          <w:rFonts w:ascii="Book Antiqua" w:eastAsia="宋体" w:hAnsi="Book Antiqua" w:cs="宋体"/>
          <w:lang w:eastAsia="zh-CN"/>
        </w:rPr>
        <w:t xml:space="preserve">, Adams CR, Burkhart SS. Use of preoperative three-dimensional computed tomography to quantify glenoid bone loss in shoulder instability.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2008; </w:t>
      </w:r>
      <w:r w:rsidRPr="00D51A87">
        <w:rPr>
          <w:rFonts w:ascii="Book Antiqua" w:eastAsia="宋体" w:hAnsi="Book Antiqua" w:cs="宋体"/>
          <w:b/>
          <w:bCs/>
          <w:lang w:eastAsia="zh-CN"/>
        </w:rPr>
        <w:t>24</w:t>
      </w:r>
      <w:r w:rsidRPr="00D51A87">
        <w:rPr>
          <w:rFonts w:ascii="Book Antiqua" w:eastAsia="宋体" w:hAnsi="Book Antiqua" w:cs="宋体"/>
          <w:lang w:eastAsia="zh-CN"/>
        </w:rPr>
        <w:t>: 376-382 [PMID: 18375267 DO</w:t>
      </w:r>
      <w:r>
        <w:rPr>
          <w:rFonts w:ascii="Book Antiqua" w:eastAsia="宋体" w:hAnsi="Book Antiqua" w:cs="宋体"/>
          <w:lang w:eastAsia="zh-CN"/>
        </w:rPr>
        <w:t>I: 10.1016/j.arthro.2008.04.009</w:t>
      </w:r>
      <w:r w:rsidRPr="00D51A87">
        <w:rPr>
          <w:rFonts w:ascii="Book Antiqua" w:eastAsia="宋体" w:hAnsi="Book Antiqua" w:cs="宋体"/>
          <w:lang w:eastAsia="zh-CN"/>
        </w:rPr>
        <w:t>]</w:t>
      </w:r>
    </w:p>
    <w:p w14:paraId="237428C0" w14:textId="13ECE5CC"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45 </w:t>
      </w:r>
      <w:r w:rsidRPr="00D51A87">
        <w:rPr>
          <w:rFonts w:ascii="Book Antiqua" w:eastAsia="宋体" w:hAnsi="Book Antiqua" w:cs="宋体"/>
          <w:b/>
          <w:bCs/>
          <w:lang w:eastAsia="zh-CN"/>
        </w:rPr>
        <w:t>Huysmans PE</w:t>
      </w:r>
      <w:r w:rsidRPr="00D51A87">
        <w:rPr>
          <w:rFonts w:ascii="Book Antiqua" w:eastAsia="宋体" w:hAnsi="Book Antiqua" w:cs="宋体"/>
          <w:lang w:eastAsia="zh-CN"/>
        </w:rPr>
        <w:t xml:space="preserve">, Haen PS, Kidd M, Dhert WJ, Willems JW. The shape of the inferior part of the glenoid: a cadaveric study.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w:t>
      </w:r>
      <w:r>
        <w:rPr>
          <w:rFonts w:ascii="Book Antiqua" w:eastAsia="宋体" w:hAnsi="Book Antiqua" w:cs="宋体" w:hint="eastAsia"/>
          <w:lang w:eastAsia="zh-CN"/>
        </w:rPr>
        <w:t>2006</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15</w:t>
      </w:r>
      <w:r w:rsidRPr="00D51A87">
        <w:rPr>
          <w:rFonts w:ascii="Book Antiqua" w:eastAsia="宋体" w:hAnsi="Book Antiqua" w:cs="宋体"/>
          <w:lang w:eastAsia="zh-CN"/>
        </w:rPr>
        <w:t>: 759-763 [PMID: 16990019</w:t>
      </w:r>
      <w:r>
        <w:rPr>
          <w:rFonts w:ascii="Book Antiqua" w:eastAsia="宋体" w:hAnsi="Book Antiqua" w:cs="宋体"/>
          <w:lang w:eastAsia="zh-CN"/>
        </w:rPr>
        <w:t xml:space="preserve"> DOI: 10.1016/j.jse.2005.09.001</w:t>
      </w:r>
      <w:r w:rsidRPr="00D51A87">
        <w:rPr>
          <w:rFonts w:ascii="Book Antiqua" w:eastAsia="宋体" w:hAnsi="Book Antiqua" w:cs="宋体"/>
          <w:lang w:eastAsia="zh-CN"/>
        </w:rPr>
        <w:t>]</w:t>
      </w:r>
    </w:p>
    <w:p w14:paraId="3A4C10D0" w14:textId="120BE8FD"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46 </w:t>
      </w:r>
      <w:r w:rsidRPr="00D51A87">
        <w:rPr>
          <w:rFonts w:ascii="Book Antiqua" w:eastAsia="宋体" w:hAnsi="Book Antiqua" w:cs="宋体"/>
          <w:b/>
          <w:bCs/>
          <w:lang w:eastAsia="zh-CN"/>
        </w:rPr>
        <w:t>Montgomery WH</w:t>
      </w:r>
      <w:r w:rsidRPr="00D51A87">
        <w:rPr>
          <w:rFonts w:ascii="Book Antiqua" w:eastAsia="宋体" w:hAnsi="Book Antiqua" w:cs="宋体"/>
          <w:lang w:eastAsia="zh-CN"/>
        </w:rPr>
        <w:t xml:space="preserve">, Wahl M, Hettrich C, Itoi E, Lippitt SB, Matsen FA. Anteroinferior bone-grafting can restore stability in osseous glenoid defects.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2005; </w:t>
      </w:r>
      <w:r w:rsidRPr="00D51A87">
        <w:rPr>
          <w:rFonts w:ascii="Book Antiqua" w:eastAsia="宋体" w:hAnsi="Book Antiqua" w:cs="宋体"/>
          <w:b/>
          <w:bCs/>
          <w:lang w:eastAsia="zh-CN"/>
        </w:rPr>
        <w:t>87</w:t>
      </w:r>
      <w:r w:rsidRPr="00D51A87">
        <w:rPr>
          <w:rFonts w:ascii="Book Antiqua" w:eastAsia="宋体" w:hAnsi="Book Antiqua" w:cs="宋体"/>
          <w:lang w:eastAsia="zh-CN"/>
        </w:rPr>
        <w:t>: 1972-1977 [PMID: 161</w:t>
      </w:r>
      <w:r>
        <w:rPr>
          <w:rFonts w:ascii="Book Antiqua" w:eastAsia="宋体" w:hAnsi="Book Antiqua" w:cs="宋体"/>
          <w:lang w:eastAsia="zh-CN"/>
        </w:rPr>
        <w:t>40811 DOI: 10.2106/JBJS.D.02573</w:t>
      </w:r>
      <w:r w:rsidRPr="00D51A87">
        <w:rPr>
          <w:rFonts w:ascii="Book Antiqua" w:eastAsia="宋体" w:hAnsi="Book Antiqua" w:cs="宋体"/>
          <w:lang w:eastAsia="zh-CN"/>
        </w:rPr>
        <w:t>]</w:t>
      </w:r>
    </w:p>
    <w:p w14:paraId="132DC4D8" w14:textId="6DA791AD"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47 </w:t>
      </w:r>
      <w:r w:rsidRPr="00D51A87">
        <w:rPr>
          <w:rFonts w:ascii="Book Antiqua" w:eastAsia="宋体" w:hAnsi="Book Antiqua" w:cs="宋体"/>
          <w:b/>
          <w:bCs/>
          <w:lang w:eastAsia="zh-CN"/>
        </w:rPr>
        <w:t>Murphy DT</w:t>
      </w:r>
      <w:r w:rsidRPr="00D51A87">
        <w:rPr>
          <w:rFonts w:ascii="Book Antiqua" w:eastAsia="宋体" w:hAnsi="Book Antiqua" w:cs="宋体"/>
          <w:lang w:eastAsia="zh-CN"/>
        </w:rPr>
        <w:t xml:space="preserve">, Koulouris GC, Gopez AG, Kavanagh EC. Humeral avulsion of the glenohumeral ligament. </w:t>
      </w:r>
      <w:r w:rsidRPr="00D51A87">
        <w:rPr>
          <w:rFonts w:ascii="Book Antiqua" w:eastAsia="宋体" w:hAnsi="Book Antiqua" w:cs="宋体"/>
          <w:i/>
          <w:iCs/>
          <w:lang w:eastAsia="zh-CN"/>
        </w:rPr>
        <w:t>AJR Am J Roentgenol</w:t>
      </w:r>
      <w:r w:rsidRPr="00D51A87">
        <w:rPr>
          <w:rFonts w:ascii="Book Antiqua" w:eastAsia="宋体" w:hAnsi="Book Antiqua" w:cs="宋体"/>
          <w:lang w:eastAsia="zh-CN"/>
        </w:rPr>
        <w:t xml:space="preserve"> 2009; </w:t>
      </w:r>
      <w:r w:rsidRPr="00D51A87">
        <w:rPr>
          <w:rFonts w:ascii="Book Antiqua" w:eastAsia="宋体" w:hAnsi="Book Antiqua" w:cs="宋体"/>
          <w:b/>
          <w:bCs/>
          <w:lang w:eastAsia="zh-CN"/>
        </w:rPr>
        <w:t>193</w:t>
      </w:r>
      <w:r w:rsidRPr="00D51A87">
        <w:rPr>
          <w:rFonts w:ascii="Book Antiqua" w:eastAsia="宋体" w:hAnsi="Book Antiqua" w:cs="宋体"/>
          <w:lang w:eastAsia="zh-CN"/>
        </w:rPr>
        <w:t>: W74-W5; author reply W76 [PMID: 19</w:t>
      </w:r>
      <w:r>
        <w:rPr>
          <w:rFonts w:ascii="Book Antiqua" w:eastAsia="宋体" w:hAnsi="Book Antiqua" w:cs="宋体"/>
          <w:lang w:eastAsia="zh-CN"/>
        </w:rPr>
        <w:t>542388 DOI: 10.2214/AJR.08.2228</w:t>
      </w:r>
      <w:r w:rsidRPr="00D51A87">
        <w:rPr>
          <w:rFonts w:ascii="Book Antiqua" w:eastAsia="宋体" w:hAnsi="Book Antiqua" w:cs="宋体"/>
          <w:lang w:eastAsia="zh-CN"/>
        </w:rPr>
        <w:t>]</w:t>
      </w:r>
    </w:p>
    <w:p w14:paraId="5DE55EAB" w14:textId="33C8C4A9"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48 </w:t>
      </w:r>
      <w:r w:rsidRPr="00D51A87">
        <w:rPr>
          <w:rFonts w:ascii="Book Antiqua" w:eastAsia="宋体" w:hAnsi="Book Antiqua" w:cs="宋体"/>
          <w:b/>
          <w:bCs/>
          <w:lang w:eastAsia="zh-CN"/>
        </w:rPr>
        <w:t>Burkhart SS</w:t>
      </w:r>
      <w:r w:rsidRPr="00D51A87">
        <w:rPr>
          <w:rFonts w:ascii="Book Antiqua" w:eastAsia="宋体" w:hAnsi="Book Antiqua" w:cs="宋体"/>
          <w:lang w:eastAsia="zh-CN"/>
        </w:rPr>
        <w:t xml:space="preserve">, Debeer JF, Tehrany AM, Parten PM. Quantifying glenoid bone loss arthroscopically in shoulder instability.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w:t>
      </w:r>
      <w:r>
        <w:rPr>
          <w:rFonts w:ascii="Book Antiqua" w:eastAsia="宋体" w:hAnsi="Book Antiqua" w:cs="宋体" w:hint="eastAsia"/>
          <w:lang w:eastAsia="zh-CN"/>
        </w:rPr>
        <w:t>2002</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18</w:t>
      </w:r>
      <w:r w:rsidRPr="00D51A87">
        <w:rPr>
          <w:rFonts w:ascii="Book Antiqua" w:eastAsia="宋体" w:hAnsi="Book Antiqua" w:cs="宋体"/>
          <w:lang w:eastAsia="zh-CN"/>
        </w:rPr>
        <w:t>: 488-491 [PMID: 119870</w:t>
      </w:r>
      <w:r>
        <w:rPr>
          <w:rFonts w:ascii="Book Antiqua" w:eastAsia="宋体" w:hAnsi="Book Antiqua" w:cs="宋体"/>
          <w:lang w:eastAsia="zh-CN"/>
        </w:rPr>
        <w:t>58 DOI: 10.1053/jars.2002.32212</w:t>
      </w:r>
      <w:r w:rsidRPr="00D51A87">
        <w:rPr>
          <w:rFonts w:ascii="Book Antiqua" w:eastAsia="宋体" w:hAnsi="Book Antiqua" w:cs="宋体"/>
          <w:lang w:eastAsia="zh-CN"/>
        </w:rPr>
        <w:t>]</w:t>
      </w:r>
    </w:p>
    <w:p w14:paraId="436DBBE9" w14:textId="336FF09B"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49 </w:t>
      </w:r>
      <w:r w:rsidRPr="00D51A87">
        <w:rPr>
          <w:rFonts w:ascii="Book Antiqua" w:eastAsia="宋体" w:hAnsi="Book Antiqua" w:cs="宋体"/>
          <w:b/>
          <w:bCs/>
          <w:lang w:eastAsia="zh-CN"/>
        </w:rPr>
        <w:t>Burkhart SS</w:t>
      </w:r>
      <w:r w:rsidRPr="00D51A87">
        <w:rPr>
          <w:rFonts w:ascii="Book Antiqua" w:eastAsia="宋体" w:hAnsi="Book Antiqua" w:cs="宋体"/>
          <w:lang w:eastAsia="zh-CN"/>
        </w:rPr>
        <w:t xml:space="preserve">. The bare spot of the glenoid.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2007; </w:t>
      </w:r>
      <w:r w:rsidRPr="00D51A87">
        <w:rPr>
          <w:rFonts w:ascii="Book Antiqua" w:eastAsia="宋体" w:hAnsi="Book Antiqua" w:cs="宋体"/>
          <w:b/>
          <w:bCs/>
          <w:lang w:eastAsia="zh-CN"/>
        </w:rPr>
        <w:t>23</w:t>
      </w:r>
      <w:r w:rsidRPr="00D51A87">
        <w:rPr>
          <w:rFonts w:ascii="Book Antiqua" w:eastAsia="宋体" w:hAnsi="Book Antiqua" w:cs="宋体"/>
          <w:lang w:eastAsia="zh-CN"/>
        </w:rPr>
        <w:t>: 449; author reply 449-450 [PMID: 17418348 DO</w:t>
      </w:r>
      <w:r>
        <w:rPr>
          <w:rFonts w:ascii="Book Antiqua" w:eastAsia="宋体" w:hAnsi="Book Antiqua" w:cs="宋体"/>
          <w:lang w:eastAsia="zh-CN"/>
        </w:rPr>
        <w:t>I: 10.1016/j.arthro.2006.12.018</w:t>
      </w:r>
      <w:r w:rsidRPr="00D51A87">
        <w:rPr>
          <w:rFonts w:ascii="Book Antiqua" w:eastAsia="宋体" w:hAnsi="Book Antiqua" w:cs="宋体"/>
          <w:lang w:eastAsia="zh-CN"/>
        </w:rPr>
        <w:t>]</w:t>
      </w:r>
    </w:p>
    <w:p w14:paraId="63CEA1CC" w14:textId="73F7D95A"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50 </w:t>
      </w:r>
      <w:r w:rsidRPr="00D51A87">
        <w:rPr>
          <w:rFonts w:ascii="Book Antiqua" w:eastAsia="宋体" w:hAnsi="Book Antiqua" w:cs="宋体"/>
          <w:b/>
          <w:bCs/>
          <w:lang w:eastAsia="zh-CN"/>
        </w:rPr>
        <w:t>Lo IK</w:t>
      </w:r>
      <w:r w:rsidRPr="00D51A87">
        <w:rPr>
          <w:rFonts w:ascii="Book Antiqua" w:eastAsia="宋体" w:hAnsi="Book Antiqua" w:cs="宋体"/>
          <w:lang w:eastAsia="zh-CN"/>
        </w:rPr>
        <w:t xml:space="preserve">, Parten PM, Burkhart SS. The inverted pear glenoid: an indicator of significant glenoid bone loss.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2004; </w:t>
      </w:r>
      <w:r w:rsidRPr="00D51A87">
        <w:rPr>
          <w:rFonts w:ascii="Book Antiqua" w:eastAsia="宋体" w:hAnsi="Book Antiqua" w:cs="宋体"/>
          <w:b/>
          <w:bCs/>
          <w:lang w:eastAsia="zh-CN"/>
        </w:rPr>
        <w:t>20</w:t>
      </w:r>
      <w:r w:rsidRPr="00D51A87">
        <w:rPr>
          <w:rFonts w:ascii="Book Antiqua" w:eastAsia="宋体" w:hAnsi="Book Antiqua" w:cs="宋体"/>
          <w:lang w:eastAsia="zh-CN"/>
        </w:rPr>
        <w:t>: 169-174 [PMID: 14760350 DO</w:t>
      </w:r>
      <w:r>
        <w:rPr>
          <w:rFonts w:ascii="Book Antiqua" w:eastAsia="宋体" w:hAnsi="Book Antiqua" w:cs="宋体"/>
          <w:lang w:eastAsia="zh-CN"/>
        </w:rPr>
        <w:t>I: 10.1016/j.arthro.2003.11.036</w:t>
      </w:r>
      <w:r w:rsidRPr="00D51A87">
        <w:rPr>
          <w:rFonts w:ascii="Book Antiqua" w:eastAsia="宋体" w:hAnsi="Book Antiqua" w:cs="宋体"/>
          <w:lang w:eastAsia="zh-CN"/>
        </w:rPr>
        <w:t>]</w:t>
      </w:r>
    </w:p>
    <w:p w14:paraId="09220C3E" w14:textId="24E9D1B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51 </w:t>
      </w:r>
      <w:r w:rsidRPr="00D51A87">
        <w:rPr>
          <w:rFonts w:ascii="Book Antiqua" w:eastAsia="宋体" w:hAnsi="Book Antiqua" w:cs="宋体"/>
          <w:b/>
          <w:bCs/>
          <w:lang w:eastAsia="zh-CN"/>
        </w:rPr>
        <w:t>Fabbriciani C</w:t>
      </w:r>
      <w:r w:rsidRPr="00D51A87">
        <w:rPr>
          <w:rFonts w:ascii="Book Antiqua" w:eastAsia="宋体" w:hAnsi="Book Antiqua" w:cs="宋体"/>
          <w:lang w:eastAsia="zh-CN"/>
        </w:rPr>
        <w:t xml:space="preserve">, Milano G, Demontis A, Fadda S, Ziranu F, Mulas PD. Arthroscopic versus open treatment of Bankart lesion of the shoulder: a prospective randomized study.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2004; </w:t>
      </w:r>
      <w:r w:rsidRPr="00D51A87">
        <w:rPr>
          <w:rFonts w:ascii="Book Antiqua" w:eastAsia="宋体" w:hAnsi="Book Antiqua" w:cs="宋体"/>
          <w:b/>
          <w:bCs/>
          <w:lang w:eastAsia="zh-CN"/>
        </w:rPr>
        <w:t>20</w:t>
      </w:r>
      <w:r w:rsidRPr="00D51A87">
        <w:rPr>
          <w:rFonts w:ascii="Book Antiqua" w:eastAsia="宋体" w:hAnsi="Book Antiqua" w:cs="宋体"/>
          <w:lang w:eastAsia="zh-CN"/>
        </w:rPr>
        <w:t>: 456-462 [PMID: 15122134 DO</w:t>
      </w:r>
      <w:r>
        <w:rPr>
          <w:rFonts w:ascii="Book Antiqua" w:eastAsia="宋体" w:hAnsi="Book Antiqua" w:cs="宋体"/>
          <w:lang w:eastAsia="zh-CN"/>
        </w:rPr>
        <w:t>I: 10.1016/j.arthro.2004.03.001</w:t>
      </w:r>
      <w:r w:rsidRPr="00D51A87">
        <w:rPr>
          <w:rFonts w:ascii="Book Antiqua" w:eastAsia="宋体" w:hAnsi="Book Antiqua" w:cs="宋体"/>
          <w:lang w:eastAsia="zh-CN"/>
        </w:rPr>
        <w:t>]</w:t>
      </w:r>
    </w:p>
    <w:p w14:paraId="7A3C6709" w14:textId="1829E9C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52 </w:t>
      </w:r>
      <w:r w:rsidRPr="00D51A87">
        <w:rPr>
          <w:rFonts w:ascii="Book Antiqua" w:eastAsia="宋体" w:hAnsi="Book Antiqua" w:cs="宋体"/>
          <w:b/>
          <w:bCs/>
          <w:lang w:eastAsia="zh-CN"/>
        </w:rPr>
        <w:t>Harris JD</w:t>
      </w:r>
      <w:r w:rsidRPr="00D51A87">
        <w:rPr>
          <w:rFonts w:ascii="Book Antiqua" w:eastAsia="宋体" w:hAnsi="Book Antiqua" w:cs="宋体"/>
          <w:lang w:eastAsia="zh-CN"/>
        </w:rPr>
        <w:t xml:space="preserve">, Gupta AK, Mall NA, Abrams GD, McCormick FM, Cole BJ, Bach BR, Romeo AA, Verma NN. Long-term outcomes after Bankart shoulder stabilization.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2013; </w:t>
      </w:r>
      <w:r w:rsidRPr="00D51A87">
        <w:rPr>
          <w:rFonts w:ascii="Book Antiqua" w:eastAsia="宋体" w:hAnsi="Book Antiqua" w:cs="宋体"/>
          <w:b/>
          <w:bCs/>
          <w:lang w:eastAsia="zh-CN"/>
        </w:rPr>
        <w:t>29</w:t>
      </w:r>
      <w:r w:rsidRPr="00D51A87">
        <w:rPr>
          <w:rFonts w:ascii="Book Antiqua" w:eastAsia="宋体" w:hAnsi="Book Antiqua" w:cs="宋体"/>
          <w:lang w:eastAsia="zh-CN"/>
        </w:rPr>
        <w:t>: 920-933 [PMID: 23395467 DO</w:t>
      </w:r>
      <w:r>
        <w:rPr>
          <w:rFonts w:ascii="Book Antiqua" w:eastAsia="宋体" w:hAnsi="Book Antiqua" w:cs="宋体"/>
          <w:lang w:eastAsia="zh-CN"/>
        </w:rPr>
        <w:t>I: 10.1016/j.arthro.2012.11.010</w:t>
      </w:r>
      <w:r w:rsidRPr="00D51A87">
        <w:rPr>
          <w:rFonts w:ascii="Book Antiqua" w:eastAsia="宋体" w:hAnsi="Book Antiqua" w:cs="宋体"/>
          <w:lang w:eastAsia="zh-CN"/>
        </w:rPr>
        <w:t>]</w:t>
      </w:r>
    </w:p>
    <w:p w14:paraId="7A49AD2A" w14:textId="478A0468"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53 </w:t>
      </w:r>
      <w:r w:rsidRPr="00D51A87">
        <w:rPr>
          <w:rFonts w:ascii="Book Antiqua" w:eastAsia="宋体" w:hAnsi="Book Antiqua" w:cs="宋体"/>
          <w:b/>
          <w:bCs/>
          <w:lang w:eastAsia="zh-CN"/>
        </w:rPr>
        <w:t>Mohtadi NG</w:t>
      </w:r>
      <w:r w:rsidRPr="00D51A87">
        <w:rPr>
          <w:rFonts w:ascii="Book Antiqua" w:eastAsia="宋体" w:hAnsi="Book Antiqua" w:cs="宋体"/>
          <w:lang w:eastAsia="zh-CN"/>
        </w:rPr>
        <w:t xml:space="preserve">, Chan DS, Hollinshead RM, Boorman RS, Hiemstra LA, Lo IK, Hannaford HN, Fredine J, Sasyniuk TM, Paolucci EO. A randomized clinical trial comparing open and arthroscopic stabilization for recurrent traumatic anterior shoulder instability: two-year </w:t>
      </w:r>
      <w:r w:rsidRPr="00D51A87">
        <w:rPr>
          <w:rFonts w:ascii="Book Antiqua" w:eastAsia="宋体" w:hAnsi="Book Antiqua" w:cs="宋体"/>
          <w:lang w:eastAsia="zh-CN"/>
        </w:rPr>
        <w:lastRenderedPageBreak/>
        <w:t xml:space="preserve">follow-up with disease-specific quality-of-life outcomes.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2014; </w:t>
      </w:r>
      <w:r w:rsidRPr="00D51A87">
        <w:rPr>
          <w:rFonts w:ascii="Book Antiqua" w:eastAsia="宋体" w:hAnsi="Book Antiqua" w:cs="宋体"/>
          <w:b/>
          <w:bCs/>
          <w:lang w:eastAsia="zh-CN"/>
        </w:rPr>
        <w:t>96</w:t>
      </w:r>
      <w:r w:rsidRPr="00D51A87">
        <w:rPr>
          <w:rFonts w:ascii="Book Antiqua" w:eastAsia="宋体" w:hAnsi="Book Antiqua" w:cs="宋体"/>
          <w:lang w:eastAsia="zh-CN"/>
        </w:rPr>
        <w:t>: 353-360 [PMID: 245</w:t>
      </w:r>
      <w:r>
        <w:rPr>
          <w:rFonts w:ascii="Book Antiqua" w:eastAsia="宋体" w:hAnsi="Book Antiqua" w:cs="宋体"/>
          <w:lang w:eastAsia="zh-CN"/>
        </w:rPr>
        <w:t>99195 DOI: 10.2106/JBJS.L.01656</w:t>
      </w:r>
      <w:r w:rsidRPr="00D51A87">
        <w:rPr>
          <w:rFonts w:ascii="Book Antiqua" w:eastAsia="宋体" w:hAnsi="Book Antiqua" w:cs="宋体"/>
          <w:lang w:eastAsia="zh-CN"/>
        </w:rPr>
        <w:t>]</w:t>
      </w:r>
    </w:p>
    <w:p w14:paraId="77852FD9" w14:textId="4430D6A9"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54 </w:t>
      </w:r>
      <w:r w:rsidRPr="00D51A87">
        <w:rPr>
          <w:rFonts w:ascii="Book Antiqua" w:eastAsia="宋体" w:hAnsi="Book Antiqua" w:cs="宋体"/>
          <w:b/>
          <w:bCs/>
          <w:lang w:eastAsia="zh-CN"/>
        </w:rPr>
        <w:t>Chen L</w:t>
      </w:r>
      <w:r w:rsidRPr="00D51A87">
        <w:rPr>
          <w:rFonts w:ascii="Book Antiqua" w:eastAsia="宋体" w:hAnsi="Book Antiqua" w:cs="宋体"/>
          <w:lang w:eastAsia="zh-CN"/>
        </w:rPr>
        <w:t xml:space="preserve">, Xu Z, Peng J, Xing F, Wang H, Xiang Z. Effectiveness and safety of arthroscopic versus open Bankart repair for recurrent anterior shoulder dislocation: a meta-analysis of clinical trial data. </w:t>
      </w:r>
      <w:r w:rsidRPr="00D51A87">
        <w:rPr>
          <w:rFonts w:ascii="Book Antiqua" w:eastAsia="宋体" w:hAnsi="Book Antiqua" w:cs="宋体"/>
          <w:i/>
          <w:iCs/>
          <w:lang w:eastAsia="zh-CN"/>
        </w:rPr>
        <w:t>Arch Orthop Trauma Surg</w:t>
      </w:r>
      <w:r w:rsidRPr="00D51A87">
        <w:rPr>
          <w:rFonts w:ascii="Book Antiqua" w:eastAsia="宋体" w:hAnsi="Book Antiqua" w:cs="宋体"/>
          <w:lang w:eastAsia="zh-CN"/>
        </w:rPr>
        <w:t xml:space="preserve"> 2015; </w:t>
      </w:r>
      <w:r w:rsidRPr="00D51A87">
        <w:rPr>
          <w:rFonts w:ascii="Book Antiqua" w:eastAsia="宋体" w:hAnsi="Book Antiqua" w:cs="宋体"/>
          <w:b/>
          <w:bCs/>
          <w:lang w:eastAsia="zh-CN"/>
        </w:rPr>
        <w:t>135</w:t>
      </w:r>
      <w:r w:rsidRPr="00D51A87">
        <w:rPr>
          <w:rFonts w:ascii="Book Antiqua" w:eastAsia="宋体" w:hAnsi="Book Antiqua" w:cs="宋体"/>
          <w:lang w:eastAsia="zh-CN"/>
        </w:rPr>
        <w:t>: 529-538 [PMID: 25743570</w:t>
      </w:r>
      <w:r>
        <w:rPr>
          <w:rFonts w:ascii="Book Antiqua" w:eastAsia="宋体" w:hAnsi="Book Antiqua" w:cs="宋体"/>
          <w:lang w:eastAsia="zh-CN"/>
        </w:rPr>
        <w:t xml:space="preserve"> DOI: 10.1007/s00402-015-2175-0</w:t>
      </w:r>
      <w:r w:rsidRPr="00D51A87">
        <w:rPr>
          <w:rFonts w:ascii="Book Antiqua" w:eastAsia="宋体" w:hAnsi="Book Antiqua" w:cs="宋体"/>
          <w:lang w:eastAsia="zh-CN"/>
        </w:rPr>
        <w:t>]</w:t>
      </w:r>
    </w:p>
    <w:p w14:paraId="4B8980F5" w14:textId="3F389A3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55 </w:t>
      </w:r>
      <w:r w:rsidRPr="00D51A87">
        <w:rPr>
          <w:rFonts w:ascii="Book Antiqua" w:eastAsia="宋体" w:hAnsi="Book Antiqua" w:cs="宋体"/>
          <w:b/>
          <w:bCs/>
          <w:lang w:eastAsia="zh-CN"/>
        </w:rPr>
        <w:t>Park JY</w:t>
      </w:r>
      <w:r w:rsidRPr="00D51A87">
        <w:rPr>
          <w:rFonts w:ascii="Book Antiqua" w:eastAsia="宋体" w:hAnsi="Book Antiqua" w:cs="宋体"/>
          <w:lang w:eastAsia="zh-CN"/>
        </w:rPr>
        <w:t xml:space="preserve">, Lee SJ, Lhee SH, Lee SH. Follow-up computed tomography arthrographic evaluation of bony Bankart lesions after arthroscopic repair.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2012; </w:t>
      </w:r>
      <w:r w:rsidRPr="00D51A87">
        <w:rPr>
          <w:rFonts w:ascii="Book Antiqua" w:eastAsia="宋体" w:hAnsi="Book Antiqua" w:cs="宋体"/>
          <w:b/>
          <w:bCs/>
          <w:lang w:eastAsia="zh-CN"/>
        </w:rPr>
        <w:t>28</w:t>
      </w:r>
      <w:r w:rsidRPr="00D51A87">
        <w:rPr>
          <w:rFonts w:ascii="Book Antiqua" w:eastAsia="宋体" w:hAnsi="Book Antiqua" w:cs="宋体"/>
          <w:lang w:eastAsia="zh-CN"/>
        </w:rPr>
        <w:t>: 465-473 [PMID: 22265046 DO</w:t>
      </w:r>
      <w:r>
        <w:rPr>
          <w:rFonts w:ascii="Book Antiqua" w:eastAsia="宋体" w:hAnsi="Book Antiqua" w:cs="宋体"/>
          <w:lang w:eastAsia="zh-CN"/>
        </w:rPr>
        <w:t>I: 10.1016/j.arthro.2011.09.008</w:t>
      </w:r>
      <w:r w:rsidRPr="00D51A87">
        <w:rPr>
          <w:rFonts w:ascii="Book Antiqua" w:eastAsia="宋体" w:hAnsi="Book Antiqua" w:cs="宋体"/>
          <w:lang w:eastAsia="zh-CN"/>
        </w:rPr>
        <w:t>]</w:t>
      </w:r>
    </w:p>
    <w:p w14:paraId="75250AD9" w14:textId="5C33E0BF"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56 </w:t>
      </w:r>
      <w:r w:rsidR="00811E61" w:rsidRPr="00D51A87">
        <w:rPr>
          <w:rFonts w:ascii="Book Antiqua" w:eastAsia="宋体" w:hAnsi="Book Antiqua" w:cs="宋体"/>
          <w:b/>
          <w:bCs/>
          <w:lang w:eastAsia="zh-CN"/>
        </w:rPr>
        <w:t xml:space="preserve">Helfet </w:t>
      </w:r>
      <w:r w:rsidRPr="00D51A87">
        <w:rPr>
          <w:rFonts w:ascii="Book Antiqua" w:eastAsia="宋体" w:hAnsi="Book Antiqua" w:cs="宋体"/>
          <w:b/>
          <w:bCs/>
          <w:lang w:eastAsia="zh-CN"/>
        </w:rPr>
        <w:t>AJ</w:t>
      </w:r>
      <w:r w:rsidRPr="00D51A87">
        <w:rPr>
          <w:rFonts w:ascii="Book Antiqua" w:eastAsia="宋体" w:hAnsi="Book Antiqua" w:cs="宋体"/>
          <w:lang w:eastAsia="zh-CN"/>
        </w:rPr>
        <w:t xml:space="preserve">. Coracoid transplantation for recurring dislocation of the shoulder. </w:t>
      </w:r>
      <w:r w:rsidRPr="00D51A87">
        <w:rPr>
          <w:rFonts w:ascii="Book Antiqua" w:eastAsia="宋体" w:hAnsi="Book Antiqua" w:cs="宋体"/>
          <w:i/>
          <w:iCs/>
          <w:lang w:eastAsia="zh-CN"/>
        </w:rPr>
        <w:t>J Bone Joint Surg Br</w:t>
      </w:r>
      <w:r w:rsidRPr="00D51A87">
        <w:rPr>
          <w:rFonts w:ascii="Book Antiqua" w:eastAsia="宋体" w:hAnsi="Book Antiqua" w:cs="宋体"/>
          <w:lang w:eastAsia="zh-CN"/>
        </w:rPr>
        <w:t xml:space="preserve"> 1958; </w:t>
      </w:r>
      <w:r w:rsidRPr="00D51A87">
        <w:rPr>
          <w:rFonts w:ascii="Book Antiqua" w:eastAsia="宋体" w:hAnsi="Book Antiqua" w:cs="宋体"/>
          <w:b/>
          <w:bCs/>
          <w:lang w:eastAsia="zh-CN"/>
        </w:rPr>
        <w:t>40-B</w:t>
      </w:r>
      <w:r w:rsidRPr="00D51A87">
        <w:rPr>
          <w:rFonts w:ascii="Book Antiqua" w:eastAsia="宋体" w:hAnsi="Book Antiqua" w:cs="宋体"/>
          <w:lang w:eastAsia="zh-CN"/>
        </w:rPr>
        <w:t>: 198-202 [PMID: 13539102]</w:t>
      </w:r>
    </w:p>
    <w:p w14:paraId="291E0A7D" w14:textId="27CE7BE6"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57 </w:t>
      </w:r>
      <w:r w:rsidRPr="00D51A87">
        <w:rPr>
          <w:rFonts w:ascii="Book Antiqua" w:eastAsia="宋体" w:hAnsi="Book Antiqua" w:cs="宋体"/>
          <w:b/>
          <w:bCs/>
          <w:lang w:eastAsia="zh-CN"/>
        </w:rPr>
        <w:t>Hovelius L</w:t>
      </w:r>
      <w:r w:rsidRPr="00D51A87">
        <w:rPr>
          <w:rFonts w:ascii="Book Antiqua" w:eastAsia="宋体" w:hAnsi="Book Antiqua" w:cs="宋体"/>
          <w:lang w:eastAsia="zh-CN"/>
        </w:rPr>
        <w:t xml:space="preserve">, Sandström B, Saebö M. One hundred eighteen Bristow-Latarjet repairs for recurrent anterior dislocation of the shoulder prospectively followed for fifteen years: study II-the evolution of dislocation arthropathy.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w:t>
      </w:r>
      <w:r>
        <w:rPr>
          <w:rFonts w:ascii="Book Antiqua" w:eastAsia="宋体" w:hAnsi="Book Antiqua" w:cs="宋体" w:hint="eastAsia"/>
          <w:lang w:eastAsia="zh-CN"/>
        </w:rPr>
        <w:t>2006</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15</w:t>
      </w:r>
      <w:r w:rsidRPr="00D51A87">
        <w:rPr>
          <w:rFonts w:ascii="Book Antiqua" w:eastAsia="宋体" w:hAnsi="Book Antiqua" w:cs="宋体"/>
          <w:lang w:eastAsia="zh-CN"/>
        </w:rPr>
        <w:t>: 279-289 [PMID: 16679226</w:t>
      </w:r>
      <w:r>
        <w:rPr>
          <w:rFonts w:ascii="Book Antiqua" w:eastAsia="宋体" w:hAnsi="Book Antiqua" w:cs="宋体"/>
          <w:lang w:eastAsia="zh-CN"/>
        </w:rPr>
        <w:t xml:space="preserve"> DOI: 10.1016/j.jse.2005.09.014</w:t>
      </w:r>
      <w:r w:rsidRPr="00D51A87">
        <w:rPr>
          <w:rFonts w:ascii="Book Antiqua" w:eastAsia="宋体" w:hAnsi="Book Antiqua" w:cs="宋体"/>
          <w:lang w:eastAsia="zh-CN"/>
        </w:rPr>
        <w:t>]</w:t>
      </w:r>
    </w:p>
    <w:p w14:paraId="00852738" w14:textId="7F55CDF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58 </w:t>
      </w:r>
      <w:r w:rsidRPr="00D51A87">
        <w:rPr>
          <w:rFonts w:ascii="Book Antiqua" w:eastAsia="宋体" w:hAnsi="Book Antiqua" w:cs="宋体"/>
          <w:b/>
          <w:bCs/>
          <w:lang w:eastAsia="zh-CN"/>
        </w:rPr>
        <w:t>Schroder DT</w:t>
      </w:r>
      <w:r w:rsidRPr="00D51A87">
        <w:rPr>
          <w:rFonts w:ascii="Book Antiqua" w:eastAsia="宋体" w:hAnsi="Book Antiqua" w:cs="宋体"/>
          <w:lang w:eastAsia="zh-CN"/>
        </w:rPr>
        <w:t xml:space="preserve">, Provencher MT, Mologne TS, Muldoon MP, Cox JS. The modified Bristow procedure for anterior shoulder instability: 26-year outcomes in Naval Academy midshipmen.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2006; </w:t>
      </w:r>
      <w:r w:rsidRPr="00D51A87">
        <w:rPr>
          <w:rFonts w:ascii="Book Antiqua" w:eastAsia="宋体" w:hAnsi="Book Antiqua" w:cs="宋体"/>
          <w:b/>
          <w:bCs/>
          <w:lang w:eastAsia="zh-CN"/>
        </w:rPr>
        <w:t>34</w:t>
      </w:r>
      <w:r w:rsidRPr="00D51A87">
        <w:rPr>
          <w:rFonts w:ascii="Book Antiqua" w:eastAsia="宋体" w:hAnsi="Book Antiqua" w:cs="宋体"/>
          <w:lang w:eastAsia="zh-CN"/>
        </w:rPr>
        <w:t>: 778-786 [PMID: 1639993</w:t>
      </w:r>
      <w:r>
        <w:rPr>
          <w:rFonts w:ascii="Book Antiqua" w:eastAsia="宋体" w:hAnsi="Book Antiqua" w:cs="宋体"/>
          <w:lang w:eastAsia="zh-CN"/>
        </w:rPr>
        <w:t>3 DOI: 10.1177/0363546505282618</w:t>
      </w:r>
      <w:r w:rsidRPr="00D51A87">
        <w:rPr>
          <w:rFonts w:ascii="Book Antiqua" w:eastAsia="宋体" w:hAnsi="Book Antiqua" w:cs="宋体"/>
          <w:lang w:eastAsia="zh-CN"/>
        </w:rPr>
        <w:t>]</w:t>
      </w:r>
    </w:p>
    <w:p w14:paraId="0F3E3F9A" w14:textId="7F7A3A59"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59 </w:t>
      </w:r>
      <w:r w:rsidRPr="00D51A87">
        <w:rPr>
          <w:rFonts w:ascii="Book Antiqua" w:eastAsia="宋体" w:hAnsi="Book Antiqua" w:cs="宋体"/>
          <w:b/>
          <w:bCs/>
          <w:lang w:eastAsia="zh-CN"/>
        </w:rPr>
        <w:t>Yamashita T</w:t>
      </w:r>
      <w:r w:rsidRPr="00D51A87">
        <w:rPr>
          <w:rFonts w:ascii="Book Antiqua" w:eastAsia="宋体" w:hAnsi="Book Antiqua" w:cs="宋体"/>
          <w:lang w:eastAsia="zh-CN"/>
        </w:rPr>
        <w:t xml:space="preserve">, Okamura K, Hotta T, Wada T, Aoki M, Ishii S. Good clinical outcome of combined Bankart-Bristow procedure for recurrent shoulder instability: 126 patients followed for 2-6 years. </w:t>
      </w:r>
      <w:r w:rsidRPr="00D51A87">
        <w:rPr>
          <w:rFonts w:ascii="Book Antiqua" w:eastAsia="宋体" w:hAnsi="Book Antiqua" w:cs="宋体"/>
          <w:i/>
          <w:iCs/>
          <w:lang w:eastAsia="zh-CN"/>
        </w:rPr>
        <w:t>Acta Orthop Scand</w:t>
      </w:r>
      <w:r w:rsidRPr="00D51A87">
        <w:rPr>
          <w:rFonts w:ascii="Book Antiqua" w:eastAsia="宋体" w:hAnsi="Book Antiqua" w:cs="宋体"/>
          <w:lang w:eastAsia="zh-CN"/>
        </w:rPr>
        <w:t xml:space="preserve"> 2002; </w:t>
      </w:r>
      <w:r w:rsidRPr="00D51A87">
        <w:rPr>
          <w:rFonts w:ascii="Book Antiqua" w:eastAsia="宋体" w:hAnsi="Book Antiqua" w:cs="宋体"/>
          <w:b/>
          <w:bCs/>
          <w:lang w:eastAsia="zh-CN"/>
        </w:rPr>
        <w:t>73</w:t>
      </w:r>
      <w:r w:rsidRPr="00D51A87">
        <w:rPr>
          <w:rFonts w:ascii="Book Antiqua" w:eastAsia="宋体" w:hAnsi="Book Antiqua" w:cs="宋体"/>
          <w:lang w:eastAsia="zh-CN"/>
        </w:rPr>
        <w:t>: 553-557 [PMID: 12440499 DOI: 10.1080/00016470232</w:t>
      </w:r>
      <w:r>
        <w:rPr>
          <w:rFonts w:ascii="Book Antiqua" w:eastAsia="宋体" w:hAnsi="Book Antiqua" w:cs="宋体"/>
          <w:lang w:eastAsia="zh-CN"/>
        </w:rPr>
        <w:t>1022839</w:t>
      </w:r>
      <w:r w:rsidRPr="00D51A87">
        <w:rPr>
          <w:rFonts w:ascii="Book Antiqua" w:eastAsia="宋体" w:hAnsi="Book Antiqua" w:cs="宋体"/>
          <w:lang w:eastAsia="zh-CN"/>
        </w:rPr>
        <w:t>]</w:t>
      </w:r>
    </w:p>
    <w:p w14:paraId="621AA985" w14:textId="1EDE25F0"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60 </w:t>
      </w:r>
      <w:r w:rsidRPr="00D51A87">
        <w:rPr>
          <w:rFonts w:ascii="Book Antiqua" w:eastAsia="宋体" w:hAnsi="Book Antiqua" w:cs="宋体"/>
          <w:b/>
          <w:bCs/>
          <w:lang w:eastAsia="zh-CN"/>
        </w:rPr>
        <w:t>Latarjet M</w:t>
      </w:r>
      <w:r w:rsidRPr="00D51A87">
        <w:rPr>
          <w:rFonts w:ascii="Book Antiqua" w:eastAsia="宋体" w:hAnsi="Book Antiqua" w:cs="宋体"/>
          <w:lang w:eastAsia="zh-CN"/>
        </w:rPr>
        <w:t xml:space="preserve">. [Treatment of recurrent dislocation of the shoulder]. </w:t>
      </w:r>
      <w:r w:rsidRPr="00D51A87">
        <w:rPr>
          <w:rFonts w:ascii="Book Antiqua" w:eastAsia="宋体" w:hAnsi="Book Antiqua" w:cs="宋体"/>
          <w:i/>
          <w:iCs/>
          <w:lang w:eastAsia="zh-CN"/>
        </w:rPr>
        <w:t>Lyon Chir</w:t>
      </w:r>
      <w:r w:rsidRPr="00D51A87">
        <w:rPr>
          <w:rFonts w:ascii="Book Antiqua" w:eastAsia="宋体" w:hAnsi="Book Antiqua" w:cs="宋体"/>
          <w:lang w:eastAsia="zh-CN"/>
        </w:rPr>
        <w:t xml:space="preserve"> </w:t>
      </w:r>
      <w:r>
        <w:rPr>
          <w:rFonts w:ascii="Book Antiqua" w:eastAsia="宋体" w:hAnsi="Book Antiqua" w:cs="宋体" w:hint="eastAsia"/>
          <w:lang w:eastAsia="zh-CN"/>
        </w:rPr>
        <w:t>1954</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49</w:t>
      </w:r>
      <w:r w:rsidRPr="00D51A87">
        <w:rPr>
          <w:rFonts w:ascii="Book Antiqua" w:eastAsia="宋体" w:hAnsi="Book Antiqua" w:cs="宋体"/>
          <w:lang w:eastAsia="zh-CN"/>
        </w:rPr>
        <w:t>: 994-997 [PMID: 13234709]</w:t>
      </w:r>
    </w:p>
    <w:p w14:paraId="33E64FF6" w14:textId="717C0643"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61 </w:t>
      </w:r>
      <w:r w:rsidRPr="00D51A87">
        <w:rPr>
          <w:rFonts w:ascii="Book Antiqua" w:eastAsia="宋体" w:hAnsi="Book Antiqua" w:cs="宋体"/>
          <w:b/>
          <w:bCs/>
          <w:lang w:eastAsia="zh-CN"/>
        </w:rPr>
        <w:t>Giles JW</w:t>
      </w:r>
      <w:r w:rsidRPr="00D51A87">
        <w:rPr>
          <w:rFonts w:ascii="Book Antiqua" w:eastAsia="宋体" w:hAnsi="Book Antiqua" w:cs="宋体"/>
          <w:lang w:eastAsia="zh-CN"/>
        </w:rPr>
        <w:t xml:space="preserve">, Degen RM, Johnson JA, Athwal GS. The Bristow and Latarjet procedures: why these techniques should not be considered synonymous.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2014; </w:t>
      </w:r>
      <w:r w:rsidRPr="00D51A87">
        <w:rPr>
          <w:rFonts w:ascii="Book Antiqua" w:eastAsia="宋体" w:hAnsi="Book Antiqua" w:cs="宋体"/>
          <w:b/>
          <w:bCs/>
          <w:lang w:eastAsia="zh-CN"/>
        </w:rPr>
        <w:t>96</w:t>
      </w:r>
      <w:r w:rsidRPr="00D51A87">
        <w:rPr>
          <w:rFonts w:ascii="Book Antiqua" w:eastAsia="宋体" w:hAnsi="Book Antiqua" w:cs="宋体"/>
          <w:lang w:eastAsia="zh-CN"/>
        </w:rPr>
        <w:t>: 1340-1348 [PMID: 25143494 DOI: 10.2106/JBJS.M.00627</w:t>
      </w:r>
      <w:r w:rsidR="00E70BE4">
        <w:rPr>
          <w:rFonts w:ascii="Book Antiqua" w:eastAsia="宋体" w:hAnsi="Book Antiqua" w:cs="宋体" w:hint="eastAsia"/>
          <w:lang w:eastAsia="zh-CN"/>
        </w:rPr>
        <w:t>]</w:t>
      </w:r>
    </w:p>
    <w:p w14:paraId="25965D2C" w14:textId="6A6FF2EA"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lastRenderedPageBreak/>
        <w:t xml:space="preserve">62 </w:t>
      </w:r>
      <w:r w:rsidRPr="00D51A87">
        <w:rPr>
          <w:rFonts w:ascii="Book Antiqua" w:eastAsia="宋体" w:hAnsi="Book Antiqua" w:cs="宋体"/>
          <w:b/>
          <w:bCs/>
          <w:lang w:eastAsia="zh-CN"/>
        </w:rPr>
        <w:t>Young AA</w:t>
      </w:r>
      <w:r w:rsidRPr="00D51A87">
        <w:rPr>
          <w:rFonts w:ascii="Book Antiqua" w:eastAsia="宋体" w:hAnsi="Book Antiqua" w:cs="宋体"/>
          <w:lang w:eastAsia="zh-CN"/>
        </w:rPr>
        <w:t xml:space="preserve">, Maia R, Berhouet J, Walch G. Open Latarjet procedure for management of bone loss in anterior instability of the glenohumeral joint.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2011; </w:t>
      </w:r>
      <w:r w:rsidRPr="00D51A87">
        <w:rPr>
          <w:rFonts w:ascii="Book Antiqua" w:eastAsia="宋体" w:hAnsi="Book Antiqua" w:cs="宋体"/>
          <w:b/>
          <w:bCs/>
          <w:lang w:eastAsia="zh-CN"/>
        </w:rPr>
        <w:t>20</w:t>
      </w:r>
      <w:r w:rsidRPr="00D51A87">
        <w:rPr>
          <w:rFonts w:ascii="Book Antiqua" w:eastAsia="宋体" w:hAnsi="Book Antiqua" w:cs="宋体"/>
          <w:lang w:eastAsia="zh-CN"/>
        </w:rPr>
        <w:t>: S61-S69 [PMID: 21145262</w:t>
      </w:r>
      <w:r>
        <w:rPr>
          <w:rFonts w:ascii="Book Antiqua" w:eastAsia="宋体" w:hAnsi="Book Antiqua" w:cs="宋体"/>
          <w:lang w:eastAsia="zh-CN"/>
        </w:rPr>
        <w:t xml:space="preserve"> DOI: 10.1016/j.jse.2010.07.022</w:t>
      </w:r>
      <w:r w:rsidRPr="00D51A87">
        <w:rPr>
          <w:rFonts w:ascii="Book Antiqua" w:eastAsia="宋体" w:hAnsi="Book Antiqua" w:cs="宋体"/>
          <w:lang w:eastAsia="zh-CN"/>
        </w:rPr>
        <w:t>]</w:t>
      </w:r>
    </w:p>
    <w:p w14:paraId="14811B6E"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63 </w:t>
      </w:r>
      <w:r w:rsidRPr="00D51A87">
        <w:rPr>
          <w:rFonts w:ascii="Book Antiqua" w:eastAsia="宋体" w:hAnsi="Book Antiqua" w:cs="宋体"/>
          <w:b/>
          <w:bCs/>
          <w:lang w:eastAsia="zh-CN"/>
        </w:rPr>
        <w:t>Allain J</w:t>
      </w:r>
      <w:r w:rsidRPr="00D51A87">
        <w:rPr>
          <w:rFonts w:ascii="Book Antiqua" w:eastAsia="宋体" w:hAnsi="Book Antiqua" w:cs="宋体"/>
          <w:lang w:eastAsia="zh-CN"/>
        </w:rPr>
        <w:t xml:space="preserve">, Goutallier D, Glorion C. Long-term results of the Latarjet procedure for the treatment of anterior instability of the shoulder.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1998; </w:t>
      </w:r>
      <w:r w:rsidRPr="00D51A87">
        <w:rPr>
          <w:rFonts w:ascii="Book Antiqua" w:eastAsia="宋体" w:hAnsi="Book Antiqua" w:cs="宋体"/>
          <w:b/>
          <w:bCs/>
          <w:lang w:eastAsia="zh-CN"/>
        </w:rPr>
        <w:t>80</w:t>
      </w:r>
      <w:r w:rsidRPr="00D51A87">
        <w:rPr>
          <w:rFonts w:ascii="Book Antiqua" w:eastAsia="宋体" w:hAnsi="Book Antiqua" w:cs="宋体"/>
          <w:lang w:eastAsia="zh-CN"/>
        </w:rPr>
        <w:t>: 841-852 [PMID: 9655102]</w:t>
      </w:r>
    </w:p>
    <w:p w14:paraId="38061883" w14:textId="6B513E7D"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64 </w:t>
      </w:r>
      <w:r w:rsidRPr="00D51A87">
        <w:rPr>
          <w:rFonts w:ascii="Book Antiqua" w:eastAsia="宋体" w:hAnsi="Book Antiqua" w:cs="宋体"/>
          <w:b/>
          <w:bCs/>
          <w:lang w:eastAsia="zh-CN"/>
        </w:rPr>
        <w:t>Mizuno N</w:t>
      </w:r>
      <w:r w:rsidRPr="00D51A87">
        <w:rPr>
          <w:rFonts w:ascii="Book Antiqua" w:eastAsia="宋体" w:hAnsi="Book Antiqua" w:cs="宋体"/>
          <w:lang w:eastAsia="zh-CN"/>
        </w:rPr>
        <w:t xml:space="preserve">, Denard PJ, Raiss P, Melis B, Walch G. Long-term results of the Latarjet procedure for anterior instability of the shoulder.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2014; </w:t>
      </w:r>
      <w:r w:rsidRPr="00D51A87">
        <w:rPr>
          <w:rFonts w:ascii="Book Antiqua" w:eastAsia="宋体" w:hAnsi="Book Antiqua" w:cs="宋体"/>
          <w:b/>
          <w:bCs/>
          <w:lang w:eastAsia="zh-CN"/>
        </w:rPr>
        <w:t>23</w:t>
      </w:r>
      <w:r w:rsidRPr="00D51A87">
        <w:rPr>
          <w:rFonts w:ascii="Book Antiqua" w:eastAsia="宋体" w:hAnsi="Book Antiqua" w:cs="宋体"/>
          <w:lang w:eastAsia="zh-CN"/>
        </w:rPr>
        <w:t>: 1691-1699 [PMID: 24835298</w:t>
      </w:r>
      <w:r>
        <w:rPr>
          <w:rFonts w:ascii="Book Antiqua" w:eastAsia="宋体" w:hAnsi="Book Antiqua" w:cs="宋体"/>
          <w:lang w:eastAsia="zh-CN"/>
        </w:rPr>
        <w:t xml:space="preserve"> DOI: 10.1016/j.jse.2014.02.015</w:t>
      </w:r>
      <w:r w:rsidRPr="00D51A87">
        <w:rPr>
          <w:rFonts w:ascii="Book Antiqua" w:eastAsia="宋体" w:hAnsi="Book Antiqua" w:cs="宋体"/>
          <w:lang w:eastAsia="zh-CN"/>
        </w:rPr>
        <w:t>]</w:t>
      </w:r>
    </w:p>
    <w:p w14:paraId="5CE7335A" w14:textId="6B35083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65 </w:t>
      </w:r>
      <w:r w:rsidRPr="00D51A87">
        <w:rPr>
          <w:rFonts w:ascii="Book Antiqua" w:eastAsia="宋体" w:hAnsi="Book Antiqua" w:cs="宋体"/>
          <w:b/>
          <w:bCs/>
          <w:lang w:eastAsia="zh-CN"/>
        </w:rPr>
        <w:t>Burkhart SS</w:t>
      </w:r>
      <w:r w:rsidRPr="00D51A87">
        <w:rPr>
          <w:rFonts w:ascii="Book Antiqua" w:eastAsia="宋体" w:hAnsi="Book Antiqua" w:cs="宋体"/>
          <w:lang w:eastAsia="zh-CN"/>
        </w:rPr>
        <w:t xml:space="preserve">, De Beer JF, Barth JR, Cresswell T, Roberts C, Richards DP. Results of modified Latarjet reconstruction in patients with anteroinferior instability and significant bone loss.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2007; </w:t>
      </w:r>
      <w:r w:rsidRPr="00D51A87">
        <w:rPr>
          <w:rFonts w:ascii="Book Antiqua" w:eastAsia="宋体" w:hAnsi="Book Antiqua" w:cs="宋体"/>
          <w:b/>
          <w:bCs/>
          <w:lang w:eastAsia="zh-CN"/>
        </w:rPr>
        <w:t>23</w:t>
      </w:r>
      <w:r w:rsidRPr="00D51A87">
        <w:rPr>
          <w:rFonts w:ascii="Book Antiqua" w:eastAsia="宋体" w:hAnsi="Book Antiqua" w:cs="宋体"/>
          <w:lang w:eastAsia="zh-CN"/>
        </w:rPr>
        <w:t>: 1033-1041 [PMID: 17916467 DO</w:t>
      </w:r>
      <w:r>
        <w:rPr>
          <w:rFonts w:ascii="Book Antiqua" w:eastAsia="宋体" w:hAnsi="Book Antiqua" w:cs="宋体"/>
          <w:lang w:eastAsia="zh-CN"/>
        </w:rPr>
        <w:t>I: 10.1016/j.arthro.2007.08.009</w:t>
      </w:r>
      <w:r w:rsidRPr="00D51A87">
        <w:rPr>
          <w:rFonts w:ascii="Book Antiqua" w:eastAsia="宋体" w:hAnsi="Book Antiqua" w:cs="宋体"/>
          <w:lang w:eastAsia="zh-CN"/>
        </w:rPr>
        <w:t>]</w:t>
      </w:r>
    </w:p>
    <w:p w14:paraId="2CA9F4C3" w14:textId="20599A44"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66 </w:t>
      </w:r>
      <w:r w:rsidRPr="00D51A87">
        <w:rPr>
          <w:rFonts w:ascii="Book Antiqua" w:eastAsia="宋体" w:hAnsi="Book Antiqua" w:cs="宋体"/>
          <w:b/>
          <w:bCs/>
          <w:lang w:eastAsia="zh-CN"/>
        </w:rPr>
        <w:t>Dumont GD</w:t>
      </w:r>
      <w:r w:rsidRPr="00D51A87">
        <w:rPr>
          <w:rFonts w:ascii="Book Antiqua" w:eastAsia="宋体" w:hAnsi="Book Antiqua" w:cs="宋体"/>
          <w:lang w:eastAsia="zh-CN"/>
        </w:rPr>
        <w:t xml:space="preserve">, Fogerty S, Rosso C, Lafosse L. The arthroscopic latarjet procedure for anterior shoulder instability: 5-year minimum follow-up.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2014; </w:t>
      </w:r>
      <w:r w:rsidRPr="00D51A87">
        <w:rPr>
          <w:rFonts w:ascii="Book Antiqua" w:eastAsia="宋体" w:hAnsi="Book Antiqua" w:cs="宋体"/>
          <w:b/>
          <w:bCs/>
          <w:lang w:eastAsia="zh-CN"/>
        </w:rPr>
        <w:t>42</w:t>
      </w:r>
      <w:r w:rsidRPr="00D51A87">
        <w:rPr>
          <w:rFonts w:ascii="Book Antiqua" w:eastAsia="宋体" w:hAnsi="Book Antiqua" w:cs="宋体"/>
          <w:lang w:eastAsia="zh-CN"/>
        </w:rPr>
        <w:t>: 2560-2566 [PMID: 2511772</w:t>
      </w:r>
      <w:r>
        <w:rPr>
          <w:rFonts w:ascii="Book Antiqua" w:eastAsia="宋体" w:hAnsi="Book Antiqua" w:cs="宋体"/>
          <w:lang w:eastAsia="zh-CN"/>
        </w:rPr>
        <w:t>8 DOI: 10.1177/0363546514544682</w:t>
      </w:r>
      <w:r w:rsidRPr="00D51A87">
        <w:rPr>
          <w:rFonts w:ascii="Book Antiqua" w:eastAsia="宋体" w:hAnsi="Book Antiqua" w:cs="宋体"/>
          <w:lang w:eastAsia="zh-CN"/>
        </w:rPr>
        <w:t>]</w:t>
      </w:r>
    </w:p>
    <w:p w14:paraId="0F1FBA5B" w14:textId="0C086040"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67 </w:t>
      </w:r>
      <w:r w:rsidRPr="00D51A87">
        <w:rPr>
          <w:rFonts w:ascii="Book Antiqua" w:eastAsia="宋体" w:hAnsi="Book Antiqua" w:cs="宋体"/>
          <w:b/>
          <w:bCs/>
          <w:lang w:eastAsia="zh-CN"/>
        </w:rPr>
        <w:t>Boileau P</w:t>
      </w:r>
      <w:r w:rsidRPr="00D51A87">
        <w:rPr>
          <w:rFonts w:ascii="Book Antiqua" w:eastAsia="宋体" w:hAnsi="Book Antiqua" w:cs="宋体"/>
          <w:lang w:eastAsia="zh-CN"/>
        </w:rPr>
        <w:t xml:space="preserve">, Thélu CÉ, Mercier N, Ohl X, Houghton-Clemmey R, Carles M, Trojani C. Arthroscopic Bristow-Latarjet combined with bankart repair restores shoulder stability in patients with glenoid bone loss. </w:t>
      </w:r>
      <w:r w:rsidRPr="00D51A87">
        <w:rPr>
          <w:rFonts w:ascii="Book Antiqua" w:eastAsia="宋体" w:hAnsi="Book Antiqua" w:cs="宋体"/>
          <w:i/>
          <w:iCs/>
          <w:lang w:eastAsia="zh-CN"/>
        </w:rPr>
        <w:t>Clin Orthop Relat Res</w:t>
      </w:r>
      <w:r w:rsidRPr="00D51A87">
        <w:rPr>
          <w:rFonts w:ascii="Book Antiqua" w:eastAsia="宋体" w:hAnsi="Book Antiqua" w:cs="宋体"/>
          <w:lang w:eastAsia="zh-CN"/>
        </w:rPr>
        <w:t xml:space="preserve"> 2014; </w:t>
      </w:r>
      <w:r w:rsidRPr="00D51A87">
        <w:rPr>
          <w:rFonts w:ascii="Book Antiqua" w:eastAsia="宋体" w:hAnsi="Book Antiqua" w:cs="宋体"/>
          <w:b/>
          <w:bCs/>
          <w:lang w:eastAsia="zh-CN"/>
        </w:rPr>
        <w:t>472</w:t>
      </w:r>
      <w:r w:rsidRPr="00D51A87">
        <w:rPr>
          <w:rFonts w:ascii="Book Antiqua" w:eastAsia="宋体" w:hAnsi="Book Antiqua" w:cs="宋体"/>
          <w:lang w:eastAsia="zh-CN"/>
        </w:rPr>
        <w:t>: 2413-2424 [PMID: 24942959</w:t>
      </w:r>
      <w:r>
        <w:rPr>
          <w:rFonts w:ascii="Book Antiqua" w:eastAsia="宋体" w:hAnsi="Book Antiqua" w:cs="宋体"/>
          <w:lang w:eastAsia="zh-CN"/>
        </w:rPr>
        <w:t xml:space="preserve"> DOI: 10.1007/s11999-014-3691-x</w:t>
      </w:r>
      <w:r w:rsidRPr="00D51A87">
        <w:rPr>
          <w:rFonts w:ascii="Book Antiqua" w:eastAsia="宋体" w:hAnsi="Book Antiqua" w:cs="宋体"/>
          <w:lang w:eastAsia="zh-CN"/>
        </w:rPr>
        <w:t>]</w:t>
      </w:r>
    </w:p>
    <w:p w14:paraId="4F3CDC8C" w14:textId="02E90EFC"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68 </w:t>
      </w:r>
      <w:r w:rsidRPr="00D51A87">
        <w:rPr>
          <w:rFonts w:ascii="Book Antiqua" w:eastAsia="宋体" w:hAnsi="Book Antiqua" w:cs="宋体"/>
          <w:b/>
          <w:bCs/>
          <w:lang w:eastAsia="zh-CN"/>
        </w:rPr>
        <w:t>Hindmarsh J</w:t>
      </w:r>
      <w:r w:rsidRPr="00D51A87">
        <w:rPr>
          <w:rFonts w:ascii="Book Antiqua" w:eastAsia="宋体" w:hAnsi="Book Antiqua" w:cs="宋体"/>
          <w:lang w:eastAsia="zh-CN"/>
        </w:rPr>
        <w:t xml:space="preserve">, Lindberg A. Eden-Hybbinette's operation for recurrent dislocation of the humero-scapular joint. </w:t>
      </w:r>
      <w:r w:rsidRPr="00D51A87">
        <w:rPr>
          <w:rFonts w:ascii="Book Antiqua" w:eastAsia="宋体" w:hAnsi="Book Antiqua" w:cs="宋体"/>
          <w:i/>
          <w:iCs/>
          <w:lang w:eastAsia="zh-CN"/>
        </w:rPr>
        <w:t>Acta Orthop Scand</w:t>
      </w:r>
      <w:r w:rsidRPr="00D51A87">
        <w:rPr>
          <w:rFonts w:ascii="Book Antiqua" w:eastAsia="宋体" w:hAnsi="Book Antiqua" w:cs="宋体"/>
          <w:lang w:eastAsia="zh-CN"/>
        </w:rPr>
        <w:t xml:space="preserve"> 1967; </w:t>
      </w:r>
      <w:r w:rsidRPr="00D51A87">
        <w:rPr>
          <w:rFonts w:ascii="Book Antiqua" w:eastAsia="宋体" w:hAnsi="Book Antiqua" w:cs="宋体"/>
          <w:b/>
          <w:bCs/>
          <w:lang w:eastAsia="zh-CN"/>
        </w:rPr>
        <w:t>38</w:t>
      </w:r>
      <w:r w:rsidRPr="00D51A87">
        <w:rPr>
          <w:rFonts w:ascii="Book Antiqua" w:eastAsia="宋体" w:hAnsi="Book Antiqua" w:cs="宋体"/>
          <w:lang w:eastAsia="zh-CN"/>
        </w:rPr>
        <w:t>: 459-478 [PMID: 4876082</w:t>
      </w:r>
      <w:r>
        <w:rPr>
          <w:rFonts w:ascii="Book Antiqua" w:eastAsia="宋体" w:hAnsi="Book Antiqua" w:cs="宋体"/>
          <w:lang w:eastAsia="zh-CN"/>
        </w:rPr>
        <w:t xml:space="preserve"> DOI: 10.3109/17453676708989654</w:t>
      </w:r>
      <w:r w:rsidRPr="00D51A87">
        <w:rPr>
          <w:rFonts w:ascii="Book Antiqua" w:eastAsia="宋体" w:hAnsi="Book Antiqua" w:cs="宋体"/>
          <w:lang w:eastAsia="zh-CN"/>
        </w:rPr>
        <w:t>]</w:t>
      </w:r>
    </w:p>
    <w:p w14:paraId="6CE5B622" w14:textId="583455B2"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69 </w:t>
      </w:r>
      <w:r w:rsidRPr="00D51A87">
        <w:rPr>
          <w:rFonts w:ascii="Book Antiqua" w:eastAsia="宋体" w:hAnsi="Book Antiqua" w:cs="宋体"/>
          <w:b/>
          <w:bCs/>
          <w:lang w:eastAsia="zh-CN"/>
        </w:rPr>
        <w:t>Provencher MT</w:t>
      </w:r>
      <w:r w:rsidRPr="00D51A87">
        <w:rPr>
          <w:rFonts w:ascii="Book Antiqua" w:eastAsia="宋体" w:hAnsi="Book Antiqua" w:cs="宋体"/>
          <w:lang w:eastAsia="zh-CN"/>
        </w:rPr>
        <w:t xml:space="preserve">, Ghodadra N, LeClere L, Solomon DJ, Romeo AA. Anatomic osteochondral glenoid reconstruction for recurrent glenohumeral instability with glenoid deficiency using a distal tibia allograft.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2009; </w:t>
      </w:r>
      <w:r w:rsidRPr="00D51A87">
        <w:rPr>
          <w:rFonts w:ascii="Book Antiqua" w:eastAsia="宋体" w:hAnsi="Book Antiqua" w:cs="宋体"/>
          <w:b/>
          <w:bCs/>
          <w:lang w:eastAsia="zh-CN"/>
        </w:rPr>
        <w:t>25</w:t>
      </w:r>
      <w:r w:rsidRPr="00D51A87">
        <w:rPr>
          <w:rFonts w:ascii="Book Antiqua" w:eastAsia="宋体" w:hAnsi="Book Antiqua" w:cs="宋体"/>
          <w:lang w:eastAsia="zh-CN"/>
        </w:rPr>
        <w:t>: 446-452 [PMID: 19341934 DO</w:t>
      </w:r>
      <w:r>
        <w:rPr>
          <w:rFonts w:ascii="Book Antiqua" w:eastAsia="宋体" w:hAnsi="Book Antiqua" w:cs="宋体"/>
          <w:lang w:eastAsia="zh-CN"/>
        </w:rPr>
        <w:t>I: 10.1016/j.arthro.2008.10.017</w:t>
      </w:r>
      <w:r w:rsidRPr="00D51A87">
        <w:rPr>
          <w:rFonts w:ascii="Book Antiqua" w:eastAsia="宋体" w:hAnsi="Book Antiqua" w:cs="宋体"/>
          <w:lang w:eastAsia="zh-CN"/>
        </w:rPr>
        <w:t>]</w:t>
      </w:r>
    </w:p>
    <w:p w14:paraId="438916EF" w14:textId="0144E28D"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lastRenderedPageBreak/>
        <w:t xml:space="preserve">70 </w:t>
      </w:r>
      <w:r w:rsidRPr="00D51A87">
        <w:rPr>
          <w:rFonts w:ascii="Book Antiqua" w:eastAsia="宋体" w:hAnsi="Book Antiqua" w:cs="宋体"/>
          <w:b/>
          <w:bCs/>
          <w:lang w:eastAsia="zh-CN"/>
        </w:rPr>
        <w:t>Weng PW</w:t>
      </w:r>
      <w:r w:rsidRPr="00D51A87">
        <w:rPr>
          <w:rFonts w:ascii="Book Antiqua" w:eastAsia="宋体" w:hAnsi="Book Antiqua" w:cs="宋体"/>
          <w:lang w:eastAsia="zh-CN"/>
        </w:rPr>
        <w:t xml:space="preserve">, Shen HC, Lee HH, Wu SS, Lee CH. Open reconstruction of large bony glenoid erosion with allogeneic bone graft for recurrent anterior shoulder dislocation.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2009; </w:t>
      </w:r>
      <w:r w:rsidRPr="00D51A87">
        <w:rPr>
          <w:rFonts w:ascii="Book Antiqua" w:eastAsia="宋体" w:hAnsi="Book Antiqua" w:cs="宋体"/>
          <w:b/>
          <w:bCs/>
          <w:lang w:eastAsia="zh-CN"/>
        </w:rPr>
        <w:t>37</w:t>
      </w:r>
      <w:r w:rsidRPr="00D51A87">
        <w:rPr>
          <w:rFonts w:ascii="Book Antiqua" w:eastAsia="宋体" w:hAnsi="Book Antiqua" w:cs="宋体"/>
          <w:lang w:eastAsia="zh-CN"/>
        </w:rPr>
        <w:t>: 1792-1797 [PMID: 1948307</w:t>
      </w:r>
      <w:r>
        <w:rPr>
          <w:rFonts w:ascii="Book Antiqua" w:eastAsia="宋体" w:hAnsi="Book Antiqua" w:cs="宋体"/>
          <w:lang w:eastAsia="zh-CN"/>
        </w:rPr>
        <w:t>6 DOI: 10.1177/0363546509334590</w:t>
      </w:r>
      <w:r w:rsidRPr="00D51A87">
        <w:rPr>
          <w:rFonts w:ascii="Book Antiqua" w:eastAsia="宋体" w:hAnsi="Book Antiqua" w:cs="宋体"/>
          <w:lang w:eastAsia="zh-CN"/>
        </w:rPr>
        <w:t>]</w:t>
      </w:r>
    </w:p>
    <w:p w14:paraId="7D41ADE8" w14:textId="1538F29E"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71 </w:t>
      </w:r>
      <w:r w:rsidRPr="00D51A87">
        <w:rPr>
          <w:rFonts w:ascii="Book Antiqua" w:eastAsia="宋体" w:hAnsi="Book Antiqua" w:cs="宋体"/>
          <w:b/>
          <w:bCs/>
          <w:lang w:eastAsia="zh-CN"/>
        </w:rPr>
        <w:t>Scheibel M</w:t>
      </w:r>
      <w:r w:rsidRPr="00D51A87">
        <w:rPr>
          <w:rFonts w:ascii="Book Antiqua" w:eastAsia="宋体" w:hAnsi="Book Antiqua" w:cs="宋体"/>
          <w:lang w:eastAsia="zh-CN"/>
        </w:rPr>
        <w:t xml:space="preserve">, Nikulka C, Dick A, Schroeder RJ, Gerber Popp A, Haas NP. Autogenous bone grafting for chronic anteroinferior glenoid defects via a complete subscapularis tenotomy approach. </w:t>
      </w:r>
      <w:r w:rsidRPr="00D51A87">
        <w:rPr>
          <w:rFonts w:ascii="Book Antiqua" w:eastAsia="宋体" w:hAnsi="Book Antiqua" w:cs="宋体"/>
          <w:i/>
          <w:iCs/>
          <w:lang w:eastAsia="zh-CN"/>
        </w:rPr>
        <w:t>Arch Orthop Trauma Surg</w:t>
      </w:r>
      <w:r w:rsidRPr="00D51A87">
        <w:rPr>
          <w:rFonts w:ascii="Book Antiqua" w:eastAsia="宋体" w:hAnsi="Book Antiqua" w:cs="宋体"/>
          <w:lang w:eastAsia="zh-CN"/>
        </w:rPr>
        <w:t xml:space="preserve"> 2008; </w:t>
      </w:r>
      <w:r w:rsidRPr="00D51A87">
        <w:rPr>
          <w:rFonts w:ascii="Book Antiqua" w:eastAsia="宋体" w:hAnsi="Book Antiqua" w:cs="宋体"/>
          <w:b/>
          <w:bCs/>
          <w:lang w:eastAsia="zh-CN"/>
        </w:rPr>
        <w:t>128</w:t>
      </w:r>
      <w:r w:rsidRPr="00D51A87">
        <w:rPr>
          <w:rFonts w:ascii="Book Antiqua" w:eastAsia="宋体" w:hAnsi="Book Antiqua" w:cs="宋体"/>
          <w:lang w:eastAsia="zh-CN"/>
        </w:rPr>
        <w:t>: 1317-1325 [PMID: 18196255</w:t>
      </w:r>
      <w:r>
        <w:rPr>
          <w:rFonts w:ascii="Book Antiqua" w:eastAsia="宋体" w:hAnsi="Book Antiqua" w:cs="宋体"/>
          <w:lang w:eastAsia="zh-CN"/>
        </w:rPr>
        <w:t xml:space="preserve"> DOI: 10.1007/s00402-007-0560-z</w:t>
      </w:r>
      <w:r w:rsidRPr="00D51A87">
        <w:rPr>
          <w:rFonts w:ascii="Book Antiqua" w:eastAsia="宋体" w:hAnsi="Book Antiqua" w:cs="宋体"/>
          <w:lang w:eastAsia="zh-CN"/>
        </w:rPr>
        <w:t>]</w:t>
      </w:r>
    </w:p>
    <w:p w14:paraId="5BB98A60" w14:textId="0A395648"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72 </w:t>
      </w:r>
      <w:r w:rsidRPr="00D51A87">
        <w:rPr>
          <w:rFonts w:ascii="Book Antiqua" w:eastAsia="宋体" w:hAnsi="Book Antiqua" w:cs="宋体"/>
          <w:b/>
          <w:bCs/>
          <w:lang w:eastAsia="zh-CN"/>
        </w:rPr>
        <w:t>Auffarth A</w:t>
      </w:r>
      <w:r w:rsidRPr="00D51A87">
        <w:rPr>
          <w:rFonts w:ascii="Book Antiqua" w:eastAsia="宋体" w:hAnsi="Book Antiqua" w:cs="宋体"/>
          <w:lang w:eastAsia="zh-CN"/>
        </w:rPr>
        <w:t xml:space="preserve">, Schauer J, Matis N, Kofler B, Hitzl W, Resch H. The J-bone graft for anatomical glenoid reconstruction in recurrent posttraumatic anterior shoulder dislocation.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2008; </w:t>
      </w:r>
      <w:r w:rsidRPr="00D51A87">
        <w:rPr>
          <w:rFonts w:ascii="Book Antiqua" w:eastAsia="宋体" w:hAnsi="Book Antiqua" w:cs="宋体"/>
          <w:b/>
          <w:bCs/>
          <w:lang w:eastAsia="zh-CN"/>
        </w:rPr>
        <w:t>36</w:t>
      </w:r>
      <w:r w:rsidRPr="00D51A87">
        <w:rPr>
          <w:rFonts w:ascii="Book Antiqua" w:eastAsia="宋体" w:hAnsi="Book Antiqua" w:cs="宋体"/>
          <w:lang w:eastAsia="zh-CN"/>
        </w:rPr>
        <w:t>: 638-647 [PMID: 1800667</w:t>
      </w:r>
      <w:r>
        <w:rPr>
          <w:rFonts w:ascii="Book Antiqua" w:eastAsia="宋体" w:hAnsi="Book Antiqua" w:cs="宋体"/>
          <w:lang w:eastAsia="zh-CN"/>
        </w:rPr>
        <w:t>3 DOI: 10.1177/0363546507309672</w:t>
      </w:r>
      <w:r w:rsidRPr="00D51A87">
        <w:rPr>
          <w:rFonts w:ascii="Book Antiqua" w:eastAsia="宋体" w:hAnsi="Book Antiqua" w:cs="宋体"/>
          <w:lang w:eastAsia="zh-CN"/>
        </w:rPr>
        <w:t>]</w:t>
      </w:r>
    </w:p>
    <w:p w14:paraId="77FE70B2" w14:textId="14E1066A"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73 </w:t>
      </w:r>
      <w:r w:rsidRPr="00D51A87">
        <w:rPr>
          <w:rFonts w:ascii="Book Antiqua" w:eastAsia="宋体" w:hAnsi="Book Antiqua" w:cs="宋体"/>
          <w:b/>
          <w:bCs/>
          <w:lang w:eastAsia="zh-CN"/>
        </w:rPr>
        <w:t>Rahme H</w:t>
      </w:r>
      <w:r w:rsidRPr="00D51A87">
        <w:rPr>
          <w:rFonts w:ascii="Book Antiqua" w:eastAsia="宋体" w:hAnsi="Book Antiqua" w:cs="宋体"/>
          <w:lang w:eastAsia="zh-CN"/>
        </w:rPr>
        <w:t xml:space="preserve">, Wikblad L, Nowak J, Larsson S. Long-term clinical and radiologic results after Eden-Hybbinette operation for anterior instability of the shoulder.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w:t>
      </w:r>
      <w:r w:rsidR="00E70BE4">
        <w:rPr>
          <w:rFonts w:ascii="Book Antiqua" w:eastAsia="宋体" w:hAnsi="Book Antiqua" w:cs="宋体" w:hint="eastAsia"/>
          <w:lang w:eastAsia="zh-CN"/>
        </w:rPr>
        <w:t>2003</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12</w:t>
      </w:r>
      <w:r w:rsidRPr="00D51A87">
        <w:rPr>
          <w:rFonts w:ascii="Book Antiqua" w:eastAsia="宋体" w:hAnsi="Book Antiqua" w:cs="宋体"/>
          <w:lang w:eastAsia="zh-CN"/>
        </w:rPr>
        <w:t>: 15-19 [PMID: 12610480 DOI: 10.1067/mse.2002.128138</w:t>
      </w:r>
      <w:r w:rsidR="00E70BE4">
        <w:rPr>
          <w:rFonts w:ascii="Book Antiqua" w:eastAsia="宋体" w:hAnsi="Book Antiqua" w:cs="宋体" w:hint="eastAsia"/>
          <w:lang w:eastAsia="zh-CN"/>
        </w:rPr>
        <w:t>]</w:t>
      </w:r>
    </w:p>
    <w:p w14:paraId="7736451C" w14:textId="635A50B2"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74 </w:t>
      </w:r>
      <w:r w:rsidRPr="00D51A87">
        <w:rPr>
          <w:rFonts w:ascii="Book Antiqua" w:eastAsia="宋体" w:hAnsi="Book Antiqua" w:cs="宋体"/>
          <w:b/>
          <w:bCs/>
          <w:lang w:eastAsia="zh-CN"/>
        </w:rPr>
        <w:t>Lunn JV</w:t>
      </w:r>
      <w:r w:rsidRPr="00D51A87">
        <w:rPr>
          <w:rFonts w:ascii="Book Antiqua" w:eastAsia="宋体" w:hAnsi="Book Antiqua" w:cs="宋体"/>
          <w:lang w:eastAsia="zh-CN"/>
        </w:rPr>
        <w:t xml:space="preserve">, Castellano-Rosa J, Walch G. Recurrent anterior dislocation after the Latarjet procedure: outcome after revision using a modified Eden-Hybinette operation.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w:t>
      </w:r>
      <w:r w:rsidR="00E70BE4">
        <w:rPr>
          <w:rFonts w:ascii="Book Antiqua" w:eastAsia="宋体" w:hAnsi="Book Antiqua" w:cs="宋体" w:hint="eastAsia"/>
          <w:lang w:eastAsia="zh-CN"/>
        </w:rPr>
        <w:t>2008</w:t>
      </w:r>
      <w:r w:rsidRPr="00D51A87">
        <w:rPr>
          <w:rFonts w:ascii="Book Antiqua" w:eastAsia="宋体" w:hAnsi="Book Antiqua" w:cs="宋体"/>
          <w:lang w:eastAsia="zh-CN"/>
        </w:rPr>
        <w:t xml:space="preserve">; </w:t>
      </w:r>
      <w:r w:rsidRPr="00D51A87">
        <w:rPr>
          <w:rFonts w:ascii="Book Antiqua" w:eastAsia="宋体" w:hAnsi="Book Antiqua" w:cs="宋体"/>
          <w:b/>
          <w:bCs/>
          <w:lang w:eastAsia="zh-CN"/>
        </w:rPr>
        <w:t>17</w:t>
      </w:r>
      <w:r w:rsidRPr="00D51A87">
        <w:rPr>
          <w:rFonts w:ascii="Book Antiqua" w:eastAsia="宋体" w:hAnsi="Book Antiqua" w:cs="宋体"/>
          <w:lang w:eastAsia="zh-CN"/>
        </w:rPr>
        <w:t>: 744-750 [PMID: 18619868 DOI: 10.1016/j.jse.2008.03.002</w:t>
      </w:r>
      <w:r w:rsidR="00E70BE4">
        <w:rPr>
          <w:rFonts w:ascii="Book Antiqua" w:eastAsia="宋体" w:hAnsi="Book Antiqua" w:cs="宋体" w:hint="eastAsia"/>
          <w:lang w:eastAsia="zh-CN"/>
        </w:rPr>
        <w:t>]</w:t>
      </w:r>
    </w:p>
    <w:p w14:paraId="78064B50" w14:textId="2BF5B2A9"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75 </w:t>
      </w:r>
      <w:r w:rsidR="00811E61" w:rsidRPr="00D51A87">
        <w:rPr>
          <w:rFonts w:ascii="Book Antiqua" w:eastAsia="宋体" w:hAnsi="Book Antiqua" w:cs="宋体"/>
          <w:b/>
          <w:bCs/>
          <w:lang w:eastAsia="zh-CN"/>
        </w:rPr>
        <w:t xml:space="preserve">Palmer </w:t>
      </w:r>
      <w:r w:rsidRPr="00D51A87">
        <w:rPr>
          <w:rFonts w:ascii="Book Antiqua" w:eastAsia="宋体" w:hAnsi="Book Antiqua" w:cs="宋体"/>
          <w:b/>
          <w:bCs/>
          <w:lang w:eastAsia="zh-CN"/>
        </w:rPr>
        <w:t>I</w:t>
      </w:r>
      <w:r w:rsidRPr="00D51A87">
        <w:rPr>
          <w:rFonts w:ascii="Book Antiqua" w:eastAsia="宋体" w:hAnsi="Book Antiqua" w:cs="宋体"/>
          <w:lang w:eastAsia="zh-CN"/>
        </w:rPr>
        <w:t>, W</w:t>
      </w:r>
      <w:r w:rsidR="00BB7012" w:rsidRPr="00D51A87">
        <w:rPr>
          <w:rFonts w:ascii="Book Antiqua" w:eastAsia="宋体" w:hAnsi="Book Antiqua" w:cs="宋体"/>
          <w:lang w:eastAsia="zh-CN"/>
        </w:rPr>
        <w:t>iden</w:t>
      </w:r>
      <w:r w:rsidRPr="00D51A87">
        <w:rPr>
          <w:rFonts w:ascii="Book Antiqua" w:eastAsia="宋体" w:hAnsi="Book Antiqua" w:cs="宋体"/>
          <w:lang w:eastAsia="zh-CN"/>
        </w:rPr>
        <w:t xml:space="preserve"> A. The bone bl</w:t>
      </w:r>
      <w:bookmarkStart w:id="6" w:name="_GoBack"/>
      <w:bookmarkEnd w:id="6"/>
      <w:r w:rsidRPr="00D51A87">
        <w:rPr>
          <w:rFonts w:ascii="Book Antiqua" w:eastAsia="宋体" w:hAnsi="Book Antiqua" w:cs="宋体"/>
          <w:lang w:eastAsia="zh-CN"/>
        </w:rPr>
        <w:t xml:space="preserve">ock method for recurrent dislocation of the shoulder joint. </w:t>
      </w:r>
      <w:r w:rsidRPr="00D51A87">
        <w:rPr>
          <w:rFonts w:ascii="Book Antiqua" w:eastAsia="宋体" w:hAnsi="Book Antiqua" w:cs="宋体"/>
          <w:i/>
          <w:iCs/>
          <w:lang w:eastAsia="zh-CN"/>
        </w:rPr>
        <w:t>J Bone Joint Surg Br</w:t>
      </w:r>
      <w:r w:rsidRPr="00D51A87">
        <w:rPr>
          <w:rFonts w:ascii="Book Antiqua" w:eastAsia="宋体" w:hAnsi="Book Antiqua" w:cs="宋体"/>
          <w:lang w:eastAsia="zh-CN"/>
        </w:rPr>
        <w:t xml:space="preserve"> 1948; </w:t>
      </w:r>
      <w:r w:rsidRPr="00D51A87">
        <w:rPr>
          <w:rFonts w:ascii="Book Antiqua" w:eastAsia="宋体" w:hAnsi="Book Antiqua" w:cs="宋体"/>
          <w:b/>
          <w:bCs/>
          <w:lang w:eastAsia="zh-CN"/>
        </w:rPr>
        <w:t>30B</w:t>
      </w:r>
      <w:r w:rsidRPr="00D51A87">
        <w:rPr>
          <w:rFonts w:ascii="Book Antiqua" w:eastAsia="宋体" w:hAnsi="Book Antiqua" w:cs="宋体"/>
          <w:lang w:eastAsia="zh-CN"/>
        </w:rPr>
        <w:t>: 53-58 [PMID: 18864946]</w:t>
      </w:r>
    </w:p>
    <w:p w14:paraId="24843DEA" w14:textId="7EAC286B"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76 </w:t>
      </w:r>
      <w:r w:rsidRPr="00D51A87">
        <w:rPr>
          <w:rFonts w:ascii="Book Antiqua" w:eastAsia="宋体" w:hAnsi="Book Antiqua" w:cs="宋体"/>
          <w:b/>
          <w:bCs/>
          <w:lang w:eastAsia="zh-CN"/>
        </w:rPr>
        <w:t>Bollier MJ</w:t>
      </w:r>
      <w:r w:rsidRPr="00D51A87">
        <w:rPr>
          <w:rFonts w:ascii="Book Antiqua" w:eastAsia="宋体" w:hAnsi="Book Antiqua" w:cs="宋体"/>
          <w:lang w:eastAsia="zh-CN"/>
        </w:rPr>
        <w:t xml:space="preserve">, Arciero R. Management of glenoid and humeral bone loss. </w:t>
      </w:r>
      <w:r w:rsidRPr="00D51A87">
        <w:rPr>
          <w:rFonts w:ascii="Book Antiqua" w:eastAsia="宋体" w:hAnsi="Book Antiqua" w:cs="宋体"/>
          <w:i/>
          <w:iCs/>
          <w:lang w:eastAsia="zh-CN"/>
        </w:rPr>
        <w:t>Sports Med Arthrosc</w:t>
      </w:r>
      <w:r w:rsidRPr="00D51A87">
        <w:rPr>
          <w:rFonts w:ascii="Book Antiqua" w:eastAsia="宋体" w:hAnsi="Book Antiqua" w:cs="宋体"/>
          <w:lang w:eastAsia="zh-CN"/>
        </w:rPr>
        <w:t xml:space="preserve"> 2010; </w:t>
      </w:r>
      <w:r w:rsidRPr="00D51A87">
        <w:rPr>
          <w:rFonts w:ascii="Book Antiqua" w:eastAsia="宋体" w:hAnsi="Book Antiqua" w:cs="宋体"/>
          <w:b/>
          <w:bCs/>
          <w:lang w:eastAsia="zh-CN"/>
        </w:rPr>
        <w:t>18</w:t>
      </w:r>
      <w:r w:rsidRPr="00D51A87">
        <w:rPr>
          <w:rFonts w:ascii="Book Antiqua" w:eastAsia="宋体" w:hAnsi="Book Antiqua" w:cs="宋体"/>
          <w:lang w:eastAsia="zh-CN"/>
        </w:rPr>
        <w:t>: 140-148 [PMID: 20711045 DOI: 10.1097/JSA.0b013e3181e88ef9</w:t>
      </w:r>
      <w:r w:rsidR="00E70BE4">
        <w:rPr>
          <w:rFonts w:ascii="Book Antiqua" w:eastAsia="宋体" w:hAnsi="Book Antiqua" w:cs="宋体" w:hint="eastAsia"/>
          <w:lang w:eastAsia="zh-CN"/>
        </w:rPr>
        <w:t>]</w:t>
      </w:r>
    </w:p>
    <w:p w14:paraId="00480B9C"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77 </w:t>
      </w:r>
      <w:r w:rsidRPr="00D51A87">
        <w:rPr>
          <w:rFonts w:ascii="Book Antiqua" w:eastAsia="宋体" w:hAnsi="Book Antiqua" w:cs="宋体"/>
          <w:b/>
          <w:bCs/>
          <w:lang w:eastAsia="zh-CN"/>
        </w:rPr>
        <w:t>Kropf EJ</w:t>
      </w:r>
      <w:r w:rsidRPr="00D51A87">
        <w:rPr>
          <w:rFonts w:ascii="Book Antiqua" w:eastAsia="宋体" w:hAnsi="Book Antiqua" w:cs="宋体"/>
          <w:lang w:eastAsia="zh-CN"/>
        </w:rPr>
        <w:t xml:space="preserve">, Sekiya JK. Osteoarticular allograft transplantation for large humeral head defects in glenohumeral instability.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2007; </w:t>
      </w:r>
      <w:r w:rsidRPr="00D51A87">
        <w:rPr>
          <w:rFonts w:ascii="Book Antiqua" w:eastAsia="宋体" w:hAnsi="Book Antiqua" w:cs="宋体"/>
          <w:b/>
          <w:bCs/>
          <w:lang w:eastAsia="zh-CN"/>
        </w:rPr>
        <w:t>23</w:t>
      </w:r>
      <w:r w:rsidRPr="00D51A87">
        <w:rPr>
          <w:rFonts w:ascii="Book Antiqua" w:eastAsia="宋体" w:hAnsi="Book Antiqua" w:cs="宋体"/>
          <w:lang w:eastAsia="zh-CN"/>
        </w:rPr>
        <w:t>: 322.e1-322.e5 [PMID: 17349479 DOI: 10.1016/j.arthro.2006.07.032]</w:t>
      </w:r>
    </w:p>
    <w:p w14:paraId="66F20BBA" w14:textId="2C07BE38"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78 </w:t>
      </w:r>
      <w:r w:rsidRPr="00D51A87">
        <w:rPr>
          <w:rFonts w:ascii="Book Antiqua" w:eastAsia="宋体" w:hAnsi="Book Antiqua" w:cs="宋体"/>
          <w:b/>
          <w:bCs/>
          <w:lang w:eastAsia="zh-CN"/>
        </w:rPr>
        <w:t>Purchase RJ</w:t>
      </w:r>
      <w:r w:rsidRPr="00D51A87">
        <w:rPr>
          <w:rFonts w:ascii="Book Antiqua" w:eastAsia="宋体" w:hAnsi="Book Antiqua" w:cs="宋体"/>
          <w:lang w:eastAsia="zh-CN"/>
        </w:rPr>
        <w:t xml:space="preserve">, Wolf EM, Hobgood ER, Pollock ME, Smalley CC. Hill-sachs "remplissage": an arthroscopic solution for the engaging hill-sachs lesion.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2008; </w:t>
      </w:r>
      <w:r w:rsidRPr="00D51A87">
        <w:rPr>
          <w:rFonts w:ascii="Book Antiqua" w:eastAsia="宋体" w:hAnsi="Book Antiqua" w:cs="宋体"/>
          <w:b/>
          <w:bCs/>
          <w:lang w:eastAsia="zh-CN"/>
        </w:rPr>
        <w:t>24</w:t>
      </w:r>
      <w:r w:rsidRPr="00D51A87">
        <w:rPr>
          <w:rFonts w:ascii="Book Antiqua" w:eastAsia="宋体" w:hAnsi="Book Antiqua" w:cs="宋体"/>
          <w:lang w:eastAsia="zh-CN"/>
        </w:rPr>
        <w:t>: 723-726 [PMID: 18514117 DOI: 10.1016/j.arthro.2008.03.015</w:t>
      </w:r>
      <w:r w:rsidR="00E70BE4">
        <w:rPr>
          <w:rFonts w:ascii="Book Antiqua" w:eastAsia="宋体" w:hAnsi="Book Antiqua" w:cs="宋体" w:hint="eastAsia"/>
          <w:lang w:eastAsia="zh-CN"/>
        </w:rPr>
        <w:t>]</w:t>
      </w:r>
    </w:p>
    <w:p w14:paraId="6EB8D747" w14:textId="22E195EE"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79 </w:t>
      </w:r>
      <w:r w:rsidRPr="00D51A87">
        <w:rPr>
          <w:rFonts w:ascii="Book Antiqua" w:eastAsia="宋体" w:hAnsi="Book Antiqua" w:cs="宋体"/>
          <w:b/>
          <w:bCs/>
          <w:lang w:eastAsia="zh-CN"/>
        </w:rPr>
        <w:t>Boileau P</w:t>
      </w:r>
      <w:r w:rsidRPr="00D51A87">
        <w:rPr>
          <w:rFonts w:ascii="Book Antiqua" w:eastAsia="宋体" w:hAnsi="Book Antiqua" w:cs="宋体"/>
          <w:lang w:eastAsia="zh-CN"/>
        </w:rPr>
        <w:t xml:space="preserve">, O'Shea K, Vargas P, Pinedo M, Old J, Zumstein M. Anatomical and functional results after arthroscopic Hill-Sachs remplissage.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2012; </w:t>
      </w:r>
      <w:r w:rsidRPr="00D51A87">
        <w:rPr>
          <w:rFonts w:ascii="Book Antiqua" w:eastAsia="宋体" w:hAnsi="Book Antiqua" w:cs="宋体"/>
          <w:b/>
          <w:bCs/>
          <w:lang w:eastAsia="zh-CN"/>
        </w:rPr>
        <w:t>94</w:t>
      </w:r>
      <w:r w:rsidRPr="00D51A87">
        <w:rPr>
          <w:rFonts w:ascii="Book Antiqua" w:eastAsia="宋体" w:hAnsi="Book Antiqua" w:cs="宋体"/>
          <w:lang w:eastAsia="zh-CN"/>
        </w:rPr>
        <w:t>: 618-626 [PMID: 22488618 DOI: 10.2106/JBJS.K.00101</w:t>
      </w:r>
      <w:r w:rsidR="00E70BE4">
        <w:rPr>
          <w:rFonts w:ascii="Book Antiqua" w:eastAsia="宋体" w:hAnsi="Book Antiqua" w:cs="宋体" w:hint="eastAsia"/>
          <w:lang w:eastAsia="zh-CN"/>
        </w:rPr>
        <w:t>]</w:t>
      </w:r>
    </w:p>
    <w:p w14:paraId="4427BEEC" w14:textId="791F4A49"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lastRenderedPageBreak/>
        <w:t xml:space="preserve">80 </w:t>
      </w:r>
      <w:r w:rsidRPr="00D51A87">
        <w:rPr>
          <w:rFonts w:ascii="Book Antiqua" w:eastAsia="宋体" w:hAnsi="Book Antiqua" w:cs="宋体"/>
          <w:b/>
          <w:bCs/>
          <w:lang w:eastAsia="zh-CN"/>
        </w:rPr>
        <w:t>Park MJ</w:t>
      </w:r>
      <w:r w:rsidRPr="00D51A87">
        <w:rPr>
          <w:rFonts w:ascii="Book Antiqua" w:eastAsia="宋体" w:hAnsi="Book Antiqua" w:cs="宋体"/>
          <w:lang w:eastAsia="zh-CN"/>
        </w:rPr>
        <w:t xml:space="preserve">, Tjoumakaris FP, Garcia G, Patel A, Kelly JD. Arthroscopic remplissage with Bankart repair for the treatment of glenohumeral instability with Hill-Sachs defects.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2011; </w:t>
      </w:r>
      <w:r w:rsidRPr="00D51A87">
        <w:rPr>
          <w:rFonts w:ascii="Book Antiqua" w:eastAsia="宋体" w:hAnsi="Book Antiqua" w:cs="宋体"/>
          <w:b/>
          <w:bCs/>
          <w:lang w:eastAsia="zh-CN"/>
        </w:rPr>
        <w:t>27</w:t>
      </w:r>
      <w:r w:rsidRPr="00D51A87">
        <w:rPr>
          <w:rFonts w:ascii="Book Antiqua" w:eastAsia="宋体" w:hAnsi="Book Antiqua" w:cs="宋体"/>
          <w:lang w:eastAsia="zh-CN"/>
        </w:rPr>
        <w:t>: 1187-1194 [PMID: 21820842 DOI: 10.1016/j.arthro.2011.05.010</w:t>
      </w:r>
      <w:r w:rsidR="00E70BE4">
        <w:rPr>
          <w:rFonts w:ascii="Book Antiqua" w:eastAsia="宋体" w:hAnsi="Book Antiqua" w:cs="宋体" w:hint="eastAsia"/>
          <w:lang w:eastAsia="zh-CN"/>
        </w:rPr>
        <w:t>]</w:t>
      </w:r>
    </w:p>
    <w:p w14:paraId="43D42E70" w14:textId="75DC751D"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81 </w:t>
      </w:r>
      <w:r w:rsidRPr="00D51A87">
        <w:rPr>
          <w:rFonts w:ascii="Book Antiqua" w:eastAsia="宋体" w:hAnsi="Book Antiqua" w:cs="宋体"/>
          <w:b/>
          <w:bCs/>
          <w:lang w:eastAsia="zh-CN"/>
        </w:rPr>
        <w:t>Park MJ</w:t>
      </w:r>
      <w:r w:rsidRPr="00D51A87">
        <w:rPr>
          <w:rFonts w:ascii="Book Antiqua" w:eastAsia="宋体" w:hAnsi="Book Antiqua" w:cs="宋体"/>
          <w:lang w:eastAsia="zh-CN"/>
        </w:rPr>
        <w:t xml:space="preserve">, Garcia G, Malhotra A, Major N, Tjoumakaris FP, Kelly JD. The evaluation of arthroscopic remplissage by high-resolution magnetic resonance imaging. </w:t>
      </w:r>
      <w:r w:rsidRPr="00D51A87">
        <w:rPr>
          <w:rFonts w:ascii="Book Antiqua" w:eastAsia="宋体" w:hAnsi="Book Antiqua" w:cs="宋体"/>
          <w:i/>
          <w:iCs/>
          <w:lang w:eastAsia="zh-CN"/>
        </w:rPr>
        <w:t>Am J Sports Med</w:t>
      </w:r>
      <w:r w:rsidRPr="00D51A87">
        <w:rPr>
          <w:rFonts w:ascii="Book Antiqua" w:eastAsia="宋体" w:hAnsi="Book Antiqua" w:cs="宋体"/>
          <w:lang w:eastAsia="zh-CN"/>
        </w:rPr>
        <w:t xml:space="preserve"> 2012; </w:t>
      </w:r>
      <w:r w:rsidRPr="00D51A87">
        <w:rPr>
          <w:rFonts w:ascii="Book Antiqua" w:eastAsia="宋体" w:hAnsi="Book Antiqua" w:cs="宋体"/>
          <w:b/>
          <w:bCs/>
          <w:lang w:eastAsia="zh-CN"/>
        </w:rPr>
        <w:t>40</w:t>
      </w:r>
      <w:r w:rsidRPr="00D51A87">
        <w:rPr>
          <w:rFonts w:ascii="Book Antiqua" w:eastAsia="宋体" w:hAnsi="Book Antiqua" w:cs="宋体"/>
          <w:lang w:eastAsia="zh-CN"/>
        </w:rPr>
        <w:t>: 2331-2336 [PMID: 22915480 DOI: 10.1177/0363546512456974</w:t>
      </w:r>
      <w:r w:rsidR="00E70BE4">
        <w:rPr>
          <w:rFonts w:ascii="Book Antiqua" w:eastAsia="宋体" w:hAnsi="Book Antiqua" w:cs="宋体" w:hint="eastAsia"/>
          <w:lang w:eastAsia="zh-CN"/>
        </w:rPr>
        <w:t>]</w:t>
      </w:r>
    </w:p>
    <w:p w14:paraId="3E065C33" w14:textId="38EDBF7D"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82 </w:t>
      </w:r>
      <w:r w:rsidRPr="00D51A87">
        <w:rPr>
          <w:rFonts w:ascii="Book Antiqua" w:eastAsia="宋体" w:hAnsi="Book Antiqua" w:cs="宋体"/>
          <w:b/>
          <w:bCs/>
          <w:lang w:eastAsia="zh-CN"/>
        </w:rPr>
        <w:t>Wolf EM</w:t>
      </w:r>
      <w:r w:rsidRPr="00D51A87">
        <w:rPr>
          <w:rFonts w:ascii="Book Antiqua" w:eastAsia="宋体" w:hAnsi="Book Antiqua" w:cs="宋体"/>
          <w:lang w:eastAsia="zh-CN"/>
        </w:rPr>
        <w:t xml:space="preserve">, Arianjam A. Hill-Sachs remplissage, an arthroscopic solution for the engaging Hill-Sachs lesion: 2- to 10-year follow-up and incidence of recurrence.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2014; </w:t>
      </w:r>
      <w:r w:rsidRPr="00D51A87">
        <w:rPr>
          <w:rFonts w:ascii="Book Antiqua" w:eastAsia="宋体" w:hAnsi="Book Antiqua" w:cs="宋体"/>
          <w:b/>
          <w:bCs/>
          <w:lang w:eastAsia="zh-CN"/>
        </w:rPr>
        <w:t>23</w:t>
      </w:r>
      <w:r w:rsidRPr="00D51A87">
        <w:rPr>
          <w:rFonts w:ascii="Book Antiqua" w:eastAsia="宋体" w:hAnsi="Book Antiqua" w:cs="宋体"/>
          <w:lang w:eastAsia="zh-CN"/>
        </w:rPr>
        <w:t>: 814-820 [PMID: 24295834 DOI: 10.1016/j.jse.2013.09.009</w:t>
      </w:r>
      <w:r w:rsidR="00E70BE4">
        <w:rPr>
          <w:rFonts w:ascii="Book Antiqua" w:eastAsia="宋体" w:hAnsi="Book Antiqua" w:cs="宋体" w:hint="eastAsia"/>
          <w:lang w:eastAsia="zh-CN"/>
        </w:rPr>
        <w:t>]</w:t>
      </w:r>
    </w:p>
    <w:p w14:paraId="150BDE61" w14:textId="6B1BB0C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83 </w:t>
      </w:r>
      <w:r w:rsidRPr="00D51A87">
        <w:rPr>
          <w:rFonts w:ascii="Book Antiqua" w:eastAsia="宋体" w:hAnsi="Book Antiqua" w:cs="宋体"/>
          <w:b/>
          <w:bCs/>
          <w:lang w:eastAsia="zh-CN"/>
        </w:rPr>
        <w:t>Buza JA</w:t>
      </w:r>
      <w:r w:rsidRPr="00D51A87">
        <w:rPr>
          <w:rFonts w:ascii="Book Antiqua" w:eastAsia="宋体" w:hAnsi="Book Antiqua" w:cs="宋体"/>
          <w:lang w:eastAsia="zh-CN"/>
        </w:rPr>
        <w:t xml:space="preserve">, Iyengar JJ, Anakwenze OA, Ahmad CS, Levine WN. Arthroscopic Hill-Sachs remplissage: a systematic review. </w:t>
      </w:r>
      <w:r w:rsidRPr="00D51A87">
        <w:rPr>
          <w:rFonts w:ascii="Book Antiqua" w:eastAsia="宋体" w:hAnsi="Book Antiqua" w:cs="宋体"/>
          <w:i/>
          <w:iCs/>
          <w:lang w:eastAsia="zh-CN"/>
        </w:rPr>
        <w:t>J Bone Joint Surg Am</w:t>
      </w:r>
      <w:r w:rsidRPr="00D51A87">
        <w:rPr>
          <w:rFonts w:ascii="Book Antiqua" w:eastAsia="宋体" w:hAnsi="Book Antiqua" w:cs="宋体"/>
          <w:lang w:eastAsia="zh-CN"/>
        </w:rPr>
        <w:t xml:space="preserve"> 2014; </w:t>
      </w:r>
      <w:r w:rsidRPr="00D51A87">
        <w:rPr>
          <w:rFonts w:ascii="Book Antiqua" w:eastAsia="宋体" w:hAnsi="Book Antiqua" w:cs="宋体"/>
          <w:b/>
          <w:bCs/>
          <w:lang w:eastAsia="zh-CN"/>
        </w:rPr>
        <w:t>96</w:t>
      </w:r>
      <w:r w:rsidRPr="00D51A87">
        <w:rPr>
          <w:rFonts w:ascii="Book Antiqua" w:eastAsia="宋体" w:hAnsi="Book Antiqua" w:cs="宋体"/>
          <w:lang w:eastAsia="zh-CN"/>
        </w:rPr>
        <w:t>: 549-555 [PMID: 24695921 DOI: 10.2106/JBJS.L.01760</w:t>
      </w:r>
      <w:r w:rsidR="00E70BE4">
        <w:rPr>
          <w:rFonts w:ascii="Book Antiqua" w:eastAsia="宋体" w:hAnsi="Book Antiqua" w:cs="宋体" w:hint="eastAsia"/>
          <w:lang w:eastAsia="zh-CN"/>
        </w:rPr>
        <w:t>]</w:t>
      </w:r>
    </w:p>
    <w:p w14:paraId="035EFE84" w14:textId="678E007C"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84 </w:t>
      </w:r>
      <w:r w:rsidR="00E70BE4" w:rsidRPr="00E70BE4">
        <w:rPr>
          <w:rFonts w:ascii="Book Antiqua" w:hAnsi="Book Antiqua"/>
          <w:b/>
        </w:rPr>
        <w:t>Rashid MS</w:t>
      </w:r>
      <w:r w:rsidR="00E70BE4" w:rsidRPr="00763884">
        <w:rPr>
          <w:rFonts w:ascii="Book Antiqua" w:hAnsi="Book Antiqua"/>
        </w:rPr>
        <w:t>, Crichton J, Butt U, Akimau PI, Charalambous CP</w:t>
      </w:r>
      <w:r w:rsidRPr="00D51A87">
        <w:rPr>
          <w:rFonts w:ascii="Book Antiqua" w:eastAsia="宋体" w:hAnsi="Book Antiqua" w:cs="宋体"/>
          <w:lang w:eastAsia="zh-CN"/>
        </w:rPr>
        <w:t xml:space="preserve">. Arthroscopic "Remplissage" for shoulder instability: a systematic review. </w:t>
      </w:r>
      <w:r w:rsidRPr="00D51A87">
        <w:rPr>
          <w:rFonts w:ascii="Book Antiqua" w:eastAsia="宋体" w:hAnsi="Book Antiqua" w:cs="宋体"/>
          <w:i/>
          <w:iCs/>
          <w:lang w:eastAsia="zh-CN"/>
        </w:rPr>
        <w:t>Knee Surg Sports Traumatol Arthrosc</w:t>
      </w:r>
      <w:r w:rsidR="00E70BE4">
        <w:rPr>
          <w:rFonts w:ascii="Book Antiqua" w:eastAsia="宋体" w:hAnsi="Book Antiqua" w:cs="宋体"/>
          <w:lang w:eastAsia="zh-CN"/>
        </w:rPr>
        <w:t xml:space="preserve"> 2014</w:t>
      </w:r>
      <w:r w:rsidRPr="00D51A87">
        <w:rPr>
          <w:rFonts w:ascii="Book Antiqua" w:eastAsia="宋体" w:hAnsi="Book Antiqua" w:cs="宋体"/>
          <w:lang w:eastAsia="zh-CN"/>
        </w:rPr>
        <w:t>:</w:t>
      </w:r>
      <w:r w:rsidR="00E70BE4">
        <w:rPr>
          <w:rFonts w:ascii="Book Antiqua" w:eastAsia="宋体" w:hAnsi="Book Antiqua" w:cs="宋体" w:hint="eastAsia"/>
          <w:lang w:eastAsia="zh-CN"/>
        </w:rPr>
        <w:t xml:space="preserve"> 1-7</w:t>
      </w:r>
      <w:r w:rsidRPr="00D51A87">
        <w:rPr>
          <w:rFonts w:ascii="Book Antiqua" w:eastAsia="宋体" w:hAnsi="Book Antiqua" w:cs="宋体"/>
          <w:lang w:eastAsia="zh-CN"/>
        </w:rPr>
        <w:t xml:space="preserve"> [PMID: 24497056 DOI: 10.1007/s00167-014-2881-0</w:t>
      </w:r>
      <w:r w:rsidR="00E70BE4">
        <w:rPr>
          <w:rFonts w:ascii="Book Antiqua" w:eastAsia="宋体" w:hAnsi="Book Antiqua" w:cs="宋体" w:hint="eastAsia"/>
          <w:lang w:eastAsia="zh-CN"/>
        </w:rPr>
        <w:t>]</w:t>
      </w:r>
    </w:p>
    <w:p w14:paraId="6E56C82B" w14:textId="77B13A86"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85 </w:t>
      </w:r>
      <w:r w:rsidRPr="00D51A87">
        <w:rPr>
          <w:rFonts w:ascii="Book Antiqua" w:eastAsia="宋体" w:hAnsi="Book Antiqua" w:cs="宋体"/>
          <w:b/>
          <w:bCs/>
          <w:lang w:eastAsia="zh-CN"/>
        </w:rPr>
        <w:t>Deutsch AA</w:t>
      </w:r>
      <w:r w:rsidRPr="00D51A87">
        <w:rPr>
          <w:rFonts w:ascii="Book Antiqua" w:eastAsia="宋体" w:hAnsi="Book Antiqua" w:cs="宋体"/>
          <w:lang w:eastAsia="zh-CN"/>
        </w:rPr>
        <w:t xml:space="preserve">, Kroll DG. Decreased range of motion following arthroscopic remplissage. </w:t>
      </w:r>
      <w:r w:rsidRPr="00D51A87">
        <w:rPr>
          <w:rFonts w:ascii="Book Antiqua" w:eastAsia="宋体" w:hAnsi="Book Antiqua" w:cs="宋体"/>
          <w:i/>
          <w:iCs/>
          <w:lang w:eastAsia="zh-CN"/>
        </w:rPr>
        <w:t>Orthopedics</w:t>
      </w:r>
      <w:r w:rsidRPr="00D51A87">
        <w:rPr>
          <w:rFonts w:ascii="Book Antiqua" w:eastAsia="宋体" w:hAnsi="Book Antiqua" w:cs="宋体"/>
          <w:lang w:eastAsia="zh-CN"/>
        </w:rPr>
        <w:t xml:space="preserve"> 2008; </w:t>
      </w:r>
      <w:r w:rsidRPr="00D51A87">
        <w:rPr>
          <w:rFonts w:ascii="Book Antiqua" w:eastAsia="宋体" w:hAnsi="Book Antiqua" w:cs="宋体"/>
          <w:b/>
          <w:bCs/>
          <w:lang w:eastAsia="zh-CN"/>
        </w:rPr>
        <w:t>31</w:t>
      </w:r>
      <w:r w:rsidRPr="00D51A87">
        <w:rPr>
          <w:rFonts w:ascii="Book Antiqua" w:eastAsia="宋体" w:hAnsi="Book Antiqua" w:cs="宋体"/>
          <w:lang w:eastAsia="zh-CN"/>
        </w:rPr>
        <w:t>: 492 [PMID: 19292311 DOI: 10.3928/01477447-20080501-07</w:t>
      </w:r>
      <w:r w:rsidR="00E70BE4">
        <w:rPr>
          <w:rFonts w:ascii="Book Antiqua" w:eastAsia="宋体" w:hAnsi="Book Antiqua" w:cs="宋体" w:hint="eastAsia"/>
          <w:lang w:eastAsia="zh-CN"/>
        </w:rPr>
        <w:t>]</w:t>
      </w:r>
    </w:p>
    <w:p w14:paraId="124A1EFF" w14:textId="6F1D877E"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86 </w:t>
      </w:r>
      <w:r w:rsidRPr="00D51A87">
        <w:rPr>
          <w:rFonts w:ascii="Book Antiqua" w:eastAsia="宋体" w:hAnsi="Book Antiqua" w:cs="宋体"/>
          <w:b/>
          <w:bCs/>
          <w:lang w:eastAsia="zh-CN"/>
        </w:rPr>
        <w:t>Omi R</w:t>
      </w:r>
      <w:r w:rsidRPr="00D51A87">
        <w:rPr>
          <w:rFonts w:ascii="Book Antiqua" w:eastAsia="宋体" w:hAnsi="Book Antiqua" w:cs="宋体"/>
          <w:lang w:eastAsia="zh-CN"/>
        </w:rPr>
        <w:t xml:space="preserve">, Hooke AW, Zhao KD, Matsuhashi T, Goto A, Yamamoto N, Sperling JW, Steinmann SP, Itoi E, An KN. The effect of the remplissage procedure on shoulder range of motion: a cadaveric study.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2014; </w:t>
      </w:r>
      <w:r w:rsidRPr="00D51A87">
        <w:rPr>
          <w:rFonts w:ascii="Book Antiqua" w:eastAsia="宋体" w:hAnsi="Book Antiqua" w:cs="宋体"/>
          <w:b/>
          <w:bCs/>
          <w:lang w:eastAsia="zh-CN"/>
        </w:rPr>
        <w:t>30</w:t>
      </w:r>
      <w:r w:rsidRPr="00D51A87">
        <w:rPr>
          <w:rFonts w:ascii="Book Antiqua" w:eastAsia="宋体" w:hAnsi="Book Antiqua" w:cs="宋体"/>
          <w:lang w:eastAsia="zh-CN"/>
        </w:rPr>
        <w:t>: 178-187 [PMID: 24388452 DOI: 10.1016/j.arthro.2013.11.003</w:t>
      </w:r>
      <w:r w:rsidR="00E70BE4">
        <w:rPr>
          <w:rFonts w:ascii="Book Antiqua" w:eastAsia="宋体" w:hAnsi="Book Antiqua" w:cs="宋体" w:hint="eastAsia"/>
          <w:lang w:eastAsia="zh-CN"/>
        </w:rPr>
        <w:t>]</w:t>
      </w:r>
    </w:p>
    <w:p w14:paraId="4093DC67" w14:textId="1D08B962" w:rsidR="00D51A87" w:rsidRPr="00D51A87" w:rsidRDefault="00E70BE4" w:rsidP="00D51A8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87 </w:t>
      </w:r>
      <w:r w:rsidR="00D51A87" w:rsidRPr="00E70BE4">
        <w:rPr>
          <w:rFonts w:ascii="Book Antiqua" w:eastAsia="宋体" w:hAnsi="Book Antiqua" w:cs="宋体"/>
          <w:b/>
          <w:lang w:eastAsia="zh-CN"/>
        </w:rPr>
        <w:t>Miniaci A</w:t>
      </w:r>
      <w:r w:rsidR="00D51A87" w:rsidRPr="00D51A87">
        <w:rPr>
          <w:rFonts w:ascii="Book Antiqua" w:eastAsia="宋体" w:hAnsi="Book Antiqua" w:cs="宋体"/>
          <w:lang w:eastAsia="zh-CN"/>
        </w:rPr>
        <w:t>, Gish MW</w:t>
      </w:r>
      <w:r>
        <w:rPr>
          <w:rFonts w:ascii="Book Antiqua" w:eastAsia="宋体" w:hAnsi="Book Antiqua" w:cs="宋体" w:hint="eastAsia"/>
          <w:lang w:eastAsia="zh-CN"/>
        </w:rPr>
        <w:t>.</w:t>
      </w:r>
      <w:r w:rsidR="00D51A87" w:rsidRPr="00D51A87">
        <w:rPr>
          <w:rFonts w:ascii="Book Antiqua" w:eastAsia="宋体" w:hAnsi="Book Antiqua" w:cs="宋体"/>
          <w:lang w:eastAsia="zh-CN"/>
        </w:rPr>
        <w:t xml:space="preserve"> (2004) Management of anterior glenohumeral instability associated with large Hill–Sachs defects. </w:t>
      </w:r>
      <w:r w:rsidRPr="00E70BE4">
        <w:rPr>
          <w:rFonts w:ascii="Book Antiqua" w:eastAsia="宋体" w:hAnsi="Book Antiqua" w:cs="宋体"/>
          <w:i/>
          <w:iCs/>
          <w:lang w:eastAsia="zh-CN"/>
        </w:rPr>
        <w:t>Tech Shoulder Elbow Surg</w:t>
      </w:r>
      <w:r w:rsidR="00D51A87" w:rsidRPr="00E70BE4">
        <w:rPr>
          <w:rFonts w:ascii="Book Antiqua" w:eastAsia="宋体" w:hAnsi="Book Antiqua" w:cs="宋体"/>
          <w:i/>
          <w:iCs/>
          <w:lang w:eastAsia="zh-CN"/>
        </w:rPr>
        <w:t xml:space="preserve"> </w:t>
      </w:r>
      <w:r>
        <w:rPr>
          <w:rFonts w:ascii="Book Antiqua" w:eastAsia="宋体" w:hAnsi="Book Antiqua" w:cs="宋体" w:hint="eastAsia"/>
          <w:lang w:eastAsia="zh-CN"/>
        </w:rPr>
        <w:t xml:space="preserve">2004; </w:t>
      </w:r>
      <w:r w:rsidR="00D51A87" w:rsidRPr="00E70BE4">
        <w:rPr>
          <w:rFonts w:ascii="Book Antiqua" w:eastAsia="宋体" w:hAnsi="Book Antiqua" w:cs="宋体"/>
          <w:b/>
          <w:lang w:eastAsia="zh-CN"/>
        </w:rPr>
        <w:t>5</w:t>
      </w:r>
      <w:r>
        <w:rPr>
          <w:rFonts w:ascii="Book Antiqua" w:eastAsia="宋体" w:hAnsi="Book Antiqua" w:cs="宋体"/>
          <w:lang w:eastAsia="zh-CN"/>
        </w:rPr>
        <w:t>: 170-175</w:t>
      </w:r>
      <w:r w:rsidR="00D51A87" w:rsidRPr="00D51A87">
        <w:rPr>
          <w:rFonts w:ascii="Book Antiqua" w:eastAsia="宋体" w:hAnsi="Book Antiqua" w:cs="宋体"/>
          <w:lang w:eastAsia="zh-CN"/>
        </w:rPr>
        <w:t xml:space="preserve"> </w:t>
      </w:r>
      <w:r>
        <w:rPr>
          <w:rFonts w:ascii="Book Antiqua" w:eastAsia="宋体" w:hAnsi="Book Antiqua" w:cs="宋体" w:hint="eastAsia"/>
          <w:lang w:eastAsia="zh-CN"/>
        </w:rPr>
        <w:t>[</w:t>
      </w:r>
      <w:r w:rsidR="00D51A87" w:rsidRPr="00D51A87">
        <w:rPr>
          <w:rFonts w:ascii="Book Antiqua" w:eastAsia="宋体" w:hAnsi="Book Antiqua" w:cs="宋体"/>
          <w:lang w:eastAsia="zh-CN"/>
        </w:rPr>
        <w:t>DOI: 10.1097/01.bte.0000137216.70574.ba</w:t>
      </w:r>
      <w:r>
        <w:rPr>
          <w:rFonts w:ascii="Book Antiqua" w:eastAsia="宋体" w:hAnsi="Book Antiqua" w:cs="宋体" w:hint="eastAsia"/>
          <w:lang w:eastAsia="zh-CN"/>
        </w:rPr>
        <w:t>]</w:t>
      </w:r>
    </w:p>
    <w:p w14:paraId="037B2500" w14:textId="04A14978"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88 </w:t>
      </w:r>
      <w:r w:rsidRPr="00D51A87">
        <w:rPr>
          <w:rFonts w:ascii="Book Antiqua" w:eastAsia="宋体" w:hAnsi="Book Antiqua" w:cs="宋体"/>
          <w:b/>
          <w:bCs/>
          <w:lang w:eastAsia="zh-CN"/>
        </w:rPr>
        <w:t>Chapovsky F</w:t>
      </w:r>
      <w:r w:rsidRPr="00D51A87">
        <w:rPr>
          <w:rFonts w:ascii="Book Antiqua" w:eastAsia="宋体" w:hAnsi="Book Antiqua" w:cs="宋体"/>
          <w:lang w:eastAsia="zh-CN"/>
        </w:rPr>
        <w:t xml:space="preserve">, Kelly JD. Osteochondral allograft transplantation for treatment of glenohumeral instability.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2005; </w:t>
      </w:r>
      <w:r w:rsidRPr="00D51A87">
        <w:rPr>
          <w:rFonts w:ascii="Book Antiqua" w:eastAsia="宋体" w:hAnsi="Book Antiqua" w:cs="宋体"/>
          <w:b/>
          <w:bCs/>
          <w:lang w:eastAsia="zh-CN"/>
        </w:rPr>
        <w:t>21</w:t>
      </w:r>
      <w:r w:rsidRPr="00D51A87">
        <w:rPr>
          <w:rFonts w:ascii="Book Antiqua" w:eastAsia="宋体" w:hAnsi="Book Antiqua" w:cs="宋体"/>
          <w:lang w:eastAsia="zh-CN"/>
        </w:rPr>
        <w:t>: 1007 [PMID: 16086562 DOI: 10.1016/j.arthro.2005.04.005</w:t>
      </w:r>
      <w:r w:rsidR="00E70BE4">
        <w:rPr>
          <w:rFonts w:ascii="Book Antiqua" w:eastAsia="宋体" w:hAnsi="Book Antiqua" w:cs="宋体" w:hint="eastAsia"/>
          <w:lang w:eastAsia="zh-CN"/>
        </w:rPr>
        <w:t>]</w:t>
      </w:r>
    </w:p>
    <w:p w14:paraId="264732B7"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lastRenderedPageBreak/>
        <w:t xml:space="preserve">89 </w:t>
      </w:r>
      <w:r w:rsidRPr="00D51A87">
        <w:rPr>
          <w:rFonts w:ascii="Book Antiqua" w:eastAsia="宋体" w:hAnsi="Book Antiqua" w:cs="宋体"/>
          <w:b/>
          <w:bCs/>
          <w:lang w:eastAsia="zh-CN"/>
        </w:rPr>
        <w:t>Nathan ST</w:t>
      </w:r>
      <w:r w:rsidRPr="00D51A87">
        <w:rPr>
          <w:rFonts w:ascii="Book Antiqua" w:eastAsia="宋体" w:hAnsi="Book Antiqua" w:cs="宋体"/>
          <w:lang w:eastAsia="zh-CN"/>
        </w:rPr>
        <w:t xml:space="preserve">, Parikh SN. Osteoarticular allograft reconstruction for hill-sachs lesion in an adolescent. </w:t>
      </w:r>
      <w:r w:rsidRPr="00D51A87">
        <w:rPr>
          <w:rFonts w:ascii="Book Antiqua" w:eastAsia="宋体" w:hAnsi="Book Antiqua" w:cs="宋体"/>
          <w:i/>
          <w:iCs/>
          <w:lang w:eastAsia="zh-CN"/>
        </w:rPr>
        <w:t>Orthopedics</w:t>
      </w:r>
      <w:r w:rsidRPr="00D51A87">
        <w:rPr>
          <w:rFonts w:ascii="Book Antiqua" w:eastAsia="宋体" w:hAnsi="Book Antiqua" w:cs="宋体"/>
          <w:lang w:eastAsia="zh-CN"/>
        </w:rPr>
        <w:t xml:space="preserve"> 2012; </w:t>
      </w:r>
      <w:r w:rsidRPr="00D51A87">
        <w:rPr>
          <w:rFonts w:ascii="Book Antiqua" w:eastAsia="宋体" w:hAnsi="Book Antiqua" w:cs="宋体"/>
          <w:b/>
          <w:bCs/>
          <w:lang w:eastAsia="zh-CN"/>
        </w:rPr>
        <w:t>35</w:t>
      </w:r>
      <w:r w:rsidRPr="00D51A87">
        <w:rPr>
          <w:rFonts w:ascii="Book Antiqua" w:eastAsia="宋体" w:hAnsi="Book Antiqua" w:cs="宋体"/>
          <w:lang w:eastAsia="zh-CN"/>
        </w:rPr>
        <w:t>: e744-e747 [PMID: 22588420 DOI: 10.3928/01477447-20120426-33]</w:t>
      </w:r>
    </w:p>
    <w:p w14:paraId="1471556C" w14:textId="0383D625"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90 </w:t>
      </w:r>
      <w:r w:rsidRPr="00D51A87">
        <w:rPr>
          <w:rFonts w:ascii="Book Antiqua" w:eastAsia="宋体" w:hAnsi="Book Antiqua" w:cs="宋体"/>
          <w:b/>
          <w:bCs/>
          <w:lang w:eastAsia="zh-CN"/>
        </w:rPr>
        <w:t>Garcia GH</w:t>
      </w:r>
      <w:r w:rsidRPr="00D51A87">
        <w:rPr>
          <w:rFonts w:ascii="Book Antiqua" w:eastAsia="宋体" w:hAnsi="Book Antiqua" w:cs="宋体"/>
          <w:lang w:eastAsia="zh-CN"/>
        </w:rPr>
        <w:t xml:space="preserve">, Park MJ, Baldwin K, Fowler J, Kelly JD, Tjoumakaris FP. Comparison of arthroscopic osteochondral substitute grafting and remplissage for engaging Hill-Sachs lesions. </w:t>
      </w:r>
      <w:r w:rsidRPr="00D51A87">
        <w:rPr>
          <w:rFonts w:ascii="Book Antiqua" w:eastAsia="宋体" w:hAnsi="Book Antiqua" w:cs="宋体"/>
          <w:i/>
          <w:iCs/>
          <w:lang w:eastAsia="zh-CN"/>
        </w:rPr>
        <w:t>Orthopedics</w:t>
      </w:r>
      <w:r w:rsidRPr="00D51A87">
        <w:rPr>
          <w:rFonts w:ascii="Book Antiqua" w:eastAsia="宋体" w:hAnsi="Book Antiqua" w:cs="宋体"/>
          <w:lang w:eastAsia="zh-CN"/>
        </w:rPr>
        <w:t xml:space="preserve"> 2013; </w:t>
      </w:r>
      <w:r w:rsidRPr="00D51A87">
        <w:rPr>
          <w:rFonts w:ascii="Book Antiqua" w:eastAsia="宋体" w:hAnsi="Book Antiqua" w:cs="宋体"/>
          <w:b/>
          <w:bCs/>
          <w:lang w:eastAsia="zh-CN"/>
        </w:rPr>
        <w:t>36</w:t>
      </w:r>
      <w:r w:rsidRPr="00D51A87">
        <w:rPr>
          <w:rFonts w:ascii="Book Antiqua" w:eastAsia="宋体" w:hAnsi="Book Antiqua" w:cs="宋体"/>
          <w:lang w:eastAsia="zh-CN"/>
        </w:rPr>
        <w:t>: e38-e43 [PMID: 23276350 DOI: 10.3928/01477447-20121217-16</w:t>
      </w:r>
      <w:r w:rsidR="00E70BE4">
        <w:rPr>
          <w:rFonts w:ascii="Book Antiqua" w:eastAsia="宋体" w:hAnsi="Book Antiqua" w:cs="宋体" w:hint="eastAsia"/>
          <w:lang w:eastAsia="zh-CN"/>
        </w:rPr>
        <w:t>]</w:t>
      </w:r>
    </w:p>
    <w:p w14:paraId="5AE6D9E3" w14:textId="102A61BB"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91 </w:t>
      </w:r>
      <w:r w:rsidRPr="00D51A87">
        <w:rPr>
          <w:rFonts w:ascii="Book Antiqua" w:eastAsia="宋体" w:hAnsi="Book Antiqua" w:cs="宋体"/>
          <w:b/>
          <w:bCs/>
          <w:lang w:eastAsia="zh-CN"/>
        </w:rPr>
        <w:t>Sandmann GH</w:t>
      </w:r>
      <w:r w:rsidRPr="00D51A87">
        <w:rPr>
          <w:rFonts w:ascii="Book Antiqua" w:eastAsia="宋体" w:hAnsi="Book Antiqua" w:cs="宋体"/>
          <w:lang w:eastAsia="zh-CN"/>
        </w:rPr>
        <w:t xml:space="preserve">, Ahrens P, Schaeffeler C, Bauer JS, Kirchhoff C, Martetschläger F, Müller D, Siebenlist S, Biberthaler P, Stöckle U, Freude T. Balloon osteoplasty--a new technique for minimally invasive reduction and stabilisation of Hill-Sachs lesions of the humeral head: a cadaver study. </w:t>
      </w:r>
      <w:r w:rsidRPr="00D51A87">
        <w:rPr>
          <w:rFonts w:ascii="Book Antiqua" w:eastAsia="宋体" w:hAnsi="Book Antiqua" w:cs="宋体"/>
          <w:i/>
          <w:iCs/>
          <w:lang w:eastAsia="zh-CN"/>
        </w:rPr>
        <w:t>Int Orthop</w:t>
      </w:r>
      <w:r w:rsidRPr="00D51A87">
        <w:rPr>
          <w:rFonts w:ascii="Book Antiqua" w:eastAsia="宋体" w:hAnsi="Book Antiqua" w:cs="宋体"/>
          <w:lang w:eastAsia="zh-CN"/>
        </w:rPr>
        <w:t xml:space="preserve"> 2012; </w:t>
      </w:r>
      <w:r w:rsidRPr="00D51A87">
        <w:rPr>
          <w:rFonts w:ascii="Book Antiqua" w:eastAsia="宋体" w:hAnsi="Book Antiqua" w:cs="宋体"/>
          <w:b/>
          <w:bCs/>
          <w:lang w:eastAsia="zh-CN"/>
        </w:rPr>
        <w:t>36</w:t>
      </w:r>
      <w:r w:rsidRPr="00D51A87">
        <w:rPr>
          <w:rFonts w:ascii="Book Antiqua" w:eastAsia="宋体" w:hAnsi="Book Antiqua" w:cs="宋体"/>
          <w:lang w:eastAsia="zh-CN"/>
        </w:rPr>
        <w:t>: 2287-2291 [PMID: 22918409]</w:t>
      </w:r>
    </w:p>
    <w:p w14:paraId="6541C882" w14:textId="7DF9ABAE"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92 </w:t>
      </w:r>
      <w:r w:rsidRPr="00D51A87">
        <w:rPr>
          <w:rFonts w:ascii="Book Antiqua" w:eastAsia="宋体" w:hAnsi="Book Antiqua" w:cs="宋体"/>
          <w:b/>
          <w:bCs/>
          <w:lang w:eastAsia="zh-CN"/>
        </w:rPr>
        <w:t>Stachowicz RZ</w:t>
      </w:r>
      <w:r w:rsidRPr="00D51A87">
        <w:rPr>
          <w:rFonts w:ascii="Book Antiqua" w:eastAsia="宋体" w:hAnsi="Book Antiqua" w:cs="宋体"/>
          <w:lang w:eastAsia="zh-CN"/>
        </w:rPr>
        <w:t xml:space="preserve">, Romanowski JR, Wissman R, Kenter K. Percutaneous balloon humeroplasty for Hill-Sachs lesions: a novel technique. </w:t>
      </w:r>
      <w:r w:rsidRPr="00D51A87">
        <w:rPr>
          <w:rFonts w:ascii="Book Antiqua" w:eastAsia="宋体" w:hAnsi="Book Antiqua" w:cs="宋体"/>
          <w:i/>
          <w:iCs/>
          <w:lang w:eastAsia="zh-CN"/>
        </w:rPr>
        <w:t>J Shoulder Elbow Surg</w:t>
      </w:r>
      <w:r w:rsidRPr="00D51A87">
        <w:rPr>
          <w:rFonts w:ascii="Book Antiqua" w:eastAsia="宋体" w:hAnsi="Book Antiqua" w:cs="宋体"/>
          <w:lang w:eastAsia="zh-CN"/>
        </w:rPr>
        <w:t xml:space="preserve"> 2013; </w:t>
      </w:r>
      <w:r w:rsidRPr="00D51A87">
        <w:rPr>
          <w:rFonts w:ascii="Book Antiqua" w:eastAsia="宋体" w:hAnsi="Book Antiqua" w:cs="宋体"/>
          <w:b/>
          <w:bCs/>
          <w:lang w:eastAsia="zh-CN"/>
        </w:rPr>
        <w:t>22</w:t>
      </w:r>
      <w:r w:rsidRPr="00D51A87">
        <w:rPr>
          <w:rFonts w:ascii="Book Antiqua" w:eastAsia="宋体" w:hAnsi="Book Antiqua" w:cs="宋体"/>
          <w:lang w:eastAsia="zh-CN"/>
        </w:rPr>
        <w:t>: e7-13 [PMID: 23473608 DOI: 10.1016/j.jse.2012.12.035</w:t>
      </w:r>
      <w:r w:rsidR="00E70BE4">
        <w:rPr>
          <w:rFonts w:ascii="Book Antiqua" w:eastAsia="宋体" w:hAnsi="Book Antiqua" w:cs="宋体" w:hint="eastAsia"/>
          <w:lang w:eastAsia="zh-CN"/>
        </w:rPr>
        <w:t>]</w:t>
      </w:r>
    </w:p>
    <w:p w14:paraId="27B60469"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93 </w:t>
      </w:r>
      <w:r w:rsidRPr="00D51A87">
        <w:rPr>
          <w:rFonts w:ascii="Book Antiqua" w:eastAsia="宋体" w:hAnsi="Book Antiqua" w:cs="宋体"/>
          <w:b/>
          <w:bCs/>
          <w:lang w:eastAsia="zh-CN"/>
        </w:rPr>
        <w:t>Re P</w:t>
      </w:r>
      <w:r w:rsidRPr="00D51A87">
        <w:rPr>
          <w:rFonts w:ascii="Book Antiqua" w:eastAsia="宋体" w:hAnsi="Book Antiqua" w:cs="宋体"/>
          <w:lang w:eastAsia="zh-CN"/>
        </w:rPr>
        <w:t xml:space="preserve">, Gallo RA, Richmond JC. Transhumeral head plasty for large Hill-Sachs lesions. </w:t>
      </w:r>
      <w:r w:rsidRPr="00D51A87">
        <w:rPr>
          <w:rFonts w:ascii="Book Antiqua" w:eastAsia="宋体" w:hAnsi="Book Antiqua" w:cs="宋体"/>
          <w:i/>
          <w:iCs/>
          <w:lang w:eastAsia="zh-CN"/>
        </w:rPr>
        <w:t>Arthroscopy</w:t>
      </w:r>
      <w:r w:rsidRPr="00D51A87">
        <w:rPr>
          <w:rFonts w:ascii="Book Antiqua" w:eastAsia="宋体" w:hAnsi="Book Antiqua" w:cs="宋体"/>
          <w:lang w:eastAsia="zh-CN"/>
        </w:rPr>
        <w:t xml:space="preserve"> 2006; </w:t>
      </w:r>
      <w:r w:rsidRPr="00D51A87">
        <w:rPr>
          <w:rFonts w:ascii="Book Antiqua" w:eastAsia="宋体" w:hAnsi="Book Antiqua" w:cs="宋体"/>
          <w:b/>
          <w:bCs/>
          <w:lang w:eastAsia="zh-CN"/>
        </w:rPr>
        <w:t>22</w:t>
      </w:r>
      <w:r w:rsidRPr="00D51A87">
        <w:rPr>
          <w:rFonts w:ascii="Book Antiqua" w:eastAsia="宋体" w:hAnsi="Book Antiqua" w:cs="宋体"/>
          <w:lang w:eastAsia="zh-CN"/>
        </w:rPr>
        <w:t>: 798.e1-798.e4 [PMID: 16848061 DOI: 10.1016/j.arthro.2005.12.038]</w:t>
      </w:r>
    </w:p>
    <w:p w14:paraId="0CD3FA2D" w14:textId="77777777"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94 </w:t>
      </w:r>
      <w:r w:rsidRPr="00D51A87">
        <w:rPr>
          <w:rFonts w:ascii="Book Antiqua" w:eastAsia="宋体" w:hAnsi="Book Antiqua" w:cs="宋体"/>
          <w:b/>
          <w:bCs/>
          <w:lang w:eastAsia="zh-CN"/>
        </w:rPr>
        <w:t>Hart R</w:t>
      </w:r>
      <w:r w:rsidRPr="00D51A87">
        <w:rPr>
          <w:rFonts w:ascii="Book Antiqua" w:eastAsia="宋体" w:hAnsi="Book Antiqua" w:cs="宋体"/>
          <w:lang w:eastAsia="zh-CN"/>
        </w:rPr>
        <w:t xml:space="preserve">, Okál F, Komzák M. [Transhumeral head plasty and massive osteocartilaginous allograft transplantation for the management of large hill-sachs lesions]. </w:t>
      </w:r>
      <w:r w:rsidRPr="00D51A87">
        <w:rPr>
          <w:rFonts w:ascii="Book Antiqua" w:eastAsia="宋体" w:hAnsi="Book Antiqua" w:cs="宋体"/>
          <w:i/>
          <w:iCs/>
          <w:lang w:eastAsia="zh-CN"/>
        </w:rPr>
        <w:t>Acta Chir Orthop Traumatol Cech</w:t>
      </w:r>
      <w:r w:rsidRPr="00D51A87">
        <w:rPr>
          <w:rFonts w:ascii="Book Antiqua" w:eastAsia="宋体" w:hAnsi="Book Antiqua" w:cs="宋体"/>
          <w:lang w:eastAsia="zh-CN"/>
        </w:rPr>
        <w:t xml:space="preserve"> 2010; </w:t>
      </w:r>
      <w:r w:rsidRPr="00D51A87">
        <w:rPr>
          <w:rFonts w:ascii="Book Antiqua" w:eastAsia="宋体" w:hAnsi="Book Antiqua" w:cs="宋体"/>
          <w:b/>
          <w:bCs/>
          <w:lang w:eastAsia="zh-CN"/>
        </w:rPr>
        <w:t>77</w:t>
      </w:r>
      <w:r w:rsidRPr="00D51A87">
        <w:rPr>
          <w:rFonts w:ascii="Book Antiqua" w:eastAsia="宋体" w:hAnsi="Book Antiqua" w:cs="宋体"/>
          <w:lang w:eastAsia="zh-CN"/>
        </w:rPr>
        <w:t>: 402-410 [PMID: 21040652]</w:t>
      </w:r>
    </w:p>
    <w:p w14:paraId="3B315582" w14:textId="7D1F528C" w:rsidR="00D51A87" w:rsidRPr="00D51A87" w:rsidRDefault="00D51A87" w:rsidP="00D51A87">
      <w:pPr>
        <w:spacing w:line="360" w:lineRule="auto"/>
        <w:jc w:val="both"/>
        <w:rPr>
          <w:rFonts w:ascii="Book Antiqua" w:eastAsia="宋体" w:hAnsi="Book Antiqua" w:cs="宋体"/>
          <w:lang w:eastAsia="zh-CN"/>
        </w:rPr>
      </w:pPr>
      <w:r w:rsidRPr="00D51A87">
        <w:rPr>
          <w:rFonts w:ascii="Book Antiqua" w:eastAsia="宋体" w:hAnsi="Book Antiqua" w:cs="宋体"/>
          <w:lang w:eastAsia="zh-CN"/>
        </w:rPr>
        <w:t xml:space="preserve">95 </w:t>
      </w:r>
      <w:r w:rsidRPr="00D51A87">
        <w:rPr>
          <w:rFonts w:ascii="Book Antiqua" w:eastAsia="宋体" w:hAnsi="Book Antiqua" w:cs="宋体"/>
          <w:b/>
          <w:bCs/>
          <w:lang w:eastAsia="zh-CN"/>
        </w:rPr>
        <w:t>Pritchett JW</w:t>
      </w:r>
      <w:r w:rsidRPr="00D51A87">
        <w:rPr>
          <w:rFonts w:ascii="Book Antiqua" w:eastAsia="宋体" w:hAnsi="Book Antiqua" w:cs="宋体"/>
          <w:lang w:eastAsia="zh-CN"/>
        </w:rPr>
        <w:t xml:space="preserve">, Clark JM. Prosthetic replacement for chronic unreduced dislocations of the shoulder. </w:t>
      </w:r>
      <w:r w:rsidRPr="00D51A87">
        <w:rPr>
          <w:rFonts w:ascii="Book Antiqua" w:eastAsia="宋体" w:hAnsi="Book Antiqua" w:cs="宋体"/>
          <w:i/>
          <w:iCs/>
          <w:lang w:eastAsia="zh-CN"/>
        </w:rPr>
        <w:t>Clin Orthop Relat Res</w:t>
      </w:r>
      <w:r w:rsidRPr="00D51A87">
        <w:rPr>
          <w:rFonts w:ascii="Book Antiqua" w:eastAsia="宋体" w:hAnsi="Book Antiqua" w:cs="宋体"/>
          <w:lang w:eastAsia="zh-CN"/>
        </w:rPr>
        <w:t xml:space="preserve"> 1987; </w:t>
      </w:r>
      <w:r w:rsidR="00E70BE4">
        <w:rPr>
          <w:rFonts w:ascii="Book Antiqua" w:eastAsia="宋体" w:hAnsi="Book Antiqua" w:cs="宋体" w:hint="eastAsia"/>
          <w:b/>
          <w:lang w:eastAsia="zh-CN"/>
        </w:rPr>
        <w:t>216</w:t>
      </w:r>
      <w:r w:rsidRPr="00D51A87">
        <w:rPr>
          <w:rFonts w:ascii="Book Antiqua" w:eastAsia="宋体" w:hAnsi="Book Antiqua" w:cs="宋体"/>
          <w:lang w:eastAsia="zh-CN"/>
        </w:rPr>
        <w:t>: 89-93 [PMID: 3815975]</w:t>
      </w:r>
    </w:p>
    <w:p w14:paraId="15CDAF7F" w14:textId="4C54518D" w:rsidR="000375B8" w:rsidRPr="00D51A87" w:rsidRDefault="000375B8" w:rsidP="00D51A87">
      <w:pPr>
        <w:spacing w:line="360" w:lineRule="auto"/>
        <w:jc w:val="both"/>
        <w:rPr>
          <w:rFonts w:ascii="Book Antiqua" w:hAnsi="Book Antiqua"/>
        </w:rPr>
      </w:pPr>
    </w:p>
    <w:p w14:paraId="5EF3981E" w14:textId="37BDD989" w:rsidR="00B6180E" w:rsidRPr="00D51A87" w:rsidRDefault="00B10D48" w:rsidP="00E70BE4">
      <w:pPr>
        <w:pStyle w:val="a5"/>
        <w:spacing w:before="0" w:beforeAutospacing="0" w:after="0" w:afterAutospacing="0" w:line="360" w:lineRule="auto"/>
        <w:jc w:val="right"/>
        <w:rPr>
          <w:rFonts w:ascii="Book Antiqua" w:hAnsi="Book Antiqua"/>
          <w:sz w:val="24"/>
          <w:szCs w:val="24"/>
        </w:rPr>
      </w:pPr>
      <w:r w:rsidRPr="00D51A87">
        <w:rPr>
          <w:rFonts w:ascii="Book Antiqua" w:hAnsi="Book Antiqua"/>
          <w:b/>
          <w:sz w:val="24"/>
          <w:szCs w:val="24"/>
        </w:rPr>
        <w:t xml:space="preserve">P-Reviewer: </w:t>
      </w:r>
      <w:r w:rsidRPr="00D51A87">
        <w:rPr>
          <w:rFonts w:ascii="Book Antiqua" w:hAnsi="Book Antiqua" w:cs="Tahoma"/>
          <w:color w:val="000000"/>
          <w:sz w:val="24"/>
          <w:szCs w:val="24"/>
          <w:shd w:val="clear" w:color="auto" w:fill="FFFFFF"/>
        </w:rPr>
        <w:t>Bicanic</w:t>
      </w:r>
      <w:r w:rsidRPr="00D51A87">
        <w:rPr>
          <w:rFonts w:ascii="Book Antiqua" w:eastAsia="宋体" w:hAnsi="Book Antiqua" w:cs="Tahoma"/>
          <w:color w:val="000000"/>
          <w:sz w:val="24"/>
          <w:szCs w:val="24"/>
          <w:shd w:val="clear" w:color="auto" w:fill="FFFFFF"/>
          <w:lang w:eastAsia="zh-CN"/>
        </w:rPr>
        <w:t xml:space="preserve"> G, </w:t>
      </w:r>
      <w:r w:rsidRPr="00D51A87">
        <w:rPr>
          <w:rFonts w:ascii="Book Antiqua" w:hAnsi="Book Antiqua" w:cs="Tahoma"/>
          <w:color w:val="000000"/>
          <w:sz w:val="24"/>
          <w:szCs w:val="24"/>
          <w:shd w:val="clear" w:color="auto" w:fill="FFFFFF"/>
        </w:rPr>
        <w:t>Lee</w:t>
      </w:r>
      <w:r w:rsidRPr="00D51A87">
        <w:rPr>
          <w:rFonts w:ascii="Book Antiqua" w:eastAsia="宋体" w:hAnsi="Book Antiqua" w:cs="Tahoma"/>
          <w:color w:val="000000"/>
          <w:sz w:val="24"/>
          <w:szCs w:val="24"/>
          <w:shd w:val="clear" w:color="auto" w:fill="FFFFFF"/>
          <w:lang w:eastAsia="zh-CN"/>
        </w:rPr>
        <w:t xml:space="preserve"> KH, </w:t>
      </w:r>
      <w:r w:rsidRPr="00D51A87">
        <w:rPr>
          <w:rFonts w:ascii="Book Antiqua" w:hAnsi="Book Antiqua" w:cs="Tahoma"/>
          <w:color w:val="000000"/>
          <w:sz w:val="24"/>
          <w:szCs w:val="24"/>
          <w:shd w:val="clear" w:color="auto" w:fill="FFFFFF"/>
        </w:rPr>
        <w:t>Makishima</w:t>
      </w:r>
      <w:r w:rsidRPr="00D51A87">
        <w:rPr>
          <w:rFonts w:ascii="Book Antiqua" w:eastAsia="宋体" w:hAnsi="Book Antiqua" w:cs="Tahoma"/>
          <w:color w:val="000000"/>
          <w:sz w:val="24"/>
          <w:szCs w:val="24"/>
          <w:shd w:val="clear" w:color="auto" w:fill="FFFFFF"/>
          <w:lang w:eastAsia="zh-CN"/>
        </w:rPr>
        <w:t xml:space="preserve"> M, </w:t>
      </w:r>
      <w:r w:rsidRPr="00D51A87">
        <w:rPr>
          <w:rFonts w:ascii="Book Antiqua" w:hAnsi="Book Antiqua" w:cs="Tahoma"/>
          <w:color w:val="000000"/>
          <w:sz w:val="24"/>
          <w:szCs w:val="24"/>
          <w:shd w:val="clear" w:color="auto" w:fill="FFFFFF"/>
        </w:rPr>
        <w:t>Patra</w:t>
      </w:r>
      <w:r w:rsidRPr="00D51A87">
        <w:rPr>
          <w:rFonts w:ascii="Book Antiqua" w:eastAsia="宋体" w:hAnsi="Book Antiqua" w:cs="Tahoma"/>
          <w:color w:val="000000"/>
          <w:sz w:val="24"/>
          <w:szCs w:val="24"/>
          <w:shd w:val="clear" w:color="auto" w:fill="FFFFFF"/>
          <w:lang w:eastAsia="zh-CN"/>
        </w:rPr>
        <w:t xml:space="preserve"> SR, </w:t>
      </w:r>
      <w:r w:rsidRPr="00D51A87">
        <w:rPr>
          <w:rFonts w:ascii="Book Antiqua" w:hAnsi="Book Antiqua" w:cs="Tahoma"/>
          <w:color w:val="000000"/>
          <w:sz w:val="24"/>
          <w:szCs w:val="24"/>
          <w:shd w:val="clear" w:color="auto" w:fill="FFFFFF"/>
        </w:rPr>
        <w:t>Saithna</w:t>
      </w:r>
      <w:r w:rsidRPr="00D51A87">
        <w:rPr>
          <w:rFonts w:ascii="Book Antiqua" w:eastAsia="宋体" w:hAnsi="Book Antiqua" w:cs="Tahoma"/>
          <w:color w:val="000000"/>
          <w:sz w:val="24"/>
          <w:szCs w:val="24"/>
          <w:shd w:val="clear" w:color="auto" w:fill="FFFFFF"/>
          <w:lang w:eastAsia="zh-CN"/>
        </w:rPr>
        <w:t xml:space="preserve"> A </w:t>
      </w:r>
      <w:r w:rsidRPr="00D51A87">
        <w:rPr>
          <w:rFonts w:ascii="Book Antiqua" w:hAnsi="Book Antiqua"/>
          <w:b/>
          <w:sz w:val="24"/>
          <w:szCs w:val="24"/>
        </w:rPr>
        <w:t xml:space="preserve">S-Editor: </w:t>
      </w:r>
      <w:r w:rsidRPr="00D51A87">
        <w:rPr>
          <w:rFonts w:ascii="Book Antiqua" w:hAnsi="Book Antiqua"/>
          <w:sz w:val="24"/>
          <w:szCs w:val="24"/>
        </w:rPr>
        <w:t>Ji FF</w:t>
      </w:r>
      <w:r w:rsidRPr="00D51A87">
        <w:rPr>
          <w:rFonts w:ascii="Book Antiqua" w:hAnsi="Book Antiqua"/>
          <w:b/>
          <w:sz w:val="24"/>
          <w:szCs w:val="24"/>
        </w:rPr>
        <w:t xml:space="preserve"> L-Editor: E-Editor:</w:t>
      </w:r>
    </w:p>
    <w:p w14:paraId="71044161" w14:textId="77777777" w:rsidR="00B6180E" w:rsidRPr="00763884" w:rsidRDefault="00B6180E" w:rsidP="00D9122F">
      <w:pPr>
        <w:spacing w:line="360" w:lineRule="auto"/>
        <w:jc w:val="both"/>
        <w:rPr>
          <w:rFonts w:ascii="Book Antiqua" w:hAnsi="Book Antiqua" w:cs="Times New Roman"/>
          <w:lang w:eastAsia="en-US"/>
        </w:rPr>
      </w:pPr>
      <w:r w:rsidRPr="00763884">
        <w:rPr>
          <w:rFonts w:ascii="Book Antiqua" w:hAnsi="Book Antiqua"/>
        </w:rPr>
        <w:br w:type="page"/>
      </w:r>
    </w:p>
    <w:p w14:paraId="5060B72C" w14:textId="534ECC96" w:rsidR="00B10D48" w:rsidRDefault="00B10D48" w:rsidP="00D9122F">
      <w:pPr>
        <w:pStyle w:val="a5"/>
        <w:spacing w:before="0" w:beforeAutospacing="0" w:after="0" w:afterAutospacing="0" w:line="360" w:lineRule="auto"/>
        <w:jc w:val="both"/>
        <w:rPr>
          <w:rFonts w:ascii="Book Antiqua" w:eastAsia="宋体" w:hAnsi="Book Antiqua"/>
          <w:b/>
          <w:sz w:val="24"/>
          <w:szCs w:val="24"/>
          <w:lang w:eastAsia="zh-CN"/>
        </w:rPr>
      </w:pPr>
      <w:r w:rsidRPr="006F21A6">
        <w:rPr>
          <w:rFonts w:ascii="Book Antiqua" w:hAnsi="Book Antiqua"/>
          <w:noProof/>
          <w:lang w:eastAsia="zh-CN"/>
        </w:rPr>
        <w:lastRenderedPageBreak/>
        <w:drawing>
          <wp:anchor distT="0" distB="0" distL="114300" distR="114300" simplePos="0" relativeHeight="251659264" behindDoc="0" locked="0" layoutInCell="1" allowOverlap="1" wp14:anchorId="475135DF" wp14:editId="0236F825">
            <wp:simplePos x="0" y="0"/>
            <wp:positionH relativeFrom="column">
              <wp:posOffset>110490</wp:posOffset>
            </wp:positionH>
            <wp:positionV relativeFrom="paragraph">
              <wp:posOffset>109220</wp:posOffset>
            </wp:positionV>
            <wp:extent cx="2037715" cy="1606550"/>
            <wp:effectExtent l="0" t="0" r="635" b="0"/>
            <wp:wrapSquare wrapText="bothSides"/>
            <wp:docPr id="1" name="Picture 1" descr="Macintosh HD:Users:ggarcia:Desktop:Bony Instability Manuscript:Figures: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garcia:Desktop:Bony Instability Manuscript:Figures:Figure 1.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7715" cy="16065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FD528D7" w14:textId="77777777" w:rsidR="00B10D48" w:rsidRDefault="00B10D48" w:rsidP="00D9122F">
      <w:pPr>
        <w:pStyle w:val="a5"/>
        <w:spacing w:before="0" w:beforeAutospacing="0" w:after="0" w:afterAutospacing="0" w:line="360" w:lineRule="auto"/>
        <w:jc w:val="both"/>
        <w:rPr>
          <w:rFonts w:ascii="Book Antiqua" w:eastAsia="宋体" w:hAnsi="Book Antiqua"/>
          <w:b/>
          <w:sz w:val="24"/>
          <w:szCs w:val="24"/>
          <w:lang w:eastAsia="zh-CN"/>
        </w:rPr>
      </w:pPr>
    </w:p>
    <w:p w14:paraId="60E8F9CD" w14:textId="665450C6" w:rsidR="00B10D48" w:rsidRDefault="00B10D48" w:rsidP="00D9122F">
      <w:pPr>
        <w:pStyle w:val="a5"/>
        <w:spacing w:before="0" w:beforeAutospacing="0" w:after="0" w:afterAutospacing="0" w:line="360" w:lineRule="auto"/>
        <w:jc w:val="both"/>
        <w:rPr>
          <w:rFonts w:ascii="Book Antiqua" w:eastAsia="宋体" w:hAnsi="Book Antiqua"/>
          <w:b/>
          <w:sz w:val="24"/>
          <w:szCs w:val="24"/>
          <w:lang w:eastAsia="zh-CN"/>
        </w:rPr>
      </w:pPr>
    </w:p>
    <w:p w14:paraId="484399C4" w14:textId="77777777" w:rsidR="00B10D48" w:rsidRDefault="00B10D48" w:rsidP="00D9122F">
      <w:pPr>
        <w:pStyle w:val="a5"/>
        <w:spacing w:before="0" w:beforeAutospacing="0" w:after="0" w:afterAutospacing="0" w:line="360" w:lineRule="auto"/>
        <w:jc w:val="both"/>
        <w:rPr>
          <w:rFonts w:ascii="Book Antiqua" w:eastAsia="宋体" w:hAnsi="Book Antiqua"/>
          <w:b/>
          <w:sz w:val="24"/>
          <w:szCs w:val="24"/>
          <w:lang w:eastAsia="zh-CN"/>
        </w:rPr>
      </w:pPr>
    </w:p>
    <w:p w14:paraId="5D044F78" w14:textId="77777777" w:rsidR="00B10D48" w:rsidRDefault="00B10D48" w:rsidP="00D9122F">
      <w:pPr>
        <w:pStyle w:val="a5"/>
        <w:spacing w:before="0" w:beforeAutospacing="0" w:after="0" w:afterAutospacing="0" w:line="360" w:lineRule="auto"/>
        <w:jc w:val="both"/>
        <w:rPr>
          <w:rFonts w:ascii="Book Antiqua" w:eastAsia="宋体" w:hAnsi="Book Antiqua"/>
          <w:b/>
          <w:sz w:val="24"/>
          <w:szCs w:val="24"/>
          <w:lang w:eastAsia="zh-CN"/>
        </w:rPr>
      </w:pPr>
    </w:p>
    <w:p w14:paraId="5BE893D7" w14:textId="77777777" w:rsidR="00B10D48" w:rsidRDefault="00B10D48" w:rsidP="00D9122F">
      <w:pPr>
        <w:pStyle w:val="a5"/>
        <w:spacing w:before="0" w:beforeAutospacing="0" w:after="0" w:afterAutospacing="0" w:line="360" w:lineRule="auto"/>
        <w:jc w:val="both"/>
        <w:rPr>
          <w:rFonts w:ascii="Book Antiqua" w:eastAsia="宋体" w:hAnsi="Book Antiqua"/>
          <w:b/>
          <w:sz w:val="24"/>
          <w:szCs w:val="24"/>
          <w:lang w:eastAsia="zh-CN"/>
        </w:rPr>
      </w:pPr>
    </w:p>
    <w:p w14:paraId="4EE38F04" w14:textId="77777777" w:rsidR="00B10D48" w:rsidRDefault="00B10D48" w:rsidP="00D9122F">
      <w:pPr>
        <w:pStyle w:val="a5"/>
        <w:spacing w:before="0" w:beforeAutospacing="0" w:after="0" w:afterAutospacing="0" w:line="360" w:lineRule="auto"/>
        <w:jc w:val="both"/>
        <w:rPr>
          <w:rFonts w:ascii="Book Antiqua" w:eastAsia="宋体" w:hAnsi="Book Antiqua"/>
          <w:b/>
          <w:sz w:val="24"/>
          <w:szCs w:val="24"/>
          <w:lang w:eastAsia="zh-CN"/>
        </w:rPr>
      </w:pPr>
    </w:p>
    <w:p w14:paraId="2BDF29F6" w14:textId="4A7C0110" w:rsidR="00B6180E" w:rsidRP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r w:rsidRPr="00B10D48">
        <w:rPr>
          <w:rFonts w:ascii="Book Antiqua" w:hAnsi="Book Antiqua"/>
          <w:b/>
          <w:sz w:val="24"/>
          <w:szCs w:val="24"/>
        </w:rPr>
        <w:t>Figure 1</w:t>
      </w:r>
      <w:r w:rsidR="00B6180E" w:rsidRPr="00B10D48">
        <w:rPr>
          <w:rFonts w:ascii="Book Antiqua" w:hAnsi="Book Antiqua"/>
          <w:b/>
          <w:sz w:val="24"/>
          <w:szCs w:val="24"/>
        </w:rPr>
        <w:t xml:space="preserve"> The graph demonstrates the relationship between the size of the glenoid rim and the dislocation risk.</w:t>
      </w:r>
      <w:r w:rsidR="00F76651" w:rsidRPr="00763884">
        <w:rPr>
          <w:rFonts w:ascii="Book Antiqua" w:hAnsi="Book Antiqua"/>
          <w:sz w:val="24"/>
          <w:szCs w:val="24"/>
        </w:rPr>
        <w:t xml:space="preserve"> </w:t>
      </w:r>
      <w:r w:rsidR="00B6180E" w:rsidRPr="00763884">
        <w:rPr>
          <w:rFonts w:ascii="Book Antiqua" w:hAnsi="Book Antiqua"/>
          <w:sz w:val="24"/>
          <w:szCs w:val="24"/>
        </w:rPr>
        <w:t>When defect (</w:t>
      </w:r>
      <w:r w:rsidRPr="009D014F">
        <w:rPr>
          <w:rFonts w:ascii="Book Antiqua" w:hAnsi="Book Antiqua"/>
          <w:color w:val="000000"/>
          <w:sz w:val="24"/>
          <w:szCs w:val="24"/>
        </w:rPr>
        <w:t>×</w:t>
      </w:r>
      <w:r w:rsidR="00B6180E" w:rsidRPr="00763884">
        <w:rPr>
          <w:rFonts w:ascii="Book Antiqua" w:hAnsi="Book Antiqua"/>
          <w:sz w:val="24"/>
          <w:szCs w:val="24"/>
        </w:rPr>
        <w:t>) measure more than 50% of the glenoid width there is a significant drop in dislocation resistance.</w:t>
      </w:r>
      <w:r w:rsidR="00F76651" w:rsidRPr="00763884">
        <w:rPr>
          <w:rFonts w:ascii="Book Antiqua" w:hAnsi="Book Antiqua"/>
          <w:sz w:val="24"/>
          <w:szCs w:val="24"/>
        </w:rPr>
        <w:t xml:space="preserve"> </w:t>
      </w:r>
      <w:r w:rsidR="00B6180E" w:rsidRPr="00763884">
        <w:rPr>
          <w:rFonts w:ascii="Book Antiqua" w:hAnsi="Book Antiqua"/>
          <w:sz w:val="24"/>
          <w:szCs w:val="24"/>
        </w:rPr>
        <w:t xml:space="preserve">Adapted with permission from </w:t>
      </w:r>
      <w:r>
        <w:rPr>
          <w:rFonts w:ascii="Book Antiqua" w:hAnsi="Book Antiqua"/>
          <w:i/>
          <w:sz w:val="24"/>
          <w:szCs w:val="24"/>
        </w:rPr>
        <w:t>Clin Orthop Related Res</w:t>
      </w:r>
      <w:r w:rsidR="00B6180E" w:rsidRPr="00763884">
        <w:rPr>
          <w:rFonts w:ascii="Book Antiqua" w:hAnsi="Book Antiqua"/>
          <w:i/>
          <w:sz w:val="24"/>
          <w:szCs w:val="24"/>
        </w:rPr>
        <w:t xml:space="preserve"> </w:t>
      </w:r>
      <w:r w:rsidR="00B6180E" w:rsidRPr="00763884">
        <w:rPr>
          <w:rFonts w:ascii="Book Antiqua" w:hAnsi="Book Antiqua"/>
          <w:sz w:val="24"/>
          <w:szCs w:val="24"/>
        </w:rPr>
        <w:t>2002;</w:t>
      </w:r>
      <w:r>
        <w:rPr>
          <w:rFonts w:ascii="Book Antiqua" w:eastAsia="宋体" w:hAnsi="Book Antiqua" w:hint="eastAsia"/>
          <w:sz w:val="24"/>
          <w:szCs w:val="24"/>
          <w:lang w:eastAsia="zh-CN"/>
        </w:rPr>
        <w:t xml:space="preserve"> </w:t>
      </w:r>
      <w:r w:rsidR="00B6180E" w:rsidRPr="00B10D48">
        <w:rPr>
          <w:rFonts w:ascii="Book Antiqua" w:hAnsi="Book Antiqua"/>
          <w:b/>
          <w:sz w:val="24"/>
          <w:szCs w:val="24"/>
        </w:rPr>
        <w:t>400</w:t>
      </w:r>
      <w:r w:rsidR="00B6180E" w:rsidRPr="00763884">
        <w:rPr>
          <w:rFonts w:ascii="Book Antiqua" w:hAnsi="Book Antiqua"/>
          <w:sz w:val="24"/>
          <w:szCs w:val="24"/>
        </w:rPr>
        <w:t>:</w:t>
      </w:r>
      <w:r>
        <w:rPr>
          <w:rFonts w:ascii="Book Antiqua" w:eastAsia="宋体" w:hAnsi="Book Antiqua" w:hint="eastAsia"/>
          <w:sz w:val="24"/>
          <w:szCs w:val="24"/>
          <w:lang w:eastAsia="zh-CN"/>
        </w:rPr>
        <w:t xml:space="preserve"> </w:t>
      </w:r>
      <w:r w:rsidR="00B6180E" w:rsidRPr="00763884">
        <w:rPr>
          <w:rFonts w:ascii="Book Antiqua" w:hAnsi="Book Antiqua"/>
          <w:sz w:val="24"/>
          <w:szCs w:val="24"/>
        </w:rPr>
        <w:t>65-76.</w:t>
      </w:r>
    </w:p>
    <w:p w14:paraId="3A5A7571" w14:textId="3C6A2184"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r w:rsidRPr="006F21A6">
        <w:rPr>
          <w:rFonts w:ascii="Book Antiqua" w:hAnsi="Book Antiqua"/>
          <w:noProof/>
          <w:lang w:eastAsia="zh-CN"/>
        </w:rPr>
        <w:drawing>
          <wp:anchor distT="0" distB="0" distL="114300" distR="114300" simplePos="0" relativeHeight="251661312" behindDoc="0" locked="0" layoutInCell="1" allowOverlap="1" wp14:anchorId="7B1C932B" wp14:editId="7831DD42">
            <wp:simplePos x="0" y="0"/>
            <wp:positionH relativeFrom="column">
              <wp:posOffset>-54610</wp:posOffset>
            </wp:positionH>
            <wp:positionV relativeFrom="paragraph">
              <wp:posOffset>262255</wp:posOffset>
            </wp:positionV>
            <wp:extent cx="2152650" cy="1297940"/>
            <wp:effectExtent l="0" t="0" r="0" b="0"/>
            <wp:wrapSquare wrapText="bothSides"/>
            <wp:docPr id="2" name="Picture 2" descr="Macintosh HD:Users:ggarcia:Desktop:Bony Instability Manuscript:Figures: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garcia:Desktop:Bony Instability Manuscript:Figures:Figure 2.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14E7" w14:textId="2BC4C7E4"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50FD0A57" w14:textId="77777777"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16708195" w14:textId="77777777"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1CF841EF" w14:textId="77777777"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6B488903" w14:textId="77777777"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6759100B" w14:textId="1E1C33C0" w:rsidR="00B10D48" w:rsidRP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5C8CFDFC" w14:textId="401C76D4" w:rsidR="00F007A0" w:rsidRPr="00763884" w:rsidRDefault="00B6180E" w:rsidP="00D9122F">
      <w:pPr>
        <w:pStyle w:val="a5"/>
        <w:spacing w:before="0" w:beforeAutospacing="0" w:after="0" w:afterAutospacing="0" w:line="360" w:lineRule="auto"/>
        <w:jc w:val="both"/>
        <w:rPr>
          <w:rFonts w:ascii="Book Antiqua" w:hAnsi="Book Antiqua"/>
          <w:b/>
          <w:i/>
          <w:sz w:val="24"/>
          <w:szCs w:val="24"/>
        </w:rPr>
      </w:pPr>
      <w:r w:rsidRPr="00763884">
        <w:rPr>
          <w:rFonts w:ascii="Book Antiqua" w:hAnsi="Book Antiqua"/>
          <w:b/>
          <w:sz w:val="24"/>
          <w:szCs w:val="24"/>
        </w:rPr>
        <w:t>Figure 2</w:t>
      </w:r>
      <w:r w:rsidRPr="00763884">
        <w:rPr>
          <w:rFonts w:ascii="Book Antiqua" w:hAnsi="Book Antiqua"/>
          <w:sz w:val="24"/>
          <w:szCs w:val="24"/>
        </w:rPr>
        <w:t xml:space="preserve"> </w:t>
      </w:r>
      <w:r w:rsidR="00F007A0" w:rsidRPr="00763884">
        <w:rPr>
          <w:rFonts w:ascii="Book Antiqua" w:hAnsi="Book Antiqua"/>
          <w:sz w:val="24"/>
          <w:szCs w:val="24"/>
        </w:rPr>
        <w:t>Using 3D reconstruction CT the size of the defect is calculated as the percentage of the on</w:t>
      </w:r>
      <w:r w:rsidR="003A588B" w:rsidRPr="00763884">
        <w:rPr>
          <w:rFonts w:ascii="Book Antiqua" w:hAnsi="Book Antiqua"/>
          <w:sz w:val="24"/>
          <w:szCs w:val="24"/>
        </w:rPr>
        <w:t xml:space="preserve"> fossa glenoid.</w:t>
      </w:r>
      <w:r w:rsidR="00F76651" w:rsidRPr="00763884">
        <w:rPr>
          <w:rFonts w:ascii="Book Antiqua" w:hAnsi="Book Antiqua"/>
          <w:sz w:val="24"/>
          <w:szCs w:val="24"/>
        </w:rPr>
        <w:t xml:space="preserve"> </w:t>
      </w:r>
      <w:r w:rsidR="003A588B" w:rsidRPr="00763884">
        <w:rPr>
          <w:rFonts w:ascii="Book Antiqua" w:hAnsi="Book Antiqua"/>
          <w:sz w:val="24"/>
          <w:szCs w:val="24"/>
        </w:rPr>
        <w:t xml:space="preserve">Using </w:t>
      </w:r>
      <w:r w:rsidR="00F007A0" w:rsidRPr="00763884">
        <w:rPr>
          <w:rFonts w:ascii="Book Antiqua" w:hAnsi="Book Antiqua"/>
          <w:sz w:val="24"/>
          <w:szCs w:val="24"/>
        </w:rPr>
        <w:t>circle 2</w:t>
      </w:r>
      <w:r w:rsidR="003A588B" w:rsidRPr="00763884">
        <w:rPr>
          <w:rFonts w:ascii="Book Antiqua" w:hAnsi="Book Antiqua"/>
          <w:sz w:val="24"/>
          <w:szCs w:val="24"/>
        </w:rPr>
        <w:t xml:space="preserve"> as the reference selected by the radiologist, the</w:t>
      </w:r>
      <w:r w:rsidR="00F007A0" w:rsidRPr="00763884">
        <w:rPr>
          <w:rFonts w:ascii="Book Antiqua" w:hAnsi="Book Antiqua"/>
          <w:sz w:val="24"/>
          <w:szCs w:val="24"/>
        </w:rPr>
        <w:t xml:space="preserve"> CT software automatically calculates </w:t>
      </w:r>
      <w:r w:rsidR="003A588B" w:rsidRPr="00763884">
        <w:rPr>
          <w:rFonts w:ascii="Book Antiqua" w:hAnsi="Book Antiqua"/>
          <w:sz w:val="24"/>
          <w:szCs w:val="24"/>
        </w:rPr>
        <w:t>the</w:t>
      </w:r>
      <w:r w:rsidR="00F007A0" w:rsidRPr="00763884">
        <w:rPr>
          <w:rFonts w:ascii="Book Antiqua" w:hAnsi="Book Antiqua"/>
          <w:sz w:val="24"/>
          <w:szCs w:val="24"/>
        </w:rPr>
        <w:t xml:space="preserve"> deficit</w:t>
      </w:r>
      <w:r w:rsidR="003A588B" w:rsidRPr="00763884">
        <w:rPr>
          <w:rFonts w:ascii="Book Antiqua" w:hAnsi="Book Antiqua"/>
          <w:sz w:val="24"/>
          <w:szCs w:val="24"/>
        </w:rPr>
        <w:t xml:space="preserve"> by using the equation (area of the deficit/circle 1 </w:t>
      </w:r>
      <w:r w:rsidR="00B10D48" w:rsidRPr="009D014F">
        <w:rPr>
          <w:rFonts w:ascii="Book Antiqua" w:hAnsi="Book Antiqua"/>
          <w:color w:val="000000"/>
          <w:sz w:val="24"/>
          <w:szCs w:val="24"/>
        </w:rPr>
        <w:t>×</w:t>
      </w:r>
      <w:r w:rsidR="003A588B" w:rsidRPr="00763884">
        <w:rPr>
          <w:rFonts w:ascii="Book Antiqua" w:hAnsi="Book Antiqua"/>
          <w:sz w:val="24"/>
          <w:szCs w:val="24"/>
        </w:rPr>
        <w:t xml:space="preserve"> 100%)</w:t>
      </w:r>
      <w:r w:rsidR="00F007A0" w:rsidRPr="00763884">
        <w:rPr>
          <w:rFonts w:ascii="Book Antiqua" w:hAnsi="Book Antiqua"/>
          <w:sz w:val="24"/>
          <w:szCs w:val="24"/>
        </w:rPr>
        <w:t>.</w:t>
      </w:r>
      <w:r w:rsidR="00DD2CE8" w:rsidRPr="00763884">
        <w:rPr>
          <w:rFonts w:ascii="Book Antiqua" w:hAnsi="Book Antiqua"/>
          <w:sz w:val="24"/>
          <w:szCs w:val="24"/>
        </w:rPr>
        <w:t xml:space="preserve"> Adapted with permission from </w:t>
      </w:r>
      <w:r w:rsidR="00DD2CE8" w:rsidRPr="00763884">
        <w:rPr>
          <w:rFonts w:ascii="Book Antiqua" w:hAnsi="Book Antiqua"/>
          <w:i/>
          <w:sz w:val="24"/>
          <w:szCs w:val="24"/>
        </w:rPr>
        <w:t>JBJS Am</w:t>
      </w:r>
      <w:r w:rsidR="00DD2CE8" w:rsidRPr="00763884">
        <w:rPr>
          <w:rFonts w:ascii="Book Antiqua" w:hAnsi="Book Antiqua"/>
          <w:sz w:val="24"/>
          <w:szCs w:val="24"/>
        </w:rPr>
        <w:t xml:space="preserve"> 2003</w:t>
      </w:r>
      <w:r w:rsidR="00B10D48">
        <w:rPr>
          <w:rFonts w:ascii="Book Antiqua" w:eastAsia="宋体" w:hAnsi="Book Antiqua" w:hint="eastAsia"/>
          <w:sz w:val="24"/>
          <w:szCs w:val="24"/>
          <w:lang w:eastAsia="zh-CN"/>
        </w:rPr>
        <w:t>;</w:t>
      </w:r>
      <w:r w:rsidR="00DD2CE8" w:rsidRPr="00763884">
        <w:rPr>
          <w:rFonts w:ascii="Book Antiqua" w:hAnsi="Book Antiqua"/>
          <w:b/>
          <w:sz w:val="24"/>
          <w:szCs w:val="24"/>
        </w:rPr>
        <w:t xml:space="preserve"> </w:t>
      </w:r>
      <w:r w:rsidR="00DD2CE8" w:rsidRPr="00B10D48">
        <w:rPr>
          <w:rFonts w:ascii="Book Antiqua" w:hAnsi="Book Antiqua"/>
          <w:b/>
          <w:sz w:val="24"/>
          <w:szCs w:val="24"/>
        </w:rPr>
        <w:t>85-A</w:t>
      </w:r>
      <w:r w:rsidR="00B10D48">
        <w:rPr>
          <w:rFonts w:ascii="Book Antiqua" w:hAnsi="Book Antiqua"/>
          <w:sz w:val="24"/>
          <w:szCs w:val="24"/>
        </w:rPr>
        <w:t>:878-884</w:t>
      </w:r>
      <w:r w:rsidR="00DD2CE8" w:rsidRPr="00763884">
        <w:rPr>
          <w:rFonts w:ascii="Book Antiqua" w:hAnsi="Book Antiqua"/>
          <w:b/>
          <w:i/>
          <w:sz w:val="24"/>
          <w:szCs w:val="24"/>
        </w:rPr>
        <w:t xml:space="preserve"> </w:t>
      </w:r>
    </w:p>
    <w:p w14:paraId="6EC836F9" w14:textId="3AFA0219" w:rsidR="00F007A0"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r w:rsidRPr="006F21A6">
        <w:rPr>
          <w:rFonts w:ascii="Book Antiqua" w:hAnsi="Book Antiqua"/>
          <w:noProof/>
          <w:lang w:eastAsia="zh-CN"/>
        </w:rPr>
        <w:drawing>
          <wp:anchor distT="0" distB="0" distL="114300" distR="114300" simplePos="0" relativeHeight="251663360" behindDoc="0" locked="0" layoutInCell="1" allowOverlap="1" wp14:anchorId="34D630C4" wp14:editId="053E7333">
            <wp:simplePos x="0" y="0"/>
            <wp:positionH relativeFrom="column">
              <wp:posOffset>-22860</wp:posOffset>
            </wp:positionH>
            <wp:positionV relativeFrom="paragraph">
              <wp:posOffset>142240</wp:posOffset>
            </wp:positionV>
            <wp:extent cx="2540635" cy="1149350"/>
            <wp:effectExtent l="0" t="0" r="0" b="0"/>
            <wp:wrapSquare wrapText="bothSides"/>
            <wp:docPr id="8" name="Picture 8" descr="Macintosh HD:Users:ggarcia:Desktop:WJO Resubmission: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garcia:Desktop:WJO Resubmission:Figure 3.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63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A3537" w14:textId="6793DC49"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5E64312E" w14:textId="77777777"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17F118DA" w14:textId="77777777"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7F8F8768" w14:textId="77777777"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25EFA893" w14:textId="77777777" w:rsidR="00B10D48" w:rsidRP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6E84BD8F" w14:textId="660F5450" w:rsidR="00D51A87"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r w:rsidRPr="00B10D48">
        <w:rPr>
          <w:rFonts w:ascii="Book Antiqua" w:hAnsi="Book Antiqua"/>
          <w:b/>
          <w:sz w:val="24"/>
          <w:szCs w:val="24"/>
        </w:rPr>
        <w:t>Figure 3</w:t>
      </w:r>
      <w:r w:rsidR="002E4419" w:rsidRPr="00B10D48">
        <w:rPr>
          <w:rFonts w:ascii="Book Antiqua" w:hAnsi="Book Antiqua"/>
          <w:b/>
          <w:sz w:val="24"/>
          <w:szCs w:val="24"/>
        </w:rPr>
        <w:t xml:space="preserve"> Through a posterior portal a 3</w:t>
      </w:r>
      <w:r w:rsidRPr="00B10D48">
        <w:rPr>
          <w:rFonts w:ascii="Book Antiqua" w:eastAsia="宋体" w:hAnsi="Book Antiqua" w:hint="eastAsia"/>
          <w:b/>
          <w:sz w:val="24"/>
          <w:szCs w:val="24"/>
          <w:lang w:eastAsia="zh-CN"/>
        </w:rPr>
        <w:t xml:space="preserve"> </w:t>
      </w:r>
      <w:r w:rsidR="002E4419" w:rsidRPr="00B10D48">
        <w:rPr>
          <w:rFonts w:ascii="Book Antiqua" w:hAnsi="Book Antiqua"/>
          <w:b/>
          <w:sz w:val="24"/>
          <w:szCs w:val="24"/>
        </w:rPr>
        <w:t>mm calibrate probe is inserted and the distance from the center of the bare spot to the posterior glenoid rim is measured.</w:t>
      </w:r>
      <w:r w:rsidR="00F76651" w:rsidRPr="00763884">
        <w:rPr>
          <w:rFonts w:ascii="Book Antiqua" w:hAnsi="Book Antiqua"/>
          <w:sz w:val="24"/>
          <w:szCs w:val="24"/>
        </w:rPr>
        <w:t xml:space="preserve"> </w:t>
      </w:r>
      <w:r w:rsidR="002E4419" w:rsidRPr="00763884">
        <w:rPr>
          <w:rFonts w:ascii="Book Antiqua" w:hAnsi="Book Antiqua"/>
          <w:sz w:val="24"/>
          <w:szCs w:val="24"/>
        </w:rPr>
        <w:t xml:space="preserve">Following the </w:t>
      </w:r>
      <w:r w:rsidR="002E4419" w:rsidRPr="00763884">
        <w:rPr>
          <w:rFonts w:ascii="Book Antiqua" w:hAnsi="Book Antiqua"/>
          <w:sz w:val="24"/>
          <w:szCs w:val="24"/>
        </w:rPr>
        <w:lastRenderedPageBreak/>
        <w:t xml:space="preserve">distance from the bare sport to the anterior glenoid rim is measured. These values are used to preform the final glenoid deficit calculation. Adapted with permission from </w:t>
      </w:r>
      <w:r w:rsidR="002E4419" w:rsidRPr="00763884">
        <w:rPr>
          <w:rFonts w:ascii="Book Antiqua" w:hAnsi="Book Antiqua"/>
          <w:i/>
          <w:sz w:val="24"/>
          <w:szCs w:val="24"/>
        </w:rPr>
        <w:t>Arthroscopy</w:t>
      </w:r>
      <w:r>
        <w:rPr>
          <w:rFonts w:ascii="Book Antiqua" w:hAnsi="Book Antiqua"/>
          <w:sz w:val="24"/>
          <w:szCs w:val="24"/>
        </w:rPr>
        <w:t xml:space="preserve"> 2004</w:t>
      </w:r>
      <w:r>
        <w:rPr>
          <w:rFonts w:ascii="Book Antiqua" w:eastAsia="宋体" w:hAnsi="Book Antiqua" w:hint="eastAsia"/>
          <w:sz w:val="24"/>
          <w:szCs w:val="24"/>
          <w:lang w:eastAsia="zh-CN"/>
        </w:rPr>
        <w:t>;</w:t>
      </w:r>
      <w:r>
        <w:rPr>
          <w:rFonts w:ascii="Book Antiqua" w:hAnsi="Book Antiqua"/>
          <w:sz w:val="24"/>
          <w:szCs w:val="24"/>
        </w:rPr>
        <w:t xml:space="preserve"> </w:t>
      </w:r>
      <w:r w:rsidRPr="00B10D48">
        <w:rPr>
          <w:rFonts w:ascii="Book Antiqua" w:hAnsi="Book Antiqua"/>
          <w:b/>
          <w:sz w:val="24"/>
          <w:szCs w:val="24"/>
        </w:rPr>
        <w:t>20</w:t>
      </w:r>
      <w:r>
        <w:rPr>
          <w:rFonts w:ascii="Book Antiqua" w:hAnsi="Book Antiqua"/>
          <w:sz w:val="24"/>
          <w:szCs w:val="24"/>
        </w:rPr>
        <w:t>:</w:t>
      </w:r>
      <w:r>
        <w:rPr>
          <w:rFonts w:ascii="Book Antiqua" w:eastAsia="宋体" w:hAnsi="Book Antiqua" w:hint="eastAsia"/>
          <w:sz w:val="24"/>
          <w:szCs w:val="24"/>
          <w:lang w:eastAsia="zh-CN"/>
        </w:rPr>
        <w:t xml:space="preserve"> </w:t>
      </w:r>
      <w:r>
        <w:rPr>
          <w:rFonts w:ascii="Book Antiqua" w:hAnsi="Book Antiqua"/>
          <w:sz w:val="24"/>
          <w:szCs w:val="24"/>
        </w:rPr>
        <w:t>169-174</w:t>
      </w:r>
    </w:p>
    <w:p w14:paraId="6E825A3E" w14:textId="41BCF3E3"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r w:rsidRPr="00D51A87">
        <w:rPr>
          <w:rFonts w:ascii="Book Antiqua" w:eastAsia="宋体" w:hAnsi="Book Antiqua"/>
          <w:noProof/>
          <w:sz w:val="24"/>
          <w:szCs w:val="24"/>
          <w:lang w:eastAsia="zh-CN"/>
        </w:rPr>
        <w:drawing>
          <wp:inline distT="0" distB="0" distL="0" distR="0" wp14:anchorId="7892AA97" wp14:editId="59D21323">
            <wp:extent cx="4572638" cy="34294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14:paraId="3181C174" w14:textId="77777777" w:rsidR="00D51A87" w:rsidRP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4D4DB52C" w14:textId="3C61BA02" w:rsidR="00B6180E" w:rsidRDefault="00F007A0" w:rsidP="00D9122F">
      <w:pPr>
        <w:pStyle w:val="a5"/>
        <w:spacing w:before="0" w:beforeAutospacing="0" w:after="0" w:afterAutospacing="0" w:line="360" w:lineRule="auto"/>
        <w:jc w:val="both"/>
        <w:rPr>
          <w:rFonts w:ascii="Book Antiqua" w:eastAsia="宋体" w:hAnsi="Book Antiqua"/>
          <w:sz w:val="24"/>
          <w:szCs w:val="24"/>
          <w:lang w:eastAsia="zh-CN"/>
        </w:rPr>
      </w:pPr>
      <w:r w:rsidRPr="00B10D48">
        <w:rPr>
          <w:rFonts w:ascii="Book Antiqua" w:hAnsi="Book Antiqua"/>
          <w:b/>
          <w:sz w:val="24"/>
          <w:szCs w:val="24"/>
        </w:rPr>
        <w:t xml:space="preserve">Figure </w:t>
      </w:r>
      <w:r w:rsidR="002E4419" w:rsidRPr="00B10D48">
        <w:rPr>
          <w:rFonts w:ascii="Book Antiqua" w:hAnsi="Book Antiqua"/>
          <w:b/>
          <w:sz w:val="24"/>
          <w:szCs w:val="24"/>
        </w:rPr>
        <w:t>4</w:t>
      </w:r>
      <w:r w:rsidR="00F76651" w:rsidRPr="00B10D48">
        <w:rPr>
          <w:rFonts w:ascii="Book Antiqua" w:hAnsi="Book Antiqua"/>
          <w:b/>
          <w:sz w:val="24"/>
          <w:szCs w:val="24"/>
        </w:rPr>
        <w:t xml:space="preserve"> </w:t>
      </w:r>
      <w:r w:rsidRPr="00B10D48">
        <w:rPr>
          <w:rFonts w:ascii="Book Antiqua" w:hAnsi="Book Antiqua"/>
          <w:b/>
          <w:sz w:val="24"/>
          <w:szCs w:val="24"/>
        </w:rPr>
        <w:t>Our treatment algorithm of bony anterior shoulder stability.</w:t>
      </w:r>
      <w:r w:rsidR="00F76651" w:rsidRPr="00B10D48">
        <w:rPr>
          <w:rFonts w:ascii="Book Antiqua" w:hAnsi="Book Antiqua"/>
          <w:b/>
          <w:sz w:val="24"/>
          <w:szCs w:val="24"/>
        </w:rPr>
        <w:t xml:space="preserve"> </w:t>
      </w:r>
      <w:r w:rsidRPr="00763884">
        <w:rPr>
          <w:rFonts w:ascii="Book Antiqua" w:hAnsi="Book Antiqua"/>
          <w:sz w:val="24"/>
          <w:szCs w:val="24"/>
        </w:rPr>
        <w:t>First determination of the size of the defect is done, followed by evaluation of specific risk factors.</w:t>
      </w:r>
      <w:r w:rsidR="00F76651" w:rsidRPr="00763884">
        <w:rPr>
          <w:rFonts w:ascii="Book Antiqua" w:hAnsi="Book Antiqua"/>
          <w:sz w:val="24"/>
          <w:szCs w:val="24"/>
        </w:rPr>
        <w:t xml:space="preserve"> </w:t>
      </w:r>
      <w:r w:rsidRPr="00763884">
        <w:rPr>
          <w:rFonts w:ascii="Book Antiqua" w:hAnsi="Book Antiqua"/>
          <w:sz w:val="24"/>
          <w:szCs w:val="24"/>
        </w:rPr>
        <w:t>For large glenoid defects the Latarjet procedure is preferred, while Hill-Sachs de</w:t>
      </w:r>
      <w:r w:rsidR="00DD2CE8" w:rsidRPr="00763884">
        <w:rPr>
          <w:rFonts w:ascii="Book Antiqua" w:hAnsi="Book Antiqua"/>
          <w:sz w:val="24"/>
          <w:szCs w:val="24"/>
        </w:rPr>
        <w:t>fects the r</w:t>
      </w:r>
      <w:r w:rsidRPr="00763884">
        <w:rPr>
          <w:rFonts w:ascii="Book Antiqua" w:hAnsi="Book Antiqua"/>
          <w:sz w:val="24"/>
          <w:szCs w:val="24"/>
        </w:rPr>
        <w:t>emplissage is our recommended procedure.</w:t>
      </w:r>
    </w:p>
    <w:p w14:paraId="4E5A4F1A" w14:textId="08E5253C"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r w:rsidRPr="006F21A6">
        <w:rPr>
          <w:rFonts w:ascii="Book Antiqua" w:hAnsi="Book Antiqua"/>
          <w:noProof/>
          <w:lang w:eastAsia="zh-CN"/>
        </w:rPr>
        <w:drawing>
          <wp:anchor distT="0" distB="0" distL="114300" distR="114300" simplePos="0" relativeHeight="251665408" behindDoc="0" locked="0" layoutInCell="1" allowOverlap="1" wp14:anchorId="1119B06F" wp14:editId="78678B21">
            <wp:simplePos x="0" y="0"/>
            <wp:positionH relativeFrom="column">
              <wp:posOffset>2540</wp:posOffset>
            </wp:positionH>
            <wp:positionV relativeFrom="paragraph">
              <wp:posOffset>94615</wp:posOffset>
            </wp:positionV>
            <wp:extent cx="3136900" cy="2091055"/>
            <wp:effectExtent l="0" t="0" r="6350" b="4445"/>
            <wp:wrapSquare wrapText="bothSides"/>
            <wp:docPr id="9" name="Picture 9" descr="Macintosh HD:Users:ggarcia:Desktop:Latarjet Proce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garcia:Desktop:Latarjet Procedu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E4624" w14:textId="415789AF"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3B80DFEF"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12EBD6C0"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60A40D11"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6679FE7D"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5DE044E3"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708773D6"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77519EBB" w14:textId="77777777" w:rsidR="00D51A87" w:rsidRP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2CDE4094" w14:textId="13A466F8" w:rsidR="00F007A0" w:rsidRDefault="008528A0" w:rsidP="00D9122F">
      <w:pPr>
        <w:pStyle w:val="a5"/>
        <w:spacing w:before="0" w:beforeAutospacing="0" w:after="0" w:afterAutospacing="0" w:line="360" w:lineRule="auto"/>
        <w:jc w:val="both"/>
        <w:rPr>
          <w:rFonts w:ascii="Book Antiqua" w:eastAsia="宋体" w:hAnsi="Book Antiqua"/>
          <w:sz w:val="24"/>
          <w:szCs w:val="24"/>
          <w:lang w:eastAsia="zh-CN"/>
        </w:rPr>
      </w:pPr>
      <w:r w:rsidRPr="00B10D48">
        <w:rPr>
          <w:rFonts w:ascii="Book Antiqua" w:hAnsi="Book Antiqua"/>
          <w:b/>
          <w:sz w:val="24"/>
          <w:szCs w:val="24"/>
        </w:rPr>
        <w:lastRenderedPageBreak/>
        <w:t>Figure 5 Intraoperative photos of the Latarjet technique.</w:t>
      </w:r>
      <w:r w:rsidR="00F76651" w:rsidRPr="00763884">
        <w:rPr>
          <w:rFonts w:ascii="Book Antiqua" w:hAnsi="Book Antiqua"/>
          <w:sz w:val="24"/>
          <w:szCs w:val="24"/>
        </w:rPr>
        <w:t xml:space="preserve"> </w:t>
      </w:r>
      <w:r w:rsidRPr="00763884">
        <w:rPr>
          <w:rFonts w:ascii="Book Antiqua" w:hAnsi="Book Antiqua"/>
          <w:sz w:val="24"/>
          <w:szCs w:val="24"/>
        </w:rPr>
        <w:t>(A) Though a deltopectoral approach the coracoid is identified (B) after osteotomizing the coracoid the entry points for the 2 screws are predrilled, and the soft tissue attachments are preserved (C) The coracoid fragment is secured with 2 partially thread screws on the anterior surface of the glenoid</w:t>
      </w:r>
      <w:r w:rsidR="00F76651" w:rsidRPr="00763884">
        <w:rPr>
          <w:rFonts w:ascii="Book Antiqua" w:hAnsi="Book Antiqua"/>
          <w:sz w:val="24"/>
          <w:szCs w:val="24"/>
        </w:rPr>
        <w:t xml:space="preserve"> </w:t>
      </w:r>
      <w:r w:rsidRPr="00763884">
        <w:rPr>
          <w:rFonts w:ascii="Book Antiqua" w:hAnsi="Book Antiqua"/>
          <w:sz w:val="24"/>
          <w:szCs w:val="24"/>
        </w:rPr>
        <w:t xml:space="preserve">(D) The joint capsule is secured to the coracoid fragment with 2 sutures. </w:t>
      </w:r>
    </w:p>
    <w:p w14:paraId="5908D77D" w14:textId="5529299F"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4471CFCC" w14:textId="272E8A6F"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r w:rsidRPr="006F21A6">
        <w:rPr>
          <w:rFonts w:ascii="Book Antiqua" w:hAnsi="Book Antiqua"/>
          <w:noProof/>
          <w:lang w:eastAsia="zh-CN"/>
        </w:rPr>
        <w:drawing>
          <wp:anchor distT="0" distB="0" distL="114300" distR="114300" simplePos="0" relativeHeight="251667456" behindDoc="0" locked="0" layoutInCell="1" allowOverlap="1" wp14:anchorId="0F4FA836" wp14:editId="3F819DB7">
            <wp:simplePos x="0" y="0"/>
            <wp:positionH relativeFrom="column">
              <wp:posOffset>27940</wp:posOffset>
            </wp:positionH>
            <wp:positionV relativeFrom="paragraph">
              <wp:posOffset>44450</wp:posOffset>
            </wp:positionV>
            <wp:extent cx="2108200" cy="1447165"/>
            <wp:effectExtent l="0" t="0" r="6350" b="635"/>
            <wp:wrapSquare wrapText="bothSides"/>
            <wp:docPr id="4" name="Picture 4" descr="Macintosh HD:Users:ggarcia:Desktop:Bony Instability Manuscript:Figures:Figure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garcia:Desktop:Bony Instability Manuscript:Figures:Figure 4.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820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E4843" w14:textId="40E9A3F2" w:rsidR="00D51A87" w:rsidRP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1D6BD14A" w14:textId="77777777" w:rsidR="00D51A87" w:rsidRDefault="00D51A87" w:rsidP="00D9122F">
      <w:pPr>
        <w:pStyle w:val="a5"/>
        <w:spacing w:before="0" w:beforeAutospacing="0" w:after="0" w:afterAutospacing="0" w:line="360" w:lineRule="auto"/>
        <w:jc w:val="both"/>
        <w:rPr>
          <w:rFonts w:ascii="Book Antiqua" w:eastAsia="宋体" w:hAnsi="Book Antiqua"/>
          <w:b/>
          <w:sz w:val="24"/>
          <w:szCs w:val="24"/>
          <w:lang w:eastAsia="zh-CN"/>
        </w:rPr>
      </w:pPr>
    </w:p>
    <w:p w14:paraId="4745EFFA" w14:textId="77777777" w:rsidR="00D51A87" w:rsidRDefault="00D51A87" w:rsidP="00D9122F">
      <w:pPr>
        <w:pStyle w:val="a5"/>
        <w:spacing w:before="0" w:beforeAutospacing="0" w:after="0" w:afterAutospacing="0" w:line="360" w:lineRule="auto"/>
        <w:jc w:val="both"/>
        <w:rPr>
          <w:rFonts w:ascii="Book Antiqua" w:eastAsia="宋体" w:hAnsi="Book Antiqua"/>
          <w:b/>
          <w:sz w:val="24"/>
          <w:szCs w:val="24"/>
          <w:lang w:eastAsia="zh-CN"/>
        </w:rPr>
      </w:pPr>
    </w:p>
    <w:p w14:paraId="53DB2C61" w14:textId="77777777" w:rsidR="00D51A87" w:rsidRDefault="00D51A87" w:rsidP="00D9122F">
      <w:pPr>
        <w:pStyle w:val="a5"/>
        <w:spacing w:before="0" w:beforeAutospacing="0" w:after="0" w:afterAutospacing="0" w:line="360" w:lineRule="auto"/>
        <w:jc w:val="both"/>
        <w:rPr>
          <w:rFonts w:ascii="Book Antiqua" w:eastAsia="宋体" w:hAnsi="Book Antiqua"/>
          <w:b/>
          <w:sz w:val="24"/>
          <w:szCs w:val="24"/>
          <w:lang w:eastAsia="zh-CN"/>
        </w:rPr>
      </w:pPr>
    </w:p>
    <w:p w14:paraId="68831E26" w14:textId="77777777" w:rsidR="00D51A87" w:rsidRDefault="00D51A87" w:rsidP="00D9122F">
      <w:pPr>
        <w:pStyle w:val="a5"/>
        <w:spacing w:before="0" w:beforeAutospacing="0" w:after="0" w:afterAutospacing="0" w:line="360" w:lineRule="auto"/>
        <w:jc w:val="both"/>
        <w:rPr>
          <w:rFonts w:ascii="Book Antiqua" w:eastAsia="宋体" w:hAnsi="Book Antiqua"/>
          <w:b/>
          <w:sz w:val="24"/>
          <w:szCs w:val="24"/>
          <w:lang w:eastAsia="zh-CN"/>
        </w:rPr>
      </w:pPr>
    </w:p>
    <w:p w14:paraId="5ACD639D" w14:textId="77777777" w:rsidR="00D51A87" w:rsidRDefault="00D51A87" w:rsidP="00D9122F">
      <w:pPr>
        <w:pStyle w:val="a5"/>
        <w:spacing w:before="0" w:beforeAutospacing="0" w:after="0" w:afterAutospacing="0" w:line="360" w:lineRule="auto"/>
        <w:jc w:val="both"/>
        <w:rPr>
          <w:rFonts w:ascii="Book Antiqua" w:eastAsia="宋体" w:hAnsi="Book Antiqua"/>
          <w:b/>
          <w:sz w:val="24"/>
          <w:szCs w:val="24"/>
          <w:lang w:eastAsia="zh-CN"/>
        </w:rPr>
      </w:pPr>
    </w:p>
    <w:p w14:paraId="312A6FA2" w14:textId="5E435A99" w:rsidR="00F007A0" w:rsidRPr="00B10D48"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r w:rsidRPr="006F21A6">
        <w:rPr>
          <w:rFonts w:ascii="Book Antiqua" w:hAnsi="Book Antiqua"/>
          <w:noProof/>
          <w:lang w:eastAsia="zh-CN"/>
        </w:rPr>
        <w:drawing>
          <wp:anchor distT="0" distB="0" distL="114300" distR="114300" simplePos="0" relativeHeight="251669504" behindDoc="0" locked="0" layoutInCell="1" allowOverlap="1" wp14:anchorId="62F0E3D4" wp14:editId="58F777B2">
            <wp:simplePos x="0" y="0"/>
            <wp:positionH relativeFrom="column">
              <wp:posOffset>27940</wp:posOffset>
            </wp:positionH>
            <wp:positionV relativeFrom="paragraph">
              <wp:posOffset>1127125</wp:posOffset>
            </wp:positionV>
            <wp:extent cx="1682750" cy="1188720"/>
            <wp:effectExtent l="0" t="0" r="0" b="0"/>
            <wp:wrapSquare wrapText="bothSides"/>
            <wp:docPr id="5" name="Picture 5" descr="Macintosh HD:Users:ggarcia:Desktop:Bony Instability Manuscript:Figures:Figure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garcia:Desktop:Bony Instability Manuscript:Figures:Figure 5.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275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8A0" w:rsidRPr="00B10D48">
        <w:rPr>
          <w:rFonts w:ascii="Book Antiqua" w:hAnsi="Book Antiqua"/>
          <w:b/>
          <w:sz w:val="24"/>
          <w:szCs w:val="24"/>
        </w:rPr>
        <w:t>Figure 6</w:t>
      </w:r>
      <w:r w:rsidR="00F76651" w:rsidRPr="00B10D48">
        <w:rPr>
          <w:rFonts w:ascii="Book Antiqua" w:hAnsi="Book Antiqua"/>
          <w:b/>
          <w:sz w:val="24"/>
          <w:szCs w:val="24"/>
        </w:rPr>
        <w:t xml:space="preserve"> </w:t>
      </w:r>
      <w:r w:rsidR="00F007A0" w:rsidRPr="00B10D48">
        <w:rPr>
          <w:rFonts w:ascii="Book Antiqua" w:hAnsi="Book Antiqua"/>
          <w:b/>
          <w:sz w:val="24"/>
          <w:szCs w:val="24"/>
        </w:rPr>
        <w:t>Represents a Latarjet procedure.</w:t>
      </w:r>
      <w:r w:rsidR="00F76651" w:rsidRPr="00763884">
        <w:rPr>
          <w:rFonts w:ascii="Book Antiqua" w:hAnsi="Book Antiqua"/>
          <w:sz w:val="24"/>
          <w:szCs w:val="24"/>
        </w:rPr>
        <w:t xml:space="preserve"> </w:t>
      </w:r>
      <w:r w:rsidR="00B10D48">
        <w:rPr>
          <w:rFonts w:ascii="Book Antiqua" w:hAnsi="Book Antiqua"/>
          <w:sz w:val="24"/>
          <w:szCs w:val="24"/>
        </w:rPr>
        <w:t>A</w:t>
      </w:r>
      <w:r w:rsidR="00B10D48">
        <w:rPr>
          <w:rFonts w:ascii="Book Antiqua" w:eastAsia="宋体" w:hAnsi="Book Antiqua" w:hint="eastAsia"/>
          <w:sz w:val="24"/>
          <w:szCs w:val="24"/>
          <w:lang w:eastAsia="zh-CN"/>
        </w:rPr>
        <w:t>:</w:t>
      </w:r>
      <w:r w:rsidR="00F007A0" w:rsidRPr="00763884">
        <w:rPr>
          <w:rFonts w:ascii="Book Antiqua" w:hAnsi="Book Antiqua"/>
          <w:sz w:val="24"/>
          <w:szCs w:val="24"/>
        </w:rPr>
        <w:t xml:space="preserve"> A sagittal view with 2 screws securing the coracoid fragment</w:t>
      </w:r>
      <w:r w:rsidR="00B10D48">
        <w:rPr>
          <w:rFonts w:ascii="Book Antiqua" w:eastAsia="宋体" w:hAnsi="Book Antiqua" w:hint="eastAsia"/>
          <w:sz w:val="24"/>
          <w:szCs w:val="24"/>
          <w:lang w:eastAsia="zh-CN"/>
        </w:rPr>
        <w:t xml:space="preserve">; </w:t>
      </w:r>
      <w:r w:rsidR="00B10D48">
        <w:rPr>
          <w:rFonts w:ascii="Book Antiqua" w:hAnsi="Book Antiqua"/>
          <w:sz w:val="24"/>
          <w:szCs w:val="24"/>
        </w:rPr>
        <w:t>B</w:t>
      </w:r>
      <w:r w:rsidR="00B10D48">
        <w:rPr>
          <w:rFonts w:ascii="Book Antiqua" w:eastAsia="宋体" w:hAnsi="Book Antiqua" w:hint="eastAsia"/>
          <w:sz w:val="24"/>
          <w:szCs w:val="24"/>
          <w:lang w:eastAsia="zh-CN"/>
        </w:rPr>
        <w:t>:</w:t>
      </w:r>
      <w:r w:rsidR="00F007A0" w:rsidRPr="00763884">
        <w:rPr>
          <w:rFonts w:ascii="Book Antiqua" w:hAnsi="Book Antiqua"/>
          <w:sz w:val="24"/>
          <w:szCs w:val="24"/>
        </w:rPr>
        <w:t xml:space="preserve"> </w:t>
      </w:r>
      <w:r w:rsidR="00DD2CE8" w:rsidRPr="00763884">
        <w:rPr>
          <w:rFonts w:ascii="Book Antiqua" w:hAnsi="Book Antiqua"/>
          <w:sz w:val="24"/>
          <w:szCs w:val="24"/>
        </w:rPr>
        <w:t xml:space="preserve">The capsule is secured posterior to the graft making the construct extra-articular. Adapted with permission from </w:t>
      </w:r>
      <w:r w:rsidR="00DD2CE8" w:rsidRPr="00763884">
        <w:rPr>
          <w:rFonts w:ascii="Book Antiqua" w:hAnsi="Book Antiqua"/>
          <w:i/>
          <w:sz w:val="24"/>
          <w:szCs w:val="24"/>
        </w:rPr>
        <w:t>J Am Acad Orthop Surg</w:t>
      </w:r>
      <w:r w:rsidR="00DD2CE8" w:rsidRPr="00763884">
        <w:rPr>
          <w:rFonts w:ascii="Book Antiqua" w:hAnsi="Book Antiqua"/>
          <w:sz w:val="24"/>
          <w:szCs w:val="24"/>
        </w:rPr>
        <w:t xml:space="preserve"> 2009</w:t>
      </w:r>
      <w:r w:rsidR="00B10D48">
        <w:rPr>
          <w:rFonts w:ascii="Book Antiqua" w:eastAsia="宋体" w:hAnsi="Book Antiqua" w:hint="eastAsia"/>
          <w:sz w:val="24"/>
          <w:szCs w:val="24"/>
          <w:lang w:eastAsia="zh-CN"/>
        </w:rPr>
        <w:t>;</w:t>
      </w:r>
      <w:r w:rsidR="00DD2CE8" w:rsidRPr="00763884">
        <w:rPr>
          <w:rFonts w:ascii="Book Antiqua" w:hAnsi="Book Antiqua"/>
          <w:sz w:val="24"/>
          <w:szCs w:val="24"/>
        </w:rPr>
        <w:t xml:space="preserve"> </w:t>
      </w:r>
      <w:r w:rsidR="00DD2CE8" w:rsidRPr="00B10D48">
        <w:rPr>
          <w:rFonts w:ascii="Book Antiqua" w:hAnsi="Book Antiqua"/>
          <w:b/>
          <w:sz w:val="24"/>
          <w:szCs w:val="24"/>
        </w:rPr>
        <w:t>17</w:t>
      </w:r>
      <w:r w:rsidR="00DD2CE8" w:rsidRPr="00763884">
        <w:rPr>
          <w:rFonts w:ascii="Book Antiqua" w:hAnsi="Book Antiqua"/>
          <w:sz w:val="24"/>
          <w:szCs w:val="24"/>
        </w:rPr>
        <w:t>:</w:t>
      </w:r>
      <w:r w:rsidR="00B10D48">
        <w:rPr>
          <w:rFonts w:ascii="Book Antiqua" w:eastAsia="宋体" w:hAnsi="Book Antiqua" w:hint="eastAsia"/>
          <w:sz w:val="24"/>
          <w:szCs w:val="24"/>
          <w:lang w:eastAsia="zh-CN"/>
        </w:rPr>
        <w:t xml:space="preserve"> </w:t>
      </w:r>
      <w:r w:rsidR="00DD2CE8" w:rsidRPr="00763884">
        <w:rPr>
          <w:rFonts w:ascii="Book Antiqua" w:hAnsi="Book Antiqua"/>
          <w:sz w:val="24"/>
          <w:szCs w:val="24"/>
        </w:rPr>
        <w:t>482-493</w:t>
      </w:r>
      <w:r w:rsidR="00B10D48">
        <w:rPr>
          <w:rFonts w:ascii="Book Antiqua" w:eastAsia="宋体" w:hAnsi="Book Antiqua" w:hint="eastAsia"/>
          <w:sz w:val="24"/>
          <w:szCs w:val="24"/>
          <w:lang w:eastAsia="zh-CN"/>
        </w:rPr>
        <w:t>.</w:t>
      </w:r>
    </w:p>
    <w:p w14:paraId="25242B20" w14:textId="77777777" w:rsidR="00DD2CE8" w:rsidRDefault="00DD2CE8" w:rsidP="00D9122F">
      <w:pPr>
        <w:pStyle w:val="a5"/>
        <w:spacing w:before="0" w:beforeAutospacing="0" w:after="0" w:afterAutospacing="0" w:line="360" w:lineRule="auto"/>
        <w:jc w:val="both"/>
        <w:rPr>
          <w:rFonts w:ascii="Book Antiqua" w:eastAsia="宋体" w:hAnsi="Book Antiqua"/>
          <w:sz w:val="24"/>
          <w:szCs w:val="24"/>
          <w:lang w:eastAsia="zh-CN"/>
        </w:rPr>
      </w:pPr>
    </w:p>
    <w:p w14:paraId="0A328F52" w14:textId="5A01BA80"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76CF9008" w14:textId="77777777" w:rsidR="00D51A87" w:rsidRP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6F32C40F" w14:textId="77777777" w:rsidR="00D51A87" w:rsidRDefault="00D51A87" w:rsidP="00D9122F">
      <w:pPr>
        <w:pStyle w:val="a5"/>
        <w:spacing w:before="0" w:beforeAutospacing="0" w:after="0" w:afterAutospacing="0" w:line="360" w:lineRule="auto"/>
        <w:jc w:val="both"/>
        <w:rPr>
          <w:rFonts w:ascii="Book Antiqua" w:eastAsia="宋体" w:hAnsi="Book Antiqua"/>
          <w:b/>
          <w:sz w:val="24"/>
          <w:szCs w:val="24"/>
          <w:lang w:eastAsia="zh-CN"/>
        </w:rPr>
      </w:pPr>
    </w:p>
    <w:p w14:paraId="2A36E934" w14:textId="77777777" w:rsidR="00D51A87" w:rsidRDefault="00D51A87" w:rsidP="00D9122F">
      <w:pPr>
        <w:pStyle w:val="a5"/>
        <w:spacing w:before="0" w:beforeAutospacing="0" w:after="0" w:afterAutospacing="0" w:line="360" w:lineRule="auto"/>
        <w:jc w:val="both"/>
        <w:rPr>
          <w:rFonts w:ascii="Book Antiqua" w:eastAsia="宋体" w:hAnsi="Book Antiqua"/>
          <w:b/>
          <w:sz w:val="24"/>
          <w:szCs w:val="24"/>
          <w:lang w:eastAsia="zh-CN"/>
        </w:rPr>
      </w:pPr>
    </w:p>
    <w:p w14:paraId="7E7D8773" w14:textId="77777777" w:rsidR="00D51A87" w:rsidRDefault="00D51A87" w:rsidP="00D9122F">
      <w:pPr>
        <w:pStyle w:val="a5"/>
        <w:spacing w:before="0" w:beforeAutospacing="0" w:after="0" w:afterAutospacing="0" w:line="360" w:lineRule="auto"/>
        <w:jc w:val="both"/>
        <w:rPr>
          <w:rFonts w:ascii="Book Antiqua" w:eastAsia="宋体" w:hAnsi="Book Antiqua"/>
          <w:b/>
          <w:sz w:val="24"/>
          <w:szCs w:val="24"/>
          <w:lang w:eastAsia="zh-CN"/>
        </w:rPr>
      </w:pPr>
    </w:p>
    <w:p w14:paraId="5B6628AB" w14:textId="366CB55C" w:rsidR="00DD2CE8" w:rsidRPr="00B10D48" w:rsidRDefault="008528A0" w:rsidP="00D9122F">
      <w:pPr>
        <w:pStyle w:val="a5"/>
        <w:spacing w:before="0" w:beforeAutospacing="0" w:after="0" w:afterAutospacing="0" w:line="360" w:lineRule="auto"/>
        <w:jc w:val="both"/>
        <w:rPr>
          <w:rFonts w:ascii="Book Antiqua" w:eastAsia="宋体" w:hAnsi="Book Antiqua"/>
          <w:sz w:val="24"/>
          <w:szCs w:val="24"/>
          <w:lang w:eastAsia="zh-CN"/>
        </w:rPr>
      </w:pPr>
      <w:r w:rsidRPr="00B10D48">
        <w:rPr>
          <w:rFonts w:ascii="Book Antiqua" w:hAnsi="Book Antiqua"/>
          <w:b/>
          <w:sz w:val="24"/>
          <w:szCs w:val="24"/>
        </w:rPr>
        <w:t>Figure 7</w:t>
      </w:r>
      <w:r w:rsidR="00F76651" w:rsidRPr="00B10D48">
        <w:rPr>
          <w:rFonts w:ascii="Book Antiqua" w:hAnsi="Book Antiqua"/>
          <w:b/>
          <w:sz w:val="24"/>
          <w:szCs w:val="24"/>
        </w:rPr>
        <w:t xml:space="preserve"> </w:t>
      </w:r>
      <w:r w:rsidR="00DD2CE8" w:rsidRPr="00B10D48">
        <w:rPr>
          <w:rFonts w:ascii="Book Antiqua" w:hAnsi="Book Antiqua"/>
          <w:b/>
          <w:sz w:val="24"/>
          <w:szCs w:val="24"/>
        </w:rPr>
        <w:t>Represents an iliac crest autograft.</w:t>
      </w:r>
      <w:r w:rsidR="00F76651" w:rsidRPr="00763884">
        <w:rPr>
          <w:rFonts w:ascii="Book Antiqua" w:hAnsi="Book Antiqua"/>
          <w:sz w:val="24"/>
          <w:szCs w:val="24"/>
        </w:rPr>
        <w:t xml:space="preserve"> </w:t>
      </w:r>
      <w:r w:rsidR="00B10D48">
        <w:rPr>
          <w:rFonts w:ascii="Book Antiqua" w:hAnsi="Book Antiqua"/>
          <w:sz w:val="24"/>
          <w:szCs w:val="24"/>
        </w:rPr>
        <w:t>A</w:t>
      </w:r>
      <w:r w:rsidR="00B10D48">
        <w:rPr>
          <w:rFonts w:ascii="Book Antiqua" w:eastAsia="宋体" w:hAnsi="Book Antiqua" w:hint="eastAsia"/>
          <w:sz w:val="24"/>
          <w:szCs w:val="24"/>
          <w:lang w:eastAsia="zh-CN"/>
        </w:rPr>
        <w:t>:</w:t>
      </w:r>
      <w:r w:rsidR="00DD2CE8" w:rsidRPr="00763884">
        <w:rPr>
          <w:rFonts w:ascii="Book Antiqua" w:hAnsi="Book Antiqua"/>
          <w:sz w:val="24"/>
          <w:szCs w:val="24"/>
        </w:rPr>
        <w:t xml:space="preserve"> A sagittal view with 2 screws securing the iliac crest</w:t>
      </w:r>
      <w:r w:rsidR="00B10D48">
        <w:rPr>
          <w:rFonts w:ascii="Book Antiqua" w:eastAsia="宋体" w:hAnsi="Book Antiqua" w:hint="eastAsia"/>
          <w:sz w:val="24"/>
          <w:szCs w:val="24"/>
          <w:lang w:eastAsia="zh-CN"/>
        </w:rPr>
        <w:t xml:space="preserve">; </w:t>
      </w:r>
      <w:r w:rsidR="00B10D48">
        <w:rPr>
          <w:rFonts w:ascii="Book Antiqua" w:hAnsi="Book Antiqua"/>
          <w:sz w:val="24"/>
          <w:szCs w:val="24"/>
        </w:rPr>
        <w:t>B</w:t>
      </w:r>
      <w:r w:rsidR="00B10D48">
        <w:rPr>
          <w:rFonts w:ascii="Book Antiqua" w:eastAsia="宋体" w:hAnsi="Book Antiqua" w:hint="eastAsia"/>
          <w:sz w:val="24"/>
          <w:szCs w:val="24"/>
          <w:lang w:eastAsia="zh-CN"/>
        </w:rPr>
        <w:t>:</w:t>
      </w:r>
      <w:r w:rsidR="00DD2CE8" w:rsidRPr="00763884">
        <w:rPr>
          <w:rFonts w:ascii="Book Antiqua" w:hAnsi="Book Antiqua"/>
          <w:sz w:val="24"/>
          <w:szCs w:val="24"/>
        </w:rPr>
        <w:t xml:space="preserve"> The capsule is placed anteriorly making the construct intra-articular.</w:t>
      </w:r>
      <w:r w:rsidR="00F76651" w:rsidRPr="00763884">
        <w:rPr>
          <w:rFonts w:ascii="Book Antiqua" w:hAnsi="Book Antiqua"/>
          <w:sz w:val="24"/>
          <w:szCs w:val="24"/>
        </w:rPr>
        <w:t xml:space="preserve"> </w:t>
      </w:r>
      <w:r w:rsidR="00DD2CE8" w:rsidRPr="00763884">
        <w:rPr>
          <w:rFonts w:ascii="Book Antiqua" w:hAnsi="Book Antiqua"/>
          <w:sz w:val="24"/>
          <w:szCs w:val="24"/>
        </w:rPr>
        <w:t>The graphs natural wing is facing towards the joint to better match the glenoid previous contour.</w:t>
      </w:r>
      <w:r w:rsidR="00F76651" w:rsidRPr="00763884">
        <w:rPr>
          <w:rFonts w:ascii="Book Antiqua" w:hAnsi="Book Antiqua"/>
          <w:sz w:val="24"/>
          <w:szCs w:val="24"/>
        </w:rPr>
        <w:t xml:space="preserve"> </w:t>
      </w:r>
      <w:r w:rsidR="00DD2CE8" w:rsidRPr="00763884">
        <w:rPr>
          <w:rFonts w:ascii="Book Antiqua" w:hAnsi="Book Antiqua"/>
          <w:sz w:val="24"/>
          <w:szCs w:val="24"/>
        </w:rPr>
        <w:t xml:space="preserve">Adapted with permission from </w:t>
      </w:r>
      <w:r w:rsidR="00DD2CE8" w:rsidRPr="00763884">
        <w:rPr>
          <w:rFonts w:ascii="Book Antiqua" w:hAnsi="Book Antiqua"/>
          <w:i/>
          <w:sz w:val="24"/>
          <w:szCs w:val="24"/>
        </w:rPr>
        <w:t>J Am Acad Orthop Surg</w:t>
      </w:r>
      <w:r w:rsidR="00DD2CE8" w:rsidRPr="00763884">
        <w:rPr>
          <w:rFonts w:ascii="Book Antiqua" w:hAnsi="Book Antiqua"/>
          <w:sz w:val="24"/>
          <w:szCs w:val="24"/>
        </w:rPr>
        <w:t xml:space="preserve"> 2009</w:t>
      </w:r>
      <w:r w:rsidR="00B10D48">
        <w:rPr>
          <w:rFonts w:ascii="Book Antiqua" w:eastAsia="宋体" w:hAnsi="Book Antiqua" w:hint="eastAsia"/>
          <w:sz w:val="24"/>
          <w:szCs w:val="24"/>
          <w:lang w:eastAsia="zh-CN"/>
        </w:rPr>
        <w:t>;</w:t>
      </w:r>
      <w:r w:rsidR="00DD2CE8" w:rsidRPr="00B10D48">
        <w:rPr>
          <w:rFonts w:ascii="Book Antiqua" w:hAnsi="Book Antiqua"/>
          <w:b/>
          <w:sz w:val="24"/>
          <w:szCs w:val="24"/>
        </w:rPr>
        <w:t xml:space="preserve"> 17</w:t>
      </w:r>
      <w:r w:rsidR="00DD2CE8" w:rsidRPr="00763884">
        <w:rPr>
          <w:rFonts w:ascii="Book Antiqua" w:hAnsi="Book Antiqua"/>
          <w:sz w:val="24"/>
          <w:szCs w:val="24"/>
        </w:rPr>
        <w:t>:</w:t>
      </w:r>
      <w:r w:rsidR="00B10D48">
        <w:rPr>
          <w:rFonts w:ascii="Book Antiqua" w:eastAsia="宋体" w:hAnsi="Book Antiqua" w:hint="eastAsia"/>
          <w:sz w:val="24"/>
          <w:szCs w:val="24"/>
          <w:lang w:eastAsia="zh-CN"/>
        </w:rPr>
        <w:t xml:space="preserve"> </w:t>
      </w:r>
      <w:r w:rsidR="00DD2CE8" w:rsidRPr="00763884">
        <w:rPr>
          <w:rFonts w:ascii="Book Antiqua" w:hAnsi="Book Antiqua"/>
          <w:sz w:val="24"/>
          <w:szCs w:val="24"/>
        </w:rPr>
        <w:t>482-493</w:t>
      </w:r>
      <w:r w:rsidR="00B10D48">
        <w:rPr>
          <w:rFonts w:ascii="Book Antiqua" w:eastAsia="宋体" w:hAnsi="Book Antiqua" w:hint="eastAsia"/>
          <w:sz w:val="24"/>
          <w:szCs w:val="24"/>
          <w:lang w:eastAsia="zh-CN"/>
        </w:rPr>
        <w:t>.</w:t>
      </w:r>
    </w:p>
    <w:p w14:paraId="3005A915" w14:textId="77777777" w:rsidR="00B10D48" w:rsidRDefault="00B10D48" w:rsidP="00D9122F">
      <w:pPr>
        <w:pStyle w:val="a5"/>
        <w:spacing w:before="0" w:beforeAutospacing="0" w:after="0" w:afterAutospacing="0" w:line="360" w:lineRule="auto"/>
        <w:jc w:val="both"/>
        <w:rPr>
          <w:rFonts w:ascii="Book Antiqua" w:eastAsia="宋体" w:hAnsi="Book Antiqua"/>
          <w:sz w:val="24"/>
          <w:szCs w:val="24"/>
          <w:lang w:eastAsia="zh-CN"/>
        </w:rPr>
      </w:pPr>
    </w:p>
    <w:p w14:paraId="21B73914"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0D053F49"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55BBA2C2"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72C21F4D" w14:textId="12063A85"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r w:rsidRPr="006F21A6">
        <w:rPr>
          <w:rFonts w:ascii="Book Antiqua" w:hAnsi="Book Antiqua"/>
          <w:noProof/>
          <w:lang w:eastAsia="zh-CN"/>
        </w:rPr>
        <w:lastRenderedPageBreak/>
        <w:drawing>
          <wp:anchor distT="0" distB="0" distL="114300" distR="114300" simplePos="0" relativeHeight="251671552" behindDoc="0" locked="0" layoutInCell="1" allowOverlap="1" wp14:anchorId="13FFBCA3" wp14:editId="0C1D66FB">
            <wp:simplePos x="0" y="0"/>
            <wp:positionH relativeFrom="column">
              <wp:posOffset>1094740</wp:posOffset>
            </wp:positionH>
            <wp:positionV relativeFrom="paragraph">
              <wp:posOffset>129540</wp:posOffset>
            </wp:positionV>
            <wp:extent cx="2317750" cy="3086100"/>
            <wp:effectExtent l="0" t="0" r="635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1F0CD"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5D05ED21"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58B0B28B"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74D2C284"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68D5618F"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507D65FE"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6ED6D0ED"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4C293921"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7CF7F61A"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18E1F134" w14:textId="77777777" w:rsidR="00D51A87"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31EC95D1" w14:textId="77777777" w:rsidR="00D51A87" w:rsidRPr="00B10D48" w:rsidRDefault="00D51A87" w:rsidP="00D9122F">
      <w:pPr>
        <w:pStyle w:val="a5"/>
        <w:spacing w:before="0" w:beforeAutospacing="0" w:after="0" w:afterAutospacing="0" w:line="360" w:lineRule="auto"/>
        <w:jc w:val="both"/>
        <w:rPr>
          <w:rFonts w:ascii="Book Antiqua" w:eastAsia="宋体" w:hAnsi="Book Antiqua"/>
          <w:sz w:val="24"/>
          <w:szCs w:val="24"/>
          <w:lang w:eastAsia="zh-CN"/>
        </w:rPr>
      </w:pPr>
    </w:p>
    <w:p w14:paraId="5B415FD2" w14:textId="0BE408B3" w:rsidR="00A53CAA" w:rsidRPr="00D9122F" w:rsidRDefault="008528A0" w:rsidP="00D9122F">
      <w:pPr>
        <w:pStyle w:val="a5"/>
        <w:spacing w:before="0" w:beforeAutospacing="0" w:after="0" w:afterAutospacing="0" w:line="360" w:lineRule="auto"/>
        <w:jc w:val="both"/>
        <w:rPr>
          <w:rFonts w:ascii="Book Antiqua" w:hAnsi="Book Antiqua"/>
          <w:sz w:val="24"/>
          <w:szCs w:val="24"/>
        </w:rPr>
      </w:pPr>
      <w:r w:rsidRPr="00B10D48">
        <w:rPr>
          <w:rFonts w:ascii="Book Antiqua" w:hAnsi="Book Antiqua"/>
          <w:b/>
          <w:sz w:val="24"/>
          <w:szCs w:val="24"/>
        </w:rPr>
        <w:t>Figure 8</w:t>
      </w:r>
      <w:r w:rsidR="00F76651" w:rsidRPr="00B10D48">
        <w:rPr>
          <w:rFonts w:ascii="Book Antiqua" w:hAnsi="Book Antiqua"/>
          <w:b/>
          <w:sz w:val="24"/>
          <w:szCs w:val="24"/>
        </w:rPr>
        <w:t xml:space="preserve"> </w:t>
      </w:r>
      <w:r w:rsidR="00DD2CE8" w:rsidRPr="00B10D48">
        <w:rPr>
          <w:rFonts w:ascii="Book Antiqua" w:hAnsi="Book Antiqua"/>
          <w:b/>
          <w:sz w:val="24"/>
          <w:szCs w:val="24"/>
        </w:rPr>
        <w:t>The remplissage technique with a suture anchor</w:t>
      </w:r>
      <w:r w:rsidR="00421F62" w:rsidRPr="00B10D48">
        <w:rPr>
          <w:rFonts w:ascii="Book Antiqua" w:hAnsi="Book Antiqua"/>
          <w:b/>
          <w:sz w:val="24"/>
          <w:szCs w:val="24"/>
        </w:rPr>
        <w:t xml:space="preserve"> </w:t>
      </w:r>
      <w:r w:rsidR="00DD2CE8" w:rsidRPr="00B10D48">
        <w:rPr>
          <w:rFonts w:ascii="Book Antiqua" w:hAnsi="Book Antiqua"/>
          <w:b/>
          <w:sz w:val="24"/>
          <w:szCs w:val="24"/>
        </w:rPr>
        <w:t>securing the infraspinatus and the posterior capsule in</w:t>
      </w:r>
      <w:r w:rsidR="00421F62" w:rsidRPr="00B10D48">
        <w:rPr>
          <w:rFonts w:ascii="Book Antiqua" w:hAnsi="Book Antiqua"/>
          <w:b/>
          <w:sz w:val="24"/>
          <w:szCs w:val="24"/>
        </w:rPr>
        <w:t>to</w:t>
      </w:r>
      <w:r w:rsidR="00DD2CE8" w:rsidRPr="00B10D48">
        <w:rPr>
          <w:rFonts w:ascii="Book Antiqua" w:hAnsi="Book Antiqua"/>
          <w:b/>
          <w:sz w:val="24"/>
          <w:szCs w:val="24"/>
        </w:rPr>
        <w:t xml:space="preserve"> the </w:t>
      </w:r>
      <w:r w:rsidR="00421F62" w:rsidRPr="00B10D48">
        <w:rPr>
          <w:rFonts w:ascii="Book Antiqua" w:hAnsi="Book Antiqua"/>
          <w:b/>
          <w:sz w:val="24"/>
          <w:szCs w:val="24"/>
        </w:rPr>
        <w:t>Hill-Sachs defect.</w:t>
      </w:r>
      <w:r w:rsidR="00F76651" w:rsidRPr="00763884">
        <w:rPr>
          <w:rFonts w:ascii="Book Antiqua" w:hAnsi="Book Antiqua"/>
          <w:sz w:val="24"/>
          <w:szCs w:val="24"/>
        </w:rPr>
        <w:t xml:space="preserve"> </w:t>
      </w:r>
      <w:r w:rsidR="00421F62" w:rsidRPr="00763884">
        <w:rPr>
          <w:rFonts w:ascii="Book Antiqua" w:hAnsi="Book Antiqua"/>
          <w:sz w:val="24"/>
          <w:szCs w:val="24"/>
        </w:rPr>
        <w:t xml:space="preserve">In addition, </w:t>
      </w:r>
      <w:r w:rsidR="00DD2CE8" w:rsidRPr="00763884">
        <w:rPr>
          <w:rFonts w:ascii="Book Antiqua" w:hAnsi="Book Antiqua"/>
          <w:sz w:val="24"/>
          <w:szCs w:val="24"/>
        </w:rPr>
        <w:t>a Bankart repair is performed during the procedure.</w:t>
      </w:r>
      <w:r w:rsidR="00F76651" w:rsidRPr="00763884">
        <w:rPr>
          <w:rFonts w:ascii="Book Antiqua" w:hAnsi="Book Antiqua"/>
          <w:sz w:val="24"/>
          <w:szCs w:val="24"/>
        </w:rPr>
        <w:t xml:space="preserve"> </w:t>
      </w:r>
      <w:r w:rsidR="00DD2CE8" w:rsidRPr="00763884">
        <w:rPr>
          <w:rFonts w:ascii="Book Antiqua" w:hAnsi="Book Antiqua"/>
          <w:sz w:val="24"/>
          <w:szCs w:val="24"/>
        </w:rPr>
        <w:t xml:space="preserve">Adapted with permission from </w:t>
      </w:r>
      <w:r w:rsidR="00DD2CE8" w:rsidRPr="00763884">
        <w:rPr>
          <w:rFonts w:ascii="Book Antiqua" w:hAnsi="Book Antiqua"/>
          <w:i/>
          <w:sz w:val="24"/>
          <w:szCs w:val="24"/>
        </w:rPr>
        <w:t>Arthroscopy</w:t>
      </w:r>
      <w:r w:rsidR="00DD2CE8" w:rsidRPr="00763884">
        <w:rPr>
          <w:rFonts w:ascii="Book Antiqua" w:hAnsi="Book Antiqua"/>
          <w:sz w:val="24"/>
          <w:szCs w:val="24"/>
        </w:rPr>
        <w:t xml:space="preserve"> 2008</w:t>
      </w:r>
      <w:r w:rsidR="00B10D48">
        <w:rPr>
          <w:rFonts w:ascii="Book Antiqua" w:eastAsia="宋体" w:hAnsi="Book Antiqua" w:hint="eastAsia"/>
          <w:sz w:val="24"/>
          <w:szCs w:val="24"/>
          <w:lang w:eastAsia="zh-CN"/>
        </w:rPr>
        <w:t>;</w:t>
      </w:r>
      <w:r w:rsidR="00DD2CE8" w:rsidRPr="00763884">
        <w:rPr>
          <w:rFonts w:ascii="Book Antiqua" w:hAnsi="Book Antiqua"/>
          <w:sz w:val="24"/>
          <w:szCs w:val="24"/>
        </w:rPr>
        <w:t xml:space="preserve"> </w:t>
      </w:r>
      <w:r w:rsidR="00DD2CE8" w:rsidRPr="00B10D48">
        <w:rPr>
          <w:rFonts w:ascii="Book Antiqua" w:hAnsi="Book Antiqua"/>
          <w:b/>
          <w:sz w:val="24"/>
          <w:szCs w:val="24"/>
        </w:rPr>
        <w:t>24</w:t>
      </w:r>
      <w:r w:rsidR="00DD2CE8" w:rsidRPr="00763884">
        <w:rPr>
          <w:rFonts w:ascii="Book Antiqua" w:hAnsi="Book Antiqua"/>
          <w:sz w:val="24"/>
          <w:szCs w:val="24"/>
        </w:rPr>
        <w:t>:</w:t>
      </w:r>
      <w:r w:rsidR="00B10D48">
        <w:rPr>
          <w:rFonts w:ascii="Book Antiqua" w:eastAsia="宋体" w:hAnsi="Book Antiqua" w:hint="eastAsia"/>
          <w:sz w:val="24"/>
          <w:szCs w:val="24"/>
          <w:lang w:eastAsia="zh-CN"/>
        </w:rPr>
        <w:t xml:space="preserve"> </w:t>
      </w:r>
      <w:r w:rsidR="00DD2CE8" w:rsidRPr="00763884">
        <w:rPr>
          <w:rFonts w:ascii="Book Antiqua" w:hAnsi="Book Antiqua"/>
          <w:sz w:val="24"/>
          <w:szCs w:val="24"/>
        </w:rPr>
        <w:t>723-6.</w:t>
      </w:r>
    </w:p>
    <w:p w14:paraId="15C92F24" w14:textId="06E1E22A" w:rsidR="00DD2CE8" w:rsidRPr="00D9122F" w:rsidRDefault="00DD2CE8" w:rsidP="00D9122F">
      <w:pPr>
        <w:spacing w:line="360" w:lineRule="auto"/>
        <w:jc w:val="both"/>
        <w:rPr>
          <w:rFonts w:ascii="Book Antiqua" w:hAnsi="Book Antiqua"/>
        </w:rPr>
      </w:pPr>
    </w:p>
    <w:sectPr w:rsidR="00DD2CE8" w:rsidRPr="00D9122F" w:rsidSect="00D5462D">
      <w:footerReference w:type="even" r:id="rId20"/>
      <w:footerReference w:type="default" r:id="rId21"/>
      <w:pgSz w:w="12240" w:h="15840"/>
      <w:pgMar w:top="1296" w:right="1296" w:bottom="1296" w:left="1296" w:header="720" w:footer="720" w:gutter="0"/>
      <w:cols w:space="720"/>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D40E7" w14:textId="77777777" w:rsidR="00C354F5" w:rsidRDefault="00C354F5" w:rsidP="005E79D9">
      <w:r>
        <w:separator/>
      </w:r>
    </w:p>
  </w:endnote>
  <w:endnote w:type="continuationSeparator" w:id="0">
    <w:p w14:paraId="78F49E50" w14:textId="77777777" w:rsidR="00C354F5" w:rsidRDefault="00C354F5" w:rsidP="005E7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698E9" w14:textId="77777777" w:rsidR="00D51A87" w:rsidRDefault="00D51A87" w:rsidP="00130EBF">
    <w:pPr>
      <w:pStyle w:val="a7"/>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4C3027E0" w14:textId="77777777" w:rsidR="00D51A87" w:rsidRDefault="00D51A87" w:rsidP="00130EB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29B6" w14:textId="77777777" w:rsidR="00D51A87" w:rsidRDefault="00D51A87" w:rsidP="00130EBF">
    <w:pPr>
      <w:pStyle w:val="a7"/>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BB7012">
      <w:rPr>
        <w:rStyle w:val="ad"/>
        <w:noProof/>
      </w:rPr>
      <w:t>26</w:t>
    </w:r>
    <w:r>
      <w:rPr>
        <w:rStyle w:val="ad"/>
      </w:rPr>
      <w:fldChar w:fldCharType="end"/>
    </w:r>
  </w:p>
  <w:p w14:paraId="45C6FD45" w14:textId="77777777" w:rsidR="00D51A87" w:rsidRDefault="00D51A87" w:rsidP="00130EBF">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E8223" w14:textId="77777777" w:rsidR="00C354F5" w:rsidRDefault="00C354F5" w:rsidP="005E79D9">
      <w:r>
        <w:separator/>
      </w:r>
    </w:p>
  </w:footnote>
  <w:footnote w:type="continuationSeparator" w:id="0">
    <w:p w14:paraId="71F80596" w14:textId="77777777" w:rsidR="00C354F5" w:rsidRDefault="00C354F5" w:rsidP="005E79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A3DF1"/>
    <w:multiLevelType w:val="multilevel"/>
    <w:tmpl w:val="EF369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62E6C08"/>
    <w:multiLevelType w:val="multilevel"/>
    <w:tmpl w:val="7334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9B77873"/>
    <w:multiLevelType w:val="multilevel"/>
    <w:tmpl w:val="4A2A8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E3E"/>
    <w:rsid w:val="00003056"/>
    <w:rsid w:val="00003122"/>
    <w:rsid w:val="000049E9"/>
    <w:rsid w:val="00015D81"/>
    <w:rsid w:val="00031F62"/>
    <w:rsid w:val="000375B8"/>
    <w:rsid w:val="0005350B"/>
    <w:rsid w:val="000938FF"/>
    <w:rsid w:val="000A4E01"/>
    <w:rsid w:val="000A661B"/>
    <w:rsid w:val="000B65CB"/>
    <w:rsid w:val="000D2578"/>
    <w:rsid w:val="000D40AA"/>
    <w:rsid w:val="001047DB"/>
    <w:rsid w:val="00105A58"/>
    <w:rsid w:val="0011048D"/>
    <w:rsid w:val="001113D5"/>
    <w:rsid w:val="00113F9D"/>
    <w:rsid w:val="00117034"/>
    <w:rsid w:val="0013089D"/>
    <w:rsid w:val="00130EBF"/>
    <w:rsid w:val="0013523E"/>
    <w:rsid w:val="00147AE3"/>
    <w:rsid w:val="00151401"/>
    <w:rsid w:val="00151CDC"/>
    <w:rsid w:val="0015492E"/>
    <w:rsid w:val="0015691B"/>
    <w:rsid w:val="00156F99"/>
    <w:rsid w:val="0016392C"/>
    <w:rsid w:val="00167E9D"/>
    <w:rsid w:val="00180517"/>
    <w:rsid w:val="0018378B"/>
    <w:rsid w:val="001847C0"/>
    <w:rsid w:val="001924B0"/>
    <w:rsid w:val="001977BB"/>
    <w:rsid w:val="001A1595"/>
    <w:rsid w:val="001C4F4E"/>
    <w:rsid w:val="001D4B19"/>
    <w:rsid w:val="001D6D9F"/>
    <w:rsid w:val="001F6B5E"/>
    <w:rsid w:val="00201897"/>
    <w:rsid w:val="00201931"/>
    <w:rsid w:val="00213B43"/>
    <w:rsid w:val="00216763"/>
    <w:rsid w:val="002306C5"/>
    <w:rsid w:val="00267D45"/>
    <w:rsid w:val="00280228"/>
    <w:rsid w:val="002940D0"/>
    <w:rsid w:val="002C0B8E"/>
    <w:rsid w:val="002C5871"/>
    <w:rsid w:val="002E4419"/>
    <w:rsid w:val="00316CE5"/>
    <w:rsid w:val="003232CB"/>
    <w:rsid w:val="00332724"/>
    <w:rsid w:val="0034205C"/>
    <w:rsid w:val="00354D83"/>
    <w:rsid w:val="00366417"/>
    <w:rsid w:val="003703D9"/>
    <w:rsid w:val="00374EE7"/>
    <w:rsid w:val="00386088"/>
    <w:rsid w:val="003A15A3"/>
    <w:rsid w:val="003A588B"/>
    <w:rsid w:val="003A5A8A"/>
    <w:rsid w:val="003D3E14"/>
    <w:rsid w:val="003D4490"/>
    <w:rsid w:val="003F3D07"/>
    <w:rsid w:val="0041563B"/>
    <w:rsid w:val="00421F62"/>
    <w:rsid w:val="00422BAE"/>
    <w:rsid w:val="0042602F"/>
    <w:rsid w:val="00432346"/>
    <w:rsid w:val="004335A7"/>
    <w:rsid w:val="00435778"/>
    <w:rsid w:val="00444AA9"/>
    <w:rsid w:val="00451AA1"/>
    <w:rsid w:val="0046752C"/>
    <w:rsid w:val="00473717"/>
    <w:rsid w:val="00492CAF"/>
    <w:rsid w:val="004C6093"/>
    <w:rsid w:val="004E0C71"/>
    <w:rsid w:val="004E4F47"/>
    <w:rsid w:val="005014C1"/>
    <w:rsid w:val="005078C2"/>
    <w:rsid w:val="00511914"/>
    <w:rsid w:val="00522634"/>
    <w:rsid w:val="00531262"/>
    <w:rsid w:val="005534A7"/>
    <w:rsid w:val="0058402C"/>
    <w:rsid w:val="0059490C"/>
    <w:rsid w:val="005A7BCB"/>
    <w:rsid w:val="005B1144"/>
    <w:rsid w:val="005B2FA9"/>
    <w:rsid w:val="005C39FF"/>
    <w:rsid w:val="005C6BE4"/>
    <w:rsid w:val="005C7316"/>
    <w:rsid w:val="005D7804"/>
    <w:rsid w:val="005E79D9"/>
    <w:rsid w:val="005F0036"/>
    <w:rsid w:val="005F7121"/>
    <w:rsid w:val="006058BD"/>
    <w:rsid w:val="00613E4C"/>
    <w:rsid w:val="00633E06"/>
    <w:rsid w:val="00634AA0"/>
    <w:rsid w:val="006434B3"/>
    <w:rsid w:val="00650137"/>
    <w:rsid w:val="00656348"/>
    <w:rsid w:val="00657E1D"/>
    <w:rsid w:val="00660620"/>
    <w:rsid w:val="00665AD6"/>
    <w:rsid w:val="00665F34"/>
    <w:rsid w:val="00687F40"/>
    <w:rsid w:val="006B2512"/>
    <w:rsid w:val="006B3F3D"/>
    <w:rsid w:val="006C522D"/>
    <w:rsid w:val="006D785A"/>
    <w:rsid w:val="006E220C"/>
    <w:rsid w:val="006F1798"/>
    <w:rsid w:val="006F21A6"/>
    <w:rsid w:val="0070073D"/>
    <w:rsid w:val="007159D0"/>
    <w:rsid w:val="007220ED"/>
    <w:rsid w:val="00732BDE"/>
    <w:rsid w:val="0073619B"/>
    <w:rsid w:val="00763884"/>
    <w:rsid w:val="007711C5"/>
    <w:rsid w:val="00786AD2"/>
    <w:rsid w:val="007A3C7B"/>
    <w:rsid w:val="007C05EB"/>
    <w:rsid w:val="007D5044"/>
    <w:rsid w:val="007F485B"/>
    <w:rsid w:val="00810690"/>
    <w:rsid w:val="00811E61"/>
    <w:rsid w:val="0084144F"/>
    <w:rsid w:val="00847A98"/>
    <w:rsid w:val="008528A0"/>
    <w:rsid w:val="00855983"/>
    <w:rsid w:val="00856341"/>
    <w:rsid w:val="008850A1"/>
    <w:rsid w:val="00887CC7"/>
    <w:rsid w:val="0089023B"/>
    <w:rsid w:val="008D5E26"/>
    <w:rsid w:val="00912FCB"/>
    <w:rsid w:val="00922D64"/>
    <w:rsid w:val="00931328"/>
    <w:rsid w:val="00935183"/>
    <w:rsid w:val="00942E89"/>
    <w:rsid w:val="00954F59"/>
    <w:rsid w:val="00964BBB"/>
    <w:rsid w:val="00975CA5"/>
    <w:rsid w:val="009952E3"/>
    <w:rsid w:val="009A679E"/>
    <w:rsid w:val="009A6E63"/>
    <w:rsid w:val="009B1271"/>
    <w:rsid w:val="009B47A4"/>
    <w:rsid w:val="009C4F59"/>
    <w:rsid w:val="009D1FD8"/>
    <w:rsid w:val="009D7209"/>
    <w:rsid w:val="009E261D"/>
    <w:rsid w:val="009E65CB"/>
    <w:rsid w:val="009E663A"/>
    <w:rsid w:val="00A114BB"/>
    <w:rsid w:val="00A13B78"/>
    <w:rsid w:val="00A2346F"/>
    <w:rsid w:val="00A25DFF"/>
    <w:rsid w:val="00A377A2"/>
    <w:rsid w:val="00A41C16"/>
    <w:rsid w:val="00A52A7A"/>
    <w:rsid w:val="00A53CAA"/>
    <w:rsid w:val="00A879D6"/>
    <w:rsid w:val="00AA3FE5"/>
    <w:rsid w:val="00B10D48"/>
    <w:rsid w:val="00B22344"/>
    <w:rsid w:val="00B47335"/>
    <w:rsid w:val="00B51380"/>
    <w:rsid w:val="00B6180E"/>
    <w:rsid w:val="00B73509"/>
    <w:rsid w:val="00B82068"/>
    <w:rsid w:val="00B82E10"/>
    <w:rsid w:val="00B8379F"/>
    <w:rsid w:val="00BA0A86"/>
    <w:rsid w:val="00BA1076"/>
    <w:rsid w:val="00BB7012"/>
    <w:rsid w:val="00BD0623"/>
    <w:rsid w:val="00BE504E"/>
    <w:rsid w:val="00BF319F"/>
    <w:rsid w:val="00C15AA7"/>
    <w:rsid w:val="00C354F5"/>
    <w:rsid w:val="00C35E91"/>
    <w:rsid w:val="00C3720E"/>
    <w:rsid w:val="00C43D08"/>
    <w:rsid w:val="00C50F26"/>
    <w:rsid w:val="00C62A75"/>
    <w:rsid w:val="00CA3BA5"/>
    <w:rsid w:val="00CB1F51"/>
    <w:rsid w:val="00CE4E57"/>
    <w:rsid w:val="00D0056D"/>
    <w:rsid w:val="00D04938"/>
    <w:rsid w:val="00D40829"/>
    <w:rsid w:val="00D50B09"/>
    <w:rsid w:val="00D51A87"/>
    <w:rsid w:val="00D5462D"/>
    <w:rsid w:val="00D73505"/>
    <w:rsid w:val="00D763DF"/>
    <w:rsid w:val="00D9122F"/>
    <w:rsid w:val="00D92A31"/>
    <w:rsid w:val="00D93E3E"/>
    <w:rsid w:val="00DA2D91"/>
    <w:rsid w:val="00DB18FE"/>
    <w:rsid w:val="00DB4E54"/>
    <w:rsid w:val="00DC2DB0"/>
    <w:rsid w:val="00DC72C7"/>
    <w:rsid w:val="00DD2CE8"/>
    <w:rsid w:val="00DD4060"/>
    <w:rsid w:val="00E0194F"/>
    <w:rsid w:val="00E14015"/>
    <w:rsid w:val="00E35D16"/>
    <w:rsid w:val="00E568C2"/>
    <w:rsid w:val="00E70BE4"/>
    <w:rsid w:val="00E94207"/>
    <w:rsid w:val="00EA1E00"/>
    <w:rsid w:val="00EB056B"/>
    <w:rsid w:val="00EC2680"/>
    <w:rsid w:val="00EC6B32"/>
    <w:rsid w:val="00ED26BD"/>
    <w:rsid w:val="00EE74B9"/>
    <w:rsid w:val="00EF177E"/>
    <w:rsid w:val="00EF1C71"/>
    <w:rsid w:val="00EF282B"/>
    <w:rsid w:val="00EF7377"/>
    <w:rsid w:val="00F007A0"/>
    <w:rsid w:val="00F0454D"/>
    <w:rsid w:val="00F3308D"/>
    <w:rsid w:val="00F57045"/>
    <w:rsid w:val="00F63D4F"/>
    <w:rsid w:val="00F6724C"/>
    <w:rsid w:val="00F72FC7"/>
    <w:rsid w:val="00F74060"/>
    <w:rsid w:val="00F76651"/>
    <w:rsid w:val="00F77222"/>
    <w:rsid w:val="00F8608F"/>
    <w:rsid w:val="00FA1E1A"/>
    <w:rsid w:val="00FA6082"/>
    <w:rsid w:val="00FB4E49"/>
    <w:rsid w:val="00FB63C6"/>
    <w:rsid w:val="00FB693B"/>
    <w:rsid w:val="00FB6B06"/>
    <w:rsid w:val="00FC5440"/>
    <w:rsid w:val="00FD20D8"/>
    <w:rsid w:val="00FF388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056D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280228"/>
    <w:pPr>
      <w:spacing w:before="240" w:after="120"/>
      <w:outlineLvl w:val="0"/>
    </w:pPr>
    <w:rPr>
      <w:rFonts w:ascii="Times New Roman" w:eastAsia="Times New Roman" w:hAnsi="Times New Roman" w:cs="Times New Roman"/>
      <w:b/>
      <w:bCs/>
      <w:color w:val="000000"/>
      <w:kern w:val="36"/>
      <w:sz w:val="33"/>
      <w:szCs w:val="33"/>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5D16"/>
    <w:pPr>
      <w:ind w:left="720"/>
      <w:contextualSpacing/>
    </w:pPr>
  </w:style>
  <w:style w:type="character" w:styleId="a4">
    <w:name w:val="Hyperlink"/>
    <w:basedOn w:val="a0"/>
    <w:uiPriority w:val="99"/>
    <w:unhideWhenUsed/>
    <w:rsid w:val="00C50F26"/>
    <w:rPr>
      <w:color w:val="0000FF" w:themeColor="hyperlink"/>
      <w:u w:val="single"/>
    </w:rPr>
  </w:style>
  <w:style w:type="paragraph" w:styleId="a5">
    <w:name w:val="Normal (Web)"/>
    <w:basedOn w:val="a"/>
    <w:uiPriority w:val="99"/>
    <w:unhideWhenUsed/>
    <w:rsid w:val="007220ED"/>
    <w:pPr>
      <w:spacing w:before="100" w:beforeAutospacing="1" w:after="100" w:afterAutospacing="1"/>
    </w:pPr>
    <w:rPr>
      <w:rFonts w:ascii="Times" w:hAnsi="Times" w:cs="Times New Roman"/>
      <w:sz w:val="20"/>
      <w:szCs w:val="20"/>
      <w:lang w:eastAsia="en-US"/>
    </w:rPr>
  </w:style>
  <w:style w:type="paragraph" w:styleId="a6">
    <w:name w:val="header"/>
    <w:basedOn w:val="a"/>
    <w:link w:val="Char"/>
    <w:uiPriority w:val="99"/>
    <w:unhideWhenUsed/>
    <w:rsid w:val="005E79D9"/>
    <w:pPr>
      <w:tabs>
        <w:tab w:val="center" w:pos="4320"/>
        <w:tab w:val="right" w:pos="8640"/>
      </w:tabs>
    </w:pPr>
  </w:style>
  <w:style w:type="character" w:customStyle="1" w:styleId="Char">
    <w:name w:val="页眉 Char"/>
    <w:basedOn w:val="a0"/>
    <w:link w:val="a6"/>
    <w:uiPriority w:val="99"/>
    <w:rsid w:val="005E79D9"/>
  </w:style>
  <w:style w:type="paragraph" w:styleId="a7">
    <w:name w:val="footer"/>
    <w:basedOn w:val="a"/>
    <w:link w:val="Char0"/>
    <w:uiPriority w:val="99"/>
    <w:unhideWhenUsed/>
    <w:rsid w:val="005E79D9"/>
    <w:pPr>
      <w:tabs>
        <w:tab w:val="center" w:pos="4320"/>
        <w:tab w:val="right" w:pos="8640"/>
      </w:tabs>
    </w:pPr>
  </w:style>
  <w:style w:type="character" w:customStyle="1" w:styleId="Char0">
    <w:name w:val="页脚 Char"/>
    <w:basedOn w:val="a0"/>
    <w:link w:val="a7"/>
    <w:uiPriority w:val="99"/>
    <w:rsid w:val="005E79D9"/>
  </w:style>
  <w:style w:type="character" w:styleId="a8">
    <w:name w:val="annotation reference"/>
    <w:basedOn w:val="a0"/>
    <w:uiPriority w:val="99"/>
    <w:semiHidden/>
    <w:unhideWhenUsed/>
    <w:rsid w:val="00931328"/>
    <w:rPr>
      <w:sz w:val="16"/>
      <w:szCs w:val="16"/>
    </w:rPr>
  </w:style>
  <w:style w:type="paragraph" w:styleId="a9">
    <w:name w:val="annotation text"/>
    <w:basedOn w:val="a"/>
    <w:link w:val="Char1"/>
    <w:uiPriority w:val="99"/>
    <w:semiHidden/>
    <w:unhideWhenUsed/>
    <w:rsid w:val="00931328"/>
    <w:rPr>
      <w:sz w:val="20"/>
      <w:szCs w:val="20"/>
    </w:rPr>
  </w:style>
  <w:style w:type="character" w:customStyle="1" w:styleId="Char1">
    <w:name w:val="批注文字 Char"/>
    <w:basedOn w:val="a0"/>
    <w:link w:val="a9"/>
    <w:uiPriority w:val="99"/>
    <w:semiHidden/>
    <w:rsid w:val="00931328"/>
    <w:rPr>
      <w:sz w:val="20"/>
      <w:szCs w:val="20"/>
    </w:rPr>
  </w:style>
  <w:style w:type="paragraph" w:styleId="aa">
    <w:name w:val="annotation subject"/>
    <w:basedOn w:val="a9"/>
    <w:next w:val="a9"/>
    <w:link w:val="Char2"/>
    <w:uiPriority w:val="99"/>
    <w:semiHidden/>
    <w:unhideWhenUsed/>
    <w:rsid w:val="00931328"/>
    <w:rPr>
      <w:b/>
      <w:bCs/>
    </w:rPr>
  </w:style>
  <w:style w:type="character" w:customStyle="1" w:styleId="Char2">
    <w:name w:val="批注主题 Char"/>
    <w:basedOn w:val="Char1"/>
    <w:link w:val="aa"/>
    <w:uiPriority w:val="99"/>
    <w:semiHidden/>
    <w:rsid w:val="00931328"/>
    <w:rPr>
      <w:b/>
      <w:bCs/>
      <w:sz w:val="20"/>
      <w:szCs w:val="20"/>
    </w:rPr>
  </w:style>
  <w:style w:type="paragraph" w:styleId="ab">
    <w:name w:val="Balloon Text"/>
    <w:basedOn w:val="a"/>
    <w:link w:val="Char3"/>
    <w:uiPriority w:val="99"/>
    <w:semiHidden/>
    <w:unhideWhenUsed/>
    <w:rsid w:val="00931328"/>
    <w:rPr>
      <w:rFonts w:ascii="Tahoma" w:hAnsi="Tahoma" w:cs="Tahoma"/>
      <w:sz w:val="16"/>
      <w:szCs w:val="16"/>
    </w:rPr>
  </w:style>
  <w:style w:type="character" w:customStyle="1" w:styleId="Char3">
    <w:name w:val="批注框文本 Char"/>
    <w:basedOn w:val="a0"/>
    <w:link w:val="ab"/>
    <w:uiPriority w:val="99"/>
    <w:semiHidden/>
    <w:rsid w:val="00931328"/>
    <w:rPr>
      <w:rFonts w:ascii="Tahoma" w:hAnsi="Tahoma" w:cs="Tahoma"/>
      <w:sz w:val="16"/>
      <w:szCs w:val="16"/>
    </w:rPr>
  </w:style>
  <w:style w:type="character" w:styleId="ac">
    <w:name w:val="Placeholder Text"/>
    <w:basedOn w:val="a0"/>
    <w:uiPriority w:val="99"/>
    <w:semiHidden/>
    <w:rsid w:val="00FD20D8"/>
    <w:rPr>
      <w:color w:val="808080"/>
    </w:rPr>
  </w:style>
  <w:style w:type="character" w:styleId="ad">
    <w:name w:val="page number"/>
    <w:basedOn w:val="a0"/>
    <w:uiPriority w:val="99"/>
    <w:semiHidden/>
    <w:unhideWhenUsed/>
    <w:rsid w:val="00130EBF"/>
  </w:style>
  <w:style w:type="character" w:styleId="ae">
    <w:name w:val="line number"/>
    <w:basedOn w:val="a0"/>
    <w:uiPriority w:val="99"/>
    <w:semiHidden/>
    <w:unhideWhenUsed/>
    <w:rsid w:val="00130EBF"/>
  </w:style>
  <w:style w:type="character" w:customStyle="1" w:styleId="1Char">
    <w:name w:val="标题 1 Char"/>
    <w:basedOn w:val="a0"/>
    <w:link w:val="1"/>
    <w:uiPriority w:val="9"/>
    <w:rsid w:val="00280228"/>
    <w:rPr>
      <w:rFonts w:ascii="Times New Roman" w:eastAsia="Times New Roman" w:hAnsi="Times New Roman" w:cs="Times New Roman"/>
      <w:b/>
      <w:bCs/>
      <w:color w:val="000000"/>
      <w:kern w:val="36"/>
      <w:sz w:val="33"/>
      <w:szCs w:val="33"/>
      <w:lang w:eastAsia="en-US"/>
    </w:rPr>
  </w:style>
  <w:style w:type="character" w:customStyle="1" w:styleId="highlight2">
    <w:name w:val="highlight2"/>
    <w:basedOn w:val="a0"/>
    <w:rsid w:val="002802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280228"/>
    <w:pPr>
      <w:spacing w:before="240" w:after="120"/>
      <w:outlineLvl w:val="0"/>
    </w:pPr>
    <w:rPr>
      <w:rFonts w:ascii="Times New Roman" w:eastAsia="Times New Roman" w:hAnsi="Times New Roman" w:cs="Times New Roman"/>
      <w:b/>
      <w:bCs/>
      <w:color w:val="000000"/>
      <w:kern w:val="36"/>
      <w:sz w:val="33"/>
      <w:szCs w:val="33"/>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5D16"/>
    <w:pPr>
      <w:ind w:left="720"/>
      <w:contextualSpacing/>
    </w:pPr>
  </w:style>
  <w:style w:type="character" w:styleId="a4">
    <w:name w:val="Hyperlink"/>
    <w:basedOn w:val="a0"/>
    <w:uiPriority w:val="99"/>
    <w:unhideWhenUsed/>
    <w:rsid w:val="00C50F26"/>
    <w:rPr>
      <w:color w:val="0000FF" w:themeColor="hyperlink"/>
      <w:u w:val="single"/>
    </w:rPr>
  </w:style>
  <w:style w:type="paragraph" w:styleId="a5">
    <w:name w:val="Normal (Web)"/>
    <w:basedOn w:val="a"/>
    <w:uiPriority w:val="99"/>
    <w:unhideWhenUsed/>
    <w:rsid w:val="007220ED"/>
    <w:pPr>
      <w:spacing w:before="100" w:beforeAutospacing="1" w:after="100" w:afterAutospacing="1"/>
    </w:pPr>
    <w:rPr>
      <w:rFonts w:ascii="Times" w:hAnsi="Times" w:cs="Times New Roman"/>
      <w:sz w:val="20"/>
      <w:szCs w:val="20"/>
      <w:lang w:eastAsia="en-US"/>
    </w:rPr>
  </w:style>
  <w:style w:type="paragraph" w:styleId="a6">
    <w:name w:val="header"/>
    <w:basedOn w:val="a"/>
    <w:link w:val="Char"/>
    <w:uiPriority w:val="99"/>
    <w:unhideWhenUsed/>
    <w:rsid w:val="005E79D9"/>
    <w:pPr>
      <w:tabs>
        <w:tab w:val="center" w:pos="4320"/>
        <w:tab w:val="right" w:pos="8640"/>
      </w:tabs>
    </w:pPr>
  </w:style>
  <w:style w:type="character" w:customStyle="1" w:styleId="Char">
    <w:name w:val="页眉 Char"/>
    <w:basedOn w:val="a0"/>
    <w:link w:val="a6"/>
    <w:uiPriority w:val="99"/>
    <w:rsid w:val="005E79D9"/>
  </w:style>
  <w:style w:type="paragraph" w:styleId="a7">
    <w:name w:val="footer"/>
    <w:basedOn w:val="a"/>
    <w:link w:val="Char0"/>
    <w:uiPriority w:val="99"/>
    <w:unhideWhenUsed/>
    <w:rsid w:val="005E79D9"/>
    <w:pPr>
      <w:tabs>
        <w:tab w:val="center" w:pos="4320"/>
        <w:tab w:val="right" w:pos="8640"/>
      </w:tabs>
    </w:pPr>
  </w:style>
  <w:style w:type="character" w:customStyle="1" w:styleId="Char0">
    <w:name w:val="页脚 Char"/>
    <w:basedOn w:val="a0"/>
    <w:link w:val="a7"/>
    <w:uiPriority w:val="99"/>
    <w:rsid w:val="005E79D9"/>
  </w:style>
  <w:style w:type="character" w:styleId="a8">
    <w:name w:val="annotation reference"/>
    <w:basedOn w:val="a0"/>
    <w:uiPriority w:val="99"/>
    <w:semiHidden/>
    <w:unhideWhenUsed/>
    <w:rsid w:val="00931328"/>
    <w:rPr>
      <w:sz w:val="16"/>
      <w:szCs w:val="16"/>
    </w:rPr>
  </w:style>
  <w:style w:type="paragraph" w:styleId="a9">
    <w:name w:val="annotation text"/>
    <w:basedOn w:val="a"/>
    <w:link w:val="Char1"/>
    <w:uiPriority w:val="99"/>
    <w:semiHidden/>
    <w:unhideWhenUsed/>
    <w:rsid w:val="00931328"/>
    <w:rPr>
      <w:sz w:val="20"/>
      <w:szCs w:val="20"/>
    </w:rPr>
  </w:style>
  <w:style w:type="character" w:customStyle="1" w:styleId="Char1">
    <w:name w:val="批注文字 Char"/>
    <w:basedOn w:val="a0"/>
    <w:link w:val="a9"/>
    <w:uiPriority w:val="99"/>
    <w:semiHidden/>
    <w:rsid w:val="00931328"/>
    <w:rPr>
      <w:sz w:val="20"/>
      <w:szCs w:val="20"/>
    </w:rPr>
  </w:style>
  <w:style w:type="paragraph" w:styleId="aa">
    <w:name w:val="annotation subject"/>
    <w:basedOn w:val="a9"/>
    <w:next w:val="a9"/>
    <w:link w:val="Char2"/>
    <w:uiPriority w:val="99"/>
    <w:semiHidden/>
    <w:unhideWhenUsed/>
    <w:rsid w:val="00931328"/>
    <w:rPr>
      <w:b/>
      <w:bCs/>
    </w:rPr>
  </w:style>
  <w:style w:type="character" w:customStyle="1" w:styleId="Char2">
    <w:name w:val="批注主题 Char"/>
    <w:basedOn w:val="Char1"/>
    <w:link w:val="aa"/>
    <w:uiPriority w:val="99"/>
    <w:semiHidden/>
    <w:rsid w:val="00931328"/>
    <w:rPr>
      <w:b/>
      <w:bCs/>
      <w:sz w:val="20"/>
      <w:szCs w:val="20"/>
    </w:rPr>
  </w:style>
  <w:style w:type="paragraph" w:styleId="ab">
    <w:name w:val="Balloon Text"/>
    <w:basedOn w:val="a"/>
    <w:link w:val="Char3"/>
    <w:uiPriority w:val="99"/>
    <w:semiHidden/>
    <w:unhideWhenUsed/>
    <w:rsid w:val="00931328"/>
    <w:rPr>
      <w:rFonts w:ascii="Tahoma" w:hAnsi="Tahoma" w:cs="Tahoma"/>
      <w:sz w:val="16"/>
      <w:szCs w:val="16"/>
    </w:rPr>
  </w:style>
  <w:style w:type="character" w:customStyle="1" w:styleId="Char3">
    <w:name w:val="批注框文本 Char"/>
    <w:basedOn w:val="a0"/>
    <w:link w:val="ab"/>
    <w:uiPriority w:val="99"/>
    <w:semiHidden/>
    <w:rsid w:val="00931328"/>
    <w:rPr>
      <w:rFonts w:ascii="Tahoma" w:hAnsi="Tahoma" w:cs="Tahoma"/>
      <w:sz w:val="16"/>
      <w:szCs w:val="16"/>
    </w:rPr>
  </w:style>
  <w:style w:type="character" w:styleId="ac">
    <w:name w:val="Placeholder Text"/>
    <w:basedOn w:val="a0"/>
    <w:uiPriority w:val="99"/>
    <w:semiHidden/>
    <w:rsid w:val="00FD20D8"/>
    <w:rPr>
      <w:color w:val="808080"/>
    </w:rPr>
  </w:style>
  <w:style w:type="character" w:styleId="ad">
    <w:name w:val="page number"/>
    <w:basedOn w:val="a0"/>
    <w:uiPriority w:val="99"/>
    <w:semiHidden/>
    <w:unhideWhenUsed/>
    <w:rsid w:val="00130EBF"/>
  </w:style>
  <w:style w:type="character" w:styleId="ae">
    <w:name w:val="line number"/>
    <w:basedOn w:val="a0"/>
    <w:uiPriority w:val="99"/>
    <w:semiHidden/>
    <w:unhideWhenUsed/>
    <w:rsid w:val="00130EBF"/>
  </w:style>
  <w:style w:type="character" w:customStyle="1" w:styleId="1Char">
    <w:name w:val="标题 1 Char"/>
    <w:basedOn w:val="a0"/>
    <w:link w:val="1"/>
    <w:uiPriority w:val="9"/>
    <w:rsid w:val="00280228"/>
    <w:rPr>
      <w:rFonts w:ascii="Times New Roman" w:eastAsia="Times New Roman" w:hAnsi="Times New Roman" w:cs="Times New Roman"/>
      <w:b/>
      <w:bCs/>
      <w:color w:val="000000"/>
      <w:kern w:val="36"/>
      <w:sz w:val="33"/>
      <w:szCs w:val="33"/>
      <w:lang w:eastAsia="en-US"/>
    </w:rPr>
  </w:style>
  <w:style w:type="character" w:customStyle="1" w:styleId="highlight2">
    <w:name w:val="highlight2"/>
    <w:basedOn w:val="a0"/>
    <w:rsid w:val="00280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4255">
      <w:bodyDiv w:val="1"/>
      <w:marLeft w:val="0"/>
      <w:marRight w:val="0"/>
      <w:marTop w:val="0"/>
      <w:marBottom w:val="0"/>
      <w:divBdr>
        <w:top w:val="none" w:sz="0" w:space="0" w:color="auto"/>
        <w:left w:val="none" w:sz="0" w:space="0" w:color="auto"/>
        <w:bottom w:val="none" w:sz="0" w:space="0" w:color="auto"/>
        <w:right w:val="none" w:sz="0" w:space="0" w:color="auto"/>
      </w:divBdr>
    </w:div>
    <w:div w:id="123470387">
      <w:bodyDiv w:val="1"/>
      <w:marLeft w:val="0"/>
      <w:marRight w:val="0"/>
      <w:marTop w:val="0"/>
      <w:marBottom w:val="0"/>
      <w:divBdr>
        <w:top w:val="none" w:sz="0" w:space="0" w:color="auto"/>
        <w:left w:val="none" w:sz="0" w:space="0" w:color="auto"/>
        <w:bottom w:val="none" w:sz="0" w:space="0" w:color="auto"/>
        <w:right w:val="none" w:sz="0" w:space="0" w:color="auto"/>
      </w:divBdr>
      <w:divsChild>
        <w:div w:id="1170221976">
          <w:marLeft w:val="0"/>
          <w:marRight w:val="1"/>
          <w:marTop w:val="0"/>
          <w:marBottom w:val="0"/>
          <w:divBdr>
            <w:top w:val="none" w:sz="0" w:space="0" w:color="auto"/>
            <w:left w:val="none" w:sz="0" w:space="0" w:color="auto"/>
            <w:bottom w:val="none" w:sz="0" w:space="0" w:color="auto"/>
            <w:right w:val="none" w:sz="0" w:space="0" w:color="auto"/>
          </w:divBdr>
          <w:divsChild>
            <w:div w:id="1715152567">
              <w:marLeft w:val="0"/>
              <w:marRight w:val="0"/>
              <w:marTop w:val="0"/>
              <w:marBottom w:val="0"/>
              <w:divBdr>
                <w:top w:val="none" w:sz="0" w:space="0" w:color="auto"/>
                <w:left w:val="none" w:sz="0" w:space="0" w:color="auto"/>
                <w:bottom w:val="none" w:sz="0" w:space="0" w:color="auto"/>
                <w:right w:val="none" w:sz="0" w:space="0" w:color="auto"/>
              </w:divBdr>
              <w:divsChild>
                <w:div w:id="298613091">
                  <w:marLeft w:val="0"/>
                  <w:marRight w:val="1"/>
                  <w:marTop w:val="0"/>
                  <w:marBottom w:val="0"/>
                  <w:divBdr>
                    <w:top w:val="none" w:sz="0" w:space="0" w:color="auto"/>
                    <w:left w:val="none" w:sz="0" w:space="0" w:color="auto"/>
                    <w:bottom w:val="none" w:sz="0" w:space="0" w:color="auto"/>
                    <w:right w:val="none" w:sz="0" w:space="0" w:color="auto"/>
                  </w:divBdr>
                  <w:divsChild>
                    <w:div w:id="1329168380">
                      <w:marLeft w:val="0"/>
                      <w:marRight w:val="0"/>
                      <w:marTop w:val="0"/>
                      <w:marBottom w:val="0"/>
                      <w:divBdr>
                        <w:top w:val="none" w:sz="0" w:space="0" w:color="auto"/>
                        <w:left w:val="none" w:sz="0" w:space="0" w:color="auto"/>
                        <w:bottom w:val="none" w:sz="0" w:space="0" w:color="auto"/>
                        <w:right w:val="none" w:sz="0" w:space="0" w:color="auto"/>
                      </w:divBdr>
                      <w:divsChild>
                        <w:div w:id="1759520452">
                          <w:marLeft w:val="0"/>
                          <w:marRight w:val="0"/>
                          <w:marTop w:val="0"/>
                          <w:marBottom w:val="0"/>
                          <w:divBdr>
                            <w:top w:val="none" w:sz="0" w:space="0" w:color="auto"/>
                            <w:left w:val="none" w:sz="0" w:space="0" w:color="auto"/>
                            <w:bottom w:val="none" w:sz="0" w:space="0" w:color="auto"/>
                            <w:right w:val="none" w:sz="0" w:space="0" w:color="auto"/>
                          </w:divBdr>
                          <w:divsChild>
                            <w:div w:id="191057412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26050">
      <w:bodyDiv w:val="1"/>
      <w:marLeft w:val="0"/>
      <w:marRight w:val="0"/>
      <w:marTop w:val="0"/>
      <w:marBottom w:val="0"/>
      <w:divBdr>
        <w:top w:val="none" w:sz="0" w:space="0" w:color="auto"/>
        <w:left w:val="none" w:sz="0" w:space="0" w:color="auto"/>
        <w:bottom w:val="none" w:sz="0" w:space="0" w:color="auto"/>
        <w:right w:val="none" w:sz="0" w:space="0" w:color="auto"/>
      </w:divBdr>
      <w:divsChild>
        <w:div w:id="690033446">
          <w:marLeft w:val="0"/>
          <w:marRight w:val="0"/>
          <w:marTop w:val="0"/>
          <w:marBottom w:val="0"/>
          <w:divBdr>
            <w:top w:val="none" w:sz="0" w:space="0" w:color="auto"/>
            <w:left w:val="none" w:sz="0" w:space="0" w:color="auto"/>
            <w:bottom w:val="none" w:sz="0" w:space="0" w:color="auto"/>
            <w:right w:val="none" w:sz="0" w:space="0" w:color="auto"/>
          </w:divBdr>
          <w:divsChild>
            <w:div w:id="1625194412">
              <w:marLeft w:val="0"/>
              <w:marRight w:val="0"/>
              <w:marTop w:val="0"/>
              <w:marBottom w:val="0"/>
              <w:divBdr>
                <w:top w:val="none" w:sz="0" w:space="0" w:color="auto"/>
                <w:left w:val="none" w:sz="0" w:space="0" w:color="auto"/>
                <w:bottom w:val="none" w:sz="0" w:space="0" w:color="auto"/>
                <w:right w:val="none" w:sz="0" w:space="0" w:color="auto"/>
              </w:divBdr>
            </w:div>
            <w:div w:id="402873751">
              <w:marLeft w:val="0"/>
              <w:marRight w:val="0"/>
              <w:marTop w:val="0"/>
              <w:marBottom w:val="0"/>
              <w:divBdr>
                <w:top w:val="none" w:sz="0" w:space="0" w:color="auto"/>
                <w:left w:val="none" w:sz="0" w:space="0" w:color="auto"/>
                <w:bottom w:val="none" w:sz="0" w:space="0" w:color="auto"/>
                <w:right w:val="none" w:sz="0" w:space="0" w:color="auto"/>
              </w:divBdr>
            </w:div>
            <w:div w:id="2146199063">
              <w:marLeft w:val="0"/>
              <w:marRight w:val="0"/>
              <w:marTop w:val="0"/>
              <w:marBottom w:val="0"/>
              <w:divBdr>
                <w:top w:val="none" w:sz="0" w:space="0" w:color="auto"/>
                <w:left w:val="none" w:sz="0" w:space="0" w:color="auto"/>
                <w:bottom w:val="none" w:sz="0" w:space="0" w:color="auto"/>
                <w:right w:val="none" w:sz="0" w:space="0" w:color="auto"/>
              </w:divBdr>
            </w:div>
            <w:div w:id="791094915">
              <w:marLeft w:val="0"/>
              <w:marRight w:val="0"/>
              <w:marTop w:val="0"/>
              <w:marBottom w:val="0"/>
              <w:divBdr>
                <w:top w:val="none" w:sz="0" w:space="0" w:color="auto"/>
                <w:left w:val="none" w:sz="0" w:space="0" w:color="auto"/>
                <w:bottom w:val="none" w:sz="0" w:space="0" w:color="auto"/>
                <w:right w:val="none" w:sz="0" w:space="0" w:color="auto"/>
              </w:divBdr>
            </w:div>
            <w:div w:id="20012454">
              <w:marLeft w:val="0"/>
              <w:marRight w:val="0"/>
              <w:marTop w:val="0"/>
              <w:marBottom w:val="0"/>
              <w:divBdr>
                <w:top w:val="none" w:sz="0" w:space="0" w:color="auto"/>
                <w:left w:val="none" w:sz="0" w:space="0" w:color="auto"/>
                <w:bottom w:val="none" w:sz="0" w:space="0" w:color="auto"/>
                <w:right w:val="none" w:sz="0" w:space="0" w:color="auto"/>
              </w:divBdr>
            </w:div>
            <w:div w:id="1420104716">
              <w:marLeft w:val="0"/>
              <w:marRight w:val="0"/>
              <w:marTop w:val="0"/>
              <w:marBottom w:val="0"/>
              <w:divBdr>
                <w:top w:val="none" w:sz="0" w:space="0" w:color="auto"/>
                <w:left w:val="none" w:sz="0" w:space="0" w:color="auto"/>
                <w:bottom w:val="none" w:sz="0" w:space="0" w:color="auto"/>
                <w:right w:val="none" w:sz="0" w:space="0" w:color="auto"/>
              </w:divBdr>
            </w:div>
            <w:div w:id="471027251">
              <w:marLeft w:val="0"/>
              <w:marRight w:val="0"/>
              <w:marTop w:val="0"/>
              <w:marBottom w:val="0"/>
              <w:divBdr>
                <w:top w:val="none" w:sz="0" w:space="0" w:color="auto"/>
                <w:left w:val="none" w:sz="0" w:space="0" w:color="auto"/>
                <w:bottom w:val="none" w:sz="0" w:space="0" w:color="auto"/>
                <w:right w:val="none" w:sz="0" w:space="0" w:color="auto"/>
              </w:divBdr>
            </w:div>
            <w:div w:id="307175487">
              <w:marLeft w:val="0"/>
              <w:marRight w:val="0"/>
              <w:marTop w:val="0"/>
              <w:marBottom w:val="0"/>
              <w:divBdr>
                <w:top w:val="none" w:sz="0" w:space="0" w:color="auto"/>
                <w:left w:val="none" w:sz="0" w:space="0" w:color="auto"/>
                <w:bottom w:val="none" w:sz="0" w:space="0" w:color="auto"/>
                <w:right w:val="none" w:sz="0" w:space="0" w:color="auto"/>
              </w:divBdr>
            </w:div>
            <w:div w:id="417943724">
              <w:marLeft w:val="0"/>
              <w:marRight w:val="0"/>
              <w:marTop w:val="0"/>
              <w:marBottom w:val="0"/>
              <w:divBdr>
                <w:top w:val="none" w:sz="0" w:space="0" w:color="auto"/>
                <w:left w:val="none" w:sz="0" w:space="0" w:color="auto"/>
                <w:bottom w:val="none" w:sz="0" w:space="0" w:color="auto"/>
                <w:right w:val="none" w:sz="0" w:space="0" w:color="auto"/>
              </w:divBdr>
            </w:div>
            <w:div w:id="1716420374">
              <w:marLeft w:val="0"/>
              <w:marRight w:val="0"/>
              <w:marTop w:val="0"/>
              <w:marBottom w:val="0"/>
              <w:divBdr>
                <w:top w:val="none" w:sz="0" w:space="0" w:color="auto"/>
                <w:left w:val="none" w:sz="0" w:space="0" w:color="auto"/>
                <w:bottom w:val="none" w:sz="0" w:space="0" w:color="auto"/>
                <w:right w:val="none" w:sz="0" w:space="0" w:color="auto"/>
              </w:divBdr>
            </w:div>
            <w:div w:id="508447024">
              <w:marLeft w:val="0"/>
              <w:marRight w:val="0"/>
              <w:marTop w:val="0"/>
              <w:marBottom w:val="0"/>
              <w:divBdr>
                <w:top w:val="none" w:sz="0" w:space="0" w:color="auto"/>
                <w:left w:val="none" w:sz="0" w:space="0" w:color="auto"/>
                <w:bottom w:val="none" w:sz="0" w:space="0" w:color="auto"/>
                <w:right w:val="none" w:sz="0" w:space="0" w:color="auto"/>
              </w:divBdr>
            </w:div>
            <w:div w:id="1321621080">
              <w:marLeft w:val="0"/>
              <w:marRight w:val="0"/>
              <w:marTop w:val="0"/>
              <w:marBottom w:val="0"/>
              <w:divBdr>
                <w:top w:val="none" w:sz="0" w:space="0" w:color="auto"/>
                <w:left w:val="none" w:sz="0" w:space="0" w:color="auto"/>
                <w:bottom w:val="none" w:sz="0" w:space="0" w:color="auto"/>
                <w:right w:val="none" w:sz="0" w:space="0" w:color="auto"/>
              </w:divBdr>
            </w:div>
            <w:div w:id="456218395">
              <w:marLeft w:val="0"/>
              <w:marRight w:val="0"/>
              <w:marTop w:val="0"/>
              <w:marBottom w:val="0"/>
              <w:divBdr>
                <w:top w:val="none" w:sz="0" w:space="0" w:color="auto"/>
                <w:left w:val="none" w:sz="0" w:space="0" w:color="auto"/>
                <w:bottom w:val="none" w:sz="0" w:space="0" w:color="auto"/>
                <w:right w:val="none" w:sz="0" w:space="0" w:color="auto"/>
              </w:divBdr>
            </w:div>
            <w:div w:id="1073627247">
              <w:marLeft w:val="0"/>
              <w:marRight w:val="0"/>
              <w:marTop w:val="0"/>
              <w:marBottom w:val="0"/>
              <w:divBdr>
                <w:top w:val="none" w:sz="0" w:space="0" w:color="auto"/>
                <w:left w:val="none" w:sz="0" w:space="0" w:color="auto"/>
                <w:bottom w:val="none" w:sz="0" w:space="0" w:color="auto"/>
                <w:right w:val="none" w:sz="0" w:space="0" w:color="auto"/>
              </w:divBdr>
            </w:div>
            <w:div w:id="1948389231">
              <w:marLeft w:val="0"/>
              <w:marRight w:val="0"/>
              <w:marTop w:val="0"/>
              <w:marBottom w:val="0"/>
              <w:divBdr>
                <w:top w:val="none" w:sz="0" w:space="0" w:color="auto"/>
                <w:left w:val="none" w:sz="0" w:space="0" w:color="auto"/>
                <w:bottom w:val="none" w:sz="0" w:space="0" w:color="auto"/>
                <w:right w:val="none" w:sz="0" w:space="0" w:color="auto"/>
              </w:divBdr>
            </w:div>
            <w:div w:id="761268636">
              <w:marLeft w:val="0"/>
              <w:marRight w:val="0"/>
              <w:marTop w:val="0"/>
              <w:marBottom w:val="0"/>
              <w:divBdr>
                <w:top w:val="none" w:sz="0" w:space="0" w:color="auto"/>
                <w:left w:val="none" w:sz="0" w:space="0" w:color="auto"/>
                <w:bottom w:val="none" w:sz="0" w:space="0" w:color="auto"/>
                <w:right w:val="none" w:sz="0" w:space="0" w:color="auto"/>
              </w:divBdr>
            </w:div>
            <w:div w:id="858662337">
              <w:marLeft w:val="0"/>
              <w:marRight w:val="0"/>
              <w:marTop w:val="0"/>
              <w:marBottom w:val="0"/>
              <w:divBdr>
                <w:top w:val="none" w:sz="0" w:space="0" w:color="auto"/>
                <w:left w:val="none" w:sz="0" w:space="0" w:color="auto"/>
                <w:bottom w:val="none" w:sz="0" w:space="0" w:color="auto"/>
                <w:right w:val="none" w:sz="0" w:space="0" w:color="auto"/>
              </w:divBdr>
            </w:div>
            <w:div w:id="1851406640">
              <w:marLeft w:val="0"/>
              <w:marRight w:val="0"/>
              <w:marTop w:val="0"/>
              <w:marBottom w:val="0"/>
              <w:divBdr>
                <w:top w:val="none" w:sz="0" w:space="0" w:color="auto"/>
                <w:left w:val="none" w:sz="0" w:space="0" w:color="auto"/>
                <w:bottom w:val="none" w:sz="0" w:space="0" w:color="auto"/>
                <w:right w:val="none" w:sz="0" w:space="0" w:color="auto"/>
              </w:divBdr>
            </w:div>
            <w:div w:id="1920555914">
              <w:marLeft w:val="0"/>
              <w:marRight w:val="0"/>
              <w:marTop w:val="0"/>
              <w:marBottom w:val="0"/>
              <w:divBdr>
                <w:top w:val="none" w:sz="0" w:space="0" w:color="auto"/>
                <w:left w:val="none" w:sz="0" w:space="0" w:color="auto"/>
                <w:bottom w:val="none" w:sz="0" w:space="0" w:color="auto"/>
                <w:right w:val="none" w:sz="0" w:space="0" w:color="auto"/>
              </w:divBdr>
            </w:div>
            <w:div w:id="1463616571">
              <w:marLeft w:val="0"/>
              <w:marRight w:val="0"/>
              <w:marTop w:val="0"/>
              <w:marBottom w:val="0"/>
              <w:divBdr>
                <w:top w:val="none" w:sz="0" w:space="0" w:color="auto"/>
                <w:left w:val="none" w:sz="0" w:space="0" w:color="auto"/>
                <w:bottom w:val="none" w:sz="0" w:space="0" w:color="auto"/>
                <w:right w:val="none" w:sz="0" w:space="0" w:color="auto"/>
              </w:divBdr>
            </w:div>
            <w:div w:id="1180893582">
              <w:marLeft w:val="0"/>
              <w:marRight w:val="0"/>
              <w:marTop w:val="0"/>
              <w:marBottom w:val="0"/>
              <w:divBdr>
                <w:top w:val="none" w:sz="0" w:space="0" w:color="auto"/>
                <w:left w:val="none" w:sz="0" w:space="0" w:color="auto"/>
                <w:bottom w:val="none" w:sz="0" w:space="0" w:color="auto"/>
                <w:right w:val="none" w:sz="0" w:space="0" w:color="auto"/>
              </w:divBdr>
            </w:div>
            <w:div w:id="464280303">
              <w:marLeft w:val="0"/>
              <w:marRight w:val="0"/>
              <w:marTop w:val="0"/>
              <w:marBottom w:val="0"/>
              <w:divBdr>
                <w:top w:val="none" w:sz="0" w:space="0" w:color="auto"/>
                <w:left w:val="none" w:sz="0" w:space="0" w:color="auto"/>
                <w:bottom w:val="none" w:sz="0" w:space="0" w:color="auto"/>
                <w:right w:val="none" w:sz="0" w:space="0" w:color="auto"/>
              </w:divBdr>
            </w:div>
            <w:div w:id="626132373">
              <w:marLeft w:val="0"/>
              <w:marRight w:val="0"/>
              <w:marTop w:val="0"/>
              <w:marBottom w:val="0"/>
              <w:divBdr>
                <w:top w:val="none" w:sz="0" w:space="0" w:color="auto"/>
                <w:left w:val="none" w:sz="0" w:space="0" w:color="auto"/>
                <w:bottom w:val="none" w:sz="0" w:space="0" w:color="auto"/>
                <w:right w:val="none" w:sz="0" w:space="0" w:color="auto"/>
              </w:divBdr>
            </w:div>
            <w:div w:id="1096361029">
              <w:marLeft w:val="0"/>
              <w:marRight w:val="0"/>
              <w:marTop w:val="0"/>
              <w:marBottom w:val="0"/>
              <w:divBdr>
                <w:top w:val="none" w:sz="0" w:space="0" w:color="auto"/>
                <w:left w:val="none" w:sz="0" w:space="0" w:color="auto"/>
                <w:bottom w:val="none" w:sz="0" w:space="0" w:color="auto"/>
                <w:right w:val="none" w:sz="0" w:space="0" w:color="auto"/>
              </w:divBdr>
            </w:div>
            <w:div w:id="2124953393">
              <w:marLeft w:val="0"/>
              <w:marRight w:val="0"/>
              <w:marTop w:val="0"/>
              <w:marBottom w:val="0"/>
              <w:divBdr>
                <w:top w:val="none" w:sz="0" w:space="0" w:color="auto"/>
                <w:left w:val="none" w:sz="0" w:space="0" w:color="auto"/>
                <w:bottom w:val="none" w:sz="0" w:space="0" w:color="auto"/>
                <w:right w:val="none" w:sz="0" w:space="0" w:color="auto"/>
              </w:divBdr>
            </w:div>
            <w:div w:id="2109614366">
              <w:marLeft w:val="0"/>
              <w:marRight w:val="0"/>
              <w:marTop w:val="0"/>
              <w:marBottom w:val="0"/>
              <w:divBdr>
                <w:top w:val="none" w:sz="0" w:space="0" w:color="auto"/>
                <w:left w:val="none" w:sz="0" w:space="0" w:color="auto"/>
                <w:bottom w:val="none" w:sz="0" w:space="0" w:color="auto"/>
                <w:right w:val="none" w:sz="0" w:space="0" w:color="auto"/>
              </w:divBdr>
            </w:div>
            <w:div w:id="3243953">
              <w:marLeft w:val="0"/>
              <w:marRight w:val="0"/>
              <w:marTop w:val="0"/>
              <w:marBottom w:val="0"/>
              <w:divBdr>
                <w:top w:val="none" w:sz="0" w:space="0" w:color="auto"/>
                <w:left w:val="none" w:sz="0" w:space="0" w:color="auto"/>
                <w:bottom w:val="none" w:sz="0" w:space="0" w:color="auto"/>
                <w:right w:val="none" w:sz="0" w:space="0" w:color="auto"/>
              </w:divBdr>
            </w:div>
            <w:div w:id="1577011752">
              <w:marLeft w:val="0"/>
              <w:marRight w:val="0"/>
              <w:marTop w:val="0"/>
              <w:marBottom w:val="0"/>
              <w:divBdr>
                <w:top w:val="none" w:sz="0" w:space="0" w:color="auto"/>
                <w:left w:val="none" w:sz="0" w:space="0" w:color="auto"/>
                <w:bottom w:val="none" w:sz="0" w:space="0" w:color="auto"/>
                <w:right w:val="none" w:sz="0" w:space="0" w:color="auto"/>
              </w:divBdr>
            </w:div>
            <w:div w:id="1831285072">
              <w:marLeft w:val="0"/>
              <w:marRight w:val="0"/>
              <w:marTop w:val="0"/>
              <w:marBottom w:val="0"/>
              <w:divBdr>
                <w:top w:val="none" w:sz="0" w:space="0" w:color="auto"/>
                <w:left w:val="none" w:sz="0" w:space="0" w:color="auto"/>
                <w:bottom w:val="none" w:sz="0" w:space="0" w:color="auto"/>
                <w:right w:val="none" w:sz="0" w:space="0" w:color="auto"/>
              </w:divBdr>
            </w:div>
            <w:div w:id="1307472505">
              <w:marLeft w:val="0"/>
              <w:marRight w:val="0"/>
              <w:marTop w:val="0"/>
              <w:marBottom w:val="0"/>
              <w:divBdr>
                <w:top w:val="none" w:sz="0" w:space="0" w:color="auto"/>
                <w:left w:val="none" w:sz="0" w:space="0" w:color="auto"/>
                <w:bottom w:val="none" w:sz="0" w:space="0" w:color="auto"/>
                <w:right w:val="none" w:sz="0" w:space="0" w:color="auto"/>
              </w:divBdr>
            </w:div>
            <w:div w:id="852184641">
              <w:marLeft w:val="0"/>
              <w:marRight w:val="0"/>
              <w:marTop w:val="0"/>
              <w:marBottom w:val="0"/>
              <w:divBdr>
                <w:top w:val="none" w:sz="0" w:space="0" w:color="auto"/>
                <w:left w:val="none" w:sz="0" w:space="0" w:color="auto"/>
                <w:bottom w:val="none" w:sz="0" w:space="0" w:color="auto"/>
                <w:right w:val="none" w:sz="0" w:space="0" w:color="auto"/>
              </w:divBdr>
            </w:div>
            <w:div w:id="757167961">
              <w:marLeft w:val="0"/>
              <w:marRight w:val="0"/>
              <w:marTop w:val="0"/>
              <w:marBottom w:val="0"/>
              <w:divBdr>
                <w:top w:val="none" w:sz="0" w:space="0" w:color="auto"/>
                <w:left w:val="none" w:sz="0" w:space="0" w:color="auto"/>
                <w:bottom w:val="none" w:sz="0" w:space="0" w:color="auto"/>
                <w:right w:val="none" w:sz="0" w:space="0" w:color="auto"/>
              </w:divBdr>
            </w:div>
            <w:div w:id="921790945">
              <w:marLeft w:val="0"/>
              <w:marRight w:val="0"/>
              <w:marTop w:val="0"/>
              <w:marBottom w:val="0"/>
              <w:divBdr>
                <w:top w:val="none" w:sz="0" w:space="0" w:color="auto"/>
                <w:left w:val="none" w:sz="0" w:space="0" w:color="auto"/>
                <w:bottom w:val="none" w:sz="0" w:space="0" w:color="auto"/>
                <w:right w:val="none" w:sz="0" w:space="0" w:color="auto"/>
              </w:divBdr>
            </w:div>
            <w:div w:id="26490011">
              <w:marLeft w:val="0"/>
              <w:marRight w:val="0"/>
              <w:marTop w:val="0"/>
              <w:marBottom w:val="0"/>
              <w:divBdr>
                <w:top w:val="none" w:sz="0" w:space="0" w:color="auto"/>
                <w:left w:val="none" w:sz="0" w:space="0" w:color="auto"/>
                <w:bottom w:val="none" w:sz="0" w:space="0" w:color="auto"/>
                <w:right w:val="none" w:sz="0" w:space="0" w:color="auto"/>
              </w:divBdr>
            </w:div>
            <w:div w:id="1109162762">
              <w:marLeft w:val="0"/>
              <w:marRight w:val="0"/>
              <w:marTop w:val="0"/>
              <w:marBottom w:val="0"/>
              <w:divBdr>
                <w:top w:val="none" w:sz="0" w:space="0" w:color="auto"/>
                <w:left w:val="none" w:sz="0" w:space="0" w:color="auto"/>
                <w:bottom w:val="none" w:sz="0" w:space="0" w:color="auto"/>
                <w:right w:val="none" w:sz="0" w:space="0" w:color="auto"/>
              </w:divBdr>
            </w:div>
            <w:div w:id="1539930698">
              <w:marLeft w:val="0"/>
              <w:marRight w:val="0"/>
              <w:marTop w:val="0"/>
              <w:marBottom w:val="0"/>
              <w:divBdr>
                <w:top w:val="none" w:sz="0" w:space="0" w:color="auto"/>
                <w:left w:val="none" w:sz="0" w:space="0" w:color="auto"/>
                <w:bottom w:val="none" w:sz="0" w:space="0" w:color="auto"/>
                <w:right w:val="none" w:sz="0" w:space="0" w:color="auto"/>
              </w:divBdr>
            </w:div>
            <w:div w:id="555818378">
              <w:marLeft w:val="0"/>
              <w:marRight w:val="0"/>
              <w:marTop w:val="0"/>
              <w:marBottom w:val="0"/>
              <w:divBdr>
                <w:top w:val="none" w:sz="0" w:space="0" w:color="auto"/>
                <w:left w:val="none" w:sz="0" w:space="0" w:color="auto"/>
                <w:bottom w:val="none" w:sz="0" w:space="0" w:color="auto"/>
                <w:right w:val="none" w:sz="0" w:space="0" w:color="auto"/>
              </w:divBdr>
            </w:div>
            <w:div w:id="1392652691">
              <w:marLeft w:val="0"/>
              <w:marRight w:val="0"/>
              <w:marTop w:val="0"/>
              <w:marBottom w:val="0"/>
              <w:divBdr>
                <w:top w:val="none" w:sz="0" w:space="0" w:color="auto"/>
                <w:left w:val="none" w:sz="0" w:space="0" w:color="auto"/>
                <w:bottom w:val="none" w:sz="0" w:space="0" w:color="auto"/>
                <w:right w:val="none" w:sz="0" w:space="0" w:color="auto"/>
              </w:divBdr>
            </w:div>
            <w:div w:id="1861627992">
              <w:marLeft w:val="0"/>
              <w:marRight w:val="0"/>
              <w:marTop w:val="0"/>
              <w:marBottom w:val="0"/>
              <w:divBdr>
                <w:top w:val="none" w:sz="0" w:space="0" w:color="auto"/>
                <w:left w:val="none" w:sz="0" w:space="0" w:color="auto"/>
                <w:bottom w:val="none" w:sz="0" w:space="0" w:color="auto"/>
                <w:right w:val="none" w:sz="0" w:space="0" w:color="auto"/>
              </w:divBdr>
            </w:div>
            <w:div w:id="988364254">
              <w:marLeft w:val="0"/>
              <w:marRight w:val="0"/>
              <w:marTop w:val="0"/>
              <w:marBottom w:val="0"/>
              <w:divBdr>
                <w:top w:val="none" w:sz="0" w:space="0" w:color="auto"/>
                <w:left w:val="none" w:sz="0" w:space="0" w:color="auto"/>
                <w:bottom w:val="none" w:sz="0" w:space="0" w:color="auto"/>
                <w:right w:val="none" w:sz="0" w:space="0" w:color="auto"/>
              </w:divBdr>
            </w:div>
            <w:div w:id="2115324752">
              <w:marLeft w:val="0"/>
              <w:marRight w:val="0"/>
              <w:marTop w:val="0"/>
              <w:marBottom w:val="0"/>
              <w:divBdr>
                <w:top w:val="none" w:sz="0" w:space="0" w:color="auto"/>
                <w:left w:val="none" w:sz="0" w:space="0" w:color="auto"/>
                <w:bottom w:val="none" w:sz="0" w:space="0" w:color="auto"/>
                <w:right w:val="none" w:sz="0" w:space="0" w:color="auto"/>
              </w:divBdr>
            </w:div>
            <w:div w:id="1480993601">
              <w:marLeft w:val="0"/>
              <w:marRight w:val="0"/>
              <w:marTop w:val="0"/>
              <w:marBottom w:val="0"/>
              <w:divBdr>
                <w:top w:val="none" w:sz="0" w:space="0" w:color="auto"/>
                <w:left w:val="none" w:sz="0" w:space="0" w:color="auto"/>
                <w:bottom w:val="none" w:sz="0" w:space="0" w:color="auto"/>
                <w:right w:val="none" w:sz="0" w:space="0" w:color="auto"/>
              </w:divBdr>
            </w:div>
            <w:div w:id="1870951584">
              <w:marLeft w:val="0"/>
              <w:marRight w:val="0"/>
              <w:marTop w:val="0"/>
              <w:marBottom w:val="0"/>
              <w:divBdr>
                <w:top w:val="none" w:sz="0" w:space="0" w:color="auto"/>
                <w:left w:val="none" w:sz="0" w:space="0" w:color="auto"/>
                <w:bottom w:val="none" w:sz="0" w:space="0" w:color="auto"/>
                <w:right w:val="none" w:sz="0" w:space="0" w:color="auto"/>
              </w:divBdr>
            </w:div>
            <w:div w:id="941063332">
              <w:marLeft w:val="0"/>
              <w:marRight w:val="0"/>
              <w:marTop w:val="0"/>
              <w:marBottom w:val="0"/>
              <w:divBdr>
                <w:top w:val="none" w:sz="0" w:space="0" w:color="auto"/>
                <w:left w:val="none" w:sz="0" w:space="0" w:color="auto"/>
                <w:bottom w:val="none" w:sz="0" w:space="0" w:color="auto"/>
                <w:right w:val="none" w:sz="0" w:space="0" w:color="auto"/>
              </w:divBdr>
            </w:div>
            <w:div w:id="1559240400">
              <w:marLeft w:val="0"/>
              <w:marRight w:val="0"/>
              <w:marTop w:val="0"/>
              <w:marBottom w:val="0"/>
              <w:divBdr>
                <w:top w:val="none" w:sz="0" w:space="0" w:color="auto"/>
                <w:left w:val="none" w:sz="0" w:space="0" w:color="auto"/>
                <w:bottom w:val="none" w:sz="0" w:space="0" w:color="auto"/>
                <w:right w:val="none" w:sz="0" w:space="0" w:color="auto"/>
              </w:divBdr>
            </w:div>
            <w:div w:id="333724731">
              <w:marLeft w:val="0"/>
              <w:marRight w:val="0"/>
              <w:marTop w:val="0"/>
              <w:marBottom w:val="0"/>
              <w:divBdr>
                <w:top w:val="none" w:sz="0" w:space="0" w:color="auto"/>
                <w:left w:val="none" w:sz="0" w:space="0" w:color="auto"/>
                <w:bottom w:val="none" w:sz="0" w:space="0" w:color="auto"/>
                <w:right w:val="none" w:sz="0" w:space="0" w:color="auto"/>
              </w:divBdr>
            </w:div>
            <w:div w:id="1126504945">
              <w:marLeft w:val="0"/>
              <w:marRight w:val="0"/>
              <w:marTop w:val="0"/>
              <w:marBottom w:val="0"/>
              <w:divBdr>
                <w:top w:val="none" w:sz="0" w:space="0" w:color="auto"/>
                <w:left w:val="none" w:sz="0" w:space="0" w:color="auto"/>
                <w:bottom w:val="none" w:sz="0" w:space="0" w:color="auto"/>
                <w:right w:val="none" w:sz="0" w:space="0" w:color="auto"/>
              </w:divBdr>
            </w:div>
            <w:div w:id="880745727">
              <w:marLeft w:val="0"/>
              <w:marRight w:val="0"/>
              <w:marTop w:val="0"/>
              <w:marBottom w:val="0"/>
              <w:divBdr>
                <w:top w:val="none" w:sz="0" w:space="0" w:color="auto"/>
                <w:left w:val="none" w:sz="0" w:space="0" w:color="auto"/>
                <w:bottom w:val="none" w:sz="0" w:space="0" w:color="auto"/>
                <w:right w:val="none" w:sz="0" w:space="0" w:color="auto"/>
              </w:divBdr>
            </w:div>
            <w:div w:id="1773087427">
              <w:marLeft w:val="0"/>
              <w:marRight w:val="0"/>
              <w:marTop w:val="0"/>
              <w:marBottom w:val="0"/>
              <w:divBdr>
                <w:top w:val="none" w:sz="0" w:space="0" w:color="auto"/>
                <w:left w:val="none" w:sz="0" w:space="0" w:color="auto"/>
                <w:bottom w:val="none" w:sz="0" w:space="0" w:color="auto"/>
                <w:right w:val="none" w:sz="0" w:space="0" w:color="auto"/>
              </w:divBdr>
            </w:div>
            <w:div w:id="270205810">
              <w:marLeft w:val="0"/>
              <w:marRight w:val="0"/>
              <w:marTop w:val="0"/>
              <w:marBottom w:val="0"/>
              <w:divBdr>
                <w:top w:val="none" w:sz="0" w:space="0" w:color="auto"/>
                <w:left w:val="none" w:sz="0" w:space="0" w:color="auto"/>
                <w:bottom w:val="none" w:sz="0" w:space="0" w:color="auto"/>
                <w:right w:val="none" w:sz="0" w:space="0" w:color="auto"/>
              </w:divBdr>
            </w:div>
            <w:div w:id="954866555">
              <w:marLeft w:val="0"/>
              <w:marRight w:val="0"/>
              <w:marTop w:val="0"/>
              <w:marBottom w:val="0"/>
              <w:divBdr>
                <w:top w:val="none" w:sz="0" w:space="0" w:color="auto"/>
                <w:left w:val="none" w:sz="0" w:space="0" w:color="auto"/>
                <w:bottom w:val="none" w:sz="0" w:space="0" w:color="auto"/>
                <w:right w:val="none" w:sz="0" w:space="0" w:color="auto"/>
              </w:divBdr>
            </w:div>
            <w:div w:id="1499417077">
              <w:marLeft w:val="0"/>
              <w:marRight w:val="0"/>
              <w:marTop w:val="0"/>
              <w:marBottom w:val="0"/>
              <w:divBdr>
                <w:top w:val="none" w:sz="0" w:space="0" w:color="auto"/>
                <w:left w:val="none" w:sz="0" w:space="0" w:color="auto"/>
                <w:bottom w:val="none" w:sz="0" w:space="0" w:color="auto"/>
                <w:right w:val="none" w:sz="0" w:space="0" w:color="auto"/>
              </w:divBdr>
            </w:div>
            <w:div w:id="1349941351">
              <w:marLeft w:val="0"/>
              <w:marRight w:val="0"/>
              <w:marTop w:val="0"/>
              <w:marBottom w:val="0"/>
              <w:divBdr>
                <w:top w:val="none" w:sz="0" w:space="0" w:color="auto"/>
                <w:left w:val="none" w:sz="0" w:space="0" w:color="auto"/>
                <w:bottom w:val="none" w:sz="0" w:space="0" w:color="auto"/>
                <w:right w:val="none" w:sz="0" w:space="0" w:color="auto"/>
              </w:divBdr>
            </w:div>
            <w:div w:id="801195077">
              <w:marLeft w:val="0"/>
              <w:marRight w:val="0"/>
              <w:marTop w:val="0"/>
              <w:marBottom w:val="0"/>
              <w:divBdr>
                <w:top w:val="none" w:sz="0" w:space="0" w:color="auto"/>
                <w:left w:val="none" w:sz="0" w:space="0" w:color="auto"/>
                <w:bottom w:val="none" w:sz="0" w:space="0" w:color="auto"/>
                <w:right w:val="none" w:sz="0" w:space="0" w:color="auto"/>
              </w:divBdr>
            </w:div>
            <w:div w:id="628822837">
              <w:marLeft w:val="0"/>
              <w:marRight w:val="0"/>
              <w:marTop w:val="0"/>
              <w:marBottom w:val="0"/>
              <w:divBdr>
                <w:top w:val="none" w:sz="0" w:space="0" w:color="auto"/>
                <w:left w:val="none" w:sz="0" w:space="0" w:color="auto"/>
                <w:bottom w:val="none" w:sz="0" w:space="0" w:color="auto"/>
                <w:right w:val="none" w:sz="0" w:space="0" w:color="auto"/>
              </w:divBdr>
            </w:div>
            <w:div w:id="1917743291">
              <w:marLeft w:val="0"/>
              <w:marRight w:val="0"/>
              <w:marTop w:val="0"/>
              <w:marBottom w:val="0"/>
              <w:divBdr>
                <w:top w:val="none" w:sz="0" w:space="0" w:color="auto"/>
                <w:left w:val="none" w:sz="0" w:space="0" w:color="auto"/>
                <w:bottom w:val="none" w:sz="0" w:space="0" w:color="auto"/>
                <w:right w:val="none" w:sz="0" w:space="0" w:color="auto"/>
              </w:divBdr>
            </w:div>
            <w:div w:id="1791584121">
              <w:marLeft w:val="0"/>
              <w:marRight w:val="0"/>
              <w:marTop w:val="0"/>
              <w:marBottom w:val="0"/>
              <w:divBdr>
                <w:top w:val="none" w:sz="0" w:space="0" w:color="auto"/>
                <w:left w:val="none" w:sz="0" w:space="0" w:color="auto"/>
                <w:bottom w:val="none" w:sz="0" w:space="0" w:color="auto"/>
                <w:right w:val="none" w:sz="0" w:space="0" w:color="auto"/>
              </w:divBdr>
            </w:div>
            <w:div w:id="646326704">
              <w:marLeft w:val="0"/>
              <w:marRight w:val="0"/>
              <w:marTop w:val="0"/>
              <w:marBottom w:val="0"/>
              <w:divBdr>
                <w:top w:val="none" w:sz="0" w:space="0" w:color="auto"/>
                <w:left w:val="none" w:sz="0" w:space="0" w:color="auto"/>
                <w:bottom w:val="none" w:sz="0" w:space="0" w:color="auto"/>
                <w:right w:val="none" w:sz="0" w:space="0" w:color="auto"/>
              </w:divBdr>
            </w:div>
            <w:div w:id="1619022680">
              <w:marLeft w:val="0"/>
              <w:marRight w:val="0"/>
              <w:marTop w:val="0"/>
              <w:marBottom w:val="0"/>
              <w:divBdr>
                <w:top w:val="none" w:sz="0" w:space="0" w:color="auto"/>
                <w:left w:val="none" w:sz="0" w:space="0" w:color="auto"/>
                <w:bottom w:val="none" w:sz="0" w:space="0" w:color="auto"/>
                <w:right w:val="none" w:sz="0" w:space="0" w:color="auto"/>
              </w:divBdr>
            </w:div>
            <w:div w:id="1833833814">
              <w:marLeft w:val="0"/>
              <w:marRight w:val="0"/>
              <w:marTop w:val="0"/>
              <w:marBottom w:val="0"/>
              <w:divBdr>
                <w:top w:val="none" w:sz="0" w:space="0" w:color="auto"/>
                <w:left w:val="none" w:sz="0" w:space="0" w:color="auto"/>
                <w:bottom w:val="none" w:sz="0" w:space="0" w:color="auto"/>
                <w:right w:val="none" w:sz="0" w:space="0" w:color="auto"/>
              </w:divBdr>
            </w:div>
            <w:div w:id="323583810">
              <w:marLeft w:val="0"/>
              <w:marRight w:val="0"/>
              <w:marTop w:val="0"/>
              <w:marBottom w:val="0"/>
              <w:divBdr>
                <w:top w:val="none" w:sz="0" w:space="0" w:color="auto"/>
                <w:left w:val="none" w:sz="0" w:space="0" w:color="auto"/>
                <w:bottom w:val="none" w:sz="0" w:space="0" w:color="auto"/>
                <w:right w:val="none" w:sz="0" w:space="0" w:color="auto"/>
              </w:divBdr>
            </w:div>
            <w:div w:id="893662860">
              <w:marLeft w:val="0"/>
              <w:marRight w:val="0"/>
              <w:marTop w:val="0"/>
              <w:marBottom w:val="0"/>
              <w:divBdr>
                <w:top w:val="none" w:sz="0" w:space="0" w:color="auto"/>
                <w:left w:val="none" w:sz="0" w:space="0" w:color="auto"/>
                <w:bottom w:val="none" w:sz="0" w:space="0" w:color="auto"/>
                <w:right w:val="none" w:sz="0" w:space="0" w:color="auto"/>
              </w:divBdr>
            </w:div>
            <w:div w:id="681664065">
              <w:marLeft w:val="0"/>
              <w:marRight w:val="0"/>
              <w:marTop w:val="0"/>
              <w:marBottom w:val="0"/>
              <w:divBdr>
                <w:top w:val="none" w:sz="0" w:space="0" w:color="auto"/>
                <w:left w:val="none" w:sz="0" w:space="0" w:color="auto"/>
                <w:bottom w:val="none" w:sz="0" w:space="0" w:color="auto"/>
                <w:right w:val="none" w:sz="0" w:space="0" w:color="auto"/>
              </w:divBdr>
            </w:div>
            <w:div w:id="434717482">
              <w:marLeft w:val="0"/>
              <w:marRight w:val="0"/>
              <w:marTop w:val="0"/>
              <w:marBottom w:val="0"/>
              <w:divBdr>
                <w:top w:val="none" w:sz="0" w:space="0" w:color="auto"/>
                <w:left w:val="none" w:sz="0" w:space="0" w:color="auto"/>
                <w:bottom w:val="none" w:sz="0" w:space="0" w:color="auto"/>
                <w:right w:val="none" w:sz="0" w:space="0" w:color="auto"/>
              </w:divBdr>
            </w:div>
            <w:div w:id="1253663796">
              <w:marLeft w:val="0"/>
              <w:marRight w:val="0"/>
              <w:marTop w:val="0"/>
              <w:marBottom w:val="0"/>
              <w:divBdr>
                <w:top w:val="none" w:sz="0" w:space="0" w:color="auto"/>
                <w:left w:val="none" w:sz="0" w:space="0" w:color="auto"/>
                <w:bottom w:val="none" w:sz="0" w:space="0" w:color="auto"/>
                <w:right w:val="none" w:sz="0" w:space="0" w:color="auto"/>
              </w:divBdr>
            </w:div>
            <w:div w:id="1360004967">
              <w:marLeft w:val="0"/>
              <w:marRight w:val="0"/>
              <w:marTop w:val="0"/>
              <w:marBottom w:val="0"/>
              <w:divBdr>
                <w:top w:val="none" w:sz="0" w:space="0" w:color="auto"/>
                <w:left w:val="none" w:sz="0" w:space="0" w:color="auto"/>
                <w:bottom w:val="none" w:sz="0" w:space="0" w:color="auto"/>
                <w:right w:val="none" w:sz="0" w:space="0" w:color="auto"/>
              </w:divBdr>
            </w:div>
            <w:div w:id="1975137415">
              <w:marLeft w:val="0"/>
              <w:marRight w:val="0"/>
              <w:marTop w:val="0"/>
              <w:marBottom w:val="0"/>
              <w:divBdr>
                <w:top w:val="none" w:sz="0" w:space="0" w:color="auto"/>
                <w:left w:val="none" w:sz="0" w:space="0" w:color="auto"/>
                <w:bottom w:val="none" w:sz="0" w:space="0" w:color="auto"/>
                <w:right w:val="none" w:sz="0" w:space="0" w:color="auto"/>
              </w:divBdr>
            </w:div>
            <w:div w:id="1048991456">
              <w:marLeft w:val="0"/>
              <w:marRight w:val="0"/>
              <w:marTop w:val="0"/>
              <w:marBottom w:val="0"/>
              <w:divBdr>
                <w:top w:val="none" w:sz="0" w:space="0" w:color="auto"/>
                <w:left w:val="none" w:sz="0" w:space="0" w:color="auto"/>
                <w:bottom w:val="none" w:sz="0" w:space="0" w:color="auto"/>
                <w:right w:val="none" w:sz="0" w:space="0" w:color="auto"/>
              </w:divBdr>
            </w:div>
            <w:div w:id="1845317168">
              <w:marLeft w:val="0"/>
              <w:marRight w:val="0"/>
              <w:marTop w:val="0"/>
              <w:marBottom w:val="0"/>
              <w:divBdr>
                <w:top w:val="none" w:sz="0" w:space="0" w:color="auto"/>
                <w:left w:val="none" w:sz="0" w:space="0" w:color="auto"/>
                <w:bottom w:val="none" w:sz="0" w:space="0" w:color="auto"/>
                <w:right w:val="none" w:sz="0" w:space="0" w:color="auto"/>
              </w:divBdr>
            </w:div>
            <w:div w:id="794443451">
              <w:marLeft w:val="0"/>
              <w:marRight w:val="0"/>
              <w:marTop w:val="0"/>
              <w:marBottom w:val="0"/>
              <w:divBdr>
                <w:top w:val="none" w:sz="0" w:space="0" w:color="auto"/>
                <w:left w:val="none" w:sz="0" w:space="0" w:color="auto"/>
                <w:bottom w:val="none" w:sz="0" w:space="0" w:color="auto"/>
                <w:right w:val="none" w:sz="0" w:space="0" w:color="auto"/>
              </w:divBdr>
            </w:div>
            <w:div w:id="500320942">
              <w:marLeft w:val="0"/>
              <w:marRight w:val="0"/>
              <w:marTop w:val="0"/>
              <w:marBottom w:val="0"/>
              <w:divBdr>
                <w:top w:val="none" w:sz="0" w:space="0" w:color="auto"/>
                <w:left w:val="none" w:sz="0" w:space="0" w:color="auto"/>
                <w:bottom w:val="none" w:sz="0" w:space="0" w:color="auto"/>
                <w:right w:val="none" w:sz="0" w:space="0" w:color="auto"/>
              </w:divBdr>
            </w:div>
            <w:div w:id="409891090">
              <w:marLeft w:val="0"/>
              <w:marRight w:val="0"/>
              <w:marTop w:val="0"/>
              <w:marBottom w:val="0"/>
              <w:divBdr>
                <w:top w:val="none" w:sz="0" w:space="0" w:color="auto"/>
                <w:left w:val="none" w:sz="0" w:space="0" w:color="auto"/>
                <w:bottom w:val="none" w:sz="0" w:space="0" w:color="auto"/>
                <w:right w:val="none" w:sz="0" w:space="0" w:color="auto"/>
              </w:divBdr>
            </w:div>
            <w:div w:id="1696343792">
              <w:marLeft w:val="0"/>
              <w:marRight w:val="0"/>
              <w:marTop w:val="0"/>
              <w:marBottom w:val="0"/>
              <w:divBdr>
                <w:top w:val="none" w:sz="0" w:space="0" w:color="auto"/>
                <w:left w:val="none" w:sz="0" w:space="0" w:color="auto"/>
                <w:bottom w:val="none" w:sz="0" w:space="0" w:color="auto"/>
                <w:right w:val="none" w:sz="0" w:space="0" w:color="auto"/>
              </w:divBdr>
            </w:div>
            <w:div w:id="1406033701">
              <w:marLeft w:val="0"/>
              <w:marRight w:val="0"/>
              <w:marTop w:val="0"/>
              <w:marBottom w:val="0"/>
              <w:divBdr>
                <w:top w:val="none" w:sz="0" w:space="0" w:color="auto"/>
                <w:left w:val="none" w:sz="0" w:space="0" w:color="auto"/>
                <w:bottom w:val="none" w:sz="0" w:space="0" w:color="auto"/>
                <w:right w:val="none" w:sz="0" w:space="0" w:color="auto"/>
              </w:divBdr>
            </w:div>
            <w:div w:id="554506088">
              <w:marLeft w:val="0"/>
              <w:marRight w:val="0"/>
              <w:marTop w:val="0"/>
              <w:marBottom w:val="0"/>
              <w:divBdr>
                <w:top w:val="none" w:sz="0" w:space="0" w:color="auto"/>
                <w:left w:val="none" w:sz="0" w:space="0" w:color="auto"/>
                <w:bottom w:val="none" w:sz="0" w:space="0" w:color="auto"/>
                <w:right w:val="none" w:sz="0" w:space="0" w:color="auto"/>
              </w:divBdr>
            </w:div>
            <w:div w:id="66877778">
              <w:marLeft w:val="0"/>
              <w:marRight w:val="0"/>
              <w:marTop w:val="0"/>
              <w:marBottom w:val="0"/>
              <w:divBdr>
                <w:top w:val="none" w:sz="0" w:space="0" w:color="auto"/>
                <w:left w:val="none" w:sz="0" w:space="0" w:color="auto"/>
                <w:bottom w:val="none" w:sz="0" w:space="0" w:color="auto"/>
                <w:right w:val="none" w:sz="0" w:space="0" w:color="auto"/>
              </w:divBdr>
            </w:div>
            <w:div w:id="1890070577">
              <w:marLeft w:val="0"/>
              <w:marRight w:val="0"/>
              <w:marTop w:val="0"/>
              <w:marBottom w:val="0"/>
              <w:divBdr>
                <w:top w:val="none" w:sz="0" w:space="0" w:color="auto"/>
                <w:left w:val="none" w:sz="0" w:space="0" w:color="auto"/>
                <w:bottom w:val="none" w:sz="0" w:space="0" w:color="auto"/>
                <w:right w:val="none" w:sz="0" w:space="0" w:color="auto"/>
              </w:divBdr>
            </w:div>
            <w:div w:id="1610041834">
              <w:marLeft w:val="0"/>
              <w:marRight w:val="0"/>
              <w:marTop w:val="0"/>
              <w:marBottom w:val="0"/>
              <w:divBdr>
                <w:top w:val="none" w:sz="0" w:space="0" w:color="auto"/>
                <w:left w:val="none" w:sz="0" w:space="0" w:color="auto"/>
                <w:bottom w:val="none" w:sz="0" w:space="0" w:color="auto"/>
                <w:right w:val="none" w:sz="0" w:space="0" w:color="auto"/>
              </w:divBdr>
            </w:div>
            <w:div w:id="1027560486">
              <w:marLeft w:val="0"/>
              <w:marRight w:val="0"/>
              <w:marTop w:val="0"/>
              <w:marBottom w:val="0"/>
              <w:divBdr>
                <w:top w:val="none" w:sz="0" w:space="0" w:color="auto"/>
                <w:left w:val="none" w:sz="0" w:space="0" w:color="auto"/>
                <w:bottom w:val="none" w:sz="0" w:space="0" w:color="auto"/>
                <w:right w:val="none" w:sz="0" w:space="0" w:color="auto"/>
              </w:divBdr>
            </w:div>
            <w:div w:id="1262034888">
              <w:marLeft w:val="0"/>
              <w:marRight w:val="0"/>
              <w:marTop w:val="0"/>
              <w:marBottom w:val="0"/>
              <w:divBdr>
                <w:top w:val="none" w:sz="0" w:space="0" w:color="auto"/>
                <w:left w:val="none" w:sz="0" w:space="0" w:color="auto"/>
                <w:bottom w:val="none" w:sz="0" w:space="0" w:color="auto"/>
                <w:right w:val="none" w:sz="0" w:space="0" w:color="auto"/>
              </w:divBdr>
            </w:div>
            <w:div w:id="1031612675">
              <w:marLeft w:val="0"/>
              <w:marRight w:val="0"/>
              <w:marTop w:val="0"/>
              <w:marBottom w:val="0"/>
              <w:divBdr>
                <w:top w:val="none" w:sz="0" w:space="0" w:color="auto"/>
                <w:left w:val="none" w:sz="0" w:space="0" w:color="auto"/>
                <w:bottom w:val="none" w:sz="0" w:space="0" w:color="auto"/>
                <w:right w:val="none" w:sz="0" w:space="0" w:color="auto"/>
              </w:divBdr>
            </w:div>
            <w:div w:id="1944066924">
              <w:marLeft w:val="0"/>
              <w:marRight w:val="0"/>
              <w:marTop w:val="0"/>
              <w:marBottom w:val="0"/>
              <w:divBdr>
                <w:top w:val="none" w:sz="0" w:space="0" w:color="auto"/>
                <w:left w:val="none" w:sz="0" w:space="0" w:color="auto"/>
                <w:bottom w:val="none" w:sz="0" w:space="0" w:color="auto"/>
                <w:right w:val="none" w:sz="0" w:space="0" w:color="auto"/>
              </w:divBdr>
            </w:div>
            <w:div w:id="2138067187">
              <w:marLeft w:val="0"/>
              <w:marRight w:val="0"/>
              <w:marTop w:val="0"/>
              <w:marBottom w:val="0"/>
              <w:divBdr>
                <w:top w:val="none" w:sz="0" w:space="0" w:color="auto"/>
                <w:left w:val="none" w:sz="0" w:space="0" w:color="auto"/>
                <w:bottom w:val="none" w:sz="0" w:space="0" w:color="auto"/>
                <w:right w:val="none" w:sz="0" w:space="0" w:color="auto"/>
              </w:divBdr>
            </w:div>
            <w:div w:id="316034913">
              <w:marLeft w:val="0"/>
              <w:marRight w:val="0"/>
              <w:marTop w:val="0"/>
              <w:marBottom w:val="0"/>
              <w:divBdr>
                <w:top w:val="none" w:sz="0" w:space="0" w:color="auto"/>
                <w:left w:val="none" w:sz="0" w:space="0" w:color="auto"/>
                <w:bottom w:val="none" w:sz="0" w:space="0" w:color="auto"/>
                <w:right w:val="none" w:sz="0" w:space="0" w:color="auto"/>
              </w:divBdr>
            </w:div>
            <w:div w:id="1587837619">
              <w:marLeft w:val="0"/>
              <w:marRight w:val="0"/>
              <w:marTop w:val="0"/>
              <w:marBottom w:val="0"/>
              <w:divBdr>
                <w:top w:val="none" w:sz="0" w:space="0" w:color="auto"/>
                <w:left w:val="none" w:sz="0" w:space="0" w:color="auto"/>
                <w:bottom w:val="none" w:sz="0" w:space="0" w:color="auto"/>
                <w:right w:val="none" w:sz="0" w:space="0" w:color="auto"/>
              </w:divBdr>
            </w:div>
            <w:div w:id="1607081315">
              <w:marLeft w:val="0"/>
              <w:marRight w:val="0"/>
              <w:marTop w:val="0"/>
              <w:marBottom w:val="0"/>
              <w:divBdr>
                <w:top w:val="none" w:sz="0" w:space="0" w:color="auto"/>
                <w:left w:val="none" w:sz="0" w:space="0" w:color="auto"/>
                <w:bottom w:val="none" w:sz="0" w:space="0" w:color="auto"/>
                <w:right w:val="none" w:sz="0" w:space="0" w:color="auto"/>
              </w:divBdr>
            </w:div>
            <w:div w:id="1645353565">
              <w:marLeft w:val="0"/>
              <w:marRight w:val="0"/>
              <w:marTop w:val="0"/>
              <w:marBottom w:val="0"/>
              <w:divBdr>
                <w:top w:val="none" w:sz="0" w:space="0" w:color="auto"/>
                <w:left w:val="none" w:sz="0" w:space="0" w:color="auto"/>
                <w:bottom w:val="none" w:sz="0" w:space="0" w:color="auto"/>
                <w:right w:val="none" w:sz="0" w:space="0" w:color="auto"/>
              </w:divBdr>
            </w:div>
            <w:div w:id="1968704952">
              <w:marLeft w:val="0"/>
              <w:marRight w:val="0"/>
              <w:marTop w:val="0"/>
              <w:marBottom w:val="0"/>
              <w:divBdr>
                <w:top w:val="none" w:sz="0" w:space="0" w:color="auto"/>
                <w:left w:val="none" w:sz="0" w:space="0" w:color="auto"/>
                <w:bottom w:val="none" w:sz="0" w:space="0" w:color="auto"/>
                <w:right w:val="none" w:sz="0" w:space="0" w:color="auto"/>
              </w:divBdr>
            </w:div>
            <w:div w:id="1720471200">
              <w:marLeft w:val="0"/>
              <w:marRight w:val="0"/>
              <w:marTop w:val="0"/>
              <w:marBottom w:val="0"/>
              <w:divBdr>
                <w:top w:val="none" w:sz="0" w:space="0" w:color="auto"/>
                <w:left w:val="none" w:sz="0" w:space="0" w:color="auto"/>
                <w:bottom w:val="none" w:sz="0" w:space="0" w:color="auto"/>
                <w:right w:val="none" w:sz="0" w:space="0" w:color="auto"/>
              </w:divBdr>
            </w:div>
            <w:div w:id="1672370113">
              <w:marLeft w:val="0"/>
              <w:marRight w:val="0"/>
              <w:marTop w:val="0"/>
              <w:marBottom w:val="0"/>
              <w:divBdr>
                <w:top w:val="none" w:sz="0" w:space="0" w:color="auto"/>
                <w:left w:val="none" w:sz="0" w:space="0" w:color="auto"/>
                <w:bottom w:val="none" w:sz="0" w:space="0" w:color="auto"/>
                <w:right w:val="none" w:sz="0" w:space="0" w:color="auto"/>
              </w:divBdr>
            </w:div>
            <w:div w:id="429160213">
              <w:marLeft w:val="0"/>
              <w:marRight w:val="0"/>
              <w:marTop w:val="0"/>
              <w:marBottom w:val="0"/>
              <w:divBdr>
                <w:top w:val="none" w:sz="0" w:space="0" w:color="auto"/>
                <w:left w:val="none" w:sz="0" w:space="0" w:color="auto"/>
                <w:bottom w:val="none" w:sz="0" w:space="0" w:color="auto"/>
                <w:right w:val="none" w:sz="0" w:space="0" w:color="auto"/>
              </w:divBdr>
            </w:div>
            <w:div w:id="65148207">
              <w:marLeft w:val="0"/>
              <w:marRight w:val="0"/>
              <w:marTop w:val="0"/>
              <w:marBottom w:val="0"/>
              <w:divBdr>
                <w:top w:val="none" w:sz="0" w:space="0" w:color="auto"/>
                <w:left w:val="none" w:sz="0" w:space="0" w:color="auto"/>
                <w:bottom w:val="none" w:sz="0" w:space="0" w:color="auto"/>
                <w:right w:val="none" w:sz="0" w:space="0" w:color="auto"/>
              </w:divBdr>
            </w:div>
            <w:div w:id="901520885">
              <w:marLeft w:val="0"/>
              <w:marRight w:val="0"/>
              <w:marTop w:val="0"/>
              <w:marBottom w:val="0"/>
              <w:divBdr>
                <w:top w:val="none" w:sz="0" w:space="0" w:color="auto"/>
                <w:left w:val="none" w:sz="0" w:space="0" w:color="auto"/>
                <w:bottom w:val="none" w:sz="0" w:space="0" w:color="auto"/>
                <w:right w:val="none" w:sz="0" w:space="0" w:color="auto"/>
              </w:divBdr>
            </w:div>
            <w:div w:id="1300303847">
              <w:marLeft w:val="0"/>
              <w:marRight w:val="0"/>
              <w:marTop w:val="0"/>
              <w:marBottom w:val="0"/>
              <w:divBdr>
                <w:top w:val="none" w:sz="0" w:space="0" w:color="auto"/>
                <w:left w:val="none" w:sz="0" w:space="0" w:color="auto"/>
                <w:bottom w:val="none" w:sz="0" w:space="0" w:color="auto"/>
                <w:right w:val="none" w:sz="0" w:space="0" w:color="auto"/>
              </w:divBdr>
            </w:div>
            <w:div w:id="71285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756">
      <w:bodyDiv w:val="1"/>
      <w:marLeft w:val="0"/>
      <w:marRight w:val="0"/>
      <w:marTop w:val="0"/>
      <w:marBottom w:val="0"/>
      <w:divBdr>
        <w:top w:val="none" w:sz="0" w:space="0" w:color="auto"/>
        <w:left w:val="none" w:sz="0" w:space="0" w:color="auto"/>
        <w:bottom w:val="none" w:sz="0" w:space="0" w:color="auto"/>
        <w:right w:val="none" w:sz="0" w:space="0" w:color="auto"/>
      </w:divBdr>
    </w:div>
    <w:div w:id="317458746">
      <w:bodyDiv w:val="1"/>
      <w:marLeft w:val="0"/>
      <w:marRight w:val="0"/>
      <w:marTop w:val="0"/>
      <w:marBottom w:val="0"/>
      <w:divBdr>
        <w:top w:val="none" w:sz="0" w:space="0" w:color="auto"/>
        <w:left w:val="none" w:sz="0" w:space="0" w:color="auto"/>
        <w:bottom w:val="none" w:sz="0" w:space="0" w:color="auto"/>
        <w:right w:val="none" w:sz="0" w:space="0" w:color="auto"/>
      </w:divBdr>
      <w:divsChild>
        <w:div w:id="1540819432">
          <w:marLeft w:val="0"/>
          <w:marRight w:val="0"/>
          <w:marTop w:val="0"/>
          <w:marBottom w:val="0"/>
          <w:divBdr>
            <w:top w:val="single" w:sz="2" w:space="0" w:color="2E2E2E"/>
            <w:left w:val="single" w:sz="2" w:space="0" w:color="2E2E2E"/>
            <w:bottom w:val="single" w:sz="2" w:space="0" w:color="2E2E2E"/>
            <w:right w:val="single" w:sz="2" w:space="0" w:color="2E2E2E"/>
          </w:divBdr>
          <w:divsChild>
            <w:div w:id="1493180704">
              <w:marLeft w:val="0"/>
              <w:marRight w:val="0"/>
              <w:marTop w:val="0"/>
              <w:marBottom w:val="0"/>
              <w:divBdr>
                <w:top w:val="single" w:sz="6" w:space="0" w:color="C9C9C9"/>
                <w:left w:val="none" w:sz="0" w:space="0" w:color="auto"/>
                <w:bottom w:val="none" w:sz="0" w:space="0" w:color="auto"/>
                <w:right w:val="none" w:sz="0" w:space="0" w:color="auto"/>
              </w:divBdr>
              <w:divsChild>
                <w:div w:id="748959904">
                  <w:marLeft w:val="0"/>
                  <w:marRight w:val="0"/>
                  <w:marTop w:val="0"/>
                  <w:marBottom w:val="0"/>
                  <w:divBdr>
                    <w:top w:val="none" w:sz="0" w:space="0" w:color="auto"/>
                    <w:left w:val="none" w:sz="0" w:space="0" w:color="auto"/>
                    <w:bottom w:val="none" w:sz="0" w:space="0" w:color="auto"/>
                    <w:right w:val="none" w:sz="0" w:space="0" w:color="auto"/>
                  </w:divBdr>
                  <w:divsChild>
                    <w:div w:id="639841992">
                      <w:marLeft w:val="0"/>
                      <w:marRight w:val="0"/>
                      <w:marTop w:val="0"/>
                      <w:marBottom w:val="0"/>
                      <w:divBdr>
                        <w:top w:val="none" w:sz="0" w:space="0" w:color="auto"/>
                        <w:left w:val="none" w:sz="0" w:space="0" w:color="auto"/>
                        <w:bottom w:val="none" w:sz="0" w:space="0" w:color="auto"/>
                        <w:right w:val="none" w:sz="0" w:space="0" w:color="auto"/>
                      </w:divBdr>
                      <w:divsChild>
                        <w:div w:id="14916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157093">
      <w:bodyDiv w:val="1"/>
      <w:marLeft w:val="0"/>
      <w:marRight w:val="0"/>
      <w:marTop w:val="0"/>
      <w:marBottom w:val="0"/>
      <w:divBdr>
        <w:top w:val="none" w:sz="0" w:space="0" w:color="auto"/>
        <w:left w:val="none" w:sz="0" w:space="0" w:color="auto"/>
        <w:bottom w:val="none" w:sz="0" w:space="0" w:color="auto"/>
        <w:right w:val="none" w:sz="0" w:space="0" w:color="auto"/>
      </w:divBdr>
    </w:div>
    <w:div w:id="359210173">
      <w:bodyDiv w:val="1"/>
      <w:marLeft w:val="0"/>
      <w:marRight w:val="0"/>
      <w:marTop w:val="0"/>
      <w:marBottom w:val="0"/>
      <w:divBdr>
        <w:top w:val="none" w:sz="0" w:space="0" w:color="auto"/>
        <w:left w:val="none" w:sz="0" w:space="0" w:color="auto"/>
        <w:bottom w:val="none" w:sz="0" w:space="0" w:color="auto"/>
        <w:right w:val="none" w:sz="0" w:space="0" w:color="auto"/>
      </w:divBdr>
    </w:div>
    <w:div w:id="420220032">
      <w:bodyDiv w:val="1"/>
      <w:marLeft w:val="0"/>
      <w:marRight w:val="0"/>
      <w:marTop w:val="0"/>
      <w:marBottom w:val="0"/>
      <w:divBdr>
        <w:top w:val="none" w:sz="0" w:space="0" w:color="auto"/>
        <w:left w:val="none" w:sz="0" w:space="0" w:color="auto"/>
        <w:bottom w:val="none" w:sz="0" w:space="0" w:color="auto"/>
        <w:right w:val="none" w:sz="0" w:space="0" w:color="auto"/>
      </w:divBdr>
    </w:div>
    <w:div w:id="426393180">
      <w:bodyDiv w:val="1"/>
      <w:marLeft w:val="0"/>
      <w:marRight w:val="0"/>
      <w:marTop w:val="0"/>
      <w:marBottom w:val="0"/>
      <w:divBdr>
        <w:top w:val="none" w:sz="0" w:space="0" w:color="auto"/>
        <w:left w:val="none" w:sz="0" w:space="0" w:color="auto"/>
        <w:bottom w:val="none" w:sz="0" w:space="0" w:color="auto"/>
        <w:right w:val="none" w:sz="0" w:space="0" w:color="auto"/>
      </w:divBdr>
    </w:div>
    <w:div w:id="452555999">
      <w:bodyDiv w:val="1"/>
      <w:marLeft w:val="0"/>
      <w:marRight w:val="0"/>
      <w:marTop w:val="0"/>
      <w:marBottom w:val="0"/>
      <w:divBdr>
        <w:top w:val="none" w:sz="0" w:space="0" w:color="auto"/>
        <w:left w:val="none" w:sz="0" w:space="0" w:color="auto"/>
        <w:bottom w:val="none" w:sz="0" w:space="0" w:color="auto"/>
        <w:right w:val="none" w:sz="0" w:space="0" w:color="auto"/>
      </w:divBdr>
    </w:div>
    <w:div w:id="483859970">
      <w:bodyDiv w:val="1"/>
      <w:marLeft w:val="0"/>
      <w:marRight w:val="0"/>
      <w:marTop w:val="0"/>
      <w:marBottom w:val="0"/>
      <w:divBdr>
        <w:top w:val="none" w:sz="0" w:space="0" w:color="auto"/>
        <w:left w:val="none" w:sz="0" w:space="0" w:color="auto"/>
        <w:bottom w:val="none" w:sz="0" w:space="0" w:color="auto"/>
        <w:right w:val="none" w:sz="0" w:space="0" w:color="auto"/>
      </w:divBdr>
    </w:div>
    <w:div w:id="540171551">
      <w:bodyDiv w:val="1"/>
      <w:marLeft w:val="0"/>
      <w:marRight w:val="0"/>
      <w:marTop w:val="0"/>
      <w:marBottom w:val="0"/>
      <w:divBdr>
        <w:top w:val="none" w:sz="0" w:space="0" w:color="auto"/>
        <w:left w:val="none" w:sz="0" w:space="0" w:color="auto"/>
        <w:bottom w:val="none" w:sz="0" w:space="0" w:color="auto"/>
        <w:right w:val="none" w:sz="0" w:space="0" w:color="auto"/>
      </w:divBdr>
    </w:div>
    <w:div w:id="619535991">
      <w:bodyDiv w:val="1"/>
      <w:marLeft w:val="0"/>
      <w:marRight w:val="0"/>
      <w:marTop w:val="0"/>
      <w:marBottom w:val="0"/>
      <w:divBdr>
        <w:top w:val="none" w:sz="0" w:space="0" w:color="auto"/>
        <w:left w:val="none" w:sz="0" w:space="0" w:color="auto"/>
        <w:bottom w:val="none" w:sz="0" w:space="0" w:color="auto"/>
        <w:right w:val="none" w:sz="0" w:space="0" w:color="auto"/>
      </w:divBdr>
    </w:div>
    <w:div w:id="644820261">
      <w:bodyDiv w:val="1"/>
      <w:marLeft w:val="0"/>
      <w:marRight w:val="0"/>
      <w:marTop w:val="0"/>
      <w:marBottom w:val="0"/>
      <w:divBdr>
        <w:top w:val="none" w:sz="0" w:space="0" w:color="auto"/>
        <w:left w:val="none" w:sz="0" w:space="0" w:color="auto"/>
        <w:bottom w:val="none" w:sz="0" w:space="0" w:color="auto"/>
        <w:right w:val="none" w:sz="0" w:space="0" w:color="auto"/>
      </w:divBdr>
    </w:div>
    <w:div w:id="671374049">
      <w:bodyDiv w:val="1"/>
      <w:marLeft w:val="0"/>
      <w:marRight w:val="0"/>
      <w:marTop w:val="0"/>
      <w:marBottom w:val="0"/>
      <w:divBdr>
        <w:top w:val="none" w:sz="0" w:space="0" w:color="auto"/>
        <w:left w:val="none" w:sz="0" w:space="0" w:color="auto"/>
        <w:bottom w:val="none" w:sz="0" w:space="0" w:color="auto"/>
        <w:right w:val="none" w:sz="0" w:space="0" w:color="auto"/>
      </w:divBdr>
    </w:div>
    <w:div w:id="786704144">
      <w:bodyDiv w:val="1"/>
      <w:marLeft w:val="0"/>
      <w:marRight w:val="0"/>
      <w:marTop w:val="0"/>
      <w:marBottom w:val="0"/>
      <w:divBdr>
        <w:top w:val="none" w:sz="0" w:space="0" w:color="auto"/>
        <w:left w:val="none" w:sz="0" w:space="0" w:color="auto"/>
        <w:bottom w:val="none" w:sz="0" w:space="0" w:color="auto"/>
        <w:right w:val="none" w:sz="0" w:space="0" w:color="auto"/>
      </w:divBdr>
    </w:div>
    <w:div w:id="877670585">
      <w:bodyDiv w:val="1"/>
      <w:marLeft w:val="0"/>
      <w:marRight w:val="0"/>
      <w:marTop w:val="0"/>
      <w:marBottom w:val="0"/>
      <w:divBdr>
        <w:top w:val="none" w:sz="0" w:space="0" w:color="auto"/>
        <w:left w:val="none" w:sz="0" w:space="0" w:color="auto"/>
        <w:bottom w:val="none" w:sz="0" w:space="0" w:color="auto"/>
        <w:right w:val="none" w:sz="0" w:space="0" w:color="auto"/>
      </w:divBdr>
    </w:div>
    <w:div w:id="944731986">
      <w:bodyDiv w:val="1"/>
      <w:marLeft w:val="0"/>
      <w:marRight w:val="0"/>
      <w:marTop w:val="0"/>
      <w:marBottom w:val="0"/>
      <w:divBdr>
        <w:top w:val="none" w:sz="0" w:space="0" w:color="auto"/>
        <w:left w:val="none" w:sz="0" w:space="0" w:color="auto"/>
        <w:bottom w:val="none" w:sz="0" w:space="0" w:color="auto"/>
        <w:right w:val="none" w:sz="0" w:space="0" w:color="auto"/>
      </w:divBdr>
    </w:div>
    <w:div w:id="951865408">
      <w:bodyDiv w:val="1"/>
      <w:marLeft w:val="0"/>
      <w:marRight w:val="0"/>
      <w:marTop w:val="0"/>
      <w:marBottom w:val="0"/>
      <w:divBdr>
        <w:top w:val="none" w:sz="0" w:space="0" w:color="auto"/>
        <w:left w:val="none" w:sz="0" w:space="0" w:color="auto"/>
        <w:bottom w:val="none" w:sz="0" w:space="0" w:color="auto"/>
        <w:right w:val="none" w:sz="0" w:space="0" w:color="auto"/>
      </w:divBdr>
    </w:div>
    <w:div w:id="1020819677">
      <w:bodyDiv w:val="1"/>
      <w:marLeft w:val="0"/>
      <w:marRight w:val="0"/>
      <w:marTop w:val="0"/>
      <w:marBottom w:val="0"/>
      <w:divBdr>
        <w:top w:val="none" w:sz="0" w:space="0" w:color="auto"/>
        <w:left w:val="none" w:sz="0" w:space="0" w:color="auto"/>
        <w:bottom w:val="none" w:sz="0" w:space="0" w:color="auto"/>
        <w:right w:val="none" w:sz="0" w:space="0" w:color="auto"/>
      </w:divBdr>
    </w:div>
    <w:div w:id="1035697307">
      <w:bodyDiv w:val="1"/>
      <w:marLeft w:val="0"/>
      <w:marRight w:val="0"/>
      <w:marTop w:val="0"/>
      <w:marBottom w:val="0"/>
      <w:divBdr>
        <w:top w:val="none" w:sz="0" w:space="0" w:color="auto"/>
        <w:left w:val="none" w:sz="0" w:space="0" w:color="auto"/>
        <w:bottom w:val="none" w:sz="0" w:space="0" w:color="auto"/>
        <w:right w:val="none" w:sz="0" w:space="0" w:color="auto"/>
      </w:divBdr>
    </w:div>
    <w:div w:id="1060057787">
      <w:bodyDiv w:val="1"/>
      <w:marLeft w:val="0"/>
      <w:marRight w:val="0"/>
      <w:marTop w:val="0"/>
      <w:marBottom w:val="0"/>
      <w:divBdr>
        <w:top w:val="none" w:sz="0" w:space="0" w:color="auto"/>
        <w:left w:val="none" w:sz="0" w:space="0" w:color="auto"/>
        <w:bottom w:val="none" w:sz="0" w:space="0" w:color="auto"/>
        <w:right w:val="none" w:sz="0" w:space="0" w:color="auto"/>
      </w:divBdr>
    </w:div>
    <w:div w:id="1148209197">
      <w:bodyDiv w:val="1"/>
      <w:marLeft w:val="0"/>
      <w:marRight w:val="0"/>
      <w:marTop w:val="0"/>
      <w:marBottom w:val="0"/>
      <w:divBdr>
        <w:top w:val="none" w:sz="0" w:space="0" w:color="auto"/>
        <w:left w:val="none" w:sz="0" w:space="0" w:color="auto"/>
        <w:bottom w:val="none" w:sz="0" w:space="0" w:color="auto"/>
        <w:right w:val="none" w:sz="0" w:space="0" w:color="auto"/>
      </w:divBdr>
    </w:div>
    <w:div w:id="1164006300">
      <w:bodyDiv w:val="1"/>
      <w:marLeft w:val="0"/>
      <w:marRight w:val="0"/>
      <w:marTop w:val="0"/>
      <w:marBottom w:val="0"/>
      <w:divBdr>
        <w:top w:val="none" w:sz="0" w:space="0" w:color="auto"/>
        <w:left w:val="none" w:sz="0" w:space="0" w:color="auto"/>
        <w:bottom w:val="none" w:sz="0" w:space="0" w:color="auto"/>
        <w:right w:val="none" w:sz="0" w:space="0" w:color="auto"/>
      </w:divBdr>
    </w:div>
    <w:div w:id="1209217786">
      <w:bodyDiv w:val="1"/>
      <w:marLeft w:val="0"/>
      <w:marRight w:val="0"/>
      <w:marTop w:val="0"/>
      <w:marBottom w:val="0"/>
      <w:divBdr>
        <w:top w:val="none" w:sz="0" w:space="0" w:color="auto"/>
        <w:left w:val="none" w:sz="0" w:space="0" w:color="auto"/>
        <w:bottom w:val="none" w:sz="0" w:space="0" w:color="auto"/>
        <w:right w:val="none" w:sz="0" w:space="0" w:color="auto"/>
      </w:divBdr>
      <w:divsChild>
        <w:div w:id="1059087135">
          <w:marLeft w:val="0"/>
          <w:marRight w:val="1"/>
          <w:marTop w:val="0"/>
          <w:marBottom w:val="0"/>
          <w:divBdr>
            <w:top w:val="none" w:sz="0" w:space="0" w:color="auto"/>
            <w:left w:val="none" w:sz="0" w:space="0" w:color="auto"/>
            <w:bottom w:val="none" w:sz="0" w:space="0" w:color="auto"/>
            <w:right w:val="none" w:sz="0" w:space="0" w:color="auto"/>
          </w:divBdr>
          <w:divsChild>
            <w:div w:id="682632746">
              <w:marLeft w:val="0"/>
              <w:marRight w:val="0"/>
              <w:marTop w:val="0"/>
              <w:marBottom w:val="0"/>
              <w:divBdr>
                <w:top w:val="none" w:sz="0" w:space="0" w:color="auto"/>
                <w:left w:val="none" w:sz="0" w:space="0" w:color="auto"/>
                <w:bottom w:val="none" w:sz="0" w:space="0" w:color="auto"/>
                <w:right w:val="none" w:sz="0" w:space="0" w:color="auto"/>
              </w:divBdr>
              <w:divsChild>
                <w:div w:id="1923101390">
                  <w:marLeft w:val="0"/>
                  <w:marRight w:val="1"/>
                  <w:marTop w:val="0"/>
                  <w:marBottom w:val="0"/>
                  <w:divBdr>
                    <w:top w:val="none" w:sz="0" w:space="0" w:color="auto"/>
                    <w:left w:val="none" w:sz="0" w:space="0" w:color="auto"/>
                    <w:bottom w:val="none" w:sz="0" w:space="0" w:color="auto"/>
                    <w:right w:val="none" w:sz="0" w:space="0" w:color="auto"/>
                  </w:divBdr>
                  <w:divsChild>
                    <w:div w:id="2012179149">
                      <w:marLeft w:val="0"/>
                      <w:marRight w:val="0"/>
                      <w:marTop w:val="0"/>
                      <w:marBottom w:val="0"/>
                      <w:divBdr>
                        <w:top w:val="none" w:sz="0" w:space="0" w:color="auto"/>
                        <w:left w:val="none" w:sz="0" w:space="0" w:color="auto"/>
                        <w:bottom w:val="none" w:sz="0" w:space="0" w:color="auto"/>
                        <w:right w:val="none" w:sz="0" w:space="0" w:color="auto"/>
                      </w:divBdr>
                      <w:divsChild>
                        <w:div w:id="1812668001">
                          <w:marLeft w:val="0"/>
                          <w:marRight w:val="0"/>
                          <w:marTop w:val="0"/>
                          <w:marBottom w:val="0"/>
                          <w:divBdr>
                            <w:top w:val="none" w:sz="0" w:space="0" w:color="auto"/>
                            <w:left w:val="none" w:sz="0" w:space="0" w:color="auto"/>
                            <w:bottom w:val="none" w:sz="0" w:space="0" w:color="auto"/>
                            <w:right w:val="none" w:sz="0" w:space="0" w:color="auto"/>
                          </w:divBdr>
                          <w:divsChild>
                            <w:div w:id="40896948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807965">
      <w:bodyDiv w:val="1"/>
      <w:marLeft w:val="0"/>
      <w:marRight w:val="0"/>
      <w:marTop w:val="0"/>
      <w:marBottom w:val="0"/>
      <w:divBdr>
        <w:top w:val="none" w:sz="0" w:space="0" w:color="auto"/>
        <w:left w:val="none" w:sz="0" w:space="0" w:color="auto"/>
        <w:bottom w:val="none" w:sz="0" w:space="0" w:color="auto"/>
        <w:right w:val="none" w:sz="0" w:space="0" w:color="auto"/>
      </w:divBdr>
    </w:div>
    <w:div w:id="1360547834">
      <w:bodyDiv w:val="1"/>
      <w:marLeft w:val="0"/>
      <w:marRight w:val="0"/>
      <w:marTop w:val="0"/>
      <w:marBottom w:val="0"/>
      <w:divBdr>
        <w:top w:val="none" w:sz="0" w:space="0" w:color="auto"/>
        <w:left w:val="none" w:sz="0" w:space="0" w:color="auto"/>
        <w:bottom w:val="none" w:sz="0" w:space="0" w:color="auto"/>
        <w:right w:val="none" w:sz="0" w:space="0" w:color="auto"/>
      </w:divBdr>
    </w:div>
    <w:div w:id="1494447074">
      <w:bodyDiv w:val="1"/>
      <w:marLeft w:val="0"/>
      <w:marRight w:val="0"/>
      <w:marTop w:val="0"/>
      <w:marBottom w:val="0"/>
      <w:divBdr>
        <w:top w:val="none" w:sz="0" w:space="0" w:color="auto"/>
        <w:left w:val="none" w:sz="0" w:space="0" w:color="auto"/>
        <w:bottom w:val="none" w:sz="0" w:space="0" w:color="auto"/>
        <w:right w:val="none" w:sz="0" w:space="0" w:color="auto"/>
      </w:divBdr>
    </w:div>
    <w:div w:id="1507087614">
      <w:bodyDiv w:val="1"/>
      <w:marLeft w:val="0"/>
      <w:marRight w:val="0"/>
      <w:marTop w:val="0"/>
      <w:marBottom w:val="0"/>
      <w:divBdr>
        <w:top w:val="none" w:sz="0" w:space="0" w:color="auto"/>
        <w:left w:val="none" w:sz="0" w:space="0" w:color="auto"/>
        <w:bottom w:val="none" w:sz="0" w:space="0" w:color="auto"/>
        <w:right w:val="none" w:sz="0" w:space="0" w:color="auto"/>
      </w:divBdr>
    </w:div>
    <w:div w:id="1541363446">
      <w:bodyDiv w:val="1"/>
      <w:marLeft w:val="0"/>
      <w:marRight w:val="0"/>
      <w:marTop w:val="0"/>
      <w:marBottom w:val="0"/>
      <w:divBdr>
        <w:top w:val="none" w:sz="0" w:space="0" w:color="auto"/>
        <w:left w:val="none" w:sz="0" w:space="0" w:color="auto"/>
        <w:bottom w:val="none" w:sz="0" w:space="0" w:color="auto"/>
        <w:right w:val="none" w:sz="0" w:space="0" w:color="auto"/>
      </w:divBdr>
    </w:div>
    <w:div w:id="1687829724">
      <w:bodyDiv w:val="1"/>
      <w:marLeft w:val="0"/>
      <w:marRight w:val="0"/>
      <w:marTop w:val="0"/>
      <w:marBottom w:val="0"/>
      <w:divBdr>
        <w:top w:val="none" w:sz="0" w:space="0" w:color="auto"/>
        <w:left w:val="none" w:sz="0" w:space="0" w:color="auto"/>
        <w:bottom w:val="none" w:sz="0" w:space="0" w:color="auto"/>
        <w:right w:val="none" w:sz="0" w:space="0" w:color="auto"/>
      </w:divBdr>
    </w:div>
    <w:div w:id="1764766555">
      <w:bodyDiv w:val="1"/>
      <w:marLeft w:val="0"/>
      <w:marRight w:val="0"/>
      <w:marTop w:val="0"/>
      <w:marBottom w:val="0"/>
      <w:divBdr>
        <w:top w:val="none" w:sz="0" w:space="0" w:color="auto"/>
        <w:left w:val="none" w:sz="0" w:space="0" w:color="auto"/>
        <w:bottom w:val="none" w:sz="0" w:space="0" w:color="auto"/>
        <w:right w:val="none" w:sz="0" w:space="0" w:color="auto"/>
      </w:divBdr>
    </w:div>
    <w:div w:id="1764833420">
      <w:bodyDiv w:val="1"/>
      <w:marLeft w:val="0"/>
      <w:marRight w:val="0"/>
      <w:marTop w:val="0"/>
      <w:marBottom w:val="0"/>
      <w:divBdr>
        <w:top w:val="none" w:sz="0" w:space="0" w:color="auto"/>
        <w:left w:val="none" w:sz="0" w:space="0" w:color="auto"/>
        <w:bottom w:val="none" w:sz="0" w:space="0" w:color="auto"/>
        <w:right w:val="none" w:sz="0" w:space="0" w:color="auto"/>
      </w:divBdr>
    </w:div>
    <w:div w:id="1788115132">
      <w:bodyDiv w:val="1"/>
      <w:marLeft w:val="0"/>
      <w:marRight w:val="0"/>
      <w:marTop w:val="0"/>
      <w:marBottom w:val="0"/>
      <w:divBdr>
        <w:top w:val="none" w:sz="0" w:space="0" w:color="auto"/>
        <w:left w:val="none" w:sz="0" w:space="0" w:color="auto"/>
        <w:bottom w:val="none" w:sz="0" w:space="0" w:color="auto"/>
        <w:right w:val="none" w:sz="0" w:space="0" w:color="auto"/>
      </w:divBdr>
    </w:div>
    <w:div w:id="1851989964">
      <w:bodyDiv w:val="1"/>
      <w:marLeft w:val="0"/>
      <w:marRight w:val="0"/>
      <w:marTop w:val="0"/>
      <w:marBottom w:val="0"/>
      <w:divBdr>
        <w:top w:val="none" w:sz="0" w:space="0" w:color="auto"/>
        <w:left w:val="none" w:sz="0" w:space="0" w:color="auto"/>
        <w:bottom w:val="none" w:sz="0" w:space="0" w:color="auto"/>
        <w:right w:val="none" w:sz="0" w:space="0" w:color="auto"/>
      </w:divBdr>
    </w:div>
    <w:div w:id="1883245953">
      <w:bodyDiv w:val="1"/>
      <w:marLeft w:val="0"/>
      <w:marRight w:val="0"/>
      <w:marTop w:val="0"/>
      <w:marBottom w:val="0"/>
      <w:divBdr>
        <w:top w:val="none" w:sz="0" w:space="0" w:color="auto"/>
        <w:left w:val="none" w:sz="0" w:space="0" w:color="auto"/>
        <w:bottom w:val="none" w:sz="0" w:space="0" w:color="auto"/>
        <w:right w:val="none" w:sz="0" w:space="0" w:color="auto"/>
      </w:divBdr>
    </w:div>
    <w:div w:id="1910849823">
      <w:bodyDiv w:val="1"/>
      <w:marLeft w:val="0"/>
      <w:marRight w:val="0"/>
      <w:marTop w:val="0"/>
      <w:marBottom w:val="0"/>
      <w:divBdr>
        <w:top w:val="none" w:sz="0" w:space="0" w:color="auto"/>
        <w:left w:val="none" w:sz="0" w:space="0" w:color="auto"/>
        <w:bottom w:val="none" w:sz="0" w:space="0" w:color="auto"/>
        <w:right w:val="none" w:sz="0" w:space="0" w:color="auto"/>
      </w:divBdr>
    </w:div>
    <w:div w:id="1918829541">
      <w:bodyDiv w:val="1"/>
      <w:marLeft w:val="0"/>
      <w:marRight w:val="0"/>
      <w:marTop w:val="0"/>
      <w:marBottom w:val="0"/>
      <w:divBdr>
        <w:top w:val="none" w:sz="0" w:space="0" w:color="auto"/>
        <w:left w:val="none" w:sz="0" w:space="0" w:color="auto"/>
        <w:bottom w:val="none" w:sz="0" w:space="0" w:color="auto"/>
        <w:right w:val="none" w:sz="0" w:space="0" w:color="auto"/>
      </w:divBdr>
    </w:div>
    <w:div w:id="1939752101">
      <w:bodyDiv w:val="1"/>
      <w:marLeft w:val="0"/>
      <w:marRight w:val="0"/>
      <w:marTop w:val="0"/>
      <w:marBottom w:val="0"/>
      <w:divBdr>
        <w:top w:val="none" w:sz="0" w:space="0" w:color="auto"/>
        <w:left w:val="none" w:sz="0" w:space="0" w:color="auto"/>
        <w:bottom w:val="none" w:sz="0" w:space="0" w:color="auto"/>
        <w:right w:val="none" w:sz="0" w:space="0" w:color="auto"/>
      </w:divBdr>
    </w:div>
    <w:div w:id="1941327251">
      <w:bodyDiv w:val="1"/>
      <w:marLeft w:val="0"/>
      <w:marRight w:val="0"/>
      <w:marTop w:val="0"/>
      <w:marBottom w:val="0"/>
      <w:divBdr>
        <w:top w:val="none" w:sz="0" w:space="0" w:color="auto"/>
        <w:left w:val="none" w:sz="0" w:space="0" w:color="auto"/>
        <w:bottom w:val="none" w:sz="0" w:space="0" w:color="auto"/>
        <w:right w:val="none" w:sz="0" w:space="0" w:color="auto"/>
      </w:divBdr>
    </w:div>
    <w:div w:id="1962224977">
      <w:bodyDiv w:val="1"/>
      <w:marLeft w:val="0"/>
      <w:marRight w:val="0"/>
      <w:marTop w:val="0"/>
      <w:marBottom w:val="0"/>
      <w:divBdr>
        <w:top w:val="none" w:sz="0" w:space="0" w:color="auto"/>
        <w:left w:val="none" w:sz="0" w:space="0" w:color="auto"/>
        <w:bottom w:val="none" w:sz="0" w:space="0" w:color="auto"/>
        <w:right w:val="none" w:sz="0" w:space="0" w:color="auto"/>
      </w:divBdr>
    </w:div>
    <w:div w:id="2013876872">
      <w:bodyDiv w:val="1"/>
      <w:marLeft w:val="0"/>
      <w:marRight w:val="0"/>
      <w:marTop w:val="0"/>
      <w:marBottom w:val="0"/>
      <w:divBdr>
        <w:top w:val="none" w:sz="0" w:space="0" w:color="auto"/>
        <w:left w:val="none" w:sz="0" w:space="0" w:color="auto"/>
        <w:bottom w:val="none" w:sz="0" w:space="0" w:color="auto"/>
        <w:right w:val="none" w:sz="0" w:space="0" w:color="auto"/>
      </w:divBdr>
    </w:div>
    <w:div w:id="21036463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GarciaGr@hss.edu"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creativecommons.org/licenses/by-nc/4.0/"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7DC23-5368-40D8-A492-CC9FCAE59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10094</Words>
  <Characters>57539</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_</vt:lpstr>
    </vt:vector>
  </TitlesOfParts>
  <Company>University of Pennsylvania School of Medicine</Company>
  <LinksUpToDate>false</LinksUpToDate>
  <CharactersWithSpaces>67499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Grant Garcia</dc:creator>
  <cp:keywords/>
  <cp:lastModifiedBy>Windows 用户</cp:lastModifiedBy>
  <cp:revision>3</cp:revision>
  <dcterms:created xsi:type="dcterms:W3CDTF">2015-05-05T22:31:00Z</dcterms:created>
  <dcterms:modified xsi:type="dcterms:W3CDTF">2015-05-06T00:54:00Z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489</vt:lpwstr>
  </property>
  <property fmtid="{D5CDD505-2E9C-101B-9397-08002B2CF9AE}" pid="3" name="WnCSubscriberId">
    <vt:lpwstr>2973</vt:lpwstr>
  </property>
  <property fmtid="{D5CDD505-2E9C-101B-9397-08002B2CF9AE}" pid="4" name="WnCOutputStyleId">
    <vt:lpwstr>10301</vt:lpwstr>
  </property>
  <property fmtid="{D5CDD505-2E9C-101B-9397-08002B2CF9AE}" pid="5" name="RWProductId">
    <vt:lpwstr>WnC</vt:lpwstr>
  </property>
  <property fmtid="{D5CDD505-2E9C-101B-9397-08002B2CF9AE}" pid="6" name="WnCUser">
    <vt:lpwstr>spdyfly200_2973</vt:lpwstr>
  </property>
  <property fmtid="{D5CDD505-2E9C-101B-9397-08002B2CF9AE}" pid="7" name="WnC4Folder">
    <vt:lpwstr>Documents///17631-Review(1)</vt:lpwstr>
  </property>
</Properties>
</file>