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5B4" w:rsidRPr="00AF5AC8" w:rsidRDefault="009E25B4" w:rsidP="002C29C0">
      <w:pPr>
        <w:spacing w:line="360" w:lineRule="auto"/>
        <w:rPr>
          <w:rFonts w:ascii="Book Antiqua" w:hAnsi="Book Antiqua" w:cs="Tahoma"/>
          <w:b/>
          <w:sz w:val="24"/>
          <w:szCs w:val="24"/>
        </w:rPr>
      </w:pPr>
      <w:r w:rsidRPr="00AF5AC8">
        <w:rPr>
          <w:rFonts w:ascii="Book Antiqua" w:hAnsi="Book Antiqua" w:cs="Tahoma"/>
          <w:b/>
          <w:sz w:val="24"/>
          <w:szCs w:val="24"/>
        </w:rPr>
        <w:t>Name of journal: World Journal of Gastroenterology</w:t>
      </w:r>
    </w:p>
    <w:p w:rsidR="009E25B4" w:rsidRPr="00AF5AC8" w:rsidRDefault="009E25B4" w:rsidP="002C29C0">
      <w:pPr>
        <w:spacing w:line="360" w:lineRule="auto"/>
        <w:rPr>
          <w:rFonts w:ascii="Book Antiqua" w:eastAsia="宋体" w:hAnsi="Book Antiqua" w:cs="Tahoma"/>
          <w:b/>
          <w:sz w:val="24"/>
          <w:szCs w:val="24"/>
          <w:lang w:eastAsia="zh-CN"/>
        </w:rPr>
      </w:pPr>
      <w:r w:rsidRPr="00AF5AC8">
        <w:rPr>
          <w:rFonts w:ascii="Book Antiqua" w:hAnsi="Book Antiqua" w:cs="Tahoma"/>
          <w:b/>
          <w:sz w:val="24"/>
          <w:szCs w:val="24"/>
        </w:rPr>
        <w:t xml:space="preserve">ESPS Manuscript NO: </w:t>
      </w:r>
      <w:r w:rsidRPr="00AF5AC8">
        <w:rPr>
          <w:rFonts w:ascii="Book Antiqua" w:eastAsia="宋体" w:hAnsi="Book Antiqua" w:cs="Tahoma"/>
          <w:b/>
          <w:sz w:val="24"/>
          <w:szCs w:val="24"/>
          <w:lang w:eastAsia="zh-CN"/>
        </w:rPr>
        <w:t>1767</w:t>
      </w:r>
    </w:p>
    <w:p w:rsidR="009E25B4" w:rsidRPr="00AF5AC8" w:rsidRDefault="009E25B4" w:rsidP="002C29C0">
      <w:pPr>
        <w:spacing w:line="360" w:lineRule="auto"/>
        <w:rPr>
          <w:rFonts w:ascii="Book Antiqua" w:hAnsi="Book Antiqua" w:cs="Tahoma"/>
          <w:b/>
          <w:sz w:val="24"/>
          <w:szCs w:val="24"/>
        </w:rPr>
      </w:pPr>
      <w:r w:rsidRPr="00AF5AC8">
        <w:rPr>
          <w:rFonts w:ascii="Book Antiqua" w:hAnsi="Book Antiqua" w:cs="Tahoma"/>
          <w:b/>
          <w:sz w:val="24"/>
          <w:szCs w:val="24"/>
        </w:rPr>
        <w:t>Columns: BRIEF ARTICLE</w:t>
      </w:r>
    </w:p>
    <w:p w:rsidR="009E25B4" w:rsidRPr="00AF5AC8" w:rsidRDefault="009E25B4" w:rsidP="002C29C0">
      <w:pPr>
        <w:spacing w:line="360" w:lineRule="auto"/>
        <w:rPr>
          <w:rFonts w:ascii="Book Antiqua" w:eastAsia="宋体" w:hAnsi="Book Antiqua"/>
          <w:b/>
          <w:sz w:val="24"/>
          <w:szCs w:val="24"/>
          <w:lang w:eastAsia="zh-CN"/>
        </w:rPr>
      </w:pPr>
    </w:p>
    <w:p w:rsidR="003A7E3E" w:rsidRPr="00AF5AC8" w:rsidRDefault="00091B9C" w:rsidP="002C29C0">
      <w:pPr>
        <w:spacing w:line="360" w:lineRule="auto"/>
        <w:rPr>
          <w:rFonts w:ascii="Book Antiqua" w:hAnsi="Book Antiqua"/>
          <w:b/>
          <w:sz w:val="24"/>
          <w:szCs w:val="24"/>
        </w:rPr>
      </w:pPr>
      <w:r w:rsidRPr="00AF5AC8">
        <w:rPr>
          <w:rFonts w:ascii="Book Antiqua" w:hAnsi="Book Antiqua"/>
          <w:b/>
          <w:sz w:val="24"/>
          <w:szCs w:val="24"/>
        </w:rPr>
        <w:t>Active treatment</w:t>
      </w:r>
      <w:r w:rsidR="00B343D0" w:rsidRPr="00AF5AC8">
        <w:rPr>
          <w:rFonts w:ascii="Book Antiqua" w:hAnsi="Book Antiqua"/>
          <w:b/>
          <w:sz w:val="24"/>
          <w:szCs w:val="24"/>
        </w:rPr>
        <w:t>s</w:t>
      </w:r>
      <w:r w:rsidRPr="00AF5AC8">
        <w:rPr>
          <w:rFonts w:ascii="Book Antiqua" w:hAnsi="Book Antiqua"/>
          <w:b/>
          <w:sz w:val="24"/>
          <w:szCs w:val="24"/>
        </w:rPr>
        <w:t xml:space="preserve"> </w:t>
      </w:r>
      <w:r w:rsidR="00B343D0" w:rsidRPr="00AF5AC8">
        <w:rPr>
          <w:rFonts w:ascii="Book Antiqua" w:hAnsi="Book Antiqua"/>
          <w:b/>
          <w:sz w:val="24"/>
          <w:szCs w:val="24"/>
        </w:rPr>
        <w:t xml:space="preserve">are </w:t>
      </w:r>
      <w:r w:rsidRPr="00AF5AC8">
        <w:rPr>
          <w:rFonts w:ascii="Book Antiqua" w:hAnsi="Book Antiqua"/>
          <w:b/>
          <w:sz w:val="24"/>
          <w:szCs w:val="24"/>
        </w:rPr>
        <w:t xml:space="preserve">rational approach for </w:t>
      </w:r>
      <w:r w:rsidR="00B343D0" w:rsidRPr="00AF5AC8">
        <w:rPr>
          <w:rFonts w:ascii="Book Antiqua" w:hAnsi="Book Antiqua"/>
          <w:b/>
          <w:sz w:val="24"/>
          <w:szCs w:val="24"/>
        </w:rPr>
        <w:t>hepatocellula</w:t>
      </w:r>
      <w:r w:rsidR="00F75E11" w:rsidRPr="00AF5AC8">
        <w:rPr>
          <w:rFonts w:ascii="Book Antiqua" w:hAnsi="Book Antiqua"/>
          <w:b/>
          <w:sz w:val="24"/>
          <w:szCs w:val="24"/>
        </w:rPr>
        <w:t>r carcinoma in elderly patients</w:t>
      </w:r>
    </w:p>
    <w:p w:rsidR="002C29C0" w:rsidRPr="00AF5AC8" w:rsidRDefault="002C29C0" w:rsidP="002C29C0">
      <w:pPr>
        <w:spacing w:line="360" w:lineRule="auto"/>
        <w:rPr>
          <w:rFonts w:ascii="Book Antiqua" w:eastAsia="宋体" w:hAnsi="Book Antiqua"/>
          <w:sz w:val="24"/>
          <w:szCs w:val="24"/>
          <w:lang w:eastAsia="zh-CN"/>
        </w:rPr>
      </w:pPr>
    </w:p>
    <w:p w:rsidR="00F64AC6" w:rsidRPr="00AF5AC8" w:rsidRDefault="002C29C0" w:rsidP="002C29C0">
      <w:pPr>
        <w:spacing w:line="360" w:lineRule="auto"/>
        <w:rPr>
          <w:rFonts w:ascii="Book Antiqua" w:hAnsi="Book Antiqua"/>
          <w:sz w:val="24"/>
          <w:szCs w:val="24"/>
        </w:rPr>
      </w:pPr>
      <w:r w:rsidRPr="00AF5AC8">
        <w:rPr>
          <w:rFonts w:ascii="Book Antiqua" w:hAnsi="Book Antiqua"/>
          <w:b/>
          <w:sz w:val="24"/>
          <w:szCs w:val="24"/>
        </w:rPr>
        <w:t xml:space="preserve">Suda </w:t>
      </w:r>
      <w:r w:rsidRPr="00AF5AC8">
        <w:rPr>
          <w:rFonts w:ascii="Book Antiqua" w:eastAsia="宋体" w:hAnsi="Book Antiqua" w:hint="eastAsia"/>
          <w:b/>
          <w:sz w:val="24"/>
          <w:szCs w:val="24"/>
          <w:lang w:eastAsia="zh-CN"/>
        </w:rPr>
        <w:t xml:space="preserve">T </w:t>
      </w:r>
      <w:r w:rsidRPr="00AF5AC8">
        <w:rPr>
          <w:rFonts w:ascii="Book Antiqua" w:eastAsia="宋体" w:hAnsi="Book Antiqua" w:hint="eastAsia"/>
          <w:b/>
          <w:i/>
          <w:sz w:val="24"/>
          <w:szCs w:val="24"/>
          <w:lang w:eastAsia="zh-CN"/>
        </w:rPr>
        <w:t>et al.</w:t>
      </w:r>
      <w:r w:rsidRPr="00AF5AC8">
        <w:rPr>
          <w:rFonts w:ascii="Book Antiqua" w:eastAsia="宋体" w:hAnsi="Book Antiqua" w:hint="eastAsia"/>
          <w:sz w:val="24"/>
          <w:szCs w:val="24"/>
          <w:lang w:eastAsia="zh-CN"/>
        </w:rPr>
        <w:t xml:space="preserve"> </w:t>
      </w:r>
      <w:r w:rsidR="008C07B7" w:rsidRPr="00AF5AC8">
        <w:rPr>
          <w:rFonts w:ascii="Book Antiqua" w:hAnsi="Book Antiqua"/>
          <w:sz w:val="24"/>
          <w:szCs w:val="24"/>
        </w:rPr>
        <w:t>Intervention in</w:t>
      </w:r>
      <w:r w:rsidR="00B300A1" w:rsidRPr="00AF5AC8">
        <w:rPr>
          <w:rFonts w:ascii="Book Antiqua" w:hAnsi="Book Antiqua"/>
          <w:sz w:val="24"/>
          <w:szCs w:val="24"/>
        </w:rPr>
        <w:t xml:space="preserve"> the</w:t>
      </w:r>
      <w:r w:rsidR="008C07B7" w:rsidRPr="00AF5AC8">
        <w:rPr>
          <w:rFonts w:ascii="Book Antiqua" w:hAnsi="Book Antiqua"/>
          <w:sz w:val="24"/>
          <w:szCs w:val="24"/>
        </w:rPr>
        <w:t xml:space="preserve"> elderl</w:t>
      </w:r>
      <w:r w:rsidR="00724991" w:rsidRPr="00AF5AC8">
        <w:rPr>
          <w:rFonts w:ascii="Book Antiqua" w:hAnsi="Book Antiqua"/>
          <w:sz w:val="24"/>
          <w:szCs w:val="24"/>
        </w:rPr>
        <w:t xml:space="preserve">ies </w:t>
      </w:r>
      <w:r w:rsidR="0020087B" w:rsidRPr="00AF5AC8">
        <w:rPr>
          <w:rFonts w:ascii="Book Antiqua" w:hAnsi="Book Antiqua"/>
          <w:sz w:val="24"/>
          <w:szCs w:val="24"/>
        </w:rPr>
        <w:t>with HCC</w:t>
      </w:r>
    </w:p>
    <w:p w:rsidR="008C07B7" w:rsidRPr="00AF5AC8" w:rsidRDefault="008C07B7" w:rsidP="002C29C0">
      <w:pPr>
        <w:spacing w:line="360" w:lineRule="auto"/>
        <w:rPr>
          <w:rFonts w:ascii="Book Antiqua" w:hAnsi="Book Antiqua"/>
          <w:sz w:val="24"/>
          <w:szCs w:val="24"/>
        </w:rPr>
      </w:pPr>
    </w:p>
    <w:p w:rsidR="00F64AC6" w:rsidRPr="00AF5AC8" w:rsidRDefault="00F64AC6" w:rsidP="002C29C0">
      <w:pPr>
        <w:spacing w:line="360" w:lineRule="auto"/>
        <w:rPr>
          <w:rFonts w:ascii="Book Antiqua" w:hAnsi="Book Antiqua"/>
          <w:sz w:val="24"/>
          <w:szCs w:val="24"/>
        </w:rPr>
      </w:pPr>
      <w:r w:rsidRPr="00AF5AC8">
        <w:rPr>
          <w:rFonts w:ascii="Book Antiqua" w:hAnsi="Book Antiqua"/>
          <w:sz w:val="24"/>
          <w:szCs w:val="24"/>
        </w:rPr>
        <w:t>Takeshi Suda</w:t>
      </w:r>
      <w:r w:rsidR="002E101E" w:rsidRPr="00AF5AC8">
        <w:rPr>
          <w:rFonts w:ascii="Book Antiqua" w:hAnsi="Book Antiqua"/>
          <w:sz w:val="24"/>
          <w:szCs w:val="24"/>
        </w:rPr>
        <w:t>,</w:t>
      </w:r>
      <w:r w:rsidRPr="00AF5AC8">
        <w:rPr>
          <w:rFonts w:ascii="Book Antiqua" w:hAnsi="Book Antiqua"/>
          <w:sz w:val="24"/>
          <w:szCs w:val="24"/>
        </w:rPr>
        <w:t xml:space="preserve"> </w:t>
      </w:r>
      <w:r w:rsidR="00897509" w:rsidRPr="00AF5AC8">
        <w:rPr>
          <w:rFonts w:ascii="Book Antiqua" w:hAnsi="Book Antiqua"/>
          <w:sz w:val="24"/>
          <w:szCs w:val="24"/>
        </w:rPr>
        <w:t xml:space="preserve">Aiko Nagashima, </w:t>
      </w:r>
      <w:r w:rsidR="008D4712" w:rsidRPr="00AF5AC8">
        <w:rPr>
          <w:rFonts w:ascii="Book Antiqua" w:hAnsi="Book Antiqua"/>
          <w:sz w:val="24"/>
          <w:szCs w:val="24"/>
        </w:rPr>
        <w:t xml:space="preserve">Shyunsaku Takahashi, </w:t>
      </w:r>
      <w:r w:rsidR="009B73DC" w:rsidRPr="00AF5AC8">
        <w:rPr>
          <w:rFonts w:ascii="Book Antiqua" w:hAnsi="Book Antiqua"/>
          <w:sz w:val="24"/>
          <w:szCs w:val="24"/>
        </w:rPr>
        <w:t xml:space="preserve">Tsutomu Kanefuji, </w:t>
      </w:r>
      <w:r w:rsidRPr="00AF5AC8">
        <w:rPr>
          <w:rFonts w:ascii="Book Antiqua" w:hAnsi="Book Antiqua"/>
          <w:sz w:val="24"/>
          <w:szCs w:val="24"/>
        </w:rPr>
        <w:t xml:space="preserve">Kenya Kamimura, Yasushi Tamura, Masaaki Takamura, Masato Igarashi, Hirokazu Kawai, Satoshi Yamagiwa, </w:t>
      </w:r>
      <w:r w:rsidR="002C29C0" w:rsidRPr="00AF5AC8">
        <w:rPr>
          <w:rFonts w:ascii="Book Antiqua" w:hAnsi="Book Antiqua"/>
          <w:sz w:val="24"/>
          <w:szCs w:val="24"/>
        </w:rPr>
        <w:t>Minoru Nomoto,</w:t>
      </w:r>
      <w:r w:rsidRPr="00AF5AC8">
        <w:rPr>
          <w:rFonts w:ascii="Book Antiqua" w:hAnsi="Book Antiqua"/>
          <w:sz w:val="24"/>
          <w:szCs w:val="24"/>
        </w:rPr>
        <w:t xml:space="preserve"> Yutaka Aoyagi</w:t>
      </w:r>
    </w:p>
    <w:p w:rsidR="00F64AC6" w:rsidRPr="00AF5AC8" w:rsidRDefault="00F64AC6" w:rsidP="002C29C0">
      <w:pPr>
        <w:spacing w:line="360" w:lineRule="auto"/>
        <w:rPr>
          <w:rFonts w:ascii="Book Antiqua" w:hAnsi="Book Antiqua"/>
          <w:sz w:val="24"/>
          <w:szCs w:val="24"/>
        </w:rPr>
      </w:pPr>
    </w:p>
    <w:p w:rsidR="009B73DC" w:rsidRPr="00AF5AC8" w:rsidRDefault="002C29C0" w:rsidP="002C29C0">
      <w:pPr>
        <w:spacing w:line="360" w:lineRule="auto"/>
        <w:rPr>
          <w:rFonts w:ascii="Book Antiqua" w:hAnsi="Book Antiqua"/>
          <w:sz w:val="24"/>
          <w:szCs w:val="24"/>
        </w:rPr>
      </w:pPr>
      <w:r w:rsidRPr="00AF5AC8">
        <w:rPr>
          <w:rFonts w:ascii="Book Antiqua" w:hAnsi="Book Antiqua"/>
          <w:b/>
          <w:sz w:val="24"/>
          <w:szCs w:val="24"/>
        </w:rPr>
        <w:t>Takeshi Suda, Aiko Nagashima, Shyunsaku Takahashi, Tsutomu Kanefuji, Kenya Kamimura, Yasushi Tamura, Masaaki Takamura, Masato Igarashi, Hirokazu Kawai, Satoshi Yamagiwa, Minoru Nomoto, Yutaka Aoyagi</w:t>
      </w:r>
      <w:r w:rsidRPr="00AF5AC8">
        <w:rPr>
          <w:rFonts w:ascii="Book Antiqua" w:eastAsia="宋体" w:hAnsi="Book Antiqua" w:hint="eastAsia"/>
          <w:b/>
          <w:sz w:val="24"/>
          <w:szCs w:val="24"/>
          <w:lang w:eastAsia="zh-CN"/>
        </w:rPr>
        <w:t xml:space="preserve">, </w:t>
      </w:r>
      <w:r w:rsidR="00F64AC6" w:rsidRPr="00AF5AC8">
        <w:rPr>
          <w:rFonts w:ascii="Book Antiqua" w:hAnsi="Book Antiqua"/>
          <w:sz w:val="24"/>
          <w:szCs w:val="24"/>
        </w:rPr>
        <w:t>D</w:t>
      </w:r>
      <w:r w:rsidR="003F5105" w:rsidRPr="00AF5AC8">
        <w:rPr>
          <w:rFonts w:ascii="Book Antiqua" w:hAnsi="Book Antiqua"/>
          <w:sz w:val="24"/>
          <w:szCs w:val="24"/>
        </w:rPr>
        <w:t>ivision</w:t>
      </w:r>
      <w:r w:rsidR="00F64AC6" w:rsidRPr="00AF5AC8">
        <w:rPr>
          <w:rFonts w:ascii="Book Antiqua" w:hAnsi="Book Antiqua"/>
          <w:sz w:val="24"/>
          <w:szCs w:val="24"/>
        </w:rPr>
        <w:t xml:space="preserve"> of </w:t>
      </w:r>
      <w:r w:rsidR="0051161B" w:rsidRPr="00AF5AC8">
        <w:rPr>
          <w:rFonts w:ascii="Book Antiqua" w:hAnsi="Book Antiqua"/>
          <w:sz w:val="24"/>
          <w:szCs w:val="24"/>
        </w:rPr>
        <w:t>Gastroenterology and Hepatology,</w:t>
      </w:r>
      <w:r w:rsidR="00F64AC6" w:rsidRPr="00AF5AC8">
        <w:rPr>
          <w:rFonts w:ascii="Book Antiqua" w:hAnsi="Book Antiqua"/>
          <w:sz w:val="24"/>
          <w:szCs w:val="24"/>
        </w:rPr>
        <w:t xml:space="preserve"> Graduate School of Medical and Dental Sciences, Niigata University</w:t>
      </w:r>
      <w:r w:rsidR="00685208" w:rsidRPr="00AF5AC8">
        <w:rPr>
          <w:rFonts w:ascii="Book Antiqua" w:eastAsia="宋体" w:hAnsi="Book Antiqua" w:hint="eastAsia"/>
          <w:sz w:val="24"/>
          <w:szCs w:val="24"/>
          <w:lang w:eastAsia="zh-CN"/>
        </w:rPr>
        <w:t>,</w:t>
      </w:r>
      <w:r w:rsidR="009B73DC" w:rsidRPr="00AF5AC8">
        <w:rPr>
          <w:rFonts w:ascii="Book Antiqua" w:hAnsi="Book Antiqua"/>
          <w:sz w:val="24"/>
          <w:szCs w:val="24"/>
        </w:rPr>
        <w:t xml:space="preserve"> </w:t>
      </w:r>
      <w:r w:rsidR="0051161B" w:rsidRPr="00AF5AC8">
        <w:rPr>
          <w:rFonts w:ascii="Book Antiqua" w:hAnsi="Book Antiqua"/>
          <w:sz w:val="24"/>
          <w:szCs w:val="24"/>
        </w:rPr>
        <w:t>Chuo-ku, Niigata, Niigata</w:t>
      </w:r>
      <w:r w:rsidR="002461E7" w:rsidRPr="00AF5AC8">
        <w:rPr>
          <w:rFonts w:ascii="Book Antiqua" w:hAnsi="Book Antiqua"/>
          <w:sz w:val="24"/>
          <w:szCs w:val="24"/>
        </w:rPr>
        <w:t xml:space="preserve"> 951-8122, Japan</w:t>
      </w:r>
    </w:p>
    <w:p w:rsidR="002461E7" w:rsidRPr="00AF5AC8" w:rsidRDefault="002461E7" w:rsidP="002C29C0">
      <w:pPr>
        <w:spacing w:line="360" w:lineRule="auto"/>
        <w:rPr>
          <w:rFonts w:ascii="Book Antiqua" w:hAnsi="Book Antiqua"/>
          <w:sz w:val="24"/>
          <w:szCs w:val="24"/>
        </w:rPr>
      </w:pPr>
    </w:p>
    <w:p w:rsidR="009B73DC" w:rsidRPr="00AF5AC8" w:rsidRDefault="00154179" w:rsidP="002C29C0">
      <w:pPr>
        <w:spacing w:line="360" w:lineRule="auto"/>
        <w:rPr>
          <w:rFonts w:ascii="Book Antiqua" w:hAnsi="Book Antiqua"/>
          <w:sz w:val="24"/>
          <w:szCs w:val="24"/>
        </w:rPr>
      </w:pPr>
      <w:bookmarkStart w:id="0" w:name="OLE_LINK103"/>
      <w:bookmarkStart w:id="1" w:name="OLE_LINK104"/>
      <w:bookmarkStart w:id="2" w:name="OLE_LINK112"/>
      <w:r w:rsidRPr="00AF5AC8">
        <w:rPr>
          <w:rFonts w:ascii="Book Antiqua" w:hAnsi="Book Antiqua"/>
          <w:b/>
          <w:sz w:val="24"/>
        </w:rPr>
        <w:t>Author contributions:</w:t>
      </w:r>
      <w:bookmarkEnd w:id="0"/>
      <w:bookmarkEnd w:id="1"/>
      <w:bookmarkEnd w:id="2"/>
      <w:r w:rsidRPr="00AF5AC8">
        <w:rPr>
          <w:rFonts w:ascii="Book Antiqua" w:eastAsiaTheme="minorEastAsia" w:hAnsi="Book Antiqua" w:hint="eastAsia"/>
          <w:b/>
          <w:sz w:val="24"/>
        </w:rPr>
        <w:t xml:space="preserve"> </w:t>
      </w:r>
      <w:r w:rsidR="002461E7" w:rsidRPr="00AF5AC8">
        <w:rPr>
          <w:rFonts w:ascii="Book Antiqua" w:hAnsi="Book Antiqua"/>
          <w:sz w:val="24"/>
          <w:szCs w:val="24"/>
        </w:rPr>
        <w:t xml:space="preserve">Suda </w:t>
      </w:r>
      <w:r w:rsidRPr="00AF5AC8">
        <w:rPr>
          <w:rFonts w:ascii="Book Antiqua" w:eastAsia="宋体" w:hAnsi="Book Antiqua" w:hint="eastAsia"/>
          <w:sz w:val="24"/>
          <w:szCs w:val="24"/>
          <w:lang w:eastAsia="zh-CN"/>
        </w:rPr>
        <w:t xml:space="preserve">T </w:t>
      </w:r>
      <w:r w:rsidR="002461E7" w:rsidRPr="00AF5AC8">
        <w:rPr>
          <w:rFonts w:ascii="Book Antiqua" w:hAnsi="Book Antiqua"/>
          <w:sz w:val="24"/>
          <w:szCs w:val="24"/>
        </w:rPr>
        <w:t>designed the research, analyzed the data, and wrote the paper;</w:t>
      </w:r>
      <w:r w:rsidRPr="00AF5AC8">
        <w:rPr>
          <w:rFonts w:ascii="Book Antiqua" w:eastAsia="宋体" w:hAnsi="Book Antiqua" w:hint="eastAsia"/>
          <w:sz w:val="24"/>
          <w:szCs w:val="24"/>
          <w:lang w:eastAsia="zh-CN"/>
        </w:rPr>
        <w:t xml:space="preserve"> </w:t>
      </w:r>
      <w:r w:rsidR="002461E7" w:rsidRPr="00AF5AC8">
        <w:rPr>
          <w:rFonts w:ascii="Book Antiqua" w:hAnsi="Book Antiqua"/>
          <w:sz w:val="24"/>
          <w:szCs w:val="24"/>
        </w:rPr>
        <w:t>Nagashima</w:t>
      </w:r>
      <w:r w:rsidRPr="00AF5AC8">
        <w:rPr>
          <w:rFonts w:ascii="Book Antiqua" w:eastAsia="宋体" w:hAnsi="Book Antiqua" w:hint="eastAsia"/>
          <w:sz w:val="24"/>
          <w:szCs w:val="24"/>
          <w:lang w:eastAsia="zh-CN"/>
        </w:rPr>
        <w:t xml:space="preserve"> A</w:t>
      </w:r>
      <w:r w:rsidR="002461E7" w:rsidRPr="00AF5AC8">
        <w:rPr>
          <w:rFonts w:ascii="Book Antiqua" w:hAnsi="Book Antiqua"/>
          <w:sz w:val="24"/>
          <w:szCs w:val="24"/>
        </w:rPr>
        <w:t>, Takahashi</w:t>
      </w:r>
      <w:r w:rsidRPr="00AF5AC8">
        <w:rPr>
          <w:rFonts w:ascii="Book Antiqua" w:eastAsia="宋体" w:hAnsi="Book Antiqua" w:hint="eastAsia"/>
          <w:sz w:val="24"/>
          <w:szCs w:val="24"/>
          <w:lang w:eastAsia="zh-CN"/>
        </w:rPr>
        <w:t xml:space="preserve"> S</w:t>
      </w:r>
      <w:r w:rsidR="002461E7" w:rsidRPr="00AF5AC8">
        <w:rPr>
          <w:rFonts w:ascii="Book Antiqua" w:hAnsi="Book Antiqua"/>
          <w:sz w:val="24"/>
          <w:szCs w:val="24"/>
        </w:rPr>
        <w:t>, Kanefuji</w:t>
      </w:r>
      <w:r w:rsidRPr="00AF5AC8">
        <w:rPr>
          <w:rFonts w:ascii="Book Antiqua" w:eastAsia="宋体" w:hAnsi="Book Antiqua" w:hint="eastAsia"/>
          <w:sz w:val="24"/>
          <w:szCs w:val="24"/>
          <w:lang w:eastAsia="zh-CN"/>
        </w:rPr>
        <w:t xml:space="preserve"> T</w:t>
      </w:r>
      <w:r w:rsidR="002461E7" w:rsidRPr="00AF5AC8">
        <w:rPr>
          <w:rFonts w:ascii="Book Antiqua" w:hAnsi="Book Antiqua"/>
          <w:sz w:val="24"/>
          <w:szCs w:val="24"/>
        </w:rPr>
        <w:t>, Kamimura</w:t>
      </w:r>
      <w:r w:rsidRPr="00AF5AC8">
        <w:rPr>
          <w:rFonts w:ascii="Book Antiqua" w:eastAsia="宋体" w:hAnsi="Book Antiqua" w:hint="eastAsia"/>
          <w:sz w:val="24"/>
          <w:szCs w:val="24"/>
          <w:lang w:eastAsia="zh-CN"/>
        </w:rPr>
        <w:t xml:space="preserve"> K</w:t>
      </w:r>
      <w:r w:rsidR="002461E7" w:rsidRPr="00AF5AC8">
        <w:rPr>
          <w:rFonts w:ascii="Book Antiqua" w:hAnsi="Book Antiqua"/>
          <w:sz w:val="24"/>
          <w:szCs w:val="24"/>
        </w:rPr>
        <w:t>, Tamura</w:t>
      </w:r>
      <w:r w:rsidRPr="00AF5AC8">
        <w:rPr>
          <w:rFonts w:ascii="Book Antiqua" w:eastAsia="宋体" w:hAnsi="Book Antiqua" w:hint="eastAsia"/>
          <w:sz w:val="24"/>
          <w:szCs w:val="24"/>
          <w:lang w:eastAsia="zh-CN"/>
        </w:rPr>
        <w:t xml:space="preserve"> Y</w:t>
      </w:r>
      <w:r w:rsidR="002461E7" w:rsidRPr="00AF5AC8">
        <w:rPr>
          <w:rFonts w:ascii="Book Antiqua" w:hAnsi="Book Antiqua"/>
          <w:sz w:val="24"/>
          <w:szCs w:val="24"/>
        </w:rPr>
        <w:t>, Takamura</w:t>
      </w:r>
      <w:r w:rsidRPr="00AF5AC8">
        <w:rPr>
          <w:rFonts w:ascii="Book Antiqua" w:eastAsia="宋体" w:hAnsi="Book Antiqua" w:hint="eastAsia"/>
          <w:sz w:val="24"/>
          <w:szCs w:val="24"/>
          <w:lang w:eastAsia="zh-CN"/>
        </w:rPr>
        <w:t xml:space="preserve"> M</w:t>
      </w:r>
      <w:r w:rsidR="002461E7" w:rsidRPr="00AF5AC8">
        <w:rPr>
          <w:rFonts w:ascii="Book Antiqua" w:hAnsi="Book Antiqua"/>
          <w:sz w:val="24"/>
          <w:szCs w:val="24"/>
        </w:rPr>
        <w:t>, Igarashi</w:t>
      </w:r>
      <w:r w:rsidRPr="00AF5AC8">
        <w:rPr>
          <w:rFonts w:ascii="Book Antiqua" w:eastAsia="宋体" w:hAnsi="Book Antiqua" w:hint="eastAsia"/>
          <w:sz w:val="24"/>
          <w:szCs w:val="24"/>
          <w:lang w:eastAsia="zh-CN"/>
        </w:rPr>
        <w:t xml:space="preserve"> M</w:t>
      </w:r>
      <w:r w:rsidR="002461E7" w:rsidRPr="00AF5AC8">
        <w:rPr>
          <w:rFonts w:ascii="Book Antiqua" w:hAnsi="Book Antiqua"/>
          <w:sz w:val="24"/>
          <w:szCs w:val="24"/>
        </w:rPr>
        <w:t>, Kawai</w:t>
      </w:r>
      <w:r w:rsidRPr="00AF5AC8">
        <w:rPr>
          <w:rFonts w:ascii="Book Antiqua" w:eastAsia="宋体" w:hAnsi="Book Antiqua" w:hint="eastAsia"/>
          <w:sz w:val="24"/>
          <w:szCs w:val="24"/>
          <w:lang w:eastAsia="zh-CN"/>
        </w:rPr>
        <w:t xml:space="preserve"> H</w:t>
      </w:r>
      <w:r w:rsidR="002461E7" w:rsidRPr="00AF5AC8">
        <w:rPr>
          <w:rFonts w:ascii="Book Antiqua" w:hAnsi="Book Antiqua"/>
          <w:sz w:val="24"/>
          <w:szCs w:val="24"/>
        </w:rPr>
        <w:t xml:space="preserve"> and Yamagiwa </w:t>
      </w:r>
      <w:r w:rsidRPr="00AF5AC8">
        <w:rPr>
          <w:rFonts w:ascii="Book Antiqua" w:eastAsia="宋体" w:hAnsi="Book Antiqua" w:hint="eastAsia"/>
          <w:sz w:val="24"/>
          <w:szCs w:val="24"/>
          <w:lang w:eastAsia="zh-CN"/>
        </w:rPr>
        <w:t xml:space="preserve">S </w:t>
      </w:r>
      <w:r w:rsidR="002461E7" w:rsidRPr="00AF5AC8">
        <w:rPr>
          <w:rFonts w:ascii="Book Antiqua" w:hAnsi="Book Antiqua"/>
          <w:sz w:val="24"/>
          <w:szCs w:val="24"/>
        </w:rPr>
        <w:t>collected the data; Nomoto</w:t>
      </w:r>
      <w:r w:rsidRPr="00AF5AC8">
        <w:rPr>
          <w:rFonts w:ascii="Book Antiqua" w:eastAsia="宋体" w:hAnsi="Book Antiqua" w:hint="eastAsia"/>
          <w:sz w:val="24"/>
          <w:szCs w:val="24"/>
          <w:lang w:eastAsia="zh-CN"/>
        </w:rPr>
        <w:t xml:space="preserve"> M</w:t>
      </w:r>
      <w:r w:rsidR="002461E7" w:rsidRPr="00AF5AC8">
        <w:rPr>
          <w:rFonts w:ascii="Book Antiqua" w:hAnsi="Book Antiqua"/>
          <w:sz w:val="24"/>
          <w:szCs w:val="24"/>
        </w:rPr>
        <w:t xml:space="preserve"> and Aoyagi </w:t>
      </w:r>
      <w:r w:rsidRPr="00AF5AC8">
        <w:rPr>
          <w:rFonts w:ascii="Book Antiqua" w:eastAsia="宋体" w:hAnsi="Book Antiqua" w:hint="eastAsia"/>
          <w:sz w:val="24"/>
          <w:szCs w:val="24"/>
          <w:lang w:eastAsia="zh-CN"/>
        </w:rPr>
        <w:t xml:space="preserve">Y </w:t>
      </w:r>
      <w:r w:rsidR="002461E7" w:rsidRPr="00AF5AC8">
        <w:rPr>
          <w:rFonts w:ascii="Book Antiqua" w:hAnsi="Book Antiqua"/>
          <w:sz w:val="24"/>
          <w:szCs w:val="24"/>
        </w:rPr>
        <w:t>made critical discussion on the basis of their expertise.</w:t>
      </w:r>
    </w:p>
    <w:p w:rsidR="00B41992" w:rsidRPr="00AF5AC8" w:rsidRDefault="00B41992" w:rsidP="002C29C0">
      <w:pPr>
        <w:spacing w:line="360" w:lineRule="auto"/>
        <w:rPr>
          <w:rFonts w:ascii="Book Antiqua" w:hAnsi="Book Antiqua"/>
          <w:sz w:val="24"/>
          <w:szCs w:val="24"/>
        </w:rPr>
      </w:pPr>
    </w:p>
    <w:p w:rsidR="00B41992" w:rsidRPr="00AF5AC8" w:rsidRDefault="001A7E29" w:rsidP="002C29C0">
      <w:pPr>
        <w:spacing w:line="360" w:lineRule="auto"/>
        <w:rPr>
          <w:rFonts w:ascii="Book Antiqua" w:hAnsi="Book Antiqua"/>
          <w:sz w:val="24"/>
          <w:szCs w:val="24"/>
        </w:rPr>
      </w:pPr>
      <w:r w:rsidRPr="00AF5AC8">
        <w:rPr>
          <w:rFonts w:ascii="Book Antiqua" w:hAnsi="Book Antiqua"/>
          <w:b/>
          <w:sz w:val="24"/>
        </w:rPr>
        <w:t>Correspondence to:</w:t>
      </w:r>
      <w:r w:rsidRPr="00AF5AC8">
        <w:rPr>
          <w:rFonts w:ascii="Book Antiqua" w:eastAsia="宋体" w:hAnsi="Book Antiqua" w:hint="eastAsia"/>
          <w:b/>
          <w:sz w:val="24"/>
          <w:lang w:eastAsia="zh-CN"/>
        </w:rPr>
        <w:t xml:space="preserve"> Dr. </w:t>
      </w:r>
      <w:r w:rsidR="00CA6F3F" w:rsidRPr="00AF5AC8">
        <w:rPr>
          <w:rFonts w:ascii="Book Antiqua" w:hAnsi="Book Antiqua"/>
          <w:b/>
          <w:sz w:val="24"/>
          <w:szCs w:val="24"/>
        </w:rPr>
        <w:t>Takeshi Suda</w:t>
      </w:r>
      <w:r w:rsidRPr="00AF5AC8">
        <w:rPr>
          <w:rFonts w:ascii="Book Antiqua" w:eastAsia="宋体" w:hAnsi="Book Antiqua" w:hint="eastAsia"/>
          <w:b/>
          <w:sz w:val="24"/>
          <w:szCs w:val="24"/>
          <w:lang w:eastAsia="zh-CN"/>
        </w:rPr>
        <w:t>,</w:t>
      </w:r>
      <w:r w:rsidR="00F048AE" w:rsidRPr="00AF5AC8">
        <w:rPr>
          <w:rFonts w:ascii="Book Antiqua" w:hAnsi="Book Antiqua"/>
          <w:sz w:val="24"/>
          <w:szCs w:val="24"/>
        </w:rPr>
        <w:t xml:space="preserve"> </w:t>
      </w:r>
      <w:r w:rsidR="00CA6F3F" w:rsidRPr="00AF5AC8">
        <w:rPr>
          <w:rFonts w:ascii="Book Antiqua" w:hAnsi="Book Antiqua"/>
          <w:sz w:val="24"/>
          <w:szCs w:val="24"/>
        </w:rPr>
        <w:t>Division of Gastroenterology and Hepatology, Niigata University Graduate School of Medical and Dental Sciences, 1-757 Asahimachi-dori, Chuo-ku, Niigata, Niigata 951-8122, Japan.</w:t>
      </w:r>
      <w:r w:rsidR="00B41992" w:rsidRPr="00AF5AC8">
        <w:rPr>
          <w:rFonts w:ascii="Book Antiqua" w:hAnsi="Book Antiqua"/>
          <w:sz w:val="24"/>
          <w:szCs w:val="24"/>
        </w:rPr>
        <w:t xml:space="preserve"> </w:t>
      </w:r>
      <w:hyperlink r:id="rId10" w:history="1">
        <w:r w:rsidR="00CA6F3F" w:rsidRPr="00AF5AC8">
          <w:rPr>
            <w:rStyle w:val="a9"/>
            <w:rFonts w:ascii="Book Antiqua" w:hAnsi="Book Antiqua"/>
            <w:color w:val="auto"/>
            <w:sz w:val="24"/>
            <w:szCs w:val="24"/>
          </w:rPr>
          <w:t>suda@med.niigata-u.ac.jp</w:t>
        </w:r>
      </w:hyperlink>
    </w:p>
    <w:p w:rsidR="00035BAF" w:rsidRDefault="00035BAF" w:rsidP="00154179">
      <w:pPr>
        <w:spacing w:line="360" w:lineRule="auto"/>
        <w:rPr>
          <w:rFonts w:ascii="Book Antiqua" w:eastAsia="宋体" w:hAnsi="Book Antiqua"/>
          <w:b/>
          <w:sz w:val="24"/>
          <w:lang w:eastAsia="zh-CN"/>
        </w:rPr>
      </w:pPr>
      <w:bookmarkStart w:id="3" w:name="OLE_LINK76"/>
      <w:bookmarkStart w:id="4" w:name="OLE_LINK77"/>
    </w:p>
    <w:p w:rsidR="00154179" w:rsidRPr="00AF5AC8" w:rsidRDefault="00154179" w:rsidP="00154179">
      <w:pPr>
        <w:spacing w:line="360" w:lineRule="auto"/>
        <w:rPr>
          <w:rFonts w:ascii="Book Antiqua" w:hAnsi="Book Antiqua"/>
          <w:sz w:val="24"/>
        </w:rPr>
      </w:pPr>
      <w:r w:rsidRPr="00AF5AC8">
        <w:rPr>
          <w:rFonts w:ascii="Book Antiqua" w:hAnsi="Book Antiqua"/>
          <w:b/>
          <w:sz w:val="24"/>
        </w:rPr>
        <w:t>Telephone:</w:t>
      </w:r>
      <w:r w:rsidRPr="00AF5AC8">
        <w:rPr>
          <w:rFonts w:ascii="Book Antiqua" w:hAnsi="Book Antiqua" w:hint="eastAsia"/>
          <w:sz w:val="24"/>
        </w:rPr>
        <w:t xml:space="preserve"> </w:t>
      </w:r>
      <w:r w:rsidR="003A394D">
        <w:rPr>
          <w:rFonts w:ascii="Book Antiqua" w:hAnsi="Book Antiqua"/>
          <w:sz w:val="24"/>
          <w:szCs w:val="24"/>
        </w:rPr>
        <w:t>+81-25-227</w:t>
      </w:r>
      <w:r w:rsidRPr="00AF5AC8">
        <w:rPr>
          <w:rFonts w:ascii="Book Antiqua" w:hAnsi="Book Antiqua"/>
          <w:sz w:val="24"/>
          <w:szCs w:val="24"/>
        </w:rPr>
        <w:t>2207</w:t>
      </w:r>
      <w:r w:rsidRPr="00AF5AC8">
        <w:rPr>
          <w:rFonts w:ascii="Book Antiqua" w:hAnsi="Book Antiqua" w:hint="eastAsia"/>
          <w:sz w:val="24"/>
        </w:rPr>
        <w:t xml:space="preserve">     </w:t>
      </w:r>
      <w:r w:rsidRPr="00AF5AC8">
        <w:rPr>
          <w:rFonts w:ascii="Book Antiqua" w:hAnsi="Book Antiqua"/>
          <w:sz w:val="24"/>
        </w:rPr>
        <w:t xml:space="preserve"> </w:t>
      </w:r>
      <w:r w:rsidRPr="00AF5AC8">
        <w:rPr>
          <w:rFonts w:ascii="Book Antiqua" w:hAnsi="Book Antiqua" w:hint="eastAsia"/>
          <w:sz w:val="24"/>
        </w:rPr>
        <w:t xml:space="preserve">  </w:t>
      </w:r>
      <w:r w:rsidRPr="00AF5AC8">
        <w:rPr>
          <w:rFonts w:ascii="Book Antiqua" w:hAnsi="Book Antiqua"/>
          <w:b/>
          <w:sz w:val="24"/>
        </w:rPr>
        <w:t xml:space="preserve">Fax: </w:t>
      </w:r>
      <w:r w:rsidR="003A394D">
        <w:rPr>
          <w:rFonts w:ascii="Book Antiqua" w:hAnsi="Book Antiqua"/>
          <w:sz w:val="24"/>
          <w:szCs w:val="24"/>
        </w:rPr>
        <w:t>+81-25-227</w:t>
      </w:r>
      <w:r w:rsidRPr="00AF5AC8">
        <w:rPr>
          <w:rFonts w:ascii="Book Antiqua" w:hAnsi="Book Antiqua"/>
          <w:sz w:val="24"/>
          <w:szCs w:val="24"/>
        </w:rPr>
        <w:t>0776</w:t>
      </w:r>
    </w:p>
    <w:p w:rsidR="003A394D" w:rsidRDefault="003A394D" w:rsidP="00154179">
      <w:pPr>
        <w:spacing w:line="360" w:lineRule="auto"/>
        <w:rPr>
          <w:rFonts w:ascii="Book Antiqua" w:eastAsia="宋体" w:hAnsi="Book Antiqua"/>
          <w:b/>
          <w:sz w:val="24"/>
          <w:lang w:eastAsia="zh-CN"/>
        </w:rPr>
      </w:pPr>
    </w:p>
    <w:p w:rsidR="00154179" w:rsidRPr="00A53A7F" w:rsidRDefault="00154179" w:rsidP="00154179">
      <w:pPr>
        <w:spacing w:line="360" w:lineRule="auto"/>
        <w:rPr>
          <w:rFonts w:ascii="Book Antiqua" w:eastAsia="宋体" w:hAnsi="Book Antiqua"/>
          <w:b/>
          <w:sz w:val="24"/>
          <w:lang w:eastAsia="zh-CN"/>
        </w:rPr>
      </w:pPr>
      <w:r w:rsidRPr="00AF5AC8">
        <w:rPr>
          <w:rFonts w:ascii="Book Antiqua" w:hAnsi="Book Antiqua"/>
          <w:b/>
          <w:sz w:val="24"/>
        </w:rPr>
        <w:t xml:space="preserve">Received: </w:t>
      </w:r>
      <w:bookmarkStart w:id="5" w:name="OLE_LINK6"/>
      <w:bookmarkStart w:id="6" w:name="OLE_LINK7"/>
      <w:bookmarkStart w:id="7" w:name="OLE_LINK65"/>
      <w:bookmarkStart w:id="8" w:name="OLE_LINK46"/>
      <w:bookmarkStart w:id="9" w:name="OLE_LINK167"/>
      <w:bookmarkStart w:id="10" w:name="OLE_LINK143"/>
      <w:bookmarkStart w:id="11" w:name="OLE_LINK18"/>
      <w:r w:rsidR="00A53A7F" w:rsidRPr="00421E83">
        <w:rPr>
          <w:rFonts w:ascii="Book Antiqua" w:hAnsi="Book Antiqua"/>
          <w:sz w:val="24"/>
          <w:szCs w:val="24"/>
        </w:rPr>
        <w:t>January</w:t>
      </w:r>
      <w:bookmarkEnd w:id="5"/>
      <w:bookmarkEnd w:id="6"/>
      <w:bookmarkEnd w:id="7"/>
      <w:bookmarkEnd w:id="8"/>
      <w:bookmarkEnd w:id="9"/>
      <w:bookmarkEnd w:id="10"/>
      <w:bookmarkEnd w:id="11"/>
      <w:r w:rsidR="00A53A7F">
        <w:rPr>
          <w:rFonts w:ascii="Book Antiqua" w:eastAsia="宋体" w:hAnsi="Book Antiqua" w:hint="eastAsia"/>
          <w:sz w:val="24"/>
          <w:szCs w:val="24"/>
          <w:lang w:eastAsia="zh-CN"/>
        </w:rPr>
        <w:t xml:space="preserve"> 4, 2013    </w:t>
      </w:r>
      <w:r w:rsidRPr="00AF5AC8">
        <w:rPr>
          <w:rFonts w:ascii="Book Antiqua" w:hAnsi="Book Antiqua" w:hint="eastAsia"/>
          <w:sz w:val="24"/>
        </w:rPr>
        <w:t xml:space="preserve">     </w:t>
      </w:r>
      <w:r w:rsidRPr="00AF5AC8">
        <w:rPr>
          <w:rFonts w:ascii="Book Antiqua" w:hAnsi="Book Antiqua"/>
          <w:b/>
          <w:sz w:val="24"/>
        </w:rPr>
        <w:t xml:space="preserve">Revised: </w:t>
      </w:r>
      <w:bookmarkStart w:id="12" w:name="OLE_LINK59"/>
      <w:bookmarkStart w:id="13" w:name="OLE_LINK60"/>
      <w:bookmarkStart w:id="14" w:name="OLE_LINK13"/>
      <w:bookmarkStart w:id="15" w:name="OLE_LINK81"/>
      <w:r w:rsidR="00A53A7F" w:rsidRPr="00421E83">
        <w:rPr>
          <w:rFonts w:ascii="Book Antiqua" w:hAnsi="Book Antiqua"/>
          <w:sz w:val="24"/>
          <w:szCs w:val="24"/>
        </w:rPr>
        <w:t>February</w:t>
      </w:r>
      <w:bookmarkEnd w:id="12"/>
      <w:bookmarkEnd w:id="13"/>
      <w:bookmarkEnd w:id="14"/>
      <w:bookmarkEnd w:id="15"/>
      <w:r w:rsidR="00A53A7F">
        <w:rPr>
          <w:rFonts w:ascii="Book Antiqua" w:eastAsia="宋体" w:hAnsi="Book Antiqua" w:hint="eastAsia"/>
          <w:sz w:val="24"/>
          <w:szCs w:val="24"/>
          <w:lang w:eastAsia="zh-CN"/>
        </w:rPr>
        <w:t xml:space="preserve"> 10, 2013</w:t>
      </w:r>
    </w:p>
    <w:p w:rsidR="00154179" w:rsidRPr="00AF5AC8" w:rsidRDefault="00154179" w:rsidP="00154179">
      <w:pPr>
        <w:spacing w:line="360" w:lineRule="auto"/>
        <w:rPr>
          <w:rFonts w:ascii="Book Antiqua" w:hAnsi="Book Antiqua"/>
          <w:b/>
          <w:sz w:val="24"/>
        </w:rPr>
      </w:pPr>
      <w:r w:rsidRPr="00AF5AC8">
        <w:rPr>
          <w:rFonts w:ascii="Book Antiqua" w:hAnsi="Book Antiqua"/>
          <w:b/>
          <w:sz w:val="24"/>
        </w:rPr>
        <w:t xml:space="preserve">Accepted: </w:t>
      </w:r>
      <w:r w:rsidR="002F205A">
        <w:t>April 28, 2013</w:t>
      </w:r>
    </w:p>
    <w:p w:rsidR="00154179" w:rsidRPr="00AF5AC8" w:rsidRDefault="00154179" w:rsidP="00154179">
      <w:pPr>
        <w:spacing w:line="360" w:lineRule="auto"/>
        <w:rPr>
          <w:rFonts w:ascii="Book Antiqua" w:hAnsi="Book Antiqua"/>
          <w:sz w:val="24"/>
        </w:rPr>
      </w:pPr>
      <w:r w:rsidRPr="00AF5AC8">
        <w:rPr>
          <w:rFonts w:ascii="Book Antiqua" w:hAnsi="Book Antiqua"/>
          <w:b/>
          <w:sz w:val="24"/>
        </w:rPr>
        <w:t xml:space="preserve">Published online: </w:t>
      </w:r>
    </w:p>
    <w:bookmarkEnd w:id="3"/>
    <w:bookmarkEnd w:id="4"/>
    <w:p w:rsidR="005D4928" w:rsidRPr="00AF5AC8" w:rsidRDefault="005D4928" w:rsidP="002C29C0">
      <w:pPr>
        <w:spacing w:line="360" w:lineRule="auto"/>
        <w:rPr>
          <w:rFonts w:ascii="Book Antiqua" w:hAnsi="Book Antiqua"/>
          <w:sz w:val="24"/>
          <w:szCs w:val="24"/>
        </w:rPr>
      </w:pPr>
      <w:r w:rsidRPr="00AF5AC8">
        <w:rPr>
          <w:rFonts w:ascii="Book Antiqua" w:hAnsi="Book Antiqua"/>
          <w:sz w:val="24"/>
          <w:szCs w:val="24"/>
        </w:rPr>
        <w:br w:type="page"/>
      </w:r>
    </w:p>
    <w:p w:rsidR="00DA6713" w:rsidRPr="00AF5AC8" w:rsidRDefault="006A7B23" w:rsidP="002C29C0">
      <w:pPr>
        <w:spacing w:line="360" w:lineRule="auto"/>
        <w:rPr>
          <w:rFonts w:ascii="Book Antiqua" w:hAnsi="Book Antiqua"/>
          <w:sz w:val="24"/>
          <w:szCs w:val="24"/>
        </w:rPr>
      </w:pPr>
      <w:r w:rsidRPr="00AF5AC8">
        <w:rPr>
          <w:rFonts w:ascii="Book Antiqua" w:hAnsi="Book Antiqua"/>
          <w:b/>
          <w:sz w:val="24"/>
          <w:szCs w:val="24"/>
        </w:rPr>
        <w:lastRenderedPageBreak/>
        <w:t>A</w:t>
      </w:r>
      <w:r w:rsidR="008F7C79" w:rsidRPr="00AF5AC8">
        <w:rPr>
          <w:rFonts w:ascii="Book Antiqua" w:hAnsi="Book Antiqua"/>
          <w:b/>
          <w:sz w:val="24"/>
          <w:szCs w:val="24"/>
        </w:rPr>
        <w:t>bstract</w:t>
      </w:r>
    </w:p>
    <w:p w:rsidR="008E0934" w:rsidRPr="00AF5AC8" w:rsidRDefault="00391CBD" w:rsidP="002C29C0">
      <w:pPr>
        <w:spacing w:line="360" w:lineRule="auto"/>
        <w:rPr>
          <w:rFonts w:ascii="Book Antiqua" w:eastAsia="宋体" w:hAnsi="Book Antiqua"/>
          <w:sz w:val="24"/>
          <w:szCs w:val="24"/>
          <w:lang w:eastAsia="zh-CN"/>
        </w:rPr>
      </w:pPr>
      <w:r w:rsidRPr="00AF5AC8">
        <w:rPr>
          <w:rFonts w:ascii="Book Antiqua" w:hAnsi="Book Antiqua"/>
          <w:b/>
          <w:sz w:val="24"/>
          <w:szCs w:val="24"/>
        </w:rPr>
        <w:t>A</w:t>
      </w:r>
      <w:r w:rsidR="00B11331" w:rsidRPr="00AF5AC8">
        <w:rPr>
          <w:rFonts w:ascii="Book Antiqua" w:hAnsi="Book Antiqua"/>
          <w:b/>
          <w:sz w:val="24"/>
          <w:szCs w:val="24"/>
        </w:rPr>
        <w:t>IM</w:t>
      </w:r>
      <w:r w:rsidRPr="00AF5AC8">
        <w:rPr>
          <w:rFonts w:ascii="Book Antiqua" w:hAnsi="Book Antiqua"/>
          <w:b/>
          <w:sz w:val="24"/>
          <w:szCs w:val="24"/>
        </w:rPr>
        <w:t>:</w:t>
      </w:r>
      <w:r w:rsidRPr="00AF5AC8">
        <w:rPr>
          <w:rFonts w:ascii="Book Antiqua" w:hAnsi="Book Antiqua"/>
          <w:sz w:val="24"/>
          <w:szCs w:val="24"/>
        </w:rPr>
        <w:t xml:space="preserve"> </w:t>
      </w:r>
      <w:r w:rsidR="00B11331" w:rsidRPr="00AF5AC8">
        <w:rPr>
          <w:rFonts w:ascii="Book Antiqua" w:hAnsi="Book Antiqua"/>
          <w:sz w:val="24"/>
          <w:szCs w:val="24"/>
        </w:rPr>
        <w:t>T</w:t>
      </w:r>
      <w:r w:rsidR="000B6DFF" w:rsidRPr="00AF5AC8">
        <w:rPr>
          <w:rFonts w:ascii="Book Antiqua" w:hAnsi="Book Antiqua"/>
          <w:sz w:val="24"/>
          <w:szCs w:val="24"/>
        </w:rPr>
        <w:t xml:space="preserve">o </w:t>
      </w:r>
      <w:r w:rsidR="00A3631C" w:rsidRPr="00AF5AC8">
        <w:rPr>
          <w:rFonts w:ascii="Book Antiqua" w:hAnsi="Book Antiqua"/>
          <w:sz w:val="24"/>
          <w:szCs w:val="24"/>
        </w:rPr>
        <w:t xml:space="preserve">determine </w:t>
      </w:r>
      <w:r w:rsidR="00276920" w:rsidRPr="00AF5AC8">
        <w:rPr>
          <w:rFonts w:ascii="Book Antiqua" w:hAnsi="Book Antiqua"/>
          <w:sz w:val="24"/>
          <w:szCs w:val="24"/>
        </w:rPr>
        <w:t>whether</w:t>
      </w:r>
      <w:r w:rsidR="00086FF6" w:rsidRPr="00AF5AC8">
        <w:rPr>
          <w:rFonts w:ascii="Book Antiqua" w:hAnsi="Book Antiqua"/>
          <w:sz w:val="24"/>
          <w:szCs w:val="24"/>
        </w:rPr>
        <w:t xml:space="preserve"> </w:t>
      </w:r>
      <w:r w:rsidR="00B323DE" w:rsidRPr="00AF5AC8">
        <w:rPr>
          <w:rFonts w:ascii="Book Antiqua" w:hAnsi="Book Antiqua"/>
          <w:sz w:val="24"/>
          <w:szCs w:val="24"/>
        </w:rPr>
        <w:t xml:space="preserve">an active intervention </w:t>
      </w:r>
      <w:r w:rsidR="00B11331" w:rsidRPr="00AF5AC8">
        <w:rPr>
          <w:rFonts w:ascii="Book Antiqua" w:hAnsi="Book Antiqua"/>
          <w:sz w:val="24"/>
          <w:szCs w:val="24"/>
        </w:rPr>
        <w:t xml:space="preserve">is beneficial for </w:t>
      </w:r>
      <w:r w:rsidR="00A3631C" w:rsidRPr="00AF5AC8">
        <w:rPr>
          <w:rFonts w:ascii="Book Antiqua" w:hAnsi="Book Antiqua"/>
          <w:sz w:val="24"/>
          <w:szCs w:val="24"/>
        </w:rPr>
        <w:t>the</w:t>
      </w:r>
      <w:r w:rsidR="00B343D0" w:rsidRPr="00AF5AC8">
        <w:rPr>
          <w:rFonts w:ascii="Book Antiqua" w:hAnsi="Book Antiqua"/>
          <w:sz w:val="24"/>
          <w:szCs w:val="24"/>
        </w:rPr>
        <w:t xml:space="preserve"> survival </w:t>
      </w:r>
      <w:r w:rsidR="00A3631C" w:rsidRPr="00AF5AC8">
        <w:rPr>
          <w:rFonts w:ascii="Book Antiqua" w:hAnsi="Book Antiqua"/>
          <w:sz w:val="24"/>
          <w:szCs w:val="24"/>
        </w:rPr>
        <w:t>of</w:t>
      </w:r>
      <w:r w:rsidR="00B343D0" w:rsidRPr="00AF5AC8">
        <w:rPr>
          <w:rFonts w:ascii="Book Antiqua" w:hAnsi="Book Antiqua"/>
          <w:sz w:val="24"/>
          <w:szCs w:val="24"/>
        </w:rPr>
        <w:t xml:space="preserve"> elderly patients with</w:t>
      </w:r>
      <w:r w:rsidR="00B323DE" w:rsidRPr="00AF5AC8">
        <w:rPr>
          <w:rFonts w:ascii="Book Antiqua" w:hAnsi="Book Antiqua"/>
          <w:sz w:val="24"/>
          <w:szCs w:val="24"/>
        </w:rPr>
        <w:t xml:space="preserve"> hepatocellular carcinoma</w:t>
      </w:r>
      <w:r w:rsidR="00B343D0" w:rsidRPr="00AF5AC8">
        <w:rPr>
          <w:rFonts w:ascii="Book Antiqua" w:hAnsi="Book Antiqua"/>
          <w:sz w:val="24"/>
          <w:szCs w:val="24"/>
        </w:rPr>
        <w:t>.</w:t>
      </w:r>
      <w:r w:rsidR="00B323DE" w:rsidRPr="00AF5AC8">
        <w:rPr>
          <w:rFonts w:ascii="Book Antiqua" w:hAnsi="Book Antiqua"/>
          <w:sz w:val="24"/>
          <w:szCs w:val="24"/>
        </w:rPr>
        <w:t xml:space="preserve"> </w:t>
      </w:r>
    </w:p>
    <w:p w:rsidR="008E0934" w:rsidRPr="00AF5AC8" w:rsidRDefault="008E0934" w:rsidP="002C29C0">
      <w:pPr>
        <w:spacing w:line="360" w:lineRule="auto"/>
        <w:rPr>
          <w:rFonts w:ascii="Book Antiqua" w:eastAsia="宋体" w:hAnsi="Book Antiqua"/>
          <w:sz w:val="24"/>
          <w:szCs w:val="24"/>
          <w:lang w:eastAsia="zh-CN"/>
        </w:rPr>
      </w:pPr>
    </w:p>
    <w:p w:rsidR="00CD7BA7" w:rsidRPr="00AF5AC8" w:rsidRDefault="00B11331" w:rsidP="002C29C0">
      <w:pPr>
        <w:spacing w:line="360" w:lineRule="auto"/>
        <w:rPr>
          <w:rFonts w:ascii="Book Antiqua" w:eastAsia="宋体" w:hAnsi="Book Antiqua"/>
          <w:sz w:val="24"/>
          <w:szCs w:val="24"/>
          <w:lang w:eastAsia="zh-CN"/>
        </w:rPr>
      </w:pPr>
      <w:r w:rsidRPr="00AF5AC8">
        <w:rPr>
          <w:rFonts w:ascii="Book Antiqua" w:hAnsi="Book Antiqua"/>
          <w:b/>
          <w:sz w:val="24"/>
          <w:szCs w:val="24"/>
        </w:rPr>
        <w:t>METHODS</w:t>
      </w:r>
      <w:r w:rsidR="00BF42C5" w:rsidRPr="00AF5AC8">
        <w:rPr>
          <w:rFonts w:ascii="Book Antiqua" w:hAnsi="Book Antiqua"/>
          <w:b/>
          <w:sz w:val="24"/>
          <w:szCs w:val="24"/>
        </w:rPr>
        <w:t>:</w:t>
      </w:r>
      <w:r w:rsidR="00BF42C5" w:rsidRPr="00AF5AC8">
        <w:rPr>
          <w:rFonts w:ascii="Book Antiqua" w:hAnsi="Book Antiqua"/>
          <w:sz w:val="24"/>
          <w:szCs w:val="24"/>
        </w:rPr>
        <w:t xml:space="preserve"> </w:t>
      </w:r>
      <w:r w:rsidR="004B33F4" w:rsidRPr="00AF5AC8">
        <w:rPr>
          <w:rFonts w:ascii="Book Antiqua" w:hAnsi="Book Antiqua"/>
          <w:sz w:val="24"/>
          <w:szCs w:val="24"/>
        </w:rPr>
        <w:t xml:space="preserve">The survival of </w:t>
      </w:r>
      <w:r w:rsidR="00FF2299" w:rsidRPr="00AF5AC8">
        <w:rPr>
          <w:rFonts w:ascii="Book Antiqua" w:hAnsi="Book Antiqua"/>
          <w:sz w:val="24"/>
          <w:szCs w:val="24"/>
        </w:rPr>
        <w:t xml:space="preserve">seven hundreds forty </w:t>
      </w:r>
      <w:r w:rsidR="004B33F4" w:rsidRPr="00AF5AC8">
        <w:rPr>
          <w:rFonts w:ascii="Book Antiqua" w:hAnsi="Book Antiqua"/>
          <w:sz w:val="24"/>
          <w:szCs w:val="24"/>
        </w:rPr>
        <w:t>patients</w:t>
      </w:r>
      <w:r w:rsidR="00A3631C" w:rsidRPr="00AF5AC8">
        <w:rPr>
          <w:rFonts w:ascii="Book Antiqua" w:hAnsi="Book Antiqua"/>
          <w:sz w:val="24"/>
          <w:szCs w:val="24"/>
        </w:rPr>
        <w:t xml:space="preserve"> who</w:t>
      </w:r>
      <w:r w:rsidR="009E1BE7" w:rsidRPr="00AF5AC8">
        <w:rPr>
          <w:rFonts w:ascii="Book Antiqua" w:hAnsi="Book Antiqua"/>
          <w:sz w:val="24"/>
          <w:szCs w:val="24"/>
        </w:rPr>
        <w:t xml:space="preserve"> receiv</w:t>
      </w:r>
      <w:r w:rsidR="00A3631C" w:rsidRPr="00AF5AC8">
        <w:rPr>
          <w:rFonts w:ascii="Book Antiqua" w:hAnsi="Book Antiqua"/>
          <w:sz w:val="24"/>
          <w:szCs w:val="24"/>
        </w:rPr>
        <w:t>ed</w:t>
      </w:r>
      <w:r w:rsidR="009E1BE7" w:rsidRPr="00AF5AC8">
        <w:rPr>
          <w:rFonts w:ascii="Book Antiqua" w:hAnsi="Book Antiqua"/>
          <w:sz w:val="24"/>
          <w:szCs w:val="24"/>
        </w:rPr>
        <w:t xml:space="preserve"> </w:t>
      </w:r>
      <w:r w:rsidR="00FF2299" w:rsidRPr="00AF5AC8">
        <w:rPr>
          <w:rFonts w:ascii="Book Antiqua" w:hAnsi="Book Antiqua"/>
          <w:sz w:val="24"/>
          <w:szCs w:val="24"/>
        </w:rPr>
        <w:t xml:space="preserve">various </w:t>
      </w:r>
      <w:r w:rsidR="009E1BE7" w:rsidRPr="00AF5AC8">
        <w:rPr>
          <w:rFonts w:ascii="Book Antiqua" w:hAnsi="Book Antiqua"/>
          <w:sz w:val="24"/>
          <w:szCs w:val="24"/>
        </w:rPr>
        <w:t>treatments</w:t>
      </w:r>
      <w:r w:rsidR="00FF2299" w:rsidRPr="00AF5AC8">
        <w:rPr>
          <w:rFonts w:ascii="Book Antiqua" w:hAnsi="Book Antiqua"/>
          <w:sz w:val="24"/>
          <w:szCs w:val="24"/>
        </w:rPr>
        <w:t xml:space="preserve"> for hepatocellular carcinoma</w:t>
      </w:r>
      <w:r w:rsidR="004B33F4" w:rsidRPr="00AF5AC8">
        <w:rPr>
          <w:rFonts w:ascii="Book Antiqua" w:hAnsi="Book Antiqua"/>
          <w:sz w:val="24"/>
          <w:szCs w:val="24"/>
        </w:rPr>
        <w:t xml:space="preserve"> between 1983 and 2011 </w:t>
      </w:r>
      <w:r w:rsidR="00D504A2" w:rsidRPr="00AF5AC8">
        <w:rPr>
          <w:rFonts w:ascii="Book Antiqua" w:hAnsi="Book Antiqua"/>
          <w:sz w:val="24"/>
          <w:szCs w:val="24"/>
        </w:rPr>
        <w:t xml:space="preserve">was compared </w:t>
      </w:r>
      <w:r w:rsidR="00FF2299" w:rsidRPr="00AF5AC8">
        <w:rPr>
          <w:rFonts w:ascii="Book Antiqua" w:hAnsi="Book Antiqua"/>
          <w:sz w:val="24"/>
          <w:szCs w:val="24"/>
        </w:rPr>
        <w:t xml:space="preserve">among different age groups </w:t>
      </w:r>
      <w:r w:rsidR="00D06D61" w:rsidRPr="00AF5AC8">
        <w:rPr>
          <w:rFonts w:ascii="Book Antiqua" w:hAnsi="Book Antiqua"/>
          <w:sz w:val="24"/>
          <w:szCs w:val="24"/>
        </w:rPr>
        <w:t>using C</w:t>
      </w:r>
      <w:r w:rsidR="00A3631C" w:rsidRPr="00AF5AC8">
        <w:rPr>
          <w:rFonts w:ascii="Book Antiqua" w:hAnsi="Book Antiqua"/>
          <w:sz w:val="24"/>
          <w:szCs w:val="24"/>
        </w:rPr>
        <w:t>ox</w:t>
      </w:r>
      <w:r w:rsidR="00D06D61" w:rsidRPr="00AF5AC8">
        <w:rPr>
          <w:rFonts w:ascii="Book Antiqua" w:hAnsi="Book Antiqua"/>
          <w:sz w:val="24"/>
          <w:szCs w:val="24"/>
        </w:rPr>
        <w:t xml:space="preserve"> regression analysis</w:t>
      </w:r>
      <w:r w:rsidR="00D504A2" w:rsidRPr="00AF5AC8">
        <w:rPr>
          <w:rFonts w:ascii="Book Antiqua" w:hAnsi="Book Antiqua"/>
          <w:sz w:val="24"/>
          <w:szCs w:val="24"/>
        </w:rPr>
        <w:t xml:space="preserve">. </w:t>
      </w:r>
      <w:r w:rsidR="00FF2299" w:rsidRPr="00AF5AC8">
        <w:rPr>
          <w:rFonts w:ascii="Book Antiqua" w:hAnsi="Book Antiqua"/>
          <w:sz w:val="24"/>
          <w:szCs w:val="24"/>
        </w:rPr>
        <w:t xml:space="preserve">Therapeutic options were principally selected according to the clinical practice guidelines for hepatocellular carcinoma from the Japanese Society of Hepatology, and the treatment most likely to achieve regional control capability was chosen, as far as possible, in the following order: resection, radiofrequency ablation, percutaneous ethanol injection, transcatheter arterial chemoembolization, transarterial oily chemoembolization, hepatic arterial infusion chemotherapy, systemic chemotherapy including molecular targeting, or best supportive care. Each treatment was used alone or in combinations with a clinical goal of striking the best balance between functional hepatic reserve and the volume of the targeted area irrespective of their age. </w:t>
      </w:r>
      <w:r w:rsidR="003420CE" w:rsidRPr="00AF5AC8">
        <w:rPr>
          <w:rFonts w:ascii="Book Antiqua" w:hAnsi="Book Antiqua"/>
          <w:sz w:val="24"/>
          <w:szCs w:val="24"/>
        </w:rPr>
        <w:t xml:space="preserve">A percent survival to </w:t>
      </w:r>
      <w:r w:rsidR="00D504A2" w:rsidRPr="00AF5AC8">
        <w:rPr>
          <w:rFonts w:ascii="Book Antiqua" w:hAnsi="Book Antiqua"/>
          <w:sz w:val="24"/>
          <w:szCs w:val="24"/>
        </w:rPr>
        <w:t>life expecta</w:t>
      </w:r>
      <w:r w:rsidR="00DF3816" w:rsidRPr="00AF5AC8">
        <w:rPr>
          <w:rFonts w:ascii="Book Antiqua" w:hAnsi="Book Antiqua"/>
          <w:sz w:val="24"/>
          <w:szCs w:val="24"/>
        </w:rPr>
        <w:t>ncy</w:t>
      </w:r>
      <w:r w:rsidR="006C65BD" w:rsidRPr="00AF5AC8">
        <w:rPr>
          <w:rFonts w:ascii="Book Antiqua" w:hAnsi="Book Antiqua"/>
          <w:sz w:val="24"/>
          <w:szCs w:val="24"/>
        </w:rPr>
        <w:t xml:space="preserve"> </w:t>
      </w:r>
      <w:r w:rsidR="003420CE" w:rsidRPr="00AF5AC8">
        <w:rPr>
          <w:rFonts w:ascii="Book Antiqua" w:hAnsi="Book Antiqua"/>
          <w:sz w:val="24"/>
          <w:szCs w:val="24"/>
        </w:rPr>
        <w:t xml:space="preserve">was </w:t>
      </w:r>
      <w:r w:rsidR="006C65BD" w:rsidRPr="00AF5AC8">
        <w:rPr>
          <w:rFonts w:ascii="Book Antiqua" w:hAnsi="Book Antiqua"/>
          <w:sz w:val="24"/>
          <w:szCs w:val="24"/>
        </w:rPr>
        <w:t xml:space="preserve">calculated </w:t>
      </w:r>
      <w:r w:rsidR="009E1BE7" w:rsidRPr="00AF5AC8">
        <w:rPr>
          <w:rFonts w:ascii="Book Antiqua" w:hAnsi="Book Antiqua"/>
          <w:sz w:val="24"/>
          <w:szCs w:val="24"/>
        </w:rPr>
        <w:t>based on</w:t>
      </w:r>
      <w:r w:rsidR="00A3631C" w:rsidRPr="00AF5AC8">
        <w:rPr>
          <w:rFonts w:ascii="Book Antiqua" w:hAnsi="Book Antiqua"/>
          <w:sz w:val="24"/>
          <w:szCs w:val="24"/>
        </w:rPr>
        <w:t xml:space="preserve"> </w:t>
      </w:r>
      <w:r w:rsidR="00124CD5" w:rsidRPr="00AF5AC8">
        <w:rPr>
          <w:rFonts w:ascii="Book Antiqua" w:hAnsi="Book Antiqua"/>
          <w:sz w:val="24"/>
          <w:szCs w:val="24"/>
        </w:rPr>
        <w:t>a</w:t>
      </w:r>
      <w:r w:rsidR="006C65BD" w:rsidRPr="00AF5AC8">
        <w:rPr>
          <w:rFonts w:ascii="Book Antiqua" w:hAnsi="Book Antiqua"/>
          <w:sz w:val="24"/>
          <w:szCs w:val="24"/>
        </w:rPr>
        <w:t xml:space="preserve"> </w:t>
      </w:r>
      <w:r w:rsidR="00AD23E4" w:rsidRPr="00AF5AC8">
        <w:rPr>
          <w:rFonts w:ascii="Book Antiqua" w:hAnsi="Book Antiqua"/>
          <w:sz w:val="24"/>
          <w:szCs w:val="24"/>
        </w:rPr>
        <w:t>Japan</w:t>
      </w:r>
      <w:r w:rsidR="00A3631C" w:rsidRPr="00AF5AC8">
        <w:rPr>
          <w:rFonts w:ascii="Book Antiqua" w:hAnsi="Book Antiqua"/>
          <w:sz w:val="24"/>
          <w:szCs w:val="24"/>
        </w:rPr>
        <w:t>ese</w:t>
      </w:r>
      <w:r w:rsidR="00AD23E4" w:rsidRPr="00AF5AC8">
        <w:rPr>
          <w:rFonts w:ascii="Book Antiqua" w:hAnsi="Book Antiqua"/>
          <w:sz w:val="24"/>
          <w:szCs w:val="24"/>
        </w:rPr>
        <w:t xml:space="preserve"> </w:t>
      </w:r>
      <w:r w:rsidR="00C43361" w:rsidRPr="00AF5AC8">
        <w:rPr>
          <w:rFonts w:ascii="Book Antiqua" w:hAnsi="Book Antiqua"/>
          <w:sz w:val="24"/>
          <w:szCs w:val="24"/>
        </w:rPr>
        <w:t xml:space="preserve">national </w:t>
      </w:r>
      <w:r w:rsidR="006C65BD" w:rsidRPr="00AF5AC8">
        <w:rPr>
          <w:rFonts w:ascii="Book Antiqua" w:hAnsi="Book Antiqua"/>
          <w:sz w:val="24"/>
          <w:szCs w:val="24"/>
        </w:rPr>
        <w:t>population survey</w:t>
      </w:r>
      <w:r w:rsidR="00D504A2" w:rsidRPr="00AF5AC8">
        <w:rPr>
          <w:rFonts w:ascii="Book Antiqua" w:hAnsi="Book Antiqua"/>
          <w:sz w:val="24"/>
          <w:szCs w:val="24"/>
        </w:rPr>
        <w:t>.</w:t>
      </w:r>
      <w:r w:rsidR="00DF3816" w:rsidRPr="00AF5AC8">
        <w:rPr>
          <w:rFonts w:ascii="Book Antiqua" w:hAnsi="Book Antiqua"/>
          <w:sz w:val="24"/>
          <w:szCs w:val="24"/>
        </w:rPr>
        <w:t xml:space="preserve"> </w:t>
      </w:r>
    </w:p>
    <w:p w:rsidR="00CD7BA7" w:rsidRPr="00AF5AC8" w:rsidRDefault="00CD7BA7" w:rsidP="002C29C0">
      <w:pPr>
        <w:spacing w:line="360" w:lineRule="auto"/>
        <w:rPr>
          <w:rFonts w:ascii="Book Antiqua" w:eastAsia="宋体" w:hAnsi="Book Antiqua"/>
          <w:sz w:val="24"/>
          <w:szCs w:val="24"/>
          <w:lang w:eastAsia="zh-CN"/>
        </w:rPr>
      </w:pPr>
    </w:p>
    <w:p w:rsidR="00F2789E" w:rsidRDefault="00BF42C5" w:rsidP="002C29C0">
      <w:pPr>
        <w:spacing w:line="360" w:lineRule="auto"/>
        <w:rPr>
          <w:rFonts w:ascii="Book Antiqua" w:eastAsia="宋体" w:hAnsi="Book Antiqua"/>
          <w:sz w:val="24"/>
          <w:szCs w:val="24"/>
          <w:lang w:eastAsia="zh-CN"/>
        </w:rPr>
      </w:pPr>
      <w:r w:rsidRPr="00AF5AC8">
        <w:rPr>
          <w:rFonts w:ascii="Book Antiqua" w:hAnsi="Book Antiqua"/>
          <w:b/>
          <w:sz w:val="24"/>
          <w:szCs w:val="24"/>
        </w:rPr>
        <w:t>R</w:t>
      </w:r>
      <w:r w:rsidR="00FF2299" w:rsidRPr="00AF5AC8">
        <w:rPr>
          <w:rFonts w:ascii="Book Antiqua" w:hAnsi="Book Antiqua"/>
          <w:b/>
          <w:sz w:val="24"/>
          <w:szCs w:val="24"/>
        </w:rPr>
        <w:t>ESULTS</w:t>
      </w:r>
      <w:r w:rsidRPr="00AF5AC8">
        <w:rPr>
          <w:rFonts w:ascii="Book Antiqua" w:hAnsi="Book Antiqua"/>
          <w:b/>
          <w:sz w:val="24"/>
          <w:szCs w:val="24"/>
        </w:rPr>
        <w:t>:</w:t>
      </w:r>
      <w:r w:rsidRPr="00AF5AC8">
        <w:rPr>
          <w:rFonts w:ascii="Book Antiqua" w:hAnsi="Book Antiqua"/>
          <w:sz w:val="24"/>
          <w:szCs w:val="24"/>
        </w:rPr>
        <w:t xml:space="preserve"> </w:t>
      </w:r>
      <w:r w:rsidR="00124CD5" w:rsidRPr="00AF5AC8">
        <w:rPr>
          <w:rFonts w:ascii="Book Antiqua" w:hAnsi="Book Antiqua"/>
          <w:sz w:val="24"/>
          <w:szCs w:val="24"/>
        </w:rPr>
        <w:t>The</w:t>
      </w:r>
      <w:r w:rsidR="00182B65" w:rsidRPr="00AF5AC8">
        <w:rPr>
          <w:rFonts w:ascii="Book Antiqua" w:hAnsi="Book Antiqua"/>
          <w:sz w:val="24"/>
          <w:szCs w:val="24"/>
        </w:rPr>
        <w:t xml:space="preserve"> median</w:t>
      </w:r>
      <w:r w:rsidR="00124CD5" w:rsidRPr="00AF5AC8">
        <w:rPr>
          <w:rFonts w:ascii="Book Antiqua" w:hAnsi="Book Antiqua"/>
          <w:sz w:val="24"/>
          <w:szCs w:val="24"/>
        </w:rPr>
        <w:t xml:space="preserve"> subject</w:t>
      </w:r>
      <w:r w:rsidR="00182B65" w:rsidRPr="00AF5AC8">
        <w:rPr>
          <w:rFonts w:ascii="Book Antiqua" w:hAnsi="Book Antiqua"/>
          <w:sz w:val="24"/>
          <w:szCs w:val="24"/>
        </w:rPr>
        <w:t xml:space="preserve"> age</w:t>
      </w:r>
      <w:r w:rsidR="00124CD5" w:rsidRPr="00AF5AC8">
        <w:rPr>
          <w:rFonts w:ascii="Book Antiqua" w:hAnsi="Book Antiqua"/>
          <w:sz w:val="24"/>
          <w:szCs w:val="24"/>
        </w:rPr>
        <w:t>s</w:t>
      </w:r>
      <w:r w:rsidR="00182B65" w:rsidRPr="00AF5AC8">
        <w:rPr>
          <w:rFonts w:ascii="Book Antiqua" w:hAnsi="Book Antiqua"/>
          <w:sz w:val="24"/>
          <w:szCs w:val="24"/>
        </w:rPr>
        <w:t xml:space="preserve"> </w:t>
      </w:r>
      <w:r w:rsidR="00124CD5" w:rsidRPr="00AF5AC8">
        <w:rPr>
          <w:rFonts w:ascii="Book Antiqua" w:hAnsi="Book Antiqua"/>
          <w:sz w:val="24"/>
          <w:szCs w:val="24"/>
        </w:rPr>
        <w:t>during</w:t>
      </w:r>
      <w:r w:rsidR="00182B65" w:rsidRPr="00AF5AC8">
        <w:rPr>
          <w:rFonts w:ascii="Book Antiqua" w:hAnsi="Book Antiqua"/>
          <w:sz w:val="24"/>
          <w:szCs w:val="24"/>
        </w:rPr>
        <w:t xml:space="preserve"> each 5-year period from 1986 w</w:t>
      </w:r>
      <w:r w:rsidR="00124CD5" w:rsidRPr="00AF5AC8">
        <w:rPr>
          <w:rFonts w:ascii="Book Antiqua" w:hAnsi="Book Antiqua"/>
          <w:sz w:val="24"/>
          <w:szCs w:val="24"/>
        </w:rPr>
        <w:t>ere</w:t>
      </w:r>
      <w:r w:rsidR="00182B65" w:rsidRPr="00AF5AC8">
        <w:rPr>
          <w:rFonts w:ascii="Book Antiqua" w:hAnsi="Book Antiqua"/>
          <w:sz w:val="24"/>
          <w:szCs w:val="24"/>
        </w:rPr>
        <w:t xml:space="preserve"> 61, 64, 67, 68 </w:t>
      </w:r>
      <w:r w:rsidR="00124CD5" w:rsidRPr="00AF5AC8">
        <w:rPr>
          <w:rFonts w:ascii="Book Antiqua" w:hAnsi="Book Antiqua"/>
          <w:sz w:val="24"/>
          <w:szCs w:val="24"/>
        </w:rPr>
        <w:t>and</w:t>
      </w:r>
      <w:r w:rsidR="00182B65" w:rsidRPr="00AF5AC8">
        <w:rPr>
          <w:rFonts w:ascii="Book Antiqua" w:hAnsi="Book Antiqua"/>
          <w:sz w:val="24"/>
          <w:szCs w:val="24"/>
        </w:rPr>
        <w:t xml:space="preserve"> 71</w:t>
      </w:r>
      <w:r w:rsidR="00CD2E84" w:rsidRPr="00AF5AC8">
        <w:rPr>
          <w:rFonts w:ascii="Book Antiqua" w:hAnsi="Book Antiqua"/>
          <w:sz w:val="24"/>
          <w:szCs w:val="24"/>
        </w:rPr>
        <w:t xml:space="preserve"> </w:t>
      </w:r>
      <w:r w:rsidR="00182B65" w:rsidRPr="00AF5AC8">
        <w:rPr>
          <w:rFonts w:ascii="Book Antiqua" w:hAnsi="Book Antiqua"/>
          <w:sz w:val="24"/>
          <w:szCs w:val="24"/>
        </w:rPr>
        <w:t xml:space="preserve">years and </w:t>
      </w:r>
      <w:r w:rsidR="00124CD5" w:rsidRPr="00AF5AC8">
        <w:rPr>
          <w:rFonts w:ascii="Book Antiqua" w:hAnsi="Book Antiqua"/>
          <w:sz w:val="24"/>
          <w:szCs w:val="24"/>
        </w:rPr>
        <w:t>increased</w:t>
      </w:r>
      <w:r w:rsidR="008B1A23" w:rsidRPr="00AF5AC8">
        <w:rPr>
          <w:rFonts w:ascii="Book Antiqua" w:hAnsi="Book Antiqua"/>
          <w:sz w:val="24"/>
          <w:szCs w:val="24"/>
        </w:rPr>
        <w:t xml:space="preserve"> </w:t>
      </w:r>
      <w:r w:rsidR="00182B65" w:rsidRPr="00AF5AC8">
        <w:rPr>
          <w:rFonts w:ascii="Book Antiqua" w:hAnsi="Book Antiqua"/>
          <w:sz w:val="24"/>
          <w:szCs w:val="24"/>
        </w:rPr>
        <w:t>significantly</w:t>
      </w:r>
      <w:r w:rsidR="008B1A23" w:rsidRPr="00AF5AC8">
        <w:rPr>
          <w:rFonts w:ascii="Book Antiqua" w:hAnsi="Book Antiqua"/>
          <w:sz w:val="24"/>
          <w:szCs w:val="24"/>
        </w:rPr>
        <w:t xml:space="preserve"> </w:t>
      </w:r>
      <w:r w:rsidR="007A077C" w:rsidRPr="00AF5AC8">
        <w:rPr>
          <w:rFonts w:ascii="Book Antiqua" w:hAnsi="Book Antiqua"/>
          <w:sz w:val="24"/>
          <w:szCs w:val="24"/>
        </w:rPr>
        <w:t>with time</w:t>
      </w:r>
      <w:r w:rsidR="008B1A23" w:rsidRPr="00AF5AC8">
        <w:rPr>
          <w:rFonts w:ascii="Book Antiqua" w:hAnsi="Book Antiqua"/>
          <w:sz w:val="24"/>
          <w:szCs w:val="24"/>
        </w:rPr>
        <w:t xml:space="preserve"> </w:t>
      </w:r>
      <w:r w:rsidR="00182B65" w:rsidRPr="00AF5AC8">
        <w:rPr>
          <w:rFonts w:ascii="Book Antiqua" w:hAnsi="Book Antiqua"/>
          <w:sz w:val="24"/>
          <w:szCs w:val="24"/>
        </w:rPr>
        <w:t>(</w:t>
      </w:r>
      <w:r w:rsidR="00CD7BA7" w:rsidRPr="00AF5AC8">
        <w:rPr>
          <w:rFonts w:ascii="Book Antiqua" w:hAnsi="Book Antiqua"/>
          <w:i/>
          <w:sz w:val="24"/>
          <w:szCs w:val="24"/>
        </w:rPr>
        <w:t xml:space="preserve">P &lt; </w:t>
      </w:r>
      <w:r w:rsidR="00182B65" w:rsidRPr="00AF5AC8">
        <w:rPr>
          <w:rFonts w:ascii="Book Antiqua" w:hAnsi="Book Antiqua"/>
          <w:sz w:val="24"/>
          <w:szCs w:val="24"/>
        </w:rPr>
        <w:t>0.0001)</w:t>
      </w:r>
      <w:r w:rsidR="008B1A23" w:rsidRPr="00AF5AC8">
        <w:rPr>
          <w:rFonts w:ascii="Book Antiqua" w:hAnsi="Book Antiqua"/>
          <w:sz w:val="24"/>
          <w:szCs w:val="24"/>
        </w:rPr>
        <w:t xml:space="preserve">. </w:t>
      </w:r>
      <w:r w:rsidR="003E3AD2" w:rsidRPr="00AF5AC8">
        <w:rPr>
          <w:rFonts w:ascii="Book Antiqua" w:hAnsi="Book Antiqua"/>
          <w:sz w:val="24"/>
          <w:szCs w:val="24"/>
        </w:rPr>
        <w:t>The Child-Pugh score was comparable among younger (</w:t>
      </w:r>
      <w:r w:rsidR="00D01761" w:rsidRPr="00AF5AC8">
        <w:rPr>
          <w:rFonts w:ascii="Book Antiqua" w:hAnsi="Book Antiqua"/>
          <w:sz w:val="24"/>
          <w:szCs w:val="24"/>
        </w:rPr>
        <w:t>5</w:t>
      </w:r>
      <w:r w:rsidR="003E3AD2" w:rsidRPr="00AF5AC8">
        <w:rPr>
          <w:rFonts w:ascii="Book Antiqua" w:hAnsi="Book Antiqua"/>
          <w:sz w:val="24"/>
          <w:szCs w:val="24"/>
        </w:rPr>
        <w:t>9 years of age or younger), middle-aged (60</w:t>
      </w:r>
      <w:r w:rsidR="00D01761" w:rsidRPr="00AF5AC8">
        <w:rPr>
          <w:rFonts w:ascii="Book Antiqua" w:hAnsi="Book Antiqua"/>
          <w:sz w:val="24"/>
          <w:szCs w:val="24"/>
        </w:rPr>
        <w:t xml:space="preserve"> </w:t>
      </w:r>
      <w:r w:rsidR="003E3AD2" w:rsidRPr="00AF5AC8">
        <w:rPr>
          <w:rFonts w:ascii="Book Antiqua" w:hAnsi="Book Antiqua"/>
          <w:sz w:val="24"/>
          <w:szCs w:val="24"/>
        </w:rPr>
        <w:t xml:space="preserve">- 79 years of age), and older (80 years of age or older) </w:t>
      </w:r>
      <w:r w:rsidR="003E3AD2" w:rsidRPr="00AF5AC8">
        <w:rPr>
          <w:rFonts w:ascii="Book Antiqua" w:hAnsi="Book Antiqua"/>
          <w:sz w:val="24"/>
          <w:szCs w:val="24"/>
        </w:rPr>
        <w:lastRenderedPageBreak/>
        <w:t>groups (</w:t>
      </w:r>
      <w:r w:rsidR="00CD7BA7" w:rsidRPr="00AF5AC8">
        <w:rPr>
          <w:rFonts w:ascii="Book Antiqua" w:hAnsi="Book Antiqua"/>
          <w:i/>
          <w:sz w:val="24"/>
          <w:szCs w:val="24"/>
        </w:rPr>
        <w:t xml:space="preserve">P = </w:t>
      </w:r>
      <w:r w:rsidR="003E3AD2" w:rsidRPr="00AF5AC8">
        <w:rPr>
          <w:rFonts w:ascii="Book Antiqua" w:hAnsi="Book Antiqua"/>
          <w:sz w:val="24"/>
          <w:szCs w:val="24"/>
        </w:rPr>
        <w:t xml:space="preserve">0.34), whereas </w:t>
      </w:r>
      <w:r w:rsidR="00392E9A" w:rsidRPr="00AF5AC8">
        <w:rPr>
          <w:rFonts w:ascii="Book Antiqua" w:hAnsi="Book Antiqua"/>
          <w:sz w:val="24"/>
          <w:szCs w:val="24"/>
        </w:rPr>
        <w:t>the TNM stage tended to be more advanced in the younger group (</w:t>
      </w:r>
      <w:r w:rsidR="00CD7BA7" w:rsidRPr="00AF5AC8">
        <w:rPr>
          <w:rFonts w:ascii="Book Antiqua" w:hAnsi="Book Antiqua"/>
          <w:i/>
          <w:sz w:val="24"/>
          <w:szCs w:val="24"/>
        </w:rPr>
        <w:t xml:space="preserve">P = </w:t>
      </w:r>
      <w:r w:rsidR="00392E9A" w:rsidRPr="00AF5AC8">
        <w:rPr>
          <w:rFonts w:ascii="Book Antiqua" w:hAnsi="Book Antiqua"/>
          <w:sz w:val="24"/>
          <w:szCs w:val="24"/>
        </w:rPr>
        <w:t>0.060). Advanced disease was significantly more frequent in the younger group as compared to the middle-aged group (</w:t>
      </w:r>
      <w:r w:rsidR="00CD7BA7" w:rsidRPr="00AF5AC8">
        <w:rPr>
          <w:rFonts w:ascii="Book Antiqua" w:hAnsi="Book Antiqua"/>
          <w:i/>
          <w:sz w:val="24"/>
          <w:szCs w:val="24"/>
        </w:rPr>
        <w:t xml:space="preserve">P = </w:t>
      </w:r>
      <w:r w:rsidR="00392E9A" w:rsidRPr="00AF5AC8">
        <w:rPr>
          <w:rFonts w:ascii="Book Antiqua" w:hAnsi="Book Antiqua"/>
          <w:sz w:val="24"/>
          <w:szCs w:val="24"/>
        </w:rPr>
        <w:t>0.010), whereas there was no difference between the middle-aged and elderly groups (</w:t>
      </w:r>
      <w:r w:rsidR="00CD7BA7" w:rsidRPr="00AF5AC8">
        <w:rPr>
          <w:rFonts w:ascii="Book Antiqua" w:hAnsi="Book Antiqua"/>
          <w:i/>
          <w:sz w:val="24"/>
          <w:szCs w:val="24"/>
        </w:rPr>
        <w:t xml:space="preserve">P = </w:t>
      </w:r>
      <w:r w:rsidR="00392E9A" w:rsidRPr="00AF5AC8">
        <w:rPr>
          <w:rFonts w:ascii="Book Antiqua" w:hAnsi="Book Antiqua"/>
          <w:sz w:val="24"/>
          <w:szCs w:val="24"/>
        </w:rPr>
        <w:t>0.75).</w:t>
      </w:r>
      <w:r w:rsidR="003E3AD2" w:rsidRPr="00AF5AC8">
        <w:rPr>
          <w:rFonts w:ascii="Book Antiqua" w:hAnsi="Book Antiqua"/>
          <w:sz w:val="24"/>
          <w:szCs w:val="24"/>
        </w:rPr>
        <w:t xml:space="preserve"> </w:t>
      </w:r>
      <w:r w:rsidR="00124CD5" w:rsidRPr="00AF5AC8">
        <w:rPr>
          <w:rFonts w:ascii="Book Antiqua" w:hAnsi="Book Antiqua"/>
          <w:sz w:val="24"/>
          <w:szCs w:val="24"/>
        </w:rPr>
        <w:t>The m</w:t>
      </w:r>
      <w:r w:rsidR="00DF3816" w:rsidRPr="00AF5AC8">
        <w:rPr>
          <w:rFonts w:ascii="Book Antiqua" w:hAnsi="Book Antiqua"/>
          <w:sz w:val="24"/>
          <w:szCs w:val="24"/>
        </w:rPr>
        <w:t>edian survival time</w:t>
      </w:r>
      <w:r w:rsidR="00124CD5" w:rsidRPr="00AF5AC8">
        <w:rPr>
          <w:rFonts w:ascii="Book Antiqua" w:hAnsi="Book Antiqua"/>
          <w:sz w:val="24"/>
          <w:szCs w:val="24"/>
        </w:rPr>
        <w:t>s</w:t>
      </w:r>
      <w:r w:rsidR="00057EE1" w:rsidRPr="00AF5AC8">
        <w:rPr>
          <w:rFonts w:ascii="Book Antiqua" w:hAnsi="Book Antiqua"/>
          <w:sz w:val="24"/>
          <w:szCs w:val="24"/>
        </w:rPr>
        <w:t xml:space="preserve"> </w:t>
      </w:r>
      <w:r w:rsidR="00DF3816" w:rsidRPr="00AF5AC8">
        <w:rPr>
          <w:rFonts w:ascii="Book Antiqua" w:hAnsi="Book Antiqua"/>
          <w:sz w:val="24"/>
          <w:szCs w:val="24"/>
        </w:rPr>
        <w:t>w</w:t>
      </w:r>
      <w:r w:rsidR="00124CD5" w:rsidRPr="00AF5AC8">
        <w:rPr>
          <w:rFonts w:ascii="Book Antiqua" w:hAnsi="Book Antiqua"/>
          <w:sz w:val="24"/>
          <w:szCs w:val="24"/>
        </w:rPr>
        <w:t>ere</w:t>
      </w:r>
      <w:r w:rsidR="00DF3816" w:rsidRPr="00AF5AC8">
        <w:rPr>
          <w:rFonts w:ascii="Book Antiqua" w:hAnsi="Book Antiqua"/>
          <w:sz w:val="24"/>
          <w:szCs w:val="24"/>
        </w:rPr>
        <w:t xml:space="preserve"> </w:t>
      </w:r>
      <w:r w:rsidR="00941EE0" w:rsidRPr="00AF5AC8">
        <w:rPr>
          <w:rFonts w:ascii="Book Antiqua" w:hAnsi="Book Antiqua"/>
          <w:sz w:val="24"/>
          <w:szCs w:val="24"/>
        </w:rPr>
        <w:t>2593</w:t>
      </w:r>
      <w:r w:rsidR="00DF3816" w:rsidRPr="00AF5AC8">
        <w:rPr>
          <w:rFonts w:ascii="Book Antiqua" w:hAnsi="Book Antiqua"/>
          <w:sz w:val="24"/>
          <w:szCs w:val="24"/>
        </w:rPr>
        <w:t xml:space="preserve">, </w:t>
      </w:r>
      <w:r w:rsidR="00941EE0" w:rsidRPr="00AF5AC8">
        <w:rPr>
          <w:rFonts w:ascii="Book Antiqua" w:hAnsi="Book Antiqua"/>
          <w:sz w:val="24"/>
          <w:szCs w:val="24"/>
        </w:rPr>
        <w:t>2011</w:t>
      </w:r>
      <w:r w:rsidR="00DF3816" w:rsidRPr="00AF5AC8">
        <w:rPr>
          <w:rFonts w:ascii="Book Antiqua" w:hAnsi="Book Antiqua"/>
          <w:sz w:val="24"/>
          <w:szCs w:val="24"/>
        </w:rPr>
        <w:t>, 1</w:t>
      </w:r>
      <w:r w:rsidR="00941EE0" w:rsidRPr="00AF5AC8">
        <w:rPr>
          <w:rFonts w:ascii="Book Antiqua" w:hAnsi="Book Antiqua"/>
          <w:sz w:val="24"/>
          <w:szCs w:val="24"/>
        </w:rPr>
        <w:t>643</w:t>
      </w:r>
      <w:r w:rsidR="00DF3816" w:rsidRPr="00AF5AC8">
        <w:rPr>
          <w:rFonts w:ascii="Book Antiqua" w:hAnsi="Book Antiqua"/>
          <w:sz w:val="24"/>
          <w:szCs w:val="24"/>
        </w:rPr>
        <w:t>, 1</w:t>
      </w:r>
      <w:r w:rsidR="00941EE0" w:rsidRPr="00AF5AC8">
        <w:rPr>
          <w:rFonts w:ascii="Book Antiqua" w:hAnsi="Book Antiqua"/>
          <w:sz w:val="24"/>
          <w:szCs w:val="24"/>
        </w:rPr>
        <w:t>278</w:t>
      </w:r>
      <w:r w:rsidR="00DF3816" w:rsidRPr="00AF5AC8">
        <w:rPr>
          <w:rFonts w:ascii="Book Antiqua" w:hAnsi="Book Antiqua"/>
          <w:sz w:val="24"/>
          <w:szCs w:val="24"/>
        </w:rPr>
        <w:t xml:space="preserve">, </w:t>
      </w:r>
      <w:r w:rsidR="00124CD5" w:rsidRPr="00AF5AC8">
        <w:rPr>
          <w:rFonts w:ascii="Book Antiqua" w:hAnsi="Book Antiqua"/>
          <w:sz w:val="24"/>
          <w:szCs w:val="24"/>
        </w:rPr>
        <w:t>and</w:t>
      </w:r>
      <w:r w:rsidR="00DF3816" w:rsidRPr="00AF5AC8">
        <w:rPr>
          <w:rFonts w:ascii="Book Antiqua" w:hAnsi="Book Antiqua"/>
          <w:sz w:val="24"/>
          <w:szCs w:val="24"/>
        </w:rPr>
        <w:t xml:space="preserve"> </w:t>
      </w:r>
      <w:r w:rsidR="00941EE0" w:rsidRPr="00AF5AC8">
        <w:rPr>
          <w:rFonts w:ascii="Book Antiqua" w:hAnsi="Book Antiqua"/>
          <w:sz w:val="24"/>
          <w:szCs w:val="24"/>
        </w:rPr>
        <w:t>1195</w:t>
      </w:r>
      <w:r w:rsidR="00DF3816" w:rsidRPr="00AF5AC8">
        <w:rPr>
          <w:rFonts w:ascii="Book Antiqua" w:hAnsi="Book Antiqua"/>
          <w:sz w:val="24"/>
          <w:szCs w:val="24"/>
        </w:rPr>
        <w:t xml:space="preserve"> d</w:t>
      </w:r>
      <w:r w:rsidR="00297C7E">
        <w:rPr>
          <w:rFonts w:ascii="Book Antiqua" w:eastAsia="宋体" w:hAnsi="Book Antiqua" w:hint="eastAsia"/>
          <w:sz w:val="24"/>
          <w:szCs w:val="24"/>
          <w:lang w:eastAsia="zh-CN"/>
        </w:rPr>
        <w:t xml:space="preserve"> </w:t>
      </w:r>
      <w:r w:rsidR="00DF3816" w:rsidRPr="00AF5AC8">
        <w:rPr>
          <w:rFonts w:ascii="Book Antiqua" w:hAnsi="Book Antiqua"/>
          <w:sz w:val="24"/>
          <w:szCs w:val="24"/>
        </w:rPr>
        <w:t>for 49</w:t>
      </w:r>
      <w:r w:rsidR="00243C07" w:rsidRPr="00AF5AC8">
        <w:rPr>
          <w:rFonts w:ascii="Book Antiqua" w:hAnsi="Book Antiqua"/>
          <w:sz w:val="24"/>
          <w:szCs w:val="24"/>
        </w:rPr>
        <w:t xml:space="preserve"> </w:t>
      </w:r>
      <w:r w:rsidR="00B343D0" w:rsidRPr="00AF5AC8">
        <w:rPr>
          <w:rFonts w:ascii="Book Antiqua" w:hAnsi="Book Antiqua"/>
          <w:sz w:val="24"/>
          <w:szCs w:val="24"/>
        </w:rPr>
        <w:t>years o</w:t>
      </w:r>
      <w:r w:rsidR="00A05981" w:rsidRPr="00AF5AC8">
        <w:rPr>
          <w:rFonts w:ascii="Book Antiqua" w:hAnsi="Book Antiqua"/>
          <w:sz w:val="24"/>
          <w:szCs w:val="24"/>
        </w:rPr>
        <w:t xml:space="preserve">f age </w:t>
      </w:r>
      <w:r w:rsidR="00B343D0" w:rsidRPr="00AF5AC8">
        <w:rPr>
          <w:rFonts w:ascii="Book Antiqua" w:hAnsi="Book Antiqua"/>
          <w:sz w:val="24"/>
          <w:szCs w:val="24"/>
        </w:rPr>
        <w:t>or younger</w:t>
      </w:r>
      <w:r w:rsidR="00DF3816" w:rsidRPr="00AF5AC8">
        <w:rPr>
          <w:rFonts w:ascii="Book Antiqua" w:hAnsi="Book Antiqua"/>
          <w:sz w:val="24"/>
          <w:szCs w:val="24"/>
        </w:rPr>
        <w:t xml:space="preserve">, </w:t>
      </w:r>
      <w:r w:rsidR="002E3BA6" w:rsidRPr="00AF5AC8">
        <w:rPr>
          <w:rFonts w:ascii="Book Antiqua" w:hAnsi="Book Antiqua"/>
          <w:sz w:val="24"/>
          <w:szCs w:val="24"/>
        </w:rPr>
        <w:t>50</w:t>
      </w:r>
      <w:r w:rsidR="00E42B0B" w:rsidRPr="00AF5AC8">
        <w:rPr>
          <w:rFonts w:ascii="Book Antiqua" w:hAnsi="Book Antiqua"/>
          <w:sz w:val="24"/>
          <w:szCs w:val="24"/>
        </w:rPr>
        <w:t xml:space="preserve"> </w:t>
      </w:r>
      <w:r w:rsidR="002E3BA6" w:rsidRPr="00AF5AC8">
        <w:rPr>
          <w:rFonts w:ascii="Book Antiqua" w:hAnsi="Book Antiqua"/>
          <w:sz w:val="24"/>
          <w:szCs w:val="24"/>
        </w:rPr>
        <w:t>-</w:t>
      </w:r>
      <w:r w:rsidR="00E42B0B" w:rsidRPr="00AF5AC8">
        <w:rPr>
          <w:rFonts w:ascii="Book Antiqua" w:hAnsi="Book Antiqua"/>
          <w:sz w:val="24"/>
          <w:szCs w:val="24"/>
        </w:rPr>
        <w:t xml:space="preserve"> </w:t>
      </w:r>
      <w:r w:rsidR="002E3BA6" w:rsidRPr="00AF5AC8">
        <w:rPr>
          <w:rFonts w:ascii="Book Antiqua" w:hAnsi="Book Antiqua"/>
          <w:sz w:val="24"/>
          <w:szCs w:val="24"/>
        </w:rPr>
        <w:t>59 years of age</w:t>
      </w:r>
      <w:r w:rsidR="00DF3816" w:rsidRPr="00AF5AC8">
        <w:rPr>
          <w:rFonts w:ascii="Book Antiqua" w:hAnsi="Book Antiqua"/>
          <w:sz w:val="24"/>
          <w:szCs w:val="24"/>
        </w:rPr>
        <w:t>,</w:t>
      </w:r>
      <w:r w:rsidR="002E3BA6" w:rsidRPr="00AF5AC8">
        <w:rPr>
          <w:rFonts w:ascii="Book Antiqua" w:hAnsi="Book Antiqua"/>
          <w:sz w:val="24"/>
          <w:szCs w:val="24"/>
        </w:rPr>
        <w:t xml:space="preserve"> 60</w:t>
      </w:r>
      <w:r w:rsidR="00E42B0B" w:rsidRPr="00AF5AC8">
        <w:rPr>
          <w:rFonts w:ascii="Book Antiqua" w:hAnsi="Book Antiqua"/>
          <w:sz w:val="24"/>
          <w:szCs w:val="24"/>
        </w:rPr>
        <w:t xml:space="preserve"> </w:t>
      </w:r>
      <w:r w:rsidR="00BD7824" w:rsidRPr="00AF5AC8">
        <w:rPr>
          <w:rFonts w:ascii="Book Antiqua" w:hAnsi="Book Antiqua"/>
          <w:sz w:val="24"/>
          <w:szCs w:val="24"/>
        </w:rPr>
        <w:t>-</w:t>
      </w:r>
      <w:r w:rsidR="00E42B0B" w:rsidRPr="00AF5AC8">
        <w:rPr>
          <w:rFonts w:ascii="Book Antiqua" w:hAnsi="Book Antiqua"/>
          <w:sz w:val="24"/>
          <w:szCs w:val="24"/>
        </w:rPr>
        <w:t xml:space="preserve"> </w:t>
      </w:r>
      <w:r w:rsidR="002E3BA6" w:rsidRPr="00AF5AC8">
        <w:rPr>
          <w:rFonts w:ascii="Book Antiqua" w:hAnsi="Book Antiqua"/>
          <w:sz w:val="24"/>
          <w:szCs w:val="24"/>
        </w:rPr>
        <w:t>69 years of age</w:t>
      </w:r>
      <w:r w:rsidR="00E42B0B" w:rsidRPr="00AF5AC8">
        <w:rPr>
          <w:rFonts w:ascii="Book Antiqua" w:hAnsi="Book Antiqua"/>
          <w:sz w:val="24"/>
          <w:szCs w:val="24"/>
        </w:rPr>
        <w:t>,</w:t>
      </w:r>
      <w:r w:rsidR="00DF3816" w:rsidRPr="00AF5AC8">
        <w:rPr>
          <w:rFonts w:ascii="Book Antiqua" w:hAnsi="Book Antiqua"/>
          <w:sz w:val="24"/>
          <w:szCs w:val="24"/>
        </w:rPr>
        <w:t xml:space="preserve"> </w:t>
      </w:r>
      <w:r w:rsidR="002E3BA6" w:rsidRPr="00AF5AC8">
        <w:rPr>
          <w:rFonts w:ascii="Book Antiqua" w:hAnsi="Book Antiqua"/>
          <w:sz w:val="24"/>
          <w:szCs w:val="24"/>
        </w:rPr>
        <w:t>70</w:t>
      </w:r>
      <w:r w:rsidR="00E42B0B" w:rsidRPr="00AF5AC8">
        <w:rPr>
          <w:rFonts w:ascii="Book Antiqua" w:hAnsi="Book Antiqua"/>
          <w:sz w:val="24"/>
          <w:szCs w:val="24"/>
        </w:rPr>
        <w:t xml:space="preserve"> </w:t>
      </w:r>
      <w:r w:rsidR="00BD7824" w:rsidRPr="00AF5AC8">
        <w:rPr>
          <w:rFonts w:ascii="Book Antiqua" w:hAnsi="Book Antiqua"/>
          <w:sz w:val="24"/>
          <w:szCs w:val="24"/>
        </w:rPr>
        <w:t>-</w:t>
      </w:r>
      <w:r w:rsidR="00E42B0B" w:rsidRPr="00AF5AC8">
        <w:rPr>
          <w:rFonts w:ascii="Book Antiqua" w:hAnsi="Book Antiqua"/>
          <w:sz w:val="24"/>
          <w:szCs w:val="24"/>
        </w:rPr>
        <w:t xml:space="preserve"> </w:t>
      </w:r>
      <w:r w:rsidR="002E3BA6" w:rsidRPr="00AF5AC8">
        <w:rPr>
          <w:rFonts w:ascii="Book Antiqua" w:hAnsi="Book Antiqua"/>
          <w:sz w:val="24"/>
          <w:szCs w:val="24"/>
        </w:rPr>
        <w:t>79 years of age</w:t>
      </w:r>
      <w:r w:rsidR="00DF3816" w:rsidRPr="00AF5AC8">
        <w:rPr>
          <w:rFonts w:ascii="Book Antiqua" w:hAnsi="Book Antiqua"/>
          <w:sz w:val="24"/>
          <w:szCs w:val="24"/>
        </w:rPr>
        <w:t xml:space="preserve">, or 80 </w:t>
      </w:r>
      <w:r w:rsidR="00B343D0" w:rsidRPr="00AF5AC8">
        <w:rPr>
          <w:rFonts w:ascii="Book Antiqua" w:hAnsi="Book Antiqua"/>
          <w:sz w:val="24"/>
          <w:szCs w:val="24"/>
        </w:rPr>
        <w:t xml:space="preserve">years </w:t>
      </w:r>
      <w:r w:rsidR="001F0D68" w:rsidRPr="00AF5AC8">
        <w:rPr>
          <w:rFonts w:ascii="Book Antiqua" w:hAnsi="Book Antiqua"/>
          <w:sz w:val="24"/>
          <w:szCs w:val="24"/>
        </w:rPr>
        <w:t xml:space="preserve">of age </w:t>
      </w:r>
      <w:r w:rsidR="00DF3816" w:rsidRPr="00AF5AC8">
        <w:rPr>
          <w:rFonts w:ascii="Book Antiqua" w:hAnsi="Book Antiqua"/>
          <w:sz w:val="24"/>
          <w:szCs w:val="24"/>
        </w:rPr>
        <w:t>or older</w:t>
      </w:r>
      <w:r w:rsidR="00941EE0" w:rsidRPr="00AF5AC8">
        <w:rPr>
          <w:rFonts w:ascii="Book Antiqua" w:hAnsi="Book Antiqua"/>
          <w:sz w:val="24"/>
          <w:szCs w:val="24"/>
        </w:rPr>
        <w:t xml:space="preserve"> </w:t>
      </w:r>
      <w:r w:rsidR="00717FF3" w:rsidRPr="00AF5AC8">
        <w:rPr>
          <w:rFonts w:ascii="Book Antiqua" w:hAnsi="Book Antiqua"/>
          <w:sz w:val="24"/>
          <w:szCs w:val="24"/>
        </w:rPr>
        <w:t xml:space="preserve">age </w:t>
      </w:r>
      <w:r w:rsidR="00941EE0" w:rsidRPr="00AF5AC8">
        <w:rPr>
          <w:rFonts w:ascii="Book Antiqua" w:hAnsi="Book Antiqua"/>
          <w:sz w:val="24"/>
          <w:szCs w:val="24"/>
        </w:rPr>
        <w:t>group</w:t>
      </w:r>
      <w:r w:rsidR="00124CD5" w:rsidRPr="00AF5AC8">
        <w:rPr>
          <w:rFonts w:ascii="Book Antiqua" w:hAnsi="Book Antiqua"/>
          <w:sz w:val="24"/>
          <w:szCs w:val="24"/>
        </w:rPr>
        <w:t>s</w:t>
      </w:r>
      <w:r w:rsidR="00941EE0" w:rsidRPr="00AF5AC8">
        <w:rPr>
          <w:rFonts w:ascii="Book Antiqua" w:hAnsi="Book Antiqua"/>
          <w:sz w:val="24"/>
          <w:szCs w:val="24"/>
        </w:rPr>
        <w:t>, respectively</w:t>
      </w:r>
      <w:r w:rsidR="00D06D61" w:rsidRPr="00AF5AC8">
        <w:rPr>
          <w:rFonts w:ascii="Book Antiqua" w:hAnsi="Book Antiqua"/>
          <w:sz w:val="24"/>
          <w:szCs w:val="24"/>
        </w:rPr>
        <w:t xml:space="preserve">, </w:t>
      </w:r>
      <w:r w:rsidR="00124CD5" w:rsidRPr="00AF5AC8">
        <w:rPr>
          <w:rFonts w:ascii="Book Antiqua" w:hAnsi="Book Antiqua"/>
          <w:sz w:val="24"/>
          <w:szCs w:val="24"/>
        </w:rPr>
        <w:t>whereas</w:t>
      </w:r>
      <w:r w:rsidR="007F72C7" w:rsidRPr="00AF5AC8">
        <w:rPr>
          <w:rFonts w:ascii="Book Antiqua" w:hAnsi="Book Antiqua"/>
          <w:sz w:val="24"/>
          <w:szCs w:val="24"/>
        </w:rPr>
        <w:t xml:space="preserve"> </w:t>
      </w:r>
      <w:r w:rsidR="00124CD5" w:rsidRPr="00AF5AC8">
        <w:rPr>
          <w:rFonts w:ascii="Book Antiqua" w:hAnsi="Book Antiqua"/>
          <w:sz w:val="24"/>
          <w:szCs w:val="24"/>
        </w:rPr>
        <w:t xml:space="preserve">the </w:t>
      </w:r>
      <w:r w:rsidR="00057EE1" w:rsidRPr="00AF5AC8">
        <w:rPr>
          <w:rFonts w:ascii="Book Antiqua" w:hAnsi="Book Antiqua"/>
          <w:sz w:val="24"/>
          <w:szCs w:val="24"/>
        </w:rPr>
        <w:t xml:space="preserve">median </w:t>
      </w:r>
      <w:r w:rsidR="00E42B0B" w:rsidRPr="00AF5AC8">
        <w:rPr>
          <w:rFonts w:ascii="Book Antiqua" w:hAnsi="Book Antiqua"/>
          <w:sz w:val="24"/>
          <w:szCs w:val="24"/>
        </w:rPr>
        <w:t xml:space="preserve">of a percent survival to life expectancy </w:t>
      </w:r>
      <w:r w:rsidR="00D06D61" w:rsidRPr="00AF5AC8">
        <w:rPr>
          <w:rFonts w:ascii="Book Antiqua" w:hAnsi="Book Antiqua"/>
          <w:sz w:val="24"/>
          <w:szCs w:val="24"/>
        </w:rPr>
        <w:t>w</w:t>
      </w:r>
      <w:r w:rsidR="00124CD5" w:rsidRPr="00AF5AC8">
        <w:rPr>
          <w:rFonts w:ascii="Book Antiqua" w:hAnsi="Book Antiqua"/>
          <w:sz w:val="24"/>
          <w:szCs w:val="24"/>
        </w:rPr>
        <w:t>ere</w:t>
      </w:r>
      <w:r w:rsidR="00AD23E4" w:rsidRPr="00AF5AC8">
        <w:rPr>
          <w:rFonts w:ascii="Book Antiqua" w:hAnsi="Book Antiqua"/>
          <w:sz w:val="24"/>
          <w:szCs w:val="24"/>
        </w:rPr>
        <w:t xml:space="preserve"> </w:t>
      </w:r>
      <w:r w:rsidR="00D06D61" w:rsidRPr="00AF5AC8">
        <w:rPr>
          <w:rFonts w:ascii="Book Antiqua" w:hAnsi="Book Antiqua"/>
          <w:sz w:val="24"/>
          <w:szCs w:val="24"/>
        </w:rPr>
        <w:t>13.9</w:t>
      </w:r>
      <w:r w:rsidR="00057EE1" w:rsidRPr="00AF5AC8">
        <w:rPr>
          <w:rFonts w:ascii="Book Antiqua" w:hAnsi="Book Antiqua"/>
          <w:sz w:val="24"/>
          <w:szCs w:val="24"/>
        </w:rPr>
        <w:t xml:space="preserve">, </w:t>
      </w:r>
      <w:r w:rsidR="00D06D61" w:rsidRPr="00AF5AC8">
        <w:rPr>
          <w:rFonts w:ascii="Book Antiqua" w:hAnsi="Book Antiqua"/>
          <w:sz w:val="24"/>
          <w:szCs w:val="24"/>
        </w:rPr>
        <w:t>21.9</w:t>
      </w:r>
      <w:r w:rsidR="00057EE1" w:rsidRPr="00AF5AC8">
        <w:rPr>
          <w:rFonts w:ascii="Book Antiqua" w:hAnsi="Book Antiqua"/>
          <w:sz w:val="24"/>
          <w:szCs w:val="24"/>
        </w:rPr>
        <w:t xml:space="preserve">, </w:t>
      </w:r>
      <w:r w:rsidR="00D06D61" w:rsidRPr="00AF5AC8">
        <w:rPr>
          <w:rFonts w:ascii="Book Antiqua" w:hAnsi="Book Antiqua"/>
          <w:sz w:val="24"/>
          <w:szCs w:val="24"/>
        </w:rPr>
        <w:t>24.7</w:t>
      </w:r>
      <w:r w:rsidR="00057EE1" w:rsidRPr="00AF5AC8">
        <w:rPr>
          <w:rFonts w:ascii="Book Antiqua" w:hAnsi="Book Antiqua"/>
          <w:sz w:val="24"/>
          <w:szCs w:val="24"/>
        </w:rPr>
        <w:t xml:space="preserve">, </w:t>
      </w:r>
      <w:r w:rsidR="00D06D61" w:rsidRPr="00AF5AC8">
        <w:rPr>
          <w:rFonts w:ascii="Book Antiqua" w:hAnsi="Book Antiqua"/>
          <w:sz w:val="24"/>
          <w:szCs w:val="24"/>
        </w:rPr>
        <w:t>25.7</w:t>
      </w:r>
      <w:r w:rsidR="00057EE1" w:rsidRPr="00AF5AC8">
        <w:rPr>
          <w:rFonts w:ascii="Book Antiqua" w:hAnsi="Book Antiqua"/>
          <w:sz w:val="24"/>
          <w:szCs w:val="24"/>
        </w:rPr>
        <w:t xml:space="preserve">, </w:t>
      </w:r>
      <w:r w:rsidR="00124CD5" w:rsidRPr="00AF5AC8">
        <w:rPr>
          <w:rFonts w:ascii="Book Antiqua" w:hAnsi="Book Antiqua"/>
          <w:sz w:val="24"/>
          <w:szCs w:val="24"/>
        </w:rPr>
        <w:t>and</w:t>
      </w:r>
      <w:r w:rsidR="00057EE1" w:rsidRPr="00AF5AC8">
        <w:rPr>
          <w:rFonts w:ascii="Book Antiqua" w:hAnsi="Book Antiqua"/>
          <w:sz w:val="24"/>
          <w:szCs w:val="24"/>
        </w:rPr>
        <w:t xml:space="preserve"> </w:t>
      </w:r>
      <w:r w:rsidR="00D06D61" w:rsidRPr="00AF5AC8">
        <w:rPr>
          <w:rFonts w:ascii="Book Antiqua" w:hAnsi="Book Antiqua"/>
          <w:sz w:val="24"/>
          <w:szCs w:val="24"/>
        </w:rPr>
        <w:t>37.6</w:t>
      </w:r>
      <w:r w:rsidR="00057EE1" w:rsidRPr="00AF5AC8">
        <w:rPr>
          <w:rFonts w:ascii="Book Antiqua" w:hAnsi="Book Antiqua"/>
          <w:sz w:val="24"/>
          <w:szCs w:val="24"/>
        </w:rPr>
        <w:t>% for each group, respectively</w:t>
      </w:r>
      <w:r w:rsidR="009209BD" w:rsidRPr="00AF5AC8">
        <w:rPr>
          <w:rFonts w:ascii="Book Antiqua" w:hAnsi="Book Antiqua"/>
          <w:sz w:val="24"/>
          <w:szCs w:val="24"/>
        </w:rPr>
        <w:t xml:space="preserve">. </w:t>
      </w:r>
      <w:r w:rsidR="003E3AD2" w:rsidRPr="00AF5AC8">
        <w:rPr>
          <w:rFonts w:ascii="Book Antiqua" w:hAnsi="Book Antiqua"/>
          <w:sz w:val="24"/>
          <w:szCs w:val="24"/>
        </w:rPr>
        <w:t xml:space="preserve">The impact of age on </w:t>
      </w:r>
      <w:r w:rsidR="00D01761" w:rsidRPr="00AF5AC8">
        <w:rPr>
          <w:rFonts w:ascii="Book Antiqua" w:hAnsi="Book Antiqua"/>
          <w:sz w:val="24"/>
          <w:szCs w:val="24"/>
        </w:rPr>
        <w:t xml:space="preserve">actual </w:t>
      </w:r>
      <w:r w:rsidR="003E3AD2" w:rsidRPr="00AF5AC8">
        <w:rPr>
          <w:rFonts w:ascii="Book Antiqua" w:hAnsi="Book Antiqua"/>
          <w:sz w:val="24"/>
          <w:szCs w:val="24"/>
        </w:rPr>
        <w:t>survival time was significant (</w:t>
      </w:r>
      <w:r w:rsidR="00CD7BA7" w:rsidRPr="00AF5AC8">
        <w:rPr>
          <w:rFonts w:ascii="Book Antiqua" w:hAnsi="Book Antiqua"/>
          <w:i/>
          <w:sz w:val="24"/>
          <w:szCs w:val="24"/>
        </w:rPr>
        <w:t xml:space="preserve">P = </w:t>
      </w:r>
      <w:r w:rsidR="003E3AD2" w:rsidRPr="00AF5AC8">
        <w:rPr>
          <w:rFonts w:ascii="Book Antiqua" w:hAnsi="Book Antiqua"/>
          <w:sz w:val="24"/>
          <w:szCs w:val="24"/>
        </w:rPr>
        <w:t>0.020) with a hazard ratio of 1.021, suggesting that a 10-year-older patient has a 1.23-fold higher risk for death, and the overall survival was the worst in the oldest group. On the other hand, when the survival benefit was evaluated on the basis of a percent survival to life expectancy, age was again found to be a significant explanatory factor (</w:t>
      </w:r>
      <w:r w:rsidR="00CD7BA7" w:rsidRPr="00AF5AC8">
        <w:rPr>
          <w:rFonts w:ascii="Book Antiqua" w:hAnsi="Book Antiqua"/>
          <w:i/>
          <w:sz w:val="24"/>
          <w:szCs w:val="24"/>
        </w:rPr>
        <w:t xml:space="preserve">P = </w:t>
      </w:r>
      <w:r w:rsidR="003E3AD2" w:rsidRPr="00AF5AC8">
        <w:rPr>
          <w:rFonts w:ascii="Book Antiqua" w:hAnsi="Book Antiqua"/>
          <w:sz w:val="24"/>
          <w:szCs w:val="24"/>
        </w:rPr>
        <w:t xml:space="preserve">0.022), but the oldest group showed the best survival among the five different age groups. </w:t>
      </w:r>
      <w:r w:rsidR="00D01761" w:rsidRPr="00AF5AC8">
        <w:rPr>
          <w:rFonts w:ascii="Book Antiqua" w:hAnsi="Book Antiqua"/>
          <w:sz w:val="24"/>
          <w:szCs w:val="24"/>
        </w:rPr>
        <w:t xml:space="preserve">The youngest group revealed the worst outcomes in this analysis, and the hazard ratio of the oldest against the youngest was 0.35 for death. </w:t>
      </w:r>
      <w:r w:rsidR="00124CD5" w:rsidRPr="00AF5AC8">
        <w:rPr>
          <w:rFonts w:ascii="Book Antiqua" w:hAnsi="Book Antiqua"/>
          <w:sz w:val="24"/>
          <w:szCs w:val="24"/>
        </w:rPr>
        <w:t>The s</w:t>
      </w:r>
      <w:r w:rsidR="002C2578" w:rsidRPr="00AF5AC8">
        <w:rPr>
          <w:rFonts w:ascii="Book Antiqua" w:hAnsi="Book Antiqua"/>
          <w:sz w:val="24"/>
          <w:szCs w:val="24"/>
        </w:rPr>
        <w:t xml:space="preserve">urvival trends </w:t>
      </w:r>
      <w:r w:rsidR="00124CD5" w:rsidRPr="00AF5AC8">
        <w:rPr>
          <w:rFonts w:ascii="Book Antiqua" w:hAnsi="Book Antiqua"/>
          <w:sz w:val="24"/>
          <w:szCs w:val="24"/>
        </w:rPr>
        <w:t>did not differ</w:t>
      </w:r>
      <w:r w:rsidR="002C2578" w:rsidRPr="00AF5AC8">
        <w:rPr>
          <w:rFonts w:ascii="Book Antiqua" w:hAnsi="Book Antiqua"/>
          <w:sz w:val="24"/>
          <w:szCs w:val="24"/>
        </w:rPr>
        <w:t xml:space="preserve"> substantially between </w:t>
      </w:r>
      <w:r w:rsidR="001F0D68" w:rsidRPr="00AF5AC8">
        <w:rPr>
          <w:rFonts w:ascii="Book Antiqua" w:hAnsi="Book Antiqua"/>
          <w:sz w:val="24"/>
          <w:szCs w:val="24"/>
        </w:rPr>
        <w:t xml:space="preserve">the </w:t>
      </w:r>
      <w:r w:rsidR="002C2578" w:rsidRPr="00AF5AC8">
        <w:rPr>
          <w:rFonts w:ascii="Book Antiqua" w:hAnsi="Book Antiqua"/>
          <w:sz w:val="24"/>
          <w:szCs w:val="24"/>
        </w:rPr>
        <w:t xml:space="preserve">survival time and </w:t>
      </w:r>
      <w:r w:rsidR="00E42B0B" w:rsidRPr="00AF5AC8">
        <w:rPr>
          <w:rFonts w:ascii="Book Antiqua" w:hAnsi="Book Antiqua"/>
          <w:sz w:val="24"/>
          <w:szCs w:val="24"/>
        </w:rPr>
        <w:t>a percent survival to life expectancy</w:t>
      </w:r>
      <w:r w:rsidR="002C2578" w:rsidRPr="00AF5AC8">
        <w:rPr>
          <w:rFonts w:ascii="Book Antiqua" w:hAnsi="Book Antiqua"/>
          <w:sz w:val="24"/>
          <w:szCs w:val="24"/>
        </w:rPr>
        <w:t xml:space="preserve">, when survival was compared overall or among various therapeutic </w:t>
      </w:r>
      <w:r w:rsidR="00124CD5" w:rsidRPr="00AF5AC8">
        <w:rPr>
          <w:rFonts w:ascii="Book Antiqua" w:hAnsi="Book Antiqua"/>
          <w:sz w:val="24"/>
          <w:szCs w:val="24"/>
        </w:rPr>
        <w:t>interventions</w:t>
      </w:r>
      <w:r w:rsidR="002C2578" w:rsidRPr="00AF5AC8">
        <w:rPr>
          <w:rFonts w:ascii="Book Antiqua" w:hAnsi="Book Antiqua"/>
          <w:sz w:val="24"/>
          <w:szCs w:val="24"/>
        </w:rPr>
        <w:t xml:space="preserve">. </w:t>
      </w:r>
    </w:p>
    <w:p w:rsidR="00F2789E" w:rsidRDefault="00F2789E" w:rsidP="002C29C0">
      <w:pPr>
        <w:spacing w:line="360" w:lineRule="auto"/>
        <w:rPr>
          <w:rFonts w:ascii="Book Antiqua" w:eastAsia="宋体" w:hAnsi="Book Antiqua"/>
          <w:sz w:val="24"/>
          <w:szCs w:val="24"/>
          <w:lang w:eastAsia="zh-CN"/>
        </w:rPr>
      </w:pPr>
    </w:p>
    <w:p w:rsidR="00DA6713" w:rsidRPr="00AF5AC8" w:rsidRDefault="00BF42C5" w:rsidP="002C29C0">
      <w:pPr>
        <w:spacing w:line="360" w:lineRule="auto"/>
        <w:rPr>
          <w:rFonts w:ascii="Book Antiqua" w:hAnsi="Book Antiqua"/>
          <w:sz w:val="24"/>
          <w:szCs w:val="24"/>
        </w:rPr>
      </w:pPr>
      <w:r w:rsidRPr="00AF5AC8">
        <w:rPr>
          <w:rFonts w:ascii="Book Antiqua" w:hAnsi="Book Antiqua"/>
          <w:b/>
          <w:sz w:val="24"/>
          <w:szCs w:val="24"/>
        </w:rPr>
        <w:t>C</w:t>
      </w:r>
      <w:r w:rsidR="00035BAF">
        <w:rPr>
          <w:rFonts w:ascii="Book Antiqua" w:hAnsi="Book Antiqua"/>
          <w:b/>
          <w:sz w:val="24"/>
          <w:szCs w:val="24"/>
        </w:rPr>
        <w:t>ONCLUSION</w:t>
      </w:r>
      <w:r w:rsidRPr="00AF5AC8">
        <w:rPr>
          <w:rFonts w:ascii="Book Antiqua" w:hAnsi="Book Antiqua"/>
          <w:b/>
          <w:sz w:val="24"/>
          <w:szCs w:val="24"/>
        </w:rPr>
        <w:t>:</w:t>
      </w:r>
      <w:r w:rsidRPr="00AF5AC8">
        <w:rPr>
          <w:rFonts w:ascii="Book Antiqua" w:hAnsi="Book Antiqua"/>
          <w:sz w:val="24"/>
          <w:szCs w:val="24"/>
        </w:rPr>
        <w:t xml:space="preserve"> </w:t>
      </w:r>
      <w:r w:rsidR="00DA6713" w:rsidRPr="00AF5AC8">
        <w:rPr>
          <w:rFonts w:ascii="Book Antiqua" w:hAnsi="Book Antiqua"/>
          <w:sz w:val="24"/>
          <w:szCs w:val="24"/>
        </w:rPr>
        <w:t xml:space="preserve">These results suggest </w:t>
      </w:r>
      <w:r w:rsidR="00124CD5" w:rsidRPr="00AF5AC8">
        <w:rPr>
          <w:rFonts w:ascii="Book Antiqua" w:hAnsi="Book Antiqua"/>
          <w:sz w:val="24"/>
          <w:szCs w:val="24"/>
        </w:rPr>
        <w:t>that</w:t>
      </w:r>
      <w:r w:rsidR="002032CF" w:rsidRPr="00AF5AC8">
        <w:rPr>
          <w:rFonts w:ascii="Book Antiqua" w:hAnsi="Book Antiqua"/>
          <w:sz w:val="24"/>
          <w:szCs w:val="24"/>
        </w:rPr>
        <w:t xml:space="preserve"> </w:t>
      </w:r>
      <w:r w:rsidR="00AD23E4" w:rsidRPr="00AF5AC8">
        <w:rPr>
          <w:rFonts w:ascii="Book Antiqua" w:hAnsi="Book Antiqua"/>
          <w:sz w:val="24"/>
          <w:szCs w:val="24"/>
        </w:rPr>
        <w:t xml:space="preserve">a </w:t>
      </w:r>
      <w:r w:rsidR="002032CF" w:rsidRPr="00AF5AC8">
        <w:rPr>
          <w:rFonts w:ascii="Book Antiqua" w:hAnsi="Book Antiqua"/>
          <w:sz w:val="24"/>
          <w:szCs w:val="24"/>
        </w:rPr>
        <w:t xml:space="preserve">therapeutic approach </w:t>
      </w:r>
      <w:r w:rsidR="006C7B2E" w:rsidRPr="00AF5AC8">
        <w:rPr>
          <w:rFonts w:ascii="Book Antiqua" w:hAnsi="Book Antiqua"/>
          <w:sz w:val="24"/>
          <w:szCs w:val="24"/>
        </w:rPr>
        <w:t xml:space="preserve">for hepatocellular carcinoma </w:t>
      </w:r>
      <w:r w:rsidR="00FC2BE8" w:rsidRPr="00AF5AC8">
        <w:rPr>
          <w:rFonts w:ascii="Book Antiqua" w:hAnsi="Book Antiqua"/>
          <w:sz w:val="24"/>
          <w:szCs w:val="24"/>
        </w:rPr>
        <w:t xml:space="preserve">may not need to </w:t>
      </w:r>
      <w:r w:rsidR="002032CF" w:rsidRPr="00AF5AC8">
        <w:rPr>
          <w:rFonts w:ascii="Book Antiqua" w:hAnsi="Book Antiqua"/>
          <w:sz w:val="24"/>
          <w:szCs w:val="24"/>
        </w:rPr>
        <w:t>be</w:t>
      </w:r>
      <w:r w:rsidR="006C7B2E" w:rsidRPr="00AF5AC8">
        <w:rPr>
          <w:rFonts w:ascii="Book Antiqua" w:hAnsi="Book Antiqua"/>
          <w:sz w:val="24"/>
          <w:szCs w:val="24"/>
        </w:rPr>
        <w:t xml:space="preserve"> restricted due to patient age.</w:t>
      </w:r>
    </w:p>
    <w:p w:rsidR="00694033" w:rsidRPr="00AF5AC8" w:rsidRDefault="00694033" w:rsidP="002C29C0">
      <w:pPr>
        <w:spacing w:line="360" w:lineRule="auto"/>
        <w:rPr>
          <w:rFonts w:ascii="Book Antiqua" w:eastAsia="宋体" w:hAnsi="Book Antiqua"/>
          <w:sz w:val="24"/>
          <w:szCs w:val="24"/>
          <w:lang w:eastAsia="zh-CN"/>
        </w:rPr>
      </w:pPr>
    </w:p>
    <w:p w:rsidR="00CD7BA7" w:rsidRPr="00AF5AC8" w:rsidRDefault="00CD7BA7" w:rsidP="00CD7BA7">
      <w:pPr>
        <w:spacing w:line="360" w:lineRule="auto"/>
        <w:rPr>
          <w:rFonts w:ascii="Book Antiqua" w:hAnsi="Book Antiqua"/>
          <w:sz w:val="24"/>
        </w:rPr>
      </w:pPr>
      <w:r w:rsidRPr="00AF5AC8">
        <w:rPr>
          <w:rFonts w:ascii="Book Antiqua" w:hAnsi="Book Antiqua"/>
          <w:sz w:val="24"/>
        </w:rPr>
        <w:lastRenderedPageBreak/>
        <w:t>© 201</w:t>
      </w:r>
      <w:r w:rsidRPr="00AF5AC8">
        <w:rPr>
          <w:rFonts w:ascii="Book Antiqua" w:hAnsi="Book Antiqua" w:hint="eastAsia"/>
          <w:sz w:val="24"/>
        </w:rPr>
        <w:t xml:space="preserve">3 </w:t>
      </w:r>
      <w:r w:rsidRPr="00AF5AC8">
        <w:rPr>
          <w:rFonts w:ascii="Book Antiqua" w:hAnsi="Book Antiqua"/>
          <w:sz w:val="24"/>
        </w:rPr>
        <w:t>Baishideng. All rights reserved.</w:t>
      </w:r>
    </w:p>
    <w:p w:rsidR="00CD7BA7" w:rsidRPr="00AF5AC8" w:rsidRDefault="00CD7BA7" w:rsidP="002C29C0">
      <w:pPr>
        <w:spacing w:line="360" w:lineRule="auto"/>
        <w:rPr>
          <w:rFonts w:ascii="Book Antiqua" w:eastAsia="宋体" w:hAnsi="Book Antiqua"/>
          <w:sz w:val="24"/>
          <w:szCs w:val="24"/>
          <w:lang w:eastAsia="zh-CN"/>
        </w:rPr>
      </w:pPr>
    </w:p>
    <w:p w:rsidR="005D4928" w:rsidRPr="00AF5AC8" w:rsidRDefault="006C0E59" w:rsidP="002C29C0">
      <w:pPr>
        <w:spacing w:line="360" w:lineRule="auto"/>
        <w:rPr>
          <w:rFonts w:ascii="Book Antiqua" w:hAnsi="Book Antiqua"/>
          <w:sz w:val="24"/>
          <w:szCs w:val="24"/>
        </w:rPr>
      </w:pPr>
      <w:r w:rsidRPr="00AF5AC8">
        <w:rPr>
          <w:rFonts w:ascii="Book Antiqua" w:hAnsi="Book Antiqua"/>
          <w:b/>
          <w:sz w:val="24"/>
          <w:szCs w:val="24"/>
        </w:rPr>
        <w:t>Key</w:t>
      </w:r>
      <w:r w:rsidR="00CD7BA7" w:rsidRPr="00AF5AC8">
        <w:rPr>
          <w:rFonts w:ascii="Book Antiqua" w:eastAsia="宋体" w:hAnsi="Book Antiqua" w:hint="eastAsia"/>
          <w:b/>
          <w:sz w:val="24"/>
          <w:szCs w:val="24"/>
          <w:lang w:eastAsia="zh-CN"/>
        </w:rPr>
        <w:t xml:space="preserve"> </w:t>
      </w:r>
      <w:r w:rsidRPr="00AF5AC8">
        <w:rPr>
          <w:rFonts w:ascii="Book Antiqua" w:hAnsi="Book Antiqua"/>
          <w:b/>
          <w:sz w:val="24"/>
          <w:szCs w:val="24"/>
        </w:rPr>
        <w:t>words</w:t>
      </w:r>
      <w:r w:rsidRPr="00AF5AC8">
        <w:rPr>
          <w:rFonts w:ascii="Book Antiqua" w:hAnsi="Book Antiqua"/>
          <w:sz w:val="24"/>
          <w:szCs w:val="24"/>
        </w:rPr>
        <w:t>:</w:t>
      </w:r>
      <w:r w:rsidR="00390D80" w:rsidRPr="00AF5AC8">
        <w:rPr>
          <w:rFonts w:ascii="Book Antiqua" w:hAnsi="Book Antiqua"/>
          <w:sz w:val="24"/>
          <w:szCs w:val="24"/>
        </w:rPr>
        <w:t xml:space="preserve"> </w:t>
      </w:r>
      <w:r w:rsidR="00CD7BA7" w:rsidRPr="00AF5AC8">
        <w:rPr>
          <w:rFonts w:ascii="Book Antiqua" w:hAnsi="Book Antiqua"/>
          <w:sz w:val="24"/>
          <w:szCs w:val="24"/>
        </w:rPr>
        <w:t>H</w:t>
      </w:r>
      <w:r w:rsidR="00164625" w:rsidRPr="00AF5AC8">
        <w:rPr>
          <w:rFonts w:ascii="Book Antiqua" w:hAnsi="Book Antiqua"/>
          <w:sz w:val="24"/>
          <w:szCs w:val="24"/>
        </w:rPr>
        <w:t xml:space="preserve">epatocellular carcinoma; </w:t>
      </w:r>
      <w:r w:rsidR="00CD7BA7" w:rsidRPr="00AF5AC8">
        <w:rPr>
          <w:rFonts w:ascii="Book Antiqua" w:hAnsi="Book Antiqua"/>
          <w:sz w:val="24"/>
          <w:szCs w:val="24"/>
        </w:rPr>
        <w:t>P</w:t>
      </w:r>
      <w:r w:rsidR="00164625" w:rsidRPr="00AF5AC8">
        <w:rPr>
          <w:rFonts w:ascii="Book Antiqua" w:hAnsi="Book Antiqua"/>
          <w:sz w:val="24"/>
          <w:szCs w:val="24"/>
        </w:rPr>
        <w:t xml:space="preserve">opulation </w:t>
      </w:r>
      <w:r w:rsidR="00124CD5" w:rsidRPr="00AF5AC8">
        <w:rPr>
          <w:rFonts w:ascii="Book Antiqua" w:hAnsi="Book Antiqua"/>
          <w:sz w:val="24"/>
          <w:szCs w:val="24"/>
        </w:rPr>
        <w:t>aging</w:t>
      </w:r>
      <w:r w:rsidR="00164625" w:rsidRPr="00AF5AC8">
        <w:rPr>
          <w:rFonts w:ascii="Book Antiqua" w:hAnsi="Book Antiqua"/>
          <w:sz w:val="24"/>
          <w:szCs w:val="24"/>
        </w:rPr>
        <w:t xml:space="preserve">; </w:t>
      </w:r>
      <w:r w:rsidR="00CD7BA7" w:rsidRPr="00AF5AC8">
        <w:rPr>
          <w:rFonts w:ascii="Book Antiqua" w:hAnsi="Book Antiqua"/>
          <w:sz w:val="24"/>
          <w:szCs w:val="24"/>
        </w:rPr>
        <w:t>S</w:t>
      </w:r>
      <w:r w:rsidR="00164625" w:rsidRPr="00AF5AC8">
        <w:rPr>
          <w:rFonts w:ascii="Book Antiqua" w:hAnsi="Book Antiqua"/>
          <w:sz w:val="24"/>
          <w:szCs w:val="24"/>
        </w:rPr>
        <w:t xml:space="preserve">urvival; </w:t>
      </w:r>
      <w:r w:rsidR="00CD7BA7" w:rsidRPr="00AF5AC8">
        <w:rPr>
          <w:rFonts w:ascii="Book Antiqua" w:hAnsi="Book Antiqua"/>
          <w:sz w:val="24"/>
          <w:szCs w:val="24"/>
        </w:rPr>
        <w:t>L</w:t>
      </w:r>
      <w:r w:rsidR="00164625" w:rsidRPr="00AF5AC8">
        <w:rPr>
          <w:rFonts w:ascii="Book Antiqua" w:hAnsi="Book Antiqua"/>
          <w:sz w:val="24"/>
          <w:szCs w:val="24"/>
        </w:rPr>
        <w:t>ife expectancy</w:t>
      </w:r>
      <w:r w:rsidR="00105BDF" w:rsidRPr="00AF5AC8">
        <w:rPr>
          <w:rFonts w:ascii="Book Antiqua" w:hAnsi="Book Antiqua"/>
          <w:sz w:val="24"/>
          <w:szCs w:val="24"/>
        </w:rPr>
        <w:t xml:space="preserve">; </w:t>
      </w:r>
      <w:r w:rsidR="00CD7BA7" w:rsidRPr="00AF5AC8">
        <w:rPr>
          <w:rFonts w:ascii="Book Antiqua" w:hAnsi="Book Antiqua"/>
          <w:sz w:val="24"/>
          <w:szCs w:val="24"/>
        </w:rPr>
        <w:t>A</w:t>
      </w:r>
      <w:r w:rsidR="00105BDF" w:rsidRPr="00AF5AC8">
        <w:rPr>
          <w:rFonts w:ascii="Book Antiqua" w:hAnsi="Book Antiqua"/>
          <w:sz w:val="24"/>
          <w:szCs w:val="24"/>
        </w:rPr>
        <w:t>ctive intervention</w:t>
      </w:r>
    </w:p>
    <w:p w:rsidR="006467AD" w:rsidRPr="00AF5AC8" w:rsidRDefault="006467AD" w:rsidP="002C29C0">
      <w:pPr>
        <w:spacing w:line="360" w:lineRule="auto"/>
        <w:rPr>
          <w:rFonts w:ascii="Book Antiqua" w:hAnsi="Book Antiqua"/>
          <w:sz w:val="24"/>
          <w:szCs w:val="24"/>
        </w:rPr>
      </w:pPr>
    </w:p>
    <w:p w:rsidR="00B11932" w:rsidRDefault="006467AD" w:rsidP="00CD7BA7">
      <w:pPr>
        <w:spacing w:line="360" w:lineRule="auto"/>
        <w:rPr>
          <w:rFonts w:ascii="Book Antiqua" w:eastAsia="宋体" w:hAnsi="Book Antiqua"/>
          <w:sz w:val="24"/>
          <w:szCs w:val="24"/>
          <w:lang w:eastAsia="zh-CN"/>
        </w:rPr>
      </w:pPr>
      <w:r w:rsidRPr="00AF5AC8">
        <w:rPr>
          <w:rFonts w:ascii="Book Antiqua" w:hAnsi="Book Antiqua"/>
          <w:b/>
          <w:sz w:val="24"/>
          <w:szCs w:val="24"/>
        </w:rPr>
        <w:t>C</w:t>
      </w:r>
      <w:r w:rsidR="00CD7BA7" w:rsidRPr="00AF5AC8">
        <w:rPr>
          <w:rFonts w:ascii="Book Antiqua" w:hAnsi="Book Antiqua"/>
          <w:b/>
          <w:sz w:val="24"/>
          <w:szCs w:val="24"/>
        </w:rPr>
        <w:t>ore</w:t>
      </w:r>
      <w:r w:rsidR="00CD7BA7" w:rsidRPr="00AF5AC8">
        <w:rPr>
          <w:rFonts w:ascii="Book Antiqua" w:eastAsia="宋体" w:hAnsi="Book Antiqua" w:hint="eastAsia"/>
          <w:b/>
          <w:sz w:val="24"/>
          <w:szCs w:val="24"/>
          <w:lang w:eastAsia="zh-CN"/>
        </w:rPr>
        <w:t xml:space="preserve"> </w:t>
      </w:r>
      <w:r w:rsidR="00CD7BA7" w:rsidRPr="00AF5AC8">
        <w:rPr>
          <w:rFonts w:ascii="Book Antiqua" w:hAnsi="Book Antiqua"/>
          <w:b/>
          <w:sz w:val="24"/>
          <w:szCs w:val="24"/>
        </w:rPr>
        <w:t>tip</w:t>
      </w:r>
      <w:r w:rsidR="00CD7BA7" w:rsidRPr="00AF5AC8">
        <w:rPr>
          <w:rFonts w:ascii="Book Antiqua" w:eastAsia="宋体" w:hAnsi="Book Antiqua" w:hint="eastAsia"/>
          <w:b/>
          <w:sz w:val="24"/>
          <w:szCs w:val="24"/>
          <w:lang w:eastAsia="zh-CN"/>
        </w:rPr>
        <w:t xml:space="preserve">: </w:t>
      </w:r>
      <w:r w:rsidR="00121E90" w:rsidRPr="00AF5AC8">
        <w:rPr>
          <w:rFonts w:ascii="Book Antiqua" w:hAnsi="Book Antiqua"/>
          <w:sz w:val="24"/>
          <w:szCs w:val="24"/>
        </w:rPr>
        <w:t xml:space="preserve">A progressive population aging over the world requests consensus development </w:t>
      </w:r>
      <w:r w:rsidR="001D4569" w:rsidRPr="00AF5AC8">
        <w:rPr>
          <w:rFonts w:ascii="Book Antiqua" w:hAnsi="Book Antiqua"/>
          <w:sz w:val="24"/>
          <w:szCs w:val="24"/>
        </w:rPr>
        <w:t>for</w:t>
      </w:r>
      <w:r w:rsidR="00121E90" w:rsidRPr="00AF5AC8">
        <w:rPr>
          <w:rFonts w:ascii="Book Antiqua" w:hAnsi="Book Antiqua"/>
          <w:sz w:val="24"/>
          <w:szCs w:val="24"/>
        </w:rPr>
        <w:t xml:space="preserve"> decision making to treat elderly patients. Because a simple comparison of survival days is confounded with aging, </w:t>
      </w:r>
      <w:r w:rsidR="001D4569" w:rsidRPr="00AF5AC8">
        <w:rPr>
          <w:rFonts w:ascii="Book Antiqua" w:hAnsi="Book Antiqua"/>
          <w:sz w:val="24"/>
          <w:szCs w:val="24"/>
        </w:rPr>
        <w:t>age</w:t>
      </w:r>
      <w:r w:rsidR="001531E8" w:rsidRPr="00AF5AC8">
        <w:rPr>
          <w:rFonts w:ascii="Book Antiqua" w:hAnsi="Book Antiqua"/>
          <w:sz w:val="24"/>
          <w:szCs w:val="24"/>
        </w:rPr>
        <w:t xml:space="preserve"> compensation </w:t>
      </w:r>
      <w:r w:rsidR="001D4569" w:rsidRPr="00AF5AC8">
        <w:rPr>
          <w:rFonts w:ascii="Book Antiqua" w:hAnsi="Book Antiqua"/>
          <w:sz w:val="24"/>
          <w:szCs w:val="24"/>
        </w:rPr>
        <w:t xml:space="preserve">is mandatory to evaluate </w:t>
      </w:r>
      <w:r w:rsidR="001531E8" w:rsidRPr="00AF5AC8">
        <w:rPr>
          <w:rFonts w:ascii="Book Antiqua" w:hAnsi="Book Antiqua"/>
          <w:sz w:val="24"/>
          <w:szCs w:val="24"/>
        </w:rPr>
        <w:t>survival</w:t>
      </w:r>
      <w:r w:rsidR="001D4569" w:rsidRPr="00AF5AC8">
        <w:rPr>
          <w:rFonts w:ascii="Book Antiqua" w:hAnsi="Book Antiqua"/>
          <w:sz w:val="24"/>
          <w:szCs w:val="24"/>
        </w:rPr>
        <w:t xml:space="preserve"> benefits among different age groups</w:t>
      </w:r>
      <w:r w:rsidR="001531E8" w:rsidRPr="00AF5AC8">
        <w:rPr>
          <w:rFonts w:ascii="Book Antiqua" w:hAnsi="Book Antiqua"/>
          <w:sz w:val="24"/>
          <w:szCs w:val="24"/>
        </w:rPr>
        <w:t xml:space="preserve">. In this study, </w:t>
      </w:r>
      <w:r w:rsidR="001D4569" w:rsidRPr="00AF5AC8">
        <w:rPr>
          <w:rFonts w:ascii="Book Antiqua" w:hAnsi="Book Antiqua"/>
          <w:sz w:val="24"/>
          <w:szCs w:val="24"/>
        </w:rPr>
        <w:t xml:space="preserve">age difference </w:t>
      </w:r>
      <w:r w:rsidR="001531E8" w:rsidRPr="00AF5AC8">
        <w:rPr>
          <w:rFonts w:ascii="Book Antiqua" w:hAnsi="Book Antiqua"/>
          <w:sz w:val="24"/>
          <w:szCs w:val="24"/>
        </w:rPr>
        <w:t>w</w:t>
      </w:r>
      <w:r w:rsidR="001D4569" w:rsidRPr="00AF5AC8">
        <w:rPr>
          <w:rFonts w:ascii="Book Antiqua" w:hAnsi="Book Antiqua"/>
          <w:sz w:val="24"/>
          <w:szCs w:val="24"/>
        </w:rPr>
        <w:t>as</w:t>
      </w:r>
      <w:r w:rsidR="001531E8" w:rsidRPr="00AF5AC8">
        <w:rPr>
          <w:rFonts w:ascii="Book Antiqua" w:hAnsi="Book Antiqua"/>
          <w:sz w:val="24"/>
          <w:szCs w:val="24"/>
        </w:rPr>
        <w:t xml:space="preserve"> compensated by life expectancy</w:t>
      </w:r>
      <w:r w:rsidR="001D4569" w:rsidRPr="00AF5AC8">
        <w:rPr>
          <w:rFonts w:ascii="Book Antiqua" w:hAnsi="Book Antiqua"/>
          <w:sz w:val="24"/>
          <w:szCs w:val="24"/>
        </w:rPr>
        <w:t xml:space="preserve"> </w:t>
      </w:r>
      <w:r w:rsidR="001531E8" w:rsidRPr="00AF5AC8">
        <w:rPr>
          <w:rFonts w:ascii="Book Antiqua" w:hAnsi="Book Antiqua"/>
          <w:sz w:val="24"/>
          <w:szCs w:val="24"/>
        </w:rPr>
        <w:t xml:space="preserve">in a hepatocellular carcinoma cohort, </w:t>
      </w:r>
      <w:r w:rsidR="001A30A8" w:rsidRPr="00AF5AC8">
        <w:rPr>
          <w:rFonts w:ascii="Book Antiqua" w:hAnsi="Book Antiqua"/>
          <w:sz w:val="24"/>
          <w:szCs w:val="24"/>
        </w:rPr>
        <w:t xml:space="preserve">and the authors </w:t>
      </w:r>
      <w:r w:rsidR="001531E8" w:rsidRPr="00AF5AC8">
        <w:rPr>
          <w:rFonts w:ascii="Book Antiqua" w:hAnsi="Book Antiqua"/>
          <w:sz w:val="24"/>
          <w:szCs w:val="24"/>
        </w:rPr>
        <w:t>suggest</w:t>
      </w:r>
      <w:r w:rsidR="001A30A8" w:rsidRPr="00AF5AC8">
        <w:rPr>
          <w:rFonts w:ascii="Book Antiqua" w:hAnsi="Book Antiqua"/>
          <w:sz w:val="24"/>
          <w:szCs w:val="24"/>
        </w:rPr>
        <w:t>ed</w:t>
      </w:r>
      <w:r w:rsidR="001531E8" w:rsidRPr="00AF5AC8">
        <w:rPr>
          <w:rFonts w:ascii="Book Antiqua" w:hAnsi="Book Antiqua"/>
          <w:sz w:val="24"/>
          <w:szCs w:val="24"/>
        </w:rPr>
        <w:t xml:space="preserve"> that age itself may not be a critical determinant </w:t>
      </w:r>
      <w:r w:rsidR="001A30A8" w:rsidRPr="00AF5AC8">
        <w:rPr>
          <w:rFonts w:ascii="Book Antiqua" w:hAnsi="Book Antiqua"/>
          <w:sz w:val="24"/>
          <w:szCs w:val="24"/>
        </w:rPr>
        <w:t xml:space="preserve">for the </w:t>
      </w:r>
      <w:r w:rsidR="001D4569" w:rsidRPr="00AF5AC8">
        <w:rPr>
          <w:rFonts w:ascii="Book Antiqua" w:hAnsi="Book Antiqua"/>
          <w:sz w:val="24"/>
          <w:szCs w:val="24"/>
        </w:rPr>
        <w:t>select</w:t>
      </w:r>
      <w:r w:rsidR="001A30A8" w:rsidRPr="00AF5AC8">
        <w:rPr>
          <w:rFonts w:ascii="Book Antiqua" w:hAnsi="Book Antiqua"/>
          <w:sz w:val="24"/>
          <w:szCs w:val="24"/>
        </w:rPr>
        <w:t xml:space="preserve">ion of </w:t>
      </w:r>
      <w:r w:rsidR="001D4569" w:rsidRPr="00AF5AC8">
        <w:rPr>
          <w:rFonts w:ascii="Book Antiqua" w:hAnsi="Book Antiqua"/>
          <w:sz w:val="24"/>
          <w:szCs w:val="24"/>
        </w:rPr>
        <w:t>a therapeutic option</w:t>
      </w:r>
      <w:r w:rsidR="001531E8" w:rsidRPr="00AF5AC8">
        <w:rPr>
          <w:rFonts w:ascii="Book Antiqua" w:hAnsi="Book Antiqua"/>
          <w:sz w:val="24"/>
          <w:szCs w:val="24"/>
        </w:rPr>
        <w:t xml:space="preserve">. </w:t>
      </w:r>
      <w:r w:rsidR="001A30A8" w:rsidRPr="00AF5AC8">
        <w:rPr>
          <w:rFonts w:ascii="Book Antiqua" w:hAnsi="Book Antiqua"/>
          <w:sz w:val="24"/>
          <w:szCs w:val="24"/>
        </w:rPr>
        <w:t xml:space="preserve">This study emphasizes the </w:t>
      </w:r>
      <w:r w:rsidRPr="00AF5AC8">
        <w:rPr>
          <w:rFonts w:ascii="Book Antiqua" w:hAnsi="Book Antiqua"/>
          <w:sz w:val="24"/>
          <w:szCs w:val="24"/>
        </w:rPr>
        <w:t>importan</w:t>
      </w:r>
      <w:r w:rsidR="001A30A8" w:rsidRPr="00AF5AC8">
        <w:rPr>
          <w:rFonts w:ascii="Book Antiqua" w:hAnsi="Book Antiqua"/>
          <w:sz w:val="24"/>
          <w:szCs w:val="24"/>
        </w:rPr>
        <w:t xml:space="preserve">ce </w:t>
      </w:r>
      <w:r w:rsidRPr="00AF5AC8">
        <w:rPr>
          <w:rFonts w:ascii="Book Antiqua" w:hAnsi="Book Antiqua"/>
          <w:sz w:val="24"/>
          <w:szCs w:val="24"/>
        </w:rPr>
        <w:t>to clarify risk determinants specific for the elderl</w:t>
      </w:r>
      <w:r w:rsidR="00DE590B" w:rsidRPr="00AF5AC8">
        <w:rPr>
          <w:rFonts w:ascii="Book Antiqua" w:hAnsi="Book Antiqua"/>
          <w:sz w:val="24"/>
          <w:szCs w:val="24"/>
        </w:rPr>
        <w:t>ies</w:t>
      </w:r>
      <w:r w:rsidRPr="00AF5AC8">
        <w:rPr>
          <w:rFonts w:ascii="Book Antiqua" w:hAnsi="Book Antiqua"/>
          <w:sz w:val="24"/>
          <w:szCs w:val="24"/>
        </w:rPr>
        <w:t xml:space="preserve"> from the both points of individual aspects and medical economy. </w:t>
      </w:r>
    </w:p>
    <w:p w:rsidR="00B11932" w:rsidRDefault="00B11932" w:rsidP="00CD7BA7">
      <w:pPr>
        <w:spacing w:line="360" w:lineRule="auto"/>
        <w:rPr>
          <w:rFonts w:ascii="Book Antiqua" w:eastAsia="宋体" w:hAnsi="Book Antiqua"/>
          <w:sz w:val="24"/>
          <w:szCs w:val="24"/>
          <w:lang w:eastAsia="zh-CN"/>
        </w:rPr>
      </w:pPr>
    </w:p>
    <w:p w:rsidR="00B11932" w:rsidRDefault="00B11932" w:rsidP="00B11932">
      <w:pPr>
        <w:spacing w:line="360" w:lineRule="auto"/>
        <w:rPr>
          <w:rFonts w:ascii="Book Antiqua" w:eastAsia="宋体" w:hAnsi="Book Antiqua"/>
          <w:sz w:val="24"/>
          <w:szCs w:val="24"/>
          <w:lang w:eastAsia="zh-CN"/>
        </w:rPr>
      </w:pPr>
      <w:r w:rsidRPr="00AF5AC8">
        <w:rPr>
          <w:rFonts w:ascii="Book Antiqua" w:hAnsi="Book Antiqua"/>
          <w:sz w:val="24"/>
          <w:szCs w:val="24"/>
        </w:rPr>
        <w:t>Suda</w:t>
      </w:r>
      <w:r>
        <w:rPr>
          <w:rFonts w:ascii="Book Antiqua" w:eastAsia="宋体" w:hAnsi="Book Antiqua" w:hint="eastAsia"/>
          <w:sz w:val="24"/>
          <w:szCs w:val="24"/>
          <w:lang w:eastAsia="zh-CN"/>
        </w:rPr>
        <w:t xml:space="preserve"> T</w:t>
      </w:r>
      <w:r w:rsidRPr="00AF5AC8">
        <w:rPr>
          <w:rFonts w:ascii="Book Antiqua" w:hAnsi="Book Antiqua"/>
          <w:sz w:val="24"/>
          <w:szCs w:val="24"/>
        </w:rPr>
        <w:t>, Nagashima</w:t>
      </w:r>
      <w:r>
        <w:rPr>
          <w:rFonts w:ascii="Book Antiqua" w:eastAsia="宋体" w:hAnsi="Book Antiqua" w:hint="eastAsia"/>
          <w:sz w:val="24"/>
          <w:szCs w:val="24"/>
          <w:lang w:eastAsia="zh-CN"/>
        </w:rPr>
        <w:t xml:space="preserve"> A</w:t>
      </w:r>
      <w:r w:rsidRPr="00AF5AC8">
        <w:rPr>
          <w:rFonts w:ascii="Book Antiqua" w:hAnsi="Book Antiqua"/>
          <w:sz w:val="24"/>
          <w:szCs w:val="24"/>
        </w:rPr>
        <w:t>, Takahashi</w:t>
      </w:r>
      <w:r>
        <w:rPr>
          <w:rFonts w:ascii="Book Antiqua" w:eastAsia="宋体" w:hAnsi="Book Antiqua" w:hint="eastAsia"/>
          <w:sz w:val="24"/>
          <w:szCs w:val="24"/>
          <w:lang w:eastAsia="zh-CN"/>
        </w:rPr>
        <w:t xml:space="preserve"> S</w:t>
      </w:r>
      <w:r w:rsidRPr="00AF5AC8">
        <w:rPr>
          <w:rFonts w:ascii="Book Antiqua" w:hAnsi="Book Antiqua"/>
          <w:sz w:val="24"/>
          <w:szCs w:val="24"/>
        </w:rPr>
        <w:t>, Kanefuji</w:t>
      </w:r>
      <w:r>
        <w:rPr>
          <w:rFonts w:ascii="Book Antiqua" w:eastAsia="宋体" w:hAnsi="Book Antiqua" w:hint="eastAsia"/>
          <w:sz w:val="24"/>
          <w:szCs w:val="24"/>
          <w:lang w:eastAsia="zh-CN"/>
        </w:rPr>
        <w:t xml:space="preserve"> T</w:t>
      </w:r>
      <w:r w:rsidRPr="00AF5AC8">
        <w:rPr>
          <w:rFonts w:ascii="Book Antiqua" w:hAnsi="Book Antiqua"/>
          <w:sz w:val="24"/>
          <w:szCs w:val="24"/>
        </w:rPr>
        <w:t>, Kamimura</w:t>
      </w:r>
      <w:r>
        <w:rPr>
          <w:rFonts w:ascii="Book Antiqua" w:eastAsia="宋体" w:hAnsi="Book Antiqua" w:hint="eastAsia"/>
          <w:sz w:val="24"/>
          <w:szCs w:val="24"/>
          <w:lang w:eastAsia="zh-CN"/>
        </w:rPr>
        <w:t xml:space="preserve"> K</w:t>
      </w:r>
      <w:r w:rsidRPr="00AF5AC8">
        <w:rPr>
          <w:rFonts w:ascii="Book Antiqua" w:hAnsi="Book Antiqua"/>
          <w:sz w:val="24"/>
          <w:szCs w:val="24"/>
        </w:rPr>
        <w:t>, Tamura</w:t>
      </w:r>
      <w:r>
        <w:rPr>
          <w:rFonts w:ascii="Book Antiqua" w:eastAsia="宋体" w:hAnsi="Book Antiqua" w:hint="eastAsia"/>
          <w:sz w:val="24"/>
          <w:szCs w:val="24"/>
          <w:lang w:eastAsia="zh-CN"/>
        </w:rPr>
        <w:t xml:space="preserve"> Y</w:t>
      </w:r>
      <w:r w:rsidRPr="00AF5AC8">
        <w:rPr>
          <w:rFonts w:ascii="Book Antiqua" w:hAnsi="Book Antiqua"/>
          <w:sz w:val="24"/>
          <w:szCs w:val="24"/>
        </w:rPr>
        <w:t>, Takamura</w:t>
      </w:r>
      <w:r>
        <w:rPr>
          <w:rFonts w:ascii="Book Antiqua" w:eastAsia="宋体" w:hAnsi="Book Antiqua" w:hint="eastAsia"/>
          <w:sz w:val="24"/>
          <w:szCs w:val="24"/>
          <w:lang w:eastAsia="zh-CN"/>
        </w:rPr>
        <w:t xml:space="preserve"> M</w:t>
      </w:r>
      <w:r w:rsidRPr="00AF5AC8">
        <w:rPr>
          <w:rFonts w:ascii="Book Antiqua" w:hAnsi="Book Antiqua"/>
          <w:sz w:val="24"/>
          <w:szCs w:val="24"/>
        </w:rPr>
        <w:t>, Igarashi</w:t>
      </w:r>
      <w:r>
        <w:rPr>
          <w:rFonts w:ascii="Book Antiqua" w:eastAsia="宋体" w:hAnsi="Book Antiqua" w:hint="eastAsia"/>
          <w:sz w:val="24"/>
          <w:szCs w:val="24"/>
          <w:lang w:eastAsia="zh-CN"/>
        </w:rPr>
        <w:t xml:space="preserve"> M</w:t>
      </w:r>
      <w:r w:rsidRPr="00AF5AC8">
        <w:rPr>
          <w:rFonts w:ascii="Book Antiqua" w:hAnsi="Book Antiqua"/>
          <w:sz w:val="24"/>
          <w:szCs w:val="24"/>
        </w:rPr>
        <w:t>, Kawai</w:t>
      </w:r>
      <w:r>
        <w:rPr>
          <w:rFonts w:ascii="Book Antiqua" w:eastAsia="宋体" w:hAnsi="Book Antiqua" w:hint="eastAsia"/>
          <w:sz w:val="24"/>
          <w:szCs w:val="24"/>
          <w:lang w:eastAsia="zh-CN"/>
        </w:rPr>
        <w:t xml:space="preserve"> H</w:t>
      </w:r>
      <w:r w:rsidRPr="00AF5AC8">
        <w:rPr>
          <w:rFonts w:ascii="Book Antiqua" w:hAnsi="Book Antiqua"/>
          <w:sz w:val="24"/>
          <w:szCs w:val="24"/>
        </w:rPr>
        <w:t>, Yamagiwa</w:t>
      </w:r>
      <w:r>
        <w:rPr>
          <w:rFonts w:ascii="Book Antiqua" w:eastAsia="宋体" w:hAnsi="Book Antiqua" w:hint="eastAsia"/>
          <w:sz w:val="24"/>
          <w:szCs w:val="24"/>
          <w:lang w:eastAsia="zh-CN"/>
        </w:rPr>
        <w:t xml:space="preserve"> S</w:t>
      </w:r>
      <w:r w:rsidRPr="00AF5AC8">
        <w:rPr>
          <w:rFonts w:ascii="Book Antiqua" w:hAnsi="Book Antiqua"/>
          <w:sz w:val="24"/>
          <w:szCs w:val="24"/>
        </w:rPr>
        <w:t>, Nomoto</w:t>
      </w:r>
      <w:r>
        <w:rPr>
          <w:rFonts w:ascii="Book Antiqua" w:eastAsia="宋体" w:hAnsi="Book Antiqua" w:hint="eastAsia"/>
          <w:sz w:val="24"/>
          <w:szCs w:val="24"/>
          <w:lang w:eastAsia="zh-CN"/>
        </w:rPr>
        <w:t xml:space="preserve"> M</w:t>
      </w:r>
      <w:r w:rsidRPr="00AF5AC8">
        <w:rPr>
          <w:rFonts w:ascii="Book Antiqua" w:hAnsi="Book Antiqua"/>
          <w:sz w:val="24"/>
          <w:szCs w:val="24"/>
        </w:rPr>
        <w:t>, Aoyagi</w:t>
      </w:r>
      <w:r>
        <w:rPr>
          <w:rFonts w:ascii="Book Antiqua" w:eastAsia="宋体" w:hAnsi="Book Antiqua" w:hint="eastAsia"/>
          <w:sz w:val="24"/>
          <w:szCs w:val="24"/>
          <w:lang w:eastAsia="zh-CN"/>
        </w:rPr>
        <w:t xml:space="preserve"> Y. </w:t>
      </w:r>
      <w:r w:rsidRPr="00B11932">
        <w:rPr>
          <w:rFonts w:ascii="Book Antiqua" w:hAnsi="Book Antiqua"/>
          <w:sz w:val="24"/>
          <w:szCs w:val="24"/>
        </w:rPr>
        <w:t>Active treatments are rational approach for hepatocellular carcinoma in elderly patients</w:t>
      </w:r>
      <w:r>
        <w:rPr>
          <w:rFonts w:ascii="Book Antiqua" w:eastAsia="宋体" w:hAnsi="Book Antiqua" w:hint="eastAsia"/>
          <w:sz w:val="24"/>
          <w:szCs w:val="24"/>
          <w:lang w:eastAsia="zh-CN"/>
        </w:rPr>
        <w:t>.</w:t>
      </w:r>
    </w:p>
    <w:p w:rsidR="00B11932" w:rsidRPr="00CE4867" w:rsidRDefault="00B11932" w:rsidP="00B11932">
      <w:pPr>
        <w:spacing w:line="360" w:lineRule="auto"/>
        <w:rPr>
          <w:rFonts w:ascii="Book Antiqua" w:hAnsi="Book Antiqua"/>
          <w:sz w:val="24"/>
          <w:szCs w:val="24"/>
        </w:rPr>
      </w:pPr>
      <w:bookmarkStart w:id="16" w:name="OLE_LINK47"/>
      <w:bookmarkStart w:id="17" w:name="OLE_LINK61"/>
      <w:bookmarkStart w:id="18" w:name="OLE_LINK84"/>
      <w:bookmarkStart w:id="19" w:name="OLE_LINK90"/>
      <w:r w:rsidRPr="00CE4867">
        <w:rPr>
          <w:rFonts w:ascii="Book Antiqua" w:hAnsi="Book Antiqua"/>
          <w:sz w:val="24"/>
          <w:szCs w:val="24"/>
        </w:rPr>
        <w:t xml:space="preserve">Available from: URL: </w:t>
      </w:r>
    </w:p>
    <w:p w:rsidR="00B11932" w:rsidRPr="00CE4867" w:rsidRDefault="00B11932" w:rsidP="00B11932">
      <w:pPr>
        <w:spacing w:line="360" w:lineRule="auto"/>
        <w:rPr>
          <w:rFonts w:ascii="Book Antiqua" w:hAnsi="Book Antiqua"/>
          <w:sz w:val="24"/>
          <w:szCs w:val="24"/>
        </w:rPr>
      </w:pPr>
      <w:r w:rsidRPr="00CE4867">
        <w:rPr>
          <w:rFonts w:ascii="Book Antiqua" w:hAnsi="Book Antiqua"/>
          <w:sz w:val="24"/>
          <w:szCs w:val="24"/>
        </w:rPr>
        <w:t>DOI:</w:t>
      </w:r>
    </w:p>
    <w:bookmarkEnd w:id="16"/>
    <w:bookmarkEnd w:id="17"/>
    <w:bookmarkEnd w:id="18"/>
    <w:bookmarkEnd w:id="19"/>
    <w:p w:rsidR="00B11932" w:rsidRPr="00B11932" w:rsidRDefault="00B11932" w:rsidP="00B11932">
      <w:pPr>
        <w:spacing w:line="360" w:lineRule="auto"/>
        <w:rPr>
          <w:rFonts w:ascii="Book Antiqua" w:eastAsia="宋体" w:hAnsi="Book Antiqua"/>
          <w:sz w:val="24"/>
          <w:szCs w:val="24"/>
          <w:lang w:eastAsia="zh-CN"/>
        </w:rPr>
      </w:pPr>
    </w:p>
    <w:p w:rsidR="005D4928" w:rsidRPr="00AF5AC8" w:rsidRDefault="005D4928" w:rsidP="00CD7BA7">
      <w:pPr>
        <w:spacing w:line="360" w:lineRule="auto"/>
        <w:rPr>
          <w:rFonts w:ascii="Book Antiqua" w:hAnsi="Book Antiqua"/>
          <w:sz w:val="24"/>
          <w:szCs w:val="24"/>
        </w:rPr>
      </w:pPr>
      <w:r w:rsidRPr="00AF5AC8">
        <w:rPr>
          <w:rFonts w:ascii="Book Antiqua" w:hAnsi="Book Antiqua"/>
          <w:sz w:val="24"/>
          <w:szCs w:val="24"/>
        </w:rPr>
        <w:br w:type="page"/>
      </w:r>
    </w:p>
    <w:p w:rsidR="00DA6713" w:rsidRPr="00AF5AC8" w:rsidRDefault="00DA6713" w:rsidP="002C29C0">
      <w:pPr>
        <w:spacing w:line="360" w:lineRule="auto"/>
        <w:rPr>
          <w:rFonts w:ascii="Book Antiqua" w:hAnsi="Book Antiqua"/>
          <w:sz w:val="24"/>
          <w:szCs w:val="24"/>
        </w:rPr>
      </w:pPr>
      <w:r w:rsidRPr="00AF5AC8">
        <w:rPr>
          <w:rFonts w:ascii="Book Antiqua" w:hAnsi="Book Antiqua"/>
          <w:b/>
          <w:sz w:val="24"/>
          <w:szCs w:val="24"/>
        </w:rPr>
        <w:lastRenderedPageBreak/>
        <w:t>I</w:t>
      </w:r>
      <w:r w:rsidR="000E5CAD" w:rsidRPr="00AF5AC8">
        <w:rPr>
          <w:rFonts w:ascii="Book Antiqua" w:hAnsi="Book Antiqua"/>
          <w:b/>
          <w:sz w:val="24"/>
          <w:szCs w:val="24"/>
        </w:rPr>
        <w:t>NTRODUCTION</w:t>
      </w:r>
    </w:p>
    <w:p w:rsidR="00BD1B8F" w:rsidRPr="00AF5AC8" w:rsidRDefault="009155CF" w:rsidP="002C29C0">
      <w:pPr>
        <w:spacing w:line="360" w:lineRule="auto"/>
        <w:rPr>
          <w:rFonts w:ascii="Book Antiqua" w:hAnsi="Book Antiqua"/>
          <w:sz w:val="24"/>
          <w:szCs w:val="24"/>
        </w:rPr>
      </w:pPr>
      <w:r w:rsidRPr="00AF5AC8">
        <w:rPr>
          <w:rFonts w:ascii="Book Antiqua" w:hAnsi="Book Antiqua"/>
          <w:sz w:val="24"/>
          <w:szCs w:val="24"/>
        </w:rPr>
        <w:t>The</w:t>
      </w:r>
      <w:r w:rsidR="00BD1B8F" w:rsidRPr="00AF5AC8">
        <w:rPr>
          <w:rFonts w:ascii="Book Antiqua" w:hAnsi="Book Antiqua"/>
          <w:sz w:val="24"/>
          <w:szCs w:val="24"/>
        </w:rPr>
        <w:t xml:space="preserve"> Japan</w:t>
      </w:r>
      <w:r w:rsidRPr="00AF5AC8">
        <w:rPr>
          <w:rFonts w:ascii="Book Antiqua" w:hAnsi="Book Antiqua"/>
          <w:sz w:val="24"/>
          <w:szCs w:val="24"/>
        </w:rPr>
        <w:t>ese population is aging more rapidly</w:t>
      </w:r>
      <w:r w:rsidR="00BD1B8F" w:rsidRPr="00AF5AC8">
        <w:rPr>
          <w:rFonts w:ascii="Book Antiqua" w:hAnsi="Book Antiqua"/>
          <w:sz w:val="24"/>
          <w:szCs w:val="24"/>
        </w:rPr>
        <w:t xml:space="preserve"> than </w:t>
      </w:r>
      <w:r w:rsidR="00843835" w:rsidRPr="00AF5AC8">
        <w:rPr>
          <w:rFonts w:ascii="Book Antiqua" w:hAnsi="Book Antiqua"/>
          <w:sz w:val="24"/>
          <w:szCs w:val="24"/>
        </w:rPr>
        <w:t xml:space="preserve">that of </w:t>
      </w:r>
      <w:r w:rsidR="00BD1B8F" w:rsidRPr="00AF5AC8">
        <w:rPr>
          <w:rFonts w:ascii="Book Antiqua" w:hAnsi="Book Antiqua"/>
          <w:sz w:val="24"/>
          <w:szCs w:val="24"/>
        </w:rPr>
        <w:t xml:space="preserve">any other </w:t>
      </w:r>
      <w:r w:rsidRPr="00AF5AC8">
        <w:rPr>
          <w:rFonts w:ascii="Book Antiqua" w:hAnsi="Book Antiqua"/>
          <w:sz w:val="24"/>
          <w:szCs w:val="24"/>
        </w:rPr>
        <w:t>nation in</w:t>
      </w:r>
      <w:r w:rsidR="008428A7" w:rsidRPr="00AF5AC8">
        <w:rPr>
          <w:rFonts w:ascii="Book Antiqua" w:hAnsi="Book Antiqua"/>
          <w:sz w:val="24"/>
          <w:szCs w:val="24"/>
        </w:rPr>
        <w:t xml:space="preserve"> </w:t>
      </w:r>
      <w:r w:rsidR="00BD1B8F" w:rsidRPr="00AF5AC8">
        <w:rPr>
          <w:rFonts w:ascii="Book Antiqua" w:hAnsi="Book Antiqua"/>
          <w:sz w:val="24"/>
          <w:szCs w:val="24"/>
        </w:rPr>
        <w:t xml:space="preserve">the world. In 1990, </w:t>
      </w:r>
      <w:r w:rsidRPr="00AF5AC8">
        <w:rPr>
          <w:rFonts w:ascii="Book Antiqua" w:hAnsi="Book Antiqua"/>
          <w:sz w:val="24"/>
          <w:szCs w:val="24"/>
        </w:rPr>
        <w:t>approximately</w:t>
      </w:r>
      <w:r w:rsidR="00BD1B8F" w:rsidRPr="00AF5AC8">
        <w:rPr>
          <w:rFonts w:ascii="Book Antiqua" w:hAnsi="Book Antiqua"/>
          <w:sz w:val="24"/>
          <w:szCs w:val="24"/>
        </w:rPr>
        <w:t xml:space="preserve"> one in eight people in Japan were aged 65 years or older</w:t>
      </w:r>
      <w:r w:rsidR="000C40EB" w:rsidRPr="00AF5AC8">
        <w:rPr>
          <w:rFonts w:ascii="Book Antiqua" w:hAnsi="Book Antiqua"/>
          <w:sz w:val="24"/>
          <w:szCs w:val="24"/>
          <w:vertAlign w:val="superscript"/>
        </w:rPr>
        <w:t>[</w:t>
      </w:r>
      <w:r w:rsidR="0064142F" w:rsidRPr="00AF5AC8">
        <w:rPr>
          <w:rFonts w:ascii="Book Antiqua" w:hAnsi="Book Antiqua"/>
          <w:sz w:val="24"/>
          <w:szCs w:val="24"/>
          <w:vertAlign w:val="superscript"/>
        </w:rPr>
        <w:t>1</w:t>
      </w:r>
      <w:r w:rsidR="000C40EB" w:rsidRPr="00AF5AC8">
        <w:rPr>
          <w:rFonts w:ascii="Book Antiqua" w:hAnsi="Book Antiqua"/>
          <w:sz w:val="24"/>
          <w:szCs w:val="24"/>
          <w:vertAlign w:val="superscript"/>
        </w:rPr>
        <w:t>]</w:t>
      </w:r>
      <w:r w:rsidR="00BD1B8F" w:rsidRPr="00AF5AC8">
        <w:rPr>
          <w:rFonts w:ascii="Book Antiqua" w:hAnsi="Book Antiqua"/>
          <w:sz w:val="24"/>
          <w:szCs w:val="24"/>
        </w:rPr>
        <w:t xml:space="preserve">. This level was already the highest in Asia, although somewhat lower than in most developed European countries. </w:t>
      </w:r>
      <w:r w:rsidRPr="00AF5AC8">
        <w:rPr>
          <w:rFonts w:ascii="Book Antiqua" w:hAnsi="Book Antiqua"/>
          <w:sz w:val="24"/>
          <w:szCs w:val="24"/>
        </w:rPr>
        <w:t>Since</w:t>
      </w:r>
      <w:r w:rsidR="008216D6" w:rsidRPr="00AF5AC8">
        <w:rPr>
          <w:rFonts w:ascii="Book Antiqua" w:hAnsi="Book Antiqua"/>
          <w:sz w:val="24"/>
          <w:szCs w:val="24"/>
        </w:rPr>
        <w:t xml:space="preserve"> then, t</w:t>
      </w:r>
      <w:r w:rsidR="00BD1B8F" w:rsidRPr="00AF5AC8">
        <w:rPr>
          <w:rFonts w:ascii="Book Antiqua" w:hAnsi="Book Antiqua"/>
          <w:sz w:val="24"/>
          <w:szCs w:val="24"/>
        </w:rPr>
        <w:t xml:space="preserve">he </w:t>
      </w:r>
      <w:r w:rsidRPr="00AF5AC8">
        <w:rPr>
          <w:rFonts w:ascii="Book Antiqua" w:hAnsi="Book Antiqua"/>
          <w:sz w:val="24"/>
          <w:szCs w:val="24"/>
        </w:rPr>
        <w:t>population of</w:t>
      </w:r>
      <w:r w:rsidR="00BD1B8F" w:rsidRPr="00AF5AC8">
        <w:rPr>
          <w:rFonts w:ascii="Book Antiqua" w:hAnsi="Book Antiqua"/>
          <w:sz w:val="24"/>
          <w:szCs w:val="24"/>
        </w:rPr>
        <w:t xml:space="preserve"> Japan</w:t>
      </w:r>
      <w:r w:rsidRPr="00AF5AC8">
        <w:rPr>
          <w:rFonts w:ascii="Book Antiqua" w:hAnsi="Book Antiqua"/>
          <w:sz w:val="24"/>
          <w:szCs w:val="24"/>
        </w:rPr>
        <w:t xml:space="preserve"> has aged</w:t>
      </w:r>
      <w:r w:rsidR="00BD1B8F" w:rsidRPr="00AF5AC8">
        <w:rPr>
          <w:rFonts w:ascii="Book Antiqua" w:hAnsi="Book Antiqua"/>
          <w:sz w:val="24"/>
          <w:szCs w:val="24"/>
        </w:rPr>
        <w:t xml:space="preserve"> due to </w:t>
      </w:r>
      <w:r w:rsidRPr="00AF5AC8">
        <w:rPr>
          <w:rFonts w:ascii="Book Antiqua" w:hAnsi="Book Antiqua"/>
          <w:sz w:val="24"/>
          <w:szCs w:val="24"/>
        </w:rPr>
        <w:t>an increasing</w:t>
      </w:r>
      <w:r w:rsidR="00BD1B8F" w:rsidRPr="00AF5AC8">
        <w:rPr>
          <w:rFonts w:ascii="Book Antiqua" w:hAnsi="Book Antiqua"/>
          <w:sz w:val="24"/>
          <w:szCs w:val="24"/>
        </w:rPr>
        <w:t xml:space="preserve"> life expectancy and a falling birth rate</w:t>
      </w:r>
      <w:r w:rsidR="000C40EB" w:rsidRPr="00AF5AC8">
        <w:rPr>
          <w:rFonts w:ascii="Book Antiqua" w:hAnsi="Book Antiqua"/>
          <w:sz w:val="24"/>
          <w:szCs w:val="24"/>
          <w:vertAlign w:val="superscript"/>
        </w:rPr>
        <w:t>[</w:t>
      </w:r>
      <w:r w:rsidR="0064142F" w:rsidRPr="00AF5AC8">
        <w:rPr>
          <w:rFonts w:ascii="Book Antiqua" w:hAnsi="Book Antiqua"/>
          <w:sz w:val="24"/>
          <w:szCs w:val="24"/>
          <w:vertAlign w:val="superscript"/>
        </w:rPr>
        <w:t>2</w:t>
      </w:r>
      <w:r w:rsidR="000C40EB" w:rsidRPr="00AF5AC8">
        <w:rPr>
          <w:rFonts w:ascii="Book Antiqua" w:hAnsi="Book Antiqua"/>
          <w:sz w:val="24"/>
          <w:szCs w:val="24"/>
          <w:vertAlign w:val="superscript"/>
        </w:rPr>
        <w:t>]</w:t>
      </w:r>
      <w:r w:rsidR="0064142F" w:rsidRPr="00AF5AC8">
        <w:rPr>
          <w:rFonts w:ascii="Book Antiqua" w:hAnsi="Book Antiqua"/>
          <w:sz w:val="24"/>
          <w:szCs w:val="24"/>
        </w:rPr>
        <w:t xml:space="preserve">. </w:t>
      </w:r>
      <w:r w:rsidRPr="00AF5AC8">
        <w:rPr>
          <w:rFonts w:ascii="Book Antiqua" w:hAnsi="Book Antiqua"/>
          <w:sz w:val="24"/>
          <w:szCs w:val="24"/>
        </w:rPr>
        <w:t xml:space="preserve">As a </w:t>
      </w:r>
      <w:r w:rsidR="00BD1B8F" w:rsidRPr="00AF5AC8">
        <w:rPr>
          <w:rFonts w:ascii="Book Antiqua" w:hAnsi="Book Antiqua"/>
          <w:sz w:val="24"/>
          <w:szCs w:val="24"/>
        </w:rPr>
        <w:t xml:space="preserve">result, as many as one in four of the Japanese population will be </w:t>
      </w:r>
      <w:r w:rsidRPr="00AF5AC8">
        <w:rPr>
          <w:rFonts w:ascii="Book Antiqua" w:hAnsi="Book Antiqua"/>
          <w:sz w:val="24"/>
          <w:szCs w:val="24"/>
        </w:rPr>
        <w:t xml:space="preserve">at least </w:t>
      </w:r>
      <w:r w:rsidR="00BD1B8F" w:rsidRPr="00AF5AC8">
        <w:rPr>
          <w:rFonts w:ascii="Book Antiqua" w:hAnsi="Book Antiqua"/>
          <w:sz w:val="24"/>
          <w:szCs w:val="24"/>
        </w:rPr>
        <w:t xml:space="preserve">65 </w:t>
      </w:r>
      <w:r w:rsidR="008428A7" w:rsidRPr="00AF5AC8">
        <w:rPr>
          <w:rFonts w:ascii="Book Antiqua" w:hAnsi="Book Antiqua"/>
          <w:sz w:val="24"/>
          <w:szCs w:val="24"/>
        </w:rPr>
        <w:t>years old</w:t>
      </w:r>
      <w:r w:rsidR="000161BB" w:rsidRPr="00AF5AC8">
        <w:rPr>
          <w:rFonts w:ascii="Book Antiqua" w:hAnsi="Book Antiqua"/>
          <w:sz w:val="24"/>
          <w:szCs w:val="24"/>
        </w:rPr>
        <w:t xml:space="preserve"> by the year 2025</w:t>
      </w:r>
      <w:r w:rsidR="000C40EB" w:rsidRPr="00AF5AC8">
        <w:rPr>
          <w:rFonts w:ascii="Book Antiqua" w:hAnsi="Book Antiqua"/>
          <w:sz w:val="24"/>
          <w:szCs w:val="24"/>
          <w:vertAlign w:val="superscript"/>
        </w:rPr>
        <w:t>[</w:t>
      </w:r>
      <w:r w:rsidR="0064142F" w:rsidRPr="00AF5AC8">
        <w:rPr>
          <w:rFonts w:ascii="Book Antiqua" w:hAnsi="Book Antiqua"/>
          <w:sz w:val="24"/>
          <w:szCs w:val="24"/>
          <w:vertAlign w:val="superscript"/>
        </w:rPr>
        <w:t>3</w:t>
      </w:r>
      <w:r w:rsidR="000C40EB" w:rsidRPr="00AF5AC8">
        <w:rPr>
          <w:rFonts w:ascii="Book Antiqua" w:hAnsi="Book Antiqua"/>
          <w:sz w:val="24"/>
          <w:szCs w:val="24"/>
          <w:vertAlign w:val="superscript"/>
        </w:rPr>
        <w:t>]</w:t>
      </w:r>
      <w:r w:rsidR="00BD1B8F" w:rsidRPr="00AF5AC8">
        <w:rPr>
          <w:rFonts w:ascii="Book Antiqua" w:hAnsi="Book Antiqua"/>
          <w:sz w:val="24"/>
          <w:szCs w:val="24"/>
        </w:rPr>
        <w:t>,</w:t>
      </w:r>
      <w:r w:rsidRPr="00AF5AC8">
        <w:rPr>
          <w:rFonts w:ascii="Book Antiqua" w:hAnsi="Book Antiqua"/>
          <w:sz w:val="24"/>
          <w:szCs w:val="24"/>
        </w:rPr>
        <w:t xml:space="preserve"> which is</w:t>
      </w:r>
      <w:r w:rsidR="00BD1B8F" w:rsidRPr="00AF5AC8">
        <w:rPr>
          <w:rFonts w:ascii="Book Antiqua" w:hAnsi="Book Antiqua"/>
          <w:sz w:val="24"/>
          <w:szCs w:val="24"/>
        </w:rPr>
        <w:t xml:space="preserve"> a </w:t>
      </w:r>
      <w:r w:rsidRPr="00AF5AC8">
        <w:rPr>
          <w:rFonts w:ascii="Book Antiqua" w:hAnsi="Book Antiqua"/>
          <w:sz w:val="24"/>
          <w:szCs w:val="24"/>
        </w:rPr>
        <w:t xml:space="preserve">much higher </w:t>
      </w:r>
      <w:r w:rsidR="00BD1B8F" w:rsidRPr="00AF5AC8">
        <w:rPr>
          <w:rFonts w:ascii="Book Antiqua" w:hAnsi="Book Antiqua"/>
          <w:sz w:val="24"/>
          <w:szCs w:val="24"/>
        </w:rPr>
        <w:t>ratio</w:t>
      </w:r>
      <w:r w:rsidR="008216D6" w:rsidRPr="00AF5AC8">
        <w:rPr>
          <w:rFonts w:ascii="Book Antiqua" w:hAnsi="Book Antiqua"/>
          <w:sz w:val="24"/>
          <w:szCs w:val="24"/>
        </w:rPr>
        <w:t xml:space="preserve"> than </w:t>
      </w:r>
      <w:r w:rsidR="00452F54" w:rsidRPr="00AF5AC8">
        <w:rPr>
          <w:rFonts w:ascii="Book Antiqua" w:hAnsi="Book Antiqua"/>
          <w:sz w:val="24"/>
          <w:szCs w:val="24"/>
        </w:rPr>
        <w:t>that predicted for any other country.</w:t>
      </w:r>
    </w:p>
    <w:p w:rsidR="0045441C" w:rsidRPr="00AF5AC8" w:rsidRDefault="00124E54" w:rsidP="002C29C0">
      <w:pPr>
        <w:spacing w:line="360" w:lineRule="auto"/>
        <w:ind w:firstLine="567"/>
        <w:rPr>
          <w:rFonts w:ascii="Book Antiqua" w:hAnsi="Book Antiqua"/>
          <w:sz w:val="24"/>
          <w:szCs w:val="24"/>
        </w:rPr>
      </w:pPr>
      <w:r w:rsidRPr="00AF5AC8">
        <w:rPr>
          <w:rFonts w:ascii="Book Antiqua" w:hAnsi="Book Antiqua"/>
          <w:sz w:val="24"/>
          <w:szCs w:val="24"/>
        </w:rPr>
        <w:t xml:space="preserve">There </w:t>
      </w:r>
      <w:r w:rsidR="009155CF" w:rsidRPr="00AF5AC8">
        <w:rPr>
          <w:rFonts w:ascii="Book Antiqua" w:hAnsi="Book Antiqua"/>
          <w:sz w:val="24"/>
          <w:szCs w:val="24"/>
        </w:rPr>
        <w:t>is much controversy</w:t>
      </w:r>
      <w:r w:rsidRPr="00AF5AC8">
        <w:rPr>
          <w:rFonts w:ascii="Book Antiqua" w:hAnsi="Book Antiqua"/>
          <w:sz w:val="24"/>
          <w:szCs w:val="24"/>
        </w:rPr>
        <w:t xml:space="preserve"> </w:t>
      </w:r>
      <w:r w:rsidR="009155CF" w:rsidRPr="00AF5AC8">
        <w:rPr>
          <w:rFonts w:ascii="Book Antiqua" w:hAnsi="Book Antiqua"/>
          <w:sz w:val="24"/>
          <w:szCs w:val="24"/>
        </w:rPr>
        <w:t>concerning</w:t>
      </w:r>
      <w:r w:rsidRPr="00AF5AC8">
        <w:rPr>
          <w:rFonts w:ascii="Book Antiqua" w:hAnsi="Book Antiqua"/>
          <w:sz w:val="24"/>
          <w:szCs w:val="24"/>
        </w:rPr>
        <w:t xml:space="preserve"> </w:t>
      </w:r>
      <w:r w:rsidR="009155CF" w:rsidRPr="00AF5AC8">
        <w:rPr>
          <w:rFonts w:ascii="Book Antiqua" w:hAnsi="Book Antiqua"/>
          <w:sz w:val="24"/>
          <w:szCs w:val="24"/>
        </w:rPr>
        <w:t xml:space="preserve">medical </w:t>
      </w:r>
      <w:r w:rsidRPr="00AF5AC8">
        <w:rPr>
          <w:rFonts w:ascii="Book Antiqua" w:hAnsi="Book Antiqua"/>
          <w:sz w:val="24"/>
          <w:szCs w:val="24"/>
        </w:rPr>
        <w:t>intervention</w:t>
      </w:r>
      <w:r w:rsidR="009155CF" w:rsidRPr="00AF5AC8">
        <w:rPr>
          <w:rFonts w:ascii="Book Antiqua" w:hAnsi="Book Antiqua"/>
          <w:sz w:val="24"/>
          <w:szCs w:val="24"/>
        </w:rPr>
        <w:t>s</w:t>
      </w:r>
      <w:r w:rsidRPr="00AF5AC8">
        <w:rPr>
          <w:rFonts w:ascii="Book Antiqua" w:hAnsi="Book Antiqua"/>
          <w:sz w:val="24"/>
          <w:szCs w:val="24"/>
        </w:rPr>
        <w:t xml:space="preserve"> for elderly patients. </w:t>
      </w:r>
      <w:r w:rsidR="00035D15" w:rsidRPr="00AF5AC8">
        <w:rPr>
          <w:rFonts w:ascii="Book Antiqua" w:hAnsi="Book Antiqua"/>
          <w:sz w:val="24"/>
          <w:szCs w:val="24"/>
        </w:rPr>
        <w:t>Zhang</w:t>
      </w:r>
      <w:r w:rsidRPr="00AF5AC8">
        <w:rPr>
          <w:rFonts w:ascii="Book Antiqua" w:hAnsi="Book Antiqua"/>
          <w:sz w:val="24"/>
          <w:szCs w:val="24"/>
        </w:rPr>
        <w:t xml:space="preserve"> </w:t>
      </w:r>
      <w:r w:rsidRPr="00AF5AC8">
        <w:rPr>
          <w:rFonts w:ascii="Book Antiqua" w:hAnsi="Book Antiqua"/>
          <w:i/>
          <w:sz w:val="24"/>
          <w:szCs w:val="24"/>
        </w:rPr>
        <w:t>et al</w:t>
      </w:r>
      <w:r w:rsidR="00834D0E" w:rsidRPr="00AF5AC8">
        <w:rPr>
          <w:rFonts w:ascii="Book Antiqua" w:hAnsi="Book Antiqua"/>
          <w:sz w:val="24"/>
          <w:szCs w:val="24"/>
          <w:vertAlign w:val="superscript"/>
        </w:rPr>
        <w:t>[4]</w:t>
      </w:r>
      <w:r w:rsidR="00693B1D" w:rsidRPr="00AF5AC8">
        <w:rPr>
          <w:rFonts w:ascii="Book Antiqua" w:hAnsi="Book Antiqua"/>
          <w:sz w:val="24"/>
          <w:szCs w:val="24"/>
        </w:rPr>
        <w:t xml:space="preserve"> </w:t>
      </w:r>
      <w:r w:rsidRPr="00AF5AC8">
        <w:rPr>
          <w:rFonts w:ascii="Book Antiqua" w:hAnsi="Book Antiqua"/>
          <w:sz w:val="24"/>
          <w:szCs w:val="24"/>
        </w:rPr>
        <w:t>reported that an interventional schem</w:t>
      </w:r>
      <w:r w:rsidR="0085193A" w:rsidRPr="00AF5AC8">
        <w:rPr>
          <w:rFonts w:ascii="Book Antiqua" w:hAnsi="Book Antiqua"/>
          <w:sz w:val="24"/>
          <w:szCs w:val="24"/>
        </w:rPr>
        <w:t>e</w:t>
      </w:r>
      <w:r w:rsidRPr="00AF5AC8">
        <w:rPr>
          <w:rFonts w:ascii="Book Antiqua" w:hAnsi="Book Antiqua"/>
          <w:sz w:val="24"/>
          <w:szCs w:val="24"/>
        </w:rPr>
        <w:t xml:space="preserve"> should not be changed based on the age of patients facing the tre</w:t>
      </w:r>
      <w:r w:rsidR="00F60807" w:rsidRPr="00AF5AC8">
        <w:rPr>
          <w:rFonts w:ascii="Book Antiqua" w:hAnsi="Book Antiqua"/>
          <w:sz w:val="24"/>
          <w:szCs w:val="24"/>
        </w:rPr>
        <w:t xml:space="preserve">atment of myocardial infarction, </w:t>
      </w:r>
      <w:r w:rsidR="009155CF" w:rsidRPr="00AF5AC8">
        <w:rPr>
          <w:rFonts w:ascii="Book Antiqua" w:hAnsi="Book Antiqua"/>
          <w:sz w:val="24"/>
          <w:szCs w:val="24"/>
        </w:rPr>
        <w:t>whereas</w:t>
      </w:r>
      <w:r w:rsidRPr="00AF5AC8">
        <w:rPr>
          <w:rFonts w:ascii="Book Antiqua" w:hAnsi="Book Antiqua"/>
          <w:sz w:val="24"/>
          <w:szCs w:val="24"/>
        </w:rPr>
        <w:t xml:space="preserve"> </w:t>
      </w:r>
      <w:r w:rsidR="00F60807" w:rsidRPr="00AF5AC8">
        <w:rPr>
          <w:rFonts w:ascii="Book Antiqua" w:hAnsi="Book Antiqua"/>
          <w:sz w:val="24"/>
          <w:szCs w:val="24"/>
        </w:rPr>
        <w:t xml:space="preserve">Teo </w:t>
      </w:r>
      <w:r w:rsidR="00F60807" w:rsidRPr="00AF5AC8">
        <w:rPr>
          <w:rFonts w:ascii="Book Antiqua" w:hAnsi="Book Antiqua"/>
          <w:i/>
          <w:sz w:val="24"/>
          <w:szCs w:val="24"/>
        </w:rPr>
        <w:t>et al</w:t>
      </w:r>
      <w:r w:rsidR="006A761C" w:rsidRPr="00AF5AC8">
        <w:rPr>
          <w:rFonts w:ascii="Book Antiqua" w:hAnsi="Book Antiqua"/>
          <w:sz w:val="24"/>
          <w:szCs w:val="24"/>
          <w:vertAlign w:val="superscript"/>
        </w:rPr>
        <w:t>[5]</w:t>
      </w:r>
      <w:r w:rsidR="00F60807" w:rsidRPr="00AF5AC8">
        <w:rPr>
          <w:rFonts w:ascii="Book Antiqua" w:hAnsi="Book Antiqua"/>
          <w:sz w:val="24"/>
          <w:szCs w:val="24"/>
        </w:rPr>
        <w:t xml:space="preserve"> reported that the addition of percutaneous coronary intervention to optimal medical therapy did not improve </w:t>
      </w:r>
      <w:r w:rsidR="009155CF" w:rsidRPr="00AF5AC8">
        <w:rPr>
          <w:rFonts w:ascii="Book Antiqua" w:hAnsi="Book Antiqua"/>
          <w:sz w:val="24"/>
          <w:szCs w:val="24"/>
        </w:rPr>
        <w:t xml:space="preserve">the </w:t>
      </w:r>
      <w:r w:rsidR="00F60807" w:rsidRPr="00AF5AC8">
        <w:rPr>
          <w:rFonts w:ascii="Book Antiqua" w:hAnsi="Book Antiqua"/>
          <w:sz w:val="24"/>
          <w:szCs w:val="24"/>
        </w:rPr>
        <w:t xml:space="preserve">clinical outcomes in patients 65 years of age or older. </w:t>
      </w:r>
      <w:r w:rsidRPr="00AF5AC8">
        <w:rPr>
          <w:rFonts w:ascii="Book Antiqua" w:hAnsi="Book Antiqua"/>
          <w:sz w:val="24"/>
          <w:szCs w:val="24"/>
        </w:rPr>
        <w:t>An active treatment is recommended for elderly patients suffering from subarachnoid hemorrhage</w:t>
      </w:r>
      <w:r w:rsidR="000C40EB" w:rsidRPr="00AF5AC8">
        <w:rPr>
          <w:rFonts w:ascii="Book Antiqua" w:hAnsi="Book Antiqua"/>
          <w:sz w:val="24"/>
          <w:szCs w:val="24"/>
          <w:vertAlign w:val="superscript"/>
        </w:rPr>
        <w:t>[</w:t>
      </w:r>
      <w:r w:rsidR="0064142F" w:rsidRPr="00AF5AC8">
        <w:rPr>
          <w:rFonts w:ascii="Book Antiqua" w:hAnsi="Book Antiqua"/>
          <w:sz w:val="24"/>
          <w:szCs w:val="24"/>
          <w:vertAlign w:val="superscript"/>
        </w:rPr>
        <w:t>6</w:t>
      </w:r>
      <w:r w:rsidR="00A55C24" w:rsidRPr="00AF5AC8">
        <w:rPr>
          <w:rFonts w:ascii="Book Antiqua" w:hAnsi="Book Antiqua"/>
          <w:sz w:val="24"/>
          <w:szCs w:val="24"/>
          <w:vertAlign w:val="superscript"/>
        </w:rPr>
        <w:t xml:space="preserve">, </w:t>
      </w:r>
      <w:r w:rsidR="0064142F" w:rsidRPr="00AF5AC8">
        <w:rPr>
          <w:rFonts w:ascii="Book Antiqua" w:hAnsi="Book Antiqua"/>
          <w:sz w:val="24"/>
          <w:szCs w:val="24"/>
          <w:vertAlign w:val="superscript"/>
        </w:rPr>
        <w:t>7</w:t>
      </w:r>
      <w:r w:rsidR="000C40EB" w:rsidRPr="00AF5AC8">
        <w:rPr>
          <w:rFonts w:ascii="Book Antiqua" w:hAnsi="Book Antiqua"/>
          <w:sz w:val="24"/>
          <w:szCs w:val="24"/>
          <w:vertAlign w:val="superscript"/>
        </w:rPr>
        <w:t>]</w:t>
      </w:r>
      <w:r w:rsidRPr="00AF5AC8">
        <w:rPr>
          <w:rFonts w:ascii="Book Antiqua" w:hAnsi="Book Antiqua"/>
          <w:sz w:val="24"/>
          <w:szCs w:val="24"/>
        </w:rPr>
        <w:t xml:space="preserve">. </w:t>
      </w:r>
      <w:r w:rsidR="00663358" w:rsidRPr="00AF5AC8">
        <w:rPr>
          <w:rFonts w:ascii="Book Antiqua" w:hAnsi="Book Antiqua"/>
          <w:sz w:val="24"/>
          <w:szCs w:val="24"/>
        </w:rPr>
        <w:t>However</w:t>
      </w:r>
      <w:r w:rsidRPr="00AF5AC8">
        <w:rPr>
          <w:rFonts w:ascii="Book Antiqua" w:hAnsi="Book Antiqua"/>
          <w:sz w:val="24"/>
          <w:szCs w:val="24"/>
        </w:rPr>
        <w:t>, a conservative treatment was reported to be superior for elderly patients in the management of traumatic dental axis fracture</w:t>
      </w:r>
      <w:r w:rsidR="000C40EB" w:rsidRPr="00AF5AC8">
        <w:rPr>
          <w:rFonts w:ascii="Book Antiqua" w:hAnsi="Book Antiqua"/>
          <w:sz w:val="24"/>
          <w:szCs w:val="24"/>
          <w:vertAlign w:val="superscript"/>
        </w:rPr>
        <w:t>[</w:t>
      </w:r>
      <w:r w:rsidR="0064142F" w:rsidRPr="00AF5AC8">
        <w:rPr>
          <w:rFonts w:ascii="Book Antiqua" w:hAnsi="Book Antiqua"/>
          <w:sz w:val="24"/>
          <w:szCs w:val="24"/>
          <w:vertAlign w:val="superscript"/>
        </w:rPr>
        <w:t>8</w:t>
      </w:r>
      <w:r w:rsidR="000C40EB" w:rsidRPr="00AF5AC8">
        <w:rPr>
          <w:rFonts w:ascii="Book Antiqua" w:hAnsi="Book Antiqua"/>
          <w:sz w:val="24"/>
          <w:szCs w:val="24"/>
          <w:vertAlign w:val="superscript"/>
        </w:rPr>
        <w:t>]</w:t>
      </w:r>
      <w:r w:rsidRPr="00AF5AC8">
        <w:rPr>
          <w:rFonts w:ascii="Book Antiqua" w:hAnsi="Book Antiqua"/>
          <w:sz w:val="24"/>
          <w:szCs w:val="24"/>
        </w:rPr>
        <w:t xml:space="preserve">. Although </w:t>
      </w:r>
      <w:r w:rsidR="003B6CA2" w:rsidRPr="00AF5AC8">
        <w:rPr>
          <w:rFonts w:ascii="Book Antiqua" w:hAnsi="Book Antiqua"/>
          <w:sz w:val="24"/>
          <w:szCs w:val="24"/>
        </w:rPr>
        <w:t>some</w:t>
      </w:r>
      <w:r w:rsidRPr="00AF5AC8">
        <w:rPr>
          <w:rFonts w:ascii="Book Antiqua" w:hAnsi="Book Antiqua"/>
          <w:sz w:val="24"/>
          <w:szCs w:val="24"/>
        </w:rPr>
        <w:t xml:space="preserve"> benefit of active treatment </w:t>
      </w:r>
      <w:r w:rsidR="003B6CA2" w:rsidRPr="00AF5AC8">
        <w:rPr>
          <w:rFonts w:ascii="Book Antiqua" w:hAnsi="Book Antiqua"/>
          <w:sz w:val="24"/>
          <w:szCs w:val="24"/>
        </w:rPr>
        <w:t xml:space="preserve">for hepatocellular carcinoma (HCC) </w:t>
      </w:r>
      <w:r w:rsidRPr="00AF5AC8">
        <w:rPr>
          <w:rFonts w:ascii="Book Antiqua" w:hAnsi="Book Antiqua"/>
          <w:sz w:val="24"/>
          <w:szCs w:val="24"/>
        </w:rPr>
        <w:t xml:space="preserve">in elderly patients was suggested, </w:t>
      </w:r>
      <w:r w:rsidR="00360890" w:rsidRPr="00AF5AC8">
        <w:rPr>
          <w:rFonts w:ascii="Book Antiqua" w:hAnsi="Book Antiqua"/>
          <w:sz w:val="24"/>
          <w:szCs w:val="24"/>
        </w:rPr>
        <w:t>the</w:t>
      </w:r>
      <w:r w:rsidR="008428A7" w:rsidRPr="00AF5AC8">
        <w:rPr>
          <w:rFonts w:ascii="Book Antiqua" w:hAnsi="Book Antiqua"/>
          <w:sz w:val="24"/>
          <w:szCs w:val="24"/>
        </w:rPr>
        <w:t xml:space="preserve"> debate</w:t>
      </w:r>
      <w:r w:rsidR="00360890" w:rsidRPr="00AF5AC8">
        <w:rPr>
          <w:rFonts w:ascii="Book Antiqua" w:hAnsi="Book Antiqua"/>
          <w:sz w:val="24"/>
          <w:szCs w:val="24"/>
        </w:rPr>
        <w:t xml:space="preserve"> still continues</w:t>
      </w:r>
      <w:r w:rsidR="003B6CA2" w:rsidRPr="00AF5AC8">
        <w:rPr>
          <w:rFonts w:ascii="Book Antiqua" w:hAnsi="Book Antiqua"/>
          <w:sz w:val="24"/>
          <w:szCs w:val="24"/>
        </w:rPr>
        <w:t xml:space="preserve"> </w:t>
      </w:r>
      <w:r w:rsidR="00360890" w:rsidRPr="00AF5AC8">
        <w:rPr>
          <w:rFonts w:ascii="Book Antiqua" w:hAnsi="Book Antiqua"/>
          <w:sz w:val="24"/>
          <w:szCs w:val="24"/>
        </w:rPr>
        <w:t xml:space="preserve">on </w:t>
      </w:r>
      <w:r w:rsidR="005945C4" w:rsidRPr="00AF5AC8">
        <w:rPr>
          <w:rFonts w:ascii="Book Antiqua" w:hAnsi="Book Antiqua"/>
          <w:sz w:val="24"/>
          <w:szCs w:val="24"/>
        </w:rPr>
        <w:t xml:space="preserve">how fast </w:t>
      </w:r>
      <w:r w:rsidRPr="00AF5AC8">
        <w:rPr>
          <w:rFonts w:ascii="Book Antiqua" w:hAnsi="Book Antiqua"/>
          <w:sz w:val="24"/>
          <w:szCs w:val="24"/>
        </w:rPr>
        <w:t xml:space="preserve">patients suffering from HCC are actually getting older and </w:t>
      </w:r>
      <w:r w:rsidR="003B6CA2" w:rsidRPr="00AF5AC8">
        <w:rPr>
          <w:rFonts w:ascii="Book Antiqua" w:hAnsi="Book Antiqua"/>
          <w:sz w:val="24"/>
          <w:szCs w:val="24"/>
        </w:rPr>
        <w:t>whether the</w:t>
      </w:r>
      <w:r w:rsidRPr="00AF5AC8">
        <w:rPr>
          <w:rFonts w:ascii="Book Antiqua" w:hAnsi="Book Antiqua"/>
          <w:sz w:val="24"/>
          <w:szCs w:val="24"/>
        </w:rPr>
        <w:t xml:space="preserve"> survival benefit offered by active interventions is comp</w:t>
      </w:r>
      <w:r w:rsidR="0045441C" w:rsidRPr="00AF5AC8">
        <w:rPr>
          <w:rFonts w:ascii="Book Antiqua" w:hAnsi="Book Antiqua"/>
          <w:sz w:val="24"/>
          <w:szCs w:val="24"/>
        </w:rPr>
        <w:t xml:space="preserve">arable between </w:t>
      </w:r>
      <w:r w:rsidR="003B6CA2" w:rsidRPr="00AF5AC8">
        <w:rPr>
          <w:rFonts w:ascii="Book Antiqua" w:hAnsi="Book Antiqua"/>
          <w:sz w:val="24"/>
          <w:szCs w:val="24"/>
        </w:rPr>
        <w:t xml:space="preserve">the </w:t>
      </w:r>
      <w:r w:rsidR="0045441C" w:rsidRPr="00AF5AC8">
        <w:rPr>
          <w:rFonts w:ascii="Book Antiqua" w:hAnsi="Book Antiqua"/>
          <w:sz w:val="24"/>
          <w:szCs w:val="24"/>
        </w:rPr>
        <w:t xml:space="preserve">young and </w:t>
      </w:r>
      <w:r w:rsidR="003B6CA2" w:rsidRPr="00AF5AC8">
        <w:rPr>
          <w:rFonts w:ascii="Book Antiqua" w:hAnsi="Book Antiqua"/>
          <w:sz w:val="24"/>
          <w:szCs w:val="24"/>
        </w:rPr>
        <w:t xml:space="preserve">the </w:t>
      </w:r>
      <w:r w:rsidR="0045441C" w:rsidRPr="00AF5AC8">
        <w:rPr>
          <w:rFonts w:ascii="Book Antiqua" w:hAnsi="Book Antiqua"/>
          <w:sz w:val="24"/>
          <w:szCs w:val="24"/>
        </w:rPr>
        <w:t>elder</w:t>
      </w:r>
      <w:r w:rsidR="003B6CA2" w:rsidRPr="00AF5AC8">
        <w:rPr>
          <w:rFonts w:ascii="Book Antiqua" w:hAnsi="Book Antiqua"/>
          <w:sz w:val="24"/>
          <w:szCs w:val="24"/>
        </w:rPr>
        <w:t>ly</w:t>
      </w:r>
      <w:r w:rsidR="0045441C" w:rsidRPr="00AF5AC8">
        <w:rPr>
          <w:rFonts w:ascii="Book Antiqua" w:hAnsi="Book Antiqua"/>
          <w:sz w:val="24"/>
          <w:szCs w:val="24"/>
        </w:rPr>
        <w:t>.</w:t>
      </w:r>
    </w:p>
    <w:p w:rsidR="00870382" w:rsidRPr="00AF5AC8" w:rsidRDefault="00124E54" w:rsidP="002C29C0">
      <w:pPr>
        <w:spacing w:line="360" w:lineRule="auto"/>
        <w:ind w:firstLine="567"/>
        <w:rPr>
          <w:rFonts w:ascii="Book Antiqua" w:hAnsi="Book Antiqua"/>
          <w:sz w:val="24"/>
          <w:szCs w:val="24"/>
        </w:rPr>
      </w:pPr>
      <w:r w:rsidRPr="00AF5AC8">
        <w:rPr>
          <w:rFonts w:ascii="Book Antiqua" w:hAnsi="Book Antiqua"/>
          <w:sz w:val="24"/>
          <w:szCs w:val="24"/>
        </w:rPr>
        <w:t xml:space="preserve">In this report, </w:t>
      </w:r>
      <w:r w:rsidR="002C1C32" w:rsidRPr="00AF5AC8">
        <w:rPr>
          <w:rFonts w:ascii="Book Antiqua" w:hAnsi="Book Antiqua"/>
          <w:sz w:val="24"/>
          <w:szCs w:val="24"/>
        </w:rPr>
        <w:t>the aging trends</w:t>
      </w:r>
      <w:r w:rsidRPr="00AF5AC8">
        <w:rPr>
          <w:rFonts w:ascii="Book Antiqua" w:hAnsi="Book Antiqua"/>
          <w:sz w:val="24"/>
          <w:szCs w:val="24"/>
        </w:rPr>
        <w:t xml:space="preserve"> </w:t>
      </w:r>
      <w:r w:rsidR="00E0223F" w:rsidRPr="00AF5AC8">
        <w:rPr>
          <w:rFonts w:ascii="Book Antiqua" w:hAnsi="Book Antiqua"/>
          <w:sz w:val="24"/>
          <w:szCs w:val="24"/>
        </w:rPr>
        <w:t>among patients</w:t>
      </w:r>
      <w:r w:rsidRPr="00AF5AC8">
        <w:rPr>
          <w:rFonts w:ascii="Book Antiqua" w:hAnsi="Book Antiqua"/>
          <w:sz w:val="24"/>
          <w:szCs w:val="24"/>
        </w:rPr>
        <w:t xml:space="preserve"> active</w:t>
      </w:r>
      <w:r w:rsidR="002C1C32" w:rsidRPr="00AF5AC8">
        <w:rPr>
          <w:rFonts w:ascii="Book Antiqua" w:hAnsi="Book Antiqua"/>
          <w:sz w:val="24"/>
          <w:szCs w:val="24"/>
        </w:rPr>
        <w:t>ly</w:t>
      </w:r>
      <w:r w:rsidRPr="00AF5AC8">
        <w:rPr>
          <w:rFonts w:ascii="Book Antiqua" w:hAnsi="Book Antiqua"/>
          <w:sz w:val="24"/>
          <w:szCs w:val="24"/>
        </w:rPr>
        <w:t xml:space="preserve"> treat</w:t>
      </w:r>
      <w:r w:rsidR="002C1C32" w:rsidRPr="00AF5AC8">
        <w:rPr>
          <w:rFonts w:ascii="Book Antiqua" w:hAnsi="Book Antiqua"/>
          <w:sz w:val="24"/>
          <w:szCs w:val="24"/>
        </w:rPr>
        <w:t>ed</w:t>
      </w:r>
      <w:r w:rsidRPr="00AF5AC8">
        <w:rPr>
          <w:rFonts w:ascii="Book Antiqua" w:hAnsi="Book Antiqua"/>
          <w:sz w:val="24"/>
          <w:szCs w:val="24"/>
        </w:rPr>
        <w:t xml:space="preserve"> for HCC </w:t>
      </w:r>
      <w:r w:rsidR="002C1C32" w:rsidRPr="00AF5AC8">
        <w:rPr>
          <w:rFonts w:ascii="Book Antiqua" w:hAnsi="Book Antiqua"/>
          <w:sz w:val="24"/>
          <w:szCs w:val="24"/>
        </w:rPr>
        <w:t>were</w:t>
      </w:r>
      <w:r w:rsidRPr="00AF5AC8">
        <w:rPr>
          <w:rFonts w:ascii="Book Antiqua" w:hAnsi="Book Antiqua"/>
          <w:sz w:val="24"/>
          <w:szCs w:val="24"/>
        </w:rPr>
        <w:t xml:space="preserve"> </w:t>
      </w:r>
      <w:r w:rsidR="004A5112" w:rsidRPr="00AF5AC8">
        <w:rPr>
          <w:rFonts w:ascii="Book Antiqua" w:hAnsi="Book Antiqua"/>
          <w:sz w:val="24"/>
          <w:szCs w:val="24"/>
        </w:rPr>
        <w:t>evaluated over</w:t>
      </w:r>
      <w:r w:rsidRPr="00AF5AC8">
        <w:rPr>
          <w:rFonts w:ascii="Book Antiqua" w:hAnsi="Book Antiqua"/>
          <w:sz w:val="24"/>
          <w:szCs w:val="24"/>
        </w:rPr>
        <w:t xml:space="preserve"> </w:t>
      </w:r>
      <w:r w:rsidR="0045441C" w:rsidRPr="00AF5AC8">
        <w:rPr>
          <w:rFonts w:ascii="Book Antiqua" w:hAnsi="Book Antiqua"/>
          <w:sz w:val="24"/>
          <w:szCs w:val="24"/>
        </w:rPr>
        <w:t>25</w:t>
      </w:r>
      <w:r w:rsidRPr="00AF5AC8">
        <w:rPr>
          <w:rFonts w:ascii="Book Antiqua" w:hAnsi="Book Antiqua"/>
          <w:sz w:val="24"/>
          <w:szCs w:val="24"/>
        </w:rPr>
        <w:t xml:space="preserve"> years from 198</w:t>
      </w:r>
      <w:r w:rsidR="0045441C" w:rsidRPr="00AF5AC8">
        <w:rPr>
          <w:rFonts w:ascii="Book Antiqua" w:hAnsi="Book Antiqua"/>
          <w:sz w:val="24"/>
          <w:szCs w:val="24"/>
        </w:rPr>
        <w:t>6</w:t>
      </w:r>
      <w:r w:rsidR="00FD6C0C" w:rsidRPr="00AF5AC8">
        <w:rPr>
          <w:rFonts w:ascii="Book Antiqua" w:hAnsi="Book Antiqua"/>
          <w:sz w:val="24"/>
          <w:szCs w:val="24"/>
        </w:rPr>
        <w:t xml:space="preserve"> </w:t>
      </w:r>
      <w:r w:rsidR="002C1C32" w:rsidRPr="00AF5AC8">
        <w:rPr>
          <w:rFonts w:ascii="Book Antiqua" w:hAnsi="Book Antiqua"/>
          <w:sz w:val="24"/>
          <w:szCs w:val="24"/>
        </w:rPr>
        <w:t>to 2011</w:t>
      </w:r>
      <w:r w:rsidR="00451748" w:rsidRPr="00AF5AC8">
        <w:rPr>
          <w:rFonts w:ascii="Book Antiqua" w:hAnsi="Book Antiqua"/>
          <w:sz w:val="24"/>
          <w:szCs w:val="24"/>
        </w:rPr>
        <w:t xml:space="preserve"> </w:t>
      </w:r>
      <w:r w:rsidR="002C1C32" w:rsidRPr="00AF5AC8">
        <w:rPr>
          <w:rFonts w:ascii="Book Antiqua" w:hAnsi="Book Antiqua"/>
          <w:sz w:val="24"/>
          <w:szCs w:val="24"/>
        </w:rPr>
        <w:t>at</w:t>
      </w:r>
      <w:r w:rsidR="00FD6C0C" w:rsidRPr="00AF5AC8">
        <w:rPr>
          <w:rFonts w:ascii="Book Antiqua" w:hAnsi="Book Antiqua"/>
          <w:sz w:val="24"/>
          <w:szCs w:val="24"/>
        </w:rPr>
        <w:t xml:space="preserve"> a single institution</w:t>
      </w:r>
      <w:r w:rsidR="002C1C32" w:rsidRPr="00AF5AC8">
        <w:rPr>
          <w:rFonts w:ascii="Book Antiqua" w:hAnsi="Book Antiqua"/>
          <w:sz w:val="24"/>
          <w:szCs w:val="24"/>
        </w:rPr>
        <w:t xml:space="preserve"> in Japan</w:t>
      </w:r>
      <w:r w:rsidRPr="00AF5AC8">
        <w:rPr>
          <w:rFonts w:ascii="Book Antiqua" w:hAnsi="Book Antiqua"/>
          <w:sz w:val="24"/>
          <w:szCs w:val="24"/>
        </w:rPr>
        <w:t xml:space="preserve">. </w:t>
      </w:r>
      <w:r w:rsidR="00360890" w:rsidRPr="00AF5AC8">
        <w:rPr>
          <w:rFonts w:ascii="Book Antiqua" w:hAnsi="Book Antiqua"/>
          <w:sz w:val="24"/>
          <w:szCs w:val="24"/>
        </w:rPr>
        <w:lastRenderedPageBreak/>
        <w:t>To</w:t>
      </w:r>
      <w:r w:rsidRPr="00AF5AC8">
        <w:rPr>
          <w:rFonts w:ascii="Book Antiqua" w:hAnsi="Book Antiqua"/>
          <w:sz w:val="24"/>
          <w:szCs w:val="24"/>
        </w:rPr>
        <w:t xml:space="preserve"> compare the survival benefit</w:t>
      </w:r>
      <w:r w:rsidR="00360890" w:rsidRPr="00AF5AC8">
        <w:rPr>
          <w:rFonts w:ascii="Book Antiqua" w:hAnsi="Book Antiqua"/>
          <w:sz w:val="24"/>
          <w:szCs w:val="24"/>
        </w:rPr>
        <w:t>s</w:t>
      </w:r>
      <w:r w:rsidRPr="00AF5AC8">
        <w:rPr>
          <w:rFonts w:ascii="Book Antiqua" w:hAnsi="Book Antiqua"/>
          <w:sz w:val="24"/>
          <w:szCs w:val="24"/>
        </w:rPr>
        <w:t xml:space="preserve"> between </w:t>
      </w:r>
      <w:r w:rsidR="002C1C32" w:rsidRPr="00AF5AC8">
        <w:rPr>
          <w:rFonts w:ascii="Book Antiqua" w:hAnsi="Book Antiqua"/>
          <w:sz w:val="24"/>
          <w:szCs w:val="24"/>
        </w:rPr>
        <w:t xml:space="preserve">the relatively </w:t>
      </w:r>
      <w:r w:rsidRPr="00AF5AC8">
        <w:rPr>
          <w:rFonts w:ascii="Book Antiqua" w:hAnsi="Book Antiqua"/>
          <w:sz w:val="24"/>
          <w:szCs w:val="24"/>
        </w:rPr>
        <w:t>young and</w:t>
      </w:r>
      <w:r w:rsidR="002C1C32" w:rsidRPr="00AF5AC8">
        <w:rPr>
          <w:rFonts w:ascii="Book Antiqua" w:hAnsi="Book Antiqua"/>
          <w:sz w:val="24"/>
          <w:szCs w:val="24"/>
        </w:rPr>
        <w:t xml:space="preserve"> the</w:t>
      </w:r>
      <w:r w:rsidRPr="00AF5AC8">
        <w:rPr>
          <w:rFonts w:ascii="Book Antiqua" w:hAnsi="Book Antiqua"/>
          <w:sz w:val="24"/>
          <w:szCs w:val="24"/>
        </w:rPr>
        <w:t xml:space="preserve"> elder</w:t>
      </w:r>
      <w:r w:rsidR="002C1C32" w:rsidRPr="00AF5AC8">
        <w:rPr>
          <w:rFonts w:ascii="Book Antiqua" w:hAnsi="Book Antiqua"/>
          <w:sz w:val="24"/>
          <w:szCs w:val="24"/>
        </w:rPr>
        <w:t>ly</w:t>
      </w:r>
      <w:r w:rsidRPr="00AF5AC8">
        <w:rPr>
          <w:rFonts w:ascii="Book Antiqua" w:hAnsi="Book Antiqua"/>
          <w:sz w:val="24"/>
          <w:szCs w:val="24"/>
        </w:rPr>
        <w:t>, survival</w:t>
      </w:r>
      <w:r w:rsidR="002C1C32" w:rsidRPr="00AF5AC8">
        <w:rPr>
          <w:rFonts w:ascii="Book Antiqua" w:hAnsi="Book Antiqua"/>
          <w:sz w:val="24"/>
          <w:szCs w:val="24"/>
        </w:rPr>
        <w:t xml:space="preserve"> was</w:t>
      </w:r>
      <w:r w:rsidRPr="00AF5AC8">
        <w:rPr>
          <w:rFonts w:ascii="Book Antiqua" w:hAnsi="Book Antiqua"/>
          <w:sz w:val="24"/>
          <w:szCs w:val="24"/>
        </w:rPr>
        <w:t xml:space="preserve"> compared after adjusting </w:t>
      </w:r>
      <w:r w:rsidR="002C1C32" w:rsidRPr="00AF5AC8">
        <w:rPr>
          <w:rFonts w:ascii="Book Antiqua" w:hAnsi="Book Antiqua"/>
          <w:sz w:val="24"/>
          <w:szCs w:val="24"/>
        </w:rPr>
        <w:t xml:space="preserve">the </w:t>
      </w:r>
      <w:r w:rsidR="004A5112" w:rsidRPr="00AF5AC8">
        <w:rPr>
          <w:rFonts w:ascii="Book Antiqua" w:hAnsi="Book Antiqua"/>
          <w:sz w:val="24"/>
          <w:szCs w:val="24"/>
        </w:rPr>
        <w:t>absolute</w:t>
      </w:r>
      <w:r w:rsidRPr="00AF5AC8">
        <w:rPr>
          <w:rFonts w:ascii="Book Antiqua" w:hAnsi="Book Antiqua"/>
          <w:sz w:val="24"/>
          <w:szCs w:val="24"/>
        </w:rPr>
        <w:t xml:space="preserve"> survival </w:t>
      </w:r>
      <w:r w:rsidR="004A5112" w:rsidRPr="00AF5AC8">
        <w:rPr>
          <w:rFonts w:ascii="Book Antiqua" w:hAnsi="Book Antiqua"/>
          <w:sz w:val="24"/>
          <w:szCs w:val="24"/>
        </w:rPr>
        <w:t>time</w:t>
      </w:r>
      <w:r w:rsidRPr="00AF5AC8">
        <w:rPr>
          <w:rFonts w:ascii="Book Antiqua" w:hAnsi="Book Antiqua"/>
          <w:sz w:val="24"/>
          <w:szCs w:val="24"/>
        </w:rPr>
        <w:t xml:space="preserve"> </w:t>
      </w:r>
      <w:r w:rsidR="002C1C32" w:rsidRPr="00AF5AC8">
        <w:rPr>
          <w:rFonts w:ascii="Book Antiqua" w:hAnsi="Book Antiqua"/>
          <w:sz w:val="24"/>
          <w:szCs w:val="24"/>
        </w:rPr>
        <w:t>for</w:t>
      </w:r>
      <w:r w:rsidRPr="00AF5AC8">
        <w:rPr>
          <w:rFonts w:ascii="Book Antiqua" w:hAnsi="Book Antiqua"/>
          <w:sz w:val="24"/>
          <w:szCs w:val="24"/>
        </w:rPr>
        <w:t xml:space="preserve"> life expectancy. </w:t>
      </w:r>
      <w:r w:rsidR="002C1C32" w:rsidRPr="00AF5AC8">
        <w:rPr>
          <w:rFonts w:ascii="Book Antiqua" w:hAnsi="Book Antiqua"/>
          <w:sz w:val="24"/>
          <w:szCs w:val="24"/>
        </w:rPr>
        <w:t>Finally, a case presentation of</w:t>
      </w:r>
      <w:r w:rsidR="008A45B3" w:rsidRPr="00AF5AC8">
        <w:rPr>
          <w:rFonts w:ascii="Book Antiqua" w:hAnsi="Book Antiqua"/>
          <w:sz w:val="24"/>
          <w:szCs w:val="24"/>
        </w:rPr>
        <w:t xml:space="preserve"> </w:t>
      </w:r>
      <w:r w:rsidR="002C1C32" w:rsidRPr="00AF5AC8">
        <w:rPr>
          <w:rFonts w:ascii="Book Antiqua" w:hAnsi="Book Antiqua"/>
          <w:sz w:val="24"/>
          <w:szCs w:val="24"/>
        </w:rPr>
        <w:t xml:space="preserve">an </w:t>
      </w:r>
      <w:r w:rsidR="008A45B3" w:rsidRPr="00AF5AC8">
        <w:rPr>
          <w:rFonts w:ascii="Book Antiqua" w:hAnsi="Book Antiqua"/>
          <w:sz w:val="24"/>
          <w:szCs w:val="24"/>
        </w:rPr>
        <w:t xml:space="preserve">elderly </w:t>
      </w:r>
      <w:r w:rsidR="002C1C32" w:rsidRPr="00AF5AC8">
        <w:rPr>
          <w:rFonts w:ascii="Book Antiqua" w:hAnsi="Book Antiqua"/>
          <w:sz w:val="24"/>
          <w:szCs w:val="24"/>
        </w:rPr>
        <w:t>patient</w:t>
      </w:r>
      <w:r w:rsidR="008A45B3" w:rsidRPr="00AF5AC8">
        <w:rPr>
          <w:rFonts w:ascii="Book Antiqua" w:hAnsi="Book Antiqua"/>
          <w:sz w:val="24"/>
          <w:szCs w:val="24"/>
        </w:rPr>
        <w:t xml:space="preserve"> </w:t>
      </w:r>
      <w:r w:rsidR="002C1C32" w:rsidRPr="00AF5AC8">
        <w:rPr>
          <w:rFonts w:ascii="Book Antiqua" w:hAnsi="Book Antiqua"/>
          <w:sz w:val="24"/>
          <w:szCs w:val="24"/>
        </w:rPr>
        <w:t>who</w:t>
      </w:r>
      <w:r w:rsidR="008428A7" w:rsidRPr="00AF5AC8">
        <w:rPr>
          <w:rFonts w:ascii="Book Antiqua" w:hAnsi="Book Antiqua"/>
          <w:sz w:val="24"/>
          <w:szCs w:val="24"/>
        </w:rPr>
        <w:t xml:space="preserve"> was </w:t>
      </w:r>
      <w:r w:rsidR="008A45B3" w:rsidRPr="00AF5AC8">
        <w:rPr>
          <w:rFonts w:ascii="Book Antiqua" w:hAnsi="Book Antiqua"/>
          <w:sz w:val="24"/>
          <w:szCs w:val="24"/>
        </w:rPr>
        <w:t>successful</w:t>
      </w:r>
      <w:r w:rsidR="008428A7" w:rsidRPr="00AF5AC8">
        <w:rPr>
          <w:rFonts w:ascii="Book Antiqua" w:hAnsi="Book Antiqua"/>
          <w:sz w:val="24"/>
          <w:szCs w:val="24"/>
        </w:rPr>
        <w:t>ly</w:t>
      </w:r>
      <w:r w:rsidR="008A45B3" w:rsidRPr="00AF5AC8">
        <w:rPr>
          <w:rFonts w:ascii="Book Antiqua" w:hAnsi="Book Antiqua"/>
          <w:sz w:val="24"/>
          <w:szCs w:val="24"/>
        </w:rPr>
        <w:t xml:space="preserve"> manage</w:t>
      </w:r>
      <w:r w:rsidR="008428A7" w:rsidRPr="00AF5AC8">
        <w:rPr>
          <w:rFonts w:ascii="Book Antiqua" w:hAnsi="Book Antiqua"/>
          <w:sz w:val="24"/>
          <w:szCs w:val="24"/>
        </w:rPr>
        <w:t>d</w:t>
      </w:r>
      <w:r w:rsidR="002C1C32" w:rsidRPr="00AF5AC8">
        <w:rPr>
          <w:rFonts w:ascii="Book Antiqua" w:hAnsi="Book Antiqua"/>
          <w:sz w:val="24"/>
          <w:szCs w:val="24"/>
        </w:rPr>
        <w:t xml:space="preserve"> is used to illustrate the</w:t>
      </w:r>
      <w:r w:rsidRPr="00AF5AC8">
        <w:rPr>
          <w:rFonts w:ascii="Book Antiqua" w:hAnsi="Book Antiqua"/>
          <w:sz w:val="24"/>
          <w:szCs w:val="24"/>
        </w:rPr>
        <w:t xml:space="preserve"> risk</w:t>
      </w:r>
      <w:r w:rsidR="002C1C32" w:rsidRPr="00AF5AC8">
        <w:rPr>
          <w:rFonts w:ascii="Book Antiqua" w:hAnsi="Book Antiqua"/>
          <w:sz w:val="24"/>
          <w:szCs w:val="24"/>
        </w:rPr>
        <w:t>s</w:t>
      </w:r>
      <w:r w:rsidRPr="00AF5AC8">
        <w:rPr>
          <w:rFonts w:ascii="Book Antiqua" w:hAnsi="Book Antiqua"/>
          <w:sz w:val="24"/>
          <w:szCs w:val="24"/>
        </w:rPr>
        <w:t xml:space="preserve"> and benefit</w:t>
      </w:r>
      <w:r w:rsidR="002C1C32" w:rsidRPr="00AF5AC8">
        <w:rPr>
          <w:rFonts w:ascii="Book Antiqua" w:hAnsi="Book Antiqua"/>
          <w:sz w:val="24"/>
          <w:szCs w:val="24"/>
        </w:rPr>
        <w:t>s</w:t>
      </w:r>
      <w:r w:rsidRPr="00AF5AC8">
        <w:rPr>
          <w:rFonts w:ascii="Book Antiqua" w:hAnsi="Book Antiqua"/>
          <w:sz w:val="24"/>
          <w:szCs w:val="24"/>
        </w:rPr>
        <w:t xml:space="preserve"> of active interventio</w:t>
      </w:r>
      <w:r w:rsidR="005D4928" w:rsidRPr="00AF5AC8">
        <w:rPr>
          <w:rFonts w:ascii="Book Antiqua" w:hAnsi="Book Antiqua"/>
          <w:sz w:val="24"/>
          <w:szCs w:val="24"/>
        </w:rPr>
        <w:t>ns for HCC in elderly patients.</w:t>
      </w:r>
    </w:p>
    <w:p w:rsidR="00CA271D" w:rsidRPr="00AF5AC8" w:rsidRDefault="00CA271D" w:rsidP="00CA271D">
      <w:pPr>
        <w:widowControl/>
        <w:spacing w:line="360" w:lineRule="auto"/>
        <w:rPr>
          <w:rFonts w:ascii="Book Antiqua" w:eastAsia="宋体" w:hAnsi="Book Antiqua"/>
          <w:b/>
          <w:sz w:val="24"/>
          <w:szCs w:val="24"/>
          <w:lang w:eastAsia="zh-CN"/>
        </w:rPr>
      </w:pPr>
    </w:p>
    <w:p w:rsidR="00CA271D" w:rsidRPr="00AF5AC8" w:rsidRDefault="00CA271D" w:rsidP="00CA271D">
      <w:pPr>
        <w:spacing w:line="360" w:lineRule="auto"/>
        <w:rPr>
          <w:rFonts w:ascii="Book Antiqua" w:hAnsi="Book Antiqua"/>
          <w:b/>
          <w:sz w:val="24"/>
        </w:rPr>
      </w:pPr>
      <w:r w:rsidRPr="00AF5AC8">
        <w:rPr>
          <w:rFonts w:ascii="Book Antiqua" w:hAnsi="Book Antiqua"/>
          <w:b/>
          <w:sz w:val="24"/>
        </w:rPr>
        <w:t>MATERIALS AND METHODS</w:t>
      </w:r>
    </w:p>
    <w:p w:rsidR="002735C0" w:rsidRPr="00AF5AC8" w:rsidRDefault="002735C0" w:rsidP="002C29C0">
      <w:pPr>
        <w:spacing w:line="360" w:lineRule="auto"/>
        <w:rPr>
          <w:rFonts w:ascii="Book Antiqua" w:hAnsi="Book Antiqua"/>
          <w:b/>
          <w:i/>
          <w:sz w:val="24"/>
          <w:szCs w:val="24"/>
        </w:rPr>
      </w:pPr>
      <w:r w:rsidRPr="00AF5AC8">
        <w:rPr>
          <w:rFonts w:ascii="Book Antiqua" w:hAnsi="Book Antiqua"/>
          <w:b/>
          <w:i/>
          <w:sz w:val="24"/>
          <w:szCs w:val="24"/>
        </w:rPr>
        <w:t>Patients</w:t>
      </w:r>
    </w:p>
    <w:p w:rsidR="009E2849" w:rsidRPr="00AF5AC8" w:rsidRDefault="008C0534" w:rsidP="002C29C0">
      <w:pPr>
        <w:spacing w:line="360" w:lineRule="auto"/>
        <w:rPr>
          <w:rFonts w:ascii="Book Antiqua" w:hAnsi="Book Antiqua"/>
          <w:sz w:val="24"/>
          <w:szCs w:val="24"/>
        </w:rPr>
      </w:pPr>
      <w:r w:rsidRPr="00AF5AC8">
        <w:rPr>
          <w:rFonts w:ascii="Book Antiqua" w:hAnsi="Book Antiqua"/>
          <w:sz w:val="24"/>
          <w:szCs w:val="24"/>
        </w:rPr>
        <w:t xml:space="preserve">Clinicopathological data were retrospectively analyzed </w:t>
      </w:r>
      <w:r w:rsidR="00AA5F95" w:rsidRPr="00AF5AC8">
        <w:rPr>
          <w:rFonts w:ascii="Book Antiqua" w:hAnsi="Book Antiqua"/>
          <w:sz w:val="24"/>
          <w:szCs w:val="24"/>
        </w:rPr>
        <w:t>for</w:t>
      </w:r>
      <w:r w:rsidRPr="00AF5AC8">
        <w:rPr>
          <w:rFonts w:ascii="Book Antiqua" w:hAnsi="Book Antiqua"/>
          <w:sz w:val="24"/>
          <w:szCs w:val="24"/>
        </w:rPr>
        <w:t xml:space="preserve"> 9</w:t>
      </w:r>
      <w:r w:rsidR="00923500" w:rsidRPr="00AF5AC8">
        <w:rPr>
          <w:rFonts w:ascii="Book Antiqua" w:hAnsi="Book Antiqua"/>
          <w:sz w:val="24"/>
          <w:szCs w:val="24"/>
        </w:rPr>
        <w:t>18</w:t>
      </w:r>
      <w:r w:rsidRPr="00AF5AC8">
        <w:rPr>
          <w:rFonts w:ascii="Book Antiqua" w:hAnsi="Book Antiqua"/>
          <w:sz w:val="24"/>
          <w:szCs w:val="24"/>
        </w:rPr>
        <w:t xml:space="preserve"> patients who</w:t>
      </w:r>
      <w:r w:rsidR="00AA5F95" w:rsidRPr="00AF5AC8">
        <w:rPr>
          <w:rFonts w:ascii="Book Antiqua" w:hAnsi="Book Antiqua"/>
          <w:sz w:val="24"/>
          <w:szCs w:val="24"/>
        </w:rPr>
        <w:t xml:space="preserve"> were</w:t>
      </w:r>
      <w:r w:rsidRPr="00AF5AC8">
        <w:rPr>
          <w:rFonts w:ascii="Book Antiqua" w:hAnsi="Book Antiqua"/>
          <w:sz w:val="24"/>
          <w:szCs w:val="24"/>
        </w:rPr>
        <w:t xml:space="preserve"> admitted </w:t>
      </w:r>
      <w:r w:rsidR="00AA5F95" w:rsidRPr="00AF5AC8">
        <w:rPr>
          <w:rFonts w:ascii="Book Antiqua" w:hAnsi="Book Antiqua"/>
          <w:sz w:val="24"/>
          <w:szCs w:val="24"/>
        </w:rPr>
        <w:t>between</w:t>
      </w:r>
      <w:r w:rsidRPr="00AF5AC8">
        <w:rPr>
          <w:rFonts w:ascii="Book Antiqua" w:hAnsi="Book Antiqua"/>
          <w:sz w:val="24"/>
          <w:szCs w:val="24"/>
        </w:rPr>
        <w:t xml:space="preserve"> 1983 </w:t>
      </w:r>
      <w:r w:rsidR="00AA5F95" w:rsidRPr="00AF5AC8">
        <w:rPr>
          <w:rFonts w:ascii="Book Antiqua" w:hAnsi="Book Antiqua"/>
          <w:sz w:val="24"/>
          <w:szCs w:val="24"/>
        </w:rPr>
        <w:t>and</w:t>
      </w:r>
      <w:r w:rsidRPr="00AF5AC8">
        <w:rPr>
          <w:rFonts w:ascii="Book Antiqua" w:hAnsi="Book Antiqua"/>
          <w:sz w:val="24"/>
          <w:szCs w:val="24"/>
        </w:rPr>
        <w:t xml:space="preserve"> 2011 for the first time </w:t>
      </w:r>
      <w:r w:rsidR="00AA5F95" w:rsidRPr="00AF5AC8">
        <w:rPr>
          <w:rFonts w:ascii="Book Antiqua" w:hAnsi="Book Antiqua"/>
          <w:sz w:val="24"/>
          <w:szCs w:val="24"/>
        </w:rPr>
        <w:t>for</w:t>
      </w:r>
      <w:r w:rsidRPr="00AF5AC8">
        <w:rPr>
          <w:rFonts w:ascii="Book Antiqua" w:hAnsi="Book Antiqua"/>
          <w:sz w:val="24"/>
          <w:szCs w:val="24"/>
        </w:rPr>
        <w:t xml:space="preserve"> manage</w:t>
      </w:r>
      <w:r w:rsidR="00AA5F95" w:rsidRPr="00AF5AC8">
        <w:rPr>
          <w:rFonts w:ascii="Book Antiqua" w:hAnsi="Book Antiqua"/>
          <w:sz w:val="24"/>
          <w:szCs w:val="24"/>
        </w:rPr>
        <w:t>ment of</w:t>
      </w:r>
      <w:r w:rsidRPr="00AF5AC8">
        <w:rPr>
          <w:rFonts w:ascii="Book Antiqua" w:hAnsi="Book Antiqua"/>
          <w:sz w:val="24"/>
          <w:szCs w:val="24"/>
        </w:rPr>
        <w:t xml:space="preserve"> HCC</w:t>
      </w:r>
      <w:r w:rsidR="00181B74" w:rsidRPr="00AF5AC8">
        <w:rPr>
          <w:rFonts w:ascii="Book Antiqua" w:hAnsi="Book Antiqua"/>
          <w:sz w:val="24"/>
          <w:szCs w:val="24"/>
        </w:rPr>
        <w:t xml:space="preserve"> in our hospital</w:t>
      </w:r>
      <w:r w:rsidRPr="00AF5AC8">
        <w:rPr>
          <w:rFonts w:ascii="Book Antiqua" w:hAnsi="Book Antiqua"/>
          <w:sz w:val="24"/>
          <w:szCs w:val="24"/>
        </w:rPr>
        <w:t xml:space="preserve">. </w:t>
      </w:r>
      <w:r w:rsidR="0079103A" w:rsidRPr="00AF5AC8">
        <w:rPr>
          <w:rFonts w:ascii="Book Antiqua" w:hAnsi="Book Antiqua"/>
          <w:sz w:val="24"/>
          <w:szCs w:val="24"/>
        </w:rPr>
        <w:t>The</w:t>
      </w:r>
      <w:r w:rsidR="00AA5F95" w:rsidRPr="00AF5AC8">
        <w:rPr>
          <w:rFonts w:ascii="Book Antiqua" w:hAnsi="Book Antiqua"/>
          <w:sz w:val="24"/>
          <w:szCs w:val="24"/>
        </w:rPr>
        <w:t xml:space="preserve"> subjects’</w:t>
      </w:r>
      <w:r w:rsidR="0079103A" w:rsidRPr="00AF5AC8">
        <w:rPr>
          <w:rFonts w:ascii="Book Antiqua" w:hAnsi="Book Antiqua"/>
          <w:sz w:val="24"/>
          <w:szCs w:val="24"/>
        </w:rPr>
        <w:t xml:space="preserve"> basic characteristics </w:t>
      </w:r>
      <w:r w:rsidR="00360890" w:rsidRPr="00AF5AC8">
        <w:rPr>
          <w:rFonts w:ascii="Book Antiqua" w:hAnsi="Book Antiqua"/>
          <w:sz w:val="24"/>
          <w:szCs w:val="24"/>
        </w:rPr>
        <w:t xml:space="preserve">are </w:t>
      </w:r>
      <w:r w:rsidR="0079103A" w:rsidRPr="00AF5AC8">
        <w:rPr>
          <w:rFonts w:ascii="Book Antiqua" w:hAnsi="Book Antiqua"/>
          <w:sz w:val="24"/>
          <w:szCs w:val="24"/>
        </w:rPr>
        <w:t xml:space="preserve">shown in Table 1. </w:t>
      </w:r>
      <w:r w:rsidR="00360890" w:rsidRPr="00AF5AC8">
        <w:rPr>
          <w:rFonts w:ascii="Book Antiqua" w:hAnsi="Book Antiqua"/>
          <w:sz w:val="24"/>
          <w:szCs w:val="24"/>
        </w:rPr>
        <w:t>To</w:t>
      </w:r>
      <w:r w:rsidRPr="00AF5AC8">
        <w:rPr>
          <w:rFonts w:ascii="Book Antiqua" w:hAnsi="Book Antiqua"/>
          <w:sz w:val="24"/>
          <w:szCs w:val="24"/>
        </w:rPr>
        <w:t xml:space="preserve"> compare the age</w:t>
      </w:r>
      <w:r w:rsidR="00AA5F95" w:rsidRPr="00AF5AC8">
        <w:rPr>
          <w:rFonts w:ascii="Book Antiqua" w:hAnsi="Book Antiqua"/>
          <w:sz w:val="24"/>
          <w:szCs w:val="24"/>
        </w:rPr>
        <w:t>s</w:t>
      </w:r>
      <w:r w:rsidRPr="00AF5AC8">
        <w:rPr>
          <w:rFonts w:ascii="Book Antiqua" w:hAnsi="Book Antiqua"/>
          <w:sz w:val="24"/>
          <w:szCs w:val="24"/>
        </w:rPr>
        <w:t xml:space="preserve"> of patients during </w:t>
      </w:r>
      <w:r w:rsidR="00AA5F95" w:rsidRPr="00AF5AC8">
        <w:rPr>
          <w:rFonts w:ascii="Book Antiqua" w:hAnsi="Book Antiqua"/>
          <w:sz w:val="24"/>
          <w:szCs w:val="24"/>
        </w:rPr>
        <w:t>each</w:t>
      </w:r>
      <w:r w:rsidRPr="00AF5AC8">
        <w:rPr>
          <w:rFonts w:ascii="Book Antiqua" w:hAnsi="Book Antiqua"/>
          <w:sz w:val="24"/>
          <w:szCs w:val="24"/>
        </w:rPr>
        <w:t xml:space="preserve"> 5-year interval</w:t>
      </w:r>
      <w:r w:rsidR="00AA5F95" w:rsidRPr="00AF5AC8">
        <w:rPr>
          <w:rFonts w:ascii="Book Antiqua" w:hAnsi="Book Antiqua"/>
          <w:sz w:val="24"/>
          <w:szCs w:val="24"/>
        </w:rPr>
        <w:t xml:space="preserve"> of the overall study period</w:t>
      </w:r>
      <w:r w:rsidRPr="00AF5AC8">
        <w:rPr>
          <w:rFonts w:ascii="Book Antiqua" w:hAnsi="Book Antiqua"/>
          <w:sz w:val="24"/>
          <w:szCs w:val="24"/>
        </w:rPr>
        <w:t xml:space="preserve">, 840 patients </w:t>
      </w:r>
      <w:r w:rsidR="002E5ED5" w:rsidRPr="00AF5AC8">
        <w:rPr>
          <w:rFonts w:ascii="Book Antiqua" w:hAnsi="Book Antiqua"/>
          <w:sz w:val="24"/>
          <w:szCs w:val="24"/>
        </w:rPr>
        <w:t xml:space="preserve">were selected </w:t>
      </w:r>
      <w:r w:rsidR="00360890" w:rsidRPr="00AF5AC8">
        <w:rPr>
          <w:rFonts w:ascii="Book Antiqua" w:hAnsi="Book Antiqua"/>
          <w:sz w:val="24"/>
          <w:szCs w:val="24"/>
        </w:rPr>
        <w:t>for</w:t>
      </w:r>
      <w:r w:rsidR="002E5ED5" w:rsidRPr="00AF5AC8">
        <w:rPr>
          <w:rFonts w:ascii="Book Antiqua" w:hAnsi="Book Antiqua"/>
          <w:sz w:val="24"/>
          <w:szCs w:val="24"/>
        </w:rPr>
        <w:t xml:space="preserve"> </w:t>
      </w:r>
      <w:r w:rsidRPr="00AF5AC8">
        <w:rPr>
          <w:rFonts w:ascii="Book Antiqua" w:hAnsi="Book Antiqua"/>
          <w:sz w:val="24"/>
          <w:szCs w:val="24"/>
        </w:rPr>
        <w:t>admi</w:t>
      </w:r>
      <w:r w:rsidR="00AA5F95" w:rsidRPr="00AF5AC8">
        <w:rPr>
          <w:rFonts w:ascii="Book Antiqua" w:hAnsi="Book Antiqua"/>
          <w:sz w:val="24"/>
          <w:szCs w:val="24"/>
        </w:rPr>
        <w:t>ssion</w:t>
      </w:r>
      <w:r w:rsidRPr="00AF5AC8">
        <w:rPr>
          <w:rFonts w:ascii="Book Antiqua" w:hAnsi="Book Antiqua"/>
          <w:sz w:val="24"/>
          <w:szCs w:val="24"/>
        </w:rPr>
        <w:t xml:space="preserve"> between 1986 and 2010. </w:t>
      </w:r>
      <w:r w:rsidR="002E5ED5" w:rsidRPr="00AF5AC8">
        <w:rPr>
          <w:rFonts w:ascii="Book Antiqua" w:hAnsi="Book Antiqua"/>
          <w:sz w:val="24"/>
          <w:szCs w:val="24"/>
        </w:rPr>
        <w:t xml:space="preserve">Only </w:t>
      </w:r>
      <w:r w:rsidR="00AE0F04" w:rsidRPr="00AF5AC8">
        <w:rPr>
          <w:rFonts w:ascii="Book Antiqua" w:hAnsi="Book Antiqua"/>
          <w:sz w:val="24"/>
          <w:szCs w:val="24"/>
        </w:rPr>
        <w:t xml:space="preserve">740 </w:t>
      </w:r>
      <w:r w:rsidR="00AA5F95" w:rsidRPr="00AF5AC8">
        <w:rPr>
          <w:rFonts w:ascii="Book Antiqua" w:hAnsi="Book Antiqua"/>
          <w:sz w:val="24"/>
          <w:szCs w:val="24"/>
        </w:rPr>
        <w:t xml:space="preserve">patients who </w:t>
      </w:r>
      <w:r w:rsidR="002E5ED5" w:rsidRPr="00AF5AC8">
        <w:rPr>
          <w:rFonts w:ascii="Book Antiqua" w:hAnsi="Book Antiqua"/>
          <w:sz w:val="24"/>
          <w:szCs w:val="24"/>
        </w:rPr>
        <w:t>had already died or</w:t>
      </w:r>
      <w:r w:rsidR="00AA5F95" w:rsidRPr="00AF5AC8">
        <w:rPr>
          <w:rFonts w:ascii="Book Antiqua" w:hAnsi="Book Antiqua"/>
          <w:sz w:val="24"/>
          <w:szCs w:val="24"/>
        </w:rPr>
        <w:t xml:space="preserve"> who had</w:t>
      </w:r>
      <w:r w:rsidR="002E5ED5" w:rsidRPr="00AF5AC8">
        <w:rPr>
          <w:rFonts w:ascii="Book Antiqua" w:hAnsi="Book Antiqua"/>
          <w:sz w:val="24"/>
          <w:szCs w:val="24"/>
        </w:rPr>
        <w:t xml:space="preserve"> been followed</w:t>
      </w:r>
      <w:r w:rsidR="00AA5F95" w:rsidRPr="00AF5AC8">
        <w:rPr>
          <w:rFonts w:ascii="Book Antiqua" w:hAnsi="Book Antiqua"/>
          <w:sz w:val="24"/>
          <w:szCs w:val="24"/>
        </w:rPr>
        <w:t xml:space="preserve"> for</w:t>
      </w:r>
      <w:r w:rsidR="002E5ED5" w:rsidRPr="00AF5AC8">
        <w:rPr>
          <w:rFonts w:ascii="Book Antiqua" w:hAnsi="Book Antiqua"/>
          <w:sz w:val="24"/>
          <w:szCs w:val="24"/>
        </w:rPr>
        <w:t xml:space="preserve"> longer than a year in our hospital were </w:t>
      </w:r>
      <w:r w:rsidR="00AA5F95" w:rsidRPr="00AF5AC8">
        <w:rPr>
          <w:rFonts w:ascii="Book Antiqua" w:hAnsi="Book Antiqua"/>
          <w:sz w:val="24"/>
          <w:szCs w:val="24"/>
        </w:rPr>
        <w:t>included in</w:t>
      </w:r>
      <w:r w:rsidRPr="00AF5AC8">
        <w:rPr>
          <w:rFonts w:ascii="Book Antiqua" w:hAnsi="Book Antiqua"/>
          <w:sz w:val="24"/>
          <w:szCs w:val="24"/>
        </w:rPr>
        <w:t xml:space="preserve"> survival analys</w:t>
      </w:r>
      <w:r w:rsidR="002E5ED5" w:rsidRPr="00AF5AC8">
        <w:rPr>
          <w:rFonts w:ascii="Book Antiqua" w:hAnsi="Book Antiqua"/>
          <w:sz w:val="24"/>
          <w:szCs w:val="24"/>
        </w:rPr>
        <w:t>e</w:t>
      </w:r>
      <w:r w:rsidRPr="00AF5AC8">
        <w:rPr>
          <w:rFonts w:ascii="Book Antiqua" w:hAnsi="Book Antiqua"/>
          <w:sz w:val="24"/>
          <w:szCs w:val="24"/>
        </w:rPr>
        <w:t xml:space="preserve">s using </w:t>
      </w:r>
      <w:r w:rsidR="00F37723" w:rsidRPr="00AF5AC8">
        <w:rPr>
          <w:rFonts w:ascii="Book Antiqua" w:hAnsi="Book Antiqua"/>
          <w:sz w:val="24"/>
          <w:szCs w:val="24"/>
        </w:rPr>
        <w:t xml:space="preserve">an </w:t>
      </w:r>
      <w:r w:rsidRPr="00AF5AC8">
        <w:rPr>
          <w:rFonts w:ascii="Book Antiqua" w:hAnsi="Book Antiqua"/>
          <w:sz w:val="24"/>
          <w:szCs w:val="24"/>
        </w:rPr>
        <w:t xml:space="preserve">actual survival </w:t>
      </w:r>
      <w:r w:rsidR="00F37723" w:rsidRPr="00AF5AC8">
        <w:rPr>
          <w:rFonts w:ascii="Book Antiqua" w:hAnsi="Book Antiqua"/>
          <w:sz w:val="24"/>
          <w:szCs w:val="24"/>
        </w:rPr>
        <w:t>time</w:t>
      </w:r>
      <w:r w:rsidR="002E5ED5" w:rsidRPr="00AF5AC8">
        <w:rPr>
          <w:rFonts w:ascii="Book Antiqua" w:hAnsi="Book Antiqua"/>
          <w:sz w:val="24"/>
          <w:szCs w:val="24"/>
        </w:rPr>
        <w:t xml:space="preserve">. </w:t>
      </w:r>
      <w:r w:rsidR="006D7277" w:rsidRPr="00AF5AC8">
        <w:rPr>
          <w:rFonts w:ascii="Book Antiqua" w:hAnsi="Book Antiqua"/>
          <w:sz w:val="24"/>
          <w:szCs w:val="24"/>
        </w:rPr>
        <w:t xml:space="preserve">Among </w:t>
      </w:r>
      <w:r w:rsidR="00AA5F95" w:rsidRPr="00AF5AC8">
        <w:rPr>
          <w:rFonts w:ascii="Book Antiqua" w:hAnsi="Book Antiqua"/>
          <w:sz w:val="24"/>
          <w:szCs w:val="24"/>
        </w:rPr>
        <w:t xml:space="preserve">these </w:t>
      </w:r>
      <w:r w:rsidR="006D7277" w:rsidRPr="00AF5AC8">
        <w:rPr>
          <w:rFonts w:ascii="Book Antiqua" w:hAnsi="Book Antiqua"/>
          <w:sz w:val="24"/>
          <w:szCs w:val="24"/>
        </w:rPr>
        <w:t>740 cases, 504</w:t>
      </w:r>
      <w:r w:rsidR="00243BCC" w:rsidRPr="00AF5AC8">
        <w:rPr>
          <w:rFonts w:ascii="Book Antiqua" w:hAnsi="Book Antiqua"/>
          <w:sz w:val="24"/>
          <w:szCs w:val="24"/>
        </w:rPr>
        <w:t xml:space="preserve"> can be allocated </w:t>
      </w:r>
      <w:r w:rsidR="00AA5F95" w:rsidRPr="00AF5AC8">
        <w:rPr>
          <w:rFonts w:ascii="Book Antiqua" w:hAnsi="Book Antiqua"/>
          <w:sz w:val="24"/>
          <w:szCs w:val="24"/>
        </w:rPr>
        <w:t xml:space="preserve">a </w:t>
      </w:r>
      <w:r w:rsidR="00243BCC" w:rsidRPr="00AF5AC8">
        <w:rPr>
          <w:rFonts w:ascii="Book Antiqua" w:hAnsi="Book Antiqua"/>
          <w:sz w:val="24"/>
          <w:szCs w:val="24"/>
        </w:rPr>
        <w:t>life expectancy</w:t>
      </w:r>
      <w:r w:rsidR="00F33CE4" w:rsidRPr="00AF5AC8">
        <w:rPr>
          <w:rFonts w:ascii="Book Antiqua" w:hAnsi="Book Antiqua"/>
          <w:sz w:val="24"/>
          <w:szCs w:val="24"/>
        </w:rPr>
        <w:t xml:space="preserve"> </w:t>
      </w:r>
      <w:r w:rsidR="007464BA" w:rsidRPr="00AF5AC8">
        <w:rPr>
          <w:rFonts w:ascii="Book Antiqua" w:hAnsi="Book Antiqua"/>
          <w:sz w:val="24"/>
          <w:szCs w:val="24"/>
        </w:rPr>
        <w:t>because these data</w:t>
      </w:r>
      <w:r w:rsidR="00F33CE4" w:rsidRPr="00AF5AC8">
        <w:rPr>
          <w:rFonts w:ascii="Book Antiqua" w:hAnsi="Book Antiqua"/>
          <w:sz w:val="24"/>
          <w:szCs w:val="24"/>
        </w:rPr>
        <w:t xml:space="preserve"> are available for e</w:t>
      </w:r>
      <w:r w:rsidR="009E2849" w:rsidRPr="00AF5AC8">
        <w:rPr>
          <w:rFonts w:ascii="Book Antiqua" w:hAnsi="Book Antiqua"/>
          <w:sz w:val="24"/>
          <w:szCs w:val="24"/>
        </w:rPr>
        <w:t>ach</w:t>
      </w:r>
      <w:r w:rsidR="00F33CE4" w:rsidRPr="00AF5AC8">
        <w:rPr>
          <w:rFonts w:ascii="Book Antiqua" w:hAnsi="Book Antiqua"/>
          <w:sz w:val="24"/>
          <w:szCs w:val="24"/>
        </w:rPr>
        <w:t xml:space="preserve"> age and gender </w:t>
      </w:r>
      <w:r w:rsidR="003C39F1" w:rsidRPr="00AF5AC8">
        <w:rPr>
          <w:rFonts w:ascii="Book Antiqua" w:hAnsi="Book Antiqua"/>
          <w:sz w:val="24"/>
          <w:szCs w:val="24"/>
        </w:rPr>
        <w:t>since</w:t>
      </w:r>
      <w:r w:rsidR="009E2849" w:rsidRPr="00AF5AC8">
        <w:rPr>
          <w:rFonts w:ascii="Book Antiqua" w:hAnsi="Book Antiqua"/>
          <w:sz w:val="24"/>
          <w:szCs w:val="24"/>
        </w:rPr>
        <w:t xml:space="preserve"> 1996 in Japan.</w:t>
      </w:r>
      <w:r w:rsidR="00102F98" w:rsidRPr="00AF5AC8">
        <w:rPr>
          <w:rFonts w:ascii="Book Antiqua" w:hAnsi="Book Antiqua"/>
          <w:sz w:val="24"/>
          <w:szCs w:val="24"/>
        </w:rPr>
        <w:t xml:space="preserve"> To compare survival among different age groups, patients were classified into five groups</w:t>
      </w:r>
      <w:r w:rsidR="008656DA" w:rsidRPr="00AF5AC8">
        <w:rPr>
          <w:rFonts w:ascii="Book Antiqua" w:hAnsi="Book Antiqua"/>
          <w:sz w:val="24"/>
          <w:szCs w:val="24"/>
        </w:rPr>
        <w:t xml:space="preserve"> according to their ages</w:t>
      </w:r>
      <w:r w:rsidR="00102F98" w:rsidRPr="00AF5AC8">
        <w:rPr>
          <w:rFonts w:ascii="Book Antiqua" w:hAnsi="Book Antiqua"/>
          <w:sz w:val="24"/>
          <w:szCs w:val="24"/>
        </w:rPr>
        <w:t xml:space="preserve">; 49 years of age or younger (-49), 50 - 59 years of age (50s), 60 </w:t>
      </w:r>
      <w:r w:rsidR="008656DA" w:rsidRPr="00AF5AC8">
        <w:rPr>
          <w:rFonts w:ascii="Book Antiqua" w:hAnsi="Book Antiqua"/>
          <w:sz w:val="24"/>
          <w:szCs w:val="24"/>
        </w:rPr>
        <w:t>-</w:t>
      </w:r>
      <w:r w:rsidR="00102F98" w:rsidRPr="00AF5AC8">
        <w:rPr>
          <w:rFonts w:ascii="Book Antiqua" w:hAnsi="Book Antiqua"/>
          <w:sz w:val="24"/>
          <w:szCs w:val="24"/>
        </w:rPr>
        <w:t xml:space="preserve"> 69 years of age (60s), 70 </w:t>
      </w:r>
      <w:r w:rsidR="008656DA" w:rsidRPr="00AF5AC8">
        <w:rPr>
          <w:rFonts w:ascii="Book Antiqua" w:hAnsi="Book Antiqua"/>
          <w:sz w:val="24"/>
          <w:szCs w:val="24"/>
        </w:rPr>
        <w:t>-</w:t>
      </w:r>
      <w:r w:rsidR="00102F98" w:rsidRPr="00AF5AC8">
        <w:rPr>
          <w:rFonts w:ascii="Book Antiqua" w:hAnsi="Book Antiqua"/>
          <w:sz w:val="24"/>
          <w:szCs w:val="24"/>
        </w:rPr>
        <w:t xml:space="preserve"> 79 years of age (70s), and 80 years of age or older (80+).  </w:t>
      </w:r>
    </w:p>
    <w:p w:rsidR="009E2849" w:rsidRPr="00AF5AC8" w:rsidRDefault="0037360C" w:rsidP="002C29C0">
      <w:pPr>
        <w:spacing w:line="360" w:lineRule="auto"/>
        <w:ind w:firstLine="709"/>
        <w:rPr>
          <w:rFonts w:ascii="Book Antiqua" w:hAnsi="Book Antiqua"/>
          <w:sz w:val="24"/>
          <w:szCs w:val="24"/>
        </w:rPr>
      </w:pPr>
      <w:r w:rsidRPr="00AF5AC8">
        <w:rPr>
          <w:rFonts w:ascii="Book Antiqua" w:hAnsi="Book Antiqua"/>
          <w:sz w:val="24"/>
          <w:szCs w:val="24"/>
        </w:rPr>
        <w:t>Hepatic nodules were radio</w:t>
      </w:r>
      <w:r w:rsidR="0059728F" w:rsidRPr="00AF5AC8">
        <w:rPr>
          <w:rFonts w:ascii="Book Antiqua" w:hAnsi="Book Antiqua"/>
          <w:sz w:val="24"/>
          <w:szCs w:val="24"/>
        </w:rPr>
        <w:t>graphically</w:t>
      </w:r>
      <w:r w:rsidRPr="00AF5AC8">
        <w:rPr>
          <w:rFonts w:ascii="Book Antiqua" w:hAnsi="Book Antiqua"/>
          <w:sz w:val="24"/>
          <w:szCs w:val="24"/>
        </w:rPr>
        <w:t xml:space="preserve"> diagnosed as HCC w</w:t>
      </w:r>
      <w:r w:rsidR="00327E44" w:rsidRPr="00AF5AC8">
        <w:rPr>
          <w:rFonts w:ascii="Book Antiqua" w:hAnsi="Book Antiqua"/>
          <w:sz w:val="24"/>
          <w:szCs w:val="24"/>
        </w:rPr>
        <w:t xml:space="preserve">hen </w:t>
      </w:r>
      <w:r w:rsidRPr="00AF5AC8">
        <w:rPr>
          <w:rFonts w:ascii="Book Antiqua" w:hAnsi="Book Antiqua"/>
          <w:sz w:val="24"/>
          <w:szCs w:val="24"/>
        </w:rPr>
        <w:t>they</w:t>
      </w:r>
      <w:r w:rsidR="00327E44" w:rsidRPr="00AF5AC8">
        <w:rPr>
          <w:rFonts w:ascii="Book Antiqua" w:hAnsi="Book Antiqua"/>
          <w:sz w:val="24"/>
          <w:szCs w:val="24"/>
        </w:rPr>
        <w:t xml:space="preserve"> fulfilled at least one of the following criteria based on dynamic computed tomography (CT)/magnetic resonance imag</w:t>
      </w:r>
      <w:r w:rsidR="00035D5C" w:rsidRPr="00AF5AC8">
        <w:rPr>
          <w:rFonts w:ascii="Book Antiqua" w:hAnsi="Book Antiqua"/>
          <w:sz w:val="24"/>
          <w:szCs w:val="24"/>
        </w:rPr>
        <w:t>ing</w:t>
      </w:r>
      <w:r w:rsidR="00327E44" w:rsidRPr="00AF5AC8">
        <w:rPr>
          <w:rFonts w:ascii="Book Antiqua" w:hAnsi="Book Antiqua"/>
          <w:sz w:val="24"/>
          <w:szCs w:val="24"/>
        </w:rPr>
        <w:t xml:space="preserve"> and/or CT during hepatic </w:t>
      </w:r>
      <w:r w:rsidR="00327E44" w:rsidRPr="00AF5AC8">
        <w:rPr>
          <w:rFonts w:ascii="Book Antiqua" w:hAnsi="Book Antiqua"/>
          <w:sz w:val="24"/>
          <w:szCs w:val="24"/>
        </w:rPr>
        <w:lastRenderedPageBreak/>
        <w:t>arteriography/CT during arterial portography</w:t>
      </w:r>
      <w:r w:rsidR="00360890" w:rsidRPr="00AF5AC8">
        <w:rPr>
          <w:rFonts w:ascii="Book Antiqua" w:hAnsi="Book Antiqua"/>
          <w:sz w:val="24"/>
          <w:szCs w:val="24"/>
        </w:rPr>
        <w:t>;</w:t>
      </w:r>
      <w:r w:rsidR="00D35E7F" w:rsidRPr="00AF5AC8">
        <w:rPr>
          <w:rFonts w:ascii="Book Antiqua" w:hAnsi="Book Antiqua"/>
          <w:sz w:val="24"/>
          <w:szCs w:val="24"/>
        </w:rPr>
        <w:t xml:space="preserve"> </w:t>
      </w:r>
      <w:r w:rsidRPr="00AF5AC8">
        <w:rPr>
          <w:rFonts w:ascii="Book Antiqua" w:hAnsi="Book Antiqua"/>
          <w:sz w:val="24"/>
          <w:szCs w:val="24"/>
        </w:rPr>
        <w:t>otherwise</w:t>
      </w:r>
      <w:r w:rsidR="00E13753" w:rsidRPr="00AF5AC8">
        <w:rPr>
          <w:rFonts w:ascii="Book Antiqua" w:hAnsi="Book Antiqua"/>
          <w:sz w:val="24"/>
          <w:szCs w:val="24"/>
        </w:rPr>
        <w:t xml:space="preserve"> a</w:t>
      </w:r>
      <w:r w:rsidRPr="00AF5AC8">
        <w:rPr>
          <w:rFonts w:ascii="Book Antiqua" w:hAnsi="Book Antiqua"/>
          <w:sz w:val="24"/>
          <w:szCs w:val="24"/>
        </w:rPr>
        <w:t xml:space="preserve"> histological diagnosis was made</w:t>
      </w:r>
      <w:r w:rsidR="00327E44" w:rsidRPr="00AF5AC8">
        <w:rPr>
          <w:rFonts w:ascii="Book Antiqua" w:hAnsi="Book Antiqua"/>
          <w:sz w:val="24"/>
          <w:szCs w:val="24"/>
        </w:rPr>
        <w:t xml:space="preserve">: </w:t>
      </w:r>
      <w:r w:rsidR="00D5303B" w:rsidRPr="00AF5AC8">
        <w:rPr>
          <w:rFonts w:ascii="Book Antiqua" w:eastAsia="宋体" w:hAnsi="Book Antiqua" w:hint="eastAsia"/>
          <w:sz w:val="24"/>
          <w:szCs w:val="24"/>
          <w:lang w:eastAsia="zh-CN"/>
        </w:rPr>
        <w:t>(</w:t>
      </w:r>
      <w:r w:rsidR="00327E44" w:rsidRPr="00AF5AC8">
        <w:rPr>
          <w:rFonts w:ascii="Book Antiqua" w:hAnsi="Book Antiqua"/>
          <w:sz w:val="24"/>
          <w:szCs w:val="24"/>
        </w:rPr>
        <w:t xml:space="preserve">1) </w:t>
      </w:r>
      <w:r w:rsidR="00D35E7F" w:rsidRPr="00AF5AC8">
        <w:rPr>
          <w:rFonts w:ascii="Book Antiqua" w:hAnsi="Book Antiqua"/>
          <w:sz w:val="24"/>
          <w:szCs w:val="24"/>
        </w:rPr>
        <w:t>the</w:t>
      </w:r>
      <w:r w:rsidR="00327E44" w:rsidRPr="00AF5AC8">
        <w:rPr>
          <w:rFonts w:ascii="Book Antiqua" w:hAnsi="Book Antiqua"/>
          <w:sz w:val="24"/>
          <w:szCs w:val="24"/>
        </w:rPr>
        <w:t xml:space="preserve"> typical hemodynamics of classical HCC, </w:t>
      </w:r>
      <w:r w:rsidR="00D35E7F" w:rsidRPr="00AF5AC8">
        <w:rPr>
          <w:rFonts w:ascii="Book Antiqua" w:hAnsi="Book Antiqua"/>
          <w:sz w:val="24"/>
          <w:szCs w:val="24"/>
        </w:rPr>
        <w:t xml:space="preserve">with </w:t>
      </w:r>
      <w:r w:rsidR="00327E44" w:rsidRPr="00AF5AC8">
        <w:rPr>
          <w:rFonts w:ascii="Book Antiqua" w:hAnsi="Book Antiqua"/>
          <w:sz w:val="24"/>
          <w:szCs w:val="24"/>
        </w:rPr>
        <w:t xml:space="preserve">a substantial </w:t>
      </w:r>
      <w:r w:rsidR="00D35E7F" w:rsidRPr="00AF5AC8">
        <w:rPr>
          <w:rFonts w:ascii="Book Antiqua" w:hAnsi="Book Antiqua"/>
          <w:sz w:val="24"/>
          <w:szCs w:val="24"/>
        </w:rPr>
        <w:t xml:space="preserve">arterial phase </w:t>
      </w:r>
      <w:r w:rsidR="00327E44" w:rsidRPr="00AF5AC8">
        <w:rPr>
          <w:rFonts w:ascii="Book Antiqua" w:hAnsi="Book Antiqua"/>
          <w:sz w:val="24"/>
          <w:szCs w:val="24"/>
        </w:rPr>
        <w:t xml:space="preserve">enhancement followed by a washout with </w:t>
      </w:r>
      <w:r w:rsidR="00D35E7F" w:rsidRPr="00AF5AC8">
        <w:rPr>
          <w:rFonts w:ascii="Book Antiqua" w:hAnsi="Book Antiqua"/>
          <w:sz w:val="24"/>
          <w:szCs w:val="24"/>
        </w:rPr>
        <w:t xml:space="preserve">a </w:t>
      </w:r>
      <w:r w:rsidR="00327E44" w:rsidRPr="00AF5AC8">
        <w:rPr>
          <w:rFonts w:ascii="Book Antiqua" w:hAnsi="Book Antiqua"/>
          <w:sz w:val="24"/>
          <w:szCs w:val="24"/>
        </w:rPr>
        <w:t xml:space="preserve">corona-like peripheral enhancement in an equilibrium phase; or </w:t>
      </w:r>
      <w:r w:rsidR="00D5303B" w:rsidRPr="00AF5AC8">
        <w:rPr>
          <w:rFonts w:ascii="Book Antiqua" w:eastAsia="宋体" w:hAnsi="Book Antiqua" w:hint="eastAsia"/>
          <w:sz w:val="24"/>
          <w:szCs w:val="24"/>
          <w:lang w:eastAsia="zh-CN"/>
        </w:rPr>
        <w:t>(</w:t>
      </w:r>
      <w:r w:rsidR="00327E44" w:rsidRPr="00AF5AC8">
        <w:rPr>
          <w:rFonts w:ascii="Book Antiqua" w:hAnsi="Book Antiqua"/>
          <w:sz w:val="24"/>
          <w:szCs w:val="24"/>
        </w:rPr>
        <w:t xml:space="preserve">2) </w:t>
      </w:r>
      <w:r w:rsidR="008A5484" w:rsidRPr="00AF5AC8">
        <w:rPr>
          <w:rFonts w:ascii="Book Antiqua" w:hAnsi="Book Antiqua"/>
          <w:sz w:val="24"/>
          <w:szCs w:val="24"/>
        </w:rPr>
        <w:t xml:space="preserve">with </w:t>
      </w:r>
      <w:r w:rsidR="00327E44" w:rsidRPr="00AF5AC8">
        <w:rPr>
          <w:rFonts w:ascii="Book Antiqua" w:hAnsi="Book Antiqua"/>
          <w:sz w:val="24"/>
          <w:szCs w:val="24"/>
        </w:rPr>
        <w:t>similar characteristics as coexisting nodules that had already been diagnosed as HCC.</w:t>
      </w:r>
    </w:p>
    <w:p w:rsidR="00CF1CEE" w:rsidRPr="00AF5AC8" w:rsidRDefault="00D35E7F" w:rsidP="002C29C0">
      <w:pPr>
        <w:spacing w:line="360" w:lineRule="auto"/>
        <w:ind w:firstLine="709"/>
        <w:rPr>
          <w:rFonts w:ascii="Book Antiqua" w:hAnsi="Book Antiqua"/>
          <w:sz w:val="24"/>
          <w:szCs w:val="24"/>
        </w:rPr>
      </w:pPr>
      <w:r w:rsidRPr="00AF5AC8">
        <w:rPr>
          <w:rFonts w:ascii="Book Antiqua" w:hAnsi="Book Antiqua"/>
          <w:sz w:val="24"/>
          <w:szCs w:val="24"/>
        </w:rPr>
        <w:t>T</w:t>
      </w:r>
      <w:r w:rsidR="00635522" w:rsidRPr="00AF5AC8">
        <w:rPr>
          <w:rFonts w:ascii="Book Antiqua" w:hAnsi="Book Antiqua"/>
          <w:sz w:val="24"/>
          <w:szCs w:val="24"/>
        </w:rPr>
        <w:t>herap</w:t>
      </w:r>
      <w:r w:rsidRPr="00AF5AC8">
        <w:rPr>
          <w:rFonts w:ascii="Book Antiqua" w:hAnsi="Book Antiqua"/>
          <w:sz w:val="24"/>
          <w:szCs w:val="24"/>
        </w:rPr>
        <w:t>eutic</w:t>
      </w:r>
      <w:r w:rsidR="00E147E5" w:rsidRPr="00AF5AC8">
        <w:rPr>
          <w:rFonts w:ascii="Book Antiqua" w:hAnsi="Book Antiqua"/>
          <w:sz w:val="24"/>
          <w:szCs w:val="24"/>
        </w:rPr>
        <w:t xml:space="preserve"> options were </w:t>
      </w:r>
      <w:r w:rsidR="00855E4B" w:rsidRPr="00AF5AC8">
        <w:rPr>
          <w:rFonts w:ascii="Book Antiqua" w:hAnsi="Book Antiqua"/>
          <w:sz w:val="24"/>
          <w:szCs w:val="24"/>
        </w:rPr>
        <w:t xml:space="preserve">principally </w:t>
      </w:r>
      <w:r w:rsidR="00E147E5" w:rsidRPr="00AF5AC8">
        <w:rPr>
          <w:rFonts w:ascii="Book Antiqua" w:hAnsi="Book Antiqua"/>
          <w:sz w:val="24"/>
          <w:szCs w:val="24"/>
        </w:rPr>
        <w:t xml:space="preserve">selected </w:t>
      </w:r>
      <w:r w:rsidRPr="00AF5AC8">
        <w:rPr>
          <w:rFonts w:ascii="Book Antiqua" w:hAnsi="Book Antiqua"/>
          <w:sz w:val="24"/>
          <w:szCs w:val="24"/>
        </w:rPr>
        <w:t>according to</w:t>
      </w:r>
      <w:r w:rsidR="00035D5C" w:rsidRPr="00AF5AC8">
        <w:rPr>
          <w:rFonts w:ascii="Book Antiqua" w:hAnsi="Book Antiqua"/>
          <w:sz w:val="24"/>
          <w:szCs w:val="24"/>
        </w:rPr>
        <w:t xml:space="preserve"> </w:t>
      </w:r>
      <w:r w:rsidR="00C146D9" w:rsidRPr="00AF5AC8">
        <w:rPr>
          <w:rFonts w:ascii="Book Antiqua" w:hAnsi="Book Antiqua"/>
          <w:sz w:val="24"/>
          <w:szCs w:val="24"/>
        </w:rPr>
        <w:t>the</w:t>
      </w:r>
      <w:r w:rsidR="0027676B" w:rsidRPr="00AF5AC8">
        <w:rPr>
          <w:rFonts w:ascii="Book Antiqua" w:hAnsi="Book Antiqua"/>
          <w:sz w:val="24"/>
          <w:szCs w:val="24"/>
        </w:rPr>
        <w:t xml:space="preserve"> </w:t>
      </w:r>
      <w:r w:rsidR="00C146D9" w:rsidRPr="00AF5AC8">
        <w:rPr>
          <w:rFonts w:ascii="Book Antiqua" w:hAnsi="Book Antiqua"/>
          <w:sz w:val="24"/>
          <w:szCs w:val="24"/>
        </w:rPr>
        <w:t>clinical practice guideline</w:t>
      </w:r>
      <w:r w:rsidRPr="00AF5AC8">
        <w:rPr>
          <w:rFonts w:ascii="Book Antiqua" w:hAnsi="Book Antiqua"/>
          <w:sz w:val="24"/>
          <w:szCs w:val="24"/>
        </w:rPr>
        <w:t>s</w:t>
      </w:r>
      <w:r w:rsidR="00C146D9" w:rsidRPr="00AF5AC8">
        <w:rPr>
          <w:rFonts w:ascii="Book Antiqua" w:hAnsi="Book Antiqua"/>
          <w:sz w:val="24"/>
          <w:szCs w:val="24"/>
        </w:rPr>
        <w:t xml:space="preserve"> for HCC </w:t>
      </w:r>
      <w:r w:rsidR="0027676B" w:rsidRPr="00AF5AC8">
        <w:rPr>
          <w:rFonts w:ascii="Book Antiqua" w:hAnsi="Book Antiqua"/>
          <w:sz w:val="24"/>
          <w:szCs w:val="24"/>
        </w:rPr>
        <w:t>from</w:t>
      </w:r>
      <w:r w:rsidRPr="00AF5AC8">
        <w:rPr>
          <w:rFonts w:ascii="Book Antiqua" w:hAnsi="Book Antiqua"/>
          <w:sz w:val="24"/>
          <w:szCs w:val="24"/>
        </w:rPr>
        <w:t xml:space="preserve"> the</w:t>
      </w:r>
      <w:r w:rsidR="0027676B" w:rsidRPr="00AF5AC8">
        <w:rPr>
          <w:rFonts w:ascii="Book Antiqua" w:hAnsi="Book Antiqua"/>
          <w:sz w:val="24"/>
          <w:szCs w:val="24"/>
        </w:rPr>
        <w:t xml:space="preserve"> Japanese Society of </w:t>
      </w:r>
      <w:r w:rsidR="00C146D9" w:rsidRPr="00AF5AC8">
        <w:rPr>
          <w:rFonts w:ascii="Book Antiqua" w:hAnsi="Book Antiqua"/>
          <w:sz w:val="24"/>
          <w:szCs w:val="24"/>
        </w:rPr>
        <w:t>Hepatology</w:t>
      </w:r>
      <w:r w:rsidRPr="00AF5AC8">
        <w:rPr>
          <w:rFonts w:ascii="Book Antiqua" w:hAnsi="Book Antiqua"/>
          <w:sz w:val="24"/>
          <w:szCs w:val="24"/>
        </w:rPr>
        <w:t>,</w:t>
      </w:r>
      <w:r w:rsidR="00C146D9" w:rsidRPr="00AF5AC8">
        <w:rPr>
          <w:rFonts w:ascii="Book Antiqua" w:hAnsi="Book Antiqua"/>
          <w:sz w:val="24"/>
          <w:szCs w:val="24"/>
        </w:rPr>
        <w:t xml:space="preserve"> 2009</w:t>
      </w:r>
      <w:r w:rsidR="000C40EB" w:rsidRPr="00AF5AC8">
        <w:rPr>
          <w:rFonts w:ascii="Book Antiqua" w:hAnsi="Book Antiqua"/>
          <w:sz w:val="24"/>
          <w:szCs w:val="24"/>
          <w:vertAlign w:val="superscript"/>
        </w:rPr>
        <w:t>[</w:t>
      </w:r>
      <w:r w:rsidR="0064142F" w:rsidRPr="00AF5AC8">
        <w:rPr>
          <w:rFonts w:ascii="Book Antiqua" w:hAnsi="Book Antiqua"/>
          <w:sz w:val="24"/>
          <w:szCs w:val="24"/>
          <w:vertAlign w:val="superscript"/>
        </w:rPr>
        <w:t>9</w:t>
      </w:r>
      <w:r w:rsidR="000C40EB" w:rsidRPr="00AF5AC8">
        <w:rPr>
          <w:rFonts w:ascii="Book Antiqua" w:hAnsi="Book Antiqua"/>
          <w:sz w:val="24"/>
          <w:szCs w:val="24"/>
          <w:vertAlign w:val="superscript"/>
        </w:rPr>
        <w:t>]</w:t>
      </w:r>
      <w:r w:rsidR="00635522" w:rsidRPr="00AF5AC8">
        <w:rPr>
          <w:rFonts w:ascii="Book Antiqua" w:hAnsi="Book Antiqua"/>
          <w:sz w:val="24"/>
          <w:szCs w:val="24"/>
        </w:rPr>
        <w:t xml:space="preserve">, and the treatment </w:t>
      </w:r>
      <w:r w:rsidRPr="00AF5AC8">
        <w:rPr>
          <w:rFonts w:ascii="Book Antiqua" w:hAnsi="Book Antiqua"/>
          <w:sz w:val="24"/>
          <w:szCs w:val="24"/>
        </w:rPr>
        <w:t>most likely to achieve</w:t>
      </w:r>
      <w:r w:rsidR="0027676B" w:rsidRPr="00AF5AC8">
        <w:rPr>
          <w:rFonts w:ascii="Book Antiqua" w:hAnsi="Book Antiqua"/>
          <w:sz w:val="24"/>
          <w:szCs w:val="24"/>
        </w:rPr>
        <w:t xml:space="preserve"> regional control capability </w:t>
      </w:r>
      <w:r w:rsidR="00635522" w:rsidRPr="00AF5AC8">
        <w:rPr>
          <w:rFonts w:ascii="Book Antiqua" w:hAnsi="Book Antiqua"/>
          <w:sz w:val="24"/>
          <w:szCs w:val="24"/>
        </w:rPr>
        <w:t>was chose</w:t>
      </w:r>
      <w:r w:rsidR="00471358" w:rsidRPr="00AF5AC8">
        <w:rPr>
          <w:rFonts w:ascii="Book Antiqua" w:hAnsi="Book Antiqua"/>
          <w:sz w:val="24"/>
          <w:szCs w:val="24"/>
        </w:rPr>
        <w:t>n</w:t>
      </w:r>
      <w:r w:rsidR="00A47F38" w:rsidRPr="00AF5AC8">
        <w:rPr>
          <w:rFonts w:ascii="Book Antiqua" w:hAnsi="Book Antiqua"/>
          <w:sz w:val="24"/>
          <w:szCs w:val="24"/>
        </w:rPr>
        <w:t>,</w:t>
      </w:r>
      <w:r w:rsidR="00635522" w:rsidRPr="00AF5AC8">
        <w:rPr>
          <w:rFonts w:ascii="Book Antiqua" w:hAnsi="Book Antiqua"/>
          <w:sz w:val="24"/>
          <w:szCs w:val="24"/>
        </w:rPr>
        <w:t xml:space="preserve"> </w:t>
      </w:r>
      <w:r w:rsidR="0027676B" w:rsidRPr="00AF5AC8">
        <w:rPr>
          <w:rFonts w:ascii="Book Antiqua" w:hAnsi="Book Antiqua"/>
          <w:sz w:val="24"/>
          <w:szCs w:val="24"/>
        </w:rPr>
        <w:t xml:space="preserve">as </w:t>
      </w:r>
      <w:r w:rsidR="00E42FB8" w:rsidRPr="00AF5AC8">
        <w:rPr>
          <w:rFonts w:ascii="Book Antiqua" w:hAnsi="Book Antiqua"/>
          <w:sz w:val="24"/>
          <w:szCs w:val="24"/>
        </w:rPr>
        <w:t xml:space="preserve">far as </w:t>
      </w:r>
      <w:r w:rsidR="0027676B" w:rsidRPr="00AF5AC8">
        <w:rPr>
          <w:rFonts w:ascii="Book Antiqua" w:hAnsi="Book Antiqua"/>
          <w:sz w:val="24"/>
          <w:szCs w:val="24"/>
        </w:rPr>
        <w:t>possible</w:t>
      </w:r>
      <w:r w:rsidR="006576E4" w:rsidRPr="00AF5AC8">
        <w:rPr>
          <w:rFonts w:ascii="Book Antiqua" w:hAnsi="Book Antiqua"/>
          <w:sz w:val="24"/>
          <w:szCs w:val="24"/>
        </w:rPr>
        <w:t>,</w:t>
      </w:r>
      <w:r w:rsidR="0027676B" w:rsidRPr="00AF5AC8">
        <w:rPr>
          <w:rFonts w:ascii="Book Antiqua" w:hAnsi="Book Antiqua"/>
          <w:sz w:val="24"/>
          <w:szCs w:val="24"/>
        </w:rPr>
        <w:t xml:space="preserve"> in the </w:t>
      </w:r>
      <w:r w:rsidR="006576E4" w:rsidRPr="00AF5AC8">
        <w:rPr>
          <w:rFonts w:ascii="Book Antiqua" w:hAnsi="Book Antiqua"/>
          <w:sz w:val="24"/>
          <w:szCs w:val="24"/>
        </w:rPr>
        <w:t xml:space="preserve">following </w:t>
      </w:r>
      <w:r w:rsidR="0027676B" w:rsidRPr="00AF5AC8">
        <w:rPr>
          <w:rFonts w:ascii="Book Antiqua" w:hAnsi="Book Antiqua"/>
          <w:sz w:val="24"/>
          <w:szCs w:val="24"/>
        </w:rPr>
        <w:t>order</w:t>
      </w:r>
      <w:r w:rsidR="006576E4" w:rsidRPr="00AF5AC8">
        <w:rPr>
          <w:rFonts w:ascii="Book Antiqua" w:hAnsi="Book Antiqua"/>
          <w:sz w:val="24"/>
          <w:szCs w:val="24"/>
        </w:rPr>
        <w:t xml:space="preserve">: </w:t>
      </w:r>
      <w:r w:rsidR="0027676B" w:rsidRPr="00AF5AC8">
        <w:rPr>
          <w:rFonts w:ascii="Book Antiqua" w:hAnsi="Book Antiqua"/>
          <w:sz w:val="24"/>
          <w:szCs w:val="24"/>
        </w:rPr>
        <w:t xml:space="preserve">resection, </w:t>
      </w:r>
      <w:r w:rsidR="008C7038" w:rsidRPr="00AF5AC8">
        <w:rPr>
          <w:rFonts w:ascii="Book Antiqua" w:hAnsi="Book Antiqua"/>
          <w:sz w:val="24"/>
          <w:szCs w:val="24"/>
        </w:rPr>
        <w:t>radiofrequency ablation (</w:t>
      </w:r>
      <w:r w:rsidR="0027676B" w:rsidRPr="00AF5AC8">
        <w:rPr>
          <w:rFonts w:ascii="Book Antiqua" w:hAnsi="Book Antiqua"/>
          <w:sz w:val="24"/>
          <w:szCs w:val="24"/>
        </w:rPr>
        <w:t>RFA</w:t>
      </w:r>
      <w:r w:rsidR="008C7038" w:rsidRPr="00AF5AC8">
        <w:rPr>
          <w:rFonts w:ascii="Book Antiqua" w:hAnsi="Book Antiqua"/>
          <w:sz w:val="24"/>
          <w:szCs w:val="24"/>
        </w:rPr>
        <w:t>)</w:t>
      </w:r>
      <w:r w:rsidR="0027676B" w:rsidRPr="00AF5AC8">
        <w:rPr>
          <w:rFonts w:ascii="Book Antiqua" w:hAnsi="Book Antiqua"/>
          <w:sz w:val="24"/>
          <w:szCs w:val="24"/>
        </w:rPr>
        <w:t xml:space="preserve">, </w:t>
      </w:r>
      <w:r w:rsidR="008C7038" w:rsidRPr="00AF5AC8">
        <w:rPr>
          <w:rFonts w:ascii="Book Antiqua" w:hAnsi="Book Antiqua"/>
          <w:sz w:val="24"/>
          <w:szCs w:val="24"/>
        </w:rPr>
        <w:t>percutaneous ethanol injection (</w:t>
      </w:r>
      <w:r w:rsidR="0027676B" w:rsidRPr="00AF5AC8">
        <w:rPr>
          <w:rFonts w:ascii="Book Antiqua" w:hAnsi="Book Antiqua"/>
          <w:sz w:val="24"/>
          <w:szCs w:val="24"/>
        </w:rPr>
        <w:t>PEI</w:t>
      </w:r>
      <w:r w:rsidR="008C7038" w:rsidRPr="00AF5AC8">
        <w:rPr>
          <w:rFonts w:ascii="Book Antiqua" w:hAnsi="Book Antiqua"/>
          <w:sz w:val="24"/>
          <w:szCs w:val="24"/>
        </w:rPr>
        <w:t>)</w:t>
      </w:r>
      <w:r w:rsidR="0027676B" w:rsidRPr="00AF5AC8">
        <w:rPr>
          <w:rFonts w:ascii="Book Antiqua" w:hAnsi="Book Antiqua"/>
          <w:sz w:val="24"/>
          <w:szCs w:val="24"/>
        </w:rPr>
        <w:t xml:space="preserve">, </w:t>
      </w:r>
      <w:r w:rsidR="008C7038" w:rsidRPr="00AF5AC8">
        <w:rPr>
          <w:rFonts w:ascii="Book Antiqua" w:hAnsi="Book Antiqua"/>
          <w:sz w:val="24"/>
          <w:szCs w:val="24"/>
        </w:rPr>
        <w:t>transcatheter arterial chemoembolization (</w:t>
      </w:r>
      <w:r w:rsidR="0027676B" w:rsidRPr="00AF5AC8">
        <w:rPr>
          <w:rFonts w:ascii="Book Antiqua" w:hAnsi="Book Antiqua"/>
          <w:sz w:val="24"/>
          <w:szCs w:val="24"/>
        </w:rPr>
        <w:t>TACE</w:t>
      </w:r>
      <w:r w:rsidR="008C7038" w:rsidRPr="00AF5AC8">
        <w:rPr>
          <w:rFonts w:ascii="Book Antiqua" w:hAnsi="Book Antiqua"/>
          <w:sz w:val="24"/>
          <w:szCs w:val="24"/>
        </w:rPr>
        <w:t>)</w:t>
      </w:r>
      <w:r w:rsidR="0027676B" w:rsidRPr="00AF5AC8">
        <w:rPr>
          <w:rFonts w:ascii="Book Antiqua" w:hAnsi="Book Antiqua"/>
          <w:sz w:val="24"/>
          <w:szCs w:val="24"/>
        </w:rPr>
        <w:t xml:space="preserve">, </w:t>
      </w:r>
      <w:r w:rsidR="008C7038" w:rsidRPr="00AF5AC8">
        <w:rPr>
          <w:rFonts w:ascii="Book Antiqua" w:hAnsi="Book Antiqua"/>
          <w:sz w:val="24"/>
          <w:szCs w:val="24"/>
        </w:rPr>
        <w:t>transarterial oily chemoembolization (</w:t>
      </w:r>
      <w:r w:rsidR="0027676B" w:rsidRPr="00AF5AC8">
        <w:rPr>
          <w:rFonts w:ascii="Book Antiqua" w:hAnsi="Book Antiqua"/>
          <w:sz w:val="24"/>
          <w:szCs w:val="24"/>
        </w:rPr>
        <w:t>TOCE</w:t>
      </w:r>
      <w:r w:rsidR="008C7038" w:rsidRPr="00AF5AC8">
        <w:rPr>
          <w:rFonts w:ascii="Book Antiqua" w:hAnsi="Book Antiqua"/>
          <w:sz w:val="24"/>
          <w:szCs w:val="24"/>
        </w:rPr>
        <w:t>)</w:t>
      </w:r>
      <w:r w:rsidR="0027676B" w:rsidRPr="00AF5AC8">
        <w:rPr>
          <w:rFonts w:ascii="Book Antiqua" w:hAnsi="Book Antiqua"/>
          <w:sz w:val="24"/>
          <w:szCs w:val="24"/>
        </w:rPr>
        <w:t xml:space="preserve">, </w:t>
      </w:r>
      <w:r w:rsidR="008C7038" w:rsidRPr="00AF5AC8">
        <w:rPr>
          <w:rFonts w:ascii="Book Antiqua" w:hAnsi="Book Antiqua"/>
          <w:sz w:val="24"/>
          <w:szCs w:val="24"/>
        </w:rPr>
        <w:t>hepatic arterial infusion chemotherapy (</w:t>
      </w:r>
      <w:r w:rsidR="0027676B" w:rsidRPr="00AF5AC8">
        <w:rPr>
          <w:rFonts w:ascii="Book Antiqua" w:hAnsi="Book Antiqua"/>
          <w:sz w:val="24"/>
          <w:szCs w:val="24"/>
        </w:rPr>
        <w:t>HAIC</w:t>
      </w:r>
      <w:r w:rsidR="008C7038" w:rsidRPr="00AF5AC8">
        <w:rPr>
          <w:rFonts w:ascii="Book Antiqua" w:hAnsi="Book Antiqua"/>
          <w:sz w:val="24"/>
          <w:szCs w:val="24"/>
        </w:rPr>
        <w:t>)</w:t>
      </w:r>
      <w:r w:rsidR="0027676B" w:rsidRPr="00AF5AC8">
        <w:rPr>
          <w:rFonts w:ascii="Book Antiqua" w:hAnsi="Book Antiqua"/>
          <w:sz w:val="24"/>
          <w:szCs w:val="24"/>
        </w:rPr>
        <w:t>, systemic chemotherapy</w:t>
      </w:r>
      <w:r w:rsidR="001B21F5" w:rsidRPr="00AF5AC8">
        <w:rPr>
          <w:rFonts w:ascii="Book Antiqua" w:hAnsi="Book Antiqua"/>
          <w:sz w:val="24"/>
          <w:szCs w:val="24"/>
        </w:rPr>
        <w:t xml:space="preserve"> including molecular targeting</w:t>
      </w:r>
      <w:r w:rsidR="0027676B" w:rsidRPr="00AF5AC8">
        <w:rPr>
          <w:rFonts w:ascii="Book Antiqua" w:hAnsi="Book Antiqua"/>
          <w:sz w:val="24"/>
          <w:szCs w:val="24"/>
        </w:rPr>
        <w:t xml:space="preserve">, </w:t>
      </w:r>
      <w:r w:rsidR="00A47F38" w:rsidRPr="00AF5AC8">
        <w:rPr>
          <w:rFonts w:ascii="Book Antiqua" w:hAnsi="Book Antiqua"/>
          <w:sz w:val="24"/>
          <w:szCs w:val="24"/>
        </w:rPr>
        <w:t>or</w:t>
      </w:r>
      <w:r w:rsidR="0027676B" w:rsidRPr="00AF5AC8">
        <w:rPr>
          <w:rFonts w:ascii="Book Antiqua" w:hAnsi="Book Antiqua"/>
          <w:sz w:val="24"/>
          <w:szCs w:val="24"/>
        </w:rPr>
        <w:t xml:space="preserve"> best supportive care.</w:t>
      </w:r>
      <w:r w:rsidR="00CF1CEE" w:rsidRPr="00AF5AC8">
        <w:rPr>
          <w:rFonts w:ascii="Book Antiqua" w:hAnsi="Book Antiqua"/>
          <w:sz w:val="24"/>
          <w:szCs w:val="24"/>
        </w:rPr>
        <w:t xml:space="preserve"> Each treatment was </w:t>
      </w:r>
      <w:r w:rsidR="00A47F38" w:rsidRPr="00AF5AC8">
        <w:rPr>
          <w:rFonts w:ascii="Book Antiqua" w:hAnsi="Book Antiqua"/>
          <w:sz w:val="24"/>
          <w:szCs w:val="24"/>
        </w:rPr>
        <w:t>used alone</w:t>
      </w:r>
      <w:r w:rsidR="00CF1CEE" w:rsidRPr="00AF5AC8">
        <w:rPr>
          <w:rFonts w:ascii="Book Antiqua" w:hAnsi="Book Antiqua"/>
          <w:sz w:val="24"/>
          <w:szCs w:val="24"/>
        </w:rPr>
        <w:t xml:space="preserve"> or in combination</w:t>
      </w:r>
      <w:r w:rsidR="00A47F38" w:rsidRPr="00AF5AC8">
        <w:rPr>
          <w:rFonts w:ascii="Book Antiqua" w:hAnsi="Book Antiqua"/>
          <w:sz w:val="24"/>
          <w:szCs w:val="24"/>
        </w:rPr>
        <w:t>s,</w:t>
      </w:r>
      <w:r w:rsidR="00CF1CEE" w:rsidRPr="00AF5AC8">
        <w:rPr>
          <w:rFonts w:ascii="Book Antiqua" w:hAnsi="Book Antiqua"/>
          <w:sz w:val="24"/>
          <w:szCs w:val="24"/>
        </w:rPr>
        <w:t xml:space="preserve"> </w:t>
      </w:r>
      <w:r w:rsidR="00CE6E59" w:rsidRPr="00AF5AC8">
        <w:rPr>
          <w:rFonts w:ascii="Book Antiqua" w:hAnsi="Book Antiqua"/>
          <w:sz w:val="24"/>
          <w:szCs w:val="24"/>
        </w:rPr>
        <w:t>such as RFA after TACE or TACE following HAIC</w:t>
      </w:r>
      <w:r w:rsidR="00A47F38" w:rsidRPr="00AF5AC8">
        <w:rPr>
          <w:rFonts w:ascii="Book Antiqua" w:hAnsi="Book Antiqua"/>
          <w:sz w:val="24"/>
          <w:szCs w:val="24"/>
        </w:rPr>
        <w:t>,</w:t>
      </w:r>
      <w:r w:rsidR="00CE6E59" w:rsidRPr="00AF5AC8">
        <w:rPr>
          <w:rFonts w:ascii="Book Antiqua" w:hAnsi="Book Antiqua"/>
          <w:sz w:val="24"/>
          <w:szCs w:val="24"/>
        </w:rPr>
        <w:t xml:space="preserve"> </w:t>
      </w:r>
      <w:r w:rsidR="00A47F38" w:rsidRPr="00AF5AC8">
        <w:rPr>
          <w:rFonts w:ascii="Book Antiqua" w:hAnsi="Book Antiqua"/>
          <w:sz w:val="24"/>
          <w:szCs w:val="24"/>
        </w:rPr>
        <w:t>with a clinical goal of striking the best balance</w:t>
      </w:r>
      <w:r w:rsidR="00CF1CEE" w:rsidRPr="00AF5AC8">
        <w:rPr>
          <w:rFonts w:ascii="Book Antiqua" w:hAnsi="Book Antiqua"/>
          <w:sz w:val="24"/>
          <w:szCs w:val="24"/>
        </w:rPr>
        <w:t xml:space="preserve"> between functional hepatic reserve and the </w:t>
      </w:r>
      <w:r w:rsidR="00C173F4" w:rsidRPr="00AF5AC8">
        <w:rPr>
          <w:rFonts w:ascii="Book Antiqua" w:hAnsi="Book Antiqua"/>
          <w:sz w:val="24"/>
          <w:szCs w:val="24"/>
        </w:rPr>
        <w:t xml:space="preserve">volume of </w:t>
      </w:r>
      <w:r w:rsidR="00A47F38" w:rsidRPr="00AF5AC8">
        <w:rPr>
          <w:rFonts w:ascii="Book Antiqua" w:hAnsi="Book Antiqua"/>
          <w:sz w:val="24"/>
          <w:szCs w:val="24"/>
        </w:rPr>
        <w:t xml:space="preserve">the </w:t>
      </w:r>
      <w:r w:rsidR="00CF1CEE" w:rsidRPr="00AF5AC8">
        <w:rPr>
          <w:rFonts w:ascii="Book Antiqua" w:hAnsi="Book Antiqua"/>
          <w:sz w:val="24"/>
          <w:szCs w:val="24"/>
        </w:rPr>
        <w:t>target</w:t>
      </w:r>
      <w:r w:rsidR="00A47F38" w:rsidRPr="00AF5AC8">
        <w:rPr>
          <w:rFonts w:ascii="Book Antiqua" w:hAnsi="Book Antiqua"/>
          <w:sz w:val="24"/>
          <w:szCs w:val="24"/>
        </w:rPr>
        <w:t>ed</w:t>
      </w:r>
      <w:r w:rsidR="00CF1CEE" w:rsidRPr="00AF5AC8">
        <w:rPr>
          <w:rFonts w:ascii="Book Antiqua" w:hAnsi="Book Antiqua"/>
          <w:sz w:val="24"/>
          <w:szCs w:val="24"/>
        </w:rPr>
        <w:t xml:space="preserve"> area.</w:t>
      </w:r>
      <w:r w:rsidR="00C93710" w:rsidRPr="00AF5AC8">
        <w:rPr>
          <w:rFonts w:ascii="Book Antiqua" w:hAnsi="Book Antiqua"/>
          <w:sz w:val="24"/>
          <w:szCs w:val="24"/>
        </w:rPr>
        <w:t xml:space="preserve"> Stereotactic rad</w:t>
      </w:r>
      <w:r w:rsidR="00A47F38" w:rsidRPr="00AF5AC8">
        <w:rPr>
          <w:rFonts w:ascii="Book Antiqua" w:hAnsi="Book Antiqua"/>
          <w:sz w:val="24"/>
          <w:szCs w:val="24"/>
        </w:rPr>
        <w:t>iotherapy</w:t>
      </w:r>
      <w:r w:rsidR="00C93710" w:rsidRPr="00AF5AC8">
        <w:rPr>
          <w:rFonts w:ascii="Book Antiqua" w:hAnsi="Book Antiqua"/>
          <w:sz w:val="24"/>
          <w:szCs w:val="24"/>
        </w:rPr>
        <w:t xml:space="preserve"> </w:t>
      </w:r>
      <w:r w:rsidR="003C39F1" w:rsidRPr="00AF5AC8">
        <w:rPr>
          <w:rFonts w:ascii="Book Antiqua" w:hAnsi="Book Antiqua"/>
          <w:sz w:val="24"/>
          <w:szCs w:val="24"/>
        </w:rPr>
        <w:t xml:space="preserve">was considered when loco-regional treatments </w:t>
      </w:r>
      <w:r w:rsidR="00A47F38" w:rsidRPr="00AF5AC8">
        <w:rPr>
          <w:rFonts w:ascii="Book Antiqua" w:hAnsi="Book Antiqua"/>
          <w:sz w:val="24"/>
          <w:szCs w:val="24"/>
        </w:rPr>
        <w:t>were</w:t>
      </w:r>
      <w:r w:rsidR="003C39F1" w:rsidRPr="00AF5AC8">
        <w:rPr>
          <w:rFonts w:ascii="Book Antiqua" w:hAnsi="Book Antiqua"/>
          <w:sz w:val="24"/>
          <w:szCs w:val="24"/>
        </w:rPr>
        <w:t xml:space="preserve"> indicat</w:t>
      </w:r>
      <w:r w:rsidR="00A47F38" w:rsidRPr="00AF5AC8">
        <w:rPr>
          <w:rFonts w:ascii="Book Antiqua" w:hAnsi="Book Antiqua"/>
          <w:sz w:val="24"/>
          <w:szCs w:val="24"/>
        </w:rPr>
        <w:t>ed</w:t>
      </w:r>
      <w:r w:rsidR="003C39F1" w:rsidRPr="00AF5AC8">
        <w:rPr>
          <w:rFonts w:ascii="Book Antiqua" w:hAnsi="Book Antiqua"/>
          <w:sz w:val="24"/>
          <w:szCs w:val="24"/>
        </w:rPr>
        <w:t xml:space="preserve"> but not applicable, </w:t>
      </w:r>
      <w:r w:rsidR="00A47F38" w:rsidRPr="00AF5AC8">
        <w:rPr>
          <w:rFonts w:ascii="Book Antiqua" w:hAnsi="Book Antiqua"/>
          <w:sz w:val="24"/>
          <w:szCs w:val="24"/>
        </w:rPr>
        <w:t>whereas</w:t>
      </w:r>
      <w:r w:rsidR="00C93710" w:rsidRPr="00AF5AC8">
        <w:rPr>
          <w:rFonts w:ascii="Book Antiqua" w:hAnsi="Book Antiqua"/>
          <w:sz w:val="24"/>
          <w:szCs w:val="24"/>
        </w:rPr>
        <w:t xml:space="preserve"> liver transplantation was </w:t>
      </w:r>
      <w:r w:rsidR="0011605D" w:rsidRPr="00AF5AC8">
        <w:rPr>
          <w:rFonts w:ascii="Book Antiqua" w:hAnsi="Book Antiqua"/>
          <w:sz w:val="24"/>
          <w:szCs w:val="24"/>
        </w:rPr>
        <w:t xml:space="preserve">selected by </w:t>
      </w:r>
      <w:r w:rsidR="001B21F5" w:rsidRPr="00AF5AC8">
        <w:rPr>
          <w:rFonts w:ascii="Book Antiqua" w:hAnsi="Book Antiqua"/>
          <w:sz w:val="24"/>
          <w:szCs w:val="24"/>
        </w:rPr>
        <w:t xml:space="preserve">an exclusive </w:t>
      </w:r>
      <w:r w:rsidR="0011605D" w:rsidRPr="00AF5AC8">
        <w:rPr>
          <w:rFonts w:ascii="Book Antiqua" w:hAnsi="Book Antiqua"/>
          <w:sz w:val="24"/>
          <w:szCs w:val="24"/>
        </w:rPr>
        <w:t xml:space="preserve">decision process. </w:t>
      </w:r>
      <w:r w:rsidR="00EA1AF1" w:rsidRPr="00AF5AC8">
        <w:rPr>
          <w:rFonts w:ascii="Book Antiqua" w:hAnsi="Book Antiqua"/>
          <w:sz w:val="24"/>
          <w:szCs w:val="24"/>
        </w:rPr>
        <w:t>Treatments were classified into four groups</w:t>
      </w:r>
      <w:r w:rsidR="00596D52" w:rsidRPr="00AF5AC8">
        <w:rPr>
          <w:rFonts w:ascii="Book Antiqua" w:eastAsia="宋体" w:hAnsi="Book Antiqua" w:hint="eastAsia"/>
          <w:sz w:val="24"/>
          <w:szCs w:val="24"/>
          <w:lang w:eastAsia="zh-CN"/>
        </w:rPr>
        <w:t>:</w:t>
      </w:r>
      <w:r w:rsidR="00EA1AF1" w:rsidRPr="00AF5AC8">
        <w:rPr>
          <w:rFonts w:ascii="Book Antiqua" w:hAnsi="Book Antiqua"/>
          <w:sz w:val="24"/>
          <w:szCs w:val="24"/>
        </w:rPr>
        <w:t xml:space="preserve"> </w:t>
      </w:r>
      <w:r w:rsidR="00596D52" w:rsidRPr="00AF5AC8">
        <w:rPr>
          <w:rFonts w:ascii="Book Antiqua" w:eastAsia="宋体" w:hAnsi="Book Antiqua" w:hint="eastAsia"/>
          <w:sz w:val="24"/>
          <w:szCs w:val="24"/>
          <w:lang w:eastAsia="zh-CN"/>
        </w:rPr>
        <w:t>(</w:t>
      </w:r>
      <w:r w:rsidR="00EA1AF1" w:rsidRPr="00AF5AC8">
        <w:rPr>
          <w:rFonts w:ascii="Book Antiqua" w:hAnsi="Book Antiqua"/>
          <w:sz w:val="24"/>
          <w:szCs w:val="24"/>
        </w:rPr>
        <w:t>1) loco-regional including resection, RFA and PEIT</w:t>
      </w:r>
      <w:r w:rsidR="00596D52" w:rsidRPr="00AF5AC8">
        <w:rPr>
          <w:rFonts w:ascii="Book Antiqua" w:eastAsia="宋体" w:hAnsi="Book Antiqua" w:hint="eastAsia"/>
          <w:sz w:val="24"/>
          <w:szCs w:val="24"/>
          <w:lang w:eastAsia="zh-CN"/>
        </w:rPr>
        <w:t>;</w:t>
      </w:r>
      <w:r w:rsidR="00EA1AF1" w:rsidRPr="00AF5AC8">
        <w:rPr>
          <w:rFonts w:ascii="Book Antiqua" w:hAnsi="Book Antiqua"/>
          <w:sz w:val="24"/>
          <w:szCs w:val="24"/>
        </w:rPr>
        <w:t xml:space="preserve"> </w:t>
      </w:r>
      <w:r w:rsidR="00596D52" w:rsidRPr="00AF5AC8">
        <w:rPr>
          <w:rFonts w:ascii="Book Antiqua" w:eastAsia="宋体" w:hAnsi="Book Antiqua" w:hint="eastAsia"/>
          <w:sz w:val="24"/>
          <w:szCs w:val="24"/>
          <w:lang w:eastAsia="zh-CN"/>
        </w:rPr>
        <w:t>(</w:t>
      </w:r>
      <w:r w:rsidR="00EA1AF1" w:rsidRPr="00AF5AC8">
        <w:rPr>
          <w:rFonts w:ascii="Book Antiqua" w:hAnsi="Book Antiqua"/>
          <w:sz w:val="24"/>
          <w:szCs w:val="24"/>
        </w:rPr>
        <w:t xml:space="preserve">2) </w:t>
      </w:r>
      <w:r w:rsidR="001B21F5" w:rsidRPr="00AF5AC8">
        <w:rPr>
          <w:rFonts w:ascii="Book Antiqua" w:hAnsi="Book Antiqua"/>
          <w:sz w:val="24"/>
          <w:szCs w:val="24"/>
        </w:rPr>
        <w:t>interventional radiology (</w:t>
      </w:r>
      <w:r w:rsidR="00EA1AF1" w:rsidRPr="00AF5AC8">
        <w:rPr>
          <w:rFonts w:ascii="Book Antiqua" w:hAnsi="Book Antiqua"/>
          <w:sz w:val="24"/>
          <w:szCs w:val="24"/>
        </w:rPr>
        <w:t>IVR</w:t>
      </w:r>
      <w:r w:rsidR="001B21F5" w:rsidRPr="00AF5AC8">
        <w:rPr>
          <w:rFonts w:ascii="Book Antiqua" w:hAnsi="Book Antiqua"/>
          <w:sz w:val="24"/>
          <w:szCs w:val="24"/>
        </w:rPr>
        <w:t>)</w:t>
      </w:r>
      <w:r w:rsidR="00EA1AF1" w:rsidRPr="00AF5AC8">
        <w:rPr>
          <w:rFonts w:ascii="Book Antiqua" w:hAnsi="Book Antiqua"/>
          <w:sz w:val="24"/>
          <w:szCs w:val="24"/>
        </w:rPr>
        <w:t xml:space="preserve"> including TACE and TOCE</w:t>
      </w:r>
      <w:r w:rsidR="00596D52" w:rsidRPr="00AF5AC8">
        <w:rPr>
          <w:rFonts w:ascii="Book Antiqua" w:eastAsia="宋体" w:hAnsi="Book Antiqua" w:hint="eastAsia"/>
          <w:sz w:val="24"/>
          <w:szCs w:val="24"/>
          <w:lang w:eastAsia="zh-CN"/>
        </w:rPr>
        <w:t>;</w:t>
      </w:r>
      <w:r w:rsidR="00EA1AF1" w:rsidRPr="00AF5AC8">
        <w:rPr>
          <w:rFonts w:ascii="Book Antiqua" w:hAnsi="Book Antiqua"/>
          <w:sz w:val="24"/>
          <w:szCs w:val="24"/>
        </w:rPr>
        <w:t xml:space="preserve"> </w:t>
      </w:r>
      <w:r w:rsidR="00596D52" w:rsidRPr="00AF5AC8">
        <w:rPr>
          <w:rFonts w:ascii="Book Antiqua" w:eastAsia="宋体" w:hAnsi="Book Antiqua" w:hint="eastAsia"/>
          <w:sz w:val="24"/>
          <w:szCs w:val="24"/>
          <w:lang w:eastAsia="zh-CN"/>
        </w:rPr>
        <w:t>(</w:t>
      </w:r>
      <w:r w:rsidR="00EA1AF1" w:rsidRPr="00AF5AC8">
        <w:rPr>
          <w:rFonts w:ascii="Book Antiqua" w:hAnsi="Book Antiqua"/>
          <w:sz w:val="24"/>
          <w:szCs w:val="24"/>
        </w:rPr>
        <w:t>3) chemotherapy (Cx) including HAIC and systemic chemotherapy</w:t>
      </w:r>
      <w:r w:rsidR="00596D52" w:rsidRPr="00AF5AC8">
        <w:rPr>
          <w:rFonts w:ascii="Book Antiqua" w:eastAsia="宋体" w:hAnsi="Book Antiqua" w:hint="eastAsia"/>
          <w:sz w:val="24"/>
          <w:szCs w:val="24"/>
          <w:lang w:eastAsia="zh-CN"/>
        </w:rPr>
        <w:t>;</w:t>
      </w:r>
      <w:r w:rsidR="00EA1AF1" w:rsidRPr="00AF5AC8">
        <w:rPr>
          <w:rFonts w:ascii="Book Antiqua" w:hAnsi="Book Antiqua"/>
          <w:sz w:val="24"/>
          <w:szCs w:val="24"/>
        </w:rPr>
        <w:t xml:space="preserve"> and </w:t>
      </w:r>
      <w:r w:rsidR="00596D52" w:rsidRPr="00AF5AC8">
        <w:rPr>
          <w:rFonts w:ascii="Book Antiqua" w:eastAsia="宋体" w:hAnsi="Book Antiqua" w:hint="eastAsia"/>
          <w:sz w:val="24"/>
          <w:szCs w:val="24"/>
          <w:lang w:eastAsia="zh-CN"/>
        </w:rPr>
        <w:t>(</w:t>
      </w:r>
      <w:r w:rsidR="00EA1AF1" w:rsidRPr="00AF5AC8">
        <w:rPr>
          <w:rFonts w:ascii="Book Antiqua" w:hAnsi="Book Antiqua"/>
          <w:sz w:val="24"/>
          <w:szCs w:val="24"/>
        </w:rPr>
        <w:t>4) other</w:t>
      </w:r>
      <w:r w:rsidR="00F76CEA" w:rsidRPr="00AF5AC8">
        <w:rPr>
          <w:rFonts w:ascii="Book Antiqua" w:hAnsi="Book Antiqua"/>
          <w:sz w:val="24"/>
          <w:szCs w:val="24"/>
        </w:rPr>
        <w:t>,</w:t>
      </w:r>
      <w:r w:rsidR="00EA1AF1" w:rsidRPr="00AF5AC8">
        <w:rPr>
          <w:rFonts w:ascii="Book Antiqua" w:hAnsi="Book Antiqua"/>
          <w:sz w:val="24"/>
          <w:szCs w:val="24"/>
        </w:rPr>
        <w:t xml:space="preserve"> including stereotactic radi</w:t>
      </w:r>
      <w:r w:rsidR="00F76CEA" w:rsidRPr="00AF5AC8">
        <w:rPr>
          <w:rFonts w:ascii="Book Antiqua" w:hAnsi="Book Antiqua"/>
          <w:sz w:val="24"/>
          <w:szCs w:val="24"/>
        </w:rPr>
        <w:t>otherapy</w:t>
      </w:r>
      <w:r w:rsidR="00EA1AF1" w:rsidRPr="00AF5AC8">
        <w:rPr>
          <w:rFonts w:ascii="Book Antiqua" w:hAnsi="Book Antiqua"/>
          <w:sz w:val="24"/>
          <w:szCs w:val="24"/>
        </w:rPr>
        <w:t xml:space="preserve"> and liver transplantation</w:t>
      </w:r>
      <w:r w:rsidR="007F3281" w:rsidRPr="00AF5AC8">
        <w:rPr>
          <w:rFonts w:ascii="Book Antiqua" w:hAnsi="Book Antiqua"/>
          <w:sz w:val="24"/>
          <w:szCs w:val="24"/>
        </w:rPr>
        <w:t xml:space="preserve">, which were applied to only 11 patients in total. </w:t>
      </w:r>
      <w:r w:rsidR="00130F60" w:rsidRPr="00AF5AC8">
        <w:rPr>
          <w:rFonts w:ascii="Book Antiqua" w:hAnsi="Book Antiqua"/>
          <w:sz w:val="24"/>
          <w:szCs w:val="24"/>
        </w:rPr>
        <w:t xml:space="preserve">If pleural treatments were </w:t>
      </w:r>
      <w:r w:rsidR="00F76CEA" w:rsidRPr="00AF5AC8">
        <w:rPr>
          <w:rFonts w:ascii="Book Antiqua" w:hAnsi="Book Antiqua"/>
          <w:sz w:val="24"/>
          <w:szCs w:val="24"/>
        </w:rPr>
        <w:t>added as an adjunct</w:t>
      </w:r>
      <w:r w:rsidR="00130F60" w:rsidRPr="00AF5AC8">
        <w:rPr>
          <w:rFonts w:ascii="Book Antiqua" w:hAnsi="Book Antiqua"/>
          <w:sz w:val="24"/>
          <w:szCs w:val="24"/>
        </w:rPr>
        <w:t xml:space="preserve">, the case was classified into a group </w:t>
      </w:r>
      <w:r w:rsidR="00F76CEA" w:rsidRPr="00AF5AC8">
        <w:rPr>
          <w:rFonts w:ascii="Book Antiqua" w:hAnsi="Book Antiqua"/>
          <w:sz w:val="24"/>
          <w:szCs w:val="24"/>
        </w:rPr>
        <w:t xml:space="preserve">according to the </w:t>
      </w:r>
      <w:r w:rsidR="00F76CEA" w:rsidRPr="00AF5AC8">
        <w:rPr>
          <w:rFonts w:ascii="Book Antiqua" w:hAnsi="Book Antiqua"/>
          <w:sz w:val="24"/>
          <w:szCs w:val="24"/>
        </w:rPr>
        <w:lastRenderedPageBreak/>
        <w:t>applied</w:t>
      </w:r>
      <w:r w:rsidR="00B06EF7" w:rsidRPr="00AF5AC8">
        <w:rPr>
          <w:rFonts w:ascii="Book Antiqua" w:hAnsi="Book Antiqua"/>
          <w:sz w:val="24"/>
          <w:szCs w:val="24"/>
        </w:rPr>
        <w:t xml:space="preserve"> treatment </w:t>
      </w:r>
      <w:r w:rsidR="00F76CEA" w:rsidRPr="00AF5AC8">
        <w:rPr>
          <w:rFonts w:ascii="Book Antiqua" w:hAnsi="Book Antiqua"/>
          <w:sz w:val="24"/>
          <w:szCs w:val="24"/>
        </w:rPr>
        <w:t>with</w:t>
      </w:r>
      <w:r w:rsidR="00B06EF7" w:rsidRPr="00AF5AC8">
        <w:rPr>
          <w:rFonts w:ascii="Book Antiqua" w:hAnsi="Book Antiqua"/>
          <w:sz w:val="24"/>
          <w:szCs w:val="24"/>
        </w:rPr>
        <w:t xml:space="preserve"> </w:t>
      </w:r>
      <w:r w:rsidR="00445580" w:rsidRPr="00AF5AC8">
        <w:rPr>
          <w:rFonts w:ascii="Book Antiqua" w:hAnsi="Book Antiqua"/>
          <w:sz w:val="24"/>
          <w:szCs w:val="24"/>
        </w:rPr>
        <w:t xml:space="preserve">the </w:t>
      </w:r>
      <w:r w:rsidR="00130F60" w:rsidRPr="00AF5AC8">
        <w:rPr>
          <w:rFonts w:ascii="Book Antiqua" w:hAnsi="Book Antiqua"/>
          <w:sz w:val="24"/>
          <w:szCs w:val="24"/>
        </w:rPr>
        <w:t>high</w:t>
      </w:r>
      <w:r w:rsidR="00B06EF7" w:rsidRPr="00AF5AC8">
        <w:rPr>
          <w:rFonts w:ascii="Book Antiqua" w:hAnsi="Book Antiqua"/>
          <w:sz w:val="24"/>
          <w:szCs w:val="24"/>
        </w:rPr>
        <w:t>e</w:t>
      </w:r>
      <w:r w:rsidR="00445580" w:rsidRPr="00AF5AC8">
        <w:rPr>
          <w:rFonts w:ascii="Book Antiqua" w:hAnsi="Book Antiqua"/>
          <w:sz w:val="24"/>
          <w:szCs w:val="24"/>
        </w:rPr>
        <w:t>st</w:t>
      </w:r>
      <w:r w:rsidR="00B06EF7" w:rsidRPr="00AF5AC8">
        <w:rPr>
          <w:rFonts w:ascii="Book Antiqua" w:hAnsi="Book Antiqua"/>
          <w:sz w:val="24"/>
          <w:szCs w:val="24"/>
        </w:rPr>
        <w:t xml:space="preserve"> regional control capability.</w:t>
      </w:r>
    </w:p>
    <w:p w:rsidR="0062120C" w:rsidRPr="00AF5AC8" w:rsidRDefault="00327E44" w:rsidP="002C29C0">
      <w:pPr>
        <w:spacing w:line="360" w:lineRule="auto"/>
        <w:ind w:firstLine="720"/>
        <w:contextualSpacing/>
        <w:rPr>
          <w:rFonts w:ascii="Book Antiqua" w:hAnsi="Book Antiqua"/>
          <w:sz w:val="24"/>
          <w:szCs w:val="24"/>
        </w:rPr>
      </w:pPr>
      <w:r w:rsidRPr="00AF5AC8">
        <w:rPr>
          <w:rFonts w:ascii="Book Antiqua" w:hAnsi="Book Antiqua"/>
          <w:sz w:val="24"/>
          <w:szCs w:val="24"/>
        </w:rPr>
        <w:t>Background liver disease</w:t>
      </w:r>
      <w:r w:rsidR="00AA3C11" w:rsidRPr="00AF5AC8">
        <w:rPr>
          <w:rFonts w:ascii="Book Antiqua" w:hAnsi="Book Antiqua"/>
          <w:sz w:val="24"/>
          <w:szCs w:val="24"/>
        </w:rPr>
        <w:t>s</w:t>
      </w:r>
      <w:r w:rsidRPr="00AF5AC8">
        <w:rPr>
          <w:rFonts w:ascii="Book Antiqua" w:hAnsi="Book Antiqua"/>
          <w:sz w:val="24"/>
          <w:szCs w:val="24"/>
        </w:rPr>
        <w:t xml:space="preserve"> w</w:t>
      </w:r>
      <w:r w:rsidR="00AA3C11" w:rsidRPr="00AF5AC8">
        <w:rPr>
          <w:rFonts w:ascii="Book Antiqua" w:hAnsi="Book Antiqua"/>
          <w:sz w:val="24"/>
          <w:szCs w:val="24"/>
        </w:rPr>
        <w:t>ere</w:t>
      </w:r>
      <w:r w:rsidRPr="00AF5AC8">
        <w:rPr>
          <w:rFonts w:ascii="Book Antiqua" w:hAnsi="Book Antiqua"/>
          <w:sz w:val="24"/>
          <w:szCs w:val="24"/>
        </w:rPr>
        <w:t xml:space="preserve"> </w:t>
      </w:r>
      <w:r w:rsidR="000522FB" w:rsidRPr="00AF5AC8">
        <w:rPr>
          <w:rFonts w:ascii="Book Antiqua" w:hAnsi="Book Antiqua"/>
          <w:sz w:val="24"/>
          <w:szCs w:val="24"/>
        </w:rPr>
        <w:t xml:space="preserve">serologically </w:t>
      </w:r>
      <w:r w:rsidRPr="00AF5AC8">
        <w:rPr>
          <w:rFonts w:ascii="Book Antiqua" w:hAnsi="Book Antiqua"/>
          <w:sz w:val="24"/>
          <w:szCs w:val="24"/>
        </w:rPr>
        <w:t xml:space="preserve">defined by measuring hepatitis B surface antigen (HBsAg), anti-hepatitis C virus (HCV), </w:t>
      </w:r>
      <w:r w:rsidR="00794336" w:rsidRPr="00AF5AC8">
        <w:rPr>
          <w:rFonts w:ascii="Book Antiqua" w:hAnsi="Book Antiqua"/>
          <w:sz w:val="24"/>
          <w:szCs w:val="24"/>
        </w:rPr>
        <w:t xml:space="preserve">anti-mitochondrial, </w:t>
      </w:r>
      <w:r w:rsidRPr="00AF5AC8">
        <w:rPr>
          <w:rFonts w:ascii="Book Antiqua" w:hAnsi="Book Antiqua"/>
          <w:sz w:val="24"/>
          <w:szCs w:val="24"/>
        </w:rPr>
        <w:t>anti-M2, and anti-nuclear antibod</w:t>
      </w:r>
      <w:r w:rsidR="003D636A" w:rsidRPr="00AF5AC8">
        <w:rPr>
          <w:rFonts w:ascii="Book Antiqua" w:hAnsi="Book Antiqua"/>
          <w:sz w:val="24"/>
          <w:szCs w:val="24"/>
        </w:rPr>
        <w:t>ies</w:t>
      </w:r>
      <w:r w:rsidRPr="00AF5AC8">
        <w:rPr>
          <w:rFonts w:ascii="Book Antiqua" w:hAnsi="Book Antiqua"/>
          <w:sz w:val="24"/>
          <w:szCs w:val="24"/>
        </w:rPr>
        <w:t>. A habitual</w:t>
      </w:r>
      <w:r w:rsidR="00E861D6" w:rsidRPr="00AF5AC8">
        <w:rPr>
          <w:rFonts w:ascii="Book Antiqua" w:hAnsi="Book Antiqua"/>
          <w:sz w:val="24"/>
          <w:szCs w:val="24"/>
        </w:rPr>
        <w:t xml:space="preserve"> daily</w:t>
      </w:r>
      <w:r w:rsidRPr="00AF5AC8">
        <w:rPr>
          <w:rFonts w:ascii="Book Antiqua" w:hAnsi="Book Antiqua"/>
          <w:sz w:val="24"/>
          <w:szCs w:val="24"/>
        </w:rPr>
        <w:t xml:space="preserve"> alcohol intake of more than 60 g was considered alcohol abuse. Nonalcoholic steatohepatitis was diagnosed on the basis of histological findings</w:t>
      </w:r>
      <w:r w:rsidR="00E861D6" w:rsidRPr="00AF5AC8">
        <w:rPr>
          <w:rFonts w:ascii="Book Antiqua" w:hAnsi="Book Antiqua"/>
          <w:sz w:val="24"/>
          <w:szCs w:val="24"/>
        </w:rPr>
        <w:t>, whereas</w:t>
      </w:r>
      <w:r w:rsidR="000522FB" w:rsidRPr="00AF5AC8">
        <w:rPr>
          <w:rFonts w:ascii="Book Antiqua" w:hAnsi="Book Antiqua"/>
          <w:sz w:val="24"/>
          <w:szCs w:val="24"/>
        </w:rPr>
        <w:t xml:space="preserve"> Budd-Chiari syndrome was angiographically diagnosed. </w:t>
      </w:r>
      <w:r w:rsidR="00E861D6" w:rsidRPr="00AF5AC8">
        <w:rPr>
          <w:rFonts w:ascii="Book Antiqua" w:hAnsi="Book Antiqua"/>
          <w:sz w:val="24"/>
          <w:szCs w:val="24"/>
        </w:rPr>
        <w:t>P</w:t>
      </w:r>
      <w:r w:rsidRPr="00AF5AC8">
        <w:rPr>
          <w:rFonts w:ascii="Book Antiqua" w:hAnsi="Book Antiqua"/>
          <w:sz w:val="24"/>
          <w:szCs w:val="24"/>
        </w:rPr>
        <w:t>atient</w:t>
      </w:r>
      <w:r w:rsidR="00E861D6" w:rsidRPr="00AF5AC8">
        <w:rPr>
          <w:rFonts w:ascii="Book Antiqua" w:hAnsi="Book Antiqua"/>
          <w:sz w:val="24"/>
          <w:szCs w:val="24"/>
        </w:rPr>
        <w:t>s who</w:t>
      </w:r>
      <w:r w:rsidRPr="00AF5AC8">
        <w:rPr>
          <w:rFonts w:ascii="Book Antiqua" w:hAnsi="Book Antiqua"/>
          <w:sz w:val="24"/>
          <w:szCs w:val="24"/>
        </w:rPr>
        <w:t xml:space="preserve"> w</w:t>
      </w:r>
      <w:r w:rsidR="00E861D6" w:rsidRPr="00AF5AC8">
        <w:rPr>
          <w:rFonts w:ascii="Book Antiqua" w:hAnsi="Book Antiqua"/>
          <w:sz w:val="24"/>
          <w:szCs w:val="24"/>
        </w:rPr>
        <w:t>ere</w:t>
      </w:r>
      <w:r w:rsidRPr="00AF5AC8">
        <w:rPr>
          <w:rFonts w:ascii="Book Antiqua" w:hAnsi="Book Antiqua"/>
          <w:sz w:val="24"/>
          <w:szCs w:val="24"/>
        </w:rPr>
        <w:t xml:space="preserve"> negative for all</w:t>
      </w:r>
      <w:r w:rsidR="00E861D6" w:rsidRPr="00AF5AC8">
        <w:rPr>
          <w:rFonts w:ascii="Book Antiqua" w:hAnsi="Book Antiqua"/>
          <w:sz w:val="24"/>
          <w:szCs w:val="24"/>
        </w:rPr>
        <w:t xml:space="preserve"> of the</w:t>
      </w:r>
      <w:r w:rsidRPr="00AF5AC8">
        <w:rPr>
          <w:rFonts w:ascii="Book Antiqua" w:hAnsi="Book Antiqua"/>
          <w:sz w:val="24"/>
          <w:szCs w:val="24"/>
        </w:rPr>
        <w:t xml:space="preserve"> above criteria</w:t>
      </w:r>
      <w:r w:rsidR="00E861D6" w:rsidRPr="00AF5AC8">
        <w:rPr>
          <w:rFonts w:ascii="Book Antiqua" w:hAnsi="Book Antiqua"/>
          <w:sz w:val="24"/>
          <w:szCs w:val="24"/>
        </w:rPr>
        <w:t xml:space="preserve"> w</w:t>
      </w:r>
      <w:r w:rsidRPr="00AF5AC8">
        <w:rPr>
          <w:rFonts w:ascii="Book Antiqua" w:hAnsi="Book Antiqua"/>
          <w:sz w:val="24"/>
          <w:szCs w:val="24"/>
        </w:rPr>
        <w:t xml:space="preserve">ere considered not definitive for </w:t>
      </w:r>
      <w:r w:rsidR="0045308A" w:rsidRPr="00AF5AC8">
        <w:rPr>
          <w:rFonts w:ascii="Book Antiqua" w:hAnsi="Book Antiqua"/>
          <w:sz w:val="24"/>
          <w:szCs w:val="24"/>
        </w:rPr>
        <w:t xml:space="preserve">a </w:t>
      </w:r>
      <w:r w:rsidRPr="00AF5AC8">
        <w:rPr>
          <w:rFonts w:ascii="Book Antiqua" w:hAnsi="Book Antiqua"/>
          <w:sz w:val="24"/>
          <w:szCs w:val="24"/>
        </w:rPr>
        <w:t xml:space="preserve">background liver disease. </w:t>
      </w:r>
      <w:r w:rsidR="008A0714" w:rsidRPr="00AF5AC8">
        <w:rPr>
          <w:rFonts w:ascii="Book Antiqua" w:hAnsi="Book Antiqua"/>
          <w:sz w:val="24"/>
          <w:szCs w:val="24"/>
        </w:rPr>
        <w:t>The institutional review board of our institution, which did not require informed consent for a retrospective study using medical records or imaging examinati</w:t>
      </w:r>
      <w:r w:rsidR="0062120C" w:rsidRPr="00AF5AC8">
        <w:rPr>
          <w:rFonts w:ascii="Book Antiqua" w:hAnsi="Book Antiqua"/>
          <w:sz w:val="24"/>
          <w:szCs w:val="24"/>
        </w:rPr>
        <w:t>ons, approved the present study, which conformed to</w:t>
      </w:r>
      <w:r w:rsidR="005F028E" w:rsidRPr="00AF5AC8">
        <w:rPr>
          <w:rFonts w:ascii="Book Antiqua" w:hAnsi="Book Antiqua"/>
          <w:sz w:val="24"/>
          <w:szCs w:val="24"/>
        </w:rPr>
        <w:t xml:space="preserve"> the</w:t>
      </w:r>
      <w:r w:rsidR="0062120C" w:rsidRPr="00AF5AC8">
        <w:rPr>
          <w:rFonts w:ascii="Book Antiqua" w:hAnsi="Book Antiqua"/>
          <w:sz w:val="24"/>
          <w:szCs w:val="24"/>
        </w:rPr>
        <w:t xml:space="preserve"> ethical guidelines of the 2008 Declaration of Helsinki.</w:t>
      </w:r>
    </w:p>
    <w:p w:rsidR="0035268A" w:rsidRPr="00AF5AC8" w:rsidRDefault="0035268A" w:rsidP="002C29C0">
      <w:pPr>
        <w:spacing w:line="360" w:lineRule="auto"/>
        <w:rPr>
          <w:rFonts w:ascii="Book Antiqua" w:hAnsi="Book Antiqua"/>
          <w:b/>
          <w:sz w:val="24"/>
          <w:szCs w:val="24"/>
        </w:rPr>
      </w:pPr>
    </w:p>
    <w:p w:rsidR="00D57E3D" w:rsidRPr="00AF5AC8" w:rsidRDefault="00D57E3D" w:rsidP="002C29C0">
      <w:pPr>
        <w:spacing w:line="360" w:lineRule="auto"/>
        <w:contextualSpacing/>
        <w:rPr>
          <w:rFonts w:ascii="Book Antiqua" w:hAnsi="Book Antiqua"/>
          <w:b/>
          <w:i/>
          <w:sz w:val="24"/>
          <w:szCs w:val="24"/>
        </w:rPr>
      </w:pPr>
      <w:r w:rsidRPr="00AF5AC8">
        <w:rPr>
          <w:rFonts w:ascii="Book Antiqua" w:hAnsi="Book Antiqua"/>
          <w:b/>
          <w:i/>
          <w:sz w:val="24"/>
          <w:szCs w:val="24"/>
        </w:rPr>
        <w:t xml:space="preserve">Serum biochemistry and histological examination </w:t>
      </w:r>
    </w:p>
    <w:p w:rsidR="00ED1961" w:rsidRPr="00AF5AC8" w:rsidRDefault="00DA6713" w:rsidP="002C29C0">
      <w:pPr>
        <w:spacing w:line="360" w:lineRule="auto"/>
        <w:rPr>
          <w:rFonts w:ascii="Book Antiqua" w:hAnsi="Book Antiqua"/>
          <w:sz w:val="24"/>
          <w:szCs w:val="24"/>
        </w:rPr>
      </w:pPr>
      <w:r w:rsidRPr="00AF5AC8">
        <w:rPr>
          <w:rFonts w:ascii="Book Antiqua" w:hAnsi="Book Antiqua"/>
          <w:sz w:val="24"/>
          <w:szCs w:val="24"/>
        </w:rPr>
        <w:t>HBsAg and anti-HCV antibod</w:t>
      </w:r>
      <w:r w:rsidR="00CA3B8F" w:rsidRPr="00AF5AC8">
        <w:rPr>
          <w:rFonts w:ascii="Book Antiqua" w:hAnsi="Book Antiqua"/>
          <w:sz w:val="24"/>
          <w:szCs w:val="24"/>
        </w:rPr>
        <w:t>ies</w:t>
      </w:r>
      <w:r w:rsidRPr="00AF5AC8">
        <w:rPr>
          <w:rFonts w:ascii="Book Antiqua" w:hAnsi="Book Antiqua"/>
          <w:sz w:val="24"/>
          <w:szCs w:val="24"/>
        </w:rPr>
        <w:t xml:space="preserve"> were detected by </w:t>
      </w:r>
      <w:r w:rsidR="00CA3B8F" w:rsidRPr="00AF5AC8">
        <w:rPr>
          <w:rFonts w:ascii="Book Antiqua" w:hAnsi="Book Antiqua"/>
          <w:sz w:val="24"/>
          <w:szCs w:val="24"/>
        </w:rPr>
        <w:t xml:space="preserve">a </w:t>
      </w:r>
      <w:r w:rsidRPr="00AF5AC8">
        <w:rPr>
          <w:rFonts w:ascii="Book Antiqua" w:hAnsi="Book Antiqua"/>
          <w:sz w:val="24"/>
          <w:szCs w:val="24"/>
        </w:rPr>
        <w:t>chemiluminescence immunoassay using</w:t>
      </w:r>
      <w:r w:rsidR="00CA3B8F" w:rsidRPr="00AF5AC8">
        <w:rPr>
          <w:rFonts w:ascii="Book Antiqua" w:hAnsi="Book Antiqua"/>
          <w:sz w:val="24"/>
          <w:szCs w:val="24"/>
        </w:rPr>
        <w:t xml:space="preserve"> the</w:t>
      </w:r>
      <w:r w:rsidRPr="00AF5AC8">
        <w:rPr>
          <w:rFonts w:ascii="Book Antiqua" w:hAnsi="Book Antiqua"/>
          <w:sz w:val="24"/>
          <w:szCs w:val="24"/>
        </w:rPr>
        <w:t xml:space="preserve"> ARCHITECT HBsAg QT and ARCHITECT HCV (Abbott Japan Co. Ltd., Chiba, Japan)</w:t>
      </w:r>
      <w:r w:rsidR="00CA3B8F" w:rsidRPr="00AF5AC8">
        <w:rPr>
          <w:rFonts w:ascii="Book Antiqua" w:hAnsi="Book Antiqua"/>
          <w:sz w:val="24"/>
          <w:szCs w:val="24"/>
        </w:rPr>
        <w:t xml:space="preserve"> kits</w:t>
      </w:r>
      <w:r w:rsidRPr="00AF5AC8">
        <w:rPr>
          <w:rFonts w:ascii="Book Antiqua" w:hAnsi="Book Antiqua"/>
          <w:sz w:val="24"/>
          <w:szCs w:val="24"/>
        </w:rPr>
        <w:t>, respectiv</w:t>
      </w:r>
      <w:r w:rsidR="008C4DDD" w:rsidRPr="00AF5AC8">
        <w:rPr>
          <w:rFonts w:ascii="Book Antiqua" w:hAnsi="Book Antiqua"/>
          <w:sz w:val="24"/>
          <w:szCs w:val="24"/>
        </w:rPr>
        <w:t xml:space="preserve">ely. </w:t>
      </w:r>
      <w:r w:rsidR="00CA3B8F" w:rsidRPr="00AF5AC8">
        <w:rPr>
          <w:rFonts w:ascii="Book Antiqua" w:hAnsi="Book Antiqua"/>
          <w:sz w:val="24"/>
          <w:szCs w:val="24"/>
        </w:rPr>
        <w:t>Serum a</w:t>
      </w:r>
      <w:r w:rsidR="008C4DDD" w:rsidRPr="00AF5AC8">
        <w:rPr>
          <w:rFonts w:ascii="Book Antiqua" w:hAnsi="Book Antiqua"/>
          <w:sz w:val="24"/>
          <w:szCs w:val="24"/>
        </w:rPr>
        <w:t>nti-mitochondrial</w:t>
      </w:r>
      <w:r w:rsidRPr="00AF5AC8">
        <w:rPr>
          <w:rFonts w:ascii="Book Antiqua" w:hAnsi="Book Antiqua"/>
          <w:sz w:val="24"/>
          <w:szCs w:val="24"/>
        </w:rPr>
        <w:t xml:space="preserve"> and anti-M2 antibod</w:t>
      </w:r>
      <w:r w:rsidR="008C4DDD" w:rsidRPr="00AF5AC8">
        <w:rPr>
          <w:rFonts w:ascii="Book Antiqua" w:hAnsi="Book Antiqua"/>
          <w:sz w:val="24"/>
          <w:szCs w:val="24"/>
        </w:rPr>
        <w:t>ies</w:t>
      </w:r>
      <w:r w:rsidRPr="00AF5AC8">
        <w:rPr>
          <w:rFonts w:ascii="Book Antiqua" w:hAnsi="Book Antiqua"/>
          <w:sz w:val="24"/>
          <w:szCs w:val="24"/>
        </w:rPr>
        <w:t xml:space="preserve"> were quantified using</w:t>
      </w:r>
      <w:r w:rsidR="00CA3B8F" w:rsidRPr="00AF5AC8">
        <w:rPr>
          <w:rFonts w:ascii="Book Antiqua" w:hAnsi="Book Antiqua"/>
          <w:sz w:val="24"/>
          <w:szCs w:val="24"/>
        </w:rPr>
        <w:t xml:space="preserve"> the</w:t>
      </w:r>
      <w:r w:rsidRPr="00AF5AC8">
        <w:rPr>
          <w:rFonts w:ascii="Book Antiqua" w:hAnsi="Book Antiqua"/>
          <w:sz w:val="24"/>
          <w:szCs w:val="24"/>
        </w:rPr>
        <w:t xml:space="preserve"> commercial kits</w:t>
      </w:r>
      <w:r w:rsidR="00FD39C4" w:rsidRPr="00AF5AC8">
        <w:rPr>
          <w:rFonts w:ascii="Book Antiqua" w:hAnsi="Book Antiqua"/>
          <w:sz w:val="24"/>
          <w:szCs w:val="24"/>
        </w:rPr>
        <w:t xml:space="preserve"> AMA</w:t>
      </w:r>
      <w:r w:rsidRPr="00AF5AC8">
        <w:rPr>
          <w:rFonts w:ascii="Book Antiqua" w:hAnsi="Book Antiqua"/>
          <w:sz w:val="24"/>
          <w:szCs w:val="24"/>
        </w:rPr>
        <w:t xml:space="preserve"> FluoroAID-1 and Mesacup mitochondria M2 (MBL Co. Ltd.</w:t>
      </w:r>
      <w:r w:rsidR="00ED1961" w:rsidRPr="00AF5AC8">
        <w:rPr>
          <w:rFonts w:ascii="Book Antiqua" w:hAnsi="Book Antiqua"/>
          <w:sz w:val="24"/>
          <w:szCs w:val="24"/>
        </w:rPr>
        <w:t xml:space="preserve">, Nagoya, Japan), respectively. </w:t>
      </w:r>
      <w:r w:rsidR="00D57E3D" w:rsidRPr="00AF5AC8">
        <w:rPr>
          <w:rFonts w:ascii="Book Antiqua" w:hAnsi="Book Antiqua"/>
          <w:sz w:val="24"/>
          <w:szCs w:val="24"/>
        </w:rPr>
        <w:t xml:space="preserve">Total and </w:t>
      </w:r>
      <w:r w:rsidR="00D57E3D" w:rsidRPr="00AF5AC8">
        <w:rPr>
          <w:rFonts w:ascii="Book Antiqua" w:hAnsi="Book Antiqua"/>
          <w:i/>
          <w:sz w:val="24"/>
          <w:szCs w:val="24"/>
        </w:rPr>
        <w:t>Lens culinaris</w:t>
      </w:r>
      <w:r w:rsidR="004D70F7">
        <w:rPr>
          <w:rFonts w:ascii="Book Antiqua" w:hAnsi="Book Antiqua"/>
          <w:sz w:val="24"/>
          <w:szCs w:val="24"/>
        </w:rPr>
        <w:t xml:space="preserve"> agglutinin A-reactive </w:t>
      </w:r>
      <w:r w:rsidR="004D70F7" w:rsidRPr="004D70F7">
        <w:rPr>
          <w:rFonts w:ascii="Symbol" w:hAnsi="Symbol"/>
          <w:kern w:val="0"/>
          <w:sz w:val="24"/>
        </w:rPr>
        <w:t></w:t>
      </w:r>
      <w:r w:rsidR="004D70F7">
        <w:rPr>
          <w:rFonts w:ascii="Symbol" w:hAnsi="Symbol"/>
          <w:kern w:val="0"/>
          <w:sz w:val="24"/>
        </w:rPr>
        <w:t></w:t>
      </w:r>
      <w:r w:rsidR="00D57E3D" w:rsidRPr="00AF5AC8">
        <w:rPr>
          <w:rFonts w:ascii="Book Antiqua" w:hAnsi="Book Antiqua"/>
          <w:sz w:val="24"/>
          <w:szCs w:val="24"/>
        </w:rPr>
        <w:t xml:space="preserve">-fetoprotein (AFP) </w:t>
      </w:r>
      <w:r w:rsidR="00CA3B8F" w:rsidRPr="00AF5AC8">
        <w:rPr>
          <w:rFonts w:ascii="Book Antiqua" w:hAnsi="Book Antiqua"/>
          <w:sz w:val="24"/>
          <w:szCs w:val="24"/>
        </w:rPr>
        <w:t xml:space="preserve">serum </w:t>
      </w:r>
      <w:r w:rsidR="00D57E3D" w:rsidRPr="00AF5AC8">
        <w:rPr>
          <w:rFonts w:ascii="Book Antiqua" w:hAnsi="Book Antiqua"/>
          <w:sz w:val="24"/>
          <w:szCs w:val="24"/>
        </w:rPr>
        <w:t xml:space="preserve">concentrations were quantified </w:t>
      </w:r>
      <w:r w:rsidR="00CA3B8F" w:rsidRPr="00AF5AC8">
        <w:rPr>
          <w:rFonts w:ascii="Book Antiqua" w:hAnsi="Book Antiqua"/>
          <w:sz w:val="24"/>
          <w:szCs w:val="24"/>
        </w:rPr>
        <w:t>with</w:t>
      </w:r>
      <w:r w:rsidR="00D57E3D" w:rsidRPr="00AF5AC8">
        <w:rPr>
          <w:rFonts w:ascii="Book Antiqua" w:hAnsi="Book Antiqua"/>
          <w:sz w:val="24"/>
          <w:szCs w:val="24"/>
        </w:rPr>
        <w:t xml:space="preserve"> a liquid-phase binding assay system (LiBASys; Wako Pure Chemical Indus-tries Ltd., Osaka, Japan). L3 was calculated as a percentage of </w:t>
      </w:r>
      <w:r w:rsidR="00D57E3D" w:rsidRPr="00AF5AC8">
        <w:rPr>
          <w:rFonts w:ascii="Book Antiqua" w:hAnsi="Book Antiqua"/>
          <w:i/>
          <w:sz w:val="24"/>
          <w:szCs w:val="24"/>
        </w:rPr>
        <w:t>Lens culinaris</w:t>
      </w:r>
      <w:r w:rsidR="00D57E3D" w:rsidRPr="00AF5AC8">
        <w:rPr>
          <w:rFonts w:ascii="Book Antiqua" w:hAnsi="Book Antiqua"/>
          <w:sz w:val="24"/>
          <w:szCs w:val="24"/>
        </w:rPr>
        <w:t xml:space="preserve"> agglutinin A-reactive species against total AFP. Serum des-</w:t>
      </w:r>
      <w:r w:rsidR="00F73CB9" w:rsidRPr="00F73CB9">
        <w:rPr>
          <w:rFonts w:ascii="Symbol" w:hAnsi="Symbol"/>
          <w:kern w:val="0"/>
          <w:sz w:val="24"/>
        </w:rPr>
        <w:t></w:t>
      </w:r>
      <w:r w:rsidR="00F73CB9">
        <w:rPr>
          <w:rFonts w:ascii="Symbol" w:hAnsi="Symbol"/>
          <w:kern w:val="0"/>
          <w:sz w:val="24"/>
        </w:rPr>
        <w:t></w:t>
      </w:r>
      <w:r w:rsidR="00D57E3D" w:rsidRPr="00AF5AC8">
        <w:rPr>
          <w:rFonts w:ascii="Book Antiqua" w:hAnsi="Book Antiqua"/>
          <w:sz w:val="24"/>
          <w:szCs w:val="24"/>
        </w:rPr>
        <w:t xml:space="preserve">-carboxy prothrombin (DCP) was </w:t>
      </w:r>
      <w:r w:rsidR="00D57E3D" w:rsidRPr="00AF5AC8">
        <w:rPr>
          <w:rFonts w:ascii="Book Antiqua" w:hAnsi="Book Antiqua"/>
          <w:sz w:val="24"/>
          <w:szCs w:val="24"/>
        </w:rPr>
        <w:lastRenderedPageBreak/>
        <w:t>measured using an electro-chemiluminescence immunoassay (Wako Pure Chemical Industries Ltd, Osaka, Japan).</w:t>
      </w:r>
      <w:r w:rsidR="00ED1961" w:rsidRPr="00AF5AC8">
        <w:rPr>
          <w:rFonts w:ascii="Book Antiqua" w:hAnsi="Book Antiqua"/>
          <w:sz w:val="24"/>
          <w:szCs w:val="24"/>
        </w:rPr>
        <w:t xml:space="preserve"> </w:t>
      </w:r>
      <w:r w:rsidR="003D636A" w:rsidRPr="00AF5AC8">
        <w:rPr>
          <w:rFonts w:ascii="Book Antiqua" w:hAnsi="Book Antiqua"/>
          <w:sz w:val="24"/>
          <w:szCs w:val="24"/>
        </w:rPr>
        <w:t xml:space="preserve">Other </w:t>
      </w:r>
      <w:r w:rsidR="00ED1961" w:rsidRPr="00AF5AC8">
        <w:rPr>
          <w:rFonts w:ascii="Book Antiqua" w:hAnsi="Book Antiqua"/>
          <w:sz w:val="24"/>
          <w:szCs w:val="24"/>
        </w:rPr>
        <w:t xml:space="preserve">blood biochemistries were </w:t>
      </w:r>
      <w:r w:rsidR="003D636A" w:rsidRPr="00AF5AC8">
        <w:rPr>
          <w:rFonts w:ascii="Book Antiqua" w:hAnsi="Book Antiqua"/>
          <w:sz w:val="24"/>
          <w:szCs w:val="24"/>
        </w:rPr>
        <w:t xml:space="preserve">routinely </w:t>
      </w:r>
      <w:r w:rsidR="00ED1961" w:rsidRPr="00AF5AC8">
        <w:rPr>
          <w:rFonts w:ascii="Book Antiqua" w:hAnsi="Book Antiqua"/>
          <w:sz w:val="24"/>
          <w:szCs w:val="24"/>
        </w:rPr>
        <w:t xml:space="preserve">measured in </w:t>
      </w:r>
      <w:r w:rsidR="00CA3B8F" w:rsidRPr="00AF5AC8">
        <w:rPr>
          <w:rFonts w:ascii="Book Antiqua" w:hAnsi="Book Antiqua"/>
          <w:sz w:val="24"/>
          <w:szCs w:val="24"/>
        </w:rPr>
        <w:t xml:space="preserve">the </w:t>
      </w:r>
      <w:r w:rsidR="00ED1961" w:rsidRPr="00AF5AC8">
        <w:rPr>
          <w:rFonts w:ascii="Book Antiqua" w:hAnsi="Book Antiqua"/>
          <w:sz w:val="24"/>
          <w:szCs w:val="24"/>
        </w:rPr>
        <w:t>clinic</w:t>
      </w:r>
      <w:r w:rsidR="007E544A" w:rsidRPr="00AF5AC8">
        <w:rPr>
          <w:rFonts w:ascii="Book Antiqua" w:hAnsi="Book Antiqua"/>
          <w:sz w:val="24"/>
          <w:szCs w:val="24"/>
        </w:rPr>
        <w:t>al laboratories of our hospital</w:t>
      </w:r>
      <w:r w:rsidR="00ED1961" w:rsidRPr="00AF5AC8">
        <w:rPr>
          <w:rFonts w:ascii="Book Antiqua" w:hAnsi="Book Antiqua"/>
          <w:sz w:val="24"/>
          <w:szCs w:val="24"/>
        </w:rPr>
        <w:t>.</w:t>
      </w:r>
    </w:p>
    <w:p w:rsidR="00D57E3D" w:rsidRPr="00AF5AC8" w:rsidRDefault="00D57E3D" w:rsidP="002C29C0">
      <w:pPr>
        <w:spacing w:line="360" w:lineRule="auto"/>
        <w:ind w:firstLine="720"/>
        <w:contextualSpacing/>
        <w:rPr>
          <w:rFonts w:ascii="Book Antiqua" w:hAnsi="Book Antiqua"/>
          <w:sz w:val="24"/>
          <w:szCs w:val="24"/>
        </w:rPr>
      </w:pPr>
      <w:r w:rsidRPr="00AF5AC8">
        <w:rPr>
          <w:rFonts w:ascii="Book Antiqua" w:hAnsi="Book Antiqua"/>
          <w:sz w:val="24"/>
          <w:szCs w:val="24"/>
        </w:rPr>
        <w:t xml:space="preserve">Two expert histologists </w:t>
      </w:r>
      <w:r w:rsidR="00CA3B8F" w:rsidRPr="00AF5AC8">
        <w:rPr>
          <w:rFonts w:ascii="Book Antiqua" w:hAnsi="Book Antiqua"/>
          <w:sz w:val="24"/>
          <w:szCs w:val="24"/>
        </w:rPr>
        <w:t>independently rendered</w:t>
      </w:r>
      <w:r w:rsidRPr="00AF5AC8">
        <w:rPr>
          <w:rFonts w:ascii="Book Antiqua" w:hAnsi="Book Antiqua"/>
          <w:sz w:val="24"/>
          <w:szCs w:val="24"/>
        </w:rPr>
        <w:t xml:space="preserve"> histological diagnos</w:t>
      </w:r>
      <w:r w:rsidR="00CA3B8F" w:rsidRPr="00AF5AC8">
        <w:rPr>
          <w:rFonts w:ascii="Book Antiqua" w:hAnsi="Book Antiqua"/>
          <w:sz w:val="24"/>
          <w:szCs w:val="24"/>
        </w:rPr>
        <w:t>e</w:t>
      </w:r>
      <w:r w:rsidRPr="00AF5AC8">
        <w:rPr>
          <w:rFonts w:ascii="Book Antiqua" w:hAnsi="Book Antiqua"/>
          <w:sz w:val="24"/>
          <w:szCs w:val="24"/>
        </w:rPr>
        <w:t>s based on microscopic observations of tissues stained with hematoxylin and eosin, silver, iron, periodic acid-Schiff, periodic acid-Schiff with diastase digestion, and azan. When there was any discordance between</w:t>
      </w:r>
      <w:r w:rsidR="00CA3B8F" w:rsidRPr="00AF5AC8">
        <w:rPr>
          <w:rFonts w:ascii="Book Antiqua" w:hAnsi="Book Antiqua"/>
          <w:sz w:val="24"/>
          <w:szCs w:val="24"/>
        </w:rPr>
        <w:t xml:space="preserve"> the</w:t>
      </w:r>
      <w:r w:rsidRPr="00AF5AC8">
        <w:rPr>
          <w:rFonts w:ascii="Book Antiqua" w:hAnsi="Book Antiqua"/>
          <w:sz w:val="24"/>
          <w:szCs w:val="24"/>
        </w:rPr>
        <w:t xml:space="preserve"> two histologists, the specimen was reviewed to reach a consensus diagnosis.</w:t>
      </w:r>
    </w:p>
    <w:p w:rsidR="00471358" w:rsidRPr="00AF5AC8" w:rsidRDefault="00471358" w:rsidP="002C29C0">
      <w:pPr>
        <w:spacing w:line="360" w:lineRule="auto"/>
        <w:rPr>
          <w:rFonts w:ascii="Book Antiqua" w:hAnsi="Book Antiqua"/>
          <w:sz w:val="24"/>
          <w:szCs w:val="24"/>
        </w:rPr>
      </w:pPr>
    </w:p>
    <w:p w:rsidR="00471358" w:rsidRPr="00AF5AC8" w:rsidRDefault="00F40B2F" w:rsidP="002C29C0">
      <w:pPr>
        <w:spacing w:line="360" w:lineRule="auto"/>
        <w:rPr>
          <w:rFonts w:ascii="Book Antiqua" w:hAnsi="Book Antiqua"/>
          <w:b/>
          <w:i/>
          <w:sz w:val="24"/>
          <w:szCs w:val="24"/>
        </w:rPr>
      </w:pPr>
      <w:r w:rsidRPr="00AF5AC8">
        <w:rPr>
          <w:rFonts w:ascii="Book Antiqua" w:hAnsi="Book Antiqua"/>
          <w:b/>
          <w:i/>
          <w:sz w:val="24"/>
          <w:szCs w:val="24"/>
        </w:rPr>
        <w:t>L</w:t>
      </w:r>
      <w:r w:rsidR="00471358" w:rsidRPr="00AF5AC8">
        <w:rPr>
          <w:rFonts w:ascii="Book Antiqua" w:hAnsi="Book Antiqua"/>
          <w:b/>
          <w:i/>
          <w:sz w:val="24"/>
          <w:szCs w:val="24"/>
        </w:rPr>
        <w:t>ife expectancy</w:t>
      </w:r>
      <w:r w:rsidRPr="00AF5AC8">
        <w:rPr>
          <w:rFonts w:ascii="Book Antiqua" w:hAnsi="Book Antiqua"/>
          <w:b/>
          <w:i/>
          <w:sz w:val="24"/>
          <w:szCs w:val="24"/>
        </w:rPr>
        <w:t xml:space="preserve"> and percent life expectancy</w:t>
      </w:r>
    </w:p>
    <w:p w:rsidR="00302CCC" w:rsidRPr="00AF5AC8" w:rsidRDefault="00DB2F81" w:rsidP="002C29C0">
      <w:pPr>
        <w:spacing w:line="360" w:lineRule="auto"/>
        <w:rPr>
          <w:rFonts w:ascii="Book Antiqua" w:hAnsi="Book Antiqua"/>
          <w:sz w:val="24"/>
          <w:szCs w:val="24"/>
        </w:rPr>
      </w:pPr>
      <w:r w:rsidRPr="00AF5AC8">
        <w:rPr>
          <w:rFonts w:ascii="Book Antiqua" w:hAnsi="Book Antiqua"/>
          <w:sz w:val="24"/>
          <w:szCs w:val="24"/>
        </w:rPr>
        <w:t>The Japanese l</w:t>
      </w:r>
      <w:r w:rsidR="00471358" w:rsidRPr="00AF5AC8">
        <w:rPr>
          <w:rFonts w:ascii="Book Antiqua" w:hAnsi="Book Antiqua"/>
          <w:sz w:val="24"/>
          <w:szCs w:val="24"/>
        </w:rPr>
        <w:t xml:space="preserve">ife expectancy </w:t>
      </w:r>
      <w:r w:rsidRPr="00AF5AC8">
        <w:rPr>
          <w:rFonts w:ascii="Book Antiqua" w:hAnsi="Book Antiqua"/>
          <w:sz w:val="24"/>
          <w:szCs w:val="24"/>
        </w:rPr>
        <w:t xml:space="preserve">per year </w:t>
      </w:r>
      <w:r w:rsidR="00471358" w:rsidRPr="00AF5AC8">
        <w:rPr>
          <w:rFonts w:ascii="Book Antiqua" w:hAnsi="Book Antiqua"/>
          <w:sz w:val="24"/>
          <w:szCs w:val="24"/>
        </w:rPr>
        <w:t xml:space="preserve">for each gender at a specific age </w:t>
      </w:r>
      <w:r w:rsidRPr="00AF5AC8">
        <w:rPr>
          <w:rFonts w:ascii="Book Antiqua" w:hAnsi="Book Antiqua"/>
          <w:sz w:val="24"/>
          <w:szCs w:val="24"/>
        </w:rPr>
        <w:t xml:space="preserve">is </w:t>
      </w:r>
      <w:r w:rsidR="00471358" w:rsidRPr="00AF5AC8">
        <w:rPr>
          <w:rFonts w:ascii="Book Antiqua" w:hAnsi="Book Antiqua"/>
          <w:sz w:val="24"/>
          <w:szCs w:val="24"/>
        </w:rPr>
        <w:t xml:space="preserve">available </w:t>
      </w:r>
      <w:r w:rsidRPr="00AF5AC8">
        <w:rPr>
          <w:rFonts w:ascii="Book Antiqua" w:hAnsi="Book Antiqua"/>
          <w:sz w:val="24"/>
          <w:szCs w:val="24"/>
        </w:rPr>
        <w:t>for</w:t>
      </w:r>
      <w:r w:rsidR="00471358" w:rsidRPr="00AF5AC8">
        <w:rPr>
          <w:rFonts w:ascii="Book Antiqua" w:hAnsi="Book Antiqua"/>
          <w:sz w:val="24"/>
          <w:szCs w:val="24"/>
        </w:rPr>
        <w:t xml:space="preserve"> 19</w:t>
      </w:r>
      <w:r w:rsidR="00F40B2F" w:rsidRPr="00AF5AC8">
        <w:rPr>
          <w:rFonts w:ascii="Book Antiqua" w:hAnsi="Book Antiqua"/>
          <w:sz w:val="24"/>
          <w:szCs w:val="24"/>
        </w:rPr>
        <w:t>96</w:t>
      </w:r>
      <w:r w:rsidRPr="00AF5AC8">
        <w:rPr>
          <w:rFonts w:ascii="Book Antiqua" w:hAnsi="Book Antiqua"/>
          <w:sz w:val="24"/>
          <w:szCs w:val="24"/>
        </w:rPr>
        <w:t xml:space="preserve"> on</w:t>
      </w:r>
      <w:r w:rsidR="002B713D" w:rsidRPr="00AF5AC8">
        <w:rPr>
          <w:rFonts w:ascii="Book Antiqua" w:hAnsi="Book Antiqua"/>
          <w:sz w:val="24"/>
          <w:szCs w:val="24"/>
        </w:rPr>
        <w:t>wards</w:t>
      </w:r>
      <w:r w:rsidR="00471358" w:rsidRPr="00AF5AC8">
        <w:rPr>
          <w:rFonts w:ascii="Book Antiqua" w:hAnsi="Book Antiqua"/>
          <w:sz w:val="24"/>
          <w:szCs w:val="24"/>
        </w:rPr>
        <w:t xml:space="preserve"> and was downloaded from </w:t>
      </w:r>
      <w:r w:rsidRPr="00AF5AC8">
        <w:rPr>
          <w:rFonts w:ascii="Book Antiqua" w:hAnsi="Book Antiqua"/>
          <w:sz w:val="24"/>
          <w:szCs w:val="24"/>
        </w:rPr>
        <w:t xml:space="preserve">the </w:t>
      </w:r>
      <w:r w:rsidR="00471358" w:rsidRPr="00AF5AC8">
        <w:rPr>
          <w:rFonts w:ascii="Book Antiqua" w:hAnsi="Book Antiqua"/>
          <w:sz w:val="24"/>
          <w:szCs w:val="24"/>
        </w:rPr>
        <w:t>Ministry of Health, Labour and Welfare</w:t>
      </w:r>
      <w:r w:rsidR="0041559E" w:rsidRPr="0041559E">
        <w:rPr>
          <w:rFonts w:ascii="Book Antiqua" w:eastAsia="宋体" w:hAnsi="Book Antiqua" w:hint="eastAsia"/>
          <w:sz w:val="24"/>
          <w:szCs w:val="24"/>
          <w:vertAlign w:val="superscript"/>
          <w:lang w:eastAsia="zh-CN"/>
        </w:rPr>
        <w:t>[</w:t>
      </w:r>
      <w:r w:rsidR="00500ACA" w:rsidRPr="00AF5AC8">
        <w:rPr>
          <w:rFonts w:ascii="Book Antiqua" w:hAnsi="Book Antiqua"/>
          <w:sz w:val="24"/>
          <w:szCs w:val="24"/>
          <w:vertAlign w:val="superscript"/>
        </w:rPr>
        <w:t>1</w:t>
      </w:r>
      <w:r w:rsidR="0041559E">
        <w:rPr>
          <w:rFonts w:ascii="Book Antiqua" w:eastAsia="宋体" w:hAnsi="Book Antiqua" w:hint="eastAsia"/>
          <w:sz w:val="24"/>
          <w:szCs w:val="24"/>
          <w:vertAlign w:val="superscript"/>
          <w:lang w:eastAsia="zh-CN"/>
        </w:rPr>
        <w:t>]</w:t>
      </w:r>
      <w:r w:rsidR="00471358" w:rsidRPr="00AF5AC8">
        <w:rPr>
          <w:rFonts w:ascii="Book Antiqua" w:hAnsi="Book Antiqua"/>
          <w:sz w:val="24"/>
          <w:szCs w:val="24"/>
        </w:rPr>
        <w:t xml:space="preserve">. </w:t>
      </w:r>
      <w:r w:rsidRPr="00AF5AC8">
        <w:rPr>
          <w:rFonts w:ascii="Book Antiqua" w:hAnsi="Book Antiqua"/>
          <w:sz w:val="24"/>
          <w:szCs w:val="24"/>
        </w:rPr>
        <w:t>The l</w:t>
      </w:r>
      <w:r w:rsidR="00F40B2F" w:rsidRPr="00AF5AC8">
        <w:rPr>
          <w:rFonts w:ascii="Book Antiqua" w:hAnsi="Book Antiqua"/>
          <w:sz w:val="24"/>
          <w:szCs w:val="24"/>
        </w:rPr>
        <w:t>ife expectancy for our cohort was plotted in three dimension</w:t>
      </w:r>
      <w:r w:rsidRPr="00AF5AC8">
        <w:rPr>
          <w:rFonts w:ascii="Book Antiqua" w:hAnsi="Book Antiqua"/>
          <w:sz w:val="24"/>
          <w:szCs w:val="24"/>
        </w:rPr>
        <w:t>s</w:t>
      </w:r>
      <w:r w:rsidR="00F40B2F" w:rsidRPr="00AF5AC8">
        <w:rPr>
          <w:rFonts w:ascii="Book Antiqua" w:hAnsi="Book Antiqua"/>
          <w:sz w:val="24"/>
          <w:szCs w:val="24"/>
        </w:rPr>
        <w:t xml:space="preserve"> using O-Chart Standard software (ONO SOKKI Co., Ltd., Yokohama, Japan). </w:t>
      </w:r>
      <w:r w:rsidRPr="00AF5AC8">
        <w:rPr>
          <w:rFonts w:ascii="Book Antiqua" w:hAnsi="Book Antiqua"/>
          <w:sz w:val="24"/>
          <w:szCs w:val="24"/>
        </w:rPr>
        <w:t>The s</w:t>
      </w:r>
      <w:r w:rsidR="00471358" w:rsidRPr="00AF5AC8">
        <w:rPr>
          <w:rFonts w:ascii="Book Antiqua" w:hAnsi="Book Antiqua"/>
          <w:sz w:val="24"/>
          <w:szCs w:val="24"/>
        </w:rPr>
        <w:t xml:space="preserve">urvival </w:t>
      </w:r>
      <w:r w:rsidR="00794336" w:rsidRPr="00AF5AC8">
        <w:rPr>
          <w:rFonts w:ascii="Book Antiqua" w:hAnsi="Book Antiqua"/>
          <w:sz w:val="24"/>
          <w:szCs w:val="24"/>
        </w:rPr>
        <w:t>time</w:t>
      </w:r>
      <w:r w:rsidR="00471358" w:rsidRPr="00AF5AC8">
        <w:rPr>
          <w:rFonts w:ascii="Book Antiqua" w:hAnsi="Book Antiqua"/>
          <w:sz w:val="24"/>
          <w:szCs w:val="24"/>
        </w:rPr>
        <w:t xml:space="preserve"> </w:t>
      </w:r>
      <w:r w:rsidR="00B24767" w:rsidRPr="00AF5AC8">
        <w:rPr>
          <w:rFonts w:ascii="Book Antiqua" w:hAnsi="Book Antiqua"/>
          <w:sz w:val="24"/>
          <w:szCs w:val="24"/>
        </w:rPr>
        <w:t>for</w:t>
      </w:r>
      <w:r w:rsidR="00471358" w:rsidRPr="00AF5AC8">
        <w:rPr>
          <w:rFonts w:ascii="Book Antiqua" w:hAnsi="Book Antiqua"/>
          <w:sz w:val="24"/>
          <w:szCs w:val="24"/>
        </w:rPr>
        <w:t xml:space="preserve"> each case w</w:t>
      </w:r>
      <w:r w:rsidR="00794336" w:rsidRPr="00AF5AC8">
        <w:rPr>
          <w:rFonts w:ascii="Book Antiqua" w:hAnsi="Book Antiqua"/>
          <w:sz w:val="24"/>
          <w:szCs w:val="24"/>
        </w:rPr>
        <w:t>as</w:t>
      </w:r>
      <w:r w:rsidR="00471358" w:rsidRPr="00AF5AC8">
        <w:rPr>
          <w:rFonts w:ascii="Book Antiqua" w:hAnsi="Book Antiqua"/>
          <w:sz w:val="24"/>
          <w:szCs w:val="24"/>
        </w:rPr>
        <w:t xml:space="preserve"> divided by </w:t>
      </w:r>
      <w:r w:rsidR="00B24767" w:rsidRPr="00AF5AC8">
        <w:rPr>
          <w:rFonts w:ascii="Book Antiqua" w:hAnsi="Book Antiqua"/>
          <w:sz w:val="24"/>
          <w:szCs w:val="24"/>
        </w:rPr>
        <w:t xml:space="preserve">the </w:t>
      </w:r>
      <w:r w:rsidR="00471358" w:rsidRPr="00AF5AC8">
        <w:rPr>
          <w:rFonts w:ascii="Book Antiqua" w:hAnsi="Book Antiqua"/>
          <w:sz w:val="24"/>
          <w:szCs w:val="24"/>
        </w:rPr>
        <w:t>life</w:t>
      </w:r>
      <w:r w:rsidR="007A7F87" w:rsidRPr="00AF5AC8">
        <w:rPr>
          <w:rFonts w:ascii="Book Antiqua" w:hAnsi="Book Antiqua"/>
          <w:sz w:val="24"/>
          <w:szCs w:val="24"/>
        </w:rPr>
        <w:t xml:space="preserve"> expectancy</w:t>
      </w:r>
      <w:r w:rsidR="00B24767" w:rsidRPr="00AF5AC8">
        <w:rPr>
          <w:rFonts w:ascii="Book Antiqua" w:hAnsi="Book Antiqua"/>
          <w:sz w:val="24"/>
          <w:szCs w:val="24"/>
        </w:rPr>
        <w:t xml:space="preserve"> to </w:t>
      </w:r>
      <w:r w:rsidR="00754643" w:rsidRPr="00AF5AC8">
        <w:rPr>
          <w:rFonts w:ascii="Book Antiqua" w:hAnsi="Book Antiqua"/>
          <w:sz w:val="24"/>
          <w:szCs w:val="24"/>
        </w:rPr>
        <w:t>obtain</w:t>
      </w:r>
      <w:r w:rsidR="00471358" w:rsidRPr="00AF5AC8">
        <w:rPr>
          <w:rFonts w:ascii="Book Antiqua" w:hAnsi="Book Antiqua"/>
          <w:sz w:val="24"/>
          <w:szCs w:val="24"/>
        </w:rPr>
        <w:t xml:space="preserve"> </w:t>
      </w:r>
      <w:r w:rsidR="007C7D92" w:rsidRPr="00AF5AC8">
        <w:rPr>
          <w:rFonts w:ascii="Book Antiqua" w:hAnsi="Book Antiqua"/>
          <w:sz w:val="24"/>
          <w:szCs w:val="24"/>
        </w:rPr>
        <w:t xml:space="preserve">the </w:t>
      </w:r>
      <w:r w:rsidR="00471358" w:rsidRPr="00AF5AC8">
        <w:rPr>
          <w:rFonts w:ascii="Book Antiqua" w:hAnsi="Book Antiqua"/>
          <w:sz w:val="24"/>
          <w:szCs w:val="24"/>
        </w:rPr>
        <w:t>percent life expectancy</w:t>
      </w:r>
      <w:r w:rsidR="00794336" w:rsidRPr="00AF5AC8">
        <w:rPr>
          <w:rFonts w:ascii="Book Antiqua" w:hAnsi="Book Antiqua"/>
          <w:sz w:val="24"/>
          <w:szCs w:val="24"/>
        </w:rPr>
        <w:t xml:space="preserve"> (%LE)</w:t>
      </w:r>
      <w:r w:rsidR="006A0B80" w:rsidRPr="00AF5AC8">
        <w:rPr>
          <w:rFonts w:ascii="Book Antiqua" w:hAnsi="Book Antiqua"/>
          <w:sz w:val="24"/>
          <w:szCs w:val="24"/>
        </w:rPr>
        <w:t>.</w:t>
      </w:r>
    </w:p>
    <w:p w:rsidR="00471358" w:rsidRPr="00AF5AC8" w:rsidRDefault="00471358" w:rsidP="002C29C0">
      <w:pPr>
        <w:spacing w:line="360" w:lineRule="auto"/>
        <w:rPr>
          <w:rFonts w:ascii="Book Antiqua" w:hAnsi="Book Antiqua"/>
          <w:b/>
          <w:sz w:val="24"/>
          <w:szCs w:val="24"/>
        </w:rPr>
      </w:pPr>
    </w:p>
    <w:p w:rsidR="007D7F9E" w:rsidRPr="00AF5AC8" w:rsidRDefault="00596D52" w:rsidP="002C29C0">
      <w:pPr>
        <w:widowControl/>
        <w:spacing w:line="360" w:lineRule="auto"/>
        <w:rPr>
          <w:rFonts w:ascii="Book Antiqua" w:eastAsia="宋体" w:hAnsi="Book Antiqua"/>
          <w:sz w:val="24"/>
          <w:szCs w:val="24"/>
          <w:lang w:eastAsia="zh-CN"/>
        </w:rPr>
      </w:pPr>
      <w:r w:rsidRPr="00AF5AC8">
        <w:rPr>
          <w:rFonts w:ascii="Book Antiqua" w:hAnsi="Book Antiqua"/>
          <w:b/>
          <w:i/>
          <w:sz w:val="24"/>
        </w:rPr>
        <w:t>Statistical analysis</w:t>
      </w:r>
      <w:r w:rsidRPr="00AF5AC8">
        <w:rPr>
          <w:rFonts w:ascii="Book Antiqua" w:hAnsi="Book Antiqua"/>
          <w:sz w:val="24"/>
          <w:szCs w:val="24"/>
        </w:rPr>
        <w:t xml:space="preserve"> </w:t>
      </w:r>
    </w:p>
    <w:p w:rsidR="00870382" w:rsidRPr="00AF5AC8" w:rsidRDefault="0059728F" w:rsidP="002C29C0">
      <w:pPr>
        <w:widowControl/>
        <w:spacing w:line="360" w:lineRule="auto"/>
        <w:rPr>
          <w:rFonts w:ascii="Book Antiqua" w:hAnsi="Book Antiqua"/>
          <w:sz w:val="24"/>
          <w:szCs w:val="24"/>
        </w:rPr>
      </w:pPr>
      <w:r w:rsidRPr="00AF5AC8">
        <w:rPr>
          <w:rFonts w:ascii="Book Antiqua" w:hAnsi="Book Antiqua"/>
          <w:sz w:val="24"/>
          <w:szCs w:val="24"/>
        </w:rPr>
        <w:t>Patient age</w:t>
      </w:r>
      <w:r w:rsidR="00754643" w:rsidRPr="00AF5AC8">
        <w:rPr>
          <w:rFonts w:ascii="Book Antiqua" w:hAnsi="Book Antiqua"/>
          <w:sz w:val="24"/>
          <w:szCs w:val="24"/>
        </w:rPr>
        <w:t>s</w:t>
      </w:r>
      <w:r w:rsidRPr="00AF5AC8">
        <w:rPr>
          <w:rFonts w:ascii="Book Antiqua" w:hAnsi="Book Antiqua"/>
          <w:sz w:val="24"/>
          <w:szCs w:val="24"/>
        </w:rPr>
        <w:t xml:space="preserve"> </w:t>
      </w:r>
      <w:r w:rsidR="00754643" w:rsidRPr="00AF5AC8">
        <w:rPr>
          <w:rFonts w:ascii="Book Antiqua" w:hAnsi="Book Antiqua"/>
          <w:sz w:val="24"/>
          <w:szCs w:val="24"/>
        </w:rPr>
        <w:t xml:space="preserve">were </w:t>
      </w:r>
      <w:r w:rsidRPr="00AF5AC8">
        <w:rPr>
          <w:rFonts w:ascii="Book Antiqua" w:hAnsi="Book Antiqua"/>
          <w:sz w:val="24"/>
          <w:szCs w:val="24"/>
        </w:rPr>
        <w:t xml:space="preserve">compared using the Kruskal-Wallis test, </w:t>
      </w:r>
      <w:r w:rsidR="00D02496" w:rsidRPr="00AF5AC8">
        <w:rPr>
          <w:rFonts w:ascii="Book Antiqua" w:hAnsi="Book Antiqua"/>
          <w:sz w:val="24"/>
          <w:szCs w:val="24"/>
        </w:rPr>
        <w:t>and</w:t>
      </w:r>
      <w:r w:rsidRPr="00AF5AC8">
        <w:rPr>
          <w:rFonts w:ascii="Book Antiqua" w:hAnsi="Book Antiqua"/>
          <w:sz w:val="24"/>
          <w:szCs w:val="24"/>
        </w:rPr>
        <w:t xml:space="preserve"> Dunn's multiple comparison tests </w:t>
      </w:r>
      <w:r w:rsidR="00D02496" w:rsidRPr="00AF5AC8">
        <w:rPr>
          <w:rFonts w:ascii="Book Antiqua" w:hAnsi="Book Antiqua"/>
          <w:sz w:val="24"/>
          <w:szCs w:val="24"/>
        </w:rPr>
        <w:t xml:space="preserve">were used </w:t>
      </w:r>
      <w:r w:rsidR="00FB3A37" w:rsidRPr="00AF5AC8">
        <w:rPr>
          <w:rFonts w:ascii="Book Antiqua" w:hAnsi="Book Antiqua"/>
          <w:sz w:val="24"/>
          <w:szCs w:val="24"/>
        </w:rPr>
        <w:t xml:space="preserve">to compare </w:t>
      </w:r>
      <w:r w:rsidRPr="00AF5AC8">
        <w:rPr>
          <w:rFonts w:ascii="Book Antiqua" w:hAnsi="Book Antiqua"/>
          <w:sz w:val="24"/>
          <w:szCs w:val="24"/>
        </w:rPr>
        <w:t xml:space="preserve">the different periods in 5-year intervals. </w:t>
      </w:r>
      <w:r w:rsidR="0042282D" w:rsidRPr="00AF5AC8">
        <w:rPr>
          <w:rFonts w:ascii="Book Antiqua" w:hAnsi="Book Antiqua"/>
          <w:sz w:val="24"/>
          <w:szCs w:val="24"/>
        </w:rPr>
        <w:t xml:space="preserve">The </w:t>
      </w:r>
      <w:r w:rsidR="00B24767" w:rsidRPr="00AF5AC8">
        <w:rPr>
          <w:rFonts w:ascii="Book Antiqua" w:hAnsi="Book Antiqua"/>
          <w:sz w:val="24"/>
          <w:szCs w:val="24"/>
        </w:rPr>
        <w:t>influence</w:t>
      </w:r>
      <w:r w:rsidR="0042282D" w:rsidRPr="00AF5AC8">
        <w:rPr>
          <w:rFonts w:ascii="Book Antiqua" w:hAnsi="Book Antiqua"/>
          <w:sz w:val="24"/>
          <w:szCs w:val="24"/>
        </w:rPr>
        <w:t xml:space="preserve"> of multiple factors on survival was evaluated using Cox regression analysis</w:t>
      </w:r>
      <w:r w:rsidR="00604FCE" w:rsidRPr="00AF5AC8">
        <w:rPr>
          <w:rFonts w:ascii="Book Antiqua" w:hAnsi="Book Antiqua"/>
          <w:sz w:val="24"/>
          <w:szCs w:val="24"/>
        </w:rPr>
        <w:t xml:space="preserve">. The comparisons of categorical data </w:t>
      </w:r>
      <w:r w:rsidR="001D177A" w:rsidRPr="00AF5AC8">
        <w:rPr>
          <w:rFonts w:ascii="Book Antiqua" w:hAnsi="Book Antiqua"/>
          <w:sz w:val="24"/>
          <w:szCs w:val="24"/>
        </w:rPr>
        <w:t xml:space="preserve">were performed </w:t>
      </w:r>
      <w:r w:rsidR="00B24767" w:rsidRPr="00AF5AC8">
        <w:rPr>
          <w:rFonts w:ascii="Book Antiqua" w:hAnsi="Book Antiqua"/>
          <w:sz w:val="24"/>
          <w:szCs w:val="24"/>
        </w:rPr>
        <w:t>with</w:t>
      </w:r>
      <w:r w:rsidR="00604FCE" w:rsidRPr="00AF5AC8">
        <w:rPr>
          <w:rFonts w:ascii="Book Antiqua" w:hAnsi="Book Antiqua"/>
          <w:sz w:val="24"/>
          <w:szCs w:val="24"/>
        </w:rPr>
        <w:t xml:space="preserve"> </w:t>
      </w:r>
      <w:r w:rsidR="004B1B3C" w:rsidRPr="00AF5AC8">
        <w:rPr>
          <w:rFonts w:ascii="Book Antiqua" w:hAnsi="Book Antiqua"/>
          <w:sz w:val="24"/>
          <w:szCs w:val="24"/>
        </w:rPr>
        <w:t xml:space="preserve">the </w:t>
      </w:r>
      <w:r w:rsidR="00604FCE" w:rsidRPr="00AF5AC8">
        <w:rPr>
          <w:rFonts w:ascii="Book Antiqua" w:hAnsi="Book Antiqua"/>
          <w:sz w:val="24"/>
          <w:szCs w:val="24"/>
        </w:rPr>
        <w:t>Fisher’s exact test</w:t>
      </w:r>
      <w:r w:rsidR="001D177A" w:rsidRPr="00AF5AC8">
        <w:rPr>
          <w:rFonts w:ascii="Book Antiqua" w:hAnsi="Book Antiqua"/>
          <w:sz w:val="24"/>
          <w:szCs w:val="24"/>
        </w:rPr>
        <w:t xml:space="preserve"> or </w:t>
      </w:r>
      <w:r w:rsidR="00B24767" w:rsidRPr="00AF5AC8">
        <w:rPr>
          <w:rFonts w:ascii="Book Antiqua" w:hAnsi="Book Antiqua"/>
          <w:sz w:val="24"/>
          <w:szCs w:val="24"/>
        </w:rPr>
        <w:t xml:space="preserve">the </w:t>
      </w:r>
      <w:r w:rsidR="001D177A" w:rsidRPr="00AF5AC8">
        <w:rPr>
          <w:rFonts w:ascii="Book Antiqua" w:hAnsi="Book Antiqua"/>
          <w:sz w:val="24"/>
          <w:szCs w:val="24"/>
        </w:rPr>
        <w:t>Chi-square</w:t>
      </w:r>
      <w:r w:rsidR="00B24767" w:rsidRPr="00AF5AC8">
        <w:rPr>
          <w:rFonts w:ascii="Book Antiqua" w:hAnsi="Book Antiqua"/>
          <w:sz w:val="24"/>
          <w:szCs w:val="24"/>
        </w:rPr>
        <w:t>d</w:t>
      </w:r>
      <w:r w:rsidR="001D177A" w:rsidRPr="00AF5AC8">
        <w:rPr>
          <w:rFonts w:ascii="Book Antiqua" w:hAnsi="Book Antiqua"/>
          <w:sz w:val="24"/>
          <w:szCs w:val="24"/>
        </w:rPr>
        <w:t xml:space="preserve"> test a</w:t>
      </w:r>
      <w:r w:rsidR="008904A0" w:rsidRPr="00AF5AC8">
        <w:rPr>
          <w:rFonts w:ascii="Book Antiqua" w:hAnsi="Book Antiqua"/>
          <w:sz w:val="24"/>
          <w:szCs w:val="24"/>
        </w:rPr>
        <w:t>mong three or two different age</w:t>
      </w:r>
      <w:r w:rsidR="00B24767" w:rsidRPr="00AF5AC8">
        <w:rPr>
          <w:rFonts w:ascii="Book Antiqua" w:hAnsi="Book Antiqua"/>
          <w:sz w:val="24"/>
          <w:szCs w:val="24"/>
        </w:rPr>
        <w:t xml:space="preserve"> </w:t>
      </w:r>
      <w:r w:rsidR="001D177A" w:rsidRPr="00AF5AC8">
        <w:rPr>
          <w:rFonts w:ascii="Book Antiqua" w:hAnsi="Book Antiqua"/>
          <w:sz w:val="24"/>
          <w:szCs w:val="24"/>
        </w:rPr>
        <w:t xml:space="preserve">groups, respectively. </w:t>
      </w:r>
      <w:r w:rsidR="00190C4D" w:rsidRPr="00AF5AC8">
        <w:rPr>
          <w:rFonts w:ascii="Book Antiqua" w:hAnsi="Book Antiqua"/>
          <w:sz w:val="24"/>
          <w:szCs w:val="24"/>
        </w:rPr>
        <w:t xml:space="preserve">Overall survival </w:t>
      </w:r>
      <w:r w:rsidR="009752C2" w:rsidRPr="00AF5AC8">
        <w:rPr>
          <w:rFonts w:ascii="Book Antiqua" w:hAnsi="Book Antiqua"/>
          <w:sz w:val="24"/>
          <w:szCs w:val="24"/>
        </w:rPr>
        <w:t>w</w:t>
      </w:r>
      <w:r w:rsidR="00190C4D" w:rsidRPr="00AF5AC8">
        <w:rPr>
          <w:rFonts w:ascii="Book Antiqua" w:hAnsi="Book Antiqua"/>
          <w:sz w:val="24"/>
          <w:szCs w:val="24"/>
        </w:rPr>
        <w:t>as</w:t>
      </w:r>
      <w:r w:rsidR="00B24767" w:rsidRPr="00AF5AC8">
        <w:rPr>
          <w:rFonts w:ascii="Book Antiqua" w:hAnsi="Book Antiqua"/>
          <w:sz w:val="24"/>
          <w:szCs w:val="24"/>
        </w:rPr>
        <w:t xml:space="preserve"> demonstrated</w:t>
      </w:r>
      <w:r w:rsidR="009752C2" w:rsidRPr="00AF5AC8">
        <w:rPr>
          <w:rFonts w:ascii="Book Antiqua" w:hAnsi="Book Antiqua"/>
          <w:sz w:val="24"/>
          <w:szCs w:val="24"/>
        </w:rPr>
        <w:t xml:space="preserve"> by calculating </w:t>
      </w:r>
      <w:r w:rsidR="009752C2" w:rsidRPr="00AF5AC8">
        <w:rPr>
          <w:rFonts w:ascii="Book Antiqua" w:hAnsi="Book Antiqua"/>
          <w:sz w:val="24"/>
          <w:szCs w:val="24"/>
        </w:rPr>
        <w:lastRenderedPageBreak/>
        <w:t>Kaplan-Meier survival fractions</w:t>
      </w:r>
      <w:r w:rsidR="004868ED" w:rsidRPr="00AF5AC8">
        <w:rPr>
          <w:rFonts w:ascii="Book Antiqua" w:hAnsi="Book Antiqua"/>
          <w:sz w:val="24"/>
          <w:szCs w:val="24"/>
        </w:rPr>
        <w:t>.</w:t>
      </w:r>
      <w:r w:rsidR="00DA6713" w:rsidRPr="00AF5AC8">
        <w:rPr>
          <w:rFonts w:ascii="Book Antiqua" w:hAnsi="Book Antiqua"/>
          <w:sz w:val="24"/>
          <w:szCs w:val="24"/>
        </w:rPr>
        <w:t xml:space="preserve"> All analyses were performed using GraphPad Prism </w:t>
      </w:r>
      <w:r w:rsidR="004868ED" w:rsidRPr="00AF5AC8">
        <w:rPr>
          <w:rFonts w:ascii="Book Antiqua" w:hAnsi="Book Antiqua"/>
          <w:sz w:val="24"/>
          <w:szCs w:val="24"/>
        </w:rPr>
        <w:t>6</w:t>
      </w:r>
      <w:r w:rsidR="00DA6713" w:rsidRPr="00AF5AC8">
        <w:rPr>
          <w:rFonts w:ascii="Book Antiqua" w:hAnsi="Book Antiqua"/>
          <w:sz w:val="24"/>
          <w:szCs w:val="24"/>
        </w:rPr>
        <w:t xml:space="preserve"> (GraphPad Software, Inc.</w:t>
      </w:r>
      <w:r w:rsidR="00B24767" w:rsidRPr="00AF5AC8">
        <w:rPr>
          <w:rFonts w:ascii="Book Antiqua" w:hAnsi="Book Antiqua"/>
          <w:sz w:val="24"/>
          <w:szCs w:val="24"/>
        </w:rPr>
        <w:t>,</w:t>
      </w:r>
      <w:r w:rsidR="00DA6713" w:rsidRPr="00AF5AC8">
        <w:rPr>
          <w:rFonts w:ascii="Book Antiqua" w:hAnsi="Book Antiqua"/>
          <w:sz w:val="24"/>
          <w:szCs w:val="24"/>
        </w:rPr>
        <w:t xml:space="preserve"> La Jolla, </w:t>
      </w:r>
      <w:r w:rsidR="007D7F9E" w:rsidRPr="00AF5AC8">
        <w:rPr>
          <w:rFonts w:ascii="Book Antiqua" w:hAnsi="Book Antiqua" w:cs="Garamond"/>
          <w:kern w:val="0"/>
          <w:sz w:val="24"/>
          <w:szCs w:val="24"/>
        </w:rPr>
        <w:t>United States</w:t>
      </w:r>
      <w:r w:rsidR="00DA6713" w:rsidRPr="00AF5AC8">
        <w:rPr>
          <w:rFonts w:ascii="Book Antiqua" w:hAnsi="Book Antiqua"/>
          <w:sz w:val="24"/>
          <w:szCs w:val="24"/>
        </w:rPr>
        <w:t>)</w:t>
      </w:r>
      <w:r w:rsidR="00B24767" w:rsidRPr="00AF5AC8">
        <w:rPr>
          <w:rFonts w:ascii="Book Antiqua" w:hAnsi="Book Antiqua"/>
          <w:sz w:val="24"/>
          <w:szCs w:val="24"/>
        </w:rPr>
        <w:t>,</w:t>
      </w:r>
      <w:r w:rsidR="004868ED" w:rsidRPr="00AF5AC8">
        <w:rPr>
          <w:rFonts w:ascii="Book Antiqua" w:hAnsi="Book Antiqua"/>
          <w:sz w:val="24"/>
          <w:szCs w:val="24"/>
        </w:rPr>
        <w:t xml:space="preserve"> except for the multivariate analysis, which was performed </w:t>
      </w:r>
      <w:r w:rsidR="00C32B19" w:rsidRPr="00AF5AC8">
        <w:rPr>
          <w:rFonts w:ascii="Book Antiqua" w:hAnsi="Book Antiqua"/>
          <w:sz w:val="24"/>
          <w:szCs w:val="24"/>
        </w:rPr>
        <w:t xml:space="preserve">using </w:t>
      </w:r>
      <w:r w:rsidR="004868ED" w:rsidRPr="00AF5AC8">
        <w:rPr>
          <w:rFonts w:ascii="Book Antiqua" w:hAnsi="Book Antiqua"/>
          <w:sz w:val="24"/>
          <w:szCs w:val="24"/>
        </w:rPr>
        <w:t xml:space="preserve">PASW statics 17.0 (SPSS Inc., Chicago, </w:t>
      </w:r>
      <w:r w:rsidR="007D7F9E" w:rsidRPr="00AF5AC8">
        <w:rPr>
          <w:rFonts w:ascii="Book Antiqua" w:hAnsi="Book Antiqua" w:cs="Garamond"/>
          <w:kern w:val="0"/>
          <w:sz w:val="24"/>
          <w:szCs w:val="24"/>
        </w:rPr>
        <w:t>United States</w:t>
      </w:r>
      <w:r w:rsidR="004868ED" w:rsidRPr="00AF5AC8">
        <w:rPr>
          <w:rFonts w:ascii="Book Antiqua" w:hAnsi="Book Antiqua"/>
          <w:sz w:val="24"/>
          <w:szCs w:val="24"/>
        </w:rPr>
        <w:t>). A two-</w:t>
      </w:r>
      <w:r w:rsidR="00B24767" w:rsidRPr="00AF5AC8">
        <w:rPr>
          <w:rFonts w:ascii="Book Antiqua" w:hAnsi="Book Antiqua"/>
          <w:sz w:val="24"/>
          <w:szCs w:val="24"/>
        </w:rPr>
        <w:t>tailed</w:t>
      </w:r>
      <w:r w:rsidR="004868ED" w:rsidRPr="00AF5AC8">
        <w:rPr>
          <w:rFonts w:ascii="Book Antiqua" w:hAnsi="Book Antiqua"/>
          <w:sz w:val="24"/>
          <w:szCs w:val="24"/>
        </w:rPr>
        <w:t xml:space="preserve"> </w:t>
      </w:r>
      <w:r w:rsidR="00F70418" w:rsidRPr="00AF5AC8">
        <w:rPr>
          <w:rFonts w:ascii="Book Antiqua" w:hAnsi="Book Antiqua"/>
          <w:i/>
          <w:sz w:val="24"/>
          <w:szCs w:val="24"/>
        </w:rPr>
        <w:t>P</w:t>
      </w:r>
      <w:r w:rsidR="004868ED" w:rsidRPr="00AF5AC8">
        <w:rPr>
          <w:rFonts w:ascii="Book Antiqua" w:hAnsi="Book Antiqua"/>
          <w:sz w:val="24"/>
          <w:szCs w:val="24"/>
        </w:rPr>
        <w:t>-value less than 0.05 was considered statistically significant</w:t>
      </w:r>
      <w:r w:rsidR="001D177A" w:rsidRPr="00AF5AC8">
        <w:rPr>
          <w:rFonts w:ascii="Book Antiqua" w:hAnsi="Book Antiqua"/>
          <w:sz w:val="24"/>
          <w:szCs w:val="24"/>
        </w:rPr>
        <w:t xml:space="preserve"> after the Bonferroni correction</w:t>
      </w:r>
      <w:r w:rsidR="004868ED" w:rsidRPr="00AF5AC8">
        <w:rPr>
          <w:rFonts w:ascii="Book Antiqua" w:hAnsi="Book Antiqua"/>
          <w:sz w:val="24"/>
          <w:szCs w:val="24"/>
        </w:rPr>
        <w:t>.</w:t>
      </w:r>
      <w:r w:rsidR="00F06669" w:rsidRPr="00AF5AC8">
        <w:rPr>
          <w:rFonts w:ascii="Book Antiqua" w:hAnsi="Book Antiqua"/>
          <w:sz w:val="24"/>
          <w:szCs w:val="24"/>
        </w:rPr>
        <w:t xml:space="preserve"> </w:t>
      </w:r>
    </w:p>
    <w:p w:rsidR="00F70418" w:rsidRPr="00AF5AC8" w:rsidRDefault="00F70418" w:rsidP="002C29C0">
      <w:pPr>
        <w:widowControl/>
        <w:spacing w:line="360" w:lineRule="auto"/>
        <w:rPr>
          <w:rFonts w:ascii="Book Antiqua" w:eastAsia="宋体" w:hAnsi="Book Antiqua"/>
          <w:sz w:val="24"/>
          <w:szCs w:val="24"/>
          <w:lang w:eastAsia="zh-CN"/>
        </w:rPr>
      </w:pPr>
    </w:p>
    <w:p w:rsidR="00DA6713" w:rsidRPr="00AF5AC8" w:rsidRDefault="003B5052" w:rsidP="002C29C0">
      <w:pPr>
        <w:widowControl/>
        <w:spacing w:line="360" w:lineRule="auto"/>
        <w:rPr>
          <w:rFonts w:ascii="Book Antiqua" w:hAnsi="Book Antiqua"/>
          <w:sz w:val="24"/>
          <w:szCs w:val="24"/>
        </w:rPr>
      </w:pPr>
      <w:r w:rsidRPr="00AF5AC8">
        <w:rPr>
          <w:rFonts w:ascii="Book Antiqua" w:hAnsi="Book Antiqua"/>
          <w:b/>
          <w:sz w:val="24"/>
          <w:szCs w:val="24"/>
        </w:rPr>
        <w:t>RESULTS</w:t>
      </w:r>
    </w:p>
    <w:p w:rsidR="00DA6713" w:rsidRPr="00AF5AC8" w:rsidRDefault="005D49DD" w:rsidP="002C29C0">
      <w:pPr>
        <w:spacing w:line="360" w:lineRule="auto"/>
        <w:rPr>
          <w:rFonts w:ascii="Book Antiqua" w:hAnsi="Book Antiqua"/>
          <w:i/>
          <w:sz w:val="24"/>
          <w:szCs w:val="24"/>
        </w:rPr>
      </w:pPr>
      <w:r w:rsidRPr="00AF5AC8">
        <w:rPr>
          <w:rFonts w:ascii="Book Antiqua" w:hAnsi="Book Antiqua"/>
          <w:b/>
          <w:i/>
          <w:sz w:val="24"/>
          <w:szCs w:val="24"/>
        </w:rPr>
        <w:t xml:space="preserve">Patients receiving active treatments for hepatocellular carcinoma are </w:t>
      </w:r>
      <w:r w:rsidR="00B24767" w:rsidRPr="00AF5AC8">
        <w:rPr>
          <w:rFonts w:ascii="Book Antiqua" w:hAnsi="Book Antiqua"/>
          <w:b/>
          <w:i/>
          <w:sz w:val="24"/>
          <w:szCs w:val="24"/>
        </w:rPr>
        <w:t>continuously aging</w:t>
      </w:r>
      <w:r w:rsidRPr="00AF5AC8">
        <w:rPr>
          <w:rFonts w:ascii="Book Antiqua" w:hAnsi="Book Antiqua"/>
          <w:b/>
          <w:i/>
          <w:sz w:val="24"/>
          <w:szCs w:val="24"/>
        </w:rPr>
        <w:t xml:space="preserve"> in Japan</w:t>
      </w:r>
    </w:p>
    <w:p w:rsidR="003A5EF1" w:rsidRPr="00AF5AC8" w:rsidRDefault="009328D2" w:rsidP="002C29C0">
      <w:pPr>
        <w:spacing w:line="360" w:lineRule="auto"/>
        <w:rPr>
          <w:rFonts w:ascii="Book Antiqua" w:hAnsi="Book Antiqua"/>
          <w:sz w:val="24"/>
          <w:szCs w:val="24"/>
        </w:rPr>
      </w:pPr>
      <w:r w:rsidRPr="00AF5AC8">
        <w:rPr>
          <w:rFonts w:ascii="Book Antiqua" w:hAnsi="Book Antiqua"/>
          <w:sz w:val="24"/>
          <w:szCs w:val="24"/>
        </w:rPr>
        <w:t>The median age</w:t>
      </w:r>
      <w:r w:rsidR="000938CE" w:rsidRPr="00AF5AC8">
        <w:rPr>
          <w:rFonts w:ascii="Book Antiqua" w:hAnsi="Book Antiqua"/>
          <w:sz w:val="24"/>
          <w:szCs w:val="24"/>
        </w:rPr>
        <w:t>s</w:t>
      </w:r>
      <w:r w:rsidRPr="00AF5AC8">
        <w:rPr>
          <w:rFonts w:ascii="Book Antiqua" w:hAnsi="Book Antiqua"/>
          <w:sz w:val="24"/>
          <w:szCs w:val="24"/>
        </w:rPr>
        <w:t xml:space="preserve"> </w:t>
      </w:r>
      <w:r w:rsidR="00B24767" w:rsidRPr="00AF5AC8">
        <w:rPr>
          <w:rFonts w:ascii="Book Antiqua" w:hAnsi="Book Antiqua"/>
          <w:sz w:val="24"/>
          <w:szCs w:val="24"/>
        </w:rPr>
        <w:t>for each</w:t>
      </w:r>
      <w:r w:rsidRPr="00AF5AC8">
        <w:rPr>
          <w:rFonts w:ascii="Book Antiqua" w:hAnsi="Book Antiqua"/>
          <w:sz w:val="24"/>
          <w:szCs w:val="24"/>
        </w:rPr>
        <w:t xml:space="preserve"> 5-year interval </w:t>
      </w:r>
      <w:r w:rsidR="00B24767" w:rsidRPr="00AF5AC8">
        <w:rPr>
          <w:rFonts w:ascii="Book Antiqua" w:hAnsi="Book Antiqua"/>
          <w:sz w:val="24"/>
          <w:szCs w:val="24"/>
        </w:rPr>
        <w:t>stud</w:t>
      </w:r>
      <w:r w:rsidR="00A63C9F" w:rsidRPr="00AF5AC8">
        <w:rPr>
          <w:rFonts w:ascii="Book Antiqua" w:hAnsi="Book Antiqua"/>
          <w:sz w:val="24"/>
          <w:szCs w:val="24"/>
        </w:rPr>
        <w:t>y</w:t>
      </w:r>
      <w:r w:rsidR="00B24767" w:rsidRPr="00AF5AC8">
        <w:rPr>
          <w:rFonts w:ascii="Book Antiqua" w:hAnsi="Book Antiqua"/>
          <w:sz w:val="24"/>
          <w:szCs w:val="24"/>
        </w:rPr>
        <w:t xml:space="preserve"> s</w:t>
      </w:r>
      <w:r w:rsidR="003A5EF1" w:rsidRPr="00AF5AC8">
        <w:rPr>
          <w:rFonts w:ascii="Book Antiqua" w:hAnsi="Book Antiqua"/>
          <w:sz w:val="24"/>
          <w:szCs w:val="24"/>
        </w:rPr>
        <w:t xml:space="preserve">teadily </w:t>
      </w:r>
      <w:r w:rsidR="00B24767" w:rsidRPr="00AF5AC8">
        <w:rPr>
          <w:rFonts w:ascii="Book Antiqua" w:hAnsi="Book Antiqua"/>
          <w:sz w:val="24"/>
          <w:szCs w:val="24"/>
        </w:rPr>
        <w:t>increased</w:t>
      </w:r>
      <w:r w:rsidR="003A5EF1" w:rsidRPr="00AF5AC8">
        <w:rPr>
          <w:rFonts w:ascii="Book Antiqua" w:hAnsi="Book Antiqua"/>
          <w:sz w:val="24"/>
          <w:szCs w:val="24"/>
        </w:rPr>
        <w:t xml:space="preserve"> from </w:t>
      </w:r>
      <w:r w:rsidRPr="00AF5AC8">
        <w:rPr>
          <w:rFonts w:ascii="Book Antiqua" w:hAnsi="Book Antiqua"/>
          <w:sz w:val="24"/>
          <w:szCs w:val="24"/>
        </w:rPr>
        <w:t xml:space="preserve">61 </w:t>
      </w:r>
      <w:r w:rsidR="00035BAF">
        <w:rPr>
          <w:rFonts w:ascii="Book Antiqua" w:eastAsia="宋体" w:hAnsi="Book Antiqua" w:hint="eastAsia"/>
          <w:sz w:val="24"/>
          <w:szCs w:val="24"/>
          <w:lang w:eastAsia="zh-CN"/>
        </w:rPr>
        <w:t>[</w:t>
      </w:r>
      <w:r w:rsidRPr="00AF5AC8">
        <w:rPr>
          <w:rFonts w:ascii="Book Antiqua" w:hAnsi="Book Antiqua"/>
          <w:sz w:val="24"/>
          <w:szCs w:val="24"/>
        </w:rPr>
        <w:t xml:space="preserve">interquartile range (IQR): 55 </w:t>
      </w:r>
      <w:r w:rsidR="00035BAF">
        <w:rPr>
          <w:rFonts w:ascii="Book Antiqua" w:hAnsi="Book Antiqua"/>
          <w:sz w:val="24"/>
          <w:szCs w:val="24"/>
        </w:rPr>
        <w:t>–</w:t>
      </w:r>
      <w:r w:rsidRPr="00AF5AC8">
        <w:rPr>
          <w:rFonts w:ascii="Book Antiqua" w:hAnsi="Book Antiqua"/>
          <w:sz w:val="24"/>
          <w:szCs w:val="24"/>
        </w:rPr>
        <w:t xml:space="preserve"> 66</w:t>
      </w:r>
      <w:r w:rsidR="00035BAF">
        <w:rPr>
          <w:rFonts w:ascii="Book Antiqua" w:eastAsia="宋体" w:hAnsi="Book Antiqua" w:hint="eastAsia"/>
          <w:sz w:val="24"/>
          <w:szCs w:val="24"/>
          <w:lang w:eastAsia="zh-CN"/>
        </w:rPr>
        <w:t>]</w:t>
      </w:r>
      <w:r w:rsidR="003A5EF1" w:rsidRPr="00AF5AC8">
        <w:rPr>
          <w:rFonts w:ascii="Book Antiqua" w:hAnsi="Book Antiqua"/>
          <w:sz w:val="24"/>
          <w:szCs w:val="24"/>
        </w:rPr>
        <w:t xml:space="preserve"> years </w:t>
      </w:r>
      <w:r w:rsidR="00B24767" w:rsidRPr="00AF5AC8">
        <w:rPr>
          <w:rFonts w:ascii="Book Antiqua" w:hAnsi="Book Antiqua"/>
          <w:sz w:val="24"/>
          <w:szCs w:val="24"/>
        </w:rPr>
        <w:t>o</w:t>
      </w:r>
      <w:r w:rsidR="00BE1DAF" w:rsidRPr="00AF5AC8">
        <w:rPr>
          <w:rFonts w:ascii="Book Antiqua" w:hAnsi="Book Antiqua"/>
          <w:sz w:val="24"/>
          <w:szCs w:val="24"/>
        </w:rPr>
        <w:t>f age</w:t>
      </w:r>
      <w:r w:rsidR="00B24767" w:rsidRPr="00AF5AC8">
        <w:rPr>
          <w:rFonts w:ascii="Book Antiqua" w:hAnsi="Book Antiqua"/>
          <w:sz w:val="24"/>
          <w:szCs w:val="24"/>
        </w:rPr>
        <w:t xml:space="preserve"> </w:t>
      </w:r>
      <w:r w:rsidR="00E55910" w:rsidRPr="00AF5AC8">
        <w:rPr>
          <w:rFonts w:ascii="Book Antiqua" w:hAnsi="Book Antiqua"/>
          <w:sz w:val="24"/>
          <w:szCs w:val="24"/>
        </w:rPr>
        <w:t>(</w:t>
      </w:r>
      <w:r w:rsidR="00B24767" w:rsidRPr="00AF5AC8">
        <w:rPr>
          <w:rFonts w:ascii="Book Antiqua" w:hAnsi="Book Antiqua"/>
          <w:sz w:val="24"/>
          <w:szCs w:val="24"/>
        </w:rPr>
        <w:t>from</w:t>
      </w:r>
      <w:r w:rsidR="003A5EF1" w:rsidRPr="00AF5AC8">
        <w:rPr>
          <w:rFonts w:ascii="Book Antiqua" w:hAnsi="Book Antiqua"/>
          <w:sz w:val="24"/>
          <w:szCs w:val="24"/>
        </w:rPr>
        <w:t xml:space="preserve"> 1986 </w:t>
      </w:r>
      <w:r w:rsidR="00E55910" w:rsidRPr="00AF5AC8">
        <w:rPr>
          <w:rFonts w:ascii="Book Antiqua" w:hAnsi="Book Antiqua"/>
          <w:sz w:val="24"/>
          <w:szCs w:val="24"/>
        </w:rPr>
        <w:t xml:space="preserve">to </w:t>
      </w:r>
      <w:r w:rsidR="003A5EF1" w:rsidRPr="00AF5AC8">
        <w:rPr>
          <w:rFonts w:ascii="Book Antiqua" w:hAnsi="Book Antiqua"/>
          <w:sz w:val="24"/>
          <w:szCs w:val="24"/>
        </w:rPr>
        <w:t>1990</w:t>
      </w:r>
      <w:r w:rsidR="00E55910" w:rsidRPr="00AF5AC8">
        <w:rPr>
          <w:rFonts w:ascii="Book Antiqua" w:hAnsi="Book Antiqua"/>
          <w:sz w:val="24"/>
          <w:szCs w:val="24"/>
        </w:rPr>
        <w:t>)</w:t>
      </w:r>
      <w:r w:rsidR="003A5EF1" w:rsidRPr="00AF5AC8">
        <w:rPr>
          <w:rFonts w:ascii="Book Antiqua" w:hAnsi="Book Antiqua"/>
          <w:sz w:val="24"/>
          <w:szCs w:val="24"/>
        </w:rPr>
        <w:t xml:space="preserve"> to 71 (63 - 76) years</w:t>
      </w:r>
      <w:r w:rsidR="00B24767" w:rsidRPr="00AF5AC8">
        <w:rPr>
          <w:rFonts w:ascii="Book Antiqua" w:hAnsi="Book Antiqua"/>
          <w:sz w:val="24"/>
          <w:szCs w:val="24"/>
        </w:rPr>
        <w:t xml:space="preserve"> o</w:t>
      </w:r>
      <w:r w:rsidR="00FF6860" w:rsidRPr="00AF5AC8">
        <w:rPr>
          <w:rFonts w:ascii="Book Antiqua" w:hAnsi="Book Antiqua"/>
          <w:sz w:val="24"/>
          <w:szCs w:val="24"/>
        </w:rPr>
        <w:t>f age</w:t>
      </w:r>
      <w:r w:rsidR="003A5EF1" w:rsidRPr="00AF5AC8">
        <w:rPr>
          <w:rFonts w:ascii="Book Antiqua" w:hAnsi="Book Antiqua"/>
          <w:sz w:val="24"/>
          <w:szCs w:val="24"/>
        </w:rPr>
        <w:t xml:space="preserve"> </w:t>
      </w:r>
      <w:r w:rsidR="00E55910" w:rsidRPr="00AF5AC8">
        <w:rPr>
          <w:rFonts w:ascii="Book Antiqua" w:hAnsi="Book Antiqua"/>
          <w:sz w:val="24"/>
          <w:szCs w:val="24"/>
        </w:rPr>
        <w:t>(</w:t>
      </w:r>
      <w:r w:rsidR="00B24767" w:rsidRPr="00AF5AC8">
        <w:rPr>
          <w:rFonts w:ascii="Book Antiqua" w:hAnsi="Book Antiqua"/>
          <w:sz w:val="24"/>
          <w:szCs w:val="24"/>
        </w:rPr>
        <w:t>from</w:t>
      </w:r>
      <w:r w:rsidR="003A5EF1" w:rsidRPr="00AF5AC8">
        <w:rPr>
          <w:rFonts w:ascii="Book Antiqua" w:hAnsi="Book Antiqua"/>
          <w:sz w:val="24"/>
          <w:szCs w:val="24"/>
        </w:rPr>
        <w:t xml:space="preserve"> 2006 </w:t>
      </w:r>
      <w:r w:rsidR="00E55910" w:rsidRPr="00AF5AC8">
        <w:rPr>
          <w:rFonts w:ascii="Book Antiqua" w:hAnsi="Book Antiqua"/>
          <w:sz w:val="24"/>
          <w:szCs w:val="24"/>
        </w:rPr>
        <w:t>to</w:t>
      </w:r>
      <w:r w:rsidR="003A5EF1" w:rsidRPr="00AF5AC8">
        <w:rPr>
          <w:rFonts w:ascii="Book Antiqua" w:hAnsi="Book Antiqua"/>
          <w:sz w:val="24"/>
          <w:szCs w:val="24"/>
        </w:rPr>
        <w:t xml:space="preserve"> 2010</w:t>
      </w:r>
      <w:r w:rsidR="00E55910" w:rsidRPr="00AF5AC8">
        <w:rPr>
          <w:rFonts w:ascii="Book Antiqua" w:hAnsi="Book Antiqua"/>
          <w:sz w:val="24"/>
          <w:szCs w:val="24"/>
        </w:rPr>
        <w:t>)</w:t>
      </w:r>
      <w:r w:rsidR="00F078F3" w:rsidRPr="00AF5AC8">
        <w:rPr>
          <w:rFonts w:ascii="Book Antiqua" w:hAnsi="Book Antiqua"/>
          <w:sz w:val="24"/>
          <w:szCs w:val="24"/>
        </w:rPr>
        <w:t>,</w:t>
      </w:r>
      <w:r w:rsidR="003A5EF1" w:rsidRPr="00AF5AC8">
        <w:rPr>
          <w:rFonts w:ascii="Book Antiqua" w:hAnsi="Book Antiqua"/>
          <w:sz w:val="24"/>
          <w:szCs w:val="24"/>
        </w:rPr>
        <w:t xml:space="preserve"> as shown in Figure 1</w:t>
      </w:r>
      <w:r w:rsidR="0041559E" w:rsidRPr="00AF5AC8">
        <w:rPr>
          <w:rFonts w:ascii="Book Antiqua" w:hAnsi="Book Antiqua"/>
          <w:sz w:val="24"/>
          <w:szCs w:val="24"/>
        </w:rPr>
        <w:t>A</w:t>
      </w:r>
      <w:r w:rsidR="003A5EF1" w:rsidRPr="00AF5AC8">
        <w:rPr>
          <w:rFonts w:ascii="Book Antiqua" w:hAnsi="Book Antiqua"/>
          <w:sz w:val="24"/>
          <w:szCs w:val="24"/>
        </w:rPr>
        <w:t xml:space="preserve">. </w:t>
      </w:r>
      <w:r w:rsidR="001F33A4" w:rsidRPr="00AF5AC8">
        <w:rPr>
          <w:rFonts w:ascii="Book Antiqua" w:hAnsi="Book Antiqua"/>
          <w:sz w:val="24"/>
          <w:szCs w:val="24"/>
        </w:rPr>
        <w:t xml:space="preserve">The median age </w:t>
      </w:r>
      <w:r w:rsidR="00E55910" w:rsidRPr="00AF5AC8">
        <w:rPr>
          <w:rFonts w:ascii="Book Antiqua" w:hAnsi="Book Antiqua"/>
          <w:sz w:val="24"/>
          <w:szCs w:val="24"/>
        </w:rPr>
        <w:t>was</w:t>
      </w:r>
      <w:r w:rsidR="001F33A4" w:rsidRPr="00AF5AC8">
        <w:rPr>
          <w:rFonts w:ascii="Book Antiqua" w:hAnsi="Book Antiqua"/>
          <w:sz w:val="24"/>
          <w:szCs w:val="24"/>
        </w:rPr>
        <w:t xml:space="preserve"> significantly different</w:t>
      </w:r>
      <w:r w:rsidR="00683289" w:rsidRPr="00AF5AC8">
        <w:rPr>
          <w:rFonts w:ascii="Book Antiqua" w:hAnsi="Book Antiqua"/>
          <w:sz w:val="24"/>
          <w:szCs w:val="24"/>
        </w:rPr>
        <w:t xml:space="preserve"> </w:t>
      </w:r>
      <w:r w:rsidR="001F33A4" w:rsidRPr="00AF5AC8">
        <w:rPr>
          <w:rFonts w:ascii="Book Antiqua" w:hAnsi="Book Antiqua"/>
          <w:sz w:val="24"/>
          <w:szCs w:val="24"/>
        </w:rPr>
        <w:t>among the periods (</w:t>
      </w:r>
      <w:r w:rsidR="00CD7BA7" w:rsidRPr="00AF5AC8">
        <w:rPr>
          <w:rFonts w:ascii="Book Antiqua" w:hAnsi="Book Antiqua"/>
          <w:i/>
          <w:sz w:val="24"/>
          <w:szCs w:val="24"/>
        </w:rPr>
        <w:t xml:space="preserve">P &lt; </w:t>
      </w:r>
      <w:r w:rsidR="001F33A4" w:rsidRPr="00AF5AC8">
        <w:rPr>
          <w:rFonts w:ascii="Book Antiqua" w:hAnsi="Book Antiqua"/>
          <w:sz w:val="24"/>
          <w:szCs w:val="24"/>
        </w:rPr>
        <w:t xml:space="preserve">0.0001), and </w:t>
      </w:r>
      <w:r w:rsidR="00B24767" w:rsidRPr="00AF5AC8">
        <w:rPr>
          <w:rFonts w:ascii="Book Antiqua" w:hAnsi="Book Antiqua"/>
          <w:sz w:val="24"/>
          <w:szCs w:val="24"/>
        </w:rPr>
        <w:t>the me</w:t>
      </w:r>
      <w:r w:rsidR="00683289" w:rsidRPr="00AF5AC8">
        <w:rPr>
          <w:rFonts w:ascii="Book Antiqua" w:hAnsi="Book Antiqua"/>
          <w:sz w:val="24"/>
          <w:szCs w:val="24"/>
        </w:rPr>
        <w:t>di</w:t>
      </w:r>
      <w:r w:rsidR="00B24767" w:rsidRPr="00AF5AC8">
        <w:rPr>
          <w:rFonts w:ascii="Book Antiqua" w:hAnsi="Book Antiqua"/>
          <w:sz w:val="24"/>
          <w:szCs w:val="24"/>
        </w:rPr>
        <w:t xml:space="preserve">an age of these </w:t>
      </w:r>
      <w:r w:rsidR="001F33A4" w:rsidRPr="00AF5AC8">
        <w:rPr>
          <w:rFonts w:ascii="Book Antiqua" w:hAnsi="Book Antiqua"/>
          <w:sz w:val="24"/>
          <w:szCs w:val="24"/>
        </w:rPr>
        <w:t>patients</w:t>
      </w:r>
      <w:r w:rsidR="001A34B1" w:rsidRPr="00AF5AC8">
        <w:rPr>
          <w:rFonts w:ascii="Book Antiqua" w:hAnsi="Book Antiqua"/>
          <w:sz w:val="24"/>
          <w:szCs w:val="24"/>
        </w:rPr>
        <w:t xml:space="preserve"> </w:t>
      </w:r>
      <w:r w:rsidR="00B24767" w:rsidRPr="00AF5AC8">
        <w:rPr>
          <w:rFonts w:ascii="Book Antiqua" w:hAnsi="Book Antiqua"/>
          <w:sz w:val="24"/>
          <w:szCs w:val="24"/>
        </w:rPr>
        <w:t>increased by</w:t>
      </w:r>
      <w:r w:rsidR="001F33A4" w:rsidRPr="00AF5AC8">
        <w:rPr>
          <w:rFonts w:ascii="Book Antiqua" w:hAnsi="Book Antiqua"/>
          <w:sz w:val="24"/>
          <w:szCs w:val="24"/>
        </w:rPr>
        <w:t xml:space="preserve"> 10</w:t>
      </w:r>
      <w:r w:rsidR="00683289" w:rsidRPr="00AF5AC8">
        <w:rPr>
          <w:rFonts w:ascii="Book Antiqua" w:hAnsi="Book Antiqua"/>
          <w:sz w:val="24"/>
          <w:szCs w:val="24"/>
        </w:rPr>
        <w:t xml:space="preserve"> </w:t>
      </w:r>
      <w:r w:rsidR="001F33A4" w:rsidRPr="00AF5AC8">
        <w:rPr>
          <w:rFonts w:ascii="Book Antiqua" w:hAnsi="Book Antiqua"/>
          <w:sz w:val="24"/>
          <w:szCs w:val="24"/>
        </w:rPr>
        <w:t xml:space="preserve">years in </w:t>
      </w:r>
      <w:r w:rsidR="00B24767" w:rsidRPr="00AF5AC8">
        <w:rPr>
          <w:rFonts w:ascii="Book Antiqua" w:hAnsi="Book Antiqua"/>
          <w:sz w:val="24"/>
          <w:szCs w:val="24"/>
        </w:rPr>
        <w:t>the last</w:t>
      </w:r>
      <w:r w:rsidR="00113AF9" w:rsidRPr="00AF5AC8">
        <w:rPr>
          <w:rFonts w:ascii="Book Antiqua" w:hAnsi="Book Antiqua"/>
          <w:sz w:val="24"/>
          <w:szCs w:val="24"/>
        </w:rPr>
        <w:t xml:space="preserve"> </w:t>
      </w:r>
      <w:r w:rsidR="001F33A4" w:rsidRPr="00AF5AC8">
        <w:rPr>
          <w:rFonts w:ascii="Book Antiqua" w:hAnsi="Book Antiqua"/>
          <w:sz w:val="24"/>
          <w:szCs w:val="24"/>
        </w:rPr>
        <w:t xml:space="preserve">20 years. </w:t>
      </w:r>
      <w:r w:rsidR="0049017A" w:rsidRPr="00AF5AC8">
        <w:rPr>
          <w:rFonts w:ascii="Book Antiqua" w:hAnsi="Book Antiqua"/>
          <w:sz w:val="24"/>
          <w:szCs w:val="24"/>
        </w:rPr>
        <w:t xml:space="preserve">The patients admitted </w:t>
      </w:r>
      <w:r w:rsidR="00B24767" w:rsidRPr="00AF5AC8">
        <w:rPr>
          <w:rFonts w:ascii="Book Antiqua" w:hAnsi="Book Antiqua"/>
          <w:sz w:val="24"/>
          <w:szCs w:val="24"/>
        </w:rPr>
        <w:t>from</w:t>
      </w:r>
      <w:r w:rsidR="0049017A" w:rsidRPr="00AF5AC8">
        <w:rPr>
          <w:rFonts w:ascii="Book Antiqua" w:hAnsi="Book Antiqua"/>
          <w:sz w:val="24"/>
          <w:szCs w:val="24"/>
        </w:rPr>
        <w:t xml:space="preserve"> 2006</w:t>
      </w:r>
      <w:r w:rsidR="004D61FE" w:rsidRPr="00AF5AC8">
        <w:rPr>
          <w:rFonts w:ascii="Book Antiqua" w:hAnsi="Book Antiqua"/>
          <w:sz w:val="24"/>
          <w:szCs w:val="24"/>
        </w:rPr>
        <w:t xml:space="preserve"> </w:t>
      </w:r>
      <w:r w:rsidR="00E55910" w:rsidRPr="00AF5AC8">
        <w:rPr>
          <w:rFonts w:ascii="Book Antiqua" w:hAnsi="Book Antiqua"/>
          <w:sz w:val="24"/>
          <w:szCs w:val="24"/>
        </w:rPr>
        <w:t>to</w:t>
      </w:r>
      <w:r w:rsidR="004D61FE" w:rsidRPr="00AF5AC8">
        <w:rPr>
          <w:rFonts w:ascii="Book Antiqua" w:hAnsi="Book Antiqua"/>
          <w:sz w:val="24"/>
          <w:szCs w:val="24"/>
        </w:rPr>
        <w:t xml:space="preserve"> </w:t>
      </w:r>
      <w:r w:rsidR="0049017A" w:rsidRPr="00AF5AC8">
        <w:rPr>
          <w:rFonts w:ascii="Book Antiqua" w:hAnsi="Book Antiqua"/>
          <w:sz w:val="24"/>
          <w:szCs w:val="24"/>
        </w:rPr>
        <w:t xml:space="preserve">2010 </w:t>
      </w:r>
      <w:r w:rsidR="00E55910" w:rsidRPr="00AF5AC8">
        <w:rPr>
          <w:rFonts w:ascii="Book Antiqua" w:hAnsi="Book Antiqua"/>
          <w:sz w:val="24"/>
          <w:szCs w:val="24"/>
        </w:rPr>
        <w:t>were</w:t>
      </w:r>
      <w:r w:rsidR="0049017A" w:rsidRPr="00AF5AC8">
        <w:rPr>
          <w:rFonts w:ascii="Book Antiqua" w:hAnsi="Book Antiqua"/>
          <w:sz w:val="24"/>
          <w:szCs w:val="24"/>
        </w:rPr>
        <w:t xml:space="preserve"> significantly older than th</w:t>
      </w:r>
      <w:r w:rsidR="00683289" w:rsidRPr="00AF5AC8">
        <w:rPr>
          <w:rFonts w:ascii="Book Antiqua" w:hAnsi="Book Antiqua"/>
          <w:sz w:val="24"/>
          <w:szCs w:val="24"/>
        </w:rPr>
        <w:t xml:space="preserve">e </w:t>
      </w:r>
      <w:r w:rsidR="0049017A" w:rsidRPr="00AF5AC8">
        <w:rPr>
          <w:rFonts w:ascii="Book Antiqua" w:hAnsi="Book Antiqua"/>
          <w:sz w:val="24"/>
          <w:szCs w:val="24"/>
        </w:rPr>
        <w:t>patients who were hospitalized during any other period</w:t>
      </w:r>
      <w:r w:rsidR="007D238D" w:rsidRPr="00AF5AC8">
        <w:rPr>
          <w:rFonts w:ascii="Book Antiqua" w:hAnsi="Book Antiqua"/>
          <w:sz w:val="24"/>
          <w:szCs w:val="24"/>
        </w:rPr>
        <w:t>s</w:t>
      </w:r>
      <w:r w:rsidR="0049017A" w:rsidRPr="00AF5AC8">
        <w:rPr>
          <w:rFonts w:ascii="Book Antiqua" w:hAnsi="Book Antiqua"/>
          <w:sz w:val="24"/>
          <w:szCs w:val="24"/>
        </w:rPr>
        <w:t xml:space="preserve"> (</w:t>
      </w:r>
      <w:r w:rsidR="00CD7BA7" w:rsidRPr="00AF5AC8">
        <w:rPr>
          <w:rFonts w:ascii="Book Antiqua" w:hAnsi="Book Antiqua"/>
          <w:i/>
          <w:sz w:val="24"/>
          <w:szCs w:val="24"/>
        </w:rPr>
        <w:t xml:space="preserve">P &lt; </w:t>
      </w:r>
      <w:r w:rsidR="0049017A" w:rsidRPr="00AF5AC8">
        <w:rPr>
          <w:rFonts w:ascii="Book Antiqua" w:hAnsi="Book Antiqua"/>
          <w:sz w:val="24"/>
          <w:szCs w:val="24"/>
        </w:rPr>
        <w:t xml:space="preserve">0.001: </w:t>
      </w:r>
      <w:r w:rsidR="0049017A" w:rsidRPr="00AF5AC8">
        <w:rPr>
          <w:rFonts w:ascii="Book Antiqua" w:hAnsi="Book Antiqua"/>
          <w:i/>
          <w:sz w:val="24"/>
          <w:szCs w:val="24"/>
        </w:rPr>
        <w:t xml:space="preserve">vs </w:t>
      </w:r>
      <w:r w:rsidR="0049017A" w:rsidRPr="00AF5AC8">
        <w:rPr>
          <w:rFonts w:ascii="Book Antiqua" w:hAnsi="Book Antiqua"/>
          <w:sz w:val="24"/>
          <w:szCs w:val="24"/>
        </w:rPr>
        <w:t>1986</w:t>
      </w:r>
      <w:r w:rsidR="0067754E" w:rsidRPr="00AF5AC8">
        <w:rPr>
          <w:rFonts w:ascii="Book Antiqua" w:hAnsi="Book Antiqua"/>
          <w:sz w:val="24"/>
          <w:szCs w:val="24"/>
        </w:rPr>
        <w:t xml:space="preserve"> - </w:t>
      </w:r>
      <w:r w:rsidR="0049017A" w:rsidRPr="00AF5AC8">
        <w:rPr>
          <w:rFonts w:ascii="Book Antiqua" w:hAnsi="Book Antiqua"/>
          <w:sz w:val="24"/>
          <w:szCs w:val="24"/>
        </w:rPr>
        <w:t>1990, 1991</w:t>
      </w:r>
      <w:r w:rsidR="0067754E" w:rsidRPr="00AF5AC8">
        <w:rPr>
          <w:rFonts w:ascii="Book Antiqua" w:hAnsi="Book Antiqua"/>
          <w:sz w:val="24"/>
          <w:szCs w:val="24"/>
        </w:rPr>
        <w:t xml:space="preserve"> - </w:t>
      </w:r>
      <w:r w:rsidR="0049017A" w:rsidRPr="00AF5AC8">
        <w:rPr>
          <w:rFonts w:ascii="Book Antiqua" w:hAnsi="Book Antiqua"/>
          <w:sz w:val="24"/>
          <w:szCs w:val="24"/>
        </w:rPr>
        <w:t>1995, 1996</w:t>
      </w:r>
      <w:r w:rsidR="0067754E" w:rsidRPr="00AF5AC8">
        <w:rPr>
          <w:rFonts w:ascii="Book Antiqua" w:hAnsi="Book Antiqua"/>
          <w:sz w:val="24"/>
          <w:szCs w:val="24"/>
        </w:rPr>
        <w:t xml:space="preserve"> - </w:t>
      </w:r>
      <w:r w:rsidR="0049017A" w:rsidRPr="00AF5AC8">
        <w:rPr>
          <w:rFonts w:ascii="Book Antiqua" w:hAnsi="Book Antiqua"/>
          <w:sz w:val="24"/>
          <w:szCs w:val="24"/>
        </w:rPr>
        <w:t xml:space="preserve">2000, and </w:t>
      </w:r>
      <w:r w:rsidR="00CD7BA7" w:rsidRPr="00AF5AC8">
        <w:rPr>
          <w:rFonts w:ascii="Book Antiqua" w:hAnsi="Book Antiqua"/>
          <w:i/>
          <w:sz w:val="24"/>
          <w:szCs w:val="24"/>
        </w:rPr>
        <w:t xml:space="preserve">P &lt; </w:t>
      </w:r>
      <w:r w:rsidR="0049017A" w:rsidRPr="00AF5AC8">
        <w:rPr>
          <w:rFonts w:ascii="Book Antiqua" w:hAnsi="Book Antiqua"/>
          <w:sz w:val="24"/>
          <w:szCs w:val="24"/>
        </w:rPr>
        <w:t xml:space="preserve">0.01 </w:t>
      </w:r>
      <w:r w:rsidR="0049017A" w:rsidRPr="00AF5AC8">
        <w:rPr>
          <w:rFonts w:ascii="Book Antiqua" w:hAnsi="Book Antiqua"/>
          <w:i/>
          <w:sz w:val="24"/>
          <w:szCs w:val="24"/>
        </w:rPr>
        <w:t>vs</w:t>
      </w:r>
      <w:r w:rsidR="0049017A" w:rsidRPr="00AF5AC8">
        <w:rPr>
          <w:rFonts w:ascii="Book Antiqua" w:hAnsi="Book Antiqua"/>
          <w:sz w:val="24"/>
          <w:szCs w:val="24"/>
        </w:rPr>
        <w:t xml:space="preserve"> 2001 - 2005)</w:t>
      </w:r>
      <w:r w:rsidR="007D238D" w:rsidRPr="00AF5AC8">
        <w:rPr>
          <w:rFonts w:ascii="Book Antiqua" w:hAnsi="Book Antiqua"/>
          <w:sz w:val="24"/>
          <w:szCs w:val="24"/>
        </w:rPr>
        <w:t>.</w:t>
      </w:r>
    </w:p>
    <w:p w:rsidR="00213FA3" w:rsidRPr="00AF5AC8" w:rsidRDefault="00213FA3" w:rsidP="002C29C0">
      <w:pPr>
        <w:spacing w:line="360" w:lineRule="auto"/>
        <w:rPr>
          <w:rFonts w:ascii="Book Antiqua" w:hAnsi="Book Antiqua"/>
          <w:b/>
          <w:sz w:val="24"/>
          <w:szCs w:val="24"/>
        </w:rPr>
      </w:pPr>
    </w:p>
    <w:p w:rsidR="00277CE0" w:rsidRPr="00AF5AC8" w:rsidRDefault="003A59FD" w:rsidP="002C29C0">
      <w:pPr>
        <w:spacing w:line="360" w:lineRule="auto"/>
        <w:rPr>
          <w:rFonts w:ascii="Book Antiqua" w:hAnsi="Book Antiqua"/>
          <w:b/>
          <w:i/>
          <w:sz w:val="24"/>
          <w:szCs w:val="24"/>
        </w:rPr>
      </w:pPr>
      <w:r w:rsidRPr="00AF5AC8">
        <w:rPr>
          <w:rFonts w:ascii="Book Antiqua" w:hAnsi="Book Antiqua"/>
          <w:b/>
          <w:i/>
          <w:sz w:val="24"/>
          <w:szCs w:val="24"/>
        </w:rPr>
        <w:t xml:space="preserve">Aging is a significant </w:t>
      </w:r>
      <w:r w:rsidR="00F27968" w:rsidRPr="00AF5AC8">
        <w:rPr>
          <w:rFonts w:ascii="Book Antiqua" w:hAnsi="Book Antiqua"/>
          <w:b/>
          <w:i/>
          <w:sz w:val="24"/>
          <w:szCs w:val="24"/>
        </w:rPr>
        <w:t>factor affecting</w:t>
      </w:r>
      <w:r w:rsidRPr="00AF5AC8">
        <w:rPr>
          <w:rFonts w:ascii="Book Antiqua" w:hAnsi="Book Antiqua"/>
          <w:b/>
          <w:i/>
          <w:sz w:val="24"/>
          <w:szCs w:val="24"/>
        </w:rPr>
        <w:t xml:space="preserve"> </w:t>
      </w:r>
      <w:r w:rsidR="00F078F3" w:rsidRPr="00AF5AC8">
        <w:rPr>
          <w:rFonts w:ascii="Book Antiqua" w:hAnsi="Book Antiqua"/>
          <w:b/>
          <w:i/>
          <w:sz w:val="24"/>
          <w:szCs w:val="24"/>
        </w:rPr>
        <w:t xml:space="preserve">the </w:t>
      </w:r>
      <w:r w:rsidR="00F27968" w:rsidRPr="00AF5AC8">
        <w:rPr>
          <w:rFonts w:ascii="Book Antiqua" w:hAnsi="Book Antiqua"/>
          <w:b/>
          <w:i/>
          <w:sz w:val="24"/>
          <w:szCs w:val="24"/>
        </w:rPr>
        <w:t>overall</w:t>
      </w:r>
      <w:r w:rsidRPr="00AF5AC8">
        <w:rPr>
          <w:rFonts w:ascii="Book Antiqua" w:hAnsi="Book Antiqua"/>
          <w:b/>
          <w:i/>
          <w:sz w:val="24"/>
          <w:szCs w:val="24"/>
        </w:rPr>
        <w:t xml:space="preserve"> survival </w:t>
      </w:r>
      <w:r w:rsidR="00D47586" w:rsidRPr="00AF5AC8">
        <w:rPr>
          <w:rFonts w:ascii="Book Antiqua" w:hAnsi="Book Antiqua"/>
          <w:b/>
          <w:i/>
          <w:sz w:val="24"/>
          <w:szCs w:val="24"/>
        </w:rPr>
        <w:t>time</w:t>
      </w:r>
      <w:r w:rsidR="00A121C2" w:rsidRPr="00AF5AC8">
        <w:rPr>
          <w:rFonts w:ascii="Book Antiqua" w:hAnsi="Book Antiqua"/>
          <w:b/>
          <w:i/>
          <w:sz w:val="24"/>
          <w:szCs w:val="24"/>
        </w:rPr>
        <w:t xml:space="preserve"> </w:t>
      </w:r>
      <w:r w:rsidRPr="00AF5AC8">
        <w:rPr>
          <w:rFonts w:ascii="Book Antiqua" w:hAnsi="Book Antiqua"/>
          <w:b/>
          <w:i/>
          <w:sz w:val="24"/>
          <w:szCs w:val="24"/>
        </w:rPr>
        <w:t>in hepatocellular carcinoma</w:t>
      </w:r>
    </w:p>
    <w:p w:rsidR="00277CE0" w:rsidRPr="00AF5AC8" w:rsidRDefault="00F27968" w:rsidP="002C29C0">
      <w:pPr>
        <w:spacing w:line="360" w:lineRule="auto"/>
        <w:rPr>
          <w:rFonts w:ascii="Book Antiqua" w:hAnsi="Book Antiqua"/>
          <w:sz w:val="24"/>
          <w:szCs w:val="24"/>
        </w:rPr>
      </w:pPr>
      <w:r w:rsidRPr="00AF5AC8">
        <w:rPr>
          <w:rFonts w:ascii="Book Antiqua" w:hAnsi="Book Antiqua"/>
          <w:sz w:val="24"/>
          <w:szCs w:val="24"/>
        </w:rPr>
        <w:t>The</w:t>
      </w:r>
      <w:r w:rsidR="00565C64" w:rsidRPr="00AF5AC8">
        <w:rPr>
          <w:rFonts w:ascii="Book Antiqua" w:hAnsi="Book Antiqua"/>
          <w:sz w:val="24"/>
          <w:szCs w:val="24"/>
        </w:rPr>
        <w:t xml:space="preserve"> median survival time </w:t>
      </w:r>
      <w:r w:rsidR="003D636A" w:rsidRPr="00AF5AC8">
        <w:rPr>
          <w:rFonts w:ascii="Book Antiqua" w:hAnsi="Book Antiqua"/>
          <w:sz w:val="24"/>
          <w:szCs w:val="24"/>
        </w:rPr>
        <w:t xml:space="preserve">for 740 patients who </w:t>
      </w:r>
      <w:r w:rsidRPr="00AF5AC8">
        <w:rPr>
          <w:rFonts w:ascii="Book Antiqua" w:hAnsi="Book Antiqua"/>
          <w:sz w:val="24"/>
          <w:szCs w:val="24"/>
        </w:rPr>
        <w:t>were deceased</w:t>
      </w:r>
      <w:r w:rsidR="003D636A" w:rsidRPr="00AF5AC8">
        <w:rPr>
          <w:rFonts w:ascii="Book Antiqua" w:hAnsi="Book Antiqua"/>
          <w:sz w:val="24"/>
          <w:szCs w:val="24"/>
        </w:rPr>
        <w:t xml:space="preserve"> or </w:t>
      </w:r>
      <w:r w:rsidRPr="00AF5AC8">
        <w:rPr>
          <w:rFonts w:ascii="Book Antiqua" w:hAnsi="Book Antiqua"/>
          <w:sz w:val="24"/>
          <w:szCs w:val="24"/>
        </w:rPr>
        <w:t xml:space="preserve">were </w:t>
      </w:r>
      <w:r w:rsidR="003D636A" w:rsidRPr="00AF5AC8">
        <w:rPr>
          <w:rFonts w:ascii="Book Antiqua" w:hAnsi="Book Antiqua"/>
          <w:sz w:val="24"/>
          <w:szCs w:val="24"/>
        </w:rPr>
        <w:t xml:space="preserve">followed longer than 1 year </w:t>
      </w:r>
      <w:r w:rsidR="00565C64" w:rsidRPr="00AF5AC8">
        <w:rPr>
          <w:rFonts w:ascii="Book Antiqua" w:hAnsi="Book Antiqua"/>
          <w:sz w:val="24"/>
          <w:szCs w:val="24"/>
        </w:rPr>
        <w:t xml:space="preserve">was calculated </w:t>
      </w:r>
      <w:r w:rsidR="004B0055" w:rsidRPr="00AF5AC8">
        <w:rPr>
          <w:rFonts w:ascii="Book Antiqua" w:hAnsi="Book Antiqua"/>
          <w:sz w:val="24"/>
          <w:szCs w:val="24"/>
        </w:rPr>
        <w:t>from</w:t>
      </w:r>
      <w:r w:rsidRPr="00AF5AC8">
        <w:rPr>
          <w:rFonts w:ascii="Book Antiqua" w:hAnsi="Book Antiqua"/>
          <w:sz w:val="24"/>
          <w:szCs w:val="24"/>
        </w:rPr>
        <w:t xml:space="preserve"> the</w:t>
      </w:r>
      <w:r w:rsidR="004B0055" w:rsidRPr="00AF5AC8">
        <w:rPr>
          <w:rFonts w:ascii="Book Antiqua" w:hAnsi="Book Antiqua"/>
          <w:sz w:val="24"/>
          <w:szCs w:val="24"/>
        </w:rPr>
        <w:t xml:space="preserve"> Kaplan-Meier survival fractions </w:t>
      </w:r>
      <w:r w:rsidR="00565C64" w:rsidRPr="00AF5AC8">
        <w:rPr>
          <w:rFonts w:ascii="Book Antiqua" w:hAnsi="Book Antiqua"/>
          <w:sz w:val="24"/>
          <w:szCs w:val="24"/>
        </w:rPr>
        <w:t>as 1094 d</w:t>
      </w:r>
      <w:r w:rsidR="00F34ABA" w:rsidRPr="00AF5AC8">
        <w:rPr>
          <w:rFonts w:ascii="Book Antiqua" w:hAnsi="Book Antiqua"/>
          <w:sz w:val="24"/>
          <w:szCs w:val="24"/>
        </w:rPr>
        <w:t xml:space="preserve">. When </w:t>
      </w:r>
      <w:r w:rsidRPr="00AF5AC8">
        <w:rPr>
          <w:rFonts w:ascii="Book Antiqua" w:hAnsi="Book Antiqua"/>
          <w:sz w:val="24"/>
          <w:szCs w:val="24"/>
        </w:rPr>
        <w:t xml:space="preserve">the </w:t>
      </w:r>
      <w:r w:rsidR="00F34ABA" w:rsidRPr="00AF5AC8">
        <w:rPr>
          <w:rFonts w:ascii="Book Antiqua" w:hAnsi="Book Antiqua"/>
          <w:sz w:val="24"/>
          <w:szCs w:val="24"/>
        </w:rPr>
        <w:t xml:space="preserve">patients’ ages were categorized into </w:t>
      </w:r>
      <w:r w:rsidR="00985991" w:rsidRPr="00AF5AC8">
        <w:rPr>
          <w:rFonts w:ascii="Book Antiqua" w:hAnsi="Book Antiqua"/>
          <w:sz w:val="24"/>
          <w:szCs w:val="24"/>
        </w:rPr>
        <w:t xml:space="preserve">the </w:t>
      </w:r>
      <w:r w:rsidR="00E55910" w:rsidRPr="00AF5AC8">
        <w:rPr>
          <w:rFonts w:ascii="Book Antiqua" w:hAnsi="Book Antiqua"/>
          <w:sz w:val="24"/>
          <w:szCs w:val="24"/>
        </w:rPr>
        <w:t>five</w:t>
      </w:r>
      <w:r w:rsidR="00F34ABA" w:rsidRPr="00AF5AC8">
        <w:rPr>
          <w:rFonts w:ascii="Book Antiqua" w:hAnsi="Book Antiqua"/>
          <w:sz w:val="24"/>
          <w:szCs w:val="24"/>
        </w:rPr>
        <w:t xml:space="preserve"> groups</w:t>
      </w:r>
      <w:r w:rsidR="00985991" w:rsidRPr="00AF5AC8">
        <w:rPr>
          <w:rFonts w:ascii="Book Antiqua" w:hAnsi="Book Antiqua"/>
          <w:sz w:val="24"/>
          <w:szCs w:val="24"/>
        </w:rPr>
        <w:t xml:space="preserve"> </w:t>
      </w:r>
      <w:r w:rsidR="00694CE6" w:rsidRPr="00AF5AC8">
        <w:rPr>
          <w:rFonts w:ascii="Book Antiqua" w:hAnsi="Book Antiqua"/>
          <w:sz w:val="24"/>
          <w:szCs w:val="24"/>
        </w:rPr>
        <w:t>(</w:t>
      </w:r>
      <w:r w:rsidR="00716BBE" w:rsidRPr="00AF5AC8">
        <w:rPr>
          <w:rFonts w:ascii="Book Antiqua" w:hAnsi="Book Antiqua"/>
          <w:sz w:val="24"/>
          <w:szCs w:val="24"/>
        </w:rPr>
        <w:t xml:space="preserve">see </w:t>
      </w:r>
      <w:r w:rsidR="00694CE6" w:rsidRPr="003E347D">
        <w:rPr>
          <w:rFonts w:ascii="Book Antiqua" w:hAnsi="Book Antiqua"/>
          <w:sz w:val="24"/>
          <w:szCs w:val="24"/>
        </w:rPr>
        <w:t>Materials and Methods</w:t>
      </w:r>
      <w:r w:rsidR="00694CE6" w:rsidRPr="00AF5AC8">
        <w:rPr>
          <w:rFonts w:ascii="Book Antiqua" w:hAnsi="Book Antiqua"/>
          <w:sz w:val="24"/>
          <w:szCs w:val="24"/>
        </w:rPr>
        <w:t xml:space="preserve">) </w:t>
      </w:r>
      <w:r w:rsidR="00F34ABA" w:rsidRPr="00AF5AC8">
        <w:rPr>
          <w:rFonts w:ascii="Book Antiqua" w:hAnsi="Book Antiqua"/>
          <w:sz w:val="24"/>
          <w:szCs w:val="24"/>
        </w:rPr>
        <w:t xml:space="preserve">to </w:t>
      </w:r>
      <w:r w:rsidRPr="00AF5AC8">
        <w:rPr>
          <w:rFonts w:ascii="Book Antiqua" w:hAnsi="Book Antiqua"/>
          <w:sz w:val="24"/>
          <w:szCs w:val="24"/>
        </w:rPr>
        <w:t>test the dependence of</w:t>
      </w:r>
      <w:r w:rsidR="00F34ABA" w:rsidRPr="00AF5AC8">
        <w:rPr>
          <w:rFonts w:ascii="Book Antiqua" w:hAnsi="Book Antiqua"/>
          <w:sz w:val="24"/>
          <w:szCs w:val="24"/>
        </w:rPr>
        <w:t xml:space="preserve"> survival on age, there was no </w:t>
      </w:r>
      <w:r w:rsidR="00F34ABA" w:rsidRPr="00AF5AC8">
        <w:rPr>
          <w:rFonts w:ascii="Book Antiqua" w:hAnsi="Book Antiqua"/>
          <w:sz w:val="24"/>
          <w:szCs w:val="24"/>
        </w:rPr>
        <w:lastRenderedPageBreak/>
        <w:t xml:space="preserve">significant survival difference among </w:t>
      </w:r>
      <w:r w:rsidRPr="00AF5AC8">
        <w:rPr>
          <w:rFonts w:ascii="Book Antiqua" w:hAnsi="Book Antiqua"/>
          <w:sz w:val="24"/>
          <w:szCs w:val="24"/>
        </w:rPr>
        <w:t xml:space="preserve">the </w:t>
      </w:r>
      <w:r w:rsidR="00F34ABA" w:rsidRPr="00AF5AC8">
        <w:rPr>
          <w:rFonts w:ascii="Book Antiqua" w:hAnsi="Book Antiqua"/>
          <w:sz w:val="24"/>
          <w:szCs w:val="24"/>
        </w:rPr>
        <w:t>groups (</w:t>
      </w:r>
      <w:r w:rsidR="00CD7BA7" w:rsidRPr="00AF5AC8">
        <w:rPr>
          <w:rFonts w:ascii="Book Antiqua" w:hAnsi="Book Antiqua"/>
          <w:i/>
          <w:sz w:val="24"/>
          <w:szCs w:val="24"/>
        </w:rPr>
        <w:t xml:space="preserve">P = </w:t>
      </w:r>
      <w:r w:rsidR="00F34ABA" w:rsidRPr="00AF5AC8">
        <w:rPr>
          <w:rFonts w:ascii="Book Antiqua" w:hAnsi="Book Antiqua"/>
          <w:sz w:val="24"/>
          <w:szCs w:val="24"/>
        </w:rPr>
        <w:t>0.41)</w:t>
      </w:r>
      <w:r w:rsidRPr="00AF5AC8">
        <w:rPr>
          <w:rFonts w:ascii="Book Antiqua" w:hAnsi="Book Antiqua"/>
          <w:sz w:val="24"/>
          <w:szCs w:val="24"/>
        </w:rPr>
        <w:t>,</w:t>
      </w:r>
      <w:r w:rsidR="00F34ABA" w:rsidRPr="00AF5AC8">
        <w:rPr>
          <w:rFonts w:ascii="Book Antiqua" w:hAnsi="Book Antiqua"/>
          <w:sz w:val="24"/>
          <w:szCs w:val="24"/>
        </w:rPr>
        <w:t xml:space="preserve"> </w:t>
      </w:r>
      <w:r w:rsidR="005805CA" w:rsidRPr="00AF5AC8">
        <w:rPr>
          <w:rFonts w:ascii="Book Antiqua" w:hAnsi="Book Antiqua"/>
          <w:sz w:val="24"/>
          <w:szCs w:val="24"/>
        </w:rPr>
        <w:t xml:space="preserve">and </w:t>
      </w:r>
      <w:r w:rsidR="00F34ABA" w:rsidRPr="00AF5AC8">
        <w:rPr>
          <w:rFonts w:ascii="Book Antiqua" w:hAnsi="Book Antiqua"/>
          <w:sz w:val="24"/>
          <w:szCs w:val="24"/>
        </w:rPr>
        <w:t xml:space="preserve">the least median survival time </w:t>
      </w:r>
      <w:r w:rsidR="005805CA" w:rsidRPr="00AF5AC8">
        <w:rPr>
          <w:rFonts w:ascii="Book Antiqua" w:hAnsi="Book Antiqua"/>
          <w:sz w:val="24"/>
          <w:szCs w:val="24"/>
        </w:rPr>
        <w:t xml:space="preserve">was </w:t>
      </w:r>
      <w:r w:rsidR="00F34ABA" w:rsidRPr="00AF5AC8">
        <w:rPr>
          <w:rFonts w:ascii="Book Antiqua" w:hAnsi="Book Antiqua"/>
          <w:sz w:val="24"/>
          <w:szCs w:val="24"/>
        </w:rPr>
        <w:t>553 d in</w:t>
      </w:r>
      <w:r w:rsidRPr="00AF5AC8">
        <w:rPr>
          <w:rFonts w:ascii="Book Antiqua" w:hAnsi="Book Antiqua"/>
          <w:sz w:val="24"/>
          <w:szCs w:val="24"/>
        </w:rPr>
        <w:t xml:space="preserve"> the</w:t>
      </w:r>
      <w:r w:rsidR="00F34ABA" w:rsidRPr="00AF5AC8">
        <w:rPr>
          <w:rFonts w:ascii="Book Antiqua" w:hAnsi="Book Antiqua"/>
          <w:sz w:val="24"/>
          <w:szCs w:val="24"/>
        </w:rPr>
        <w:t xml:space="preserve"> -49 group</w:t>
      </w:r>
      <w:r w:rsidR="005805CA" w:rsidRPr="00AF5AC8">
        <w:rPr>
          <w:rFonts w:ascii="Book Antiqua" w:hAnsi="Book Antiqua"/>
          <w:sz w:val="24"/>
          <w:szCs w:val="24"/>
        </w:rPr>
        <w:t>,</w:t>
      </w:r>
      <w:r w:rsidR="00565C64" w:rsidRPr="00AF5AC8">
        <w:rPr>
          <w:rFonts w:ascii="Book Antiqua" w:hAnsi="Book Antiqua"/>
          <w:sz w:val="24"/>
          <w:szCs w:val="24"/>
        </w:rPr>
        <w:t xml:space="preserve"> </w:t>
      </w:r>
      <w:r w:rsidR="00542BFF" w:rsidRPr="00AF5AC8">
        <w:rPr>
          <w:rFonts w:ascii="Book Antiqua" w:hAnsi="Book Antiqua"/>
          <w:sz w:val="24"/>
          <w:szCs w:val="24"/>
        </w:rPr>
        <w:t>as shown in Figure 1</w:t>
      </w:r>
      <w:r w:rsidR="00F318E4">
        <w:rPr>
          <w:rFonts w:ascii="Book Antiqua" w:eastAsia="宋体" w:hAnsi="Book Antiqua" w:hint="eastAsia"/>
          <w:sz w:val="24"/>
          <w:szCs w:val="24"/>
          <w:lang w:eastAsia="zh-CN"/>
        </w:rPr>
        <w:t>B</w:t>
      </w:r>
      <w:r w:rsidR="00565C64" w:rsidRPr="00AF5AC8">
        <w:rPr>
          <w:rFonts w:ascii="Book Antiqua" w:hAnsi="Book Antiqua"/>
          <w:sz w:val="24"/>
          <w:szCs w:val="24"/>
        </w:rPr>
        <w:t xml:space="preserve">. </w:t>
      </w:r>
      <w:r w:rsidR="001F754B" w:rsidRPr="00AF5AC8">
        <w:rPr>
          <w:rFonts w:ascii="Book Antiqua" w:hAnsi="Book Antiqua"/>
          <w:sz w:val="24"/>
          <w:szCs w:val="24"/>
        </w:rPr>
        <w:t>For</w:t>
      </w:r>
      <w:r w:rsidRPr="00AF5AC8">
        <w:rPr>
          <w:rFonts w:ascii="Book Antiqua" w:hAnsi="Book Antiqua"/>
          <w:sz w:val="24"/>
          <w:szCs w:val="24"/>
        </w:rPr>
        <w:t xml:space="preserve"> the</w:t>
      </w:r>
      <w:r w:rsidR="00FD36DB" w:rsidRPr="00AF5AC8">
        <w:rPr>
          <w:rFonts w:ascii="Book Antiqua" w:hAnsi="Book Antiqua"/>
          <w:sz w:val="24"/>
          <w:szCs w:val="24"/>
        </w:rPr>
        <w:t xml:space="preserve"> Cox regression analysis</w:t>
      </w:r>
      <w:r w:rsidR="001F754B" w:rsidRPr="00AF5AC8">
        <w:rPr>
          <w:rFonts w:ascii="Book Antiqua" w:hAnsi="Book Antiqua"/>
          <w:sz w:val="24"/>
          <w:szCs w:val="24"/>
        </w:rPr>
        <w:t>, 379 cases</w:t>
      </w:r>
      <w:r w:rsidR="00FD36DB" w:rsidRPr="00AF5AC8">
        <w:rPr>
          <w:rFonts w:ascii="Book Antiqua" w:hAnsi="Book Antiqua"/>
          <w:sz w:val="24"/>
          <w:szCs w:val="24"/>
        </w:rPr>
        <w:t xml:space="preserve"> </w:t>
      </w:r>
      <w:r w:rsidR="001F754B" w:rsidRPr="00AF5AC8">
        <w:rPr>
          <w:rFonts w:ascii="Book Antiqua" w:hAnsi="Book Antiqua"/>
          <w:sz w:val="24"/>
          <w:szCs w:val="24"/>
        </w:rPr>
        <w:t xml:space="preserve">were </w:t>
      </w:r>
      <w:r w:rsidRPr="00AF5AC8">
        <w:rPr>
          <w:rFonts w:ascii="Book Antiqua" w:hAnsi="Book Antiqua"/>
          <w:sz w:val="24"/>
          <w:szCs w:val="24"/>
        </w:rPr>
        <w:t>included</w:t>
      </w:r>
      <w:r w:rsidR="001F754B" w:rsidRPr="00AF5AC8">
        <w:rPr>
          <w:rFonts w:ascii="Book Antiqua" w:hAnsi="Book Antiqua"/>
          <w:sz w:val="24"/>
          <w:szCs w:val="24"/>
        </w:rPr>
        <w:t xml:space="preserve"> </w:t>
      </w:r>
      <w:r w:rsidR="00680D3B" w:rsidRPr="00AF5AC8">
        <w:rPr>
          <w:rFonts w:ascii="Book Antiqua" w:hAnsi="Book Antiqua"/>
          <w:sz w:val="24"/>
          <w:szCs w:val="24"/>
        </w:rPr>
        <w:t xml:space="preserve">because </w:t>
      </w:r>
      <w:r w:rsidRPr="00AF5AC8">
        <w:rPr>
          <w:rFonts w:ascii="Book Antiqua" w:hAnsi="Book Antiqua"/>
          <w:sz w:val="24"/>
          <w:szCs w:val="24"/>
        </w:rPr>
        <w:t>they were</w:t>
      </w:r>
      <w:r w:rsidR="00680D3B" w:rsidRPr="00AF5AC8">
        <w:rPr>
          <w:rFonts w:ascii="Book Antiqua" w:hAnsi="Book Antiqua"/>
          <w:sz w:val="24"/>
          <w:szCs w:val="24"/>
        </w:rPr>
        <w:t xml:space="preserve"> </w:t>
      </w:r>
      <w:r w:rsidRPr="00AF5AC8">
        <w:rPr>
          <w:rFonts w:ascii="Book Antiqua" w:hAnsi="Book Antiqua"/>
          <w:sz w:val="24"/>
          <w:szCs w:val="24"/>
        </w:rPr>
        <w:t>no</w:t>
      </w:r>
      <w:r w:rsidR="00056BAF" w:rsidRPr="00AF5AC8">
        <w:rPr>
          <w:rFonts w:ascii="Book Antiqua" w:hAnsi="Book Antiqua"/>
          <w:sz w:val="24"/>
          <w:szCs w:val="24"/>
        </w:rPr>
        <w:t>t</w:t>
      </w:r>
      <w:r w:rsidR="00680D3B" w:rsidRPr="00AF5AC8">
        <w:rPr>
          <w:rFonts w:ascii="Book Antiqua" w:hAnsi="Book Antiqua"/>
          <w:sz w:val="24"/>
          <w:szCs w:val="24"/>
        </w:rPr>
        <w:t xml:space="preserve"> </w:t>
      </w:r>
      <w:r w:rsidR="00056BAF" w:rsidRPr="00AF5AC8">
        <w:rPr>
          <w:rFonts w:ascii="Book Antiqua" w:hAnsi="Book Antiqua"/>
          <w:sz w:val="24"/>
          <w:szCs w:val="24"/>
        </w:rPr>
        <w:t xml:space="preserve">missing </w:t>
      </w:r>
      <w:r w:rsidR="00680D3B" w:rsidRPr="00AF5AC8">
        <w:rPr>
          <w:rFonts w:ascii="Book Antiqua" w:hAnsi="Book Antiqua"/>
          <w:sz w:val="24"/>
          <w:szCs w:val="24"/>
        </w:rPr>
        <w:t xml:space="preserve">values </w:t>
      </w:r>
      <w:r w:rsidRPr="00AF5AC8">
        <w:rPr>
          <w:rFonts w:ascii="Book Antiqua" w:hAnsi="Book Antiqua"/>
          <w:sz w:val="24"/>
          <w:szCs w:val="24"/>
        </w:rPr>
        <w:t>for the</w:t>
      </w:r>
      <w:r w:rsidR="00680D3B" w:rsidRPr="00AF5AC8">
        <w:rPr>
          <w:rFonts w:ascii="Book Antiqua" w:hAnsi="Book Antiqua"/>
          <w:sz w:val="24"/>
          <w:szCs w:val="24"/>
        </w:rPr>
        <w:t xml:space="preserve"> </w:t>
      </w:r>
      <w:r w:rsidR="008E1BF7" w:rsidRPr="00AF5AC8">
        <w:rPr>
          <w:rFonts w:ascii="Book Antiqua" w:hAnsi="Book Antiqua"/>
          <w:sz w:val="24"/>
          <w:szCs w:val="24"/>
        </w:rPr>
        <w:t>10</w:t>
      </w:r>
      <w:r w:rsidR="00FD36DB" w:rsidRPr="00AF5AC8">
        <w:rPr>
          <w:rFonts w:ascii="Book Antiqua" w:hAnsi="Book Antiqua"/>
          <w:sz w:val="24"/>
          <w:szCs w:val="24"/>
        </w:rPr>
        <w:t xml:space="preserve"> explanatory variables: </w:t>
      </w:r>
      <w:r w:rsidR="00AD639E" w:rsidRPr="00AF5AC8">
        <w:rPr>
          <w:rFonts w:ascii="Book Antiqua" w:eastAsia="宋体" w:hAnsi="Book Antiqua" w:hint="eastAsia"/>
          <w:sz w:val="24"/>
          <w:szCs w:val="24"/>
          <w:lang w:eastAsia="zh-CN"/>
        </w:rPr>
        <w:t>(</w:t>
      </w:r>
      <w:r w:rsidR="00FD36DB" w:rsidRPr="00AF5AC8">
        <w:rPr>
          <w:rFonts w:ascii="Book Antiqua" w:hAnsi="Book Antiqua"/>
          <w:sz w:val="24"/>
          <w:szCs w:val="24"/>
        </w:rPr>
        <w:t>1) age (years)</w:t>
      </w:r>
      <w:r w:rsidR="00AD639E" w:rsidRPr="00AF5AC8">
        <w:rPr>
          <w:rFonts w:ascii="Book Antiqua" w:eastAsia="宋体" w:hAnsi="Book Antiqua" w:hint="eastAsia"/>
          <w:sz w:val="24"/>
          <w:szCs w:val="24"/>
          <w:lang w:eastAsia="zh-CN"/>
        </w:rPr>
        <w:t>;</w:t>
      </w:r>
      <w:r w:rsidR="00FD36DB" w:rsidRPr="00AF5AC8">
        <w:rPr>
          <w:rFonts w:ascii="Book Antiqua" w:hAnsi="Book Antiqua"/>
          <w:sz w:val="24"/>
          <w:szCs w:val="24"/>
        </w:rPr>
        <w:t xml:space="preserve"> </w:t>
      </w:r>
      <w:r w:rsidR="00AD639E" w:rsidRPr="00AF5AC8">
        <w:rPr>
          <w:rFonts w:ascii="Book Antiqua" w:eastAsia="宋体" w:hAnsi="Book Antiqua" w:hint="eastAsia"/>
          <w:sz w:val="24"/>
          <w:szCs w:val="24"/>
          <w:lang w:eastAsia="zh-CN"/>
        </w:rPr>
        <w:t>(</w:t>
      </w:r>
      <w:r w:rsidR="001A2511" w:rsidRPr="00AF5AC8">
        <w:rPr>
          <w:rFonts w:ascii="Book Antiqua" w:hAnsi="Book Antiqua"/>
          <w:sz w:val="24"/>
          <w:szCs w:val="24"/>
        </w:rPr>
        <w:t>2</w:t>
      </w:r>
      <w:r w:rsidR="00FD36DB" w:rsidRPr="00AF5AC8">
        <w:rPr>
          <w:rFonts w:ascii="Book Antiqua" w:hAnsi="Book Antiqua"/>
          <w:sz w:val="24"/>
          <w:szCs w:val="24"/>
        </w:rPr>
        <w:t>) gender (male/female)</w:t>
      </w:r>
      <w:r w:rsidR="00AD639E" w:rsidRPr="00AF5AC8">
        <w:rPr>
          <w:rFonts w:ascii="Book Antiqua" w:eastAsia="宋体" w:hAnsi="Book Antiqua" w:hint="eastAsia"/>
          <w:sz w:val="24"/>
          <w:szCs w:val="24"/>
          <w:lang w:eastAsia="zh-CN"/>
        </w:rPr>
        <w:t>:</w:t>
      </w:r>
      <w:r w:rsidR="00FD36DB" w:rsidRPr="00AF5AC8">
        <w:rPr>
          <w:rFonts w:ascii="Book Antiqua" w:hAnsi="Book Antiqua"/>
          <w:sz w:val="24"/>
          <w:szCs w:val="24"/>
        </w:rPr>
        <w:t xml:space="preserve"> </w:t>
      </w:r>
      <w:r w:rsidR="00AD639E" w:rsidRPr="00AF5AC8">
        <w:rPr>
          <w:rFonts w:ascii="Book Antiqua" w:eastAsia="宋体" w:hAnsi="Book Antiqua" w:hint="eastAsia"/>
          <w:sz w:val="24"/>
          <w:szCs w:val="24"/>
          <w:lang w:eastAsia="zh-CN"/>
        </w:rPr>
        <w:t>(</w:t>
      </w:r>
      <w:r w:rsidR="001A2511" w:rsidRPr="00AF5AC8">
        <w:rPr>
          <w:rFonts w:ascii="Book Antiqua" w:hAnsi="Book Antiqua"/>
          <w:sz w:val="24"/>
          <w:szCs w:val="24"/>
        </w:rPr>
        <w:t>3</w:t>
      </w:r>
      <w:r w:rsidR="00FD36DB" w:rsidRPr="00AF5AC8">
        <w:rPr>
          <w:rFonts w:ascii="Book Antiqua" w:hAnsi="Book Antiqua"/>
          <w:sz w:val="24"/>
          <w:szCs w:val="24"/>
        </w:rPr>
        <w:t>) HB</w:t>
      </w:r>
      <w:r w:rsidR="003D5E45" w:rsidRPr="00AF5AC8">
        <w:rPr>
          <w:rFonts w:ascii="Book Antiqua" w:hAnsi="Book Antiqua"/>
          <w:sz w:val="24"/>
          <w:szCs w:val="24"/>
        </w:rPr>
        <w:t xml:space="preserve">sAg </w:t>
      </w:r>
      <w:r w:rsidR="00FD36DB" w:rsidRPr="00AF5AC8">
        <w:rPr>
          <w:rFonts w:ascii="Book Antiqua" w:hAnsi="Book Antiqua"/>
          <w:sz w:val="24"/>
          <w:szCs w:val="24"/>
        </w:rPr>
        <w:t>(-/+)</w:t>
      </w:r>
      <w:r w:rsidR="00AD639E" w:rsidRPr="00AF5AC8">
        <w:rPr>
          <w:rFonts w:ascii="Book Antiqua" w:eastAsia="宋体" w:hAnsi="Book Antiqua" w:hint="eastAsia"/>
          <w:sz w:val="24"/>
          <w:szCs w:val="24"/>
          <w:lang w:eastAsia="zh-CN"/>
        </w:rPr>
        <w:t>;</w:t>
      </w:r>
      <w:r w:rsidR="00FD36DB" w:rsidRPr="00AF5AC8">
        <w:rPr>
          <w:rFonts w:ascii="Book Antiqua" w:hAnsi="Book Antiqua"/>
          <w:sz w:val="24"/>
          <w:szCs w:val="24"/>
        </w:rPr>
        <w:t xml:space="preserve"> </w:t>
      </w:r>
      <w:r w:rsidR="00AD639E" w:rsidRPr="00AF5AC8">
        <w:rPr>
          <w:rFonts w:ascii="Book Antiqua" w:eastAsia="宋体" w:hAnsi="Book Antiqua" w:hint="eastAsia"/>
          <w:sz w:val="24"/>
          <w:szCs w:val="24"/>
          <w:lang w:eastAsia="zh-CN"/>
        </w:rPr>
        <w:t>(</w:t>
      </w:r>
      <w:r w:rsidR="001A2511" w:rsidRPr="00AF5AC8">
        <w:rPr>
          <w:rFonts w:ascii="Book Antiqua" w:hAnsi="Book Antiqua"/>
          <w:sz w:val="24"/>
          <w:szCs w:val="24"/>
        </w:rPr>
        <w:t>4</w:t>
      </w:r>
      <w:r w:rsidR="00FD36DB" w:rsidRPr="00AF5AC8">
        <w:rPr>
          <w:rFonts w:ascii="Book Antiqua" w:hAnsi="Book Antiqua"/>
          <w:sz w:val="24"/>
          <w:szCs w:val="24"/>
        </w:rPr>
        <w:t xml:space="preserve">) </w:t>
      </w:r>
      <w:r w:rsidR="003D5E45" w:rsidRPr="00AF5AC8">
        <w:rPr>
          <w:rFonts w:ascii="Book Antiqua" w:hAnsi="Book Antiqua"/>
          <w:sz w:val="24"/>
          <w:szCs w:val="24"/>
        </w:rPr>
        <w:t>anti-</w:t>
      </w:r>
      <w:r w:rsidR="00FD36DB" w:rsidRPr="00AF5AC8">
        <w:rPr>
          <w:rFonts w:ascii="Book Antiqua" w:hAnsi="Book Antiqua"/>
          <w:sz w:val="24"/>
          <w:szCs w:val="24"/>
        </w:rPr>
        <w:t>HCV (-/+)</w:t>
      </w:r>
      <w:r w:rsidR="00AD639E" w:rsidRPr="00AF5AC8">
        <w:rPr>
          <w:rFonts w:ascii="Book Antiqua" w:eastAsia="宋体" w:hAnsi="Book Antiqua" w:hint="eastAsia"/>
          <w:sz w:val="24"/>
          <w:szCs w:val="24"/>
          <w:lang w:eastAsia="zh-CN"/>
        </w:rPr>
        <w:t>;</w:t>
      </w:r>
      <w:r w:rsidR="00FD36DB" w:rsidRPr="00AF5AC8">
        <w:rPr>
          <w:rFonts w:ascii="Book Antiqua" w:hAnsi="Book Antiqua"/>
          <w:sz w:val="24"/>
          <w:szCs w:val="24"/>
        </w:rPr>
        <w:t xml:space="preserve"> </w:t>
      </w:r>
      <w:r w:rsidR="00AD639E" w:rsidRPr="00AF5AC8">
        <w:rPr>
          <w:rFonts w:ascii="Book Antiqua" w:eastAsia="宋体" w:hAnsi="Book Antiqua" w:hint="eastAsia"/>
          <w:sz w:val="24"/>
          <w:szCs w:val="24"/>
          <w:lang w:eastAsia="zh-CN"/>
        </w:rPr>
        <w:t>(</w:t>
      </w:r>
      <w:r w:rsidR="001A2511" w:rsidRPr="00AF5AC8">
        <w:rPr>
          <w:rFonts w:ascii="Book Antiqua" w:hAnsi="Book Antiqua"/>
          <w:sz w:val="24"/>
          <w:szCs w:val="24"/>
        </w:rPr>
        <w:t>5</w:t>
      </w:r>
      <w:r w:rsidR="00FD36DB" w:rsidRPr="00AF5AC8">
        <w:rPr>
          <w:rFonts w:ascii="Book Antiqua" w:hAnsi="Book Antiqua"/>
          <w:sz w:val="24"/>
          <w:szCs w:val="24"/>
        </w:rPr>
        <w:t xml:space="preserve">) </w:t>
      </w:r>
      <w:r w:rsidR="007B1CE8" w:rsidRPr="00AF5AC8">
        <w:rPr>
          <w:rFonts w:ascii="Book Antiqua" w:hAnsi="Book Antiqua"/>
          <w:sz w:val="24"/>
          <w:szCs w:val="24"/>
        </w:rPr>
        <w:t>AFP (log</w:t>
      </w:r>
      <w:r w:rsidR="007B1CE8" w:rsidRPr="00AF5AC8">
        <w:rPr>
          <w:rFonts w:ascii="Book Antiqua" w:hAnsi="Book Antiqua"/>
          <w:sz w:val="24"/>
          <w:szCs w:val="24"/>
          <w:vertAlign w:val="subscript"/>
        </w:rPr>
        <w:t>10</w:t>
      </w:r>
      <w:r w:rsidR="007B1CE8" w:rsidRPr="00AF5AC8">
        <w:rPr>
          <w:rFonts w:ascii="Book Antiqua" w:hAnsi="Book Antiqua"/>
          <w:sz w:val="24"/>
          <w:szCs w:val="24"/>
        </w:rPr>
        <w:t>)</w:t>
      </w:r>
      <w:r w:rsidR="00AD639E" w:rsidRPr="00AF5AC8">
        <w:rPr>
          <w:rFonts w:ascii="Book Antiqua" w:eastAsia="宋体" w:hAnsi="Book Antiqua" w:hint="eastAsia"/>
          <w:sz w:val="24"/>
          <w:szCs w:val="24"/>
          <w:lang w:eastAsia="zh-CN"/>
        </w:rPr>
        <w:t>;</w:t>
      </w:r>
      <w:r w:rsidR="007B1CE8" w:rsidRPr="00AF5AC8">
        <w:rPr>
          <w:rFonts w:ascii="Book Antiqua" w:hAnsi="Book Antiqua"/>
          <w:sz w:val="24"/>
          <w:szCs w:val="24"/>
        </w:rPr>
        <w:t xml:space="preserve"> </w:t>
      </w:r>
      <w:r w:rsidR="00AD639E" w:rsidRPr="00AF5AC8">
        <w:rPr>
          <w:rFonts w:ascii="Book Antiqua" w:eastAsia="宋体" w:hAnsi="Book Antiqua" w:hint="eastAsia"/>
          <w:sz w:val="24"/>
          <w:szCs w:val="24"/>
          <w:lang w:eastAsia="zh-CN"/>
        </w:rPr>
        <w:t>(</w:t>
      </w:r>
      <w:r w:rsidR="001A2511" w:rsidRPr="00AF5AC8">
        <w:rPr>
          <w:rFonts w:ascii="Book Antiqua" w:hAnsi="Book Antiqua"/>
          <w:sz w:val="24"/>
          <w:szCs w:val="24"/>
        </w:rPr>
        <w:t>6</w:t>
      </w:r>
      <w:r w:rsidR="007B1CE8" w:rsidRPr="00AF5AC8">
        <w:rPr>
          <w:rFonts w:ascii="Book Antiqua" w:hAnsi="Book Antiqua"/>
          <w:sz w:val="24"/>
          <w:szCs w:val="24"/>
        </w:rPr>
        <w:t>) L3 (%)</w:t>
      </w:r>
      <w:r w:rsidR="00AD639E" w:rsidRPr="00AF5AC8">
        <w:rPr>
          <w:rFonts w:ascii="Book Antiqua" w:eastAsia="宋体" w:hAnsi="Book Antiqua" w:hint="eastAsia"/>
          <w:sz w:val="24"/>
          <w:szCs w:val="24"/>
          <w:lang w:eastAsia="zh-CN"/>
        </w:rPr>
        <w:t>;</w:t>
      </w:r>
      <w:r w:rsidR="007B1CE8" w:rsidRPr="00AF5AC8">
        <w:rPr>
          <w:rFonts w:ascii="Book Antiqua" w:hAnsi="Book Antiqua"/>
          <w:sz w:val="24"/>
          <w:szCs w:val="24"/>
        </w:rPr>
        <w:t xml:space="preserve"> </w:t>
      </w:r>
      <w:r w:rsidR="00AD639E" w:rsidRPr="00AF5AC8">
        <w:rPr>
          <w:rFonts w:ascii="Book Antiqua" w:eastAsia="宋体" w:hAnsi="Book Antiqua" w:hint="eastAsia"/>
          <w:sz w:val="24"/>
          <w:szCs w:val="24"/>
          <w:lang w:eastAsia="zh-CN"/>
        </w:rPr>
        <w:t>(</w:t>
      </w:r>
      <w:r w:rsidR="001A2511" w:rsidRPr="00AF5AC8">
        <w:rPr>
          <w:rFonts w:ascii="Book Antiqua" w:hAnsi="Book Antiqua"/>
          <w:sz w:val="24"/>
          <w:szCs w:val="24"/>
        </w:rPr>
        <w:t>7</w:t>
      </w:r>
      <w:r w:rsidR="007B1CE8" w:rsidRPr="00AF5AC8">
        <w:rPr>
          <w:rFonts w:ascii="Book Antiqua" w:hAnsi="Book Antiqua"/>
          <w:sz w:val="24"/>
          <w:szCs w:val="24"/>
        </w:rPr>
        <w:t>) DCP (log</w:t>
      </w:r>
      <w:r w:rsidR="007B1CE8" w:rsidRPr="00AF5AC8">
        <w:rPr>
          <w:rFonts w:ascii="Book Antiqua" w:hAnsi="Book Antiqua"/>
          <w:sz w:val="24"/>
          <w:szCs w:val="24"/>
          <w:vertAlign w:val="subscript"/>
        </w:rPr>
        <w:t>10</w:t>
      </w:r>
      <w:r w:rsidR="007B1CE8" w:rsidRPr="00AF5AC8">
        <w:rPr>
          <w:rFonts w:ascii="Book Antiqua" w:hAnsi="Book Antiqua"/>
          <w:sz w:val="24"/>
          <w:szCs w:val="24"/>
        </w:rPr>
        <w:t>)</w:t>
      </w:r>
      <w:r w:rsidR="00AD639E" w:rsidRPr="00AF5AC8">
        <w:rPr>
          <w:rFonts w:ascii="Book Antiqua" w:eastAsia="宋体" w:hAnsi="Book Antiqua" w:hint="eastAsia"/>
          <w:sz w:val="24"/>
          <w:szCs w:val="24"/>
          <w:lang w:eastAsia="zh-CN"/>
        </w:rPr>
        <w:t>;</w:t>
      </w:r>
      <w:r w:rsidR="007B1CE8" w:rsidRPr="00AF5AC8">
        <w:rPr>
          <w:rFonts w:ascii="Book Antiqua" w:hAnsi="Book Antiqua"/>
          <w:sz w:val="24"/>
          <w:szCs w:val="24"/>
        </w:rPr>
        <w:t xml:space="preserve"> </w:t>
      </w:r>
      <w:r w:rsidR="00AD639E" w:rsidRPr="00AF5AC8">
        <w:rPr>
          <w:rFonts w:ascii="Book Antiqua" w:eastAsia="宋体" w:hAnsi="Book Antiqua" w:hint="eastAsia"/>
          <w:sz w:val="24"/>
          <w:szCs w:val="24"/>
          <w:lang w:eastAsia="zh-CN"/>
        </w:rPr>
        <w:t>(</w:t>
      </w:r>
      <w:r w:rsidR="001A2511" w:rsidRPr="00AF5AC8">
        <w:rPr>
          <w:rFonts w:ascii="Book Antiqua" w:hAnsi="Book Antiqua"/>
          <w:sz w:val="24"/>
          <w:szCs w:val="24"/>
        </w:rPr>
        <w:t>8</w:t>
      </w:r>
      <w:r w:rsidR="007B1CE8" w:rsidRPr="00AF5AC8">
        <w:rPr>
          <w:rFonts w:ascii="Book Antiqua" w:hAnsi="Book Antiqua"/>
          <w:sz w:val="24"/>
          <w:szCs w:val="24"/>
        </w:rPr>
        <w:t xml:space="preserve">) </w:t>
      </w:r>
      <w:r w:rsidR="00FD36DB" w:rsidRPr="00AF5AC8">
        <w:rPr>
          <w:rFonts w:ascii="Book Antiqua" w:hAnsi="Book Antiqua"/>
          <w:sz w:val="24"/>
          <w:szCs w:val="24"/>
        </w:rPr>
        <w:t>Child-Pugh class (A/B/C)</w:t>
      </w:r>
      <w:r w:rsidR="00AD639E" w:rsidRPr="00AF5AC8">
        <w:rPr>
          <w:rFonts w:ascii="Book Antiqua" w:eastAsia="宋体" w:hAnsi="Book Antiqua" w:hint="eastAsia"/>
          <w:sz w:val="24"/>
          <w:szCs w:val="24"/>
          <w:lang w:eastAsia="zh-CN"/>
        </w:rPr>
        <w:t>;</w:t>
      </w:r>
      <w:r w:rsidR="00FD36DB" w:rsidRPr="00AF5AC8">
        <w:rPr>
          <w:rFonts w:ascii="Book Antiqua" w:hAnsi="Book Antiqua"/>
          <w:sz w:val="24"/>
          <w:szCs w:val="24"/>
        </w:rPr>
        <w:t xml:space="preserve"> </w:t>
      </w:r>
      <w:r w:rsidR="00AD639E" w:rsidRPr="00AF5AC8">
        <w:rPr>
          <w:rFonts w:ascii="Book Antiqua" w:eastAsia="宋体" w:hAnsi="Book Antiqua" w:hint="eastAsia"/>
          <w:sz w:val="24"/>
          <w:szCs w:val="24"/>
          <w:lang w:eastAsia="zh-CN"/>
        </w:rPr>
        <w:t>(</w:t>
      </w:r>
      <w:r w:rsidR="001A2511" w:rsidRPr="00AF5AC8">
        <w:rPr>
          <w:rFonts w:ascii="Book Antiqua" w:hAnsi="Book Antiqua"/>
          <w:sz w:val="24"/>
          <w:szCs w:val="24"/>
        </w:rPr>
        <w:t>9</w:t>
      </w:r>
      <w:r w:rsidR="00FD36DB" w:rsidRPr="00AF5AC8">
        <w:rPr>
          <w:rFonts w:ascii="Book Antiqua" w:hAnsi="Book Antiqua"/>
          <w:sz w:val="24"/>
          <w:szCs w:val="24"/>
        </w:rPr>
        <w:t>) HCC stage (</w:t>
      </w:r>
      <w:r w:rsidR="002F427A" w:rsidRPr="00AF5AC8">
        <w:rPr>
          <w:rFonts w:ascii="Book Antiqua" w:hAnsi="Book Antiqua"/>
          <w:sz w:val="24"/>
          <w:szCs w:val="24"/>
        </w:rPr>
        <w:t>I/II/III/IV</w:t>
      </w:r>
      <w:r w:rsidR="00FD36DB" w:rsidRPr="00AF5AC8">
        <w:rPr>
          <w:rFonts w:ascii="Book Antiqua" w:hAnsi="Book Antiqua"/>
          <w:sz w:val="24"/>
          <w:szCs w:val="24"/>
        </w:rPr>
        <w:t>)</w:t>
      </w:r>
      <w:r w:rsidR="00AD639E" w:rsidRPr="00AF5AC8">
        <w:rPr>
          <w:rFonts w:ascii="Book Antiqua" w:eastAsia="宋体" w:hAnsi="Book Antiqua" w:hint="eastAsia"/>
          <w:sz w:val="24"/>
          <w:szCs w:val="24"/>
          <w:lang w:eastAsia="zh-CN"/>
        </w:rPr>
        <w:t>;</w:t>
      </w:r>
      <w:r w:rsidR="00FD36DB" w:rsidRPr="00AF5AC8">
        <w:rPr>
          <w:rFonts w:ascii="Book Antiqua" w:hAnsi="Book Antiqua"/>
          <w:sz w:val="24"/>
          <w:szCs w:val="24"/>
        </w:rPr>
        <w:t xml:space="preserve"> </w:t>
      </w:r>
      <w:r w:rsidR="00542BFF" w:rsidRPr="00AF5AC8">
        <w:rPr>
          <w:rFonts w:ascii="Book Antiqua" w:hAnsi="Book Antiqua"/>
          <w:sz w:val="24"/>
          <w:szCs w:val="24"/>
        </w:rPr>
        <w:t xml:space="preserve">and </w:t>
      </w:r>
      <w:r w:rsidR="00AD639E" w:rsidRPr="00AF5AC8">
        <w:rPr>
          <w:rFonts w:ascii="Book Antiqua" w:eastAsia="宋体" w:hAnsi="Book Antiqua" w:hint="eastAsia"/>
          <w:sz w:val="24"/>
          <w:szCs w:val="24"/>
          <w:lang w:eastAsia="zh-CN"/>
        </w:rPr>
        <w:t>(</w:t>
      </w:r>
      <w:r w:rsidR="007B1CE8" w:rsidRPr="00AF5AC8">
        <w:rPr>
          <w:rFonts w:ascii="Book Antiqua" w:hAnsi="Book Antiqua"/>
          <w:sz w:val="24"/>
          <w:szCs w:val="24"/>
        </w:rPr>
        <w:t>1</w:t>
      </w:r>
      <w:r w:rsidR="001A2511" w:rsidRPr="00AF5AC8">
        <w:rPr>
          <w:rFonts w:ascii="Book Antiqua" w:hAnsi="Book Antiqua"/>
          <w:sz w:val="24"/>
          <w:szCs w:val="24"/>
        </w:rPr>
        <w:t>0</w:t>
      </w:r>
      <w:r w:rsidR="00FD36DB" w:rsidRPr="00AF5AC8">
        <w:rPr>
          <w:rFonts w:ascii="Book Antiqua" w:hAnsi="Book Antiqua"/>
          <w:sz w:val="24"/>
          <w:szCs w:val="24"/>
        </w:rPr>
        <w:t xml:space="preserve">) </w:t>
      </w:r>
      <w:r w:rsidR="005247BD" w:rsidRPr="00AF5AC8">
        <w:rPr>
          <w:rFonts w:ascii="Book Antiqua" w:hAnsi="Book Antiqua"/>
          <w:sz w:val="24"/>
          <w:szCs w:val="24"/>
        </w:rPr>
        <w:t>therapy (</w:t>
      </w:r>
      <w:r w:rsidR="00776576" w:rsidRPr="00AF5AC8">
        <w:rPr>
          <w:rFonts w:ascii="Book Antiqua" w:hAnsi="Book Antiqua"/>
          <w:sz w:val="24"/>
          <w:szCs w:val="24"/>
        </w:rPr>
        <w:t>l</w:t>
      </w:r>
      <w:r w:rsidR="001A2511" w:rsidRPr="00AF5AC8">
        <w:rPr>
          <w:rFonts w:ascii="Book Antiqua" w:hAnsi="Book Antiqua"/>
          <w:sz w:val="24"/>
          <w:szCs w:val="24"/>
        </w:rPr>
        <w:t>oc</w:t>
      </w:r>
      <w:r w:rsidR="00776576" w:rsidRPr="00AF5AC8">
        <w:rPr>
          <w:rFonts w:ascii="Book Antiqua" w:hAnsi="Book Antiqua"/>
          <w:sz w:val="24"/>
          <w:szCs w:val="24"/>
        </w:rPr>
        <w:t>o</w:t>
      </w:r>
      <w:r w:rsidR="001A2511" w:rsidRPr="00AF5AC8">
        <w:rPr>
          <w:rFonts w:ascii="Book Antiqua" w:hAnsi="Book Antiqua"/>
          <w:sz w:val="24"/>
          <w:szCs w:val="24"/>
        </w:rPr>
        <w:t>-r</w:t>
      </w:r>
      <w:r w:rsidR="002F427A" w:rsidRPr="00AF5AC8">
        <w:rPr>
          <w:rFonts w:ascii="Book Antiqua" w:hAnsi="Book Antiqua"/>
          <w:sz w:val="24"/>
          <w:szCs w:val="24"/>
        </w:rPr>
        <w:t>egional</w:t>
      </w:r>
      <w:r w:rsidR="005247BD" w:rsidRPr="00AF5AC8">
        <w:rPr>
          <w:rFonts w:ascii="Book Antiqua" w:hAnsi="Book Antiqua"/>
          <w:sz w:val="24"/>
          <w:szCs w:val="24"/>
        </w:rPr>
        <w:t>/</w:t>
      </w:r>
      <w:r w:rsidR="002F427A" w:rsidRPr="00AF5AC8">
        <w:rPr>
          <w:rFonts w:ascii="Book Antiqua" w:hAnsi="Book Antiqua"/>
          <w:sz w:val="24"/>
          <w:szCs w:val="24"/>
        </w:rPr>
        <w:t>IVR</w:t>
      </w:r>
      <w:r w:rsidR="005247BD" w:rsidRPr="00AF5AC8">
        <w:rPr>
          <w:rFonts w:ascii="Book Antiqua" w:hAnsi="Book Antiqua"/>
          <w:sz w:val="24"/>
          <w:szCs w:val="24"/>
        </w:rPr>
        <w:t>/</w:t>
      </w:r>
      <w:r w:rsidR="002F427A" w:rsidRPr="00AF5AC8">
        <w:rPr>
          <w:rFonts w:ascii="Book Antiqua" w:hAnsi="Book Antiqua"/>
          <w:sz w:val="24"/>
          <w:szCs w:val="24"/>
        </w:rPr>
        <w:t>C</w:t>
      </w:r>
      <w:r w:rsidR="00B267E2" w:rsidRPr="00AF5AC8">
        <w:rPr>
          <w:rFonts w:ascii="Book Antiqua" w:hAnsi="Book Antiqua"/>
          <w:sz w:val="24"/>
          <w:szCs w:val="24"/>
        </w:rPr>
        <w:t>x</w:t>
      </w:r>
      <w:r w:rsidR="005247BD" w:rsidRPr="00AF5AC8">
        <w:rPr>
          <w:rFonts w:ascii="Book Antiqua" w:hAnsi="Book Antiqua"/>
          <w:sz w:val="24"/>
          <w:szCs w:val="24"/>
        </w:rPr>
        <w:t>/</w:t>
      </w:r>
      <w:r w:rsidR="00E55910" w:rsidRPr="00AF5AC8">
        <w:rPr>
          <w:rFonts w:ascii="Book Antiqua" w:hAnsi="Book Antiqua"/>
          <w:sz w:val="24"/>
          <w:szCs w:val="24"/>
        </w:rPr>
        <w:t>o</w:t>
      </w:r>
      <w:r w:rsidR="005247BD" w:rsidRPr="00AF5AC8">
        <w:rPr>
          <w:rFonts w:ascii="Book Antiqua" w:hAnsi="Book Antiqua"/>
          <w:sz w:val="24"/>
          <w:szCs w:val="24"/>
        </w:rPr>
        <w:t>ther</w:t>
      </w:r>
      <w:r w:rsidR="00B267E2" w:rsidRPr="00AF5AC8">
        <w:rPr>
          <w:rFonts w:ascii="Book Antiqua" w:hAnsi="Book Antiqua"/>
          <w:sz w:val="24"/>
          <w:szCs w:val="24"/>
        </w:rPr>
        <w:t xml:space="preserve">, see </w:t>
      </w:r>
      <w:r w:rsidR="00B267E2" w:rsidRPr="00AF5AC8">
        <w:rPr>
          <w:rFonts w:ascii="Book Antiqua" w:hAnsi="Book Antiqua"/>
          <w:i/>
          <w:sz w:val="24"/>
          <w:szCs w:val="24"/>
        </w:rPr>
        <w:t>Materials and Methods</w:t>
      </w:r>
      <w:r w:rsidR="005247BD" w:rsidRPr="00AF5AC8">
        <w:rPr>
          <w:rFonts w:ascii="Book Antiqua" w:hAnsi="Book Antiqua"/>
          <w:sz w:val="24"/>
          <w:szCs w:val="24"/>
        </w:rPr>
        <w:t>)</w:t>
      </w:r>
      <w:r w:rsidR="008E1BF7" w:rsidRPr="00AF5AC8">
        <w:rPr>
          <w:rFonts w:ascii="Book Antiqua" w:hAnsi="Book Antiqua"/>
          <w:sz w:val="24"/>
          <w:szCs w:val="24"/>
        </w:rPr>
        <w:t>. Among</w:t>
      </w:r>
      <w:r w:rsidRPr="00AF5AC8">
        <w:rPr>
          <w:rFonts w:ascii="Book Antiqua" w:hAnsi="Book Antiqua"/>
          <w:sz w:val="24"/>
          <w:szCs w:val="24"/>
        </w:rPr>
        <w:t xml:space="preserve"> these</w:t>
      </w:r>
      <w:r w:rsidR="008E1BF7" w:rsidRPr="00AF5AC8">
        <w:rPr>
          <w:rFonts w:ascii="Book Antiqua" w:hAnsi="Book Antiqua"/>
          <w:sz w:val="24"/>
          <w:szCs w:val="24"/>
        </w:rPr>
        <w:t xml:space="preserve"> 10</w:t>
      </w:r>
      <w:r w:rsidR="003D636A" w:rsidRPr="00AF5AC8">
        <w:rPr>
          <w:rFonts w:ascii="Book Antiqua" w:hAnsi="Book Antiqua"/>
          <w:sz w:val="24"/>
          <w:szCs w:val="24"/>
        </w:rPr>
        <w:t xml:space="preserve"> </w:t>
      </w:r>
      <w:r w:rsidR="00262932" w:rsidRPr="00AF5AC8">
        <w:rPr>
          <w:rFonts w:ascii="Book Antiqua" w:hAnsi="Book Antiqua"/>
          <w:sz w:val="24"/>
          <w:szCs w:val="24"/>
        </w:rPr>
        <w:t>variables</w:t>
      </w:r>
      <w:r w:rsidR="003D636A" w:rsidRPr="00AF5AC8">
        <w:rPr>
          <w:rFonts w:ascii="Book Antiqua" w:hAnsi="Book Antiqua"/>
          <w:sz w:val="24"/>
          <w:szCs w:val="24"/>
        </w:rPr>
        <w:t xml:space="preserve">, </w:t>
      </w:r>
      <w:r w:rsidR="003D5E45" w:rsidRPr="00AF5AC8">
        <w:rPr>
          <w:rFonts w:ascii="Book Antiqua" w:hAnsi="Book Antiqua"/>
          <w:sz w:val="24"/>
          <w:szCs w:val="24"/>
        </w:rPr>
        <w:t xml:space="preserve">age, </w:t>
      </w:r>
      <w:r w:rsidR="001748FD" w:rsidRPr="00AF5AC8">
        <w:rPr>
          <w:rFonts w:ascii="Book Antiqua" w:hAnsi="Book Antiqua"/>
          <w:sz w:val="24"/>
          <w:szCs w:val="24"/>
        </w:rPr>
        <w:t xml:space="preserve">AFP, DCP, </w:t>
      </w:r>
      <w:r w:rsidR="003D5E45" w:rsidRPr="00AF5AC8">
        <w:rPr>
          <w:rFonts w:ascii="Book Antiqua" w:hAnsi="Book Antiqua"/>
          <w:sz w:val="24"/>
          <w:szCs w:val="24"/>
        </w:rPr>
        <w:t>HBsAg, anti-HCV, Child-Pugh class, HCC stage, and therapy</w:t>
      </w:r>
      <w:r w:rsidR="00262932" w:rsidRPr="00AF5AC8">
        <w:rPr>
          <w:rFonts w:ascii="Book Antiqua" w:hAnsi="Book Antiqua"/>
          <w:sz w:val="24"/>
          <w:szCs w:val="24"/>
        </w:rPr>
        <w:t xml:space="preserve"> were </w:t>
      </w:r>
      <w:r w:rsidRPr="00AF5AC8">
        <w:rPr>
          <w:rFonts w:ascii="Book Antiqua" w:hAnsi="Book Antiqua"/>
          <w:sz w:val="24"/>
          <w:szCs w:val="24"/>
        </w:rPr>
        <w:t>determined to be</w:t>
      </w:r>
      <w:r w:rsidR="004B7C99" w:rsidRPr="00AF5AC8">
        <w:rPr>
          <w:rFonts w:ascii="Book Antiqua" w:hAnsi="Book Antiqua"/>
          <w:sz w:val="24"/>
          <w:szCs w:val="24"/>
        </w:rPr>
        <w:t xml:space="preserve"> significant </w:t>
      </w:r>
      <w:r w:rsidRPr="00AF5AC8">
        <w:rPr>
          <w:rFonts w:ascii="Book Antiqua" w:hAnsi="Book Antiqua"/>
          <w:sz w:val="24"/>
          <w:szCs w:val="24"/>
        </w:rPr>
        <w:t>factors that influence</w:t>
      </w:r>
      <w:r w:rsidR="00100271" w:rsidRPr="00AF5AC8">
        <w:rPr>
          <w:rFonts w:ascii="Book Antiqua" w:hAnsi="Book Antiqua"/>
          <w:sz w:val="24"/>
          <w:szCs w:val="24"/>
        </w:rPr>
        <w:t xml:space="preserve">d </w:t>
      </w:r>
      <w:r w:rsidR="00262932" w:rsidRPr="00AF5AC8">
        <w:rPr>
          <w:rFonts w:ascii="Book Antiqua" w:hAnsi="Book Antiqua"/>
          <w:sz w:val="24"/>
          <w:szCs w:val="24"/>
        </w:rPr>
        <w:t>survival</w:t>
      </w:r>
      <w:r w:rsidR="00727FD7" w:rsidRPr="00AF5AC8">
        <w:rPr>
          <w:rFonts w:ascii="Book Antiqua" w:hAnsi="Book Antiqua"/>
          <w:sz w:val="24"/>
          <w:szCs w:val="24"/>
        </w:rPr>
        <w:t xml:space="preserve"> </w:t>
      </w:r>
      <w:r w:rsidR="005E1C9A" w:rsidRPr="00AF5AC8">
        <w:rPr>
          <w:rFonts w:ascii="Book Antiqua" w:hAnsi="Book Antiqua"/>
          <w:sz w:val="24"/>
          <w:szCs w:val="24"/>
        </w:rPr>
        <w:t xml:space="preserve">time </w:t>
      </w:r>
      <w:r w:rsidR="00727FD7" w:rsidRPr="00AF5AC8">
        <w:rPr>
          <w:rFonts w:ascii="Book Antiqua" w:hAnsi="Book Antiqua"/>
          <w:sz w:val="24"/>
          <w:szCs w:val="24"/>
        </w:rPr>
        <w:t xml:space="preserve">(Table </w:t>
      </w:r>
      <w:r w:rsidR="0079103A" w:rsidRPr="00AF5AC8">
        <w:rPr>
          <w:rFonts w:ascii="Book Antiqua" w:hAnsi="Book Antiqua"/>
          <w:sz w:val="24"/>
          <w:szCs w:val="24"/>
        </w:rPr>
        <w:t>2</w:t>
      </w:r>
      <w:r w:rsidR="00727FD7" w:rsidRPr="00AF5AC8">
        <w:rPr>
          <w:rFonts w:ascii="Book Antiqua" w:hAnsi="Book Antiqua"/>
          <w:sz w:val="24"/>
          <w:szCs w:val="24"/>
        </w:rPr>
        <w:t>)</w:t>
      </w:r>
      <w:r w:rsidR="00262932" w:rsidRPr="00AF5AC8">
        <w:rPr>
          <w:rFonts w:ascii="Book Antiqua" w:hAnsi="Book Antiqua"/>
          <w:sz w:val="24"/>
          <w:szCs w:val="24"/>
        </w:rPr>
        <w:t>.</w:t>
      </w:r>
      <w:r w:rsidR="003D5E45" w:rsidRPr="00AF5AC8">
        <w:rPr>
          <w:rFonts w:ascii="Book Antiqua" w:hAnsi="Book Antiqua"/>
          <w:sz w:val="24"/>
          <w:szCs w:val="24"/>
        </w:rPr>
        <w:t xml:space="preserve"> </w:t>
      </w:r>
      <w:r w:rsidR="008314E7" w:rsidRPr="00AF5AC8">
        <w:rPr>
          <w:rFonts w:ascii="Book Antiqua" w:hAnsi="Book Antiqua"/>
          <w:sz w:val="24"/>
          <w:szCs w:val="24"/>
        </w:rPr>
        <w:t xml:space="preserve">The impact of age on survival </w:t>
      </w:r>
      <w:r w:rsidR="0052674F" w:rsidRPr="00AF5AC8">
        <w:rPr>
          <w:rFonts w:ascii="Book Antiqua" w:hAnsi="Book Antiqua"/>
          <w:sz w:val="24"/>
          <w:szCs w:val="24"/>
        </w:rPr>
        <w:t>time</w:t>
      </w:r>
      <w:r w:rsidR="008314E7" w:rsidRPr="00AF5AC8">
        <w:rPr>
          <w:rFonts w:ascii="Book Antiqua" w:hAnsi="Book Antiqua"/>
          <w:sz w:val="24"/>
          <w:szCs w:val="24"/>
        </w:rPr>
        <w:t xml:space="preserve"> was </w:t>
      </w:r>
      <w:r w:rsidRPr="00AF5AC8">
        <w:rPr>
          <w:rFonts w:ascii="Book Antiqua" w:hAnsi="Book Antiqua"/>
          <w:sz w:val="24"/>
          <w:szCs w:val="24"/>
        </w:rPr>
        <w:t>found</w:t>
      </w:r>
      <w:r w:rsidR="008314E7" w:rsidRPr="00AF5AC8">
        <w:rPr>
          <w:rFonts w:ascii="Book Antiqua" w:hAnsi="Book Antiqua"/>
          <w:sz w:val="24"/>
          <w:szCs w:val="24"/>
        </w:rPr>
        <w:t xml:space="preserve"> to be significant (</w:t>
      </w:r>
      <w:r w:rsidR="00CD7BA7" w:rsidRPr="00AF5AC8">
        <w:rPr>
          <w:rFonts w:ascii="Book Antiqua" w:hAnsi="Book Antiqua"/>
          <w:i/>
          <w:sz w:val="24"/>
          <w:szCs w:val="24"/>
        </w:rPr>
        <w:t xml:space="preserve">P = </w:t>
      </w:r>
      <w:r w:rsidR="008314E7" w:rsidRPr="00AF5AC8">
        <w:rPr>
          <w:rFonts w:ascii="Book Antiqua" w:hAnsi="Book Antiqua"/>
          <w:sz w:val="24"/>
          <w:szCs w:val="24"/>
        </w:rPr>
        <w:t>0.02</w:t>
      </w:r>
      <w:r w:rsidR="00B762B8" w:rsidRPr="00AF5AC8">
        <w:rPr>
          <w:rFonts w:ascii="Book Antiqua" w:hAnsi="Book Antiqua"/>
          <w:sz w:val="24"/>
          <w:szCs w:val="24"/>
        </w:rPr>
        <w:t>0</w:t>
      </w:r>
      <w:r w:rsidR="008314E7" w:rsidRPr="00AF5AC8">
        <w:rPr>
          <w:rFonts w:ascii="Book Antiqua" w:hAnsi="Book Antiqua"/>
          <w:sz w:val="24"/>
          <w:szCs w:val="24"/>
        </w:rPr>
        <w:t>)</w:t>
      </w:r>
      <w:r w:rsidRPr="00AF5AC8">
        <w:rPr>
          <w:rFonts w:ascii="Book Antiqua" w:hAnsi="Book Antiqua"/>
          <w:sz w:val="24"/>
          <w:szCs w:val="24"/>
        </w:rPr>
        <w:t xml:space="preserve"> with a</w:t>
      </w:r>
      <w:r w:rsidR="008314E7" w:rsidRPr="00AF5AC8">
        <w:rPr>
          <w:rFonts w:ascii="Book Antiqua" w:hAnsi="Book Antiqua"/>
          <w:sz w:val="24"/>
          <w:szCs w:val="24"/>
        </w:rPr>
        <w:t xml:space="preserve"> hazard ratio </w:t>
      </w:r>
      <w:r w:rsidRPr="00AF5AC8">
        <w:rPr>
          <w:rFonts w:ascii="Book Antiqua" w:hAnsi="Book Antiqua"/>
          <w:sz w:val="24"/>
          <w:szCs w:val="24"/>
        </w:rPr>
        <w:t>of</w:t>
      </w:r>
      <w:r w:rsidR="008314E7" w:rsidRPr="00AF5AC8">
        <w:rPr>
          <w:rFonts w:ascii="Book Antiqua" w:hAnsi="Book Antiqua"/>
          <w:sz w:val="24"/>
          <w:szCs w:val="24"/>
        </w:rPr>
        <w:t xml:space="preserve"> 1.02</w:t>
      </w:r>
      <w:r w:rsidR="00B762B8" w:rsidRPr="00AF5AC8">
        <w:rPr>
          <w:rFonts w:ascii="Book Antiqua" w:hAnsi="Book Antiqua"/>
          <w:sz w:val="24"/>
          <w:szCs w:val="24"/>
        </w:rPr>
        <w:t>1</w:t>
      </w:r>
      <w:r w:rsidRPr="00AF5AC8">
        <w:rPr>
          <w:rFonts w:ascii="Book Antiqua" w:hAnsi="Book Antiqua"/>
          <w:sz w:val="24"/>
          <w:szCs w:val="24"/>
        </w:rPr>
        <w:t>,</w:t>
      </w:r>
      <w:r w:rsidR="008314E7" w:rsidRPr="00AF5AC8">
        <w:rPr>
          <w:rFonts w:ascii="Book Antiqua" w:hAnsi="Book Antiqua"/>
          <w:sz w:val="24"/>
          <w:szCs w:val="24"/>
        </w:rPr>
        <w:t xml:space="preserve"> suggesting that </w:t>
      </w:r>
      <w:r w:rsidR="004160B2" w:rsidRPr="00AF5AC8">
        <w:rPr>
          <w:rFonts w:ascii="Book Antiqua" w:hAnsi="Book Antiqua"/>
          <w:sz w:val="24"/>
          <w:szCs w:val="24"/>
        </w:rPr>
        <w:t xml:space="preserve">a </w:t>
      </w:r>
      <w:r w:rsidR="00A324DB" w:rsidRPr="00AF5AC8">
        <w:rPr>
          <w:rFonts w:ascii="Book Antiqua" w:hAnsi="Book Antiqua"/>
          <w:sz w:val="24"/>
          <w:szCs w:val="24"/>
        </w:rPr>
        <w:t>1</w:t>
      </w:r>
      <w:r w:rsidR="00B762B8" w:rsidRPr="00AF5AC8">
        <w:rPr>
          <w:rFonts w:ascii="Book Antiqua" w:hAnsi="Book Antiqua"/>
          <w:sz w:val="24"/>
          <w:szCs w:val="24"/>
        </w:rPr>
        <w:t>0-year</w:t>
      </w:r>
      <w:r w:rsidRPr="00AF5AC8">
        <w:rPr>
          <w:rFonts w:ascii="Book Antiqua" w:hAnsi="Book Antiqua"/>
          <w:sz w:val="24"/>
          <w:szCs w:val="24"/>
        </w:rPr>
        <w:t>-</w:t>
      </w:r>
      <w:r w:rsidR="00B762B8" w:rsidRPr="00AF5AC8">
        <w:rPr>
          <w:rFonts w:ascii="Book Antiqua" w:hAnsi="Book Antiqua"/>
          <w:sz w:val="24"/>
          <w:szCs w:val="24"/>
        </w:rPr>
        <w:t>older patient has a 1.23</w:t>
      </w:r>
      <w:r w:rsidR="00A324DB" w:rsidRPr="00AF5AC8">
        <w:rPr>
          <w:rFonts w:ascii="Book Antiqua" w:hAnsi="Book Antiqua"/>
          <w:sz w:val="24"/>
          <w:szCs w:val="24"/>
        </w:rPr>
        <w:t>-</w:t>
      </w:r>
      <w:r w:rsidR="00921109" w:rsidRPr="00AF5AC8">
        <w:rPr>
          <w:rFonts w:ascii="Book Antiqua" w:hAnsi="Book Antiqua"/>
          <w:sz w:val="24"/>
          <w:szCs w:val="24"/>
        </w:rPr>
        <w:t xml:space="preserve">fold </w:t>
      </w:r>
      <w:r w:rsidR="00A324DB" w:rsidRPr="00AF5AC8">
        <w:rPr>
          <w:rFonts w:ascii="Book Antiqua" w:hAnsi="Book Antiqua"/>
          <w:sz w:val="24"/>
          <w:szCs w:val="24"/>
        </w:rPr>
        <w:t xml:space="preserve">higher risk </w:t>
      </w:r>
      <w:r w:rsidR="0093317C" w:rsidRPr="00AF5AC8">
        <w:rPr>
          <w:rFonts w:ascii="Book Antiqua" w:hAnsi="Book Antiqua"/>
          <w:sz w:val="24"/>
          <w:szCs w:val="24"/>
        </w:rPr>
        <w:t>for death</w:t>
      </w:r>
      <w:r w:rsidR="00A324DB" w:rsidRPr="00AF5AC8">
        <w:rPr>
          <w:rFonts w:ascii="Book Antiqua" w:hAnsi="Book Antiqua"/>
          <w:sz w:val="24"/>
          <w:szCs w:val="24"/>
        </w:rPr>
        <w:t xml:space="preserve">. </w:t>
      </w:r>
      <w:r w:rsidR="00807269" w:rsidRPr="00AF5AC8">
        <w:rPr>
          <w:rFonts w:ascii="Book Antiqua" w:hAnsi="Book Antiqua"/>
          <w:sz w:val="24"/>
          <w:szCs w:val="24"/>
        </w:rPr>
        <w:t xml:space="preserve">When the </w:t>
      </w:r>
      <w:r w:rsidRPr="00AF5AC8">
        <w:rPr>
          <w:rFonts w:ascii="Book Antiqua" w:hAnsi="Book Antiqua"/>
          <w:sz w:val="24"/>
          <w:szCs w:val="24"/>
        </w:rPr>
        <w:t xml:space="preserve">survival </w:t>
      </w:r>
      <w:r w:rsidR="00807269" w:rsidRPr="00AF5AC8">
        <w:rPr>
          <w:rFonts w:ascii="Book Antiqua" w:hAnsi="Book Antiqua"/>
          <w:sz w:val="24"/>
          <w:szCs w:val="24"/>
        </w:rPr>
        <w:t>difference</w:t>
      </w:r>
      <w:r w:rsidRPr="00AF5AC8">
        <w:rPr>
          <w:rFonts w:ascii="Book Antiqua" w:hAnsi="Book Antiqua"/>
          <w:sz w:val="24"/>
          <w:szCs w:val="24"/>
        </w:rPr>
        <w:t>s</w:t>
      </w:r>
      <w:r w:rsidR="00807269" w:rsidRPr="00AF5AC8">
        <w:rPr>
          <w:rFonts w:ascii="Book Antiqua" w:hAnsi="Book Antiqua"/>
          <w:sz w:val="24"/>
          <w:szCs w:val="24"/>
        </w:rPr>
        <w:t xml:space="preserve"> among</w:t>
      </w:r>
      <w:r w:rsidRPr="00AF5AC8">
        <w:rPr>
          <w:rFonts w:ascii="Book Antiqua" w:hAnsi="Book Antiqua"/>
          <w:sz w:val="24"/>
          <w:szCs w:val="24"/>
        </w:rPr>
        <w:t xml:space="preserve"> the</w:t>
      </w:r>
      <w:r w:rsidR="00807269" w:rsidRPr="00AF5AC8">
        <w:rPr>
          <w:rFonts w:ascii="Book Antiqua" w:hAnsi="Book Antiqua"/>
          <w:sz w:val="24"/>
          <w:szCs w:val="24"/>
        </w:rPr>
        <w:t xml:space="preserve"> </w:t>
      </w:r>
      <w:r w:rsidR="00570DBD" w:rsidRPr="00AF5AC8">
        <w:rPr>
          <w:rFonts w:ascii="Book Antiqua" w:hAnsi="Book Antiqua"/>
          <w:sz w:val="24"/>
          <w:szCs w:val="24"/>
        </w:rPr>
        <w:t>five</w:t>
      </w:r>
      <w:r w:rsidR="00807269" w:rsidRPr="00AF5AC8">
        <w:rPr>
          <w:rFonts w:ascii="Book Antiqua" w:hAnsi="Book Antiqua"/>
          <w:sz w:val="24"/>
          <w:szCs w:val="24"/>
        </w:rPr>
        <w:t xml:space="preserve"> age</w:t>
      </w:r>
      <w:r w:rsidRPr="00AF5AC8">
        <w:rPr>
          <w:rFonts w:ascii="Book Antiqua" w:hAnsi="Book Antiqua"/>
          <w:sz w:val="24"/>
          <w:szCs w:val="24"/>
        </w:rPr>
        <w:t xml:space="preserve"> </w:t>
      </w:r>
      <w:r w:rsidR="00807269" w:rsidRPr="00AF5AC8">
        <w:rPr>
          <w:rFonts w:ascii="Book Antiqua" w:hAnsi="Book Antiqua"/>
          <w:sz w:val="24"/>
          <w:szCs w:val="24"/>
        </w:rPr>
        <w:t xml:space="preserve">groups </w:t>
      </w:r>
      <w:r w:rsidRPr="00AF5AC8">
        <w:rPr>
          <w:rFonts w:ascii="Book Antiqua" w:hAnsi="Book Antiqua"/>
          <w:sz w:val="24"/>
          <w:szCs w:val="24"/>
        </w:rPr>
        <w:t xml:space="preserve">were estimated with the </w:t>
      </w:r>
      <w:r w:rsidR="00807269" w:rsidRPr="00AF5AC8">
        <w:rPr>
          <w:rFonts w:ascii="Book Antiqua" w:hAnsi="Book Antiqua"/>
          <w:sz w:val="24"/>
          <w:szCs w:val="24"/>
        </w:rPr>
        <w:t>Cox proportional hazards</w:t>
      </w:r>
      <w:r w:rsidRPr="00AF5AC8">
        <w:rPr>
          <w:rFonts w:ascii="Book Antiqua" w:hAnsi="Book Antiqua"/>
          <w:sz w:val="24"/>
          <w:szCs w:val="24"/>
        </w:rPr>
        <w:t xml:space="preserve"> model</w:t>
      </w:r>
      <w:r w:rsidR="00807269" w:rsidRPr="00AF5AC8">
        <w:rPr>
          <w:rFonts w:ascii="Book Antiqua" w:hAnsi="Book Antiqua"/>
          <w:sz w:val="24"/>
          <w:szCs w:val="24"/>
        </w:rPr>
        <w:t xml:space="preserve"> </w:t>
      </w:r>
      <w:r w:rsidR="008E1BF7" w:rsidRPr="00AF5AC8">
        <w:rPr>
          <w:rFonts w:ascii="Book Antiqua" w:hAnsi="Book Antiqua"/>
          <w:sz w:val="24"/>
          <w:szCs w:val="24"/>
        </w:rPr>
        <w:t>o</w:t>
      </w:r>
      <w:r w:rsidR="00976C86" w:rsidRPr="00AF5AC8">
        <w:rPr>
          <w:rFonts w:ascii="Book Antiqua" w:hAnsi="Book Antiqua"/>
          <w:sz w:val="24"/>
          <w:szCs w:val="24"/>
        </w:rPr>
        <w:t xml:space="preserve">n </w:t>
      </w:r>
      <w:r w:rsidR="008E1BF7" w:rsidRPr="00AF5AC8">
        <w:rPr>
          <w:rFonts w:ascii="Book Antiqua" w:hAnsi="Book Antiqua"/>
          <w:sz w:val="24"/>
          <w:szCs w:val="24"/>
        </w:rPr>
        <w:t xml:space="preserve">the basis of </w:t>
      </w:r>
      <w:r w:rsidR="00976C86" w:rsidRPr="00AF5AC8">
        <w:rPr>
          <w:rFonts w:ascii="Book Antiqua" w:hAnsi="Book Antiqua"/>
          <w:sz w:val="24"/>
          <w:szCs w:val="24"/>
        </w:rPr>
        <w:t xml:space="preserve">the above </w:t>
      </w:r>
      <w:r w:rsidR="00F97C37" w:rsidRPr="00AF5AC8">
        <w:rPr>
          <w:rFonts w:ascii="Book Antiqua" w:hAnsi="Book Antiqua"/>
          <w:sz w:val="24"/>
          <w:szCs w:val="24"/>
        </w:rPr>
        <w:t>10</w:t>
      </w:r>
      <w:r w:rsidR="00976C86" w:rsidRPr="00AF5AC8">
        <w:rPr>
          <w:rFonts w:ascii="Book Antiqua" w:hAnsi="Book Antiqua"/>
          <w:sz w:val="24"/>
          <w:szCs w:val="24"/>
        </w:rPr>
        <w:t xml:space="preserve"> explanato</w:t>
      </w:r>
      <w:r w:rsidRPr="00AF5AC8">
        <w:rPr>
          <w:rFonts w:ascii="Book Antiqua" w:hAnsi="Book Antiqua"/>
          <w:sz w:val="24"/>
          <w:szCs w:val="24"/>
        </w:rPr>
        <w:t>ry factors</w:t>
      </w:r>
      <w:r w:rsidR="00415B2B" w:rsidRPr="00AF5AC8">
        <w:rPr>
          <w:rFonts w:ascii="Book Antiqua" w:hAnsi="Book Antiqua"/>
          <w:sz w:val="24"/>
          <w:szCs w:val="24"/>
        </w:rPr>
        <w:t xml:space="preserve">, </w:t>
      </w:r>
      <w:r w:rsidR="004160B2" w:rsidRPr="00AF5AC8">
        <w:rPr>
          <w:rFonts w:ascii="Book Antiqua" w:hAnsi="Book Antiqua"/>
          <w:sz w:val="24"/>
          <w:szCs w:val="24"/>
        </w:rPr>
        <w:t xml:space="preserve">the overall </w:t>
      </w:r>
      <w:r w:rsidR="00415B2B" w:rsidRPr="00AF5AC8">
        <w:rPr>
          <w:rFonts w:ascii="Book Antiqua" w:hAnsi="Book Antiqua"/>
          <w:sz w:val="24"/>
          <w:szCs w:val="24"/>
        </w:rPr>
        <w:t xml:space="preserve">survival </w:t>
      </w:r>
      <w:r w:rsidR="00976C86" w:rsidRPr="00AF5AC8">
        <w:rPr>
          <w:rFonts w:ascii="Book Antiqua" w:hAnsi="Book Antiqua"/>
          <w:sz w:val="24"/>
          <w:szCs w:val="24"/>
        </w:rPr>
        <w:t>was</w:t>
      </w:r>
      <w:r w:rsidR="00415B2B" w:rsidRPr="00AF5AC8">
        <w:rPr>
          <w:rFonts w:ascii="Book Antiqua" w:hAnsi="Book Antiqua"/>
          <w:sz w:val="24"/>
          <w:szCs w:val="24"/>
        </w:rPr>
        <w:t xml:space="preserve"> poorer </w:t>
      </w:r>
      <w:r w:rsidRPr="00AF5AC8">
        <w:rPr>
          <w:rFonts w:ascii="Book Antiqua" w:hAnsi="Book Antiqua"/>
          <w:sz w:val="24"/>
          <w:szCs w:val="24"/>
        </w:rPr>
        <w:t>with age</w:t>
      </w:r>
      <w:r w:rsidR="00415B2B" w:rsidRPr="00AF5AC8">
        <w:rPr>
          <w:rFonts w:ascii="Book Antiqua" w:hAnsi="Book Antiqua"/>
          <w:sz w:val="24"/>
          <w:szCs w:val="24"/>
        </w:rPr>
        <w:t xml:space="preserve"> and </w:t>
      </w:r>
      <w:r w:rsidR="00976C86" w:rsidRPr="00AF5AC8">
        <w:rPr>
          <w:rFonts w:ascii="Book Antiqua" w:hAnsi="Book Antiqua"/>
          <w:sz w:val="24"/>
          <w:szCs w:val="24"/>
        </w:rPr>
        <w:t>was</w:t>
      </w:r>
      <w:r w:rsidR="00415B2B" w:rsidRPr="00AF5AC8">
        <w:rPr>
          <w:rFonts w:ascii="Book Antiqua" w:hAnsi="Book Antiqua"/>
          <w:sz w:val="24"/>
          <w:szCs w:val="24"/>
        </w:rPr>
        <w:t xml:space="preserve"> the worst in </w:t>
      </w:r>
      <w:r w:rsidRPr="00AF5AC8">
        <w:rPr>
          <w:rFonts w:ascii="Book Antiqua" w:hAnsi="Book Antiqua"/>
          <w:sz w:val="24"/>
          <w:szCs w:val="24"/>
        </w:rPr>
        <w:t xml:space="preserve">the </w:t>
      </w:r>
      <w:r w:rsidR="008E1BF7" w:rsidRPr="00AF5AC8">
        <w:rPr>
          <w:rFonts w:ascii="Book Antiqua" w:hAnsi="Book Antiqua"/>
          <w:sz w:val="24"/>
          <w:szCs w:val="24"/>
        </w:rPr>
        <w:t>80</w:t>
      </w:r>
      <w:r w:rsidR="00AA6B14" w:rsidRPr="00AF5AC8">
        <w:rPr>
          <w:rFonts w:ascii="Book Antiqua" w:hAnsi="Book Antiqua"/>
          <w:sz w:val="24"/>
          <w:szCs w:val="24"/>
        </w:rPr>
        <w:t>+</w:t>
      </w:r>
      <w:r w:rsidR="00415B2B" w:rsidRPr="00AF5AC8">
        <w:rPr>
          <w:rFonts w:ascii="Book Antiqua" w:hAnsi="Book Antiqua"/>
          <w:sz w:val="24"/>
          <w:szCs w:val="24"/>
        </w:rPr>
        <w:t xml:space="preserve"> group</w:t>
      </w:r>
      <w:r w:rsidRPr="00AF5AC8">
        <w:rPr>
          <w:rFonts w:ascii="Book Antiqua" w:hAnsi="Book Antiqua"/>
          <w:sz w:val="24"/>
          <w:szCs w:val="24"/>
        </w:rPr>
        <w:t>,</w:t>
      </w:r>
      <w:r w:rsidR="00F531AA" w:rsidRPr="00AF5AC8">
        <w:rPr>
          <w:rFonts w:ascii="Book Antiqua" w:hAnsi="Book Antiqua"/>
          <w:sz w:val="24"/>
          <w:szCs w:val="24"/>
        </w:rPr>
        <w:t xml:space="preserve"> as shown in Figure 1</w:t>
      </w:r>
      <w:r w:rsidR="00F318E4">
        <w:rPr>
          <w:rFonts w:ascii="Book Antiqua" w:eastAsia="宋体" w:hAnsi="Book Antiqua" w:hint="eastAsia"/>
          <w:sz w:val="24"/>
          <w:szCs w:val="24"/>
          <w:lang w:eastAsia="zh-CN"/>
        </w:rPr>
        <w:t>C</w:t>
      </w:r>
      <w:r w:rsidR="00415B2B" w:rsidRPr="00AF5AC8">
        <w:rPr>
          <w:rFonts w:ascii="Book Antiqua" w:hAnsi="Book Antiqua"/>
          <w:sz w:val="24"/>
          <w:szCs w:val="24"/>
        </w:rPr>
        <w:t>.</w:t>
      </w:r>
      <w:r w:rsidR="00271751" w:rsidRPr="00AF5AC8">
        <w:rPr>
          <w:rFonts w:ascii="Book Antiqua" w:hAnsi="Book Antiqua"/>
          <w:sz w:val="24"/>
          <w:szCs w:val="24"/>
        </w:rPr>
        <w:t xml:space="preserve"> The risk of death in</w:t>
      </w:r>
      <w:r w:rsidRPr="00AF5AC8">
        <w:rPr>
          <w:rFonts w:ascii="Book Antiqua" w:hAnsi="Book Antiqua"/>
          <w:sz w:val="24"/>
          <w:szCs w:val="24"/>
        </w:rPr>
        <w:t xml:space="preserve"> the</w:t>
      </w:r>
      <w:r w:rsidR="00271751" w:rsidRPr="00AF5AC8">
        <w:rPr>
          <w:rFonts w:ascii="Book Antiqua" w:hAnsi="Book Antiqua"/>
          <w:sz w:val="24"/>
          <w:szCs w:val="24"/>
        </w:rPr>
        <w:t xml:space="preserve"> </w:t>
      </w:r>
      <w:r w:rsidR="008E1BF7" w:rsidRPr="00AF5AC8">
        <w:rPr>
          <w:rFonts w:ascii="Book Antiqua" w:hAnsi="Book Antiqua"/>
          <w:sz w:val="24"/>
          <w:szCs w:val="24"/>
        </w:rPr>
        <w:t>80</w:t>
      </w:r>
      <w:r w:rsidR="00AA6B14" w:rsidRPr="00AF5AC8">
        <w:rPr>
          <w:rFonts w:ascii="Book Antiqua" w:hAnsi="Book Antiqua"/>
          <w:sz w:val="24"/>
          <w:szCs w:val="24"/>
        </w:rPr>
        <w:t>+</w:t>
      </w:r>
      <w:r w:rsidR="00623817" w:rsidRPr="00AF5AC8">
        <w:rPr>
          <w:rFonts w:ascii="Book Antiqua" w:hAnsi="Book Antiqua"/>
          <w:sz w:val="24"/>
          <w:szCs w:val="24"/>
        </w:rPr>
        <w:t xml:space="preserve"> group </w:t>
      </w:r>
      <w:r w:rsidR="00976C86" w:rsidRPr="00AF5AC8">
        <w:rPr>
          <w:rFonts w:ascii="Book Antiqua" w:hAnsi="Book Antiqua"/>
          <w:sz w:val="24"/>
          <w:szCs w:val="24"/>
        </w:rPr>
        <w:t>was</w:t>
      </w:r>
      <w:r w:rsidR="00271751" w:rsidRPr="00AF5AC8">
        <w:rPr>
          <w:rFonts w:ascii="Book Antiqua" w:hAnsi="Book Antiqua"/>
          <w:sz w:val="24"/>
          <w:szCs w:val="24"/>
        </w:rPr>
        <w:t xml:space="preserve"> 2.</w:t>
      </w:r>
      <w:r w:rsidR="00B762B8" w:rsidRPr="00AF5AC8">
        <w:rPr>
          <w:rFonts w:ascii="Book Antiqua" w:hAnsi="Book Antiqua"/>
          <w:sz w:val="24"/>
          <w:szCs w:val="24"/>
        </w:rPr>
        <w:t>41</w:t>
      </w:r>
      <w:r w:rsidR="00271751" w:rsidRPr="00AF5AC8">
        <w:rPr>
          <w:rFonts w:ascii="Book Antiqua" w:hAnsi="Book Antiqua"/>
          <w:sz w:val="24"/>
          <w:szCs w:val="24"/>
        </w:rPr>
        <w:t xml:space="preserve">-times higher </w:t>
      </w:r>
      <w:r w:rsidR="00E50D23" w:rsidRPr="00AF5AC8">
        <w:rPr>
          <w:rFonts w:ascii="Book Antiqua" w:hAnsi="Book Antiqua"/>
          <w:sz w:val="24"/>
          <w:szCs w:val="24"/>
        </w:rPr>
        <w:t xml:space="preserve">when </w:t>
      </w:r>
      <w:r w:rsidR="00271751" w:rsidRPr="00AF5AC8">
        <w:rPr>
          <w:rFonts w:ascii="Book Antiqua" w:hAnsi="Book Antiqua"/>
          <w:sz w:val="24"/>
          <w:szCs w:val="24"/>
        </w:rPr>
        <w:t>compar</w:t>
      </w:r>
      <w:r w:rsidR="00E50D23" w:rsidRPr="00AF5AC8">
        <w:rPr>
          <w:rFonts w:ascii="Book Antiqua" w:hAnsi="Book Antiqua"/>
          <w:sz w:val="24"/>
          <w:szCs w:val="24"/>
        </w:rPr>
        <w:t>ed</w:t>
      </w:r>
      <w:r w:rsidR="00271751" w:rsidRPr="00AF5AC8">
        <w:rPr>
          <w:rFonts w:ascii="Book Antiqua" w:hAnsi="Book Antiqua"/>
          <w:sz w:val="24"/>
          <w:szCs w:val="24"/>
        </w:rPr>
        <w:t xml:space="preserve"> w</w:t>
      </w:r>
      <w:r w:rsidR="00623817" w:rsidRPr="00AF5AC8">
        <w:rPr>
          <w:rFonts w:ascii="Book Antiqua" w:hAnsi="Book Antiqua"/>
          <w:sz w:val="24"/>
          <w:szCs w:val="24"/>
        </w:rPr>
        <w:t>ith that of</w:t>
      </w:r>
      <w:r w:rsidR="00E50D23" w:rsidRPr="00AF5AC8">
        <w:rPr>
          <w:rFonts w:ascii="Book Antiqua" w:hAnsi="Book Antiqua"/>
          <w:sz w:val="24"/>
          <w:szCs w:val="24"/>
        </w:rPr>
        <w:t xml:space="preserve"> the</w:t>
      </w:r>
      <w:r w:rsidR="00623817" w:rsidRPr="00AF5AC8">
        <w:rPr>
          <w:rFonts w:ascii="Book Antiqua" w:hAnsi="Book Antiqua"/>
          <w:sz w:val="24"/>
          <w:szCs w:val="24"/>
        </w:rPr>
        <w:t xml:space="preserve"> </w:t>
      </w:r>
      <w:r w:rsidR="00F97C37" w:rsidRPr="00AF5AC8">
        <w:rPr>
          <w:rFonts w:ascii="Book Antiqua" w:hAnsi="Book Antiqua"/>
          <w:sz w:val="24"/>
          <w:szCs w:val="24"/>
        </w:rPr>
        <w:t>-49 group</w:t>
      </w:r>
      <w:r w:rsidR="00623817" w:rsidRPr="00AF5AC8">
        <w:rPr>
          <w:rFonts w:ascii="Book Antiqua" w:hAnsi="Book Antiqua"/>
          <w:sz w:val="24"/>
          <w:szCs w:val="24"/>
        </w:rPr>
        <w:t>.</w:t>
      </w:r>
    </w:p>
    <w:p w:rsidR="003A59FD" w:rsidRPr="00AF5AC8" w:rsidRDefault="003A59FD" w:rsidP="002C29C0">
      <w:pPr>
        <w:spacing w:line="360" w:lineRule="auto"/>
        <w:rPr>
          <w:rFonts w:ascii="Book Antiqua" w:hAnsi="Book Antiqua"/>
          <w:sz w:val="24"/>
          <w:szCs w:val="24"/>
        </w:rPr>
      </w:pPr>
    </w:p>
    <w:p w:rsidR="0085008E" w:rsidRPr="00AF5AC8" w:rsidRDefault="0019038B" w:rsidP="002C29C0">
      <w:pPr>
        <w:spacing w:line="360" w:lineRule="auto"/>
        <w:rPr>
          <w:rFonts w:ascii="Book Antiqua" w:hAnsi="Book Antiqua"/>
          <w:b/>
          <w:i/>
          <w:sz w:val="24"/>
          <w:szCs w:val="24"/>
        </w:rPr>
      </w:pPr>
      <w:r w:rsidRPr="00AF5AC8">
        <w:rPr>
          <w:rFonts w:ascii="Book Antiqua" w:hAnsi="Book Antiqua"/>
          <w:b/>
          <w:i/>
          <w:sz w:val="24"/>
          <w:szCs w:val="24"/>
        </w:rPr>
        <w:t>The f</w:t>
      </w:r>
      <w:r w:rsidR="00E50D23" w:rsidRPr="00AF5AC8">
        <w:rPr>
          <w:rFonts w:ascii="Book Antiqua" w:hAnsi="Book Antiqua"/>
          <w:b/>
          <w:i/>
          <w:sz w:val="24"/>
          <w:szCs w:val="24"/>
        </w:rPr>
        <w:t>ractional</w:t>
      </w:r>
      <w:r w:rsidR="0085008E" w:rsidRPr="00AF5AC8">
        <w:rPr>
          <w:rFonts w:ascii="Book Antiqua" w:hAnsi="Book Antiqua"/>
          <w:b/>
          <w:i/>
          <w:sz w:val="24"/>
          <w:szCs w:val="24"/>
        </w:rPr>
        <w:t xml:space="preserve"> life expectancy </w:t>
      </w:r>
      <w:r w:rsidR="00420DD6" w:rsidRPr="00AF5AC8">
        <w:rPr>
          <w:rFonts w:ascii="Book Antiqua" w:hAnsi="Book Antiqua"/>
          <w:b/>
          <w:i/>
          <w:sz w:val="24"/>
          <w:szCs w:val="24"/>
        </w:rPr>
        <w:t>i</w:t>
      </w:r>
      <w:r w:rsidR="0085008E" w:rsidRPr="00AF5AC8">
        <w:rPr>
          <w:rFonts w:ascii="Book Antiqua" w:hAnsi="Book Antiqua"/>
          <w:b/>
          <w:i/>
          <w:sz w:val="24"/>
          <w:szCs w:val="24"/>
        </w:rPr>
        <w:t>s an</w:t>
      </w:r>
      <w:r w:rsidR="00420DD6" w:rsidRPr="00AF5AC8">
        <w:rPr>
          <w:rFonts w:ascii="Book Antiqua" w:hAnsi="Book Antiqua"/>
          <w:b/>
          <w:i/>
          <w:sz w:val="24"/>
          <w:szCs w:val="24"/>
        </w:rPr>
        <w:t xml:space="preserve"> </w:t>
      </w:r>
      <w:r w:rsidR="0085008E" w:rsidRPr="00AF5AC8">
        <w:rPr>
          <w:rFonts w:ascii="Book Antiqua" w:hAnsi="Book Antiqua"/>
          <w:b/>
          <w:i/>
          <w:sz w:val="24"/>
          <w:szCs w:val="24"/>
        </w:rPr>
        <w:t>indicator of s</w:t>
      </w:r>
      <w:r w:rsidR="003A59FD" w:rsidRPr="00AF5AC8">
        <w:rPr>
          <w:rFonts w:ascii="Book Antiqua" w:hAnsi="Book Antiqua"/>
          <w:b/>
          <w:i/>
          <w:sz w:val="24"/>
          <w:szCs w:val="24"/>
        </w:rPr>
        <w:t>u</w:t>
      </w:r>
      <w:r w:rsidR="0085008E" w:rsidRPr="00AF5AC8">
        <w:rPr>
          <w:rFonts w:ascii="Book Antiqua" w:hAnsi="Book Antiqua"/>
          <w:b/>
          <w:i/>
          <w:sz w:val="24"/>
          <w:szCs w:val="24"/>
        </w:rPr>
        <w:t>rvival benefit adjust</w:t>
      </w:r>
      <w:r w:rsidR="00C74777" w:rsidRPr="00AF5AC8">
        <w:rPr>
          <w:rFonts w:ascii="Book Antiqua" w:hAnsi="Book Antiqua"/>
          <w:b/>
          <w:i/>
          <w:sz w:val="24"/>
          <w:szCs w:val="24"/>
        </w:rPr>
        <w:t xml:space="preserve">ed </w:t>
      </w:r>
      <w:r w:rsidR="00E50D23" w:rsidRPr="00AF5AC8">
        <w:rPr>
          <w:rFonts w:ascii="Book Antiqua" w:hAnsi="Book Antiqua"/>
          <w:b/>
          <w:i/>
          <w:sz w:val="24"/>
          <w:szCs w:val="24"/>
        </w:rPr>
        <w:t>for</w:t>
      </w:r>
      <w:r w:rsidR="00C74777" w:rsidRPr="00AF5AC8">
        <w:rPr>
          <w:rFonts w:ascii="Book Antiqua" w:hAnsi="Book Antiqua"/>
          <w:b/>
          <w:i/>
          <w:sz w:val="24"/>
          <w:szCs w:val="24"/>
        </w:rPr>
        <w:t xml:space="preserve"> </w:t>
      </w:r>
      <w:r w:rsidR="0085008E" w:rsidRPr="00AF5AC8">
        <w:rPr>
          <w:rFonts w:ascii="Book Antiqua" w:hAnsi="Book Antiqua"/>
          <w:b/>
          <w:i/>
          <w:sz w:val="24"/>
          <w:szCs w:val="24"/>
        </w:rPr>
        <w:t>ag</w:t>
      </w:r>
      <w:r w:rsidR="00C74777" w:rsidRPr="00AF5AC8">
        <w:rPr>
          <w:rFonts w:ascii="Book Antiqua" w:hAnsi="Book Antiqua"/>
          <w:b/>
          <w:i/>
          <w:sz w:val="24"/>
          <w:szCs w:val="24"/>
        </w:rPr>
        <w:t>e</w:t>
      </w:r>
    </w:p>
    <w:p w:rsidR="00A3479E" w:rsidRPr="00AF5AC8" w:rsidRDefault="00E03DAA" w:rsidP="002C29C0">
      <w:pPr>
        <w:tabs>
          <w:tab w:val="left" w:pos="2282"/>
        </w:tabs>
        <w:spacing w:line="360" w:lineRule="auto"/>
        <w:rPr>
          <w:rFonts w:ascii="Book Antiqua" w:hAnsi="Book Antiqua"/>
          <w:sz w:val="24"/>
          <w:szCs w:val="24"/>
        </w:rPr>
      </w:pPr>
      <w:r w:rsidRPr="00AF5AC8">
        <w:rPr>
          <w:rFonts w:ascii="Book Antiqua" w:hAnsi="Book Antiqua"/>
          <w:sz w:val="24"/>
          <w:szCs w:val="24"/>
        </w:rPr>
        <w:t xml:space="preserve">It </w:t>
      </w:r>
      <w:r w:rsidR="00071DBD" w:rsidRPr="00AF5AC8">
        <w:rPr>
          <w:rFonts w:ascii="Book Antiqua" w:hAnsi="Book Antiqua"/>
          <w:sz w:val="24"/>
          <w:szCs w:val="24"/>
        </w:rPr>
        <w:t>may be</w:t>
      </w:r>
      <w:r w:rsidRPr="00AF5AC8">
        <w:rPr>
          <w:rFonts w:ascii="Book Antiqua" w:hAnsi="Book Antiqua"/>
          <w:sz w:val="24"/>
          <w:szCs w:val="24"/>
        </w:rPr>
        <w:t xml:space="preserve"> reasonable to assume that older patients will </w:t>
      </w:r>
      <w:r w:rsidR="00E50D23" w:rsidRPr="00AF5AC8">
        <w:rPr>
          <w:rFonts w:ascii="Book Antiqua" w:hAnsi="Book Antiqua"/>
          <w:sz w:val="24"/>
          <w:szCs w:val="24"/>
        </w:rPr>
        <w:t>have</w:t>
      </w:r>
      <w:r w:rsidRPr="00AF5AC8">
        <w:rPr>
          <w:rFonts w:ascii="Book Antiqua" w:hAnsi="Book Antiqua"/>
          <w:sz w:val="24"/>
          <w:szCs w:val="24"/>
        </w:rPr>
        <w:t xml:space="preserve"> shorter survival </w:t>
      </w:r>
      <w:r w:rsidR="00F149B6" w:rsidRPr="00AF5AC8">
        <w:rPr>
          <w:rFonts w:ascii="Book Antiqua" w:hAnsi="Book Antiqua"/>
          <w:sz w:val="24"/>
          <w:szCs w:val="24"/>
        </w:rPr>
        <w:t>time</w:t>
      </w:r>
      <w:r w:rsidR="00E50D23" w:rsidRPr="00AF5AC8">
        <w:rPr>
          <w:rFonts w:ascii="Book Antiqua" w:hAnsi="Book Antiqua"/>
          <w:sz w:val="24"/>
          <w:szCs w:val="24"/>
        </w:rPr>
        <w:t>s</w:t>
      </w:r>
      <w:r w:rsidRPr="00AF5AC8">
        <w:rPr>
          <w:rFonts w:ascii="Book Antiqua" w:hAnsi="Book Antiqua"/>
          <w:sz w:val="24"/>
          <w:szCs w:val="24"/>
        </w:rPr>
        <w:t xml:space="preserve"> irrespective of effective treatments</w:t>
      </w:r>
      <w:r w:rsidR="00CC0AAF" w:rsidRPr="00AF5AC8">
        <w:rPr>
          <w:rFonts w:ascii="Book Antiqua" w:hAnsi="Book Antiqua"/>
          <w:sz w:val="24"/>
          <w:szCs w:val="24"/>
        </w:rPr>
        <w:t>,</w:t>
      </w:r>
      <w:r w:rsidR="00F149B6" w:rsidRPr="00AF5AC8">
        <w:rPr>
          <w:rFonts w:ascii="Book Antiqua" w:hAnsi="Book Antiqua"/>
          <w:sz w:val="24"/>
          <w:szCs w:val="24"/>
        </w:rPr>
        <w:t xml:space="preserve"> preserved functional </w:t>
      </w:r>
      <w:r w:rsidR="005C750A" w:rsidRPr="00AF5AC8">
        <w:rPr>
          <w:rFonts w:ascii="Book Antiqua" w:hAnsi="Book Antiqua"/>
          <w:sz w:val="24"/>
          <w:szCs w:val="24"/>
        </w:rPr>
        <w:t>hepatic</w:t>
      </w:r>
      <w:r w:rsidR="00F149B6" w:rsidRPr="00AF5AC8">
        <w:rPr>
          <w:rFonts w:ascii="Book Antiqua" w:hAnsi="Book Antiqua"/>
          <w:sz w:val="24"/>
          <w:szCs w:val="24"/>
        </w:rPr>
        <w:t xml:space="preserve"> reserve</w:t>
      </w:r>
      <w:r w:rsidR="00CC0AAF" w:rsidRPr="00AF5AC8">
        <w:rPr>
          <w:rFonts w:ascii="Book Antiqua" w:hAnsi="Book Antiqua"/>
          <w:sz w:val="24"/>
          <w:szCs w:val="24"/>
        </w:rPr>
        <w:t xml:space="preserve">, </w:t>
      </w:r>
      <w:r w:rsidR="003446C6" w:rsidRPr="00AF5AC8">
        <w:rPr>
          <w:rFonts w:ascii="Book Antiqua" w:hAnsi="Book Antiqua"/>
          <w:sz w:val="24"/>
          <w:szCs w:val="24"/>
        </w:rPr>
        <w:t>or other factors</w:t>
      </w:r>
      <w:r w:rsidR="00CC0AAF" w:rsidRPr="00AF5AC8">
        <w:rPr>
          <w:rFonts w:ascii="Book Antiqua" w:hAnsi="Book Antiqua"/>
          <w:sz w:val="24"/>
          <w:szCs w:val="24"/>
        </w:rPr>
        <w:t>,</w:t>
      </w:r>
      <w:r w:rsidR="00F149B6" w:rsidRPr="00AF5AC8">
        <w:rPr>
          <w:rFonts w:ascii="Book Antiqua" w:hAnsi="Book Antiqua"/>
          <w:sz w:val="24"/>
          <w:szCs w:val="24"/>
        </w:rPr>
        <w:t xml:space="preserve"> </w:t>
      </w:r>
      <w:r w:rsidRPr="00AF5AC8">
        <w:rPr>
          <w:rFonts w:ascii="Book Antiqua" w:hAnsi="Book Antiqua"/>
          <w:sz w:val="24"/>
          <w:szCs w:val="24"/>
        </w:rPr>
        <w:t xml:space="preserve">simply due to their </w:t>
      </w:r>
      <w:r w:rsidR="002826F6" w:rsidRPr="00AF5AC8">
        <w:rPr>
          <w:rFonts w:ascii="Book Antiqua" w:hAnsi="Book Antiqua"/>
          <w:sz w:val="24"/>
          <w:szCs w:val="24"/>
        </w:rPr>
        <w:t xml:space="preserve">shorter </w:t>
      </w:r>
      <w:r w:rsidRPr="00AF5AC8">
        <w:rPr>
          <w:rFonts w:ascii="Book Antiqua" w:hAnsi="Book Antiqua"/>
          <w:sz w:val="24"/>
          <w:szCs w:val="24"/>
        </w:rPr>
        <w:t xml:space="preserve">residual length of life. </w:t>
      </w:r>
      <w:r w:rsidR="00BB2B90" w:rsidRPr="00AF5AC8">
        <w:rPr>
          <w:rFonts w:ascii="Book Antiqua" w:hAnsi="Book Antiqua"/>
          <w:sz w:val="24"/>
          <w:szCs w:val="24"/>
        </w:rPr>
        <w:t>To</w:t>
      </w:r>
      <w:r w:rsidR="00E839C6" w:rsidRPr="00AF5AC8">
        <w:rPr>
          <w:rFonts w:ascii="Book Antiqua" w:hAnsi="Book Antiqua"/>
          <w:sz w:val="24"/>
          <w:szCs w:val="24"/>
        </w:rPr>
        <w:t xml:space="preserve"> compare the survival from the point of aging, the survival was </w:t>
      </w:r>
      <w:r w:rsidR="00001560" w:rsidRPr="00AF5AC8">
        <w:rPr>
          <w:rFonts w:ascii="Book Antiqua" w:hAnsi="Book Antiqua"/>
          <w:sz w:val="24"/>
          <w:szCs w:val="24"/>
        </w:rPr>
        <w:t xml:space="preserve">normalized </w:t>
      </w:r>
      <w:r w:rsidR="00E839C6" w:rsidRPr="00AF5AC8">
        <w:rPr>
          <w:rFonts w:ascii="Book Antiqua" w:hAnsi="Book Antiqua"/>
          <w:sz w:val="24"/>
          <w:szCs w:val="24"/>
        </w:rPr>
        <w:t xml:space="preserve">by life </w:t>
      </w:r>
      <w:r w:rsidR="00E839C6" w:rsidRPr="00AF5AC8">
        <w:rPr>
          <w:rFonts w:ascii="Book Antiqua" w:hAnsi="Book Antiqua"/>
          <w:sz w:val="24"/>
          <w:szCs w:val="24"/>
        </w:rPr>
        <w:lastRenderedPageBreak/>
        <w:t>expectancy</w:t>
      </w:r>
      <w:r w:rsidR="009260F9" w:rsidRPr="00AF5AC8">
        <w:rPr>
          <w:rFonts w:ascii="Book Antiqua" w:hAnsi="Book Antiqua"/>
          <w:sz w:val="24"/>
          <w:szCs w:val="24"/>
        </w:rPr>
        <w:t>.</w:t>
      </w:r>
      <w:r w:rsidR="00A863C2" w:rsidRPr="00AF5AC8">
        <w:rPr>
          <w:rFonts w:ascii="Book Antiqua" w:hAnsi="Book Antiqua"/>
          <w:sz w:val="24"/>
          <w:szCs w:val="24"/>
        </w:rPr>
        <w:t xml:space="preserve"> </w:t>
      </w:r>
      <w:r w:rsidR="009260F9" w:rsidRPr="00AF5AC8">
        <w:rPr>
          <w:rFonts w:ascii="Book Antiqua" w:hAnsi="Book Antiqua"/>
          <w:sz w:val="24"/>
          <w:szCs w:val="24"/>
        </w:rPr>
        <w:t>A ratio of survival days</w:t>
      </w:r>
      <w:r w:rsidR="009D271D" w:rsidRPr="00AF5AC8">
        <w:rPr>
          <w:rFonts w:ascii="Book Antiqua" w:hAnsi="Book Antiqua"/>
          <w:sz w:val="24"/>
          <w:szCs w:val="24"/>
        </w:rPr>
        <w:t xml:space="preserve"> </w:t>
      </w:r>
      <w:r w:rsidR="00151E94" w:rsidRPr="00AF5AC8">
        <w:rPr>
          <w:rFonts w:ascii="Book Antiqua" w:hAnsi="Book Antiqua"/>
          <w:sz w:val="24"/>
          <w:szCs w:val="24"/>
        </w:rPr>
        <w:t>to</w:t>
      </w:r>
      <w:r w:rsidR="00001560" w:rsidRPr="00AF5AC8">
        <w:rPr>
          <w:rFonts w:ascii="Book Antiqua" w:hAnsi="Book Antiqua"/>
          <w:sz w:val="24"/>
          <w:szCs w:val="24"/>
        </w:rPr>
        <w:t xml:space="preserve"> the expected residual life</w:t>
      </w:r>
      <w:r w:rsidR="00262982" w:rsidRPr="00AF5AC8">
        <w:rPr>
          <w:rFonts w:ascii="Book Antiqua" w:hAnsi="Book Antiqua"/>
          <w:sz w:val="24"/>
          <w:szCs w:val="24"/>
        </w:rPr>
        <w:t xml:space="preserve"> </w:t>
      </w:r>
      <w:r w:rsidR="00DF2F4E" w:rsidRPr="00AF5AC8">
        <w:rPr>
          <w:rFonts w:ascii="Book Antiqua" w:hAnsi="Book Antiqua"/>
          <w:sz w:val="24"/>
          <w:szCs w:val="24"/>
        </w:rPr>
        <w:t xml:space="preserve">length </w:t>
      </w:r>
      <w:r w:rsidR="00A863C2" w:rsidRPr="00AF5AC8">
        <w:rPr>
          <w:rFonts w:ascii="Book Antiqua" w:hAnsi="Book Antiqua"/>
          <w:sz w:val="24"/>
          <w:szCs w:val="24"/>
        </w:rPr>
        <w:t>is defined as</w:t>
      </w:r>
      <w:r w:rsidR="003D637A" w:rsidRPr="00AF5AC8">
        <w:rPr>
          <w:rFonts w:ascii="Book Antiqua" w:hAnsi="Book Antiqua"/>
          <w:sz w:val="24"/>
          <w:szCs w:val="24"/>
        </w:rPr>
        <w:t xml:space="preserve"> the</w:t>
      </w:r>
      <w:r w:rsidR="00262982" w:rsidRPr="00AF5AC8">
        <w:rPr>
          <w:rFonts w:ascii="Book Antiqua" w:hAnsi="Book Antiqua"/>
          <w:sz w:val="24"/>
          <w:szCs w:val="24"/>
        </w:rPr>
        <w:t xml:space="preserve"> percent life expectancy</w:t>
      </w:r>
      <w:r w:rsidR="00A863C2" w:rsidRPr="00AF5AC8">
        <w:rPr>
          <w:rFonts w:ascii="Book Antiqua" w:hAnsi="Book Antiqua"/>
          <w:sz w:val="24"/>
          <w:szCs w:val="24"/>
        </w:rPr>
        <w:t xml:space="preserve"> (</w:t>
      </w:r>
      <w:r w:rsidR="00262982" w:rsidRPr="00AF5AC8">
        <w:rPr>
          <w:rFonts w:ascii="Book Antiqua" w:hAnsi="Book Antiqua"/>
          <w:sz w:val="24"/>
          <w:szCs w:val="24"/>
        </w:rPr>
        <w:t>%LE)</w:t>
      </w:r>
      <w:r w:rsidR="00A863C2" w:rsidRPr="00AF5AC8">
        <w:rPr>
          <w:rFonts w:ascii="Book Antiqua" w:hAnsi="Book Antiqua"/>
          <w:sz w:val="24"/>
          <w:szCs w:val="24"/>
        </w:rPr>
        <w:t>.</w:t>
      </w:r>
      <w:r w:rsidR="00001560" w:rsidRPr="00AF5AC8">
        <w:rPr>
          <w:rFonts w:ascii="Book Antiqua" w:hAnsi="Book Antiqua"/>
          <w:sz w:val="24"/>
          <w:szCs w:val="24"/>
        </w:rPr>
        <w:t xml:space="preserve"> </w:t>
      </w:r>
      <w:r w:rsidR="004E1D28" w:rsidRPr="00AF5AC8">
        <w:rPr>
          <w:rFonts w:ascii="Book Antiqua" w:hAnsi="Book Antiqua"/>
          <w:sz w:val="24"/>
          <w:szCs w:val="24"/>
        </w:rPr>
        <w:t xml:space="preserve">Because </w:t>
      </w:r>
      <w:r w:rsidR="00001560" w:rsidRPr="00AF5AC8">
        <w:rPr>
          <w:rFonts w:ascii="Book Antiqua" w:hAnsi="Book Antiqua"/>
          <w:sz w:val="24"/>
          <w:szCs w:val="24"/>
        </w:rPr>
        <w:t xml:space="preserve">life expectancy </w:t>
      </w:r>
      <w:r w:rsidR="00E50D23" w:rsidRPr="00AF5AC8">
        <w:rPr>
          <w:rFonts w:ascii="Book Antiqua" w:hAnsi="Book Antiqua"/>
          <w:sz w:val="24"/>
          <w:szCs w:val="24"/>
        </w:rPr>
        <w:t xml:space="preserve">data </w:t>
      </w:r>
      <w:r w:rsidR="00001560" w:rsidRPr="00AF5AC8">
        <w:rPr>
          <w:rFonts w:ascii="Book Antiqua" w:hAnsi="Book Antiqua"/>
          <w:sz w:val="24"/>
          <w:szCs w:val="24"/>
        </w:rPr>
        <w:t xml:space="preserve">for each age </w:t>
      </w:r>
      <w:r w:rsidR="00DD7D96" w:rsidRPr="00AF5AC8">
        <w:rPr>
          <w:rFonts w:ascii="Book Antiqua" w:hAnsi="Book Antiqua"/>
          <w:sz w:val="24"/>
          <w:szCs w:val="24"/>
        </w:rPr>
        <w:t xml:space="preserve">and gender </w:t>
      </w:r>
      <w:r w:rsidR="00E50D23" w:rsidRPr="00AF5AC8">
        <w:rPr>
          <w:rFonts w:ascii="Book Antiqua" w:hAnsi="Book Antiqua"/>
          <w:sz w:val="24"/>
          <w:szCs w:val="24"/>
        </w:rPr>
        <w:t>are</w:t>
      </w:r>
      <w:r w:rsidR="00001560" w:rsidRPr="00AF5AC8">
        <w:rPr>
          <w:rFonts w:ascii="Book Antiqua" w:hAnsi="Book Antiqua"/>
          <w:sz w:val="24"/>
          <w:szCs w:val="24"/>
        </w:rPr>
        <w:t xml:space="preserve"> available </w:t>
      </w:r>
      <w:r w:rsidR="00E50D23" w:rsidRPr="00AF5AC8">
        <w:rPr>
          <w:rFonts w:ascii="Book Antiqua" w:hAnsi="Book Antiqua"/>
          <w:sz w:val="24"/>
          <w:szCs w:val="24"/>
        </w:rPr>
        <w:t>from</w:t>
      </w:r>
      <w:r w:rsidR="00001560" w:rsidRPr="00AF5AC8">
        <w:rPr>
          <w:rFonts w:ascii="Book Antiqua" w:hAnsi="Book Antiqua"/>
          <w:sz w:val="24"/>
          <w:szCs w:val="24"/>
        </w:rPr>
        <w:t xml:space="preserve"> 1996</w:t>
      </w:r>
      <w:r w:rsidR="00E50D23" w:rsidRPr="00AF5AC8">
        <w:rPr>
          <w:rFonts w:ascii="Book Antiqua" w:hAnsi="Book Antiqua"/>
          <w:sz w:val="24"/>
          <w:szCs w:val="24"/>
        </w:rPr>
        <w:t xml:space="preserve"> on</w:t>
      </w:r>
      <w:r w:rsidR="003369DE" w:rsidRPr="00AF5AC8">
        <w:rPr>
          <w:rFonts w:ascii="Book Antiqua" w:hAnsi="Book Antiqua"/>
          <w:sz w:val="24"/>
          <w:szCs w:val="24"/>
        </w:rPr>
        <w:t>ward</w:t>
      </w:r>
      <w:r w:rsidR="004E1D28" w:rsidRPr="00AF5AC8">
        <w:rPr>
          <w:rFonts w:ascii="Book Antiqua" w:hAnsi="Book Antiqua"/>
          <w:sz w:val="24"/>
          <w:szCs w:val="24"/>
        </w:rPr>
        <w:t xml:space="preserve"> in Japan, </w:t>
      </w:r>
      <w:r w:rsidR="00B65D57" w:rsidRPr="00AF5AC8">
        <w:rPr>
          <w:rFonts w:ascii="Book Antiqua" w:hAnsi="Book Antiqua"/>
          <w:sz w:val="24"/>
          <w:szCs w:val="24"/>
        </w:rPr>
        <w:t xml:space="preserve">the </w:t>
      </w:r>
      <w:r w:rsidR="004E1D28" w:rsidRPr="00AF5AC8">
        <w:rPr>
          <w:rFonts w:ascii="Book Antiqua" w:hAnsi="Book Antiqua"/>
          <w:sz w:val="24"/>
          <w:szCs w:val="24"/>
        </w:rPr>
        <w:t xml:space="preserve">life expectancy </w:t>
      </w:r>
      <w:r w:rsidR="00E55910" w:rsidRPr="00AF5AC8">
        <w:rPr>
          <w:rFonts w:ascii="Book Antiqua" w:hAnsi="Book Antiqua"/>
          <w:sz w:val="24"/>
          <w:szCs w:val="24"/>
        </w:rPr>
        <w:t>was</w:t>
      </w:r>
      <w:r w:rsidR="004E1D28" w:rsidRPr="00AF5AC8">
        <w:rPr>
          <w:rFonts w:ascii="Book Antiqua" w:hAnsi="Book Antiqua"/>
          <w:sz w:val="24"/>
          <w:szCs w:val="24"/>
        </w:rPr>
        <w:t xml:space="preserve"> plotted for </w:t>
      </w:r>
      <w:r w:rsidR="00E50D23" w:rsidRPr="00AF5AC8">
        <w:rPr>
          <w:rFonts w:ascii="Book Antiqua" w:hAnsi="Book Antiqua"/>
          <w:sz w:val="24"/>
          <w:szCs w:val="24"/>
        </w:rPr>
        <w:t xml:space="preserve">the </w:t>
      </w:r>
      <w:r w:rsidR="00F13A2D" w:rsidRPr="00AF5AC8">
        <w:rPr>
          <w:rFonts w:ascii="Book Antiqua" w:hAnsi="Book Antiqua"/>
          <w:sz w:val="24"/>
          <w:szCs w:val="24"/>
        </w:rPr>
        <w:t>504</w:t>
      </w:r>
      <w:r w:rsidR="00262982" w:rsidRPr="00AF5AC8">
        <w:rPr>
          <w:rFonts w:ascii="Book Antiqua" w:hAnsi="Book Antiqua"/>
          <w:sz w:val="24"/>
          <w:szCs w:val="24"/>
        </w:rPr>
        <w:t xml:space="preserve"> cases in our cohort</w:t>
      </w:r>
      <w:r w:rsidR="00F437E2" w:rsidRPr="00AF5AC8">
        <w:rPr>
          <w:rFonts w:ascii="Book Antiqua" w:hAnsi="Book Antiqua"/>
          <w:sz w:val="24"/>
          <w:szCs w:val="24"/>
        </w:rPr>
        <w:t xml:space="preserve"> (Figure </w:t>
      </w:r>
      <w:r w:rsidR="00DD7D96" w:rsidRPr="00AF5AC8">
        <w:rPr>
          <w:rFonts w:ascii="Book Antiqua" w:hAnsi="Book Antiqua"/>
          <w:sz w:val="24"/>
          <w:szCs w:val="24"/>
        </w:rPr>
        <w:t>2</w:t>
      </w:r>
      <w:r w:rsidR="00AD639E" w:rsidRPr="00AF5AC8">
        <w:rPr>
          <w:rFonts w:ascii="Book Antiqua" w:hAnsi="Book Antiqua"/>
          <w:sz w:val="24"/>
          <w:szCs w:val="24"/>
        </w:rPr>
        <w:t>A</w:t>
      </w:r>
      <w:r w:rsidR="00F437E2" w:rsidRPr="00AF5AC8">
        <w:rPr>
          <w:rFonts w:ascii="Book Antiqua" w:hAnsi="Book Antiqua"/>
          <w:sz w:val="24"/>
          <w:szCs w:val="24"/>
        </w:rPr>
        <w:t>)</w:t>
      </w:r>
      <w:r w:rsidR="00262982" w:rsidRPr="00AF5AC8">
        <w:rPr>
          <w:rFonts w:ascii="Book Antiqua" w:hAnsi="Book Antiqua"/>
          <w:sz w:val="24"/>
          <w:szCs w:val="24"/>
        </w:rPr>
        <w:t xml:space="preserve">. </w:t>
      </w:r>
      <w:r w:rsidR="00C51A07" w:rsidRPr="00AF5AC8">
        <w:rPr>
          <w:rFonts w:ascii="Book Antiqua" w:hAnsi="Book Antiqua"/>
          <w:sz w:val="24"/>
          <w:szCs w:val="24"/>
        </w:rPr>
        <w:t>An overall survival based on %LE reveal</w:t>
      </w:r>
      <w:r w:rsidR="00997657" w:rsidRPr="00AF5AC8">
        <w:rPr>
          <w:rFonts w:ascii="Book Antiqua" w:hAnsi="Book Antiqua"/>
          <w:sz w:val="24"/>
          <w:szCs w:val="24"/>
        </w:rPr>
        <w:t>ed</w:t>
      </w:r>
      <w:r w:rsidR="00F149B6" w:rsidRPr="00AF5AC8">
        <w:rPr>
          <w:rFonts w:ascii="Book Antiqua" w:hAnsi="Book Antiqua"/>
          <w:sz w:val="24"/>
          <w:szCs w:val="24"/>
        </w:rPr>
        <w:t xml:space="preserve"> </w:t>
      </w:r>
      <w:r w:rsidR="00C51A07" w:rsidRPr="00AF5AC8">
        <w:rPr>
          <w:rFonts w:ascii="Book Antiqua" w:hAnsi="Book Antiqua"/>
          <w:sz w:val="24"/>
          <w:szCs w:val="24"/>
        </w:rPr>
        <w:t>a media</w:t>
      </w:r>
      <w:r w:rsidR="00A3479E" w:rsidRPr="00AF5AC8">
        <w:rPr>
          <w:rFonts w:ascii="Book Antiqua" w:hAnsi="Book Antiqua"/>
          <w:sz w:val="24"/>
          <w:szCs w:val="24"/>
        </w:rPr>
        <w:t>n survival percentage of 22.9%.</w:t>
      </w:r>
      <w:r w:rsidR="00626979" w:rsidRPr="00AF5AC8">
        <w:rPr>
          <w:rFonts w:ascii="Book Antiqua" w:hAnsi="Book Antiqua"/>
          <w:sz w:val="24"/>
          <w:szCs w:val="24"/>
        </w:rPr>
        <w:t xml:space="preserve"> When the survival </w:t>
      </w:r>
      <w:r w:rsidR="00B50B28" w:rsidRPr="00AF5AC8">
        <w:rPr>
          <w:rFonts w:ascii="Book Antiqua" w:hAnsi="Book Antiqua"/>
          <w:sz w:val="24"/>
          <w:szCs w:val="24"/>
        </w:rPr>
        <w:t>based on</w:t>
      </w:r>
      <w:r w:rsidR="00626979" w:rsidRPr="00AF5AC8">
        <w:rPr>
          <w:rFonts w:ascii="Book Antiqua" w:hAnsi="Book Antiqua"/>
          <w:sz w:val="24"/>
          <w:szCs w:val="24"/>
        </w:rPr>
        <w:t xml:space="preserve"> %LE </w:t>
      </w:r>
      <w:r w:rsidR="00B50B28" w:rsidRPr="00AF5AC8">
        <w:rPr>
          <w:rFonts w:ascii="Book Antiqua" w:hAnsi="Book Antiqua"/>
          <w:sz w:val="24"/>
          <w:szCs w:val="24"/>
        </w:rPr>
        <w:t xml:space="preserve">was compared </w:t>
      </w:r>
      <w:r w:rsidR="00626979" w:rsidRPr="00AF5AC8">
        <w:rPr>
          <w:rFonts w:ascii="Book Antiqua" w:hAnsi="Book Antiqua"/>
          <w:sz w:val="24"/>
          <w:szCs w:val="24"/>
        </w:rPr>
        <w:t xml:space="preserve">among </w:t>
      </w:r>
      <w:r w:rsidR="00802289" w:rsidRPr="00AF5AC8">
        <w:rPr>
          <w:rFonts w:ascii="Book Antiqua" w:hAnsi="Book Antiqua"/>
          <w:sz w:val="24"/>
          <w:szCs w:val="24"/>
        </w:rPr>
        <w:t xml:space="preserve">the </w:t>
      </w:r>
      <w:r w:rsidR="00E55910" w:rsidRPr="00AF5AC8">
        <w:rPr>
          <w:rFonts w:ascii="Book Antiqua" w:hAnsi="Book Antiqua"/>
          <w:sz w:val="24"/>
          <w:szCs w:val="24"/>
        </w:rPr>
        <w:t>five</w:t>
      </w:r>
      <w:r w:rsidR="00626979" w:rsidRPr="00AF5AC8">
        <w:rPr>
          <w:rFonts w:ascii="Book Antiqua" w:hAnsi="Book Antiqua"/>
          <w:sz w:val="24"/>
          <w:szCs w:val="24"/>
        </w:rPr>
        <w:t xml:space="preserve"> different age</w:t>
      </w:r>
      <w:r w:rsidR="00E55910" w:rsidRPr="00AF5AC8">
        <w:rPr>
          <w:rFonts w:ascii="Book Antiqua" w:hAnsi="Book Antiqua"/>
          <w:sz w:val="24"/>
          <w:szCs w:val="24"/>
        </w:rPr>
        <w:t xml:space="preserve"> </w:t>
      </w:r>
      <w:r w:rsidR="00626979" w:rsidRPr="00AF5AC8">
        <w:rPr>
          <w:rFonts w:ascii="Book Antiqua" w:hAnsi="Book Antiqua"/>
          <w:sz w:val="24"/>
          <w:szCs w:val="24"/>
        </w:rPr>
        <w:t xml:space="preserve">groups, the </w:t>
      </w:r>
      <w:r w:rsidR="00793395" w:rsidRPr="00AF5AC8">
        <w:rPr>
          <w:rFonts w:ascii="Book Antiqua" w:hAnsi="Book Antiqua"/>
          <w:sz w:val="24"/>
          <w:szCs w:val="24"/>
        </w:rPr>
        <w:t xml:space="preserve">median </w:t>
      </w:r>
      <w:r w:rsidR="00626979" w:rsidRPr="00AF5AC8">
        <w:rPr>
          <w:rFonts w:ascii="Book Antiqua" w:hAnsi="Book Antiqua"/>
          <w:sz w:val="24"/>
          <w:szCs w:val="24"/>
        </w:rPr>
        <w:t>survival was significantly different among groups (Figure 2</w:t>
      </w:r>
      <w:r w:rsidR="00AD639E" w:rsidRPr="00AF5AC8">
        <w:rPr>
          <w:rFonts w:ascii="Book Antiqua" w:hAnsi="Book Antiqua"/>
          <w:sz w:val="24"/>
          <w:szCs w:val="24"/>
        </w:rPr>
        <w:t>B</w:t>
      </w:r>
      <w:r w:rsidR="00626979" w:rsidRPr="00AF5AC8">
        <w:rPr>
          <w:rFonts w:ascii="Book Antiqua" w:hAnsi="Book Antiqua"/>
          <w:sz w:val="24"/>
          <w:szCs w:val="24"/>
        </w:rPr>
        <w:t xml:space="preserve">, </w:t>
      </w:r>
      <w:r w:rsidR="00CD7BA7" w:rsidRPr="00AF5AC8">
        <w:rPr>
          <w:rFonts w:ascii="Book Antiqua" w:hAnsi="Book Antiqua"/>
          <w:i/>
          <w:sz w:val="24"/>
          <w:szCs w:val="24"/>
        </w:rPr>
        <w:t xml:space="preserve">P &lt; </w:t>
      </w:r>
      <w:r w:rsidR="00626979" w:rsidRPr="00AF5AC8">
        <w:rPr>
          <w:rFonts w:ascii="Book Antiqua" w:hAnsi="Book Antiqua"/>
          <w:sz w:val="24"/>
          <w:szCs w:val="24"/>
        </w:rPr>
        <w:t>0.0001)</w:t>
      </w:r>
      <w:r w:rsidR="00D50AA2" w:rsidRPr="00AF5AC8">
        <w:rPr>
          <w:rFonts w:ascii="Book Antiqua" w:hAnsi="Book Antiqua"/>
          <w:sz w:val="24"/>
          <w:szCs w:val="24"/>
        </w:rPr>
        <w:t>,</w:t>
      </w:r>
      <w:r w:rsidR="00626979" w:rsidRPr="00AF5AC8">
        <w:rPr>
          <w:rFonts w:ascii="Book Antiqua" w:hAnsi="Book Antiqua"/>
          <w:sz w:val="24"/>
          <w:szCs w:val="24"/>
        </w:rPr>
        <w:t xml:space="preserve"> </w:t>
      </w:r>
      <w:r w:rsidR="00D50AA2" w:rsidRPr="00AF5AC8">
        <w:rPr>
          <w:rFonts w:ascii="Book Antiqua" w:hAnsi="Book Antiqua"/>
          <w:sz w:val="24"/>
          <w:szCs w:val="24"/>
        </w:rPr>
        <w:t>ranging</w:t>
      </w:r>
      <w:r w:rsidR="00626979" w:rsidRPr="00AF5AC8">
        <w:rPr>
          <w:rFonts w:ascii="Book Antiqua" w:hAnsi="Book Antiqua"/>
          <w:sz w:val="24"/>
          <w:szCs w:val="24"/>
        </w:rPr>
        <w:t xml:space="preserve"> from 5.4% in</w:t>
      </w:r>
      <w:r w:rsidR="00B50B28" w:rsidRPr="00AF5AC8">
        <w:rPr>
          <w:rFonts w:ascii="Book Antiqua" w:hAnsi="Book Antiqua"/>
          <w:sz w:val="24"/>
          <w:szCs w:val="24"/>
        </w:rPr>
        <w:t xml:space="preserve"> the</w:t>
      </w:r>
      <w:r w:rsidR="00626979" w:rsidRPr="00AF5AC8">
        <w:rPr>
          <w:rFonts w:ascii="Book Antiqua" w:hAnsi="Book Antiqua"/>
          <w:sz w:val="24"/>
          <w:szCs w:val="24"/>
        </w:rPr>
        <w:t xml:space="preserve"> -49 group to the best</w:t>
      </w:r>
      <w:r w:rsidR="00D50AA2" w:rsidRPr="00AF5AC8">
        <w:rPr>
          <w:rFonts w:ascii="Book Antiqua" w:hAnsi="Book Antiqua"/>
          <w:sz w:val="24"/>
          <w:szCs w:val="24"/>
        </w:rPr>
        <w:t xml:space="preserve"> rate</w:t>
      </w:r>
      <w:r w:rsidR="00626979" w:rsidRPr="00AF5AC8">
        <w:rPr>
          <w:rFonts w:ascii="Book Antiqua" w:hAnsi="Book Antiqua"/>
          <w:sz w:val="24"/>
          <w:szCs w:val="24"/>
        </w:rPr>
        <w:t xml:space="preserve"> of 65.7% in </w:t>
      </w:r>
      <w:r w:rsidR="00D50AA2" w:rsidRPr="00AF5AC8">
        <w:rPr>
          <w:rFonts w:ascii="Book Antiqua" w:hAnsi="Book Antiqua"/>
          <w:sz w:val="24"/>
          <w:szCs w:val="24"/>
        </w:rPr>
        <w:t xml:space="preserve">the </w:t>
      </w:r>
      <w:r w:rsidR="00626979" w:rsidRPr="00AF5AC8">
        <w:rPr>
          <w:rFonts w:ascii="Book Antiqua" w:hAnsi="Book Antiqua"/>
          <w:sz w:val="24"/>
          <w:szCs w:val="24"/>
        </w:rPr>
        <w:t>80</w:t>
      </w:r>
      <w:r w:rsidR="00C12BE1" w:rsidRPr="00AF5AC8">
        <w:rPr>
          <w:rFonts w:ascii="Book Antiqua" w:hAnsi="Book Antiqua"/>
          <w:sz w:val="24"/>
          <w:szCs w:val="24"/>
        </w:rPr>
        <w:t>+</w:t>
      </w:r>
      <w:r w:rsidR="00626979" w:rsidRPr="00AF5AC8">
        <w:rPr>
          <w:rFonts w:ascii="Book Antiqua" w:hAnsi="Book Antiqua"/>
          <w:sz w:val="24"/>
          <w:szCs w:val="24"/>
        </w:rPr>
        <w:t xml:space="preserve"> group</w:t>
      </w:r>
      <w:r w:rsidR="00D50AA2" w:rsidRPr="00AF5AC8">
        <w:rPr>
          <w:rFonts w:ascii="Book Antiqua" w:hAnsi="Book Antiqua"/>
          <w:sz w:val="24"/>
          <w:szCs w:val="24"/>
        </w:rPr>
        <w:t>.</w:t>
      </w:r>
    </w:p>
    <w:p w:rsidR="003D5AB9" w:rsidRPr="00AF5AC8" w:rsidRDefault="00A3479E" w:rsidP="002C29C0">
      <w:pPr>
        <w:spacing w:line="360" w:lineRule="auto"/>
        <w:rPr>
          <w:rFonts w:ascii="Book Antiqua" w:hAnsi="Book Antiqua"/>
          <w:sz w:val="24"/>
          <w:szCs w:val="24"/>
        </w:rPr>
      </w:pPr>
      <w:r w:rsidRPr="00AF5AC8">
        <w:rPr>
          <w:rFonts w:ascii="Book Antiqua" w:hAnsi="Book Antiqua"/>
          <w:sz w:val="24"/>
          <w:szCs w:val="24"/>
        </w:rPr>
        <w:tab/>
        <w:t xml:space="preserve">Among 504 patients, 174 cases were excluded from further analyses because </w:t>
      </w:r>
      <w:r w:rsidR="00D50AA2" w:rsidRPr="00AF5AC8">
        <w:rPr>
          <w:rFonts w:ascii="Book Antiqua" w:hAnsi="Book Antiqua"/>
          <w:sz w:val="24"/>
          <w:szCs w:val="24"/>
        </w:rPr>
        <w:t xml:space="preserve">a </w:t>
      </w:r>
      <w:r w:rsidRPr="00AF5AC8">
        <w:rPr>
          <w:rFonts w:ascii="Book Antiqua" w:hAnsi="Book Antiqua"/>
          <w:sz w:val="24"/>
          <w:szCs w:val="24"/>
        </w:rPr>
        <w:t xml:space="preserve">therapeutic intervention was never performed or because one or more </w:t>
      </w:r>
      <w:r w:rsidR="00D50AA2" w:rsidRPr="00AF5AC8">
        <w:rPr>
          <w:rFonts w:ascii="Book Antiqua" w:hAnsi="Book Antiqua"/>
          <w:sz w:val="24"/>
          <w:szCs w:val="24"/>
        </w:rPr>
        <w:t>of</w:t>
      </w:r>
      <w:r w:rsidRPr="00AF5AC8">
        <w:rPr>
          <w:rFonts w:ascii="Book Antiqua" w:hAnsi="Book Antiqua"/>
          <w:sz w:val="24"/>
          <w:szCs w:val="24"/>
        </w:rPr>
        <w:t xml:space="preserve"> </w:t>
      </w:r>
      <w:r w:rsidR="00D50AA2" w:rsidRPr="00AF5AC8">
        <w:rPr>
          <w:rFonts w:ascii="Book Antiqua" w:hAnsi="Book Antiqua"/>
          <w:sz w:val="24"/>
          <w:szCs w:val="24"/>
        </w:rPr>
        <w:t xml:space="preserve">the </w:t>
      </w:r>
      <w:r w:rsidRPr="00AF5AC8">
        <w:rPr>
          <w:rFonts w:ascii="Book Antiqua" w:hAnsi="Book Antiqua"/>
          <w:sz w:val="24"/>
          <w:szCs w:val="24"/>
        </w:rPr>
        <w:t>10 explanatory candidate</w:t>
      </w:r>
      <w:r w:rsidR="00D50AA2" w:rsidRPr="00AF5AC8">
        <w:rPr>
          <w:rFonts w:ascii="Book Antiqua" w:hAnsi="Book Antiqua"/>
          <w:sz w:val="24"/>
          <w:szCs w:val="24"/>
        </w:rPr>
        <w:t xml:space="preserve"> factors</w:t>
      </w:r>
      <w:r w:rsidRPr="00AF5AC8">
        <w:rPr>
          <w:rFonts w:ascii="Book Antiqua" w:hAnsi="Book Antiqua"/>
          <w:sz w:val="24"/>
          <w:szCs w:val="24"/>
        </w:rPr>
        <w:t xml:space="preserve"> </w:t>
      </w:r>
      <w:r w:rsidR="00D50AA2" w:rsidRPr="00AF5AC8">
        <w:rPr>
          <w:rFonts w:ascii="Book Antiqua" w:hAnsi="Book Antiqua"/>
          <w:sz w:val="24"/>
          <w:szCs w:val="24"/>
        </w:rPr>
        <w:t>was</w:t>
      </w:r>
      <w:r w:rsidRPr="00AF5AC8">
        <w:rPr>
          <w:rFonts w:ascii="Book Antiqua" w:hAnsi="Book Antiqua"/>
          <w:sz w:val="24"/>
          <w:szCs w:val="24"/>
        </w:rPr>
        <w:t xml:space="preserve"> not measured. </w:t>
      </w:r>
      <w:r w:rsidR="006D7277" w:rsidRPr="00AF5AC8">
        <w:rPr>
          <w:rFonts w:ascii="Book Antiqua" w:hAnsi="Book Antiqua"/>
          <w:sz w:val="24"/>
          <w:szCs w:val="24"/>
        </w:rPr>
        <w:t>Among</w:t>
      </w:r>
      <w:r w:rsidR="00D50AA2" w:rsidRPr="00AF5AC8">
        <w:rPr>
          <w:rFonts w:ascii="Book Antiqua" w:hAnsi="Book Antiqua"/>
          <w:sz w:val="24"/>
          <w:szCs w:val="24"/>
        </w:rPr>
        <w:t xml:space="preserve"> the</w:t>
      </w:r>
      <w:r w:rsidRPr="00AF5AC8">
        <w:rPr>
          <w:rFonts w:ascii="Book Antiqua" w:hAnsi="Book Antiqua"/>
          <w:sz w:val="24"/>
          <w:szCs w:val="24"/>
        </w:rPr>
        <w:t xml:space="preserve"> </w:t>
      </w:r>
      <w:r w:rsidR="00D50AA2" w:rsidRPr="00AF5AC8">
        <w:rPr>
          <w:rFonts w:ascii="Book Antiqua" w:hAnsi="Book Antiqua"/>
          <w:sz w:val="24"/>
          <w:szCs w:val="24"/>
        </w:rPr>
        <w:t>remaining</w:t>
      </w:r>
      <w:r w:rsidR="006D7277" w:rsidRPr="00AF5AC8">
        <w:rPr>
          <w:rFonts w:ascii="Book Antiqua" w:hAnsi="Book Antiqua"/>
          <w:sz w:val="24"/>
          <w:szCs w:val="24"/>
        </w:rPr>
        <w:t xml:space="preserve"> 330 cases, only </w:t>
      </w:r>
      <w:r w:rsidR="00E55910" w:rsidRPr="00AF5AC8">
        <w:rPr>
          <w:rFonts w:ascii="Book Antiqua" w:hAnsi="Book Antiqua"/>
          <w:sz w:val="24"/>
          <w:szCs w:val="24"/>
        </w:rPr>
        <w:t>two</w:t>
      </w:r>
      <w:r w:rsidR="006D7277" w:rsidRPr="00AF5AC8">
        <w:rPr>
          <w:rFonts w:ascii="Book Antiqua" w:hAnsi="Book Antiqua"/>
          <w:sz w:val="24"/>
          <w:szCs w:val="24"/>
        </w:rPr>
        <w:t xml:space="preserve"> </w:t>
      </w:r>
      <w:r w:rsidR="00D50AA2" w:rsidRPr="00AF5AC8">
        <w:rPr>
          <w:rFonts w:ascii="Book Antiqua" w:hAnsi="Book Antiqua"/>
          <w:sz w:val="24"/>
          <w:szCs w:val="24"/>
        </w:rPr>
        <w:t>patients</w:t>
      </w:r>
      <w:r w:rsidR="006D7277" w:rsidRPr="00AF5AC8">
        <w:rPr>
          <w:rFonts w:ascii="Book Antiqua" w:hAnsi="Book Antiqua"/>
          <w:sz w:val="24"/>
          <w:szCs w:val="24"/>
        </w:rPr>
        <w:t xml:space="preserve"> received therapies </w:t>
      </w:r>
      <w:r w:rsidR="00AE73FA" w:rsidRPr="00AF5AC8">
        <w:rPr>
          <w:rFonts w:ascii="Book Antiqua" w:hAnsi="Book Antiqua"/>
          <w:sz w:val="24"/>
          <w:szCs w:val="24"/>
        </w:rPr>
        <w:t xml:space="preserve">that were </w:t>
      </w:r>
      <w:r w:rsidR="006D7277" w:rsidRPr="00AF5AC8">
        <w:rPr>
          <w:rFonts w:ascii="Book Antiqua" w:hAnsi="Book Antiqua"/>
          <w:sz w:val="24"/>
          <w:szCs w:val="24"/>
        </w:rPr>
        <w:t xml:space="preserve">categorized in </w:t>
      </w:r>
      <w:r w:rsidR="00D50AA2" w:rsidRPr="00AF5AC8">
        <w:rPr>
          <w:rFonts w:ascii="Book Antiqua" w:hAnsi="Book Antiqua"/>
          <w:sz w:val="24"/>
          <w:szCs w:val="24"/>
        </w:rPr>
        <w:t>“</w:t>
      </w:r>
      <w:r w:rsidR="006D7277" w:rsidRPr="00AF5AC8">
        <w:rPr>
          <w:rFonts w:ascii="Book Antiqua" w:hAnsi="Book Antiqua"/>
          <w:sz w:val="24"/>
          <w:szCs w:val="24"/>
        </w:rPr>
        <w:t>other</w:t>
      </w:r>
      <w:r w:rsidR="00D50AA2" w:rsidRPr="00AF5AC8">
        <w:rPr>
          <w:rFonts w:ascii="Book Antiqua" w:hAnsi="Book Antiqua"/>
          <w:sz w:val="24"/>
          <w:szCs w:val="24"/>
        </w:rPr>
        <w:t>”</w:t>
      </w:r>
      <w:r w:rsidR="006D7277" w:rsidRPr="00AF5AC8">
        <w:rPr>
          <w:rFonts w:ascii="Book Antiqua" w:hAnsi="Book Antiqua"/>
          <w:sz w:val="24"/>
          <w:szCs w:val="24"/>
        </w:rPr>
        <w:t xml:space="preserve">. </w:t>
      </w:r>
      <w:r w:rsidR="00D50AA2" w:rsidRPr="00AF5AC8">
        <w:rPr>
          <w:rFonts w:ascii="Book Antiqua" w:hAnsi="Book Antiqua"/>
          <w:sz w:val="24"/>
          <w:szCs w:val="24"/>
        </w:rPr>
        <w:t>Finally</w:t>
      </w:r>
      <w:r w:rsidR="006D7277" w:rsidRPr="00AF5AC8">
        <w:rPr>
          <w:rFonts w:ascii="Book Antiqua" w:hAnsi="Book Antiqua"/>
          <w:sz w:val="24"/>
          <w:szCs w:val="24"/>
        </w:rPr>
        <w:t xml:space="preserve">, 328 cases were subjected to Cox regression analysis to </w:t>
      </w:r>
      <w:r w:rsidR="00D50AA2" w:rsidRPr="00AF5AC8">
        <w:rPr>
          <w:rFonts w:ascii="Book Antiqua" w:hAnsi="Book Antiqua"/>
          <w:sz w:val="24"/>
          <w:szCs w:val="24"/>
        </w:rPr>
        <w:t>investigate</w:t>
      </w:r>
      <w:r w:rsidR="006D7277" w:rsidRPr="00AF5AC8">
        <w:rPr>
          <w:rFonts w:ascii="Book Antiqua" w:hAnsi="Book Antiqua"/>
          <w:sz w:val="24"/>
          <w:szCs w:val="24"/>
        </w:rPr>
        <w:t xml:space="preserve"> </w:t>
      </w:r>
      <w:r w:rsidR="00D50AA2" w:rsidRPr="00AF5AC8">
        <w:rPr>
          <w:rFonts w:ascii="Book Antiqua" w:hAnsi="Book Antiqua"/>
          <w:sz w:val="24"/>
          <w:szCs w:val="24"/>
        </w:rPr>
        <w:t xml:space="preserve">the </w:t>
      </w:r>
      <w:r w:rsidR="006D7277" w:rsidRPr="00AF5AC8">
        <w:rPr>
          <w:rFonts w:ascii="Book Antiqua" w:hAnsi="Book Antiqua"/>
          <w:sz w:val="24"/>
          <w:szCs w:val="24"/>
        </w:rPr>
        <w:t>survival difference</w:t>
      </w:r>
      <w:r w:rsidR="00D50AA2" w:rsidRPr="00AF5AC8">
        <w:rPr>
          <w:rFonts w:ascii="Book Antiqua" w:hAnsi="Book Antiqua"/>
          <w:sz w:val="24"/>
          <w:szCs w:val="24"/>
        </w:rPr>
        <w:t>s</w:t>
      </w:r>
      <w:r w:rsidR="006D7277" w:rsidRPr="00AF5AC8">
        <w:rPr>
          <w:rFonts w:ascii="Book Antiqua" w:hAnsi="Book Antiqua"/>
          <w:sz w:val="24"/>
          <w:szCs w:val="24"/>
        </w:rPr>
        <w:t xml:space="preserve"> </w:t>
      </w:r>
      <w:r w:rsidR="00D50AA2" w:rsidRPr="00AF5AC8">
        <w:rPr>
          <w:rFonts w:ascii="Book Antiqua" w:hAnsi="Book Antiqua"/>
          <w:sz w:val="24"/>
          <w:szCs w:val="24"/>
        </w:rPr>
        <w:t>associated with different</w:t>
      </w:r>
      <w:r w:rsidR="006D7277" w:rsidRPr="00AF5AC8">
        <w:rPr>
          <w:rFonts w:ascii="Book Antiqua" w:hAnsi="Book Antiqua"/>
          <w:sz w:val="24"/>
          <w:szCs w:val="24"/>
        </w:rPr>
        <w:t xml:space="preserve"> therapeu</w:t>
      </w:r>
      <w:r w:rsidR="000F5D91" w:rsidRPr="00AF5AC8">
        <w:rPr>
          <w:rFonts w:ascii="Book Antiqua" w:hAnsi="Book Antiqua"/>
          <w:sz w:val="24"/>
          <w:szCs w:val="24"/>
        </w:rPr>
        <w:t xml:space="preserve">tic </w:t>
      </w:r>
      <w:r w:rsidR="00D50AA2" w:rsidRPr="00AF5AC8">
        <w:rPr>
          <w:rFonts w:ascii="Book Antiqua" w:hAnsi="Book Antiqua"/>
          <w:sz w:val="24"/>
          <w:szCs w:val="24"/>
        </w:rPr>
        <w:t>modalities</w:t>
      </w:r>
      <w:r w:rsidR="000F5D91" w:rsidRPr="00AF5AC8">
        <w:rPr>
          <w:rFonts w:ascii="Book Antiqua" w:hAnsi="Book Antiqua"/>
          <w:sz w:val="24"/>
          <w:szCs w:val="24"/>
        </w:rPr>
        <w:t>. As shown in Figure 2</w:t>
      </w:r>
      <w:r w:rsidR="00AD639E" w:rsidRPr="00AF5AC8">
        <w:rPr>
          <w:rFonts w:ascii="Book Antiqua" w:hAnsi="Book Antiqua"/>
          <w:sz w:val="24"/>
          <w:szCs w:val="24"/>
        </w:rPr>
        <w:t>C</w:t>
      </w:r>
      <w:r w:rsidR="006D7277" w:rsidRPr="00AF5AC8">
        <w:rPr>
          <w:rFonts w:ascii="Book Antiqua" w:hAnsi="Book Antiqua"/>
          <w:sz w:val="24"/>
          <w:szCs w:val="24"/>
        </w:rPr>
        <w:t xml:space="preserve">, the </w:t>
      </w:r>
      <w:r w:rsidR="003D5AB9" w:rsidRPr="00AF5AC8">
        <w:rPr>
          <w:rFonts w:ascii="Book Antiqua" w:hAnsi="Book Antiqua"/>
          <w:sz w:val="24"/>
          <w:szCs w:val="24"/>
        </w:rPr>
        <w:t xml:space="preserve">survival </w:t>
      </w:r>
      <w:r w:rsidR="006D7277" w:rsidRPr="00AF5AC8">
        <w:rPr>
          <w:rFonts w:ascii="Book Antiqua" w:hAnsi="Book Antiqua"/>
          <w:sz w:val="24"/>
          <w:szCs w:val="24"/>
        </w:rPr>
        <w:t xml:space="preserve">curves were </w:t>
      </w:r>
      <w:r w:rsidR="00D50AA2" w:rsidRPr="00AF5AC8">
        <w:rPr>
          <w:rFonts w:ascii="Book Antiqua" w:hAnsi="Book Antiqua"/>
          <w:sz w:val="24"/>
          <w:szCs w:val="24"/>
        </w:rPr>
        <w:t>very similar to</w:t>
      </w:r>
      <w:r w:rsidR="009922DC" w:rsidRPr="00AF5AC8">
        <w:rPr>
          <w:rFonts w:ascii="Book Antiqua" w:hAnsi="Book Antiqua"/>
          <w:sz w:val="24"/>
          <w:szCs w:val="24"/>
        </w:rPr>
        <w:t xml:space="preserve"> </w:t>
      </w:r>
      <w:r w:rsidR="00444259" w:rsidRPr="00AF5AC8">
        <w:rPr>
          <w:rFonts w:ascii="Book Antiqua" w:hAnsi="Book Antiqua"/>
          <w:sz w:val="24"/>
          <w:szCs w:val="24"/>
        </w:rPr>
        <w:t xml:space="preserve">the </w:t>
      </w:r>
      <w:r w:rsidR="009922DC" w:rsidRPr="00AF5AC8">
        <w:rPr>
          <w:rFonts w:ascii="Book Antiqua" w:hAnsi="Book Antiqua"/>
          <w:sz w:val="24"/>
          <w:szCs w:val="24"/>
        </w:rPr>
        <w:t xml:space="preserve">evaluations based on </w:t>
      </w:r>
      <w:r w:rsidR="003D5AB9" w:rsidRPr="00AF5AC8">
        <w:rPr>
          <w:rFonts w:ascii="Book Antiqua" w:hAnsi="Book Antiqua"/>
          <w:sz w:val="24"/>
          <w:szCs w:val="24"/>
        </w:rPr>
        <w:t xml:space="preserve">survival </w:t>
      </w:r>
      <w:r w:rsidR="002C5371" w:rsidRPr="00AF5AC8">
        <w:rPr>
          <w:rFonts w:ascii="Book Antiqua" w:hAnsi="Book Antiqua"/>
          <w:sz w:val="24"/>
          <w:szCs w:val="24"/>
        </w:rPr>
        <w:t>time</w:t>
      </w:r>
      <w:r w:rsidR="003D5AB9" w:rsidRPr="00AF5AC8">
        <w:rPr>
          <w:rFonts w:ascii="Book Antiqua" w:hAnsi="Book Antiqua"/>
          <w:sz w:val="24"/>
          <w:szCs w:val="24"/>
        </w:rPr>
        <w:t xml:space="preserve"> </w:t>
      </w:r>
      <w:r w:rsidR="00071DBD" w:rsidRPr="00AF5AC8">
        <w:rPr>
          <w:rFonts w:ascii="Book Antiqua" w:hAnsi="Book Antiqua"/>
          <w:sz w:val="24"/>
          <w:szCs w:val="24"/>
        </w:rPr>
        <w:t xml:space="preserve">(upper) </w:t>
      </w:r>
      <w:r w:rsidR="003D5AB9" w:rsidRPr="00AF5AC8">
        <w:rPr>
          <w:rFonts w:ascii="Book Antiqua" w:hAnsi="Book Antiqua"/>
          <w:sz w:val="24"/>
          <w:szCs w:val="24"/>
        </w:rPr>
        <w:t>and %LE</w:t>
      </w:r>
      <w:r w:rsidR="00071DBD" w:rsidRPr="00AF5AC8">
        <w:rPr>
          <w:rFonts w:ascii="Book Antiqua" w:hAnsi="Book Antiqua"/>
          <w:sz w:val="24"/>
          <w:szCs w:val="24"/>
        </w:rPr>
        <w:t xml:space="preserve"> (lower)</w:t>
      </w:r>
      <w:r w:rsidR="003D5AB9" w:rsidRPr="00AF5AC8">
        <w:rPr>
          <w:rFonts w:ascii="Book Antiqua" w:hAnsi="Book Antiqua"/>
          <w:sz w:val="24"/>
          <w:szCs w:val="24"/>
        </w:rPr>
        <w:t>.</w:t>
      </w:r>
      <w:r w:rsidR="009A1ACE" w:rsidRPr="00AF5AC8">
        <w:rPr>
          <w:rFonts w:ascii="Book Antiqua" w:hAnsi="Book Antiqua"/>
          <w:sz w:val="24"/>
          <w:szCs w:val="24"/>
        </w:rPr>
        <w:t xml:space="preserve"> Both analyses showed that loco-regional therap</w:t>
      </w:r>
      <w:r w:rsidR="00444259" w:rsidRPr="00AF5AC8">
        <w:rPr>
          <w:rFonts w:ascii="Book Antiqua" w:hAnsi="Book Antiqua"/>
          <w:sz w:val="24"/>
          <w:szCs w:val="24"/>
        </w:rPr>
        <w:t>ies</w:t>
      </w:r>
      <w:r w:rsidR="009A1ACE" w:rsidRPr="00AF5AC8">
        <w:rPr>
          <w:rFonts w:ascii="Book Antiqua" w:hAnsi="Book Antiqua"/>
          <w:sz w:val="24"/>
          <w:szCs w:val="24"/>
        </w:rPr>
        <w:t xml:space="preserve"> by </w:t>
      </w:r>
      <w:r w:rsidR="005512BD" w:rsidRPr="00AF5AC8">
        <w:rPr>
          <w:rFonts w:ascii="Book Antiqua" w:hAnsi="Book Antiqua"/>
          <w:sz w:val="24"/>
          <w:szCs w:val="24"/>
        </w:rPr>
        <w:t xml:space="preserve">surpassed </w:t>
      </w:r>
      <w:r w:rsidR="009A1ACE" w:rsidRPr="00AF5AC8">
        <w:rPr>
          <w:rFonts w:ascii="Book Antiqua" w:hAnsi="Book Antiqua"/>
          <w:sz w:val="24"/>
          <w:szCs w:val="24"/>
        </w:rPr>
        <w:t xml:space="preserve">far </w:t>
      </w:r>
      <w:r w:rsidR="00444259" w:rsidRPr="00AF5AC8">
        <w:rPr>
          <w:rFonts w:ascii="Book Antiqua" w:hAnsi="Book Antiqua"/>
          <w:sz w:val="24"/>
          <w:szCs w:val="24"/>
        </w:rPr>
        <w:t>IVR</w:t>
      </w:r>
      <w:r w:rsidR="009A1ACE" w:rsidRPr="00AF5AC8">
        <w:rPr>
          <w:rFonts w:ascii="Book Antiqua" w:hAnsi="Book Antiqua"/>
          <w:sz w:val="24"/>
          <w:szCs w:val="24"/>
        </w:rPr>
        <w:t xml:space="preserve"> and </w:t>
      </w:r>
      <w:r w:rsidR="00444259" w:rsidRPr="00AF5AC8">
        <w:rPr>
          <w:rFonts w:ascii="Book Antiqua" w:hAnsi="Book Antiqua"/>
          <w:sz w:val="24"/>
          <w:szCs w:val="24"/>
        </w:rPr>
        <w:t>Cx</w:t>
      </w:r>
      <w:r w:rsidR="009A1ACE" w:rsidRPr="00AF5AC8">
        <w:rPr>
          <w:rFonts w:ascii="Book Antiqua" w:hAnsi="Book Antiqua"/>
          <w:sz w:val="24"/>
          <w:szCs w:val="24"/>
        </w:rPr>
        <w:t xml:space="preserve"> in terms of survival benefit.</w:t>
      </w:r>
    </w:p>
    <w:p w:rsidR="00085598" w:rsidRPr="00AF5AC8" w:rsidRDefault="00FC41CB" w:rsidP="002C29C0">
      <w:pPr>
        <w:spacing w:line="360" w:lineRule="auto"/>
        <w:rPr>
          <w:rFonts w:ascii="Book Antiqua" w:hAnsi="Book Antiqua"/>
          <w:sz w:val="24"/>
          <w:szCs w:val="24"/>
        </w:rPr>
      </w:pPr>
      <w:r w:rsidRPr="00AF5AC8">
        <w:rPr>
          <w:rFonts w:ascii="Book Antiqua" w:hAnsi="Book Antiqua"/>
          <w:sz w:val="24"/>
          <w:szCs w:val="24"/>
        </w:rPr>
        <w:tab/>
      </w:r>
      <w:r w:rsidR="00D50AA2" w:rsidRPr="00AF5AC8">
        <w:rPr>
          <w:rFonts w:ascii="Book Antiqua" w:hAnsi="Book Antiqua"/>
          <w:sz w:val="24"/>
          <w:szCs w:val="24"/>
        </w:rPr>
        <w:t>When the</w:t>
      </w:r>
      <w:r w:rsidR="00C51A07" w:rsidRPr="00AF5AC8">
        <w:rPr>
          <w:rFonts w:ascii="Book Antiqua" w:hAnsi="Book Antiqua"/>
          <w:sz w:val="24"/>
          <w:szCs w:val="24"/>
        </w:rPr>
        <w:t xml:space="preserve"> relation</w:t>
      </w:r>
      <w:r w:rsidR="00D50AA2" w:rsidRPr="00AF5AC8">
        <w:rPr>
          <w:rFonts w:ascii="Book Antiqua" w:hAnsi="Book Antiqua"/>
          <w:sz w:val="24"/>
          <w:szCs w:val="24"/>
        </w:rPr>
        <w:t>ship</w:t>
      </w:r>
      <w:r w:rsidR="00C51A07" w:rsidRPr="00AF5AC8">
        <w:rPr>
          <w:rFonts w:ascii="Book Antiqua" w:hAnsi="Book Antiqua"/>
          <w:sz w:val="24"/>
          <w:szCs w:val="24"/>
        </w:rPr>
        <w:t xml:space="preserve"> between survival </w:t>
      </w:r>
      <w:r w:rsidR="00563D17" w:rsidRPr="00AF5AC8">
        <w:rPr>
          <w:rFonts w:ascii="Book Antiqua" w:hAnsi="Book Antiqua"/>
          <w:sz w:val="24"/>
          <w:szCs w:val="24"/>
        </w:rPr>
        <w:t>time</w:t>
      </w:r>
      <w:r w:rsidR="00C51A07" w:rsidRPr="00AF5AC8">
        <w:rPr>
          <w:rFonts w:ascii="Book Antiqua" w:hAnsi="Book Antiqua"/>
          <w:sz w:val="24"/>
          <w:szCs w:val="24"/>
        </w:rPr>
        <w:t xml:space="preserve"> and %LE was evaluated in each case, however, it </w:t>
      </w:r>
      <w:r w:rsidR="00D50AA2" w:rsidRPr="00AF5AC8">
        <w:rPr>
          <w:rFonts w:ascii="Book Antiqua" w:hAnsi="Book Antiqua"/>
          <w:sz w:val="24"/>
          <w:szCs w:val="24"/>
        </w:rPr>
        <w:t>became</w:t>
      </w:r>
      <w:r w:rsidR="00C51A07" w:rsidRPr="00AF5AC8">
        <w:rPr>
          <w:rFonts w:ascii="Book Antiqua" w:hAnsi="Book Antiqua"/>
          <w:sz w:val="24"/>
          <w:szCs w:val="24"/>
        </w:rPr>
        <w:t xml:space="preserve"> clear that the two survival indicators would not be consistent. </w:t>
      </w:r>
      <w:r w:rsidR="00F437E2" w:rsidRPr="00AF5AC8">
        <w:rPr>
          <w:rFonts w:ascii="Book Antiqua" w:hAnsi="Book Antiqua"/>
          <w:sz w:val="24"/>
          <w:szCs w:val="24"/>
        </w:rPr>
        <w:t xml:space="preserve">For example, </w:t>
      </w:r>
      <w:r w:rsidR="005C74CB" w:rsidRPr="00AF5AC8">
        <w:rPr>
          <w:rFonts w:ascii="Book Antiqua" w:hAnsi="Book Antiqua"/>
          <w:sz w:val="24"/>
          <w:szCs w:val="24"/>
        </w:rPr>
        <w:t>the same survival</w:t>
      </w:r>
      <w:r w:rsidR="00D50AA2" w:rsidRPr="00AF5AC8">
        <w:rPr>
          <w:rFonts w:ascii="Book Antiqua" w:hAnsi="Book Antiqua"/>
          <w:sz w:val="24"/>
          <w:szCs w:val="24"/>
        </w:rPr>
        <w:t>s</w:t>
      </w:r>
      <w:r w:rsidR="00997657" w:rsidRPr="00AF5AC8">
        <w:rPr>
          <w:rFonts w:ascii="Book Antiqua" w:hAnsi="Book Antiqua"/>
          <w:sz w:val="24"/>
          <w:szCs w:val="24"/>
        </w:rPr>
        <w:t xml:space="preserve"> </w:t>
      </w:r>
      <w:r w:rsidR="005C74CB" w:rsidRPr="00AF5AC8">
        <w:rPr>
          <w:rFonts w:ascii="Book Antiqua" w:hAnsi="Book Antiqua"/>
          <w:sz w:val="24"/>
          <w:szCs w:val="24"/>
        </w:rPr>
        <w:t xml:space="preserve">of 1779 days for males at 59 and 77 years </w:t>
      </w:r>
      <w:r w:rsidR="00D50AA2" w:rsidRPr="00AF5AC8">
        <w:rPr>
          <w:rFonts w:ascii="Book Antiqua" w:hAnsi="Book Antiqua"/>
          <w:sz w:val="24"/>
          <w:szCs w:val="24"/>
        </w:rPr>
        <w:t>of age</w:t>
      </w:r>
      <w:r w:rsidR="00546805" w:rsidRPr="00AF5AC8">
        <w:rPr>
          <w:rFonts w:ascii="Book Antiqua" w:hAnsi="Book Antiqua"/>
          <w:sz w:val="24"/>
          <w:szCs w:val="24"/>
        </w:rPr>
        <w:t xml:space="preserve"> in</w:t>
      </w:r>
      <w:r w:rsidR="005C74CB" w:rsidRPr="00AF5AC8">
        <w:rPr>
          <w:rFonts w:ascii="Book Antiqua" w:hAnsi="Book Antiqua"/>
          <w:sz w:val="24"/>
          <w:szCs w:val="24"/>
        </w:rPr>
        <w:t xml:space="preserve"> 1999 and 2004 g</w:t>
      </w:r>
      <w:r w:rsidR="00E55910" w:rsidRPr="00AF5AC8">
        <w:rPr>
          <w:rFonts w:ascii="Book Antiqua" w:hAnsi="Book Antiqua"/>
          <w:sz w:val="24"/>
          <w:szCs w:val="24"/>
        </w:rPr>
        <w:t>a</w:t>
      </w:r>
      <w:r w:rsidR="005C74CB" w:rsidRPr="00AF5AC8">
        <w:rPr>
          <w:rFonts w:ascii="Book Antiqua" w:hAnsi="Book Antiqua"/>
          <w:sz w:val="24"/>
          <w:szCs w:val="24"/>
        </w:rPr>
        <w:t xml:space="preserve">ve rise to </w:t>
      </w:r>
      <w:r w:rsidR="00D50AA2" w:rsidRPr="00AF5AC8">
        <w:rPr>
          <w:rFonts w:ascii="Book Antiqua" w:hAnsi="Book Antiqua"/>
          <w:sz w:val="24"/>
          <w:szCs w:val="24"/>
        </w:rPr>
        <w:t>very</w:t>
      </w:r>
      <w:r w:rsidR="005C74CB" w:rsidRPr="00AF5AC8">
        <w:rPr>
          <w:rFonts w:ascii="Book Antiqua" w:hAnsi="Book Antiqua"/>
          <w:sz w:val="24"/>
          <w:szCs w:val="24"/>
        </w:rPr>
        <w:t xml:space="preserve"> differen</w:t>
      </w:r>
      <w:r w:rsidR="00D50AA2" w:rsidRPr="00AF5AC8">
        <w:rPr>
          <w:rFonts w:ascii="Book Antiqua" w:hAnsi="Book Antiqua"/>
          <w:sz w:val="24"/>
          <w:szCs w:val="24"/>
        </w:rPr>
        <w:t>t</w:t>
      </w:r>
      <w:r w:rsidR="005C74CB" w:rsidRPr="00AF5AC8">
        <w:rPr>
          <w:rFonts w:ascii="Book Antiqua" w:hAnsi="Book Antiqua"/>
          <w:sz w:val="24"/>
          <w:szCs w:val="24"/>
        </w:rPr>
        <w:t xml:space="preserve"> %LE</w:t>
      </w:r>
      <w:r w:rsidR="00D50AA2" w:rsidRPr="00AF5AC8">
        <w:rPr>
          <w:rFonts w:ascii="Book Antiqua" w:hAnsi="Book Antiqua"/>
          <w:sz w:val="24"/>
          <w:szCs w:val="24"/>
        </w:rPr>
        <w:t xml:space="preserve"> values</w:t>
      </w:r>
      <w:r w:rsidR="005C74CB" w:rsidRPr="00AF5AC8">
        <w:rPr>
          <w:rFonts w:ascii="Book Antiqua" w:hAnsi="Book Antiqua"/>
          <w:sz w:val="24"/>
          <w:szCs w:val="24"/>
        </w:rPr>
        <w:t xml:space="preserve"> of 22.4% and 48.6%, respectively</w:t>
      </w:r>
      <w:r w:rsidR="0004565B" w:rsidRPr="00AF5AC8">
        <w:rPr>
          <w:rFonts w:ascii="Book Antiqua" w:hAnsi="Book Antiqua"/>
          <w:sz w:val="24"/>
          <w:szCs w:val="24"/>
        </w:rPr>
        <w:t xml:space="preserve">, as indicated in </w:t>
      </w:r>
      <w:r w:rsidR="002826F6" w:rsidRPr="00AF5AC8">
        <w:rPr>
          <w:rFonts w:ascii="Book Antiqua" w:hAnsi="Book Antiqua"/>
          <w:sz w:val="24"/>
          <w:szCs w:val="24"/>
        </w:rPr>
        <w:t>F</w:t>
      </w:r>
      <w:r w:rsidR="0004565B" w:rsidRPr="00AF5AC8">
        <w:rPr>
          <w:rFonts w:ascii="Book Antiqua" w:hAnsi="Book Antiqua"/>
          <w:sz w:val="24"/>
          <w:szCs w:val="24"/>
        </w:rPr>
        <w:t>igure 2</w:t>
      </w:r>
      <w:r w:rsidR="00F318E4">
        <w:rPr>
          <w:rFonts w:ascii="Book Antiqua" w:eastAsia="宋体" w:hAnsi="Book Antiqua" w:hint="eastAsia"/>
          <w:sz w:val="24"/>
          <w:szCs w:val="24"/>
          <w:lang w:eastAsia="zh-CN"/>
        </w:rPr>
        <w:t>A</w:t>
      </w:r>
      <w:r w:rsidR="005C74CB" w:rsidRPr="00AF5AC8">
        <w:rPr>
          <w:rFonts w:ascii="Book Antiqua" w:hAnsi="Book Antiqua"/>
          <w:sz w:val="24"/>
          <w:szCs w:val="24"/>
        </w:rPr>
        <w:t xml:space="preserve">. </w:t>
      </w:r>
      <w:r w:rsidR="0059728F" w:rsidRPr="00AF5AC8">
        <w:rPr>
          <w:rFonts w:ascii="Book Antiqua" w:hAnsi="Book Antiqua"/>
          <w:sz w:val="24"/>
          <w:szCs w:val="24"/>
        </w:rPr>
        <w:t xml:space="preserve">In another example, a </w:t>
      </w:r>
      <w:r w:rsidR="0059728F" w:rsidRPr="00AF5AC8">
        <w:rPr>
          <w:rFonts w:ascii="Book Antiqua" w:hAnsi="Book Antiqua"/>
          <w:sz w:val="24"/>
          <w:szCs w:val="24"/>
        </w:rPr>
        <w:lastRenderedPageBreak/>
        <w:t xml:space="preserve">69-year-old female in 2002 and a male of the same age in 1999 survived 2693 days and 1980 days, respectively. </w:t>
      </w:r>
      <w:r w:rsidR="00267057" w:rsidRPr="00AF5AC8">
        <w:rPr>
          <w:rFonts w:ascii="Book Antiqua" w:hAnsi="Book Antiqua"/>
          <w:sz w:val="24"/>
          <w:szCs w:val="24"/>
        </w:rPr>
        <w:t>Because</w:t>
      </w:r>
      <w:r w:rsidR="00D50AA2" w:rsidRPr="00AF5AC8">
        <w:rPr>
          <w:rFonts w:ascii="Book Antiqua" w:hAnsi="Book Antiqua"/>
          <w:sz w:val="24"/>
          <w:szCs w:val="24"/>
        </w:rPr>
        <w:t xml:space="preserve"> their</w:t>
      </w:r>
      <w:r w:rsidR="00267057" w:rsidRPr="00AF5AC8">
        <w:rPr>
          <w:rFonts w:ascii="Book Antiqua" w:hAnsi="Book Antiqua"/>
          <w:sz w:val="24"/>
          <w:szCs w:val="24"/>
        </w:rPr>
        <w:t xml:space="preserve"> </w:t>
      </w:r>
      <w:r w:rsidR="0087203E" w:rsidRPr="00AF5AC8">
        <w:rPr>
          <w:rFonts w:ascii="Book Antiqua" w:hAnsi="Book Antiqua"/>
          <w:sz w:val="24"/>
          <w:szCs w:val="24"/>
        </w:rPr>
        <w:t>life expectanc</w:t>
      </w:r>
      <w:r w:rsidR="00D50AA2" w:rsidRPr="00AF5AC8">
        <w:rPr>
          <w:rFonts w:ascii="Book Antiqua" w:hAnsi="Book Antiqua"/>
          <w:sz w:val="24"/>
          <w:szCs w:val="24"/>
        </w:rPr>
        <w:t>ies were</w:t>
      </w:r>
      <w:r w:rsidR="00267057" w:rsidRPr="00AF5AC8">
        <w:rPr>
          <w:rFonts w:ascii="Book Antiqua" w:hAnsi="Book Antiqua"/>
          <w:sz w:val="24"/>
          <w:szCs w:val="24"/>
        </w:rPr>
        <w:t xml:space="preserve"> </w:t>
      </w:r>
      <w:r w:rsidR="00120298" w:rsidRPr="00AF5AC8">
        <w:rPr>
          <w:rFonts w:ascii="Book Antiqua" w:hAnsi="Book Antiqua"/>
          <w:sz w:val="24"/>
          <w:szCs w:val="24"/>
        </w:rPr>
        <w:t>7</w:t>
      </w:r>
      <w:r w:rsidR="00267057" w:rsidRPr="00AF5AC8">
        <w:rPr>
          <w:rFonts w:ascii="Book Antiqua" w:hAnsi="Book Antiqua"/>
          <w:sz w:val="24"/>
          <w:szCs w:val="24"/>
        </w:rPr>
        <w:t>125</w:t>
      </w:r>
      <w:r w:rsidR="00120298" w:rsidRPr="00AF5AC8">
        <w:rPr>
          <w:rFonts w:ascii="Book Antiqua" w:hAnsi="Book Antiqua"/>
          <w:sz w:val="24"/>
          <w:szCs w:val="24"/>
        </w:rPr>
        <w:t xml:space="preserve"> </w:t>
      </w:r>
      <w:r w:rsidR="00997657" w:rsidRPr="00AF5AC8">
        <w:rPr>
          <w:rFonts w:ascii="Book Antiqua" w:hAnsi="Book Antiqua"/>
          <w:sz w:val="24"/>
          <w:szCs w:val="24"/>
        </w:rPr>
        <w:t xml:space="preserve">days </w:t>
      </w:r>
      <w:r w:rsidR="00120298" w:rsidRPr="00AF5AC8">
        <w:rPr>
          <w:rFonts w:ascii="Book Antiqua" w:hAnsi="Book Antiqua"/>
          <w:sz w:val="24"/>
          <w:szCs w:val="24"/>
        </w:rPr>
        <w:t xml:space="preserve">and </w:t>
      </w:r>
      <w:r w:rsidR="00267057" w:rsidRPr="00AF5AC8">
        <w:rPr>
          <w:rFonts w:ascii="Book Antiqua" w:hAnsi="Book Antiqua"/>
          <w:sz w:val="24"/>
          <w:szCs w:val="24"/>
        </w:rPr>
        <w:t>5</w:t>
      </w:r>
      <w:r w:rsidR="00120298" w:rsidRPr="00AF5AC8">
        <w:rPr>
          <w:rFonts w:ascii="Book Antiqua" w:hAnsi="Book Antiqua"/>
          <w:sz w:val="24"/>
          <w:szCs w:val="24"/>
        </w:rPr>
        <w:t>1</w:t>
      </w:r>
      <w:r w:rsidR="00267057" w:rsidRPr="00AF5AC8">
        <w:rPr>
          <w:rFonts w:ascii="Book Antiqua" w:hAnsi="Book Antiqua"/>
          <w:sz w:val="24"/>
          <w:szCs w:val="24"/>
        </w:rPr>
        <w:t>68</w:t>
      </w:r>
      <w:r w:rsidR="00120298" w:rsidRPr="00AF5AC8">
        <w:rPr>
          <w:rFonts w:ascii="Book Antiqua" w:hAnsi="Book Antiqua"/>
          <w:sz w:val="24"/>
          <w:szCs w:val="24"/>
        </w:rPr>
        <w:t xml:space="preserve"> days, </w:t>
      </w:r>
      <w:r w:rsidR="00267057" w:rsidRPr="00AF5AC8">
        <w:rPr>
          <w:rFonts w:ascii="Book Antiqua" w:hAnsi="Book Antiqua"/>
          <w:sz w:val="24"/>
          <w:szCs w:val="24"/>
        </w:rPr>
        <w:t xml:space="preserve">respectively, the shorter </w:t>
      </w:r>
      <w:r w:rsidR="00D50AA2" w:rsidRPr="00AF5AC8">
        <w:rPr>
          <w:rFonts w:ascii="Book Antiqua" w:hAnsi="Book Antiqua"/>
          <w:sz w:val="24"/>
          <w:szCs w:val="24"/>
        </w:rPr>
        <w:t xml:space="preserve">absolute </w:t>
      </w:r>
      <w:r w:rsidR="00267057" w:rsidRPr="00AF5AC8">
        <w:rPr>
          <w:rFonts w:ascii="Book Antiqua" w:hAnsi="Book Antiqua"/>
          <w:sz w:val="24"/>
          <w:szCs w:val="24"/>
        </w:rPr>
        <w:t xml:space="preserve">survival </w:t>
      </w:r>
      <w:r w:rsidR="00D50AA2" w:rsidRPr="00AF5AC8">
        <w:rPr>
          <w:rFonts w:ascii="Book Antiqua" w:hAnsi="Book Antiqua"/>
          <w:sz w:val="24"/>
          <w:szCs w:val="24"/>
        </w:rPr>
        <w:t>value for the male surpasse</w:t>
      </w:r>
      <w:r w:rsidR="00E55910" w:rsidRPr="00AF5AC8">
        <w:rPr>
          <w:rFonts w:ascii="Book Antiqua" w:hAnsi="Book Antiqua"/>
          <w:sz w:val="24"/>
          <w:szCs w:val="24"/>
        </w:rPr>
        <w:t>d</w:t>
      </w:r>
      <w:r w:rsidR="00D50AA2" w:rsidRPr="00AF5AC8">
        <w:rPr>
          <w:rFonts w:ascii="Book Antiqua" w:hAnsi="Book Antiqua"/>
          <w:sz w:val="24"/>
          <w:szCs w:val="24"/>
        </w:rPr>
        <w:t xml:space="preserve"> the female’s longer survival in terms of</w:t>
      </w:r>
      <w:r w:rsidR="00267057" w:rsidRPr="00AF5AC8">
        <w:rPr>
          <w:rFonts w:ascii="Book Antiqua" w:hAnsi="Book Antiqua"/>
          <w:sz w:val="24"/>
          <w:szCs w:val="24"/>
        </w:rPr>
        <w:t xml:space="preserve"> %LE </w:t>
      </w:r>
      <w:r w:rsidR="00D50AA2" w:rsidRPr="00AF5AC8">
        <w:rPr>
          <w:rFonts w:ascii="Book Antiqua" w:hAnsi="Book Antiqua"/>
          <w:sz w:val="24"/>
          <w:szCs w:val="24"/>
        </w:rPr>
        <w:t>at</w:t>
      </w:r>
      <w:r w:rsidR="00120298" w:rsidRPr="00AF5AC8">
        <w:rPr>
          <w:rFonts w:ascii="Book Antiqua" w:hAnsi="Book Antiqua"/>
          <w:sz w:val="24"/>
          <w:szCs w:val="24"/>
        </w:rPr>
        <w:t xml:space="preserve"> </w:t>
      </w:r>
      <w:r w:rsidR="00DE3DEC" w:rsidRPr="00AF5AC8">
        <w:rPr>
          <w:rFonts w:ascii="Book Antiqua" w:hAnsi="Book Antiqua"/>
          <w:sz w:val="24"/>
          <w:szCs w:val="24"/>
        </w:rPr>
        <w:t xml:space="preserve">38.3% </w:t>
      </w:r>
      <w:r w:rsidR="00120298" w:rsidRPr="00AF5AC8">
        <w:rPr>
          <w:rFonts w:ascii="Book Antiqua" w:hAnsi="Book Antiqua"/>
          <w:sz w:val="24"/>
          <w:szCs w:val="24"/>
        </w:rPr>
        <w:t xml:space="preserve">and </w:t>
      </w:r>
      <w:r w:rsidR="00DE3DEC" w:rsidRPr="00AF5AC8">
        <w:rPr>
          <w:rFonts w:ascii="Book Antiqua" w:hAnsi="Book Antiqua"/>
          <w:sz w:val="24"/>
          <w:szCs w:val="24"/>
        </w:rPr>
        <w:t>37.8%</w:t>
      </w:r>
      <w:r w:rsidR="00120298" w:rsidRPr="00AF5AC8">
        <w:rPr>
          <w:rFonts w:ascii="Book Antiqua" w:hAnsi="Book Antiqua"/>
          <w:sz w:val="24"/>
          <w:szCs w:val="24"/>
        </w:rPr>
        <w:t xml:space="preserve">, </w:t>
      </w:r>
      <w:r w:rsidR="00D81AA9" w:rsidRPr="00AF5AC8">
        <w:rPr>
          <w:rFonts w:ascii="Book Antiqua" w:hAnsi="Book Antiqua"/>
          <w:sz w:val="24"/>
          <w:szCs w:val="24"/>
        </w:rPr>
        <w:t>respectively</w:t>
      </w:r>
      <w:r w:rsidR="00861174" w:rsidRPr="00AF5AC8">
        <w:rPr>
          <w:rFonts w:ascii="Book Antiqua" w:hAnsi="Book Antiqua"/>
          <w:sz w:val="24"/>
          <w:szCs w:val="24"/>
        </w:rPr>
        <w:t>. Taken together</w:t>
      </w:r>
      <w:r w:rsidR="00D81AA9" w:rsidRPr="00AF5AC8">
        <w:rPr>
          <w:rFonts w:ascii="Book Antiqua" w:hAnsi="Book Antiqua"/>
          <w:sz w:val="24"/>
          <w:szCs w:val="24"/>
        </w:rPr>
        <w:t xml:space="preserve">, %LE </w:t>
      </w:r>
      <w:r w:rsidR="00D50AA2" w:rsidRPr="00AF5AC8">
        <w:rPr>
          <w:rFonts w:ascii="Book Antiqua" w:hAnsi="Book Antiqua"/>
          <w:sz w:val="24"/>
          <w:szCs w:val="24"/>
        </w:rPr>
        <w:t xml:space="preserve">is </w:t>
      </w:r>
      <w:r w:rsidR="00D81AA9" w:rsidRPr="00AF5AC8">
        <w:rPr>
          <w:rFonts w:ascii="Book Antiqua" w:hAnsi="Book Antiqua"/>
          <w:sz w:val="24"/>
          <w:szCs w:val="24"/>
        </w:rPr>
        <w:t xml:space="preserve">a potential alternative </w:t>
      </w:r>
      <w:r w:rsidR="007500C9" w:rsidRPr="00AF5AC8">
        <w:rPr>
          <w:rFonts w:ascii="Book Antiqua" w:hAnsi="Book Antiqua"/>
          <w:sz w:val="24"/>
          <w:szCs w:val="24"/>
        </w:rPr>
        <w:t>for evalu</w:t>
      </w:r>
      <w:r w:rsidR="00915D37" w:rsidRPr="00AF5AC8">
        <w:rPr>
          <w:rFonts w:ascii="Book Antiqua" w:hAnsi="Book Antiqua"/>
          <w:sz w:val="24"/>
          <w:szCs w:val="24"/>
        </w:rPr>
        <w:t>a</w:t>
      </w:r>
      <w:r w:rsidR="007500C9" w:rsidRPr="00AF5AC8">
        <w:rPr>
          <w:rFonts w:ascii="Book Antiqua" w:hAnsi="Book Antiqua"/>
          <w:sz w:val="24"/>
          <w:szCs w:val="24"/>
        </w:rPr>
        <w:t>ting</w:t>
      </w:r>
      <w:r w:rsidR="00D81AA9" w:rsidRPr="00AF5AC8">
        <w:rPr>
          <w:rFonts w:ascii="Book Antiqua" w:hAnsi="Book Antiqua"/>
          <w:sz w:val="24"/>
          <w:szCs w:val="24"/>
        </w:rPr>
        <w:t xml:space="preserve"> survival benefit in HCC patients </w:t>
      </w:r>
      <w:r w:rsidR="00032E4E" w:rsidRPr="00AF5AC8">
        <w:rPr>
          <w:rFonts w:ascii="Book Antiqua" w:hAnsi="Book Antiqua"/>
          <w:sz w:val="24"/>
          <w:szCs w:val="24"/>
        </w:rPr>
        <w:t>among</w:t>
      </w:r>
      <w:r w:rsidR="00F16FE5" w:rsidRPr="00AF5AC8">
        <w:rPr>
          <w:rFonts w:ascii="Book Antiqua" w:hAnsi="Book Antiqua"/>
          <w:sz w:val="24"/>
          <w:szCs w:val="24"/>
        </w:rPr>
        <w:t xml:space="preserve"> differen</w:t>
      </w:r>
      <w:r w:rsidR="00861174" w:rsidRPr="00AF5AC8">
        <w:rPr>
          <w:rFonts w:ascii="Book Antiqua" w:hAnsi="Book Antiqua"/>
          <w:sz w:val="24"/>
          <w:szCs w:val="24"/>
        </w:rPr>
        <w:t>t</w:t>
      </w:r>
      <w:r w:rsidR="0087203E" w:rsidRPr="00AF5AC8">
        <w:rPr>
          <w:rFonts w:ascii="Book Antiqua" w:hAnsi="Book Antiqua"/>
          <w:sz w:val="24"/>
          <w:szCs w:val="24"/>
        </w:rPr>
        <w:t xml:space="preserve"> age</w:t>
      </w:r>
      <w:r w:rsidR="00D50AA2" w:rsidRPr="00AF5AC8">
        <w:rPr>
          <w:rFonts w:ascii="Book Antiqua" w:hAnsi="Book Antiqua"/>
          <w:sz w:val="24"/>
          <w:szCs w:val="24"/>
        </w:rPr>
        <w:t xml:space="preserve"> </w:t>
      </w:r>
      <w:r w:rsidR="00032E4E" w:rsidRPr="00AF5AC8">
        <w:rPr>
          <w:rFonts w:ascii="Book Antiqua" w:hAnsi="Book Antiqua"/>
          <w:sz w:val="24"/>
          <w:szCs w:val="24"/>
        </w:rPr>
        <w:t>groups</w:t>
      </w:r>
      <w:r w:rsidR="00D81AA9" w:rsidRPr="00AF5AC8">
        <w:rPr>
          <w:rFonts w:ascii="Book Antiqua" w:hAnsi="Book Antiqua"/>
          <w:sz w:val="24"/>
          <w:szCs w:val="24"/>
        </w:rPr>
        <w:t>.</w:t>
      </w:r>
    </w:p>
    <w:p w:rsidR="00DA1E01" w:rsidRPr="00AF5AC8" w:rsidRDefault="00DA1E01" w:rsidP="002C29C0">
      <w:pPr>
        <w:spacing w:line="360" w:lineRule="auto"/>
        <w:rPr>
          <w:rFonts w:ascii="Book Antiqua" w:hAnsi="Book Antiqua"/>
          <w:sz w:val="24"/>
          <w:szCs w:val="24"/>
        </w:rPr>
      </w:pPr>
    </w:p>
    <w:p w:rsidR="00277CE0" w:rsidRPr="00AF5AC8" w:rsidRDefault="00A163B5" w:rsidP="002C29C0">
      <w:pPr>
        <w:spacing w:line="360" w:lineRule="auto"/>
        <w:rPr>
          <w:rFonts w:ascii="Book Antiqua" w:hAnsi="Book Antiqua"/>
          <w:b/>
          <w:i/>
          <w:sz w:val="24"/>
          <w:szCs w:val="24"/>
        </w:rPr>
      </w:pPr>
      <w:r w:rsidRPr="00AF5AC8">
        <w:rPr>
          <w:rFonts w:ascii="Book Antiqua" w:hAnsi="Book Antiqua"/>
          <w:b/>
          <w:i/>
          <w:sz w:val="24"/>
          <w:szCs w:val="24"/>
        </w:rPr>
        <w:t xml:space="preserve">Elderly patients </w:t>
      </w:r>
      <w:r w:rsidR="00B0534A" w:rsidRPr="00AF5AC8">
        <w:rPr>
          <w:rFonts w:ascii="Book Antiqua" w:hAnsi="Book Antiqua"/>
          <w:b/>
          <w:i/>
          <w:sz w:val="24"/>
          <w:szCs w:val="24"/>
        </w:rPr>
        <w:t xml:space="preserve">survive the highest percentage of life expectancy after receiving </w:t>
      </w:r>
      <w:r w:rsidRPr="00AF5AC8">
        <w:rPr>
          <w:rFonts w:ascii="Book Antiqua" w:hAnsi="Book Antiqua"/>
          <w:b/>
          <w:i/>
          <w:sz w:val="24"/>
          <w:szCs w:val="24"/>
        </w:rPr>
        <w:t>active treatments for hepatocellular carcinoma</w:t>
      </w:r>
    </w:p>
    <w:p w:rsidR="00277CE0" w:rsidRPr="00AF5AC8" w:rsidRDefault="0091606F" w:rsidP="002C29C0">
      <w:pPr>
        <w:spacing w:line="360" w:lineRule="auto"/>
        <w:rPr>
          <w:rFonts w:ascii="Book Antiqua" w:hAnsi="Book Antiqua"/>
          <w:sz w:val="24"/>
          <w:szCs w:val="24"/>
        </w:rPr>
      </w:pPr>
      <w:r w:rsidRPr="00AF5AC8">
        <w:rPr>
          <w:rFonts w:ascii="Book Antiqua" w:hAnsi="Book Antiqua"/>
          <w:sz w:val="24"/>
          <w:szCs w:val="24"/>
        </w:rPr>
        <w:t>Although the overall survival</w:t>
      </w:r>
      <w:r w:rsidR="00A24B15" w:rsidRPr="00AF5AC8">
        <w:rPr>
          <w:rFonts w:ascii="Book Antiqua" w:hAnsi="Book Antiqua"/>
          <w:sz w:val="24"/>
          <w:szCs w:val="24"/>
        </w:rPr>
        <w:t xml:space="preserve"> trends</w:t>
      </w:r>
      <w:r w:rsidRPr="00AF5AC8">
        <w:rPr>
          <w:rFonts w:ascii="Book Antiqua" w:hAnsi="Book Antiqua"/>
          <w:sz w:val="24"/>
          <w:szCs w:val="24"/>
        </w:rPr>
        <w:t xml:space="preserve"> and survival benefit</w:t>
      </w:r>
      <w:r w:rsidR="00A24B15" w:rsidRPr="00AF5AC8">
        <w:rPr>
          <w:rFonts w:ascii="Book Antiqua" w:hAnsi="Book Antiqua"/>
          <w:sz w:val="24"/>
          <w:szCs w:val="24"/>
        </w:rPr>
        <w:t>s</w:t>
      </w:r>
      <w:r w:rsidRPr="00AF5AC8">
        <w:rPr>
          <w:rFonts w:ascii="Book Antiqua" w:hAnsi="Book Antiqua"/>
          <w:sz w:val="24"/>
          <w:szCs w:val="24"/>
        </w:rPr>
        <w:t xml:space="preserve"> of</w:t>
      </w:r>
      <w:r w:rsidR="00A24B15" w:rsidRPr="00AF5AC8">
        <w:rPr>
          <w:rFonts w:ascii="Book Antiqua" w:hAnsi="Book Antiqua"/>
          <w:sz w:val="24"/>
          <w:szCs w:val="24"/>
        </w:rPr>
        <w:t xml:space="preserve"> different</w:t>
      </w:r>
      <w:r w:rsidRPr="00AF5AC8">
        <w:rPr>
          <w:rFonts w:ascii="Book Antiqua" w:hAnsi="Book Antiqua"/>
          <w:sz w:val="24"/>
          <w:szCs w:val="24"/>
        </w:rPr>
        <w:t xml:space="preserve"> therap</w:t>
      </w:r>
      <w:r w:rsidR="00A24B15" w:rsidRPr="00AF5AC8">
        <w:rPr>
          <w:rFonts w:ascii="Book Antiqua" w:hAnsi="Book Antiqua"/>
          <w:sz w:val="24"/>
          <w:szCs w:val="24"/>
        </w:rPr>
        <w:t>ies</w:t>
      </w:r>
      <w:r w:rsidRPr="00AF5AC8">
        <w:rPr>
          <w:rFonts w:ascii="Book Antiqua" w:hAnsi="Book Antiqua"/>
          <w:sz w:val="24"/>
          <w:szCs w:val="24"/>
        </w:rPr>
        <w:t xml:space="preserve"> </w:t>
      </w:r>
      <w:r w:rsidR="003A1E36" w:rsidRPr="00AF5AC8">
        <w:rPr>
          <w:rFonts w:ascii="Book Antiqua" w:hAnsi="Book Antiqua"/>
          <w:sz w:val="24"/>
          <w:szCs w:val="24"/>
        </w:rPr>
        <w:t xml:space="preserve">were consistent between the analyses </w:t>
      </w:r>
      <w:r w:rsidR="00A24B15" w:rsidRPr="00AF5AC8">
        <w:rPr>
          <w:rFonts w:ascii="Book Antiqua" w:hAnsi="Book Antiqua"/>
          <w:sz w:val="24"/>
          <w:szCs w:val="24"/>
        </w:rPr>
        <w:t>using</w:t>
      </w:r>
      <w:r w:rsidR="003A1E36" w:rsidRPr="00AF5AC8">
        <w:rPr>
          <w:rFonts w:ascii="Book Antiqua" w:hAnsi="Book Antiqua"/>
          <w:sz w:val="24"/>
          <w:szCs w:val="24"/>
        </w:rPr>
        <w:t xml:space="preserve"> dependent variables of survival </w:t>
      </w:r>
      <w:r w:rsidR="00016E00" w:rsidRPr="00AF5AC8">
        <w:rPr>
          <w:rFonts w:ascii="Book Antiqua" w:hAnsi="Book Antiqua"/>
          <w:sz w:val="24"/>
          <w:szCs w:val="24"/>
        </w:rPr>
        <w:t>time</w:t>
      </w:r>
      <w:r w:rsidR="003A1E36" w:rsidRPr="00AF5AC8">
        <w:rPr>
          <w:rFonts w:ascii="Book Antiqua" w:hAnsi="Book Antiqua"/>
          <w:sz w:val="24"/>
          <w:szCs w:val="24"/>
        </w:rPr>
        <w:t xml:space="preserve"> and %LE, </w:t>
      </w:r>
      <w:r w:rsidR="00A24B15" w:rsidRPr="00AF5AC8">
        <w:rPr>
          <w:rFonts w:ascii="Book Antiqua" w:hAnsi="Book Antiqua"/>
          <w:sz w:val="24"/>
          <w:szCs w:val="24"/>
        </w:rPr>
        <w:t xml:space="preserve">the </w:t>
      </w:r>
      <w:r w:rsidR="003A1E36" w:rsidRPr="00AF5AC8">
        <w:rPr>
          <w:rFonts w:ascii="Book Antiqua" w:hAnsi="Book Antiqua"/>
          <w:sz w:val="24"/>
          <w:szCs w:val="24"/>
        </w:rPr>
        <w:t xml:space="preserve">two analyses </w:t>
      </w:r>
      <w:r w:rsidR="00016E00" w:rsidRPr="00AF5AC8">
        <w:rPr>
          <w:rFonts w:ascii="Book Antiqua" w:hAnsi="Book Antiqua"/>
          <w:sz w:val="24"/>
          <w:szCs w:val="24"/>
        </w:rPr>
        <w:t>indicated</w:t>
      </w:r>
      <w:r w:rsidR="003A1E36" w:rsidRPr="00AF5AC8">
        <w:rPr>
          <w:rFonts w:ascii="Book Antiqua" w:hAnsi="Book Antiqua"/>
          <w:sz w:val="24"/>
          <w:szCs w:val="24"/>
        </w:rPr>
        <w:t xml:space="preserve"> </w:t>
      </w:r>
      <w:r w:rsidRPr="00AF5AC8">
        <w:rPr>
          <w:rFonts w:ascii="Book Antiqua" w:hAnsi="Book Antiqua"/>
          <w:sz w:val="24"/>
          <w:szCs w:val="24"/>
        </w:rPr>
        <w:t xml:space="preserve">substantially </w:t>
      </w:r>
      <w:r w:rsidR="000D4D2F" w:rsidRPr="00AF5AC8">
        <w:rPr>
          <w:rFonts w:ascii="Book Antiqua" w:hAnsi="Book Antiqua"/>
          <w:sz w:val="24"/>
          <w:szCs w:val="24"/>
        </w:rPr>
        <w:t>different survival benefit</w:t>
      </w:r>
      <w:r w:rsidR="00A24B15" w:rsidRPr="00AF5AC8">
        <w:rPr>
          <w:rFonts w:ascii="Book Antiqua" w:hAnsi="Book Antiqua"/>
          <w:sz w:val="24"/>
          <w:szCs w:val="24"/>
        </w:rPr>
        <w:t>s</w:t>
      </w:r>
      <w:r w:rsidR="000D4D2F" w:rsidRPr="00AF5AC8">
        <w:rPr>
          <w:rFonts w:ascii="Book Antiqua" w:hAnsi="Book Antiqua"/>
          <w:sz w:val="24"/>
          <w:szCs w:val="24"/>
        </w:rPr>
        <w:t xml:space="preserve"> </w:t>
      </w:r>
      <w:r w:rsidR="003A1E36" w:rsidRPr="00AF5AC8">
        <w:rPr>
          <w:rFonts w:ascii="Book Antiqua" w:hAnsi="Book Antiqua"/>
          <w:sz w:val="24"/>
          <w:szCs w:val="24"/>
        </w:rPr>
        <w:t xml:space="preserve">when the survival was compared among </w:t>
      </w:r>
      <w:r w:rsidR="00A24B15" w:rsidRPr="00AF5AC8">
        <w:rPr>
          <w:rFonts w:ascii="Book Antiqua" w:hAnsi="Book Antiqua"/>
          <w:sz w:val="24"/>
          <w:szCs w:val="24"/>
        </w:rPr>
        <w:t xml:space="preserve">the </w:t>
      </w:r>
      <w:r w:rsidR="003A1E36" w:rsidRPr="00AF5AC8">
        <w:rPr>
          <w:rFonts w:ascii="Book Antiqua" w:hAnsi="Book Antiqua"/>
          <w:sz w:val="24"/>
          <w:szCs w:val="24"/>
        </w:rPr>
        <w:t>different age</w:t>
      </w:r>
      <w:r w:rsidR="00A24B15" w:rsidRPr="00AF5AC8">
        <w:rPr>
          <w:rFonts w:ascii="Book Antiqua" w:hAnsi="Book Antiqua"/>
          <w:sz w:val="24"/>
          <w:szCs w:val="24"/>
        </w:rPr>
        <w:t xml:space="preserve"> </w:t>
      </w:r>
      <w:r w:rsidR="003A1E36" w:rsidRPr="00AF5AC8">
        <w:rPr>
          <w:rFonts w:ascii="Book Antiqua" w:hAnsi="Book Antiqua"/>
          <w:sz w:val="24"/>
          <w:szCs w:val="24"/>
        </w:rPr>
        <w:t>groups</w:t>
      </w:r>
      <w:r w:rsidR="000D4D2F" w:rsidRPr="00AF5AC8">
        <w:rPr>
          <w:rFonts w:ascii="Book Antiqua" w:hAnsi="Book Antiqua"/>
          <w:sz w:val="24"/>
          <w:szCs w:val="24"/>
        </w:rPr>
        <w:t>.</w:t>
      </w:r>
      <w:r w:rsidR="004D2050" w:rsidRPr="00AF5AC8">
        <w:rPr>
          <w:rFonts w:ascii="Book Antiqua" w:hAnsi="Book Antiqua"/>
          <w:sz w:val="24"/>
          <w:szCs w:val="24"/>
        </w:rPr>
        <w:t xml:space="preserve"> </w:t>
      </w:r>
      <w:r w:rsidR="00D70697" w:rsidRPr="00AF5AC8">
        <w:rPr>
          <w:rFonts w:ascii="Book Antiqua" w:hAnsi="Book Antiqua"/>
          <w:sz w:val="24"/>
          <w:szCs w:val="24"/>
        </w:rPr>
        <w:t xml:space="preserve">A comparison </w:t>
      </w:r>
      <w:r w:rsidR="004D2050" w:rsidRPr="00AF5AC8">
        <w:rPr>
          <w:rFonts w:ascii="Book Antiqua" w:hAnsi="Book Antiqua"/>
          <w:sz w:val="24"/>
          <w:szCs w:val="24"/>
        </w:rPr>
        <w:t xml:space="preserve">based on </w:t>
      </w:r>
      <w:r w:rsidR="00D70697" w:rsidRPr="00AF5AC8">
        <w:rPr>
          <w:rFonts w:ascii="Book Antiqua" w:hAnsi="Book Antiqua"/>
          <w:sz w:val="24"/>
          <w:szCs w:val="24"/>
        </w:rPr>
        <w:t xml:space="preserve">survival </w:t>
      </w:r>
      <w:r w:rsidR="00236BDA" w:rsidRPr="00AF5AC8">
        <w:rPr>
          <w:rFonts w:ascii="Book Antiqua" w:hAnsi="Book Antiqua"/>
          <w:sz w:val="24"/>
          <w:szCs w:val="24"/>
        </w:rPr>
        <w:t>time</w:t>
      </w:r>
      <w:r w:rsidR="00D70697" w:rsidRPr="00AF5AC8">
        <w:rPr>
          <w:rFonts w:ascii="Book Antiqua" w:hAnsi="Book Antiqua"/>
          <w:sz w:val="24"/>
          <w:szCs w:val="24"/>
        </w:rPr>
        <w:t xml:space="preserve"> </w:t>
      </w:r>
      <w:r w:rsidR="00ED26D3" w:rsidRPr="00AF5AC8">
        <w:rPr>
          <w:rFonts w:ascii="Book Antiqua" w:hAnsi="Book Antiqua"/>
          <w:sz w:val="24"/>
          <w:szCs w:val="24"/>
        </w:rPr>
        <w:t xml:space="preserve">in 330 cases </w:t>
      </w:r>
      <w:r w:rsidR="008D267D" w:rsidRPr="00AF5AC8">
        <w:rPr>
          <w:rFonts w:ascii="Book Antiqua" w:hAnsi="Book Antiqua"/>
          <w:sz w:val="24"/>
          <w:szCs w:val="24"/>
        </w:rPr>
        <w:t>revealed that</w:t>
      </w:r>
      <w:r w:rsidR="00A24B15" w:rsidRPr="00AF5AC8">
        <w:rPr>
          <w:rFonts w:ascii="Book Antiqua" w:hAnsi="Book Antiqua"/>
          <w:sz w:val="24"/>
          <w:szCs w:val="24"/>
        </w:rPr>
        <w:t xml:space="preserve"> the</w:t>
      </w:r>
      <w:r w:rsidR="00D70697" w:rsidRPr="00AF5AC8">
        <w:rPr>
          <w:rFonts w:ascii="Book Antiqua" w:hAnsi="Book Antiqua"/>
          <w:sz w:val="24"/>
          <w:szCs w:val="24"/>
        </w:rPr>
        <w:t xml:space="preserve"> </w:t>
      </w:r>
      <w:r w:rsidR="00F85FD5" w:rsidRPr="00AF5AC8">
        <w:rPr>
          <w:rFonts w:ascii="Book Antiqua" w:hAnsi="Book Antiqua"/>
          <w:sz w:val="24"/>
          <w:szCs w:val="24"/>
        </w:rPr>
        <w:t>80</w:t>
      </w:r>
      <w:r w:rsidR="009B5C16" w:rsidRPr="00AF5AC8">
        <w:rPr>
          <w:rFonts w:ascii="Book Antiqua" w:hAnsi="Book Antiqua"/>
          <w:sz w:val="24"/>
          <w:szCs w:val="24"/>
        </w:rPr>
        <w:t>+</w:t>
      </w:r>
      <w:r w:rsidR="00F85FD5" w:rsidRPr="00AF5AC8">
        <w:rPr>
          <w:rFonts w:ascii="Book Antiqua" w:hAnsi="Book Antiqua"/>
          <w:sz w:val="24"/>
          <w:szCs w:val="24"/>
        </w:rPr>
        <w:t xml:space="preserve"> </w:t>
      </w:r>
      <w:r w:rsidR="007B5581" w:rsidRPr="00AF5AC8">
        <w:rPr>
          <w:rFonts w:ascii="Book Antiqua" w:hAnsi="Book Antiqua"/>
          <w:sz w:val="24"/>
          <w:szCs w:val="24"/>
        </w:rPr>
        <w:t xml:space="preserve">group </w:t>
      </w:r>
      <w:r w:rsidR="00A24B15" w:rsidRPr="00AF5AC8">
        <w:rPr>
          <w:rFonts w:ascii="Book Antiqua" w:hAnsi="Book Antiqua"/>
          <w:sz w:val="24"/>
          <w:szCs w:val="24"/>
        </w:rPr>
        <w:t>had</w:t>
      </w:r>
      <w:r w:rsidR="007B5581" w:rsidRPr="00AF5AC8">
        <w:rPr>
          <w:rFonts w:ascii="Book Antiqua" w:hAnsi="Book Antiqua"/>
          <w:sz w:val="24"/>
          <w:szCs w:val="24"/>
        </w:rPr>
        <w:t xml:space="preserve"> the worst survival</w:t>
      </w:r>
      <w:r w:rsidR="00F52829" w:rsidRPr="00AF5AC8">
        <w:rPr>
          <w:rFonts w:ascii="Book Antiqua" w:hAnsi="Book Antiqua"/>
          <w:sz w:val="24"/>
          <w:szCs w:val="24"/>
        </w:rPr>
        <w:t xml:space="preserve"> (Figure 3</w:t>
      </w:r>
      <w:r w:rsidR="00AD639E" w:rsidRPr="00AF5AC8">
        <w:rPr>
          <w:rFonts w:ascii="Book Antiqua" w:hAnsi="Book Antiqua"/>
          <w:sz w:val="24"/>
          <w:szCs w:val="24"/>
        </w:rPr>
        <w:t>A</w:t>
      </w:r>
      <w:r w:rsidR="002E576D" w:rsidRPr="00AF5AC8">
        <w:rPr>
          <w:rFonts w:ascii="Book Antiqua" w:hAnsi="Book Antiqua"/>
          <w:sz w:val="24"/>
          <w:szCs w:val="24"/>
        </w:rPr>
        <w:t xml:space="preserve"> upper panel</w:t>
      </w:r>
      <w:r w:rsidR="00531FBF" w:rsidRPr="00AF5AC8">
        <w:rPr>
          <w:rFonts w:ascii="Book Antiqua" w:hAnsi="Book Antiqua"/>
          <w:sz w:val="24"/>
          <w:szCs w:val="24"/>
        </w:rPr>
        <w:t>)</w:t>
      </w:r>
      <w:r w:rsidR="00A24B15" w:rsidRPr="00AF5AC8">
        <w:rPr>
          <w:rFonts w:ascii="Book Antiqua" w:hAnsi="Book Antiqua"/>
          <w:sz w:val="24"/>
          <w:szCs w:val="24"/>
        </w:rPr>
        <w:t>,</w:t>
      </w:r>
      <w:r w:rsidR="007B5581" w:rsidRPr="00AF5AC8">
        <w:rPr>
          <w:rFonts w:ascii="Book Antiqua" w:hAnsi="Book Antiqua"/>
          <w:sz w:val="24"/>
          <w:szCs w:val="24"/>
        </w:rPr>
        <w:t xml:space="preserve"> </w:t>
      </w:r>
      <w:r w:rsidR="00A24B15" w:rsidRPr="00AF5AC8">
        <w:rPr>
          <w:rFonts w:ascii="Book Antiqua" w:hAnsi="Book Antiqua"/>
          <w:sz w:val="24"/>
          <w:szCs w:val="24"/>
        </w:rPr>
        <w:t>consistent with a similar finding in the</w:t>
      </w:r>
      <w:r w:rsidR="00531FBF" w:rsidRPr="00AF5AC8">
        <w:rPr>
          <w:rFonts w:ascii="Book Antiqua" w:hAnsi="Book Antiqua"/>
          <w:sz w:val="24"/>
          <w:szCs w:val="24"/>
        </w:rPr>
        <w:t xml:space="preserve"> </w:t>
      </w:r>
      <w:r w:rsidR="00D70697" w:rsidRPr="00AF5AC8">
        <w:rPr>
          <w:rFonts w:ascii="Book Antiqua" w:hAnsi="Book Antiqua"/>
          <w:sz w:val="24"/>
          <w:szCs w:val="24"/>
        </w:rPr>
        <w:t xml:space="preserve">initial cohort of </w:t>
      </w:r>
      <w:r w:rsidR="00531FBF" w:rsidRPr="00AF5AC8">
        <w:rPr>
          <w:rFonts w:ascii="Book Antiqua" w:hAnsi="Book Antiqua"/>
          <w:sz w:val="24"/>
          <w:szCs w:val="24"/>
        </w:rPr>
        <w:t>760 patients (Figure 1</w:t>
      </w:r>
      <w:r w:rsidR="00AD639E" w:rsidRPr="00AF5AC8">
        <w:rPr>
          <w:rFonts w:ascii="Book Antiqua" w:hAnsi="Book Antiqua"/>
          <w:sz w:val="24"/>
          <w:szCs w:val="24"/>
        </w:rPr>
        <w:t>C</w:t>
      </w:r>
      <w:r w:rsidR="00531FBF" w:rsidRPr="00AF5AC8">
        <w:rPr>
          <w:rFonts w:ascii="Book Antiqua" w:hAnsi="Book Antiqua"/>
          <w:sz w:val="24"/>
          <w:szCs w:val="24"/>
        </w:rPr>
        <w:t xml:space="preserve">). </w:t>
      </w:r>
      <w:r w:rsidR="0003064B" w:rsidRPr="00AF5AC8">
        <w:rPr>
          <w:rFonts w:ascii="Book Antiqua" w:hAnsi="Book Antiqua"/>
          <w:sz w:val="24"/>
          <w:szCs w:val="24"/>
        </w:rPr>
        <w:t>However</w:t>
      </w:r>
      <w:r w:rsidR="001227D1" w:rsidRPr="00AF5AC8">
        <w:rPr>
          <w:rFonts w:ascii="Book Antiqua" w:hAnsi="Book Antiqua"/>
          <w:sz w:val="24"/>
          <w:szCs w:val="24"/>
        </w:rPr>
        <w:t>, w</w:t>
      </w:r>
      <w:r w:rsidR="00DA79E9" w:rsidRPr="00AF5AC8">
        <w:rPr>
          <w:rFonts w:ascii="Book Antiqua" w:hAnsi="Book Antiqua"/>
          <w:sz w:val="24"/>
          <w:szCs w:val="24"/>
        </w:rPr>
        <w:t>hen</w:t>
      </w:r>
      <w:r w:rsidR="00315A1E" w:rsidRPr="00AF5AC8">
        <w:rPr>
          <w:rFonts w:ascii="Book Antiqua" w:hAnsi="Book Antiqua"/>
          <w:sz w:val="24"/>
          <w:szCs w:val="24"/>
        </w:rPr>
        <w:t xml:space="preserve"> the</w:t>
      </w:r>
      <w:r w:rsidR="00DA79E9" w:rsidRPr="00AF5AC8">
        <w:rPr>
          <w:rFonts w:ascii="Book Antiqua" w:hAnsi="Book Antiqua"/>
          <w:sz w:val="24"/>
          <w:szCs w:val="24"/>
        </w:rPr>
        <w:t xml:space="preserve"> survival benefit was evaluated </w:t>
      </w:r>
      <w:r w:rsidR="0005190E" w:rsidRPr="00AF5AC8">
        <w:rPr>
          <w:rFonts w:ascii="Book Antiqua" w:hAnsi="Book Antiqua"/>
          <w:sz w:val="24"/>
          <w:szCs w:val="24"/>
        </w:rPr>
        <w:t>on the basis of</w:t>
      </w:r>
      <w:r w:rsidR="00DA79E9" w:rsidRPr="00AF5AC8">
        <w:rPr>
          <w:rFonts w:ascii="Book Antiqua" w:hAnsi="Book Antiqua"/>
          <w:sz w:val="24"/>
          <w:szCs w:val="24"/>
        </w:rPr>
        <w:t xml:space="preserve"> %LE, age </w:t>
      </w:r>
      <w:r w:rsidR="00A24B15" w:rsidRPr="00AF5AC8">
        <w:rPr>
          <w:rFonts w:ascii="Book Antiqua" w:hAnsi="Book Antiqua"/>
          <w:sz w:val="24"/>
          <w:szCs w:val="24"/>
        </w:rPr>
        <w:t>w</w:t>
      </w:r>
      <w:r w:rsidR="00DA79E9" w:rsidRPr="00AF5AC8">
        <w:rPr>
          <w:rFonts w:ascii="Book Antiqua" w:hAnsi="Book Antiqua"/>
          <w:sz w:val="24"/>
          <w:szCs w:val="24"/>
        </w:rPr>
        <w:t xml:space="preserve">as </w:t>
      </w:r>
      <w:r w:rsidR="00A24B15" w:rsidRPr="00AF5AC8">
        <w:rPr>
          <w:rFonts w:ascii="Book Antiqua" w:hAnsi="Book Antiqua"/>
          <w:sz w:val="24"/>
          <w:szCs w:val="24"/>
        </w:rPr>
        <w:t>again found to be</w:t>
      </w:r>
      <w:r w:rsidR="008D4780" w:rsidRPr="00AF5AC8">
        <w:rPr>
          <w:rFonts w:ascii="Book Antiqua" w:hAnsi="Book Antiqua"/>
          <w:sz w:val="24"/>
          <w:szCs w:val="24"/>
        </w:rPr>
        <w:t xml:space="preserve"> a</w:t>
      </w:r>
      <w:r w:rsidR="00DA79E9" w:rsidRPr="00AF5AC8">
        <w:rPr>
          <w:rFonts w:ascii="Book Antiqua" w:hAnsi="Book Antiqua"/>
          <w:sz w:val="24"/>
          <w:szCs w:val="24"/>
        </w:rPr>
        <w:t xml:space="preserve"> significant explanatory</w:t>
      </w:r>
      <w:r w:rsidR="00A24B15" w:rsidRPr="00AF5AC8">
        <w:rPr>
          <w:rFonts w:ascii="Book Antiqua" w:hAnsi="Book Antiqua"/>
          <w:sz w:val="24"/>
          <w:szCs w:val="24"/>
        </w:rPr>
        <w:t xml:space="preserve"> factor</w:t>
      </w:r>
      <w:r w:rsidR="00236BDA" w:rsidRPr="00AF5AC8">
        <w:rPr>
          <w:rFonts w:ascii="Book Antiqua" w:hAnsi="Book Antiqua"/>
          <w:sz w:val="24"/>
          <w:szCs w:val="24"/>
        </w:rPr>
        <w:t xml:space="preserve"> (</w:t>
      </w:r>
      <w:r w:rsidR="00CD7BA7" w:rsidRPr="00AF5AC8">
        <w:rPr>
          <w:rFonts w:ascii="Book Antiqua" w:hAnsi="Book Antiqua"/>
          <w:i/>
          <w:sz w:val="24"/>
          <w:szCs w:val="24"/>
        </w:rPr>
        <w:t xml:space="preserve">P = </w:t>
      </w:r>
      <w:r w:rsidR="001227D1" w:rsidRPr="00AF5AC8">
        <w:rPr>
          <w:rFonts w:ascii="Book Antiqua" w:hAnsi="Book Antiqua"/>
          <w:sz w:val="24"/>
          <w:szCs w:val="24"/>
        </w:rPr>
        <w:t>0.0</w:t>
      </w:r>
      <w:r w:rsidR="00707321" w:rsidRPr="00AF5AC8">
        <w:rPr>
          <w:rFonts w:ascii="Book Antiqua" w:hAnsi="Book Antiqua"/>
          <w:sz w:val="24"/>
          <w:szCs w:val="24"/>
        </w:rPr>
        <w:t>22</w:t>
      </w:r>
      <w:r w:rsidR="00DA79E9" w:rsidRPr="00AF5AC8">
        <w:rPr>
          <w:rFonts w:ascii="Book Antiqua" w:hAnsi="Book Antiqua"/>
          <w:sz w:val="24"/>
          <w:szCs w:val="24"/>
        </w:rPr>
        <w:t>)</w:t>
      </w:r>
      <w:r w:rsidR="00980D96" w:rsidRPr="00AF5AC8">
        <w:rPr>
          <w:rFonts w:ascii="Book Antiqua" w:hAnsi="Book Antiqua"/>
          <w:sz w:val="24"/>
          <w:szCs w:val="24"/>
        </w:rPr>
        <w:t>, but</w:t>
      </w:r>
      <w:r w:rsidR="00EA7485" w:rsidRPr="00AF5AC8">
        <w:rPr>
          <w:rFonts w:ascii="Book Antiqua" w:hAnsi="Book Antiqua"/>
          <w:sz w:val="24"/>
          <w:szCs w:val="24"/>
        </w:rPr>
        <w:t xml:space="preserve"> </w:t>
      </w:r>
      <w:r w:rsidR="00A24B15" w:rsidRPr="00AF5AC8">
        <w:rPr>
          <w:rFonts w:ascii="Book Antiqua" w:hAnsi="Book Antiqua"/>
          <w:sz w:val="24"/>
          <w:szCs w:val="24"/>
        </w:rPr>
        <w:t xml:space="preserve">the </w:t>
      </w:r>
      <w:r w:rsidR="00F85FD5" w:rsidRPr="00AF5AC8">
        <w:rPr>
          <w:rFonts w:ascii="Book Antiqua" w:hAnsi="Book Antiqua"/>
          <w:sz w:val="24"/>
          <w:szCs w:val="24"/>
        </w:rPr>
        <w:t>80</w:t>
      </w:r>
      <w:r w:rsidR="009B5C16" w:rsidRPr="00AF5AC8">
        <w:rPr>
          <w:rFonts w:ascii="Book Antiqua" w:hAnsi="Book Antiqua"/>
          <w:sz w:val="24"/>
          <w:szCs w:val="24"/>
        </w:rPr>
        <w:t>+</w:t>
      </w:r>
      <w:r w:rsidR="00F85FD5" w:rsidRPr="00AF5AC8">
        <w:rPr>
          <w:rFonts w:ascii="Book Antiqua" w:hAnsi="Book Antiqua"/>
          <w:sz w:val="24"/>
          <w:szCs w:val="24"/>
        </w:rPr>
        <w:t xml:space="preserve"> </w:t>
      </w:r>
      <w:r w:rsidR="00683F78" w:rsidRPr="00AF5AC8">
        <w:rPr>
          <w:rFonts w:ascii="Book Antiqua" w:hAnsi="Book Antiqua"/>
          <w:sz w:val="24"/>
          <w:szCs w:val="24"/>
        </w:rPr>
        <w:t>group showed the best survival</w:t>
      </w:r>
      <w:r w:rsidR="00DA79E9" w:rsidRPr="00AF5AC8">
        <w:rPr>
          <w:rFonts w:ascii="Book Antiqua" w:hAnsi="Book Antiqua"/>
          <w:sz w:val="24"/>
          <w:szCs w:val="24"/>
        </w:rPr>
        <w:t xml:space="preserve"> among </w:t>
      </w:r>
      <w:r w:rsidR="00A24B15" w:rsidRPr="00AF5AC8">
        <w:rPr>
          <w:rFonts w:ascii="Book Antiqua" w:hAnsi="Book Antiqua"/>
          <w:sz w:val="24"/>
          <w:szCs w:val="24"/>
        </w:rPr>
        <w:t xml:space="preserve">the </w:t>
      </w:r>
      <w:r w:rsidR="00E55910" w:rsidRPr="00AF5AC8">
        <w:rPr>
          <w:rFonts w:ascii="Book Antiqua" w:hAnsi="Book Antiqua"/>
          <w:sz w:val="24"/>
          <w:szCs w:val="24"/>
        </w:rPr>
        <w:t>five</w:t>
      </w:r>
      <w:r w:rsidR="00E900A3" w:rsidRPr="00AF5AC8">
        <w:rPr>
          <w:rFonts w:ascii="Book Antiqua" w:hAnsi="Book Antiqua"/>
          <w:sz w:val="24"/>
          <w:szCs w:val="24"/>
        </w:rPr>
        <w:t xml:space="preserve"> different </w:t>
      </w:r>
      <w:r w:rsidR="00FF4651" w:rsidRPr="00AF5AC8">
        <w:rPr>
          <w:rFonts w:ascii="Book Antiqua" w:hAnsi="Book Antiqua"/>
          <w:sz w:val="24"/>
          <w:szCs w:val="24"/>
        </w:rPr>
        <w:t>age</w:t>
      </w:r>
      <w:r w:rsidR="00A24B15" w:rsidRPr="00AF5AC8">
        <w:rPr>
          <w:rFonts w:ascii="Book Antiqua" w:hAnsi="Book Antiqua"/>
          <w:sz w:val="24"/>
          <w:szCs w:val="24"/>
        </w:rPr>
        <w:t xml:space="preserve"> </w:t>
      </w:r>
      <w:r w:rsidR="00DA79E9" w:rsidRPr="00AF5AC8">
        <w:rPr>
          <w:rFonts w:ascii="Book Antiqua" w:hAnsi="Book Antiqua"/>
          <w:sz w:val="24"/>
          <w:szCs w:val="24"/>
        </w:rPr>
        <w:t>groups</w:t>
      </w:r>
      <w:r w:rsidR="00A24B15" w:rsidRPr="00AF5AC8">
        <w:rPr>
          <w:rFonts w:ascii="Book Antiqua" w:hAnsi="Book Antiqua"/>
          <w:sz w:val="24"/>
          <w:szCs w:val="24"/>
        </w:rPr>
        <w:t>,</w:t>
      </w:r>
      <w:r w:rsidR="00DA79E9" w:rsidRPr="00AF5AC8">
        <w:rPr>
          <w:rFonts w:ascii="Book Antiqua" w:hAnsi="Book Antiqua"/>
          <w:sz w:val="24"/>
          <w:szCs w:val="24"/>
        </w:rPr>
        <w:t xml:space="preserve"> as shown in </w:t>
      </w:r>
      <w:r w:rsidR="00932443" w:rsidRPr="00AF5AC8">
        <w:rPr>
          <w:rFonts w:ascii="Book Antiqua" w:hAnsi="Book Antiqua"/>
          <w:sz w:val="24"/>
          <w:szCs w:val="24"/>
        </w:rPr>
        <w:t xml:space="preserve">the </w:t>
      </w:r>
      <w:r w:rsidR="00980D96" w:rsidRPr="00AF5AC8">
        <w:rPr>
          <w:rFonts w:ascii="Book Antiqua" w:hAnsi="Book Antiqua"/>
          <w:sz w:val="24"/>
          <w:szCs w:val="24"/>
        </w:rPr>
        <w:t>lower</w:t>
      </w:r>
      <w:r w:rsidR="00E900A3" w:rsidRPr="00AF5AC8">
        <w:rPr>
          <w:rFonts w:ascii="Book Antiqua" w:hAnsi="Book Antiqua"/>
          <w:sz w:val="24"/>
          <w:szCs w:val="24"/>
        </w:rPr>
        <w:t xml:space="preserve"> panel</w:t>
      </w:r>
      <w:r w:rsidR="00932443" w:rsidRPr="00AF5AC8">
        <w:rPr>
          <w:rFonts w:ascii="Book Antiqua" w:hAnsi="Book Antiqua"/>
          <w:sz w:val="24"/>
          <w:szCs w:val="24"/>
        </w:rPr>
        <w:t xml:space="preserve"> of Figure 3</w:t>
      </w:r>
      <w:r w:rsidR="00AD639E" w:rsidRPr="00AF5AC8">
        <w:rPr>
          <w:rFonts w:ascii="Book Antiqua" w:hAnsi="Book Antiqua"/>
          <w:sz w:val="24"/>
          <w:szCs w:val="24"/>
        </w:rPr>
        <w:t>A</w:t>
      </w:r>
      <w:r w:rsidR="00980D96" w:rsidRPr="00AF5AC8">
        <w:rPr>
          <w:rFonts w:ascii="Book Antiqua" w:hAnsi="Book Antiqua"/>
          <w:sz w:val="24"/>
          <w:szCs w:val="24"/>
        </w:rPr>
        <w:t>.</w:t>
      </w:r>
      <w:r w:rsidR="009E4448" w:rsidRPr="00AF5AC8">
        <w:rPr>
          <w:rFonts w:ascii="Book Antiqua" w:hAnsi="Book Antiqua"/>
          <w:sz w:val="24"/>
          <w:szCs w:val="24"/>
        </w:rPr>
        <w:t xml:space="preserve"> </w:t>
      </w:r>
      <w:r w:rsidR="00980D96" w:rsidRPr="00AF5AC8">
        <w:rPr>
          <w:rFonts w:ascii="Book Antiqua" w:hAnsi="Book Antiqua"/>
          <w:sz w:val="24"/>
          <w:szCs w:val="24"/>
        </w:rPr>
        <w:t xml:space="preserve">Intriguingly, </w:t>
      </w:r>
      <w:r w:rsidR="00A24B15" w:rsidRPr="00AF5AC8">
        <w:rPr>
          <w:rFonts w:ascii="Book Antiqua" w:hAnsi="Book Antiqua"/>
          <w:sz w:val="24"/>
          <w:szCs w:val="24"/>
        </w:rPr>
        <w:t xml:space="preserve">the </w:t>
      </w:r>
      <w:r w:rsidR="00F85FD5" w:rsidRPr="00AF5AC8">
        <w:rPr>
          <w:rFonts w:ascii="Book Antiqua" w:hAnsi="Book Antiqua"/>
          <w:sz w:val="24"/>
          <w:szCs w:val="24"/>
        </w:rPr>
        <w:t>-49</w:t>
      </w:r>
      <w:r w:rsidR="009E4448" w:rsidRPr="00AF5AC8">
        <w:rPr>
          <w:rFonts w:ascii="Book Antiqua" w:hAnsi="Book Antiqua"/>
          <w:sz w:val="24"/>
          <w:szCs w:val="24"/>
        </w:rPr>
        <w:t xml:space="preserve"> group </w:t>
      </w:r>
      <w:r w:rsidR="008D4780" w:rsidRPr="00AF5AC8">
        <w:rPr>
          <w:rFonts w:ascii="Book Antiqua" w:hAnsi="Book Antiqua"/>
          <w:sz w:val="24"/>
          <w:szCs w:val="24"/>
        </w:rPr>
        <w:t>revealed</w:t>
      </w:r>
      <w:r w:rsidR="005F3AE7" w:rsidRPr="00AF5AC8">
        <w:rPr>
          <w:rFonts w:ascii="Book Antiqua" w:hAnsi="Book Antiqua"/>
          <w:sz w:val="24"/>
          <w:szCs w:val="24"/>
        </w:rPr>
        <w:t xml:space="preserve"> the worst</w:t>
      </w:r>
      <w:r w:rsidR="00A24B15" w:rsidRPr="00AF5AC8">
        <w:rPr>
          <w:rFonts w:ascii="Book Antiqua" w:hAnsi="Book Antiqua"/>
          <w:sz w:val="24"/>
          <w:szCs w:val="24"/>
        </w:rPr>
        <w:t xml:space="preserve"> outcomes</w:t>
      </w:r>
      <w:r w:rsidR="00980D96" w:rsidRPr="00AF5AC8">
        <w:rPr>
          <w:rFonts w:ascii="Book Antiqua" w:hAnsi="Book Antiqua"/>
          <w:sz w:val="24"/>
          <w:szCs w:val="24"/>
        </w:rPr>
        <w:t xml:space="preserve"> in this </w:t>
      </w:r>
      <w:r w:rsidR="00A619D1" w:rsidRPr="00AF5AC8">
        <w:rPr>
          <w:rFonts w:ascii="Book Antiqua" w:hAnsi="Book Antiqua"/>
          <w:sz w:val="24"/>
          <w:szCs w:val="24"/>
        </w:rPr>
        <w:t>analysis</w:t>
      </w:r>
      <w:r w:rsidR="009E4448" w:rsidRPr="00AF5AC8">
        <w:rPr>
          <w:rFonts w:ascii="Book Antiqua" w:hAnsi="Book Antiqua"/>
          <w:sz w:val="24"/>
          <w:szCs w:val="24"/>
        </w:rPr>
        <w:t>.</w:t>
      </w:r>
      <w:r w:rsidR="001038B5" w:rsidRPr="00AF5AC8">
        <w:rPr>
          <w:rFonts w:ascii="Book Antiqua" w:hAnsi="Book Antiqua"/>
          <w:sz w:val="24"/>
          <w:szCs w:val="24"/>
        </w:rPr>
        <w:t xml:space="preserve"> The hazard ratio of </w:t>
      </w:r>
      <w:r w:rsidR="00A24B15" w:rsidRPr="00AF5AC8">
        <w:rPr>
          <w:rFonts w:ascii="Book Antiqua" w:hAnsi="Book Antiqua"/>
          <w:sz w:val="24"/>
          <w:szCs w:val="24"/>
        </w:rPr>
        <w:t xml:space="preserve">the </w:t>
      </w:r>
      <w:r w:rsidR="00F85FD5" w:rsidRPr="00AF5AC8">
        <w:rPr>
          <w:rFonts w:ascii="Book Antiqua" w:hAnsi="Book Antiqua"/>
          <w:sz w:val="24"/>
          <w:szCs w:val="24"/>
        </w:rPr>
        <w:t>80</w:t>
      </w:r>
      <w:r w:rsidR="008F3AAE" w:rsidRPr="00AF5AC8">
        <w:rPr>
          <w:rFonts w:ascii="Book Antiqua" w:hAnsi="Book Antiqua"/>
          <w:sz w:val="24"/>
          <w:szCs w:val="24"/>
        </w:rPr>
        <w:t>+</w:t>
      </w:r>
      <w:r w:rsidR="001038B5" w:rsidRPr="00AF5AC8">
        <w:rPr>
          <w:rFonts w:ascii="Book Antiqua" w:hAnsi="Book Antiqua"/>
          <w:sz w:val="24"/>
          <w:szCs w:val="24"/>
        </w:rPr>
        <w:t xml:space="preserve"> group against</w:t>
      </w:r>
      <w:r w:rsidR="00A24B15" w:rsidRPr="00AF5AC8">
        <w:rPr>
          <w:rFonts w:ascii="Book Antiqua" w:hAnsi="Book Antiqua"/>
          <w:sz w:val="24"/>
          <w:szCs w:val="24"/>
        </w:rPr>
        <w:t xml:space="preserve"> the</w:t>
      </w:r>
      <w:r w:rsidR="001038B5" w:rsidRPr="00AF5AC8">
        <w:rPr>
          <w:rFonts w:ascii="Book Antiqua" w:hAnsi="Book Antiqua"/>
          <w:sz w:val="24"/>
          <w:szCs w:val="24"/>
        </w:rPr>
        <w:t xml:space="preserve"> </w:t>
      </w:r>
      <w:r w:rsidR="00F85FD5" w:rsidRPr="00AF5AC8">
        <w:rPr>
          <w:rFonts w:ascii="Book Antiqua" w:hAnsi="Book Antiqua"/>
          <w:sz w:val="24"/>
          <w:szCs w:val="24"/>
        </w:rPr>
        <w:t>-49</w:t>
      </w:r>
      <w:r w:rsidR="00EA7485" w:rsidRPr="00AF5AC8">
        <w:rPr>
          <w:rFonts w:ascii="Book Antiqua" w:hAnsi="Book Antiqua"/>
          <w:sz w:val="24"/>
          <w:szCs w:val="24"/>
        </w:rPr>
        <w:t xml:space="preserve"> group </w:t>
      </w:r>
      <w:r w:rsidR="00E55910" w:rsidRPr="00AF5AC8">
        <w:rPr>
          <w:rFonts w:ascii="Book Antiqua" w:hAnsi="Book Antiqua"/>
          <w:sz w:val="24"/>
          <w:szCs w:val="24"/>
        </w:rPr>
        <w:t>was</w:t>
      </w:r>
      <w:r w:rsidR="00EA7485" w:rsidRPr="00AF5AC8">
        <w:rPr>
          <w:rFonts w:ascii="Book Antiqua" w:hAnsi="Book Antiqua"/>
          <w:sz w:val="24"/>
          <w:szCs w:val="24"/>
        </w:rPr>
        <w:t xml:space="preserve"> 0.3</w:t>
      </w:r>
      <w:r w:rsidR="00E97FEF" w:rsidRPr="00AF5AC8">
        <w:rPr>
          <w:rFonts w:ascii="Book Antiqua" w:hAnsi="Book Antiqua"/>
          <w:sz w:val="24"/>
          <w:szCs w:val="24"/>
        </w:rPr>
        <w:t>5</w:t>
      </w:r>
      <w:r w:rsidR="00406322" w:rsidRPr="00AF5AC8">
        <w:rPr>
          <w:rFonts w:ascii="Book Antiqua" w:hAnsi="Book Antiqua"/>
          <w:sz w:val="24"/>
          <w:szCs w:val="24"/>
        </w:rPr>
        <w:t xml:space="preserve"> for death</w:t>
      </w:r>
      <w:r w:rsidR="00EC655C" w:rsidRPr="00AF5AC8">
        <w:rPr>
          <w:rFonts w:ascii="Book Antiqua" w:hAnsi="Book Antiqua"/>
          <w:sz w:val="24"/>
          <w:szCs w:val="24"/>
        </w:rPr>
        <w:t xml:space="preserve"> (</w:t>
      </w:r>
      <w:r w:rsidR="00AE5ACA" w:rsidRPr="00AF5AC8">
        <w:rPr>
          <w:rFonts w:ascii="Book Antiqua" w:hAnsi="Book Antiqua"/>
          <w:sz w:val="24"/>
          <w:szCs w:val="24"/>
        </w:rPr>
        <w:t xml:space="preserve">Table </w:t>
      </w:r>
      <w:r w:rsidR="00236BDA" w:rsidRPr="00AF5AC8">
        <w:rPr>
          <w:rFonts w:ascii="Book Antiqua" w:hAnsi="Book Antiqua"/>
          <w:sz w:val="24"/>
          <w:szCs w:val="24"/>
        </w:rPr>
        <w:t>3</w:t>
      </w:r>
      <w:r w:rsidR="00EC655C" w:rsidRPr="00AF5AC8">
        <w:rPr>
          <w:rFonts w:ascii="Book Antiqua" w:hAnsi="Book Antiqua"/>
          <w:sz w:val="24"/>
          <w:szCs w:val="24"/>
        </w:rPr>
        <w:t>)</w:t>
      </w:r>
      <w:r w:rsidR="009E4448" w:rsidRPr="00AF5AC8">
        <w:rPr>
          <w:rFonts w:ascii="Book Antiqua" w:hAnsi="Book Antiqua"/>
          <w:sz w:val="24"/>
          <w:szCs w:val="24"/>
        </w:rPr>
        <w:t xml:space="preserve">. The other </w:t>
      </w:r>
      <w:r w:rsidR="008D4780" w:rsidRPr="00AF5AC8">
        <w:rPr>
          <w:rFonts w:ascii="Book Antiqua" w:hAnsi="Book Antiqua"/>
          <w:sz w:val="24"/>
          <w:szCs w:val="24"/>
        </w:rPr>
        <w:t>significant explanator</w:t>
      </w:r>
      <w:r w:rsidR="00A24B15" w:rsidRPr="00AF5AC8">
        <w:rPr>
          <w:rFonts w:ascii="Book Antiqua" w:hAnsi="Book Antiqua"/>
          <w:sz w:val="24"/>
          <w:szCs w:val="24"/>
        </w:rPr>
        <w:t>y factors</w:t>
      </w:r>
      <w:r w:rsidR="008D4780" w:rsidRPr="00AF5AC8">
        <w:rPr>
          <w:rFonts w:ascii="Book Antiqua" w:hAnsi="Book Antiqua"/>
          <w:sz w:val="24"/>
          <w:szCs w:val="24"/>
        </w:rPr>
        <w:t xml:space="preserve"> for %LE were</w:t>
      </w:r>
      <w:r w:rsidR="009E4448" w:rsidRPr="00AF5AC8">
        <w:rPr>
          <w:rFonts w:ascii="Book Antiqua" w:hAnsi="Book Antiqua"/>
          <w:sz w:val="24"/>
          <w:szCs w:val="24"/>
        </w:rPr>
        <w:t xml:space="preserve"> </w:t>
      </w:r>
      <w:r w:rsidR="00406322" w:rsidRPr="00AF5AC8">
        <w:rPr>
          <w:rFonts w:ascii="Book Antiqua" w:hAnsi="Book Antiqua"/>
          <w:sz w:val="24"/>
          <w:szCs w:val="24"/>
        </w:rPr>
        <w:t>HBsAg</w:t>
      </w:r>
      <w:r w:rsidR="00E97FEF" w:rsidRPr="00AF5AC8">
        <w:rPr>
          <w:rFonts w:ascii="Book Antiqua" w:hAnsi="Book Antiqua"/>
          <w:sz w:val="24"/>
          <w:szCs w:val="24"/>
        </w:rPr>
        <w:t xml:space="preserve"> and anti-HCV</w:t>
      </w:r>
      <w:r w:rsidR="00406322" w:rsidRPr="00AF5AC8">
        <w:rPr>
          <w:rFonts w:ascii="Book Antiqua" w:hAnsi="Book Antiqua"/>
          <w:sz w:val="24"/>
          <w:szCs w:val="24"/>
        </w:rPr>
        <w:t xml:space="preserve">, </w:t>
      </w:r>
      <w:r w:rsidR="00E97FEF" w:rsidRPr="00AF5AC8">
        <w:rPr>
          <w:rFonts w:ascii="Book Antiqua" w:hAnsi="Book Antiqua"/>
          <w:sz w:val="24"/>
          <w:szCs w:val="24"/>
        </w:rPr>
        <w:t xml:space="preserve">AFP, DCP, </w:t>
      </w:r>
      <w:r w:rsidR="00406322" w:rsidRPr="00AF5AC8">
        <w:rPr>
          <w:rFonts w:ascii="Book Antiqua" w:hAnsi="Book Antiqua"/>
          <w:sz w:val="24"/>
          <w:szCs w:val="24"/>
        </w:rPr>
        <w:t xml:space="preserve">Child-Pugh score, TNM stage, </w:t>
      </w:r>
      <w:r w:rsidR="00E97FEF" w:rsidRPr="00AF5AC8">
        <w:rPr>
          <w:rFonts w:ascii="Book Antiqua" w:hAnsi="Book Antiqua"/>
          <w:sz w:val="24"/>
          <w:szCs w:val="24"/>
        </w:rPr>
        <w:t xml:space="preserve">and </w:t>
      </w:r>
      <w:r w:rsidR="00406322" w:rsidRPr="00AF5AC8">
        <w:rPr>
          <w:rFonts w:ascii="Book Antiqua" w:hAnsi="Book Antiqua"/>
          <w:sz w:val="24"/>
          <w:szCs w:val="24"/>
        </w:rPr>
        <w:t>therapeutic options</w:t>
      </w:r>
      <w:r w:rsidR="00EC655C" w:rsidRPr="00AF5AC8">
        <w:rPr>
          <w:rFonts w:ascii="Book Antiqua" w:hAnsi="Book Antiqua"/>
          <w:sz w:val="24"/>
          <w:szCs w:val="24"/>
        </w:rPr>
        <w:t>, and</w:t>
      </w:r>
      <w:r w:rsidR="00B57B06" w:rsidRPr="00AF5AC8">
        <w:rPr>
          <w:rFonts w:ascii="Book Antiqua" w:hAnsi="Book Antiqua"/>
          <w:sz w:val="24"/>
          <w:szCs w:val="24"/>
        </w:rPr>
        <w:t xml:space="preserve"> </w:t>
      </w:r>
      <w:r w:rsidR="00EC655C" w:rsidRPr="00AF5AC8">
        <w:rPr>
          <w:rFonts w:ascii="Book Antiqua" w:hAnsi="Book Antiqua"/>
          <w:sz w:val="24"/>
          <w:szCs w:val="24"/>
        </w:rPr>
        <w:t>t</w:t>
      </w:r>
      <w:r w:rsidR="00F24552" w:rsidRPr="00AF5AC8">
        <w:rPr>
          <w:rFonts w:ascii="Book Antiqua" w:hAnsi="Book Antiqua"/>
          <w:sz w:val="24"/>
          <w:szCs w:val="24"/>
        </w:rPr>
        <w:t xml:space="preserve">he </w:t>
      </w:r>
      <w:r w:rsidR="00215FA4" w:rsidRPr="00AF5AC8">
        <w:rPr>
          <w:rFonts w:ascii="Book Antiqua" w:hAnsi="Book Antiqua"/>
          <w:sz w:val="24"/>
          <w:szCs w:val="24"/>
        </w:rPr>
        <w:t xml:space="preserve">maximal </w:t>
      </w:r>
      <w:r w:rsidR="0057729E" w:rsidRPr="00AF5AC8">
        <w:rPr>
          <w:rFonts w:ascii="Book Antiqua" w:hAnsi="Book Antiqua"/>
          <w:sz w:val="24"/>
          <w:szCs w:val="24"/>
        </w:rPr>
        <w:t xml:space="preserve">hazard ratio </w:t>
      </w:r>
      <w:r w:rsidR="00A24B15" w:rsidRPr="00AF5AC8">
        <w:rPr>
          <w:rFonts w:ascii="Book Antiqua" w:hAnsi="Book Antiqua"/>
          <w:sz w:val="24"/>
          <w:szCs w:val="24"/>
        </w:rPr>
        <w:t>for</w:t>
      </w:r>
      <w:r w:rsidR="00215FA4" w:rsidRPr="00AF5AC8">
        <w:rPr>
          <w:rFonts w:ascii="Book Antiqua" w:hAnsi="Book Antiqua"/>
          <w:sz w:val="24"/>
          <w:szCs w:val="24"/>
        </w:rPr>
        <w:t xml:space="preserve"> each variable </w:t>
      </w:r>
      <w:r w:rsidR="00F24552" w:rsidRPr="00AF5AC8">
        <w:rPr>
          <w:rFonts w:ascii="Book Antiqua" w:hAnsi="Book Antiqua"/>
          <w:sz w:val="24"/>
          <w:szCs w:val="24"/>
        </w:rPr>
        <w:t>were</w:t>
      </w:r>
      <w:r w:rsidR="00B57B06" w:rsidRPr="00AF5AC8">
        <w:rPr>
          <w:rFonts w:ascii="Book Antiqua" w:hAnsi="Book Antiqua"/>
          <w:sz w:val="24"/>
          <w:szCs w:val="24"/>
        </w:rPr>
        <w:t xml:space="preserve"> </w:t>
      </w:r>
      <w:r w:rsidR="00406322" w:rsidRPr="00AF5AC8">
        <w:rPr>
          <w:rFonts w:ascii="Book Antiqua" w:hAnsi="Book Antiqua"/>
          <w:sz w:val="24"/>
          <w:szCs w:val="24"/>
        </w:rPr>
        <w:t>1.7</w:t>
      </w:r>
      <w:r w:rsidR="00215FA4" w:rsidRPr="00AF5AC8">
        <w:rPr>
          <w:rFonts w:ascii="Book Antiqua" w:hAnsi="Book Antiqua"/>
          <w:sz w:val="24"/>
          <w:szCs w:val="24"/>
        </w:rPr>
        <w:t>1</w:t>
      </w:r>
      <w:r w:rsidR="00406322" w:rsidRPr="00AF5AC8">
        <w:rPr>
          <w:rFonts w:ascii="Book Antiqua" w:hAnsi="Book Antiqua"/>
          <w:sz w:val="24"/>
          <w:szCs w:val="24"/>
        </w:rPr>
        <w:t xml:space="preserve">, </w:t>
      </w:r>
      <w:r w:rsidR="00215FA4" w:rsidRPr="00AF5AC8">
        <w:rPr>
          <w:rFonts w:ascii="Book Antiqua" w:hAnsi="Book Antiqua"/>
          <w:sz w:val="24"/>
          <w:szCs w:val="24"/>
        </w:rPr>
        <w:t xml:space="preserve">1.60, 1.35, </w:t>
      </w:r>
      <w:r w:rsidR="00215FA4" w:rsidRPr="00AF5AC8">
        <w:rPr>
          <w:rFonts w:ascii="Book Antiqua" w:hAnsi="Book Antiqua"/>
          <w:sz w:val="24"/>
          <w:szCs w:val="24"/>
        </w:rPr>
        <w:lastRenderedPageBreak/>
        <w:t>1.24</w:t>
      </w:r>
      <w:r w:rsidR="00406322" w:rsidRPr="00AF5AC8">
        <w:rPr>
          <w:rFonts w:ascii="Book Antiqua" w:hAnsi="Book Antiqua"/>
          <w:sz w:val="24"/>
          <w:szCs w:val="24"/>
        </w:rPr>
        <w:t>,</w:t>
      </w:r>
      <w:r w:rsidR="009E4448" w:rsidRPr="00AF5AC8">
        <w:rPr>
          <w:rFonts w:ascii="Book Antiqua" w:hAnsi="Book Antiqua"/>
          <w:sz w:val="24"/>
          <w:szCs w:val="24"/>
        </w:rPr>
        <w:t xml:space="preserve"> </w:t>
      </w:r>
      <w:r w:rsidR="00215FA4" w:rsidRPr="00AF5AC8">
        <w:rPr>
          <w:rFonts w:ascii="Book Antiqua" w:hAnsi="Book Antiqua"/>
          <w:sz w:val="24"/>
          <w:szCs w:val="24"/>
        </w:rPr>
        <w:t>2.14</w:t>
      </w:r>
      <w:r w:rsidR="00EA3011" w:rsidRPr="00AF5AC8">
        <w:rPr>
          <w:rFonts w:ascii="Book Antiqua" w:hAnsi="Book Antiqua"/>
          <w:sz w:val="24"/>
          <w:szCs w:val="24"/>
        </w:rPr>
        <w:t xml:space="preserve">, </w:t>
      </w:r>
      <w:r w:rsidR="00215FA4" w:rsidRPr="00AF5AC8">
        <w:rPr>
          <w:rFonts w:ascii="Book Antiqua" w:hAnsi="Book Antiqua"/>
          <w:sz w:val="24"/>
          <w:szCs w:val="24"/>
        </w:rPr>
        <w:t>3.88</w:t>
      </w:r>
      <w:r w:rsidR="0057729E" w:rsidRPr="00AF5AC8">
        <w:rPr>
          <w:rFonts w:ascii="Book Antiqua" w:hAnsi="Book Antiqua"/>
          <w:sz w:val="24"/>
          <w:szCs w:val="24"/>
        </w:rPr>
        <w:t xml:space="preserve">, </w:t>
      </w:r>
      <w:r w:rsidR="009E4448" w:rsidRPr="00AF5AC8">
        <w:rPr>
          <w:rFonts w:ascii="Book Antiqua" w:hAnsi="Book Antiqua"/>
          <w:sz w:val="24"/>
          <w:szCs w:val="24"/>
        </w:rPr>
        <w:t xml:space="preserve">and </w:t>
      </w:r>
      <w:r w:rsidR="00215FA4" w:rsidRPr="00AF5AC8">
        <w:rPr>
          <w:rFonts w:ascii="Book Antiqua" w:hAnsi="Book Antiqua"/>
          <w:sz w:val="24"/>
          <w:szCs w:val="24"/>
        </w:rPr>
        <w:t>3.37</w:t>
      </w:r>
      <w:r w:rsidR="00EA3011" w:rsidRPr="00AF5AC8">
        <w:rPr>
          <w:rFonts w:ascii="Book Antiqua" w:hAnsi="Book Antiqua"/>
          <w:sz w:val="24"/>
          <w:szCs w:val="24"/>
        </w:rPr>
        <w:t>,</w:t>
      </w:r>
      <w:r w:rsidR="00A24B15" w:rsidRPr="00AF5AC8">
        <w:rPr>
          <w:rFonts w:ascii="Book Antiqua" w:hAnsi="Book Antiqua"/>
          <w:sz w:val="24"/>
          <w:szCs w:val="24"/>
        </w:rPr>
        <w:t xml:space="preserve"> respectively,</w:t>
      </w:r>
      <w:r w:rsidR="00EA3011" w:rsidRPr="00AF5AC8">
        <w:rPr>
          <w:rFonts w:ascii="Book Antiqua" w:hAnsi="Book Antiqua"/>
          <w:sz w:val="24"/>
          <w:szCs w:val="24"/>
        </w:rPr>
        <w:t xml:space="preserve"> </w:t>
      </w:r>
      <w:r w:rsidR="0057729E" w:rsidRPr="00AF5AC8">
        <w:rPr>
          <w:rFonts w:ascii="Book Antiqua" w:hAnsi="Book Antiqua"/>
          <w:sz w:val="24"/>
          <w:szCs w:val="24"/>
        </w:rPr>
        <w:t xml:space="preserve">suggesting that age is </w:t>
      </w:r>
      <w:r w:rsidR="00215FA4" w:rsidRPr="00AF5AC8">
        <w:rPr>
          <w:rFonts w:ascii="Book Antiqua" w:hAnsi="Book Antiqua"/>
          <w:sz w:val="24"/>
          <w:szCs w:val="24"/>
        </w:rPr>
        <w:t xml:space="preserve">one of </w:t>
      </w:r>
      <w:r w:rsidR="0057729E" w:rsidRPr="00AF5AC8">
        <w:rPr>
          <w:rFonts w:ascii="Book Antiqua" w:hAnsi="Book Antiqua"/>
          <w:sz w:val="24"/>
          <w:szCs w:val="24"/>
        </w:rPr>
        <w:t xml:space="preserve">the most powerful </w:t>
      </w:r>
      <w:r w:rsidR="00FA61E4" w:rsidRPr="00AF5AC8">
        <w:rPr>
          <w:rFonts w:ascii="Book Antiqua" w:hAnsi="Book Antiqua"/>
          <w:sz w:val="24"/>
          <w:szCs w:val="24"/>
        </w:rPr>
        <w:t>determinants</w:t>
      </w:r>
      <w:r w:rsidR="0057729E" w:rsidRPr="00AF5AC8">
        <w:rPr>
          <w:rFonts w:ascii="Book Antiqua" w:hAnsi="Book Antiqua"/>
          <w:sz w:val="24"/>
          <w:szCs w:val="24"/>
        </w:rPr>
        <w:t xml:space="preserve"> </w:t>
      </w:r>
      <w:r w:rsidR="00A24B15" w:rsidRPr="00AF5AC8">
        <w:rPr>
          <w:rFonts w:ascii="Book Antiqua" w:hAnsi="Book Antiqua"/>
          <w:sz w:val="24"/>
          <w:szCs w:val="24"/>
        </w:rPr>
        <w:t>of</w:t>
      </w:r>
      <w:r w:rsidR="0057729E" w:rsidRPr="00AF5AC8">
        <w:rPr>
          <w:rFonts w:ascii="Book Antiqua" w:hAnsi="Book Antiqua"/>
          <w:sz w:val="24"/>
          <w:szCs w:val="24"/>
        </w:rPr>
        <w:t xml:space="preserve"> %LE</w:t>
      </w:r>
      <w:r w:rsidR="00B57B06" w:rsidRPr="00AF5AC8">
        <w:rPr>
          <w:rFonts w:ascii="Book Antiqua" w:hAnsi="Book Antiqua"/>
          <w:sz w:val="24"/>
          <w:szCs w:val="24"/>
        </w:rPr>
        <w:t>.</w:t>
      </w:r>
    </w:p>
    <w:p w:rsidR="00FF632C" w:rsidRPr="00AF5AC8" w:rsidRDefault="00FF632C" w:rsidP="002C29C0">
      <w:pPr>
        <w:spacing w:line="360" w:lineRule="auto"/>
        <w:rPr>
          <w:rFonts w:ascii="Book Antiqua" w:hAnsi="Book Antiqua"/>
          <w:sz w:val="24"/>
          <w:szCs w:val="24"/>
        </w:rPr>
      </w:pPr>
    </w:p>
    <w:p w:rsidR="00FF632C" w:rsidRPr="00AF5AC8" w:rsidRDefault="00785995" w:rsidP="002C29C0">
      <w:pPr>
        <w:spacing w:line="360" w:lineRule="auto"/>
        <w:rPr>
          <w:rFonts w:ascii="Book Antiqua" w:hAnsi="Book Antiqua"/>
          <w:b/>
          <w:i/>
          <w:sz w:val="24"/>
          <w:szCs w:val="24"/>
        </w:rPr>
      </w:pPr>
      <w:r w:rsidRPr="00AF5AC8">
        <w:rPr>
          <w:rFonts w:ascii="Book Antiqua" w:hAnsi="Book Antiqua"/>
          <w:b/>
          <w:i/>
          <w:sz w:val="24"/>
          <w:szCs w:val="24"/>
        </w:rPr>
        <w:t>Tumor</w:t>
      </w:r>
      <w:r w:rsidR="00A24B15" w:rsidRPr="00AF5AC8">
        <w:rPr>
          <w:rFonts w:ascii="Book Antiqua" w:hAnsi="Book Antiqua"/>
          <w:b/>
          <w:i/>
          <w:sz w:val="24"/>
          <w:szCs w:val="24"/>
        </w:rPr>
        <w:t>s</w:t>
      </w:r>
      <w:r w:rsidR="00FF632C" w:rsidRPr="00AF5AC8">
        <w:rPr>
          <w:rFonts w:ascii="Book Antiqua" w:hAnsi="Book Antiqua"/>
          <w:b/>
          <w:i/>
          <w:sz w:val="24"/>
          <w:szCs w:val="24"/>
        </w:rPr>
        <w:t xml:space="preserve"> were </w:t>
      </w:r>
      <w:r w:rsidR="00A24B15" w:rsidRPr="00AF5AC8">
        <w:rPr>
          <w:rFonts w:ascii="Book Antiqua" w:hAnsi="Book Antiqua"/>
          <w:b/>
          <w:i/>
          <w:sz w:val="24"/>
          <w:szCs w:val="24"/>
        </w:rPr>
        <w:t xml:space="preserve">more </w:t>
      </w:r>
      <w:r w:rsidRPr="00AF5AC8">
        <w:rPr>
          <w:rFonts w:ascii="Book Antiqua" w:hAnsi="Book Antiqua"/>
          <w:b/>
          <w:i/>
          <w:sz w:val="24"/>
          <w:szCs w:val="24"/>
        </w:rPr>
        <w:t xml:space="preserve">advanced in </w:t>
      </w:r>
      <w:r w:rsidR="00637771" w:rsidRPr="00AF5AC8">
        <w:rPr>
          <w:rFonts w:ascii="Book Antiqua" w:hAnsi="Book Antiqua"/>
          <w:b/>
          <w:i/>
          <w:sz w:val="24"/>
          <w:szCs w:val="24"/>
        </w:rPr>
        <w:t xml:space="preserve">the </w:t>
      </w:r>
      <w:r w:rsidRPr="00AF5AC8">
        <w:rPr>
          <w:rFonts w:ascii="Book Antiqua" w:hAnsi="Book Antiqua"/>
          <w:b/>
          <w:i/>
          <w:sz w:val="24"/>
          <w:szCs w:val="24"/>
        </w:rPr>
        <w:t>young</w:t>
      </w:r>
    </w:p>
    <w:p w:rsidR="00B57B06" w:rsidRPr="00AF5AC8" w:rsidRDefault="00A24B15" w:rsidP="002C29C0">
      <w:pPr>
        <w:spacing w:line="360" w:lineRule="auto"/>
        <w:rPr>
          <w:rFonts w:ascii="Book Antiqua" w:hAnsi="Book Antiqua"/>
          <w:sz w:val="24"/>
          <w:szCs w:val="24"/>
        </w:rPr>
      </w:pPr>
      <w:r w:rsidRPr="00AF5AC8">
        <w:rPr>
          <w:rFonts w:ascii="Book Antiqua" w:hAnsi="Book Antiqua"/>
          <w:sz w:val="24"/>
          <w:szCs w:val="24"/>
        </w:rPr>
        <w:t>F</w:t>
      </w:r>
      <w:r w:rsidR="001F28A2" w:rsidRPr="00AF5AC8">
        <w:rPr>
          <w:rFonts w:ascii="Book Antiqua" w:hAnsi="Book Antiqua"/>
          <w:sz w:val="24"/>
          <w:szCs w:val="24"/>
        </w:rPr>
        <w:t xml:space="preserve">unctional hepatic reserve and anatomical tumor extent </w:t>
      </w:r>
      <w:r w:rsidRPr="00AF5AC8">
        <w:rPr>
          <w:rFonts w:ascii="Book Antiqua" w:hAnsi="Book Antiqua"/>
          <w:sz w:val="24"/>
          <w:szCs w:val="24"/>
        </w:rPr>
        <w:t>were</w:t>
      </w:r>
      <w:r w:rsidR="001F28A2" w:rsidRPr="00AF5AC8">
        <w:rPr>
          <w:rFonts w:ascii="Book Antiqua" w:hAnsi="Book Antiqua"/>
          <w:sz w:val="24"/>
          <w:szCs w:val="24"/>
        </w:rPr>
        <w:t xml:space="preserve"> compared </w:t>
      </w:r>
      <w:r w:rsidR="00E55910" w:rsidRPr="00AF5AC8">
        <w:rPr>
          <w:rFonts w:ascii="Book Antiqua" w:hAnsi="Book Antiqua"/>
          <w:sz w:val="24"/>
          <w:szCs w:val="24"/>
        </w:rPr>
        <w:t>among</w:t>
      </w:r>
      <w:r w:rsidR="001F28A2" w:rsidRPr="00AF5AC8">
        <w:rPr>
          <w:rFonts w:ascii="Book Antiqua" w:hAnsi="Book Antiqua"/>
          <w:sz w:val="24"/>
          <w:szCs w:val="24"/>
        </w:rPr>
        <w:t xml:space="preserve"> </w:t>
      </w:r>
      <w:r w:rsidR="00FA61E4" w:rsidRPr="00AF5AC8">
        <w:rPr>
          <w:rFonts w:ascii="Book Antiqua" w:hAnsi="Book Antiqua"/>
          <w:sz w:val="24"/>
          <w:szCs w:val="24"/>
        </w:rPr>
        <w:t>three</w:t>
      </w:r>
      <w:r w:rsidR="001F28A2" w:rsidRPr="00AF5AC8">
        <w:rPr>
          <w:rFonts w:ascii="Book Antiqua" w:hAnsi="Book Antiqua"/>
          <w:sz w:val="24"/>
          <w:szCs w:val="24"/>
        </w:rPr>
        <w:t xml:space="preserve"> groups</w:t>
      </w:r>
      <w:r w:rsidR="00E55910" w:rsidRPr="00AF5AC8">
        <w:rPr>
          <w:rFonts w:ascii="Book Antiqua" w:hAnsi="Book Antiqua"/>
          <w:sz w:val="24"/>
          <w:szCs w:val="24"/>
        </w:rPr>
        <w:t>:</w:t>
      </w:r>
      <w:r w:rsidR="001F28A2" w:rsidRPr="00AF5AC8">
        <w:rPr>
          <w:rFonts w:ascii="Book Antiqua" w:hAnsi="Book Antiqua"/>
          <w:sz w:val="24"/>
          <w:szCs w:val="24"/>
        </w:rPr>
        <w:t xml:space="preserve"> a </w:t>
      </w:r>
      <w:r w:rsidR="005B0787" w:rsidRPr="00AF5AC8">
        <w:rPr>
          <w:rFonts w:ascii="Book Antiqua" w:hAnsi="Book Antiqua"/>
          <w:sz w:val="24"/>
          <w:szCs w:val="24"/>
        </w:rPr>
        <w:t>younger</w:t>
      </w:r>
      <w:r w:rsidR="001F28A2" w:rsidRPr="00AF5AC8">
        <w:rPr>
          <w:rFonts w:ascii="Book Antiqua" w:hAnsi="Book Antiqua"/>
          <w:sz w:val="24"/>
          <w:szCs w:val="24"/>
        </w:rPr>
        <w:t xml:space="preserve"> group </w:t>
      </w:r>
      <w:r w:rsidR="003B4246" w:rsidRPr="00AF5AC8">
        <w:rPr>
          <w:rFonts w:ascii="Book Antiqua" w:hAnsi="Book Antiqua"/>
          <w:sz w:val="24"/>
          <w:szCs w:val="24"/>
        </w:rPr>
        <w:t>of -49 and 50</w:t>
      </w:r>
      <w:r w:rsidR="0091202F">
        <w:rPr>
          <w:rFonts w:ascii="Book Antiqua" w:eastAsia="宋体" w:hAnsi="Book Antiqua" w:hint="eastAsia"/>
          <w:sz w:val="24"/>
          <w:szCs w:val="24"/>
          <w:lang w:eastAsia="zh-CN"/>
        </w:rPr>
        <w:t xml:space="preserve"> </w:t>
      </w:r>
      <w:r w:rsidR="003B4246" w:rsidRPr="00AF5AC8">
        <w:rPr>
          <w:rFonts w:ascii="Book Antiqua" w:hAnsi="Book Antiqua"/>
          <w:sz w:val="24"/>
          <w:szCs w:val="24"/>
        </w:rPr>
        <w:t>s</w:t>
      </w:r>
      <w:r w:rsidR="001F28A2" w:rsidRPr="00AF5AC8">
        <w:rPr>
          <w:rFonts w:ascii="Book Antiqua" w:hAnsi="Book Antiqua"/>
          <w:sz w:val="24"/>
          <w:szCs w:val="24"/>
        </w:rPr>
        <w:t>, a middle</w:t>
      </w:r>
      <w:r w:rsidR="006D67FE" w:rsidRPr="00AF5AC8">
        <w:rPr>
          <w:rFonts w:ascii="Book Antiqua" w:hAnsi="Book Antiqua"/>
          <w:sz w:val="24"/>
          <w:szCs w:val="24"/>
        </w:rPr>
        <w:t>-aged</w:t>
      </w:r>
      <w:r w:rsidR="001F28A2" w:rsidRPr="00AF5AC8">
        <w:rPr>
          <w:rFonts w:ascii="Book Antiqua" w:hAnsi="Book Antiqua"/>
          <w:sz w:val="24"/>
          <w:szCs w:val="24"/>
        </w:rPr>
        <w:t xml:space="preserve"> group consisting </w:t>
      </w:r>
      <w:r w:rsidR="003451F9" w:rsidRPr="00AF5AC8">
        <w:rPr>
          <w:rFonts w:ascii="Book Antiqua" w:hAnsi="Book Antiqua"/>
          <w:sz w:val="24"/>
          <w:szCs w:val="24"/>
        </w:rPr>
        <w:t xml:space="preserve">of </w:t>
      </w:r>
      <w:r w:rsidR="00F85FD5" w:rsidRPr="00AF5AC8">
        <w:rPr>
          <w:rFonts w:ascii="Book Antiqua" w:hAnsi="Book Antiqua"/>
          <w:sz w:val="24"/>
          <w:szCs w:val="24"/>
        </w:rPr>
        <w:t>60</w:t>
      </w:r>
      <w:r w:rsidR="0091202F">
        <w:rPr>
          <w:rFonts w:ascii="Book Antiqua" w:eastAsia="宋体" w:hAnsi="Book Antiqua" w:hint="eastAsia"/>
          <w:sz w:val="24"/>
          <w:szCs w:val="24"/>
          <w:lang w:eastAsia="zh-CN"/>
        </w:rPr>
        <w:t xml:space="preserve"> </w:t>
      </w:r>
      <w:r w:rsidR="00F85FD5" w:rsidRPr="00AF5AC8">
        <w:rPr>
          <w:rFonts w:ascii="Book Antiqua" w:hAnsi="Book Antiqua"/>
          <w:sz w:val="24"/>
          <w:szCs w:val="24"/>
        </w:rPr>
        <w:t>s and 70</w:t>
      </w:r>
      <w:r w:rsidR="0091202F">
        <w:rPr>
          <w:rFonts w:ascii="Book Antiqua" w:eastAsia="宋体" w:hAnsi="Book Antiqua" w:hint="eastAsia"/>
          <w:sz w:val="24"/>
          <w:szCs w:val="24"/>
          <w:lang w:eastAsia="zh-CN"/>
        </w:rPr>
        <w:t xml:space="preserve"> </w:t>
      </w:r>
      <w:r w:rsidR="00F85FD5" w:rsidRPr="00AF5AC8">
        <w:rPr>
          <w:rFonts w:ascii="Book Antiqua" w:hAnsi="Book Antiqua"/>
          <w:sz w:val="24"/>
          <w:szCs w:val="24"/>
        </w:rPr>
        <w:t>s</w:t>
      </w:r>
      <w:r w:rsidR="005B0787" w:rsidRPr="00AF5AC8">
        <w:rPr>
          <w:rFonts w:ascii="Book Antiqua" w:hAnsi="Book Antiqua"/>
          <w:sz w:val="24"/>
          <w:szCs w:val="24"/>
        </w:rPr>
        <w:t>, an</w:t>
      </w:r>
      <w:r w:rsidR="004E7159" w:rsidRPr="00AF5AC8">
        <w:rPr>
          <w:rFonts w:ascii="Book Antiqua" w:hAnsi="Book Antiqua"/>
          <w:sz w:val="24"/>
          <w:szCs w:val="24"/>
        </w:rPr>
        <w:t>d</w:t>
      </w:r>
      <w:r w:rsidR="005B0787" w:rsidRPr="00AF5AC8">
        <w:rPr>
          <w:rFonts w:ascii="Book Antiqua" w:hAnsi="Book Antiqua"/>
          <w:sz w:val="24"/>
          <w:szCs w:val="24"/>
        </w:rPr>
        <w:t xml:space="preserve"> </w:t>
      </w:r>
      <w:r w:rsidR="00637771" w:rsidRPr="00AF5AC8">
        <w:rPr>
          <w:rFonts w:ascii="Book Antiqua" w:hAnsi="Book Antiqua"/>
          <w:sz w:val="24"/>
          <w:szCs w:val="24"/>
        </w:rPr>
        <w:t>an elderly group</w:t>
      </w:r>
      <w:r w:rsidR="006D4DFD" w:rsidRPr="00AF5AC8">
        <w:rPr>
          <w:rFonts w:ascii="Book Antiqua" w:hAnsi="Book Antiqua"/>
          <w:sz w:val="24"/>
          <w:szCs w:val="24"/>
        </w:rPr>
        <w:t xml:space="preserve"> </w:t>
      </w:r>
      <w:r w:rsidR="003B4246" w:rsidRPr="00AF5AC8">
        <w:rPr>
          <w:rFonts w:ascii="Book Antiqua" w:hAnsi="Book Antiqua"/>
          <w:sz w:val="24"/>
          <w:szCs w:val="24"/>
        </w:rPr>
        <w:t>of 80</w:t>
      </w:r>
      <w:r w:rsidR="0091202F">
        <w:rPr>
          <w:rFonts w:ascii="Book Antiqua" w:eastAsia="宋体" w:hAnsi="Book Antiqua" w:hint="eastAsia"/>
          <w:sz w:val="24"/>
          <w:szCs w:val="24"/>
          <w:lang w:eastAsia="zh-CN"/>
        </w:rPr>
        <w:t xml:space="preserve"> </w:t>
      </w:r>
      <w:r w:rsidR="003B4246" w:rsidRPr="00AF5AC8">
        <w:rPr>
          <w:rFonts w:ascii="Book Antiqua" w:hAnsi="Book Antiqua"/>
          <w:sz w:val="24"/>
          <w:szCs w:val="24"/>
        </w:rPr>
        <w:t>+</w:t>
      </w:r>
      <w:r w:rsidR="00FA61E4" w:rsidRPr="00AF5AC8">
        <w:rPr>
          <w:rFonts w:ascii="Book Antiqua" w:hAnsi="Book Antiqua"/>
          <w:sz w:val="24"/>
          <w:szCs w:val="24"/>
        </w:rPr>
        <w:t xml:space="preserve">. As shown in </w:t>
      </w:r>
      <w:r w:rsidR="00932443" w:rsidRPr="00AF5AC8">
        <w:rPr>
          <w:rFonts w:ascii="Book Antiqua" w:hAnsi="Book Antiqua"/>
          <w:sz w:val="24"/>
          <w:szCs w:val="24"/>
        </w:rPr>
        <w:t xml:space="preserve">the </w:t>
      </w:r>
      <w:r w:rsidR="00FA61E4" w:rsidRPr="00AF5AC8">
        <w:rPr>
          <w:rFonts w:ascii="Book Antiqua" w:hAnsi="Book Antiqua"/>
          <w:sz w:val="24"/>
          <w:szCs w:val="24"/>
        </w:rPr>
        <w:t>upper panel</w:t>
      </w:r>
      <w:r w:rsidR="00932443" w:rsidRPr="00AF5AC8">
        <w:rPr>
          <w:rFonts w:ascii="Book Antiqua" w:hAnsi="Book Antiqua"/>
          <w:sz w:val="24"/>
          <w:szCs w:val="24"/>
        </w:rPr>
        <w:t xml:space="preserve"> of Figure 3</w:t>
      </w:r>
      <w:r w:rsidR="00F318E4" w:rsidRPr="00AF5AC8">
        <w:rPr>
          <w:rFonts w:ascii="Book Antiqua" w:hAnsi="Book Antiqua"/>
          <w:sz w:val="24"/>
          <w:szCs w:val="24"/>
        </w:rPr>
        <w:t>B</w:t>
      </w:r>
      <w:r w:rsidR="001F28A2" w:rsidRPr="00AF5AC8">
        <w:rPr>
          <w:rFonts w:ascii="Book Antiqua" w:hAnsi="Book Antiqua"/>
          <w:sz w:val="24"/>
          <w:szCs w:val="24"/>
        </w:rPr>
        <w:t xml:space="preserve">, </w:t>
      </w:r>
      <w:r w:rsidR="00932443" w:rsidRPr="00AF5AC8">
        <w:rPr>
          <w:rFonts w:ascii="Book Antiqua" w:hAnsi="Book Antiqua"/>
          <w:sz w:val="24"/>
          <w:szCs w:val="24"/>
        </w:rPr>
        <w:t xml:space="preserve">the </w:t>
      </w:r>
      <w:r w:rsidR="001F28A2" w:rsidRPr="00AF5AC8">
        <w:rPr>
          <w:rFonts w:ascii="Book Antiqua" w:hAnsi="Book Antiqua"/>
          <w:sz w:val="24"/>
          <w:szCs w:val="24"/>
        </w:rPr>
        <w:t xml:space="preserve">functional hepatic reserve </w:t>
      </w:r>
      <w:r w:rsidRPr="00AF5AC8">
        <w:rPr>
          <w:rFonts w:ascii="Book Antiqua" w:hAnsi="Book Antiqua"/>
          <w:sz w:val="24"/>
          <w:szCs w:val="24"/>
        </w:rPr>
        <w:t>as</w:t>
      </w:r>
      <w:r w:rsidR="001212E6" w:rsidRPr="00AF5AC8">
        <w:rPr>
          <w:rFonts w:ascii="Book Antiqua" w:hAnsi="Book Antiqua"/>
          <w:sz w:val="24"/>
          <w:szCs w:val="24"/>
        </w:rPr>
        <w:t xml:space="preserve"> assessed </w:t>
      </w:r>
      <w:r w:rsidR="00785995" w:rsidRPr="00AF5AC8">
        <w:rPr>
          <w:rFonts w:ascii="Book Antiqua" w:hAnsi="Book Antiqua"/>
          <w:sz w:val="24"/>
          <w:szCs w:val="24"/>
        </w:rPr>
        <w:t>by</w:t>
      </w:r>
      <w:r w:rsidR="001212E6" w:rsidRPr="00AF5AC8">
        <w:rPr>
          <w:rFonts w:ascii="Book Antiqua" w:hAnsi="Book Antiqua"/>
          <w:sz w:val="24"/>
          <w:szCs w:val="24"/>
        </w:rPr>
        <w:t xml:space="preserve"> </w:t>
      </w:r>
      <w:r w:rsidR="00EE7B44" w:rsidRPr="00AF5AC8">
        <w:rPr>
          <w:rFonts w:ascii="Book Antiqua" w:hAnsi="Book Antiqua"/>
          <w:sz w:val="24"/>
          <w:szCs w:val="24"/>
        </w:rPr>
        <w:t xml:space="preserve">the </w:t>
      </w:r>
      <w:r w:rsidR="001212E6" w:rsidRPr="00AF5AC8">
        <w:rPr>
          <w:rFonts w:ascii="Book Antiqua" w:hAnsi="Book Antiqua"/>
          <w:sz w:val="24"/>
          <w:szCs w:val="24"/>
        </w:rPr>
        <w:t xml:space="preserve">Child–Pugh class </w:t>
      </w:r>
      <w:r w:rsidRPr="00AF5AC8">
        <w:rPr>
          <w:rFonts w:ascii="Book Antiqua" w:hAnsi="Book Antiqua"/>
          <w:sz w:val="24"/>
          <w:szCs w:val="24"/>
        </w:rPr>
        <w:t>did</w:t>
      </w:r>
      <w:r w:rsidR="001F28A2" w:rsidRPr="00AF5AC8">
        <w:rPr>
          <w:rFonts w:ascii="Book Antiqua" w:hAnsi="Book Antiqua"/>
          <w:sz w:val="24"/>
          <w:szCs w:val="24"/>
        </w:rPr>
        <w:t xml:space="preserve"> not diffe</w:t>
      </w:r>
      <w:r w:rsidRPr="00AF5AC8">
        <w:rPr>
          <w:rFonts w:ascii="Book Antiqua" w:hAnsi="Book Antiqua"/>
          <w:sz w:val="24"/>
          <w:szCs w:val="24"/>
        </w:rPr>
        <w:t>r</w:t>
      </w:r>
      <w:r w:rsidR="001F28A2" w:rsidRPr="00AF5AC8">
        <w:rPr>
          <w:rFonts w:ascii="Book Antiqua" w:hAnsi="Book Antiqua"/>
          <w:sz w:val="24"/>
          <w:szCs w:val="24"/>
        </w:rPr>
        <w:t xml:space="preserve"> among</w:t>
      </w:r>
      <w:r w:rsidRPr="00AF5AC8">
        <w:rPr>
          <w:rFonts w:ascii="Book Antiqua" w:hAnsi="Book Antiqua"/>
          <w:sz w:val="24"/>
          <w:szCs w:val="24"/>
        </w:rPr>
        <w:t xml:space="preserve"> the</w:t>
      </w:r>
      <w:r w:rsidR="001F28A2" w:rsidRPr="00AF5AC8">
        <w:rPr>
          <w:rFonts w:ascii="Book Antiqua" w:hAnsi="Book Antiqua"/>
          <w:sz w:val="24"/>
          <w:szCs w:val="24"/>
        </w:rPr>
        <w:t xml:space="preserve"> </w:t>
      </w:r>
      <w:r w:rsidR="00E55910" w:rsidRPr="00AF5AC8">
        <w:rPr>
          <w:rFonts w:ascii="Book Antiqua" w:hAnsi="Book Antiqua"/>
          <w:sz w:val="24"/>
          <w:szCs w:val="24"/>
        </w:rPr>
        <w:t>three</w:t>
      </w:r>
      <w:r w:rsidR="00397009" w:rsidRPr="00AF5AC8">
        <w:rPr>
          <w:rFonts w:ascii="Book Antiqua" w:hAnsi="Book Antiqua"/>
          <w:sz w:val="24"/>
          <w:szCs w:val="24"/>
        </w:rPr>
        <w:t xml:space="preserve"> groups (</w:t>
      </w:r>
      <w:r w:rsidR="00CD7BA7" w:rsidRPr="00AF5AC8">
        <w:rPr>
          <w:rFonts w:ascii="Book Antiqua" w:hAnsi="Book Antiqua"/>
          <w:i/>
          <w:sz w:val="24"/>
          <w:szCs w:val="24"/>
        </w:rPr>
        <w:t xml:space="preserve">P = </w:t>
      </w:r>
      <w:r w:rsidR="00397009" w:rsidRPr="00AF5AC8">
        <w:rPr>
          <w:rFonts w:ascii="Book Antiqua" w:hAnsi="Book Antiqua"/>
          <w:sz w:val="24"/>
          <w:szCs w:val="24"/>
        </w:rPr>
        <w:t>0.34</w:t>
      </w:r>
      <w:r w:rsidR="001F28A2" w:rsidRPr="00AF5AC8">
        <w:rPr>
          <w:rFonts w:ascii="Book Antiqua" w:hAnsi="Book Antiqua"/>
          <w:sz w:val="24"/>
          <w:szCs w:val="24"/>
        </w:rPr>
        <w:t>)</w:t>
      </w:r>
      <w:r w:rsidR="00217A52" w:rsidRPr="00AF5AC8">
        <w:rPr>
          <w:rFonts w:ascii="Book Antiqua" w:hAnsi="Book Antiqua"/>
          <w:sz w:val="24"/>
          <w:szCs w:val="24"/>
        </w:rPr>
        <w:t>, while</w:t>
      </w:r>
      <w:r w:rsidR="001F28A2" w:rsidRPr="00AF5AC8">
        <w:rPr>
          <w:rFonts w:ascii="Book Antiqua" w:hAnsi="Book Antiqua"/>
          <w:sz w:val="24"/>
          <w:szCs w:val="24"/>
        </w:rPr>
        <w:t xml:space="preserve"> </w:t>
      </w:r>
      <w:r w:rsidRPr="00AF5AC8">
        <w:rPr>
          <w:rFonts w:ascii="Book Antiqua" w:hAnsi="Book Antiqua"/>
          <w:sz w:val="24"/>
          <w:szCs w:val="24"/>
        </w:rPr>
        <w:t xml:space="preserve">the </w:t>
      </w:r>
      <w:r w:rsidR="001F28A2" w:rsidRPr="00AF5AC8">
        <w:rPr>
          <w:rFonts w:ascii="Book Antiqua" w:hAnsi="Book Antiqua"/>
          <w:sz w:val="24"/>
          <w:szCs w:val="24"/>
        </w:rPr>
        <w:t>TNM s</w:t>
      </w:r>
      <w:r w:rsidR="003451F9" w:rsidRPr="00AF5AC8">
        <w:rPr>
          <w:rFonts w:ascii="Book Antiqua" w:hAnsi="Book Antiqua"/>
          <w:sz w:val="24"/>
          <w:szCs w:val="24"/>
        </w:rPr>
        <w:t xml:space="preserve">tage </w:t>
      </w:r>
      <w:r w:rsidR="00397009" w:rsidRPr="00AF5AC8">
        <w:rPr>
          <w:rFonts w:ascii="Book Antiqua" w:hAnsi="Book Antiqua"/>
          <w:sz w:val="24"/>
          <w:szCs w:val="24"/>
        </w:rPr>
        <w:t xml:space="preserve">tended to be </w:t>
      </w:r>
      <w:r w:rsidRPr="00AF5AC8">
        <w:rPr>
          <w:rFonts w:ascii="Book Antiqua" w:hAnsi="Book Antiqua"/>
          <w:sz w:val="24"/>
          <w:szCs w:val="24"/>
        </w:rPr>
        <w:t>more advanced</w:t>
      </w:r>
      <w:r w:rsidR="00397009" w:rsidRPr="00AF5AC8">
        <w:rPr>
          <w:rFonts w:ascii="Book Antiqua" w:hAnsi="Book Antiqua"/>
          <w:sz w:val="24"/>
          <w:szCs w:val="24"/>
        </w:rPr>
        <w:t xml:space="preserve"> in </w:t>
      </w:r>
      <w:r w:rsidR="00F213F4" w:rsidRPr="00AF5AC8">
        <w:rPr>
          <w:rFonts w:ascii="Book Antiqua" w:hAnsi="Book Antiqua"/>
          <w:sz w:val="24"/>
          <w:szCs w:val="24"/>
        </w:rPr>
        <w:t xml:space="preserve">the </w:t>
      </w:r>
      <w:r w:rsidR="00397009" w:rsidRPr="00AF5AC8">
        <w:rPr>
          <w:rFonts w:ascii="Book Antiqua" w:hAnsi="Book Antiqua"/>
          <w:sz w:val="24"/>
          <w:szCs w:val="24"/>
        </w:rPr>
        <w:t>younger</w:t>
      </w:r>
      <w:r w:rsidR="003451F9" w:rsidRPr="00AF5AC8">
        <w:rPr>
          <w:rFonts w:ascii="Book Antiqua" w:hAnsi="Book Antiqua"/>
          <w:sz w:val="24"/>
          <w:szCs w:val="24"/>
        </w:rPr>
        <w:t xml:space="preserve"> </w:t>
      </w:r>
      <w:r w:rsidR="00F213F4" w:rsidRPr="00AF5AC8">
        <w:rPr>
          <w:rFonts w:ascii="Book Antiqua" w:hAnsi="Book Antiqua"/>
          <w:sz w:val="24"/>
          <w:szCs w:val="24"/>
        </w:rPr>
        <w:t xml:space="preserve">group </w:t>
      </w:r>
      <w:r w:rsidR="003451F9" w:rsidRPr="00AF5AC8">
        <w:rPr>
          <w:rFonts w:ascii="Book Antiqua" w:hAnsi="Book Antiqua"/>
          <w:sz w:val="24"/>
          <w:szCs w:val="24"/>
        </w:rPr>
        <w:t>(</w:t>
      </w:r>
      <w:r w:rsidR="001212E6" w:rsidRPr="00AF5AC8">
        <w:rPr>
          <w:rFonts w:ascii="Book Antiqua" w:hAnsi="Book Antiqua"/>
          <w:sz w:val="24"/>
          <w:szCs w:val="24"/>
        </w:rPr>
        <w:t>Figure 3</w:t>
      </w:r>
      <w:r w:rsidR="00F318E4" w:rsidRPr="00AF5AC8">
        <w:rPr>
          <w:rFonts w:ascii="Book Antiqua" w:hAnsi="Book Antiqua"/>
          <w:sz w:val="24"/>
          <w:szCs w:val="24"/>
        </w:rPr>
        <w:t>B</w:t>
      </w:r>
      <w:r w:rsidR="001212E6" w:rsidRPr="00AF5AC8">
        <w:rPr>
          <w:rFonts w:ascii="Book Antiqua" w:hAnsi="Book Antiqua"/>
          <w:sz w:val="24"/>
          <w:szCs w:val="24"/>
        </w:rPr>
        <w:t xml:space="preserve"> middle panel, </w:t>
      </w:r>
      <w:r w:rsidR="00CD7BA7" w:rsidRPr="00AF5AC8">
        <w:rPr>
          <w:rFonts w:ascii="Book Antiqua" w:hAnsi="Book Antiqua"/>
          <w:i/>
          <w:sz w:val="24"/>
          <w:szCs w:val="24"/>
        </w:rPr>
        <w:t xml:space="preserve">P = </w:t>
      </w:r>
      <w:r w:rsidR="003451F9" w:rsidRPr="00AF5AC8">
        <w:rPr>
          <w:rFonts w:ascii="Book Antiqua" w:hAnsi="Book Antiqua"/>
          <w:sz w:val="24"/>
          <w:szCs w:val="24"/>
        </w:rPr>
        <w:t>0.0</w:t>
      </w:r>
      <w:r w:rsidR="00785995" w:rsidRPr="00AF5AC8">
        <w:rPr>
          <w:rFonts w:ascii="Book Antiqua" w:hAnsi="Book Antiqua"/>
          <w:sz w:val="24"/>
          <w:szCs w:val="24"/>
        </w:rPr>
        <w:t>60</w:t>
      </w:r>
      <w:r w:rsidR="003451F9" w:rsidRPr="00AF5AC8">
        <w:rPr>
          <w:rFonts w:ascii="Book Antiqua" w:hAnsi="Book Antiqua"/>
          <w:sz w:val="24"/>
          <w:szCs w:val="24"/>
        </w:rPr>
        <w:t>)</w:t>
      </w:r>
      <w:r w:rsidR="00217A52" w:rsidRPr="00AF5AC8">
        <w:rPr>
          <w:rFonts w:ascii="Book Antiqua" w:hAnsi="Book Antiqua"/>
          <w:sz w:val="24"/>
          <w:szCs w:val="24"/>
        </w:rPr>
        <w:t xml:space="preserve">. Advanced </w:t>
      </w:r>
      <w:r w:rsidRPr="00AF5AC8">
        <w:rPr>
          <w:rFonts w:ascii="Book Antiqua" w:hAnsi="Book Antiqua"/>
          <w:sz w:val="24"/>
          <w:szCs w:val="24"/>
        </w:rPr>
        <w:t>disease</w:t>
      </w:r>
      <w:r w:rsidR="00217A52" w:rsidRPr="00AF5AC8">
        <w:rPr>
          <w:rFonts w:ascii="Book Antiqua" w:hAnsi="Book Antiqua"/>
          <w:sz w:val="24"/>
          <w:szCs w:val="24"/>
        </w:rPr>
        <w:t xml:space="preserve"> </w:t>
      </w:r>
      <w:r w:rsidRPr="00AF5AC8">
        <w:rPr>
          <w:rFonts w:ascii="Book Antiqua" w:hAnsi="Book Antiqua"/>
          <w:sz w:val="24"/>
          <w:szCs w:val="24"/>
        </w:rPr>
        <w:t>was</w:t>
      </w:r>
      <w:r w:rsidR="00217A52" w:rsidRPr="00AF5AC8">
        <w:rPr>
          <w:rFonts w:ascii="Book Antiqua" w:hAnsi="Book Antiqua"/>
          <w:sz w:val="24"/>
          <w:szCs w:val="24"/>
        </w:rPr>
        <w:t xml:space="preserve"> significantly</w:t>
      </w:r>
      <w:r w:rsidRPr="00AF5AC8">
        <w:rPr>
          <w:rFonts w:ascii="Book Antiqua" w:hAnsi="Book Antiqua"/>
          <w:sz w:val="24"/>
          <w:szCs w:val="24"/>
        </w:rPr>
        <w:t xml:space="preserve"> more</w:t>
      </w:r>
      <w:r w:rsidR="00217A52" w:rsidRPr="00AF5AC8">
        <w:rPr>
          <w:rFonts w:ascii="Book Antiqua" w:hAnsi="Book Antiqua"/>
          <w:sz w:val="24"/>
          <w:szCs w:val="24"/>
        </w:rPr>
        <w:t xml:space="preserve"> frequent in the </w:t>
      </w:r>
      <w:r w:rsidR="005B0787" w:rsidRPr="00AF5AC8">
        <w:rPr>
          <w:rFonts w:ascii="Book Antiqua" w:hAnsi="Book Antiqua"/>
          <w:sz w:val="24"/>
          <w:szCs w:val="24"/>
        </w:rPr>
        <w:t>younger</w:t>
      </w:r>
      <w:r w:rsidR="00217A52" w:rsidRPr="00AF5AC8">
        <w:rPr>
          <w:rFonts w:ascii="Book Antiqua" w:hAnsi="Book Antiqua"/>
          <w:sz w:val="24"/>
          <w:szCs w:val="24"/>
        </w:rPr>
        <w:t xml:space="preserve"> group </w:t>
      </w:r>
      <w:r w:rsidRPr="00AF5AC8">
        <w:rPr>
          <w:rFonts w:ascii="Book Antiqua" w:hAnsi="Book Antiqua"/>
          <w:sz w:val="24"/>
          <w:szCs w:val="24"/>
        </w:rPr>
        <w:t xml:space="preserve">as </w:t>
      </w:r>
      <w:r w:rsidR="00217A52" w:rsidRPr="00AF5AC8">
        <w:rPr>
          <w:rFonts w:ascii="Book Antiqua" w:hAnsi="Book Antiqua"/>
          <w:sz w:val="24"/>
          <w:szCs w:val="24"/>
        </w:rPr>
        <w:t>compar</w:t>
      </w:r>
      <w:r w:rsidRPr="00AF5AC8">
        <w:rPr>
          <w:rFonts w:ascii="Book Antiqua" w:hAnsi="Book Antiqua"/>
          <w:sz w:val="24"/>
          <w:szCs w:val="24"/>
        </w:rPr>
        <w:t>ed</w:t>
      </w:r>
      <w:r w:rsidR="00217A52" w:rsidRPr="00AF5AC8">
        <w:rPr>
          <w:rFonts w:ascii="Book Antiqua" w:hAnsi="Book Antiqua"/>
          <w:sz w:val="24"/>
          <w:szCs w:val="24"/>
        </w:rPr>
        <w:t xml:space="preserve"> </w:t>
      </w:r>
      <w:r w:rsidRPr="00AF5AC8">
        <w:rPr>
          <w:rFonts w:ascii="Book Antiqua" w:hAnsi="Book Antiqua"/>
          <w:sz w:val="24"/>
          <w:szCs w:val="24"/>
        </w:rPr>
        <w:t>to</w:t>
      </w:r>
      <w:r w:rsidR="00217A52" w:rsidRPr="00AF5AC8">
        <w:rPr>
          <w:rFonts w:ascii="Book Antiqua" w:hAnsi="Book Antiqua"/>
          <w:sz w:val="24"/>
          <w:szCs w:val="24"/>
        </w:rPr>
        <w:t xml:space="preserve"> the </w:t>
      </w:r>
      <w:r w:rsidR="006D67FE" w:rsidRPr="00AF5AC8">
        <w:rPr>
          <w:rFonts w:ascii="Book Antiqua" w:hAnsi="Book Antiqua"/>
          <w:sz w:val="24"/>
          <w:szCs w:val="24"/>
        </w:rPr>
        <w:t xml:space="preserve">middle-aged group </w:t>
      </w:r>
      <w:r w:rsidR="00217A52" w:rsidRPr="00AF5AC8">
        <w:rPr>
          <w:rFonts w:ascii="Book Antiqua" w:hAnsi="Book Antiqua"/>
          <w:sz w:val="24"/>
          <w:szCs w:val="24"/>
        </w:rPr>
        <w:t>(</w:t>
      </w:r>
      <w:r w:rsidR="00CD7BA7" w:rsidRPr="00AF5AC8">
        <w:rPr>
          <w:rFonts w:ascii="Book Antiqua" w:hAnsi="Book Antiqua"/>
          <w:i/>
          <w:sz w:val="24"/>
          <w:szCs w:val="24"/>
        </w:rPr>
        <w:t xml:space="preserve">P = </w:t>
      </w:r>
      <w:r w:rsidR="00217A52" w:rsidRPr="00AF5AC8">
        <w:rPr>
          <w:rFonts w:ascii="Book Antiqua" w:hAnsi="Book Antiqua"/>
          <w:sz w:val="24"/>
          <w:szCs w:val="24"/>
        </w:rPr>
        <w:t>0.0</w:t>
      </w:r>
      <w:r w:rsidR="00C16CCE" w:rsidRPr="00AF5AC8">
        <w:rPr>
          <w:rFonts w:ascii="Book Antiqua" w:hAnsi="Book Antiqua"/>
          <w:sz w:val="24"/>
          <w:szCs w:val="24"/>
        </w:rPr>
        <w:t>10</w:t>
      </w:r>
      <w:r w:rsidR="00217A52" w:rsidRPr="00AF5AC8">
        <w:rPr>
          <w:rFonts w:ascii="Book Antiqua" w:hAnsi="Book Antiqua"/>
          <w:sz w:val="24"/>
          <w:szCs w:val="24"/>
        </w:rPr>
        <w:t xml:space="preserve">), </w:t>
      </w:r>
      <w:r w:rsidRPr="00AF5AC8">
        <w:rPr>
          <w:rFonts w:ascii="Book Antiqua" w:hAnsi="Book Antiqua"/>
          <w:sz w:val="24"/>
          <w:szCs w:val="24"/>
        </w:rPr>
        <w:t>whereas</w:t>
      </w:r>
      <w:r w:rsidR="00217A52" w:rsidRPr="00AF5AC8">
        <w:rPr>
          <w:rFonts w:ascii="Book Antiqua" w:hAnsi="Book Antiqua"/>
          <w:sz w:val="24"/>
          <w:szCs w:val="24"/>
        </w:rPr>
        <w:t xml:space="preserve"> there was no differen</w:t>
      </w:r>
      <w:r w:rsidR="000A06BF" w:rsidRPr="00AF5AC8">
        <w:rPr>
          <w:rFonts w:ascii="Book Antiqua" w:hAnsi="Book Antiqua"/>
          <w:sz w:val="24"/>
          <w:szCs w:val="24"/>
        </w:rPr>
        <w:t xml:space="preserve">ce </w:t>
      </w:r>
      <w:r w:rsidR="00217A52" w:rsidRPr="00AF5AC8">
        <w:rPr>
          <w:rFonts w:ascii="Book Antiqua" w:hAnsi="Book Antiqua"/>
          <w:sz w:val="24"/>
          <w:szCs w:val="24"/>
        </w:rPr>
        <w:t>between the middle</w:t>
      </w:r>
      <w:r w:rsidR="006D67FE" w:rsidRPr="00AF5AC8">
        <w:rPr>
          <w:rFonts w:ascii="Book Antiqua" w:hAnsi="Book Antiqua"/>
          <w:sz w:val="24"/>
          <w:szCs w:val="24"/>
        </w:rPr>
        <w:t>-aged</w:t>
      </w:r>
      <w:r w:rsidR="00217A52" w:rsidRPr="00AF5AC8">
        <w:rPr>
          <w:rFonts w:ascii="Book Antiqua" w:hAnsi="Book Antiqua"/>
          <w:sz w:val="24"/>
          <w:szCs w:val="24"/>
        </w:rPr>
        <w:t xml:space="preserve"> and </w:t>
      </w:r>
      <w:r w:rsidR="00637771" w:rsidRPr="00AF5AC8">
        <w:rPr>
          <w:rFonts w:ascii="Book Antiqua" w:hAnsi="Book Antiqua"/>
          <w:sz w:val="24"/>
          <w:szCs w:val="24"/>
        </w:rPr>
        <w:t>elderly</w:t>
      </w:r>
      <w:r w:rsidR="00217A52" w:rsidRPr="00AF5AC8">
        <w:rPr>
          <w:rFonts w:ascii="Book Antiqua" w:hAnsi="Book Antiqua"/>
          <w:sz w:val="24"/>
          <w:szCs w:val="24"/>
        </w:rPr>
        <w:t xml:space="preserve"> groups (</w:t>
      </w:r>
      <w:r w:rsidR="00CD7BA7" w:rsidRPr="00AF5AC8">
        <w:rPr>
          <w:rFonts w:ascii="Book Antiqua" w:hAnsi="Book Antiqua"/>
          <w:i/>
          <w:sz w:val="24"/>
          <w:szCs w:val="24"/>
        </w:rPr>
        <w:t xml:space="preserve">P = </w:t>
      </w:r>
      <w:r w:rsidR="00217A52" w:rsidRPr="00AF5AC8">
        <w:rPr>
          <w:rFonts w:ascii="Book Antiqua" w:hAnsi="Book Antiqua"/>
          <w:sz w:val="24"/>
          <w:szCs w:val="24"/>
        </w:rPr>
        <w:t xml:space="preserve">0.75). </w:t>
      </w:r>
      <w:r w:rsidRPr="00AF5AC8">
        <w:rPr>
          <w:rFonts w:ascii="Book Antiqua" w:hAnsi="Book Antiqua"/>
          <w:sz w:val="24"/>
          <w:szCs w:val="24"/>
        </w:rPr>
        <w:t>A</w:t>
      </w:r>
      <w:r w:rsidR="001F663F" w:rsidRPr="00AF5AC8">
        <w:rPr>
          <w:rFonts w:ascii="Book Antiqua" w:hAnsi="Book Antiqua"/>
          <w:sz w:val="24"/>
          <w:szCs w:val="24"/>
        </w:rPr>
        <w:t xml:space="preserve"> similar trend was observed </w:t>
      </w:r>
      <w:r w:rsidRPr="00AF5AC8">
        <w:rPr>
          <w:rFonts w:ascii="Book Antiqua" w:hAnsi="Book Antiqua"/>
          <w:sz w:val="24"/>
          <w:szCs w:val="24"/>
        </w:rPr>
        <w:t>for</w:t>
      </w:r>
      <w:r w:rsidR="001F663F" w:rsidRPr="00AF5AC8">
        <w:rPr>
          <w:rFonts w:ascii="Book Antiqua" w:hAnsi="Book Antiqua"/>
          <w:sz w:val="24"/>
          <w:szCs w:val="24"/>
        </w:rPr>
        <w:t xml:space="preserve"> HBsAg positivity</w:t>
      </w:r>
      <w:r w:rsidR="005B0787" w:rsidRPr="00AF5AC8">
        <w:rPr>
          <w:rFonts w:ascii="Book Antiqua" w:hAnsi="Book Antiqua"/>
          <w:sz w:val="24"/>
          <w:szCs w:val="24"/>
        </w:rPr>
        <w:t xml:space="preserve"> (</w:t>
      </w:r>
      <w:r w:rsidR="00CD7BA7" w:rsidRPr="00AF5AC8">
        <w:rPr>
          <w:rFonts w:ascii="Book Antiqua" w:hAnsi="Book Antiqua"/>
          <w:i/>
          <w:sz w:val="24"/>
          <w:szCs w:val="24"/>
        </w:rPr>
        <w:t xml:space="preserve">P &lt; </w:t>
      </w:r>
      <w:r w:rsidR="005B0787" w:rsidRPr="00AF5AC8">
        <w:rPr>
          <w:rFonts w:ascii="Book Antiqua" w:hAnsi="Book Antiqua"/>
          <w:sz w:val="24"/>
          <w:szCs w:val="24"/>
        </w:rPr>
        <w:t>0.0001)</w:t>
      </w:r>
      <w:r w:rsidR="001F663F" w:rsidRPr="00AF5AC8">
        <w:rPr>
          <w:rFonts w:ascii="Book Antiqua" w:hAnsi="Book Antiqua"/>
          <w:sz w:val="24"/>
          <w:szCs w:val="24"/>
        </w:rPr>
        <w:t xml:space="preserve">. </w:t>
      </w:r>
      <w:r w:rsidR="00FC5407" w:rsidRPr="00AF5AC8">
        <w:rPr>
          <w:rFonts w:ascii="Book Antiqua" w:hAnsi="Book Antiqua"/>
          <w:sz w:val="24"/>
          <w:szCs w:val="24"/>
        </w:rPr>
        <w:t xml:space="preserve">In the </w:t>
      </w:r>
      <w:r w:rsidR="003C1326" w:rsidRPr="00AF5AC8">
        <w:rPr>
          <w:rFonts w:ascii="Book Antiqua" w:hAnsi="Book Antiqua"/>
          <w:sz w:val="24"/>
          <w:szCs w:val="24"/>
        </w:rPr>
        <w:t>younger</w:t>
      </w:r>
      <w:r w:rsidR="00FC5407" w:rsidRPr="00AF5AC8">
        <w:rPr>
          <w:rFonts w:ascii="Book Antiqua" w:hAnsi="Book Antiqua"/>
          <w:sz w:val="24"/>
          <w:szCs w:val="24"/>
        </w:rPr>
        <w:t xml:space="preserve"> group, </w:t>
      </w:r>
      <w:r w:rsidR="005B0787" w:rsidRPr="00AF5AC8">
        <w:rPr>
          <w:rFonts w:ascii="Book Antiqua" w:hAnsi="Book Antiqua"/>
          <w:sz w:val="24"/>
          <w:szCs w:val="24"/>
        </w:rPr>
        <w:t xml:space="preserve">HBsAg was positive in </w:t>
      </w:r>
      <w:r w:rsidR="00C16CCE" w:rsidRPr="00AF5AC8">
        <w:rPr>
          <w:rFonts w:ascii="Book Antiqua" w:hAnsi="Book Antiqua"/>
          <w:sz w:val="24"/>
          <w:szCs w:val="24"/>
        </w:rPr>
        <w:t xml:space="preserve">45.7% </w:t>
      </w:r>
      <w:r w:rsidR="005B0787" w:rsidRPr="00AF5AC8">
        <w:rPr>
          <w:rFonts w:ascii="Book Antiqua" w:hAnsi="Book Antiqua"/>
          <w:sz w:val="24"/>
          <w:szCs w:val="24"/>
        </w:rPr>
        <w:t xml:space="preserve">of patients, while </w:t>
      </w:r>
      <w:r w:rsidR="007A76B4" w:rsidRPr="00AF5AC8">
        <w:rPr>
          <w:rFonts w:ascii="Book Antiqua" w:hAnsi="Book Antiqua"/>
          <w:sz w:val="24"/>
          <w:szCs w:val="24"/>
        </w:rPr>
        <w:t xml:space="preserve">it was positive in </w:t>
      </w:r>
      <w:r w:rsidR="005B0787" w:rsidRPr="00AF5AC8">
        <w:rPr>
          <w:rFonts w:ascii="Book Antiqua" w:hAnsi="Book Antiqua"/>
          <w:sz w:val="24"/>
          <w:szCs w:val="24"/>
        </w:rPr>
        <w:t>only 1</w:t>
      </w:r>
      <w:r w:rsidR="00C16CCE" w:rsidRPr="00AF5AC8">
        <w:rPr>
          <w:rFonts w:ascii="Book Antiqua" w:hAnsi="Book Antiqua"/>
          <w:sz w:val="24"/>
          <w:szCs w:val="24"/>
        </w:rPr>
        <w:t>4</w:t>
      </w:r>
      <w:r w:rsidR="005B0787" w:rsidRPr="00AF5AC8">
        <w:rPr>
          <w:rFonts w:ascii="Book Antiqua" w:hAnsi="Book Antiqua"/>
          <w:sz w:val="24"/>
          <w:szCs w:val="24"/>
        </w:rPr>
        <w:t xml:space="preserve">.8% and </w:t>
      </w:r>
      <w:r w:rsidR="00C16CCE" w:rsidRPr="00AF5AC8">
        <w:rPr>
          <w:rFonts w:ascii="Book Antiqua" w:hAnsi="Book Antiqua"/>
          <w:sz w:val="24"/>
          <w:szCs w:val="24"/>
        </w:rPr>
        <w:t>6</w:t>
      </w:r>
      <w:r w:rsidR="005B0787" w:rsidRPr="00AF5AC8">
        <w:rPr>
          <w:rFonts w:ascii="Book Antiqua" w:hAnsi="Book Antiqua"/>
          <w:sz w:val="24"/>
          <w:szCs w:val="24"/>
        </w:rPr>
        <w:t>.</w:t>
      </w:r>
      <w:r w:rsidR="00C16CCE" w:rsidRPr="00AF5AC8">
        <w:rPr>
          <w:rFonts w:ascii="Book Antiqua" w:hAnsi="Book Antiqua"/>
          <w:sz w:val="24"/>
          <w:szCs w:val="24"/>
        </w:rPr>
        <w:t>7</w:t>
      </w:r>
      <w:r w:rsidR="005B0787" w:rsidRPr="00AF5AC8">
        <w:rPr>
          <w:rFonts w:ascii="Book Antiqua" w:hAnsi="Book Antiqua"/>
          <w:sz w:val="24"/>
          <w:szCs w:val="24"/>
        </w:rPr>
        <w:t xml:space="preserve">% </w:t>
      </w:r>
      <w:r w:rsidR="006107AA" w:rsidRPr="00AF5AC8">
        <w:rPr>
          <w:rFonts w:ascii="Book Antiqua" w:hAnsi="Book Antiqua"/>
          <w:sz w:val="24"/>
          <w:szCs w:val="24"/>
        </w:rPr>
        <w:t>of patients</w:t>
      </w:r>
      <w:r w:rsidR="005B0787" w:rsidRPr="00AF5AC8">
        <w:rPr>
          <w:rFonts w:ascii="Book Antiqua" w:hAnsi="Book Antiqua"/>
          <w:sz w:val="24"/>
          <w:szCs w:val="24"/>
        </w:rPr>
        <w:t xml:space="preserve"> in the middle</w:t>
      </w:r>
      <w:r w:rsidR="006D67FE" w:rsidRPr="00AF5AC8">
        <w:rPr>
          <w:rFonts w:ascii="Book Antiqua" w:hAnsi="Book Antiqua"/>
          <w:sz w:val="24"/>
          <w:szCs w:val="24"/>
        </w:rPr>
        <w:t>-aged</w:t>
      </w:r>
      <w:r w:rsidR="005B0787" w:rsidRPr="00AF5AC8">
        <w:rPr>
          <w:rFonts w:ascii="Book Antiqua" w:hAnsi="Book Antiqua"/>
          <w:sz w:val="24"/>
          <w:szCs w:val="24"/>
        </w:rPr>
        <w:t xml:space="preserve"> and </w:t>
      </w:r>
      <w:r w:rsidR="00637771" w:rsidRPr="00AF5AC8">
        <w:rPr>
          <w:rFonts w:ascii="Book Antiqua" w:hAnsi="Book Antiqua"/>
          <w:sz w:val="24"/>
          <w:szCs w:val="24"/>
        </w:rPr>
        <w:t xml:space="preserve">elderly </w:t>
      </w:r>
      <w:r w:rsidR="005B0787" w:rsidRPr="00AF5AC8">
        <w:rPr>
          <w:rFonts w:ascii="Book Antiqua" w:hAnsi="Book Antiqua"/>
          <w:sz w:val="24"/>
          <w:szCs w:val="24"/>
        </w:rPr>
        <w:t xml:space="preserve">groups, respectively, </w:t>
      </w:r>
      <w:r w:rsidR="006107AA" w:rsidRPr="00AF5AC8">
        <w:rPr>
          <w:rFonts w:ascii="Book Antiqua" w:hAnsi="Book Antiqua"/>
          <w:sz w:val="24"/>
          <w:szCs w:val="24"/>
        </w:rPr>
        <w:t xml:space="preserve">which </w:t>
      </w:r>
      <w:r w:rsidR="005B0787" w:rsidRPr="00AF5AC8">
        <w:rPr>
          <w:rFonts w:ascii="Book Antiqua" w:hAnsi="Book Antiqua"/>
          <w:sz w:val="24"/>
          <w:szCs w:val="24"/>
        </w:rPr>
        <w:t>led to a significant difference between the youn</w:t>
      </w:r>
      <w:r w:rsidR="00F923A2" w:rsidRPr="00AF5AC8">
        <w:rPr>
          <w:rFonts w:ascii="Book Antiqua" w:hAnsi="Book Antiqua"/>
          <w:sz w:val="24"/>
          <w:szCs w:val="24"/>
        </w:rPr>
        <w:t>g</w:t>
      </w:r>
      <w:r w:rsidR="005B0787" w:rsidRPr="00AF5AC8">
        <w:rPr>
          <w:rFonts w:ascii="Book Antiqua" w:hAnsi="Book Antiqua"/>
          <w:sz w:val="24"/>
          <w:szCs w:val="24"/>
        </w:rPr>
        <w:t>er and middle</w:t>
      </w:r>
      <w:r w:rsidR="00B510F8" w:rsidRPr="00AF5AC8">
        <w:rPr>
          <w:rFonts w:ascii="Book Antiqua" w:hAnsi="Book Antiqua"/>
          <w:sz w:val="24"/>
          <w:szCs w:val="24"/>
        </w:rPr>
        <w:t>-aged</w:t>
      </w:r>
      <w:r w:rsidR="005B0787" w:rsidRPr="00AF5AC8">
        <w:rPr>
          <w:rFonts w:ascii="Book Antiqua" w:hAnsi="Book Antiqua"/>
          <w:sz w:val="24"/>
          <w:szCs w:val="24"/>
        </w:rPr>
        <w:t xml:space="preserve"> groups (</w:t>
      </w:r>
      <w:r w:rsidR="00CD7BA7" w:rsidRPr="00AF5AC8">
        <w:rPr>
          <w:rFonts w:ascii="Book Antiqua" w:hAnsi="Book Antiqua"/>
          <w:i/>
          <w:sz w:val="24"/>
          <w:szCs w:val="24"/>
        </w:rPr>
        <w:t xml:space="preserve">P &lt; </w:t>
      </w:r>
      <w:r w:rsidR="00F923A2" w:rsidRPr="00AF5AC8">
        <w:rPr>
          <w:rFonts w:ascii="Book Antiqua" w:hAnsi="Book Antiqua"/>
          <w:sz w:val="24"/>
          <w:szCs w:val="24"/>
        </w:rPr>
        <w:t>0.0001</w:t>
      </w:r>
      <w:r w:rsidR="005B0787" w:rsidRPr="00AF5AC8">
        <w:rPr>
          <w:rFonts w:ascii="Book Antiqua" w:hAnsi="Book Antiqua"/>
          <w:sz w:val="24"/>
          <w:szCs w:val="24"/>
        </w:rPr>
        <w:t>)</w:t>
      </w:r>
      <w:r w:rsidR="006107AA" w:rsidRPr="00AF5AC8">
        <w:rPr>
          <w:rFonts w:ascii="Book Antiqua" w:hAnsi="Book Antiqua"/>
          <w:sz w:val="24"/>
          <w:szCs w:val="24"/>
        </w:rPr>
        <w:t>,</w:t>
      </w:r>
      <w:r w:rsidR="00234C78" w:rsidRPr="00AF5AC8">
        <w:rPr>
          <w:rFonts w:ascii="Book Antiqua" w:hAnsi="Book Antiqua"/>
          <w:sz w:val="24"/>
          <w:szCs w:val="24"/>
        </w:rPr>
        <w:t xml:space="preserve"> but</w:t>
      </w:r>
      <w:r w:rsidR="00F923A2" w:rsidRPr="00AF5AC8">
        <w:rPr>
          <w:rFonts w:ascii="Book Antiqua" w:hAnsi="Book Antiqua"/>
          <w:sz w:val="24"/>
          <w:szCs w:val="24"/>
        </w:rPr>
        <w:t xml:space="preserve"> no significant</w:t>
      </w:r>
      <w:r w:rsidR="006107AA" w:rsidRPr="00AF5AC8">
        <w:rPr>
          <w:rFonts w:ascii="Book Antiqua" w:hAnsi="Book Antiqua"/>
          <w:sz w:val="24"/>
          <w:szCs w:val="24"/>
        </w:rPr>
        <w:t xml:space="preserve"> difference</w:t>
      </w:r>
      <w:r w:rsidR="00F923A2" w:rsidRPr="00AF5AC8">
        <w:rPr>
          <w:rFonts w:ascii="Book Antiqua" w:hAnsi="Book Antiqua"/>
          <w:sz w:val="24"/>
          <w:szCs w:val="24"/>
        </w:rPr>
        <w:t xml:space="preserve"> between the </w:t>
      </w:r>
      <w:r w:rsidR="003B7A34" w:rsidRPr="00AF5AC8">
        <w:rPr>
          <w:rFonts w:ascii="Book Antiqua" w:hAnsi="Book Antiqua"/>
          <w:sz w:val="24"/>
          <w:szCs w:val="24"/>
        </w:rPr>
        <w:t>middle</w:t>
      </w:r>
      <w:r w:rsidR="00B510F8" w:rsidRPr="00AF5AC8">
        <w:rPr>
          <w:rFonts w:ascii="Book Antiqua" w:hAnsi="Book Antiqua"/>
          <w:sz w:val="24"/>
          <w:szCs w:val="24"/>
        </w:rPr>
        <w:t>-aged</w:t>
      </w:r>
      <w:r w:rsidR="00C16CCE" w:rsidRPr="00AF5AC8">
        <w:rPr>
          <w:rFonts w:ascii="Book Antiqua" w:hAnsi="Book Antiqua"/>
          <w:sz w:val="24"/>
          <w:szCs w:val="24"/>
        </w:rPr>
        <w:t xml:space="preserve"> and </w:t>
      </w:r>
      <w:r w:rsidR="00637771" w:rsidRPr="00AF5AC8">
        <w:rPr>
          <w:rFonts w:ascii="Book Antiqua" w:hAnsi="Book Antiqua"/>
          <w:sz w:val="24"/>
          <w:szCs w:val="24"/>
        </w:rPr>
        <w:t>elderly</w:t>
      </w:r>
      <w:r w:rsidR="00C16CCE" w:rsidRPr="00AF5AC8">
        <w:rPr>
          <w:rFonts w:ascii="Book Antiqua" w:hAnsi="Book Antiqua"/>
          <w:sz w:val="24"/>
          <w:szCs w:val="24"/>
        </w:rPr>
        <w:t xml:space="preserve"> groups (</w:t>
      </w:r>
      <w:r w:rsidR="00CD7BA7" w:rsidRPr="00AF5AC8">
        <w:rPr>
          <w:rFonts w:ascii="Book Antiqua" w:hAnsi="Book Antiqua"/>
          <w:i/>
          <w:sz w:val="24"/>
          <w:szCs w:val="24"/>
        </w:rPr>
        <w:t xml:space="preserve">P = </w:t>
      </w:r>
      <w:r w:rsidR="00C16CCE" w:rsidRPr="00AF5AC8">
        <w:rPr>
          <w:rFonts w:ascii="Book Antiqua" w:hAnsi="Book Antiqua"/>
          <w:sz w:val="24"/>
          <w:szCs w:val="24"/>
        </w:rPr>
        <w:t>0.23</w:t>
      </w:r>
      <w:r w:rsidR="00F923A2" w:rsidRPr="00AF5AC8">
        <w:rPr>
          <w:rFonts w:ascii="Book Antiqua" w:hAnsi="Book Antiqua"/>
          <w:sz w:val="24"/>
          <w:szCs w:val="24"/>
        </w:rPr>
        <w:t>).</w:t>
      </w:r>
    </w:p>
    <w:p w:rsidR="00A70A3B" w:rsidRPr="00AF5AC8" w:rsidRDefault="00A70A3B" w:rsidP="002C29C0">
      <w:pPr>
        <w:spacing w:line="360" w:lineRule="auto"/>
        <w:rPr>
          <w:rFonts w:ascii="Book Antiqua" w:hAnsi="Book Antiqua"/>
          <w:sz w:val="24"/>
          <w:szCs w:val="24"/>
        </w:rPr>
      </w:pPr>
    </w:p>
    <w:p w:rsidR="008F683D" w:rsidRPr="00AF5AC8" w:rsidRDefault="008F683D" w:rsidP="002C29C0">
      <w:pPr>
        <w:spacing w:line="360" w:lineRule="auto"/>
        <w:rPr>
          <w:rFonts w:ascii="Book Antiqua" w:hAnsi="Book Antiqua"/>
          <w:b/>
          <w:i/>
          <w:sz w:val="24"/>
          <w:szCs w:val="24"/>
        </w:rPr>
      </w:pPr>
      <w:r w:rsidRPr="00AF5AC8">
        <w:rPr>
          <w:rFonts w:ascii="Book Antiqua" w:hAnsi="Book Antiqua"/>
          <w:b/>
          <w:i/>
          <w:sz w:val="24"/>
          <w:szCs w:val="24"/>
        </w:rPr>
        <w:t>Case</w:t>
      </w:r>
    </w:p>
    <w:p w:rsidR="00B943A6" w:rsidRPr="00AF5AC8" w:rsidRDefault="003867E9" w:rsidP="002C29C0">
      <w:pPr>
        <w:spacing w:line="360" w:lineRule="auto"/>
        <w:rPr>
          <w:rFonts w:ascii="Book Antiqua" w:hAnsi="Book Antiqua"/>
          <w:sz w:val="24"/>
          <w:szCs w:val="24"/>
        </w:rPr>
      </w:pPr>
      <w:r w:rsidRPr="00AF5AC8">
        <w:rPr>
          <w:rFonts w:ascii="Book Antiqua" w:hAnsi="Book Antiqua"/>
          <w:sz w:val="24"/>
          <w:szCs w:val="24"/>
        </w:rPr>
        <w:t xml:space="preserve">This case </w:t>
      </w:r>
      <w:r w:rsidR="008F683D" w:rsidRPr="00AF5AC8">
        <w:rPr>
          <w:rFonts w:ascii="Book Antiqua" w:hAnsi="Book Antiqua"/>
          <w:sz w:val="24"/>
          <w:szCs w:val="24"/>
        </w:rPr>
        <w:t>is a</w:t>
      </w:r>
      <w:r w:rsidR="00ED1663" w:rsidRPr="00AF5AC8">
        <w:rPr>
          <w:rFonts w:ascii="Book Antiqua" w:hAnsi="Book Antiqua"/>
          <w:sz w:val="24"/>
          <w:szCs w:val="24"/>
        </w:rPr>
        <w:t>n</w:t>
      </w:r>
      <w:r w:rsidR="008F683D" w:rsidRPr="00AF5AC8">
        <w:rPr>
          <w:rFonts w:ascii="Book Antiqua" w:hAnsi="Book Antiqua"/>
          <w:sz w:val="24"/>
          <w:szCs w:val="24"/>
        </w:rPr>
        <w:t xml:space="preserve"> example of</w:t>
      </w:r>
      <w:r w:rsidR="006107AA" w:rsidRPr="00AF5AC8">
        <w:rPr>
          <w:rFonts w:ascii="Book Antiqua" w:hAnsi="Book Antiqua"/>
          <w:sz w:val="24"/>
          <w:szCs w:val="24"/>
        </w:rPr>
        <w:t xml:space="preserve"> an</w:t>
      </w:r>
      <w:r w:rsidR="008F683D" w:rsidRPr="00AF5AC8">
        <w:rPr>
          <w:rFonts w:ascii="Book Antiqua" w:hAnsi="Book Antiqua"/>
          <w:sz w:val="24"/>
          <w:szCs w:val="24"/>
        </w:rPr>
        <w:t xml:space="preserve"> </w:t>
      </w:r>
      <w:r w:rsidR="006107AA" w:rsidRPr="00AF5AC8">
        <w:rPr>
          <w:rFonts w:ascii="Book Antiqua" w:hAnsi="Book Antiqua"/>
          <w:sz w:val="24"/>
          <w:szCs w:val="24"/>
        </w:rPr>
        <w:t>8</w:t>
      </w:r>
      <w:r w:rsidR="00AF2F23" w:rsidRPr="00AF5AC8">
        <w:rPr>
          <w:rFonts w:ascii="Book Antiqua" w:hAnsi="Book Antiqua"/>
          <w:sz w:val="24"/>
          <w:szCs w:val="24"/>
        </w:rPr>
        <w:t>5</w:t>
      </w:r>
      <w:r w:rsidR="00291450" w:rsidRPr="00AF5AC8">
        <w:rPr>
          <w:rFonts w:ascii="Book Antiqua" w:hAnsi="Book Antiqua"/>
          <w:sz w:val="24"/>
          <w:szCs w:val="24"/>
        </w:rPr>
        <w:t>-</w:t>
      </w:r>
      <w:r w:rsidR="006107AA" w:rsidRPr="00AF5AC8">
        <w:rPr>
          <w:rFonts w:ascii="Book Antiqua" w:hAnsi="Book Antiqua"/>
          <w:sz w:val="24"/>
          <w:szCs w:val="24"/>
        </w:rPr>
        <w:t>year</w:t>
      </w:r>
      <w:r w:rsidR="00291450" w:rsidRPr="00AF5AC8">
        <w:rPr>
          <w:rFonts w:ascii="Book Antiqua" w:hAnsi="Book Antiqua"/>
          <w:sz w:val="24"/>
          <w:szCs w:val="24"/>
        </w:rPr>
        <w:t>-</w:t>
      </w:r>
      <w:r w:rsidR="006107AA" w:rsidRPr="00AF5AC8">
        <w:rPr>
          <w:rFonts w:ascii="Book Antiqua" w:hAnsi="Book Antiqua"/>
          <w:sz w:val="24"/>
          <w:szCs w:val="24"/>
        </w:rPr>
        <w:t xml:space="preserve">old </w:t>
      </w:r>
      <w:r w:rsidR="00FF3D83" w:rsidRPr="00AF5AC8">
        <w:rPr>
          <w:rFonts w:ascii="Book Antiqua" w:hAnsi="Book Antiqua"/>
          <w:sz w:val="24"/>
          <w:szCs w:val="24"/>
        </w:rPr>
        <w:t xml:space="preserve">Japanese </w:t>
      </w:r>
      <w:r w:rsidR="00B42D07" w:rsidRPr="00AF5AC8">
        <w:rPr>
          <w:rFonts w:ascii="Book Antiqua" w:hAnsi="Book Antiqua"/>
          <w:sz w:val="24"/>
          <w:szCs w:val="24"/>
        </w:rPr>
        <w:t xml:space="preserve">male </w:t>
      </w:r>
      <w:r w:rsidR="00ED1663" w:rsidRPr="00AF5AC8">
        <w:rPr>
          <w:rFonts w:ascii="Book Antiqua" w:hAnsi="Book Antiqua"/>
          <w:sz w:val="24"/>
          <w:szCs w:val="24"/>
        </w:rPr>
        <w:t>wh</w:t>
      </w:r>
      <w:r w:rsidR="00AB3B01" w:rsidRPr="00AF5AC8">
        <w:rPr>
          <w:rFonts w:ascii="Book Antiqua" w:hAnsi="Book Antiqua"/>
          <w:sz w:val="24"/>
          <w:szCs w:val="24"/>
        </w:rPr>
        <w:t>o</w:t>
      </w:r>
      <w:r w:rsidR="006107AA" w:rsidRPr="00AF5AC8">
        <w:rPr>
          <w:rFonts w:ascii="Book Antiqua" w:hAnsi="Book Antiqua"/>
          <w:sz w:val="24"/>
          <w:szCs w:val="24"/>
        </w:rPr>
        <w:t xml:space="preserve"> was</w:t>
      </w:r>
      <w:r w:rsidR="00AB3B01" w:rsidRPr="00AF5AC8">
        <w:rPr>
          <w:rFonts w:ascii="Book Antiqua" w:hAnsi="Book Antiqua"/>
          <w:sz w:val="24"/>
          <w:szCs w:val="24"/>
        </w:rPr>
        <w:t xml:space="preserve"> </w:t>
      </w:r>
      <w:r w:rsidR="00ED1663" w:rsidRPr="00AF5AC8">
        <w:rPr>
          <w:rFonts w:ascii="Book Antiqua" w:hAnsi="Book Antiqua"/>
          <w:sz w:val="24"/>
          <w:szCs w:val="24"/>
        </w:rPr>
        <w:t>admitted</w:t>
      </w:r>
      <w:r w:rsidR="00AB3B01" w:rsidRPr="00AF5AC8">
        <w:rPr>
          <w:rFonts w:ascii="Book Antiqua" w:hAnsi="Book Antiqua"/>
          <w:sz w:val="24"/>
          <w:szCs w:val="24"/>
        </w:rPr>
        <w:t xml:space="preserve"> to</w:t>
      </w:r>
      <w:r w:rsidR="00ED1663" w:rsidRPr="00AF5AC8">
        <w:rPr>
          <w:rFonts w:ascii="Book Antiqua" w:hAnsi="Book Antiqua"/>
          <w:sz w:val="24"/>
          <w:szCs w:val="24"/>
        </w:rPr>
        <w:t xml:space="preserve"> our hospital </w:t>
      </w:r>
      <w:r w:rsidR="00AB3B01" w:rsidRPr="00AF5AC8">
        <w:rPr>
          <w:rFonts w:ascii="Book Antiqua" w:hAnsi="Book Antiqua"/>
          <w:sz w:val="24"/>
          <w:szCs w:val="24"/>
        </w:rPr>
        <w:t xml:space="preserve">on April 2009 for the </w:t>
      </w:r>
      <w:r w:rsidR="00ED1663" w:rsidRPr="00AF5AC8">
        <w:rPr>
          <w:rFonts w:ascii="Book Antiqua" w:hAnsi="Book Antiqua"/>
          <w:sz w:val="24"/>
          <w:szCs w:val="24"/>
        </w:rPr>
        <w:t>treat</w:t>
      </w:r>
      <w:r w:rsidR="00AB3B01" w:rsidRPr="00AF5AC8">
        <w:rPr>
          <w:rFonts w:ascii="Book Antiqua" w:hAnsi="Book Antiqua"/>
          <w:sz w:val="24"/>
          <w:szCs w:val="24"/>
        </w:rPr>
        <w:t>ment of</w:t>
      </w:r>
      <w:r w:rsidR="00ED1663" w:rsidRPr="00AF5AC8">
        <w:rPr>
          <w:rFonts w:ascii="Book Antiqua" w:hAnsi="Book Antiqua"/>
          <w:sz w:val="24"/>
          <w:szCs w:val="24"/>
        </w:rPr>
        <w:t xml:space="preserve"> </w:t>
      </w:r>
      <w:r w:rsidR="006107AA" w:rsidRPr="00AF5AC8">
        <w:rPr>
          <w:rFonts w:ascii="Book Antiqua" w:hAnsi="Book Antiqua"/>
          <w:sz w:val="24"/>
          <w:szCs w:val="24"/>
        </w:rPr>
        <w:t xml:space="preserve">a </w:t>
      </w:r>
      <w:r w:rsidR="00ED1663" w:rsidRPr="00AF5AC8">
        <w:rPr>
          <w:rFonts w:ascii="Book Antiqua" w:hAnsi="Book Antiqua"/>
          <w:sz w:val="24"/>
          <w:szCs w:val="24"/>
        </w:rPr>
        <w:t xml:space="preserve">HCC </w:t>
      </w:r>
      <w:r w:rsidR="00AB3B01" w:rsidRPr="00AF5AC8">
        <w:rPr>
          <w:rFonts w:ascii="Book Antiqua" w:hAnsi="Book Antiqua"/>
          <w:sz w:val="24"/>
          <w:szCs w:val="24"/>
        </w:rPr>
        <w:t>that was approximately</w:t>
      </w:r>
      <w:r w:rsidR="00ED1663" w:rsidRPr="00AF5AC8">
        <w:rPr>
          <w:rFonts w:ascii="Book Antiqua" w:hAnsi="Book Antiqua"/>
          <w:sz w:val="24"/>
          <w:szCs w:val="24"/>
        </w:rPr>
        <w:t xml:space="preserve"> 20 mm in </w:t>
      </w:r>
      <w:r w:rsidR="00AB3B01" w:rsidRPr="00AF5AC8">
        <w:rPr>
          <w:rFonts w:ascii="Book Antiqua" w:hAnsi="Book Antiqua"/>
          <w:sz w:val="24"/>
          <w:szCs w:val="24"/>
        </w:rPr>
        <w:t>diameter</w:t>
      </w:r>
      <w:r w:rsidR="00B42D07" w:rsidRPr="00AF5AC8">
        <w:rPr>
          <w:rFonts w:ascii="Book Antiqua" w:hAnsi="Book Antiqua"/>
          <w:sz w:val="24"/>
          <w:szCs w:val="24"/>
        </w:rPr>
        <w:t xml:space="preserve"> </w:t>
      </w:r>
      <w:r w:rsidR="003B3BF6" w:rsidRPr="00AF5AC8">
        <w:rPr>
          <w:rFonts w:ascii="Book Antiqua" w:hAnsi="Book Antiqua"/>
          <w:sz w:val="24"/>
          <w:szCs w:val="24"/>
        </w:rPr>
        <w:t>and located</w:t>
      </w:r>
      <w:r w:rsidR="00B42D07" w:rsidRPr="00AF5AC8">
        <w:rPr>
          <w:rFonts w:ascii="Book Antiqua" w:hAnsi="Book Antiqua"/>
          <w:sz w:val="24"/>
          <w:szCs w:val="24"/>
        </w:rPr>
        <w:t xml:space="preserve"> </w:t>
      </w:r>
      <w:r w:rsidR="006107AA" w:rsidRPr="00AF5AC8">
        <w:rPr>
          <w:rFonts w:ascii="Book Antiqua" w:hAnsi="Book Antiqua"/>
          <w:sz w:val="24"/>
          <w:szCs w:val="24"/>
        </w:rPr>
        <w:t>in</w:t>
      </w:r>
      <w:r w:rsidR="003B3BF6" w:rsidRPr="00AF5AC8">
        <w:rPr>
          <w:rFonts w:ascii="Book Antiqua" w:hAnsi="Book Antiqua"/>
          <w:sz w:val="24"/>
          <w:szCs w:val="24"/>
        </w:rPr>
        <w:t xml:space="preserve"> </w:t>
      </w:r>
      <w:r w:rsidR="00B42D07" w:rsidRPr="00AF5AC8">
        <w:rPr>
          <w:rFonts w:ascii="Book Antiqua" w:hAnsi="Book Antiqua"/>
          <w:sz w:val="24"/>
          <w:szCs w:val="24"/>
        </w:rPr>
        <w:t>segment 6 (Figure 4</w:t>
      </w:r>
      <w:r w:rsidR="00AD639E" w:rsidRPr="00AF5AC8">
        <w:rPr>
          <w:rFonts w:ascii="Book Antiqua" w:hAnsi="Book Antiqua"/>
          <w:sz w:val="24"/>
          <w:szCs w:val="24"/>
        </w:rPr>
        <w:t>A</w:t>
      </w:r>
      <w:r w:rsidR="00B42D07" w:rsidRPr="00AF5AC8">
        <w:rPr>
          <w:rFonts w:ascii="Book Antiqua" w:hAnsi="Book Antiqua"/>
          <w:sz w:val="24"/>
          <w:szCs w:val="24"/>
        </w:rPr>
        <w:t>)</w:t>
      </w:r>
      <w:r w:rsidR="00ED1663" w:rsidRPr="00AF5AC8">
        <w:rPr>
          <w:rFonts w:ascii="Book Antiqua" w:hAnsi="Book Antiqua"/>
          <w:sz w:val="24"/>
          <w:szCs w:val="24"/>
        </w:rPr>
        <w:t xml:space="preserve">. </w:t>
      </w:r>
      <w:r w:rsidR="00E93841" w:rsidRPr="00AF5AC8">
        <w:rPr>
          <w:rFonts w:ascii="Book Antiqua" w:hAnsi="Book Antiqua"/>
          <w:sz w:val="24"/>
          <w:szCs w:val="24"/>
        </w:rPr>
        <w:t>He suffer</w:t>
      </w:r>
      <w:r w:rsidR="006107AA" w:rsidRPr="00AF5AC8">
        <w:rPr>
          <w:rFonts w:ascii="Book Antiqua" w:hAnsi="Book Antiqua"/>
          <w:sz w:val="24"/>
          <w:szCs w:val="24"/>
        </w:rPr>
        <w:t>ed</w:t>
      </w:r>
      <w:r w:rsidR="00E93841" w:rsidRPr="00AF5AC8">
        <w:rPr>
          <w:rFonts w:ascii="Book Antiqua" w:hAnsi="Book Antiqua"/>
          <w:sz w:val="24"/>
          <w:szCs w:val="24"/>
        </w:rPr>
        <w:t xml:space="preserve"> from </w:t>
      </w:r>
      <w:r w:rsidR="00E93841" w:rsidRPr="00AF5AC8">
        <w:rPr>
          <w:rFonts w:ascii="Book Antiqua" w:hAnsi="Book Antiqua"/>
          <w:sz w:val="24"/>
          <w:szCs w:val="24"/>
        </w:rPr>
        <w:lastRenderedPageBreak/>
        <w:t>HCV infection and diabetes mellitus</w:t>
      </w:r>
      <w:r w:rsidR="006107AA" w:rsidRPr="00AF5AC8">
        <w:rPr>
          <w:rFonts w:ascii="Book Antiqua" w:hAnsi="Book Antiqua"/>
          <w:sz w:val="24"/>
          <w:szCs w:val="24"/>
        </w:rPr>
        <w:t>,</w:t>
      </w:r>
      <w:r w:rsidR="00E93841" w:rsidRPr="00AF5AC8">
        <w:rPr>
          <w:rFonts w:ascii="Book Antiqua" w:hAnsi="Book Antiqua"/>
          <w:sz w:val="24"/>
          <w:szCs w:val="24"/>
        </w:rPr>
        <w:t xml:space="preserve"> for</w:t>
      </w:r>
      <w:r w:rsidR="006107AA" w:rsidRPr="00AF5AC8">
        <w:rPr>
          <w:rFonts w:ascii="Book Antiqua" w:hAnsi="Book Antiqua"/>
          <w:sz w:val="24"/>
          <w:szCs w:val="24"/>
        </w:rPr>
        <w:t xml:space="preserve"> which he had used insulin by injection for</w:t>
      </w:r>
      <w:r w:rsidR="00E93841" w:rsidRPr="00AF5AC8">
        <w:rPr>
          <w:rFonts w:ascii="Book Antiqua" w:hAnsi="Book Antiqua"/>
          <w:sz w:val="24"/>
          <w:szCs w:val="24"/>
        </w:rPr>
        <w:t xml:space="preserve"> </w:t>
      </w:r>
      <w:r w:rsidR="00E55910" w:rsidRPr="00AF5AC8">
        <w:rPr>
          <w:rFonts w:ascii="Book Antiqua" w:hAnsi="Book Antiqua"/>
          <w:sz w:val="24"/>
          <w:szCs w:val="24"/>
        </w:rPr>
        <w:t>more than</w:t>
      </w:r>
      <w:r w:rsidR="00E93841" w:rsidRPr="00AF5AC8">
        <w:rPr>
          <w:rFonts w:ascii="Book Antiqua" w:hAnsi="Book Antiqua"/>
          <w:sz w:val="24"/>
          <w:szCs w:val="24"/>
        </w:rPr>
        <w:t xml:space="preserve"> </w:t>
      </w:r>
      <w:r w:rsidR="00B42D07" w:rsidRPr="00AF5AC8">
        <w:rPr>
          <w:rFonts w:ascii="Book Antiqua" w:hAnsi="Book Antiqua"/>
          <w:sz w:val="24"/>
          <w:szCs w:val="24"/>
        </w:rPr>
        <w:t>a</w:t>
      </w:r>
      <w:r w:rsidR="00E93841" w:rsidRPr="00AF5AC8">
        <w:rPr>
          <w:rFonts w:ascii="Book Antiqua" w:hAnsi="Book Antiqua"/>
          <w:sz w:val="24"/>
          <w:szCs w:val="24"/>
        </w:rPr>
        <w:t xml:space="preserve"> decade</w:t>
      </w:r>
      <w:r w:rsidR="006107AA" w:rsidRPr="00AF5AC8">
        <w:rPr>
          <w:rFonts w:ascii="Book Antiqua" w:hAnsi="Book Antiqua"/>
          <w:sz w:val="24"/>
          <w:szCs w:val="24"/>
        </w:rPr>
        <w:t>,</w:t>
      </w:r>
      <w:r w:rsidR="00D2031B" w:rsidRPr="00AF5AC8">
        <w:rPr>
          <w:rFonts w:ascii="Book Antiqua" w:hAnsi="Book Antiqua"/>
          <w:sz w:val="24"/>
          <w:szCs w:val="24"/>
        </w:rPr>
        <w:t xml:space="preserve"> and</w:t>
      </w:r>
      <w:r w:rsidR="00CE6698" w:rsidRPr="00AF5AC8">
        <w:rPr>
          <w:rFonts w:ascii="Book Antiqua" w:hAnsi="Book Antiqua"/>
          <w:sz w:val="24"/>
          <w:szCs w:val="24"/>
        </w:rPr>
        <w:t xml:space="preserve"> he</w:t>
      </w:r>
      <w:r w:rsidR="00D2031B" w:rsidRPr="00AF5AC8">
        <w:rPr>
          <w:rFonts w:ascii="Book Antiqua" w:hAnsi="Book Antiqua"/>
          <w:sz w:val="24"/>
          <w:szCs w:val="24"/>
        </w:rPr>
        <w:t xml:space="preserve"> </w:t>
      </w:r>
      <w:r w:rsidR="003922CD" w:rsidRPr="00AF5AC8">
        <w:rPr>
          <w:rFonts w:ascii="Book Antiqua" w:hAnsi="Book Antiqua"/>
          <w:sz w:val="24"/>
          <w:szCs w:val="24"/>
        </w:rPr>
        <w:t>had</w:t>
      </w:r>
      <w:r w:rsidR="00D2031B" w:rsidRPr="00AF5AC8">
        <w:rPr>
          <w:rFonts w:ascii="Book Antiqua" w:hAnsi="Book Antiqua"/>
          <w:sz w:val="24"/>
          <w:szCs w:val="24"/>
        </w:rPr>
        <w:t xml:space="preserve"> </w:t>
      </w:r>
      <w:r w:rsidR="006107AA" w:rsidRPr="00AF5AC8">
        <w:rPr>
          <w:rFonts w:ascii="Book Antiqua" w:hAnsi="Book Antiqua"/>
          <w:sz w:val="24"/>
          <w:szCs w:val="24"/>
        </w:rPr>
        <w:t xml:space="preserve">one prior </w:t>
      </w:r>
      <w:r w:rsidR="00D2031B" w:rsidRPr="00AF5AC8">
        <w:rPr>
          <w:rFonts w:ascii="Book Antiqua" w:hAnsi="Book Antiqua"/>
          <w:sz w:val="24"/>
          <w:szCs w:val="24"/>
        </w:rPr>
        <w:t>hepatic resection for HCC</w:t>
      </w:r>
      <w:r w:rsidR="00E93841" w:rsidRPr="00AF5AC8">
        <w:rPr>
          <w:rFonts w:ascii="Book Antiqua" w:hAnsi="Book Antiqua"/>
          <w:sz w:val="24"/>
          <w:szCs w:val="24"/>
        </w:rPr>
        <w:t xml:space="preserve">. </w:t>
      </w:r>
      <w:r w:rsidR="006107AA" w:rsidRPr="00AF5AC8">
        <w:rPr>
          <w:rFonts w:ascii="Book Antiqua" w:hAnsi="Book Antiqua"/>
          <w:sz w:val="24"/>
          <w:szCs w:val="24"/>
        </w:rPr>
        <w:t>His life</w:t>
      </w:r>
      <w:r w:rsidR="00894E88" w:rsidRPr="00AF5AC8">
        <w:rPr>
          <w:rFonts w:ascii="Book Antiqua" w:hAnsi="Book Antiqua"/>
          <w:sz w:val="24"/>
          <w:szCs w:val="24"/>
        </w:rPr>
        <w:t xml:space="preserve"> expectancy </w:t>
      </w:r>
      <w:r w:rsidR="006107AA" w:rsidRPr="00AF5AC8">
        <w:rPr>
          <w:rFonts w:ascii="Book Antiqua" w:hAnsi="Book Antiqua"/>
          <w:sz w:val="24"/>
          <w:szCs w:val="24"/>
        </w:rPr>
        <w:t>upon admission</w:t>
      </w:r>
      <w:r w:rsidR="00894E88" w:rsidRPr="00AF5AC8">
        <w:rPr>
          <w:rFonts w:ascii="Book Antiqua" w:hAnsi="Book Antiqua"/>
          <w:sz w:val="24"/>
          <w:szCs w:val="24"/>
        </w:rPr>
        <w:t xml:space="preserve"> was </w:t>
      </w:r>
      <w:r w:rsidR="00907DD2" w:rsidRPr="00AF5AC8">
        <w:rPr>
          <w:rFonts w:ascii="Book Antiqua" w:hAnsi="Book Antiqua"/>
          <w:sz w:val="24"/>
          <w:szCs w:val="24"/>
        </w:rPr>
        <w:t>6.27</w:t>
      </w:r>
      <w:r w:rsidR="00B42D07" w:rsidRPr="00AF5AC8">
        <w:rPr>
          <w:rFonts w:ascii="Book Antiqua" w:hAnsi="Book Antiqua"/>
          <w:sz w:val="24"/>
          <w:szCs w:val="24"/>
        </w:rPr>
        <w:t xml:space="preserve"> years</w:t>
      </w:r>
      <w:r w:rsidR="00894E88" w:rsidRPr="00AF5AC8">
        <w:rPr>
          <w:rFonts w:ascii="Book Antiqua" w:hAnsi="Book Antiqua"/>
          <w:sz w:val="24"/>
          <w:szCs w:val="24"/>
        </w:rPr>
        <w:t xml:space="preserve">. </w:t>
      </w:r>
      <w:r w:rsidR="00E93841" w:rsidRPr="00AF5AC8">
        <w:rPr>
          <w:rFonts w:ascii="Book Antiqua" w:hAnsi="Book Antiqua"/>
          <w:sz w:val="24"/>
          <w:szCs w:val="24"/>
        </w:rPr>
        <w:t xml:space="preserve">RFA was </w:t>
      </w:r>
      <w:r w:rsidR="00894E88" w:rsidRPr="00AF5AC8">
        <w:rPr>
          <w:rFonts w:ascii="Book Antiqua" w:hAnsi="Book Antiqua"/>
          <w:sz w:val="24"/>
          <w:szCs w:val="24"/>
        </w:rPr>
        <w:t>completed</w:t>
      </w:r>
      <w:r w:rsidR="00B42D07" w:rsidRPr="00AF5AC8">
        <w:rPr>
          <w:rFonts w:ascii="Book Antiqua" w:hAnsi="Book Antiqua"/>
          <w:sz w:val="24"/>
          <w:szCs w:val="24"/>
        </w:rPr>
        <w:t xml:space="preserve"> after TACE</w:t>
      </w:r>
      <w:r w:rsidR="00894E88" w:rsidRPr="00AF5AC8">
        <w:rPr>
          <w:rFonts w:ascii="Book Antiqua" w:hAnsi="Book Antiqua"/>
          <w:sz w:val="24"/>
          <w:szCs w:val="24"/>
        </w:rPr>
        <w:t xml:space="preserve"> t</w:t>
      </w:r>
      <w:r w:rsidR="00E93841" w:rsidRPr="00AF5AC8">
        <w:rPr>
          <w:rFonts w:ascii="Book Antiqua" w:hAnsi="Book Antiqua"/>
          <w:sz w:val="24"/>
          <w:szCs w:val="24"/>
        </w:rPr>
        <w:t xml:space="preserve">hrough </w:t>
      </w:r>
      <w:r w:rsidR="006107AA" w:rsidRPr="00AF5AC8">
        <w:rPr>
          <w:rFonts w:ascii="Book Antiqua" w:hAnsi="Book Antiqua"/>
          <w:sz w:val="24"/>
          <w:szCs w:val="24"/>
        </w:rPr>
        <w:t xml:space="preserve">the </w:t>
      </w:r>
      <w:r w:rsidR="00E93841" w:rsidRPr="00AF5AC8">
        <w:rPr>
          <w:rFonts w:ascii="Book Antiqua" w:hAnsi="Book Antiqua"/>
          <w:sz w:val="24"/>
          <w:szCs w:val="24"/>
        </w:rPr>
        <w:t xml:space="preserve">right intercostal space under ultrasound guidance. </w:t>
      </w:r>
      <w:r w:rsidR="006111FD" w:rsidRPr="00AF5AC8">
        <w:rPr>
          <w:rFonts w:ascii="Book Antiqua" w:hAnsi="Book Antiqua"/>
          <w:sz w:val="24"/>
          <w:szCs w:val="24"/>
        </w:rPr>
        <w:t>Twenty-f</w:t>
      </w:r>
      <w:r w:rsidR="00907DD2" w:rsidRPr="00AF5AC8">
        <w:rPr>
          <w:rFonts w:ascii="Book Antiqua" w:hAnsi="Book Antiqua"/>
          <w:sz w:val="24"/>
          <w:szCs w:val="24"/>
        </w:rPr>
        <w:t>ive</w:t>
      </w:r>
      <w:r w:rsidR="006111FD" w:rsidRPr="00AF5AC8">
        <w:rPr>
          <w:rFonts w:ascii="Book Antiqua" w:hAnsi="Book Antiqua"/>
          <w:sz w:val="24"/>
          <w:szCs w:val="24"/>
        </w:rPr>
        <w:t xml:space="preserve"> </w:t>
      </w:r>
      <w:r w:rsidR="003B3BF6" w:rsidRPr="00AF5AC8">
        <w:rPr>
          <w:rFonts w:ascii="Book Antiqua" w:hAnsi="Book Antiqua"/>
          <w:sz w:val="24"/>
          <w:szCs w:val="24"/>
        </w:rPr>
        <w:t>months</w:t>
      </w:r>
      <w:r w:rsidR="00663431" w:rsidRPr="00AF5AC8">
        <w:rPr>
          <w:rFonts w:ascii="Book Antiqua" w:hAnsi="Book Antiqua"/>
          <w:sz w:val="24"/>
          <w:szCs w:val="24"/>
        </w:rPr>
        <w:t xml:space="preserve"> after </w:t>
      </w:r>
      <w:r w:rsidR="00FF3D83" w:rsidRPr="00AF5AC8">
        <w:rPr>
          <w:rFonts w:ascii="Book Antiqua" w:hAnsi="Book Antiqua"/>
          <w:sz w:val="24"/>
          <w:szCs w:val="24"/>
        </w:rPr>
        <w:t xml:space="preserve">the </w:t>
      </w:r>
      <w:r w:rsidR="00663431" w:rsidRPr="00AF5AC8">
        <w:rPr>
          <w:rFonts w:ascii="Book Antiqua" w:hAnsi="Book Antiqua"/>
          <w:sz w:val="24"/>
          <w:szCs w:val="24"/>
        </w:rPr>
        <w:t xml:space="preserve">ablation, </w:t>
      </w:r>
      <w:r w:rsidR="003B3BF6" w:rsidRPr="00AF5AC8">
        <w:rPr>
          <w:rFonts w:ascii="Book Antiqua" w:hAnsi="Book Antiqua"/>
          <w:sz w:val="24"/>
          <w:szCs w:val="24"/>
        </w:rPr>
        <w:t xml:space="preserve">however, </w:t>
      </w:r>
      <w:r w:rsidR="00663431" w:rsidRPr="00AF5AC8">
        <w:rPr>
          <w:rFonts w:ascii="Book Antiqua" w:hAnsi="Book Antiqua"/>
          <w:sz w:val="24"/>
          <w:szCs w:val="24"/>
        </w:rPr>
        <w:t>a follow</w:t>
      </w:r>
      <w:r w:rsidR="006107AA" w:rsidRPr="00AF5AC8">
        <w:rPr>
          <w:rFonts w:ascii="Book Antiqua" w:hAnsi="Book Antiqua"/>
          <w:sz w:val="24"/>
          <w:szCs w:val="24"/>
        </w:rPr>
        <w:t>-up</w:t>
      </w:r>
      <w:r w:rsidR="00663431" w:rsidRPr="00AF5AC8">
        <w:rPr>
          <w:rFonts w:ascii="Book Antiqua" w:hAnsi="Book Antiqua"/>
          <w:sz w:val="24"/>
          <w:szCs w:val="24"/>
        </w:rPr>
        <w:t xml:space="preserve"> CT revealed that </w:t>
      </w:r>
      <w:r w:rsidR="006107AA" w:rsidRPr="00AF5AC8">
        <w:rPr>
          <w:rFonts w:ascii="Book Antiqua" w:hAnsi="Book Antiqua"/>
          <w:sz w:val="24"/>
          <w:szCs w:val="24"/>
        </w:rPr>
        <w:t xml:space="preserve">the </w:t>
      </w:r>
      <w:r w:rsidR="00663431" w:rsidRPr="00AF5AC8">
        <w:rPr>
          <w:rFonts w:ascii="Book Antiqua" w:hAnsi="Book Antiqua"/>
          <w:sz w:val="24"/>
          <w:szCs w:val="24"/>
        </w:rPr>
        <w:t>HCC spread in wide area</w:t>
      </w:r>
      <w:r w:rsidR="006107AA" w:rsidRPr="00AF5AC8">
        <w:rPr>
          <w:rFonts w:ascii="Book Antiqua" w:hAnsi="Book Antiqua"/>
          <w:sz w:val="24"/>
          <w:szCs w:val="24"/>
        </w:rPr>
        <w:t>s</w:t>
      </w:r>
      <w:r w:rsidR="00663431" w:rsidRPr="00AF5AC8">
        <w:rPr>
          <w:rFonts w:ascii="Book Antiqua" w:hAnsi="Book Antiqua"/>
          <w:sz w:val="24"/>
          <w:szCs w:val="24"/>
        </w:rPr>
        <w:t xml:space="preserve"> of segments 6 and 7 with portal vein tumor thrombus</w:t>
      </w:r>
      <w:r w:rsidR="00FF3D83" w:rsidRPr="00AF5AC8">
        <w:rPr>
          <w:rFonts w:ascii="Book Antiqua" w:hAnsi="Book Antiqua"/>
          <w:sz w:val="24"/>
          <w:szCs w:val="24"/>
        </w:rPr>
        <w:t xml:space="preserve"> </w:t>
      </w:r>
      <w:r w:rsidR="003B3BF6" w:rsidRPr="00AF5AC8">
        <w:rPr>
          <w:rFonts w:ascii="Book Antiqua" w:hAnsi="Book Antiqua"/>
          <w:sz w:val="24"/>
          <w:szCs w:val="24"/>
        </w:rPr>
        <w:t xml:space="preserve">that </w:t>
      </w:r>
      <w:r w:rsidR="006107AA" w:rsidRPr="00AF5AC8">
        <w:rPr>
          <w:rFonts w:ascii="Book Antiqua" w:hAnsi="Book Antiqua"/>
          <w:sz w:val="24"/>
          <w:szCs w:val="24"/>
        </w:rPr>
        <w:t>extended</w:t>
      </w:r>
      <w:r w:rsidR="00B42D07" w:rsidRPr="00AF5AC8">
        <w:rPr>
          <w:rFonts w:ascii="Book Antiqua" w:hAnsi="Book Antiqua"/>
          <w:sz w:val="24"/>
          <w:szCs w:val="24"/>
        </w:rPr>
        <w:t xml:space="preserve"> </w:t>
      </w:r>
      <w:r w:rsidR="003922CD" w:rsidRPr="00AF5AC8">
        <w:rPr>
          <w:rFonts w:ascii="Book Antiqua" w:hAnsi="Book Antiqua"/>
          <w:sz w:val="24"/>
          <w:szCs w:val="24"/>
        </w:rPr>
        <w:t xml:space="preserve">up to </w:t>
      </w:r>
      <w:r w:rsidR="006107AA" w:rsidRPr="00AF5AC8">
        <w:rPr>
          <w:rFonts w:ascii="Book Antiqua" w:hAnsi="Book Antiqua"/>
          <w:sz w:val="24"/>
          <w:szCs w:val="24"/>
        </w:rPr>
        <w:t xml:space="preserve">the </w:t>
      </w:r>
      <w:r w:rsidR="00B42D07" w:rsidRPr="00AF5AC8">
        <w:rPr>
          <w:rFonts w:ascii="Book Antiqua" w:hAnsi="Book Antiqua"/>
          <w:sz w:val="24"/>
          <w:szCs w:val="24"/>
        </w:rPr>
        <w:t>right main trunk (Figure 4</w:t>
      </w:r>
      <w:r w:rsidR="00AD639E" w:rsidRPr="00AF5AC8">
        <w:rPr>
          <w:rFonts w:ascii="Book Antiqua" w:hAnsi="Book Antiqua"/>
          <w:sz w:val="24"/>
          <w:szCs w:val="24"/>
        </w:rPr>
        <w:t>B</w:t>
      </w:r>
      <w:r w:rsidR="00B42D07" w:rsidRPr="00AF5AC8">
        <w:rPr>
          <w:rFonts w:ascii="Book Antiqua" w:hAnsi="Book Antiqua"/>
          <w:sz w:val="24"/>
          <w:szCs w:val="24"/>
        </w:rPr>
        <w:t xml:space="preserve">). </w:t>
      </w:r>
      <w:r w:rsidR="0059728F" w:rsidRPr="00AF5AC8">
        <w:rPr>
          <w:rFonts w:ascii="Book Antiqua" w:hAnsi="Book Antiqua"/>
          <w:sz w:val="24"/>
          <w:szCs w:val="24"/>
        </w:rPr>
        <w:t xml:space="preserve">Relying on the Child A-class preserved hepatic functional reserve, HAIC </w:t>
      </w:r>
      <w:r w:rsidR="00E55910" w:rsidRPr="00AF5AC8">
        <w:rPr>
          <w:rFonts w:ascii="Book Antiqua" w:hAnsi="Book Antiqua"/>
          <w:sz w:val="24"/>
          <w:szCs w:val="24"/>
        </w:rPr>
        <w:t>was</w:t>
      </w:r>
      <w:r w:rsidR="0059728F" w:rsidRPr="00AF5AC8">
        <w:rPr>
          <w:rFonts w:ascii="Book Antiqua" w:hAnsi="Book Antiqua"/>
          <w:sz w:val="24"/>
          <w:szCs w:val="24"/>
        </w:rPr>
        <w:t xml:space="preserve"> our recommendation</w:t>
      </w:r>
      <w:r w:rsidR="00315FEB" w:rsidRPr="00AF5AC8">
        <w:rPr>
          <w:rFonts w:ascii="Book Antiqua" w:hAnsi="Book Antiqua"/>
          <w:sz w:val="24"/>
          <w:szCs w:val="24"/>
        </w:rPr>
        <w:t xml:space="preserve"> at</w:t>
      </w:r>
      <w:r w:rsidR="0059728F" w:rsidRPr="00AF5AC8">
        <w:rPr>
          <w:rFonts w:ascii="Book Antiqua" w:hAnsi="Book Antiqua"/>
          <w:sz w:val="24"/>
          <w:szCs w:val="24"/>
        </w:rPr>
        <w:t xml:space="preserve"> this stage, delivered through a catheter that </w:t>
      </w:r>
      <w:r w:rsidR="00E55910" w:rsidRPr="00AF5AC8">
        <w:rPr>
          <w:rFonts w:ascii="Book Antiqua" w:hAnsi="Book Antiqua"/>
          <w:sz w:val="24"/>
          <w:szCs w:val="24"/>
        </w:rPr>
        <w:t>was</w:t>
      </w:r>
      <w:r w:rsidR="0059728F" w:rsidRPr="00AF5AC8">
        <w:rPr>
          <w:rFonts w:ascii="Book Antiqua" w:hAnsi="Book Antiqua"/>
          <w:sz w:val="24"/>
          <w:szCs w:val="24"/>
        </w:rPr>
        <w:t xml:space="preserve"> implemented and connected to a port under the skin. </w:t>
      </w:r>
      <w:r w:rsidR="00FF3D83" w:rsidRPr="00AF5AC8">
        <w:rPr>
          <w:rFonts w:ascii="Book Antiqua" w:hAnsi="Book Antiqua"/>
          <w:sz w:val="24"/>
          <w:szCs w:val="24"/>
        </w:rPr>
        <w:t xml:space="preserve">After receiving </w:t>
      </w:r>
      <w:r w:rsidR="008A637E" w:rsidRPr="00AF5AC8">
        <w:rPr>
          <w:rFonts w:ascii="Book Antiqua" w:hAnsi="Book Antiqua"/>
          <w:sz w:val="24"/>
          <w:szCs w:val="24"/>
        </w:rPr>
        <w:t xml:space="preserve">written </w:t>
      </w:r>
      <w:r w:rsidR="00FF3D83" w:rsidRPr="00AF5AC8">
        <w:rPr>
          <w:rFonts w:ascii="Book Antiqua" w:hAnsi="Book Antiqua"/>
          <w:sz w:val="24"/>
          <w:szCs w:val="24"/>
        </w:rPr>
        <w:t xml:space="preserve">informed consent from the patient, </w:t>
      </w:r>
      <w:r w:rsidR="00C804F3" w:rsidRPr="00AF5AC8">
        <w:rPr>
          <w:rFonts w:ascii="Book Antiqua" w:hAnsi="Book Antiqua"/>
          <w:sz w:val="24"/>
          <w:szCs w:val="24"/>
        </w:rPr>
        <w:t>1</w:t>
      </w:r>
      <w:r w:rsidR="00913F94" w:rsidRPr="00AF5AC8">
        <w:rPr>
          <w:rFonts w:ascii="Book Antiqua" w:hAnsi="Book Antiqua"/>
          <w:sz w:val="24"/>
          <w:szCs w:val="24"/>
        </w:rPr>
        <w:t xml:space="preserve">25 </w:t>
      </w:r>
      <w:r w:rsidR="00CF71E9" w:rsidRPr="00AF5AC8">
        <w:rPr>
          <w:rFonts w:ascii="Book Antiqua" w:hAnsi="Book Antiqua"/>
          <w:sz w:val="24"/>
          <w:szCs w:val="24"/>
        </w:rPr>
        <w:t>mg of 5-FU</w:t>
      </w:r>
      <w:r w:rsidR="00913F94" w:rsidRPr="00AF5AC8">
        <w:rPr>
          <w:rFonts w:ascii="Book Antiqua" w:hAnsi="Book Antiqua"/>
          <w:sz w:val="24"/>
          <w:szCs w:val="24"/>
        </w:rPr>
        <w:t xml:space="preserve"> </w:t>
      </w:r>
      <w:r w:rsidR="00CF71E9" w:rsidRPr="00AF5AC8">
        <w:rPr>
          <w:rFonts w:ascii="Book Antiqua" w:hAnsi="Book Antiqua"/>
          <w:sz w:val="24"/>
          <w:szCs w:val="24"/>
        </w:rPr>
        <w:t xml:space="preserve">and </w:t>
      </w:r>
      <w:r w:rsidR="00913F94" w:rsidRPr="00AF5AC8">
        <w:rPr>
          <w:rFonts w:ascii="Book Antiqua" w:hAnsi="Book Antiqua"/>
          <w:sz w:val="24"/>
          <w:szCs w:val="24"/>
        </w:rPr>
        <w:t xml:space="preserve">5 </w:t>
      </w:r>
      <w:r w:rsidR="00CF71E9" w:rsidRPr="00AF5AC8">
        <w:rPr>
          <w:rFonts w:ascii="Book Antiqua" w:hAnsi="Book Antiqua"/>
          <w:sz w:val="24"/>
          <w:szCs w:val="24"/>
        </w:rPr>
        <w:t>mg of CDDP were in</w:t>
      </w:r>
      <w:r w:rsidR="003922CD" w:rsidRPr="00AF5AC8">
        <w:rPr>
          <w:rFonts w:ascii="Book Antiqua" w:hAnsi="Book Antiqua"/>
          <w:sz w:val="24"/>
          <w:szCs w:val="24"/>
        </w:rPr>
        <w:t>fused</w:t>
      </w:r>
      <w:r w:rsidR="00CF71E9" w:rsidRPr="00AF5AC8">
        <w:rPr>
          <w:rFonts w:ascii="Book Antiqua" w:hAnsi="Book Antiqua"/>
          <w:sz w:val="24"/>
          <w:szCs w:val="24"/>
        </w:rPr>
        <w:t xml:space="preserve"> </w:t>
      </w:r>
      <w:r w:rsidR="00913F94" w:rsidRPr="00AF5AC8">
        <w:rPr>
          <w:rFonts w:ascii="Book Antiqua" w:hAnsi="Book Antiqua"/>
          <w:sz w:val="24"/>
          <w:szCs w:val="24"/>
        </w:rPr>
        <w:t>over 2</w:t>
      </w:r>
      <w:r w:rsidR="00C804F3" w:rsidRPr="00AF5AC8">
        <w:rPr>
          <w:rFonts w:ascii="Book Antiqua" w:hAnsi="Book Antiqua"/>
          <w:sz w:val="24"/>
          <w:szCs w:val="24"/>
        </w:rPr>
        <w:t>3</w:t>
      </w:r>
      <w:r w:rsidR="00913F94" w:rsidRPr="00AF5AC8">
        <w:rPr>
          <w:rFonts w:ascii="Book Antiqua" w:hAnsi="Book Antiqua"/>
          <w:sz w:val="24"/>
          <w:szCs w:val="24"/>
        </w:rPr>
        <w:t xml:space="preserve"> </w:t>
      </w:r>
      <w:r w:rsidR="0059728F" w:rsidRPr="00AF5AC8">
        <w:rPr>
          <w:rFonts w:ascii="Book Antiqua" w:hAnsi="Book Antiqua"/>
          <w:sz w:val="24"/>
          <w:szCs w:val="24"/>
        </w:rPr>
        <w:t>h</w:t>
      </w:r>
      <w:r w:rsidR="00913F94" w:rsidRPr="00AF5AC8">
        <w:rPr>
          <w:rFonts w:ascii="Book Antiqua" w:hAnsi="Book Antiqua"/>
          <w:sz w:val="24"/>
          <w:szCs w:val="24"/>
        </w:rPr>
        <w:t xml:space="preserve"> and </w:t>
      </w:r>
      <w:r w:rsidR="00C804F3" w:rsidRPr="00AF5AC8">
        <w:rPr>
          <w:rFonts w:ascii="Book Antiqua" w:hAnsi="Book Antiqua"/>
          <w:sz w:val="24"/>
          <w:szCs w:val="24"/>
        </w:rPr>
        <w:t>60</w:t>
      </w:r>
      <w:r w:rsidR="00913F94" w:rsidRPr="00AF5AC8">
        <w:rPr>
          <w:rFonts w:ascii="Book Antiqua" w:hAnsi="Book Antiqua"/>
          <w:sz w:val="24"/>
          <w:szCs w:val="24"/>
        </w:rPr>
        <w:t xml:space="preserve"> min, respectively, </w:t>
      </w:r>
      <w:r w:rsidR="00CF71E9" w:rsidRPr="00AF5AC8">
        <w:rPr>
          <w:rFonts w:ascii="Book Antiqua" w:hAnsi="Book Antiqua"/>
          <w:sz w:val="24"/>
          <w:szCs w:val="24"/>
        </w:rPr>
        <w:t>through the common hepatic artery</w:t>
      </w:r>
      <w:r w:rsidR="002A6D26" w:rsidRPr="00AF5AC8">
        <w:rPr>
          <w:rFonts w:ascii="Book Antiqua" w:hAnsi="Book Antiqua"/>
          <w:sz w:val="24"/>
          <w:szCs w:val="24"/>
        </w:rPr>
        <w:t xml:space="preserve">, and repeated </w:t>
      </w:r>
      <w:r w:rsidR="00CF71E9" w:rsidRPr="00AF5AC8">
        <w:rPr>
          <w:rFonts w:ascii="Book Antiqua" w:hAnsi="Book Antiqua"/>
          <w:sz w:val="24"/>
          <w:szCs w:val="24"/>
        </w:rPr>
        <w:t xml:space="preserve">for 5 </w:t>
      </w:r>
      <w:r w:rsidR="006107AA" w:rsidRPr="00AF5AC8">
        <w:rPr>
          <w:rFonts w:ascii="Book Antiqua" w:hAnsi="Book Antiqua"/>
          <w:sz w:val="24"/>
          <w:szCs w:val="24"/>
        </w:rPr>
        <w:t xml:space="preserve">consecutive </w:t>
      </w:r>
      <w:r w:rsidR="00CF71E9" w:rsidRPr="00AF5AC8">
        <w:rPr>
          <w:rFonts w:ascii="Book Antiqua" w:hAnsi="Book Antiqua"/>
          <w:sz w:val="24"/>
          <w:szCs w:val="24"/>
        </w:rPr>
        <w:t>days</w:t>
      </w:r>
      <w:r w:rsidR="002A6D26" w:rsidRPr="00AF5AC8">
        <w:rPr>
          <w:rFonts w:ascii="Book Antiqua" w:hAnsi="Book Antiqua"/>
          <w:sz w:val="24"/>
          <w:szCs w:val="24"/>
        </w:rPr>
        <w:t>.</w:t>
      </w:r>
      <w:r w:rsidR="004A7CF4" w:rsidRPr="00AF5AC8">
        <w:rPr>
          <w:rFonts w:ascii="Book Antiqua" w:hAnsi="Book Antiqua"/>
          <w:sz w:val="24"/>
          <w:szCs w:val="24"/>
        </w:rPr>
        <w:t xml:space="preserve"> </w:t>
      </w:r>
      <w:r w:rsidR="002A6D26" w:rsidRPr="00AF5AC8">
        <w:rPr>
          <w:rFonts w:ascii="Book Antiqua" w:hAnsi="Book Antiqua"/>
          <w:sz w:val="24"/>
          <w:szCs w:val="24"/>
        </w:rPr>
        <w:t>After 2</w:t>
      </w:r>
      <w:r w:rsidR="00CF71E9" w:rsidRPr="00AF5AC8">
        <w:rPr>
          <w:rFonts w:ascii="Book Antiqua" w:hAnsi="Book Antiqua"/>
          <w:sz w:val="24"/>
          <w:szCs w:val="24"/>
        </w:rPr>
        <w:t xml:space="preserve"> d</w:t>
      </w:r>
      <w:r w:rsidR="007F4961" w:rsidRPr="00AF5AC8">
        <w:rPr>
          <w:rFonts w:ascii="Book Antiqua" w:hAnsi="Book Antiqua"/>
          <w:sz w:val="24"/>
          <w:szCs w:val="24"/>
        </w:rPr>
        <w:t xml:space="preserve"> of no drug administration</w:t>
      </w:r>
      <w:r w:rsidR="002A6D26" w:rsidRPr="00AF5AC8">
        <w:rPr>
          <w:rFonts w:ascii="Book Antiqua" w:hAnsi="Book Antiqua"/>
          <w:sz w:val="24"/>
          <w:szCs w:val="24"/>
        </w:rPr>
        <w:t>, t</w:t>
      </w:r>
      <w:r w:rsidR="00CF71E9" w:rsidRPr="00AF5AC8">
        <w:rPr>
          <w:rFonts w:ascii="Book Antiqua" w:hAnsi="Book Antiqua"/>
          <w:sz w:val="24"/>
          <w:szCs w:val="24"/>
        </w:rPr>
        <w:t xml:space="preserve">he same </w:t>
      </w:r>
      <w:r w:rsidR="002A6D26" w:rsidRPr="00AF5AC8">
        <w:rPr>
          <w:rFonts w:ascii="Book Antiqua" w:hAnsi="Book Antiqua"/>
          <w:sz w:val="24"/>
          <w:szCs w:val="24"/>
        </w:rPr>
        <w:t>schedule</w:t>
      </w:r>
      <w:r w:rsidR="00CF71E9" w:rsidRPr="00AF5AC8">
        <w:rPr>
          <w:rFonts w:ascii="Book Antiqua" w:hAnsi="Book Antiqua"/>
          <w:sz w:val="24"/>
          <w:szCs w:val="24"/>
        </w:rPr>
        <w:t xml:space="preserve"> was </w:t>
      </w:r>
      <w:r w:rsidR="002A6D26" w:rsidRPr="00AF5AC8">
        <w:rPr>
          <w:rFonts w:ascii="Book Antiqua" w:hAnsi="Book Antiqua"/>
          <w:sz w:val="24"/>
          <w:szCs w:val="24"/>
        </w:rPr>
        <w:t xml:space="preserve">performed </w:t>
      </w:r>
      <w:r w:rsidR="006107AA" w:rsidRPr="00AF5AC8">
        <w:rPr>
          <w:rFonts w:ascii="Book Antiqua" w:hAnsi="Book Antiqua"/>
          <w:sz w:val="24"/>
          <w:szCs w:val="24"/>
        </w:rPr>
        <w:t xml:space="preserve">for the </w:t>
      </w:r>
      <w:r w:rsidR="003922CD" w:rsidRPr="00AF5AC8">
        <w:rPr>
          <w:rFonts w:ascii="Book Antiqua" w:hAnsi="Book Antiqua"/>
          <w:sz w:val="24"/>
          <w:szCs w:val="24"/>
        </w:rPr>
        <w:t>following</w:t>
      </w:r>
      <w:r w:rsidR="002A6D26" w:rsidRPr="00AF5AC8">
        <w:rPr>
          <w:rFonts w:ascii="Book Antiqua" w:hAnsi="Book Antiqua"/>
          <w:sz w:val="24"/>
          <w:szCs w:val="24"/>
        </w:rPr>
        <w:t xml:space="preserve"> 2 </w:t>
      </w:r>
      <w:r w:rsidR="00882728" w:rsidRPr="00AF5AC8">
        <w:rPr>
          <w:rFonts w:ascii="Book Antiqua" w:hAnsi="Book Antiqua"/>
          <w:sz w:val="24"/>
          <w:szCs w:val="24"/>
        </w:rPr>
        <w:t>w</w:t>
      </w:r>
      <w:r w:rsidR="00AD639E" w:rsidRPr="00AF5AC8">
        <w:rPr>
          <w:rFonts w:ascii="Book Antiqua" w:hAnsi="Book Antiqua"/>
          <w:sz w:val="24"/>
          <w:szCs w:val="24"/>
        </w:rPr>
        <w:t>k</w:t>
      </w:r>
      <w:r w:rsidR="002A6D26" w:rsidRPr="00AF5AC8">
        <w:rPr>
          <w:rFonts w:ascii="Book Antiqua" w:hAnsi="Book Antiqua"/>
          <w:sz w:val="24"/>
          <w:szCs w:val="24"/>
        </w:rPr>
        <w:t xml:space="preserve">. </w:t>
      </w:r>
      <w:r w:rsidR="006107AA" w:rsidRPr="00AF5AC8">
        <w:rPr>
          <w:rFonts w:ascii="Book Antiqua" w:hAnsi="Book Antiqua"/>
          <w:sz w:val="24"/>
          <w:szCs w:val="24"/>
        </w:rPr>
        <w:t>Next</w:t>
      </w:r>
      <w:r w:rsidR="002A6D26" w:rsidRPr="00AF5AC8">
        <w:rPr>
          <w:rFonts w:ascii="Book Antiqua" w:hAnsi="Book Antiqua"/>
          <w:sz w:val="24"/>
          <w:szCs w:val="24"/>
        </w:rPr>
        <w:t xml:space="preserve">, </w:t>
      </w:r>
      <w:r w:rsidR="006107AA" w:rsidRPr="00AF5AC8">
        <w:rPr>
          <w:rFonts w:ascii="Book Antiqua" w:hAnsi="Book Antiqua"/>
          <w:sz w:val="24"/>
          <w:szCs w:val="24"/>
        </w:rPr>
        <w:t xml:space="preserve">the </w:t>
      </w:r>
      <w:r w:rsidR="00882728" w:rsidRPr="00AF5AC8">
        <w:rPr>
          <w:rFonts w:ascii="Book Antiqua" w:hAnsi="Book Antiqua"/>
          <w:sz w:val="24"/>
          <w:szCs w:val="24"/>
        </w:rPr>
        <w:t>5</w:t>
      </w:r>
      <w:r w:rsidR="002A6D26" w:rsidRPr="00AF5AC8">
        <w:rPr>
          <w:rFonts w:ascii="Book Antiqua" w:hAnsi="Book Antiqua"/>
          <w:sz w:val="24"/>
          <w:szCs w:val="24"/>
        </w:rPr>
        <w:t>-</w:t>
      </w:r>
      <w:r w:rsidR="00882728" w:rsidRPr="00AF5AC8">
        <w:rPr>
          <w:rFonts w:ascii="Book Antiqua" w:hAnsi="Book Antiqua"/>
          <w:sz w:val="24"/>
          <w:szCs w:val="24"/>
        </w:rPr>
        <w:t xml:space="preserve">day </w:t>
      </w:r>
      <w:r w:rsidR="002A6D26" w:rsidRPr="00AF5AC8">
        <w:rPr>
          <w:rFonts w:ascii="Book Antiqua" w:hAnsi="Book Antiqua"/>
          <w:sz w:val="24"/>
          <w:szCs w:val="24"/>
        </w:rPr>
        <w:t xml:space="preserve">HAIC was repeated </w:t>
      </w:r>
      <w:r w:rsidR="008A637E" w:rsidRPr="00AF5AC8">
        <w:rPr>
          <w:rFonts w:ascii="Book Antiqua" w:hAnsi="Book Antiqua"/>
          <w:sz w:val="24"/>
          <w:szCs w:val="24"/>
        </w:rPr>
        <w:t xml:space="preserve">every </w:t>
      </w:r>
      <w:r w:rsidR="00E55910" w:rsidRPr="00AF5AC8">
        <w:rPr>
          <w:rFonts w:ascii="Book Antiqua" w:hAnsi="Book Antiqua"/>
          <w:sz w:val="24"/>
          <w:szCs w:val="24"/>
        </w:rPr>
        <w:t>2</w:t>
      </w:r>
      <w:r w:rsidR="008A637E" w:rsidRPr="00AF5AC8">
        <w:rPr>
          <w:rFonts w:ascii="Book Antiqua" w:hAnsi="Book Antiqua"/>
          <w:sz w:val="24"/>
          <w:szCs w:val="24"/>
        </w:rPr>
        <w:t xml:space="preserve"> to </w:t>
      </w:r>
      <w:r w:rsidR="00E55910" w:rsidRPr="00AF5AC8">
        <w:rPr>
          <w:rFonts w:ascii="Book Antiqua" w:hAnsi="Book Antiqua"/>
          <w:sz w:val="24"/>
          <w:szCs w:val="24"/>
        </w:rPr>
        <w:t>3</w:t>
      </w:r>
      <w:r w:rsidR="008A637E" w:rsidRPr="00AF5AC8">
        <w:rPr>
          <w:rFonts w:ascii="Book Antiqua" w:hAnsi="Book Antiqua"/>
          <w:sz w:val="24"/>
          <w:szCs w:val="24"/>
        </w:rPr>
        <w:t xml:space="preserve"> mo</w:t>
      </w:r>
      <w:r w:rsidR="00882728" w:rsidRPr="00AF5AC8">
        <w:rPr>
          <w:rFonts w:ascii="Book Antiqua" w:hAnsi="Book Antiqua"/>
          <w:sz w:val="24"/>
          <w:szCs w:val="24"/>
        </w:rPr>
        <w:t xml:space="preserve">. </w:t>
      </w:r>
      <w:r w:rsidR="006107AA" w:rsidRPr="00AF5AC8">
        <w:rPr>
          <w:rFonts w:ascii="Book Antiqua" w:hAnsi="Book Antiqua"/>
          <w:sz w:val="24"/>
          <w:szCs w:val="24"/>
        </w:rPr>
        <w:t>T</w:t>
      </w:r>
      <w:r w:rsidR="004A257E" w:rsidRPr="00AF5AC8">
        <w:rPr>
          <w:rFonts w:ascii="Book Antiqua" w:hAnsi="Book Antiqua"/>
          <w:sz w:val="24"/>
          <w:szCs w:val="24"/>
        </w:rPr>
        <w:t xml:space="preserve">he tumor and </w:t>
      </w:r>
      <w:r w:rsidR="00F85FD5" w:rsidRPr="00AF5AC8">
        <w:rPr>
          <w:rFonts w:ascii="Book Antiqua" w:hAnsi="Book Antiqua"/>
          <w:sz w:val="24"/>
          <w:szCs w:val="24"/>
        </w:rPr>
        <w:t>portal vein tumor thromb</w:t>
      </w:r>
      <w:r w:rsidR="006107AA" w:rsidRPr="00AF5AC8">
        <w:rPr>
          <w:rFonts w:ascii="Book Antiqua" w:hAnsi="Book Antiqua"/>
          <w:sz w:val="24"/>
          <w:szCs w:val="24"/>
        </w:rPr>
        <w:t>i</w:t>
      </w:r>
      <w:r w:rsidR="004A257E" w:rsidRPr="00AF5AC8">
        <w:rPr>
          <w:rFonts w:ascii="Book Antiqua" w:hAnsi="Book Antiqua"/>
          <w:sz w:val="24"/>
          <w:szCs w:val="24"/>
        </w:rPr>
        <w:t xml:space="preserve"> gradually disappeared to </w:t>
      </w:r>
      <w:r w:rsidR="006107AA" w:rsidRPr="00AF5AC8">
        <w:rPr>
          <w:rFonts w:ascii="Book Antiqua" w:hAnsi="Book Antiqua"/>
          <w:sz w:val="24"/>
          <w:szCs w:val="24"/>
        </w:rPr>
        <w:t>reveal</w:t>
      </w:r>
      <w:r w:rsidR="004A257E" w:rsidRPr="00AF5AC8">
        <w:rPr>
          <w:rFonts w:ascii="Book Antiqua" w:hAnsi="Book Antiqua"/>
          <w:sz w:val="24"/>
          <w:szCs w:val="24"/>
        </w:rPr>
        <w:t xml:space="preserve"> </w:t>
      </w:r>
      <w:r w:rsidR="006107AA" w:rsidRPr="00AF5AC8">
        <w:rPr>
          <w:rFonts w:ascii="Book Antiqua" w:hAnsi="Book Antiqua"/>
          <w:sz w:val="24"/>
          <w:szCs w:val="24"/>
        </w:rPr>
        <w:t xml:space="preserve">an </w:t>
      </w:r>
      <w:r w:rsidR="00913F94" w:rsidRPr="00AF5AC8">
        <w:rPr>
          <w:rFonts w:ascii="Book Antiqua" w:hAnsi="Book Antiqua"/>
          <w:sz w:val="24"/>
          <w:szCs w:val="24"/>
        </w:rPr>
        <w:t xml:space="preserve">enormous tumor reduction </w:t>
      </w:r>
      <w:r w:rsidR="00511AC9" w:rsidRPr="00AF5AC8">
        <w:rPr>
          <w:rFonts w:ascii="Book Antiqua" w:hAnsi="Book Antiqua"/>
          <w:sz w:val="24"/>
          <w:szCs w:val="24"/>
        </w:rPr>
        <w:t>by</w:t>
      </w:r>
      <w:r w:rsidR="004A257E" w:rsidRPr="00AF5AC8">
        <w:rPr>
          <w:rFonts w:ascii="Book Antiqua" w:hAnsi="Book Antiqua"/>
          <w:sz w:val="24"/>
          <w:szCs w:val="24"/>
        </w:rPr>
        <w:t xml:space="preserve"> </w:t>
      </w:r>
      <w:r w:rsidR="0065095A" w:rsidRPr="00AF5AC8">
        <w:rPr>
          <w:rFonts w:ascii="Book Antiqua" w:hAnsi="Book Antiqua"/>
          <w:sz w:val="24"/>
          <w:szCs w:val="24"/>
        </w:rPr>
        <w:t>July</w:t>
      </w:r>
      <w:r w:rsidR="004A257E" w:rsidRPr="00AF5AC8">
        <w:rPr>
          <w:rFonts w:ascii="Book Antiqua" w:hAnsi="Book Antiqua"/>
          <w:sz w:val="24"/>
          <w:szCs w:val="24"/>
        </w:rPr>
        <w:t xml:space="preserve"> 2012 (</w:t>
      </w:r>
      <w:r w:rsidR="00913F94" w:rsidRPr="00AF5AC8">
        <w:rPr>
          <w:rFonts w:ascii="Book Antiqua" w:hAnsi="Book Antiqua"/>
          <w:sz w:val="24"/>
          <w:szCs w:val="24"/>
        </w:rPr>
        <w:t xml:space="preserve">Figure </w:t>
      </w:r>
      <w:r w:rsidR="00882728" w:rsidRPr="00AF5AC8">
        <w:rPr>
          <w:rFonts w:ascii="Book Antiqua" w:hAnsi="Book Antiqua"/>
          <w:sz w:val="24"/>
          <w:szCs w:val="24"/>
        </w:rPr>
        <w:t>4</w:t>
      </w:r>
      <w:r w:rsidR="00AD639E" w:rsidRPr="00AF5AC8">
        <w:rPr>
          <w:rFonts w:ascii="Book Antiqua" w:hAnsi="Book Antiqua"/>
          <w:sz w:val="24"/>
          <w:szCs w:val="24"/>
        </w:rPr>
        <w:t>C</w:t>
      </w:r>
      <w:r w:rsidR="004A257E" w:rsidRPr="00AF5AC8">
        <w:rPr>
          <w:rFonts w:ascii="Book Antiqua" w:hAnsi="Book Antiqua"/>
          <w:sz w:val="24"/>
          <w:szCs w:val="24"/>
        </w:rPr>
        <w:t>)</w:t>
      </w:r>
      <w:r w:rsidR="00913F94" w:rsidRPr="00AF5AC8">
        <w:rPr>
          <w:rFonts w:ascii="Book Antiqua" w:hAnsi="Book Antiqua"/>
          <w:sz w:val="24"/>
          <w:szCs w:val="24"/>
        </w:rPr>
        <w:t xml:space="preserve">. </w:t>
      </w:r>
      <w:r w:rsidR="00882728" w:rsidRPr="00AF5AC8">
        <w:rPr>
          <w:rFonts w:ascii="Book Antiqua" w:hAnsi="Book Antiqua"/>
          <w:sz w:val="24"/>
          <w:szCs w:val="24"/>
        </w:rPr>
        <w:t xml:space="preserve">Because </w:t>
      </w:r>
      <w:r w:rsidR="008A637E" w:rsidRPr="00AF5AC8">
        <w:rPr>
          <w:rFonts w:ascii="Book Antiqua" w:hAnsi="Book Antiqua"/>
          <w:sz w:val="24"/>
          <w:szCs w:val="24"/>
        </w:rPr>
        <w:t>a new lesion appeared in segment 5 and gradually enlarged</w:t>
      </w:r>
      <w:r w:rsidR="00325B93" w:rsidRPr="00AF5AC8">
        <w:rPr>
          <w:rFonts w:ascii="Book Antiqua" w:hAnsi="Book Antiqua"/>
          <w:sz w:val="24"/>
          <w:szCs w:val="24"/>
        </w:rPr>
        <w:t xml:space="preserve"> to 15 mm in diameter</w:t>
      </w:r>
      <w:r w:rsidR="00882728" w:rsidRPr="00AF5AC8">
        <w:rPr>
          <w:rFonts w:ascii="Book Antiqua" w:hAnsi="Book Antiqua"/>
          <w:sz w:val="24"/>
          <w:szCs w:val="24"/>
        </w:rPr>
        <w:t xml:space="preserve">, </w:t>
      </w:r>
      <w:r w:rsidR="008A637E" w:rsidRPr="00AF5AC8">
        <w:rPr>
          <w:rFonts w:ascii="Book Antiqua" w:hAnsi="Book Antiqua"/>
          <w:sz w:val="24"/>
          <w:szCs w:val="24"/>
        </w:rPr>
        <w:t xml:space="preserve">RFA </w:t>
      </w:r>
      <w:r w:rsidR="00882728" w:rsidRPr="00AF5AC8">
        <w:rPr>
          <w:rFonts w:ascii="Book Antiqua" w:hAnsi="Book Antiqua"/>
          <w:sz w:val="24"/>
          <w:szCs w:val="24"/>
        </w:rPr>
        <w:t xml:space="preserve">was performed </w:t>
      </w:r>
      <w:r w:rsidR="008A637E" w:rsidRPr="00AF5AC8">
        <w:rPr>
          <w:rFonts w:ascii="Book Antiqua" w:hAnsi="Book Antiqua"/>
          <w:sz w:val="24"/>
          <w:szCs w:val="24"/>
        </w:rPr>
        <w:t>again</w:t>
      </w:r>
      <w:r w:rsidR="00882728" w:rsidRPr="00AF5AC8">
        <w:rPr>
          <w:rFonts w:ascii="Book Antiqua" w:hAnsi="Book Antiqua"/>
          <w:sz w:val="24"/>
          <w:szCs w:val="24"/>
        </w:rPr>
        <w:t xml:space="preserve"> </w:t>
      </w:r>
      <w:r w:rsidR="0065095A" w:rsidRPr="00AF5AC8">
        <w:rPr>
          <w:rFonts w:ascii="Book Antiqua" w:hAnsi="Book Antiqua"/>
          <w:sz w:val="24"/>
          <w:szCs w:val="24"/>
        </w:rPr>
        <w:t>on August 2</w:t>
      </w:r>
      <w:r w:rsidR="00511AC9" w:rsidRPr="00AF5AC8">
        <w:rPr>
          <w:rFonts w:ascii="Book Antiqua" w:hAnsi="Book Antiqua"/>
          <w:sz w:val="24"/>
          <w:szCs w:val="24"/>
        </w:rPr>
        <w:t>012</w:t>
      </w:r>
      <w:r w:rsidR="0065095A" w:rsidRPr="00AF5AC8">
        <w:rPr>
          <w:rFonts w:ascii="Book Antiqua" w:hAnsi="Book Antiqua"/>
          <w:sz w:val="24"/>
          <w:szCs w:val="24"/>
        </w:rPr>
        <w:t xml:space="preserve"> </w:t>
      </w:r>
      <w:r w:rsidR="00882728" w:rsidRPr="00AF5AC8">
        <w:rPr>
          <w:rFonts w:ascii="Book Antiqua" w:hAnsi="Book Antiqua"/>
          <w:sz w:val="24"/>
          <w:szCs w:val="24"/>
        </w:rPr>
        <w:t>(Figure 4</w:t>
      </w:r>
      <w:r w:rsidR="00AD639E" w:rsidRPr="00AF5AC8">
        <w:rPr>
          <w:rFonts w:ascii="Book Antiqua" w:hAnsi="Book Antiqua"/>
          <w:sz w:val="24"/>
          <w:szCs w:val="24"/>
        </w:rPr>
        <w:t>D</w:t>
      </w:r>
      <w:r w:rsidR="00882728" w:rsidRPr="00AF5AC8">
        <w:rPr>
          <w:rFonts w:ascii="Book Antiqua" w:hAnsi="Book Antiqua"/>
          <w:sz w:val="24"/>
          <w:szCs w:val="24"/>
        </w:rPr>
        <w:t xml:space="preserve">). </w:t>
      </w:r>
      <w:r w:rsidR="006107AA" w:rsidRPr="00AF5AC8">
        <w:rPr>
          <w:rFonts w:ascii="Book Antiqua" w:hAnsi="Book Antiqua"/>
          <w:sz w:val="24"/>
          <w:szCs w:val="24"/>
        </w:rPr>
        <w:t>In</w:t>
      </w:r>
      <w:r w:rsidR="00BC617E" w:rsidRPr="00AF5AC8">
        <w:rPr>
          <w:rFonts w:ascii="Book Antiqua" w:hAnsi="Book Antiqua"/>
          <w:sz w:val="24"/>
          <w:szCs w:val="24"/>
        </w:rPr>
        <w:t xml:space="preserve"> September 2012</w:t>
      </w:r>
      <w:r w:rsidR="00882728" w:rsidRPr="00AF5AC8">
        <w:rPr>
          <w:rFonts w:ascii="Book Antiqua" w:hAnsi="Book Antiqua"/>
          <w:sz w:val="24"/>
          <w:szCs w:val="24"/>
        </w:rPr>
        <w:t>,</w:t>
      </w:r>
      <w:r w:rsidR="00BC617E" w:rsidRPr="00AF5AC8">
        <w:rPr>
          <w:rFonts w:ascii="Book Antiqua" w:hAnsi="Book Antiqua"/>
          <w:sz w:val="24"/>
          <w:szCs w:val="24"/>
        </w:rPr>
        <w:t xml:space="preserve"> </w:t>
      </w:r>
      <w:r w:rsidR="008A637E" w:rsidRPr="00AF5AC8">
        <w:rPr>
          <w:rFonts w:ascii="Book Antiqua" w:hAnsi="Book Antiqua"/>
          <w:sz w:val="24"/>
          <w:szCs w:val="24"/>
        </w:rPr>
        <w:t xml:space="preserve">the patient </w:t>
      </w:r>
      <w:r w:rsidR="006107AA" w:rsidRPr="00AF5AC8">
        <w:rPr>
          <w:rFonts w:ascii="Book Antiqua" w:hAnsi="Book Antiqua"/>
          <w:sz w:val="24"/>
          <w:szCs w:val="24"/>
        </w:rPr>
        <w:t>turned</w:t>
      </w:r>
      <w:r w:rsidR="001D2E9D" w:rsidRPr="00AF5AC8">
        <w:rPr>
          <w:rFonts w:ascii="Book Antiqua" w:hAnsi="Book Antiqua"/>
          <w:sz w:val="24"/>
          <w:szCs w:val="24"/>
        </w:rPr>
        <w:t xml:space="preserve"> </w:t>
      </w:r>
      <w:r w:rsidR="00D47988" w:rsidRPr="00AF5AC8">
        <w:rPr>
          <w:rFonts w:ascii="Book Antiqua" w:hAnsi="Book Antiqua"/>
          <w:sz w:val="24"/>
          <w:szCs w:val="24"/>
        </w:rPr>
        <w:t>8</w:t>
      </w:r>
      <w:r w:rsidR="001D2E9D" w:rsidRPr="00AF5AC8">
        <w:rPr>
          <w:rFonts w:ascii="Book Antiqua" w:hAnsi="Book Antiqua"/>
          <w:sz w:val="24"/>
          <w:szCs w:val="24"/>
        </w:rPr>
        <w:t xml:space="preserve">9 years old </w:t>
      </w:r>
      <w:r w:rsidR="00882728" w:rsidRPr="00AF5AC8">
        <w:rPr>
          <w:rFonts w:ascii="Book Antiqua" w:hAnsi="Book Antiqua"/>
          <w:sz w:val="24"/>
          <w:szCs w:val="24"/>
        </w:rPr>
        <w:t>and has survived</w:t>
      </w:r>
      <w:r w:rsidR="006107AA" w:rsidRPr="00AF5AC8">
        <w:rPr>
          <w:rFonts w:ascii="Book Antiqua" w:hAnsi="Book Antiqua"/>
          <w:sz w:val="24"/>
          <w:szCs w:val="24"/>
        </w:rPr>
        <w:t xml:space="preserve"> for</w:t>
      </w:r>
      <w:r w:rsidR="00D47988" w:rsidRPr="00AF5AC8">
        <w:rPr>
          <w:rFonts w:ascii="Book Antiqua" w:hAnsi="Book Antiqua"/>
          <w:sz w:val="24"/>
          <w:szCs w:val="24"/>
        </w:rPr>
        <w:t xml:space="preserve"> 42 mo (55.8</w:t>
      </w:r>
      <w:r w:rsidR="00882728" w:rsidRPr="00AF5AC8">
        <w:rPr>
          <w:rFonts w:ascii="Book Antiqua" w:hAnsi="Book Antiqua"/>
          <w:sz w:val="24"/>
          <w:szCs w:val="24"/>
        </w:rPr>
        <w:t xml:space="preserve">% of LE) </w:t>
      </w:r>
      <w:r w:rsidR="002368F3" w:rsidRPr="00AF5AC8">
        <w:rPr>
          <w:rFonts w:ascii="Book Antiqua" w:hAnsi="Book Antiqua"/>
          <w:sz w:val="24"/>
          <w:szCs w:val="24"/>
        </w:rPr>
        <w:t xml:space="preserve">since </w:t>
      </w:r>
      <w:r w:rsidR="00882728" w:rsidRPr="00AF5AC8">
        <w:rPr>
          <w:rFonts w:ascii="Book Antiqua" w:hAnsi="Book Antiqua"/>
          <w:sz w:val="24"/>
          <w:szCs w:val="24"/>
        </w:rPr>
        <w:t xml:space="preserve">the initial RFA. He is </w:t>
      </w:r>
      <w:r w:rsidR="001D2E9D" w:rsidRPr="00AF5AC8">
        <w:rPr>
          <w:rFonts w:ascii="Book Antiqua" w:hAnsi="Book Antiqua"/>
          <w:sz w:val="24"/>
          <w:szCs w:val="24"/>
        </w:rPr>
        <w:t xml:space="preserve">in </w:t>
      </w:r>
      <w:r w:rsidR="008A637E" w:rsidRPr="00AF5AC8">
        <w:rPr>
          <w:rFonts w:ascii="Book Antiqua" w:hAnsi="Book Antiqua"/>
          <w:sz w:val="24"/>
          <w:szCs w:val="24"/>
        </w:rPr>
        <w:t>good shape</w:t>
      </w:r>
      <w:r w:rsidR="006107AA" w:rsidRPr="00AF5AC8">
        <w:rPr>
          <w:rFonts w:ascii="Book Antiqua" w:hAnsi="Book Antiqua"/>
          <w:sz w:val="24"/>
          <w:szCs w:val="24"/>
        </w:rPr>
        <w:t xml:space="preserve"> with a</w:t>
      </w:r>
      <w:r w:rsidR="008A637E" w:rsidRPr="00AF5AC8">
        <w:rPr>
          <w:rFonts w:ascii="Book Antiqua" w:hAnsi="Book Antiqua"/>
          <w:sz w:val="24"/>
          <w:szCs w:val="24"/>
        </w:rPr>
        <w:t xml:space="preserve"> PS</w:t>
      </w:r>
      <w:r w:rsidR="006107AA" w:rsidRPr="00AF5AC8">
        <w:rPr>
          <w:rFonts w:ascii="Book Antiqua" w:hAnsi="Book Antiqua"/>
          <w:sz w:val="24"/>
          <w:szCs w:val="24"/>
        </w:rPr>
        <w:t xml:space="preserve"> of</w:t>
      </w:r>
      <w:r w:rsidR="008A637E" w:rsidRPr="00AF5AC8">
        <w:rPr>
          <w:rFonts w:ascii="Book Antiqua" w:hAnsi="Book Antiqua"/>
          <w:sz w:val="24"/>
          <w:szCs w:val="24"/>
        </w:rPr>
        <w:t xml:space="preserve"> 0</w:t>
      </w:r>
      <w:r w:rsidR="009F4C88" w:rsidRPr="00AF5AC8">
        <w:rPr>
          <w:rFonts w:ascii="Book Antiqua" w:hAnsi="Book Antiqua"/>
          <w:sz w:val="24"/>
          <w:szCs w:val="24"/>
        </w:rPr>
        <w:t xml:space="preserve"> </w:t>
      </w:r>
      <w:r w:rsidR="006107AA" w:rsidRPr="00AF5AC8">
        <w:rPr>
          <w:rFonts w:ascii="Book Antiqua" w:hAnsi="Book Antiqua"/>
          <w:sz w:val="24"/>
          <w:szCs w:val="24"/>
        </w:rPr>
        <w:t xml:space="preserve">and </w:t>
      </w:r>
      <w:r w:rsidR="009F4C88" w:rsidRPr="00AF5AC8">
        <w:rPr>
          <w:rFonts w:ascii="Book Antiqua" w:hAnsi="Book Antiqua"/>
          <w:sz w:val="24"/>
          <w:szCs w:val="24"/>
        </w:rPr>
        <w:t>without severe complain</w:t>
      </w:r>
      <w:r w:rsidR="006107AA" w:rsidRPr="00AF5AC8">
        <w:rPr>
          <w:rFonts w:ascii="Book Antiqua" w:hAnsi="Book Antiqua"/>
          <w:sz w:val="24"/>
          <w:szCs w:val="24"/>
        </w:rPr>
        <w:t>ts</w:t>
      </w:r>
      <w:r w:rsidR="009F4C88" w:rsidRPr="00AF5AC8">
        <w:rPr>
          <w:rFonts w:ascii="Book Antiqua" w:hAnsi="Book Antiqua"/>
          <w:sz w:val="24"/>
          <w:szCs w:val="24"/>
        </w:rPr>
        <w:t>.</w:t>
      </w:r>
      <w:r w:rsidR="00B943A6" w:rsidRPr="00AF5AC8">
        <w:rPr>
          <w:rFonts w:ascii="Book Antiqua" w:hAnsi="Book Antiqua"/>
          <w:sz w:val="24"/>
          <w:szCs w:val="24"/>
        </w:rPr>
        <w:br w:type="page"/>
      </w:r>
    </w:p>
    <w:p w:rsidR="00277CE0" w:rsidRPr="00AF5AC8" w:rsidRDefault="00176864" w:rsidP="002C29C0">
      <w:pPr>
        <w:spacing w:line="360" w:lineRule="auto"/>
        <w:rPr>
          <w:rFonts w:ascii="Book Antiqua" w:hAnsi="Book Antiqua"/>
          <w:sz w:val="24"/>
          <w:szCs w:val="24"/>
        </w:rPr>
      </w:pPr>
      <w:r w:rsidRPr="00AF5AC8">
        <w:rPr>
          <w:rFonts w:ascii="Book Antiqua" w:hAnsi="Book Antiqua"/>
          <w:b/>
          <w:sz w:val="24"/>
          <w:szCs w:val="24"/>
        </w:rPr>
        <w:lastRenderedPageBreak/>
        <w:t>DISCUSSION</w:t>
      </w:r>
    </w:p>
    <w:p w:rsidR="00E23E67" w:rsidRPr="00AF5AC8" w:rsidRDefault="002C65A8" w:rsidP="002C29C0">
      <w:pPr>
        <w:spacing w:line="360" w:lineRule="auto"/>
        <w:rPr>
          <w:rFonts w:ascii="Book Antiqua" w:hAnsi="Book Antiqua"/>
          <w:sz w:val="24"/>
          <w:szCs w:val="24"/>
        </w:rPr>
      </w:pPr>
      <w:r w:rsidRPr="00AF5AC8">
        <w:rPr>
          <w:rFonts w:ascii="Book Antiqua" w:hAnsi="Book Antiqua"/>
          <w:sz w:val="24"/>
          <w:szCs w:val="24"/>
        </w:rPr>
        <w:t>In this study, we introduced a</w:t>
      </w:r>
      <w:r w:rsidR="00CA3442" w:rsidRPr="00AF5AC8">
        <w:rPr>
          <w:rFonts w:ascii="Book Antiqua" w:hAnsi="Book Antiqua"/>
          <w:sz w:val="24"/>
          <w:szCs w:val="24"/>
        </w:rPr>
        <w:t xml:space="preserve"> new</w:t>
      </w:r>
      <w:r w:rsidRPr="00AF5AC8">
        <w:rPr>
          <w:rFonts w:ascii="Book Antiqua" w:hAnsi="Book Antiqua"/>
          <w:sz w:val="24"/>
          <w:szCs w:val="24"/>
        </w:rPr>
        <w:t xml:space="preserve"> indicator</w:t>
      </w:r>
      <w:r w:rsidR="00D951F6" w:rsidRPr="00AF5AC8">
        <w:rPr>
          <w:rFonts w:ascii="Book Antiqua" w:hAnsi="Book Antiqua"/>
          <w:sz w:val="24"/>
          <w:szCs w:val="24"/>
        </w:rPr>
        <w:t>, the</w:t>
      </w:r>
      <w:r w:rsidRPr="00AF5AC8">
        <w:rPr>
          <w:rFonts w:ascii="Book Antiqua" w:hAnsi="Book Antiqua"/>
          <w:sz w:val="24"/>
          <w:szCs w:val="24"/>
        </w:rPr>
        <w:t xml:space="preserve"> %LE</w:t>
      </w:r>
      <w:r w:rsidR="00D951F6" w:rsidRPr="00AF5AC8">
        <w:rPr>
          <w:rFonts w:ascii="Book Antiqua" w:hAnsi="Book Antiqua"/>
          <w:sz w:val="24"/>
          <w:szCs w:val="24"/>
        </w:rPr>
        <w:t>,</w:t>
      </w:r>
      <w:r w:rsidRPr="00AF5AC8">
        <w:rPr>
          <w:rFonts w:ascii="Book Antiqua" w:hAnsi="Book Antiqua"/>
          <w:sz w:val="24"/>
          <w:szCs w:val="24"/>
        </w:rPr>
        <w:t xml:space="preserve"> to evaluate </w:t>
      </w:r>
      <w:r w:rsidR="00D951F6" w:rsidRPr="00AF5AC8">
        <w:rPr>
          <w:rFonts w:ascii="Book Antiqua" w:hAnsi="Book Antiqua"/>
          <w:sz w:val="24"/>
          <w:szCs w:val="24"/>
        </w:rPr>
        <w:t xml:space="preserve">whether </w:t>
      </w:r>
      <w:r w:rsidRPr="00AF5AC8">
        <w:rPr>
          <w:rFonts w:ascii="Book Antiqua" w:hAnsi="Book Antiqua"/>
          <w:sz w:val="24"/>
          <w:szCs w:val="24"/>
        </w:rPr>
        <w:t xml:space="preserve">active treatments for HCC </w:t>
      </w:r>
      <w:r w:rsidR="00D951F6" w:rsidRPr="00AF5AC8">
        <w:rPr>
          <w:rFonts w:ascii="Book Antiqua" w:hAnsi="Book Antiqua"/>
          <w:sz w:val="24"/>
          <w:szCs w:val="24"/>
        </w:rPr>
        <w:t>are</w:t>
      </w:r>
      <w:r w:rsidRPr="00AF5AC8">
        <w:rPr>
          <w:rFonts w:ascii="Book Antiqua" w:hAnsi="Book Antiqua"/>
          <w:sz w:val="24"/>
          <w:szCs w:val="24"/>
        </w:rPr>
        <w:t xml:space="preserve"> beneficial for patients </w:t>
      </w:r>
      <w:r w:rsidR="00D951F6" w:rsidRPr="00AF5AC8">
        <w:rPr>
          <w:rFonts w:ascii="Book Antiqua" w:hAnsi="Book Antiqua"/>
          <w:sz w:val="24"/>
          <w:szCs w:val="24"/>
        </w:rPr>
        <w:t>over</w:t>
      </w:r>
      <w:r w:rsidRPr="00AF5AC8">
        <w:rPr>
          <w:rFonts w:ascii="Book Antiqua" w:hAnsi="Book Antiqua"/>
          <w:sz w:val="24"/>
          <w:szCs w:val="24"/>
        </w:rPr>
        <w:t xml:space="preserve"> 80 years </w:t>
      </w:r>
      <w:r w:rsidR="00D951F6" w:rsidRPr="00AF5AC8">
        <w:rPr>
          <w:rFonts w:ascii="Book Antiqua" w:hAnsi="Book Antiqua"/>
          <w:sz w:val="24"/>
          <w:szCs w:val="24"/>
        </w:rPr>
        <w:t>of age</w:t>
      </w:r>
      <w:r w:rsidR="006145B9" w:rsidRPr="00AF5AC8">
        <w:rPr>
          <w:rFonts w:ascii="Book Antiqua" w:hAnsi="Book Antiqua"/>
          <w:sz w:val="24"/>
          <w:szCs w:val="24"/>
        </w:rPr>
        <w:t xml:space="preserve">. </w:t>
      </w:r>
      <w:r w:rsidR="00D951F6" w:rsidRPr="00AF5AC8">
        <w:rPr>
          <w:rFonts w:ascii="Book Antiqua" w:hAnsi="Book Antiqua"/>
          <w:sz w:val="24"/>
          <w:szCs w:val="24"/>
        </w:rPr>
        <w:t xml:space="preserve">Considering that </w:t>
      </w:r>
      <w:r w:rsidR="004C5251" w:rsidRPr="00AF5AC8">
        <w:rPr>
          <w:rFonts w:ascii="Book Antiqua" w:hAnsi="Book Antiqua"/>
          <w:sz w:val="24"/>
          <w:szCs w:val="24"/>
        </w:rPr>
        <w:t xml:space="preserve">morbidity, mortality </w:t>
      </w:r>
      <w:r w:rsidR="00D951F6" w:rsidRPr="00AF5AC8">
        <w:rPr>
          <w:rFonts w:ascii="Book Antiqua" w:hAnsi="Book Antiqua"/>
          <w:sz w:val="24"/>
          <w:szCs w:val="24"/>
        </w:rPr>
        <w:t>and</w:t>
      </w:r>
      <w:r w:rsidR="004C5251" w:rsidRPr="00AF5AC8">
        <w:rPr>
          <w:rFonts w:ascii="Book Antiqua" w:hAnsi="Book Antiqua"/>
          <w:sz w:val="24"/>
          <w:szCs w:val="24"/>
        </w:rPr>
        <w:t xml:space="preserve"> other health-related outcomes are generally compared </w:t>
      </w:r>
      <w:r w:rsidR="00D951F6" w:rsidRPr="00AF5AC8">
        <w:rPr>
          <w:rFonts w:ascii="Book Antiqua" w:hAnsi="Book Antiqua"/>
          <w:sz w:val="24"/>
          <w:szCs w:val="24"/>
        </w:rPr>
        <w:t xml:space="preserve">in populations </w:t>
      </w:r>
      <w:r w:rsidR="004C5251" w:rsidRPr="00AF5AC8">
        <w:rPr>
          <w:rFonts w:ascii="Book Antiqua" w:hAnsi="Book Antiqua"/>
          <w:sz w:val="24"/>
          <w:szCs w:val="24"/>
        </w:rPr>
        <w:t>after adjusting</w:t>
      </w:r>
      <w:r w:rsidR="00D951F6" w:rsidRPr="00AF5AC8">
        <w:rPr>
          <w:rFonts w:ascii="Book Antiqua" w:hAnsi="Book Antiqua"/>
          <w:sz w:val="24"/>
          <w:szCs w:val="24"/>
        </w:rPr>
        <w:t xml:space="preserve"> for</w:t>
      </w:r>
      <w:r w:rsidR="004C5251" w:rsidRPr="00AF5AC8">
        <w:rPr>
          <w:rFonts w:ascii="Book Antiqua" w:hAnsi="Book Antiqua"/>
          <w:sz w:val="24"/>
          <w:szCs w:val="24"/>
        </w:rPr>
        <w:t xml:space="preserve"> age structures, the age should</w:t>
      </w:r>
      <w:r w:rsidR="00D951F6" w:rsidRPr="00AF5AC8">
        <w:rPr>
          <w:rFonts w:ascii="Book Antiqua" w:hAnsi="Book Antiqua"/>
          <w:sz w:val="24"/>
          <w:szCs w:val="24"/>
        </w:rPr>
        <w:t xml:space="preserve"> also</w:t>
      </w:r>
      <w:r w:rsidR="004C5251" w:rsidRPr="00AF5AC8">
        <w:rPr>
          <w:rFonts w:ascii="Book Antiqua" w:hAnsi="Book Antiqua"/>
          <w:sz w:val="24"/>
          <w:szCs w:val="24"/>
        </w:rPr>
        <w:t xml:space="preserve"> be normalized</w:t>
      </w:r>
      <w:r w:rsidR="00AD724D" w:rsidRPr="00AF5AC8">
        <w:rPr>
          <w:rFonts w:ascii="Book Antiqua" w:hAnsi="Book Antiqua"/>
          <w:sz w:val="24"/>
          <w:szCs w:val="24"/>
        </w:rPr>
        <w:t xml:space="preserve"> when survival </w:t>
      </w:r>
      <w:r w:rsidR="008904A0" w:rsidRPr="00AF5AC8">
        <w:rPr>
          <w:rFonts w:ascii="Book Antiqua" w:hAnsi="Book Antiqua"/>
          <w:sz w:val="24"/>
          <w:szCs w:val="24"/>
        </w:rPr>
        <w:t>is compared among different age</w:t>
      </w:r>
      <w:r w:rsidR="00D951F6" w:rsidRPr="00AF5AC8">
        <w:rPr>
          <w:rFonts w:ascii="Book Antiqua" w:hAnsi="Book Antiqua"/>
          <w:sz w:val="24"/>
          <w:szCs w:val="24"/>
        </w:rPr>
        <w:t xml:space="preserve"> </w:t>
      </w:r>
      <w:r w:rsidR="00AD724D" w:rsidRPr="00AF5AC8">
        <w:rPr>
          <w:rFonts w:ascii="Book Antiqua" w:hAnsi="Book Antiqua"/>
          <w:sz w:val="24"/>
          <w:szCs w:val="24"/>
        </w:rPr>
        <w:t>groups</w:t>
      </w:r>
      <w:r w:rsidR="004C5251" w:rsidRPr="00AF5AC8">
        <w:rPr>
          <w:rFonts w:ascii="Book Antiqua" w:hAnsi="Book Antiqua"/>
          <w:sz w:val="24"/>
          <w:szCs w:val="24"/>
        </w:rPr>
        <w:t xml:space="preserve">. </w:t>
      </w:r>
      <w:r w:rsidR="00D951F6" w:rsidRPr="00AF5AC8">
        <w:rPr>
          <w:rFonts w:ascii="Book Antiqua" w:hAnsi="Book Antiqua"/>
          <w:sz w:val="24"/>
          <w:szCs w:val="24"/>
        </w:rPr>
        <w:t>Based o</w:t>
      </w:r>
      <w:r w:rsidR="005679E5" w:rsidRPr="00AF5AC8">
        <w:rPr>
          <w:rFonts w:ascii="Book Antiqua" w:hAnsi="Book Antiqua"/>
          <w:sz w:val="24"/>
          <w:szCs w:val="24"/>
        </w:rPr>
        <w:t xml:space="preserve">n the assumption of a community downscaling to an individual, </w:t>
      </w:r>
      <w:r w:rsidR="00E732D6" w:rsidRPr="00AF5AC8">
        <w:rPr>
          <w:rFonts w:ascii="Book Antiqua" w:hAnsi="Book Antiqua"/>
          <w:sz w:val="24"/>
          <w:szCs w:val="24"/>
        </w:rPr>
        <w:t xml:space="preserve">the </w:t>
      </w:r>
      <w:r w:rsidR="005679E5" w:rsidRPr="00AF5AC8">
        <w:rPr>
          <w:rFonts w:ascii="Book Antiqua" w:hAnsi="Book Antiqua"/>
          <w:sz w:val="24"/>
          <w:szCs w:val="24"/>
        </w:rPr>
        <w:t>life expectancy</w:t>
      </w:r>
      <w:r w:rsidR="00D951F6" w:rsidRPr="00AF5AC8">
        <w:rPr>
          <w:rFonts w:ascii="Book Antiqua" w:hAnsi="Book Antiqua"/>
          <w:sz w:val="24"/>
          <w:szCs w:val="24"/>
        </w:rPr>
        <w:t xml:space="preserve"> </w:t>
      </w:r>
      <w:r w:rsidR="005679E5" w:rsidRPr="00AF5AC8">
        <w:rPr>
          <w:rFonts w:ascii="Book Antiqua" w:hAnsi="Book Antiqua"/>
          <w:sz w:val="24"/>
          <w:szCs w:val="24"/>
        </w:rPr>
        <w:t xml:space="preserve">adjustment among individuals should correspond </w:t>
      </w:r>
      <w:r w:rsidR="00D951F6" w:rsidRPr="00AF5AC8">
        <w:rPr>
          <w:rFonts w:ascii="Book Antiqua" w:hAnsi="Book Antiqua"/>
          <w:sz w:val="24"/>
          <w:szCs w:val="24"/>
        </w:rPr>
        <w:t>to</w:t>
      </w:r>
      <w:r w:rsidR="005679E5" w:rsidRPr="00AF5AC8">
        <w:rPr>
          <w:rFonts w:ascii="Book Antiqua" w:hAnsi="Book Antiqua"/>
          <w:sz w:val="24"/>
          <w:szCs w:val="24"/>
        </w:rPr>
        <w:t xml:space="preserve"> age</w:t>
      </w:r>
      <w:r w:rsidR="00D951F6" w:rsidRPr="00AF5AC8">
        <w:rPr>
          <w:rFonts w:ascii="Book Antiqua" w:hAnsi="Book Antiqua"/>
          <w:sz w:val="24"/>
          <w:szCs w:val="24"/>
        </w:rPr>
        <w:t xml:space="preserve"> </w:t>
      </w:r>
      <w:r w:rsidR="005679E5" w:rsidRPr="00AF5AC8">
        <w:rPr>
          <w:rFonts w:ascii="Book Antiqua" w:hAnsi="Book Antiqua"/>
          <w:sz w:val="24"/>
          <w:szCs w:val="24"/>
        </w:rPr>
        <w:t xml:space="preserve">adjustment among communities. </w:t>
      </w:r>
      <w:r w:rsidR="004C5251" w:rsidRPr="00AF5AC8">
        <w:rPr>
          <w:rFonts w:ascii="Book Antiqua" w:hAnsi="Book Antiqua"/>
          <w:sz w:val="24"/>
          <w:szCs w:val="24"/>
        </w:rPr>
        <w:t>As shown in Figures 1</w:t>
      </w:r>
      <w:r w:rsidR="00F318E4" w:rsidRPr="00AF5AC8">
        <w:rPr>
          <w:rFonts w:ascii="Book Antiqua" w:hAnsi="Book Antiqua"/>
          <w:sz w:val="24"/>
          <w:szCs w:val="24"/>
        </w:rPr>
        <w:t>B</w:t>
      </w:r>
      <w:r w:rsidR="004C5251" w:rsidRPr="00AF5AC8">
        <w:rPr>
          <w:rFonts w:ascii="Book Antiqua" w:hAnsi="Book Antiqua"/>
          <w:sz w:val="24"/>
          <w:szCs w:val="24"/>
        </w:rPr>
        <w:t xml:space="preserve"> and 1</w:t>
      </w:r>
      <w:r w:rsidR="00F318E4" w:rsidRPr="00AF5AC8">
        <w:rPr>
          <w:rFonts w:ascii="Book Antiqua" w:hAnsi="Book Antiqua"/>
          <w:sz w:val="24"/>
          <w:szCs w:val="24"/>
        </w:rPr>
        <w:t>C</w:t>
      </w:r>
      <w:r w:rsidR="004C5251" w:rsidRPr="00AF5AC8">
        <w:rPr>
          <w:rFonts w:ascii="Book Antiqua" w:hAnsi="Book Antiqua"/>
          <w:sz w:val="24"/>
          <w:szCs w:val="24"/>
        </w:rPr>
        <w:t xml:space="preserve">, there is a large difference </w:t>
      </w:r>
      <w:r w:rsidR="00A9496A" w:rsidRPr="00AF5AC8">
        <w:rPr>
          <w:rFonts w:ascii="Book Antiqua" w:hAnsi="Book Antiqua"/>
          <w:sz w:val="24"/>
          <w:szCs w:val="24"/>
        </w:rPr>
        <w:t xml:space="preserve">in </w:t>
      </w:r>
      <w:r w:rsidR="004C5251" w:rsidRPr="00AF5AC8">
        <w:rPr>
          <w:rFonts w:ascii="Book Antiqua" w:hAnsi="Book Antiqua"/>
          <w:sz w:val="24"/>
          <w:szCs w:val="24"/>
        </w:rPr>
        <w:t>survival curves between</w:t>
      </w:r>
      <w:r w:rsidR="00D951F6" w:rsidRPr="00AF5AC8">
        <w:rPr>
          <w:rFonts w:ascii="Book Antiqua" w:hAnsi="Book Antiqua"/>
          <w:sz w:val="24"/>
          <w:szCs w:val="24"/>
        </w:rPr>
        <w:t xml:space="preserve"> the</w:t>
      </w:r>
      <w:r w:rsidR="004C5251" w:rsidRPr="00AF5AC8">
        <w:rPr>
          <w:rFonts w:ascii="Book Antiqua" w:hAnsi="Book Antiqua"/>
          <w:sz w:val="24"/>
          <w:szCs w:val="24"/>
        </w:rPr>
        <w:t xml:space="preserve"> Kaplan-Meier fractions and</w:t>
      </w:r>
      <w:r w:rsidR="00D951F6" w:rsidRPr="00AF5AC8">
        <w:rPr>
          <w:rFonts w:ascii="Book Antiqua" w:hAnsi="Book Antiqua"/>
          <w:sz w:val="24"/>
          <w:szCs w:val="24"/>
        </w:rPr>
        <w:t xml:space="preserve"> the</w:t>
      </w:r>
      <w:r w:rsidR="004C5251" w:rsidRPr="00AF5AC8">
        <w:rPr>
          <w:rFonts w:ascii="Book Antiqua" w:hAnsi="Book Antiqua"/>
          <w:sz w:val="24"/>
          <w:szCs w:val="24"/>
        </w:rPr>
        <w:t xml:space="preserve"> Cox </w:t>
      </w:r>
      <w:r w:rsidR="008D6D8F" w:rsidRPr="00AF5AC8">
        <w:rPr>
          <w:rFonts w:ascii="Book Antiqua" w:hAnsi="Book Antiqua"/>
          <w:sz w:val="24"/>
          <w:szCs w:val="24"/>
        </w:rPr>
        <w:t>hazards</w:t>
      </w:r>
      <w:r w:rsidR="004C5251" w:rsidRPr="00AF5AC8">
        <w:rPr>
          <w:rFonts w:ascii="Book Antiqua" w:hAnsi="Book Antiqua"/>
          <w:sz w:val="24"/>
          <w:szCs w:val="24"/>
        </w:rPr>
        <w:t xml:space="preserve"> after compensati</w:t>
      </w:r>
      <w:r w:rsidR="00AD724D" w:rsidRPr="00AF5AC8">
        <w:rPr>
          <w:rFonts w:ascii="Book Antiqua" w:hAnsi="Book Antiqua"/>
          <w:sz w:val="24"/>
          <w:szCs w:val="24"/>
        </w:rPr>
        <w:t>on using</w:t>
      </w:r>
      <w:r w:rsidR="004C5251" w:rsidRPr="00AF5AC8">
        <w:rPr>
          <w:rFonts w:ascii="Book Antiqua" w:hAnsi="Book Antiqua"/>
          <w:sz w:val="24"/>
          <w:szCs w:val="24"/>
        </w:rPr>
        <w:t xml:space="preserve"> 10 explanatory factors</w:t>
      </w:r>
      <w:r w:rsidR="00287D78" w:rsidRPr="00AF5AC8">
        <w:rPr>
          <w:rFonts w:ascii="Book Antiqua" w:hAnsi="Book Antiqua"/>
          <w:sz w:val="24"/>
          <w:szCs w:val="24"/>
        </w:rPr>
        <w:t>.</w:t>
      </w:r>
      <w:r w:rsidR="00AD724D" w:rsidRPr="00AF5AC8">
        <w:rPr>
          <w:rFonts w:ascii="Book Antiqua" w:hAnsi="Book Antiqua"/>
          <w:sz w:val="24"/>
          <w:szCs w:val="24"/>
        </w:rPr>
        <w:t xml:space="preserve"> </w:t>
      </w:r>
      <w:r w:rsidR="004C5251" w:rsidRPr="00AF5AC8">
        <w:rPr>
          <w:rFonts w:ascii="Book Antiqua" w:hAnsi="Book Antiqua"/>
          <w:sz w:val="24"/>
          <w:szCs w:val="24"/>
        </w:rPr>
        <w:t xml:space="preserve">The worst </w:t>
      </w:r>
      <w:r w:rsidR="00A61BE6" w:rsidRPr="00AF5AC8">
        <w:rPr>
          <w:rFonts w:ascii="Book Antiqua" w:hAnsi="Book Antiqua"/>
          <w:sz w:val="24"/>
          <w:szCs w:val="24"/>
        </w:rPr>
        <w:t>survival of</w:t>
      </w:r>
      <w:r w:rsidR="00D951F6" w:rsidRPr="00AF5AC8">
        <w:rPr>
          <w:rFonts w:ascii="Book Antiqua" w:hAnsi="Book Antiqua"/>
          <w:sz w:val="24"/>
          <w:szCs w:val="24"/>
        </w:rPr>
        <w:t xml:space="preserve"> the</w:t>
      </w:r>
      <w:r w:rsidR="00A61BE6" w:rsidRPr="00AF5AC8">
        <w:rPr>
          <w:rFonts w:ascii="Book Antiqua" w:hAnsi="Book Antiqua"/>
          <w:sz w:val="24"/>
          <w:szCs w:val="24"/>
        </w:rPr>
        <w:t xml:space="preserve"> -49 group in </w:t>
      </w:r>
      <w:r w:rsidR="00D951F6" w:rsidRPr="00AF5AC8">
        <w:rPr>
          <w:rFonts w:ascii="Book Antiqua" w:hAnsi="Book Antiqua"/>
          <w:sz w:val="24"/>
          <w:szCs w:val="24"/>
        </w:rPr>
        <w:t xml:space="preserve">the </w:t>
      </w:r>
      <w:r w:rsidR="00A61BE6" w:rsidRPr="00AF5AC8">
        <w:rPr>
          <w:rFonts w:ascii="Book Antiqua" w:hAnsi="Book Antiqua"/>
          <w:sz w:val="24"/>
          <w:szCs w:val="24"/>
        </w:rPr>
        <w:t xml:space="preserve">Kaplan-Meier </w:t>
      </w:r>
      <w:r w:rsidR="00D951F6" w:rsidRPr="00AF5AC8">
        <w:rPr>
          <w:rFonts w:ascii="Book Antiqua" w:hAnsi="Book Antiqua"/>
          <w:sz w:val="24"/>
          <w:szCs w:val="24"/>
        </w:rPr>
        <w:t>analysis</w:t>
      </w:r>
      <w:r w:rsidR="00EC6815" w:rsidRPr="00AF5AC8">
        <w:rPr>
          <w:rFonts w:ascii="Book Antiqua" w:hAnsi="Book Antiqua"/>
          <w:sz w:val="24"/>
          <w:szCs w:val="24"/>
        </w:rPr>
        <w:t xml:space="preserve"> </w:t>
      </w:r>
      <w:r w:rsidR="003C4033" w:rsidRPr="00AF5AC8">
        <w:rPr>
          <w:rFonts w:ascii="Book Antiqua" w:hAnsi="Book Antiqua"/>
          <w:sz w:val="24"/>
          <w:szCs w:val="24"/>
        </w:rPr>
        <w:t xml:space="preserve">was </w:t>
      </w:r>
      <w:r w:rsidR="00A61BE6" w:rsidRPr="00AF5AC8">
        <w:rPr>
          <w:rFonts w:ascii="Book Antiqua" w:hAnsi="Book Antiqua"/>
          <w:sz w:val="24"/>
          <w:szCs w:val="24"/>
        </w:rPr>
        <w:t xml:space="preserve">the best survival in </w:t>
      </w:r>
      <w:r w:rsidR="00D951F6" w:rsidRPr="00AF5AC8">
        <w:rPr>
          <w:rFonts w:ascii="Book Antiqua" w:hAnsi="Book Antiqua"/>
          <w:sz w:val="24"/>
          <w:szCs w:val="24"/>
        </w:rPr>
        <w:t xml:space="preserve">the </w:t>
      </w:r>
      <w:r w:rsidR="00A61BE6" w:rsidRPr="00AF5AC8">
        <w:rPr>
          <w:rFonts w:ascii="Book Antiqua" w:hAnsi="Book Antiqua"/>
          <w:sz w:val="24"/>
          <w:szCs w:val="24"/>
        </w:rPr>
        <w:t>Cox regression.</w:t>
      </w:r>
      <w:r w:rsidR="00287D78" w:rsidRPr="00AF5AC8">
        <w:rPr>
          <w:rFonts w:ascii="Book Antiqua" w:hAnsi="Book Antiqua"/>
          <w:sz w:val="24"/>
          <w:szCs w:val="24"/>
        </w:rPr>
        <w:t xml:space="preserve"> In contrast, when %LE was </w:t>
      </w:r>
      <w:r w:rsidR="00D951F6" w:rsidRPr="00AF5AC8">
        <w:rPr>
          <w:rFonts w:ascii="Book Antiqua" w:hAnsi="Book Antiqua"/>
          <w:sz w:val="24"/>
          <w:szCs w:val="24"/>
        </w:rPr>
        <w:t>used</w:t>
      </w:r>
      <w:r w:rsidR="00287D78" w:rsidRPr="00AF5AC8">
        <w:rPr>
          <w:rFonts w:ascii="Book Antiqua" w:hAnsi="Book Antiqua"/>
          <w:sz w:val="24"/>
          <w:szCs w:val="24"/>
        </w:rPr>
        <w:t xml:space="preserve">, the order of survival was consistent between </w:t>
      </w:r>
      <w:r w:rsidR="00D951F6" w:rsidRPr="00AF5AC8">
        <w:rPr>
          <w:rFonts w:ascii="Book Antiqua" w:hAnsi="Book Antiqua"/>
          <w:sz w:val="24"/>
          <w:szCs w:val="24"/>
        </w:rPr>
        <w:t xml:space="preserve">the </w:t>
      </w:r>
      <w:r w:rsidR="00287D78" w:rsidRPr="00AF5AC8">
        <w:rPr>
          <w:rFonts w:ascii="Book Antiqua" w:hAnsi="Book Antiqua"/>
          <w:sz w:val="24"/>
          <w:szCs w:val="24"/>
        </w:rPr>
        <w:t>Kaplan-Meier and Cox regression</w:t>
      </w:r>
      <w:r w:rsidR="00E23E67" w:rsidRPr="00AF5AC8">
        <w:rPr>
          <w:rFonts w:ascii="Book Antiqua" w:hAnsi="Book Antiqua"/>
          <w:sz w:val="24"/>
          <w:szCs w:val="24"/>
        </w:rPr>
        <w:t xml:space="preserve"> analyses</w:t>
      </w:r>
      <w:r w:rsidR="00F44797" w:rsidRPr="00AF5AC8">
        <w:rPr>
          <w:rFonts w:ascii="Book Antiqua" w:hAnsi="Book Antiqua"/>
          <w:sz w:val="24"/>
          <w:szCs w:val="24"/>
        </w:rPr>
        <w:t xml:space="preserve"> (Figures 2</w:t>
      </w:r>
      <w:r w:rsidR="00AD639E" w:rsidRPr="00AF5AC8">
        <w:rPr>
          <w:rFonts w:ascii="Book Antiqua" w:hAnsi="Book Antiqua"/>
          <w:sz w:val="24"/>
          <w:szCs w:val="24"/>
        </w:rPr>
        <w:t>B</w:t>
      </w:r>
      <w:r w:rsidR="00F44797" w:rsidRPr="00AF5AC8">
        <w:rPr>
          <w:rFonts w:ascii="Book Antiqua" w:hAnsi="Book Antiqua"/>
          <w:sz w:val="24"/>
          <w:szCs w:val="24"/>
        </w:rPr>
        <w:t xml:space="preserve"> and 3</w:t>
      </w:r>
      <w:r w:rsidR="00AD639E" w:rsidRPr="00AF5AC8">
        <w:rPr>
          <w:rFonts w:ascii="Book Antiqua" w:hAnsi="Book Antiqua"/>
          <w:sz w:val="24"/>
          <w:szCs w:val="24"/>
        </w:rPr>
        <w:t>A</w:t>
      </w:r>
      <w:r w:rsidR="00F44797" w:rsidRPr="00AF5AC8">
        <w:rPr>
          <w:rFonts w:ascii="Book Antiqua" w:hAnsi="Book Antiqua"/>
          <w:sz w:val="24"/>
          <w:szCs w:val="24"/>
        </w:rPr>
        <w:t xml:space="preserve"> lower panel)</w:t>
      </w:r>
      <w:r w:rsidR="00287D78" w:rsidRPr="00AF5AC8">
        <w:rPr>
          <w:rFonts w:ascii="Book Antiqua" w:hAnsi="Book Antiqua"/>
          <w:sz w:val="24"/>
          <w:szCs w:val="24"/>
        </w:rPr>
        <w:t>.</w:t>
      </w:r>
      <w:r w:rsidR="00A61BE6" w:rsidRPr="00AF5AC8">
        <w:rPr>
          <w:rFonts w:ascii="Book Antiqua" w:hAnsi="Book Antiqua"/>
          <w:sz w:val="24"/>
          <w:szCs w:val="24"/>
        </w:rPr>
        <w:t xml:space="preserve"> </w:t>
      </w:r>
      <w:r w:rsidR="00287D78" w:rsidRPr="00AF5AC8">
        <w:rPr>
          <w:rFonts w:ascii="Book Antiqua" w:hAnsi="Book Antiqua"/>
          <w:sz w:val="24"/>
          <w:szCs w:val="24"/>
        </w:rPr>
        <w:t xml:space="preserve">Because </w:t>
      </w:r>
      <w:r w:rsidR="00D951F6" w:rsidRPr="00AF5AC8">
        <w:rPr>
          <w:rFonts w:ascii="Book Antiqua" w:hAnsi="Book Antiqua"/>
          <w:sz w:val="24"/>
          <w:szCs w:val="24"/>
        </w:rPr>
        <w:t>the explanatory factors for</w:t>
      </w:r>
      <w:r w:rsidR="00287D78" w:rsidRPr="00AF5AC8">
        <w:rPr>
          <w:rFonts w:ascii="Book Antiqua" w:hAnsi="Book Antiqua"/>
          <w:sz w:val="24"/>
          <w:szCs w:val="24"/>
        </w:rPr>
        <w:t xml:space="preserve"> survival time and %LE in </w:t>
      </w:r>
      <w:r w:rsidR="00D951F6" w:rsidRPr="00AF5AC8">
        <w:rPr>
          <w:rFonts w:ascii="Book Antiqua" w:hAnsi="Book Antiqua"/>
          <w:sz w:val="24"/>
          <w:szCs w:val="24"/>
        </w:rPr>
        <w:t xml:space="preserve">the </w:t>
      </w:r>
      <w:r w:rsidR="00287D78" w:rsidRPr="00AF5AC8">
        <w:rPr>
          <w:rFonts w:ascii="Book Antiqua" w:hAnsi="Book Antiqua"/>
          <w:sz w:val="24"/>
          <w:szCs w:val="24"/>
        </w:rPr>
        <w:t xml:space="preserve">Cox regression analyses were consistent, and because </w:t>
      </w:r>
      <w:r w:rsidR="00D951F6" w:rsidRPr="00AF5AC8">
        <w:rPr>
          <w:rFonts w:ascii="Book Antiqua" w:hAnsi="Book Antiqua"/>
          <w:sz w:val="24"/>
          <w:szCs w:val="24"/>
        </w:rPr>
        <w:t>the</w:t>
      </w:r>
      <w:r w:rsidR="00287D78" w:rsidRPr="00AF5AC8">
        <w:rPr>
          <w:rFonts w:ascii="Book Antiqua" w:hAnsi="Book Antiqua"/>
          <w:sz w:val="24"/>
          <w:szCs w:val="24"/>
        </w:rPr>
        <w:t xml:space="preserve"> analyses using survival time </w:t>
      </w:r>
      <w:r w:rsidR="004555BD" w:rsidRPr="00AF5AC8">
        <w:rPr>
          <w:rFonts w:ascii="Book Antiqua" w:hAnsi="Book Antiqua"/>
          <w:sz w:val="24"/>
          <w:szCs w:val="24"/>
        </w:rPr>
        <w:t>or</w:t>
      </w:r>
      <w:r w:rsidR="00287D78" w:rsidRPr="00AF5AC8">
        <w:rPr>
          <w:rFonts w:ascii="Book Antiqua" w:hAnsi="Book Antiqua"/>
          <w:sz w:val="24"/>
          <w:szCs w:val="24"/>
        </w:rPr>
        <w:t xml:space="preserve"> %LE revealed similar survival curves among </w:t>
      </w:r>
      <w:r w:rsidR="00D951F6" w:rsidRPr="00AF5AC8">
        <w:rPr>
          <w:rFonts w:ascii="Book Antiqua" w:hAnsi="Book Antiqua"/>
          <w:sz w:val="24"/>
          <w:szCs w:val="24"/>
        </w:rPr>
        <w:t xml:space="preserve">the </w:t>
      </w:r>
      <w:r w:rsidR="00287D78" w:rsidRPr="00AF5AC8">
        <w:rPr>
          <w:rFonts w:ascii="Book Antiqua" w:hAnsi="Book Antiqua"/>
          <w:sz w:val="24"/>
          <w:szCs w:val="24"/>
        </w:rPr>
        <w:t>different therapeutic approaches</w:t>
      </w:r>
      <w:r w:rsidR="00B14DAD" w:rsidRPr="00AF5AC8">
        <w:rPr>
          <w:rFonts w:ascii="Book Antiqua" w:hAnsi="Book Antiqua"/>
          <w:sz w:val="24"/>
          <w:szCs w:val="24"/>
        </w:rPr>
        <w:t xml:space="preserve"> as shown </w:t>
      </w:r>
      <w:r w:rsidR="0073551B" w:rsidRPr="00AF5AC8">
        <w:rPr>
          <w:rFonts w:ascii="Book Antiqua" w:hAnsi="Book Antiqua"/>
          <w:sz w:val="24"/>
          <w:szCs w:val="24"/>
        </w:rPr>
        <w:t xml:space="preserve">in </w:t>
      </w:r>
      <w:r w:rsidR="00B14DAD" w:rsidRPr="00AF5AC8">
        <w:rPr>
          <w:rFonts w:ascii="Book Antiqua" w:hAnsi="Book Antiqua"/>
          <w:sz w:val="24"/>
          <w:szCs w:val="24"/>
        </w:rPr>
        <w:t>Figure 2</w:t>
      </w:r>
      <w:r w:rsidR="00AD639E" w:rsidRPr="00AF5AC8">
        <w:rPr>
          <w:rFonts w:ascii="Book Antiqua" w:hAnsi="Book Antiqua"/>
          <w:sz w:val="24"/>
          <w:szCs w:val="24"/>
        </w:rPr>
        <w:t>C</w:t>
      </w:r>
      <w:r w:rsidR="00E23E67" w:rsidRPr="00AF5AC8">
        <w:rPr>
          <w:rFonts w:ascii="Book Antiqua" w:hAnsi="Book Antiqua"/>
          <w:sz w:val="24"/>
          <w:szCs w:val="24"/>
        </w:rPr>
        <w:t>,</w:t>
      </w:r>
      <w:r w:rsidR="00287D78" w:rsidRPr="00AF5AC8">
        <w:rPr>
          <w:rFonts w:ascii="Book Antiqua" w:hAnsi="Book Antiqua"/>
          <w:sz w:val="24"/>
          <w:szCs w:val="24"/>
        </w:rPr>
        <w:t xml:space="preserve"> </w:t>
      </w:r>
      <w:r w:rsidR="00E23E67" w:rsidRPr="00AF5AC8">
        <w:rPr>
          <w:rFonts w:ascii="Book Antiqua" w:hAnsi="Book Antiqua"/>
          <w:sz w:val="24"/>
          <w:szCs w:val="24"/>
        </w:rPr>
        <w:t xml:space="preserve">it is suggested that the factor </w:t>
      </w:r>
      <w:r w:rsidR="00D951F6" w:rsidRPr="00AF5AC8">
        <w:rPr>
          <w:rFonts w:ascii="Book Antiqua" w:hAnsi="Book Antiqua"/>
          <w:sz w:val="24"/>
          <w:szCs w:val="24"/>
        </w:rPr>
        <w:t>that explains the</w:t>
      </w:r>
      <w:r w:rsidR="00E23E67" w:rsidRPr="00AF5AC8">
        <w:rPr>
          <w:rFonts w:ascii="Book Antiqua" w:hAnsi="Book Antiqua"/>
          <w:sz w:val="24"/>
          <w:szCs w:val="24"/>
        </w:rPr>
        <w:t xml:space="preserve"> large difference between </w:t>
      </w:r>
      <w:r w:rsidR="00D951F6" w:rsidRPr="00AF5AC8">
        <w:rPr>
          <w:rFonts w:ascii="Book Antiqua" w:hAnsi="Book Antiqua"/>
          <w:sz w:val="24"/>
          <w:szCs w:val="24"/>
        </w:rPr>
        <w:t xml:space="preserve">the </w:t>
      </w:r>
      <w:r w:rsidR="00E23E67" w:rsidRPr="00AF5AC8">
        <w:rPr>
          <w:rFonts w:ascii="Book Antiqua" w:hAnsi="Book Antiqua"/>
          <w:sz w:val="24"/>
          <w:szCs w:val="24"/>
        </w:rPr>
        <w:t xml:space="preserve">Kaplan-Meier and Cox regression analyses using survival time </w:t>
      </w:r>
      <w:r w:rsidR="001F0922" w:rsidRPr="00AF5AC8">
        <w:rPr>
          <w:rFonts w:ascii="Book Antiqua" w:hAnsi="Book Antiqua"/>
          <w:sz w:val="24"/>
          <w:szCs w:val="24"/>
        </w:rPr>
        <w:t>is age.</w:t>
      </w:r>
      <w:r w:rsidR="001B642B" w:rsidRPr="00AF5AC8">
        <w:rPr>
          <w:rFonts w:ascii="Book Antiqua" w:hAnsi="Book Antiqua"/>
          <w:sz w:val="24"/>
          <w:szCs w:val="24"/>
        </w:rPr>
        <w:t xml:space="preserve"> </w:t>
      </w:r>
      <w:r w:rsidR="001B56E8" w:rsidRPr="00AF5AC8">
        <w:rPr>
          <w:rFonts w:ascii="Book Antiqua" w:hAnsi="Book Antiqua"/>
          <w:sz w:val="24"/>
          <w:szCs w:val="24"/>
        </w:rPr>
        <w:t>Therefore, i</w:t>
      </w:r>
      <w:r w:rsidR="00AE02DE" w:rsidRPr="00AF5AC8">
        <w:rPr>
          <w:rFonts w:ascii="Book Antiqua" w:hAnsi="Book Antiqua"/>
          <w:sz w:val="24"/>
          <w:szCs w:val="24"/>
        </w:rPr>
        <w:t xml:space="preserve">t is assumed that </w:t>
      </w:r>
      <w:r w:rsidR="001B642B" w:rsidRPr="00AF5AC8">
        <w:rPr>
          <w:rFonts w:ascii="Book Antiqua" w:hAnsi="Book Antiqua"/>
          <w:sz w:val="24"/>
          <w:szCs w:val="24"/>
        </w:rPr>
        <w:t xml:space="preserve">the impact of age on survival </w:t>
      </w:r>
      <w:r w:rsidR="00AE02DE" w:rsidRPr="00AF5AC8">
        <w:rPr>
          <w:rFonts w:ascii="Book Antiqua" w:hAnsi="Book Antiqua"/>
          <w:sz w:val="24"/>
          <w:szCs w:val="24"/>
        </w:rPr>
        <w:t xml:space="preserve">irrespective of liver pathophysiology can be normalized </w:t>
      </w:r>
      <w:r w:rsidR="00D951F6" w:rsidRPr="00AF5AC8">
        <w:rPr>
          <w:rFonts w:ascii="Book Antiqua" w:hAnsi="Book Antiqua"/>
          <w:sz w:val="24"/>
          <w:szCs w:val="24"/>
        </w:rPr>
        <w:t>using</w:t>
      </w:r>
      <w:r w:rsidR="00AE02DE" w:rsidRPr="00AF5AC8">
        <w:rPr>
          <w:rFonts w:ascii="Book Antiqua" w:hAnsi="Book Antiqua"/>
          <w:sz w:val="24"/>
          <w:szCs w:val="24"/>
        </w:rPr>
        <w:t xml:space="preserve"> %LE instead of survival time.</w:t>
      </w:r>
      <w:r w:rsidR="00E23E67" w:rsidRPr="00AF5AC8">
        <w:rPr>
          <w:rFonts w:ascii="Book Antiqua" w:hAnsi="Book Antiqua"/>
          <w:sz w:val="24"/>
          <w:szCs w:val="24"/>
        </w:rPr>
        <w:t xml:space="preserve"> </w:t>
      </w:r>
      <w:r w:rsidR="0059728F" w:rsidRPr="00AF5AC8">
        <w:rPr>
          <w:rFonts w:ascii="Book Antiqua" w:hAnsi="Book Antiqua"/>
          <w:sz w:val="24"/>
          <w:szCs w:val="24"/>
        </w:rPr>
        <w:t>The worst survival of the -49 group in the %LE analysis concurs with the common clinical experience in Japan of higher HBsAg positivity in the younger generation</w:t>
      </w:r>
      <w:r w:rsidR="00FB7C38" w:rsidRPr="00AF5AC8">
        <w:rPr>
          <w:rFonts w:ascii="Book Antiqua" w:hAnsi="Book Antiqua"/>
          <w:sz w:val="24"/>
          <w:szCs w:val="24"/>
        </w:rPr>
        <w:t>,</w:t>
      </w:r>
      <w:r w:rsidR="0059728F" w:rsidRPr="00AF5AC8">
        <w:rPr>
          <w:rFonts w:ascii="Book Antiqua" w:hAnsi="Book Antiqua"/>
          <w:sz w:val="24"/>
          <w:szCs w:val="24"/>
        </w:rPr>
        <w:t xml:space="preserve"> leading to the </w:t>
      </w:r>
      <w:r w:rsidR="000C40EB" w:rsidRPr="00AF5AC8">
        <w:rPr>
          <w:rFonts w:ascii="Book Antiqua" w:hAnsi="Book Antiqua"/>
          <w:sz w:val="24"/>
          <w:szCs w:val="24"/>
        </w:rPr>
        <w:t xml:space="preserve">onset of HCC </w:t>
      </w:r>
      <w:r w:rsidR="000C40EB" w:rsidRPr="00AF5AC8">
        <w:rPr>
          <w:rFonts w:ascii="Book Antiqua" w:hAnsi="Book Antiqua"/>
          <w:sz w:val="24"/>
          <w:szCs w:val="24"/>
        </w:rPr>
        <w:lastRenderedPageBreak/>
        <w:t>at advanced stages</w:t>
      </w:r>
      <w:r w:rsidR="000C40EB" w:rsidRPr="00AF5AC8">
        <w:rPr>
          <w:rFonts w:ascii="Book Antiqua" w:hAnsi="Book Antiqua"/>
          <w:sz w:val="24"/>
          <w:szCs w:val="24"/>
          <w:vertAlign w:val="superscript"/>
        </w:rPr>
        <w:t>[</w:t>
      </w:r>
      <w:r w:rsidR="0059728F" w:rsidRPr="00AF5AC8">
        <w:rPr>
          <w:rFonts w:ascii="Book Antiqua" w:hAnsi="Book Antiqua"/>
          <w:sz w:val="24"/>
          <w:szCs w:val="24"/>
          <w:vertAlign w:val="superscript"/>
        </w:rPr>
        <w:t>10</w:t>
      </w:r>
      <w:r w:rsidR="000C40EB" w:rsidRPr="00AF5AC8">
        <w:rPr>
          <w:rFonts w:ascii="Book Antiqua" w:hAnsi="Book Antiqua"/>
          <w:sz w:val="24"/>
          <w:szCs w:val="24"/>
          <w:vertAlign w:val="superscript"/>
        </w:rPr>
        <w:t>]</w:t>
      </w:r>
      <w:r w:rsidR="0059728F" w:rsidRPr="00AF5AC8">
        <w:rPr>
          <w:rFonts w:ascii="Book Antiqua" w:hAnsi="Book Antiqua"/>
          <w:sz w:val="24"/>
          <w:szCs w:val="24"/>
        </w:rPr>
        <w:t xml:space="preserve">. </w:t>
      </w:r>
      <w:r w:rsidR="005679E5" w:rsidRPr="00AF5AC8">
        <w:rPr>
          <w:rFonts w:ascii="Book Antiqua" w:hAnsi="Book Antiqua"/>
          <w:sz w:val="24"/>
          <w:szCs w:val="24"/>
        </w:rPr>
        <w:t xml:space="preserve">Taken together, </w:t>
      </w:r>
      <w:r w:rsidR="00D951F6" w:rsidRPr="00AF5AC8">
        <w:rPr>
          <w:rFonts w:ascii="Book Antiqua" w:hAnsi="Book Antiqua"/>
          <w:sz w:val="24"/>
          <w:szCs w:val="24"/>
        </w:rPr>
        <w:t>these data</w:t>
      </w:r>
      <w:r w:rsidR="005679E5" w:rsidRPr="00AF5AC8">
        <w:rPr>
          <w:rFonts w:ascii="Book Antiqua" w:hAnsi="Book Antiqua"/>
          <w:sz w:val="24"/>
          <w:szCs w:val="24"/>
        </w:rPr>
        <w:t xml:space="preserve"> suggest that</w:t>
      </w:r>
      <w:r w:rsidR="00D951F6" w:rsidRPr="00AF5AC8">
        <w:rPr>
          <w:rFonts w:ascii="Book Antiqua" w:hAnsi="Book Antiqua"/>
          <w:sz w:val="24"/>
          <w:szCs w:val="24"/>
        </w:rPr>
        <w:t xml:space="preserve"> the</w:t>
      </w:r>
      <w:r w:rsidR="005679E5" w:rsidRPr="00AF5AC8">
        <w:rPr>
          <w:rFonts w:ascii="Book Antiqua" w:hAnsi="Book Antiqua"/>
          <w:sz w:val="24"/>
          <w:szCs w:val="24"/>
        </w:rPr>
        <w:t xml:space="preserve"> %LE can be a useful factor to compare survival benefit</w:t>
      </w:r>
      <w:r w:rsidR="00D951F6" w:rsidRPr="00AF5AC8">
        <w:rPr>
          <w:rFonts w:ascii="Book Antiqua" w:hAnsi="Book Antiqua"/>
          <w:sz w:val="24"/>
          <w:szCs w:val="24"/>
        </w:rPr>
        <w:t>,</w:t>
      </w:r>
      <w:r w:rsidR="005679E5" w:rsidRPr="00AF5AC8">
        <w:rPr>
          <w:rFonts w:ascii="Book Antiqua" w:hAnsi="Book Antiqua"/>
          <w:sz w:val="24"/>
          <w:szCs w:val="24"/>
        </w:rPr>
        <w:t xml:space="preserve"> especially </w:t>
      </w:r>
      <w:r w:rsidR="00D951F6" w:rsidRPr="00AF5AC8">
        <w:rPr>
          <w:rFonts w:ascii="Book Antiqua" w:hAnsi="Book Antiqua"/>
          <w:sz w:val="24"/>
          <w:szCs w:val="24"/>
        </w:rPr>
        <w:t>between</w:t>
      </w:r>
      <w:r w:rsidR="005679E5" w:rsidRPr="00AF5AC8">
        <w:rPr>
          <w:rFonts w:ascii="Book Antiqua" w:hAnsi="Book Antiqua"/>
          <w:sz w:val="24"/>
          <w:szCs w:val="24"/>
        </w:rPr>
        <w:t xml:space="preserve"> cohorts of patients with large difference</w:t>
      </w:r>
      <w:r w:rsidR="00D951F6" w:rsidRPr="00AF5AC8">
        <w:rPr>
          <w:rFonts w:ascii="Book Antiqua" w:hAnsi="Book Antiqua"/>
          <w:sz w:val="24"/>
          <w:szCs w:val="24"/>
        </w:rPr>
        <w:t>s</w:t>
      </w:r>
      <w:r w:rsidR="005679E5" w:rsidRPr="00AF5AC8">
        <w:rPr>
          <w:rFonts w:ascii="Book Antiqua" w:hAnsi="Book Antiqua"/>
          <w:sz w:val="24"/>
          <w:szCs w:val="24"/>
        </w:rPr>
        <w:t xml:space="preserve"> in age.</w:t>
      </w:r>
    </w:p>
    <w:p w:rsidR="00080D4D" w:rsidRPr="00AF5AC8" w:rsidRDefault="0098446B" w:rsidP="00AD639E">
      <w:pPr>
        <w:spacing w:line="360" w:lineRule="auto"/>
        <w:ind w:firstLineChars="250" w:firstLine="600"/>
        <w:rPr>
          <w:rFonts w:ascii="Book Antiqua" w:hAnsi="Book Antiqua"/>
          <w:sz w:val="24"/>
          <w:szCs w:val="24"/>
        </w:rPr>
      </w:pPr>
      <w:r w:rsidRPr="00AF5AC8">
        <w:rPr>
          <w:rFonts w:ascii="Book Antiqua" w:hAnsi="Book Antiqua"/>
          <w:sz w:val="24"/>
          <w:szCs w:val="24"/>
        </w:rPr>
        <w:t>I</w:t>
      </w:r>
      <w:r w:rsidR="006C1542" w:rsidRPr="00AF5AC8">
        <w:rPr>
          <w:rFonts w:ascii="Book Antiqua" w:hAnsi="Book Antiqua"/>
          <w:sz w:val="24"/>
          <w:szCs w:val="24"/>
        </w:rPr>
        <w:t>t is controversial whether active intervention is ben</w:t>
      </w:r>
      <w:r w:rsidR="00874F4F" w:rsidRPr="00AF5AC8">
        <w:rPr>
          <w:rFonts w:ascii="Book Antiqua" w:hAnsi="Book Antiqua"/>
          <w:sz w:val="24"/>
          <w:szCs w:val="24"/>
        </w:rPr>
        <w:t>eficial to elderly patients</w:t>
      </w:r>
      <w:r w:rsidR="00D951F6" w:rsidRPr="00AF5AC8">
        <w:rPr>
          <w:rFonts w:ascii="Book Antiqua" w:hAnsi="Book Antiqua"/>
          <w:sz w:val="24"/>
          <w:szCs w:val="24"/>
        </w:rPr>
        <w:t>, and</w:t>
      </w:r>
      <w:r w:rsidR="006C1542" w:rsidRPr="00AF5AC8">
        <w:rPr>
          <w:rFonts w:ascii="Book Antiqua" w:hAnsi="Book Antiqua"/>
          <w:sz w:val="24"/>
          <w:szCs w:val="24"/>
        </w:rPr>
        <w:t xml:space="preserve"> </w:t>
      </w:r>
      <w:r w:rsidR="00874F4F" w:rsidRPr="00AF5AC8">
        <w:rPr>
          <w:rFonts w:ascii="Book Antiqua" w:hAnsi="Book Antiqua"/>
          <w:sz w:val="24"/>
          <w:szCs w:val="24"/>
        </w:rPr>
        <w:t>i</w:t>
      </w:r>
      <w:r w:rsidR="006C1542" w:rsidRPr="00AF5AC8">
        <w:rPr>
          <w:rFonts w:ascii="Book Antiqua" w:hAnsi="Book Antiqua"/>
          <w:sz w:val="24"/>
          <w:szCs w:val="24"/>
        </w:rPr>
        <w:t>nconsistent recommendation</w:t>
      </w:r>
      <w:r w:rsidR="00294DA9" w:rsidRPr="00AF5AC8">
        <w:rPr>
          <w:rFonts w:ascii="Book Antiqua" w:hAnsi="Book Antiqua"/>
          <w:sz w:val="24"/>
          <w:szCs w:val="24"/>
        </w:rPr>
        <w:t>s</w:t>
      </w:r>
      <w:r w:rsidR="006C1542" w:rsidRPr="00AF5AC8">
        <w:rPr>
          <w:rFonts w:ascii="Book Antiqua" w:hAnsi="Book Antiqua"/>
          <w:sz w:val="24"/>
          <w:szCs w:val="24"/>
        </w:rPr>
        <w:t xml:space="preserve"> </w:t>
      </w:r>
      <w:r w:rsidR="00D951F6" w:rsidRPr="00AF5AC8">
        <w:rPr>
          <w:rFonts w:ascii="Book Antiqua" w:hAnsi="Book Antiqua"/>
          <w:sz w:val="24"/>
          <w:szCs w:val="24"/>
        </w:rPr>
        <w:t>have been</w:t>
      </w:r>
      <w:r w:rsidR="006C1542" w:rsidRPr="00AF5AC8">
        <w:rPr>
          <w:rFonts w:ascii="Book Antiqua" w:hAnsi="Book Antiqua"/>
          <w:sz w:val="24"/>
          <w:szCs w:val="24"/>
        </w:rPr>
        <w:t xml:space="preserve"> reported </w:t>
      </w:r>
      <w:r w:rsidR="00F45492" w:rsidRPr="00AF5AC8">
        <w:rPr>
          <w:rFonts w:ascii="Book Antiqua" w:hAnsi="Book Antiqua"/>
          <w:sz w:val="24"/>
          <w:szCs w:val="24"/>
        </w:rPr>
        <w:t>for various diseases</w:t>
      </w:r>
      <w:r w:rsidR="00D951F6" w:rsidRPr="00AF5AC8">
        <w:rPr>
          <w:rFonts w:ascii="Book Antiqua" w:hAnsi="Book Antiqua"/>
          <w:sz w:val="24"/>
          <w:szCs w:val="24"/>
        </w:rPr>
        <w:t>,</w:t>
      </w:r>
      <w:r w:rsidR="000C7B06" w:rsidRPr="00AF5AC8">
        <w:rPr>
          <w:rFonts w:ascii="Book Antiqua" w:hAnsi="Book Antiqua"/>
          <w:sz w:val="24"/>
          <w:szCs w:val="24"/>
        </w:rPr>
        <w:t xml:space="preserve"> including HCC</w:t>
      </w:r>
      <w:r w:rsidRPr="00AF5AC8">
        <w:rPr>
          <w:rFonts w:ascii="Book Antiqua" w:hAnsi="Book Antiqua"/>
          <w:sz w:val="24"/>
          <w:szCs w:val="24"/>
        </w:rPr>
        <w:t>.</w:t>
      </w:r>
      <w:r w:rsidR="00F45492" w:rsidRPr="00AF5AC8">
        <w:rPr>
          <w:rFonts w:ascii="Book Antiqua" w:hAnsi="Book Antiqua"/>
          <w:sz w:val="24"/>
          <w:szCs w:val="24"/>
        </w:rPr>
        <w:t xml:space="preserve"> </w:t>
      </w:r>
      <w:r w:rsidR="00D951F6" w:rsidRPr="00AF5AC8">
        <w:rPr>
          <w:rFonts w:ascii="Book Antiqua" w:hAnsi="Book Antiqua"/>
          <w:sz w:val="24"/>
          <w:szCs w:val="24"/>
        </w:rPr>
        <w:t>Studies that demonstrate an a</w:t>
      </w:r>
      <w:r w:rsidR="003D5C02" w:rsidRPr="00AF5AC8">
        <w:rPr>
          <w:rFonts w:ascii="Book Antiqua" w:hAnsi="Book Antiqua"/>
          <w:sz w:val="24"/>
          <w:szCs w:val="24"/>
        </w:rPr>
        <w:t xml:space="preserve">dverse influence of aging on survival in HCC </w:t>
      </w:r>
      <w:r w:rsidR="00D951F6" w:rsidRPr="00AF5AC8">
        <w:rPr>
          <w:rFonts w:ascii="Book Antiqua" w:hAnsi="Book Antiqua"/>
          <w:sz w:val="24"/>
          <w:szCs w:val="24"/>
        </w:rPr>
        <w:t>were</w:t>
      </w:r>
      <w:r w:rsidR="003D5C02" w:rsidRPr="00AF5AC8">
        <w:rPr>
          <w:rFonts w:ascii="Book Antiqua" w:hAnsi="Book Antiqua"/>
          <w:sz w:val="24"/>
          <w:szCs w:val="24"/>
        </w:rPr>
        <w:t xml:space="preserve"> all reported </w:t>
      </w:r>
      <w:r w:rsidR="00C602BC" w:rsidRPr="00AF5AC8">
        <w:rPr>
          <w:rFonts w:ascii="Book Antiqua" w:hAnsi="Book Antiqua"/>
          <w:sz w:val="24"/>
          <w:szCs w:val="24"/>
        </w:rPr>
        <w:t>more than</w:t>
      </w:r>
      <w:r w:rsidR="003D5C02" w:rsidRPr="00AF5AC8">
        <w:rPr>
          <w:rFonts w:ascii="Book Antiqua" w:hAnsi="Book Antiqua"/>
          <w:sz w:val="24"/>
          <w:szCs w:val="24"/>
        </w:rPr>
        <w:t xml:space="preserve"> 20 years ago</w:t>
      </w:r>
      <w:r w:rsidR="000C40EB" w:rsidRPr="00AF5AC8">
        <w:rPr>
          <w:rFonts w:ascii="Book Antiqua" w:hAnsi="Book Antiqua"/>
          <w:sz w:val="24"/>
          <w:szCs w:val="24"/>
          <w:vertAlign w:val="superscript"/>
        </w:rPr>
        <w:t>[</w:t>
      </w:r>
      <w:r w:rsidR="00736CD0" w:rsidRPr="00AF5AC8">
        <w:rPr>
          <w:rFonts w:ascii="Book Antiqua" w:hAnsi="Book Antiqua"/>
          <w:sz w:val="24"/>
          <w:szCs w:val="24"/>
          <w:vertAlign w:val="superscript"/>
        </w:rPr>
        <w:t>1</w:t>
      </w:r>
      <w:r w:rsidR="00BF01ED" w:rsidRPr="00AF5AC8">
        <w:rPr>
          <w:rFonts w:ascii="Book Antiqua" w:hAnsi="Book Antiqua"/>
          <w:sz w:val="24"/>
          <w:szCs w:val="24"/>
          <w:vertAlign w:val="superscript"/>
        </w:rPr>
        <w:t>1</w:t>
      </w:r>
      <w:r w:rsidR="00736CD0" w:rsidRPr="00AF5AC8">
        <w:rPr>
          <w:rFonts w:ascii="Book Antiqua" w:hAnsi="Book Antiqua"/>
          <w:sz w:val="24"/>
          <w:szCs w:val="24"/>
          <w:vertAlign w:val="superscript"/>
        </w:rPr>
        <w:t>-1</w:t>
      </w:r>
      <w:r w:rsidR="00BF01ED" w:rsidRPr="00AF5AC8">
        <w:rPr>
          <w:rFonts w:ascii="Book Antiqua" w:hAnsi="Book Antiqua"/>
          <w:sz w:val="24"/>
          <w:szCs w:val="24"/>
          <w:vertAlign w:val="superscript"/>
        </w:rPr>
        <w:t>4</w:t>
      </w:r>
      <w:r w:rsidR="000C40EB" w:rsidRPr="00AF5AC8">
        <w:rPr>
          <w:rFonts w:ascii="Book Antiqua" w:hAnsi="Book Antiqua"/>
          <w:sz w:val="24"/>
          <w:szCs w:val="24"/>
          <w:vertAlign w:val="superscript"/>
        </w:rPr>
        <w:t>]</w:t>
      </w:r>
      <w:r w:rsidR="003D5C02" w:rsidRPr="00AF5AC8">
        <w:rPr>
          <w:rFonts w:ascii="Book Antiqua" w:hAnsi="Book Antiqua"/>
          <w:sz w:val="24"/>
          <w:szCs w:val="24"/>
        </w:rPr>
        <w:t xml:space="preserve">, </w:t>
      </w:r>
      <w:r w:rsidR="00D951F6" w:rsidRPr="00AF5AC8">
        <w:rPr>
          <w:rFonts w:ascii="Book Antiqua" w:hAnsi="Book Antiqua"/>
          <w:sz w:val="24"/>
          <w:szCs w:val="24"/>
        </w:rPr>
        <w:t>whereas</w:t>
      </w:r>
      <w:r w:rsidR="003D5C02" w:rsidRPr="00AF5AC8">
        <w:rPr>
          <w:rFonts w:ascii="Book Antiqua" w:hAnsi="Book Antiqua"/>
          <w:sz w:val="24"/>
          <w:szCs w:val="24"/>
        </w:rPr>
        <w:t xml:space="preserve"> recent </w:t>
      </w:r>
      <w:r w:rsidR="00F45492" w:rsidRPr="00AF5AC8">
        <w:rPr>
          <w:rFonts w:ascii="Book Antiqua" w:hAnsi="Book Antiqua"/>
          <w:sz w:val="24"/>
          <w:szCs w:val="24"/>
        </w:rPr>
        <w:t>reports emphasized the benefit</w:t>
      </w:r>
      <w:r w:rsidR="003D5C02" w:rsidRPr="00AF5AC8">
        <w:rPr>
          <w:rFonts w:ascii="Book Antiqua" w:hAnsi="Book Antiqua"/>
          <w:sz w:val="24"/>
          <w:szCs w:val="24"/>
        </w:rPr>
        <w:t xml:space="preserve"> of active </w:t>
      </w:r>
      <w:r w:rsidR="00AA31FD" w:rsidRPr="00AF5AC8">
        <w:rPr>
          <w:rFonts w:ascii="Book Antiqua" w:hAnsi="Book Antiqua"/>
          <w:sz w:val="24"/>
          <w:szCs w:val="24"/>
        </w:rPr>
        <w:t>treatments</w:t>
      </w:r>
      <w:r w:rsidR="00F45492" w:rsidRPr="00AF5AC8">
        <w:rPr>
          <w:rFonts w:ascii="Book Antiqua" w:hAnsi="Book Antiqua"/>
          <w:sz w:val="24"/>
          <w:szCs w:val="24"/>
        </w:rPr>
        <w:t xml:space="preserve"> </w:t>
      </w:r>
      <w:r w:rsidR="00874F4F" w:rsidRPr="00AF5AC8">
        <w:rPr>
          <w:rFonts w:ascii="Book Antiqua" w:hAnsi="Book Antiqua"/>
          <w:sz w:val="24"/>
          <w:szCs w:val="24"/>
        </w:rPr>
        <w:t>in</w:t>
      </w:r>
      <w:r w:rsidR="00F45492" w:rsidRPr="00AF5AC8">
        <w:rPr>
          <w:rFonts w:ascii="Book Antiqua" w:hAnsi="Book Antiqua"/>
          <w:sz w:val="24"/>
          <w:szCs w:val="24"/>
        </w:rPr>
        <w:t xml:space="preserve"> the elderly</w:t>
      </w:r>
      <w:r w:rsidR="000C40EB" w:rsidRPr="00AF5AC8">
        <w:rPr>
          <w:rFonts w:ascii="Book Antiqua" w:hAnsi="Book Antiqua"/>
          <w:sz w:val="24"/>
          <w:szCs w:val="24"/>
          <w:vertAlign w:val="superscript"/>
        </w:rPr>
        <w:t>[</w:t>
      </w:r>
      <w:r w:rsidR="00736CD0" w:rsidRPr="00AF5AC8">
        <w:rPr>
          <w:rFonts w:ascii="Book Antiqua" w:hAnsi="Book Antiqua"/>
          <w:sz w:val="24"/>
          <w:szCs w:val="24"/>
          <w:vertAlign w:val="superscript"/>
        </w:rPr>
        <w:t>1</w:t>
      </w:r>
      <w:r w:rsidR="00BF01ED" w:rsidRPr="00AF5AC8">
        <w:rPr>
          <w:rFonts w:ascii="Book Antiqua" w:hAnsi="Book Antiqua"/>
          <w:sz w:val="24"/>
          <w:szCs w:val="24"/>
          <w:vertAlign w:val="superscript"/>
        </w:rPr>
        <w:t>5</w:t>
      </w:r>
      <w:r w:rsidR="00736CD0" w:rsidRPr="00AF5AC8">
        <w:rPr>
          <w:rFonts w:ascii="Book Antiqua" w:hAnsi="Book Antiqua"/>
          <w:sz w:val="24"/>
          <w:szCs w:val="24"/>
          <w:vertAlign w:val="superscript"/>
        </w:rPr>
        <w:t>-1</w:t>
      </w:r>
      <w:r w:rsidR="00BF01ED" w:rsidRPr="00AF5AC8">
        <w:rPr>
          <w:rFonts w:ascii="Book Antiqua" w:hAnsi="Book Antiqua"/>
          <w:sz w:val="24"/>
          <w:szCs w:val="24"/>
          <w:vertAlign w:val="superscript"/>
        </w:rPr>
        <w:t>8</w:t>
      </w:r>
      <w:r w:rsidR="000C40EB" w:rsidRPr="00AF5AC8">
        <w:rPr>
          <w:rFonts w:ascii="Book Antiqua" w:hAnsi="Book Antiqua"/>
          <w:sz w:val="24"/>
          <w:szCs w:val="24"/>
          <w:vertAlign w:val="superscript"/>
        </w:rPr>
        <w:t>]</w:t>
      </w:r>
      <w:r w:rsidR="00D951F6" w:rsidRPr="00AF5AC8">
        <w:rPr>
          <w:rFonts w:ascii="Book Antiqua" w:hAnsi="Book Antiqua"/>
          <w:sz w:val="24"/>
          <w:szCs w:val="24"/>
        </w:rPr>
        <w:t>,</w:t>
      </w:r>
      <w:r w:rsidR="00736CD0" w:rsidRPr="00AF5AC8">
        <w:rPr>
          <w:rFonts w:ascii="Book Antiqua" w:hAnsi="Book Antiqua"/>
          <w:sz w:val="24"/>
          <w:szCs w:val="24"/>
          <w:vertAlign w:val="superscript"/>
        </w:rPr>
        <w:t xml:space="preserve"> </w:t>
      </w:r>
      <w:r w:rsidR="003D5C02" w:rsidRPr="00AF5AC8">
        <w:rPr>
          <w:rFonts w:ascii="Book Antiqua" w:hAnsi="Book Antiqua"/>
          <w:sz w:val="24"/>
          <w:szCs w:val="24"/>
        </w:rPr>
        <w:t>suggesting improvement</w:t>
      </w:r>
      <w:r w:rsidR="00D951F6" w:rsidRPr="00AF5AC8">
        <w:rPr>
          <w:rFonts w:ascii="Book Antiqua" w:hAnsi="Book Antiqua"/>
          <w:sz w:val="24"/>
          <w:szCs w:val="24"/>
        </w:rPr>
        <w:t>s</w:t>
      </w:r>
      <w:r w:rsidR="003D5C02" w:rsidRPr="00AF5AC8">
        <w:rPr>
          <w:rFonts w:ascii="Book Antiqua" w:hAnsi="Book Antiqua"/>
          <w:sz w:val="24"/>
          <w:szCs w:val="24"/>
        </w:rPr>
        <w:t xml:space="preserve"> </w:t>
      </w:r>
      <w:r w:rsidR="00AA31FD" w:rsidRPr="00AF5AC8">
        <w:rPr>
          <w:rFonts w:ascii="Book Antiqua" w:hAnsi="Book Antiqua"/>
          <w:sz w:val="24"/>
          <w:szCs w:val="24"/>
        </w:rPr>
        <w:t xml:space="preserve">of </w:t>
      </w:r>
      <w:r w:rsidR="00D951F6" w:rsidRPr="00AF5AC8">
        <w:rPr>
          <w:rFonts w:ascii="Book Antiqua" w:hAnsi="Book Antiqua"/>
          <w:sz w:val="24"/>
          <w:szCs w:val="24"/>
        </w:rPr>
        <w:t xml:space="preserve">the </w:t>
      </w:r>
      <w:r w:rsidR="003D5C02" w:rsidRPr="00AF5AC8">
        <w:rPr>
          <w:rFonts w:ascii="Book Antiqua" w:hAnsi="Book Antiqua"/>
          <w:sz w:val="24"/>
          <w:szCs w:val="24"/>
        </w:rPr>
        <w:t>medical and social environment</w:t>
      </w:r>
      <w:r w:rsidR="00AA31FD" w:rsidRPr="00AF5AC8">
        <w:rPr>
          <w:rFonts w:ascii="Book Antiqua" w:hAnsi="Book Antiqua"/>
          <w:sz w:val="24"/>
          <w:szCs w:val="24"/>
        </w:rPr>
        <w:t>s</w:t>
      </w:r>
      <w:r w:rsidR="003D5C02" w:rsidRPr="00AF5AC8">
        <w:rPr>
          <w:rFonts w:ascii="Book Antiqua" w:hAnsi="Book Antiqua"/>
          <w:sz w:val="24"/>
          <w:szCs w:val="24"/>
        </w:rPr>
        <w:t xml:space="preserve"> over </w:t>
      </w:r>
      <w:r w:rsidR="00D951F6" w:rsidRPr="00AF5AC8">
        <w:rPr>
          <w:rFonts w:ascii="Book Antiqua" w:hAnsi="Book Antiqua"/>
          <w:sz w:val="24"/>
          <w:szCs w:val="24"/>
        </w:rPr>
        <w:t xml:space="preserve">the past </w:t>
      </w:r>
      <w:r w:rsidR="003D5C02" w:rsidRPr="00AF5AC8">
        <w:rPr>
          <w:rFonts w:ascii="Book Antiqua" w:hAnsi="Book Antiqua"/>
          <w:sz w:val="24"/>
          <w:szCs w:val="24"/>
        </w:rPr>
        <w:t>decades.</w:t>
      </w:r>
      <w:r w:rsidR="00F45492" w:rsidRPr="00AF5AC8">
        <w:rPr>
          <w:rFonts w:ascii="Book Antiqua" w:hAnsi="Book Antiqua"/>
          <w:sz w:val="24"/>
          <w:szCs w:val="24"/>
        </w:rPr>
        <w:t xml:space="preserve"> </w:t>
      </w:r>
      <w:r w:rsidR="00955D9B" w:rsidRPr="00AF5AC8">
        <w:rPr>
          <w:rFonts w:ascii="Book Antiqua" w:hAnsi="Book Antiqua"/>
          <w:sz w:val="24"/>
          <w:szCs w:val="24"/>
        </w:rPr>
        <w:t xml:space="preserve">Unfortunately, however, </w:t>
      </w:r>
      <w:r w:rsidR="00EC6815" w:rsidRPr="00AF5AC8">
        <w:rPr>
          <w:rFonts w:ascii="Book Antiqua" w:hAnsi="Book Antiqua"/>
          <w:sz w:val="24"/>
          <w:szCs w:val="24"/>
        </w:rPr>
        <w:t xml:space="preserve">all recent reports discussed survival benefits in the elderly principally based on </w:t>
      </w:r>
      <w:r w:rsidR="00A207F9" w:rsidRPr="00AF5AC8">
        <w:rPr>
          <w:rFonts w:ascii="Book Antiqua" w:hAnsi="Book Antiqua"/>
          <w:sz w:val="24"/>
          <w:szCs w:val="24"/>
        </w:rPr>
        <w:t>Kaplan-Meier survival fractions.</w:t>
      </w:r>
      <w:r w:rsidR="001A567D" w:rsidRPr="00AF5AC8">
        <w:rPr>
          <w:rFonts w:ascii="Book Antiqua" w:hAnsi="Book Antiqua"/>
          <w:sz w:val="24"/>
          <w:szCs w:val="24"/>
        </w:rPr>
        <w:t xml:space="preserve"> As shown in Figure 1</w:t>
      </w:r>
      <w:r w:rsidR="005A5826" w:rsidRPr="00AF5AC8">
        <w:rPr>
          <w:rFonts w:ascii="Book Antiqua" w:hAnsi="Book Antiqua"/>
          <w:sz w:val="24"/>
          <w:szCs w:val="24"/>
        </w:rPr>
        <w:t>B</w:t>
      </w:r>
      <w:r w:rsidR="001A567D" w:rsidRPr="00AF5AC8">
        <w:rPr>
          <w:rFonts w:ascii="Book Antiqua" w:hAnsi="Book Antiqua"/>
          <w:sz w:val="24"/>
          <w:szCs w:val="24"/>
        </w:rPr>
        <w:t>, a simple comparison of survival time</w:t>
      </w:r>
      <w:r w:rsidR="00F9318F" w:rsidRPr="00AF5AC8">
        <w:rPr>
          <w:rFonts w:ascii="Book Antiqua" w:hAnsi="Book Antiqua"/>
          <w:sz w:val="24"/>
          <w:szCs w:val="24"/>
        </w:rPr>
        <w:t xml:space="preserve"> </w:t>
      </w:r>
      <w:r w:rsidR="001A567D" w:rsidRPr="00AF5AC8">
        <w:rPr>
          <w:rFonts w:ascii="Book Antiqua" w:hAnsi="Book Antiqua"/>
          <w:sz w:val="24"/>
          <w:szCs w:val="24"/>
        </w:rPr>
        <w:t>d</w:t>
      </w:r>
      <w:r w:rsidR="004C5251" w:rsidRPr="00AF5AC8">
        <w:rPr>
          <w:rFonts w:ascii="Book Antiqua" w:hAnsi="Book Antiqua"/>
          <w:sz w:val="24"/>
          <w:szCs w:val="24"/>
        </w:rPr>
        <w:t xml:space="preserve">oes not </w:t>
      </w:r>
      <w:r w:rsidR="006B5867" w:rsidRPr="00AF5AC8">
        <w:rPr>
          <w:rFonts w:ascii="Book Antiqua" w:hAnsi="Book Antiqua"/>
          <w:sz w:val="24"/>
          <w:szCs w:val="24"/>
        </w:rPr>
        <w:t>reveal</w:t>
      </w:r>
      <w:r w:rsidR="00220307" w:rsidRPr="00AF5AC8">
        <w:rPr>
          <w:rFonts w:ascii="Book Antiqua" w:hAnsi="Book Antiqua"/>
          <w:sz w:val="24"/>
          <w:szCs w:val="24"/>
        </w:rPr>
        <w:t xml:space="preserve"> survival</w:t>
      </w:r>
      <w:r w:rsidR="004C5251" w:rsidRPr="00AF5AC8">
        <w:rPr>
          <w:rFonts w:ascii="Book Antiqua" w:hAnsi="Book Antiqua"/>
          <w:sz w:val="24"/>
          <w:szCs w:val="24"/>
        </w:rPr>
        <w:t xml:space="preserve"> difference</w:t>
      </w:r>
      <w:r w:rsidR="006B5867" w:rsidRPr="00AF5AC8">
        <w:rPr>
          <w:rFonts w:ascii="Book Antiqua" w:hAnsi="Book Antiqua"/>
          <w:sz w:val="24"/>
          <w:szCs w:val="24"/>
        </w:rPr>
        <w:t>s</w:t>
      </w:r>
      <w:r w:rsidR="004C5251" w:rsidRPr="00AF5AC8">
        <w:rPr>
          <w:rFonts w:ascii="Book Antiqua" w:hAnsi="Book Antiqua"/>
          <w:sz w:val="24"/>
          <w:szCs w:val="24"/>
        </w:rPr>
        <w:t xml:space="preserve"> among </w:t>
      </w:r>
      <w:r w:rsidR="00220307" w:rsidRPr="00AF5AC8">
        <w:rPr>
          <w:rFonts w:ascii="Book Antiqua" w:hAnsi="Book Antiqua"/>
          <w:sz w:val="24"/>
          <w:szCs w:val="24"/>
        </w:rPr>
        <w:t xml:space="preserve">various </w:t>
      </w:r>
      <w:r w:rsidR="008904A0" w:rsidRPr="00AF5AC8">
        <w:rPr>
          <w:rFonts w:ascii="Book Antiqua" w:hAnsi="Book Antiqua"/>
          <w:sz w:val="24"/>
          <w:szCs w:val="24"/>
        </w:rPr>
        <w:t>age</w:t>
      </w:r>
      <w:r w:rsidR="00FB7C38" w:rsidRPr="00AF5AC8">
        <w:rPr>
          <w:rFonts w:ascii="Book Antiqua" w:hAnsi="Book Antiqua"/>
          <w:sz w:val="24"/>
          <w:szCs w:val="24"/>
        </w:rPr>
        <w:t xml:space="preserve"> </w:t>
      </w:r>
      <w:r w:rsidR="004C5251" w:rsidRPr="00AF5AC8">
        <w:rPr>
          <w:rFonts w:ascii="Book Antiqua" w:hAnsi="Book Antiqua"/>
          <w:sz w:val="24"/>
          <w:szCs w:val="24"/>
        </w:rPr>
        <w:t xml:space="preserve">groups. </w:t>
      </w:r>
      <w:r w:rsidR="00080D4D" w:rsidRPr="00AF5AC8">
        <w:rPr>
          <w:rFonts w:ascii="Book Antiqua" w:hAnsi="Book Antiqua"/>
          <w:sz w:val="24"/>
          <w:szCs w:val="24"/>
        </w:rPr>
        <w:t xml:space="preserve">However, </w:t>
      </w:r>
      <w:r w:rsidR="00A47558" w:rsidRPr="00AF5AC8">
        <w:rPr>
          <w:rFonts w:ascii="Book Antiqua" w:hAnsi="Book Antiqua"/>
          <w:sz w:val="24"/>
          <w:szCs w:val="24"/>
        </w:rPr>
        <w:t xml:space="preserve">one should not </w:t>
      </w:r>
      <w:r w:rsidR="00080D4D" w:rsidRPr="00AF5AC8">
        <w:rPr>
          <w:rFonts w:ascii="Book Antiqua" w:hAnsi="Book Antiqua"/>
          <w:sz w:val="24"/>
          <w:szCs w:val="24"/>
        </w:rPr>
        <w:t>conclu</w:t>
      </w:r>
      <w:r w:rsidR="00A47558" w:rsidRPr="00AF5AC8">
        <w:rPr>
          <w:rFonts w:ascii="Book Antiqua" w:hAnsi="Book Antiqua"/>
          <w:sz w:val="24"/>
          <w:szCs w:val="24"/>
        </w:rPr>
        <w:t>de</w:t>
      </w:r>
      <w:r w:rsidR="00080D4D" w:rsidRPr="00AF5AC8">
        <w:rPr>
          <w:rFonts w:ascii="Book Antiqua" w:hAnsi="Book Antiqua"/>
          <w:sz w:val="24"/>
          <w:szCs w:val="24"/>
        </w:rPr>
        <w:t xml:space="preserve"> that the age is not </w:t>
      </w:r>
      <w:r w:rsidR="006B5867" w:rsidRPr="00AF5AC8">
        <w:rPr>
          <w:rFonts w:ascii="Book Antiqua" w:hAnsi="Book Antiqua"/>
          <w:sz w:val="24"/>
          <w:szCs w:val="24"/>
        </w:rPr>
        <w:t xml:space="preserve">a </w:t>
      </w:r>
      <w:r w:rsidR="00080D4D" w:rsidRPr="00AF5AC8">
        <w:rPr>
          <w:rFonts w:ascii="Book Antiqua" w:hAnsi="Book Antiqua"/>
          <w:sz w:val="24"/>
          <w:szCs w:val="24"/>
        </w:rPr>
        <w:t>significant factor for survival</w:t>
      </w:r>
      <w:r w:rsidR="00A47558" w:rsidRPr="00AF5AC8">
        <w:rPr>
          <w:rFonts w:ascii="Book Antiqua" w:hAnsi="Book Antiqua"/>
          <w:sz w:val="24"/>
          <w:szCs w:val="24"/>
        </w:rPr>
        <w:t xml:space="preserve"> on the basis of Kaplan-Meier analysis</w:t>
      </w:r>
      <w:r w:rsidR="00080D4D" w:rsidRPr="00AF5AC8">
        <w:rPr>
          <w:rFonts w:ascii="Book Antiqua" w:hAnsi="Book Antiqua"/>
          <w:sz w:val="24"/>
          <w:szCs w:val="24"/>
        </w:rPr>
        <w:t xml:space="preserve"> because survival </w:t>
      </w:r>
      <w:r w:rsidR="006B5867" w:rsidRPr="00AF5AC8">
        <w:rPr>
          <w:rFonts w:ascii="Book Antiqua" w:hAnsi="Book Antiqua"/>
          <w:sz w:val="24"/>
          <w:szCs w:val="24"/>
        </w:rPr>
        <w:t>varies widely</w:t>
      </w:r>
      <w:r w:rsidR="00080D4D" w:rsidRPr="00AF5AC8">
        <w:rPr>
          <w:rFonts w:ascii="Book Antiqua" w:hAnsi="Book Antiqua"/>
          <w:sz w:val="24"/>
          <w:szCs w:val="24"/>
        </w:rPr>
        <w:t xml:space="preserve"> among </w:t>
      </w:r>
      <w:r w:rsidR="006B5867" w:rsidRPr="00AF5AC8">
        <w:rPr>
          <w:rFonts w:ascii="Book Antiqua" w:hAnsi="Book Antiqua"/>
          <w:sz w:val="24"/>
          <w:szCs w:val="24"/>
        </w:rPr>
        <w:t xml:space="preserve">the </w:t>
      </w:r>
      <w:r w:rsidR="00080D4D" w:rsidRPr="00AF5AC8">
        <w:rPr>
          <w:rFonts w:ascii="Book Antiqua" w:hAnsi="Book Antiqua"/>
          <w:sz w:val="24"/>
          <w:szCs w:val="24"/>
        </w:rPr>
        <w:t xml:space="preserve">different </w:t>
      </w:r>
      <w:r w:rsidR="00717FF3" w:rsidRPr="00AF5AC8">
        <w:rPr>
          <w:rFonts w:ascii="Book Antiqua" w:hAnsi="Book Antiqua"/>
          <w:sz w:val="24"/>
          <w:szCs w:val="24"/>
        </w:rPr>
        <w:t xml:space="preserve">age </w:t>
      </w:r>
      <w:r w:rsidR="00080D4D" w:rsidRPr="00AF5AC8">
        <w:rPr>
          <w:rFonts w:ascii="Book Antiqua" w:hAnsi="Book Antiqua"/>
          <w:sz w:val="24"/>
          <w:szCs w:val="24"/>
        </w:rPr>
        <w:t xml:space="preserve">groups </w:t>
      </w:r>
      <w:r w:rsidR="00A47558" w:rsidRPr="00AF5AC8">
        <w:rPr>
          <w:rFonts w:ascii="Book Antiqua" w:hAnsi="Book Antiqua"/>
          <w:sz w:val="24"/>
          <w:szCs w:val="24"/>
        </w:rPr>
        <w:t>in</w:t>
      </w:r>
      <w:r w:rsidR="006B5867" w:rsidRPr="00AF5AC8">
        <w:rPr>
          <w:rFonts w:ascii="Book Antiqua" w:hAnsi="Book Antiqua"/>
          <w:sz w:val="24"/>
          <w:szCs w:val="24"/>
        </w:rPr>
        <w:t xml:space="preserve"> the</w:t>
      </w:r>
      <w:r w:rsidR="00080D4D" w:rsidRPr="00AF5AC8">
        <w:rPr>
          <w:rFonts w:ascii="Book Antiqua" w:hAnsi="Book Antiqua"/>
          <w:sz w:val="24"/>
          <w:szCs w:val="24"/>
        </w:rPr>
        <w:t xml:space="preserve"> Cox regression analysis</w:t>
      </w:r>
      <w:r w:rsidR="00B71B47" w:rsidRPr="00AF5AC8">
        <w:rPr>
          <w:rFonts w:ascii="Book Antiqua" w:hAnsi="Book Antiqua"/>
          <w:sz w:val="24"/>
          <w:szCs w:val="24"/>
        </w:rPr>
        <w:t xml:space="preserve"> (Figure 1</w:t>
      </w:r>
      <w:r w:rsidR="00AD639E" w:rsidRPr="00AF5AC8">
        <w:rPr>
          <w:rFonts w:ascii="Book Antiqua" w:hAnsi="Book Antiqua"/>
          <w:sz w:val="24"/>
          <w:szCs w:val="24"/>
        </w:rPr>
        <w:t>C</w:t>
      </w:r>
      <w:r w:rsidR="00B71B47" w:rsidRPr="00AF5AC8">
        <w:rPr>
          <w:rFonts w:ascii="Book Antiqua" w:hAnsi="Book Antiqua"/>
          <w:sz w:val="24"/>
          <w:szCs w:val="24"/>
        </w:rPr>
        <w:t>)</w:t>
      </w:r>
      <w:r w:rsidR="00080D4D" w:rsidRPr="00AF5AC8">
        <w:rPr>
          <w:rFonts w:ascii="Book Antiqua" w:hAnsi="Book Antiqua"/>
          <w:sz w:val="24"/>
          <w:szCs w:val="24"/>
        </w:rPr>
        <w:t xml:space="preserve">. </w:t>
      </w:r>
      <w:r w:rsidR="00BC6B1D" w:rsidRPr="00AF5AC8">
        <w:rPr>
          <w:rFonts w:ascii="Book Antiqua" w:hAnsi="Book Antiqua"/>
          <w:sz w:val="24"/>
          <w:szCs w:val="24"/>
        </w:rPr>
        <w:t xml:space="preserve">Although our conclusion is </w:t>
      </w:r>
      <w:r w:rsidR="006B5867" w:rsidRPr="00AF5AC8">
        <w:rPr>
          <w:rFonts w:ascii="Book Antiqua" w:hAnsi="Book Antiqua"/>
          <w:sz w:val="24"/>
          <w:szCs w:val="24"/>
        </w:rPr>
        <w:t>consistent</w:t>
      </w:r>
      <w:r w:rsidR="00BC6B1D" w:rsidRPr="00AF5AC8">
        <w:rPr>
          <w:rFonts w:ascii="Book Antiqua" w:hAnsi="Book Antiqua"/>
          <w:sz w:val="24"/>
          <w:szCs w:val="24"/>
        </w:rPr>
        <w:t xml:space="preserve"> with previous reports that a therapeutic scheme should not be changed due to </w:t>
      </w:r>
      <w:r w:rsidR="006B5867" w:rsidRPr="00AF5AC8">
        <w:rPr>
          <w:rFonts w:ascii="Book Antiqua" w:hAnsi="Book Antiqua"/>
          <w:sz w:val="24"/>
          <w:szCs w:val="24"/>
        </w:rPr>
        <w:t xml:space="preserve">a </w:t>
      </w:r>
      <w:r w:rsidR="00BC6B1D" w:rsidRPr="00AF5AC8">
        <w:rPr>
          <w:rFonts w:ascii="Book Antiqua" w:hAnsi="Book Antiqua"/>
          <w:sz w:val="24"/>
          <w:szCs w:val="24"/>
        </w:rPr>
        <w:t xml:space="preserve">patient’s age, </w:t>
      </w:r>
      <w:r w:rsidR="004F7977" w:rsidRPr="00AF5AC8">
        <w:rPr>
          <w:rFonts w:ascii="Book Antiqua" w:hAnsi="Book Antiqua"/>
          <w:sz w:val="24"/>
          <w:szCs w:val="24"/>
        </w:rPr>
        <w:t>this study explains the rational</w:t>
      </w:r>
      <w:r w:rsidR="006B5867" w:rsidRPr="00AF5AC8">
        <w:rPr>
          <w:rFonts w:ascii="Book Antiqua" w:hAnsi="Book Antiqua"/>
          <w:sz w:val="24"/>
          <w:szCs w:val="24"/>
        </w:rPr>
        <w:t>e</w:t>
      </w:r>
      <w:r w:rsidR="004F7977" w:rsidRPr="00AF5AC8">
        <w:rPr>
          <w:rFonts w:ascii="Book Antiqua" w:hAnsi="Book Antiqua"/>
          <w:sz w:val="24"/>
          <w:szCs w:val="24"/>
        </w:rPr>
        <w:t xml:space="preserve"> of active intervention for HCC in the elderly more theoretical</w:t>
      </w:r>
      <w:r w:rsidR="00CE4755" w:rsidRPr="00AF5AC8">
        <w:rPr>
          <w:rFonts w:ascii="Book Antiqua" w:hAnsi="Book Antiqua"/>
          <w:sz w:val="24"/>
          <w:szCs w:val="24"/>
        </w:rPr>
        <w:t>ly</w:t>
      </w:r>
      <w:r w:rsidR="004F7977" w:rsidRPr="00AF5AC8">
        <w:rPr>
          <w:rFonts w:ascii="Book Antiqua" w:hAnsi="Book Antiqua"/>
          <w:sz w:val="24"/>
          <w:szCs w:val="24"/>
        </w:rPr>
        <w:t>.</w:t>
      </w:r>
      <w:r w:rsidR="0025019F" w:rsidRPr="00AF5AC8">
        <w:rPr>
          <w:rFonts w:ascii="Book Antiqua" w:hAnsi="Book Antiqua"/>
          <w:sz w:val="24"/>
          <w:szCs w:val="24"/>
        </w:rPr>
        <w:t xml:space="preserve"> Unfortunately, however, our conclusions are based on the study from a single institution and a limited number of patients. In order to establish the best approach for the elderly patients, a multicenter study should be conducted using a larger cohort.  </w:t>
      </w:r>
    </w:p>
    <w:p w:rsidR="0061279A" w:rsidRPr="00AF5AC8" w:rsidRDefault="006B5867" w:rsidP="002C29C0">
      <w:pPr>
        <w:spacing w:line="360" w:lineRule="auto"/>
        <w:ind w:firstLine="567"/>
        <w:rPr>
          <w:rFonts w:ascii="Book Antiqua" w:hAnsi="Book Antiqua"/>
          <w:sz w:val="24"/>
          <w:szCs w:val="24"/>
        </w:rPr>
      </w:pPr>
      <w:r w:rsidRPr="00AF5AC8">
        <w:rPr>
          <w:rFonts w:ascii="Book Antiqua" w:hAnsi="Book Antiqua"/>
          <w:sz w:val="24"/>
          <w:szCs w:val="24"/>
        </w:rPr>
        <w:t>Generally</w:t>
      </w:r>
      <w:r w:rsidR="00505351" w:rsidRPr="00AF5AC8">
        <w:rPr>
          <w:rFonts w:ascii="Book Antiqua" w:hAnsi="Book Antiqua"/>
          <w:sz w:val="24"/>
          <w:szCs w:val="24"/>
        </w:rPr>
        <w:t xml:space="preserve">, our institution applies the same process to decide a treatment strategy </w:t>
      </w:r>
      <w:r w:rsidR="001B5AA3" w:rsidRPr="00AF5AC8">
        <w:rPr>
          <w:rFonts w:ascii="Book Antiqua" w:hAnsi="Book Antiqua"/>
          <w:sz w:val="24"/>
          <w:szCs w:val="24"/>
        </w:rPr>
        <w:t xml:space="preserve">irrespective of </w:t>
      </w:r>
      <w:r w:rsidR="00FB7C38" w:rsidRPr="00AF5AC8">
        <w:rPr>
          <w:rFonts w:ascii="Book Antiqua" w:hAnsi="Book Antiqua"/>
          <w:sz w:val="24"/>
          <w:szCs w:val="24"/>
        </w:rPr>
        <w:t xml:space="preserve">the </w:t>
      </w:r>
      <w:r w:rsidR="001B5AA3" w:rsidRPr="00AF5AC8">
        <w:rPr>
          <w:rFonts w:ascii="Book Antiqua" w:hAnsi="Book Antiqua"/>
          <w:sz w:val="24"/>
          <w:szCs w:val="24"/>
        </w:rPr>
        <w:t xml:space="preserve">patient’s age, </w:t>
      </w:r>
      <w:r w:rsidR="00A75203" w:rsidRPr="00AF5AC8">
        <w:rPr>
          <w:rFonts w:ascii="Book Antiqua" w:hAnsi="Book Antiqua"/>
          <w:sz w:val="24"/>
          <w:szCs w:val="24"/>
        </w:rPr>
        <w:t>and</w:t>
      </w:r>
      <w:r w:rsidR="001B5AA3" w:rsidRPr="00AF5AC8">
        <w:rPr>
          <w:rFonts w:ascii="Book Antiqua" w:hAnsi="Book Antiqua"/>
          <w:sz w:val="24"/>
          <w:szCs w:val="24"/>
        </w:rPr>
        <w:t xml:space="preserve"> </w:t>
      </w:r>
      <w:r w:rsidRPr="00AF5AC8">
        <w:rPr>
          <w:rFonts w:ascii="Book Antiqua" w:hAnsi="Book Antiqua"/>
          <w:sz w:val="24"/>
          <w:szCs w:val="24"/>
        </w:rPr>
        <w:t xml:space="preserve">this approach </w:t>
      </w:r>
      <w:r w:rsidR="001B5AA3" w:rsidRPr="00AF5AC8">
        <w:rPr>
          <w:rFonts w:ascii="Book Antiqua" w:hAnsi="Book Antiqua"/>
          <w:sz w:val="24"/>
          <w:szCs w:val="24"/>
        </w:rPr>
        <w:t xml:space="preserve">led to the best </w:t>
      </w:r>
      <w:r w:rsidR="001B5AA3" w:rsidRPr="00AF5AC8">
        <w:rPr>
          <w:rFonts w:ascii="Book Antiqua" w:hAnsi="Book Antiqua"/>
          <w:sz w:val="24"/>
          <w:szCs w:val="24"/>
        </w:rPr>
        <w:lastRenderedPageBreak/>
        <w:t xml:space="preserve">survival in the </w:t>
      </w:r>
      <w:r w:rsidR="000C7F5C" w:rsidRPr="00AF5AC8">
        <w:rPr>
          <w:rFonts w:ascii="Book Antiqua" w:hAnsi="Book Antiqua"/>
          <w:sz w:val="24"/>
          <w:szCs w:val="24"/>
        </w:rPr>
        <w:t>elderly</w:t>
      </w:r>
      <w:r w:rsidR="001B5AA3" w:rsidRPr="00AF5AC8">
        <w:rPr>
          <w:rFonts w:ascii="Book Antiqua" w:hAnsi="Book Antiqua"/>
          <w:sz w:val="24"/>
          <w:szCs w:val="24"/>
        </w:rPr>
        <w:t xml:space="preserve"> </w:t>
      </w:r>
      <w:r w:rsidRPr="00AF5AC8">
        <w:rPr>
          <w:rFonts w:ascii="Book Antiqua" w:hAnsi="Book Antiqua"/>
          <w:sz w:val="24"/>
          <w:szCs w:val="24"/>
        </w:rPr>
        <w:t>in terms of</w:t>
      </w:r>
      <w:r w:rsidR="001B5AA3" w:rsidRPr="00AF5AC8">
        <w:rPr>
          <w:rFonts w:ascii="Book Antiqua" w:hAnsi="Book Antiqua"/>
          <w:sz w:val="24"/>
          <w:szCs w:val="24"/>
        </w:rPr>
        <w:t xml:space="preserve"> %LE</w:t>
      </w:r>
      <w:r w:rsidRPr="00AF5AC8">
        <w:rPr>
          <w:rFonts w:ascii="Book Antiqua" w:hAnsi="Book Antiqua"/>
          <w:sz w:val="24"/>
          <w:szCs w:val="24"/>
        </w:rPr>
        <w:t>,</w:t>
      </w:r>
      <w:r w:rsidR="00431368" w:rsidRPr="00AF5AC8">
        <w:rPr>
          <w:rFonts w:ascii="Book Antiqua" w:hAnsi="Book Antiqua"/>
          <w:sz w:val="24"/>
          <w:szCs w:val="24"/>
        </w:rPr>
        <w:t xml:space="preserve"> as shown in this study</w:t>
      </w:r>
      <w:r w:rsidR="001B5AA3" w:rsidRPr="00AF5AC8">
        <w:rPr>
          <w:rFonts w:ascii="Book Antiqua" w:hAnsi="Book Antiqua"/>
          <w:sz w:val="24"/>
          <w:szCs w:val="24"/>
        </w:rPr>
        <w:t xml:space="preserve">. </w:t>
      </w:r>
      <w:r w:rsidR="00A75203" w:rsidRPr="00AF5AC8">
        <w:rPr>
          <w:rFonts w:ascii="Book Antiqua" w:hAnsi="Book Antiqua"/>
          <w:sz w:val="24"/>
          <w:szCs w:val="24"/>
        </w:rPr>
        <w:t xml:space="preserve">We </w:t>
      </w:r>
      <w:r w:rsidR="00742D8B" w:rsidRPr="00AF5AC8">
        <w:rPr>
          <w:rFonts w:ascii="Book Antiqua" w:hAnsi="Book Antiqua"/>
          <w:sz w:val="24"/>
          <w:szCs w:val="24"/>
        </w:rPr>
        <w:t xml:space="preserve">also </w:t>
      </w:r>
      <w:r w:rsidR="00A75203" w:rsidRPr="00AF5AC8">
        <w:rPr>
          <w:rFonts w:ascii="Book Antiqua" w:hAnsi="Book Antiqua"/>
          <w:sz w:val="24"/>
          <w:szCs w:val="24"/>
        </w:rPr>
        <w:t xml:space="preserve">presented </w:t>
      </w:r>
      <w:r w:rsidRPr="00AF5AC8">
        <w:rPr>
          <w:rFonts w:ascii="Book Antiqua" w:hAnsi="Book Antiqua"/>
          <w:sz w:val="24"/>
          <w:szCs w:val="24"/>
        </w:rPr>
        <w:t>the case of a patient</w:t>
      </w:r>
      <w:r w:rsidR="00A75203" w:rsidRPr="00AF5AC8">
        <w:rPr>
          <w:rFonts w:ascii="Book Antiqua" w:hAnsi="Book Antiqua"/>
          <w:sz w:val="24"/>
          <w:szCs w:val="24"/>
        </w:rPr>
        <w:t xml:space="preserve"> over 80 years </w:t>
      </w:r>
      <w:r w:rsidRPr="00AF5AC8">
        <w:rPr>
          <w:rFonts w:ascii="Book Antiqua" w:hAnsi="Book Antiqua"/>
          <w:sz w:val="24"/>
          <w:szCs w:val="24"/>
        </w:rPr>
        <w:t>of age</w:t>
      </w:r>
      <w:r w:rsidR="00A75203" w:rsidRPr="00AF5AC8">
        <w:rPr>
          <w:rFonts w:ascii="Book Antiqua" w:hAnsi="Book Antiqua"/>
          <w:sz w:val="24"/>
          <w:szCs w:val="24"/>
        </w:rPr>
        <w:t xml:space="preserve">, </w:t>
      </w:r>
      <w:r w:rsidRPr="00AF5AC8">
        <w:rPr>
          <w:rFonts w:ascii="Book Antiqua" w:hAnsi="Book Antiqua"/>
          <w:sz w:val="24"/>
          <w:szCs w:val="24"/>
        </w:rPr>
        <w:t>for whom</w:t>
      </w:r>
      <w:r w:rsidR="00A75203" w:rsidRPr="00AF5AC8">
        <w:rPr>
          <w:rFonts w:ascii="Book Antiqua" w:hAnsi="Book Antiqua"/>
          <w:sz w:val="24"/>
          <w:szCs w:val="24"/>
        </w:rPr>
        <w:t xml:space="preserve"> </w:t>
      </w:r>
      <w:r w:rsidR="00351850" w:rsidRPr="00AF5AC8">
        <w:rPr>
          <w:rFonts w:ascii="Book Antiqua" w:hAnsi="Book Antiqua"/>
          <w:sz w:val="24"/>
          <w:szCs w:val="24"/>
        </w:rPr>
        <w:t>active interventions such as RFA, TACE, or HAIC c</w:t>
      </w:r>
      <w:r w:rsidR="00A75203" w:rsidRPr="00AF5AC8">
        <w:rPr>
          <w:rFonts w:ascii="Book Antiqua" w:hAnsi="Book Antiqua"/>
          <w:sz w:val="24"/>
          <w:szCs w:val="24"/>
        </w:rPr>
        <w:t>ould</w:t>
      </w:r>
      <w:r w:rsidR="00351850" w:rsidRPr="00AF5AC8">
        <w:rPr>
          <w:rFonts w:ascii="Book Antiqua" w:hAnsi="Book Antiqua"/>
          <w:sz w:val="24"/>
          <w:szCs w:val="24"/>
        </w:rPr>
        <w:t xml:space="preserve"> be safely applied and c</w:t>
      </w:r>
      <w:r w:rsidR="00A75203" w:rsidRPr="00AF5AC8">
        <w:rPr>
          <w:rFonts w:ascii="Book Antiqua" w:hAnsi="Book Antiqua"/>
          <w:sz w:val="24"/>
          <w:szCs w:val="24"/>
        </w:rPr>
        <w:t>ould</w:t>
      </w:r>
      <w:r w:rsidR="00351850" w:rsidRPr="00AF5AC8">
        <w:rPr>
          <w:rFonts w:ascii="Book Antiqua" w:hAnsi="Book Antiqua"/>
          <w:sz w:val="24"/>
          <w:szCs w:val="24"/>
        </w:rPr>
        <w:t xml:space="preserve"> provide survival benefit.</w:t>
      </w:r>
      <w:r w:rsidR="00C61BB1" w:rsidRPr="00AF5AC8">
        <w:rPr>
          <w:rFonts w:ascii="Book Antiqua" w:hAnsi="Book Antiqua"/>
          <w:sz w:val="24"/>
          <w:szCs w:val="24"/>
        </w:rPr>
        <w:t xml:space="preserve"> </w:t>
      </w:r>
      <w:r w:rsidR="00465DF9" w:rsidRPr="00AF5AC8">
        <w:rPr>
          <w:rFonts w:ascii="Book Antiqua" w:hAnsi="Book Antiqua"/>
          <w:sz w:val="24"/>
          <w:szCs w:val="24"/>
        </w:rPr>
        <w:t>Although it is important to thoroughly assess</w:t>
      </w:r>
      <w:r w:rsidRPr="00AF5AC8">
        <w:rPr>
          <w:rFonts w:ascii="Book Antiqua" w:hAnsi="Book Antiqua"/>
          <w:sz w:val="24"/>
          <w:szCs w:val="24"/>
        </w:rPr>
        <w:t xml:space="preserve"> the</w:t>
      </w:r>
      <w:r w:rsidR="00465DF9" w:rsidRPr="00AF5AC8">
        <w:rPr>
          <w:rFonts w:ascii="Book Antiqua" w:hAnsi="Book Antiqua"/>
          <w:sz w:val="24"/>
          <w:szCs w:val="24"/>
        </w:rPr>
        <w:t xml:space="preserve"> risks and to </w:t>
      </w:r>
      <w:r w:rsidR="00E455EF" w:rsidRPr="00AF5AC8">
        <w:rPr>
          <w:rFonts w:ascii="Book Antiqua" w:hAnsi="Book Antiqua"/>
          <w:sz w:val="24"/>
          <w:szCs w:val="24"/>
        </w:rPr>
        <w:t xml:space="preserve">obtain </w:t>
      </w:r>
      <w:r w:rsidR="00465DF9" w:rsidRPr="00AF5AC8">
        <w:rPr>
          <w:rFonts w:ascii="Book Antiqua" w:hAnsi="Book Antiqua"/>
          <w:sz w:val="24"/>
          <w:szCs w:val="24"/>
        </w:rPr>
        <w:t>written informed consent</w:t>
      </w:r>
      <w:r w:rsidRPr="00AF5AC8">
        <w:rPr>
          <w:rFonts w:ascii="Book Antiqua" w:hAnsi="Book Antiqua"/>
          <w:sz w:val="24"/>
          <w:szCs w:val="24"/>
        </w:rPr>
        <w:t>,</w:t>
      </w:r>
      <w:r w:rsidR="00465DF9" w:rsidRPr="00AF5AC8">
        <w:rPr>
          <w:rFonts w:ascii="Book Antiqua" w:hAnsi="Book Antiqua"/>
          <w:sz w:val="24"/>
          <w:szCs w:val="24"/>
        </w:rPr>
        <w:t xml:space="preserve"> b</w:t>
      </w:r>
      <w:r w:rsidR="00742D8B" w:rsidRPr="00AF5AC8">
        <w:rPr>
          <w:rFonts w:ascii="Book Antiqua" w:hAnsi="Book Antiqua"/>
          <w:sz w:val="24"/>
          <w:szCs w:val="24"/>
        </w:rPr>
        <w:t xml:space="preserve">ecause </w:t>
      </w:r>
      <w:r w:rsidRPr="00AF5AC8">
        <w:rPr>
          <w:rFonts w:ascii="Book Antiqua" w:hAnsi="Book Antiqua"/>
          <w:sz w:val="24"/>
          <w:szCs w:val="24"/>
        </w:rPr>
        <w:t xml:space="preserve">aging is associated with </w:t>
      </w:r>
      <w:r w:rsidR="002247D9" w:rsidRPr="00AF5AC8">
        <w:rPr>
          <w:rFonts w:ascii="Book Antiqua" w:hAnsi="Book Antiqua"/>
          <w:sz w:val="24"/>
          <w:szCs w:val="24"/>
        </w:rPr>
        <w:t>a progressive deterioration of organ function</w:t>
      </w:r>
      <w:r w:rsidR="008F7AA0" w:rsidRPr="00AF5AC8">
        <w:rPr>
          <w:rFonts w:ascii="Book Antiqua" w:hAnsi="Book Antiqua"/>
          <w:sz w:val="24"/>
          <w:szCs w:val="24"/>
        </w:rPr>
        <w:t xml:space="preserve"> </w:t>
      </w:r>
      <w:r w:rsidRPr="00AF5AC8">
        <w:rPr>
          <w:rFonts w:ascii="Book Antiqua" w:hAnsi="Book Antiqua"/>
          <w:sz w:val="24"/>
          <w:szCs w:val="24"/>
        </w:rPr>
        <w:t xml:space="preserve">that </w:t>
      </w:r>
      <w:r w:rsidR="008F7AA0" w:rsidRPr="00AF5AC8">
        <w:rPr>
          <w:rFonts w:ascii="Book Antiqua" w:hAnsi="Book Antiqua"/>
          <w:sz w:val="24"/>
          <w:szCs w:val="24"/>
        </w:rPr>
        <w:t xml:space="preserve">reduces </w:t>
      </w:r>
      <w:r w:rsidRPr="00AF5AC8">
        <w:rPr>
          <w:rFonts w:ascii="Book Antiqua" w:hAnsi="Book Antiqua"/>
          <w:sz w:val="24"/>
          <w:szCs w:val="24"/>
        </w:rPr>
        <w:t xml:space="preserve">the </w:t>
      </w:r>
      <w:r w:rsidR="008F7AA0" w:rsidRPr="00AF5AC8">
        <w:rPr>
          <w:rFonts w:ascii="Book Antiqua" w:hAnsi="Book Antiqua"/>
          <w:sz w:val="24"/>
          <w:szCs w:val="24"/>
        </w:rPr>
        <w:t>functional reserve</w:t>
      </w:r>
      <w:r w:rsidR="00465DF9" w:rsidRPr="00AF5AC8">
        <w:rPr>
          <w:rFonts w:ascii="Book Antiqua" w:hAnsi="Book Antiqua"/>
          <w:sz w:val="24"/>
          <w:szCs w:val="24"/>
        </w:rPr>
        <w:t xml:space="preserve"> to recover from stress/</w:t>
      </w:r>
      <w:r w:rsidR="002247D9" w:rsidRPr="00AF5AC8">
        <w:rPr>
          <w:rFonts w:ascii="Book Antiqua" w:hAnsi="Book Antiqua"/>
          <w:sz w:val="24"/>
          <w:szCs w:val="24"/>
        </w:rPr>
        <w:t>complications</w:t>
      </w:r>
      <w:r w:rsidR="000C40EB" w:rsidRPr="00AF5AC8">
        <w:rPr>
          <w:rFonts w:ascii="Book Antiqua" w:hAnsi="Book Antiqua"/>
          <w:sz w:val="24"/>
          <w:szCs w:val="24"/>
          <w:vertAlign w:val="superscript"/>
        </w:rPr>
        <w:t>[</w:t>
      </w:r>
      <w:r w:rsidR="004C295E" w:rsidRPr="00AF5AC8">
        <w:rPr>
          <w:rFonts w:ascii="Book Antiqua" w:hAnsi="Book Antiqua"/>
          <w:sz w:val="24"/>
          <w:szCs w:val="24"/>
          <w:vertAlign w:val="superscript"/>
        </w:rPr>
        <w:t>1</w:t>
      </w:r>
      <w:r w:rsidR="00BF01ED" w:rsidRPr="00AF5AC8">
        <w:rPr>
          <w:rFonts w:ascii="Book Antiqua" w:hAnsi="Book Antiqua"/>
          <w:sz w:val="24"/>
          <w:szCs w:val="24"/>
          <w:vertAlign w:val="superscript"/>
        </w:rPr>
        <w:t>9</w:t>
      </w:r>
      <w:r w:rsidR="000C40EB" w:rsidRPr="00AF5AC8">
        <w:rPr>
          <w:rFonts w:ascii="Book Antiqua" w:hAnsi="Book Antiqua"/>
          <w:sz w:val="24"/>
          <w:szCs w:val="24"/>
          <w:vertAlign w:val="superscript"/>
        </w:rPr>
        <w:t>]</w:t>
      </w:r>
      <w:r w:rsidR="00C61BB1" w:rsidRPr="00AF5AC8">
        <w:rPr>
          <w:rFonts w:ascii="Book Antiqua" w:hAnsi="Book Antiqua"/>
          <w:sz w:val="24"/>
          <w:szCs w:val="24"/>
        </w:rPr>
        <w:t xml:space="preserve">, </w:t>
      </w:r>
      <w:r w:rsidR="00C26666" w:rsidRPr="00AF5AC8">
        <w:rPr>
          <w:rFonts w:ascii="Book Antiqua" w:hAnsi="Book Antiqua"/>
          <w:sz w:val="24"/>
          <w:szCs w:val="24"/>
        </w:rPr>
        <w:t xml:space="preserve">our data suggested that </w:t>
      </w:r>
      <w:r w:rsidR="00D2731B" w:rsidRPr="00AF5AC8">
        <w:rPr>
          <w:rFonts w:ascii="Book Antiqua" w:hAnsi="Book Antiqua"/>
          <w:sz w:val="24"/>
          <w:szCs w:val="24"/>
        </w:rPr>
        <w:t xml:space="preserve">age itself should not be a reason to </w:t>
      </w:r>
      <w:r w:rsidR="00C26666" w:rsidRPr="00AF5AC8">
        <w:rPr>
          <w:rFonts w:ascii="Book Antiqua" w:hAnsi="Book Antiqua"/>
          <w:sz w:val="24"/>
          <w:szCs w:val="24"/>
        </w:rPr>
        <w:t>change a treatment strategy</w:t>
      </w:r>
      <w:r w:rsidR="00D2731B" w:rsidRPr="00AF5AC8">
        <w:rPr>
          <w:rFonts w:ascii="Book Antiqua" w:hAnsi="Book Antiqua"/>
          <w:sz w:val="24"/>
          <w:szCs w:val="24"/>
        </w:rPr>
        <w:t>.</w:t>
      </w:r>
      <w:r w:rsidR="00EC6A1D" w:rsidRPr="00AF5AC8">
        <w:rPr>
          <w:rFonts w:ascii="Book Antiqua" w:hAnsi="Book Antiqua"/>
          <w:sz w:val="24"/>
          <w:szCs w:val="24"/>
        </w:rPr>
        <w:t xml:space="preserve"> Because</w:t>
      </w:r>
      <w:r w:rsidRPr="00AF5AC8">
        <w:rPr>
          <w:rFonts w:ascii="Book Antiqua" w:hAnsi="Book Antiqua"/>
          <w:sz w:val="24"/>
          <w:szCs w:val="24"/>
        </w:rPr>
        <w:t xml:space="preserve"> the</w:t>
      </w:r>
      <w:r w:rsidR="00EC6A1D" w:rsidRPr="00AF5AC8">
        <w:rPr>
          <w:rFonts w:ascii="Book Antiqua" w:hAnsi="Book Antiqua"/>
          <w:sz w:val="24"/>
          <w:szCs w:val="24"/>
        </w:rPr>
        <w:t xml:space="preserve"> number of elderly patients in </w:t>
      </w:r>
      <w:r w:rsidR="00470193" w:rsidRPr="00AF5AC8">
        <w:rPr>
          <w:rFonts w:ascii="Book Antiqua" w:hAnsi="Book Antiqua"/>
          <w:sz w:val="24"/>
          <w:szCs w:val="24"/>
        </w:rPr>
        <w:t xml:space="preserve">one institution </w:t>
      </w:r>
      <w:r w:rsidR="00EC6A1D" w:rsidRPr="00AF5AC8">
        <w:rPr>
          <w:rFonts w:ascii="Book Antiqua" w:hAnsi="Book Antiqua"/>
          <w:sz w:val="24"/>
          <w:szCs w:val="24"/>
        </w:rPr>
        <w:t>is</w:t>
      </w:r>
      <w:r w:rsidR="00470193" w:rsidRPr="00AF5AC8">
        <w:rPr>
          <w:rFonts w:ascii="Book Antiqua" w:hAnsi="Book Antiqua"/>
          <w:sz w:val="24"/>
          <w:szCs w:val="24"/>
        </w:rPr>
        <w:t xml:space="preserve"> generally</w:t>
      </w:r>
      <w:r w:rsidR="00EC6A1D" w:rsidRPr="00AF5AC8">
        <w:rPr>
          <w:rFonts w:ascii="Book Antiqua" w:hAnsi="Book Antiqua"/>
          <w:sz w:val="24"/>
          <w:szCs w:val="24"/>
        </w:rPr>
        <w:t xml:space="preserve"> limited</w:t>
      </w:r>
      <w:r w:rsidRPr="00AF5AC8">
        <w:rPr>
          <w:rFonts w:ascii="Book Antiqua" w:hAnsi="Book Antiqua"/>
          <w:sz w:val="24"/>
          <w:szCs w:val="24"/>
        </w:rPr>
        <w:t>,</w:t>
      </w:r>
      <w:r w:rsidR="00470193" w:rsidRPr="00AF5AC8">
        <w:rPr>
          <w:rFonts w:ascii="Book Antiqua" w:hAnsi="Book Antiqua"/>
          <w:sz w:val="24"/>
          <w:szCs w:val="24"/>
        </w:rPr>
        <w:t xml:space="preserve"> as </w:t>
      </w:r>
      <w:r w:rsidRPr="00AF5AC8">
        <w:rPr>
          <w:rFonts w:ascii="Book Antiqua" w:hAnsi="Book Antiqua"/>
          <w:sz w:val="24"/>
          <w:szCs w:val="24"/>
        </w:rPr>
        <w:t xml:space="preserve">is </w:t>
      </w:r>
      <w:r w:rsidR="00470193" w:rsidRPr="00AF5AC8">
        <w:rPr>
          <w:rFonts w:ascii="Book Antiqua" w:hAnsi="Book Antiqua"/>
          <w:sz w:val="24"/>
          <w:szCs w:val="24"/>
        </w:rPr>
        <w:t xml:space="preserve">the case </w:t>
      </w:r>
      <w:r w:rsidRPr="00AF5AC8">
        <w:rPr>
          <w:rFonts w:ascii="Book Antiqua" w:hAnsi="Book Antiqua"/>
          <w:sz w:val="24"/>
          <w:szCs w:val="24"/>
        </w:rPr>
        <w:t>in</w:t>
      </w:r>
      <w:r w:rsidR="00470193" w:rsidRPr="00AF5AC8">
        <w:rPr>
          <w:rFonts w:ascii="Book Antiqua" w:hAnsi="Book Antiqua"/>
          <w:sz w:val="24"/>
          <w:szCs w:val="24"/>
        </w:rPr>
        <w:t xml:space="preserve"> this study</w:t>
      </w:r>
      <w:r w:rsidR="00EC6A1D" w:rsidRPr="00AF5AC8">
        <w:rPr>
          <w:rFonts w:ascii="Book Antiqua" w:hAnsi="Book Antiqua"/>
          <w:sz w:val="24"/>
          <w:szCs w:val="24"/>
        </w:rPr>
        <w:t xml:space="preserve">, </w:t>
      </w:r>
      <w:r w:rsidR="007C7783" w:rsidRPr="00AF5AC8">
        <w:rPr>
          <w:rFonts w:ascii="Book Antiqua" w:hAnsi="Book Antiqua"/>
          <w:sz w:val="24"/>
          <w:szCs w:val="24"/>
        </w:rPr>
        <w:t xml:space="preserve">it is </w:t>
      </w:r>
      <w:r w:rsidRPr="00AF5AC8">
        <w:rPr>
          <w:rFonts w:ascii="Book Antiqua" w:hAnsi="Book Antiqua"/>
          <w:sz w:val="24"/>
          <w:szCs w:val="24"/>
        </w:rPr>
        <w:t>difficult</w:t>
      </w:r>
      <w:r w:rsidR="007C7783" w:rsidRPr="00AF5AC8">
        <w:rPr>
          <w:rFonts w:ascii="Book Antiqua" w:hAnsi="Book Antiqua"/>
          <w:sz w:val="24"/>
          <w:szCs w:val="24"/>
        </w:rPr>
        <w:t xml:space="preserve"> to clarify risk determinants specific for elderly patients</w:t>
      </w:r>
      <w:r w:rsidR="00470193" w:rsidRPr="00AF5AC8">
        <w:rPr>
          <w:rFonts w:ascii="Book Antiqua" w:hAnsi="Book Antiqua"/>
          <w:sz w:val="24"/>
          <w:szCs w:val="24"/>
        </w:rPr>
        <w:t>.</w:t>
      </w:r>
      <w:r w:rsidR="007C7783" w:rsidRPr="00AF5AC8">
        <w:rPr>
          <w:rFonts w:ascii="Book Antiqua" w:hAnsi="Book Antiqua"/>
          <w:sz w:val="24"/>
          <w:szCs w:val="24"/>
        </w:rPr>
        <w:t xml:space="preserve"> </w:t>
      </w:r>
      <w:r w:rsidRPr="00AF5AC8">
        <w:rPr>
          <w:rFonts w:ascii="Book Antiqua" w:hAnsi="Book Antiqua"/>
          <w:sz w:val="24"/>
          <w:szCs w:val="24"/>
        </w:rPr>
        <w:t>Fu</w:t>
      </w:r>
      <w:r w:rsidR="00EC6A1D" w:rsidRPr="00AF5AC8">
        <w:rPr>
          <w:rFonts w:ascii="Book Antiqua" w:hAnsi="Book Antiqua"/>
          <w:sz w:val="24"/>
          <w:szCs w:val="24"/>
        </w:rPr>
        <w:t xml:space="preserve">ture trials should </w:t>
      </w:r>
      <w:r w:rsidRPr="00AF5AC8">
        <w:rPr>
          <w:rFonts w:ascii="Book Antiqua" w:hAnsi="Book Antiqua"/>
          <w:sz w:val="24"/>
          <w:szCs w:val="24"/>
        </w:rPr>
        <w:t>include</w:t>
      </w:r>
      <w:r w:rsidR="00EC6A1D" w:rsidRPr="00AF5AC8">
        <w:rPr>
          <w:rFonts w:ascii="Book Antiqua" w:hAnsi="Book Antiqua"/>
          <w:sz w:val="24"/>
          <w:szCs w:val="24"/>
        </w:rPr>
        <w:t xml:space="preserve"> efforts to enroll the elderly and to clarify </w:t>
      </w:r>
      <w:r w:rsidR="00BC7716" w:rsidRPr="00AF5AC8">
        <w:rPr>
          <w:rFonts w:ascii="Book Antiqua" w:hAnsi="Book Antiqua"/>
          <w:sz w:val="24"/>
          <w:szCs w:val="24"/>
        </w:rPr>
        <w:t xml:space="preserve">factors </w:t>
      </w:r>
      <w:r w:rsidR="00F60FEB" w:rsidRPr="00AF5AC8">
        <w:rPr>
          <w:rFonts w:ascii="Book Antiqua" w:hAnsi="Book Antiqua"/>
          <w:sz w:val="24"/>
          <w:szCs w:val="24"/>
        </w:rPr>
        <w:t>specific for the</w:t>
      </w:r>
      <w:r w:rsidR="008546C8" w:rsidRPr="00AF5AC8">
        <w:rPr>
          <w:rFonts w:ascii="Book Antiqua" w:hAnsi="Book Antiqua"/>
          <w:sz w:val="24"/>
          <w:szCs w:val="24"/>
        </w:rPr>
        <w:t>m</w:t>
      </w:r>
      <w:r w:rsidR="00F60FEB" w:rsidRPr="00AF5AC8">
        <w:rPr>
          <w:rFonts w:ascii="Book Antiqua" w:hAnsi="Book Antiqua"/>
          <w:sz w:val="24"/>
          <w:szCs w:val="24"/>
        </w:rPr>
        <w:t xml:space="preserve"> </w:t>
      </w:r>
      <w:r w:rsidR="00263341" w:rsidRPr="00AF5AC8">
        <w:rPr>
          <w:rFonts w:ascii="Book Antiqua" w:hAnsi="Book Antiqua"/>
          <w:sz w:val="24"/>
          <w:szCs w:val="24"/>
        </w:rPr>
        <w:t xml:space="preserve">that determine </w:t>
      </w:r>
      <w:r w:rsidR="00532C40" w:rsidRPr="00AF5AC8">
        <w:rPr>
          <w:rFonts w:ascii="Book Antiqua" w:hAnsi="Book Antiqua"/>
          <w:sz w:val="24"/>
          <w:szCs w:val="24"/>
        </w:rPr>
        <w:t xml:space="preserve">outcomes </w:t>
      </w:r>
      <w:r w:rsidR="00470193" w:rsidRPr="00AF5AC8">
        <w:rPr>
          <w:rFonts w:ascii="Book Antiqua" w:hAnsi="Book Antiqua"/>
          <w:sz w:val="24"/>
          <w:szCs w:val="24"/>
        </w:rPr>
        <w:t xml:space="preserve">not only for physical function but also for </w:t>
      </w:r>
      <w:r w:rsidR="00532C40" w:rsidRPr="00AF5AC8">
        <w:rPr>
          <w:rFonts w:ascii="Book Antiqua" w:hAnsi="Book Antiqua"/>
          <w:sz w:val="24"/>
          <w:szCs w:val="24"/>
        </w:rPr>
        <w:t>quality of life and independence</w:t>
      </w:r>
      <w:r w:rsidR="00C26666" w:rsidRPr="00AF5AC8">
        <w:rPr>
          <w:rFonts w:ascii="Book Antiqua" w:hAnsi="Book Antiqua"/>
          <w:sz w:val="24"/>
          <w:szCs w:val="24"/>
        </w:rPr>
        <w:t>.</w:t>
      </w:r>
      <w:r w:rsidR="00EC6A1D" w:rsidRPr="00AF5AC8">
        <w:rPr>
          <w:rFonts w:ascii="Book Antiqua" w:hAnsi="Book Antiqua"/>
          <w:sz w:val="24"/>
          <w:szCs w:val="24"/>
        </w:rPr>
        <w:t xml:space="preserve"> Facing </w:t>
      </w:r>
      <w:r w:rsidR="00263341" w:rsidRPr="00AF5AC8">
        <w:rPr>
          <w:rFonts w:ascii="Book Antiqua" w:hAnsi="Book Antiqua"/>
          <w:sz w:val="24"/>
          <w:szCs w:val="24"/>
        </w:rPr>
        <w:t>the world</w:t>
      </w:r>
      <w:r w:rsidRPr="00AF5AC8">
        <w:rPr>
          <w:rFonts w:ascii="Book Antiqua" w:hAnsi="Book Antiqua"/>
          <w:sz w:val="24"/>
          <w:szCs w:val="24"/>
        </w:rPr>
        <w:t>’s</w:t>
      </w:r>
      <w:r w:rsidR="00263341" w:rsidRPr="00AF5AC8">
        <w:rPr>
          <w:rFonts w:ascii="Book Antiqua" w:hAnsi="Book Antiqua"/>
          <w:sz w:val="24"/>
          <w:szCs w:val="24"/>
        </w:rPr>
        <w:t xml:space="preserve"> highest </w:t>
      </w:r>
      <w:r w:rsidRPr="00AF5AC8">
        <w:rPr>
          <w:rFonts w:ascii="Book Antiqua" w:hAnsi="Book Antiqua"/>
          <w:sz w:val="24"/>
          <w:szCs w:val="24"/>
        </w:rPr>
        <w:t xml:space="preserve">proportion of </w:t>
      </w:r>
      <w:r w:rsidR="00263341" w:rsidRPr="00AF5AC8">
        <w:rPr>
          <w:rFonts w:ascii="Book Antiqua" w:hAnsi="Book Antiqua"/>
          <w:sz w:val="24"/>
          <w:szCs w:val="24"/>
        </w:rPr>
        <w:t xml:space="preserve">elderly </w:t>
      </w:r>
      <w:r w:rsidRPr="00AF5AC8">
        <w:rPr>
          <w:rFonts w:ascii="Book Antiqua" w:hAnsi="Book Antiqua"/>
          <w:sz w:val="24"/>
          <w:szCs w:val="24"/>
        </w:rPr>
        <w:t>people</w:t>
      </w:r>
      <w:r w:rsidR="00263341" w:rsidRPr="00AF5AC8">
        <w:rPr>
          <w:rFonts w:ascii="Book Antiqua" w:hAnsi="Book Antiqua"/>
          <w:sz w:val="24"/>
          <w:szCs w:val="24"/>
        </w:rPr>
        <w:t>, Japan</w:t>
      </w:r>
      <w:r w:rsidR="00FC4C20" w:rsidRPr="00AF5AC8">
        <w:rPr>
          <w:rFonts w:ascii="Book Antiqua" w:hAnsi="Book Antiqua"/>
          <w:sz w:val="24"/>
          <w:szCs w:val="24"/>
        </w:rPr>
        <w:t xml:space="preserve">ese </w:t>
      </w:r>
      <w:r w:rsidR="00263341" w:rsidRPr="00AF5AC8">
        <w:rPr>
          <w:rFonts w:ascii="Book Antiqua" w:hAnsi="Book Antiqua"/>
          <w:sz w:val="24"/>
          <w:szCs w:val="24"/>
        </w:rPr>
        <w:t xml:space="preserve">society </w:t>
      </w:r>
      <w:r w:rsidR="00FC4C20" w:rsidRPr="00AF5AC8">
        <w:rPr>
          <w:rFonts w:ascii="Book Antiqua" w:hAnsi="Book Antiqua"/>
          <w:sz w:val="24"/>
          <w:szCs w:val="24"/>
        </w:rPr>
        <w:t xml:space="preserve">should </w:t>
      </w:r>
      <w:r w:rsidR="00F60FEB" w:rsidRPr="00AF5AC8">
        <w:rPr>
          <w:rFonts w:ascii="Book Antiqua" w:hAnsi="Book Antiqua"/>
          <w:sz w:val="24"/>
          <w:szCs w:val="24"/>
        </w:rPr>
        <w:t xml:space="preserve">play a </w:t>
      </w:r>
      <w:r w:rsidR="00FC4C20" w:rsidRPr="00AF5AC8">
        <w:rPr>
          <w:rFonts w:ascii="Book Antiqua" w:hAnsi="Book Antiqua"/>
          <w:sz w:val="24"/>
          <w:szCs w:val="24"/>
        </w:rPr>
        <w:t xml:space="preserve">primary </w:t>
      </w:r>
      <w:r w:rsidR="00F60FEB" w:rsidRPr="00AF5AC8">
        <w:rPr>
          <w:rFonts w:ascii="Book Antiqua" w:hAnsi="Book Antiqua"/>
          <w:sz w:val="24"/>
          <w:szCs w:val="24"/>
        </w:rPr>
        <w:t xml:space="preserve">role </w:t>
      </w:r>
      <w:r w:rsidRPr="00AF5AC8">
        <w:rPr>
          <w:rFonts w:ascii="Book Antiqua" w:hAnsi="Book Antiqua"/>
          <w:sz w:val="24"/>
          <w:szCs w:val="24"/>
        </w:rPr>
        <w:t>in the</w:t>
      </w:r>
      <w:r w:rsidR="00F60FEB" w:rsidRPr="00AF5AC8">
        <w:rPr>
          <w:rFonts w:ascii="Book Antiqua" w:hAnsi="Book Antiqua"/>
          <w:sz w:val="24"/>
          <w:szCs w:val="24"/>
        </w:rPr>
        <w:t xml:space="preserve"> ap</w:t>
      </w:r>
      <w:r w:rsidRPr="00AF5AC8">
        <w:rPr>
          <w:rFonts w:ascii="Book Antiqua" w:hAnsi="Book Antiqua"/>
          <w:sz w:val="24"/>
          <w:szCs w:val="24"/>
        </w:rPr>
        <w:t>plication of</w:t>
      </w:r>
      <w:r w:rsidR="00F60FEB" w:rsidRPr="00AF5AC8">
        <w:rPr>
          <w:rFonts w:ascii="Book Antiqua" w:hAnsi="Book Antiqua"/>
          <w:sz w:val="24"/>
          <w:szCs w:val="24"/>
        </w:rPr>
        <w:t xml:space="preserve"> </w:t>
      </w:r>
      <w:r w:rsidR="00FC4C20" w:rsidRPr="00AF5AC8">
        <w:rPr>
          <w:rFonts w:ascii="Book Antiqua" w:hAnsi="Book Antiqua"/>
          <w:sz w:val="24"/>
          <w:szCs w:val="24"/>
        </w:rPr>
        <w:t>a</w:t>
      </w:r>
      <w:r w:rsidR="00C26666" w:rsidRPr="00AF5AC8">
        <w:rPr>
          <w:rFonts w:ascii="Book Antiqua" w:hAnsi="Book Antiqua"/>
          <w:sz w:val="24"/>
          <w:szCs w:val="24"/>
        </w:rPr>
        <w:t xml:space="preserve"> guideline</w:t>
      </w:r>
      <w:r w:rsidR="00F60FEB" w:rsidRPr="00AF5AC8">
        <w:rPr>
          <w:rFonts w:ascii="Book Antiqua" w:hAnsi="Book Antiqua"/>
          <w:sz w:val="24"/>
          <w:szCs w:val="24"/>
        </w:rPr>
        <w:t xml:space="preserve"> </w:t>
      </w:r>
      <w:r w:rsidR="00FC4C20" w:rsidRPr="00AF5AC8">
        <w:rPr>
          <w:rFonts w:ascii="Book Antiqua" w:hAnsi="Book Antiqua"/>
          <w:sz w:val="24"/>
          <w:szCs w:val="24"/>
        </w:rPr>
        <w:t>for</w:t>
      </w:r>
      <w:r w:rsidR="00C26666" w:rsidRPr="00AF5AC8">
        <w:rPr>
          <w:rFonts w:ascii="Book Antiqua" w:hAnsi="Book Antiqua"/>
          <w:sz w:val="24"/>
          <w:szCs w:val="24"/>
        </w:rPr>
        <w:t xml:space="preserve"> the </w:t>
      </w:r>
      <w:r w:rsidR="00F60FEB" w:rsidRPr="00AF5AC8">
        <w:rPr>
          <w:rFonts w:ascii="Book Antiqua" w:hAnsi="Book Antiqua"/>
          <w:sz w:val="24"/>
          <w:szCs w:val="24"/>
        </w:rPr>
        <w:t>elderly</w:t>
      </w:r>
      <w:r w:rsidR="00C26666" w:rsidRPr="00AF5AC8">
        <w:rPr>
          <w:rFonts w:ascii="Book Antiqua" w:hAnsi="Book Antiqua"/>
          <w:sz w:val="24"/>
          <w:szCs w:val="24"/>
        </w:rPr>
        <w:t xml:space="preserve"> subset</w:t>
      </w:r>
      <w:r w:rsidR="00F60FEB" w:rsidRPr="00AF5AC8">
        <w:rPr>
          <w:rFonts w:ascii="Book Antiqua" w:hAnsi="Book Antiqua"/>
          <w:sz w:val="24"/>
          <w:szCs w:val="24"/>
        </w:rPr>
        <w:t xml:space="preserve"> by </w:t>
      </w:r>
      <w:r w:rsidRPr="00AF5AC8">
        <w:rPr>
          <w:rFonts w:ascii="Book Antiqua" w:hAnsi="Book Antiqua"/>
          <w:sz w:val="24"/>
          <w:szCs w:val="24"/>
        </w:rPr>
        <w:t>achieving</w:t>
      </w:r>
      <w:r w:rsidR="00F60FEB" w:rsidRPr="00AF5AC8">
        <w:rPr>
          <w:rFonts w:ascii="Book Antiqua" w:hAnsi="Book Antiqua"/>
          <w:sz w:val="24"/>
          <w:szCs w:val="24"/>
        </w:rPr>
        <w:t xml:space="preserve"> </w:t>
      </w:r>
      <w:r w:rsidR="00470193" w:rsidRPr="00AF5AC8">
        <w:rPr>
          <w:rFonts w:ascii="Book Antiqua" w:hAnsi="Book Antiqua"/>
          <w:sz w:val="24"/>
          <w:szCs w:val="24"/>
        </w:rPr>
        <w:t xml:space="preserve">maximal </w:t>
      </w:r>
      <w:r w:rsidR="00F60FEB" w:rsidRPr="00AF5AC8">
        <w:rPr>
          <w:rFonts w:ascii="Book Antiqua" w:hAnsi="Book Antiqua"/>
          <w:sz w:val="24"/>
          <w:szCs w:val="24"/>
        </w:rPr>
        <w:t xml:space="preserve">benefits </w:t>
      </w:r>
      <w:r w:rsidRPr="00AF5AC8">
        <w:rPr>
          <w:rFonts w:ascii="Book Antiqua" w:hAnsi="Book Antiqua"/>
          <w:sz w:val="24"/>
          <w:szCs w:val="24"/>
        </w:rPr>
        <w:t>while</w:t>
      </w:r>
      <w:r w:rsidR="00F60FEB" w:rsidRPr="00AF5AC8">
        <w:rPr>
          <w:rFonts w:ascii="Book Antiqua" w:hAnsi="Book Antiqua"/>
          <w:sz w:val="24"/>
          <w:szCs w:val="24"/>
        </w:rPr>
        <w:t xml:space="preserve"> minimizing </w:t>
      </w:r>
      <w:r w:rsidR="00C26666" w:rsidRPr="00AF5AC8">
        <w:rPr>
          <w:rFonts w:ascii="Book Antiqua" w:hAnsi="Book Antiqua"/>
          <w:sz w:val="24"/>
          <w:szCs w:val="24"/>
        </w:rPr>
        <w:t>risks.</w:t>
      </w:r>
    </w:p>
    <w:p w:rsidR="00AD639E" w:rsidRPr="00AF5AC8" w:rsidRDefault="00AD639E" w:rsidP="00AD639E">
      <w:pPr>
        <w:widowControl/>
        <w:spacing w:line="360" w:lineRule="auto"/>
        <w:rPr>
          <w:rFonts w:ascii="Book Antiqua" w:eastAsia="宋体" w:hAnsi="Book Antiqua"/>
          <w:sz w:val="24"/>
          <w:szCs w:val="24"/>
          <w:lang w:eastAsia="zh-CN"/>
        </w:rPr>
      </w:pPr>
    </w:p>
    <w:p w:rsidR="0061279A" w:rsidRPr="00AF5AC8" w:rsidRDefault="002001C0" w:rsidP="00AD639E">
      <w:pPr>
        <w:widowControl/>
        <w:spacing w:line="360" w:lineRule="auto"/>
        <w:rPr>
          <w:rFonts w:ascii="Book Antiqua" w:hAnsi="Book Antiqua"/>
          <w:sz w:val="24"/>
          <w:szCs w:val="24"/>
        </w:rPr>
      </w:pPr>
      <w:r w:rsidRPr="00AF5AC8">
        <w:rPr>
          <w:rFonts w:ascii="Book Antiqua" w:hAnsi="Book Antiqua"/>
          <w:b/>
          <w:sz w:val="24"/>
          <w:szCs w:val="24"/>
        </w:rPr>
        <w:t>COMMENTS</w:t>
      </w:r>
    </w:p>
    <w:p w:rsidR="0061279A" w:rsidRPr="00AF5AC8" w:rsidRDefault="0061279A" w:rsidP="002C29C0">
      <w:pPr>
        <w:spacing w:line="360" w:lineRule="auto"/>
        <w:rPr>
          <w:rFonts w:ascii="Book Antiqua" w:hAnsi="Book Antiqua"/>
          <w:b/>
          <w:i/>
          <w:sz w:val="24"/>
          <w:szCs w:val="24"/>
        </w:rPr>
      </w:pPr>
      <w:r w:rsidRPr="00AF5AC8">
        <w:rPr>
          <w:rFonts w:ascii="Book Antiqua" w:hAnsi="Book Antiqua"/>
          <w:b/>
          <w:i/>
          <w:sz w:val="24"/>
          <w:szCs w:val="24"/>
        </w:rPr>
        <w:t>Background</w:t>
      </w:r>
    </w:p>
    <w:p w:rsidR="00BF483D" w:rsidRPr="00AF5AC8" w:rsidRDefault="002001C0" w:rsidP="002C29C0">
      <w:pPr>
        <w:spacing w:line="360" w:lineRule="auto"/>
        <w:rPr>
          <w:rFonts w:ascii="Book Antiqua" w:hAnsi="Book Antiqua"/>
          <w:sz w:val="24"/>
          <w:szCs w:val="24"/>
        </w:rPr>
      </w:pPr>
      <w:r w:rsidRPr="00AF5AC8">
        <w:rPr>
          <w:rFonts w:ascii="Book Antiqua" w:hAnsi="Book Antiqua"/>
          <w:sz w:val="24"/>
          <w:szCs w:val="24"/>
        </w:rPr>
        <w:t xml:space="preserve">An increasing life expectancy and a falling birth rate lead to </w:t>
      </w:r>
      <w:r w:rsidR="00BF483D" w:rsidRPr="00AF5AC8">
        <w:rPr>
          <w:rFonts w:ascii="Book Antiqua" w:hAnsi="Book Antiqua"/>
          <w:sz w:val="24"/>
          <w:szCs w:val="24"/>
        </w:rPr>
        <w:t xml:space="preserve">a </w:t>
      </w:r>
      <w:r w:rsidRPr="00AF5AC8">
        <w:rPr>
          <w:rFonts w:ascii="Book Antiqua" w:hAnsi="Book Antiqua"/>
          <w:sz w:val="24"/>
          <w:szCs w:val="24"/>
        </w:rPr>
        <w:t xml:space="preserve">population aging </w:t>
      </w:r>
      <w:r w:rsidR="00BF483D" w:rsidRPr="00AF5AC8">
        <w:rPr>
          <w:rFonts w:ascii="Book Antiqua" w:hAnsi="Book Antiqua"/>
          <w:sz w:val="24"/>
          <w:szCs w:val="24"/>
        </w:rPr>
        <w:t>over</w:t>
      </w:r>
      <w:r w:rsidRPr="00AF5AC8">
        <w:rPr>
          <w:rFonts w:ascii="Book Antiqua" w:hAnsi="Book Antiqua"/>
          <w:sz w:val="24"/>
          <w:szCs w:val="24"/>
        </w:rPr>
        <w:t xml:space="preserve"> the world especially in the developed countries. As a result, a proportion of elderly patients </w:t>
      </w:r>
      <w:r w:rsidR="00F318E4">
        <w:rPr>
          <w:rFonts w:ascii="Book Antiqua" w:eastAsia="宋体" w:hAnsi="Book Antiqua" w:hint="eastAsia"/>
          <w:sz w:val="24"/>
          <w:szCs w:val="24"/>
          <w:lang w:eastAsia="zh-CN"/>
        </w:rPr>
        <w:t>are</w:t>
      </w:r>
      <w:r w:rsidRPr="00AF5AC8">
        <w:rPr>
          <w:rFonts w:ascii="Book Antiqua" w:hAnsi="Book Antiqua"/>
          <w:sz w:val="24"/>
          <w:szCs w:val="24"/>
        </w:rPr>
        <w:t xml:space="preserve"> getting higher and higher in many diseases including hepatocellular carcinoma. </w:t>
      </w:r>
      <w:r w:rsidR="00BF483D" w:rsidRPr="00AF5AC8">
        <w:rPr>
          <w:rFonts w:ascii="Book Antiqua" w:hAnsi="Book Antiqua"/>
          <w:sz w:val="24"/>
          <w:szCs w:val="24"/>
        </w:rPr>
        <w:t>Because t</w:t>
      </w:r>
      <w:r w:rsidRPr="00AF5AC8">
        <w:rPr>
          <w:rFonts w:ascii="Book Antiqua" w:hAnsi="Book Antiqua"/>
          <w:sz w:val="24"/>
          <w:szCs w:val="24"/>
        </w:rPr>
        <w:t>here is much controversy concerning medical interventions</w:t>
      </w:r>
      <w:r w:rsidR="00BF483D" w:rsidRPr="00AF5AC8">
        <w:rPr>
          <w:rFonts w:ascii="Book Antiqua" w:hAnsi="Book Antiqua"/>
          <w:sz w:val="24"/>
          <w:szCs w:val="24"/>
        </w:rPr>
        <w:t xml:space="preserve"> for elderly patients, it is important to clarify a treatment </w:t>
      </w:r>
      <w:r w:rsidR="00BF483D" w:rsidRPr="00AF5AC8">
        <w:rPr>
          <w:rFonts w:ascii="Book Antiqua" w:hAnsi="Book Antiqua"/>
          <w:sz w:val="24"/>
          <w:szCs w:val="24"/>
        </w:rPr>
        <w:lastRenderedPageBreak/>
        <w:t xml:space="preserve">strategy specific for the elderlies from the both points of survival benefit and medical resources.  </w:t>
      </w:r>
    </w:p>
    <w:p w:rsidR="00BF483D" w:rsidRPr="00AF5AC8" w:rsidRDefault="00BF483D" w:rsidP="002C29C0">
      <w:pPr>
        <w:spacing w:line="360" w:lineRule="auto"/>
        <w:rPr>
          <w:rFonts w:ascii="Book Antiqua" w:hAnsi="Book Antiqua"/>
          <w:sz w:val="24"/>
          <w:szCs w:val="24"/>
        </w:rPr>
      </w:pPr>
    </w:p>
    <w:p w:rsidR="0061279A" w:rsidRPr="00AF5AC8" w:rsidRDefault="0061279A" w:rsidP="002C29C0">
      <w:pPr>
        <w:spacing w:line="360" w:lineRule="auto"/>
        <w:rPr>
          <w:rFonts w:ascii="Book Antiqua" w:hAnsi="Book Antiqua"/>
          <w:b/>
          <w:i/>
          <w:sz w:val="24"/>
          <w:szCs w:val="24"/>
        </w:rPr>
      </w:pPr>
      <w:r w:rsidRPr="00AF5AC8">
        <w:rPr>
          <w:rFonts w:ascii="Book Antiqua" w:hAnsi="Book Antiqua"/>
          <w:b/>
          <w:i/>
          <w:sz w:val="24"/>
          <w:szCs w:val="24"/>
        </w:rPr>
        <w:t>Research frontiers</w:t>
      </w:r>
    </w:p>
    <w:p w:rsidR="0061279A" w:rsidRPr="00AF5AC8" w:rsidRDefault="00BF483D" w:rsidP="002C29C0">
      <w:pPr>
        <w:spacing w:line="360" w:lineRule="auto"/>
        <w:rPr>
          <w:rFonts w:ascii="Book Antiqua" w:hAnsi="Book Antiqua"/>
          <w:sz w:val="24"/>
          <w:szCs w:val="24"/>
        </w:rPr>
      </w:pPr>
      <w:r w:rsidRPr="00AF5AC8">
        <w:rPr>
          <w:rFonts w:ascii="Book Antiqua" w:hAnsi="Book Antiqua"/>
          <w:sz w:val="24"/>
          <w:szCs w:val="24"/>
        </w:rPr>
        <w:t xml:space="preserve">Because aging itself has a significant impact on survival days, </w:t>
      </w:r>
      <w:r w:rsidR="00502462" w:rsidRPr="00AF5AC8">
        <w:rPr>
          <w:rFonts w:ascii="Book Antiqua" w:hAnsi="Book Antiqua"/>
          <w:sz w:val="24"/>
          <w:szCs w:val="24"/>
        </w:rPr>
        <w:t>a simple comparison of survival days among different age groups may not s suitable way to evaluate survival benefit in regard to aging. Another approach is required to compensate aging on survival day.</w:t>
      </w:r>
    </w:p>
    <w:p w:rsidR="00BF483D" w:rsidRPr="00AF5AC8" w:rsidRDefault="00BF483D" w:rsidP="002C29C0">
      <w:pPr>
        <w:spacing w:line="360" w:lineRule="auto"/>
        <w:rPr>
          <w:rFonts w:ascii="Book Antiqua" w:hAnsi="Book Antiqua"/>
          <w:sz w:val="24"/>
          <w:szCs w:val="24"/>
        </w:rPr>
      </w:pPr>
    </w:p>
    <w:p w:rsidR="0061279A" w:rsidRPr="00AF5AC8" w:rsidRDefault="0061279A" w:rsidP="002C29C0">
      <w:pPr>
        <w:spacing w:line="360" w:lineRule="auto"/>
        <w:rPr>
          <w:rFonts w:ascii="Book Antiqua" w:hAnsi="Book Antiqua"/>
          <w:b/>
          <w:i/>
          <w:sz w:val="24"/>
          <w:szCs w:val="24"/>
        </w:rPr>
      </w:pPr>
      <w:r w:rsidRPr="00AF5AC8">
        <w:rPr>
          <w:rFonts w:ascii="Book Antiqua" w:hAnsi="Book Antiqua"/>
          <w:b/>
          <w:i/>
          <w:sz w:val="24"/>
          <w:szCs w:val="24"/>
        </w:rPr>
        <w:t>Innovations and breakthroughs</w:t>
      </w:r>
    </w:p>
    <w:p w:rsidR="00502462" w:rsidRPr="00AF5AC8" w:rsidRDefault="00502462" w:rsidP="002C29C0">
      <w:pPr>
        <w:spacing w:line="360" w:lineRule="auto"/>
        <w:rPr>
          <w:rFonts w:ascii="Book Antiqua" w:hAnsi="Book Antiqua"/>
          <w:sz w:val="24"/>
          <w:szCs w:val="24"/>
        </w:rPr>
      </w:pPr>
      <w:r w:rsidRPr="00AF5AC8">
        <w:rPr>
          <w:rFonts w:ascii="Book Antiqua" w:hAnsi="Book Antiqua"/>
          <w:sz w:val="24"/>
          <w:szCs w:val="24"/>
        </w:rPr>
        <w:t>In order to avoid the confounding between survival days and aging, the research team led by Takeshi Suda from Division of Gastroenterology and Hepatology, Niigata University introduced a percent life expectancy instead of survival days</w:t>
      </w:r>
      <w:r w:rsidR="00BD357D" w:rsidRPr="00AF5AC8">
        <w:rPr>
          <w:rFonts w:ascii="Book Antiqua" w:hAnsi="Book Antiqua"/>
          <w:sz w:val="24"/>
          <w:szCs w:val="24"/>
        </w:rPr>
        <w:t xml:space="preserve"> as</w:t>
      </w:r>
      <w:r w:rsidRPr="00AF5AC8">
        <w:rPr>
          <w:rFonts w:ascii="Book Antiqua" w:hAnsi="Book Antiqua"/>
          <w:sz w:val="24"/>
          <w:szCs w:val="24"/>
        </w:rPr>
        <w:t xml:space="preserve"> </w:t>
      </w:r>
      <w:r w:rsidR="00BD357D" w:rsidRPr="00AF5AC8">
        <w:rPr>
          <w:rFonts w:ascii="Book Antiqua" w:hAnsi="Book Antiqua"/>
          <w:sz w:val="24"/>
          <w:szCs w:val="24"/>
        </w:rPr>
        <w:t xml:space="preserve">a novel indicator for the evaluation of survival benefit. Using a percent life expectancy, </w:t>
      </w:r>
      <w:r w:rsidRPr="00AF5AC8">
        <w:rPr>
          <w:rFonts w:ascii="Book Antiqua" w:hAnsi="Book Antiqua"/>
          <w:sz w:val="24"/>
          <w:szCs w:val="24"/>
        </w:rPr>
        <w:t xml:space="preserve">the authors finally </w:t>
      </w:r>
      <w:r w:rsidR="00BD357D" w:rsidRPr="00AF5AC8">
        <w:rPr>
          <w:rFonts w:ascii="Book Antiqua" w:hAnsi="Book Antiqua"/>
          <w:sz w:val="24"/>
          <w:szCs w:val="24"/>
        </w:rPr>
        <w:t>concluded that a therapeutic approach for hepatocellular carcinoma may not need to be restricted due to patient age.</w:t>
      </w:r>
    </w:p>
    <w:p w:rsidR="00502462" w:rsidRPr="00AF5AC8" w:rsidRDefault="00502462" w:rsidP="002C29C0">
      <w:pPr>
        <w:spacing w:line="360" w:lineRule="auto"/>
        <w:rPr>
          <w:rFonts w:ascii="Book Antiqua" w:hAnsi="Book Antiqua"/>
          <w:sz w:val="24"/>
          <w:szCs w:val="24"/>
        </w:rPr>
      </w:pPr>
    </w:p>
    <w:p w:rsidR="0061279A" w:rsidRPr="00AF5AC8" w:rsidRDefault="0061279A" w:rsidP="002C29C0">
      <w:pPr>
        <w:spacing w:line="360" w:lineRule="auto"/>
        <w:rPr>
          <w:rFonts w:ascii="Book Antiqua" w:hAnsi="Book Antiqua"/>
          <w:b/>
          <w:i/>
          <w:sz w:val="24"/>
          <w:szCs w:val="24"/>
        </w:rPr>
      </w:pPr>
      <w:r w:rsidRPr="00AF5AC8">
        <w:rPr>
          <w:rFonts w:ascii="Book Antiqua" w:hAnsi="Book Antiqua"/>
          <w:b/>
          <w:i/>
          <w:sz w:val="24"/>
          <w:szCs w:val="24"/>
        </w:rPr>
        <w:t>Applications</w:t>
      </w:r>
    </w:p>
    <w:p w:rsidR="00CF2DF2" w:rsidRPr="00AF5AC8" w:rsidRDefault="00B01BDF" w:rsidP="002C29C0">
      <w:pPr>
        <w:spacing w:line="360" w:lineRule="auto"/>
        <w:rPr>
          <w:rFonts w:ascii="Book Antiqua" w:hAnsi="Book Antiqua"/>
          <w:sz w:val="24"/>
          <w:szCs w:val="24"/>
        </w:rPr>
      </w:pPr>
      <w:r w:rsidRPr="00AF5AC8">
        <w:rPr>
          <w:rFonts w:ascii="Book Antiqua" w:hAnsi="Book Antiqua"/>
          <w:sz w:val="24"/>
          <w:szCs w:val="24"/>
        </w:rPr>
        <w:t>Facing the progressive population aging, medical society should play a primary role in the application of a guideline for the elderly subset by achieving maximal benefits while minimizing risks. In f</w:t>
      </w:r>
      <w:r w:rsidR="00CF2DF2" w:rsidRPr="00AF5AC8">
        <w:rPr>
          <w:rFonts w:ascii="Book Antiqua" w:hAnsi="Book Antiqua"/>
          <w:sz w:val="24"/>
          <w:szCs w:val="24"/>
        </w:rPr>
        <w:t xml:space="preserve">uture trials </w:t>
      </w:r>
      <w:r w:rsidRPr="00AF5AC8">
        <w:rPr>
          <w:rFonts w:ascii="Book Antiqua" w:hAnsi="Book Antiqua"/>
          <w:sz w:val="24"/>
          <w:szCs w:val="24"/>
        </w:rPr>
        <w:t xml:space="preserve">enrolling a larger cohort, a percent life expectancy </w:t>
      </w:r>
      <w:r w:rsidR="00CF2DF2" w:rsidRPr="00AF5AC8">
        <w:rPr>
          <w:rFonts w:ascii="Book Antiqua" w:hAnsi="Book Antiqua"/>
          <w:sz w:val="24"/>
          <w:szCs w:val="24"/>
        </w:rPr>
        <w:t xml:space="preserve">should </w:t>
      </w:r>
      <w:r w:rsidRPr="00AF5AC8">
        <w:rPr>
          <w:rFonts w:ascii="Book Antiqua" w:hAnsi="Book Antiqua"/>
          <w:sz w:val="24"/>
          <w:szCs w:val="24"/>
        </w:rPr>
        <w:t>play an important role to evaluate survival benefits in association with aging</w:t>
      </w:r>
      <w:r w:rsidR="00CF2DF2" w:rsidRPr="00AF5AC8">
        <w:rPr>
          <w:rFonts w:ascii="Book Antiqua" w:hAnsi="Book Antiqua"/>
          <w:sz w:val="24"/>
          <w:szCs w:val="24"/>
        </w:rPr>
        <w:t xml:space="preserve">. </w:t>
      </w:r>
    </w:p>
    <w:p w:rsidR="0061279A" w:rsidRPr="00AF5AC8" w:rsidRDefault="0061279A" w:rsidP="002C29C0">
      <w:pPr>
        <w:spacing w:line="360" w:lineRule="auto"/>
        <w:rPr>
          <w:rFonts w:ascii="Book Antiqua" w:hAnsi="Book Antiqua"/>
          <w:sz w:val="24"/>
          <w:szCs w:val="24"/>
        </w:rPr>
      </w:pPr>
    </w:p>
    <w:p w:rsidR="0061279A" w:rsidRPr="00AF5AC8" w:rsidRDefault="0061279A" w:rsidP="002C29C0">
      <w:pPr>
        <w:spacing w:line="360" w:lineRule="auto"/>
        <w:rPr>
          <w:rFonts w:ascii="Book Antiqua" w:hAnsi="Book Antiqua"/>
          <w:b/>
          <w:i/>
          <w:sz w:val="24"/>
          <w:szCs w:val="24"/>
        </w:rPr>
      </w:pPr>
      <w:r w:rsidRPr="00AF5AC8">
        <w:rPr>
          <w:rFonts w:ascii="Book Antiqua" w:hAnsi="Book Antiqua"/>
          <w:b/>
          <w:i/>
          <w:sz w:val="24"/>
          <w:szCs w:val="24"/>
        </w:rPr>
        <w:t>Terminology</w:t>
      </w:r>
    </w:p>
    <w:p w:rsidR="0063264B" w:rsidRPr="00AF5AC8" w:rsidRDefault="007C49FF" w:rsidP="002C29C0">
      <w:pPr>
        <w:spacing w:line="360" w:lineRule="auto"/>
        <w:rPr>
          <w:rFonts w:ascii="Book Antiqua" w:hAnsi="Book Antiqua"/>
          <w:sz w:val="24"/>
          <w:szCs w:val="24"/>
        </w:rPr>
      </w:pPr>
      <w:r w:rsidRPr="00AF5AC8">
        <w:rPr>
          <w:rFonts w:ascii="Book Antiqua" w:hAnsi="Book Antiqua"/>
          <w:sz w:val="24"/>
          <w:szCs w:val="24"/>
        </w:rPr>
        <w:t>Computed tomography during hepatic arteriography</w:t>
      </w:r>
      <w:r w:rsidR="00CD5E0A" w:rsidRPr="00AF5AC8">
        <w:rPr>
          <w:rFonts w:ascii="Book Antiqua" w:hAnsi="Book Antiqua"/>
          <w:sz w:val="24"/>
          <w:szCs w:val="24"/>
        </w:rPr>
        <w:t xml:space="preserve">/ computed tomography </w:t>
      </w:r>
      <w:r w:rsidRPr="00AF5AC8">
        <w:rPr>
          <w:rFonts w:ascii="Book Antiqua" w:hAnsi="Book Antiqua"/>
          <w:sz w:val="24"/>
          <w:szCs w:val="24"/>
        </w:rPr>
        <w:t>during arterial portography</w:t>
      </w:r>
      <w:r w:rsidR="00CD5E0A" w:rsidRPr="00AF5AC8">
        <w:rPr>
          <w:rFonts w:ascii="Book Antiqua" w:hAnsi="Book Antiqua"/>
          <w:sz w:val="24"/>
          <w:szCs w:val="24"/>
        </w:rPr>
        <w:t xml:space="preserve"> are one of the best ways to evaluate perfusion characteristics of a nodular lesion in the liver, and provide the diagnostic rationale for hepatocellular carcinoma. Radiofrequency ablation therapy and </w:t>
      </w:r>
      <w:r w:rsidRPr="00AF5AC8">
        <w:rPr>
          <w:rFonts w:ascii="Book Antiqua" w:hAnsi="Book Antiqua"/>
          <w:sz w:val="24"/>
          <w:szCs w:val="24"/>
        </w:rPr>
        <w:t xml:space="preserve">percutaneous ethanol injection </w:t>
      </w:r>
      <w:r w:rsidR="00CD5E0A" w:rsidRPr="00AF5AC8">
        <w:rPr>
          <w:rFonts w:ascii="Book Antiqua" w:hAnsi="Book Antiqua"/>
          <w:sz w:val="24"/>
          <w:szCs w:val="24"/>
        </w:rPr>
        <w:t xml:space="preserve">are puncture-based locoregional approach for hepatocellular carcinoma. </w:t>
      </w:r>
      <w:r w:rsidR="00563C50" w:rsidRPr="00AF5AC8">
        <w:rPr>
          <w:rFonts w:ascii="Book Antiqua" w:hAnsi="Book Antiqua"/>
          <w:sz w:val="24"/>
          <w:szCs w:val="24"/>
        </w:rPr>
        <w:t xml:space="preserve">Both </w:t>
      </w:r>
      <w:r w:rsidR="00FC479E" w:rsidRPr="00AF5AC8">
        <w:rPr>
          <w:rFonts w:ascii="Book Antiqua" w:hAnsi="Book Antiqua"/>
          <w:sz w:val="24"/>
          <w:szCs w:val="24"/>
        </w:rPr>
        <w:t xml:space="preserve">are </w:t>
      </w:r>
      <w:r w:rsidR="00563C50" w:rsidRPr="00AF5AC8">
        <w:rPr>
          <w:rFonts w:ascii="Book Antiqua" w:hAnsi="Book Antiqua"/>
          <w:sz w:val="24"/>
          <w:szCs w:val="24"/>
        </w:rPr>
        <w:t>usually a</w:t>
      </w:r>
      <w:r w:rsidR="00FC479E" w:rsidRPr="00AF5AC8">
        <w:rPr>
          <w:rFonts w:ascii="Book Antiqua" w:hAnsi="Book Antiqua"/>
          <w:sz w:val="24"/>
          <w:szCs w:val="24"/>
        </w:rPr>
        <w:t xml:space="preserve">pplied </w:t>
      </w:r>
      <w:r w:rsidR="00563C50" w:rsidRPr="00AF5AC8">
        <w:rPr>
          <w:rFonts w:ascii="Book Antiqua" w:hAnsi="Book Antiqua"/>
          <w:sz w:val="24"/>
          <w:szCs w:val="24"/>
        </w:rPr>
        <w:t>percutaneous</w:t>
      </w:r>
      <w:r w:rsidR="00FC479E" w:rsidRPr="00AF5AC8">
        <w:rPr>
          <w:rFonts w:ascii="Book Antiqua" w:hAnsi="Book Antiqua"/>
          <w:sz w:val="24"/>
          <w:szCs w:val="24"/>
        </w:rPr>
        <w:t>ly under a ultrasound guidance</w:t>
      </w:r>
      <w:r w:rsidR="00CA6A98" w:rsidRPr="00AF5AC8">
        <w:rPr>
          <w:rFonts w:ascii="Book Antiqua" w:hAnsi="Book Antiqua"/>
          <w:sz w:val="24"/>
          <w:szCs w:val="24"/>
        </w:rPr>
        <w:t>, and utilized radiofrequency wave and anhydrous ethanol, respectively</w:t>
      </w:r>
      <w:r w:rsidR="002E10E8" w:rsidRPr="00AF5AC8">
        <w:rPr>
          <w:rFonts w:ascii="Book Antiqua" w:hAnsi="Book Antiqua"/>
          <w:sz w:val="24"/>
          <w:szCs w:val="24"/>
        </w:rPr>
        <w:t>, to degenerate cancer cells</w:t>
      </w:r>
      <w:r w:rsidR="00FC479E" w:rsidRPr="00AF5AC8">
        <w:rPr>
          <w:rFonts w:ascii="Book Antiqua" w:hAnsi="Book Antiqua"/>
          <w:sz w:val="24"/>
          <w:szCs w:val="24"/>
        </w:rPr>
        <w:t>.</w:t>
      </w:r>
      <w:r w:rsidR="002E10E8" w:rsidRPr="00AF5AC8">
        <w:rPr>
          <w:rFonts w:ascii="Book Antiqua" w:hAnsi="Book Antiqua"/>
          <w:sz w:val="24"/>
          <w:szCs w:val="24"/>
        </w:rPr>
        <w:t xml:space="preserve"> </w:t>
      </w:r>
      <w:r w:rsidR="0026227C" w:rsidRPr="00AF5AC8">
        <w:rPr>
          <w:rFonts w:ascii="Book Antiqua" w:hAnsi="Book Antiqua"/>
          <w:sz w:val="24"/>
          <w:szCs w:val="24"/>
        </w:rPr>
        <w:t>T</w:t>
      </w:r>
      <w:r w:rsidRPr="00AF5AC8">
        <w:rPr>
          <w:rFonts w:ascii="Book Antiqua" w:hAnsi="Book Antiqua"/>
          <w:sz w:val="24"/>
          <w:szCs w:val="24"/>
        </w:rPr>
        <w:t xml:space="preserve">ranscatheter arterial chemoembolization </w:t>
      </w:r>
      <w:r w:rsidR="0026227C" w:rsidRPr="00AF5AC8">
        <w:rPr>
          <w:rFonts w:ascii="Book Antiqua" w:hAnsi="Book Antiqua"/>
          <w:sz w:val="24"/>
          <w:szCs w:val="24"/>
        </w:rPr>
        <w:t xml:space="preserve">and </w:t>
      </w:r>
      <w:r w:rsidRPr="00AF5AC8">
        <w:rPr>
          <w:rFonts w:ascii="Book Antiqua" w:hAnsi="Book Antiqua"/>
          <w:sz w:val="24"/>
          <w:szCs w:val="24"/>
        </w:rPr>
        <w:t>transarterial oily chemoembolization</w:t>
      </w:r>
      <w:r w:rsidR="0026227C" w:rsidRPr="00AF5AC8">
        <w:rPr>
          <w:rFonts w:ascii="Book Antiqua" w:hAnsi="Book Antiqua"/>
          <w:sz w:val="24"/>
          <w:szCs w:val="24"/>
        </w:rPr>
        <w:t xml:space="preserve"> are interventional radiology including the embolization of hepatic arteries feeding hepatocellular carcinoma. The former and latter employ gelatin and oil for embolization, respectively, and gelatin</w:t>
      </w:r>
      <w:r w:rsidR="00376132" w:rsidRPr="00AF5AC8">
        <w:rPr>
          <w:rFonts w:ascii="Book Antiqua" w:hAnsi="Book Antiqua"/>
          <w:sz w:val="24"/>
          <w:szCs w:val="24"/>
        </w:rPr>
        <w:t xml:space="preserve"> achieves a prolonged obstruction.</w:t>
      </w:r>
      <w:r w:rsidR="006404C2" w:rsidRPr="00AF5AC8">
        <w:rPr>
          <w:rFonts w:ascii="Book Antiqua" w:hAnsi="Book Antiqua"/>
          <w:sz w:val="24"/>
          <w:szCs w:val="24"/>
        </w:rPr>
        <w:t xml:space="preserve"> The tumor markers of </w:t>
      </w:r>
      <w:r w:rsidRPr="00AF5AC8">
        <w:rPr>
          <w:rFonts w:ascii="Book Antiqua" w:hAnsi="Book Antiqua"/>
          <w:sz w:val="24"/>
          <w:szCs w:val="24"/>
        </w:rPr>
        <w:t></w:t>
      </w:r>
      <w:r w:rsidR="00C743D2" w:rsidRPr="00A337E6">
        <w:rPr>
          <w:rFonts w:ascii="Symbol" w:hAnsi="Symbol"/>
          <w:kern w:val="0"/>
          <w:sz w:val="24"/>
        </w:rPr>
        <w:t></w:t>
      </w:r>
      <w:r w:rsidRPr="00AF5AC8">
        <w:rPr>
          <w:rFonts w:ascii="Book Antiqua" w:hAnsi="Book Antiqua"/>
          <w:sz w:val="24"/>
          <w:szCs w:val="24"/>
        </w:rPr>
        <w:t>-fetoprotein</w:t>
      </w:r>
      <w:r w:rsidR="006404C2" w:rsidRPr="00AF5AC8">
        <w:rPr>
          <w:rFonts w:ascii="Book Antiqua" w:hAnsi="Book Antiqua"/>
          <w:sz w:val="24"/>
          <w:szCs w:val="24"/>
        </w:rPr>
        <w:t xml:space="preserve">, </w:t>
      </w:r>
      <w:r w:rsidRPr="00AF5AC8">
        <w:rPr>
          <w:rFonts w:ascii="Book Antiqua" w:hAnsi="Book Antiqua"/>
          <w:sz w:val="24"/>
          <w:szCs w:val="24"/>
        </w:rPr>
        <w:t>L3</w:t>
      </w:r>
      <w:r w:rsidR="006404C2" w:rsidRPr="00AF5AC8">
        <w:rPr>
          <w:rFonts w:ascii="Book Antiqua" w:hAnsi="Book Antiqua"/>
          <w:sz w:val="24"/>
          <w:szCs w:val="24"/>
        </w:rPr>
        <w:t>, and</w:t>
      </w:r>
      <w:r w:rsidRPr="00AF5AC8">
        <w:rPr>
          <w:rFonts w:ascii="Book Antiqua" w:hAnsi="Book Antiqua"/>
          <w:sz w:val="24"/>
          <w:szCs w:val="24"/>
        </w:rPr>
        <w:t xml:space="preserve"> des-</w:t>
      </w:r>
      <w:r w:rsidR="00C743D2" w:rsidRPr="00A337E6">
        <w:rPr>
          <w:rFonts w:ascii="Symbol" w:hAnsi="Symbol"/>
          <w:kern w:val="0"/>
          <w:sz w:val="24"/>
        </w:rPr>
        <w:t></w:t>
      </w:r>
      <w:r w:rsidRPr="00AF5AC8">
        <w:rPr>
          <w:rFonts w:ascii="Book Antiqua" w:hAnsi="Book Antiqua"/>
          <w:sz w:val="24"/>
          <w:szCs w:val="24"/>
        </w:rPr>
        <w:t xml:space="preserve">-carboxy prothrombin </w:t>
      </w:r>
      <w:r w:rsidR="006404C2" w:rsidRPr="00AF5AC8">
        <w:rPr>
          <w:rFonts w:ascii="Book Antiqua" w:hAnsi="Book Antiqua"/>
          <w:sz w:val="24"/>
          <w:szCs w:val="24"/>
        </w:rPr>
        <w:t>are commonly measured as a useful independent indicator for biological malignant potential of hepatocellular carcinoma.</w:t>
      </w:r>
    </w:p>
    <w:p w:rsidR="006404C2" w:rsidRPr="00AF5AC8" w:rsidRDefault="006404C2" w:rsidP="002C29C0">
      <w:pPr>
        <w:spacing w:line="360" w:lineRule="auto"/>
        <w:rPr>
          <w:rFonts w:ascii="Book Antiqua" w:hAnsi="Book Antiqua"/>
          <w:sz w:val="24"/>
          <w:szCs w:val="24"/>
        </w:rPr>
      </w:pPr>
    </w:p>
    <w:p w:rsidR="0061279A" w:rsidRPr="00AF5AC8" w:rsidRDefault="0061279A" w:rsidP="002C29C0">
      <w:pPr>
        <w:spacing w:line="360" w:lineRule="auto"/>
        <w:rPr>
          <w:rFonts w:ascii="Book Antiqua" w:hAnsi="Book Antiqua"/>
          <w:b/>
          <w:i/>
          <w:sz w:val="24"/>
          <w:szCs w:val="24"/>
        </w:rPr>
      </w:pPr>
      <w:r w:rsidRPr="00AF5AC8">
        <w:rPr>
          <w:rFonts w:ascii="Book Antiqua" w:hAnsi="Book Antiqua"/>
          <w:b/>
          <w:i/>
          <w:sz w:val="24"/>
          <w:szCs w:val="24"/>
        </w:rPr>
        <w:t>Peer review</w:t>
      </w:r>
    </w:p>
    <w:p w:rsidR="00153637" w:rsidRPr="00AF5AC8" w:rsidRDefault="00857C0F" w:rsidP="007A5C6E">
      <w:pPr>
        <w:widowControl/>
        <w:spacing w:line="360" w:lineRule="auto"/>
        <w:rPr>
          <w:rFonts w:ascii="Book Antiqua" w:eastAsia="宋体" w:hAnsi="Book Antiqua"/>
          <w:b/>
          <w:sz w:val="24"/>
          <w:szCs w:val="24"/>
          <w:lang w:eastAsia="zh-CN"/>
        </w:rPr>
      </w:pPr>
      <w:r w:rsidRPr="00AF5AC8">
        <w:rPr>
          <w:rFonts w:ascii="Book Antiqua" w:hAnsi="Book Antiqua"/>
          <w:sz w:val="24"/>
          <w:szCs w:val="24"/>
        </w:rPr>
        <w:t xml:space="preserve">Facing the world highest elderly ratio in Japan, it is demanded to clarify whether a medical decision process that is applied for general population provides similar benefits for the elderly patients from the points of survival. For this purpose, </w:t>
      </w:r>
      <w:r w:rsidR="002546DA" w:rsidRPr="00AF5AC8">
        <w:rPr>
          <w:rFonts w:ascii="Book Antiqua" w:hAnsi="Book Antiqua"/>
          <w:sz w:val="24"/>
          <w:szCs w:val="24"/>
        </w:rPr>
        <w:t>the authors</w:t>
      </w:r>
      <w:r w:rsidRPr="00AF5AC8">
        <w:rPr>
          <w:rFonts w:ascii="Book Antiqua" w:hAnsi="Book Antiqua"/>
          <w:sz w:val="24"/>
          <w:szCs w:val="24"/>
        </w:rPr>
        <w:t xml:space="preserve"> introduced a new indicator of </w:t>
      </w:r>
      <w:r w:rsidR="002546DA" w:rsidRPr="00AF5AC8">
        <w:rPr>
          <w:rFonts w:ascii="Book Antiqua" w:hAnsi="Book Antiqua"/>
          <w:sz w:val="24"/>
          <w:szCs w:val="24"/>
        </w:rPr>
        <w:t xml:space="preserve">a </w:t>
      </w:r>
      <w:r w:rsidRPr="00AF5AC8">
        <w:rPr>
          <w:rFonts w:ascii="Book Antiqua" w:hAnsi="Book Antiqua"/>
          <w:sz w:val="24"/>
          <w:szCs w:val="24"/>
        </w:rPr>
        <w:t xml:space="preserve">percent life expectancy to normalize aging effects, and evaluated the survival benefit </w:t>
      </w:r>
      <w:r w:rsidRPr="00AF5AC8">
        <w:rPr>
          <w:rFonts w:ascii="Book Antiqua" w:hAnsi="Book Antiqua"/>
          <w:sz w:val="24"/>
          <w:szCs w:val="24"/>
        </w:rPr>
        <w:lastRenderedPageBreak/>
        <w:t xml:space="preserve">among different age groups. Because many developed countries such as </w:t>
      </w:r>
      <w:r w:rsidR="00AD639E" w:rsidRPr="00AF5AC8">
        <w:rPr>
          <w:rFonts w:ascii="Book Antiqua" w:hAnsi="Book Antiqua" w:cs="Garamond"/>
          <w:kern w:val="0"/>
          <w:sz w:val="24"/>
          <w:szCs w:val="24"/>
        </w:rPr>
        <w:t>United States</w:t>
      </w:r>
      <w:r w:rsidRPr="00AF5AC8">
        <w:rPr>
          <w:rFonts w:ascii="Book Antiqua" w:hAnsi="Book Antiqua"/>
          <w:sz w:val="24"/>
          <w:szCs w:val="24"/>
        </w:rPr>
        <w:t xml:space="preserve"> and China are also facing population aging, it is important to clarify risk determinants specific for the elderly from the both points of individual aspects and medical economy. </w:t>
      </w:r>
      <w:r w:rsidR="002546DA" w:rsidRPr="00AF5AC8">
        <w:rPr>
          <w:rFonts w:ascii="Book Antiqua" w:hAnsi="Book Antiqua"/>
          <w:sz w:val="24"/>
          <w:szCs w:val="24"/>
        </w:rPr>
        <w:t>T</w:t>
      </w:r>
      <w:r w:rsidRPr="00AF5AC8">
        <w:rPr>
          <w:rFonts w:ascii="Book Antiqua" w:hAnsi="Book Antiqua"/>
          <w:sz w:val="24"/>
          <w:szCs w:val="24"/>
        </w:rPr>
        <w:t xml:space="preserve">his manuscript has a </w:t>
      </w:r>
      <w:r w:rsidR="002546DA" w:rsidRPr="00AF5AC8">
        <w:rPr>
          <w:rFonts w:ascii="Book Antiqua" w:hAnsi="Book Antiqua"/>
          <w:sz w:val="24"/>
          <w:szCs w:val="24"/>
        </w:rPr>
        <w:t>significant</w:t>
      </w:r>
      <w:r w:rsidRPr="00AF5AC8">
        <w:rPr>
          <w:rFonts w:ascii="Book Antiqua" w:hAnsi="Book Antiqua"/>
          <w:sz w:val="24"/>
          <w:szCs w:val="24"/>
        </w:rPr>
        <w:t xml:space="preserve"> impact to evoke a hepatology society recognize the importance of gerontological aspect.  </w:t>
      </w:r>
      <w:r w:rsidR="007A5BFD" w:rsidRPr="00AF5AC8">
        <w:rPr>
          <w:rFonts w:ascii="Book Antiqua" w:hAnsi="Book Antiqua"/>
          <w:sz w:val="24"/>
          <w:szCs w:val="24"/>
        </w:rPr>
        <w:br w:type="page"/>
      </w:r>
      <w:r w:rsidR="005667D1" w:rsidRPr="00AF5AC8">
        <w:rPr>
          <w:rFonts w:ascii="Book Antiqua" w:hAnsi="Book Antiqua"/>
          <w:b/>
          <w:sz w:val="24"/>
          <w:szCs w:val="24"/>
        </w:rPr>
        <w:lastRenderedPageBreak/>
        <w:t>REFERENCES</w:t>
      </w:r>
    </w:p>
    <w:p w:rsidR="0047666C" w:rsidRPr="0047666C" w:rsidRDefault="0047666C" w:rsidP="003F1750">
      <w:pPr>
        <w:widowControl/>
        <w:spacing w:line="360" w:lineRule="auto"/>
        <w:rPr>
          <w:rFonts w:ascii="Book Antiqua" w:eastAsia="宋体" w:hAnsi="Book Antiqua" w:cs="宋体"/>
          <w:kern w:val="0"/>
          <w:sz w:val="24"/>
          <w:szCs w:val="24"/>
          <w:lang w:eastAsia="zh-CN"/>
        </w:rPr>
      </w:pPr>
      <w:r w:rsidRPr="0047666C">
        <w:rPr>
          <w:rFonts w:ascii="Book Antiqua" w:eastAsia="宋体" w:hAnsi="Book Antiqua" w:cs="宋体"/>
          <w:kern w:val="0"/>
          <w:sz w:val="24"/>
          <w:szCs w:val="24"/>
          <w:lang w:eastAsia="zh-CN"/>
        </w:rPr>
        <w:t>1 http: //www.stat.go.jp/english/index.htm (English version allows limited access. To see a full version, go to a corresponding Japanese version.).</w:t>
      </w:r>
    </w:p>
    <w:p w:rsidR="0047666C" w:rsidRPr="0047666C" w:rsidRDefault="0047666C" w:rsidP="003F1750">
      <w:pPr>
        <w:widowControl/>
        <w:spacing w:line="360" w:lineRule="auto"/>
        <w:rPr>
          <w:rFonts w:ascii="Book Antiqua" w:eastAsia="宋体" w:hAnsi="Book Antiqua" w:cs="宋体"/>
          <w:kern w:val="0"/>
          <w:sz w:val="24"/>
          <w:szCs w:val="24"/>
          <w:lang w:eastAsia="zh-CN"/>
        </w:rPr>
      </w:pPr>
      <w:r w:rsidRPr="0047666C">
        <w:rPr>
          <w:rFonts w:ascii="Book Antiqua" w:eastAsia="宋体" w:hAnsi="Book Antiqua" w:cs="宋体"/>
          <w:kern w:val="0"/>
          <w:sz w:val="24"/>
          <w:szCs w:val="24"/>
          <w:lang w:eastAsia="zh-CN"/>
        </w:rPr>
        <w:t>2 http: //www.mhlw.go.jp/english/database/db-hw/index.html (English version allows limited access. To see a full version, go to a corresponding Japanese version.).</w:t>
      </w:r>
    </w:p>
    <w:p w:rsidR="0047666C" w:rsidRPr="0047666C" w:rsidRDefault="0047666C" w:rsidP="003F1750">
      <w:pPr>
        <w:widowControl/>
        <w:spacing w:line="360" w:lineRule="auto"/>
        <w:rPr>
          <w:rFonts w:ascii="Book Antiqua" w:eastAsia="宋体" w:hAnsi="Book Antiqua" w:cs="宋体"/>
          <w:kern w:val="0"/>
          <w:sz w:val="24"/>
          <w:szCs w:val="24"/>
          <w:lang w:eastAsia="zh-CN"/>
        </w:rPr>
      </w:pPr>
      <w:r w:rsidRPr="0047666C">
        <w:rPr>
          <w:rFonts w:ascii="Book Antiqua" w:eastAsia="宋体" w:hAnsi="Book Antiqua" w:cs="宋体"/>
          <w:kern w:val="0"/>
          <w:sz w:val="24"/>
          <w:szCs w:val="24"/>
          <w:lang w:eastAsia="zh-CN"/>
        </w:rPr>
        <w:t>3 http: //www.stat.go.jp/data/sekai/02.htm (No English version is available).</w:t>
      </w:r>
    </w:p>
    <w:p w:rsidR="0047666C" w:rsidRPr="0047666C" w:rsidRDefault="0047666C" w:rsidP="003F1750">
      <w:pPr>
        <w:widowControl/>
        <w:spacing w:line="360" w:lineRule="auto"/>
        <w:rPr>
          <w:rFonts w:ascii="Book Antiqua" w:eastAsia="宋体" w:hAnsi="Book Antiqua" w:cs="宋体"/>
          <w:kern w:val="0"/>
          <w:sz w:val="24"/>
          <w:szCs w:val="24"/>
          <w:lang w:eastAsia="zh-CN"/>
        </w:rPr>
      </w:pPr>
      <w:r w:rsidRPr="0047666C">
        <w:rPr>
          <w:rFonts w:ascii="Book Antiqua" w:eastAsia="宋体" w:hAnsi="Book Antiqua" w:cs="宋体"/>
          <w:kern w:val="0"/>
          <w:sz w:val="24"/>
          <w:szCs w:val="24"/>
          <w:lang w:eastAsia="zh-CN"/>
        </w:rPr>
        <w:t>4</w:t>
      </w:r>
      <w:r w:rsidRPr="00AF5AC8">
        <w:rPr>
          <w:rFonts w:ascii="Book Antiqua" w:eastAsia="宋体" w:hAnsi="Book Antiqua" w:cs="宋体"/>
          <w:kern w:val="0"/>
          <w:sz w:val="24"/>
          <w:szCs w:val="24"/>
          <w:lang w:eastAsia="zh-CN"/>
        </w:rPr>
        <w:t> </w:t>
      </w:r>
      <w:r w:rsidRPr="0047666C">
        <w:rPr>
          <w:rFonts w:ascii="Book Antiqua" w:eastAsia="宋体" w:hAnsi="Book Antiqua" w:cs="宋体"/>
          <w:b/>
          <w:bCs/>
          <w:kern w:val="0"/>
          <w:sz w:val="24"/>
          <w:szCs w:val="24"/>
          <w:lang w:eastAsia="zh-CN"/>
        </w:rPr>
        <w:t>Zhang Q</w:t>
      </w:r>
      <w:r w:rsidRPr="0047666C">
        <w:rPr>
          <w:rFonts w:ascii="Book Antiqua" w:eastAsia="宋体" w:hAnsi="Book Antiqua" w:cs="宋体"/>
          <w:kern w:val="0"/>
          <w:sz w:val="24"/>
          <w:szCs w:val="24"/>
          <w:lang w:eastAsia="zh-CN"/>
        </w:rPr>
        <w:t>, Zhang RY, Zhang JS, Hu J, Yang ZK, Zheng AF, Zhang X, Shen WF. Outcomes of primary percutaneous coronary intervention for acute ST-elevation myocardial infarction in patients aged over 75 years.</w:t>
      </w:r>
      <w:r w:rsidRPr="00AF5AC8">
        <w:rPr>
          <w:rFonts w:ascii="Book Antiqua" w:eastAsia="宋体" w:hAnsi="Book Antiqua" w:cs="宋体"/>
          <w:kern w:val="0"/>
          <w:sz w:val="24"/>
          <w:szCs w:val="24"/>
          <w:lang w:eastAsia="zh-CN"/>
        </w:rPr>
        <w:t> </w:t>
      </w:r>
      <w:r w:rsidRPr="0047666C">
        <w:rPr>
          <w:rFonts w:ascii="Book Antiqua" w:eastAsia="宋体" w:hAnsi="Book Antiqua" w:cs="宋体"/>
          <w:i/>
          <w:iCs/>
          <w:kern w:val="0"/>
          <w:sz w:val="24"/>
          <w:szCs w:val="24"/>
          <w:lang w:eastAsia="zh-CN"/>
        </w:rPr>
        <w:t>Chin Med J (Engl)</w:t>
      </w:r>
      <w:r w:rsidRPr="00AF5AC8">
        <w:rPr>
          <w:rFonts w:ascii="Book Antiqua" w:eastAsia="宋体" w:hAnsi="Book Antiqua" w:cs="宋体"/>
          <w:kern w:val="0"/>
          <w:sz w:val="24"/>
          <w:szCs w:val="24"/>
          <w:lang w:eastAsia="zh-CN"/>
        </w:rPr>
        <w:t> </w:t>
      </w:r>
      <w:r w:rsidRPr="0047666C">
        <w:rPr>
          <w:rFonts w:ascii="Book Antiqua" w:eastAsia="宋体" w:hAnsi="Book Antiqua" w:cs="宋体"/>
          <w:kern w:val="0"/>
          <w:sz w:val="24"/>
          <w:szCs w:val="24"/>
          <w:lang w:eastAsia="zh-CN"/>
        </w:rPr>
        <w:t>2006;</w:t>
      </w:r>
      <w:r w:rsidRPr="00AF5AC8">
        <w:rPr>
          <w:rFonts w:ascii="Book Antiqua" w:eastAsia="宋体" w:hAnsi="Book Antiqua" w:cs="宋体"/>
          <w:kern w:val="0"/>
          <w:sz w:val="24"/>
          <w:szCs w:val="24"/>
          <w:lang w:eastAsia="zh-CN"/>
        </w:rPr>
        <w:t> </w:t>
      </w:r>
      <w:r w:rsidRPr="0047666C">
        <w:rPr>
          <w:rFonts w:ascii="Book Antiqua" w:eastAsia="宋体" w:hAnsi="Book Antiqua" w:cs="宋体"/>
          <w:b/>
          <w:bCs/>
          <w:kern w:val="0"/>
          <w:sz w:val="24"/>
          <w:szCs w:val="24"/>
          <w:lang w:eastAsia="zh-CN"/>
        </w:rPr>
        <w:t>119</w:t>
      </w:r>
      <w:r w:rsidRPr="0047666C">
        <w:rPr>
          <w:rFonts w:ascii="Book Antiqua" w:eastAsia="宋体" w:hAnsi="Book Antiqua" w:cs="宋体"/>
          <w:kern w:val="0"/>
          <w:sz w:val="24"/>
          <w:szCs w:val="24"/>
          <w:lang w:eastAsia="zh-CN"/>
        </w:rPr>
        <w:t>: 1151-1156 [PMID: 16863605]</w:t>
      </w:r>
    </w:p>
    <w:p w:rsidR="0047666C" w:rsidRPr="0047666C" w:rsidRDefault="0047666C" w:rsidP="003F1750">
      <w:pPr>
        <w:widowControl/>
        <w:spacing w:line="360" w:lineRule="auto"/>
        <w:rPr>
          <w:rFonts w:ascii="Book Antiqua" w:eastAsia="宋体" w:hAnsi="Book Antiqua" w:cs="宋体"/>
          <w:kern w:val="0"/>
          <w:sz w:val="24"/>
          <w:szCs w:val="24"/>
          <w:lang w:eastAsia="zh-CN"/>
        </w:rPr>
      </w:pPr>
      <w:r w:rsidRPr="0047666C">
        <w:rPr>
          <w:rFonts w:ascii="Book Antiqua" w:eastAsia="宋体" w:hAnsi="Book Antiqua" w:cs="宋体"/>
          <w:kern w:val="0"/>
          <w:sz w:val="24"/>
          <w:szCs w:val="24"/>
          <w:lang w:eastAsia="zh-CN"/>
        </w:rPr>
        <w:t>5</w:t>
      </w:r>
      <w:r w:rsidRPr="00AF5AC8">
        <w:rPr>
          <w:rFonts w:ascii="Book Antiqua" w:eastAsia="宋体" w:hAnsi="Book Antiqua" w:cs="宋体"/>
          <w:kern w:val="0"/>
          <w:sz w:val="24"/>
          <w:szCs w:val="24"/>
          <w:lang w:eastAsia="zh-CN"/>
        </w:rPr>
        <w:t> </w:t>
      </w:r>
      <w:r w:rsidRPr="0047666C">
        <w:rPr>
          <w:rFonts w:ascii="Book Antiqua" w:eastAsia="宋体" w:hAnsi="Book Antiqua" w:cs="宋体"/>
          <w:b/>
          <w:bCs/>
          <w:kern w:val="0"/>
          <w:sz w:val="24"/>
          <w:szCs w:val="24"/>
          <w:lang w:eastAsia="zh-CN"/>
        </w:rPr>
        <w:t>Teo KK</w:t>
      </w:r>
      <w:r w:rsidRPr="0047666C">
        <w:rPr>
          <w:rFonts w:ascii="Book Antiqua" w:eastAsia="宋体" w:hAnsi="Book Antiqua" w:cs="宋体"/>
          <w:kern w:val="0"/>
          <w:sz w:val="24"/>
          <w:szCs w:val="24"/>
          <w:lang w:eastAsia="zh-CN"/>
        </w:rPr>
        <w:t>, Sedlis SP, Boden WE, O'Rourke RA, Maron DJ, Hartigan PM, Dada M, Gupta V, Spertus JA, Kostuk WJ, Berman DS, Shaw LJ, Chaitman BR, Mancini GB, Weintraub WS. Optimal medical therapy with or without percutaneous coronary intervention in older patients with stable coronary disease: a pre-specified subset analysis of the COURAGE (Clinical Outcomes Utilizing Revascularization and Aggressive druG Evaluation) trial.</w:t>
      </w:r>
      <w:r w:rsidRPr="00AF5AC8">
        <w:rPr>
          <w:rFonts w:ascii="Book Antiqua" w:eastAsia="宋体" w:hAnsi="Book Antiqua" w:cs="宋体"/>
          <w:kern w:val="0"/>
          <w:sz w:val="24"/>
          <w:szCs w:val="24"/>
          <w:lang w:eastAsia="zh-CN"/>
        </w:rPr>
        <w:t> </w:t>
      </w:r>
      <w:r w:rsidRPr="0047666C">
        <w:rPr>
          <w:rFonts w:ascii="Book Antiqua" w:eastAsia="宋体" w:hAnsi="Book Antiqua" w:cs="宋体"/>
          <w:i/>
          <w:iCs/>
          <w:kern w:val="0"/>
          <w:sz w:val="24"/>
          <w:szCs w:val="24"/>
          <w:lang w:eastAsia="zh-CN"/>
        </w:rPr>
        <w:t>J Am Coll Cardiol</w:t>
      </w:r>
      <w:r w:rsidRPr="00AF5AC8">
        <w:rPr>
          <w:rFonts w:ascii="Book Antiqua" w:eastAsia="宋体" w:hAnsi="Book Antiqua" w:cs="宋体"/>
          <w:kern w:val="0"/>
          <w:sz w:val="24"/>
          <w:szCs w:val="24"/>
          <w:lang w:eastAsia="zh-CN"/>
        </w:rPr>
        <w:t> </w:t>
      </w:r>
      <w:r w:rsidRPr="0047666C">
        <w:rPr>
          <w:rFonts w:ascii="Book Antiqua" w:eastAsia="宋体" w:hAnsi="Book Antiqua" w:cs="宋体"/>
          <w:kern w:val="0"/>
          <w:sz w:val="24"/>
          <w:szCs w:val="24"/>
          <w:lang w:eastAsia="zh-CN"/>
        </w:rPr>
        <w:t>2009;</w:t>
      </w:r>
      <w:r w:rsidRPr="00AF5AC8">
        <w:rPr>
          <w:rFonts w:ascii="Book Antiqua" w:eastAsia="宋体" w:hAnsi="Book Antiqua" w:cs="宋体"/>
          <w:kern w:val="0"/>
          <w:sz w:val="24"/>
          <w:szCs w:val="24"/>
          <w:lang w:eastAsia="zh-CN"/>
        </w:rPr>
        <w:t> </w:t>
      </w:r>
      <w:r w:rsidRPr="0047666C">
        <w:rPr>
          <w:rFonts w:ascii="Book Antiqua" w:eastAsia="宋体" w:hAnsi="Book Antiqua" w:cs="宋体"/>
          <w:b/>
          <w:bCs/>
          <w:kern w:val="0"/>
          <w:sz w:val="24"/>
          <w:szCs w:val="24"/>
          <w:lang w:eastAsia="zh-CN"/>
        </w:rPr>
        <w:t>54</w:t>
      </w:r>
      <w:r w:rsidRPr="0047666C">
        <w:rPr>
          <w:rFonts w:ascii="Book Antiqua" w:eastAsia="宋体" w:hAnsi="Book Antiqua" w:cs="宋体"/>
          <w:kern w:val="0"/>
          <w:sz w:val="24"/>
          <w:szCs w:val="24"/>
          <w:lang w:eastAsia="zh-CN"/>
        </w:rPr>
        <w:t>: 1303-1308 [PMID: 19778673 DOI: 10.1016/j.jacc.2009.07.013]</w:t>
      </w:r>
    </w:p>
    <w:p w:rsidR="0047666C" w:rsidRPr="0047666C" w:rsidRDefault="0047666C" w:rsidP="003F1750">
      <w:pPr>
        <w:widowControl/>
        <w:spacing w:line="360" w:lineRule="auto"/>
        <w:rPr>
          <w:rFonts w:ascii="Book Antiqua" w:eastAsia="宋体" w:hAnsi="Book Antiqua" w:cs="宋体"/>
          <w:kern w:val="0"/>
          <w:sz w:val="24"/>
          <w:szCs w:val="24"/>
          <w:lang w:eastAsia="zh-CN"/>
        </w:rPr>
      </w:pPr>
      <w:r w:rsidRPr="0047666C">
        <w:rPr>
          <w:rFonts w:ascii="Book Antiqua" w:eastAsia="宋体" w:hAnsi="Book Antiqua" w:cs="宋体"/>
          <w:kern w:val="0"/>
          <w:sz w:val="24"/>
          <w:szCs w:val="24"/>
          <w:lang w:eastAsia="zh-CN"/>
        </w:rPr>
        <w:t>6</w:t>
      </w:r>
      <w:r w:rsidRPr="00AF5AC8">
        <w:rPr>
          <w:rFonts w:ascii="Book Antiqua" w:eastAsia="宋体" w:hAnsi="Book Antiqua" w:cs="宋体"/>
          <w:kern w:val="0"/>
          <w:sz w:val="24"/>
          <w:szCs w:val="24"/>
          <w:lang w:eastAsia="zh-CN"/>
        </w:rPr>
        <w:t> </w:t>
      </w:r>
      <w:r w:rsidRPr="0047666C">
        <w:rPr>
          <w:rFonts w:ascii="Book Antiqua" w:eastAsia="宋体" w:hAnsi="Book Antiqua" w:cs="宋体"/>
          <w:b/>
          <w:bCs/>
          <w:kern w:val="0"/>
          <w:sz w:val="24"/>
          <w:szCs w:val="24"/>
          <w:lang w:eastAsia="zh-CN"/>
        </w:rPr>
        <w:t>Asano S</w:t>
      </w:r>
      <w:r w:rsidRPr="0047666C">
        <w:rPr>
          <w:rFonts w:ascii="Book Antiqua" w:eastAsia="宋体" w:hAnsi="Book Antiqua" w:cs="宋体"/>
          <w:kern w:val="0"/>
          <w:sz w:val="24"/>
          <w:szCs w:val="24"/>
          <w:lang w:eastAsia="zh-CN"/>
        </w:rPr>
        <w:t>, Hara T, Haisa T, Okamoto K, Kato T, Ohno H, Hasuo K, Kondo T. Outcomes of 24 patients with subarachnoid hemorrhage aged 80 years or older in a single center.</w:t>
      </w:r>
      <w:r w:rsidRPr="00AF5AC8">
        <w:rPr>
          <w:rFonts w:ascii="Book Antiqua" w:eastAsia="宋体" w:hAnsi="Book Antiqua" w:cs="宋体"/>
          <w:kern w:val="0"/>
          <w:sz w:val="24"/>
          <w:szCs w:val="24"/>
          <w:lang w:eastAsia="zh-CN"/>
        </w:rPr>
        <w:t> </w:t>
      </w:r>
      <w:r w:rsidRPr="0047666C">
        <w:rPr>
          <w:rFonts w:ascii="Book Antiqua" w:eastAsia="宋体" w:hAnsi="Book Antiqua" w:cs="宋体"/>
          <w:i/>
          <w:iCs/>
          <w:kern w:val="0"/>
          <w:sz w:val="24"/>
          <w:szCs w:val="24"/>
          <w:lang w:eastAsia="zh-CN"/>
        </w:rPr>
        <w:t>Clin Neurol Neurosurg</w:t>
      </w:r>
      <w:r w:rsidRPr="00AF5AC8">
        <w:rPr>
          <w:rFonts w:ascii="Book Antiqua" w:eastAsia="宋体" w:hAnsi="Book Antiqua" w:cs="宋体"/>
          <w:kern w:val="0"/>
          <w:sz w:val="24"/>
          <w:szCs w:val="24"/>
          <w:lang w:eastAsia="zh-CN"/>
        </w:rPr>
        <w:t> </w:t>
      </w:r>
      <w:r w:rsidRPr="0047666C">
        <w:rPr>
          <w:rFonts w:ascii="Book Antiqua" w:eastAsia="宋体" w:hAnsi="Book Antiqua" w:cs="宋体"/>
          <w:kern w:val="0"/>
          <w:sz w:val="24"/>
          <w:szCs w:val="24"/>
          <w:lang w:eastAsia="zh-CN"/>
        </w:rPr>
        <w:t>2007;</w:t>
      </w:r>
      <w:r w:rsidRPr="00AF5AC8">
        <w:rPr>
          <w:rFonts w:ascii="Book Antiqua" w:eastAsia="宋体" w:hAnsi="Book Antiqua" w:cs="宋体"/>
          <w:kern w:val="0"/>
          <w:sz w:val="24"/>
          <w:szCs w:val="24"/>
          <w:lang w:eastAsia="zh-CN"/>
        </w:rPr>
        <w:t> </w:t>
      </w:r>
      <w:r w:rsidRPr="0047666C">
        <w:rPr>
          <w:rFonts w:ascii="Book Antiqua" w:eastAsia="宋体" w:hAnsi="Book Antiqua" w:cs="宋体"/>
          <w:b/>
          <w:bCs/>
          <w:kern w:val="0"/>
          <w:sz w:val="24"/>
          <w:szCs w:val="24"/>
          <w:lang w:eastAsia="zh-CN"/>
        </w:rPr>
        <w:t>109</w:t>
      </w:r>
      <w:r w:rsidRPr="0047666C">
        <w:rPr>
          <w:rFonts w:ascii="Book Antiqua" w:eastAsia="宋体" w:hAnsi="Book Antiqua" w:cs="宋体"/>
          <w:kern w:val="0"/>
          <w:sz w:val="24"/>
          <w:szCs w:val="24"/>
          <w:lang w:eastAsia="zh-CN"/>
        </w:rPr>
        <w:t>: 853-857 [PMID: 17868980 DOI: 10.1016/j.clineuro.2007.08.001]</w:t>
      </w:r>
    </w:p>
    <w:p w:rsidR="0047666C" w:rsidRPr="0047666C" w:rsidRDefault="0047666C" w:rsidP="003F1750">
      <w:pPr>
        <w:widowControl/>
        <w:spacing w:line="360" w:lineRule="auto"/>
        <w:rPr>
          <w:rFonts w:ascii="Book Antiqua" w:eastAsia="宋体" w:hAnsi="Book Antiqua" w:cs="宋体"/>
          <w:kern w:val="0"/>
          <w:sz w:val="24"/>
          <w:szCs w:val="24"/>
          <w:lang w:eastAsia="zh-CN"/>
        </w:rPr>
      </w:pPr>
      <w:r w:rsidRPr="0047666C">
        <w:rPr>
          <w:rFonts w:ascii="Book Antiqua" w:eastAsia="宋体" w:hAnsi="Book Antiqua" w:cs="宋体"/>
          <w:kern w:val="0"/>
          <w:sz w:val="24"/>
          <w:szCs w:val="24"/>
          <w:lang w:eastAsia="zh-CN"/>
        </w:rPr>
        <w:t>7</w:t>
      </w:r>
      <w:r w:rsidRPr="00AF5AC8">
        <w:rPr>
          <w:rFonts w:ascii="Book Antiqua" w:eastAsia="宋体" w:hAnsi="Book Antiqua" w:cs="宋体"/>
          <w:kern w:val="0"/>
          <w:sz w:val="24"/>
          <w:szCs w:val="24"/>
          <w:lang w:eastAsia="zh-CN"/>
        </w:rPr>
        <w:t> </w:t>
      </w:r>
      <w:r w:rsidRPr="0047666C">
        <w:rPr>
          <w:rFonts w:ascii="Book Antiqua" w:eastAsia="宋体" w:hAnsi="Book Antiqua" w:cs="宋体"/>
          <w:b/>
          <w:bCs/>
          <w:kern w:val="0"/>
          <w:sz w:val="24"/>
          <w:szCs w:val="24"/>
          <w:lang w:eastAsia="zh-CN"/>
        </w:rPr>
        <w:t>Johansson M</w:t>
      </w:r>
      <w:r w:rsidRPr="0047666C">
        <w:rPr>
          <w:rFonts w:ascii="Book Antiqua" w:eastAsia="宋体" w:hAnsi="Book Antiqua" w:cs="宋体"/>
          <w:kern w:val="0"/>
          <w:sz w:val="24"/>
          <w:szCs w:val="24"/>
          <w:lang w:eastAsia="zh-CN"/>
        </w:rPr>
        <w:t xml:space="preserve">, Cesarini KG, Contant CF, Persson L, Enblad P. Changes in intervention and outcome in elderly patients with subarachnoid </w:t>
      </w:r>
      <w:r w:rsidRPr="0047666C">
        <w:rPr>
          <w:rFonts w:ascii="Book Antiqua" w:eastAsia="宋体" w:hAnsi="Book Antiqua" w:cs="宋体"/>
          <w:kern w:val="0"/>
          <w:sz w:val="24"/>
          <w:szCs w:val="24"/>
          <w:lang w:eastAsia="zh-CN"/>
        </w:rPr>
        <w:lastRenderedPageBreak/>
        <w:t>hemorrhage.</w:t>
      </w:r>
      <w:r w:rsidRPr="00AF5AC8">
        <w:rPr>
          <w:rFonts w:ascii="Book Antiqua" w:eastAsia="宋体" w:hAnsi="Book Antiqua" w:cs="宋体"/>
          <w:kern w:val="0"/>
          <w:sz w:val="24"/>
          <w:szCs w:val="24"/>
          <w:lang w:eastAsia="zh-CN"/>
        </w:rPr>
        <w:t> </w:t>
      </w:r>
      <w:r w:rsidRPr="0047666C">
        <w:rPr>
          <w:rFonts w:ascii="Book Antiqua" w:eastAsia="宋体" w:hAnsi="Book Antiqua" w:cs="宋体"/>
          <w:i/>
          <w:iCs/>
          <w:kern w:val="0"/>
          <w:sz w:val="24"/>
          <w:szCs w:val="24"/>
          <w:lang w:eastAsia="zh-CN"/>
        </w:rPr>
        <w:t>Stroke</w:t>
      </w:r>
      <w:r w:rsidRPr="00AF5AC8">
        <w:rPr>
          <w:rFonts w:ascii="Book Antiqua" w:eastAsia="宋体" w:hAnsi="Book Antiqua" w:cs="宋体"/>
          <w:kern w:val="0"/>
          <w:sz w:val="24"/>
          <w:szCs w:val="24"/>
          <w:lang w:eastAsia="zh-CN"/>
        </w:rPr>
        <w:t> </w:t>
      </w:r>
      <w:r w:rsidRPr="0047666C">
        <w:rPr>
          <w:rFonts w:ascii="Book Antiqua" w:eastAsia="宋体" w:hAnsi="Book Antiqua" w:cs="宋体"/>
          <w:kern w:val="0"/>
          <w:sz w:val="24"/>
          <w:szCs w:val="24"/>
          <w:lang w:eastAsia="zh-CN"/>
        </w:rPr>
        <w:t>2001;</w:t>
      </w:r>
      <w:r w:rsidRPr="00AF5AC8">
        <w:rPr>
          <w:rFonts w:ascii="Book Antiqua" w:eastAsia="宋体" w:hAnsi="Book Antiqua" w:cs="宋体"/>
          <w:kern w:val="0"/>
          <w:sz w:val="24"/>
          <w:szCs w:val="24"/>
          <w:lang w:eastAsia="zh-CN"/>
        </w:rPr>
        <w:t> </w:t>
      </w:r>
      <w:r w:rsidRPr="0047666C">
        <w:rPr>
          <w:rFonts w:ascii="Book Antiqua" w:eastAsia="宋体" w:hAnsi="Book Antiqua" w:cs="宋体"/>
          <w:b/>
          <w:bCs/>
          <w:kern w:val="0"/>
          <w:sz w:val="24"/>
          <w:szCs w:val="24"/>
          <w:lang w:eastAsia="zh-CN"/>
        </w:rPr>
        <w:t>32</w:t>
      </w:r>
      <w:r w:rsidRPr="0047666C">
        <w:rPr>
          <w:rFonts w:ascii="Book Antiqua" w:eastAsia="宋体" w:hAnsi="Book Antiqua" w:cs="宋体"/>
          <w:kern w:val="0"/>
          <w:sz w:val="24"/>
          <w:szCs w:val="24"/>
          <w:lang w:eastAsia="zh-CN"/>
        </w:rPr>
        <w:t>: 2845-2949 [PMID: 11739985 DOI: 10.1161/hs1201.099416]</w:t>
      </w:r>
    </w:p>
    <w:p w:rsidR="0047666C" w:rsidRPr="0047666C" w:rsidRDefault="0047666C" w:rsidP="003F1750">
      <w:pPr>
        <w:widowControl/>
        <w:spacing w:line="360" w:lineRule="auto"/>
        <w:rPr>
          <w:rFonts w:ascii="Book Antiqua" w:eastAsia="宋体" w:hAnsi="Book Antiqua" w:cs="宋体"/>
          <w:kern w:val="0"/>
          <w:sz w:val="24"/>
          <w:szCs w:val="24"/>
          <w:lang w:eastAsia="zh-CN"/>
        </w:rPr>
      </w:pPr>
      <w:r w:rsidRPr="0047666C">
        <w:rPr>
          <w:rFonts w:ascii="Book Antiqua" w:eastAsia="宋体" w:hAnsi="Book Antiqua" w:cs="宋体"/>
          <w:kern w:val="0"/>
          <w:sz w:val="24"/>
          <w:szCs w:val="24"/>
          <w:lang w:eastAsia="zh-CN"/>
        </w:rPr>
        <w:t>8</w:t>
      </w:r>
      <w:r w:rsidRPr="00AF5AC8">
        <w:rPr>
          <w:rFonts w:ascii="Book Antiqua" w:eastAsia="宋体" w:hAnsi="Book Antiqua" w:cs="宋体"/>
          <w:kern w:val="0"/>
          <w:sz w:val="24"/>
          <w:szCs w:val="24"/>
          <w:lang w:eastAsia="zh-CN"/>
        </w:rPr>
        <w:t> </w:t>
      </w:r>
      <w:r w:rsidRPr="0047666C">
        <w:rPr>
          <w:rFonts w:ascii="Book Antiqua" w:eastAsia="宋体" w:hAnsi="Book Antiqua" w:cs="宋体"/>
          <w:b/>
          <w:bCs/>
          <w:kern w:val="0"/>
          <w:sz w:val="24"/>
          <w:szCs w:val="24"/>
          <w:lang w:eastAsia="zh-CN"/>
        </w:rPr>
        <w:t>Fagin AM</w:t>
      </w:r>
      <w:r w:rsidRPr="0047666C">
        <w:rPr>
          <w:rFonts w:ascii="Book Antiqua" w:eastAsia="宋体" w:hAnsi="Book Antiqua" w:cs="宋体"/>
          <w:kern w:val="0"/>
          <w:sz w:val="24"/>
          <w:szCs w:val="24"/>
          <w:lang w:eastAsia="zh-CN"/>
        </w:rPr>
        <w:t>, Cipolle MD, Barraco RD, Eid S, Reed JF, Li PM, Pasquale MD. Odontoid fractures in the elderly: should we operate?</w:t>
      </w:r>
      <w:r w:rsidRPr="00AF5AC8">
        <w:rPr>
          <w:rFonts w:ascii="Book Antiqua" w:eastAsia="宋体" w:hAnsi="Book Antiqua" w:cs="宋体"/>
          <w:kern w:val="0"/>
          <w:sz w:val="24"/>
          <w:szCs w:val="24"/>
          <w:lang w:eastAsia="zh-CN"/>
        </w:rPr>
        <w:t> </w:t>
      </w:r>
      <w:r w:rsidRPr="0047666C">
        <w:rPr>
          <w:rFonts w:ascii="Book Antiqua" w:eastAsia="宋体" w:hAnsi="Book Antiqua" w:cs="宋体"/>
          <w:i/>
          <w:iCs/>
          <w:kern w:val="0"/>
          <w:sz w:val="24"/>
          <w:szCs w:val="24"/>
          <w:lang w:eastAsia="zh-CN"/>
        </w:rPr>
        <w:t>J Trauma</w:t>
      </w:r>
      <w:r w:rsidRPr="00AF5AC8">
        <w:rPr>
          <w:rFonts w:ascii="Book Antiqua" w:eastAsia="宋体" w:hAnsi="Book Antiqua" w:cs="宋体"/>
          <w:kern w:val="0"/>
          <w:sz w:val="24"/>
          <w:szCs w:val="24"/>
          <w:lang w:eastAsia="zh-CN"/>
        </w:rPr>
        <w:t> </w:t>
      </w:r>
      <w:r w:rsidRPr="0047666C">
        <w:rPr>
          <w:rFonts w:ascii="Book Antiqua" w:eastAsia="宋体" w:hAnsi="Book Antiqua" w:cs="宋体"/>
          <w:kern w:val="0"/>
          <w:sz w:val="24"/>
          <w:szCs w:val="24"/>
          <w:lang w:eastAsia="zh-CN"/>
        </w:rPr>
        <w:t>2010;</w:t>
      </w:r>
      <w:r w:rsidRPr="00AF5AC8">
        <w:rPr>
          <w:rFonts w:ascii="Book Antiqua" w:eastAsia="宋体" w:hAnsi="Book Antiqua" w:cs="宋体"/>
          <w:kern w:val="0"/>
          <w:sz w:val="24"/>
          <w:szCs w:val="24"/>
          <w:lang w:eastAsia="zh-CN"/>
        </w:rPr>
        <w:t> </w:t>
      </w:r>
      <w:r w:rsidRPr="0047666C">
        <w:rPr>
          <w:rFonts w:ascii="Book Antiqua" w:eastAsia="宋体" w:hAnsi="Book Antiqua" w:cs="宋体"/>
          <w:b/>
          <w:bCs/>
          <w:kern w:val="0"/>
          <w:sz w:val="24"/>
          <w:szCs w:val="24"/>
          <w:lang w:eastAsia="zh-CN"/>
        </w:rPr>
        <w:t>68</w:t>
      </w:r>
      <w:r w:rsidRPr="0047666C">
        <w:rPr>
          <w:rFonts w:ascii="Book Antiqua" w:eastAsia="宋体" w:hAnsi="Book Antiqua" w:cs="宋体"/>
          <w:kern w:val="0"/>
          <w:sz w:val="24"/>
          <w:szCs w:val="24"/>
          <w:lang w:eastAsia="zh-CN"/>
        </w:rPr>
        <w:t>: 583-586 [PMID: 19996794 DOI: 10.1097/TA.0b013e3181b23608]</w:t>
      </w:r>
    </w:p>
    <w:p w:rsidR="0047666C" w:rsidRPr="0047666C" w:rsidRDefault="0047666C" w:rsidP="003F1750">
      <w:pPr>
        <w:widowControl/>
        <w:spacing w:line="360" w:lineRule="auto"/>
        <w:rPr>
          <w:rFonts w:ascii="Book Antiqua" w:eastAsia="宋体" w:hAnsi="Book Antiqua" w:cs="宋体"/>
          <w:kern w:val="0"/>
          <w:sz w:val="24"/>
          <w:szCs w:val="24"/>
          <w:lang w:eastAsia="zh-CN"/>
        </w:rPr>
      </w:pPr>
      <w:r w:rsidRPr="0047666C">
        <w:rPr>
          <w:rFonts w:ascii="Book Antiqua" w:eastAsia="宋体" w:hAnsi="Book Antiqua" w:cs="宋体"/>
          <w:kern w:val="0"/>
          <w:sz w:val="24"/>
          <w:szCs w:val="24"/>
          <w:lang w:eastAsia="zh-CN"/>
        </w:rPr>
        <w:t>9 Clinical Practice Guidelines for Hepatocellular Carcinoma - The Japan Society of Hepatology 2009 update.</w:t>
      </w:r>
      <w:r w:rsidRPr="00AF5AC8">
        <w:rPr>
          <w:rFonts w:ascii="Book Antiqua" w:eastAsia="宋体" w:hAnsi="Book Antiqua" w:cs="宋体"/>
          <w:kern w:val="0"/>
          <w:sz w:val="24"/>
          <w:szCs w:val="24"/>
          <w:lang w:eastAsia="zh-CN"/>
        </w:rPr>
        <w:t> </w:t>
      </w:r>
      <w:r w:rsidRPr="0047666C">
        <w:rPr>
          <w:rFonts w:ascii="Book Antiqua" w:eastAsia="宋体" w:hAnsi="Book Antiqua" w:cs="宋体"/>
          <w:i/>
          <w:iCs/>
          <w:kern w:val="0"/>
          <w:sz w:val="24"/>
          <w:szCs w:val="24"/>
          <w:lang w:eastAsia="zh-CN"/>
        </w:rPr>
        <w:t>Hepatol Res</w:t>
      </w:r>
      <w:r w:rsidRPr="00AF5AC8">
        <w:rPr>
          <w:rFonts w:ascii="Book Antiqua" w:eastAsia="宋体" w:hAnsi="Book Antiqua" w:cs="宋体"/>
          <w:kern w:val="0"/>
          <w:sz w:val="24"/>
          <w:szCs w:val="24"/>
          <w:lang w:eastAsia="zh-CN"/>
        </w:rPr>
        <w:t> </w:t>
      </w:r>
      <w:r w:rsidRPr="0047666C">
        <w:rPr>
          <w:rFonts w:ascii="Book Antiqua" w:eastAsia="宋体" w:hAnsi="Book Antiqua" w:cs="宋体"/>
          <w:kern w:val="0"/>
          <w:sz w:val="24"/>
          <w:szCs w:val="24"/>
          <w:lang w:eastAsia="zh-CN"/>
        </w:rPr>
        <w:t>2010;</w:t>
      </w:r>
      <w:r w:rsidRPr="00AF5AC8">
        <w:rPr>
          <w:rFonts w:ascii="Book Antiqua" w:eastAsia="宋体" w:hAnsi="Book Antiqua" w:cs="宋体"/>
          <w:kern w:val="0"/>
          <w:sz w:val="24"/>
          <w:szCs w:val="24"/>
          <w:lang w:eastAsia="zh-CN"/>
        </w:rPr>
        <w:t> </w:t>
      </w:r>
      <w:r w:rsidRPr="0047666C">
        <w:rPr>
          <w:rFonts w:ascii="Book Antiqua" w:eastAsia="宋体" w:hAnsi="Book Antiqua" w:cs="宋体"/>
          <w:b/>
          <w:bCs/>
          <w:kern w:val="0"/>
          <w:sz w:val="24"/>
          <w:szCs w:val="24"/>
          <w:lang w:eastAsia="zh-CN"/>
        </w:rPr>
        <w:t xml:space="preserve">40 </w:t>
      </w:r>
      <w:r w:rsidRPr="0047666C">
        <w:rPr>
          <w:rFonts w:ascii="Book Antiqua" w:eastAsia="宋体" w:hAnsi="Book Antiqua" w:cs="宋体"/>
          <w:bCs/>
          <w:kern w:val="0"/>
          <w:sz w:val="24"/>
          <w:szCs w:val="24"/>
          <w:lang w:eastAsia="zh-CN"/>
        </w:rPr>
        <w:t>Suppl 1</w:t>
      </w:r>
      <w:r w:rsidRPr="0047666C">
        <w:rPr>
          <w:rFonts w:ascii="Book Antiqua" w:eastAsia="宋体" w:hAnsi="Book Antiqua" w:cs="宋体"/>
          <w:kern w:val="0"/>
          <w:sz w:val="24"/>
          <w:szCs w:val="24"/>
          <w:lang w:eastAsia="zh-CN"/>
        </w:rPr>
        <w:t>: 2-144 [PMID: 20586808 DOI: 10.1111/j.1872-034X.2010.00650.x]</w:t>
      </w:r>
    </w:p>
    <w:p w:rsidR="0047666C" w:rsidRPr="0047666C" w:rsidRDefault="0047666C" w:rsidP="003F1750">
      <w:pPr>
        <w:widowControl/>
        <w:spacing w:line="360" w:lineRule="auto"/>
        <w:rPr>
          <w:rFonts w:ascii="Book Antiqua" w:eastAsia="宋体" w:hAnsi="Book Antiqua" w:cs="宋体"/>
          <w:kern w:val="0"/>
          <w:sz w:val="24"/>
          <w:szCs w:val="24"/>
          <w:lang w:eastAsia="zh-CN"/>
        </w:rPr>
      </w:pPr>
      <w:r w:rsidRPr="0047666C">
        <w:rPr>
          <w:rFonts w:ascii="Book Antiqua" w:eastAsia="宋体" w:hAnsi="Book Antiqua" w:cs="宋体"/>
          <w:kern w:val="0"/>
          <w:sz w:val="24"/>
          <w:szCs w:val="24"/>
          <w:lang w:eastAsia="zh-CN"/>
        </w:rPr>
        <w:t>10</w:t>
      </w:r>
      <w:r w:rsidRPr="00AF5AC8">
        <w:rPr>
          <w:rFonts w:ascii="Book Antiqua" w:eastAsia="宋体" w:hAnsi="Book Antiqua" w:cs="宋体"/>
          <w:kern w:val="0"/>
          <w:sz w:val="24"/>
          <w:szCs w:val="24"/>
          <w:lang w:eastAsia="zh-CN"/>
        </w:rPr>
        <w:t> </w:t>
      </w:r>
      <w:r w:rsidRPr="0047666C">
        <w:rPr>
          <w:rFonts w:ascii="Book Antiqua" w:eastAsia="宋体" w:hAnsi="Book Antiqua" w:cs="宋体"/>
          <w:b/>
          <w:bCs/>
          <w:kern w:val="0"/>
          <w:sz w:val="24"/>
          <w:szCs w:val="24"/>
          <w:lang w:eastAsia="zh-CN"/>
        </w:rPr>
        <w:t>Dohmen K</w:t>
      </w:r>
      <w:r w:rsidRPr="0047666C">
        <w:rPr>
          <w:rFonts w:ascii="Book Antiqua" w:eastAsia="宋体" w:hAnsi="Book Antiqua" w:cs="宋体"/>
          <w:kern w:val="0"/>
          <w:sz w:val="24"/>
          <w:szCs w:val="24"/>
          <w:lang w:eastAsia="zh-CN"/>
        </w:rPr>
        <w:t>, Shigematsu H, Irie K, Ishibashi H. Comparison of the clinical characteristics among hepatocellular carcinoma of hepatitis B, hepatitis C and non-B non-C patients.</w:t>
      </w:r>
      <w:r w:rsidRPr="00AF5AC8">
        <w:rPr>
          <w:rFonts w:ascii="Book Antiqua" w:eastAsia="宋体" w:hAnsi="Book Antiqua" w:cs="宋体"/>
          <w:kern w:val="0"/>
          <w:sz w:val="24"/>
          <w:szCs w:val="24"/>
          <w:lang w:eastAsia="zh-CN"/>
        </w:rPr>
        <w:t> </w:t>
      </w:r>
      <w:r w:rsidRPr="0047666C">
        <w:rPr>
          <w:rFonts w:ascii="Book Antiqua" w:eastAsia="宋体" w:hAnsi="Book Antiqua" w:cs="宋体"/>
          <w:i/>
          <w:iCs/>
          <w:kern w:val="0"/>
          <w:sz w:val="24"/>
          <w:szCs w:val="24"/>
          <w:lang w:eastAsia="zh-CN"/>
        </w:rPr>
        <w:t>Hepatogastroenterology</w:t>
      </w:r>
      <w:r w:rsidRPr="00AF5AC8">
        <w:rPr>
          <w:rFonts w:ascii="Book Antiqua" w:eastAsia="宋体" w:hAnsi="Book Antiqua" w:cs="宋体"/>
          <w:kern w:val="0"/>
          <w:sz w:val="24"/>
          <w:szCs w:val="24"/>
          <w:lang w:eastAsia="zh-CN"/>
        </w:rPr>
        <w:t> </w:t>
      </w:r>
      <w:r w:rsidR="00110CFD" w:rsidRPr="00AF5AC8">
        <w:rPr>
          <w:rFonts w:ascii="Book Antiqua" w:eastAsia="宋体" w:hAnsi="Book Antiqua" w:cs="宋体" w:hint="eastAsia"/>
          <w:kern w:val="0"/>
          <w:sz w:val="24"/>
          <w:szCs w:val="24"/>
          <w:lang w:eastAsia="zh-CN"/>
        </w:rPr>
        <w:t>2003</w:t>
      </w:r>
      <w:r w:rsidRPr="0047666C">
        <w:rPr>
          <w:rFonts w:ascii="Book Antiqua" w:eastAsia="宋体" w:hAnsi="Book Antiqua" w:cs="宋体"/>
          <w:kern w:val="0"/>
          <w:sz w:val="24"/>
          <w:szCs w:val="24"/>
          <w:lang w:eastAsia="zh-CN"/>
        </w:rPr>
        <w:t>;</w:t>
      </w:r>
      <w:r w:rsidRPr="00AF5AC8">
        <w:rPr>
          <w:rFonts w:ascii="Book Antiqua" w:eastAsia="宋体" w:hAnsi="Book Antiqua" w:cs="宋体"/>
          <w:kern w:val="0"/>
          <w:sz w:val="24"/>
          <w:szCs w:val="24"/>
          <w:lang w:eastAsia="zh-CN"/>
        </w:rPr>
        <w:t> </w:t>
      </w:r>
      <w:r w:rsidRPr="0047666C">
        <w:rPr>
          <w:rFonts w:ascii="Book Antiqua" w:eastAsia="宋体" w:hAnsi="Book Antiqua" w:cs="宋体"/>
          <w:b/>
          <w:bCs/>
          <w:kern w:val="0"/>
          <w:sz w:val="24"/>
          <w:szCs w:val="24"/>
          <w:lang w:eastAsia="zh-CN"/>
        </w:rPr>
        <w:t>50</w:t>
      </w:r>
      <w:r w:rsidRPr="0047666C">
        <w:rPr>
          <w:rFonts w:ascii="Book Antiqua" w:eastAsia="宋体" w:hAnsi="Book Antiqua" w:cs="宋体"/>
          <w:kern w:val="0"/>
          <w:sz w:val="24"/>
          <w:szCs w:val="24"/>
          <w:lang w:eastAsia="zh-CN"/>
        </w:rPr>
        <w:t>: 2022-2027 [PMID: 14696457]</w:t>
      </w:r>
    </w:p>
    <w:p w:rsidR="0047666C" w:rsidRPr="0047666C" w:rsidRDefault="0047666C" w:rsidP="003F1750">
      <w:pPr>
        <w:widowControl/>
        <w:spacing w:line="360" w:lineRule="auto"/>
        <w:rPr>
          <w:rFonts w:ascii="Book Antiqua" w:eastAsia="宋体" w:hAnsi="Book Antiqua" w:cs="宋体"/>
          <w:kern w:val="0"/>
          <w:sz w:val="24"/>
          <w:szCs w:val="24"/>
          <w:lang w:eastAsia="zh-CN"/>
        </w:rPr>
      </w:pPr>
      <w:r w:rsidRPr="0047666C">
        <w:rPr>
          <w:rFonts w:ascii="Book Antiqua" w:eastAsia="宋体" w:hAnsi="Book Antiqua" w:cs="宋体"/>
          <w:kern w:val="0"/>
          <w:sz w:val="24"/>
          <w:szCs w:val="24"/>
          <w:lang w:eastAsia="zh-CN"/>
        </w:rPr>
        <w:t>11</w:t>
      </w:r>
      <w:r w:rsidRPr="00AF5AC8">
        <w:rPr>
          <w:rFonts w:ascii="Book Antiqua" w:eastAsia="宋体" w:hAnsi="Book Antiqua" w:cs="宋体"/>
          <w:kern w:val="0"/>
          <w:sz w:val="24"/>
          <w:szCs w:val="24"/>
          <w:lang w:eastAsia="zh-CN"/>
        </w:rPr>
        <w:t> </w:t>
      </w:r>
      <w:r w:rsidRPr="0047666C">
        <w:rPr>
          <w:rFonts w:ascii="Book Antiqua" w:eastAsia="宋体" w:hAnsi="Book Antiqua" w:cs="宋体"/>
          <w:b/>
          <w:bCs/>
          <w:kern w:val="0"/>
          <w:sz w:val="24"/>
          <w:szCs w:val="24"/>
          <w:lang w:eastAsia="zh-CN"/>
        </w:rPr>
        <w:t>Chlebowski RT</w:t>
      </w:r>
      <w:r w:rsidRPr="0047666C">
        <w:rPr>
          <w:rFonts w:ascii="Book Antiqua" w:eastAsia="宋体" w:hAnsi="Book Antiqua" w:cs="宋体"/>
          <w:kern w:val="0"/>
          <w:sz w:val="24"/>
          <w:szCs w:val="24"/>
          <w:lang w:eastAsia="zh-CN"/>
        </w:rPr>
        <w:t>, Tong M, Weissman J, Block JB, Ramming KP, Weiner JM, Bateman JR, Chlebowski JS. Hepatocellular carcinoma. Diagnostic and prognostic features in North American patients.</w:t>
      </w:r>
      <w:r w:rsidRPr="00AF5AC8">
        <w:rPr>
          <w:rFonts w:ascii="Book Antiqua" w:eastAsia="宋体" w:hAnsi="Book Antiqua" w:cs="宋体"/>
          <w:kern w:val="0"/>
          <w:sz w:val="24"/>
          <w:szCs w:val="24"/>
          <w:lang w:eastAsia="zh-CN"/>
        </w:rPr>
        <w:t> </w:t>
      </w:r>
      <w:r w:rsidRPr="0047666C">
        <w:rPr>
          <w:rFonts w:ascii="Book Antiqua" w:eastAsia="宋体" w:hAnsi="Book Antiqua" w:cs="宋体"/>
          <w:i/>
          <w:iCs/>
          <w:kern w:val="0"/>
          <w:sz w:val="24"/>
          <w:szCs w:val="24"/>
          <w:lang w:eastAsia="zh-CN"/>
        </w:rPr>
        <w:t>Cancer</w:t>
      </w:r>
      <w:r w:rsidRPr="00AF5AC8">
        <w:rPr>
          <w:rFonts w:ascii="Book Antiqua" w:eastAsia="宋体" w:hAnsi="Book Antiqua" w:cs="宋体"/>
          <w:kern w:val="0"/>
          <w:sz w:val="24"/>
          <w:szCs w:val="24"/>
          <w:lang w:eastAsia="zh-CN"/>
        </w:rPr>
        <w:t> </w:t>
      </w:r>
      <w:r w:rsidRPr="0047666C">
        <w:rPr>
          <w:rFonts w:ascii="Book Antiqua" w:eastAsia="宋体" w:hAnsi="Book Antiqua" w:cs="宋体"/>
          <w:kern w:val="0"/>
          <w:sz w:val="24"/>
          <w:szCs w:val="24"/>
          <w:lang w:eastAsia="zh-CN"/>
        </w:rPr>
        <w:t>1984;</w:t>
      </w:r>
      <w:r w:rsidRPr="00AF5AC8">
        <w:rPr>
          <w:rFonts w:ascii="Book Antiqua" w:eastAsia="宋体" w:hAnsi="Book Antiqua" w:cs="宋体"/>
          <w:kern w:val="0"/>
          <w:sz w:val="24"/>
          <w:szCs w:val="24"/>
          <w:lang w:eastAsia="zh-CN"/>
        </w:rPr>
        <w:t> </w:t>
      </w:r>
      <w:r w:rsidRPr="0047666C">
        <w:rPr>
          <w:rFonts w:ascii="Book Antiqua" w:eastAsia="宋体" w:hAnsi="Book Antiqua" w:cs="宋体"/>
          <w:b/>
          <w:bCs/>
          <w:kern w:val="0"/>
          <w:sz w:val="24"/>
          <w:szCs w:val="24"/>
          <w:lang w:eastAsia="zh-CN"/>
        </w:rPr>
        <w:t>53</w:t>
      </w:r>
      <w:r w:rsidRPr="0047666C">
        <w:rPr>
          <w:rFonts w:ascii="Book Antiqua" w:eastAsia="宋体" w:hAnsi="Book Antiqua" w:cs="宋体"/>
          <w:kern w:val="0"/>
          <w:sz w:val="24"/>
          <w:szCs w:val="24"/>
          <w:lang w:eastAsia="zh-CN"/>
        </w:rPr>
        <w:t>: 2701-2706 [PMID: 6326991]</w:t>
      </w:r>
    </w:p>
    <w:p w:rsidR="0047666C" w:rsidRPr="0047666C" w:rsidRDefault="0047666C" w:rsidP="003F1750">
      <w:pPr>
        <w:widowControl/>
        <w:spacing w:line="360" w:lineRule="auto"/>
        <w:rPr>
          <w:rFonts w:ascii="Book Antiqua" w:eastAsia="宋体" w:hAnsi="Book Antiqua" w:cs="宋体"/>
          <w:kern w:val="0"/>
          <w:sz w:val="24"/>
          <w:szCs w:val="24"/>
          <w:lang w:eastAsia="zh-CN"/>
        </w:rPr>
      </w:pPr>
      <w:r w:rsidRPr="0047666C">
        <w:rPr>
          <w:rFonts w:ascii="Book Antiqua" w:eastAsia="宋体" w:hAnsi="Book Antiqua" w:cs="宋体"/>
          <w:kern w:val="0"/>
          <w:sz w:val="24"/>
          <w:szCs w:val="24"/>
          <w:lang w:eastAsia="zh-CN"/>
        </w:rPr>
        <w:t>12</w:t>
      </w:r>
      <w:r w:rsidRPr="00AF5AC8">
        <w:rPr>
          <w:rFonts w:ascii="Book Antiqua" w:eastAsia="宋体" w:hAnsi="Book Antiqua" w:cs="宋体"/>
          <w:kern w:val="0"/>
          <w:sz w:val="24"/>
          <w:szCs w:val="24"/>
          <w:lang w:eastAsia="zh-CN"/>
        </w:rPr>
        <w:t> </w:t>
      </w:r>
      <w:r w:rsidRPr="0047666C">
        <w:rPr>
          <w:rFonts w:ascii="Book Antiqua" w:eastAsia="宋体" w:hAnsi="Book Antiqua" w:cs="宋体"/>
          <w:b/>
          <w:bCs/>
          <w:kern w:val="0"/>
          <w:sz w:val="24"/>
          <w:szCs w:val="24"/>
          <w:lang w:eastAsia="zh-CN"/>
        </w:rPr>
        <w:t>Falkson G</w:t>
      </w:r>
      <w:r w:rsidRPr="0047666C">
        <w:rPr>
          <w:rFonts w:ascii="Book Antiqua" w:eastAsia="宋体" w:hAnsi="Book Antiqua" w:cs="宋体"/>
          <w:kern w:val="0"/>
          <w:sz w:val="24"/>
          <w:szCs w:val="24"/>
          <w:lang w:eastAsia="zh-CN"/>
        </w:rPr>
        <w:t>, Cnaan A, Schutt AJ, Ryan LM, Falkson HC. Prognostic factors for survival in hepatocellular carcinoma.</w:t>
      </w:r>
      <w:r w:rsidRPr="00AF5AC8">
        <w:rPr>
          <w:rFonts w:ascii="Book Antiqua" w:eastAsia="宋体" w:hAnsi="Book Antiqua" w:cs="宋体"/>
          <w:kern w:val="0"/>
          <w:sz w:val="24"/>
          <w:szCs w:val="24"/>
          <w:lang w:eastAsia="zh-CN"/>
        </w:rPr>
        <w:t> </w:t>
      </w:r>
      <w:r w:rsidRPr="0047666C">
        <w:rPr>
          <w:rFonts w:ascii="Book Antiqua" w:eastAsia="宋体" w:hAnsi="Book Antiqua" w:cs="宋体"/>
          <w:i/>
          <w:iCs/>
          <w:kern w:val="0"/>
          <w:sz w:val="24"/>
          <w:szCs w:val="24"/>
          <w:lang w:eastAsia="zh-CN"/>
        </w:rPr>
        <w:t>Cancer Res</w:t>
      </w:r>
      <w:r w:rsidRPr="00AF5AC8">
        <w:rPr>
          <w:rFonts w:ascii="Book Antiqua" w:eastAsia="宋体" w:hAnsi="Book Antiqua" w:cs="宋体"/>
          <w:kern w:val="0"/>
          <w:sz w:val="24"/>
          <w:szCs w:val="24"/>
          <w:lang w:eastAsia="zh-CN"/>
        </w:rPr>
        <w:t> </w:t>
      </w:r>
      <w:r w:rsidRPr="0047666C">
        <w:rPr>
          <w:rFonts w:ascii="Book Antiqua" w:eastAsia="宋体" w:hAnsi="Book Antiqua" w:cs="宋体"/>
          <w:kern w:val="0"/>
          <w:sz w:val="24"/>
          <w:szCs w:val="24"/>
          <w:lang w:eastAsia="zh-CN"/>
        </w:rPr>
        <w:t>1988;</w:t>
      </w:r>
      <w:r w:rsidRPr="00AF5AC8">
        <w:rPr>
          <w:rFonts w:ascii="Book Antiqua" w:eastAsia="宋体" w:hAnsi="Book Antiqua" w:cs="宋体"/>
          <w:kern w:val="0"/>
          <w:sz w:val="24"/>
          <w:szCs w:val="24"/>
          <w:lang w:eastAsia="zh-CN"/>
        </w:rPr>
        <w:t> </w:t>
      </w:r>
      <w:r w:rsidRPr="0047666C">
        <w:rPr>
          <w:rFonts w:ascii="Book Antiqua" w:eastAsia="宋体" w:hAnsi="Book Antiqua" w:cs="宋体"/>
          <w:b/>
          <w:bCs/>
          <w:kern w:val="0"/>
          <w:sz w:val="24"/>
          <w:szCs w:val="24"/>
          <w:lang w:eastAsia="zh-CN"/>
        </w:rPr>
        <w:t>48</w:t>
      </w:r>
      <w:r w:rsidRPr="0047666C">
        <w:rPr>
          <w:rFonts w:ascii="Book Antiqua" w:eastAsia="宋体" w:hAnsi="Book Antiqua" w:cs="宋体"/>
          <w:kern w:val="0"/>
          <w:sz w:val="24"/>
          <w:szCs w:val="24"/>
          <w:lang w:eastAsia="zh-CN"/>
        </w:rPr>
        <w:t>: 7314-7318 [PMID: 2847868]</w:t>
      </w:r>
    </w:p>
    <w:p w:rsidR="0047666C" w:rsidRPr="0047666C" w:rsidRDefault="0047666C" w:rsidP="003F1750">
      <w:pPr>
        <w:widowControl/>
        <w:spacing w:line="360" w:lineRule="auto"/>
        <w:rPr>
          <w:rFonts w:ascii="Book Antiqua" w:eastAsia="宋体" w:hAnsi="Book Antiqua" w:cs="宋体"/>
          <w:kern w:val="0"/>
          <w:sz w:val="24"/>
          <w:szCs w:val="24"/>
          <w:lang w:eastAsia="zh-CN"/>
        </w:rPr>
      </w:pPr>
      <w:r w:rsidRPr="0047666C">
        <w:rPr>
          <w:rFonts w:ascii="Book Antiqua" w:eastAsia="宋体" w:hAnsi="Book Antiqua" w:cs="宋体"/>
          <w:kern w:val="0"/>
          <w:sz w:val="24"/>
          <w:szCs w:val="24"/>
          <w:lang w:eastAsia="zh-CN"/>
        </w:rPr>
        <w:t>13</w:t>
      </w:r>
      <w:r w:rsidRPr="00AF5AC8">
        <w:rPr>
          <w:rFonts w:ascii="Book Antiqua" w:eastAsia="宋体" w:hAnsi="Book Antiqua" w:cs="宋体"/>
          <w:kern w:val="0"/>
          <w:sz w:val="24"/>
          <w:szCs w:val="24"/>
          <w:lang w:eastAsia="zh-CN"/>
        </w:rPr>
        <w:t> </w:t>
      </w:r>
      <w:r w:rsidRPr="0047666C">
        <w:rPr>
          <w:rFonts w:ascii="Book Antiqua" w:eastAsia="宋体" w:hAnsi="Book Antiqua" w:cs="宋体"/>
          <w:b/>
          <w:bCs/>
          <w:kern w:val="0"/>
          <w:sz w:val="24"/>
          <w:szCs w:val="24"/>
          <w:lang w:eastAsia="zh-CN"/>
        </w:rPr>
        <w:t>Calvet X</w:t>
      </w:r>
      <w:r w:rsidRPr="0047666C">
        <w:rPr>
          <w:rFonts w:ascii="Book Antiqua" w:eastAsia="宋体" w:hAnsi="Book Antiqua" w:cs="宋体"/>
          <w:kern w:val="0"/>
          <w:sz w:val="24"/>
          <w:szCs w:val="24"/>
          <w:lang w:eastAsia="zh-CN"/>
        </w:rPr>
        <w:t>, Bruix J, Ginés P, Bru C, Solé M, Vilana R, Rodés J. Prognostic factors of hepatocellular carcinoma in the west: a multivariate analysis in 206 patients.</w:t>
      </w:r>
      <w:r w:rsidRPr="00AF5AC8">
        <w:rPr>
          <w:rFonts w:ascii="Book Antiqua" w:eastAsia="宋体" w:hAnsi="Book Antiqua" w:cs="宋体"/>
          <w:kern w:val="0"/>
          <w:sz w:val="24"/>
          <w:szCs w:val="24"/>
          <w:lang w:eastAsia="zh-CN"/>
        </w:rPr>
        <w:t> </w:t>
      </w:r>
      <w:r w:rsidRPr="0047666C">
        <w:rPr>
          <w:rFonts w:ascii="Book Antiqua" w:eastAsia="宋体" w:hAnsi="Book Antiqua" w:cs="宋体"/>
          <w:i/>
          <w:iCs/>
          <w:kern w:val="0"/>
          <w:sz w:val="24"/>
          <w:szCs w:val="24"/>
          <w:lang w:eastAsia="zh-CN"/>
        </w:rPr>
        <w:t>Hepatology</w:t>
      </w:r>
      <w:r w:rsidRPr="00AF5AC8">
        <w:rPr>
          <w:rFonts w:ascii="Book Antiqua" w:eastAsia="宋体" w:hAnsi="Book Antiqua" w:cs="宋体"/>
          <w:kern w:val="0"/>
          <w:sz w:val="24"/>
          <w:szCs w:val="24"/>
          <w:lang w:eastAsia="zh-CN"/>
        </w:rPr>
        <w:t> </w:t>
      </w:r>
      <w:r w:rsidRPr="0047666C">
        <w:rPr>
          <w:rFonts w:ascii="Book Antiqua" w:eastAsia="宋体" w:hAnsi="Book Antiqua" w:cs="宋体"/>
          <w:kern w:val="0"/>
          <w:sz w:val="24"/>
          <w:szCs w:val="24"/>
          <w:lang w:eastAsia="zh-CN"/>
        </w:rPr>
        <w:t>1990;</w:t>
      </w:r>
      <w:r w:rsidRPr="00AF5AC8">
        <w:rPr>
          <w:rFonts w:ascii="Book Antiqua" w:eastAsia="宋体" w:hAnsi="Book Antiqua" w:cs="宋体"/>
          <w:kern w:val="0"/>
          <w:sz w:val="24"/>
          <w:szCs w:val="24"/>
          <w:lang w:eastAsia="zh-CN"/>
        </w:rPr>
        <w:t> </w:t>
      </w:r>
      <w:r w:rsidRPr="0047666C">
        <w:rPr>
          <w:rFonts w:ascii="Book Antiqua" w:eastAsia="宋体" w:hAnsi="Book Antiqua" w:cs="宋体"/>
          <w:b/>
          <w:bCs/>
          <w:kern w:val="0"/>
          <w:sz w:val="24"/>
          <w:szCs w:val="24"/>
          <w:lang w:eastAsia="zh-CN"/>
        </w:rPr>
        <w:t>12</w:t>
      </w:r>
      <w:r w:rsidRPr="0047666C">
        <w:rPr>
          <w:rFonts w:ascii="Book Antiqua" w:eastAsia="宋体" w:hAnsi="Book Antiqua" w:cs="宋体"/>
          <w:kern w:val="0"/>
          <w:sz w:val="24"/>
          <w:szCs w:val="24"/>
          <w:lang w:eastAsia="zh-CN"/>
        </w:rPr>
        <w:t>: 753-760 [PMID: 2170267 DOI: 10.1002/hep.1840120422]</w:t>
      </w:r>
    </w:p>
    <w:p w:rsidR="0047666C" w:rsidRPr="0047666C" w:rsidRDefault="0047666C" w:rsidP="003F1750">
      <w:pPr>
        <w:widowControl/>
        <w:spacing w:line="360" w:lineRule="auto"/>
        <w:rPr>
          <w:rFonts w:ascii="Book Antiqua" w:eastAsia="宋体" w:hAnsi="Book Antiqua" w:cs="宋体"/>
          <w:kern w:val="0"/>
          <w:sz w:val="24"/>
          <w:szCs w:val="24"/>
          <w:lang w:eastAsia="zh-CN"/>
        </w:rPr>
      </w:pPr>
      <w:r w:rsidRPr="0047666C">
        <w:rPr>
          <w:rFonts w:ascii="Book Antiqua" w:eastAsia="宋体" w:hAnsi="Book Antiqua" w:cs="宋体"/>
          <w:kern w:val="0"/>
          <w:sz w:val="24"/>
          <w:szCs w:val="24"/>
          <w:lang w:eastAsia="zh-CN"/>
        </w:rPr>
        <w:lastRenderedPageBreak/>
        <w:t>14</w:t>
      </w:r>
      <w:r w:rsidRPr="00AF5AC8">
        <w:rPr>
          <w:rFonts w:ascii="Book Antiqua" w:eastAsia="宋体" w:hAnsi="Book Antiqua" w:cs="宋体"/>
          <w:kern w:val="0"/>
          <w:sz w:val="24"/>
          <w:szCs w:val="24"/>
          <w:lang w:eastAsia="zh-CN"/>
        </w:rPr>
        <w:t> </w:t>
      </w:r>
      <w:r w:rsidRPr="0047666C">
        <w:rPr>
          <w:rFonts w:ascii="Book Antiqua" w:eastAsia="宋体" w:hAnsi="Book Antiqua" w:cs="宋体"/>
          <w:b/>
          <w:bCs/>
          <w:kern w:val="0"/>
          <w:sz w:val="24"/>
          <w:szCs w:val="24"/>
          <w:lang w:eastAsia="zh-CN"/>
        </w:rPr>
        <w:t>Okada S</w:t>
      </w:r>
      <w:r w:rsidRPr="0047666C">
        <w:rPr>
          <w:rFonts w:ascii="Book Antiqua" w:eastAsia="宋体" w:hAnsi="Book Antiqua" w:cs="宋体"/>
          <w:kern w:val="0"/>
          <w:sz w:val="24"/>
          <w:szCs w:val="24"/>
          <w:lang w:eastAsia="zh-CN"/>
        </w:rPr>
        <w:t>, Okazaki N, Nose H, Yoshimori M, Aoki K. Prognostic factors in patients with hepatocellular carcinoma receiving systemic chemotherapy.</w:t>
      </w:r>
      <w:r w:rsidRPr="00AF5AC8">
        <w:rPr>
          <w:rFonts w:ascii="Book Antiqua" w:eastAsia="宋体" w:hAnsi="Book Antiqua" w:cs="宋体"/>
          <w:kern w:val="0"/>
          <w:sz w:val="24"/>
          <w:szCs w:val="24"/>
          <w:lang w:eastAsia="zh-CN"/>
        </w:rPr>
        <w:t> </w:t>
      </w:r>
      <w:r w:rsidRPr="0047666C">
        <w:rPr>
          <w:rFonts w:ascii="Book Antiqua" w:eastAsia="宋体" w:hAnsi="Book Antiqua" w:cs="宋体"/>
          <w:i/>
          <w:iCs/>
          <w:kern w:val="0"/>
          <w:sz w:val="24"/>
          <w:szCs w:val="24"/>
          <w:lang w:eastAsia="zh-CN"/>
        </w:rPr>
        <w:t>Hepatology</w:t>
      </w:r>
      <w:r w:rsidRPr="00AF5AC8">
        <w:rPr>
          <w:rFonts w:ascii="Book Antiqua" w:eastAsia="宋体" w:hAnsi="Book Antiqua" w:cs="宋体"/>
          <w:kern w:val="0"/>
          <w:sz w:val="24"/>
          <w:szCs w:val="24"/>
          <w:lang w:eastAsia="zh-CN"/>
        </w:rPr>
        <w:t> </w:t>
      </w:r>
      <w:r w:rsidRPr="0047666C">
        <w:rPr>
          <w:rFonts w:ascii="Book Antiqua" w:eastAsia="宋体" w:hAnsi="Book Antiqua" w:cs="宋体"/>
          <w:kern w:val="0"/>
          <w:sz w:val="24"/>
          <w:szCs w:val="24"/>
          <w:lang w:eastAsia="zh-CN"/>
        </w:rPr>
        <w:t>1992;</w:t>
      </w:r>
      <w:r w:rsidRPr="00AF5AC8">
        <w:rPr>
          <w:rFonts w:ascii="Book Antiqua" w:eastAsia="宋体" w:hAnsi="Book Antiqua" w:cs="宋体"/>
          <w:kern w:val="0"/>
          <w:sz w:val="24"/>
          <w:szCs w:val="24"/>
          <w:lang w:eastAsia="zh-CN"/>
        </w:rPr>
        <w:t> </w:t>
      </w:r>
      <w:r w:rsidRPr="0047666C">
        <w:rPr>
          <w:rFonts w:ascii="Book Antiqua" w:eastAsia="宋体" w:hAnsi="Book Antiqua" w:cs="宋体"/>
          <w:b/>
          <w:bCs/>
          <w:kern w:val="0"/>
          <w:sz w:val="24"/>
          <w:szCs w:val="24"/>
          <w:lang w:eastAsia="zh-CN"/>
        </w:rPr>
        <w:t>16</w:t>
      </w:r>
      <w:r w:rsidRPr="0047666C">
        <w:rPr>
          <w:rFonts w:ascii="Book Antiqua" w:eastAsia="宋体" w:hAnsi="Book Antiqua" w:cs="宋体"/>
          <w:kern w:val="0"/>
          <w:sz w:val="24"/>
          <w:szCs w:val="24"/>
          <w:lang w:eastAsia="zh-CN"/>
        </w:rPr>
        <w:t>: 112-117 [PMID: 1377657 DOI: 10.1002/hep.1840160119]</w:t>
      </w:r>
    </w:p>
    <w:p w:rsidR="0047666C" w:rsidRPr="0047666C" w:rsidRDefault="0047666C" w:rsidP="003F1750">
      <w:pPr>
        <w:widowControl/>
        <w:spacing w:line="360" w:lineRule="auto"/>
        <w:rPr>
          <w:rFonts w:ascii="Book Antiqua" w:eastAsia="宋体" w:hAnsi="Book Antiqua" w:cs="宋体"/>
          <w:kern w:val="0"/>
          <w:sz w:val="24"/>
          <w:szCs w:val="24"/>
          <w:lang w:eastAsia="zh-CN"/>
        </w:rPr>
      </w:pPr>
      <w:r w:rsidRPr="0047666C">
        <w:rPr>
          <w:rFonts w:ascii="Book Antiqua" w:eastAsia="宋体" w:hAnsi="Book Antiqua" w:cs="宋体"/>
          <w:kern w:val="0"/>
          <w:sz w:val="24"/>
          <w:szCs w:val="24"/>
          <w:lang w:eastAsia="zh-CN"/>
        </w:rPr>
        <w:t>15</w:t>
      </w:r>
      <w:r w:rsidRPr="00AF5AC8">
        <w:rPr>
          <w:rFonts w:ascii="Book Antiqua" w:eastAsia="宋体" w:hAnsi="Book Antiqua" w:cs="宋体"/>
          <w:kern w:val="0"/>
          <w:sz w:val="24"/>
          <w:szCs w:val="24"/>
          <w:lang w:eastAsia="zh-CN"/>
        </w:rPr>
        <w:t> </w:t>
      </w:r>
      <w:r w:rsidRPr="0047666C">
        <w:rPr>
          <w:rFonts w:ascii="Book Antiqua" w:eastAsia="宋体" w:hAnsi="Book Antiqua" w:cs="宋体"/>
          <w:b/>
          <w:bCs/>
          <w:kern w:val="0"/>
          <w:sz w:val="24"/>
          <w:szCs w:val="24"/>
          <w:lang w:eastAsia="zh-CN"/>
        </w:rPr>
        <w:t>Hazama H</w:t>
      </w:r>
      <w:r w:rsidRPr="0047666C">
        <w:rPr>
          <w:rFonts w:ascii="Book Antiqua" w:eastAsia="宋体" w:hAnsi="Book Antiqua" w:cs="宋体"/>
          <w:kern w:val="0"/>
          <w:sz w:val="24"/>
          <w:szCs w:val="24"/>
          <w:lang w:eastAsia="zh-CN"/>
        </w:rPr>
        <w:t>, Omagari K, Matsuo I, Masuda J, Ohba K, Sakimura K, Kinoshita H, Isomoto H, Murase K, Kohno S. Clinical features and treatment of hepatocellular carcinoma in eight patients older than eighty years of age.</w:t>
      </w:r>
      <w:r w:rsidRPr="00AF5AC8">
        <w:rPr>
          <w:rFonts w:ascii="Book Antiqua" w:eastAsia="宋体" w:hAnsi="Book Antiqua" w:cs="宋体"/>
          <w:kern w:val="0"/>
          <w:sz w:val="24"/>
          <w:szCs w:val="24"/>
          <w:lang w:eastAsia="zh-CN"/>
        </w:rPr>
        <w:t> </w:t>
      </w:r>
      <w:r w:rsidRPr="0047666C">
        <w:rPr>
          <w:rFonts w:ascii="Book Antiqua" w:eastAsia="宋体" w:hAnsi="Book Antiqua" w:cs="宋体"/>
          <w:i/>
          <w:iCs/>
          <w:kern w:val="0"/>
          <w:sz w:val="24"/>
          <w:szCs w:val="24"/>
          <w:lang w:eastAsia="zh-CN"/>
        </w:rPr>
        <w:t>Hepatogastroenterology</w:t>
      </w:r>
      <w:r w:rsidRPr="00AF5AC8">
        <w:rPr>
          <w:rFonts w:ascii="Book Antiqua" w:eastAsia="宋体" w:hAnsi="Book Antiqua" w:cs="宋体"/>
          <w:kern w:val="0"/>
          <w:sz w:val="24"/>
          <w:szCs w:val="24"/>
          <w:lang w:eastAsia="zh-CN"/>
        </w:rPr>
        <w:t> </w:t>
      </w:r>
      <w:r w:rsidR="00110CFD" w:rsidRPr="00AF5AC8">
        <w:rPr>
          <w:rFonts w:ascii="Book Antiqua" w:eastAsia="宋体" w:hAnsi="Book Antiqua" w:cs="宋体" w:hint="eastAsia"/>
          <w:kern w:val="0"/>
          <w:sz w:val="24"/>
          <w:szCs w:val="24"/>
          <w:lang w:eastAsia="zh-CN"/>
        </w:rPr>
        <w:t>2001</w:t>
      </w:r>
      <w:r w:rsidRPr="0047666C">
        <w:rPr>
          <w:rFonts w:ascii="Book Antiqua" w:eastAsia="宋体" w:hAnsi="Book Antiqua" w:cs="宋体"/>
          <w:kern w:val="0"/>
          <w:sz w:val="24"/>
          <w:szCs w:val="24"/>
          <w:lang w:eastAsia="zh-CN"/>
        </w:rPr>
        <w:t>;</w:t>
      </w:r>
      <w:r w:rsidRPr="00AF5AC8">
        <w:rPr>
          <w:rFonts w:ascii="Book Antiqua" w:eastAsia="宋体" w:hAnsi="Book Antiqua" w:cs="宋体"/>
          <w:kern w:val="0"/>
          <w:sz w:val="24"/>
          <w:szCs w:val="24"/>
          <w:lang w:eastAsia="zh-CN"/>
        </w:rPr>
        <w:t> </w:t>
      </w:r>
      <w:r w:rsidRPr="0047666C">
        <w:rPr>
          <w:rFonts w:ascii="Book Antiqua" w:eastAsia="宋体" w:hAnsi="Book Antiqua" w:cs="宋体"/>
          <w:b/>
          <w:bCs/>
          <w:kern w:val="0"/>
          <w:sz w:val="24"/>
          <w:szCs w:val="24"/>
          <w:lang w:eastAsia="zh-CN"/>
        </w:rPr>
        <w:t>48</w:t>
      </w:r>
      <w:r w:rsidRPr="0047666C">
        <w:rPr>
          <w:rFonts w:ascii="Book Antiqua" w:eastAsia="宋体" w:hAnsi="Book Antiqua" w:cs="宋体"/>
          <w:kern w:val="0"/>
          <w:sz w:val="24"/>
          <w:szCs w:val="24"/>
          <w:lang w:eastAsia="zh-CN"/>
        </w:rPr>
        <w:t>: 1692-1696 [PMID: 11813602]</w:t>
      </w:r>
    </w:p>
    <w:p w:rsidR="0047666C" w:rsidRPr="0047666C" w:rsidRDefault="0047666C" w:rsidP="003F1750">
      <w:pPr>
        <w:widowControl/>
        <w:spacing w:line="360" w:lineRule="auto"/>
        <w:rPr>
          <w:rFonts w:ascii="Book Antiqua" w:eastAsia="宋体" w:hAnsi="Book Antiqua" w:cs="宋体"/>
          <w:kern w:val="0"/>
          <w:sz w:val="24"/>
          <w:szCs w:val="24"/>
          <w:lang w:eastAsia="zh-CN"/>
        </w:rPr>
      </w:pPr>
      <w:r w:rsidRPr="0047666C">
        <w:rPr>
          <w:rFonts w:ascii="Book Antiqua" w:eastAsia="宋体" w:hAnsi="Book Antiqua" w:cs="宋体"/>
          <w:kern w:val="0"/>
          <w:sz w:val="24"/>
          <w:szCs w:val="24"/>
          <w:lang w:eastAsia="zh-CN"/>
        </w:rPr>
        <w:t>16</w:t>
      </w:r>
      <w:r w:rsidRPr="00AF5AC8">
        <w:rPr>
          <w:rFonts w:ascii="Book Antiqua" w:eastAsia="宋体" w:hAnsi="Book Antiqua" w:cs="宋体"/>
          <w:kern w:val="0"/>
          <w:sz w:val="24"/>
          <w:szCs w:val="24"/>
          <w:lang w:eastAsia="zh-CN"/>
        </w:rPr>
        <w:t> </w:t>
      </w:r>
      <w:r w:rsidRPr="0047666C">
        <w:rPr>
          <w:rFonts w:ascii="Book Antiqua" w:eastAsia="宋体" w:hAnsi="Book Antiqua" w:cs="宋体"/>
          <w:b/>
          <w:bCs/>
          <w:kern w:val="0"/>
          <w:sz w:val="24"/>
          <w:szCs w:val="24"/>
          <w:lang w:eastAsia="zh-CN"/>
        </w:rPr>
        <w:t>Thornton RH</w:t>
      </w:r>
      <w:r w:rsidRPr="0047666C">
        <w:rPr>
          <w:rFonts w:ascii="Book Antiqua" w:eastAsia="宋体" w:hAnsi="Book Antiqua" w:cs="宋体"/>
          <w:kern w:val="0"/>
          <w:sz w:val="24"/>
          <w:szCs w:val="24"/>
          <w:lang w:eastAsia="zh-CN"/>
        </w:rPr>
        <w:t>, Covey A, Petre EN, Riedel ER, Maluccio MA, Sofocleous CT, Brody LA, Getrajdman GI, D'Angelica M, Fong Y, Brown KT. A comparison of outcomes from treating hepatocellular carcinoma by hepatic artery embolization in patients younger or older than 70 years.</w:t>
      </w:r>
      <w:r w:rsidRPr="00AF5AC8">
        <w:rPr>
          <w:rFonts w:ascii="Book Antiqua" w:eastAsia="宋体" w:hAnsi="Book Antiqua" w:cs="宋体"/>
          <w:kern w:val="0"/>
          <w:sz w:val="24"/>
          <w:szCs w:val="24"/>
          <w:lang w:eastAsia="zh-CN"/>
        </w:rPr>
        <w:t> </w:t>
      </w:r>
      <w:r w:rsidRPr="0047666C">
        <w:rPr>
          <w:rFonts w:ascii="Book Antiqua" w:eastAsia="宋体" w:hAnsi="Book Antiqua" w:cs="宋体"/>
          <w:i/>
          <w:iCs/>
          <w:kern w:val="0"/>
          <w:sz w:val="24"/>
          <w:szCs w:val="24"/>
          <w:lang w:eastAsia="zh-CN"/>
        </w:rPr>
        <w:t>Cancer</w:t>
      </w:r>
      <w:r w:rsidRPr="00AF5AC8">
        <w:rPr>
          <w:rFonts w:ascii="Book Antiqua" w:eastAsia="宋体" w:hAnsi="Book Antiqua" w:cs="宋体"/>
          <w:kern w:val="0"/>
          <w:sz w:val="24"/>
          <w:szCs w:val="24"/>
          <w:lang w:eastAsia="zh-CN"/>
        </w:rPr>
        <w:t> </w:t>
      </w:r>
      <w:r w:rsidRPr="0047666C">
        <w:rPr>
          <w:rFonts w:ascii="Book Antiqua" w:eastAsia="宋体" w:hAnsi="Book Antiqua" w:cs="宋体"/>
          <w:kern w:val="0"/>
          <w:sz w:val="24"/>
          <w:szCs w:val="24"/>
          <w:lang w:eastAsia="zh-CN"/>
        </w:rPr>
        <w:t>2009;</w:t>
      </w:r>
      <w:r w:rsidRPr="00AF5AC8">
        <w:rPr>
          <w:rFonts w:ascii="Book Antiqua" w:eastAsia="宋体" w:hAnsi="Book Antiqua" w:cs="宋体"/>
          <w:kern w:val="0"/>
          <w:sz w:val="24"/>
          <w:szCs w:val="24"/>
          <w:lang w:eastAsia="zh-CN"/>
        </w:rPr>
        <w:t> </w:t>
      </w:r>
      <w:r w:rsidRPr="0047666C">
        <w:rPr>
          <w:rFonts w:ascii="Book Antiqua" w:eastAsia="宋体" w:hAnsi="Book Antiqua" w:cs="宋体"/>
          <w:b/>
          <w:bCs/>
          <w:kern w:val="0"/>
          <w:sz w:val="24"/>
          <w:szCs w:val="24"/>
          <w:lang w:eastAsia="zh-CN"/>
        </w:rPr>
        <w:t>115</w:t>
      </w:r>
      <w:r w:rsidRPr="0047666C">
        <w:rPr>
          <w:rFonts w:ascii="Book Antiqua" w:eastAsia="宋体" w:hAnsi="Book Antiqua" w:cs="宋体"/>
          <w:kern w:val="0"/>
          <w:sz w:val="24"/>
          <w:szCs w:val="24"/>
          <w:lang w:eastAsia="zh-CN"/>
        </w:rPr>
        <w:t>: 5000-5006 [PMID: 19642175 DOI: 10.1002/cncr.24556]</w:t>
      </w:r>
    </w:p>
    <w:p w:rsidR="0047666C" w:rsidRPr="0047666C" w:rsidRDefault="0047666C" w:rsidP="003F1750">
      <w:pPr>
        <w:widowControl/>
        <w:spacing w:line="360" w:lineRule="auto"/>
        <w:rPr>
          <w:rFonts w:ascii="Book Antiqua" w:eastAsia="宋体" w:hAnsi="Book Antiqua" w:cs="宋体"/>
          <w:kern w:val="0"/>
          <w:sz w:val="24"/>
          <w:szCs w:val="24"/>
          <w:lang w:eastAsia="zh-CN"/>
        </w:rPr>
      </w:pPr>
      <w:r w:rsidRPr="0047666C">
        <w:rPr>
          <w:rFonts w:ascii="Book Antiqua" w:eastAsia="宋体" w:hAnsi="Book Antiqua" w:cs="宋体"/>
          <w:kern w:val="0"/>
          <w:sz w:val="24"/>
          <w:szCs w:val="24"/>
          <w:lang w:eastAsia="zh-CN"/>
        </w:rPr>
        <w:t>17</w:t>
      </w:r>
      <w:r w:rsidRPr="00AF5AC8">
        <w:rPr>
          <w:rFonts w:ascii="Book Antiqua" w:eastAsia="宋体" w:hAnsi="Book Antiqua" w:cs="宋体"/>
          <w:kern w:val="0"/>
          <w:sz w:val="24"/>
          <w:szCs w:val="24"/>
          <w:lang w:eastAsia="zh-CN"/>
        </w:rPr>
        <w:t> </w:t>
      </w:r>
      <w:r w:rsidRPr="0047666C">
        <w:rPr>
          <w:rFonts w:ascii="Book Antiqua" w:eastAsia="宋体" w:hAnsi="Book Antiqua" w:cs="宋体"/>
          <w:b/>
          <w:bCs/>
          <w:kern w:val="0"/>
          <w:sz w:val="24"/>
          <w:szCs w:val="24"/>
          <w:lang w:eastAsia="zh-CN"/>
        </w:rPr>
        <w:t>Dohmen K</w:t>
      </w:r>
      <w:r w:rsidRPr="0047666C">
        <w:rPr>
          <w:rFonts w:ascii="Book Antiqua" w:eastAsia="宋体" w:hAnsi="Book Antiqua" w:cs="宋体"/>
          <w:kern w:val="0"/>
          <w:sz w:val="24"/>
          <w:szCs w:val="24"/>
          <w:lang w:eastAsia="zh-CN"/>
        </w:rPr>
        <w:t>, Shirahama M, Shigematsu H, Irie K, Ishibashi H. Optimal treatment strategy for elderly patients with hepatocellular carcinoma.</w:t>
      </w:r>
      <w:r w:rsidRPr="00AF5AC8">
        <w:rPr>
          <w:rFonts w:ascii="Book Antiqua" w:eastAsia="宋体" w:hAnsi="Book Antiqua" w:cs="宋体"/>
          <w:kern w:val="0"/>
          <w:sz w:val="24"/>
          <w:szCs w:val="24"/>
          <w:lang w:eastAsia="zh-CN"/>
        </w:rPr>
        <w:t> </w:t>
      </w:r>
      <w:r w:rsidRPr="0047666C">
        <w:rPr>
          <w:rFonts w:ascii="Book Antiqua" w:eastAsia="宋体" w:hAnsi="Book Antiqua" w:cs="宋体"/>
          <w:i/>
          <w:iCs/>
          <w:kern w:val="0"/>
          <w:sz w:val="24"/>
          <w:szCs w:val="24"/>
          <w:lang w:eastAsia="zh-CN"/>
        </w:rPr>
        <w:t>J Gastroenterol Hepatol</w:t>
      </w:r>
      <w:r w:rsidRPr="00AF5AC8">
        <w:rPr>
          <w:rFonts w:ascii="Book Antiqua" w:eastAsia="宋体" w:hAnsi="Book Antiqua" w:cs="宋体"/>
          <w:kern w:val="0"/>
          <w:sz w:val="24"/>
          <w:szCs w:val="24"/>
          <w:lang w:eastAsia="zh-CN"/>
        </w:rPr>
        <w:t> </w:t>
      </w:r>
      <w:r w:rsidRPr="0047666C">
        <w:rPr>
          <w:rFonts w:ascii="Book Antiqua" w:eastAsia="宋体" w:hAnsi="Book Antiqua" w:cs="宋体"/>
          <w:kern w:val="0"/>
          <w:sz w:val="24"/>
          <w:szCs w:val="24"/>
          <w:lang w:eastAsia="zh-CN"/>
        </w:rPr>
        <w:t>2004;</w:t>
      </w:r>
      <w:r w:rsidRPr="00AF5AC8">
        <w:rPr>
          <w:rFonts w:ascii="Book Antiqua" w:eastAsia="宋体" w:hAnsi="Book Antiqua" w:cs="宋体"/>
          <w:kern w:val="0"/>
          <w:sz w:val="24"/>
          <w:szCs w:val="24"/>
          <w:lang w:eastAsia="zh-CN"/>
        </w:rPr>
        <w:t> </w:t>
      </w:r>
      <w:r w:rsidRPr="0047666C">
        <w:rPr>
          <w:rFonts w:ascii="Book Antiqua" w:eastAsia="宋体" w:hAnsi="Book Antiqua" w:cs="宋体"/>
          <w:b/>
          <w:bCs/>
          <w:kern w:val="0"/>
          <w:sz w:val="24"/>
          <w:szCs w:val="24"/>
          <w:lang w:eastAsia="zh-CN"/>
        </w:rPr>
        <w:t>19</w:t>
      </w:r>
      <w:r w:rsidRPr="0047666C">
        <w:rPr>
          <w:rFonts w:ascii="Book Antiqua" w:eastAsia="宋体" w:hAnsi="Book Antiqua" w:cs="宋体"/>
          <w:kern w:val="0"/>
          <w:sz w:val="24"/>
          <w:szCs w:val="24"/>
          <w:lang w:eastAsia="zh-CN"/>
        </w:rPr>
        <w:t>: 859-865 [PMID: 15242487 DOI: 10.1111/j.1440-1746.2003.03306.x]</w:t>
      </w:r>
    </w:p>
    <w:p w:rsidR="0047666C" w:rsidRPr="0047666C" w:rsidRDefault="0047666C" w:rsidP="003F1750">
      <w:pPr>
        <w:widowControl/>
        <w:spacing w:line="360" w:lineRule="auto"/>
        <w:rPr>
          <w:rFonts w:ascii="Book Antiqua" w:eastAsia="宋体" w:hAnsi="Book Antiqua" w:cs="宋体"/>
          <w:kern w:val="0"/>
          <w:sz w:val="24"/>
          <w:szCs w:val="24"/>
          <w:lang w:eastAsia="zh-CN"/>
        </w:rPr>
      </w:pPr>
      <w:r w:rsidRPr="0047666C">
        <w:rPr>
          <w:rFonts w:ascii="Book Antiqua" w:eastAsia="宋体" w:hAnsi="Book Antiqua" w:cs="宋体"/>
          <w:kern w:val="0"/>
          <w:sz w:val="24"/>
          <w:szCs w:val="24"/>
          <w:lang w:eastAsia="zh-CN"/>
        </w:rPr>
        <w:t>18</w:t>
      </w:r>
      <w:r w:rsidRPr="00AF5AC8">
        <w:rPr>
          <w:rFonts w:ascii="Book Antiqua" w:eastAsia="宋体" w:hAnsi="Book Antiqua" w:cs="宋体"/>
          <w:kern w:val="0"/>
          <w:sz w:val="24"/>
          <w:szCs w:val="24"/>
          <w:lang w:eastAsia="zh-CN"/>
        </w:rPr>
        <w:t> </w:t>
      </w:r>
      <w:r w:rsidRPr="0047666C">
        <w:rPr>
          <w:rFonts w:ascii="Book Antiqua" w:eastAsia="宋体" w:hAnsi="Book Antiqua" w:cs="宋体"/>
          <w:b/>
          <w:bCs/>
          <w:kern w:val="0"/>
          <w:sz w:val="24"/>
          <w:szCs w:val="24"/>
          <w:lang w:eastAsia="zh-CN"/>
        </w:rPr>
        <w:t>Huang J</w:t>
      </w:r>
      <w:r w:rsidRPr="0047666C">
        <w:rPr>
          <w:rFonts w:ascii="Book Antiqua" w:eastAsia="宋体" w:hAnsi="Book Antiqua" w:cs="宋体"/>
          <w:kern w:val="0"/>
          <w:sz w:val="24"/>
          <w:szCs w:val="24"/>
          <w:lang w:eastAsia="zh-CN"/>
        </w:rPr>
        <w:t>, Li BK, Chen GH, Li JQ, Zhang YQ, Li GH, Yuan YF. Long-term outcomes and prognostic factors of elderly patients with hepatocellular carcinoma undergoing hepatectomy.</w:t>
      </w:r>
      <w:r w:rsidRPr="00AF5AC8">
        <w:rPr>
          <w:rFonts w:ascii="Book Antiqua" w:eastAsia="宋体" w:hAnsi="Book Antiqua" w:cs="宋体"/>
          <w:kern w:val="0"/>
          <w:sz w:val="24"/>
          <w:szCs w:val="24"/>
          <w:lang w:eastAsia="zh-CN"/>
        </w:rPr>
        <w:t> </w:t>
      </w:r>
      <w:r w:rsidRPr="0047666C">
        <w:rPr>
          <w:rFonts w:ascii="Book Antiqua" w:eastAsia="宋体" w:hAnsi="Book Antiqua" w:cs="宋体"/>
          <w:i/>
          <w:iCs/>
          <w:kern w:val="0"/>
          <w:sz w:val="24"/>
          <w:szCs w:val="24"/>
          <w:lang w:eastAsia="zh-CN"/>
        </w:rPr>
        <w:t>J Gastrointest Surg</w:t>
      </w:r>
      <w:r w:rsidRPr="00AF5AC8">
        <w:rPr>
          <w:rFonts w:ascii="Book Antiqua" w:eastAsia="宋体" w:hAnsi="Book Antiqua" w:cs="宋体"/>
          <w:kern w:val="0"/>
          <w:sz w:val="24"/>
          <w:szCs w:val="24"/>
          <w:lang w:eastAsia="zh-CN"/>
        </w:rPr>
        <w:t> </w:t>
      </w:r>
      <w:r w:rsidRPr="0047666C">
        <w:rPr>
          <w:rFonts w:ascii="Book Antiqua" w:eastAsia="宋体" w:hAnsi="Book Antiqua" w:cs="宋体"/>
          <w:kern w:val="0"/>
          <w:sz w:val="24"/>
          <w:szCs w:val="24"/>
          <w:lang w:eastAsia="zh-CN"/>
        </w:rPr>
        <w:t>2009;</w:t>
      </w:r>
      <w:r w:rsidRPr="00AF5AC8">
        <w:rPr>
          <w:rFonts w:ascii="Book Antiqua" w:eastAsia="宋体" w:hAnsi="Book Antiqua" w:cs="宋体"/>
          <w:kern w:val="0"/>
          <w:sz w:val="24"/>
          <w:szCs w:val="24"/>
          <w:lang w:eastAsia="zh-CN"/>
        </w:rPr>
        <w:t> </w:t>
      </w:r>
      <w:r w:rsidRPr="0047666C">
        <w:rPr>
          <w:rFonts w:ascii="Book Antiqua" w:eastAsia="宋体" w:hAnsi="Book Antiqua" w:cs="宋体"/>
          <w:b/>
          <w:bCs/>
          <w:kern w:val="0"/>
          <w:sz w:val="24"/>
          <w:szCs w:val="24"/>
          <w:lang w:eastAsia="zh-CN"/>
        </w:rPr>
        <w:t>13</w:t>
      </w:r>
      <w:r w:rsidRPr="0047666C">
        <w:rPr>
          <w:rFonts w:ascii="Book Antiqua" w:eastAsia="宋体" w:hAnsi="Book Antiqua" w:cs="宋体"/>
          <w:kern w:val="0"/>
          <w:sz w:val="24"/>
          <w:szCs w:val="24"/>
          <w:lang w:eastAsia="zh-CN"/>
        </w:rPr>
        <w:t>: 1627-1635 [PMID: 19506976 DOI: 10.1007/s11605-009-0933-4]</w:t>
      </w:r>
    </w:p>
    <w:p w:rsidR="0047666C" w:rsidRPr="00AF5AC8" w:rsidRDefault="0047666C" w:rsidP="003F1750">
      <w:pPr>
        <w:widowControl/>
        <w:spacing w:line="360" w:lineRule="auto"/>
        <w:rPr>
          <w:rFonts w:ascii="Book Antiqua" w:eastAsia="宋体" w:hAnsi="Book Antiqua" w:cs="宋体"/>
          <w:kern w:val="0"/>
          <w:sz w:val="24"/>
          <w:szCs w:val="24"/>
          <w:lang w:eastAsia="zh-CN"/>
        </w:rPr>
      </w:pPr>
      <w:r w:rsidRPr="0047666C">
        <w:rPr>
          <w:rFonts w:ascii="Book Antiqua" w:eastAsia="宋体" w:hAnsi="Book Antiqua" w:cs="宋体"/>
          <w:kern w:val="0"/>
          <w:sz w:val="24"/>
          <w:szCs w:val="24"/>
          <w:lang w:eastAsia="zh-CN"/>
        </w:rPr>
        <w:t>19</w:t>
      </w:r>
      <w:r w:rsidRPr="00AF5AC8">
        <w:rPr>
          <w:rFonts w:ascii="Book Antiqua" w:eastAsia="宋体" w:hAnsi="Book Antiqua" w:cs="宋体"/>
          <w:kern w:val="0"/>
          <w:sz w:val="24"/>
          <w:szCs w:val="24"/>
          <w:lang w:eastAsia="zh-CN"/>
        </w:rPr>
        <w:t> </w:t>
      </w:r>
      <w:r w:rsidRPr="0047666C">
        <w:rPr>
          <w:rFonts w:ascii="Book Antiqua" w:eastAsia="宋体" w:hAnsi="Book Antiqua" w:cs="宋体"/>
          <w:b/>
          <w:bCs/>
          <w:kern w:val="0"/>
          <w:sz w:val="24"/>
          <w:szCs w:val="24"/>
          <w:lang w:eastAsia="zh-CN"/>
        </w:rPr>
        <w:t>Colloca G</w:t>
      </w:r>
      <w:r w:rsidRPr="0047666C">
        <w:rPr>
          <w:rFonts w:ascii="Book Antiqua" w:eastAsia="宋体" w:hAnsi="Book Antiqua" w:cs="宋体"/>
          <w:kern w:val="0"/>
          <w:sz w:val="24"/>
          <w:szCs w:val="24"/>
          <w:lang w:eastAsia="zh-CN"/>
        </w:rPr>
        <w:t>, Santoro M, Gambassi G. Age-related physiologic changes and perioperative management of elderly patients.</w:t>
      </w:r>
      <w:r w:rsidRPr="00AF5AC8">
        <w:rPr>
          <w:rFonts w:ascii="Book Antiqua" w:eastAsia="宋体" w:hAnsi="Book Antiqua" w:cs="宋体"/>
          <w:kern w:val="0"/>
          <w:sz w:val="24"/>
          <w:szCs w:val="24"/>
          <w:lang w:eastAsia="zh-CN"/>
        </w:rPr>
        <w:t> </w:t>
      </w:r>
      <w:r w:rsidRPr="0047666C">
        <w:rPr>
          <w:rFonts w:ascii="Book Antiqua" w:eastAsia="宋体" w:hAnsi="Book Antiqua" w:cs="宋体"/>
          <w:i/>
          <w:iCs/>
          <w:kern w:val="0"/>
          <w:sz w:val="24"/>
          <w:szCs w:val="24"/>
          <w:lang w:eastAsia="zh-CN"/>
        </w:rPr>
        <w:t>Surg Oncol</w:t>
      </w:r>
      <w:r w:rsidRPr="00AF5AC8">
        <w:rPr>
          <w:rFonts w:ascii="Book Antiqua" w:eastAsia="宋体" w:hAnsi="Book Antiqua" w:cs="宋体"/>
          <w:kern w:val="0"/>
          <w:sz w:val="24"/>
          <w:szCs w:val="24"/>
          <w:lang w:eastAsia="zh-CN"/>
        </w:rPr>
        <w:t> </w:t>
      </w:r>
      <w:r w:rsidRPr="0047666C">
        <w:rPr>
          <w:rFonts w:ascii="Book Antiqua" w:eastAsia="宋体" w:hAnsi="Book Antiqua" w:cs="宋体"/>
          <w:kern w:val="0"/>
          <w:sz w:val="24"/>
          <w:szCs w:val="24"/>
          <w:lang w:eastAsia="zh-CN"/>
        </w:rPr>
        <w:t>2010;</w:t>
      </w:r>
      <w:r w:rsidRPr="00AF5AC8">
        <w:rPr>
          <w:rFonts w:ascii="Book Antiqua" w:eastAsia="宋体" w:hAnsi="Book Antiqua" w:cs="宋体"/>
          <w:kern w:val="0"/>
          <w:sz w:val="24"/>
          <w:szCs w:val="24"/>
          <w:lang w:eastAsia="zh-CN"/>
        </w:rPr>
        <w:t> </w:t>
      </w:r>
      <w:r w:rsidRPr="0047666C">
        <w:rPr>
          <w:rFonts w:ascii="Book Antiqua" w:eastAsia="宋体" w:hAnsi="Book Antiqua" w:cs="宋体"/>
          <w:b/>
          <w:bCs/>
          <w:kern w:val="0"/>
          <w:sz w:val="24"/>
          <w:szCs w:val="24"/>
          <w:lang w:eastAsia="zh-CN"/>
        </w:rPr>
        <w:t>19</w:t>
      </w:r>
      <w:r w:rsidRPr="0047666C">
        <w:rPr>
          <w:rFonts w:ascii="Book Antiqua" w:eastAsia="宋体" w:hAnsi="Book Antiqua" w:cs="宋体"/>
          <w:kern w:val="0"/>
          <w:sz w:val="24"/>
          <w:szCs w:val="24"/>
          <w:lang w:eastAsia="zh-CN"/>
        </w:rPr>
        <w:t>: 124-130 [PMID: 20004566 DOI: 10.1016/j.suronc.2009.11.011]</w:t>
      </w:r>
    </w:p>
    <w:p w:rsidR="009520C2" w:rsidRPr="0047666C" w:rsidRDefault="009520C2" w:rsidP="003F1750">
      <w:pPr>
        <w:widowControl/>
        <w:spacing w:line="360" w:lineRule="auto"/>
        <w:rPr>
          <w:rFonts w:ascii="Book Antiqua" w:eastAsia="宋体" w:hAnsi="Book Antiqua" w:cs="宋体"/>
          <w:kern w:val="0"/>
          <w:sz w:val="24"/>
          <w:szCs w:val="24"/>
          <w:lang w:eastAsia="zh-CN"/>
        </w:rPr>
      </w:pPr>
    </w:p>
    <w:p w:rsidR="00BB79B6" w:rsidRPr="00AF5AC8" w:rsidRDefault="00BB79B6" w:rsidP="00BB79B6">
      <w:pPr>
        <w:spacing w:line="360" w:lineRule="auto"/>
        <w:rPr>
          <w:rFonts w:ascii="Book Antiqua" w:hAnsi="Book Antiqua"/>
          <w:b/>
          <w:bCs/>
          <w:sz w:val="24"/>
        </w:rPr>
      </w:pPr>
      <w:bookmarkStart w:id="20" w:name="OLE_LINK11"/>
      <w:bookmarkStart w:id="21" w:name="OLE_LINK12"/>
      <w:bookmarkStart w:id="22" w:name="OLE_LINK36"/>
      <w:bookmarkStart w:id="23" w:name="OLE_LINK37"/>
      <w:bookmarkStart w:id="24" w:name="OLE_LINK20"/>
      <w:bookmarkStart w:id="25" w:name="OLE_LINK80"/>
      <w:bookmarkStart w:id="26" w:name="OLE_LINK85"/>
      <w:bookmarkStart w:id="27" w:name="OLE_LINK194"/>
      <w:bookmarkStart w:id="28" w:name="OLE_LINK118"/>
      <w:r w:rsidRPr="00AF5AC8">
        <w:rPr>
          <w:rStyle w:val="ae"/>
          <w:rFonts w:ascii="Book Antiqua" w:hAnsi="Book Antiqua"/>
          <w:noProof/>
          <w:sz w:val="24"/>
          <w:szCs w:val="24"/>
        </w:rPr>
        <w:t>P-Reviewer</w:t>
      </w:r>
      <w:bookmarkEnd w:id="20"/>
      <w:bookmarkEnd w:id="21"/>
      <w:r w:rsidRPr="00AF5AC8">
        <w:rPr>
          <w:rFonts w:ascii="Book Antiqua" w:hAnsi="Book Antiqua"/>
          <w:b/>
          <w:bCs/>
          <w:sz w:val="24"/>
        </w:rPr>
        <w:t xml:space="preserve"> </w:t>
      </w:r>
      <w:r w:rsidR="002F5308" w:rsidRPr="00AF5AC8">
        <w:rPr>
          <w:rFonts w:ascii="Book Antiqua" w:hAnsi="Book Antiqua"/>
          <w:bCs/>
          <w:sz w:val="24"/>
        </w:rPr>
        <w:t>Hwang SG</w:t>
      </w:r>
      <w:r w:rsidRPr="00AF5AC8">
        <w:rPr>
          <w:rFonts w:ascii="Book Antiqua" w:hAnsi="Book Antiqua"/>
          <w:b/>
          <w:bCs/>
          <w:sz w:val="24"/>
        </w:rPr>
        <w:t xml:space="preserve">     S-Editor </w:t>
      </w:r>
      <w:r w:rsidRPr="00AF5AC8">
        <w:rPr>
          <w:rFonts w:ascii="Book Antiqua" w:hAnsi="Book Antiqua"/>
          <w:bCs/>
          <w:sz w:val="24"/>
        </w:rPr>
        <w:t xml:space="preserve">Wen LL  </w:t>
      </w:r>
      <w:r w:rsidRPr="00AF5AC8">
        <w:rPr>
          <w:rFonts w:ascii="Book Antiqua" w:hAnsi="Book Antiqua"/>
          <w:b/>
          <w:bCs/>
          <w:sz w:val="24"/>
        </w:rPr>
        <w:t xml:space="preserve">         </w:t>
      </w:r>
      <w:r w:rsidRPr="00AF5AC8">
        <w:rPr>
          <w:rFonts w:ascii="Book Antiqua" w:hAnsi="Book Antiqua"/>
          <w:sz w:val="24"/>
        </w:rPr>
        <w:t xml:space="preserve">  </w:t>
      </w:r>
      <w:r w:rsidRPr="00AF5AC8">
        <w:rPr>
          <w:rFonts w:ascii="Book Antiqua" w:hAnsi="Book Antiqua"/>
          <w:b/>
          <w:bCs/>
          <w:sz w:val="24"/>
        </w:rPr>
        <w:t xml:space="preserve">L-Editor                </w:t>
      </w:r>
      <w:r w:rsidRPr="00AF5AC8">
        <w:rPr>
          <w:rFonts w:ascii="Book Antiqua" w:hAnsi="Book Antiqua"/>
          <w:sz w:val="24"/>
        </w:rPr>
        <w:t xml:space="preserve">  </w:t>
      </w:r>
      <w:r w:rsidRPr="00AF5AC8">
        <w:rPr>
          <w:rFonts w:ascii="Book Antiqua" w:hAnsi="Book Antiqua"/>
          <w:b/>
          <w:bCs/>
          <w:sz w:val="24"/>
        </w:rPr>
        <w:t>E-Editor</w:t>
      </w:r>
    </w:p>
    <w:bookmarkEnd w:id="22"/>
    <w:bookmarkEnd w:id="23"/>
    <w:bookmarkEnd w:id="24"/>
    <w:bookmarkEnd w:id="25"/>
    <w:bookmarkEnd w:id="26"/>
    <w:bookmarkEnd w:id="27"/>
    <w:bookmarkEnd w:id="28"/>
    <w:p w:rsidR="0047666C" w:rsidRPr="00AF5AC8" w:rsidRDefault="0047666C" w:rsidP="007A5C6E">
      <w:pPr>
        <w:widowControl/>
        <w:spacing w:line="360" w:lineRule="auto"/>
        <w:rPr>
          <w:rFonts w:ascii="Book Antiqua" w:eastAsia="宋体" w:hAnsi="Book Antiqua"/>
          <w:sz w:val="24"/>
          <w:szCs w:val="24"/>
          <w:lang w:eastAsia="zh-CN"/>
        </w:rPr>
      </w:pPr>
    </w:p>
    <w:p w:rsidR="002B0F9B" w:rsidRPr="00AF5AC8" w:rsidRDefault="002B0F9B" w:rsidP="002C29C0">
      <w:pPr>
        <w:widowControl/>
        <w:spacing w:line="360" w:lineRule="auto"/>
        <w:rPr>
          <w:rFonts w:ascii="Book Antiqua" w:hAnsi="Book Antiqua"/>
          <w:kern w:val="0"/>
          <w:sz w:val="24"/>
          <w:szCs w:val="24"/>
          <w:lang w:eastAsia="en-US"/>
        </w:rPr>
      </w:pPr>
      <w:r w:rsidRPr="00AF5AC8">
        <w:rPr>
          <w:rFonts w:ascii="Book Antiqua" w:hAnsi="Book Antiqua"/>
          <w:kern w:val="0"/>
          <w:sz w:val="24"/>
          <w:szCs w:val="24"/>
          <w:lang w:eastAsia="en-US"/>
        </w:rPr>
        <w:br w:type="page"/>
      </w:r>
    </w:p>
    <w:p w:rsidR="00DE559D" w:rsidRPr="00AF5AC8" w:rsidRDefault="00DE559D" w:rsidP="00ED2CA4">
      <w:pPr>
        <w:autoSpaceDE w:val="0"/>
        <w:autoSpaceDN w:val="0"/>
        <w:adjustRightInd w:val="0"/>
        <w:spacing w:line="360" w:lineRule="auto"/>
        <w:rPr>
          <w:rFonts w:ascii="Book Antiqua" w:hAnsi="Book Antiqua"/>
          <w:sz w:val="24"/>
          <w:szCs w:val="24"/>
        </w:rPr>
      </w:pPr>
      <w:r w:rsidRPr="00AF5AC8">
        <w:rPr>
          <w:rFonts w:ascii="Book Antiqua" w:hAnsi="Book Antiqua"/>
          <w:b/>
          <w:kern w:val="0"/>
          <w:sz w:val="24"/>
          <w:szCs w:val="24"/>
        </w:rPr>
        <w:lastRenderedPageBreak/>
        <w:t>Fig</w:t>
      </w:r>
      <w:r w:rsidR="00020F8B" w:rsidRPr="00AF5AC8">
        <w:rPr>
          <w:rFonts w:ascii="Book Antiqua" w:hAnsi="Book Antiqua"/>
          <w:b/>
          <w:kern w:val="0"/>
          <w:sz w:val="24"/>
          <w:szCs w:val="24"/>
        </w:rPr>
        <w:t>ure</w:t>
      </w:r>
      <w:r w:rsidRPr="00AF5AC8">
        <w:rPr>
          <w:rFonts w:ascii="Book Antiqua" w:hAnsi="Book Antiqua"/>
          <w:b/>
          <w:kern w:val="0"/>
          <w:sz w:val="24"/>
          <w:szCs w:val="24"/>
        </w:rPr>
        <w:t xml:space="preserve"> 1</w:t>
      </w:r>
      <w:r w:rsidR="00ED2CA4" w:rsidRPr="00AF5AC8">
        <w:rPr>
          <w:rFonts w:ascii="Book Antiqua" w:eastAsia="宋体" w:hAnsi="Book Antiqua" w:hint="eastAsia"/>
          <w:b/>
          <w:kern w:val="0"/>
          <w:sz w:val="24"/>
          <w:szCs w:val="24"/>
          <w:lang w:eastAsia="zh-CN"/>
        </w:rPr>
        <w:t xml:space="preserve"> </w:t>
      </w:r>
      <w:r w:rsidR="00020F8B" w:rsidRPr="00AF5AC8">
        <w:rPr>
          <w:rFonts w:ascii="Book Antiqua" w:hAnsi="Book Antiqua"/>
          <w:b/>
          <w:kern w:val="0"/>
          <w:sz w:val="24"/>
          <w:szCs w:val="24"/>
        </w:rPr>
        <w:t xml:space="preserve">Age distribution in different </w:t>
      </w:r>
      <w:r w:rsidR="006B6239" w:rsidRPr="00AF5AC8">
        <w:rPr>
          <w:rFonts w:ascii="Book Antiqua" w:hAnsi="Book Antiqua"/>
          <w:b/>
          <w:kern w:val="0"/>
          <w:sz w:val="24"/>
          <w:szCs w:val="24"/>
        </w:rPr>
        <w:t>p</w:t>
      </w:r>
      <w:r w:rsidR="00020F8B" w:rsidRPr="00AF5AC8">
        <w:rPr>
          <w:rFonts w:ascii="Book Antiqua" w:hAnsi="Book Antiqua"/>
          <w:b/>
          <w:kern w:val="0"/>
          <w:sz w:val="24"/>
          <w:szCs w:val="24"/>
        </w:rPr>
        <w:t>eriod</w:t>
      </w:r>
      <w:r w:rsidR="00624D18" w:rsidRPr="00AF5AC8">
        <w:rPr>
          <w:rFonts w:ascii="Book Antiqua" w:hAnsi="Book Antiqua"/>
          <w:b/>
          <w:kern w:val="0"/>
          <w:sz w:val="24"/>
          <w:szCs w:val="24"/>
        </w:rPr>
        <w:t>s</w:t>
      </w:r>
      <w:r w:rsidR="00020F8B" w:rsidRPr="00AF5AC8">
        <w:rPr>
          <w:rFonts w:ascii="Book Antiqua" w:hAnsi="Book Antiqua"/>
          <w:b/>
          <w:kern w:val="0"/>
          <w:sz w:val="24"/>
          <w:szCs w:val="24"/>
        </w:rPr>
        <w:t xml:space="preserve"> and </w:t>
      </w:r>
      <w:r w:rsidR="00624D18" w:rsidRPr="00AF5AC8">
        <w:rPr>
          <w:rFonts w:ascii="Book Antiqua" w:hAnsi="Book Antiqua"/>
          <w:b/>
          <w:kern w:val="0"/>
          <w:sz w:val="24"/>
          <w:szCs w:val="24"/>
        </w:rPr>
        <w:t xml:space="preserve">the </w:t>
      </w:r>
      <w:r w:rsidR="00020F8B" w:rsidRPr="00AF5AC8">
        <w:rPr>
          <w:rFonts w:ascii="Book Antiqua" w:hAnsi="Book Antiqua"/>
          <w:b/>
          <w:kern w:val="0"/>
          <w:sz w:val="24"/>
          <w:szCs w:val="24"/>
        </w:rPr>
        <w:t>survival of patients with hepatocellular carcinoma</w:t>
      </w:r>
      <w:r w:rsidRPr="00AF5AC8">
        <w:rPr>
          <w:rFonts w:ascii="Book Antiqua" w:hAnsi="Book Antiqua"/>
          <w:b/>
          <w:kern w:val="0"/>
          <w:sz w:val="24"/>
          <w:szCs w:val="24"/>
        </w:rPr>
        <w:t>.</w:t>
      </w:r>
      <w:r w:rsidR="00ED2CA4" w:rsidRPr="00AF5AC8">
        <w:rPr>
          <w:rFonts w:ascii="Book Antiqua" w:eastAsia="宋体" w:hAnsi="Book Antiqua" w:hint="eastAsia"/>
          <w:b/>
          <w:kern w:val="0"/>
          <w:sz w:val="24"/>
          <w:szCs w:val="24"/>
          <w:lang w:eastAsia="zh-CN"/>
        </w:rPr>
        <w:t xml:space="preserve"> </w:t>
      </w:r>
      <w:r w:rsidR="00ED2CA4" w:rsidRPr="00AF5AC8">
        <w:rPr>
          <w:rFonts w:ascii="Book Antiqua" w:eastAsia="宋体" w:hAnsi="Book Antiqua" w:hint="eastAsia"/>
          <w:sz w:val="24"/>
          <w:szCs w:val="24"/>
          <w:lang w:eastAsia="zh-CN"/>
        </w:rPr>
        <w:t>A:</w:t>
      </w:r>
      <w:r w:rsidR="00020F8B" w:rsidRPr="00AF5AC8">
        <w:rPr>
          <w:rFonts w:ascii="Book Antiqua" w:hAnsi="Book Antiqua"/>
          <w:sz w:val="24"/>
          <w:szCs w:val="24"/>
        </w:rPr>
        <w:t xml:space="preserve"> The age of patients who </w:t>
      </w:r>
      <w:r w:rsidR="00624D18" w:rsidRPr="00AF5AC8">
        <w:rPr>
          <w:rFonts w:ascii="Book Antiqua" w:hAnsi="Book Antiqua"/>
          <w:sz w:val="24"/>
          <w:szCs w:val="24"/>
        </w:rPr>
        <w:t xml:space="preserve">were </w:t>
      </w:r>
      <w:r w:rsidR="00020F8B" w:rsidRPr="00AF5AC8">
        <w:rPr>
          <w:rFonts w:ascii="Book Antiqua" w:hAnsi="Book Antiqua"/>
          <w:sz w:val="24"/>
          <w:szCs w:val="24"/>
        </w:rPr>
        <w:t xml:space="preserve">admitted for the management of hepatocellular carcinoma was plotted for </w:t>
      </w:r>
      <w:r w:rsidR="00E67E37" w:rsidRPr="00AF5AC8">
        <w:rPr>
          <w:rFonts w:ascii="Book Antiqua" w:hAnsi="Book Antiqua"/>
          <w:sz w:val="24"/>
          <w:szCs w:val="24"/>
        </w:rPr>
        <w:t>each</w:t>
      </w:r>
      <w:r w:rsidR="00020F8B" w:rsidRPr="00AF5AC8">
        <w:rPr>
          <w:rFonts w:ascii="Book Antiqua" w:hAnsi="Book Antiqua"/>
          <w:sz w:val="24"/>
          <w:szCs w:val="24"/>
        </w:rPr>
        <w:t xml:space="preserve"> 5-year interval since 1986</w:t>
      </w:r>
      <w:r w:rsidR="00EA0FBB" w:rsidRPr="00AF5AC8">
        <w:rPr>
          <w:rFonts w:ascii="Book Antiqua" w:hAnsi="Book Antiqua"/>
          <w:sz w:val="24"/>
          <w:szCs w:val="24"/>
        </w:rPr>
        <w:t xml:space="preserve">, and </w:t>
      </w:r>
      <w:r w:rsidR="00624D18" w:rsidRPr="00AF5AC8">
        <w:rPr>
          <w:rFonts w:ascii="Book Antiqua" w:hAnsi="Book Antiqua"/>
          <w:sz w:val="24"/>
          <w:szCs w:val="24"/>
        </w:rPr>
        <w:t xml:space="preserve">the </w:t>
      </w:r>
      <w:r w:rsidR="00EA0FBB" w:rsidRPr="00AF5AC8">
        <w:rPr>
          <w:rFonts w:ascii="Book Antiqua" w:hAnsi="Book Antiqua"/>
          <w:sz w:val="24"/>
          <w:szCs w:val="24"/>
        </w:rPr>
        <w:t xml:space="preserve">median ages were significantly different among </w:t>
      </w:r>
      <w:r w:rsidR="00624D18" w:rsidRPr="00AF5AC8">
        <w:rPr>
          <w:rFonts w:ascii="Book Antiqua" w:hAnsi="Book Antiqua"/>
          <w:sz w:val="24"/>
          <w:szCs w:val="24"/>
        </w:rPr>
        <w:t xml:space="preserve">the </w:t>
      </w:r>
      <w:r w:rsidR="00EA0FBB" w:rsidRPr="00AF5AC8">
        <w:rPr>
          <w:rFonts w:ascii="Book Antiqua" w:hAnsi="Book Antiqua"/>
          <w:sz w:val="24"/>
          <w:szCs w:val="24"/>
        </w:rPr>
        <w:t>different period</w:t>
      </w:r>
      <w:r w:rsidR="00226F79" w:rsidRPr="00AF5AC8">
        <w:rPr>
          <w:rFonts w:ascii="Book Antiqua" w:hAnsi="Book Antiqua"/>
          <w:sz w:val="24"/>
          <w:szCs w:val="24"/>
        </w:rPr>
        <w:t>s</w:t>
      </w:r>
      <w:r w:rsidR="00EA0FBB" w:rsidRPr="00AF5AC8">
        <w:rPr>
          <w:rFonts w:ascii="Book Antiqua" w:hAnsi="Book Antiqua"/>
          <w:sz w:val="24"/>
          <w:szCs w:val="24"/>
        </w:rPr>
        <w:t xml:space="preserve"> (</w:t>
      </w:r>
      <w:r w:rsidR="00CD7BA7" w:rsidRPr="00AF5AC8">
        <w:rPr>
          <w:rFonts w:ascii="Book Antiqua" w:hAnsi="Book Antiqua"/>
          <w:i/>
          <w:sz w:val="24"/>
          <w:szCs w:val="24"/>
        </w:rPr>
        <w:t xml:space="preserve">P &lt; </w:t>
      </w:r>
      <w:r w:rsidR="00EA0FBB" w:rsidRPr="00AF5AC8">
        <w:rPr>
          <w:rFonts w:ascii="Book Antiqua" w:hAnsi="Book Antiqua"/>
          <w:sz w:val="24"/>
          <w:szCs w:val="24"/>
        </w:rPr>
        <w:t>0.0001)</w:t>
      </w:r>
      <w:r w:rsidR="00ED2CA4" w:rsidRPr="00AF5AC8">
        <w:rPr>
          <w:rFonts w:ascii="Book Antiqua" w:eastAsia="宋体" w:hAnsi="Book Antiqua" w:hint="eastAsia"/>
          <w:sz w:val="24"/>
          <w:szCs w:val="24"/>
          <w:lang w:eastAsia="zh-CN"/>
        </w:rPr>
        <w:t>;</w:t>
      </w:r>
      <w:r w:rsidR="00020F8B" w:rsidRPr="00AF5AC8">
        <w:rPr>
          <w:rFonts w:ascii="Book Antiqua" w:hAnsi="Book Antiqua"/>
          <w:sz w:val="24"/>
          <w:szCs w:val="24"/>
        </w:rPr>
        <w:t xml:space="preserve"> </w:t>
      </w:r>
      <w:r w:rsidR="00ED2CA4" w:rsidRPr="00AF5AC8">
        <w:rPr>
          <w:rFonts w:ascii="Book Antiqua" w:eastAsia="宋体" w:hAnsi="Book Antiqua" w:hint="eastAsia"/>
          <w:sz w:val="24"/>
          <w:szCs w:val="24"/>
          <w:lang w:eastAsia="zh-CN"/>
        </w:rPr>
        <w:t>B:</w:t>
      </w:r>
      <w:r w:rsidR="00EB1CB7" w:rsidRPr="00AF5AC8">
        <w:rPr>
          <w:rFonts w:ascii="Book Antiqua" w:hAnsi="Book Antiqua"/>
          <w:sz w:val="24"/>
          <w:szCs w:val="24"/>
        </w:rPr>
        <w:t xml:space="preserve"> </w:t>
      </w:r>
      <w:r w:rsidR="00716873" w:rsidRPr="00AF5AC8">
        <w:rPr>
          <w:rFonts w:ascii="Book Antiqua" w:hAnsi="Book Antiqua"/>
          <w:sz w:val="24"/>
          <w:szCs w:val="24"/>
        </w:rPr>
        <w:t xml:space="preserve">The overall </w:t>
      </w:r>
      <w:r w:rsidR="00EB1CB7" w:rsidRPr="00AF5AC8">
        <w:rPr>
          <w:rFonts w:ascii="Book Antiqua" w:hAnsi="Book Antiqua"/>
          <w:sz w:val="24"/>
          <w:szCs w:val="24"/>
        </w:rPr>
        <w:t>survival of 740 patients</w:t>
      </w:r>
      <w:r w:rsidR="005E565D" w:rsidRPr="00AF5AC8">
        <w:rPr>
          <w:rFonts w:ascii="Book Antiqua" w:hAnsi="Book Antiqua"/>
          <w:sz w:val="24"/>
          <w:szCs w:val="24"/>
        </w:rPr>
        <w:t xml:space="preserve"> in </w:t>
      </w:r>
      <w:r w:rsidR="00C602BC" w:rsidRPr="00AF5AC8">
        <w:rPr>
          <w:rFonts w:ascii="Book Antiqua" w:hAnsi="Book Antiqua"/>
          <w:sz w:val="24"/>
          <w:szCs w:val="24"/>
        </w:rPr>
        <w:t>five</w:t>
      </w:r>
      <w:r w:rsidR="005E565D" w:rsidRPr="00AF5AC8">
        <w:rPr>
          <w:rFonts w:ascii="Book Antiqua" w:hAnsi="Book Antiqua"/>
          <w:sz w:val="24"/>
          <w:szCs w:val="24"/>
        </w:rPr>
        <w:t xml:space="preserve"> age</w:t>
      </w:r>
      <w:r w:rsidR="00624D18" w:rsidRPr="00AF5AC8">
        <w:rPr>
          <w:rFonts w:ascii="Book Antiqua" w:hAnsi="Book Antiqua"/>
          <w:sz w:val="24"/>
          <w:szCs w:val="24"/>
        </w:rPr>
        <w:t xml:space="preserve"> </w:t>
      </w:r>
      <w:r w:rsidR="005E565D" w:rsidRPr="00AF5AC8">
        <w:rPr>
          <w:rFonts w:ascii="Book Antiqua" w:hAnsi="Book Antiqua"/>
          <w:sz w:val="24"/>
          <w:szCs w:val="24"/>
        </w:rPr>
        <w:t>groups</w:t>
      </w:r>
      <w:r w:rsidR="00F647B5" w:rsidRPr="00AF5AC8">
        <w:rPr>
          <w:rFonts w:ascii="Book Antiqua" w:hAnsi="Book Antiqua"/>
          <w:sz w:val="24"/>
          <w:szCs w:val="24"/>
        </w:rPr>
        <w:t xml:space="preserve"> who have already died or</w:t>
      </w:r>
      <w:r w:rsidR="00624D18" w:rsidRPr="00AF5AC8">
        <w:rPr>
          <w:rFonts w:ascii="Book Antiqua" w:hAnsi="Book Antiqua"/>
          <w:sz w:val="24"/>
          <w:szCs w:val="24"/>
        </w:rPr>
        <w:t xml:space="preserve"> have been</w:t>
      </w:r>
      <w:r w:rsidR="00F647B5" w:rsidRPr="00AF5AC8">
        <w:rPr>
          <w:rFonts w:ascii="Book Antiqua" w:hAnsi="Book Antiqua"/>
          <w:sz w:val="24"/>
          <w:szCs w:val="24"/>
        </w:rPr>
        <w:t xml:space="preserve"> followed</w:t>
      </w:r>
      <w:r w:rsidR="00624D18" w:rsidRPr="00AF5AC8">
        <w:rPr>
          <w:rFonts w:ascii="Book Antiqua" w:hAnsi="Book Antiqua"/>
          <w:sz w:val="24"/>
          <w:szCs w:val="24"/>
        </w:rPr>
        <w:t xml:space="preserve"> for</w:t>
      </w:r>
      <w:r w:rsidR="00F647B5" w:rsidRPr="00AF5AC8">
        <w:rPr>
          <w:rFonts w:ascii="Book Antiqua" w:hAnsi="Book Antiqua"/>
          <w:sz w:val="24"/>
          <w:szCs w:val="24"/>
        </w:rPr>
        <w:t xml:space="preserve"> longer than </w:t>
      </w:r>
      <w:r w:rsidR="00C602BC" w:rsidRPr="00AF5AC8">
        <w:rPr>
          <w:rFonts w:ascii="Book Antiqua" w:hAnsi="Book Antiqua"/>
          <w:sz w:val="24"/>
          <w:szCs w:val="24"/>
        </w:rPr>
        <w:t>1</w:t>
      </w:r>
      <w:r w:rsidR="00F647B5" w:rsidRPr="00AF5AC8">
        <w:rPr>
          <w:rFonts w:ascii="Book Antiqua" w:hAnsi="Book Antiqua"/>
          <w:sz w:val="24"/>
          <w:szCs w:val="24"/>
        </w:rPr>
        <w:t xml:space="preserve"> year</w:t>
      </w:r>
      <w:r w:rsidR="00EB1CB7" w:rsidRPr="00AF5AC8">
        <w:rPr>
          <w:rFonts w:ascii="Book Antiqua" w:hAnsi="Book Antiqua"/>
          <w:sz w:val="24"/>
          <w:szCs w:val="24"/>
        </w:rPr>
        <w:t xml:space="preserve"> </w:t>
      </w:r>
      <w:r w:rsidR="00F647B5" w:rsidRPr="00AF5AC8">
        <w:rPr>
          <w:rFonts w:ascii="Book Antiqua" w:hAnsi="Book Antiqua"/>
          <w:sz w:val="24"/>
          <w:szCs w:val="24"/>
        </w:rPr>
        <w:t xml:space="preserve">was calculated </w:t>
      </w:r>
      <w:r w:rsidR="00EB1CB7" w:rsidRPr="00AF5AC8">
        <w:rPr>
          <w:rFonts w:ascii="Book Antiqua" w:hAnsi="Book Antiqua"/>
          <w:sz w:val="24"/>
          <w:szCs w:val="24"/>
        </w:rPr>
        <w:t>on the basis of Kaplan-Meier survival fractions</w:t>
      </w:r>
      <w:r w:rsidR="00F647B5" w:rsidRPr="00AF5AC8">
        <w:rPr>
          <w:rFonts w:ascii="Book Antiqua" w:hAnsi="Book Antiqua"/>
          <w:sz w:val="24"/>
          <w:szCs w:val="24"/>
        </w:rPr>
        <w:t xml:space="preserve">, and the </w:t>
      </w:r>
      <w:r w:rsidR="00EB1CB7" w:rsidRPr="00AF5AC8">
        <w:rPr>
          <w:rFonts w:ascii="Book Antiqua" w:hAnsi="Book Antiqua"/>
          <w:sz w:val="24"/>
          <w:szCs w:val="24"/>
        </w:rPr>
        <w:t xml:space="preserve">median survival time </w:t>
      </w:r>
      <w:r w:rsidR="005E565D" w:rsidRPr="00AF5AC8">
        <w:rPr>
          <w:rFonts w:ascii="Book Antiqua" w:hAnsi="Book Antiqua"/>
          <w:sz w:val="24"/>
          <w:szCs w:val="24"/>
        </w:rPr>
        <w:t xml:space="preserve">of all cases </w:t>
      </w:r>
      <w:r w:rsidR="00EB1CB7" w:rsidRPr="00AF5AC8">
        <w:rPr>
          <w:rFonts w:ascii="Book Antiqua" w:hAnsi="Book Antiqua"/>
          <w:sz w:val="24"/>
          <w:szCs w:val="24"/>
        </w:rPr>
        <w:t>was 1094 d</w:t>
      </w:r>
      <w:r w:rsidR="00ED2CA4" w:rsidRPr="00AF5AC8">
        <w:rPr>
          <w:rFonts w:ascii="Book Antiqua" w:eastAsia="宋体" w:hAnsi="Book Antiqua" w:hint="eastAsia"/>
          <w:sz w:val="24"/>
          <w:szCs w:val="24"/>
          <w:lang w:eastAsia="zh-CN"/>
        </w:rPr>
        <w:t>;</w:t>
      </w:r>
      <w:r w:rsidR="00F647B5" w:rsidRPr="00AF5AC8">
        <w:rPr>
          <w:rFonts w:ascii="Book Antiqua" w:hAnsi="Book Antiqua"/>
          <w:sz w:val="24"/>
          <w:szCs w:val="24"/>
        </w:rPr>
        <w:t xml:space="preserve"> </w:t>
      </w:r>
      <w:r w:rsidR="00ED2CA4" w:rsidRPr="00AF5AC8">
        <w:rPr>
          <w:rFonts w:ascii="Book Antiqua" w:eastAsia="宋体" w:hAnsi="Book Antiqua" w:hint="eastAsia"/>
          <w:sz w:val="24"/>
          <w:szCs w:val="24"/>
          <w:lang w:eastAsia="zh-CN"/>
        </w:rPr>
        <w:t>C:</w:t>
      </w:r>
      <w:r w:rsidR="00F647B5" w:rsidRPr="00AF5AC8">
        <w:rPr>
          <w:rFonts w:ascii="Book Antiqua" w:hAnsi="Book Antiqua"/>
          <w:sz w:val="24"/>
          <w:szCs w:val="24"/>
        </w:rPr>
        <w:t xml:space="preserve"> </w:t>
      </w:r>
      <w:r w:rsidR="00716873" w:rsidRPr="00AF5AC8">
        <w:rPr>
          <w:rFonts w:ascii="Book Antiqua" w:hAnsi="Book Antiqua"/>
          <w:sz w:val="24"/>
          <w:szCs w:val="24"/>
        </w:rPr>
        <w:t xml:space="preserve">The overall </w:t>
      </w:r>
      <w:r w:rsidR="00F647B5" w:rsidRPr="00AF5AC8">
        <w:rPr>
          <w:rFonts w:ascii="Book Antiqua" w:hAnsi="Book Antiqua"/>
          <w:sz w:val="24"/>
          <w:szCs w:val="24"/>
        </w:rPr>
        <w:t xml:space="preserve">survival </w:t>
      </w:r>
      <w:r w:rsidR="00624D18" w:rsidRPr="00AF5AC8">
        <w:rPr>
          <w:rFonts w:ascii="Book Antiqua" w:hAnsi="Book Antiqua"/>
          <w:sz w:val="24"/>
          <w:szCs w:val="24"/>
        </w:rPr>
        <w:t>was</w:t>
      </w:r>
      <w:r w:rsidR="00F647B5" w:rsidRPr="00AF5AC8">
        <w:rPr>
          <w:rFonts w:ascii="Book Antiqua" w:hAnsi="Book Antiqua"/>
          <w:sz w:val="24"/>
          <w:szCs w:val="24"/>
        </w:rPr>
        <w:t xml:space="preserve"> compared among </w:t>
      </w:r>
      <w:r w:rsidR="00624D18" w:rsidRPr="00AF5AC8">
        <w:rPr>
          <w:rFonts w:ascii="Book Antiqua" w:hAnsi="Book Antiqua"/>
          <w:sz w:val="24"/>
          <w:szCs w:val="24"/>
        </w:rPr>
        <w:t xml:space="preserve">the </w:t>
      </w:r>
      <w:r w:rsidR="00F647B5" w:rsidRPr="00AF5AC8">
        <w:rPr>
          <w:rFonts w:ascii="Book Antiqua" w:hAnsi="Book Antiqua"/>
          <w:sz w:val="24"/>
          <w:szCs w:val="24"/>
        </w:rPr>
        <w:t>different age</w:t>
      </w:r>
      <w:r w:rsidR="00624D18" w:rsidRPr="00AF5AC8">
        <w:rPr>
          <w:rFonts w:ascii="Book Antiqua" w:hAnsi="Book Antiqua"/>
          <w:sz w:val="24"/>
          <w:szCs w:val="24"/>
        </w:rPr>
        <w:t xml:space="preserve"> </w:t>
      </w:r>
      <w:r w:rsidR="00F647B5" w:rsidRPr="00AF5AC8">
        <w:rPr>
          <w:rFonts w:ascii="Book Antiqua" w:hAnsi="Book Antiqua"/>
          <w:sz w:val="24"/>
          <w:szCs w:val="24"/>
        </w:rPr>
        <w:t xml:space="preserve">groups </w:t>
      </w:r>
      <w:r w:rsidR="00FF0FE4" w:rsidRPr="00AF5AC8">
        <w:rPr>
          <w:rFonts w:ascii="Book Antiqua" w:hAnsi="Book Antiqua"/>
          <w:sz w:val="24"/>
          <w:szCs w:val="24"/>
        </w:rPr>
        <w:t xml:space="preserve">after compensation </w:t>
      </w:r>
      <w:r w:rsidR="00624D18" w:rsidRPr="00AF5AC8">
        <w:rPr>
          <w:rFonts w:ascii="Book Antiqua" w:hAnsi="Book Antiqua"/>
          <w:sz w:val="24"/>
          <w:szCs w:val="24"/>
        </w:rPr>
        <w:t>for</w:t>
      </w:r>
      <w:r w:rsidR="00FF0FE4" w:rsidRPr="00AF5AC8">
        <w:rPr>
          <w:rFonts w:ascii="Book Antiqua" w:hAnsi="Book Antiqua"/>
          <w:sz w:val="24"/>
          <w:szCs w:val="24"/>
        </w:rPr>
        <w:t xml:space="preserve"> background characteristics using </w:t>
      </w:r>
      <w:r w:rsidR="00624D18" w:rsidRPr="00AF5AC8">
        <w:rPr>
          <w:rFonts w:ascii="Book Antiqua" w:hAnsi="Book Antiqua"/>
          <w:sz w:val="24"/>
          <w:szCs w:val="24"/>
        </w:rPr>
        <w:t xml:space="preserve">a </w:t>
      </w:r>
      <w:r w:rsidR="00FF0FE4" w:rsidRPr="00AF5AC8">
        <w:rPr>
          <w:rFonts w:ascii="Book Antiqua" w:hAnsi="Book Antiqua"/>
          <w:sz w:val="24"/>
          <w:szCs w:val="24"/>
        </w:rPr>
        <w:t>Cox proportional hazard model</w:t>
      </w:r>
      <w:r w:rsidR="00EA0FBB" w:rsidRPr="00AF5AC8">
        <w:rPr>
          <w:rFonts w:ascii="Book Antiqua" w:hAnsi="Book Antiqua"/>
          <w:sz w:val="24"/>
          <w:szCs w:val="24"/>
        </w:rPr>
        <w:t xml:space="preserve"> and </w:t>
      </w:r>
      <w:r w:rsidR="00716873" w:rsidRPr="00AF5AC8">
        <w:rPr>
          <w:rFonts w:ascii="Book Antiqua" w:hAnsi="Book Antiqua"/>
          <w:sz w:val="24"/>
          <w:szCs w:val="24"/>
        </w:rPr>
        <w:t xml:space="preserve">was </w:t>
      </w:r>
      <w:r w:rsidR="00EA0FBB" w:rsidRPr="00AF5AC8">
        <w:rPr>
          <w:rFonts w:ascii="Book Antiqua" w:hAnsi="Book Antiqua"/>
          <w:sz w:val="24"/>
          <w:szCs w:val="24"/>
        </w:rPr>
        <w:t>significantly different among age</w:t>
      </w:r>
      <w:r w:rsidR="00624D18" w:rsidRPr="00AF5AC8">
        <w:rPr>
          <w:rFonts w:ascii="Book Antiqua" w:hAnsi="Book Antiqua"/>
          <w:sz w:val="24"/>
          <w:szCs w:val="24"/>
        </w:rPr>
        <w:t xml:space="preserve"> groups</w:t>
      </w:r>
      <w:r w:rsidR="00EA0FBB" w:rsidRPr="00AF5AC8">
        <w:rPr>
          <w:rFonts w:ascii="Book Antiqua" w:hAnsi="Book Antiqua"/>
          <w:sz w:val="24"/>
          <w:szCs w:val="24"/>
        </w:rPr>
        <w:t xml:space="preserve"> (</w:t>
      </w:r>
      <w:r w:rsidR="00CD7BA7" w:rsidRPr="00AF5AC8">
        <w:rPr>
          <w:rFonts w:ascii="Book Antiqua" w:hAnsi="Book Antiqua"/>
          <w:i/>
          <w:sz w:val="24"/>
          <w:szCs w:val="24"/>
        </w:rPr>
        <w:t xml:space="preserve">P = </w:t>
      </w:r>
      <w:r w:rsidR="00EA0FBB" w:rsidRPr="00AF5AC8">
        <w:rPr>
          <w:rFonts w:ascii="Book Antiqua" w:hAnsi="Book Antiqua"/>
          <w:sz w:val="24"/>
          <w:szCs w:val="24"/>
        </w:rPr>
        <w:t>0.020</w:t>
      </w:r>
      <w:r w:rsidR="006B6239" w:rsidRPr="00AF5AC8">
        <w:rPr>
          <w:rFonts w:ascii="Book Antiqua" w:hAnsi="Book Antiqua"/>
          <w:sz w:val="24"/>
          <w:szCs w:val="24"/>
        </w:rPr>
        <w:t>)</w:t>
      </w:r>
      <w:r w:rsidR="00EA0FBB" w:rsidRPr="00AF5AC8">
        <w:rPr>
          <w:rFonts w:ascii="Book Antiqua" w:hAnsi="Book Antiqua"/>
          <w:sz w:val="24"/>
          <w:szCs w:val="24"/>
        </w:rPr>
        <w:t xml:space="preserve">. </w:t>
      </w:r>
      <w:r w:rsidR="00624D18" w:rsidRPr="00AF5AC8">
        <w:rPr>
          <w:rFonts w:ascii="Book Antiqua" w:hAnsi="Book Antiqua"/>
          <w:sz w:val="24"/>
          <w:szCs w:val="24"/>
        </w:rPr>
        <w:t>The solid</w:t>
      </w:r>
      <w:r w:rsidR="00EA0FBB" w:rsidRPr="00AF5AC8">
        <w:rPr>
          <w:rFonts w:ascii="Book Antiqua" w:hAnsi="Book Antiqua"/>
          <w:sz w:val="24"/>
          <w:szCs w:val="24"/>
        </w:rPr>
        <w:t xml:space="preserve"> </w:t>
      </w:r>
      <w:bookmarkStart w:id="29" w:name="OLE_LINK106"/>
      <w:bookmarkStart w:id="30" w:name="OLE_LINK107"/>
      <w:r w:rsidR="00EA0FBB" w:rsidRPr="00AF5AC8">
        <w:rPr>
          <w:rFonts w:ascii="Book Antiqua" w:hAnsi="Book Antiqua"/>
          <w:sz w:val="24"/>
          <w:szCs w:val="24"/>
        </w:rPr>
        <w:t>b</w:t>
      </w:r>
      <w:bookmarkEnd w:id="29"/>
      <w:bookmarkEnd w:id="30"/>
      <w:r w:rsidR="00EA0FBB" w:rsidRPr="00AF5AC8">
        <w:rPr>
          <w:rFonts w:ascii="Book Antiqua" w:hAnsi="Book Antiqua"/>
          <w:sz w:val="24"/>
          <w:szCs w:val="24"/>
        </w:rPr>
        <w:t xml:space="preserve">lack and dotted lines are </w:t>
      </w:r>
      <w:r w:rsidR="00624D18" w:rsidRPr="00AF5AC8">
        <w:rPr>
          <w:rFonts w:ascii="Book Antiqua" w:hAnsi="Book Antiqua"/>
          <w:sz w:val="24"/>
          <w:szCs w:val="24"/>
        </w:rPr>
        <w:t xml:space="preserve">the </w:t>
      </w:r>
      <w:r w:rsidR="00EA0FBB" w:rsidRPr="00AF5AC8">
        <w:rPr>
          <w:rFonts w:ascii="Book Antiqua" w:hAnsi="Book Antiqua"/>
          <w:sz w:val="24"/>
          <w:szCs w:val="24"/>
        </w:rPr>
        <w:t>survival curves of</w:t>
      </w:r>
      <w:r w:rsidR="00624D18" w:rsidRPr="00AF5AC8">
        <w:rPr>
          <w:rFonts w:ascii="Book Antiqua" w:hAnsi="Book Antiqua"/>
          <w:sz w:val="24"/>
          <w:szCs w:val="24"/>
        </w:rPr>
        <w:t xml:space="preserve"> the</w:t>
      </w:r>
      <w:r w:rsidR="00EA0FBB" w:rsidRPr="00AF5AC8">
        <w:rPr>
          <w:rFonts w:ascii="Book Antiqua" w:hAnsi="Book Antiqua"/>
          <w:sz w:val="24"/>
          <w:szCs w:val="24"/>
        </w:rPr>
        <w:t xml:space="preserve"> 80 ye</w:t>
      </w:r>
      <w:r w:rsidR="00C03A33" w:rsidRPr="00AF5AC8">
        <w:rPr>
          <w:rFonts w:ascii="Book Antiqua" w:hAnsi="Book Antiqua"/>
          <w:sz w:val="24"/>
          <w:szCs w:val="24"/>
        </w:rPr>
        <w:t xml:space="preserve">ars </w:t>
      </w:r>
      <w:r w:rsidR="00347CCD" w:rsidRPr="00AF5AC8">
        <w:rPr>
          <w:rFonts w:ascii="Book Antiqua" w:hAnsi="Book Antiqua"/>
          <w:sz w:val="24"/>
          <w:szCs w:val="24"/>
        </w:rPr>
        <w:t xml:space="preserve">of age </w:t>
      </w:r>
      <w:r w:rsidR="00C03A33" w:rsidRPr="00AF5AC8">
        <w:rPr>
          <w:rFonts w:ascii="Book Antiqua" w:hAnsi="Book Antiqua"/>
          <w:sz w:val="24"/>
          <w:szCs w:val="24"/>
        </w:rPr>
        <w:t xml:space="preserve">or older and </w:t>
      </w:r>
      <w:r w:rsidR="00347CCD" w:rsidRPr="00AF5AC8">
        <w:rPr>
          <w:rFonts w:ascii="Book Antiqua" w:hAnsi="Book Antiqua"/>
          <w:sz w:val="24"/>
          <w:szCs w:val="24"/>
        </w:rPr>
        <w:t xml:space="preserve">70 - 79 years of age </w:t>
      </w:r>
      <w:r w:rsidR="00EA0FBB" w:rsidRPr="00AF5AC8">
        <w:rPr>
          <w:rFonts w:ascii="Book Antiqua" w:hAnsi="Book Antiqua"/>
          <w:sz w:val="24"/>
          <w:szCs w:val="24"/>
        </w:rPr>
        <w:t>groups, respectively. The other lines are 60</w:t>
      </w:r>
      <w:r w:rsidR="00347CCD" w:rsidRPr="00AF5AC8">
        <w:rPr>
          <w:rFonts w:ascii="Book Antiqua" w:hAnsi="Book Antiqua"/>
          <w:sz w:val="24"/>
          <w:szCs w:val="24"/>
        </w:rPr>
        <w:t xml:space="preserve"> - 69 years of age</w:t>
      </w:r>
      <w:r w:rsidR="00EA0FBB" w:rsidRPr="00AF5AC8">
        <w:rPr>
          <w:rFonts w:ascii="Book Antiqua" w:hAnsi="Book Antiqua"/>
          <w:sz w:val="24"/>
          <w:szCs w:val="24"/>
        </w:rPr>
        <w:t>, 50</w:t>
      </w:r>
      <w:r w:rsidR="00347CCD" w:rsidRPr="00AF5AC8">
        <w:rPr>
          <w:rFonts w:ascii="Book Antiqua" w:hAnsi="Book Antiqua"/>
          <w:sz w:val="24"/>
          <w:szCs w:val="24"/>
        </w:rPr>
        <w:t xml:space="preserve"> - 59</w:t>
      </w:r>
      <w:r w:rsidR="00EA0FBB" w:rsidRPr="00AF5AC8">
        <w:rPr>
          <w:rFonts w:ascii="Book Antiqua" w:hAnsi="Book Antiqua"/>
          <w:sz w:val="24"/>
          <w:szCs w:val="24"/>
        </w:rPr>
        <w:t xml:space="preserve"> </w:t>
      </w:r>
      <w:r w:rsidR="00347CCD" w:rsidRPr="00AF5AC8">
        <w:rPr>
          <w:rFonts w:ascii="Book Antiqua" w:hAnsi="Book Antiqua"/>
          <w:sz w:val="24"/>
          <w:szCs w:val="24"/>
        </w:rPr>
        <w:t xml:space="preserve">years of age </w:t>
      </w:r>
      <w:r w:rsidR="00EA0FBB" w:rsidRPr="00AF5AC8">
        <w:rPr>
          <w:rFonts w:ascii="Book Antiqua" w:hAnsi="Book Antiqua"/>
          <w:sz w:val="24"/>
          <w:szCs w:val="24"/>
        </w:rPr>
        <w:t xml:space="preserve">and 49 </w:t>
      </w:r>
      <w:r w:rsidR="0083544B" w:rsidRPr="00AF5AC8">
        <w:rPr>
          <w:rFonts w:ascii="Book Antiqua" w:hAnsi="Book Antiqua"/>
          <w:sz w:val="24"/>
          <w:szCs w:val="24"/>
        </w:rPr>
        <w:t>year</w:t>
      </w:r>
      <w:r w:rsidR="000704FD" w:rsidRPr="00AF5AC8">
        <w:rPr>
          <w:rFonts w:ascii="Book Antiqua" w:hAnsi="Book Antiqua"/>
          <w:sz w:val="24"/>
          <w:szCs w:val="24"/>
        </w:rPr>
        <w:t>s</w:t>
      </w:r>
      <w:r w:rsidR="0083544B" w:rsidRPr="00AF5AC8">
        <w:rPr>
          <w:rFonts w:ascii="Book Antiqua" w:hAnsi="Book Antiqua"/>
          <w:sz w:val="24"/>
          <w:szCs w:val="24"/>
        </w:rPr>
        <w:t xml:space="preserve"> </w:t>
      </w:r>
      <w:r w:rsidR="00347CCD" w:rsidRPr="00AF5AC8">
        <w:rPr>
          <w:rFonts w:ascii="Book Antiqua" w:hAnsi="Book Antiqua"/>
          <w:sz w:val="24"/>
          <w:szCs w:val="24"/>
        </w:rPr>
        <w:t xml:space="preserve">of age </w:t>
      </w:r>
      <w:r w:rsidR="00EA0FBB" w:rsidRPr="00AF5AC8">
        <w:rPr>
          <w:rFonts w:ascii="Book Antiqua" w:hAnsi="Book Antiqua"/>
          <w:sz w:val="24"/>
          <w:szCs w:val="24"/>
        </w:rPr>
        <w:t>or younger groups</w:t>
      </w:r>
      <w:r w:rsidR="0038797D" w:rsidRPr="00AF5AC8">
        <w:rPr>
          <w:rFonts w:ascii="Book Antiqua" w:hAnsi="Book Antiqua"/>
          <w:sz w:val="24"/>
          <w:szCs w:val="24"/>
        </w:rPr>
        <w:t>, indicated in colors ranging</w:t>
      </w:r>
      <w:r w:rsidR="00EA0FBB" w:rsidRPr="00AF5AC8">
        <w:rPr>
          <w:rFonts w:ascii="Book Antiqua" w:hAnsi="Book Antiqua"/>
          <w:sz w:val="24"/>
          <w:szCs w:val="24"/>
        </w:rPr>
        <w:t xml:space="preserve"> from dark to pale. </w:t>
      </w:r>
      <w:r w:rsidR="00FD0F24" w:rsidRPr="00AF5AC8">
        <w:rPr>
          <w:rFonts w:ascii="Book Antiqua" w:eastAsia="宋体" w:hAnsi="Book Antiqua" w:hint="eastAsia"/>
          <w:kern w:val="0"/>
          <w:sz w:val="24"/>
          <w:szCs w:val="24"/>
          <w:vertAlign w:val="superscript"/>
          <w:lang w:eastAsia="zh-CN"/>
        </w:rPr>
        <w:t>d</w:t>
      </w:r>
      <w:r w:rsidR="00CD7BA7" w:rsidRPr="00AF5AC8">
        <w:rPr>
          <w:rFonts w:ascii="Book Antiqua" w:hAnsi="Book Antiqua"/>
          <w:i/>
          <w:kern w:val="0"/>
          <w:sz w:val="24"/>
          <w:szCs w:val="24"/>
        </w:rPr>
        <w:t xml:space="preserve">P &lt; </w:t>
      </w:r>
      <w:r w:rsidRPr="00AF5AC8">
        <w:rPr>
          <w:rFonts w:ascii="Book Antiqua" w:hAnsi="Book Antiqua"/>
          <w:kern w:val="0"/>
          <w:sz w:val="24"/>
          <w:szCs w:val="24"/>
        </w:rPr>
        <w:t>0.0</w:t>
      </w:r>
      <w:r w:rsidR="00C4295A" w:rsidRPr="00AF5AC8">
        <w:rPr>
          <w:rFonts w:ascii="Book Antiqua" w:hAnsi="Book Antiqua"/>
          <w:kern w:val="0"/>
          <w:sz w:val="24"/>
          <w:szCs w:val="24"/>
        </w:rPr>
        <w:t>01</w:t>
      </w:r>
      <w:r w:rsidRPr="00AF5AC8">
        <w:rPr>
          <w:rFonts w:ascii="Book Antiqua" w:hAnsi="Book Antiqua"/>
          <w:kern w:val="0"/>
          <w:sz w:val="24"/>
          <w:szCs w:val="24"/>
        </w:rPr>
        <w:t xml:space="preserve"> and </w:t>
      </w:r>
      <w:r w:rsidR="00FD0F24" w:rsidRPr="00AF5AC8">
        <w:rPr>
          <w:rFonts w:ascii="Book Antiqua" w:eastAsia="宋体" w:hAnsi="Book Antiqua" w:hint="eastAsia"/>
          <w:kern w:val="0"/>
          <w:sz w:val="24"/>
          <w:szCs w:val="24"/>
          <w:vertAlign w:val="superscript"/>
          <w:lang w:eastAsia="zh-CN"/>
        </w:rPr>
        <w:t>b</w:t>
      </w:r>
      <w:r w:rsidR="00CD7BA7" w:rsidRPr="00AF5AC8">
        <w:rPr>
          <w:rFonts w:ascii="Book Antiqua" w:hAnsi="Book Antiqua"/>
          <w:i/>
          <w:kern w:val="0"/>
          <w:sz w:val="24"/>
          <w:szCs w:val="24"/>
        </w:rPr>
        <w:t xml:space="preserve">P &lt; </w:t>
      </w:r>
      <w:r w:rsidRPr="00AF5AC8">
        <w:rPr>
          <w:rFonts w:ascii="Book Antiqua" w:hAnsi="Book Antiqua"/>
          <w:kern w:val="0"/>
          <w:sz w:val="24"/>
          <w:szCs w:val="24"/>
        </w:rPr>
        <w:t>0.01</w:t>
      </w:r>
      <w:r w:rsidR="0072144C" w:rsidRPr="00AF5AC8">
        <w:rPr>
          <w:rFonts w:ascii="Book Antiqua" w:hAnsi="Book Antiqua"/>
          <w:kern w:val="0"/>
          <w:sz w:val="24"/>
          <w:szCs w:val="24"/>
        </w:rPr>
        <w:t xml:space="preserve">. </w:t>
      </w:r>
      <w:r w:rsidR="00EA0FBB" w:rsidRPr="00AF5AC8">
        <w:rPr>
          <w:rFonts w:ascii="Book Antiqua" w:hAnsi="Book Antiqua"/>
          <w:sz w:val="24"/>
          <w:szCs w:val="24"/>
        </w:rPr>
        <w:t xml:space="preserve">The horizontal bars indicate </w:t>
      </w:r>
      <w:r w:rsidR="0072144C" w:rsidRPr="00AF5AC8">
        <w:rPr>
          <w:rFonts w:ascii="Book Antiqua" w:hAnsi="Book Antiqua"/>
          <w:sz w:val="24"/>
          <w:szCs w:val="24"/>
        </w:rPr>
        <w:t xml:space="preserve">the </w:t>
      </w:r>
      <w:r w:rsidR="00EA0FBB" w:rsidRPr="00AF5AC8">
        <w:rPr>
          <w:rFonts w:ascii="Book Antiqua" w:hAnsi="Book Antiqua"/>
          <w:sz w:val="24"/>
          <w:szCs w:val="24"/>
        </w:rPr>
        <w:t>median and interquartile range.</w:t>
      </w:r>
      <w:r w:rsidR="00C03A33" w:rsidRPr="00AF5AC8">
        <w:rPr>
          <w:rFonts w:ascii="Book Antiqua" w:hAnsi="Book Antiqua"/>
          <w:sz w:val="24"/>
          <w:szCs w:val="24"/>
        </w:rPr>
        <w:t xml:space="preserve"> The dotted horizontal lines indicate a position of </w:t>
      </w:r>
      <w:r w:rsidR="00C602BC" w:rsidRPr="00AF5AC8">
        <w:rPr>
          <w:rFonts w:ascii="Book Antiqua" w:hAnsi="Book Antiqua"/>
          <w:sz w:val="24"/>
          <w:szCs w:val="24"/>
        </w:rPr>
        <w:t>5</w:t>
      </w:r>
      <w:r w:rsidR="007A743B" w:rsidRPr="00AF5AC8">
        <w:rPr>
          <w:rFonts w:ascii="Book Antiqua" w:hAnsi="Book Antiqua"/>
          <w:sz w:val="24"/>
          <w:szCs w:val="24"/>
        </w:rPr>
        <w:t>0</w:t>
      </w:r>
      <w:r w:rsidR="00C602BC" w:rsidRPr="00AF5AC8">
        <w:rPr>
          <w:rFonts w:ascii="Book Antiqua" w:hAnsi="Book Antiqua"/>
          <w:sz w:val="24"/>
          <w:szCs w:val="24"/>
        </w:rPr>
        <w:t>%</w:t>
      </w:r>
      <w:r w:rsidR="00CD44A5" w:rsidRPr="00AF5AC8">
        <w:rPr>
          <w:rFonts w:ascii="Book Antiqua" w:hAnsi="Book Antiqua"/>
          <w:sz w:val="24"/>
          <w:szCs w:val="24"/>
        </w:rPr>
        <w:t xml:space="preserve"> </w:t>
      </w:r>
      <w:r w:rsidR="00F358FE" w:rsidRPr="00AF5AC8">
        <w:rPr>
          <w:rFonts w:ascii="Book Antiqua" w:hAnsi="Book Antiqua"/>
          <w:sz w:val="24"/>
          <w:szCs w:val="24"/>
        </w:rPr>
        <w:t xml:space="preserve">of </w:t>
      </w:r>
      <w:r w:rsidR="00CD44A5" w:rsidRPr="00AF5AC8">
        <w:rPr>
          <w:rFonts w:ascii="Book Antiqua" w:hAnsi="Book Antiqua"/>
          <w:sz w:val="24"/>
          <w:szCs w:val="24"/>
        </w:rPr>
        <w:t>survival</w:t>
      </w:r>
      <w:r w:rsidR="00B63528" w:rsidRPr="00AF5AC8">
        <w:rPr>
          <w:rFonts w:ascii="Book Antiqua" w:hAnsi="Book Antiqua"/>
          <w:sz w:val="24"/>
          <w:szCs w:val="24"/>
        </w:rPr>
        <w:t>.</w:t>
      </w:r>
    </w:p>
    <w:p w:rsidR="00E25362" w:rsidRDefault="00E25362" w:rsidP="002C29C0">
      <w:pPr>
        <w:autoSpaceDE w:val="0"/>
        <w:autoSpaceDN w:val="0"/>
        <w:adjustRightInd w:val="0"/>
        <w:spacing w:line="360" w:lineRule="auto"/>
        <w:rPr>
          <w:rFonts w:ascii="Book Antiqua" w:eastAsia="宋体" w:hAnsi="Book Antiqua"/>
          <w:b/>
          <w:kern w:val="0"/>
          <w:sz w:val="24"/>
          <w:szCs w:val="24"/>
          <w:lang w:eastAsia="zh-CN"/>
        </w:rPr>
      </w:pPr>
    </w:p>
    <w:p w:rsidR="00DE559D" w:rsidRPr="00AF5AC8" w:rsidRDefault="00DE559D" w:rsidP="002C29C0">
      <w:pPr>
        <w:autoSpaceDE w:val="0"/>
        <w:autoSpaceDN w:val="0"/>
        <w:adjustRightInd w:val="0"/>
        <w:spacing w:line="360" w:lineRule="auto"/>
        <w:rPr>
          <w:rFonts w:ascii="Book Antiqua" w:hAnsi="Book Antiqua"/>
          <w:sz w:val="24"/>
          <w:szCs w:val="24"/>
        </w:rPr>
      </w:pPr>
      <w:r w:rsidRPr="00AF5AC8">
        <w:rPr>
          <w:rFonts w:ascii="Book Antiqua" w:hAnsi="Book Antiqua"/>
          <w:b/>
          <w:kern w:val="0"/>
          <w:sz w:val="24"/>
          <w:szCs w:val="24"/>
        </w:rPr>
        <w:t>Fig</w:t>
      </w:r>
      <w:r w:rsidR="00E65CD4" w:rsidRPr="00AF5AC8">
        <w:rPr>
          <w:rFonts w:ascii="Book Antiqua" w:hAnsi="Book Antiqua"/>
          <w:b/>
          <w:kern w:val="0"/>
          <w:sz w:val="24"/>
          <w:szCs w:val="24"/>
        </w:rPr>
        <w:t>ure</w:t>
      </w:r>
      <w:r w:rsidRPr="00AF5AC8">
        <w:rPr>
          <w:rFonts w:ascii="Book Antiqua" w:hAnsi="Book Antiqua"/>
          <w:b/>
          <w:kern w:val="0"/>
          <w:sz w:val="24"/>
          <w:szCs w:val="24"/>
        </w:rPr>
        <w:t xml:space="preserve"> 2</w:t>
      </w:r>
      <w:r w:rsidR="00ED2CA4" w:rsidRPr="00AF5AC8">
        <w:rPr>
          <w:rFonts w:ascii="Book Antiqua" w:eastAsia="宋体" w:hAnsi="Book Antiqua" w:hint="eastAsia"/>
          <w:b/>
          <w:kern w:val="0"/>
          <w:sz w:val="24"/>
          <w:szCs w:val="24"/>
          <w:lang w:eastAsia="zh-CN"/>
        </w:rPr>
        <w:t xml:space="preserve"> </w:t>
      </w:r>
      <w:r w:rsidR="002C2C39" w:rsidRPr="00AF5AC8">
        <w:rPr>
          <w:rFonts w:ascii="Book Antiqua" w:hAnsi="Book Antiqua"/>
          <w:b/>
          <w:kern w:val="0"/>
          <w:sz w:val="24"/>
          <w:szCs w:val="24"/>
        </w:rPr>
        <w:t>Life expectancy and percent l</w:t>
      </w:r>
      <w:r w:rsidR="00ED2CA4" w:rsidRPr="00AF5AC8">
        <w:rPr>
          <w:rFonts w:ascii="Book Antiqua" w:hAnsi="Book Antiqua"/>
          <w:b/>
          <w:kern w:val="0"/>
          <w:sz w:val="24"/>
          <w:szCs w:val="24"/>
        </w:rPr>
        <w:t>ife expectancy of patients with</w:t>
      </w:r>
      <w:r w:rsidR="00ED2CA4" w:rsidRPr="00AF5AC8">
        <w:rPr>
          <w:rFonts w:ascii="Book Antiqua" w:eastAsia="宋体" w:hAnsi="Book Antiqua" w:hint="eastAsia"/>
          <w:b/>
          <w:kern w:val="0"/>
          <w:sz w:val="24"/>
          <w:szCs w:val="24"/>
          <w:lang w:eastAsia="zh-CN"/>
        </w:rPr>
        <w:t xml:space="preserve"> </w:t>
      </w:r>
      <w:r w:rsidR="002C2C39" w:rsidRPr="00AF5AC8">
        <w:rPr>
          <w:rFonts w:ascii="Book Antiqua" w:hAnsi="Book Antiqua"/>
          <w:b/>
          <w:kern w:val="0"/>
          <w:sz w:val="24"/>
          <w:szCs w:val="24"/>
        </w:rPr>
        <w:t>hepatocellular carcinoma</w:t>
      </w:r>
      <w:r w:rsidRPr="00AF5AC8">
        <w:rPr>
          <w:rFonts w:ascii="Book Antiqua" w:hAnsi="Book Antiqua"/>
          <w:b/>
          <w:kern w:val="0"/>
          <w:sz w:val="24"/>
          <w:szCs w:val="24"/>
        </w:rPr>
        <w:t>.</w:t>
      </w:r>
      <w:r w:rsidR="00ED2CA4" w:rsidRPr="00AF5AC8">
        <w:rPr>
          <w:rFonts w:ascii="Book Antiqua" w:eastAsia="宋体" w:hAnsi="Book Antiqua" w:hint="eastAsia"/>
          <w:b/>
          <w:kern w:val="0"/>
          <w:sz w:val="24"/>
          <w:szCs w:val="24"/>
          <w:lang w:eastAsia="zh-CN"/>
        </w:rPr>
        <w:t xml:space="preserve"> </w:t>
      </w:r>
      <w:r w:rsidR="00ED2CA4" w:rsidRPr="00AF5AC8">
        <w:rPr>
          <w:rFonts w:ascii="Book Antiqua" w:eastAsia="宋体" w:hAnsi="Book Antiqua" w:hint="eastAsia"/>
          <w:kern w:val="0"/>
          <w:sz w:val="24"/>
          <w:szCs w:val="24"/>
          <w:lang w:eastAsia="zh-CN"/>
        </w:rPr>
        <w:t>A:</w:t>
      </w:r>
      <w:r w:rsidRPr="00AF5AC8">
        <w:rPr>
          <w:rFonts w:ascii="Book Antiqua" w:hAnsi="Book Antiqua"/>
          <w:kern w:val="0"/>
          <w:sz w:val="24"/>
          <w:szCs w:val="24"/>
        </w:rPr>
        <w:t xml:space="preserve"> </w:t>
      </w:r>
      <w:r w:rsidR="00D11E61" w:rsidRPr="00AF5AC8">
        <w:rPr>
          <w:rFonts w:ascii="Book Antiqua" w:hAnsi="Book Antiqua"/>
          <w:kern w:val="0"/>
          <w:sz w:val="24"/>
          <w:szCs w:val="24"/>
        </w:rPr>
        <w:t>A life expectancy (LE) for each case was plotted</w:t>
      </w:r>
      <w:r w:rsidR="00624D18" w:rsidRPr="00AF5AC8">
        <w:rPr>
          <w:rFonts w:ascii="Book Antiqua" w:hAnsi="Book Antiqua"/>
          <w:kern w:val="0"/>
          <w:sz w:val="24"/>
          <w:szCs w:val="24"/>
        </w:rPr>
        <w:t xml:space="preserve"> in</w:t>
      </w:r>
      <w:r w:rsidR="00D11E61" w:rsidRPr="00AF5AC8">
        <w:rPr>
          <w:rFonts w:ascii="Book Antiqua" w:hAnsi="Book Antiqua"/>
          <w:kern w:val="0"/>
          <w:sz w:val="24"/>
          <w:szCs w:val="24"/>
        </w:rPr>
        <w:t xml:space="preserve"> three</w:t>
      </w:r>
      <w:r w:rsidR="00214B23" w:rsidRPr="00AF5AC8">
        <w:rPr>
          <w:rFonts w:ascii="Book Antiqua" w:hAnsi="Book Antiqua"/>
          <w:kern w:val="0"/>
          <w:sz w:val="24"/>
          <w:szCs w:val="24"/>
        </w:rPr>
        <w:t>-</w:t>
      </w:r>
      <w:r w:rsidR="00D11E61" w:rsidRPr="00AF5AC8">
        <w:rPr>
          <w:rFonts w:ascii="Book Antiqua" w:hAnsi="Book Antiqua"/>
          <w:kern w:val="0"/>
          <w:sz w:val="24"/>
          <w:szCs w:val="24"/>
        </w:rPr>
        <w:t xml:space="preserve">dimensional space. </w:t>
      </w:r>
      <w:r w:rsidR="0059728F" w:rsidRPr="00AF5AC8">
        <w:rPr>
          <w:rFonts w:ascii="Book Antiqua" w:hAnsi="Book Antiqua"/>
          <w:kern w:val="0"/>
          <w:sz w:val="24"/>
          <w:szCs w:val="24"/>
        </w:rPr>
        <w:t xml:space="preserve">The percent life expectancy (%LE) was defined as the ratio between survival time and life expectancy and was shown for representative cases. </w:t>
      </w:r>
      <w:r w:rsidR="00624D18" w:rsidRPr="00AF5AC8">
        <w:rPr>
          <w:rFonts w:ascii="Book Antiqua" w:hAnsi="Book Antiqua"/>
          <w:kern w:val="0"/>
          <w:sz w:val="24"/>
          <w:szCs w:val="24"/>
        </w:rPr>
        <w:t>The</w:t>
      </w:r>
      <w:r w:rsidR="00D11E61" w:rsidRPr="00AF5AC8">
        <w:rPr>
          <w:rFonts w:ascii="Book Antiqua" w:hAnsi="Book Antiqua"/>
          <w:kern w:val="0"/>
          <w:sz w:val="24"/>
          <w:szCs w:val="24"/>
        </w:rPr>
        <w:t xml:space="preserve"> LE of</w:t>
      </w:r>
      <w:r w:rsidR="00624D18" w:rsidRPr="00AF5AC8">
        <w:rPr>
          <w:rFonts w:ascii="Book Antiqua" w:hAnsi="Book Antiqua"/>
          <w:kern w:val="0"/>
          <w:sz w:val="24"/>
          <w:szCs w:val="24"/>
        </w:rPr>
        <w:t xml:space="preserve"> a</w:t>
      </w:r>
      <w:r w:rsidR="00D11E61" w:rsidRPr="00AF5AC8">
        <w:rPr>
          <w:rFonts w:ascii="Book Antiqua" w:hAnsi="Book Antiqua"/>
          <w:kern w:val="0"/>
          <w:sz w:val="24"/>
          <w:szCs w:val="24"/>
        </w:rPr>
        <w:t xml:space="preserve"> male at 59 years </w:t>
      </w:r>
      <w:r w:rsidR="00624D18" w:rsidRPr="00AF5AC8">
        <w:rPr>
          <w:rFonts w:ascii="Book Antiqua" w:hAnsi="Book Antiqua"/>
          <w:kern w:val="0"/>
          <w:sz w:val="24"/>
          <w:szCs w:val="24"/>
        </w:rPr>
        <w:t>of age</w:t>
      </w:r>
      <w:r w:rsidR="00D11E61" w:rsidRPr="00AF5AC8">
        <w:rPr>
          <w:rFonts w:ascii="Book Antiqua" w:hAnsi="Book Antiqua"/>
          <w:kern w:val="0"/>
          <w:sz w:val="24"/>
          <w:szCs w:val="24"/>
        </w:rPr>
        <w:t xml:space="preserve"> </w:t>
      </w:r>
      <w:r w:rsidR="00624D18" w:rsidRPr="00AF5AC8">
        <w:rPr>
          <w:rFonts w:ascii="Book Antiqua" w:hAnsi="Book Antiqua"/>
          <w:kern w:val="0"/>
          <w:sz w:val="24"/>
          <w:szCs w:val="24"/>
        </w:rPr>
        <w:t>in</w:t>
      </w:r>
      <w:r w:rsidR="00D11E61" w:rsidRPr="00AF5AC8">
        <w:rPr>
          <w:rFonts w:ascii="Book Antiqua" w:hAnsi="Book Antiqua"/>
          <w:kern w:val="0"/>
          <w:sz w:val="24"/>
          <w:szCs w:val="24"/>
        </w:rPr>
        <w:t xml:space="preserve"> the year 1999 is </w:t>
      </w:r>
      <w:r w:rsidR="00B63528" w:rsidRPr="00AF5AC8">
        <w:rPr>
          <w:rFonts w:ascii="Book Antiqua" w:hAnsi="Book Antiqua"/>
          <w:kern w:val="0"/>
          <w:sz w:val="24"/>
          <w:szCs w:val="24"/>
        </w:rPr>
        <w:t>7928 days</w:t>
      </w:r>
      <w:r w:rsidR="00D11E61" w:rsidRPr="00AF5AC8">
        <w:rPr>
          <w:rFonts w:ascii="Book Antiqua" w:hAnsi="Book Antiqua"/>
          <w:kern w:val="0"/>
          <w:sz w:val="24"/>
          <w:szCs w:val="24"/>
        </w:rPr>
        <w:t xml:space="preserve">, </w:t>
      </w:r>
      <w:r w:rsidR="00624D18" w:rsidRPr="00AF5AC8">
        <w:rPr>
          <w:rFonts w:ascii="Book Antiqua" w:hAnsi="Book Antiqua"/>
          <w:kern w:val="0"/>
          <w:sz w:val="24"/>
          <w:szCs w:val="24"/>
        </w:rPr>
        <w:t>whereas</w:t>
      </w:r>
      <w:r w:rsidR="00D11E61" w:rsidRPr="00AF5AC8">
        <w:rPr>
          <w:rFonts w:ascii="Book Antiqua" w:hAnsi="Book Antiqua"/>
          <w:kern w:val="0"/>
          <w:sz w:val="24"/>
          <w:szCs w:val="24"/>
        </w:rPr>
        <w:t xml:space="preserve"> </w:t>
      </w:r>
      <w:r w:rsidR="00624D18" w:rsidRPr="00AF5AC8">
        <w:rPr>
          <w:rFonts w:ascii="Book Antiqua" w:hAnsi="Book Antiqua"/>
          <w:kern w:val="0"/>
          <w:sz w:val="24"/>
          <w:szCs w:val="24"/>
        </w:rPr>
        <w:t xml:space="preserve">the </w:t>
      </w:r>
      <w:r w:rsidR="00D11E61" w:rsidRPr="00AF5AC8">
        <w:rPr>
          <w:rFonts w:ascii="Book Antiqua" w:hAnsi="Book Antiqua"/>
          <w:kern w:val="0"/>
          <w:sz w:val="24"/>
          <w:szCs w:val="24"/>
        </w:rPr>
        <w:t xml:space="preserve">LE is </w:t>
      </w:r>
      <w:r w:rsidR="00B63528" w:rsidRPr="00AF5AC8">
        <w:rPr>
          <w:rFonts w:ascii="Book Antiqua" w:hAnsi="Book Antiqua"/>
          <w:kern w:val="0"/>
          <w:sz w:val="24"/>
          <w:szCs w:val="24"/>
        </w:rPr>
        <w:t>3760 d</w:t>
      </w:r>
      <w:r w:rsidR="00D11E61" w:rsidRPr="00AF5AC8">
        <w:rPr>
          <w:rFonts w:ascii="Book Antiqua" w:hAnsi="Book Antiqua"/>
          <w:kern w:val="0"/>
          <w:sz w:val="24"/>
          <w:szCs w:val="24"/>
        </w:rPr>
        <w:t xml:space="preserve"> </w:t>
      </w:r>
      <w:r w:rsidR="00C52C8B" w:rsidRPr="00AF5AC8">
        <w:rPr>
          <w:rFonts w:ascii="Book Antiqua" w:hAnsi="Book Antiqua"/>
          <w:kern w:val="0"/>
          <w:sz w:val="24"/>
          <w:szCs w:val="24"/>
        </w:rPr>
        <w:t>for</w:t>
      </w:r>
      <w:r w:rsidR="00D11E61" w:rsidRPr="00AF5AC8">
        <w:rPr>
          <w:rFonts w:ascii="Book Antiqua" w:hAnsi="Book Antiqua"/>
          <w:kern w:val="0"/>
          <w:sz w:val="24"/>
          <w:szCs w:val="24"/>
        </w:rPr>
        <w:t xml:space="preserve"> </w:t>
      </w:r>
      <w:r w:rsidR="00624D18" w:rsidRPr="00AF5AC8">
        <w:rPr>
          <w:rFonts w:ascii="Book Antiqua" w:hAnsi="Book Antiqua"/>
          <w:kern w:val="0"/>
          <w:sz w:val="24"/>
          <w:szCs w:val="24"/>
        </w:rPr>
        <w:t xml:space="preserve">a </w:t>
      </w:r>
      <w:r w:rsidR="00D11E61" w:rsidRPr="00AF5AC8">
        <w:rPr>
          <w:rFonts w:ascii="Book Antiqua" w:hAnsi="Book Antiqua"/>
          <w:kern w:val="0"/>
          <w:sz w:val="24"/>
          <w:szCs w:val="24"/>
        </w:rPr>
        <w:t>77</w:t>
      </w:r>
      <w:r w:rsidR="00291450" w:rsidRPr="00AF5AC8">
        <w:rPr>
          <w:rFonts w:ascii="Book Antiqua" w:hAnsi="Book Antiqua"/>
          <w:kern w:val="0"/>
          <w:sz w:val="24"/>
          <w:szCs w:val="24"/>
        </w:rPr>
        <w:t>-year-old</w:t>
      </w:r>
      <w:r w:rsidR="00624D18" w:rsidRPr="00AF5AC8">
        <w:rPr>
          <w:rFonts w:ascii="Book Antiqua" w:hAnsi="Book Antiqua"/>
          <w:kern w:val="0"/>
          <w:sz w:val="24"/>
          <w:szCs w:val="24"/>
        </w:rPr>
        <w:t xml:space="preserve"> </w:t>
      </w:r>
      <w:r w:rsidR="00D11E61" w:rsidRPr="00AF5AC8">
        <w:rPr>
          <w:rFonts w:ascii="Book Antiqua" w:hAnsi="Book Antiqua"/>
          <w:kern w:val="0"/>
          <w:sz w:val="24"/>
          <w:szCs w:val="24"/>
        </w:rPr>
        <w:t xml:space="preserve">male </w:t>
      </w:r>
      <w:r w:rsidR="00291450" w:rsidRPr="00AF5AC8">
        <w:rPr>
          <w:rFonts w:ascii="Book Antiqua" w:hAnsi="Book Antiqua"/>
          <w:kern w:val="0"/>
          <w:sz w:val="24"/>
          <w:szCs w:val="24"/>
        </w:rPr>
        <w:t>in</w:t>
      </w:r>
      <w:r w:rsidR="00D11E61" w:rsidRPr="00AF5AC8">
        <w:rPr>
          <w:rFonts w:ascii="Book Antiqua" w:hAnsi="Book Antiqua"/>
          <w:kern w:val="0"/>
          <w:sz w:val="24"/>
          <w:szCs w:val="24"/>
        </w:rPr>
        <w:t xml:space="preserve"> the year 2004 (white </w:t>
      </w:r>
      <w:r w:rsidR="00D11E61" w:rsidRPr="00AF5AC8">
        <w:rPr>
          <w:rFonts w:ascii="Book Antiqua" w:hAnsi="Book Antiqua"/>
          <w:kern w:val="0"/>
          <w:sz w:val="24"/>
          <w:szCs w:val="24"/>
        </w:rPr>
        <w:lastRenderedPageBreak/>
        <w:t xml:space="preserve">piles). </w:t>
      </w:r>
      <w:r w:rsidR="00C52C8B" w:rsidRPr="00AF5AC8">
        <w:rPr>
          <w:rFonts w:ascii="Book Antiqua" w:hAnsi="Book Antiqua"/>
          <w:kern w:val="0"/>
          <w:sz w:val="24"/>
          <w:szCs w:val="24"/>
        </w:rPr>
        <w:t xml:space="preserve">Both patients survived </w:t>
      </w:r>
      <w:r w:rsidR="00291450" w:rsidRPr="00AF5AC8">
        <w:rPr>
          <w:rFonts w:ascii="Book Antiqua" w:hAnsi="Book Antiqua"/>
          <w:sz w:val="24"/>
          <w:szCs w:val="24"/>
        </w:rPr>
        <w:t xml:space="preserve">for </w:t>
      </w:r>
      <w:r w:rsidR="00D11E61" w:rsidRPr="00AF5AC8">
        <w:rPr>
          <w:rFonts w:ascii="Book Antiqua" w:hAnsi="Book Antiqua"/>
          <w:sz w:val="24"/>
          <w:szCs w:val="24"/>
        </w:rPr>
        <w:t>1779</w:t>
      </w:r>
      <w:r w:rsidR="00291450" w:rsidRPr="00AF5AC8">
        <w:rPr>
          <w:rFonts w:ascii="Book Antiqua" w:hAnsi="Book Antiqua"/>
          <w:sz w:val="24"/>
          <w:szCs w:val="24"/>
        </w:rPr>
        <w:t xml:space="preserve"> days</w:t>
      </w:r>
      <w:r w:rsidR="004A7B2B" w:rsidRPr="00AF5AC8">
        <w:rPr>
          <w:rFonts w:ascii="Book Antiqua" w:hAnsi="Book Antiqua"/>
          <w:sz w:val="24"/>
          <w:szCs w:val="24"/>
        </w:rPr>
        <w:t>,</w:t>
      </w:r>
      <w:r w:rsidR="00D11E61" w:rsidRPr="00AF5AC8">
        <w:rPr>
          <w:rFonts w:ascii="Book Antiqua" w:hAnsi="Book Antiqua"/>
          <w:sz w:val="24"/>
          <w:szCs w:val="24"/>
        </w:rPr>
        <w:t xml:space="preserve"> </w:t>
      </w:r>
      <w:r w:rsidR="00C52C8B" w:rsidRPr="00AF5AC8">
        <w:rPr>
          <w:rFonts w:ascii="Book Antiqua" w:hAnsi="Book Antiqua"/>
          <w:sz w:val="24"/>
          <w:szCs w:val="24"/>
        </w:rPr>
        <w:t xml:space="preserve">as indicated by the black piles, </w:t>
      </w:r>
      <w:r w:rsidR="00E20FD1" w:rsidRPr="00AF5AC8">
        <w:rPr>
          <w:rFonts w:ascii="Book Antiqua" w:hAnsi="Book Antiqua"/>
          <w:sz w:val="24"/>
          <w:szCs w:val="24"/>
        </w:rPr>
        <w:t xml:space="preserve">with </w:t>
      </w:r>
      <w:r w:rsidR="00D11E61" w:rsidRPr="00AF5AC8">
        <w:rPr>
          <w:rFonts w:ascii="Book Antiqua" w:hAnsi="Book Antiqua"/>
          <w:sz w:val="24"/>
          <w:szCs w:val="24"/>
        </w:rPr>
        <w:t>%LE</w:t>
      </w:r>
      <w:r w:rsidR="000825EE" w:rsidRPr="00AF5AC8">
        <w:rPr>
          <w:rFonts w:ascii="Book Antiqua" w:hAnsi="Book Antiqua"/>
          <w:sz w:val="24"/>
          <w:szCs w:val="24"/>
        </w:rPr>
        <w:t xml:space="preserve"> values</w:t>
      </w:r>
      <w:r w:rsidR="00D11E61" w:rsidRPr="00AF5AC8">
        <w:rPr>
          <w:rFonts w:ascii="Book Antiqua" w:hAnsi="Book Antiqua"/>
          <w:sz w:val="24"/>
          <w:szCs w:val="24"/>
        </w:rPr>
        <w:t xml:space="preserve"> of 22.4% and 48.6%, respectively</w:t>
      </w:r>
      <w:r w:rsidR="00ED2CA4" w:rsidRPr="00AF5AC8">
        <w:rPr>
          <w:rFonts w:ascii="Book Antiqua" w:eastAsia="宋体" w:hAnsi="Book Antiqua" w:hint="eastAsia"/>
          <w:sz w:val="24"/>
          <w:szCs w:val="24"/>
          <w:lang w:eastAsia="zh-CN"/>
        </w:rPr>
        <w:t>;</w:t>
      </w:r>
      <w:r w:rsidR="00D11E61" w:rsidRPr="00AF5AC8">
        <w:rPr>
          <w:rFonts w:ascii="Book Antiqua" w:hAnsi="Book Antiqua"/>
          <w:sz w:val="24"/>
          <w:szCs w:val="24"/>
        </w:rPr>
        <w:t xml:space="preserve"> </w:t>
      </w:r>
      <w:r w:rsidR="00ED2CA4" w:rsidRPr="00AF5AC8">
        <w:rPr>
          <w:rFonts w:ascii="Book Antiqua" w:eastAsia="宋体" w:hAnsi="Book Antiqua" w:hint="eastAsia"/>
          <w:kern w:val="0"/>
          <w:sz w:val="24"/>
          <w:szCs w:val="24"/>
          <w:lang w:eastAsia="zh-CN"/>
        </w:rPr>
        <w:t>B:</w:t>
      </w:r>
      <w:r w:rsidRPr="00AF5AC8">
        <w:rPr>
          <w:rFonts w:ascii="Book Antiqua" w:hAnsi="Book Antiqua"/>
          <w:kern w:val="0"/>
          <w:sz w:val="24"/>
          <w:szCs w:val="24"/>
        </w:rPr>
        <w:t xml:space="preserve"> </w:t>
      </w:r>
      <w:r w:rsidR="00416D9F" w:rsidRPr="00AF5AC8">
        <w:rPr>
          <w:rFonts w:ascii="Book Antiqua" w:hAnsi="Book Antiqua"/>
          <w:kern w:val="0"/>
          <w:sz w:val="24"/>
          <w:szCs w:val="24"/>
        </w:rPr>
        <w:t xml:space="preserve">A survival proportion was expressed </w:t>
      </w:r>
      <w:r w:rsidR="00B551DF" w:rsidRPr="00AF5AC8">
        <w:rPr>
          <w:rFonts w:ascii="Book Antiqua" w:hAnsi="Book Antiqua"/>
          <w:kern w:val="0"/>
          <w:sz w:val="24"/>
          <w:szCs w:val="24"/>
        </w:rPr>
        <w:t xml:space="preserve">in </w:t>
      </w:r>
      <w:r w:rsidR="00416D9F" w:rsidRPr="00AF5AC8">
        <w:rPr>
          <w:rFonts w:ascii="Book Antiqua" w:hAnsi="Book Antiqua"/>
          <w:kern w:val="0"/>
          <w:sz w:val="24"/>
          <w:szCs w:val="24"/>
        </w:rPr>
        <w:t>%LE</w:t>
      </w:r>
      <w:r w:rsidR="00234B42" w:rsidRPr="00AF5AC8">
        <w:rPr>
          <w:rFonts w:ascii="Book Antiqua" w:hAnsi="Book Antiqua"/>
          <w:kern w:val="0"/>
          <w:sz w:val="24"/>
          <w:szCs w:val="24"/>
        </w:rPr>
        <w:t xml:space="preserve"> in </w:t>
      </w:r>
      <w:r w:rsidR="00291450" w:rsidRPr="00AF5AC8">
        <w:rPr>
          <w:rFonts w:ascii="Book Antiqua" w:hAnsi="Book Antiqua"/>
          <w:kern w:val="0"/>
          <w:sz w:val="24"/>
          <w:szCs w:val="24"/>
        </w:rPr>
        <w:t xml:space="preserve">the </w:t>
      </w:r>
      <w:r w:rsidR="00C602BC" w:rsidRPr="00AF5AC8">
        <w:rPr>
          <w:rFonts w:ascii="Book Antiqua" w:hAnsi="Book Antiqua"/>
          <w:kern w:val="0"/>
          <w:sz w:val="24"/>
          <w:szCs w:val="24"/>
        </w:rPr>
        <w:t>five</w:t>
      </w:r>
      <w:r w:rsidR="00717FF3" w:rsidRPr="00AF5AC8">
        <w:rPr>
          <w:rFonts w:ascii="Book Antiqua" w:hAnsi="Book Antiqua"/>
          <w:kern w:val="0"/>
          <w:sz w:val="24"/>
          <w:szCs w:val="24"/>
        </w:rPr>
        <w:t xml:space="preserve"> different age </w:t>
      </w:r>
      <w:r w:rsidR="00EE7AE2" w:rsidRPr="00AF5AC8">
        <w:rPr>
          <w:rFonts w:ascii="Book Antiqua" w:hAnsi="Book Antiqua"/>
          <w:kern w:val="0"/>
          <w:sz w:val="24"/>
          <w:szCs w:val="24"/>
        </w:rPr>
        <w:t>groups</w:t>
      </w:r>
      <w:r w:rsidR="00B63528" w:rsidRPr="00AF5AC8">
        <w:rPr>
          <w:rFonts w:ascii="Book Antiqua" w:hAnsi="Book Antiqua"/>
          <w:kern w:val="0"/>
          <w:sz w:val="24"/>
          <w:szCs w:val="24"/>
        </w:rPr>
        <w:t>, and t</w:t>
      </w:r>
      <w:r w:rsidR="00416D9F" w:rsidRPr="00AF5AC8">
        <w:rPr>
          <w:rFonts w:ascii="Book Antiqua" w:hAnsi="Book Antiqua"/>
          <w:kern w:val="0"/>
          <w:sz w:val="24"/>
          <w:szCs w:val="24"/>
        </w:rPr>
        <w:t>he median %LE</w:t>
      </w:r>
      <w:r w:rsidR="00EE7AE2" w:rsidRPr="00AF5AC8">
        <w:rPr>
          <w:rFonts w:ascii="Book Antiqua" w:hAnsi="Book Antiqua"/>
          <w:kern w:val="0"/>
          <w:sz w:val="24"/>
          <w:szCs w:val="24"/>
        </w:rPr>
        <w:t xml:space="preserve"> </w:t>
      </w:r>
      <w:r w:rsidR="00291450" w:rsidRPr="00AF5AC8">
        <w:rPr>
          <w:rFonts w:ascii="Book Antiqua" w:hAnsi="Book Antiqua"/>
          <w:kern w:val="0"/>
          <w:sz w:val="24"/>
          <w:szCs w:val="24"/>
        </w:rPr>
        <w:t>of</w:t>
      </w:r>
      <w:r w:rsidR="00416D9F" w:rsidRPr="00AF5AC8">
        <w:rPr>
          <w:rFonts w:ascii="Book Antiqua" w:hAnsi="Book Antiqua"/>
          <w:kern w:val="0"/>
          <w:sz w:val="24"/>
          <w:szCs w:val="24"/>
        </w:rPr>
        <w:t xml:space="preserve"> </w:t>
      </w:r>
      <w:r w:rsidR="00EE7AE2" w:rsidRPr="00AF5AC8">
        <w:rPr>
          <w:rFonts w:ascii="Book Antiqua" w:hAnsi="Book Antiqua"/>
          <w:kern w:val="0"/>
          <w:sz w:val="24"/>
          <w:szCs w:val="24"/>
        </w:rPr>
        <w:t xml:space="preserve">all </w:t>
      </w:r>
      <w:r w:rsidR="00416D9F" w:rsidRPr="00AF5AC8">
        <w:rPr>
          <w:rFonts w:ascii="Book Antiqua" w:hAnsi="Book Antiqua"/>
          <w:kern w:val="0"/>
          <w:sz w:val="24"/>
          <w:szCs w:val="24"/>
        </w:rPr>
        <w:t>504 cases was 22.9%.</w:t>
      </w:r>
      <w:r w:rsidR="00B63528" w:rsidRPr="00AF5AC8">
        <w:rPr>
          <w:rFonts w:ascii="Book Antiqua" w:hAnsi="Book Antiqua"/>
          <w:kern w:val="0"/>
          <w:sz w:val="24"/>
          <w:szCs w:val="24"/>
        </w:rPr>
        <w:t xml:space="preserve"> </w:t>
      </w:r>
      <w:r w:rsidR="00291450" w:rsidRPr="00AF5AC8">
        <w:rPr>
          <w:rFonts w:ascii="Book Antiqua" w:hAnsi="Book Antiqua"/>
          <w:sz w:val="24"/>
          <w:szCs w:val="24"/>
        </w:rPr>
        <w:t>The solid</w:t>
      </w:r>
      <w:r w:rsidR="00EE7AE2" w:rsidRPr="00AF5AC8">
        <w:rPr>
          <w:rFonts w:ascii="Book Antiqua" w:hAnsi="Book Antiqua"/>
          <w:sz w:val="24"/>
          <w:szCs w:val="24"/>
        </w:rPr>
        <w:t xml:space="preserve"> black and dotted lines are</w:t>
      </w:r>
      <w:r w:rsidR="00291450" w:rsidRPr="00AF5AC8">
        <w:rPr>
          <w:rFonts w:ascii="Book Antiqua" w:hAnsi="Book Antiqua"/>
          <w:sz w:val="24"/>
          <w:szCs w:val="24"/>
        </w:rPr>
        <w:t xml:space="preserve"> the</w:t>
      </w:r>
      <w:r w:rsidR="00EE7AE2" w:rsidRPr="00AF5AC8">
        <w:rPr>
          <w:rFonts w:ascii="Book Antiqua" w:hAnsi="Book Antiqua"/>
          <w:sz w:val="24"/>
          <w:szCs w:val="24"/>
        </w:rPr>
        <w:t xml:space="preserve"> survival curves of 80 years </w:t>
      </w:r>
      <w:r w:rsidR="00F82F7B" w:rsidRPr="00AF5AC8">
        <w:rPr>
          <w:rFonts w:ascii="Book Antiqua" w:hAnsi="Book Antiqua"/>
          <w:sz w:val="24"/>
          <w:szCs w:val="24"/>
        </w:rPr>
        <w:t xml:space="preserve">of age </w:t>
      </w:r>
      <w:r w:rsidR="00EE7AE2" w:rsidRPr="00AF5AC8">
        <w:rPr>
          <w:rFonts w:ascii="Book Antiqua" w:hAnsi="Book Antiqua"/>
          <w:sz w:val="24"/>
          <w:szCs w:val="24"/>
        </w:rPr>
        <w:t xml:space="preserve">or older and </w:t>
      </w:r>
      <w:r w:rsidR="00F82F7B" w:rsidRPr="00AF5AC8">
        <w:rPr>
          <w:rFonts w:ascii="Book Antiqua" w:hAnsi="Book Antiqua"/>
          <w:sz w:val="24"/>
          <w:szCs w:val="24"/>
        </w:rPr>
        <w:t xml:space="preserve">70 </w:t>
      </w:r>
      <w:r w:rsidR="004E12FA" w:rsidRPr="00AF5AC8">
        <w:rPr>
          <w:rFonts w:ascii="Book Antiqua" w:hAnsi="Book Antiqua"/>
          <w:sz w:val="24"/>
          <w:szCs w:val="24"/>
        </w:rPr>
        <w:t>-</w:t>
      </w:r>
      <w:r w:rsidR="00F82F7B" w:rsidRPr="00AF5AC8">
        <w:rPr>
          <w:rFonts w:ascii="Book Antiqua" w:hAnsi="Book Antiqua"/>
          <w:sz w:val="24"/>
          <w:szCs w:val="24"/>
        </w:rPr>
        <w:t xml:space="preserve"> 79 years of age group</w:t>
      </w:r>
      <w:r w:rsidR="00EE7AE2" w:rsidRPr="00AF5AC8">
        <w:rPr>
          <w:rFonts w:ascii="Book Antiqua" w:hAnsi="Book Antiqua"/>
          <w:sz w:val="24"/>
          <w:szCs w:val="24"/>
        </w:rPr>
        <w:t xml:space="preserve">, respectively. The other lines </w:t>
      </w:r>
      <w:r w:rsidR="00291450" w:rsidRPr="00AF5AC8">
        <w:rPr>
          <w:rFonts w:ascii="Book Antiqua" w:hAnsi="Book Antiqua"/>
          <w:sz w:val="24"/>
          <w:szCs w:val="24"/>
        </w:rPr>
        <w:t xml:space="preserve">represent </w:t>
      </w:r>
      <w:r w:rsidR="00F82F7B" w:rsidRPr="00AF5AC8">
        <w:rPr>
          <w:rFonts w:ascii="Book Antiqua" w:hAnsi="Book Antiqua"/>
          <w:sz w:val="24"/>
          <w:szCs w:val="24"/>
        </w:rPr>
        <w:t>60 - 69 years of age, 50 - 59 years of age and 49 years of age or younger groups,</w:t>
      </w:r>
      <w:r w:rsidR="00762192" w:rsidRPr="00AF5AC8">
        <w:rPr>
          <w:rFonts w:ascii="Book Antiqua" w:hAnsi="Book Antiqua"/>
          <w:sz w:val="24"/>
          <w:szCs w:val="24"/>
        </w:rPr>
        <w:t xml:space="preserve"> in colors ranging</w:t>
      </w:r>
      <w:r w:rsidR="00EE7AE2" w:rsidRPr="00AF5AC8">
        <w:rPr>
          <w:rFonts w:ascii="Book Antiqua" w:hAnsi="Book Antiqua"/>
          <w:sz w:val="24"/>
          <w:szCs w:val="24"/>
        </w:rPr>
        <w:t xml:space="preserve"> from dark to pale, respectively</w:t>
      </w:r>
      <w:r w:rsidR="00ED2CA4" w:rsidRPr="00AF5AC8">
        <w:rPr>
          <w:rFonts w:ascii="Book Antiqua" w:eastAsia="宋体" w:hAnsi="Book Antiqua" w:hint="eastAsia"/>
          <w:sz w:val="24"/>
          <w:szCs w:val="24"/>
          <w:lang w:eastAsia="zh-CN"/>
        </w:rPr>
        <w:t>;</w:t>
      </w:r>
      <w:r w:rsidR="00EE7AE2" w:rsidRPr="00AF5AC8">
        <w:rPr>
          <w:rFonts w:ascii="Book Antiqua" w:hAnsi="Book Antiqua"/>
          <w:sz w:val="24"/>
          <w:szCs w:val="24"/>
        </w:rPr>
        <w:t xml:space="preserve"> </w:t>
      </w:r>
      <w:r w:rsidR="00ED2CA4" w:rsidRPr="00AF5AC8">
        <w:rPr>
          <w:rFonts w:ascii="Book Antiqua" w:eastAsia="宋体" w:hAnsi="Book Antiqua" w:hint="eastAsia"/>
          <w:kern w:val="0"/>
          <w:sz w:val="24"/>
          <w:szCs w:val="24"/>
          <w:lang w:eastAsia="zh-CN"/>
        </w:rPr>
        <w:t>C:</w:t>
      </w:r>
      <w:r w:rsidR="00234B42" w:rsidRPr="00AF5AC8">
        <w:rPr>
          <w:rFonts w:ascii="Book Antiqua" w:hAnsi="Book Antiqua"/>
          <w:kern w:val="0"/>
          <w:sz w:val="24"/>
          <w:szCs w:val="24"/>
        </w:rPr>
        <w:t xml:space="preserve"> In a cohort of 328</w:t>
      </w:r>
      <w:r w:rsidR="00B63528" w:rsidRPr="00AF5AC8">
        <w:rPr>
          <w:rFonts w:ascii="Book Antiqua" w:hAnsi="Book Antiqua"/>
          <w:kern w:val="0"/>
          <w:sz w:val="24"/>
          <w:szCs w:val="24"/>
        </w:rPr>
        <w:t xml:space="preserve"> </w:t>
      </w:r>
      <w:r w:rsidR="00291450" w:rsidRPr="00AF5AC8">
        <w:rPr>
          <w:rFonts w:ascii="Book Antiqua" w:hAnsi="Book Antiqua"/>
          <w:kern w:val="0"/>
          <w:sz w:val="24"/>
          <w:szCs w:val="24"/>
        </w:rPr>
        <w:t>patients</w:t>
      </w:r>
      <w:r w:rsidR="00B63528" w:rsidRPr="00AF5AC8">
        <w:rPr>
          <w:rFonts w:ascii="Book Antiqua" w:hAnsi="Book Antiqua"/>
          <w:kern w:val="0"/>
          <w:sz w:val="24"/>
          <w:szCs w:val="24"/>
        </w:rPr>
        <w:t xml:space="preserve"> for </w:t>
      </w:r>
      <w:r w:rsidR="00291450" w:rsidRPr="00AF5AC8">
        <w:rPr>
          <w:rFonts w:ascii="Book Antiqua" w:hAnsi="Book Antiqua"/>
          <w:kern w:val="0"/>
          <w:sz w:val="24"/>
          <w:szCs w:val="24"/>
        </w:rPr>
        <w:t>whom</w:t>
      </w:r>
      <w:r w:rsidR="00B63528" w:rsidRPr="00AF5AC8">
        <w:rPr>
          <w:rFonts w:ascii="Book Antiqua" w:hAnsi="Book Antiqua"/>
          <w:kern w:val="0"/>
          <w:sz w:val="24"/>
          <w:szCs w:val="24"/>
        </w:rPr>
        <w:t xml:space="preserve"> life expectancy is available, </w:t>
      </w:r>
      <w:r w:rsidR="00291450" w:rsidRPr="00AF5AC8">
        <w:rPr>
          <w:rFonts w:ascii="Book Antiqua" w:hAnsi="Book Antiqua"/>
          <w:kern w:val="0"/>
          <w:sz w:val="24"/>
          <w:szCs w:val="24"/>
        </w:rPr>
        <w:t xml:space="preserve">the </w:t>
      </w:r>
      <w:r w:rsidR="00B63528" w:rsidRPr="00AF5AC8">
        <w:rPr>
          <w:rFonts w:ascii="Book Antiqua" w:hAnsi="Book Antiqua"/>
          <w:kern w:val="0"/>
          <w:sz w:val="24"/>
          <w:szCs w:val="24"/>
        </w:rPr>
        <w:t>survival among patients receiving loco-regional, interventional radiology (IVR), or chemotherapy (Cx)</w:t>
      </w:r>
      <w:r w:rsidR="00291450" w:rsidRPr="00AF5AC8">
        <w:rPr>
          <w:rFonts w:ascii="Book Antiqua" w:hAnsi="Book Antiqua"/>
          <w:kern w:val="0"/>
          <w:sz w:val="24"/>
          <w:szCs w:val="24"/>
        </w:rPr>
        <w:t xml:space="preserve"> treatments</w:t>
      </w:r>
      <w:r w:rsidR="00B63528" w:rsidRPr="00AF5AC8">
        <w:rPr>
          <w:rFonts w:ascii="Book Antiqua" w:hAnsi="Book Antiqua"/>
          <w:kern w:val="0"/>
          <w:sz w:val="24"/>
          <w:szCs w:val="24"/>
        </w:rPr>
        <w:t xml:space="preserve"> was evaluated on the basis of absolute time (upper panel) or </w:t>
      </w:r>
      <w:r w:rsidR="00781520" w:rsidRPr="00AF5AC8">
        <w:rPr>
          <w:rFonts w:ascii="Book Antiqua" w:hAnsi="Book Antiqua"/>
          <w:kern w:val="0"/>
          <w:sz w:val="24"/>
          <w:szCs w:val="24"/>
        </w:rPr>
        <w:t>%LE</w:t>
      </w:r>
      <w:r w:rsidR="00B63528" w:rsidRPr="00AF5AC8">
        <w:rPr>
          <w:rFonts w:ascii="Book Antiqua" w:hAnsi="Book Antiqua"/>
          <w:kern w:val="0"/>
          <w:sz w:val="24"/>
          <w:szCs w:val="24"/>
        </w:rPr>
        <w:t xml:space="preserve"> (lower panel). </w:t>
      </w:r>
      <w:r w:rsidR="00291450" w:rsidRPr="00AF5AC8">
        <w:rPr>
          <w:rFonts w:ascii="Book Antiqua" w:hAnsi="Book Antiqua"/>
          <w:sz w:val="24"/>
          <w:szCs w:val="24"/>
        </w:rPr>
        <w:t>The solid</w:t>
      </w:r>
      <w:r w:rsidR="00B63528" w:rsidRPr="00AF5AC8">
        <w:rPr>
          <w:rFonts w:ascii="Book Antiqua" w:hAnsi="Book Antiqua"/>
          <w:sz w:val="24"/>
          <w:szCs w:val="24"/>
        </w:rPr>
        <w:t xml:space="preserve"> black and dotted lines are survival curves for Cx and IVR, respectively, </w:t>
      </w:r>
      <w:r w:rsidR="00291450" w:rsidRPr="00AF5AC8">
        <w:rPr>
          <w:rFonts w:ascii="Book Antiqua" w:hAnsi="Book Antiqua"/>
          <w:sz w:val="24"/>
          <w:szCs w:val="24"/>
        </w:rPr>
        <w:t>and the</w:t>
      </w:r>
      <w:r w:rsidR="00B63528" w:rsidRPr="00AF5AC8">
        <w:rPr>
          <w:rFonts w:ascii="Book Antiqua" w:hAnsi="Book Antiqua"/>
          <w:sz w:val="24"/>
          <w:szCs w:val="24"/>
        </w:rPr>
        <w:t xml:space="preserve"> gray line</w:t>
      </w:r>
      <w:r w:rsidR="00291450" w:rsidRPr="00AF5AC8">
        <w:rPr>
          <w:rFonts w:ascii="Book Antiqua" w:hAnsi="Book Antiqua"/>
          <w:sz w:val="24"/>
          <w:szCs w:val="24"/>
        </w:rPr>
        <w:t xml:space="preserve"> represents the</w:t>
      </w:r>
      <w:r w:rsidR="00B63528" w:rsidRPr="00AF5AC8">
        <w:rPr>
          <w:rFonts w:ascii="Book Antiqua" w:hAnsi="Book Antiqua"/>
          <w:sz w:val="24"/>
          <w:szCs w:val="24"/>
        </w:rPr>
        <w:t xml:space="preserve"> loco-regional</w:t>
      </w:r>
      <w:r w:rsidR="00291450" w:rsidRPr="00AF5AC8">
        <w:rPr>
          <w:rFonts w:ascii="Book Antiqua" w:hAnsi="Book Antiqua"/>
          <w:sz w:val="24"/>
          <w:szCs w:val="24"/>
        </w:rPr>
        <w:t xml:space="preserve"> group</w:t>
      </w:r>
      <w:r w:rsidR="00B63528" w:rsidRPr="00AF5AC8">
        <w:rPr>
          <w:rFonts w:ascii="Book Antiqua" w:hAnsi="Book Antiqua"/>
          <w:sz w:val="24"/>
          <w:szCs w:val="24"/>
        </w:rPr>
        <w:t xml:space="preserve">. The dotted horizontal lines indicate a position of </w:t>
      </w:r>
      <w:r w:rsidR="00C602BC" w:rsidRPr="00AF5AC8">
        <w:rPr>
          <w:rFonts w:ascii="Book Antiqua" w:hAnsi="Book Antiqua"/>
          <w:sz w:val="24"/>
          <w:szCs w:val="24"/>
        </w:rPr>
        <w:t>5</w:t>
      </w:r>
      <w:r w:rsidR="00AD7D2D" w:rsidRPr="00AF5AC8">
        <w:rPr>
          <w:rFonts w:ascii="Book Antiqua" w:hAnsi="Book Antiqua"/>
          <w:sz w:val="24"/>
          <w:szCs w:val="24"/>
        </w:rPr>
        <w:t>0</w:t>
      </w:r>
      <w:r w:rsidR="00C602BC" w:rsidRPr="00AF5AC8">
        <w:rPr>
          <w:rFonts w:ascii="Book Antiqua" w:hAnsi="Book Antiqua"/>
          <w:sz w:val="24"/>
          <w:szCs w:val="24"/>
        </w:rPr>
        <w:t>%</w:t>
      </w:r>
      <w:r w:rsidR="00B63528" w:rsidRPr="00AF5AC8">
        <w:rPr>
          <w:rFonts w:ascii="Book Antiqua" w:hAnsi="Book Antiqua"/>
          <w:sz w:val="24"/>
          <w:szCs w:val="24"/>
        </w:rPr>
        <w:t xml:space="preserve"> of survival.</w:t>
      </w:r>
    </w:p>
    <w:p w:rsidR="00DE559D" w:rsidRPr="00AF5AC8" w:rsidRDefault="00DE559D" w:rsidP="002C29C0">
      <w:pPr>
        <w:autoSpaceDE w:val="0"/>
        <w:autoSpaceDN w:val="0"/>
        <w:adjustRightInd w:val="0"/>
        <w:spacing w:line="360" w:lineRule="auto"/>
        <w:ind w:left="561" w:hanging="561"/>
        <w:rPr>
          <w:rFonts w:ascii="Book Antiqua" w:hAnsi="Book Antiqua"/>
          <w:kern w:val="0"/>
          <w:sz w:val="24"/>
          <w:szCs w:val="24"/>
        </w:rPr>
      </w:pPr>
    </w:p>
    <w:p w:rsidR="00DE559D" w:rsidRPr="00AF5AC8" w:rsidRDefault="00DE559D" w:rsidP="002C29C0">
      <w:pPr>
        <w:autoSpaceDE w:val="0"/>
        <w:autoSpaceDN w:val="0"/>
        <w:adjustRightInd w:val="0"/>
        <w:spacing w:line="360" w:lineRule="auto"/>
        <w:rPr>
          <w:rFonts w:ascii="Book Antiqua" w:hAnsi="Book Antiqua"/>
          <w:kern w:val="0"/>
          <w:sz w:val="24"/>
          <w:szCs w:val="24"/>
        </w:rPr>
      </w:pPr>
      <w:r w:rsidRPr="00AF5AC8">
        <w:rPr>
          <w:rFonts w:ascii="Book Antiqua" w:hAnsi="Book Antiqua"/>
          <w:b/>
          <w:kern w:val="0"/>
          <w:sz w:val="24"/>
          <w:szCs w:val="24"/>
        </w:rPr>
        <w:t>Fig</w:t>
      </w:r>
      <w:r w:rsidR="001B6727" w:rsidRPr="00AF5AC8">
        <w:rPr>
          <w:rFonts w:ascii="Book Antiqua" w:hAnsi="Book Antiqua"/>
          <w:b/>
          <w:kern w:val="0"/>
          <w:sz w:val="24"/>
          <w:szCs w:val="24"/>
        </w:rPr>
        <w:t>ure</w:t>
      </w:r>
      <w:r w:rsidRPr="00AF5AC8">
        <w:rPr>
          <w:rFonts w:ascii="Book Antiqua" w:hAnsi="Book Antiqua"/>
          <w:b/>
          <w:kern w:val="0"/>
          <w:sz w:val="24"/>
          <w:szCs w:val="24"/>
        </w:rPr>
        <w:t xml:space="preserve"> 3</w:t>
      </w:r>
      <w:r w:rsidR="00E4678D" w:rsidRPr="00AF5AC8">
        <w:rPr>
          <w:rFonts w:ascii="Book Antiqua" w:eastAsia="宋体" w:hAnsi="Book Antiqua" w:hint="eastAsia"/>
          <w:b/>
          <w:kern w:val="0"/>
          <w:sz w:val="24"/>
          <w:szCs w:val="24"/>
          <w:lang w:eastAsia="zh-CN"/>
        </w:rPr>
        <w:t xml:space="preserve"> </w:t>
      </w:r>
      <w:r w:rsidR="0010535E" w:rsidRPr="00AF5AC8">
        <w:rPr>
          <w:rFonts w:ascii="Book Antiqua" w:hAnsi="Book Antiqua"/>
          <w:b/>
          <w:kern w:val="0"/>
          <w:sz w:val="24"/>
          <w:szCs w:val="24"/>
        </w:rPr>
        <w:t>Difference</w:t>
      </w:r>
      <w:r w:rsidR="00291450" w:rsidRPr="00AF5AC8">
        <w:rPr>
          <w:rFonts w:ascii="Book Antiqua" w:hAnsi="Book Antiqua"/>
          <w:b/>
          <w:kern w:val="0"/>
          <w:sz w:val="24"/>
          <w:szCs w:val="24"/>
        </w:rPr>
        <w:t>s</w:t>
      </w:r>
      <w:r w:rsidR="0010535E" w:rsidRPr="00AF5AC8">
        <w:rPr>
          <w:rFonts w:ascii="Book Antiqua" w:hAnsi="Book Antiqua"/>
          <w:b/>
          <w:kern w:val="0"/>
          <w:sz w:val="24"/>
          <w:szCs w:val="24"/>
        </w:rPr>
        <w:t xml:space="preserve"> of s</w:t>
      </w:r>
      <w:r w:rsidR="000C7A7C" w:rsidRPr="00AF5AC8">
        <w:rPr>
          <w:rFonts w:ascii="Book Antiqua" w:hAnsi="Book Antiqua"/>
          <w:b/>
          <w:kern w:val="0"/>
          <w:sz w:val="24"/>
          <w:szCs w:val="24"/>
        </w:rPr>
        <w:t xml:space="preserve">urvival </w:t>
      </w:r>
      <w:r w:rsidR="0010535E" w:rsidRPr="00AF5AC8">
        <w:rPr>
          <w:rFonts w:ascii="Book Antiqua" w:hAnsi="Book Antiqua"/>
          <w:b/>
          <w:kern w:val="0"/>
          <w:sz w:val="24"/>
          <w:szCs w:val="24"/>
        </w:rPr>
        <w:t xml:space="preserve">and background characteristics </w:t>
      </w:r>
      <w:r w:rsidR="00291450" w:rsidRPr="00AF5AC8">
        <w:rPr>
          <w:rFonts w:ascii="Book Antiqua" w:hAnsi="Book Antiqua"/>
          <w:b/>
          <w:kern w:val="0"/>
          <w:sz w:val="24"/>
          <w:szCs w:val="24"/>
        </w:rPr>
        <w:t>by</w:t>
      </w:r>
      <w:r w:rsidR="0010535E" w:rsidRPr="00AF5AC8">
        <w:rPr>
          <w:rFonts w:ascii="Book Antiqua" w:hAnsi="Book Antiqua"/>
          <w:b/>
          <w:kern w:val="0"/>
          <w:sz w:val="24"/>
          <w:szCs w:val="24"/>
        </w:rPr>
        <w:t xml:space="preserve"> age</w:t>
      </w:r>
      <w:r w:rsidR="00291450" w:rsidRPr="00AF5AC8">
        <w:rPr>
          <w:rFonts w:ascii="Book Antiqua" w:hAnsi="Book Antiqua"/>
          <w:b/>
          <w:kern w:val="0"/>
          <w:sz w:val="24"/>
          <w:szCs w:val="24"/>
        </w:rPr>
        <w:t xml:space="preserve"> </w:t>
      </w:r>
      <w:r w:rsidR="0010535E" w:rsidRPr="00AF5AC8">
        <w:rPr>
          <w:rFonts w:ascii="Book Antiqua" w:hAnsi="Book Antiqua"/>
          <w:b/>
          <w:kern w:val="0"/>
          <w:sz w:val="24"/>
          <w:szCs w:val="24"/>
        </w:rPr>
        <w:t>group.</w:t>
      </w:r>
      <w:r w:rsidR="00E4678D" w:rsidRPr="00AF5AC8">
        <w:rPr>
          <w:rFonts w:ascii="Book Antiqua" w:eastAsia="宋体" w:hAnsi="Book Antiqua" w:hint="eastAsia"/>
          <w:b/>
          <w:kern w:val="0"/>
          <w:sz w:val="24"/>
          <w:szCs w:val="24"/>
          <w:lang w:eastAsia="zh-CN"/>
        </w:rPr>
        <w:t xml:space="preserve"> </w:t>
      </w:r>
      <w:r w:rsidR="00E4678D" w:rsidRPr="00AF5AC8">
        <w:rPr>
          <w:rFonts w:ascii="Book Antiqua" w:eastAsia="宋体" w:hAnsi="Book Antiqua" w:hint="eastAsia"/>
          <w:kern w:val="0"/>
          <w:sz w:val="24"/>
          <w:szCs w:val="24"/>
          <w:lang w:eastAsia="zh-CN"/>
        </w:rPr>
        <w:t>A:</w:t>
      </w:r>
      <w:r w:rsidR="007B4DEF" w:rsidRPr="00AF5AC8">
        <w:rPr>
          <w:rFonts w:ascii="Book Antiqua" w:hAnsi="Book Antiqua"/>
          <w:kern w:val="0"/>
          <w:sz w:val="24"/>
          <w:szCs w:val="24"/>
        </w:rPr>
        <w:t xml:space="preserve"> In a cohort of 3</w:t>
      </w:r>
      <w:r w:rsidR="007B05BC" w:rsidRPr="00AF5AC8">
        <w:rPr>
          <w:rFonts w:ascii="Book Antiqua" w:hAnsi="Book Antiqua"/>
          <w:kern w:val="0"/>
          <w:sz w:val="24"/>
          <w:szCs w:val="24"/>
        </w:rPr>
        <w:t>30</w:t>
      </w:r>
      <w:r w:rsidR="007B4DEF" w:rsidRPr="00AF5AC8">
        <w:rPr>
          <w:rFonts w:ascii="Book Antiqua" w:hAnsi="Book Antiqua"/>
          <w:kern w:val="0"/>
          <w:sz w:val="24"/>
          <w:szCs w:val="24"/>
        </w:rPr>
        <w:t xml:space="preserve"> </w:t>
      </w:r>
      <w:r w:rsidR="00291450" w:rsidRPr="00AF5AC8">
        <w:rPr>
          <w:rFonts w:ascii="Book Antiqua" w:hAnsi="Book Antiqua"/>
          <w:kern w:val="0"/>
          <w:sz w:val="24"/>
          <w:szCs w:val="24"/>
        </w:rPr>
        <w:t>patients</w:t>
      </w:r>
      <w:r w:rsidR="007B4DEF" w:rsidRPr="00AF5AC8">
        <w:rPr>
          <w:rFonts w:ascii="Book Antiqua" w:hAnsi="Book Antiqua"/>
          <w:kern w:val="0"/>
          <w:sz w:val="24"/>
          <w:szCs w:val="24"/>
        </w:rPr>
        <w:t xml:space="preserve"> for</w:t>
      </w:r>
      <w:r w:rsidR="00291450" w:rsidRPr="00AF5AC8">
        <w:rPr>
          <w:rFonts w:ascii="Book Antiqua" w:hAnsi="Book Antiqua"/>
          <w:kern w:val="0"/>
          <w:sz w:val="24"/>
          <w:szCs w:val="24"/>
        </w:rPr>
        <w:t xml:space="preserve"> whom</w:t>
      </w:r>
      <w:r w:rsidR="007B4DEF" w:rsidRPr="00AF5AC8">
        <w:rPr>
          <w:rFonts w:ascii="Book Antiqua" w:hAnsi="Book Antiqua"/>
          <w:kern w:val="0"/>
          <w:sz w:val="24"/>
          <w:szCs w:val="24"/>
        </w:rPr>
        <w:t xml:space="preserve"> life expectancy </w:t>
      </w:r>
      <w:r w:rsidR="00291450" w:rsidRPr="00AF5AC8">
        <w:rPr>
          <w:rFonts w:ascii="Book Antiqua" w:hAnsi="Book Antiqua"/>
          <w:kern w:val="0"/>
          <w:sz w:val="24"/>
          <w:szCs w:val="24"/>
        </w:rPr>
        <w:t xml:space="preserve">data </w:t>
      </w:r>
      <w:r w:rsidR="00E73E3E" w:rsidRPr="00AF5AC8">
        <w:rPr>
          <w:rFonts w:ascii="Book Antiqua" w:hAnsi="Book Antiqua"/>
          <w:kern w:val="0"/>
          <w:sz w:val="24"/>
          <w:szCs w:val="24"/>
        </w:rPr>
        <w:t>are</w:t>
      </w:r>
      <w:r w:rsidR="007B4DEF" w:rsidRPr="00AF5AC8">
        <w:rPr>
          <w:rFonts w:ascii="Book Antiqua" w:hAnsi="Book Antiqua"/>
          <w:kern w:val="0"/>
          <w:sz w:val="24"/>
          <w:szCs w:val="24"/>
        </w:rPr>
        <w:t xml:space="preserve"> available, </w:t>
      </w:r>
      <w:r w:rsidR="00291450" w:rsidRPr="00AF5AC8">
        <w:rPr>
          <w:rFonts w:ascii="Book Antiqua" w:hAnsi="Book Antiqua"/>
          <w:kern w:val="0"/>
          <w:sz w:val="24"/>
          <w:szCs w:val="24"/>
        </w:rPr>
        <w:t xml:space="preserve">the </w:t>
      </w:r>
      <w:r w:rsidR="007B4DEF" w:rsidRPr="00AF5AC8">
        <w:rPr>
          <w:rFonts w:ascii="Book Antiqua" w:hAnsi="Book Antiqua"/>
          <w:kern w:val="0"/>
          <w:sz w:val="24"/>
          <w:szCs w:val="24"/>
        </w:rPr>
        <w:t xml:space="preserve">survival </w:t>
      </w:r>
      <w:r w:rsidR="00FD115D" w:rsidRPr="00AF5AC8">
        <w:rPr>
          <w:rFonts w:ascii="Book Antiqua" w:hAnsi="Book Antiqua"/>
          <w:kern w:val="0"/>
          <w:sz w:val="24"/>
          <w:szCs w:val="24"/>
        </w:rPr>
        <w:t>of</w:t>
      </w:r>
      <w:r w:rsidR="007B4DEF" w:rsidRPr="00AF5AC8">
        <w:rPr>
          <w:rFonts w:ascii="Book Antiqua" w:hAnsi="Book Antiqua"/>
          <w:kern w:val="0"/>
          <w:sz w:val="24"/>
          <w:szCs w:val="24"/>
        </w:rPr>
        <w:t xml:space="preserve"> </w:t>
      </w:r>
      <w:r w:rsidR="00C602BC" w:rsidRPr="00AF5AC8">
        <w:rPr>
          <w:rFonts w:ascii="Book Antiqua" w:hAnsi="Book Antiqua"/>
          <w:kern w:val="0"/>
          <w:sz w:val="24"/>
          <w:szCs w:val="24"/>
        </w:rPr>
        <w:t>five</w:t>
      </w:r>
      <w:r w:rsidR="00283EAF" w:rsidRPr="00AF5AC8">
        <w:rPr>
          <w:rFonts w:ascii="Book Antiqua" w:hAnsi="Book Antiqua"/>
          <w:kern w:val="0"/>
          <w:sz w:val="24"/>
          <w:szCs w:val="24"/>
        </w:rPr>
        <w:t xml:space="preserve"> </w:t>
      </w:r>
      <w:r w:rsidR="007B4DEF" w:rsidRPr="00AF5AC8">
        <w:rPr>
          <w:rFonts w:ascii="Book Antiqua" w:hAnsi="Book Antiqua"/>
          <w:kern w:val="0"/>
          <w:sz w:val="24"/>
          <w:szCs w:val="24"/>
        </w:rPr>
        <w:t>different age</w:t>
      </w:r>
      <w:r w:rsidR="00FD115D" w:rsidRPr="00AF5AC8">
        <w:rPr>
          <w:rFonts w:ascii="Book Antiqua" w:hAnsi="Book Antiqua"/>
          <w:kern w:val="0"/>
          <w:sz w:val="24"/>
          <w:szCs w:val="24"/>
        </w:rPr>
        <w:t xml:space="preserve"> </w:t>
      </w:r>
      <w:r w:rsidR="007B4DEF" w:rsidRPr="00AF5AC8">
        <w:rPr>
          <w:rFonts w:ascii="Book Antiqua" w:hAnsi="Book Antiqua"/>
          <w:kern w:val="0"/>
          <w:sz w:val="24"/>
          <w:szCs w:val="24"/>
        </w:rPr>
        <w:t xml:space="preserve">groups was evaluated on the basis of absolute </w:t>
      </w:r>
      <w:r w:rsidR="00E75AA5" w:rsidRPr="00AF5AC8">
        <w:rPr>
          <w:rFonts w:ascii="Book Antiqua" w:hAnsi="Book Antiqua"/>
          <w:kern w:val="0"/>
          <w:sz w:val="24"/>
          <w:szCs w:val="24"/>
        </w:rPr>
        <w:t>time</w:t>
      </w:r>
      <w:r w:rsidR="00AA26A7" w:rsidRPr="00AF5AC8">
        <w:rPr>
          <w:rFonts w:ascii="Book Antiqua" w:hAnsi="Book Antiqua"/>
          <w:kern w:val="0"/>
          <w:sz w:val="24"/>
          <w:szCs w:val="24"/>
        </w:rPr>
        <w:t xml:space="preserve"> (upper panel)</w:t>
      </w:r>
      <w:r w:rsidR="007B4DEF" w:rsidRPr="00AF5AC8">
        <w:rPr>
          <w:rFonts w:ascii="Book Antiqua" w:hAnsi="Book Antiqua"/>
          <w:kern w:val="0"/>
          <w:sz w:val="24"/>
          <w:szCs w:val="24"/>
        </w:rPr>
        <w:t xml:space="preserve"> </w:t>
      </w:r>
      <w:r w:rsidR="00AA26A7" w:rsidRPr="00AF5AC8">
        <w:rPr>
          <w:rFonts w:ascii="Book Antiqua" w:hAnsi="Book Antiqua"/>
          <w:kern w:val="0"/>
          <w:sz w:val="24"/>
          <w:szCs w:val="24"/>
        </w:rPr>
        <w:t>or</w:t>
      </w:r>
      <w:r w:rsidR="007B4DEF" w:rsidRPr="00AF5AC8">
        <w:rPr>
          <w:rFonts w:ascii="Book Antiqua" w:hAnsi="Book Antiqua"/>
          <w:kern w:val="0"/>
          <w:sz w:val="24"/>
          <w:szCs w:val="24"/>
        </w:rPr>
        <w:t xml:space="preserve"> percent life expectancy</w:t>
      </w:r>
      <w:r w:rsidR="00AA26A7" w:rsidRPr="00AF5AC8">
        <w:rPr>
          <w:rFonts w:ascii="Book Antiqua" w:hAnsi="Book Antiqua"/>
          <w:kern w:val="0"/>
          <w:sz w:val="24"/>
          <w:szCs w:val="24"/>
        </w:rPr>
        <w:t xml:space="preserve"> (lower panel)</w:t>
      </w:r>
      <w:r w:rsidR="007B4DEF" w:rsidRPr="00AF5AC8">
        <w:rPr>
          <w:rFonts w:ascii="Book Antiqua" w:hAnsi="Book Antiqua"/>
          <w:kern w:val="0"/>
          <w:sz w:val="24"/>
          <w:szCs w:val="24"/>
        </w:rPr>
        <w:t xml:space="preserve">. </w:t>
      </w:r>
      <w:r w:rsidR="00FD115D" w:rsidRPr="00AF5AC8">
        <w:rPr>
          <w:rFonts w:ascii="Book Antiqua" w:hAnsi="Book Antiqua"/>
          <w:sz w:val="24"/>
          <w:szCs w:val="24"/>
        </w:rPr>
        <w:t>The solid black</w:t>
      </w:r>
      <w:r w:rsidR="000A538E" w:rsidRPr="00AF5AC8">
        <w:rPr>
          <w:rFonts w:ascii="Book Antiqua" w:hAnsi="Book Antiqua"/>
          <w:sz w:val="24"/>
          <w:szCs w:val="24"/>
        </w:rPr>
        <w:t xml:space="preserve"> and dotted lines are</w:t>
      </w:r>
      <w:r w:rsidR="00FD115D" w:rsidRPr="00AF5AC8">
        <w:rPr>
          <w:rFonts w:ascii="Book Antiqua" w:hAnsi="Book Antiqua"/>
          <w:sz w:val="24"/>
          <w:szCs w:val="24"/>
        </w:rPr>
        <w:t xml:space="preserve"> the</w:t>
      </w:r>
      <w:r w:rsidR="000A538E" w:rsidRPr="00AF5AC8">
        <w:rPr>
          <w:rFonts w:ascii="Book Antiqua" w:hAnsi="Book Antiqua"/>
          <w:sz w:val="24"/>
          <w:szCs w:val="24"/>
        </w:rPr>
        <w:t xml:space="preserve"> survival curves of</w:t>
      </w:r>
      <w:r w:rsidR="00FD115D" w:rsidRPr="00AF5AC8">
        <w:rPr>
          <w:rFonts w:ascii="Book Antiqua" w:hAnsi="Book Antiqua"/>
          <w:sz w:val="24"/>
          <w:szCs w:val="24"/>
        </w:rPr>
        <w:t xml:space="preserve"> the</w:t>
      </w:r>
      <w:r w:rsidR="000A538E" w:rsidRPr="00AF5AC8">
        <w:rPr>
          <w:rFonts w:ascii="Book Antiqua" w:hAnsi="Book Antiqua"/>
          <w:sz w:val="24"/>
          <w:szCs w:val="24"/>
        </w:rPr>
        <w:t xml:space="preserve"> 80 years </w:t>
      </w:r>
      <w:r w:rsidR="004E12FA" w:rsidRPr="00AF5AC8">
        <w:rPr>
          <w:rFonts w:ascii="Book Antiqua" w:hAnsi="Book Antiqua"/>
          <w:sz w:val="24"/>
          <w:szCs w:val="24"/>
        </w:rPr>
        <w:t xml:space="preserve">of age </w:t>
      </w:r>
      <w:r w:rsidR="000A538E" w:rsidRPr="00AF5AC8">
        <w:rPr>
          <w:rFonts w:ascii="Book Antiqua" w:hAnsi="Book Antiqua"/>
          <w:sz w:val="24"/>
          <w:szCs w:val="24"/>
        </w:rPr>
        <w:t xml:space="preserve">or older and </w:t>
      </w:r>
      <w:r w:rsidR="004E12FA" w:rsidRPr="00AF5AC8">
        <w:rPr>
          <w:rFonts w:ascii="Book Antiqua" w:hAnsi="Book Antiqua"/>
          <w:sz w:val="24"/>
          <w:szCs w:val="24"/>
        </w:rPr>
        <w:t>70 - 79 years of age groups</w:t>
      </w:r>
      <w:r w:rsidR="000A538E" w:rsidRPr="00AF5AC8">
        <w:rPr>
          <w:rFonts w:ascii="Book Antiqua" w:hAnsi="Book Antiqua"/>
          <w:sz w:val="24"/>
          <w:szCs w:val="24"/>
        </w:rPr>
        <w:t xml:space="preserve">, respectively. </w:t>
      </w:r>
      <w:r w:rsidR="004E12FA" w:rsidRPr="00AF5AC8">
        <w:rPr>
          <w:rFonts w:ascii="Book Antiqua" w:hAnsi="Book Antiqua"/>
          <w:sz w:val="24"/>
          <w:szCs w:val="24"/>
        </w:rPr>
        <w:t>The other lines are 60 - 69 years of age, 50 - 59 years of age and 49 years of age or younger groups, indicated in colors ranging from dark to pale.</w:t>
      </w:r>
      <w:r w:rsidR="000A538E" w:rsidRPr="00AF5AC8">
        <w:rPr>
          <w:rFonts w:ascii="Book Antiqua" w:hAnsi="Book Antiqua"/>
          <w:sz w:val="24"/>
          <w:szCs w:val="24"/>
        </w:rPr>
        <w:t xml:space="preserve"> The oldest group showed the worst survival in days but the best in </w:t>
      </w:r>
      <w:r w:rsidR="00FE277B" w:rsidRPr="00AF5AC8">
        <w:rPr>
          <w:rFonts w:ascii="Book Antiqua" w:hAnsi="Book Antiqua"/>
          <w:sz w:val="24"/>
          <w:szCs w:val="24"/>
        </w:rPr>
        <w:t>percent life expectancy</w:t>
      </w:r>
      <w:r w:rsidR="00880E17" w:rsidRPr="00AF5AC8">
        <w:rPr>
          <w:rFonts w:ascii="Book Antiqua" w:hAnsi="Book Antiqua"/>
          <w:sz w:val="24"/>
          <w:szCs w:val="24"/>
        </w:rPr>
        <w:t>,</w:t>
      </w:r>
      <w:r w:rsidR="000A538E" w:rsidRPr="00AF5AC8">
        <w:rPr>
          <w:rFonts w:ascii="Book Antiqua" w:hAnsi="Book Antiqua"/>
          <w:sz w:val="24"/>
          <w:szCs w:val="24"/>
        </w:rPr>
        <w:t xml:space="preserve"> </w:t>
      </w:r>
      <w:r w:rsidR="00860AAD" w:rsidRPr="00AF5AC8">
        <w:rPr>
          <w:rFonts w:ascii="Book Antiqua" w:hAnsi="Book Antiqua"/>
          <w:sz w:val="24"/>
          <w:szCs w:val="24"/>
        </w:rPr>
        <w:t xml:space="preserve">significantly better than that of the youngest </w:t>
      </w:r>
      <w:r w:rsidR="00860AAD" w:rsidRPr="00AF5AC8">
        <w:rPr>
          <w:rFonts w:ascii="Book Antiqua" w:hAnsi="Book Antiqua"/>
          <w:sz w:val="24"/>
          <w:szCs w:val="24"/>
        </w:rPr>
        <w:lastRenderedPageBreak/>
        <w:t xml:space="preserve">group </w:t>
      </w:r>
      <w:r w:rsidR="000A538E" w:rsidRPr="00AF5AC8">
        <w:rPr>
          <w:rFonts w:ascii="Book Antiqua" w:hAnsi="Book Antiqua"/>
          <w:sz w:val="24"/>
          <w:szCs w:val="24"/>
        </w:rPr>
        <w:t>(</w:t>
      </w:r>
      <w:r w:rsidR="00CD7BA7" w:rsidRPr="00AF5AC8">
        <w:rPr>
          <w:rFonts w:ascii="Book Antiqua" w:hAnsi="Book Antiqua"/>
          <w:i/>
          <w:sz w:val="24"/>
          <w:szCs w:val="24"/>
        </w:rPr>
        <w:t xml:space="preserve">P = </w:t>
      </w:r>
      <w:r w:rsidR="00860AAD" w:rsidRPr="00AF5AC8">
        <w:rPr>
          <w:rFonts w:ascii="Book Antiqua" w:hAnsi="Book Antiqua"/>
          <w:sz w:val="24"/>
          <w:szCs w:val="24"/>
        </w:rPr>
        <w:t>0.041</w:t>
      </w:r>
      <w:r w:rsidR="000A538E" w:rsidRPr="00AF5AC8">
        <w:rPr>
          <w:rFonts w:ascii="Book Antiqua" w:hAnsi="Book Antiqua"/>
          <w:sz w:val="24"/>
          <w:szCs w:val="24"/>
        </w:rPr>
        <w:t>)</w:t>
      </w:r>
      <w:r w:rsidR="00E4678D" w:rsidRPr="00AF5AC8">
        <w:rPr>
          <w:rFonts w:ascii="Book Antiqua" w:eastAsia="宋体" w:hAnsi="Book Antiqua" w:hint="eastAsia"/>
          <w:sz w:val="24"/>
          <w:szCs w:val="24"/>
          <w:lang w:eastAsia="zh-CN"/>
        </w:rPr>
        <w:t>;</w:t>
      </w:r>
      <w:r w:rsidR="00860AAD" w:rsidRPr="00AF5AC8">
        <w:rPr>
          <w:rFonts w:ascii="Book Antiqua" w:hAnsi="Book Antiqua"/>
          <w:sz w:val="24"/>
          <w:szCs w:val="24"/>
        </w:rPr>
        <w:t xml:space="preserve"> </w:t>
      </w:r>
      <w:r w:rsidR="00E4678D" w:rsidRPr="00AF5AC8">
        <w:rPr>
          <w:rFonts w:ascii="Book Antiqua" w:eastAsia="宋体" w:hAnsi="Book Antiqua" w:hint="eastAsia"/>
          <w:kern w:val="0"/>
          <w:sz w:val="24"/>
          <w:szCs w:val="24"/>
          <w:lang w:eastAsia="zh-CN"/>
        </w:rPr>
        <w:t>B:</w:t>
      </w:r>
      <w:r w:rsidR="007766CB" w:rsidRPr="00AF5AC8">
        <w:rPr>
          <w:rFonts w:ascii="Book Antiqua" w:hAnsi="Book Antiqua"/>
          <w:kern w:val="0"/>
          <w:sz w:val="24"/>
          <w:szCs w:val="24"/>
        </w:rPr>
        <w:t xml:space="preserve"> </w:t>
      </w:r>
      <w:r w:rsidR="00860AAD" w:rsidRPr="00AF5AC8">
        <w:rPr>
          <w:rFonts w:ascii="Book Antiqua" w:hAnsi="Book Antiqua"/>
          <w:kern w:val="0"/>
          <w:sz w:val="24"/>
          <w:szCs w:val="24"/>
        </w:rPr>
        <w:t>The distribution</w:t>
      </w:r>
      <w:r w:rsidR="008847AA" w:rsidRPr="00AF5AC8">
        <w:rPr>
          <w:rFonts w:ascii="Book Antiqua" w:hAnsi="Book Antiqua"/>
          <w:kern w:val="0"/>
          <w:sz w:val="24"/>
          <w:szCs w:val="24"/>
        </w:rPr>
        <w:t>s</w:t>
      </w:r>
      <w:r w:rsidR="00860AAD" w:rsidRPr="00AF5AC8">
        <w:rPr>
          <w:rFonts w:ascii="Book Antiqua" w:hAnsi="Book Antiqua"/>
          <w:kern w:val="0"/>
          <w:sz w:val="24"/>
          <w:szCs w:val="24"/>
        </w:rPr>
        <w:t xml:space="preserve"> of Child-Pugh class (upper), tumor stage (middle), </w:t>
      </w:r>
      <w:r w:rsidR="008847AA" w:rsidRPr="00AF5AC8">
        <w:rPr>
          <w:rFonts w:ascii="Book Antiqua" w:hAnsi="Book Antiqua"/>
          <w:kern w:val="0"/>
          <w:sz w:val="24"/>
          <w:szCs w:val="24"/>
        </w:rPr>
        <w:t>and</w:t>
      </w:r>
      <w:r w:rsidR="008904A0" w:rsidRPr="00AF5AC8">
        <w:rPr>
          <w:rFonts w:ascii="Book Antiqua" w:hAnsi="Book Antiqua"/>
          <w:kern w:val="0"/>
          <w:sz w:val="24"/>
          <w:szCs w:val="24"/>
        </w:rPr>
        <w:t xml:space="preserve"> HBsAg</w:t>
      </w:r>
      <w:r w:rsidR="008847AA" w:rsidRPr="00AF5AC8">
        <w:rPr>
          <w:rFonts w:ascii="Book Antiqua" w:hAnsi="Book Antiqua"/>
          <w:kern w:val="0"/>
          <w:sz w:val="24"/>
          <w:szCs w:val="24"/>
        </w:rPr>
        <w:t xml:space="preserve"> positivity</w:t>
      </w:r>
      <w:r w:rsidR="008904A0" w:rsidRPr="00AF5AC8">
        <w:rPr>
          <w:rFonts w:ascii="Book Antiqua" w:hAnsi="Book Antiqua"/>
          <w:kern w:val="0"/>
          <w:sz w:val="24"/>
          <w:szCs w:val="24"/>
        </w:rPr>
        <w:t xml:space="preserve"> (lower) among </w:t>
      </w:r>
      <w:r w:rsidR="00C602BC" w:rsidRPr="00AF5AC8">
        <w:rPr>
          <w:rFonts w:ascii="Book Antiqua" w:hAnsi="Book Antiqua"/>
          <w:kern w:val="0"/>
          <w:sz w:val="24"/>
          <w:szCs w:val="24"/>
        </w:rPr>
        <w:t>three</w:t>
      </w:r>
      <w:r w:rsidR="008904A0" w:rsidRPr="00AF5AC8">
        <w:rPr>
          <w:rFonts w:ascii="Book Antiqua" w:hAnsi="Book Antiqua"/>
          <w:kern w:val="0"/>
          <w:sz w:val="24"/>
          <w:szCs w:val="24"/>
        </w:rPr>
        <w:t xml:space="preserve"> age</w:t>
      </w:r>
      <w:r w:rsidR="009C35FC" w:rsidRPr="00AF5AC8">
        <w:rPr>
          <w:rFonts w:ascii="Book Antiqua" w:hAnsi="Book Antiqua"/>
          <w:kern w:val="0"/>
          <w:sz w:val="24"/>
          <w:szCs w:val="24"/>
        </w:rPr>
        <w:t xml:space="preserve"> </w:t>
      </w:r>
      <w:r w:rsidR="00860AAD" w:rsidRPr="00AF5AC8">
        <w:rPr>
          <w:rFonts w:ascii="Book Antiqua" w:hAnsi="Book Antiqua"/>
          <w:kern w:val="0"/>
          <w:sz w:val="24"/>
          <w:szCs w:val="24"/>
        </w:rPr>
        <w:t>groups</w:t>
      </w:r>
      <w:r w:rsidR="00B46C56" w:rsidRPr="00AF5AC8">
        <w:rPr>
          <w:rFonts w:ascii="Book Antiqua" w:hAnsi="Book Antiqua"/>
          <w:kern w:val="0"/>
          <w:sz w:val="24"/>
          <w:szCs w:val="24"/>
        </w:rPr>
        <w:t>:</w:t>
      </w:r>
      <w:r w:rsidR="00860AAD" w:rsidRPr="00AF5AC8">
        <w:rPr>
          <w:rFonts w:ascii="Book Antiqua" w:hAnsi="Book Antiqua"/>
          <w:kern w:val="0"/>
          <w:sz w:val="24"/>
          <w:szCs w:val="24"/>
        </w:rPr>
        <w:t xml:space="preserve"> 59 years </w:t>
      </w:r>
      <w:r w:rsidR="00F77901" w:rsidRPr="00AF5AC8">
        <w:rPr>
          <w:rFonts w:ascii="Book Antiqua" w:hAnsi="Book Antiqua"/>
          <w:kern w:val="0"/>
          <w:sz w:val="24"/>
          <w:szCs w:val="24"/>
        </w:rPr>
        <w:t xml:space="preserve">of age </w:t>
      </w:r>
      <w:r w:rsidR="00860AAD" w:rsidRPr="00AF5AC8">
        <w:rPr>
          <w:rFonts w:ascii="Book Antiqua" w:hAnsi="Book Antiqua"/>
          <w:kern w:val="0"/>
          <w:sz w:val="24"/>
          <w:szCs w:val="24"/>
        </w:rPr>
        <w:t xml:space="preserve">or younger, </w:t>
      </w:r>
      <w:r w:rsidR="00F77901" w:rsidRPr="00AF5AC8">
        <w:rPr>
          <w:rFonts w:ascii="Book Antiqua" w:hAnsi="Book Antiqua"/>
          <w:kern w:val="0"/>
          <w:sz w:val="24"/>
          <w:szCs w:val="24"/>
        </w:rPr>
        <w:t>6</w:t>
      </w:r>
      <w:r w:rsidR="00860AAD" w:rsidRPr="00AF5AC8">
        <w:rPr>
          <w:rFonts w:ascii="Book Antiqua" w:hAnsi="Book Antiqua"/>
          <w:kern w:val="0"/>
          <w:sz w:val="24"/>
          <w:szCs w:val="24"/>
        </w:rPr>
        <w:t>0</w:t>
      </w:r>
      <w:r w:rsidR="00F77901" w:rsidRPr="00AF5AC8">
        <w:rPr>
          <w:rFonts w:ascii="Book Antiqua" w:hAnsi="Book Antiqua"/>
          <w:kern w:val="0"/>
          <w:sz w:val="24"/>
          <w:szCs w:val="24"/>
        </w:rPr>
        <w:t xml:space="preserve"> -</w:t>
      </w:r>
      <w:r w:rsidR="00860AAD" w:rsidRPr="00AF5AC8">
        <w:rPr>
          <w:rFonts w:ascii="Book Antiqua" w:hAnsi="Book Antiqua"/>
          <w:kern w:val="0"/>
          <w:sz w:val="24"/>
          <w:szCs w:val="24"/>
        </w:rPr>
        <w:t xml:space="preserve"> 79 years </w:t>
      </w:r>
      <w:r w:rsidR="00F77901" w:rsidRPr="00AF5AC8">
        <w:rPr>
          <w:rFonts w:ascii="Book Antiqua" w:hAnsi="Book Antiqua"/>
          <w:kern w:val="0"/>
          <w:sz w:val="24"/>
          <w:szCs w:val="24"/>
        </w:rPr>
        <w:t>of age</w:t>
      </w:r>
      <w:r w:rsidR="00860AAD" w:rsidRPr="00AF5AC8">
        <w:rPr>
          <w:rFonts w:ascii="Book Antiqua" w:hAnsi="Book Antiqua"/>
          <w:kern w:val="0"/>
          <w:sz w:val="24"/>
          <w:szCs w:val="24"/>
        </w:rPr>
        <w:t xml:space="preserve">, </w:t>
      </w:r>
      <w:r w:rsidR="008847AA" w:rsidRPr="00AF5AC8">
        <w:rPr>
          <w:rFonts w:ascii="Book Antiqua" w:hAnsi="Book Antiqua"/>
          <w:kern w:val="0"/>
          <w:sz w:val="24"/>
          <w:szCs w:val="24"/>
        </w:rPr>
        <w:t>and</w:t>
      </w:r>
      <w:r w:rsidR="00860AAD" w:rsidRPr="00AF5AC8">
        <w:rPr>
          <w:rFonts w:ascii="Book Antiqua" w:hAnsi="Book Antiqua"/>
          <w:kern w:val="0"/>
          <w:sz w:val="24"/>
          <w:szCs w:val="24"/>
        </w:rPr>
        <w:t xml:space="preserve"> 80 years</w:t>
      </w:r>
      <w:r w:rsidR="00F77901" w:rsidRPr="00AF5AC8">
        <w:rPr>
          <w:rFonts w:ascii="Book Antiqua" w:hAnsi="Book Antiqua"/>
          <w:kern w:val="0"/>
          <w:sz w:val="24"/>
          <w:szCs w:val="24"/>
        </w:rPr>
        <w:t xml:space="preserve"> of age</w:t>
      </w:r>
      <w:r w:rsidR="00860AAD" w:rsidRPr="00AF5AC8">
        <w:rPr>
          <w:rFonts w:ascii="Book Antiqua" w:hAnsi="Book Antiqua"/>
          <w:kern w:val="0"/>
          <w:sz w:val="24"/>
          <w:szCs w:val="24"/>
        </w:rPr>
        <w:t xml:space="preserve"> or older. For hepatic reserve, the white, grey and black columns indicate Child</w:t>
      </w:r>
      <w:r w:rsidR="001008A9" w:rsidRPr="00AF5AC8">
        <w:rPr>
          <w:rFonts w:ascii="Book Antiqua" w:hAnsi="Book Antiqua"/>
          <w:kern w:val="0"/>
          <w:sz w:val="24"/>
          <w:szCs w:val="24"/>
        </w:rPr>
        <w:t>-Pugh</w:t>
      </w:r>
      <w:r w:rsidR="00860AAD" w:rsidRPr="00AF5AC8">
        <w:rPr>
          <w:rFonts w:ascii="Book Antiqua" w:hAnsi="Book Antiqua"/>
          <w:kern w:val="0"/>
          <w:sz w:val="24"/>
          <w:szCs w:val="24"/>
        </w:rPr>
        <w:t xml:space="preserve"> A, B, and C class</w:t>
      </w:r>
      <w:r w:rsidR="001008A9" w:rsidRPr="00AF5AC8">
        <w:rPr>
          <w:rFonts w:ascii="Book Antiqua" w:hAnsi="Book Antiqua"/>
          <w:kern w:val="0"/>
          <w:sz w:val="24"/>
          <w:szCs w:val="24"/>
        </w:rPr>
        <w:t>es</w:t>
      </w:r>
      <w:r w:rsidR="00860AAD" w:rsidRPr="00AF5AC8">
        <w:rPr>
          <w:rFonts w:ascii="Book Antiqua" w:hAnsi="Book Antiqua"/>
          <w:kern w:val="0"/>
          <w:sz w:val="24"/>
          <w:szCs w:val="24"/>
        </w:rPr>
        <w:t xml:space="preserve">, </w:t>
      </w:r>
      <w:r w:rsidR="00FE277B" w:rsidRPr="00AF5AC8">
        <w:rPr>
          <w:rFonts w:ascii="Book Antiqua" w:hAnsi="Book Antiqua"/>
          <w:kern w:val="0"/>
          <w:sz w:val="24"/>
          <w:szCs w:val="24"/>
        </w:rPr>
        <w:t xml:space="preserve">respectively, </w:t>
      </w:r>
      <w:r w:rsidR="008847AA" w:rsidRPr="00AF5AC8">
        <w:rPr>
          <w:rFonts w:ascii="Book Antiqua" w:hAnsi="Book Antiqua"/>
          <w:kern w:val="0"/>
          <w:sz w:val="24"/>
          <w:szCs w:val="24"/>
        </w:rPr>
        <w:t>whereas</w:t>
      </w:r>
      <w:r w:rsidR="00860AAD" w:rsidRPr="00AF5AC8">
        <w:rPr>
          <w:rFonts w:ascii="Book Antiqua" w:hAnsi="Book Antiqua"/>
          <w:kern w:val="0"/>
          <w:sz w:val="24"/>
          <w:szCs w:val="24"/>
        </w:rPr>
        <w:t xml:space="preserve"> tumor stages were from I to IV </w:t>
      </w:r>
      <w:r w:rsidR="008847AA" w:rsidRPr="00AF5AC8">
        <w:rPr>
          <w:rFonts w:ascii="Book Antiqua" w:hAnsi="Book Antiqua"/>
          <w:kern w:val="0"/>
          <w:sz w:val="24"/>
          <w:szCs w:val="24"/>
        </w:rPr>
        <w:t xml:space="preserve">are represented </w:t>
      </w:r>
      <w:r w:rsidR="00860AAD" w:rsidRPr="00AF5AC8">
        <w:rPr>
          <w:rFonts w:ascii="Book Antiqua" w:hAnsi="Book Antiqua"/>
          <w:kern w:val="0"/>
          <w:sz w:val="24"/>
          <w:szCs w:val="24"/>
        </w:rPr>
        <w:t xml:space="preserve">in order </w:t>
      </w:r>
      <w:r w:rsidR="00B46C56" w:rsidRPr="00AF5AC8">
        <w:rPr>
          <w:rFonts w:ascii="Book Antiqua" w:hAnsi="Book Antiqua"/>
          <w:kern w:val="0"/>
          <w:sz w:val="24"/>
          <w:szCs w:val="24"/>
        </w:rPr>
        <w:t xml:space="preserve">from </w:t>
      </w:r>
      <w:r w:rsidR="00860AAD" w:rsidRPr="00AF5AC8">
        <w:rPr>
          <w:rFonts w:ascii="Book Antiqua" w:hAnsi="Book Antiqua"/>
          <w:kern w:val="0"/>
          <w:sz w:val="24"/>
          <w:szCs w:val="24"/>
        </w:rPr>
        <w:t>white to black. The black column reveals</w:t>
      </w:r>
      <w:r w:rsidR="00FE277B" w:rsidRPr="00AF5AC8">
        <w:rPr>
          <w:rFonts w:ascii="Book Antiqua" w:hAnsi="Book Antiqua"/>
          <w:kern w:val="0"/>
          <w:sz w:val="24"/>
          <w:szCs w:val="24"/>
        </w:rPr>
        <w:t xml:space="preserve"> that</w:t>
      </w:r>
      <w:r w:rsidR="00860AAD" w:rsidRPr="00AF5AC8">
        <w:rPr>
          <w:rFonts w:ascii="Book Antiqua" w:hAnsi="Book Antiqua"/>
          <w:kern w:val="0"/>
          <w:sz w:val="24"/>
          <w:szCs w:val="24"/>
        </w:rPr>
        <w:t xml:space="preserve"> HBsAg </w:t>
      </w:r>
      <w:r w:rsidR="00FE277B" w:rsidRPr="00AF5AC8">
        <w:rPr>
          <w:rFonts w:ascii="Book Antiqua" w:hAnsi="Book Antiqua"/>
          <w:kern w:val="0"/>
          <w:sz w:val="24"/>
          <w:szCs w:val="24"/>
        </w:rPr>
        <w:t xml:space="preserve">was </w:t>
      </w:r>
      <w:r w:rsidR="00860AAD" w:rsidRPr="00AF5AC8">
        <w:rPr>
          <w:rFonts w:ascii="Book Antiqua" w:hAnsi="Book Antiqua"/>
          <w:kern w:val="0"/>
          <w:sz w:val="24"/>
          <w:szCs w:val="24"/>
        </w:rPr>
        <w:t xml:space="preserve">positive in the lower graph. There was no significant difference </w:t>
      </w:r>
      <w:r w:rsidR="00FE277B" w:rsidRPr="00AF5AC8">
        <w:rPr>
          <w:rFonts w:ascii="Book Antiqua" w:hAnsi="Book Antiqua"/>
          <w:kern w:val="0"/>
          <w:sz w:val="24"/>
          <w:szCs w:val="24"/>
        </w:rPr>
        <w:t>in terms of</w:t>
      </w:r>
      <w:r w:rsidR="00860AAD" w:rsidRPr="00AF5AC8">
        <w:rPr>
          <w:rFonts w:ascii="Book Antiqua" w:hAnsi="Book Antiqua"/>
          <w:kern w:val="0"/>
          <w:sz w:val="24"/>
          <w:szCs w:val="24"/>
        </w:rPr>
        <w:t xml:space="preserve"> </w:t>
      </w:r>
      <w:r w:rsidR="00FE277B" w:rsidRPr="00AF5AC8">
        <w:rPr>
          <w:rFonts w:ascii="Book Antiqua" w:hAnsi="Book Antiqua"/>
          <w:kern w:val="0"/>
          <w:sz w:val="24"/>
          <w:szCs w:val="24"/>
        </w:rPr>
        <w:t>functi</w:t>
      </w:r>
      <w:r w:rsidR="00283EAF" w:rsidRPr="00AF5AC8">
        <w:rPr>
          <w:rFonts w:ascii="Book Antiqua" w:hAnsi="Book Antiqua"/>
          <w:kern w:val="0"/>
          <w:sz w:val="24"/>
          <w:szCs w:val="24"/>
        </w:rPr>
        <w:t xml:space="preserve">onal hepatic reserve among </w:t>
      </w:r>
      <w:r w:rsidR="008847AA" w:rsidRPr="00AF5AC8">
        <w:rPr>
          <w:rFonts w:ascii="Book Antiqua" w:hAnsi="Book Antiqua"/>
          <w:kern w:val="0"/>
          <w:sz w:val="24"/>
          <w:szCs w:val="24"/>
        </w:rPr>
        <w:t xml:space="preserve">the </w:t>
      </w:r>
      <w:r w:rsidR="00C602BC" w:rsidRPr="00AF5AC8">
        <w:rPr>
          <w:rFonts w:ascii="Book Antiqua" w:hAnsi="Book Antiqua"/>
          <w:kern w:val="0"/>
          <w:sz w:val="24"/>
          <w:szCs w:val="24"/>
        </w:rPr>
        <w:t>three</w:t>
      </w:r>
      <w:r w:rsidR="00FE277B" w:rsidRPr="00AF5AC8">
        <w:rPr>
          <w:rFonts w:ascii="Book Antiqua" w:hAnsi="Book Antiqua"/>
          <w:kern w:val="0"/>
          <w:sz w:val="24"/>
          <w:szCs w:val="24"/>
        </w:rPr>
        <w:t xml:space="preserve"> groups, </w:t>
      </w:r>
      <w:r w:rsidR="008847AA" w:rsidRPr="00AF5AC8">
        <w:rPr>
          <w:rFonts w:ascii="Book Antiqua" w:hAnsi="Book Antiqua"/>
          <w:kern w:val="0"/>
          <w:sz w:val="24"/>
          <w:szCs w:val="24"/>
        </w:rPr>
        <w:t>although</w:t>
      </w:r>
      <w:r w:rsidR="00FE277B" w:rsidRPr="00AF5AC8">
        <w:rPr>
          <w:rFonts w:ascii="Book Antiqua" w:hAnsi="Book Antiqua"/>
          <w:kern w:val="0"/>
          <w:sz w:val="24"/>
          <w:szCs w:val="24"/>
        </w:rPr>
        <w:t xml:space="preserve"> anatomical tumor extent and </w:t>
      </w:r>
      <w:r w:rsidR="00B1201A" w:rsidRPr="00AF5AC8">
        <w:rPr>
          <w:rFonts w:ascii="Book Antiqua" w:hAnsi="Book Antiqua"/>
          <w:kern w:val="0"/>
          <w:sz w:val="24"/>
          <w:szCs w:val="24"/>
        </w:rPr>
        <w:t xml:space="preserve">frequency of positive reaction for </w:t>
      </w:r>
      <w:r w:rsidR="0050416A" w:rsidRPr="00AF5AC8">
        <w:rPr>
          <w:rFonts w:ascii="Book Antiqua" w:hAnsi="Book Antiqua"/>
          <w:kern w:val="0"/>
          <w:sz w:val="24"/>
          <w:szCs w:val="24"/>
        </w:rPr>
        <w:t xml:space="preserve">HBsAg </w:t>
      </w:r>
      <w:r w:rsidR="00FE277B" w:rsidRPr="00AF5AC8">
        <w:rPr>
          <w:rFonts w:ascii="Book Antiqua" w:hAnsi="Book Antiqua"/>
          <w:kern w:val="0"/>
          <w:sz w:val="24"/>
          <w:szCs w:val="24"/>
        </w:rPr>
        <w:t xml:space="preserve">were significantly higher in the youngest group </w:t>
      </w:r>
      <w:r w:rsidR="00E65990" w:rsidRPr="00AF5AC8">
        <w:rPr>
          <w:rFonts w:ascii="Book Antiqua" w:hAnsi="Book Antiqua"/>
          <w:kern w:val="0"/>
          <w:sz w:val="24"/>
          <w:szCs w:val="24"/>
        </w:rPr>
        <w:t>as compared</w:t>
      </w:r>
      <w:r w:rsidR="00FE277B" w:rsidRPr="00AF5AC8">
        <w:rPr>
          <w:rFonts w:ascii="Book Antiqua" w:hAnsi="Book Antiqua"/>
          <w:kern w:val="0"/>
          <w:sz w:val="24"/>
          <w:szCs w:val="24"/>
        </w:rPr>
        <w:t xml:space="preserve"> with the middle-aged group (</w:t>
      </w:r>
      <w:r w:rsidR="00CD7BA7" w:rsidRPr="00AF5AC8">
        <w:rPr>
          <w:rFonts w:ascii="Book Antiqua" w:hAnsi="Book Antiqua"/>
          <w:i/>
          <w:kern w:val="0"/>
          <w:sz w:val="24"/>
          <w:szCs w:val="24"/>
        </w:rPr>
        <w:t xml:space="preserve">P = </w:t>
      </w:r>
      <w:r w:rsidR="00FE277B" w:rsidRPr="00AF5AC8">
        <w:rPr>
          <w:rFonts w:ascii="Book Antiqua" w:hAnsi="Book Antiqua"/>
          <w:kern w:val="0"/>
          <w:sz w:val="24"/>
          <w:szCs w:val="24"/>
        </w:rPr>
        <w:t xml:space="preserve">0.010 and </w:t>
      </w:r>
      <w:r w:rsidR="00CD7BA7" w:rsidRPr="00AF5AC8">
        <w:rPr>
          <w:rFonts w:ascii="Book Antiqua" w:hAnsi="Book Antiqua"/>
          <w:i/>
          <w:kern w:val="0"/>
          <w:sz w:val="24"/>
          <w:szCs w:val="24"/>
        </w:rPr>
        <w:t xml:space="preserve">P &lt; </w:t>
      </w:r>
      <w:r w:rsidR="00FE277B" w:rsidRPr="00AF5AC8">
        <w:rPr>
          <w:rFonts w:ascii="Book Antiqua" w:hAnsi="Book Antiqua"/>
          <w:kern w:val="0"/>
          <w:sz w:val="24"/>
          <w:szCs w:val="24"/>
        </w:rPr>
        <w:t xml:space="preserve">0.0001, respectively). </w:t>
      </w:r>
      <w:r w:rsidR="001008A9" w:rsidRPr="00AF5AC8">
        <w:rPr>
          <w:rFonts w:ascii="Book Antiqua" w:hAnsi="Book Antiqua"/>
          <w:sz w:val="24"/>
          <w:szCs w:val="24"/>
        </w:rPr>
        <w:t xml:space="preserve">The dotted horizontal lines indicate a position of </w:t>
      </w:r>
      <w:r w:rsidR="00C602BC" w:rsidRPr="00AF5AC8">
        <w:rPr>
          <w:rFonts w:ascii="Book Antiqua" w:hAnsi="Book Antiqua"/>
          <w:sz w:val="24"/>
          <w:szCs w:val="24"/>
        </w:rPr>
        <w:t>5</w:t>
      </w:r>
      <w:r w:rsidR="007F596D" w:rsidRPr="00AF5AC8">
        <w:rPr>
          <w:rFonts w:ascii="Book Antiqua" w:hAnsi="Book Antiqua"/>
          <w:sz w:val="24"/>
          <w:szCs w:val="24"/>
        </w:rPr>
        <w:t>0</w:t>
      </w:r>
      <w:r w:rsidR="00C602BC" w:rsidRPr="00AF5AC8">
        <w:rPr>
          <w:rFonts w:ascii="Book Antiqua" w:hAnsi="Book Antiqua"/>
          <w:sz w:val="24"/>
          <w:szCs w:val="24"/>
        </w:rPr>
        <w:t>%</w:t>
      </w:r>
      <w:r w:rsidR="001008A9" w:rsidRPr="00AF5AC8">
        <w:rPr>
          <w:rFonts w:ascii="Book Antiqua" w:hAnsi="Book Antiqua"/>
          <w:sz w:val="24"/>
          <w:szCs w:val="24"/>
        </w:rPr>
        <w:t xml:space="preserve"> of survival.</w:t>
      </w:r>
    </w:p>
    <w:p w:rsidR="00DE559D" w:rsidRPr="00AF5AC8" w:rsidRDefault="00DE559D" w:rsidP="002C29C0">
      <w:pPr>
        <w:autoSpaceDE w:val="0"/>
        <w:autoSpaceDN w:val="0"/>
        <w:adjustRightInd w:val="0"/>
        <w:spacing w:line="360" w:lineRule="auto"/>
        <w:ind w:left="561" w:hanging="561"/>
        <w:rPr>
          <w:rFonts w:ascii="Book Antiqua" w:hAnsi="Book Antiqua"/>
          <w:kern w:val="0"/>
          <w:sz w:val="24"/>
          <w:szCs w:val="24"/>
        </w:rPr>
      </w:pPr>
    </w:p>
    <w:p w:rsidR="001003CF" w:rsidRPr="00AF5AC8" w:rsidRDefault="00DE559D" w:rsidP="002C29C0">
      <w:pPr>
        <w:autoSpaceDE w:val="0"/>
        <w:autoSpaceDN w:val="0"/>
        <w:adjustRightInd w:val="0"/>
        <w:spacing w:line="360" w:lineRule="auto"/>
        <w:rPr>
          <w:rFonts w:ascii="Book Antiqua" w:hAnsi="Book Antiqua"/>
          <w:sz w:val="24"/>
          <w:szCs w:val="24"/>
        </w:rPr>
      </w:pPr>
      <w:r w:rsidRPr="00AF5AC8">
        <w:rPr>
          <w:rFonts w:ascii="Book Antiqua" w:hAnsi="Book Antiqua"/>
          <w:b/>
          <w:kern w:val="0"/>
          <w:sz w:val="24"/>
          <w:szCs w:val="24"/>
        </w:rPr>
        <w:t>Fig</w:t>
      </w:r>
      <w:r w:rsidR="003A5139" w:rsidRPr="00AF5AC8">
        <w:rPr>
          <w:rFonts w:ascii="Book Antiqua" w:hAnsi="Book Antiqua"/>
          <w:b/>
          <w:kern w:val="0"/>
          <w:sz w:val="24"/>
          <w:szCs w:val="24"/>
        </w:rPr>
        <w:t>ure</w:t>
      </w:r>
      <w:r w:rsidRPr="00AF5AC8">
        <w:rPr>
          <w:rFonts w:ascii="Book Antiqua" w:hAnsi="Book Antiqua"/>
          <w:b/>
          <w:kern w:val="0"/>
          <w:sz w:val="24"/>
          <w:szCs w:val="24"/>
        </w:rPr>
        <w:t xml:space="preserve"> 4</w:t>
      </w:r>
      <w:r w:rsidR="00E4678D" w:rsidRPr="00AF5AC8">
        <w:rPr>
          <w:rFonts w:ascii="Book Antiqua" w:eastAsia="宋体" w:hAnsi="Book Antiqua" w:hint="eastAsia"/>
          <w:b/>
          <w:kern w:val="0"/>
          <w:sz w:val="24"/>
          <w:szCs w:val="24"/>
          <w:lang w:eastAsia="zh-CN"/>
        </w:rPr>
        <w:t xml:space="preserve"> </w:t>
      </w:r>
      <w:r w:rsidR="003A5139" w:rsidRPr="00AF5AC8">
        <w:rPr>
          <w:rFonts w:ascii="Book Antiqua" w:hAnsi="Book Antiqua"/>
          <w:b/>
          <w:kern w:val="0"/>
          <w:sz w:val="24"/>
          <w:szCs w:val="24"/>
        </w:rPr>
        <w:t>Representative follow-up images of hepatocellular carcinoma that was successfully treated in an elderly patient</w:t>
      </w:r>
      <w:r w:rsidRPr="00AF5AC8">
        <w:rPr>
          <w:rFonts w:ascii="Book Antiqua" w:hAnsi="Book Antiqua"/>
          <w:b/>
          <w:kern w:val="0"/>
          <w:sz w:val="24"/>
          <w:szCs w:val="24"/>
        </w:rPr>
        <w:t xml:space="preserve">. </w:t>
      </w:r>
      <w:r w:rsidR="00E4678D" w:rsidRPr="00AF5AC8">
        <w:rPr>
          <w:rFonts w:ascii="Book Antiqua" w:eastAsia="宋体" w:hAnsi="Book Antiqua" w:hint="eastAsia"/>
          <w:kern w:val="0"/>
          <w:sz w:val="24"/>
          <w:szCs w:val="24"/>
          <w:lang w:eastAsia="zh-CN"/>
        </w:rPr>
        <w:t>A:</w:t>
      </w:r>
      <w:r w:rsidR="007766CB" w:rsidRPr="00AF5AC8">
        <w:rPr>
          <w:rFonts w:ascii="Book Antiqua" w:hAnsi="Book Antiqua"/>
          <w:kern w:val="0"/>
          <w:sz w:val="24"/>
          <w:szCs w:val="24"/>
        </w:rPr>
        <w:t xml:space="preserve"> </w:t>
      </w:r>
      <w:r w:rsidR="00FA3A35" w:rsidRPr="00AF5AC8">
        <w:rPr>
          <w:rFonts w:ascii="Book Antiqua" w:hAnsi="Book Antiqua"/>
          <w:kern w:val="0"/>
          <w:sz w:val="24"/>
          <w:szCs w:val="24"/>
        </w:rPr>
        <w:t xml:space="preserve">A classical hepatocellular carcinoma was </w:t>
      </w:r>
      <w:r w:rsidR="00665087" w:rsidRPr="00AF5AC8">
        <w:rPr>
          <w:rFonts w:ascii="Book Antiqua" w:hAnsi="Book Antiqua"/>
          <w:kern w:val="0"/>
          <w:sz w:val="24"/>
          <w:szCs w:val="24"/>
        </w:rPr>
        <w:t xml:space="preserve">detected </w:t>
      </w:r>
      <w:r w:rsidR="00FA3A35" w:rsidRPr="00AF5AC8">
        <w:rPr>
          <w:rFonts w:ascii="Book Antiqua" w:hAnsi="Book Antiqua"/>
          <w:kern w:val="0"/>
          <w:sz w:val="24"/>
          <w:szCs w:val="24"/>
        </w:rPr>
        <w:t>in segment 6 of the liver</w:t>
      </w:r>
      <w:r w:rsidR="00665087" w:rsidRPr="00AF5AC8">
        <w:rPr>
          <w:rFonts w:ascii="Book Antiqua" w:hAnsi="Book Antiqua"/>
          <w:kern w:val="0"/>
          <w:sz w:val="24"/>
          <w:szCs w:val="24"/>
        </w:rPr>
        <w:t xml:space="preserve"> </w:t>
      </w:r>
      <w:r w:rsidR="00CF3D7E" w:rsidRPr="00AF5AC8">
        <w:rPr>
          <w:rFonts w:ascii="Book Antiqua" w:hAnsi="Book Antiqua"/>
          <w:kern w:val="0"/>
          <w:sz w:val="24"/>
          <w:szCs w:val="24"/>
        </w:rPr>
        <w:t>on April 12</w:t>
      </w:r>
      <w:r w:rsidR="000E0D4D" w:rsidRPr="00AF5AC8">
        <w:rPr>
          <w:rFonts w:ascii="Book Antiqua" w:hAnsi="Book Antiqua"/>
          <w:kern w:val="0"/>
          <w:sz w:val="24"/>
          <w:szCs w:val="24"/>
        </w:rPr>
        <w:t>,</w:t>
      </w:r>
      <w:r w:rsidR="00CF3D7E" w:rsidRPr="00AF5AC8">
        <w:rPr>
          <w:rFonts w:ascii="Book Antiqua" w:hAnsi="Book Antiqua"/>
          <w:kern w:val="0"/>
          <w:sz w:val="24"/>
          <w:szCs w:val="24"/>
        </w:rPr>
        <w:t xml:space="preserve"> 2009 </w:t>
      </w:r>
      <w:r w:rsidR="00665087" w:rsidRPr="00AF5AC8">
        <w:rPr>
          <w:rFonts w:ascii="Book Antiqua" w:hAnsi="Book Antiqua"/>
          <w:kern w:val="0"/>
          <w:sz w:val="24"/>
          <w:szCs w:val="24"/>
        </w:rPr>
        <w:t xml:space="preserve">as </w:t>
      </w:r>
      <w:r w:rsidR="008847AA" w:rsidRPr="00AF5AC8">
        <w:rPr>
          <w:rFonts w:ascii="Book Antiqua" w:hAnsi="Book Antiqua"/>
          <w:kern w:val="0"/>
          <w:sz w:val="24"/>
          <w:szCs w:val="24"/>
        </w:rPr>
        <w:t>demonstrated</w:t>
      </w:r>
      <w:r w:rsidR="005C3049" w:rsidRPr="00AF5AC8">
        <w:rPr>
          <w:rFonts w:ascii="Book Antiqua" w:hAnsi="Book Antiqua"/>
          <w:kern w:val="0"/>
          <w:sz w:val="24"/>
          <w:szCs w:val="24"/>
        </w:rPr>
        <w:t xml:space="preserve"> by</w:t>
      </w:r>
      <w:r w:rsidR="00665087" w:rsidRPr="00AF5AC8">
        <w:rPr>
          <w:rFonts w:ascii="Book Antiqua" w:hAnsi="Book Antiqua"/>
          <w:kern w:val="0"/>
          <w:sz w:val="24"/>
          <w:szCs w:val="24"/>
        </w:rPr>
        <w:t xml:space="preserve"> </w:t>
      </w:r>
      <w:r w:rsidR="00AF5AC8" w:rsidRPr="00AF5AC8">
        <w:rPr>
          <w:rFonts w:ascii="Book Antiqua" w:eastAsia="宋体" w:hAnsi="Book Antiqua" w:hint="eastAsia"/>
          <w:kern w:val="0"/>
          <w:sz w:val="24"/>
          <w:szCs w:val="24"/>
          <w:lang w:eastAsia="zh-CN"/>
        </w:rPr>
        <w:t>(</w:t>
      </w:r>
      <w:r w:rsidR="005C3049" w:rsidRPr="00AF5AC8">
        <w:rPr>
          <w:rFonts w:ascii="Book Antiqua" w:hAnsi="Book Antiqua"/>
          <w:kern w:val="0"/>
          <w:sz w:val="24"/>
          <w:szCs w:val="24"/>
        </w:rPr>
        <w:t>1)</w:t>
      </w:r>
      <w:r w:rsidR="00603BDF" w:rsidRPr="00AF5AC8">
        <w:rPr>
          <w:rFonts w:ascii="Book Antiqua" w:hAnsi="Book Antiqua"/>
          <w:kern w:val="0"/>
          <w:sz w:val="24"/>
          <w:szCs w:val="24"/>
        </w:rPr>
        <w:t xml:space="preserve"> a</w:t>
      </w:r>
      <w:r w:rsidR="00CF3D7E" w:rsidRPr="00AF5AC8">
        <w:rPr>
          <w:rFonts w:ascii="Book Antiqua" w:hAnsi="Book Antiqua"/>
          <w:kern w:val="0"/>
          <w:sz w:val="24"/>
          <w:szCs w:val="24"/>
        </w:rPr>
        <w:t xml:space="preserve"> </w:t>
      </w:r>
      <w:r w:rsidR="00665087" w:rsidRPr="00AF5AC8">
        <w:rPr>
          <w:rFonts w:ascii="Book Antiqua" w:hAnsi="Book Antiqua"/>
          <w:kern w:val="0"/>
          <w:sz w:val="24"/>
          <w:szCs w:val="24"/>
        </w:rPr>
        <w:t xml:space="preserve">lower intensity </w:t>
      </w:r>
      <w:r w:rsidR="00603BDF" w:rsidRPr="00AF5AC8">
        <w:rPr>
          <w:rFonts w:ascii="Book Antiqua" w:hAnsi="Book Antiqua"/>
          <w:kern w:val="0"/>
          <w:sz w:val="24"/>
          <w:szCs w:val="24"/>
        </w:rPr>
        <w:t>upon</w:t>
      </w:r>
      <w:r w:rsidR="00665087" w:rsidRPr="00AF5AC8">
        <w:rPr>
          <w:rFonts w:ascii="Book Antiqua" w:hAnsi="Book Antiqua"/>
          <w:kern w:val="0"/>
          <w:sz w:val="24"/>
          <w:szCs w:val="24"/>
        </w:rPr>
        <w:t xml:space="preserve"> </w:t>
      </w:r>
      <w:r w:rsidR="002F5F9B" w:rsidRPr="00AF5AC8">
        <w:rPr>
          <w:rFonts w:ascii="Book Antiqua" w:hAnsi="Book Antiqua"/>
          <w:kern w:val="0"/>
          <w:sz w:val="24"/>
          <w:szCs w:val="24"/>
        </w:rPr>
        <w:t>computed tomography (</w:t>
      </w:r>
      <w:r w:rsidR="00665087" w:rsidRPr="00AF5AC8">
        <w:rPr>
          <w:rFonts w:ascii="Book Antiqua" w:hAnsi="Book Antiqua"/>
          <w:kern w:val="0"/>
          <w:sz w:val="24"/>
          <w:szCs w:val="24"/>
        </w:rPr>
        <w:t>CT</w:t>
      </w:r>
      <w:r w:rsidR="002F5F9B" w:rsidRPr="00AF5AC8">
        <w:rPr>
          <w:rFonts w:ascii="Book Antiqua" w:hAnsi="Book Antiqua"/>
          <w:kern w:val="0"/>
          <w:sz w:val="24"/>
          <w:szCs w:val="24"/>
        </w:rPr>
        <w:t>)</w:t>
      </w:r>
      <w:r w:rsidR="00665087" w:rsidRPr="00AF5AC8">
        <w:rPr>
          <w:rFonts w:ascii="Book Antiqua" w:hAnsi="Book Antiqua"/>
          <w:kern w:val="0"/>
          <w:sz w:val="24"/>
          <w:szCs w:val="24"/>
        </w:rPr>
        <w:t xml:space="preserve"> during arterial portography</w:t>
      </w:r>
      <w:r w:rsidR="005C3049" w:rsidRPr="00AF5AC8">
        <w:rPr>
          <w:rFonts w:ascii="Book Antiqua" w:hAnsi="Book Antiqua"/>
          <w:kern w:val="0"/>
          <w:sz w:val="24"/>
          <w:szCs w:val="24"/>
        </w:rPr>
        <w:t xml:space="preserve"> indicated by arrowheads (left)</w:t>
      </w:r>
      <w:r w:rsidR="00AF5AC8" w:rsidRPr="00AF5AC8">
        <w:rPr>
          <w:rFonts w:ascii="Book Antiqua" w:eastAsia="宋体" w:hAnsi="Book Antiqua" w:hint="eastAsia"/>
          <w:kern w:val="0"/>
          <w:sz w:val="24"/>
          <w:szCs w:val="24"/>
          <w:lang w:eastAsia="zh-CN"/>
        </w:rPr>
        <w:t>;</w:t>
      </w:r>
      <w:r w:rsidR="00CF3D7E" w:rsidRPr="00AF5AC8">
        <w:rPr>
          <w:rFonts w:ascii="Book Antiqua" w:hAnsi="Book Antiqua"/>
          <w:kern w:val="0"/>
          <w:sz w:val="24"/>
          <w:szCs w:val="24"/>
        </w:rPr>
        <w:t xml:space="preserve"> </w:t>
      </w:r>
      <w:r w:rsidR="00AF5AC8" w:rsidRPr="00AF5AC8">
        <w:rPr>
          <w:rFonts w:ascii="Book Antiqua" w:eastAsia="宋体" w:hAnsi="Book Antiqua" w:hint="eastAsia"/>
          <w:kern w:val="0"/>
          <w:sz w:val="24"/>
          <w:szCs w:val="24"/>
          <w:lang w:eastAsia="zh-CN"/>
        </w:rPr>
        <w:t>(</w:t>
      </w:r>
      <w:r w:rsidR="00674386" w:rsidRPr="00AF5AC8">
        <w:rPr>
          <w:rFonts w:ascii="Book Antiqua" w:hAnsi="Book Antiqua"/>
          <w:kern w:val="0"/>
          <w:sz w:val="24"/>
          <w:szCs w:val="24"/>
        </w:rPr>
        <w:t xml:space="preserve">2) </w:t>
      </w:r>
      <w:r w:rsidR="00366012" w:rsidRPr="00AF5AC8">
        <w:rPr>
          <w:rFonts w:ascii="Book Antiqua" w:hAnsi="Book Antiqua"/>
          <w:kern w:val="0"/>
          <w:sz w:val="24"/>
          <w:szCs w:val="24"/>
        </w:rPr>
        <w:t xml:space="preserve">vigorous staining </w:t>
      </w:r>
      <w:r w:rsidR="008847AA" w:rsidRPr="00AF5AC8">
        <w:rPr>
          <w:rFonts w:ascii="Book Antiqua" w:hAnsi="Book Antiqua"/>
          <w:kern w:val="0"/>
          <w:sz w:val="24"/>
          <w:szCs w:val="24"/>
        </w:rPr>
        <w:t>during the</w:t>
      </w:r>
      <w:r w:rsidR="00366012" w:rsidRPr="00AF5AC8">
        <w:rPr>
          <w:rFonts w:ascii="Book Antiqua" w:hAnsi="Book Antiqua"/>
          <w:kern w:val="0"/>
          <w:sz w:val="24"/>
          <w:szCs w:val="24"/>
        </w:rPr>
        <w:t xml:space="preserve"> arterial phase of </w:t>
      </w:r>
      <w:r w:rsidR="008847AA" w:rsidRPr="00AF5AC8">
        <w:rPr>
          <w:rFonts w:ascii="Book Antiqua" w:hAnsi="Book Antiqua"/>
          <w:kern w:val="0"/>
          <w:sz w:val="24"/>
          <w:szCs w:val="24"/>
        </w:rPr>
        <w:t xml:space="preserve">the </w:t>
      </w:r>
      <w:r w:rsidR="00665087" w:rsidRPr="00AF5AC8">
        <w:rPr>
          <w:rFonts w:ascii="Book Antiqua" w:hAnsi="Book Antiqua"/>
          <w:kern w:val="0"/>
          <w:sz w:val="24"/>
          <w:szCs w:val="24"/>
        </w:rPr>
        <w:t>CT during hepatic arteriography</w:t>
      </w:r>
      <w:r w:rsidR="002B3673" w:rsidRPr="00AF5AC8">
        <w:rPr>
          <w:rFonts w:ascii="Book Antiqua" w:hAnsi="Book Antiqua"/>
          <w:kern w:val="0"/>
          <w:sz w:val="24"/>
          <w:szCs w:val="24"/>
        </w:rPr>
        <w:t xml:space="preserve"> (middle</w:t>
      </w:r>
      <w:r w:rsidR="005C3049" w:rsidRPr="00AF5AC8">
        <w:rPr>
          <w:rFonts w:ascii="Book Antiqua" w:hAnsi="Book Antiqua"/>
          <w:kern w:val="0"/>
          <w:sz w:val="24"/>
          <w:szCs w:val="24"/>
        </w:rPr>
        <w:t>)</w:t>
      </w:r>
      <w:r w:rsidR="00AF5AC8" w:rsidRPr="00AF5AC8">
        <w:rPr>
          <w:rFonts w:ascii="Book Antiqua" w:eastAsia="宋体" w:hAnsi="Book Antiqua" w:hint="eastAsia"/>
          <w:kern w:val="0"/>
          <w:sz w:val="24"/>
          <w:szCs w:val="24"/>
          <w:lang w:eastAsia="zh-CN"/>
        </w:rPr>
        <w:t>;</w:t>
      </w:r>
      <w:r w:rsidR="00665087" w:rsidRPr="00AF5AC8">
        <w:rPr>
          <w:rFonts w:ascii="Book Antiqua" w:hAnsi="Book Antiqua"/>
          <w:kern w:val="0"/>
          <w:sz w:val="24"/>
          <w:szCs w:val="24"/>
        </w:rPr>
        <w:t xml:space="preserve"> and</w:t>
      </w:r>
      <w:r w:rsidR="00286E83" w:rsidRPr="00AF5AC8">
        <w:rPr>
          <w:rFonts w:ascii="Book Antiqua" w:hAnsi="Book Antiqua"/>
          <w:kern w:val="0"/>
          <w:sz w:val="24"/>
          <w:szCs w:val="24"/>
        </w:rPr>
        <w:t xml:space="preserve"> </w:t>
      </w:r>
      <w:r w:rsidR="00AF5AC8" w:rsidRPr="00AF5AC8">
        <w:rPr>
          <w:rFonts w:ascii="Book Antiqua" w:eastAsia="宋体" w:hAnsi="Book Antiqua" w:hint="eastAsia"/>
          <w:kern w:val="0"/>
          <w:sz w:val="24"/>
          <w:szCs w:val="24"/>
          <w:lang w:eastAsia="zh-CN"/>
        </w:rPr>
        <w:t>(</w:t>
      </w:r>
      <w:r w:rsidR="005C3049" w:rsidRPr="00AF5AC8">
        <w:rPr>
          <w:rFonts w:ascii="Book Antiqua" w:hAnsi="Book Antiqua"/>
          <w:kern w:val="0"/>
          <w:sz w:val="24"/>
          <w:szCs w:val="24"/>
        </w:rPr>
        <w:t xml:space="preserve">3) </w:t>
      </w:r>
      <w:r w:rsidR="00665087" w:rsidRPr="00AF5AC8">
        <w:rPr>
          <w:rFonts w:ascii="Book Antiqua" w:hAnsi="Book Antiqua"/>
          <w:sz w:val="24"/>
          <w:szCs w:val="24"/>
        </w:rPr>
        <w:t xml:space="preserve">washout with </w:t>
      </w:r>
      <w:r w:rsidR="008847AA" w:rsidRPr="00AF5AC8">
        <w:rPr>
          <w:rFonts w:ascii="Book Antiqua" w:hAnsi="Book Antiqua"/>
          <w:sz w:val="24"/>
          <w:szCs w:val="24"/>
        </w:rPr>
        <w:t xml:space="preserve">a </w:t>
      </w:r>
      <w:r w:rsidR="00665087" w:rsidRPr="00AF5AC8">
        <w:rPr>
          <w:rFonts w:ascii="Book Antiqua" w:hAnsi="Book Antiqua"/>
          <w:sz w:val="24"/>
          <w:szCs w:val="24"/>
        </w:rPr>
        <w:t xml:space="preserve">corona-like peripheral enhancement </w:t>
      </w:r>
      <w:r w:rsidR="008847AA" w:rsidRPr="00AF5AC8">
        <w:rPr>
          <w:rFonts w:ascii="Book Antiqua" w:hAnsi="Book Antiqua"/>
          <w:sz w:val="24"/>
          <w:szCs w:val="24"/>
        </w:rPr>
        <w:t>during the</w:t>
      </w:r>
      <w:r w:rsidR="00665087" w:rsidRPr="00AF5AC8">
        <w:rPr>
          <w:rFonts w:ascii="Book Antiqua" w:hAnsi="Book Antiqua"/>
          <w:sz w:val="24"/>
          <w:szCs w:val="24"/>
        </w:rPr>
        <w:t xml:space="preserve"> equilibrium phase of</w:t>
      </w:r>
      <w:r w:rsidR="00665087" w:rsidRPr="00AF5AC8">
        <w:rPr>
          <w:rFonts w:ascii="Book Antiqua" w:hAnsi="Book Antiqua"/>
          <w:b/>
          <w:kern w:val="0"/>
          <w:sz w:val="24"/>
          <w:szCs w:val="24"/>
        </w:rPr>
        <w:t xml:space="preserve"> </w:t>
      </w:r>
      <w:r w:rsidR="008847AA" w:rsidRPr="00AF5AC8">
        <w:rPr>
          <w:rFonts w:ascii="Book Antiqua" w:hAnsi="Book Antiqua"/>
          <w:kern w:val="0"/>
          <w:sz w:val="24"/>
          <w:szCs w:val="24"/>
        </w:rPr>
        <w:t xml:space="preserve">the </w:t>
      </w:r>
      <w:r w:rsidR="00665087" w:rsidRPr="00AF5AC8">
        <w:rPr>
          <w:rFonts w:ascii="Book Antiqua" w:hAnsi="Book Antiqua"/>
          <w:kern w:val="0"/>
          <w:sz w:val="24"/>
          <w:szCs w:val="24"/>
        </w:rPr>
        <w:t>CT during hepatic arteriography</w:t>
      </w:r>
      <w:r w:rsidR="005C3049" w:rsidRPr="00AF5AC8">
        <w:rPr>
          <w:rFonts w:ascii="Book Antiqua" w:hAnsi="Book Antiqua"/>
          <w:kern w:val="0"/>
          <w:sz w:val="24"/>
          <w:szCs w:val="24"/>
        </w:rPr>
        <w:t xml:space="preserve"> (right)</w:t>
      </w:r>
      <w:r w:rsidR="00E4678D" w:rsidRPr="00AF5AC8">
        <w:rPr>
          <w:rFonts w:ascii="Book Antiqua" w:eastAsia="宋体" w:hAnsi="Book Antiqua" w:hint="eastAsia"/>
          <w:kern w:val="0"/>
          <w:sz w:val="24"/>
          <w:szCs w:val="24"/>
          <w:lang w:eastAsia="zh-CN"/>
        </w:rPr>
        <w:t>;</w:t>
      </w:r>
      <w:r w:rsidR="00CF3D7E" w:rsidRPr="00AF5AC8">
        <w:rPr>
          <w:rFonts w:ascii="Book Antiqua" w:hAnsi="Book Antiqua"/>
          <w:b/>
          <w:kern w:val="0"/>
          <w:sz w:val="24"/>
          <w:szCs w:val="24"/>
        </w:rPr>
        <w:t xml:space="preserve"> </w:t>
      </w:r>
      <w:r w:rsidR="00E4678D" w:rsidRPr="00AF5AC8">
        <w:rPr>
          <w:rFonts w:ascii="Book Antiqua" w:eastAsia="宋体" w:hAnsi="Book Antiqua" w:hint="eastAsia"/>
          <w:kern w:val="0"/>
          <w:sz w:val="24"/>
          <w:szCs w:val="24"/>
          <w:lang w:eastAsia="zh-CN"/>
        </w:rPr>
        <w:t>B:</w:t>
      </w:r>
      <w:r w:rsidR="00286E83" w:rsidRPr="00AF5AC8">
        <w:rPr>
          <w:rFonts w:ascii="Book Antiqua" w:hAnsi="Book Antiqua"/>
          <w:kern w:val="0"/>
          <w:sz w:val="24"/>
          <w:szCs w:val="24"/>
        </w:rPr>
        <w:t xml:space="preserve"> </w:t>
      </w:r>
      <w:r w:rsidR="002B3673" w:rsidRPr="00AF5AC8">
        <w:rPr>
          <w:rFonts w:ascii="Book Antiqua" w:hAnsi="Book Antiqua"/>
          <w:kern w:val="0"/>
          <w:sz w:val="24"/>
          <w:szCs w:val="24"/>
        </w:rPr>
        <w:t xml:space="preserve">A dynamic CT that was studied </w:t>
      </w:r>
      <w:r w:rsidR="00337F86" w:rsidRPr="00AF5AC8">
        <w:rPr>
          <w:rFonts w:ascii="Book Antiqua" w:hAnsi="Book Antiqua"/>
          <w:kern w:val="0"/>
          <w:sz w:val="24"/>
          <w:szCs w:val="24"/>
        </w:rPr>
        <w:t>2</w:t>
      </w:r>
      <w:r w:rsidR="00674386" w:rsidRPr="00AF5AC8">
        <w:rPr>
          <w:rFonts w:ascii="Book Antiqua" w:hAnsi="Book Antiqua"/>
          <w:kern w:val="0"/>
          <w:sz w:val="24"/>
          <w:szCs w:val="24"/>
        </w:rPr>
        <w:t>5</w:t>
      </w:r>
      <w:r w:rsidR="00CF3D7E" w:rsidRPr="00AF5AC8">
        <w:rPr>
          <w:rFonts w:ascii="Book Antiqua" w:hAnsi="Book Antiqua"/>
          <w:kern w:val="0"/>
          <w:sz w:val="24"/>
          <w:szCs w:val="24"/>
        </w:rPr>
        <w:t xml:space="preserve"> mo </w:t>
      </w:r>
      <w:r w:rsidR="00286E83" w:rsidRPr="00AF5AC8">
        <w:rPr>
          <w:rFonts w:ascii="Book Antiqua" w:hAnsi="Book Antiqua"/>
          <w:kern w:val="0"/>
          <w:sz w:val="24"/>
          <w:szCs w:val="24"/>
        </w:rPr>
        <w:t xml:space="preserve">after </w:t>
      </w:r>
      <w:r w:rsidR="008847AA" w:rsidRPr="00AF5AC8">
        <w:rPr>
          <w:rFonts w:ascii="Book Antiqua" w:hAnsi="Book Antiqua"/>
          <w:kern w:val="0"/>
          <w:sz w:val="24"/>
          <w:szCs w:val="24"/>
        </w:rPr>
        <w:t xml:space="preserve">the </w:t>
      </w:r>
      <w:r w:rsidR="006B6B95" w:rsidRPr="00AF5AC8">
        <w:rPr>
          <w:rFonts w:ascii="Book Antiqua" w:hAnsi="Book Antiqua"/>
          <w:kern w:val="0"/>
          <w:sz w:val="24"/>
          <w:szCs w:val="24"/>
        </w:rPr>
        <w:t xml:space="preserve">initial radiofrequency ablation revealed </w:t>
      </w:r>
      <w:r w:rsidR="00286E83" w:rsidRPr="00AF5AC8">
        <w:rPr>
          <w:rFonts w:ascii="Book Antiqua" w:hAnsi="Book Antiqua"/>
          <w:kern w:val="0"/>
          <w:sz w:val="24"/>
          <w:szCs w:val="24"/>
        </w:rPr>
        <w:t xml:space="preserve">recurrent </w:t>
      </w:r>
      <w:r w:rsidR="00E25362" w:rsidRPr="00E25362">
        <w:rPr>
          <w:rFonts w:ascii="Book Antiqua" w:hAnsi="Book Antiqua"/>
          <w:kern w:val="0"/>
          <w:sz w:val="24"/>
          <w:szCs w:val="24"/>
        </w:rPr>
        <w:t>hepatocellular carcinoma</w:t>
      </w:r>
      <w:r w:rsidR="00286E83" w:rsidRPr="00AF5AC8">
        <w:rPr>
          <w:rFonts w:ascii="Book Antiqua" w:hAnsi="Book Antiqua"/>
          <w:kern w:val="0"/>
          <w:sz w:val="24"/>
          <w:szCs w:val="24"/>
        </w:rPr>
        <w:t>s</w:t>
      </w:r>
      <w:r w:rsidR="006B6B95" w:rsidRPr="00AF5AC8">
        <w:rPr>
          <w:rFonts w:ascii="Book Antiqua" w:hAnsi="Book Antiqua"/>
          <w:kern w:val="0"/>
          <w:sz w:val="24"/>
          <w:szCs w:val="24"/>
        </w:rPr>
        <w:t>, which</w:t>
      </w:r>
      <w:r w:rsidR="00286E83" w:rsidRPr="00AF5AC8">
        <w:rPr>
          <w:rFonts w:ascii="Book Antiqua" w:hAnsi="Book Antiqua"/>
          <w:kern w:val="0"/>
          <w:sz w:val="24"/>
          <w:szCs w:val="24"/>
        </w:rPr>
        <w:t xml:space="preserve"> </w:t>
      </w:r>
      <w:r w:rsidR="008847AA" w:rsidRPr="00AF5AC8">
        <w:rPr>
          <w:rFonts w:ascii="Book Antiqua" w:hAnsi="Book Antiqua"/>
          <w:kern w:val="0"/>
          <w:sz w:val="24"/>
          <w:szCs w:val="24"/>
        </w:rPr>
        <w:t xml:space="preserve">had </w:t>
      </w:r>
      <w:r w:rsidR="00286E83" w:rsidRPr="00AF5AC8">
        <w:rPr>
          <w:rFonts w:ascii="Book Antiqua" w:hAnsi="Book Antiqua"/>
          <w:kern w:val="0"/>
          <w:sz w:val="24"/>
          <w:szCs w:val="24"/>
        </w:rPr>
        <w:t>spread</w:t>
      </w:r>
      <w:r w:rsidR="008847AA" w:rsidRPr="00AF5AC8">
        <w:rPr>
          <w:rFonts w:ascii="Book Antiqua" w:hAnsi="Book Antiqua"/>
          <w:kern w:val="0"/>
          <w:sz w:val="24"/>
          <w:szCs w:val="24"/>
        </w:rPr>
        <w:t xml:space="preserve"> to</w:t>
      </w:r>
      <w:r w:rsidR="00286E83" w:rsidRPr="00AF5AC8">
        <w:rPr>
          <w:rFonts w:ascii="Book Antiqua" w:hAnsi="Book Antiqua"/>
          <w:kern w:val="0"/>
          <w:sz w:val="24"/>
          <w:szCs w:val="24"/>
        </w:rPr>
        <w:t xml:space="preserve"> </w:t>
      </w:r>
      <w:r w:rsidR="006B6B95" w:rsidRPr="00AF5AC8">
        <w:rPr>
          <w:rFonts w:ascii="Book Antiqua" w:hAnsi="Book Antiqua"/>
          <w:kern w:val="0"/>
          <w:sz w:val="24"/>
          <w:szCs w:val="24"/>
        </w:rPr>
        <w:t>large area</w:t>
      </w:r>
      <w:r w:rsidR="008847AA" w:rsidRPr="00AF5AC8">
        <w:rPr>
          <w:rFonts w:ascii="Book Antiqua" w:hAnsi="Book Antiqua"/>
          <w:kern w:val="0"/>
          <w:sz w:val="24"/>
          <w:szCs w:val="24"/>
        </w:rPr>
        <w:t>s</w:t>
      </w:r>
      <w:r w:rsidR="00AB099D" w:rsidRPr="00AF5AC8">
        <w:rPr>
          <w:rFonts w:ascii="Book Antiqua" w:hAnsi="Book Antiqua"/>
          <w:kern w:val="0"/>
          <w:sz w:val="24"/>
          <w:szCs w:val="24"/>
        </w:rPr>
        <w:t xml:space="preserve"> </w:t>
      </w:r>
      <w:r w:rsidR="006B6B95" w:rsidRPr="00AF5AC8">
        <w:rPr>
          <w:rFonts w:ascii="Book Antiqua" w:hAnsi="Book Antiqua"/>
          <w:kern w:val="0"/>
          <w:sz w:val="24"/>
          <w:szCs w:val="24"/>
        </w:rPr>
        <w:t>of segment</w:t>
      </w:r>
      <w:r w:rsidR="00E22E81" w:rsidRPr="00AF5AC8">
        <w:rPr>
          <w:rFonts w:ascii="Book Antiqua" w:hAnsi="Book Antiqua"/>
          <w:kern w:val="0"/>
          <w:sz w:val="24"/>
          <w:szCs w:val="24"/>
        </w:rPr>
        <w:t>s</w:t>
      </w:r>
      <w:r w:rsidR="006B6B95" w:rsidRPr="00AF5AC8">
        <w:rPr>
          <w:rFonts w:ascii="Book Antiqua" w:hAnsi="Book Antiqua"/>
          <w:kern w:val="0"/>
          <w:sz w:val="24"/>
          <w:szCs w:val="24"/>
        </w:rPr>
        <w:t xml:space="preserve"> </w:t>
      </w:r>
      <w:r w:rsidR="00286E83" w:rsidRPr="00AF5AC8">
        <w:rPr>
          <w:rFonts w:ascii="Book Antiqua" w:hAnsi="Book Antiqua"/>
          <w:kern w:val="0"/>
          <w:sz w:val="24"/>
          <w:szCs w:val="24"/>
        </w:rPr>
        <w:t xml:space="preserve">6 and 7 </w:t>
      </w:r>
      <w:r w:rsidR="006B6B95" w:rsidRPr="00AF5AC8">
        <w:rPr>
          <w:rFonts w:ascii="Book Antiqua" w:hAnsi="Book Antiqua"/>
          <w:kern w:val="0"/>
          <w:sz w:val="24"/>
          <w:szCs w:val="24"/>
        </w:rPr>
        <w:t xml:space="preserve">and extended </w:t>
      </w:r>
      <w:r w:rsidR="00286E83" w:rsidRPr="00AF5AC8">
        <w:rPr>
          <w:rFonts w:ascii="Book Antiqua" w:hAnsi="Book Antiqua"/>
          <w:kern w:val="0"/>
          <w:sz w:val="24"/>
          <w:szCs w:val="24"/>
        </w:rPr>
        <w:t>to</w:t>
      </w:r>
      <w:r w:rsidR="006B6B95" w:rsidRPr="00AF5AC8">
        <w:rPr>
          <w:rFonts w:ascii="Book Antiqua" w:hAnsi="Book Antiqua"/>
          <w:kern w:val="0"/>
          <w:sz w:val="24"/>
          <w:szCs w:val="24"/>
        </w:rPr>
        <w:t xml:space="preserve"> the main trunk of </w:t>
      </w:r>
      <w:r w:rsidR="008847AA" w:rsidRPr="00AF5AC8">
        <w:rPr>
          <w:rFonts w:ascii="Book Antiqua" w:hAnsi="Book Antiqua"/>
          <w:kern w:val="0"/>
          <w:sz w:val="24"/>
          <w:szCs w:val="24"/>
        </w:rPr>
        <w:t xml:space="preserve">the </w:t>
      </w:r>
      <w:r w:rsidR="006B6B95" w:rsidRPr="00AF5AC8">
        <w:rPr>
          <w:rFonts w:ascii="Book Antiqua" w:hAnsi="Book Antiqua"/>
          <w:kern w:val="0"/>
          <w:sz w:val="24"/>
          <w:szCs w:val="24"/>
        </w:rPr>
        <w:t>right</w:t>
      </w:r>
      <w:r w:rsidR="00286E83" w:rsidRPr="00AF5AC8">
        <w:rPr>
          <w:rFonts w:ascii="Book Antiqua" w:hAnsi="Book Antiqua"/>
          <w:kern w:val="0"/>
          <w:sz w:val="24"/>
          <w:szCs w:val="24"/>
        </w:rPr>
        <w:t xml:space="preserve"> portal vein. </w:t>
      </w:r>
      <w:r w:rsidR="00424998" w:rsidRPr="00AF5AC8">
        <w:rPr>
          <w:rFonts w:ascii="Book Antiqua" w:hAnsi="Book Antiqua"/>
          <w:kern w:val="0"/>
          <w:sz w:val="24"/>
          <w:szCs w:val="24"/>
        </w:rPr>
        <w:t xml:space="preserve">The images </w:t>
      </w:r>
      <w:r w:rsidR="008847AA" w:rsidRPr="00AF5AC8">
        <w:rPr>
          <w:rFonts w:ascii="Book Antiqua" w:hAnsi="Book Antiqua"/>
          <w:kern w:val="0"/>
          <w:sz w:val="24"/>
          <w:szCs w:val="24"/>
        </w:rPr>
        <w:t>were</w:t>
      </w:r>
      <w:r w:rsidR="00424998" w:rsidRPr="00AF5AC8">
        <w:rPr>
          <w:rFonts w:ascii="Book Antiqua" w:hAnsi="Book Antiqua"/>
          <w:kern w:val="0"/>
          <w:sz w:val="24"/>
          <w:szCs w:val="24"/>
        </w:rPr>
        <w:t xml:space="preserve"> </w:t>
      </w:r>
      <w:r w:rsidR="00424998" w:rsidRPr="00AF5AC8">
        <w:rPr>
          <w:rFonts w:ascii="Book Antiqua" w:hAnsi="Book Antiqua"/>
          <w:kern w:val="0"/>
          <w:sz w:val="24"/>
          <w:szCs w:val="24"/>
        </w:rPr>
        <w:lastRenderedPageBreak/>
        <w:t xml:space="preserve">obtained </w:t>
      </w:r>
      <w:r w:rsidR="008847AA" w:rsidRPr="00AF5AC8">
        <w:rPr>
          <w:rFonts w:ascii="Book Antiqua" w:hAnsi="Book Antiqua"/>
          <w:kern w:val="0"/>
          <w:sz w:val="24"/>
          <w:szCs w:val="24"/>
        </w:rPr>
        <w:t>during</w:t>
      </w:r>
      <w:r w:rsidR="00424998" w:rsidRPr="00AF5AC8">
        <w:rPr>
          <w:rFonts w:ascii="Book Antiqua" w:hAnsi="Book Antiqua"/>
          <w:kern w:val="0"/>
          <w:sz w:val="24"/>
          <w:szCs w:val="24"/>
        </w:rPr>
        <w:t xml:space="preserve"> arterial, portal, and equilibrium phases of </w:t>
      </w:r>
      <w:r w:rsidR="008847AA" w:rsidRPr="00AF5AC8">
        <w:rPr>
          <w:rFonts w:ascii="Book Antiqua" w:hAnsi="Book Antiqua"/>
          <w:kern w:val="0"/>
          <w:sz w:val="24"/>
          <w:szCs w:val="24"/>
        </w:rPr>
        <w:t xml:space="preserve">the </w:t>
      </w:r>
      <w:r w:rsidR="00424998" w:rsidRPr="00AF5AC8">
        <w:rPr>
          <w:rFonts w:ascii="Book Antiqua" w:hAnsi="Book Antiqua"/>
          <w:kern w:val="0"/>
          <w:sz w:val="24"/>
          <w:szCs w:val="24"/>
        </w:rPr>
        <w:t>dynamic CT study</w:t>
      </w:r>
      <w:r w:rsidR="00F07A84" w:rsidRPr="00AF5AC8">
        <w:rPr>
          <w:rFonts w:ascii="Book Antiqua" w:hAnsi="Book Antiqua"/>
          <w:kern w:val="0"/>
          <w:sz w:val="24"/>
          <w:szCs w:val="24"/>
        </w:rPr>
        <w:t>, shown</w:t>
      </w:r>
      <w:r w:rsidR="003E6803" w:rsidRPr="00AF5AC8">
        <w:rPr>
          <w:rFonts w:ascii="Book Antiqua" w:hAnsi="Book Antiqua"/>
          <w:kern w:val="0"/>
          <w:sz w:val="24"/>
          <w:szCs w:val="24"/>
        </w:rPr>
        <w:t xml:space="preserve"> in order</w:t>
      </w:r>
      <w:r w:rsidR="00424998" w:rsidRPr="00AF5AC8">
        <w:rPr>
          <w:rFonts w:ascii="Book Antiqua" w:hAnsi="Book Antiqua"/>
          <w:kern w:val="0"/>
          <w:sz w:val="24"/>
          <w:szCs w:val="24"/>
        </w:rPr>
        <w:t xml:space="preserve"> from left to right</w:t>
      </w:r>
      <w:r w:rsidR="00E4678D" w:rsidRPr="00AF5AC8">
        <w:rPr>
          <w:rFonts w:ascii="Book Antiqua" w:eastAsia="宋体" w:hAnsi="Book Antiqua" w:hint="eastAsia"/>
          <w:kern w:val="0"/>
          <w:sz w:val="24"/>
          <w:szCs w:val="24"/>
          <w:lang w:eastAsia="zh-CN"/>
        </w:rPr>
        <w:t>;</w:t>
      </w:r>
      <w:r w:rsidR="00424998" w:rsidRPr="00AF5AC8">
        <w:rPr>
          <w:rFonts w:ascii="Book Antiqua" w:hAnsi="Book Antiqua"/>
          <w:kern w:val="0"/>
          <w:sz w:val="24"/>
          <w:szCs w:val="24"/>
        </w:rPr>
        <w:t xml:space="preserve"> </w:t>
      </w:r>
      <w:r w:rsidR="00E4678D" w:rsidRPr="00AF5AC8">
        <w:rPr>
          <w:rFonts w:ascii="Book Antiqua" w:eastAsia="宋体" w:hAnsi="Book Antiqua" w:hint="eastAsia"/>
          <w:kern w:val="0"/>
          <w:sz w:val="24"/>
          <w:szCs w:val="24"/>
          <w:lang w:eastAsia="zh-CN"/>
        </w:rPr>
        <w:t>C:</w:t>
      </w:r>
      <w:r w:rsidR="00286E83" w:rsidRPr="00AF5AC8">
        <w:rPr>
          <w:rFonts w:ascii="Book Antiqua" w:hAnsi="Book Antiqua"/>
          <w:kern w:val="0"/>
          <w:sz w:val="24"/>
          <w:szCs w:val="24"/>
        </w:rPr>
        <w:t xml:space="preserve"> After hepatic arterial infusion chemotherapy </w:t>
      </w:r>
      <w:r w:rsidR="00286E83" w:rsidRPr="00AF5AC8">
        <w:rPr>
          <w:rFonts w:ascii="Book Antiqua" w:hAnsi="Book Antiqua"/>
          <w:i/>
          <w:kern w:val="0"/>
          <w:sz w:val="24"/>
          <w:szCs w:val="24"/>
        </w:rPr>
        <w:t>via</w:t>
      </w:r>
      <w:r w:rsidR="00286E83" w:rsidRPr="00AF5AC8">
        <w:rPr>
          <w:rFonts w:ascii="Book Antiqua" w:hAnsi="Book Antiqua"/>
          <w:kern w:val="0"/>
          <w:sz w:val="24"/>
          <w:szCs w:val="24"/>
        </w:rPr>
        <w:t xml:space="preserve"> </w:t>
      </w:r>
      <w:r w:rsidR="00FD2DB4" w:rsidRPr="00AF5AC8">
        <w:rPr>
          <w:rFonts w:ascii="Book Antiqua" w:hAnsi="Book Antiqua"/>
          <w:kern w:val="0"/>
          <w:sz w:val="24"/>
          <w:szCs w:val="24"/>
        </w:rPr>
        <w:t>a</w:t>
      </w:r>
      <w:r w:rsidR="00286E83" w:rsidRPr="00AF5AC8">
        <w:rPr>
          <w:rFonts w:ascii="Book Antiqua" w:hAnsi="Book Antiqua"/>
          <w:kern w:val="0"/>
          <w:sz w:val="24"/>
          <w:szCs w:val="24"/>
        </w:rPr>
        <w:t xml:space="preserve"> catheter</w:t>
      </w:r>
      <w:r w:rsidR="00A614A0" w:rsidRPr="00AF5AC8">
        <w:rPr>
          <w:rFonts w:ascii="Book Antiqua" w:hAnsi="Book Antiqua"/>
          <w:kern w:val="0"/>
          <w:sz w:val="24"/>
          <w:szCs w:val="24"/>
        </w:rPr>
        <w:t xml:space="preserve"> using 5-FU and CDDP for 15 mo</w:t>
      </w:r>
      <w:r w:rsidR="00286E83" w:rsidRPr="00AF5AC8">
        <w:rPr>
          <w:rFonts w:ascii="Book Antiqua" w:hAnsi="Book Antiqua"/>
          <w:kern w:val="0"/>
          <w:sz w:val="24"/>
          <w:szCs w:val="24"/>
        </w:rPr>
        <w:t xml:space="preserve">, </w:t>
      </w:r>
      <w:r w:rsidR="008847AA" w:rsidRPr="00AF5AC8">
        <w:rPr>
          <w:rFonts w:ascii="Book Antiqua" w:hAnsi="Book Antiqua"/>
          <w:kern w:val="0"/>
          <w:sz w:val="24"/>
          <w:szCs w:val="24"/>
        </w:rPr>
        <w:t xml:space="preserve">an </w:t>
      </w:r>
      <w:r w:rsidR="00A614A0" w:rsidRPr="00AF5AC8">
        <w:rPr>
          <w:rFonts w:ascii="Book Antiqua" w:hAnsi="Book Antiqua"/>
          <w:kern w:val="0"/>
          <w:sz w:val="24"/>
          <w:szCs w:val="24"/>
        </w:rPr>
        <w:t>enormous tumor reduction including</w:t>
      </w:r>
      <w:r w:rsidR="008847AA" w:rsidRPr="00AF5AC8">
        <w:rPr>
          <w:rFonts w:ascii="Book Antiqua" w:hAnsi="Book Antiqua"/>
          <w:kern w:val="0"/>
          <w:sz w:val="24"/>
          <w:szCs w:val="24"/>
        </w:rPr>
        <w:t xml:space="preserve"> the</w:t>
      </w:r>
      <w:r w:rsidR="00A614A0" w:rsidRPr="00AF5AC8">
        <w:rPr>
          <w:rFonts w:ascii="Book Antiqua" w:hAnsi="Book Antiqua"/>
          <w:kern w:val="0"/>
          <w:sz w:val="24"/>
          <w:szCs w:val="24"/>
        </w:rPr>
        <w:t xml:space="preserve"> portal vein tumor thrombus was achieved.</w:t>
      </w:r>
      <w:r w:rsidR="00424998" w:rsidRPr="00AF5AC8">
        <w:rPr>
          <w:rFonts w:ascii="Book Antiqua" w:hAnsi="Book Antiqua"/>
          <w:kern w:val="0"/>
          <w:sz w:val="24"/>
          <w:szCs w:val="24"/>
        </w:rPr>
        <w:t xml:space="preserve"> The images </w:t>
      </w:r>
      <w:r w:rsidR="008847AA" w:rsidRPr="00AF5AC8">
        <w:rPr>
          <w:rFonts w:ascii="Book Antiqua" w:hAnsi="Book Antiqua"/>
          <w:kern w:val="0"/>
          <w:sz w:val="24"/>
          <w:szCs w:val="24"/>
        </w:rPr>
        <w:t>were</w:t>
      </w:r>
      <w:r w:rsidR="00424998" w:rsidRPr="00AF5AC8">
        <w:rPr>
          <w:rFonts w:ascii="Book Antiqua" w:hAnsi="Book Antiqua"/>
          <w:kern w:val="0"/>
          <w:sz w:val="24"/>
          <w:szCs w:val="24"/>
        </w:rPr>
        <w:t xml:space="preserve"> obtained </w:t>
      </w:r>
      <w:r w:rsidR="008847AA" w:rsidRPr="00AF5AC8">
        <w:rPr>
          <w:rFonts w:ascii="Book Antiqua" w:hAnsi="Book Antiqua"/>
          <w:kern w:val="0"/>
          <w:sz w:val="24"/>
          <w:szCs w:val="24"/>
        </w:rPr>
        <w:t>during</w:t>
      </w:r>
      <w:r w:rsidR="00424998" w:rsidRPr="00AF5AC8">
        <w:rPr>
          <w:rFonts w:ascii="Book Antiqua" w:hAnsi="Book Antiqua"/>
          <w:kern w:val="0"/>
          <w:sz w:val="24"/>
          <w:szCs w:val="24"/>
        </w:rPr>
        <w:t xml:space="preserve"> arterial, portal, and equilibrium phases of </w:t>
      </w:r>
      <w:r w:rsidR="008847AA" w:rsidRPr="00AF5AC8">
        <w:rPr>
          <w:rFonts w:ascii="Book Antiqua" w:hAnsi="Book Antiqua"/>
          <w:kern w:val="0"/>
          <w:sz w:val="24"/>
          <w:szCs w:val="24"/>
        </w:rPr>
        <w:t xml:space="preserve">the </w:t>
      </w:r>
      <w:r w:rsidR="00424998" w:rsidRPr="00AF5AC8">
        <w:rPr>
          <w:rFonts w:ascii="Book Antiqua" w:hAnsi="Book Antiqua"/>
          <w:kern w:val="0"/>
          <w:sz w:val="24"/>
          <w:szCs w:val="24"/>
        </w:rPr>
        <w:t>dynamic CT study</w:t>
      </w:r>
      <w:r w:rsidR="00DE7E02" w:rsidRPr="00AF5AC8">
        <w:rPr>
          <w:rFonts w:ascii="Book Antiqua" w:hAnsi="Book Antiqua"/>
          <w:kern w:val="0"/>
          <w:sz w:val="24"/>
          <w:szCs w:val="24"/>
        </w:rPr>
        <w:t>, shown in order</w:t>
      </w:r>
      <w:r w:rsidR="00424998" w:rsidRPr="00AF5AC8">
        <w:rPr>
          <w:rFonts w:ascii="Book Antiqua" w:hAnsi="Book Antiqua"/>
          <w:kern w:val="0"/>
          <w:sz w:val="24"/>
          <w:szCs w:val="24"/>
        </w:rPr>
        <w:t xml:space="preserve"> from left to right</w:t>
      </w:r>
      <w:r w:rsidR="00E4678D" w:rsidRPr="00AF5AC8">
        <w:rPr>
          <w:rFonts w:ascii="Book Antiqua" w:eastAsia="宋体" w:hAnsi="Book Antiqua" w:hint="eastAsia"/>
          <w:kern w:val="0"/>
          <w:sz w:val="24"/>
          <w:szCs w:val="24"/>
          <w:lang w:eastAsia="zh-CN"/>
        </w:rPr>
        <w:t>;</w:t>
      </w:r>
      <w:r w:rsidR="00424998" w:rsidRPr="00AF5AC8">
        <w:rPr>
          <w:rFonts w:ascii="Book Antiqua" w:hAnsi="Book Antiqua"/>
          <w:kern w:val="0"/>
          <w:sz w:val="24"/>
          <w:szCs w:val="24"/>
        </w:rPr>
        <w:t xml:space="preserve"> </w:t>
      </w:r>
      <w:r w:rsidR="00E4678D" w:rsidRPr="00AF5AC8">
        <w:rPr>
          <w:rFonts w:ascii="Book Antiqua" w:eastAsia="宋体" w:hAnsi="Book Antiqua" w:hint="eastAsia"/>
          <w:kern w:val="0"/>
          <w:sz w:val="24"/>
          <w:szCs w:val="24"/>
          <w:lang w:eastAsia="zh-CN"/>
        </w:rPr>
        <w:t>D:</w:t>
      </w:r>
      <w:r w:rsidR="00CC705E" w:rsidRPr="00AF5AC8">
        <w:rPr>
          <w:rFonts w:ascii="Book Antiqua" w:hAnsi="Book Antiqua"/>
          <w:kern w:val="0"/>
          <w:sz w:val="24"/>
          <w:szCs w:val="24"/>
        </w:rPr>
        <w:t xml:space="preserve"> A</w:t>
      </w:r>
      <w:r w:rsidR="00233F52" w:rsidRPr="00AF5AC8">
        <w:rPr>
          <w:rFonts w:ascii="Book Antiqua" w:hAnsi="Book Antiqua"/>
          <w:kern w:val="0"/>
          <w:sz w:val="24"/>
          <w:szCs w:val="24"/>
        </w:rPr>
        <w:t xml:space="preserve"> new </w:t>
      </w:r>
      <w:r w:rsidR="008847AA" w:rsidRPr="00AF5AC8">
        <w:rPr>
          <w:rFonts w:ascii="Book Antiqua" w:hAnsi="Book Antiqua"/>
          <w:kern w:val="0"/>
          <w:sz w:val="24"/>
          <w:szCs w:val="24"/>
        </w:rPr>
        <w:t>10</w:t>
      </w:r>
      <w:r w:rsidR="00C602BC" w:rsidRPr="00AF5AC8">
        <w:rPr>
          <w:rFonts w:ascii="Book Antiqua" w:hAnsi="Book Antiqua"/>
          <w:kern w:val="0"/>
          <w:sz w:val="24"/>
          <w:szCs w:val="24"/>
        </w:rPr>
        <w:t>-</w:t>
      </w:r>
      <w:r w:rsidR="008847AA" w:rsidRPr="00AF5AC8">
        <w:rPr>
          <w:rFonts w:ascii="Book Antiqua" w:hAnsi="Book Antiqua"/>
          <w:kern w:val="0"/>
          <w:sz w:val="24"/>
          <w:szCs w:val="24"/>
        </w:rPr>
        <w:t xml:space="preserve">mm </w:t>
      </w:r>
      <w:r w:rsidR="00233F52" w:rsidRPr="00AF5AC8">
        <w:rPr>
          <w:rFonts w:ascii="Book Antiqua" w:hAnsi="Book Antiqua"/>
          <w:kern w:val="0"/>
          <w:sz w:val="24"/>
          <w:szCs w:val="24"/>
        </w:rPr>
        <w:t xml:space="preserve">lesion </w:t>
      </w:r>
      <w:r w:rsidR="008847AA" w:rsidRPr="00AF5AC8">
        <w:rPr>
          <w:rFonts w:ascii="Book Antiqua" w:hAnsi="Book Antiqua"/>
          <w:kern w:val="0"/>
          <w:sz w:val="24"/>
          <w:szCs w:val="24"/>
        </w:rPr>
        <w:t>appeared in</w:t>
      </w:r>
      <w:r w:rsidR="00233F52" w:rsidRPr="00AF5AC8">
        <w:rPr>
          <w:rFonts w:ascii="Book Antiqua" w:hAnsi="Book Antiqua"/>
          <w:kern w:val="0"/>
          <w:sz w:val="24"/>
          <w:szCs w:val="24"/>
        </w:rPr>
        <w:t xml:space="preserve"> segment 6 </w:t>
      </w:r>
      <w:r w:rsidR="008847AA" w:rsidRPr="00AF5AC8">
        <w:rPr>
          <w:rFonts w:ascii="Book Antiqua" w:hAnsi="Book Antiqua"/>
          <w:kern w:val="0"/>
          <w:sz w:val="24"/>
          <w:szCs w:val="24"/>
        </w:rPr>
        <w:t>during</w:t>
      </w:r>
      <w:r w:rsidR="007F5718" w:rsidRPr="00AF5AC8">
        <w:rPr>
          <w:rFonts w:ascii="Book Antiqua" w:hAnsi="Book Antiqua"/>
          <w:kern w:val="0"/>
          <w:sz w:val="24"/>
          <w:szCs w:val="24"/>
        </w:rPr>
        <w:t xml:space="preserve"> </w:t>
      </w:r>
      <w:r w:rsidR="0019350C" w:rsidRPr="0019350C">
        <w:rPr>
          <w:rFonts w:ascii="Book Antiqua" w:hAnsi="Book Antiqua"/>
          <w:kern w:val="0"/>
          <w:sz w:val="24"/>
          <w:szCs w:val="24"/>
        </w:rPr>
        <w:t>hepatic arterial infusion chemotherapy</w:t>
      </w:r>
      <w:r w:rsidR="008847AA" w:rsidRPr="00AF5AC8">
        <w:rPr>
          <w:rFonts w:ascii="Book Antiqua" w:hAnsi="Book Antiqua"/>
          <w:kern w:val="0"/>
          <w:sz w:val="24"/>
          <w:szCs w:val="24"/>
        </w:rPr>
        <w:t xml:space="preserve"> treatment</w:t>
      </w:r>
      <w:r w:rsidR="00233F52" w:rsidRPr="00AF5AC8">
        <w:rPr>
          <w:rFonts w:ascii="Book Antiqua" w:hAnsi="Book Antiqua"/>
          <w:kern w:val="0"/>
          <w:sz w:val="24"/>
          <w:szCs w:val="24"/>
        </w:rPr>
        <w:t xml:space="preserve">, and </w:t>
      </w:r>
      <w:r w:rsidR="008847AA" w:rsidRPr="00AF5AC8">
        <w:rPr>
          <w:rFonts w:ascii="Book Antiqua" w:hAnsi="Book Antiqua"/>
          <w:kern w:val="0"/>
          <w:sz w:val="24"/>
          <w:szCs w:val="24"/>
        </w:rPr>
        <w:t>a</w:t>
      </w:r>
      <w:r w:rsidR="00233F52" w:rsidRPr="00AF5AC8">
        <w:rPr>
          <w:rFonts w:ascii="Book Antiqua" w:hAnsi="Book Antiqua"/>
          <w:kern w:val="0"/>
          <w:sz w:val="24"/>
          <w:szCs w:val="24"/>
        </w:rPr>
        <w:t xml:space="preserve"> second </w:t>
      </w:r>
      <w:r w:rsidR="0019350C" w:rsidRPr="00AF5AC8">
        <w:rPr>
          <w:rFonts w:ascii="Book Antiqua" w:hAnsi="Book Antiqua"/>
          <w:sz w:val="24"/>
          <w:szCs w:val="24"/>
        </w:rPr>
        <w:t xml:space="preserve">radiofrequency ablation </w:t>
      </w:r>
      <w:r w:rsidR="0019350C">
        <w:rPr>
          <w:rFonts w:ascii="Book Antiqua" w:eastAsia="宋体" w:hAnsi="Book Antiqua" w:hint="eastAsia"/>
          <w:sz w:val="24"/>
          <w:szCs w:val="24"/>
          <w:lang w:eastAsia="zh-CN"/>
        </w:rPr>
        <w:t>(</w:t>
      </w:r>
      <w:r w:rsidR="00233F52" w:rsidRPr="00AF5AC8">
        <w:rPr>
          <w:rFonts w:ascii="Book Antiqua" w:hAnsi="Book Antiqua"/>
          <w:kern w:val="0"/>
          <w:sz w:val="24"/>
          <w:szCs w:val="24"/>
        </w:rPr>
        <w:t>RFA</w:t>
      </w:r>
      <w:r w:rsidR="0019350C">
        <w:rPr>
          <w:rFonts w:ascii="Book Antiqua" w:eastAsia="宋体" w:hAnsi="Book Antiqua" w:hint="eastAsia"/>
          <w:kern w:val="0"/>
          <w:sz w:val="24"/>
          <w:szCs w:val="24"/>
          <w:lang w:eastAsia="zh-CN"/>
        </w:rPr>
        <w:t>)</w:t>
      </w:r>
      <w:r w:rsidR="00233F52" w:rsidRPr="00AF5AC8">
        <w:rPr>
          <w:rFonts w:ascii="Book Antiqua" w:hAnsi="Book Antiqua"/>
          <w:kern w:val="0"/>
          <w:sz w:val="24"/>
          <w:szCs w:val="24"/>
        </w:rPr>
        <w:t xml:space="preserve"> was applied </w:t>
      </w:r>
      <w:r w:rsidR="00674386" w:rsidRPr="00AF5AC8">
        <w:rPr>
          <w:rFonts w:ascii="Book Antiqua" w:hAnsi="Book Antiqua"/>
          <w:kern w:val="0"/>
          <w:sz w:val="24"/>
          <w:szCs w:val="24"/>
        </w:rPr>
        <w:t>41</w:t>
      </w:r>
      <w:r w:rsidR="00233F52" w:rsidRPr="00AF5AC8">
        <w:rPr>
          <w:rFonts w:ascii="Book Antiqua" w:hAnsi="Book Antiqua"/>
          <w:kern w:val="0"/>
          <w:sz w:val="24"/>
          <w:szCs w:val="24"/>
        </w:rPr>
        <w:t xml:space="preserve"> mo after the initial RFA. </w:t>
      </w:r>
      <w:r w:rsidR="00E22E81" w:rsidRPr="00AF5AC8">
        <w:rPr>
          <w:rFonts w:ascii="Book Antiqua" w:hAnsi="Book Antiqua"/>
          <w:kern w:val="0"/>
          <w:sz w:val="24"/>
          <w:szCs w:val="24"/>
        </w:rPr>
        <w:t xml:space="preserve">Magnetic resonance </w:t>
      </w:r>
      <w:r w:rsidR="007E7816" w:rsidRPr="00AF5AC8">
        <w:rPr>
          <w:rFonts w:ascii="Book Antiqua" w:hAnsi="Book Antiqua"/>
          <w:kern w:val="0"/>
          <w:sz w:val="24"/>
          <w:szCs w:val="24"/>
        </w:rPr>
        <w:t>i</w:t>
      </w:r>
      <w:r w:rsidR="00E22E81" w:rsidRPr="00AF5AC8">
        <w:rPr>
          <w:rFonts w:ascii="Book Antiqua" w:hAnsi="Book Antiqua"/>
          <w:kern w:val="0"/>
          <w:sz w:val="24"/>
          <w:szCs w:val="24"/>
        </w:rPr>
        <w:t xml:space="preserve">maging </w:t>
      </w:r>
      <w:r w:rsidR="00477E95" w:rsidRPr="00AF5AC8">
        <w:rPr>
          <w:rFonts w:ascii="Book Antiqua" w:hAnsi="Book Antiqua"/>
          <w:kern w:val="0"/>
          <w:sz w:val="24"/>
          <w:szCs w:val="24"/>
        </w:rPr>
        <w:t xml:space="preserve">study using a contrast medium of </w:t>
      </w:r>
      <w:r w:rsidR="00477E95" w:rsidRPr="00AF5AC8">
        <w:rPr>
          <w:rFonts w:ascii="Book Antiqua" w:hAnsi="Book Antiqua"/>
          <w:sz w:val="24"/>
          <w:szCs w:val="24"/>
        </w:rPr>
        <w:t>gadolinium ethoxybenzyl diethylene-triamine-pentaacetic-acid</w:t>
      </w:r>
      <w:r w:rsidR="00477E95" w:rsidRPr="00AF5AC8">
        <w:rPr>
          <w:rFonts w:ascii="Book Antiqua" w:hAnsi="Book Antiqua"/>
          <w:kern w:val="0"/>
          <w:sz w:val="24"/>
          <w:szCs w:val="24"/>
        </w:rPr>
        <w:t xml:space="preserve"> showed </w:t>
      </w:r>
      <w:r w:rsidR="007F5718" w:rsidRPr="00AF5AC8">
        <w:rPr>
          <w:rFonts w:ascii="Book Antiqua" w:hAnsi="Book Antiqua"/>
          <w:kern w:val="0"/>
          <w:sz w:val="24"/>
          <w:szCs w:val="24"/>
        </w:rPr>
        <w:t xml:space="preserve">arterial supply (left, arrowheads) and </w:t>
      </w:r>
      <w:r w:rsidR="008847AA" w:rsidRPr="00AF5AC8">
        <w:rPr>
          <w:rFonts w:ascii="Book Antiqua" w:hAnsi="Book Antiqua"/>
          <w:kern w:val="0"/>
          <w:sz w:val="24"/>
          <w:szCs w:val="24"/>
        </w:rPr>
        <w:t xml:space="preserve">a </w:t>
      </w:r>
      <w:r w:rsidR="007F5718" w:rsidRPr="00AF5AC8">
        <w:rPr>
          <w:rFonts w:ascii="Book Antiqua" w:hAnsi="Book Antiqua"/>
          <w:kern w:val="0"/>
          <w:sz w:val="24"/>
          <w:szCs w:val="24"/>
        </w:rPr>
        <w:t>defect in</w:t>
      </w:r>
      <w:r w:rsidR="008847AA" w:rsidRPr="00AF5AC8">
        <w:rPr>
          <w:rFonts w:ascii="Book Antiqua" w:hAnsi="Book Antiqua"/>
          <w:kern w:val="0"/>
          <w:sz w:val="24"/>
          <w:szCs w:val="24"/>
        </w:rPr>
        <w:t xml:space="preserve"> the</w:t>
      </w:r>
      <w:r w:rsidR="007F5718" w:rsidRPr="00AF5AC8">
        <w:rPr>
          <w:rFonts w:ascii="Book Antiqua" w:hAnsi="Book Antiqua"/>
          <w:kern w:val="0"/>
          <w:sz w:val="24"/>
          <w:szCs w:val="24"/>
        </w:rPr>
        <w:t xml:space="preserve"> hepatobiliary phase (middle)</w:t>
      </w:r>
      <w:r w:rsidR="008847AA" w:rsidRPr="00AF5AC8">
        <w:rPr>
          <w:rFonts w:ascii="Book Antiqua" w:hAnsi="Book Antiqua"/>
          <w:kern w:val="0"/>
          <w:sz w:val="24"/>
          <w:szCs w:val="24"/>
        </w:rPr>
        <w:t xml:space="preserve"> of the study</w:t>
      </w:r>
      <w:r w:rsidR="007F5718" w:rsidRPr="00AF5AC8">
        <w:rPr>
          <w:rFonts w:ascii="Book Antiqua" w:hAnsi="Book Antiqua"/>
          <w:kern w:val="0"/>
          <w:sz w:val="24"/>
          <w:szCs w:val="24"/>
        </w:rPr>
        <w:t xml:space="preserve">. </w:t>
      </w:r>
      <w:r w:rsidR="00F829F7" w:rsidRPr="00AF5AC8">
        <w:rPr>
          <w:rFonts w:ascii="Book Antiqua" w:hAnsi="Book Antiqua"/>
          <w:kern w:val="0"/>
          <w:sz w:val="24"/>
          <w:szCs w:val="24"/>
        </w:rPr>
        <w:t>An arterial phase</w:t>
      </w:r>
      <w:r w:rsidR="008847AA" w:rsidRPr="00AF5AC8">
        <w:rPr>
          <w:rFonts w:ascii="Book Antiqua" w:hAnsi="Book Antiqua"/>
          <w:kern w:val="0"/>
          <w:sz w:val="24"/>
          <w:szCs w:val="24"/>
        </w:rPr>
        <w:t xml:space="preserve"> image</w:t>
      </w:r>
      <w:r w:rsidR="00F829F7" w:rsidRPr="00AF5AC8">
        <w:rPr>
          <w:rFonts w:ascii="Book Antiqua" w:hAnsi="Book Antiqua"/>
          <w:kern w:val="0"/>
          <w:sz w:val="24"/>
          <w:szCs w:val="24"/>
        </w:rPr>
        <w:t xml:space="preserve"> of</w:t>
      </w:r>
      <w:r w:rsidR="008847AA" w:rsidRPr="00AF5AC8">
        <w:rPr>
          <w:rFonts w:ascii="Book Antiqua" w:hAnsi="Book Antiqua"/>
          <w:kern w:val="0"/>
          <w:sz w:val="24"/>
          <w:szCs w:val="24"/>
        </w:rPr>
        <w:t xml:space="preserve"> the</w:t>
      </w:r>
      <w:r w:rsidR="00F829F7" w:rsidRPr="00AF5AC8">
        <w:rPr>
          <w:rFonts w:ascii="Book Antiqua" w:hAnsi="Book Antiqua"/>
          <w:kern w:val="0"/>
          <w:sz w:val="24"/>
          <w:szCs w:val="24"/>
        </w:rPr>
        <w:t xml:space="preserve"> d</w:t>
      </w:r>
      <w:r w:rsidR="00BE712D" w:rsidRPr="00AF5AC8">
        <w:rPr>
          <w:rFonts w:ascii="Book Antiqua" w:hAnsi="Book Antiqua"/>
          <w:sz w:val="24"/>
          <w:szCs w:val="24"/>
        </w:rPr>
        <w:t>ynamic CT</w:t>
      </w:r>
      <w:r w:rsidR="00512715" w:rsidRPr="00AF5AC8">
        <w:rPr>
          <w:rFonts w:ascii="Book Antiqua" w:hAnsi="Book Antiqua"/>
          <w:sz w:val="24"/>
          <w:szCs w:val="24"/>
        </w:rPr>
        <w:t xml:space="preserve"> (right)</w:t>
      </w:r>
      <w:r w:rsidR="00BE712D" w:rsidRPr="00AF5AC8">
        <w:rPr>
          <w:rFonts w:ascii="Book Antiqua" w:hAnsi="Book Antiqua"/>
          <w:sz w:val="24"/>
          <w:szCs w:val="24"/>
        </w:rPr>
        <w:t xml:space="preserve"> </w:t>
      </w:r>
      <w:r w:rsidR="00F829F7" w:rsidRPr="00AF5AC8">
        <w:rPr>
          <w:rFonts w:ascii="Book Antiqua" w:hAnsi="Book Antiqua"/>
          <w:sz w:val="24"/>
          <w:szCs w:val="24"/>
        </w:rPr>
        <w:t xml:space="preserve">obtained </w:t>
      </w:r>
      <w:r w:rsidR="00BE712D" w:rsidRPr="00AF5AC8">
        <w:rPr>
          <w:rFonts w:ascii="Book Antiqua" w:hAnsi="Book Antiqua"/>
          <w:sz w:val="24"/>
          <w:szCs w:val="24"/>
        </w:rPr>
        <w:t>one day after RFA</w:t>
      </w:r>
      <w:r w:rsidR="007F5718" w:rsidRPr="00AF5AC8">
        <w:rPr>
          <w:rFonts w:ascii="Book Antiqua" w:hAnsi="Book Antiqua"/>
          <w:sz w:val="24"/>
          <w:szCs w:val="24"/>
        </w:rPr>
        <w:t xml:space="preserve"> revealed </w:t>
      </w:r>
      <w:r w:rsidR="00F829F7" w:rsidRPr="00AF5AC8">
        <w:rPr>
          <w:rFonts w:ascii="Book Antiqua" w:hAnsi="Book Antiqua"/>
          <w:sz w:val="24"/>
          <w:szCs w:val="24"/>
        </w:rPr>
        <w:t xml:space="preserve">that the </w:t>
      </w:r>
      <w:r w:rsidR="007F5718" w:rsidRPr="00AF5AC8">
        <w:rPr>
          <w:rFonts w:ascii="Book Antiqua" w:hAnsi="Book Antiqua"/>
          <w:sz w:val="24"/>
          <w:szCs w:val="24"/>
        </w:rPr>
        <w:t>ablated area</w:t>
      </w:r>
      <w:r w:rsidR="00F829F7" w:rsidRPr="00AF5AC8">
        <w:rPr>
          <w:rFonts w:ascii="Book Antiqua" w:hAnsi="Book Antiqua"/>
          <w:sz w:val="24"/>
          <w:szCs w:val="24"/>
        </w:rPr>
        <w:t xml:space="preserve"> of lower intensity</w:t>
      </w:r>
      <w:r w:rsidR="007F5718" w:rsidRPr="00AF5AC8">
        <w:rPr>
          <w:rFonts w:ascii="Book Antiqua" w:hAnsi="Book Antiqua"/>
          <w:sz w:val="24"/>
          <w:szCs w:val="24"/>
        </w:rPr>
        <w:t xml:space="preserve"> </w:t>
      </w:r>
      <w:r w:rsidR="00F829F7" w:rsidRPr="00AF5AC8">
        <w:rPr>
          <w:rFonts w:ascii="Book Antiqua" w:hAnsi="Book Antiqua"/>
          <w:sz w:val="24"/>
          <w:szCs w:val="24"/>
        </w:rPr>
        <w:t>include</w:t>
      </w:r>
      <w:r w:rsidR="00774E17" w:rsidRPr="00AF5AC8">
        <w:rPr>
          <w:rFonts w:ascii="Book Antiqua" w:hAnsi="Book Antiqua"/>
          <w:sz w:val="24"/>
          <w:szCs w:val="24"/>
        </w:rPr>
        <w:t>d</w:t>
      </w:r>
      <w:r w:rsidR="00F829F7" w:rsidRPr="00AF5AC8">
        <w:rPr>
          <w:rFonts w:ascii="Book Antiqua" w:hAnsi="Book Antiqua"/>
          <w:sz w:val="24"/>
          <w:szCs w:val="24"/>
        </w:rPr>
        <w:t xml:space="preserve"> </w:t>
      </w:r>
      <w:r w:rsidR="007F5718" w:rsidRPr="00AF5AC8">
        <w:rPr>
          <w:rFonts w:ascii="Book Antiqua" w:hAnsi="Book Antiqua"/>
          <w:sz w:val="24"/>
          <w:szCs w:val="24"/>
        </w:rPr>
        <w:t>the target.</w:t>
      </w:r>
    </w:p>
    <w:p w:rsidR="001003CF" w:rsidRPr="00AF5AC8" w:rsidRDefault="001003CF" w:rsidP="002C29C0">
      <w:pPr>
        <w:widowControl/>
        <w:spacing w:line="360" w:lineRule="auto"/>
        <w:rPr>
          <w:rFonts w:ascii="Book Antiqua" w:hAnsi="Book Antiqua"/>
          <w:sz w:val="24"/>
          <w:szCs w:val="24"/>
        </w:rPr>
      </w:pPr>
      <w:r w:rsidRPr="00AF5AC8">
        <w:rPr>
          <w:rFonts w:ascii="Book Antiqua" w:hAnsi="Book Antiqua"/>
          <w:sz w:val="24"/>
          <w:szCs w:val="24"/>
        </w:rPr>
        <w:br w:type="page"/>
      </w:r>
    </w:p>
    <w:p w:rsidR="001003CF" w:rsidRPr="00AF5AC8" w:rsidRDefault="001003CF" w:rsidP="002C29C0">
      <w:pPr>
        <w:widowControl/>
        <w:spacing w:line="360" w:lineRule="auto"/>
        <w:rPr>
          <w:rFonts w:ascii="Book Antiqua" w:hAnsi="Book Antiqua"/>
          <w:kern w:val="0"/>
          <w:sz w:val="24"/>
          <w:szCs w:val="24"/>
        </w:rPr>
      </w:pPr>
    </w:p>
    <w:p w:rsidR="001003CF" w:rsidRPr="00AF5AC8" w:rsidRDefault="00ED2D3B" w:rsidP="002C29C0">
      <w:pPr>
        <w:widowControl/>
        <w:spacing w:line="360" w:lineRule="auto"/>
        <w:ind w:left="1136" w:firstLine="284"/>
        <w:rPr>
          <w:rFonts w:ascii="Book Antiqua" w:hAnsi="Book Antiqua" w:cstheme="minorHAnsi"/>
          <w:b/>
          <w:kern w:val="0"/>
          <w:sz w:val="24"/>
          <w:szCs w:val="24"/>
        </w:rPr>
      </w:pPr>
      <w:r w:rsidRPr="00AF5AC8">
        <w:rPr>
          <w:rFonts w:ascii="Book Antiqua" w:hAnsi="Book Antiqua" w:cstheme="minorHAnsi"/>
          <w:b/>
          <w:kern w:val="0"/>
          <w:sz w:val="24"/>
          <w:szCs w:val="24"/>
        </w:rPr>
        <w:t>Table 1</w:t>
      </w:r>
      <w:r w:rsidRPr="00AF5AC8">
        <w:rPr>
          <w:rFonts w:ascii="Book Antiqua" w:eastAsia="宋体" w:hAnsi="Book Antiqua" w:cstheme="minorHAnsi" w:hint="eastAsia"/>
          <w:b/>
          <w:kern w:val="0"/>
          <w:sz w:val="24"/>
          <w:szCs w:val="24"/>
          <w:lang w:eastAsia="zh-CN"/>
        </w:rPr>
        <w:t xml:space="preserve"> </w:t>
      </w:r>
      <w:r w:rsidR="001003CF" w:rsidRPr="00AF5AC8">
        <w:rPr>
          <w:rFonts w:ascii="Book Antiqua" w:hAnsi="Book Antiqua" w:cstheme="minorHAnsi"/>
          <w:b/>
          <w:kern w:val="0"/>
          <w:sz w:val="24"/>
          <w:szCs w:val="24"/>
        </w:rPr>
        <w:t>Basic characteristics</w:t>
      </w:r>
    </w:p>
    <w:tbl>
      <w:tblPr>
        <w:tblW w:w="5680" w:type="dxa"/>
        <w:jc w:val="center"/>
        <w:tblCellMar>
          <w:left w:w="0" w:type="dxa"/>
          <w:right w:w="0" w:type="dxa"/>
        </w:tblCellMar>
        <w:tblLook w:val="04A0" w:firstRow="1" w:lastRow="0" w:firstColumn="1" w:lastColumn="0" w:noHBand="0" w:noVBand="1"/>
      </w:tblPr>
      <w:tblGrid>
        <w:gridCol w:w="4111"/>
        <w:gridCol w:w="2052"/>
      </w:tblGrid>
      <w:tr w:rsidR="001003CF" w:rsidRPr="00AF5AC8" w:rsidTr="007A5C6E">
        <w:trPr>
          <w:trHeight w:val="315"/>
          <w:jc w:val="center"/>
        </w:trPr>
        <w:tc>
          <w:tcPr>
            <w:tcW w:w="3740" w:type="dxa"/>
            <w:tcBorders>
              <w:top w:val="nil"/>
              <w:left w:val="nil"/>
              <w:bottom w:val="nil"/>
              <w:right w:val="nil"/>
            </w:tcBorders>
            <w:shd w:val="clear" w:color="auto" w:fill="auto"/>
            <w:noWrap/>
            <w:tcMar>
              <w:top w:w="15" w:type="dxa"/>
              <w:left w:w="15" w:type="dxa"/>
              <w:bottom w:w="0" w:type="dxa"/>
              <w:right w:w="15" w:type="dxa"/>
            </w:tcMar>
            <w:vAlign w:val="center"/>
            <w:hideMark/>
          </w:tcPr>
          <w:p w:rsidR="001003CF" w:rsidRPr="00AF5AC8" w:rsidRDefault="001003CF" w:rsidP="00160A71">
            <w:pPr>
              <w:spacing w:line="360" w:lineRule="auto"/>
              <w:rPr>
                <w:rFonts w:ascii="Book Antiqua" w:hAnsi="Book Antiqua" w:cs="Calibri"/>
                <w:sz w:val="24"/>
                <w:szCs w:val="24"/>
              </w:rPr>
            </w:pPr>
            <w:r w:rsidRPr="00AF5AC8">
              <w:rPr>
                <w:rFonts w:ascii="Book Antiqua" w:hAnsi="Book Antiqua" w:cs="Calibri"/>
                <w:noProof/>
                <w:sz w:val="24"/>
                <w:szCs w:val="24"/>
                <w:lang w:eastAsia="zh-CN"/>
              </w:rPr>
              <mc:AlternateContent>
                <mc:Choice Requires="wps">
                  <w:drawing>
                    <wp:anchor distT="0" distB="0" distL="114300" distR="114300" simplePos="0" relativeHeight="251661312" behindDoc="0" locked="0" layoutInCell="1" allowOverlap="1" wp14:anchorId="5274C792" wp14:editId="651901D4">
                      <wp:simplePos x="0" y="0"/>
                      <wp:positionH relativeFrom="column">
                        <wp:posOffset>-105723</wp:posOffset>
                      </wp:positionH>
                      <wp:positionV relativeFrom="paragraph">
                        <wp:posOffset>5140</wp:posOffset>
                      </wp:positionV>
                      <wp:extent cx="374386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37438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pt,.4pt" to="28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" strokecolor="black [3213]"/>
                  </w:pict>
                </mc:Fallback>
              </mc:AlternateContent>
            </w:r>
            <w:r w:rsidRPr="00AF5AC8">
              <w:rPr>
                <w:rFonts w:ascii="Book Antiqua" w:hAnsi="Book Antiqua" w:cs="Calibri"/>
                <w:sz w:val="24"/>
                <w:szCs w:val="24"/>
              </w:rPr>
              <w:t>A</w:t>
            </w:r>
            <w:r w:rsidR="00160A71" w:rsidRPr="00AF5AC8">
              <w:rPr>
                <w:rFonts w:ascii="Book Antiqua" w:hAnsi="Book Antiqua" w:cs="Calibri"/>
                <w:sz w:val="24"/>
                <w:szCs w:val="24"/>
              </w:rPr>
              <w:t>ge (</w:t>
            </w:r>
            <w:r w:rsidR="00160A71" w:rsidRPr="00AF5AC8">
              <w:rPr>
                <w:rFonts w:ascii="Book Antiqua" w:eastAsia="宋体" w:hAnsi="Book Antiqua" w:cs="Calibri" w:hint="eastAsia"/>
                <w:sz w:val="24"/>
                <w:szCs w:val="24"/>
                <w:lang w:eastAsia="zh-CN"/>
              </w:rPr>
              <w:t>y</w:t>
            </w:r>
            <w:r w:rsidR="00160A71" w:rsidRPr="00AF5AC8">
              <w:rPr>
                <w:rFonts w:ascii="Book Antiqua" w:hAnsi="Book Antiqua" w:cs="Calibri"/>
                <w:sz w:val="24"/>
                <w:szCs w:val="24"/>
              </w:rPr>
              <w:t>r</w:t>
            </w:r>
            <w:r w:rsidRPr="00AF5AC8">
              <w:rPr>
                <w:rFonts w:ascii="Book Antiqua" w:hAnsi="Book Antiqua" w:cs="Calibri"/>
                <w:sz w:val="24"/>
                <w:szCs w:val="24"/>
              </w:rPr>
              <w:t>)</w:t>
            </w:r>
          </w:p>
        </w:tc>
        <w:tc>
          <w:tcPr>
            <w:tcW w:w="1940" w:type="dxa"/>
            <w:tcBorders>
              <w:top w:val="nil"/>
              <w:left w:val="nil"/>
              <w:bottom w:val="nil"/>
              <w:right w:val="nil"/>
            </w:tcBorders>
            <w:shd w:val="clear" w:color="auto" w:fill="auto"/>
            <w:noWrap/>
            <w:tcMar>
              <w:top w:w="15" w:type="dxa"/>
              <w:left w:w="15" w:type="dxa"/>
              <w:bottom w:w="0" w:type="dxa"/>
              <w:right w:w="15" w:type="dxa"/>
            </w:tcMar>
            <w:vAlign w:val="center"/>
            <w:hideMark/>
          </w:tcPr>
          <w:p w:rsidR="001003CF" w:rsidRPr="00AF5AC8" w:rsidRDefault="001003CF" w:rsidP="00426D00">
            <w:pPr>
              <w:spacing w:line="360" w:lineRule="auto"/>
              <w:rPr>
                <w:rFonts w:ascii="Book Antiqua" w:eastAsia="宋体" w:hAnsi="Book Antiqua" w:cs="Calibri"/>
                <w:sz w:val="24"/>
                <w:szCs w:val="24"/>
                <w:lang w:eastAsia="zh-CN"/>
              </w:rPr>
            </w:pPr>
            <w:r w:rsidRPr="00AF5AC8">
              <w:rPr>
                <w:rFonts w:ascii="Book Antiqua" w:hAnsi="Book Antiqua" w:cs="Calibri"/>
                <w:sz w:val="24"/>
                <w:szCs w:val="24"/>
              </w:rPr>
              <w:t>67.0 (60.0 - 73.0)</w:t>
            </w:r>
            <w:r w:rsidR="00426D00" w:rsidRPr="00AF5AC8">
              <w:rPr>
                <w:rFonts w:ascii="Book Antiqua" w:eastAsia="宋体" w:hAnsi="Book Antiqua" w:cs="Calibri" w:hint="eastAsia"/>
                <w:sz w:val="24"/>
                <w:szCs w:val="24"/>
                <w:vertAlign w:val="superscript"/>
                <w:lang w:eastAsia="zh-CN"/>
              </w:rPr>
              <w:t>1</w:t>
            </w:r>
          </w:p>
        </w:tc>
      </w:tr>
      <w:tr w:rsidR="001003CF" w:rsidRPr="00AF5AC8" w:rsidTr="007A5C6E">
        <w:trPr>
          <w:trHeight w:val="315"/>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1003CF" w:rsidRPr="00AF5AC8" w:rsidRDefault="001003CF" w:rsidP="002C29C0">
            <w:pPr>
              <w:spacing w:line="360" w:lineRule="auto"/>
              <w:rPr>
                <w:rFonts w:ascii="Book Antiqua" w:hAnsi="Book Antiqua" w:cs="Calibri"/>
                <w:sz w:val="24"/>
                <w:szCs w:val="24"/>
              </w:rPr>
            </w:pPr>
            <w:r w:rsidRPr="00AF5AC8">
              <w:rPr>
                <w:rFonts w:ascii="Book Antiqua" w:hAnsi="Book Antiqua" w:cs="Calibri"/>
                <w:sz w:val="24"/>
                <w:szCs w:val="24"/>
              </w:rPr>
              <w:t>Gender (male/female)</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1003CF" w:rsidRPr="00AF5AC8" w:rsidRDefault="001003CF" w:rsidP="002C29C0">
            <w:pPr>
              <w:spacing w:line="360" w:lineRule="auto"/>
              <w:rPr>
                <w:rFonts w:ascii="Book Antiqua" w:hAnsi="Book Antiqua" w:cs="Calibri"/>
                <w:sz w:val="24"/>
                <w:szCs w:val="24"/>
              </w:rPr>
            </w:pPr>
            <w:r w:rsidRPr="00AF5AC8">
              <w:rPr>
                <w:rFonts w:ascii="Book Antiqua" w:hAnsi="Book Antiqua" w:cs="Calibri"/>
                <w:sz w:val="24"/>
                <w:szCs w:val="24"/>
              </w:rPr>
              <w:t>647/271</w:t>
            </w:r>
          </w:p>
        </w:tc>
      </w:tr>
      <w:tr w:rsidR="001003CF" w:rsidRPr="00AF5AC8" w:rsidTr="007A5C6E">
        <w:trPr>
          <w:trHeight w:val="315"/>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1003CF" w:rsidRPr="00AF5AC8" w:rsidRDefault="001003CF" w:rsidP="002C29C0">
            <w:pPr>
              <w:spacing w:line="360" w:lineRule="auto"/>
              <w:rPr>
                <w:rFonts w:ascii="Book Antiqua" w:hAnsi="Book Antiqua" w:cs="Calibri"/>
                <w:sz w:val="24"/>
                <w:szCs w:val="24"/>
              </w:rPr>
            </w:pPr>
            <w:r w:rsidRPr="00AF5AC8">
              <w:rPr>
                <w:rFonts w:ascii="Book Antiqua" w:hAnsi="Book Antiqua" w:cs="Calibri"/>
                <w:sz w:val="24"/>
                <w:szCs w:val="24"/>
              </w:rPr>
              <w:t>HBsAg (-/+/ND)</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1003CF" w:rsidRPr="00AF5AC8" w:rsidRDefault="001003CF" w:rsidP="002C29C0">
            <w:pPr>
              <w:spacing w:line="360" w:lineRule="auto"/>
              <w:rPr>
                <w:rFonts w:ascii="Book Antiqua" w:hAnsi="Book Antiqua" w:cs="Calibri"/>
                <w:sz w:val="24"/>
                <w:szCs w:val="24"/>
              </w:rPr>
            </w:pPr>
            <w:r w:rsidRPr="00AF5AC8">
              <w:rPr>
                <w:rFonts w:ascii="Book Antiqua" w:hAnsi="Book Antiqua" w:cs="Calibri"/>
                <w:sz w:val="24"/>
                <w:szCs w:val="24"/>
              </w:rPr>
              <w:t>582/196/140</w:t>
            </w:r>
          </w:p>
        </w:tc>
      </w:tr>
      <w:tr w:rsidR="001003CF" w:rsidRPr="00AF5AC8" w:rsidTr="007A5C6E">
        <w:trPr>
          <w:trHeight w:val="315"/>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1003CF" w:rsidRPr="00AF5AC8" w:rsidRDefault="001003CF" w:rsidP="002C29C0">
            <w:pPr>
              <w:spacing w:line="360" w:lineRule="auto"/>
              <w:rPr>
                <w:rFonts w:ascii="Book Antiqua" w:hAnsi="Book Antiqua" w:cs="Calibri"/>
                <w:sz w:val="24"/>
                <w:szCs w:val="24"/>
              </w:rPr>
            </w:pPr>
            <w:r w:rsidRPr="00AF5AC8">
              <w:rPr>
                <w:rFonts w:ascii="Book Antiqua" w:hAnsi="Book Antiqua" w:cs="Calibri"/>
                <w:sz w:val="24"/>
                <w:szCs w:val="24"/>
              </w:rPr>
              <w:t>anti-HCV (-/+/ND)</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1003CF" w:rsidRPr="00AF5AC8" w:rsidRDefault="001003CF" w:rsidP="002C29C0">
            <w:pPr>
              <w:spacing w:line="360" w:lineRule="auto"/>
              <w:rPr>
                <w:rFonts w:ascii="Book Antiqua" w:hAnsi="Book Antiqua" w:cs="Calibri"/>
                <w:sz w:val="24"/>
                <w:szCs w:val="24"/>
              </w:rPr>
            </w:pPr>
            <w:r w:rsidRPr="00AF5AC8">
              <w:rPr>
                <w:rFonts w:ascii="Book Antiqua" w:hAnsi="Book Antiqua" w:cs="Calibri"/>
                <w:sz w:val="24"/>
                <w:szCs w:val="24"/>
              </w:rPr>
              <w:t>278/534/106</w:t>
            </w:r>
          </w:p>
        </w:tc>
      </w:tr>
      <w:tr w:rsidR="001003CF" w:rsidRPr="00AF5AC8" w:rsidTr="007A5C6E">
        <w:trPr>
          <w:trHeight w:val="315"/>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1003CF" w:rsidRPr="00AF5AC8" w:rsidRDefault="001003CF" w:rsidP="002C29C0">
            <w:pPr>
              <w:spacing w:line="360" w:lineRule="auto"/>
              <w:rPr>
                <w:rFonts w:ascii="Book Antiqua" w:hAnsi="Book Antiqua" w:cs="Calibri"/>
                <w:sz w:val="24"/>
                <w:szCs w:val="24"/>
              </w:rPr>
            </w:pPr>
            <w:r w:rsidRPr="00AF5AC8">
              <w:rPr>
                <w:rFonts w:ascii="Book Antiqua" w:hAnsi="Book Antiqua" w:cs="Calibri"/>
                <w:sz w:val="24"/>
                <w:szCs w:val="24"/>
              </w:rPr>
              <w:t>AIH/PBC/Alcohol/NASH/ BCS</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1003CF" w:rsidRPr="00AF5AC8" w:rsidRDefault="001003CF" w:rsidP="002C29C0">
            <w:pPr>
              <w:spacing w:line="360" w:lineRule="auto"/>
              <w:rPr>
                <w:rFonts w:ascii="Book Antiqua" w:hAnsi="Book Antiqua" w:cs="Calibri"/>
                <w:sz w:val="24"/>
                <w:szCs w:val="24"/>
              </w:rPr>
            </w:pPr>
            <w:r w:rsidRPr="00AF5AC8">
              <w:rPr>
                <w:rFonts w:ascii="Book Antiqua" w:hAnsi="Book Antiqua" w:cs="Calibri"/>
                <w:sz w:val="24"/>
                <w:szCs w:val="24"/>
              </w:rPr>
              <w:t>10/6/85/16/2</w:t>
            </w:r>
          </w:p>
        </w:tc>
      </w:tr>
      <w:tr w:rsidR="001003CF" w:rsidRPr="00AF5AC8" w:rsidTr="007A5C6E">
        <w:trPr>
          <w:trHeight w:val="315"/>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1003CF" w:rsidRPr="00AF5AC8" w:rsidRDefault="001003CF" w:rsidP="002C29C0">
            <w:pPr>
              <w:spacing w:line="360" w:lineRule="auto"/>
              <w:rPr>
                <w:rFonts w:ascii="Book Antiqua" w:hAnsi="Book Antiqua" w:cs="Calibri"/>
                <w:sz w:val="24"/>
                <w:szCs w:val="24"/>
              </w:rPr>
            </w:pPr>
            <w:r w:rsidRPr="00AF5AC8">
              <w:rPr>
                <w:rFonts w:ascii="Book Antiqua" w:hAnsi="Book Antiqua" w:cs="Calibri"/>
                <w:sz w:val="24"/>
                <w:szCs w:val="24"/>
              </w:rPr>
              <w:t>Child-Pugh (A/B/C/ND)</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1003CF" w:rsidRPr="00AF5AC8" w:rsidRDefault="001003CF" w:rsidP="002C29C0">
            <w:pPr>
              <w:spacing w:line="360" w:lineRule="auto"/>
              <w:rPr>
                <w:rFonts w:ascii="Book Antiqua" w:hAnsi="Book Antiqua" w:cs="Calibri"/>
                <w:sz w:val="24"/>
                <w:szCs w:val="24"/>
              </w:rPr>
            </w:pPr>
            <w:r w:rsidRPr="00AF5AC8">
              <w:rPr>
                <w:rFonts w:ascii="Book Antiqua" w:hAnsi="Book Antiqua" w:cs="Calibri"/>
                <w:sz w:val="24"/>
                <w:szCs w:val="24"/>
              </w:rPr>
              <w:t>704/172/36/6</w:t>
            </w:r>
          </w:p>
        </w:tc>
      </w:tr>
      <w:tr w:rsidR="00AF5AC8" w:rsidRPr="00AF5AC8" w:rsidTr="007A5C6E">
        <w:trPr>
          <w:trHeight w:val="315"/>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1003CF" w:rsidRPr="00AF5AC8" w:rsidRDefault="001003CF" w:rsidP="002C29C0">
            <w:pPr>
              <w:spacing w:line="360" w:lineRule="auto"/>
              <w:rPr>
                <w:rFonts w:ascii="Book Antiqua" w:hAnsi="Book Antiqua" w:cs="Calibri"/>
                <w:sz w:val="24"/>
                <w:szCs w:val="24"/>
              </w:rPr>
            </w:pPr>
            <w:r w:rsidRPr="00AF5AC8">
              <w:rPr>
                <w:rFonts w:ascii="Book Antiqua" w:hAnsi="Book Antiqua" w:cs="Calibri"/>
                <w:sz w:val="24"/>
                <w:szCs w:val="24"/>
              </w:rPr>
              <w:t>Size (mm)</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1003CF" w:rsidRPr="00AF5AC8" w:rsidRDefault="001003CF" w:rsidP="00426D00">
            <w:pPr>
              <w:spacing w:line="360" w:lineRule="auto"/>
              <w:rPr>
                <w:rFonts w:ascii="Book Antiqua" w:eastAsia="宋体" w:hAnsi="Book Antiqua" w:cs="Calibri"/>
                <w:sz w:val="24"/>
                <w:szCs w:val="24"/>
                <w:lang w:eastAsia="zh-CN"/>
              </w:rPr>
            </w:pPr>
            <w:r w:rsidRPr="00AF5AC8">
              <w:rPr>
                <w:rFonts w:ascii="Book Antiqua" w:hAnsi="Book Antiqua" w:cs="Calibri"/>
                <w:sz w:val="24"/>
                <w:szCs w:val="24"/>
              </w:rPr>
              <w:t>28.0 (19.0 - 45.0)</w:t>
            </w:r>
            <w:r w:rsidRPr="00AF5AC8">
              <w:rPr>
                <w:rFonts w:ascii="Book Antiqua" w:hAnsi="Book Antiqua" w:cs="Calibri"/>
                <w:sz w:val="24"/>
                <w:szCs w:val="24"/>
                <w:vertAlign w:val="superscript"/>
              </w:rPr>
              <w:t xml:space="preserve"> </w:t>
            </w:r>
            <w:r w:rsidR="00426D00" w:rsidRPr="00AF5AC8">
              <w:rPr>
                <w:rFonts w:ascii="Book Antiqua" w:eastAsia="宋体" w:hAnsi="Book Antiqua" w:cs="Calibri" w:hint="eastAsia"/>
                <w:sz w:val="24"/>
                <w:szCs w:val="24"/>
                <w:vertAlign w:val="superscript"/>
                <w:lang w:eastAsia="zh-CN"/>
              </w:rPr>
              <w:t>1</w:t>
            </w:r>
          </w:p>
        </w:tc>
      </w:tr>
      <w:tr w:rsidR="001003CF" w:rsidRPr="00AF5AC8" w:rsidTr="007A5C6E">
        <w:trPr>
          <w:trHeight w:val="315"/>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1003CF" w:rsidRPr="00AF5AC8" w:rsidRDefault="001003CF" w:rsidP="00426D00">
            <w:pPr>
              <w:spacing w:line="360" w:lineRule="auto"/>
              <w:rPr>
                <w:rFonts w:ascii="Book Antiqua" w:eastAsia="宋体" w:hAnsi="Book Antiqua" w:cs="Calibri"/>
                <w:sz w:val="24"/>
                <w:szCs w:val="24"/>
                <w:lang w:eastAsia="zh-CN"/>
              </w:rPr>
            </w:pPr>
            <w:r w:rsidRPr="00AF5AC8">
              <w:rPr>
                <w:rFonts w:ascii="Book Antiqua" w:hAnsi="Book Antiqua" w:cs="Calibri"/>
                <w:sz w:val="24"/>
                <w:szCs w:val="24"/>
              </w:rPr>
              <w:t>Stage (I/II/III/IV)</w:t>
            </w:r>
            <w:r w:rsidRPr="00AF5AC8">
              <w:rPr>
                <w:rFonts w:ascii="Book Antiqua" w:hAnsi="Book Antiqua" w:cs="Calibri"/>
                <w:sz w:val="24"/>
                <w:szCs w:val="24"/>
                <w:vertAlign w:val="superscript"/>
              </w:rPr>
              <w:t xml:space="preserve"> </w:t>
            </w:r>
            <w:r w:rsidR="00426D00" w:rsidRPr="00AF5AC8">
              <w:rPr>
                <w:rFonts w:ascii="Book Antiqua" w:eastAsia="宋体" w:hAnsi="Book Antiqua" w:cs="Calibri" w:hint="eastAsia"/>
                <w:sz w:val="24"/>
                <w:szCs w:val="24"/>
                <w:vertAlign w:val="superscript"/>
                <w:lang w:eastAsia="zh-CN"/>
              </w:rPr>
              <w:t>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1003CF" w:rsidRPr="00AF5AC8" w:rsidRDefault="001003CF" w:rsidP="002C29C0">
            <w:pPr>
              <w:spacing w:line="360" w:lineRule="auto"/>
              <w:rPr>
                <w:rFonts w:ascii="Book Antiqua" w:hAnsi="Book Antiqua" w:cs="Calibri"/>
                <w:sz w:val="24"/>
                <w:szCs w:val="24"/>
              </w:rPr>
            </w:pPr>
            <w:r w:rsidRPr="00AF5AC8">
              <w:rPr>
                <w:rFonts w:ascii="Book Antiqua" w:hAnsi="Book Antiqua" w:cs="Calibri"/>
                <w:sz w:val="24"/>
                <w:szCs w:val="24"/>
              </w:rPr>
              <w:t>163/306/287/162</w:t>
            </w:r>
          </w:p>
        </w:tc>
      </w:tr>
      <w:tr w:rsidR="001003CF" w:rsidRPr="00AF5AC8" w:rsidTr="007A5C6E">
        <w:trPr>
          <w:trHeight w:val="315"/>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1003CF" w:rsidRPr="00AF5AC8" w:rsidRDefault="001003CF" w:rsidP="002C29C0">
            <w:pPr>
              <w:spacing w:line="360" w:lineRule="auto"/>
              <w:rPr>
                <w:rFonts w:ascii="Book Antiqua" w:hAnsi="Book Antiqua" w:cs="Calibri"/>
                <w:sz w:val="24"/>
                <w:szCs w:val="24"/>
              </w:rPr>
            </w:pPr>
            <w:r w:rsidRPr="00AF5AC8">
              <w:rPr>
                <w:rFonts w:ascii="Book Antiqua" w:hAnsi="Book Antiqua" w:cs="Calibri"/>
                <w:sz w:val="24"/>
                <w:szCs w:val="24"/>
              </w:rPr>
              <w:t>Therapy (Loco/IVR/Cx/Others/BSC)</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1003CF" w:rsidRPr="00AF5AC8" w:rsidRDefault="001003CF" w:rsidP="002C29C0">
            <w:pPr>
              <w:spacing w:line="360" w:lineRule="auto"/>
              <w:rPr>
                <w:rFonts w:ascii="Book Antiqua" w:hAnsi="Book Antiqua" w:cs="Calibri"/>
                <w:sz w:val="24"/>
                <w:szCs w:val="24"/>
              </w:rPr>
            </w:pPr>
            <w:r w:rsidRPr="00AF5AC8">
              <w:rPr>
                <w:rFonts w:ascii="Book Antiqua" w:hAnsi="Book Antiqua" w:cs="Calibri"/>
                <w:sz w:val="24"/>
                <w:szCs w:val="24"/>
              </w:rPr>
              <w:t>459/332/78/11/38</w:t>
            </w:r>
          </w:p>
        </w:tc>
      </w:tr>
    </w:tbl>
    <w:p w:rsidR="001003CF" w:rsidRPr="00AF5AC8" w:rsidRDefault="001003CF" w:rsidP="002C29C0">
      <w:pPr>
        <w:widowControl/>
        <w:spacing w:line="360" w:lineRule="auto"/>
        <w:ind w:left="1418" w:right="1418"/>
        <w:rPr>
          <w:rFonts w:ascii="Book Antiqua" w:hAnsi="Book Antiqua"/>
          <w:kern w:val="0"/>
          <w:sz w:val="24"/>
          <w:szCs w:val="24"/>
        </w:rPr>
      </w:pPr>
      <w:r w:rsidRPr="00AF5AC8">
        <w:rPr>
          <w:rFonts w:ascii="Book Antiqua" w:hAnsi="Book Antiqua" w:cs="Calibri"/>
          <w:noProof/>
          <w:sz w:val="24"/>
          <w:szCs w:val="24"/>
          <w:vertAlign w:val="superscript"/>
          <w:lang w:eastAsia="zh-CN"/>
        </w:rPr>
        <mc:AlternateContent>
          <mc:Choice Requires="wps">
            <w:drawing>
              <wp:anchor distT="0" distB="0" distL="114300" distR="114300" simplePos="0" relativeHeight="251662336" behindDoc="0" locked="0" layoutInCell="1" allowOverlap="1" wp14:anchorId="172601CE" wp14:editId="28200BDC">
                <wp:simplePos x="0" y="0"/>
                <wp:positionH relativeFrom="column">
                  <wp:posOffset>797560</wp:posOffset>
                </wp:positionH>
                <wp:positionV relativeFrom="paragraph">
                  <wp:posOffset>7620</wp:posOffset>
                </wp:positionV>
                <wp:extent cx="374332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3743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8pt,.6pt" to="357.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" strokecolor="black [3213]"/>
            </w:pict>
          </mc:Fallback>
        </mc:AlternateContent>
      </w:r>
      <w:r w:rsidR="00426D00" w:rsidRPr="00AF5AC8">
        <w:rPr>
          <w:rFonts w:ascii="Book Antiqua" w:eastAsia="宋体" w:hAnsi="Book Antiqua" w:cs="Calibri" w:hint="eastAsia"/>
          <w:sz w:val="24"/>
          <w:szCs w:val="24"/>
          <w:vertAlign w:val="superscript"/>
          <w:lang w:eastAsia="zh-CN"/>
        </w:rPr>
        <w:t>1</w:t>
      </w:r>
      <w:r w:rsidRPr="00AF5AC8">
        <w:rPr>
          <w:rFonts w:ascii="Book Antiqua" w:hAnsi="Book Antiqua"/>
          <w:kern w:val="0"/>
          <w:sz w:val="24"/>
          <w:szCs w:val="24"/>
        </w:rPr>
        <w:t xml:space="preserve">median and interquartile range; </w:t>
      </w:r>
      <w:r w:rsidR="00426D00" w:rsidRPr="00AF5AC8">
        <w:rPr>
          <w:rFonts w:ascii="Book Antiqua" w:eastAsia="宋体" w:hAnsi="Book Antiqua" w:cs="Calibri" w:hint="eastAsia"/>
          <w:sz w:val="24"/>
          <w:szCs w:val="24"/>
          <w:vertAlign w:val="superscript"/>
          <w:lang w:eastAsia="zh-CN"/>
        </w:rPr>
        <w:t>2</w:t>
      </w:r>
      <w:r w:rsidRPr="00AF5AC8">
        <w:rPr>
          <w:rFonts w:ascii="Book Antiqua" w:hAnsi="Book Antiqua"/>
          <w:kern w:val="0"/>
          <w:sz w:val="24"/>
          <w:szCs w:val="24"/>
        </w:rPr>
        <w:t>general rules for the clinical and pathological study of primary liver cancer from Liver Cancer Study Group of Japan</w:t>
      </w:r>
      <w:r w:rsidR="00971F7C" w:rsidRPr="00AF5AC8">
        <w:rPr>
          <w:rFonts w:ascii="Book Antiqua" w:eastAsia="宋体" w:hAnsi="Book Antiqua" w:hint="eastAsia"/>
          <w:kern w:val="0"/>
          <w:sz w:val="24"/>
          <w:szCs w:val="24"/>
          <w:lang w:eastAsia="zh-CN"/>
        </w:rPr>
        <w:t>.</w:t>
      </w:r>
      <w:r w:rsidRPr="00AF5AC8">
        <w:rPr>
          <w:rFonts w:ascii="Book Antiqua" w:hAnsi="Book Antiqua"/>
          <w:kern w:val="0"/>
          <w:sz w:val="24"/>
          <w:szCs w:val="24"/>
        </w:rPr>
        <w:t xml:space="preserve"> ND</w:t>
      </w:r>
      <w:r w:rsidR="00971F7C" w:rsidRPr="00AF5AC8">
        <w:rPr>
          <w:rFonts w:ascii="Book Antiqua" w:eastAsia="宋体" w:hAnsi="Book Antiqua" w:hint="eastAsia"/>
          <w:kern w:val="0"/>
          <w:sz w:val="24"/>
          <w:szCs w:val="24"/>
          <w:lang w:eastAsia="zh-CN"/>
        </w:rPr>
        <w:t>:</w:t>
      </w:r>
      <w:r w:rsidRPr="00AF5AC8">
        <w:rPr>
          <w:rFonts w:ascii="Book Antiqua" w:hAnsi="Book Antiqua"/>
          <w:kern w:val="0"/>
          <w:sz w:val="24"/>
          <w:szCs w:val="24"/>
        </w:rPr>
        <w:t xml:space="preserve"> </w:t>
      </w:r>
      <w:r w:rsidR="00971F7C" w:rsidRPr="00AF5AC8">
        <w:rPr>
          <w:rFonts w:ascii="Book Antiqua" w:hAnsi="Book Antiqua"/>
          <w:kern w:val="0"/>
          <w:sz w:val="24"/>
          <w:szCs w:val="24"/>
        </w:rPr>
        <w:t>N</w:t>
      </w:r>
      <w:r w:rsidRPr="00AF5AC8">
        <w:rPr>
          <w:rFonts w:ascii="Book Antiqua" w:hAnsi="Book Antiqua"/>
          <w:kern w:val="0"/>
          <w:sz w:val="24"/>
          <w:szCs w:val="24"/>
        </w:rPr>
        <w:t>ot determined; AIH</w:t>
      </w:r>
      <w:r w:rsidR="00971F7C" w:rsidRPr="00AF5AC8">
        <w:rPr>
          <w:rFonts w:ascii="Book Antiqua" w:eastAsia="宋体" w:hAnsi="Book Antiqua" w:hint="eastAsia"/>
          <w:kern w:val="0"/>
          <w:sz w:val="24"/>
          <w:szCs w:val="24"/>
          <w:lang w:eastAsia="zh-CN"/>
        </w:rPr>
        <w:t>:</w:t>
      </w:r>
      <w:r w:rsidRPr="00AF5AC8">
        <w:rPr>
          <w:rFonts w:ascii="Book Antiqua" w:hAnsi="Book Antiqua"/>
          <w:kern w:val="0"/>
          <w:sz w:val="24"/>
          <w:szCs w:val="24"/>
        </w:rPr>
        <w:t xml:space="preserve"> </w:t>
      </w:r>
      <w:r w:rsidR="00971F7C" w:rsidRPr="00AF5AC8">
        <w:rPr>
          <w:rFonts w:ascii="Book Antiqua" w:hAnsi="Book Antiqua"/>
          <w:kern w:val="0"/>
          <w:sz w:val="24"/>
          <w:szCs w:val="24"/>
        </w:rPr>
        <w:t>A</w:t>
      </w:r>
      <w:r w:rsidRPr="00AF5AC8">
        <w:rPr>
          <w:rFonts w:ascii="Book Antiqua" w:hAnsi="Book Antiqua"/>
          <w:kern w:val="0"/>
          <w:sz w:val="24"/>
          <w:szCs w:val="24"/>
        </w:rPr>
        <w:t>utoimmune hepatitis; PBC</w:t>
      </w:r>
      <w:r w:rsidR="00971F7C" w:rsidRPr="00AF5AC8">
        <w:rPr>
          <w:rFonts w:ascii="Book Antiqua" w:eastAsia="宋体" w:hAnsi="Book Antiqua" w:hint="eastAsia"/>
          <w:kern w:val="0"/>
          <w:sz w:val="24"/>
          <w:szCs w:val="24"/>
          <w:lang w:eastAsia="zh-CN"/>
        </w:rPr>
        <w:t>:</w:t>
      </w:r>
      <w:r w:rsidRPr="00AF5AC8">
        <w:rPr>
          <w:rFonts w:ascii="Book Antiqua" w:hAnsi="Book Antiqua"/>
          <w:kern w:val="0"/>
          <w:sz w:val="24"/>
          <w:szCs w:val="24"/>
        </w:rPr>
        <w:t xml:space="preserve"> </w:t>
      </w:r>
      <w:r w:rsidR="00971F7C" w:rsidRPr="00AF5AC8">
        <w:rPr>
          <w:rFonts w:ascii="Book Antiqua" w:hAnsi="Book Antiqua"/>
          <w:kern w:val="0"/>
          <w:sz w:val="24"/>
          <w:szCs w:val="24"/>
        </w:rPr>
        <w:t>P</w:t>
      </w:r>
      <w:r w:rsidRPr="00AF5AC8">
        <w:rPr>
          <w:rFonts w:ascii="Book Antiqua" w:hAnsi="Book Antiqua"/>
          <w:kern w:val="0"/>
          <w:sz w:val="24"/>
          <w:szCs w:val="24"/>
        </w:rPr>
        <w:t>rimary biliary cirrhosis; NASH</w:t>
      </w:r>
      <w:r w:rsidR="00971F7C" w:rsidRPr="00AF5AC8">
        <w:rPr>
          <w:rFonts w:ascii="Book Antiqua" w:eastAsia="宋体" w:hAnsi="Book Antiqua" w:hint="eastAsia"/>
          <w:kern w:val="0"/>
          <w:sz w:val="24"/>
          <w:szCs w:val="24"/>
          <w:lang w:eastAsia="zh-CN"/>
        </w:rPr>
        <w:t>:</w:t>
      </w:r>
      <w:r w:rsidRPr="00AF5AC8">
        <w:rPr>
          <w:rFonts w:ascii="Book Antiqua" w:hAnsi="Book Antiqua"/>
          <w:kern w:val="0"/>
          <w:sz w:val="24"/>
          <w:szCs w:val="24"/>
        </w:rPr>
        <w:t xml:space="preserve"> </w:t>
      </w:r>
      <w:r w:rsidR="00971F7C" w:rsidRPr="00AF5AC8">
        <w:rPr>
          <w:rFonts w:ascii="Book Antiqua" w:hAnsi="Book Antiqua"/>
          <w:kern w:val="0"/>
          <w:sz w:val="24"/>
          <w:szCs w:val="24"/>
        </w:rPr>
        <w:t>N</w:t>
      </w:r>
      <w:r w:rsidRPr="00AF5AC8">
        <w:rPr>
          <w:rFonts w:ascii="Book Antiqua" w:hAnsi="Book Antiqua"/>
          <w:kern w:val="0"/>
          <w:sz w:val="24"/>
          <w:szCs w:val="24"/>
        </w:rPr>
        <w:t>onalcoholic steatohepatitis; BCS</w:t>
      </w:r>
      <w:r w:rsidR="00971F7C" w:rsidRPr="00AF5AC8">
        <w:rPr>
          <w:rFonts w:ascii="Book Antiqua" w:eastAsia="宋体" w:hAnsi="Book Antiqua" w:hint="eastAsia"/>
          <w:kern w:val="0"/>
          <w:sz w:val="24"/>
          <w:szCs w:val="24"/>
          <w:lang w:eastAsia="zh-CN"/>
        </w:rPr>
        <w:t>:</w:t>
      </w:r>
      <w:r w:rsidRPr="00AF5AC8">
        <w:rPr>
          <w:rFonts w:ascii="Book Antiqua" w:hAnsi="Book Antiqua"/>
          <w:kern w:val="0"/>
          <w:sz w:val="24"/>
          <w:szCs w:val="24"/>
        </w:rPr>
        <w:t xml:space="preserve"> Budd-Chiari syndrome; Loco</w:t>
      </w:r>
      <w:r w:rsidR="00971F7C" w:rsidRPr="00AF5AC8">
        <w:rPr>
          <w:rFonts w:ascii="Book Antiqua" w:eastAsia="宋体" w:hAnsi="Book Antiqua" w:hint="eastAsia"/>
          <w:kern w:val="0"/>
          <w:sz w:val="24"/>
          <w:szCs w:val="24"/>
          <w:lang w:eastAsia="zh-CN"/>
        </w:rPr>
        <w:t>:</w:t>
      </w:r>
      <w:r w:rsidRPr="00AF5AC8">
        <w:rPr>
          <w:rFonts w:ascii="Book Antiqua" w:hAnsi="Book Antiqua"/>
          <w:kern w:val="0"/>
          <w:sz w:val="24"/>
          <w:szCs w:val="24"/>
        </w:rPr>
        <w:t xml:space="preserve"> logo-regional treatments including resection, radiofrequency ablation, microwave coagulation, and percutaneous ethanol injection; IVR</w:t>
      </w:r>
      <w:r w:rsidR="00971F7C" w:rsidRPr="00AF5AC8">
        <w:rPr>
          <w:rFonts w:ascii="Book Antiqua" w:eastAsia="宋体" w:hAnsi="Book Antiqua" w:hint="eastAsia"/>
          <w:kern w:val="0"/>
          <w:sz w:val="24"/>
          <w:szCs w:val="24"/>
          <w:lang w:eastAsia="zh-CN"/>
        </w:rPr>
        <w:t>:</w:t>
      </w:r>
      <w:r w:rsidRPr="00AF5AC8">
        <w:rPr>
          <w:rFonts w:ascii="Book Antiqua" w:hAnsi="Book Antiqua"/>
          <w:kern w:val="0"/>
          <w:sz w:val="24"/>
          <w:szCs w:val="24"/>
        </w:rPr>
        <w:t xml:space="preserve"> </w:t>
      </w:r>
      <w:r w:rsidR="00971F7C" w:rsidRPr="00AF5AC8">
        <w:rPr>
          <w:rFonts w:ascii="Book Antiqua" w:hAnsi="Book Antiqua"/>
          <w:kern w:val="0"/>
          <w:sz w:val="24"/>
          <w:szCs w:val="24"/>
        </w:rPr>
        <w:t>I</w:t>
      </w:r>
      <w:r w:rsidRPr="00AF5AC8">
        <w:rPr>
          <w:rFonts w:ascii="Book Antiqua" w:hAnsi="Book Antiqua"/>
          <w:kern w:val="0"/>
          <w:sz w:val="24"/>
          <w:szCs w:val="24"/>
        </w:rPr>
        <w:t>nterventional radiology including transcatheter arterial chemoembolization, and transarterial oily chemoembolization; Cx</w:t>
      </w:r>
      <w:r w:rsidR="00971F7C" w:rsidRPr="00AF5AC8">
        <w:rPr>
          <w:rFonts w:ascii="Book Antiqua" w:eastAsia="宋体" w:hAnsi="Book Antiqua" w:hint="eastAsia"/>
          <w:kern w:val="0"/>
          <w:sz w:val="24"/>
          <w:szCs w:val="24"/>
          <w:lang w:eastAsia="zh-CN"/>
        </w:rPr>
        <w:t>:</w:t>
      </w:r>
      <w:r w:rsidRPr="00AF5AC8">
        <w:rPr>
          <w:rFonts w:ascii="Book Antiqua" w:hAnsi="Book Antiqua"/>
          <w:kern w:val="0"/>
          <w:sz w:val="24"/>
          <w:szCs w:val="24"/>
        </w:rPr>
        <w:t xml:space="preserve"> </w:t>
      </w:r>
      <w:r w:rsidR="00971F7C" w:rsidRPr="00AF5AC8">
        <w:rPr>
          <w:rFonts w:ascii="Book Antiqua" w:hAnsi="Book Antiqua"/>
          <w:kern w:val="0"/>
          <w:sz w:val="24"/>
          <w:szCs w:val="24"/>
        </w:rPr>
        <w:t>C</w:t>
      </w:r>
      <w:r w:rsidRPr="00AF5AC8">
        <w:rPr>
          <w:rFonts w:ascii="Book Antiqua" w:hAnsi="Book Antiqua"/>
          <w:kern w:val="0"/>
          <w:sz w:val="24"/>
          <w:szCs w:val="24"/>
        </w:rPr>
        <w:t xml:space="preserve">hemotherapy including hepatic arterial infusion chemotherapy, systemic </w:t>
      </w:r>
      <w:r w:rsidRPr="00AF5AC8">
        <w:rPr>
          <w:rFonts w:ascii="Book Antiqua" w:hAnsi="Book Antiqua"/>
          <w:kern w:val="0"/>
          <w:sz w:val="24"/>
          <w:szCs w:val="24"/>
        </w:rPr>
        <w:lastRenderedPageBreak/>
        <w:t>chemotherapy, and molecular targeting therapy; Others, other therapies including stereotactic body radiation, proton beam, and liver transplantation; BSC</w:t>
      </w:r>
      <w:r w:rsidR="00971F7C" w:rsidRPr="00AF5AC8">
        <w:rPr>
          <w:rFonts w:ascii="Book Antiqua" w:eastAsia="宋体" w:hAnsi="Book Antiqua" w:hint="eastAsia"/>
          <w:kern w:val="0"/>
          <w:sz w:val="24"/>
          <w:szCs w:val="24"/>
          <w:lang w:eastAsia="zh-CN"/>
        </w:rPr>
        <w:t>:</w:t>
      </w:r>
      <w:r w:rsidRPr="00AF5AC8">
        <w:rPr>
          <w:rFonts w:ascii="Book Antiqua" w:hAnsi="Book Antiqua"/>
          <w:kern w:val="0"/>
          <w:sz w:val="24"/>
          <w:szCs w:val="24"/>
        </w:rPr>
        <w:t xml:space="preserve"> </w:t>
      </w:r>
      <w:r w:rsidR="00971F7C" w:rsidRPr="00AF5AC8">
        <w:rPr>
          <w:rFonts w:ascii="Book Antiqua" w:hAnsi="Book Antiqua"/>
          <w:kern w:val="0"/>
          <w:sz w:val="24"/>
          <w:szCs w:val="24"/>
        </w:rPr>
        <w:t>B</w:t>
      </w:r>
      <w:r w:rsidRPr="00AF5AC8">
        <w:rPr>
          <w:rFonts w:ascii="Book Antiqua" w:hAnsi="Book Antiqua"/>
          <w:kern w:val="0"/>
          <w:sz w:val="24"/>
          <w:szCs w:val="24"/>
        </w:rPr>
        <w:t>est supportive care.</w:t>
      </w:r>
    </w:p>
    <w:p w:rsidR="001003CF" w:rsidRPr="00AF5AC8" w:rsidRDefault="001003CF" w:rsidP="002C29C0">
      <w:pPr>
        <w:widowControl/>
        <w:spacing w:line="360" w:lineRule="auto"/>
        <w:rPr>
          <w:rFonts w:ascii="Book Antiqua" w:hAnsi="Book Antiqua"/>
          <w:kern w:val="0"/>
          <w:sz w:val="24"/>
          <w:szCs w:val="24"/>
        </w:rPr>
      </w:pPr>
      <w:r w:rsidRPr="00AF5AC8">
        <w:rPr>
          <w:rFonts w:ascii="Book Antiqua" w:hAnsi="Book Antiqua"/>
          <w:kern w:val="0"/>
          <w:sz w:val="24"/>
          <w:szCs w:val="24"/>
        </w:rPr>
        <w:br w:type="page"/>
      </w:r>
    </w:p>
    <w:p w:rsidR="001003CF" w:rsidRPr="00AF5AC8" w:rsidRDefault="001003CF" w:rsidP="002C29C0">
      <w:pPr>
        <w:widowControl/>
        <w:spacing w:line="360" w:lineRule="auto"/>
        <w:rPr>
          <w:rFonts w:ascii="Book Antiqua" w:eastAsia="宋体" w:hAnsi="Book Antiqua" w:cstheme="minorHAnsi"/>
          <w:b/>
          <w:kern w:val="0"/>
          <w:sz w:val="24"/>
          <w:szCs w:val="24"/>
          <w:lang w:eastAsia="zh-CN"/>
        </w:rPr>
      </w:pPr>
      <w:r w:rsidRPr="00AF5AC8">
        <w:rPr>
          <w:rFonts w:ascii="Book Antiqua" w:hAnsi="Book Antiqua"/>
          <w:kern w:val="0"/>
          <w:sz w:val="24"/>
          <w:szCs w:val="24"/>
        </w:rPr>
        <w:lastRenderedPageBreak/>
        <w:tab/>
      </w:r>
      <w:r w:rsidRPr="00AF5AC8">
        <w:rPr>
          <w:rFonts w:ascii="Book Antiqua" w:hAnsi="Book Antiqua"/>
          <w:kern w:val="0"/>
          <w:sz w:val="24"/>
          <w:szCs w:val="24"/>
        </w:rPr>
        <w:tab/>
      </w:r>
      <w:r w:rsidRPr="00AF5AC8">
        <w:rPr>
          <w:rFonts w:ascii="Book Antiqua" w:hAnsi="Book Antiqua"/>
          <w:b/>
          <w:kern w:val="0"/>
          <w:sz w:val="24"/>
          <w:szCs w:val="24"/>
        </w:rPr>
        <w:tab/>
      </w:r>
      <w:r w:rsidRPr="00AF5AC8">
        <w:rPr>
          <w:rFonts w:ascii="Book Antiqua" w:hAnsi="Book Antiqua" w:cstheme="minorHAnsi"/>
          <w:b/>
          <w:kern w:val="0"/>
          <w:sz w:val="24"/>
          <w:szCs w:val="24"/>
        </w:rPr>
        <w:t>Table 2</w:t>
      </w:r>
      <w:r w:rsidR="00157AAB" w:rsidRPr="00AF5AC8">
        <w:rPr>
          <w:rFonts w:ascii="Book Antiqua" w:eastAsia="宋体" w:hAnsi="Book Antiqua" w:cstheme="minorHAnsi" w:hint="eastAsia"/>
          <w:b/>
          <w:kern w:val="0"/>
          <w:sz w:val="24"/>
          <w:szCs w:val="24"/>
          <w:lang w:eastAsia="zh-CN"/>
        </w:rPr>
        <w:t xml:space="preserve"> </w:t>
      </w:r>
      <w:r w:rsidRPr="00AF5AC8">
        <w:rPr>
          <w:rFonts w:ascii="Book Antiqua" w:hAnsi="Book Antiqua" w:cstheme="minorHAnsi"/>
          <w:b/>
          <w:kern w:val="0"/>
          <w:sz w:val="24"/>
          <w:szCs w:val="24"/>
        </w:rPr>
        <w:t>Cox regression analysis for survival time</w:t>
      </w:r>
    </w:p>
    <w:tbl>
      <w:tblPr>
        <w:tblpPr w:leftFromText="180" w:rightFromText="180" w:horzAnchor="margin" w:tblpXSpec="right" w:tblpY="1005"/>
        <w:tblW w:w="6980" w:type="dxa"/>
        <w:tblBorders>
          <w:top w:val="single" w:sz="4" w:space="0" w:color="auto"/>
          <w:bottom w:val="single" w:sz="4" w:space="0" w:color="auto"/>
        </w:tblBorders>
        <w:tblLook w:val="04A0" w:firstRow="1" w:lastRow="0" w:firstColumn="1" w:lastColumn="0" w:noHBand="0" w:noVBand="1"/>
      </w:tblPr>
      <w:tblGrid>
        <w:gridCol w:w="1810"/>
        <w:gridCol w:w="1576"/>
        <w:gridCol w:w="1418"/>
        <w:gridCol w:w="1173"/>
        <w:gridCol w:w="1040"/>
      </w:tblGrid>
      <w:tr w:rsidR="00AF5AC8" w:rsidRPr="00AF5AC8" w:rsidTr="0010112A">
        <w:trPr>
          <w:trHeight w:val="315"/>
        </w:trPr>
        <w:tc>
          <w:tcPr>
            <w:tcW w:w="1856" w:type="dxa"/>
            <w:vMerge w:val="restart"/>
            <w:tcBorders>
              <w:top w:val="single" w:sz="4" w:space="0" w:color="auto"/>
              <w:bottom w:val="nil"/>
            </w:tcBorders>
            <w:shd w:val="clear" w:color="auto" w:fill="auto"/>
            <w:vAlign w:val="center"/>
            <w:hideMark/>
          </w:tcPr>
          <w:p w:rsidR="001003CF" w:rsidRPr="00AF5AC8" w:rsidRDefault="001003CF" w:rsidP="0010112A">
            <w:pPr>
              <w:widowControl/>
              <w:spacing w:line="360" w:lineRule="auto"/>
              <w:rPr>
                <w:rFonts w:ascii="Book Antiqua" w:eastAsia="Times New Roman" w:hAnsi="Book Antiqua" w:cs="Calibri"/>
                <w:b/>
                <w:kern w:val="0"/>
                <w:sz w:val="24"/>
                <w:szCs w:val="24"/>
              </w:rPr>
            </w:pPr>
            <w:r w:rsidRPr="00AF5AC8">
              <w:rPr>
                <w:rFonts w:ascii="Book Antiqua" w:eastAsia="Times New Roman" w:hAnsi="Book Antiqua" w:cs="Calibri"/>
                <w:b/>
                <w:kern w:val="0"/>
                <w:sz w:val="24"/>
                <w:szCs w:val="24"/>
              </w:rPr>
              <w:t>Variable</w:t>
            </w:r>
          </w:p>
        </w:tc>
        <w:tc>
          <w:tcPr>
            <w:tcW w:w="1493" w:type="dxa"/>
            <w:vMerge w:val="restart"/>
            <w:tcBorders>
              <w:top w:val="single" w:sz="4" w:space="0" w:color="auto"/>
              <w:bottom w:val="nil"/>
            </w:tcBorders>
            <w:shd w:val="clear" w:color="auto" w:fill="auto"/>
            <w:vAlign w:val="center"/>
            <w:hideMark/>
          </w:tcPr>
          <w:p w:rsidR="001003CF" w:rsidRPr="00AF5AC8" w:rsidRDefault="001003CF" w:rsidP="0010112A">
            <w:pPr>
              <w:widowControl/>
              <w:spacing w:line="360" w:lineRule="auto"/>
              <w:rPr>
                <w:rFonts w:ascii="Book Antiqua" w:eastAsia="Times New Roman" w:hAnsi="Book Antiqua" w:cs="Calibri"/>
                <w:b/>
                <w:kern w:val="0"/>
                <w:sz w:val="24"/>
                <w:szCs w:val="24"/>
              </w:rPr>
            </w:pPr>
            <w:r w:rsidRPr="00AF5AC8">
              <w:rPr>
                <w:rFonts w:ascii="Book Antiqua" w:eastAsia="Times New Roman" w:hAnsi="Book Antiqua" w:cs="Calibri"/>
                <w:b/>
                <w:kern w:val="0"/>
                <w:sz w:val="24"/>
                <w:szCs w:val="24"/>
              </w:rPr>
              <w:t>Significance</w:t>
            </w:r>
          </w:p>
        </w:tc>
        <w:tc>
          <w:tcPr>
            <w:tcW w:w="1418" w:type="dxa"/>
            <w:vMerge w:val="restart"/>
            <w:tcBorders>
              <w:top w:val="single" w:sz="4" w:space="0" w:color="auto"/>
              <w:bottom w:val="nil"/>
            </w:tcBorders>
            <w:shd w:val="clear" w:color="auto" w:fill="auto"/>
            <w:vAlign w:val="center"/>
            <w:hideMark/>
          </w:tcPr>
          <w:p w:rsidR="001003CF" w:rsidRPr="00B76BCC" w:rsidRDefault="001003CF" w:rsidP="00B76BCC">
            <w:pPr>
              <w:widowControl/>
              <w:spacing w:line="360" w:lineRule="auto"/>
              <w:rPr>
                <w:rFonts w:ascii="Book Antiqua" w:eastAsia="宋体" w:hAnsi="Book Antiqua" w:cs="Calibri"/>
                <w:b/>
                <w:kern w:val="0"/>
                <w:sz w:val="24"/>
                <w:szCs w:val="24"/>
                <w:lang w:eastAsia="zh-CN"/>
              </w:rPr>
            </w:pPr>
            <w:r w:rsidRPr="00AF5AC8">
              <w:rPr>
                <w:rFonts w:ascii="Book Antiqua" w:eastAsia="Times New Roman" w:hAnsi="Book Antiqua" w:cs="Calibri"/>
                <w:b/>
                <w:kern w:val="0"/>
                <w:sz w:val="24"/>
                <w:szCs w:val="24"/>
              </w:rPr>
              <w:t>H</w:t>
            </w:r>
            <w:r w:rsidR="00B76BCC">
              <w:rPr>
                <w:rFonts w:ascii="Book Antiqua" w:eastAsia="宋体" w:hAnsi="Book Antiqua" w:cs="Calibri" w:hint="eastAsia"/>
                <w:b/>
                <w:kern w:val="0"/>
                <w:sz w:val="24"/>
                <w:szCs w:val="24"/>
                <w:lang w:eastAsia="zh-CN"/>
              </w:rPr>
              <w:t>R</w:t>
            </w:r>
          </w:p>
        </w:tc>
        <w:tc>
          <w:tcPr>
            <w:tcW w:w="2213" w:type="dxa"/>
            <w:gridSpan w:val="2"/>
            <w:tcBorders>
              <w:top w:val="single" w:sz="4" w:space="0" w:color="auto"/>
              <w:bottom w:val="nil"/>
            </w:tcBorders>
            <w:shd w:val="clear" w:color="auto" w:fill="auto"/>
            <w:vAlign w:val="center"/>
            <w:hideMark/>
          </w:tcPr>
          <w:p w:rsidR="001003CF" w:rsidRPr="00AF5AC8" w:rsidRDefault="001003CF" w:rsidP="0010112A">
            <w:pPr>
              <w:widowControl/>
              <w:spacing w:line="360" w:lineRule="auto"/>
              <w:rPr>
                <w:rFonts w:ascii="Book Antiqua" w:eastAsia="Times New Roman" w:hAnsi="Book Antiqua" w:cs="Calibri"/>
                <w:b/>
                <w:kern w:val="0"/>
                <w:sz w:val="24"/>
                <w:szCs w:val="24"/>
              </w:rPr>
            </w:pPr>
            <w:r w:rsidRPr="00AF5AC8">
              <w:rPr>
                <w:rFonts w:ascii="Book Antiqua" w:eastAsia="Times New Roman" w:hAnsi="Book Antiqua" w:cs="Calibri"/>
                <w:b/>
                <w:kern w:val="0"/>
                <w:sz w:val="24"/>
                <w:szCs w:val="24"/>
              </w:rPr>
              <w:t>95% CI for HR</w:t>
            </w:r>
          </w:p>
        </w:tc>
      </w:tr>
      <w:tr w:rsidR="00AF5AC8" w:rsidRPr="00AF5AC8" w:rsidTr="0010112A">
        <w:trPr>
          <w:trHeight w:val="315"/>
        </w:trPr>
        <w:tc>
          <w:tcPr>
            <w:tcW w:w="1856" w:type="dxa"/>
            <w:vMerge/>
            <w:tcBorders>
              <w:top w:val="nil"/>
              <w:bottom w:val="single" w:sz="4" w:space="0" w:color="auto"/>
            </w:tcBorders>
            <w:vAlign w:val="center"/>
            <w:hideMark/>
          </w:tcPr>
          <w:p w:rsidR="001003CF" w:rsidRPr="00AF5AC8" w:rsidRDefault="001003CF" w:rsidP="0010112A">
            <w:pPr>
              <w:widowControl/>
              <w:spacing w:line="360" w:lineRule="auto"/>
              <w:rPr>
                <w:rFonts w:ascii="Book Antiqua" w:eastAsia="Times New Roman" w:hAnsi="Book Antiqua" w:cs="Calibri"/>
                <w:b/>
                <w:kern w:val="0"/>
                <w:sz w:val="24"/>
                <w:szCs w:val="24"/>
              </w:rPr>
            </w:pPr>
          </w:p>
        </w:tc>
        <w:tc>
          <w:tcPr>
            <w:tcW w:w="1493" w:type="dxa"/>
            <w:vMerge/>
            <w:tcBorders>
              <w:top w:val="nil"/>
              <w:bottom w:val="single" w:sz="4" w:space="0" w:color="auto"/>
            </w:tcBorders>
            <w:vAlign w:val="center"/>
            <w:hideMark/>
          </w:tcPr>
          <w:p w:rsidR="001003CF" w:rsidRPr="00AF5AC8" w:rsidRDefault="001003CF" w:rsidP="0010112A">
            <w:pPr>
              <w:widowControl/>
              <w:spacing w:line="360" w:lineRule="auto"/>
              <w:rPr>
                <w:rFonts w:ascii="Book Antiqua" w:eastAsia="Times New Roman" w:hAnsi="Book Antiqua" w:cs="Calibri"/>
                <w:b/>
                <w:kern w:val="0"/>
                <w:sz w:val="24"/>
                <w:szCs w:val="24"/>
              </w:rPr>
            </w:pPr>
          </w:p>
        </w:tc>
        <w:tc>
          <w:tcPr>
            <w:tcW w:w="1418" w:type="dxa"/>
            <w:vMerge/>
            <w:tcBorders>
              <w:top w:val="nil"/>
              <w:bottom w:val="single" w:sz="4" w:space="0" w:color="auto"/>
            </w:tcBorders>
            <w:vAlign w:val="center"/>
            <w:hideMark/>
          </w:tcPr>
          <w:p w:rsidR="001003CF" w:rsidRPr="00AF5AC8" w:rsidRDefault="001003CF" w:rsidP="0010112A">
            <w:pPr>
              <w:widowControl/>
              <w:spacing w:line="360" w:lineRule="auto"/>
              <w:rPr>
                <w:rFonts w:ascii="Book Antiqua" w:eastAsia="Times New Roman" w:hAnsi="Book Antiqua" w:cs="Calibri"/>
                <w:b/>
                <w:kern w:val="0"/>
                <w:sz w:val="24"/>
                <w:szCs w:val="24"/>
              </w:rPr>
            </w:pPr>
          </w:p>
        </w:tc>
        <w:tc>
          <w:tcPr>
            <w:tcW w:w="1173" w:type="dxa"/>
            <w:tcBorders>
              <w:top w:val="nil"/>
              <w:bottom w:val="single" w:sz="4" w:space="0" w:color="auto"/>
            </w:tcBorders>
            <w:shd w:val="clear" w:color="auto" w:fill="auto"/>
            <w:vAlign w:val="center"/>
            <w:hideMark/>
          </w:tcPr>
          <w:p w:rsidR="001003CF" w:rsidRPr="00AF5AC8" w:rsidRDefault="001003CF" w:rsidP="0010112A">
            <w:pPr>
              <w:widowControl/>
              <w:spacing w:line="360" w:lineRule="auto"/>
              <w:rPr>
                <w:rFonts w:ascii="Book Antiqua" w:eastAsia="Times New Roman" w:hAnsi="Book Antiqua" w:cs="Calibri"/>
                <w:b/>
                <w:kern w:val="0"/>
                <w:sz w:val="24"/>
                <w:szCs w:val="24"/>
              </w:rPr>
            </w:pPr>
            <w:r w:rsidRPr="00AF5AC8">
              <w:rPr>
                <w:rFonts w:ascii="Book Antiqua" w:eastAsia="Times New Roman" w:hAnsi="Book Antiqua" w:cs="Calibri"/>
                <w:b/>
                <w:kern w:val="0"/>
                <w:sz w:val="24"/>
                <w:szCs w:val="24"/>
              </w:rPr>
              <w:t>Lower</w:t>
            </w:r>
          </w:p>
        </w:tc>
        <w:tc>
          <w:tcPr>
            <w:tcW w:w="1040" w:type="dxa"/>
            <w:tcBorders>
              <w:top w:val="nil"/>
              <w:bottom w:val="single" w:sz="4" w:space="0" w:color="auto"/>
            </w:tcBorders>
            <w:shd w:val="clear" w:color="auto" w:fill="auto"/>
            <w:vAlign w:val="center"/>
            <w:hideMark/>
          </w:tcPr>
          <w:p w:rsidR="001003CF" w:rsidRPr="00AF5AC8" w:rsidRDefault="001003CF" w:rsidP="0010112A">
            <w:pPr>
              <w:widowControl/>
              <w:spacing w:line="360" w:lineRule="auto"/>
              <w:rPr>
                <w:rFonts w:ascii="Book Antiqua" w:eastAsia="Times New Roman" w:hAnsi="Book Antiqua" w:cs="Calibri"/>
                <w:b/>
                <w:kern w:val="0"/>
                <w:sz w:val="24"/>
                <w:szCs w:val="24"/>
              </w:rPr>
            </w:pPr>
            <w:r w:rsidRPr="00AF5AC8">
              <w:rPr>
                <w:rFonts w:ascii="Book Antiqua" w:eastAsia="Times New Roman" w:hAnsi="Book Antiqua" w:cs="Calibri"/>
                <w:b/>
                <w:kern w:val="0"/>
                <w:sz w:val="24"/>
                <w:szCs w:val="24"/>
              </w:rPr>
              <w:t>Upper</w:t>
            </w:r>
          </w:p>
        </w:tc>
      </w:tr>
      <w:tr w:rsidR="00AF5AC8" w:rsidRPr="00AF5AC8" w:rsidTr="0010112A">
        <w:trPr>
          <w:trHeight w:val="315"/>
        </w:trPr>
        <w:tc>
          <w:tcPr>
            <w:tcW w:w="1856" w:type="dxa"/>
            <w:tcBorders>
              <w:top w:val="single" w:sz="4" w:space="0" w:color="auto"/>
            </w:tcBorders>
            <w:shd w:val="clear" w:color="auto" w:fill="auto"/>
            <w:hideMark/>
          </w:tcPr>
          <w:p w:rsidR="001003CF" w:rsidRPr="00AF5AC8" w:rsidRDefault="001003CF" w:rsidP="0010112A">
            <w:pPr>
              <w:widowControl/>
              <w:spacing w:line="360" w:lineRule="auto"/>
              <w:rPr>
                <w:rFonts w:ascii="Book Antiqua" w:eastAsia="Times New Roman" w:hAnsi="Book Antiqua" w:cs="Calibri"/>
                <w:b/>
                <w:kern w:val="0"/>
                <w:sz w:val="24"/>
                <w:szCs w:val="24"/>
              </w:rPr>
            </w:pPr>
            <w:r w:rsidRPr="00AF5AC8">
              <w:rPr>
                <w:rFonts w:ascii="Book Antiqua" w:eastAsia="Times New Roman" w:hAnsi="Book Antiqua" w:cs="Calibri"/>
                <w:b/>
                <w:kern w:val="0"/>
                <w:sz w:val="24"/>
                <w:szCs w:val="24"/>
              </w:rPr>
              <w:t>Age</w:t>
            </w:r>
          </w:p>
        </w:tc>
        <w:tc>
          <w:tcPr>
            <w:tcW w:w="1493" w:type="dxa"/>
            <w:tcBorders>
              <w:top w:val="single" w:sz="4" w:space="0" w:color="auto"/>
            </w:tcBorders>
            <w:shd w:val="clear" w:color="auto" w:fill="auto"/>
            <w:noWrap/>
            <w:hideMark/>
          </w:tcPr>
          <w:p w:rsidR="001003CF" w:rsidRPr="00AF5AC8" w:rsidRDefault="0010112A" w:rsidP="0010112A">
            <w:pPr>
              <w:widowControl/>
              <w:spacing w:line="360" w:lineRule="auto"/>
              <w:rPr>
                <w:rFonts w:ascii="Book Antiqua" w:eastAsia="Times New Roman" w:hAnsi="Book Antiqua" w:cs="Calibri"/>
                <w:b/>
                <w:kern w:val="0"/>
                <w:sz w:val="24"/>
                <w:szCs w:val="24"/>
              </w:rPr>
            </w:pPr>
            <w:r w:rsidRPr="00AF5AC8">
              <w:rPr>
                <w:rFonts w:ascii="Book Antiqua" w:eastAsia="宋体" w:hAnsi="Book Antiqua" w:cs="Calibri" w:hint="eastAsia"/>
                <w:b/>
                <w:kern w:val="0"/>
                <w:sz w:val="24"/>
                <w:szCs w:val="24"/>
                <w:lang w:eastAsia="zh-CN"/>
              </w:rPr>
              <w:t>0</w:t>
            </w:r>
            <w:r w:rsidR="001003CF" w:rsidRPr="00AF5AC8">
              <w:rPr>
                <w:rFonts w:ascii="Book Antiqua" w:eastAsia="Times New Roman" w:hAnsi="Book Antiqua" w:cs="Calibri"/>
                <w:b/>
                <w:kern w:val="0"/>
                <w:sz w:val="24"/>
                <w:szCs w:val="24"/>
              </w:rPr>
              <w:t>.020</w:t>
            </w:r>
          </w:p>
        </w:tc>
        <w:tc>
          <w:tcPr>
            <w:tcW w:w="1418" w:type="dxa"/>
            <w:tcBorders>
              <w:top w:val="single" w:sz="4" w:space="0" w:color="auto"/>
            </w:tcBorders>
            <w:shd w:val="clear" w:color="auto" w:fill="auto"/>
            <w:noWrap/>
            <w:hideMark/>
          </w:tcPr>
          <w:p w:rsidR="001003CF" w:rsidRPr="00AF5AC8" w:rsidRDefault="001003CF" w:rsidP="0010112A">
            <w:pPr>
              <w:widowControl/>
              <w:spacing w:line="360" w:lineRule="auto"/>
              <w:rPr>
                <w:rFonts w:ascii="Book Antiqua" w:eastAsia="Times New Roman" w:hAnsi="Book Antiqua" w:cs="Calibri"/>
                <w:b/>
                <w:kern w:val="0"/>
                <w:sz w:val="24"/>
                <w:szCs w:val="24"/>
              </w:rPr>
            </w:pPr>
            <w:r w:rsidRPr="00AF5AC8">
              <w:rPr>
                <w:rFonts w:ascii="Book Antiqua" w:eastAsia="Times New Roman" w:hAnsi="Book Antiqua" w:cs="Calibri"/>
                <w:b/>
                <w:kern w:val="0"/>
                <w:sz w:val="24"/>
                <w:szCs w:val="24"/>
              </w:rPr>
              <w:t>1.021</w:t>
            </w:r>
          </w:p>
        </w:tc>
        <w:tc>
          <w:tcPr>
            <w:tcW w:w="1173" w:type="dxa"/>
            <w:tcBorders>
              <w:top w:val="single" w:sz="4" w:space="0" w:color="auto"/>
            </w:tcBorders>
            <w:shd w:val="clear" w:color="auto" w:fill="auto"/>
            <w:noWrap/>
            <w:hideMark/>
          </w:tcPr>
          <w:p w:rsidR="001003CF" w:rsidRPr="00AF5AC8" w:rsidRDefault="001003CF" w:rsidP="0010112A">
            <w:pPr>
              <w:widowControl/>
              <w:spacing w:line="360" w:lineRule="auto"/>
              <w:rPr>
                <w:rFonts w:ascii="Book Antiqua" w:eastAsia="Times New Roman" w:hAnsi="Book Antiqua" w:cs="Calibri"/>
                <w:b/>
                <w:kern w:val="0"/>
                <w:sz w:val="24"/>
                <w:szCs w:val="24"/>
              </w:rPr>
            </w:pPr>
            <w:r w:rsidRPr="00AF5AC8">
              <w:rPr>
                <w:rFonts w:ascii="Book Antiqua" w:eastAsia="Times New Roman" w:hAnsi="Book Antiqua" w:cs="Calibri"/>
                <w:b/>
                <w:kern w:val="0"/>
                <w:sz w:val="24"/>
                <w:szCs w:val="24"/>
              </w:rPr>
              <w:t>1.003</w:t>
            </w:r>
          </w:p>
        </w:tc>
        <w:tc>
          <w:tcPr>
            <w:tcW w:w="1040" w:type="dxa"/>
            <w:tcBorders>
              <w:top w:val="single" w:sz="4" w:space="0" w:color="auto"/>
            </w:tcBorders>
            <w:shd w:val="clear" w:color="auto" w:fill="auto"/>
            <w:noWrap/>
            <w:hideMark/>
          </w:tcPr>
          <w:p w:rsidR="001003CF" w:rsidRPr="00AF5AC8" w:rsidRDefault="001003CF" w:rsidP="0010112A">
            <w:pPr>
              <w:widowControl/>
              <w:spacing w:line="360" w:lineRule="auto"/>
              <w:rPr>
                <w:rFonts w:ascii="Book Antiqua" w:eastAsia="Times New Roman" w:hAnsi="Book Antiqua" w:cs="Calibri"/>
                <w:b/>
                <w:kern w:val="0"/>
                <w:sz w:val="24"/>
                <w:szCs w:val="24"/>
              </w:rPr>
            </w:pPr>
            <w:r w:rsidRPr="00AF5AC8">
              <w:rPr>
                <w:rFonts w:ascii="Book Antiqua" w:eastAsia="Times New Roman" w:hAnsi="Book Antiqua" w:cs="Calibri"/>
                <w:b/>
                <w:kern w:val="0"/>
                <w:sz w:val="24"/>
                <w:szCs w:val="24"/>
              </w:rPr>
              <w:t>1.040</w:t>
            </w:r>
          </w:p>
        </w:tc>
      </w:tr>
      <w:tr w:rsidR="00AF5AC8" w:rsidRPr="00AF5AC8" w:rsidTr="0010112A">
        <w:trPr>
          <w:trHeight w:val="315"/>
        </w:trPr>
        <w:tc>
          <w:tcPr>
            <w:tcW w:w="1856" w:type="dxa"/>
            <w:shd w:val="clear" w:color="auto" w:fill="auto"/>
            <w:hideMark/>
          </w:tcPr>
          <w:p w:rsidR="001003CF" w:rsidRPr="00AF5AC8" w:rsidRDefault="001003CF" w:rsidP="0010112A">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Gender</w:t>
            </w:r>
          </w:p>
        </w:tc>
        <w:tc>
          <w:tcPr>
            <w:tcW w:w="1493" w:type="dxa"/>
            <w:shd w:val="clear" w:color="auto" w:fill="auto"/>
            <w:noWrap/>
            <w:hideMark/>
          </w:tcPr>
          <w:p w:rsidR="001003CF" w:rsidRPr="00AF5AC8" w:rsidRDefault="0010112A" w:rsidP="0010112A">
            <w:pPr>
              <w:widowControl/>
              <w:spacing w:line="360" w:lineRule="auto"/>
              <w:rPr>
                <w:rFonts w:ascii="Book Antiqua" w:eastAsia="Times New Roman" w:hAnsi="Book Antiqua" w:cs="Calibri"/>
                <w:kern w:val="0"/>
                <w:sz w:val="24"/>
                <w:szCs w:val="24"/>
              </w:rPr>
            </w:pPr>
            <w:r w:rsidRPr="00AF5AC8">
              <w:rPr>
                <w:rFonts w:ascii="Book Antiqua" w:eastAsia="宋体" w:hAnsi="Book Antiqua" w:cs="Calibri" w:hint="eastAsia"/>
                <w:kern w:val="0"/>
                <w:sz w:val="24"/>
                <w:szCs w:val="24"/>
                <w:lang w:eastAsia="zh-CN"/>
              </w:rPr>
              <w:t>0</w:t>
            </w:r>
            <w:r w:rsidR="001003CF" w:rsidRPr="00AF5AC8">
              <w:rPr>
                <w:rFonts w:ascii="Book Antiqua" w:eastAsia="Times New Roman" w:hAnsi="Book Antiqua" w:cs="Calibri"/>
                <w:kern w:val="0"/>
                <w:sz w:val="24"/>
                <w:szCs w:val="24"/>
              </w:rPr>
              <w:t>.652</w:t>
            </w:r>
          </w:p>
        </w:tc>
        <w:tc>
          <w:tcPr>
            <w:tcW w:w="1418" w:type="dxa"/>
            <w:shd w:val="clear" w:color="auto" w:fill="auto"/>
            <w:noWrap/>
            <w:hideMark/>
          </w:tcPr>
          <w:p w:rsidR="001003CF" w:rsidRPr="00AF5AC8" w:rsidRDefault="001003CF" w:rsidP="0010112A">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1.079</w:t>
            </w:r>
          </w:p>
        </w:tc>
        <w:tc>
          <w:tcPr>
            <w:tcW w:w="1173" w:type="dxa"/>
            <w:shd w:val="clear" w:color="auto" w:fill="auto"/>
            <w:noWrap/>
            <w:hideMark/>
          </w:tcPr>
          <w:p w:rsidR="001003CF" w:rsidRPr="00AF5AC8" w:rsidRDefault="001003CF" w:rsidP="0010112A">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.775</w:t>
            </w:r>
          </w:p>
        </w:tc>
        <w:tc>
          <w:tcPr>
            <w:tcW w:w="1040" w:type="dxa"/>
            <w:shd w:val="clear" w:color="auto" w:fill="auto"/>
            <w:noWrap/>
            <w:hideMark/>
          </w:tcPr>
          <w:p w:rsidR="001003CF" w:rsidRPr="00AF5AC8" w:rsidRDefault="001003CF" w:rsidP="0010112A">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1.503</w:t>
            </w:r>
          </w:p>
        </w:tc>
      </w:tr>
      <w:tr w:rsidR="00AF5AC8" w:rsidRPr="00AF5AC8" w:rsidTr="0010112A">
        <w:trPr>
          <w:trHeight w:val="315"/>
        </w:trPr>
        <w:tc>
          <w:tcPr>
            <w:tcW w:w="1856" w:type="dxa"/>
            <w:shd w:val="clear" w:color="auto" w:fill="auto"/>
            <w:hideMark/>
          </w:tcPr>
          <w:p w:rsidR="001003CF" w:rsidRPr="00AF5AC8" w:rsidRDefault="001003CF" w:rsidP="0010112A">
            <w:pPr>
              <w:widowControl/>
              <w:spacing w:line="360" w:lineRule="auto"/>
              <w:rPr>
                <w:rFonts w:ascii="Book Antiqua" w:eastAsia="Times New Roman" w:hAnsi="Book Antiqua" w:cs="Calibri"/>
                <w:b/>
                <w:kern w:val="0"/>
                <w:sz w:val="24"/>
                <w:szCs w:val="24"/>
              </w:rPr>
            </w:pPr>
            <w:r w:rsidRPr="00AF5AC8">
              <w:rPr>
                <w:rFonts w:ascii="Book Antiqua" w:eastAsia="Times New Roman" w:hAnsi="Book Antiqua" w:cs="Calibri"/>
                <w:b/>
                <w:kern w:val="0"/>
                <w:sz w:val="24"/>
                <w:szCs w:val="24"/>
              </w:rPr>
              <w:t>HBsAg</w:t>
            </w:r>
          </w:p>
        </w:tc>
        <w:tc>
          <w:tcPr>
            <w:tcW w:w="1493" w:type="dxa"/>
            <w:shd w:val="clear" w:color="auto" w:fill="auto"/>
            <w:noWrap/>
            <w:hideMark/>
          </w:tcPr>
          <w:p w:rsidR="001003CF" w:rsidRPr="00AF5AC8" w:rsidRDefault="0010112A" w:rsidP="0010112A">
            <w:pPr>
              <w:widowControl/>
              <w:spacing w:line="360" w:lineRule="auto"/>
              <w:rPr>
                <w:rFonts w:ascii="Book Antiqua" w:eastAsia="Times New Roman" w:hAnsi="Book Antiqua" w:cs="Calibri"/>
                <w:b/>
                <w:kern w:val="0"/>
                <w:sz w:val="24"/>
                <w:szCs w:val="24"/>
              </w:rPr>
            </w:pPr>
            <w:r w:rsidRPr="00AF5AC8">
              <w:rPr>
                <w:rFonts w:ascii="Book Antiqua" w:eastAsia="宋体" w:hAnsi="Book Antiqua" w:cs="Calibri" w:hint="eastAsia"/>
                <w:b/>
                <w:kern w:val="0"/>
                <w:sz w:val="24"/>
                <w:szCs w:val="24"/>
                <w:lang w:eastAsia="zh-CN"/>
              </w:rPr>
              <w:t>0</w:t>
            </w:r>
            <w:r w:rsidR="001003CF" w:rsidRPr="00AF5AC8">
              <w:rPr>
                <w:rFonts w:ascii="Book Antiqua" w:eastAsia="Times New Roman" w:hAnsi="Book Antiqua" w:cs="Calibri"/>
                <w:b/>
                <w:kern w:val="0"/>
                <w:sz w:val="24"/>
                <w:szCs w:val="24"/>
              </w:rPr>
              <w:t>.029</w:t>
            </w:r>
          </w:p>
        </w:tc>
        <w:tc>
          <w:tcPr>
            <w:tcW w:w="1418" w:type="dxa"/>
            <w:shd w:val="clear" w:color="auto" w:fill="auto"/>
            <w:noWrap/>
            <w:hideMark/>
          </w:tcPr>
          <w:p w:rsidR="001003CF" w:rsidRPr="00AF5AC8" w:rsidRDefault="001003CF" w:rsidP="0010112A">
            <w:pPr>
              <w:widowControl/>
              <w:spacing w:line="360" w:lineRule="auto"/>
              <w:rPr>
                <w:rFonts w:ascii="Book Antiqua" w:eastAsia="Times New Roman" w:hAnsi="Book Antiqua" w:cs="Calibri"/>
                <w:b/>
                <w:kern w:val="0"/>
                <w:sz w:val="24"/>
                <w:szCs w:val="24"/>
              </w:rPr>
            </w:pPr>
            <w:r w:rsidRPr="00AF5AC8">
              <w:rPr>
                <w:rFonts w:ascii="Book Antiqua" w:eastAsia="Times New Roman" w:hAnsi="Book Antiqua" w:cs="Calibri"/>
                <w:b/>
                <w:kern w:val="0"/>
                <w:sz w:val="24"/>
                <w:szCs w:val="24"/>
              </w:rPr>
              <w:t>1.598</w:t>
            </w:r>
          </w:p>
        </w:tc>
        <w:tc>
          <w:tcPr>
            <w:tcW w:w="1173" w:type="dxa"/>
            <w:shd w:val="clear" w:color="auto" w:fill="auto"/>
            <w:noWrap/>
            <w:hideMark/>
          </w:tcPr>
          <w:p w:rsidR="001003CF" w:rsidRPr="00AF5AC8" w:rsidRDefault="001003CF" w:rsidP="0010112A">
            <w:pPr>
              <w:widowControl/>
              <w:spacing w:line="360" w:lineRule="auto"/>
              <w:rPr>
                <w:rFonts w:ascii="Book Antiqua" w:eastAsia="Times New Roman" w:hAnsi="Book Antiqua" w:cs="Calibri"/>
                <w:b/>
                <w:kern w:val="0"/>
                <w:sz w:val="24"/>
                <w:szCs w:val="24"/>
              </w:rPr>
            </w:pPr>
            <w:r w:rsidRPr="00AF5AC8">
              <w:rPr>
                <w:rFonts w:ascii="Book Antiqua" w:eastAsia="Times New Roman" w:hAnsi="Book Antiqua" w:cs="Calibri"/>
                <w:b/>
                <w:kern w:val="0"/>
                <w:sz w:val="24"/>
                <w:szCs w:val="24"/>
              </w:rPr>
              <w:t>1.051</w:t>
            </w:r>
          </w:p>
        </w:tc>
        <w:tc>
          <w:tcPr>
            <w:tcW w:w="1040" w:type="dxa"/>
            <w:shd w:val="clear" w:color="auto" w:fill="auto"/>
            <w:noWrap/>
            <w:hideMark/>
          </w:tcPr>
          <w:p w:rsidR="001003CF" w:rsidRPr="00AF5AC8" w:rsidRDefault="001003CF" w:rsidP="0010112A">
            <w:pPr>
              <w:widowControl/>
              <w:spacing w:line="360" w:lineRule="auto"/>
              <w:rPr>
                <w:rFonts w:ascii="Book Antiqua" w:eastAsia="Times New Roman" w:hAnsi="Book Antiqua" w:cs="Calibri"/>
                <w:b/>
                <w:kern w:val="0"/>
                <w:sz w:val="24"/>
                <w:szCs w:val="24"/>
              </w:rPr>
            </w:pPr>
            <w:r w:rsidRPr="00AF5AC8">
              <w:rPr>
                <w:rFonts w:ascii="Book Antiqua" w:eastAsia="Times New Roman" w:hAnsi="Book Antiqua" w:cs="Calibri"/>
                <w:b/>
                <w:kern w:val="0"/>
                <w:sz w:val="24"/>
                <w:szCs w:val="24"/>
              </w:rPr>
              <w:t>2.432</w:t>
            </w:r>
          </w:p>
        </w:tc>
      </w:tr>
      <w:tr w:rsidR="00AF5AC8" w:rsidRPr="00AF5AC8" w:rsidTr="0010112A">
        <w:trPr>
          <w:trHeight w:val="315"/>
        </w:trPr>
        <w:tc>
          <w:tcPr>
            <w:tcW w:w="1856" w:type="dxa"/>
            <w:shd w:val="clear" w:color="auto" w:fill="auto"/>
            <w:hideMark/>
          </w:tcPr>
          <w:p w:rsidR="001003CF" w:rsidRPr="00AF5AC8" w:rsidRDefault="001003CF" w:rsidP="0010112A">
            <w:pPr>
              <w:widowControl/>
              <w:spacing w:line="360" w:lineRule="auto"/>
              <w:rPr>
                <w:rFonts w:ascii="Book Antiqua" w:eastAsia="Times New Roman" w:hAnsi="Book Antiqua" w:cs="Calibri"/>
                <w:b/>
                <w:kern w:val="0"/>
                <w:sz w:val="24"/>
                <w:szCs w:val="24"/>
              </w:rPr>
            </w:pPr>
            <w:r w:rsidRPr="00AF5AC8">
              <w:rPr>
                <w:rFonts w:ascii="Book Antiqua" w:eastAsia="Times New Roman" w:hAnsi="Book Antiqua" w:cs="Calibri"/>
                <w:b/>
                <w:kern w:val="0"/>
                <w:sz w:val="24"/>
                <w:szCs w:val="24"/>
              </w:rPr>
              <w:t>anti-HCV</w:t>
            </w:r>
          </w:p>
        </w:tc>
        <w:tc>
          <w:tcPr>
            <w:tcW w:w="1493" w:type="dxa"/>
            <w:shd w:val="clear" w:color="auto" w:fill="auto"/>
            <w:noWrap/>
            <w:hideMark/>
          </w:tcPr>
          <w:p w:rsidR="001003CF" w:rsidRPr="00AF5AC8" w:rsidRDefault="0010112A" w:rsidP="0010112A">
            <w:pPr>
              <w:widowControl/>
              <w:spacing w:line="360" w:lineRule="auto"/>
              <w:rPr>
                <w:rFonts w:ascii="Book Antiqua" w:eastAsia="Times New Roman" w:hAnsi="Book Antiqua" w:cs="Calibri"/>
                <w:b/>
                <w:kern w:val="0"/>
                <w:sz w:val="24"/>
                <w:szCs w:val="24"/>
              </w:rPr>
            </w:pPr>
            <w:r w:rsidRPr="00AF5AC8">
              <w:rPr>
                <w:rFonts w:ascii="Book Antiqua" w:eastAsia="宋体" w:hAnsi="Book Antiqua" w:cs="Calibri" w:hint="eastAsia"/>
                <w:b/>
                <w:kern w:val="0"/>
                <w:sz w:val="24"/>
                <w:szCs w:val="24"/>
                <w:lang w:eastAsia="zh-CN"/>
              </w:rPr>
              <w:t>0</w:t>
            </w:r>
            <w:r w:rsidR="001003CF" w:rsidRPr="00AF5AC8">
              <w:rPr>
                <w:rFonts w:ascii="Book Antiqua" w:eastAsia="Times New Roman" w:hAnsi="Book Antiqua" w:cs="Calibri"/>
                <w:b/>
                <w:kern w:val="0"/>
                <w:sz w:val="24"/>
                <w:szCs w:val="24"/>
              </w:rPr>
              <w:t>.036</w:t>
            </w:r>
          </w:p>
        </w:tc>
        <w:tc>
          <w:tcPr>
            <w:tcW w:w="1418" w:type="dxa"/>
            <w:shd w:val="clear" w:color="auto" w:fill="auto"/>
            <w:noWrap/>
            <w:hideMark/>
          </w:tcPr>
          <w:p w:rsidR="001003CF" w:rsidRPr="00AF5AC8" w:rsidRDefault="001003CF" w:rsidP="0010112A">
            <w:pPr>
              <w:widowControl/>
              <w:spacing w:line="360" w:lineRule="auto"/>
              <w:rPr>
                <w:rFonts w:ascii="Book Antiqua" w:eastAsia="Times New Roman" w:hAnsi="Book Antiqua" w:cs="Calibri"/>
                <w:b/>
                <w:kern w:val="0"/>
                <w:sz w:val="24"/>
                <w:szCs w:val="24"/>
              </w:rPr>
            </w:pPr>
            <w:r w:rsidRPr="00AF5AC8">
              <w:rPr>
                <w:rFonts w:ascii="Book Antiqua" w:eastAsia="Times New Roman" w:hAnsi="Book Antiqua" w:cs="Calibri"/>
                <w:b/>
                <w:kern w:val="0"/>
                <w:sz w:val="24"/>
                <w:szCs w:val="24"/>
              </w:rPr>
              <w:t>1.503</w:t>
            </w:r>
          </w:p>
        </w:tc>
        <w:tc>
          <w:tcPr>
            <w:tcW w:w="1173" w:type="dxa"/>
            <w:shd w:val="clear" w:color="auto" w:fill="auto"/>
            <w:noWrap/>
            <w:hideMark/>
          </w:tcPr>
          <w:p w:rsidR="001003CF" w:rsidRPr="00AF5AC8" w:rsidRDefault="001003CF" w:rsidP="0010112A">
            <w:pPr>
              <w:widowControl/>
              <w:spacing w:line="360" w:lineRule="auto"/>
              <w:rPr>
                <w:rFonts w:ascii="Book Antiqua" w:eastAsia="Times New Roman" w:hAnsi="Book Antiqua" w:cs="Calibri"/>
                <w:b/>
                <w:kern w:val="0"/>
                <w:sz w:val="24"/>
                <w:szCs w:val="24"/>
              </w:rPr>
            </w:pPr>
            <w:r w:rsidRPr="00AF5AC8">
              <w:rPr>
                <w:rFonts w:ascii="Book Antiqua" w:eastAsia="Times New Roman" w:hAnsi="Book Antiqua" w:cs="Calibri"/>
                <w:b/>
                <w:kern w:val="0"/>
                <w:sz w:val="24"/>
                <w:szCs w:val="24"/>
              </w:rPr>
              <w:t>1.027</w:t>
            </w:r>
          </w:p>
        </w:tc>
        <w:tc>
          <w:tcPr>
            <w:tcW w:w="1040" w:type="dxa"/>
            <w:shd w:val="clear" w:color="auto" w:fill="auto"/>
            <w:noWrap/>
            <w:hideMark/>
          </w:tcPr>
          <w:p w:rsidR="001003CF" w:rsidRPr="00AF5AC8" w:rsidRDefault="001003CF" w:rsidP="0010112A">
            <w:pPr>
              <w:widowControl/>
              <w:spacing w:line="360" w:lineRule="auto"/>
              <w:rPr>
                <w:rFonts w:ascii="Book Antiqua" w:eastAsia="Times New Roman" w:hAnsi="Book Antiqua" w:cs="Calibri"/>
                <w:b/>
                <w:kern w:val="0"/>
                <w:sz w:val="24"/>
                <w:szCs w:val="24"/>
              </w:rPr>
            </w:pPr>
            <w:r w:rsidRPr="00AF5AC8">
              <w:rPr>
                <w:rFonts w:ascii="Book Antiqua" w:eastAsia="Times New Roman" w:hAnsi="Book Antiqua" w:cs="Calibri"/>
                <w:b/>
                <w:kern w:val="0"/>
                <w:sz w:val="24"/>
                <w:szCs w:val="24"/>
              </w:rPr>
              <w:t>2.198</w:t>
            </w:r>
          </w:p>
        </w:tc>
      </w:tr>
      <w:tr w:rsidR="00AF5AC8" w:rsidRPr="00AF5AC8" w:rsidTr="0010112A">
        <w:trPr>
          <w:trHeight w:val="315"/>
        </w:trPr>
        <w:tc>
          <w:tcPr>
            <w:tcW w:w="1856" w:type="dxa"/>
            <w:shd w:val="clear" w:color="auto" w:fill="auto"/>
            <w:hideMark/>
          </w:tcPr>
          <w:p w:rsidR="001003CF" w:rsidRPr="00AF5AC8" w:rsidRDefault="001003CF" w:rsidP="0010112A">
            <w:pPr>
              <w:widowControl/>
              <w:spacing w:line="360" w:lineRule="auto"/>
              <w:rPr>
                <w:rFonts w:ascii="Book Antiqua" w:eastAsia="Times New Roman" w:hAnsi="Book Antiqua" w:cs="Calibri"/>
                <w:b/>
                <w:kern w:val="0"/>
                <w:sz w:val="24"/>
                <w:szCs w:val="24"/>
              </w:rPr>
            </w:pPr>
            <w:r w:rsidRPr="00AF5AC8">
              <w:rPr>
                <w:rFonts w:ascii="Book Antiqua" w:eastAsia="Times New Roman" w:hAnsi="Book Antiqua" w:cs="Calibri"/>
                <w:b/>
                <w:kern w:val="0"/>
                <w:sz w:val="24"/>
                <w:szCs w:val="24"/>
              </w:rPr>
              <w:t>AFP</w:t>
            </w:r>
          </w:p>
        </w:tc>
        <w:tc>
          <w:tcPr>
            <w:tcW w:w="1493" w:type="dxa"/>
            <w:shd w:val="clear" w:color="auto" w:fill="auto"/>
            <w:noWrap/>
            <w:hideMark/>
          </w:tcPr>
          <w:p w:rsidR="001003CF" w:rsidRPr="00AF5AC8" w:rsidRDefault="0010112A" w:rsidP="0010112A">
            <w:pPr>
              <w:widowControl/>
              <w:spacing w:line="360" w:lineRule="auto"/>
              <w:rPr>
                <w:rFonts w:ascii="Book Antiqua" w:eastAsia="Times New Roman" w:hAnsi="Book Antiqua" w:cs="Calibri"/>
                <w:b/>
                <w:kern w:val="0"/>
                <w:sz w:val="24"/>
                <w:szCs w:val="24"/>
              </w:rPr>
            </w:pPr>
            <w:r w:rsidRPr="00AF5AC8">
              <w:rPr>
                <w:rFonts w:ascii="Book Antiqua" w:eastAsia="宋体" w:hAnsi="Book Antiqua" w:cs="Calibri" w:hint="eastAsia"/>
                <w:b/>
                <w:kern w:val="0"/>
                <w:sz w:val="24"/>
                <w:szCs w:val="24"/>
                <w:lang w:eastAsia="zh-CN"/>
              </w:rPr>
              <w:t>0</w:t>
            </w:r>
            <w:r w:rsidR="001003CF" w:rsidRPr="00AF5AC8">
              <w:rPr>
                <w:rFonts w:ascii="Book Antiqua" w:eastAsia="Times New Roman" w:hAnsi="Book Antiqua" w:cs="Calibri"/>
                <w:b/>
                <w:kern w:val="0"/>
                <w:sz w:val="24"/>
                <w:szCs w:val="24"/>
              </w:rPr>
              <w:t>.000</w:t>
            </w:r>
          </w:p>
        </w:tc>
        <w:tc>
          <w:tcPr>
            <w:tcW w:w="1418" w:type="dxa"/>
            <w:shd w:val="clear" w:color="auto" w:fill="auto"/>
            <w:noWrap/>
            <w:hideMark/>
          </w:tcPr>
          <w:p w:rsidR="001003CF" w:rsidRPr="00AF5AC8" w:rsidRDefault="001003CF" w:rsidP="0010112A">
            <w:pPr>
              <w:widowControl/>
              <w:spacing w:line="360" w:lineRule="auto"/>
              <w:rPr>
                <w:rFonts w:ascii="Book Antiqua" w:eastAsia="Times New Roman" w:hAnsi="Book Antiqua" w:cs="Calibri"/>
                <w:b/>
                <w:kern w:val="0"/>
                <w:sz w:val="24"/>
                <w:szCs w:val="24"/>
              </w:rPr>
            </w:pPr>
            <w:r w:rsidRPr="00AF5AC8">
              <w:rPr>
                <w:rFonts w:ascii="Book Antiqua" w:eastAsia="Times New Roman" w:hAnsi="Book Antiqua" w:cs="Calibri"/>
                <w:b/>
                <w:kern w:val="0"/>
                <w:sz w:val="24"/>
                <w:szCs w:val="24"/>
              </w:rPr>
              <w:t>1.314</w:t>
            </w:r>
          </w:p>
        </w:tc>
        <w:tc>
          <w:tcPr>
            <w:tcW w:w="1173" w:type="dxa"/>
            <w:shd w:val="clear" w:color="auto" w:fill="auto"/>
            <w:noWrap/>
            <w:hideMark/>
          </w:tcPr>
          <w:p w:rsidR="001003CF" w:rsidRPr="00AF5AC8" w:rsidRDefault="001003CF" w:rsidP="0010112A">
            <w:pPr>
              <w:widowControl/>
              <w:spacing w:line="360" w:lineRule="auto"/>
              <w:rPr>
                <w:rFonts w:ascii="Book Antiqua" w:eastAsia="Times New Roman" w:hAnsi="Book Antiqua" w:cs="Calibri"/>
                <w:b/>
                <w:kern w:val="0"/>
                <w:sz w:val="24"/>
                <w:szCs w:val="24"/>
              </w:rPr>
            </w:pPr>
            <w:r w:rsidRPr="00AF5AC8">
              <w:rPr>
                <w:rFonts w:ascii="Book Antiqua" w:eastAsia="Times New Roman" w:hAnsi="Book Antiqua" w:cs="Calibri"/>
                <w:b/>
                <w:kern w:val="0"/>
                <w:sz w:val="24"/>
                <w:szCs w:val="24"/>
              </w:rPr>
              <w:t>1.135</w:t>
            </w:r>
          </w:p>
        </w:tc>
        <w:tc>
          <w:tcPr>
            <w:tcW w:w="1040" w:type="dxa"/>
            <w:shd w:val="clear" w:color="auto" w:fill="auto"/>
            <w:noWrap/>
            <w:hideMark/>
          </w:tcPr>
          <w:p w:rsidR="001003CF" w:rsidRPr="00AF5AC8" w:rsidRDefault="001003CF" w:rsidP="0010112A">
            <w:pPr>
              <w:widowControl/>
              <w:spacing w:line="360" w:lineRule="auto"/>
              <w:rPr>
                <w:rFonts w:ascii="Book Antiqua" w:eastAsia="Times New Roman" w:hAnsi="Book Antiqua" w:cs="Calibri"/>
                <w:b/>
                <w:kern w:val="0"/>
                <w:sz w:val="24"/>
                <w:szCs w:val="24"/>
              </w:rPr>
            </w:pPr>
            <w:r w:rsidRPr="00AF5AC8">
              <w:rPr>
                <w:rFonts w:ascii="Book Antiqua" w:eastAsia="Times New Roman" w:hAnsi="Book Antiqua" w:cs="Calibri"/>
                <w:b/>
                <w:kern w:val="0"/>
                <w:sz w:val="24"/>
                <w:szCs w:val="24"/>
              </w:rPr>
              <w:t>1.521</w:t>
            </w:r>
          </w:p>
        </w:tc>
      </w:tr>
      <w:tr w:rsidR="00AF5AC8" w:rsidRPr="00AF5AC8" w:rsidTr="0010112A">
        <w:trPr>
          <w:trHeight w:val="315"/>
        </w:trPr>
        <w:tc>
          <w:tcPr>
            <w:tcW w:w="1856" w:type="dxa"/>
            <w:shd w:val="clear" w:color="auto" w:fill="auto"/>
            <w:hideMark/>
          </w:tcPr>
          <w:p w:rsidR="001003CF" w:rsidRPr="00AF5AC8" w:rsidRDefault="001003CF" w:rsidP="0010112A">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L3</w:t>
            </w:r>
          </w:p>
        </w:tc>
        <w:tc>
          <w:tcPr>
            <w:tcW w:w="1493" w:type="dxa"/>
            <w:shd w:val="clear" w:color="auto" w:fill="auto"/>
            <w:noWrap/>
            <w:hideMark/>
          </w:tcPr>
          <w:p w:rsidR="001003CF" w:rsidRPr="00AF5AC8" w:rsidRDefault="0010112A" w:rsidP="0010112A">
            <w:pPr>
              <w:widowControl/>
              <w:spacing w:line="360" w:lineRule="auto"/>
              <w:rPr>
                <w:rFonts w:ascii="Book Antiqua" w:eastAsia="Times New Roman" w:hAnsi="Book Antiqua" w:cs="Calibri"/>
                <w:kern w:val="0"/>
                <w:sz w:val="24"/>
                <w:szCs w:val="24"/>
              </w:rPr>
            </w:pPr>
            <w:r w:rsidRPr="00AF5AC8">
              <w:rPr>
                <w:rFonts w:ascii="Book Antiqua" w:eastAsia="宋体" w:hAnsi="Book Antiqua" w:cs="Calibri" w:hint="eastAsia"/>
                <w:kern w:val="0"/>
                <w:sz w:val="24"/>
                <w:szCs w:val="24"/>
                <w:lang w:eastAsia="zh-CN"/>
              </w:rPr>
              <w:t>0</w:t>
            </w:r>
            <w:r w:rsidR="001003CF" w:rsidRPr="00AF5AC8">
              <w:rPr>
                <w:rFonts w:ascii="Book Antiqua" w:eastAsia="Times New Roman" w:hAnsi="Book Antiqua" w:cs="Calibri"/>
                <w:kern w:val="0"/>
                <w:sz w:val="24"/>
                <w:szCs w:val="24"/>
              </w:rPr>
              <w:t>.288</w:t>
            </w:r>
          </w:p>
        </w:tc>
        <w:tc>
          <w:tcPr>
            <w:tcW w:w="1418" w:type="dxa"/>
            <w:shd w:val="clear" w:color="auto" w:fill="auto"/>
            <w:noWrap/>
            <w:hideMark/>
          </w:tcPr>
          <w:p w:rsidR="001003CF" w:rsidRPr="00AF5AC8" w:rsidRDefault="001003CF" w:rsidP="0010112A">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1.004</w:t>
            </w:r>
          </w:p>
        </w:tc>
        <w:tc>
          <w:tcPr>
            <w:tcW w:w="1173" w:type="dxa"/>
            <w:shd w:val="clear" w:color="auto" w:fill="auto"/>
            <w:noWrap/>
            <w:hideMark/>
          </w:tcPr>
          <w:p w:rsidR="001003CF" w:rsidRPr="00AF5AC8" w:rsidRDefault="001003CF" w:rsidP="0010112A">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.997</w:t>
            </w:r>
          </w:p>
        </w:tc>
        <w:tc>
          <w:tcPr>
            <w:tcW w:w="1040" w:type="dxa"/>
            <w:shd w:val="clear" w:color="auto" w:fill="auto"/>
            <w:noWrap/>
            <w:hideMark/>
          </w:tcPr>
          <w:p w:rsidR="001003CF" w:rsidRPr="00AF5AC8" w:rsidRDefault="001003CF" w:rsidP="0010112A">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1.012</w:t>
            </w:r>
          </w:p>
        </w:tc>
      </w:tr>
      <w:tr w:rsidR="00AF5AC8" w:rsidRPr="00AF5AC8" w:rsidTr="0010112A">
        <w:trPr>
          <w:trHeight w:val="315"/>
        </w:trPr>
        <w:tc>
          <w:tcPr>
            <w:tcW w:w="1856" w:type="dxa"/>
            <w:shd w:val="clear" w:color="auto" w:fill="auto"/>
            <w:hideMark/>
          </w:tcPr>
          <w:p w:rsidR="001003CF" w:rsidRPr="00AF5AC8" w:rsidRDefault="001003CF" w:rsidP="0010112A">
            <w:pPr>
              <w:widowControl/>
              <w:spacing w:line="360" w:lineRule="auto"/>
              <w:rPr>
                <w:rFonts w:ascii="Book Antiqua" w:eastAsia="Times New Roman" w:hAnsi="Book Antiqua" w:cs="Calibri"/>
                <w:b/>
                <w:kern w:val="0"/>
                <w:sz w:val="24"/>
                <w:szCs w:val="24"/>
              </w:rPr>
            </w:pPr>
            <w:r w:rsidRPr="00AF5AC8">
              <w:rPr>
                <w:rFonts w:ascii="Book Antiqua" w:eastAsia="Times New Roman" w:hAnsi="Book Antiqua" w:cs="Calibri"/>
                <w:b/>
                <w:kern w:val="0"/>
                <w:sz w:val="24"/>
                <w:szCs w:val="24"/>
              </w:rPr>
              <w:t>DCP</w:t>
            </w:r>
          </w:p>
        </w:tc>
        <w:tc>
          <w:tcPr>
            <w:tcW w:w="1493" w:type="dxa"/>
            <w:shd w:val="clear" w:color="auto" w:fill="auto"/>
            <w:noWrap/>
            <w:hideMark/>
          </w:tcPr>
          <w:p w:rsidR="001003CF" w:rsidRPr="00AF5AC8" w:rsidRDefault="0010112A" w:rsidP="0010112A">
            <w:pPr>
              <w:widowControl/>
              <w:spacing w:line="360" w:lineRule="auto"/>
              <w:rPr>
                <w:rFonts w:ascii="Book Antiqua" w:eastAsia="Times New Roman" w:hAnsi="Book Antiqua" w:cs="Calibri"/>
                <w:b/>
                <w:kern w:val="0"/>
                <w:sz w:val="24"/>
                <w:szCs w:val="24"/>
              </w:rPr>
            </w:pPr>
            <w:r w:rsidRPr="00AF5AC8">
              <w:rPr>
                <w:rFonts w:ascii="Book Antiqua" w:eastAsia="宋体" w:hAnsi="Book Antiqua" w:cs="Calibri" w:hint="eastAsia"/>
                <w:b/>
                <w:kern w:val="0"/>
                <w:sz w:val="24"/>
                <w:szCs w:val="24"/>
                <w:lang w:eastAsia="zh-CN"/>
              </w:rPr>
              <w:t>0</w:t>
            </w:r>
            <w:r w:rsidR="001003CF" w:rsidRPr="00AF5AC8">
              <w:rPr>
                <w:rFonts w:ascii="Book Antiqua" w:eastAsia="Times New Roman" w:hAnsi="Book Antiqua" w:cs="Calibri"/>
                <w:b/>
                <w:kern w:val="0"/>
                <w:sz w:val="24"/>
                <w:szCs w:val="24"/>
              </w:rPr>
              <w:t>.005</w:t>
            </w:r>
          </w:p>
        </w:tc>
        <w:tc>
          <w:tcPr>
            <w:tcW w:w="1418" w:type="dxa"/>
            <w:shd w:val="clear" w:color="auto" w:fill="auto"/>
            <w:noWrap/>
            <w:hideMark/>
          </w:tcPr>
          <w:p w:rsidR="001003CF" w:rsidRPr="00AF5AC8" w:rsidRDefault="001003CF" w:rsidP="0010112A">
            <w:pPr>
              <w:widowControl/>
              <w:spacing w:line="360" w:lineRule="auto"/>
              <w:rPr>
                <w:rFonts w:ascii="Book Antiqua" w:eastAsia="Times New Roman" w:hAnsi="Book Antiqua" w:cs="Calibri"/>
                <w:b/>
                <w:kern w:val="0"/>
                <w:sz w:val="24"/>
                <w:szCs w:val="24"/>
              </w:rPr>
            </w:pPr>
            <w:r w:rsidRPr="00AF5AC8">
              <w:rPr>
                <w:rFonts w:ascii="Book Antiqua" w:eastAsia="Times New Roman" w:hAnsi="Book Antiqua" w:cs="Calibri"/>
                <w:b/>
                <w:kern w:val="0"/>
                <w:sz w:val="24"/>
                <w:szCs w:val="24"/>
              </w:rPr>
              <w:t>1.216</w:t>
            </w:r>
          </w:p>
        </w:tc>
        <w:tc>
          <w:tcPr>
            <w:tcW w:w="1173" w:type="dxa"/>
            <w:shd w:val="clear" w:color="auto" w:fill="auto"/>
            <w:noWrap/>
            <w:hideMark/>
          </w:tcPr>
          <w:p w:rsidR="001003CF" w:rsidRPr="00AF5AC8" w:rsidRDefault="001003CF" w:rsidP="0010112A">
            <w:pPr>
              <w:widowControl/>
              <w:spacing w:line="360" w:lineRule="auto"/>
              <w:rPr>
                <w:rFonts w:ascii="Book Antiqua" w:eastAsia="Times New Roman" w:hAnsi="Book Antiqua" w:cs="Calibri"/>
                <w:b/>
                <w:kern w:val="0"/>
                <w:sz w:val="24"/>
                <w:szCs w:val="24"/>
              </w:rPr>
            </w:pPr>
            <w:r w:rsidRPr="00AF5AC8">
              <w:rPr>
                <w:rFonts w:ascii="Book Antiqua" w:eastAsia="Times New Roman" w:hAnsi="Book Antiqua" w:cs="Calibri"/>
                <w:b/>
                <w:kern w:val="0"/>
                <w:sz w:val="24"/>
                <w:szCs w:val="24"/>
              </w:rPr>
              <w:t>1.061</w:t>
            </w:r>
          </w:p>
        </w:tc>
        <w:tc>
          <w:tcPr>
            <w:tcW w:w="1040" w:type="dxa"/>
            <w:shd w:val="clear" w:color="auto" w:fill="auto"/>
            <w:noWrap/>
            <w:hideMark/>
          </w:tcPr>
          <w:p w:rsidR="001003CF" w:rsidRPr="00AF5AC8" w:rsidRDefault="001003CF" w:rsidP="0010112A">
            <w:pPr>
              <w:widowControl/>
              <w:spacing w:line="360" w:lineRule="auto"/>
              <w:rPr>
                <w:rFonts w:ascii="Book Antiqua" w:eastAsia="Times New Roman" w:hAnsi="Book Antiqua" w:cs="Calibri"/>
                <w:b/>
                <w:kern w:val="0"/>
                <w:sz w:val="24"/>
                <w:szCs w:val="24"/>
              </w:rPr>
            </w:pPr>
            <w:r w:rsidRPr="00AF5AC8">
              <w:rPr>
                <w:rFonts w:ascii="Book Antiqua" w:eastAsia="Times New Roman" w:hAnsi="Book Antiqua" w:cs="Calibri"/>
                <w:b/>
                <w:kern w:val="0"/>
                <w:sz w:val="24"/>
                <w:szCs w:val="24"/>
              </w:rPr>
              <w:t>1.395</w:t>
            </w:r>
          </w:p>
        </w:tc>
      </w:tr>
      <w:tr w:rsidR="00AF5AC8" w:rsidRPr="00AF5AC8" w:rsidTr="0010112A">
        <w:trPr>
          <w:trHeight w:val="315"/>
        </w:trPr>
        <w:tc>
          <w:tcPr>
            <w:tcW w:w="1856" w:type="dxa"/>
            <w:shd w:val="clear" w:color="000000" w:fill="F2F2F2"/>
            <w:vAlign w:val="center"/>
            <w:hideMark/>
          </w:tcPr>
          <w:p w:rsidR="001003CF" w:rsidRPr="00AF5AC8" w:rsidRDefault="001003CF" w:rsidP="0010112A">
            <w:pPr>
              <w:widowControl/>
              <w:spacing w:line="360" w:lineRule="auto"/>
              <w:rPr>
                <w:rFonts w:ascii="Book Antiqua" w:eastAsia="Times New Roman" w:hAnsi="Book Antiqua" w:cs="Calibri"/>
                <w:b/>
                <w:kern w:val="0"/>
                <w:sz w:val="24"/>
                <w:szCs w:val="24"/>
              </w:rPr>
            </w:pPr>
            <w:r w:rsidRPr="00AF5AC8">
              <w:rPr>
                <w:rFonts w:ascii="Book Antiqua" w:eastAsia="Times New Roman" w:hAnsi="Book Antiqua" w:cs="Calibri"/>
                <w:b/>
                <w:kern w:val="0"/>
                <w:sz w:val="24"/>
                <w:szCs w:val="24"/>
              </w:rPr>
              <w:t>Child-Pugh class</w:t>
            </w:r>
          </w:p>
        </w:tc>
        <w:tc>
          <w:tcPr>
            <w:tcW w:w="1493" w:type="dxa"/>
            <w:shd w:val="clear" w:color="000000" w:fill="F2F2F2"/>
            <w:noWrap/>
            <w:hideMark/>
          </w:tcPr>
          <w:p w:rsidR="001003CF" w:rsidRPr="00AF5AC8" w:rsidRDefault="001003CF" w:rsidP="0010112A">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 </w:t>
            </w:r>
          </w:p>
        </w:tc>
        <w:tc>
          <w:tcPr>
            <w:tcW w:w="1418" w:type="dxa"/>
            <w:shd w:val="clear" w:color="000000" w:fill="F2F2F2"/>
            <w:noWrap/>
            <w:hideMark/>
          </w:tcPr>
          <w:p w:rsidR="001003CF" w:rsidRPr="00AF5AC8" w:rsidRDefault="001003CF" w:rsidP="0010112A">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 </w:t>
            </w:r>
          </w:p>
        </w:tc>
        <w:tc>
          <w:tcPr>
            <w:tcW w:w="1173" w:type="dxa"/>
            <w:shd w:val="clear" w:color="000000" w:fill="F2F2F2"/>
            <w:noWrap/>
            <w:hideMark/>
          </w:tcPr>
          <w:p w:rsidR="001003CF" w:rsidRPr="00AF5AC8" w:rsidRDefault="001003CF" w:rsidP="0010112A">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 </w:t>
            </w:r>
          </w:p>
        </w:tc>
        <w:tc>
          <w:tcPr>
            <w:tcW w:w="1040" w:type="dxa"/>
            <w:shd w:val="clear" w:color="000000" w:fill="F2F2F2"/>
            <w:noWrap/>
            <w:hideMark/>
          </w:tcPr>
          <w:p w:rsidR="001003CF" w:rsidRPr="00AF5AC8" w:rsidRDefault="001003CF" w:rsidP="0010112A">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 </w:t>
            </w:r>
          </w:p>
        </w:tc>
      </w:tr>
      <w:tr w:rsidR="00AF5AC8" w:rsidRPr="00AF5AC8" w:rsidTr="0010112A">
        <w:trPr>
          <w:trHeight w:val="315"/>
        </w:trPr>
        <w:tc>
          <w:tcPr>
            <w:tcW w:w="1856" w:type="dxa"/>
            <w:shd w:val="clear" w:color="auto" w:fill="auto"/>
            <w:vAlign w:val="center"/>
            <w:hideMark/>
          </w:tcPr>
          <w:p w:rsidR="001003CF" w:rsidRPr="00AF5AC8" w:rsidRDefault="001003CF" w:rsidP="0010112A">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A</w:t>
            </w:r>
          </w:p>
        </w:tc>
        <w:tc>
          <w:tcPr>
            <w:tcW w:w="1493" w:type="dxa"/>
            <w:shd w:val="clear" w:color="auto" w:fill="auto"/>
            <w:noWrap/>
            <w:hideMark/>
          </w:tcPr>
          <w:p w:rsidR="001003CF" w:rsidRPr="00AF5AC8" w:rsidRDefault="0010112A" w:rsidP="0010112A">
            <w:pPr>
              <w:widowControl/>
              <w:spacing w:line="360" w:lineRule="auto"/>
              <w:rPr>
                <w:rFonts w:ascii="Book Antiqua" w:eastAsia="Times New Roman" w:hAnsi="Book Antiqua" w:cs="Calibri"/>
                <w:kern w:val="0"/>
                <w:sz w:val="24"/>
                <w:szCs w:val="24"/>
              </w:rPr>
            </w:pPr>
            <w:r w:rsidRPr="00AF5AC8">
              <w:rPr>
                <w:rFonts w:ascii="Book Antiqua" w:eastAsia="宋体" w:hAnsi="Book Antiqua" w:cs="Calibri" w:hint="eastAsia"/>
                <w:kern w:val="0"/>
                <w:sz w:val="24"/>
                <w:szCs w:val="24"/>
                <w:lang w:eastAsia="zh-CN"/>
              </w:rPr>
              <w:t>0</w:t>
            </w:r>
            <w:r w:rsidR="001003CF" w:rsidRPr="00AF5AC8">
              <w:rPr>
                <w:rFonts w:ascii="Book Antiqua" w:eastAsia="Times New Roman" w:hAnsi="Book Antiqua" w:cs="Calibri"/>
                <w:kern w:val="0"/>
                <w:sz w:val="24"/>
                <w:szCs w:val="24"/>
              </w:rPr>
              <w:t>.000</w:t>
            </w:r>
          </w:p>
        </w:tc>
        <w:tc>
          <w:tcPr>
            <w:tcW w:w="1418" w:type="dxa"/>
            <w:shd w:val="clear" w:color="auto" w:fill="auto"/>
            <w:noWrap/>
            <w:vAlign w:val="center"/>
            <w:hideMark/>
          </w:tcPr>
          <w:p w:rsidR="001003CF" w:rsidRPr="00AF5AC8" w:rsidRDefault="001003CF" w:rsidP="0010112A">
            <w:pPr>
              <w:widowControl/>
              <w:spacing w:line="360" w:lineRule="auto"/>
              <w:rPr>
                <w:rFonts w:ascii="Book Antiqua" w:eastAsia="Times New Roman" w:hAnsi="Book Antiqua" w:cs="Calibri"/>
                <w:kern w:val="0"/>
                <w:sz w:val="24"/>
                <w:szCs w:val="24"/>
              </w:rPr>
            </w:pPr>
          </w:p>
        </w:tc>
        <w:tc>
          <w:tcPr>
            <w:tcW w:w="1173" w:type="dxa"/>
            <w:shd w:val="clear" w:color="auto" w:fill="auto"/>
            <w:noWrap/>
            <w:vAlign w:val="center"/>
            <w:hideMark/>
          </w:tcPr>
          <w:p w:rsidR="001003CF" w:rsidRPr="00AF5AC8" w:rsidRDefault="001003CF" w:rsidP="0010112A">
            <w:pPr>
              <w:widowControl/>
              <w:spacing w:line="360" w:lineRule="auto"/>
              <w:rPr>
                <w:rFonts w:ascii="Book Antiqua" w:eastAsia="Times New Roman" w:hAnsi="Book Antiqua" w:cs="Calibri"/>
                <w:kern w:val="0"/>
                <w:sz w:val="24"/>
                <w:szCs w:val="24"/>
              </w:rPr>
            </w:pPr>
          </w:p>
        </w:tc>
        <w:tc>
          <w:tcPr>
            <w:tcW w:w="1040" w:type="dxa"/>
            <w:shd w:val="clear" w:color="auto" w:fill="auto"/>
            <w:noWrap/>
            <w:vAlign w:val="center"/>
            <w:hideMark/>
          </w:tcPr>
          <w:p w:rsidR="001003CF" w:rsidRPr="00AF5AC8" w:rsidRDefault="001003CF" w:rsidP="0010112A">
            <w:pPr>
              <w:widowControl/>
              <w:spacing w:line="360" w:lineRule="auto"/>
              <w:rPr>
                <w:rFonts w:ascii="Book Antiqua" w:eastAsia="Times New Roman" w:hAnsi="Book Antiqua" w:cs="Calibri"/>
                <w:kern w:val="0"/>
                <w:sz w:val="24"/>
                <w:szCs w:val="24"/>
              </w:rPr>
            </w:pPr>
          </w:p>
        </w:tc>
      </w:tr>
      <w:tr w:rsidR="00AF5AC8" w:rsidRPr="00AF5AC8" w:rsidTr="0010112A">
        <w:trPr>
          <w:trHeight w:val="315"/>
        </w:trPr>
        <w:tc>
          <w:tcPr>
            <w:tcW w:w="1856" w:type="dxa"/>
            <w:shd w:val="clear" w:color="auto" w:fill="auto"/>
            <w:vAlign w:val="center"/>
            <w:hideMark/>
          </w:tcPr>
          <w:p w:rsidR="001003CF" w:rsidRPr="00AF5AC8" w:rsidRDefault="001003CF" w:rsidP="0010112A">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B</w:t>
            </w:r>
          </w:p>
        </w:tc>
        <w:tc>
          <w:tcPr>
            <w:tcW w:w="1493" w:type="dxa"/>
            <w:shd w:val="clear" w:color="auto" w:fill="auto"/>
            <w:noWrap/>
            <w:hideMark/>
          </w:tcPr>
          <w:p w:rsidR="001003CF" w:rsidRPr="00AF5AC8" w:rsidRDefault="0010112A" w:rsidP="0010112A">
            <w:pPr>
              <w:widowControl/>
              <w:spacing w:line="360" w:lineRule="auto"/>
              <w:rPr>
                <w:rFonts w:ascii="Book Antiqua" w:eastAsia="Times New Roman" w:hAnsi="Book Antiqua" w:cs="Calibri"/>
                <w:kern w:val="0"/>
                <w:sz w:val="24"/>
                <w:szCs w:val="24"/>
              </w:rPr>
            </w:pPr>
            <w:r w:rsidRPr="00AF5AC8">
              <w:rPr>
                <w:rFonts w:ascii="Book Antiqua" w:eastAsia="宋体" w:hAnsi="Book Antiqua" w:cs="Calibri" w:hint="eastAsia"/>
                <w:kern w:val="0"/>
                <w:sz w:val="24"/>
                <w:szCs w:val="24"/>
                <w:lang w:eastAsia="zh-CN"/>
              </w:rPr>
              <w:t>0</w:t>
            </w:r>
            <w:r w:rsidR="001003CF" w:rsidRPr="00AF5AC8">
              <w:rPr>
                <w:rFonts w:ascii="Book Antiqua" w:eastAsia="Times New Roman" w:hAnsi="Book Antiqua" w:cs="Calibri"/>
                <w:kern w:val="0"/>
                <w:sz w:val="24"/>
                <w:szCs w:val="24"/>
              </w:rPr>
              <w:t>.000</w:t>
            </w:r>
          </w:p>
        </w:tc>
        <w:tc>
          <w:tcPr>
            <w:tcW w:w="1418" w:type="dxa"/>
            <w:shd w:val="clear" w:color="auto" w:fill="auto"/>
            <w:noWrap/>
            <w:hideMark/>
          </w:tcPr>
          <w:p w:rsidR="001003CF" w:rsidRPr="00AF5AC8" w:rsidRDefault="001003CF" w:rsidP="0010112A">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2.307</w:t>
            </w:r>
          </w:p>
        </w:tc>
        <w:tc>
          <w:tcPr>
            <w:tcW w:w="1173" w:type="dxa"/>
            <w:shd w:val="clear" w:color="auto" w:fill="auto"/>
            <w:noWrap/>
            <w:hideMark/>
          </w:tcPr>
          <w:p w:rsidR="001003CF" w:rsidRPr="00AF5AC8" w:rsidRDefault="001003CF" w:rsidP="0010112A">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1.562</w:t>
            </w:r>
          </w:p>
        </w:tc>
        <w:tc>
          <w:tcPr>
            <w:tcW w:w="1040" w:type="dxa"/>
            <w:shd w:val="clear" w:color="auto" w:fill="auto"/>
            <w:noWrap/>
            <w:hideMark/>
          </w:tcPr>
          <w:p w:rsidR="001003CF" w:rsidRPr="00AF5AC8" w:rsidRDefault="001003CF" w:rsidP="0010112A">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3.408</w:t>
            </w:r>
          </w:p>
        </w:tc>
      </w:tr>
      <w:tr w:rsidR="00AF5AC8" w:rsidRPr="00AF5AC8" w:rsidTr="0010112A">
        <w:trPr>
          <w:trHeight w:val="315"/>
        </w:trPr>
        <w:tc>
          <w:tcPr>
            <w:tcW w:w="1856" w:type="dxa"/>
            <w:shd w:val="clear" w:color="auto" w:fill="auto"/>
            <w:vAlign w:val="center"/>
            <w:hideMark/>
          </w:tcPr>
          <w:p w:rsidR="001003CF" w:rsidRPr="00AF5AC8" w:rsidRDefault="001003CF" w:rsidP="0010112A">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C</w:t>
            </w:r>
          </w:p>
        </w:tc>
        <w:tc>
          <w:tcPr>
            <w:tcW w:w="1493" w:type="dxa"/>
            <w:shd w:val="clear" w:color="auto" w:fill="auto"/>
            <w:noWrap/>
            <w:hideMark/>
          </w:tcPr>
          <w:p w:rsidR="001003CF" w:rsidRPr="00AF5AC8" w:rsidRDefault="0010112A" w:rsidP="0010112A">
            <w:pPr>
              <w:widowControl/>
              <w:spacing w:line="360" w:lineRule="auto"/>
              <w:rPr>
                <w:rFonts w:ascii="Book Antiqua" w:eastAsia="Times New Roman" w:hAnsi="Book Antiqua" w:cs="Calibri"/>
                <w:kern w:val="0"/>
                <w:sz w:val="24"/>
                <w:szCs w:val="24"/>
              </w:rPr>
            </w:pPr>
            <w:r w:rsidRPr="00AF5AC8">
              <w:rPr>
                <w:rFonts w:ascii="Book Antiqua" w:eastAsia="宋体" w:hAnsi="Book Antiqua" w:cs="Calibri" w:hint="eastAsia"/>
                <w:kern w:val="0"/>
                <w:sz w:val="24"/>
                <w:szCs w:val="24"/>
                <w:lang w:eastAsia="zh-CN"/>
              </w:rPr>
              <w:t>0</w:t>
            </w:r>
            <w:r w:rsidR="001003CF" w:rsidRPr="00AF5AC8">
              <w:rPr>
                <w:rFonts w:ascii="Book Antiqua" w:eastAsia="Times New Roman" w:hAnsi="Book Antiqua" w:cs="Calibri"/>
                <w:kern w:val="0"/>
                <w:sz w:val="24"/>
                <w:szCs w:val="24"/>
              </w:rPr>
              <w:t>.001</w:t>
            </w:r>
          </w:p>
        </w:tc>
        <w:tc>
          <w:tcPr>
            <w:tcW w:w="1418" w:type="dxa"/>
            <w:shd w:val="clear" w:color="auto" w:fill="auto"/>
            <w:noWrap/>
            <w:hideMark/>
          </w:tcPr>
          <w:p w:rsidR="001003CF" w:rsidRPr="00AF5AC8" w:rsidRDefault="001003CF" w:rsidP="0010112A">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3.373</w:t>
            </w:r>
          </w:p>
        </w:tc>
        <w:tc>
          <w:tcPr>
            <w:tcW w:w="1173" w:type="dxa"/>
            <w:shd w:val="clear" w:color="auto" w:fill="auto"/>
            <w:noWrap/>
            <w:hideMark/>
          </w:tcPr>
          <w:p w:rsidR="001003CF" w:rsidRPr="00AF5AC8" w:rsidRDefault="001003CF" w:rsidP="0010112A">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1.617</w:t>
            </w:r>
          </w:p>
        </w:tc>
        <w:tc>
          <w:tcPr>
            <w:tcW w:w="1040" w:type="dxa"/>
            <w:shd w:val="clear" w:color="auto" w:fill="auto"/>
            <w:noWrap/>
            <w:hideMark/>
          </w:tcPr>
          <w:p w:rsidR="001003CF" w:rsidRPr="00AF5AC8" w:rsidRDefault="001003CF" w:rsidP="0010112A">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7.035</w:t>
            </w:r>
          </w:p>
        </w:tc>
      </w:tr>
      <w:tr w:rsidR="00AF5AC8" w:rsidRPr="00AF5AC8" w:rsidTr="0010112A">
        <w:trPr>
          <w:trHeight w:val="315"/>
        </w:trPr>
        <w:tc>
          <w:tcPr>
            <w:tcW w:w="1856" w:type="dxa"/>
            <w:shd w:val="clear" w:color="000000" w:fill="F2F2F2"/>
            <w:vAlign w:val="center"/>
            <w:hideMark/>
          </w:tcPr>
          <w:p w:rsidR="001003CF" w:rsidRPr="00AF5AC8" w:rsidRDefault="001003CF" w:rsidP="00296910">
            <w:pPr>
              <w:widowControl/>
              <w:spacing w:line="360" w:lineRule="auto"/>
              <w:rPr>
                <w:rFonts w:ascii="Book Antiqua" w:eastAsia="宋体" w:hAnsi="Book Antiqua" w:cs="Calibri"/>
                <w:b/>
                <w:kern w:val="0"/>
                <w:sz w:val="24"/>
                <w:szCs w:val="24"/>
                <w:lang w:eastAsia="zh-CN"/>
              </w:rPr>
            </w:pPr>
            <w:r w:rsidRPr="00AF5AC8">
              <w:rPr>
                <w:rFonts w:ascii="Book Antiqua" w:eastAsia="Times New Roman" w:hAnsi="Book Antiqua" w:cs="Calibri"/>
                <w:b/>
                <w:kern w:val="0"/>
                <w:sz w:val="24"/>
                <w:szCs w:val="24"/>
              </w:rPr>
              <w:t>Tumor stage</w:t>
            </w:r>
            <w:r w:rsidR="00296910" w:rsidRPr="00AF5AC8">
              <w:rPr>
                <w:rFonts w:ascii="Book Antiqua" w:eastAsia="宋体" w:hAnsi="Book Antiqua" w:cs="Calibri" w:hint="eastAsia"/>
                <w:b/>
                <w:kern w:val="0"/>
                <w:sz w:val="24"/>
                <w:szCs w:val="24"/>
                <w:vertAlign w:val="superscript"/>
                <w:lang w:eastAsia="zh-CN"/>
              </w:rPr>
              <w:t>1</w:t>
            </w:r>
          </w:p>
        </w:tc>
        <w:tc>
          <w:tcPr>
            <w:tcW w:w="1493" w:type="dxa"/>
            <w:shd w:val="clear" w:color="000000" w:fill="F2F2F2"/>
            <w:noWrap/>
            <w:hideMark/>
          </w:tcPr>
          <w:p w:rsidR="001003CF" w:rsidRPr="00AF5AC8" w:rsidRDefault="001003CF" w:rsidP="0010112A">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 </w:t>
            </w:r>
          </w:p>
        </w:tc>
        <w:tc>
          <w:tcPr>
            <w:tcW w:w="1418" w:type="dxa"/>
            <w:shd w:val="clear" w:color="000000" w:fill="F2F2F2"/>
            <w:noWrap/>
            <w:hideMark/>
          </w:tcPr>
          <w:p w:rsidR="001003CF" w:rsidRPr="00AF5AC8" w:rsidRDefault="001003CF" w:rsidP="0010112A">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 </w:t>
            </w:r>
          </w:p>
        </w:tc>
        <w:tc>
          <w:tcPr>
            <w:tcW w:w="1173" w:type="dxa"/>
            <w:shd w:val="clear" w:color="000000" w:fill="F2F2F2"/>
            <w:noWrap/>
            <w:hideMark/>
          </w:tcPr>
          <w:p w:rsidR="001003CF" w:rsidRPr="00AF5AC8" w:rsidRDefault="001003CF" w:rsidP="0010112A">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 </w:t>
            </w:r>
          </w:p>
        </w:tc>
        <w:tc>
          <w:tcPr>
            <w:tcW w:w="1040" w:type="dxa"/>
            <w:shd w:val="clear" w:color="000000" w:fill="F2F2F2"/>
            <w:noWrap/>
            <w:hideMark/>
          </w:tcPr>
          <w:p w:rsidR="001003CF" w:rsidRPr="00AF5AC8" w:rsidRDefault="001003CF" w:rsidP="0010112A">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 </w:t>
            </w:r>
          </w:p>
        </w:tc>
      </w:tr>
      <w:tr w:rsidR="00AF5AC8" w:rsidRPr="00AF5AC8" w:rsidTr="0010112A">
        <w:trPr>
          <w:trHeight w:val="315"/>
        </w:trPr>
        <w:tc>
          <w:tcPr>
            <w:tcW w:w="1856" w:type="dxa"/>
            <w:shd w:val="clear" w:color="auto" w:fill="auto"/>
            <w:vAlign w:val="center"/>
            <w:hideMark/>
          </w:tcPr>
          <w:p w:rsidR="001003CF" w:rsidRPr="00AF5AC8" w:rsidRDefault="001003CF" w:rsidP="0010112A">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I</w:t>
            </w:r>
          </w:p>
        </w:tc>
        <w:tc>
          <w:tcPr>
            <w:tcW w:w="1493" w:type="dxa"/>
            <w:shd w:val="clear" w:color="auto" w:fill="auto"/>
            <w:noWrap/>
            <w:hideMark/>
          </w:tcPr>
          <w:p w:rsidR="001003CF" w:rsidRPr="00AF5AC8" w:rsidRDefault="0010112A" w:rsidP="0010112A">
            <w:pPr>
              <w:widowControl/>
              <w:spacing w:line="360" w:lineRule="auto"/>
              <w:rPr>
                <w:rFonts w:ascii="Book Antiqua" w:eastAsia="Times New Roman" w:hAnsi="Book Antiqua" w:cs="Calibri"/>
                <w:kern w:val="0"/>
                <w:sz w:val="24"/>
                <w:szCs w:val="24"/>
              </w:rPr>
            </w:pPr>
            <w:r w:rsidRPr="00AF5AC8">
              <w:rPr>
                <w:rFonts w:ascii="Book Antiqua" w:eastAsia="宋体" w:hAnsi="Book Antiqua" w:cs="Calibri" w:hint="eastAsia"/>
                <w:kern w:val="0"/>
                <w:sz w:val="24"/>
                <w:szCs w:val="24"/>
                <w:lang w:eastAsia="zh-CN"/>
              </w:rPr>
              <w:t>0</w:t>
            </w:r>
            <w:r w:rsidR="001003CF" w:rsidRPr="00AF5AC8">
              <w:rPr>
                <w:rFonts w:ascii="Book Antiqua" w:eastAsia="Times New Roman" w:hAnsi="Book Antiqua" w:cs="Calibri"/>
                <w:kern w:val="0"/>
                <w:sz w:val="24"/>
                <w:szCs w:val="24"/>
              </w:rPr>
              <w:t>.000</w:t>
            </w:r>
          </w:p>
        </w:tc>
        <w:tc>
          <w:tcPr>
            <w:tcW w:w="1418" w:type="dxa"/>
            <w:shd w:val="clear" w:color="auto" w:fill="auto"/>
            <w:noWrap/>
            <w:vAlign w:val="center"/>
            <w:hideMark/>
          </w:tcPr>
          <w:p w:rsidR="001003CF" w:rsidRPr="00AF5AC8" w:rsidRDefault="001003CF" w:rsidP="0010112A">
            <w:pPr>
              <w:widowControl/>
              <w:spacing w:line="360" w:lineRule="auto"/>
              <w:rPr>
                <w:rFonts w:ascii="Book Antiqua" w:eastAsia="Times New Roman" w:hAnsi="Book Antiqua" w:cs="Calibri"/>
                <w:kern w:val="0"/>
                <w:sz w:val="24"/>
                <w:szCs w:val="24"/>
              </w:rPr>
            </w:pPr>
          </w:p>
        </w:tc>
        <w:tc>
          <w:tcPr>
            <w:tcW w:w="1173" w:type="dxa"/>
            <w:shd w:val="clear" w:color="auto" w:fill="auto"/>
            <w:noWrap/>
            <w:vAlign w:val="center"/>
            <w:hideMark/>
          </w:tcPr>
          <w:p w:rsidR="001003CF" w:rsidRPr="00AF5AC8" w:rsidRDefault="001003CF" w:rsidP="0010112A">
            <w:pPr>
              <w:widowControl/>
              <w:spacing w:line="360" w:lineRule="auto"/>
              <w:rPr>
                <w:rFonts w:ascii="Book Antiqua" w:eastAsia="Times New Roman" w:hAnsi="Book Antiqua" w:cs="Calibri"/>
                <w:kern w:val="0"/>
                <w:sz w:val="24"/>
                <w:szCs w:val="24"/>
              </w:rPr>
            </w:pPr>
          </w:p>
        </w:tc>
        <w:tc>
          <w:tcPr>
            <w:tcW w:w="1040" w:type="dxa"/>
            <w:shd w:val="clear" w:color="auto" w:fill="auto"/>
            <w:noWrap/>
            <w:vAlign w:val="center"/>
            <w:hideMark/>
          </w:tcPr>
          <w:p w:rsidR="001003CF" w:rsidRPr="00AF5AC8" w:rsidRDefault="001003CF" w:rsidP="0010112A">
            <w:pPr>
              <w:widowControl/>
              <w:spacing w:line="360" w:lineRule="auto"/>
              <w:rPr>
                <w:rFonts w:ascii="Book Antiqua" w:eastAsia="Times New Roman" w:hAnsi="Book Antiqua" w:cs="Calibri"/>
                <w:kern w:val="0"/>
                <w:sz w:val="24"/>
                <w:szCs w:val="24"/>
              </w:rPr>
            </w:pPr>
          </w:p>
        </w:tc>
      </w:tr>
      <w:tr w:rsidR="00AF5AC8" w:rsidRPr="00AF5AC8" w:rsidTr="0010112A">
        <w:trPr>
          <w:trHeight w:val="315"/>
        </w:trPr>
        <w:tc>
          <w:tcPr>
            <w:tcW w:w="1856" w:type="dxa"/>
            <w:shd w:val="clear" w:color="auto" w:fill="auto"/>
            <w:vAlign w:val="center"/>
            <w:hideMark/>
          </w:tcPr>
          <w:p w:rsidR="001003CF" w:rsidRPr="00AF5AC8" w:rsidRDefault="001003CF" w:rsidP="0010112A">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II</w:t>
            </w:r>
          </w:p>
        </w:tc>
        <w:tc>
          <w:tcPr>
            <w:tcW w:w="1493" w:type="dxa"/>
            <w:shd w:val="clear" w:color="auto" w:fill="auto"/>
            <w:noWrap/>
            <w:hideMark/>
          </w:tcPr>
          <w:p w:rsidR="001003CF" w:rsidRPr="00AF5AC8" w:rsidRDefault="0010112A" w:rsidP="0010112A">
            <w:pPr>
              <w:widowControl/>
              <w:spacing w:line="360" w:lineRule="auto"/>
              <w:rPr>
                <w:rFonts w:ascii="Book Antiqua" w:eastAsia="Times New Roman" w:hAnsi="Book Antiqua" w:cs="Calibri"/>
                <w:kern w:val="0"/>
                <w:sz w:val="24"/>
                <w:szCs w:val="24"/>
              </w:rPr>
            </w:pPr>
            <w:r w:rsidRPr="00AF5AC8">
              <w:rPr>
                <w:rFonts w:ascii="Book Antiqua" w:eastAsia="宋体" w:hAnsi="Book Antiqua" w:cs="Calibri" w:hint="eastAsia"/>
                <w:kern w:val="0"/>
                <w:sz w:val="24"/>
                <w:szCs w:val="24"/>
                <w:lang w:eastAsia="zh-CN"/>
              </w:rPr>
              <w:t>0</w:t>
            </w:r>
            <w:r w:rsidR="001003CF" w:rsidRPr="00AF5AC8">
              <w:rPr>
                <w:rFonts w:ascii="Book Antiqua" w:eastAsia="Times New Roman" w:hAnsi="Book Antiqua" w:cs="Calibri"/>
                <w:kern w:val="0"/>
                <w:sz w:val="24"/>
                <w:szCs w:val="24"/>
              </w:rPr>
              <w:t>.148</w:t>
            </w:r>
          </w:p>
        </w:tc>
        <w:tc>
          <w:tcPr>
            <w:tcW w:w="1418" w:type="dxa"/>
            <w:shd w:val="clear" w:color="auto" w:fill="auto"/>
            <w:noWrap/>
            <w:hideMark/>
          </w:tcPr>
          <w:p w:rsidR="001003CF" w:rsidRPr="00AF5AC8" w:rsidRDefault="001003CF" w:rsidP="0010112A">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1.504</w:t>
            </w:r>
          </w:p>
        </w:tc>
        <w:tc>
          <w:tcPr>
            <w:tcW w:w="1173" w:type="dxa"/>
            <w:shd w:val="clear" w:color="auto" w:fill="auto"/>
            <w:noWrap/>
            <w:hideMark/>
          </w:tcPr>
          <w:p w:rsidR="001003CF" w:rsidRPr="00AF5AC8" w:rsidRDefault="001003CF" w:rsidP="0010112A">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.865</w:t>
            </w:r>
          </w:p>
        </w:tc>
        <w:tc>
          <w:tcPr>
            <w:tcW w:w="1040" w:type="dxa"/>
            <w:shd w:val="clear" w:color="auto" w:fill="auto"/>
            <w:noWrap/>
            <w:hideMark/>
          </w:tcPr>
          <w:p w:rsidR="001003CF" w:rsidRPr="00AF5AC8" w:rsidRDefault="001003CF" w:rsidP="0010112A">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2.616</w:t>
            </w:r>
          </w:p>
        </w:tc>
      </w:tr>
      <w:tr w:rsidR="00AF5AC8" w:rsidRPr="00AF5AC8" w:rsidTr="0010112A">
        <w:trPr>
          <w:trHeight w:val="315"/>
        </w:trPr>
        <w:tc>
          <w:tcPr>
            <w:tcW w:w="1856" w:type="dxa"/>
            <w:shd w:val="clear" w:color="auto" w:fill="auto"/>
            <w:vAlign w:val="center"/>
            <w:hideMark/>
          </w:tcPr>
          <w:p w:rsidR="001003CF" w:rsidRPr="00AF5AC8" w:rsidRDefault="001003CF" w:rsidP="0010112A">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III</w:t>
            </w:r>
          </w:p>
        </w:tc>
        <w:tc>
          <w:tcPr>
            <w:tcW w:w="1493" w:type="dxa"/>
            <w:shd w:val="clear" w:color="auto" w:fill="auto"/>
            <w:noWrap/>
            <w:hideMark/>
          </w:tcPr>
          <w:p w:rsidR="001003CF" w:rsidRPr="00AF5AC8" w:rsidRDefault="0010112A" w:rsidP="0010112A">
            <w:pPr>
              <w:widowControl/>
              <w:spacing w:line="360" w:lineRule="auto"/>
              <w:rPr>
                <w:rFonts w:ascii="Book Antiqua" w:eastAsia="Times New Roman" w:hAnsi="Book Antiqua" w:cs="Calibri"/>
                <w:kern w:val="0"/>
                <w:sz w:val="24"/>
                <w:szCs w:val="24"/>
              </w:rPr>
            </w:pPr>
            <w:r w:rsidRPr="00AF5AC8">
              <w:rPr>
                <w:rFonts w:ascii="Book Antiqua" w:eastAsia="宋体" w:hAnsi="Book Antiqua" w:cs="Calibri" w:hint="eastAsia"/>
                <w:kern w:val="0"/>
                <w:sz w:val="24"/>
                <w:szCs w:val="24"/>
                <w:lang w:eastAsia="zh-CN"/>
              </w:rPr>
              <w:t>0</w:t>
            </w:r>
            <w:r w:rsidR="001003CF" w:rsidRPr="00AF5AC8">
              <w:rPr>
                <w:rFonts w:ascii="Book Antiqua" w:eastAsia="Times New Roman" w:hAnsi="Book Antiqua" w:cs="Calibri"/>
                <w:kern w:val="0"/>
                <w:sz w:val="24"/>
                <w:szCs w:val="24"/>
              </w:rPr>
              <w:t>.051</w:t>
            </w:r>
          </w:p>
        </w:tc>
        <w:tc>
          <w:tcPr>
            <w:tcW w:w="1418" w:type="dxa"/>
            <w:shd w:val="clear" w:color="auto" w:fill="auto"/>
            <w:noWrap/>
            <w:hideMark/>
          </w:tcPr>
          <w:p w:rsidR="001003CF" w:rsidRPr="00AF5AC8" w:rsidRDefault="001003CF" w:rsidP="0010112A">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1.751</w:t>
            </w:r>
          </w:p>
        </w:tc>
        <w:tc>
          <w:tcPr>
            <w:tcW w:w="1173" w:type="dxa"/>
            <w:shd w:val="clear" w:color="auto" w:fill="auto"/>
            <w:noWrap/>
            <w:hideMark/>
          </w:tcPr>
          <w:p w:rsidR="001003CF" w:rsidRPr="00AF5AC8" w:rsidRDefault="001003CF" w:rsidP="0010112A">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.997</w:t>
            </w:r>
          </w:p>
        </w:tc>
        <w:tc>
          <w:tcPr>
            <w:tcW w:w="1040" w:type="dxa"/>
            <w:shd w:val="clear" w:color="auto" w:fill="auto"/>
            <w:noWrap/>
            <w:hideMark/>
          </w:tcPr>
          <w:p w:rsidR="001003CF" w:rsidRPr="00AF5AC8" w:rsidRDefault="001003CF" w:rsidP="0010112A">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3.074</w:t>
            </w:r>
          </w:p>
        </w:tc>
      </w:tr>
      <w:tr w:rsidR="00AF5AC8" w:rsidRPr="00AF5AC8" w:rsidTr="0010112A">
        <w:trPr>
          <w:trHeight w:val="315"/>
        </w:trPr>
        <w:tc>
          <w:tcPr>
            <w:tcW w:w="1856" w:type="dxa"/>
            <w:shd w:val="clear" w:color="auto" w:fill="auto"/>
            <w:vAlign w:val="center"/>
            <w:hideMark/>
          </w:tcPr>
          <w:p w:rsidR="001003CF" w:rsidRPr="00AF5AC8" w:rsidRDefault="001003CF" w:rsidP="0010112A">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IV</w:t>
            </w:r>
          </w:p>
        </w:tc>
        <w:tc>
          <w:tcPr>
            <w:tcW w:w="1493" w:type="dxa"/>
            <w:shd w:val="clear" w:color="auto" w:fill="auto"/>
            <w:noWrap/>
            <w:hideMark/>
          </w:tcPr>
          <w:p w:rsidR="001003CF" w:rsidRPr="00AF5AC8" w:rsidRDefault="0010112A" w:rsidP="0010112A">
            <w:pPr>
              <w:widowControl/>
              <w:spacing w:line="360" w:lineRule="auto"/>
              <w:rPr>
                <w:rFonts w:ascii="Book Antiqua" w:eastAsia="Times New Roman" w:hAnsi="Book Antiqua" w:cs="Calibri"/>
                <w:kern w:val="0"/>
                <w:sz w:val="24"/>
                <w:szCs w:val="24"/>
              </w:rPr>
            </w:pPr>
            <w:r w:rsidRPr="00AF5AC8">
              <w:rPr>
                <w:rFonts w:ascii="Book Antiqua" w:eastAsia="宋体" w:hAnsi="Book Antiqua" w:cs="Calibri" w:hint="eastAsia"/>
                <w:kern w:val="0"/>
                <w:sz w:val="24"/>
                <w:szCs w:val="24"/>
                <w:lang w:eastAsia="zh-CN"/>
              </w:rPr>
              <w:t>0</w:t>
            </w:r>
            <w:r w:rsidR="001003CF" w:rsidRPr="00AF5AC8">
              <w:rPr>
                <w:rFonts w:ascii="Book Antiqua" w:eastAsia="Times New Roman" w:hAnsi="Book Antiqua" w:cs="Calibri"/>
                <w:kern w:val="0"/>
                <w:sz w:val="24"/>
                <w:szCs w:val="24"/>
              </w:rPr>
              <w:t>.000</w:t>
            </w:r>
          </w:p>
        </w:tc>
        <w:tc>
          <w:tcPr>
            <w:tcW w:w="1418" w:type="dxa"/>
            <w:shd w:val="clear" w:color="auto" w:fill="auto"/>
            <w:noWrap/>
            <w:hideMark/>
          </w:tcPr>
          <w:p w:rsidR="001003CF" w:rsidRPr="00AF5AC8" w:rsidRDefault="001003CF" w:rsidP="0010112A">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5.715</w:t>
            </w:r>
          </w:p>
        </w:tc>
        <w:tc>
          <w:tcPr>
            <w:tcW w:w="1173" w:type="dxa"/>
            <w:shd w:val="clear" w:color="auto" w:fill="auto"/>
            <w:noWrap/>
            <w:hideMark/>
          </w:tcPr>
          <w:p w:rsidR="001003CF" w:rsidRPr="00AF5AC8" w:rsidRDefault="001003CF" w:rsidP="0010112A">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2.985</w:t>
            </w:r>
          </w:p>
        </w:tc>
        <w:tc>
          <w:tcPr>
            <w:tcW w:w="1040" w:type="dxa"/>
            <w:shd w:val="clear" w:color="auto" w:fill="auto"/>
            <w:noWrap/>
            <w:hideMark/>
          </w:tcPr>
          <w:p w:rsidR="001003CF" w:rsidRPr="00AF5AC8" w:rsidRDefault="001003CF" w:rsidP="0010112A">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10.939</w:t>
            </w:r>
          </w:p>
        </w:tc>
      </w:tr>
      <w:tr w:rsidR="00AF5AC8" w:rsidRPr="00AF5AC8" w:rsidTr="0010112A">
        <w:trPr>
          <w:trHeight w:val="315"/>
        </w:trPr>
        <w:tc>
          <w:tcPr>
            <w:tcW w:w="1856" w:type="dxa"/>
            <w:shd w:val="clear" w:color="000000" w:fill="F2F2F2"/>
            <w:vAlign w:val="center"/>
            <w:hideMark/>
          </w:tcPr>
          <w:p w:rsidR="001003CF" w:rsidRPr="00AF5AC8" w:rsidRDefault="001003CF" w:rsidP="0010112A">
            <w:pPr>
              <w:widowControl/>
              <w:spacing w:line="360" w:lineRule="auto"/>
              <w:rPr>
                <w:rFonts w:ascii="Book Antiqua" w:eastAsia="Times New Roman" w:hAnsi="Book Antiqua" w:cs="Calibri"/>
                <w:b/>
                <w:kern w:val="0"/>
                <w:sz w:val="24"/>
                <w:szCs w:val="24"/>
              </w:rPr>
            </w:pPr>
            <w:r w:rsidRPr="00AF5AC8">
              <w:rPr>
                <w:rFonts w:ascii="Book Antiqua" w:eastAsia="Times New Roman" w:hAnsi="Book Antiqua" w:cs="Calibri"/>
                <w:b/>
                <w:kern w:val="0"/>
                <w:sz w:val="24"/>
                <w:szCs w:val="24"/>
              </w:rPr>
              <w:t>Therapy category</w:t>
            </w:r>
          </w:p>
        </w:tc>
        <w:tc>
          <w:tcPr>
            <w:tcW w:w="1493" w:type="dxa"/>
            <w:shd w:val="clear" w:color="000000" w:fill="F2F2F2"/>
            <w:noWrap/>
            <w:hideMark/>
          </w:tcPr>
          <w:p w:rsidR="001003CF" w:rsidRPr="00AF5AC8" w:rsidRDefault="001003CF" w:rsidP="0010112A">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 </w:t>
            </w:r>
          </w:p>
        </w:tc>
        <w:tc>
          <w:tcPr>
            <w:tcW w:w="1418" w:type="dxa"/>
            <w:shd w:val="clear" w:color="000000" w:fill="F2F2F2"/>
            <w:noWrap/>
            <w:hideMark/>
          </w:tcPr>
          <w:p w:rsidR="001003CF" w:rsidRPr="00AF5AC8" w:rsidRDefault="001003CF" w:rsidP="0010112A">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 </w:t>
            </w:r>
          </w:p>
        </w:tc>
        <w:tc>
          <w:tcPr>
            <w:tcW w:w="1173" w:type="dxa"/>
            <w:shd w:val="clear" w:color="000000" w:fill="F2F2F2"/>
            <w:noWrap/>
            <w:hideMark/>
          </w:tcPr>
          <w:p w:rsidR="001003CF" w:rsidRPr="00AF5AC8" w:rsidRDefault="001003CF" w:rsidP="0010112A">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 </w:t>
            </w:r>
          </w:p>
        </w:tc>
        <w:tc>
          <w:tcPr>
            <w:tcW w:w="1040" w:type="dxa"/>
            <w:shd w:val="clear" w:color="000000" w:fill="F2F2F2"/>
            <w:noWrap/>
            <w:hideMark/>
          </w:tcPr>
          <w:p w:rsidR="001003CF" w:rsidRPr="00AF5AC8" w:rsidRDefault="001003CF" w:rsidP="0010112A">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 </w:t>
            </w:r>
          </w:p>
        </w:tc>
      </w:tr>
      <w:tr w:rsidR="00AF5AC8" w:rsidRPr="00AF5AC8" w:rsidTr="0010112A">
        <w:trPr>
          <w:trHeight w:val="315"/>
        </w:trPr>
        <w:tc>
          <w:tcPr>
            <w:tcW w:w="1856" w:type="dxa"/>
            <w:shd w:val="clear" w:color="auto" w:fill="auto"/>
            <w:vAlign w:val="center"/>
            <w:hideMark/>
          </w:tcPr>
          <w:p w:rsidR="001003CF" w:rsidRPr="00AF5AC8" w:rsidRDefault="001003CF" w:rsidP="0010112A">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Loco-regional</w:t>
            </w:r>
          </w:p>
        </w:tc>
        <w:tc>
          <w:tcPr>
            <w:tcW w:w="1493" w:type="dxa"/>
            <w:shd w:val="clear" w:color="auto" w:fill="auto"/>
            <w:noWrap/>
            <w:hideMark/>
          </w:tcPr>
          <w:p w:rsidR="001003CF" w:rsidRPr="00AF5AC8" w:rsidRDefault="0010112A" w:rsidP="0010112A">
            <w:pPr>
              <w:widowControl/>
              <w:spacing w:line="360" w:lineRule="auto"/>
              <w:rPr>
                <w:rFonts w:ascii="Book Antiqua" w:eastAsia="Times New Roman" w:hAnsi="Book Antiqua" w:cs="Calibri"/>
                <w:kern w:val="0"/>
                <w:sz w:val="24"/>
                <w:szCs w:val="24"/>
              </w:rPr>
            </w:pPr>
            <w:r w:rsidRPr="00AF5AC8">
              <w:rPr>
                <w:rFonts w:ascii="Book Antiqua" w:eastAsia="宋体" w:hAnsi="Book Antiqua" w:cs="Calibri" w:hint="eastAsia"/>
                <w:kern w:val="0"/>
                <w:sz w:val="24"/>
                <w:szCs w:val="24"/>
                <w:lang w:eastAsia="zh-CN"/>
              </w:rPr>
              <w:t>0</w:t>
            </w:r>
            <w:r w:rsidR="001003CF" w:rsidRPr="00AF5AC8">
              <w:rPr>
                <w:rFonts w:ascii="Book Antiqua" w:eastAsia="Times New Roman" w:hAnsi="Book Antiqua" w:cs="Calibri"/>
                <w:kern w:val="0"/>
                <w:sz w:val="24"/>
                <w:szCs w:val="24"/>
              </w:rPr>
              <w:t>.000</w:t>
            </w:r>
          </w:p>
        </w:tc>
        <w:tc>
          <w:tcPr>
            <w:tcW w:w="1418" w:type="dxa"/>
            <w:shd w:val="clear" w:color="auto" w:fill="auto"/>
            <w:noWrap/>
            <w:vAlign w:val="center"/>
            <w:hideMark/>
          </w:tcPr>
          <w:p w:rsidR="001003CF" w:rsidRPr="00AF5AC8" w:rsidRDefault="001003CF" w:rsidP="0010112A">
            <w:pPr>
              <w:widowControl/>
              <w:spacing w:line="360" w:lineRule="auto"/>
              <w:rPr>
                <w:rFonts w:ascii="Book Antiqua" w:eastAsia="Times New Roman" w:hAnsi="Book Antiqua" w:cs="Calibri"/>
                <w:kern w:val="0"/>
                <w:sz w:val="24"/>
                <w:szCs w:val="24"/>
              </w:rPr>
            </w:pPr>
          </w:p>
        </w:tc>
        <w:tc>
          <w:tcPr>
            <w:tcW w:w="1173" w:type="dxa"/>
            <w:shd w:val="clear" w:color="auto" w:fill="auto"/>
            <w:noWrap/>
            <w:vAlign w:val="center"/>
            <w:hideMark/>
          </w:tcPr>
          <w:p w:rsidR="001003CF" w:rsidRPr="00AF5AC8" w:rsidRDefault="001003CF" w:rsidP="0010112A">
            <w:pPr>
              <w:widowControl/>
              <w:spacing w:line="360" w:lineRule="auto"/>
              <w:rPr>
                <w:rFonts w:ascii="Book Antiqua" w:eastAsia="Times New Roman" w:hAnsi="Book Antiqua" w:cs="Calibri"/>
                <w:kern w:val="0"/>
                <w:sz w:val="24"/>
                <w:szCs w:val="24"/>
              </w:rPr>
            </w:pPr>
          </w:p>
        </w:tc>
        <w:tc>
          <w:tcPr>
            <w:tcW w:w="1040" w:type="dxa"/>
            <w:shd w:val="clear" w:color="auto" w:fill="auto"/>
            <w:noWrap/>
            <w:vAlign w:val="center"/>
            <w:hideMark/>
          </w:tcPr>
          <w:p w:rsidR="001003CF" w:rsidRPr="00AF5AC8" w:rsidRDefault="001003CF" w:rsidP="0010112A">
            <w:pPr>
              <w:widowControl/>
              <w:spacing w:line="360" w:lineRule="auto"/>
              <w:rPr>
                <w:rFonts w:ascii="Book Antiqua" w:eastAsia="Times New Roman" w:hAnsi="Book Antiqua" w:cs="Calibri"/>
                <w:kern w:val="0"/>
                <w:sz w:val="24"/>
                <w:szCs w:val="24"/>
              </w:rPr>
            </w:pPr>
          </w:p>
        </w:tc>
      </w:tr>
      <w:tr w:rsidR="00AF5AC8" w:rsidRPr="00AF5AC8" w:rsidTr="0010112A">
        <w:trPr>
          <w:trHeight w:val="315"/>
        </w:trPr>
        <w:tc>
          <w:tcPr>
            <w:tcW w:w="1856" w:type="dxa"/>
            <w:shd w:val="clear" w:color="auto" w:fill="auto"/>
            <w:vAlign w:val="center"/>
            <w:hideMark/>
          </w:tcPr>
          <w:p w:rsidR="001003CF" w:rsidRPr="00AF5AC8" w:rsidRDefault="001003CF" w:rsidP="0010112A">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IVR</w:t>
            </w:r>
          </w:p>
        </w:tc>
        <w:tc>
          <w:tcPr>
            <w:tcW w:w="1493" w:type="dxa"/>
            <w:shd w:val="clear" w:color="auto" w:fill="auto"/>
            <w:noWrap/>
            <w:hideMark/>
          </w:tcPr>
          <w:p w:rsidR="001003CF" w:rsidRPr="00AF5AC8" w:rsidRDefault="0010112A" w:rsidP="0010112A">
            <w:pPr>
              <w:widowControl/>
              <w:spacing w:line="360" w:lineRule="auto"/>
              <w:rPr>
                <w:rFonts w:ascii="Book Antiqua" w:eastAsia="Times New Roman" w:hAnsi="Book Antiqua" w:cs="Calibri"/>
                <w:kern w:val="0"/>
                <w:sz w:val="24"/>
                <w:szCs w:val="24"/>
              </w:rPr>
            </w:pPr>
            <w:r w:rsidRPr="00AF5AC8">
              <w:rPr>
                <w:rFonts w:ascii="Book Antiqua" w:eastAsia="宋体" w:hAnsi="Book Antiqua" w:cs="Calibri" w:hint="eastAsia"/>
                <w:kern w:val="0"/>
                <w:sz w:val="24"/>
                <w:szCs w:val="24"/>
                <w:lang w:eastAsia="zh-CN"/>
              </w:rPr>
              <w:t>0</w:t>
            </w:r>
            <w:r w:rsidR="001003CF" w:rsidRPr="00AF5AC8">
              <w:rPr>
                <w:rFonts w:ascii="Book Antiqua" w:eastAsia="Times New Roman" w:hAnsi="Book Antiqua" w:cs="Calibri"/>
                <w:kern w:val="0"/>
                <w:sz w:val="24"/>
                <w:szCs w:val="24"/>
              </w:rPr>
              <w:t>.000</w:t>
            </w:r>
          </w:p>
        </w:tc>
        <w:tc>
          <w:tcPr>
            <w:tcW w:w="1418" w:type="dxa"/>
            <w:shd w:val="clear" w:color="auto" w:fill="auto"/>
            <w:noWrap/>
            <w:hideMark/>
          </w:tcPr>
          <w:p w:rsidR="001003CF" w:rsidRPr="00AF5AC8" w:rsidRDefault="001003CF" w:rsidP="0010112A">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2.567</w:t>
            </w:r>
          </w:p>
        </w:tc>
        <w:tc>
          <w:tcPr>
            <w:tcW w:w="1173" w:type="dxa"/>
            <w:shd w:val="clear" w:color="auto" w:fill="auto"/>
            <w:noWrap/>
            <w:hideMark/>
          </w:tcPr>
          <w:p w:rsidR="001003CF" w:rsidRPr="00AF5AC8" w:rsidRDefault="001003CF" w:rsidP="0010112A">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1.800</w:t>
            </w:r>
          </w:p>
        </w:tc>
        <w:tc>
          <w:tcPr>
            <w:tcW w:w="1040" w:type="dxa"/>
            <w:shd w:val="clear" w:color="auto" w:fill="auto"/>
            <w:noWrap/>
            <w:hideMark/>
          </w:tcPr>
          <w:p w:rsidR="001003CF" w:rsidRPr="00AF5AC8" w:rsidRDefault="001003CF" w:rsidP="0010112A">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3.661</w:t>
            </w:r>
          </w:p>
        </w:tc>
      </w:tr>
      <w:tr w:rsidR="00AF5AC8" w:rsidRPr="00AF5AC8" w:rsidTr="0010112A">
        <w:trPr>
          <w:trHeight w:val="315"/>
        </w:trPr>
        <w:tc>
          <w:tcPr>
            <w:tcW w:w="1856" w:type="dxa"/>
            <w:shd w:val="clear" w:color="auto" w:fill="auto"/>
            <w:vAlign w:val="center"/>
            <w:hideMark/>
          </w:tcPr>
          <w:p w:rsidR="001003CF" w:rsidRPr="00AF5AC8" w:rsidRDefault="001003CF" w:rsidP="0010112A">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lastRenderedPageBreak/>
              <w:t>Chemotherapy</w:t>
            </w:r>
          </w:p>
        </w:tc>
        <w:tc>
          <w:tcPr>
            <w:tcW w:w="1493" w:type="dxa"/>
            <w:shd w:val="clear" w:color="auto" w:fill="auto"/>
            <w:noWrap/>
            <w:hideMark/>
          </w:tcPr>
          <w:p w:rsidR="001003CF" w:rsidRPr="00AF5AC8" w:rsidRDefault="0010112A" w:rsidP="0010112A">
            <w:pPr>
              <w:widowControl/>
              <w:spacing w:line="360" w:lineRule="auto"/>
              <w:rPr>
                <w:rFonts w:ascii="Book Antiqua" w:eastAsia="Times New Roman" w:hAnsi="Book Antiqua" w:cs="Calibri"/>
                <w:kern w:val="0"/>
                <w:sz w:val="24"/>
                <w:szCs w:val="24"/>
              </w:rPr>
            </w:pPr>
            <w:r w:rsidRPr="00AF5AC8">
              <w:rPr>
                <w:rFonts w:ascii="Book Antiqua" w:eastAsia="宋体" w:hAnsi="Book Antiqua" w:cs="Calibri" w:hint="eastAsia"/>
                <w:kern w:val="0"/>
                <w:sz w:val="24"/>
                <w:szCs w:val="24"/>
                <w:lang w:eastAsia="zh-CN"/>
              </w:rPr>
              <w:t>0</w:t>
            </w:r>
            <w:r w:rsidR="001003CF" w:rsidRPr="00AF5AC8">
              <w:rPr>
                <w:rFonts w:ascii="Book Antiqua" w:eastAsia="Times New Roman" w:hAnsi="Book Antiqua" w:cs="Calibri"/>
                <w:kern w:val="0"/>
                <w:sz w:val="24"/>
                <w:szCs w:val="24"/>
              </w:rPr>
              <w:t>.000</w:t>
            </w:r>
          </w:p>
        </w:tc>
        <w:tc>
          <w:tcPr>
            <w:tcW w:w="1418" w:type="dxa"/>
            <w:shd w:val="clear" w:color="auto" w:fill="auto"/>
            <w:noWrap/>
            <w:hideMark/>
          </w:tcPr>
          <w:p w:rsidR="001003CF" w:rsidRPr="00AF5AC8" w:rsidRDefault="001003CF" w:rsidP="0010112A">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2.861</w:t>
            </w:r>
          </w:p>
        </w:tc>
        <w:tc>
          <w:tcPr>
            <w:tcW w:w="1173" w:type="dxa"/>
            <w:shd w:val="clear" w:color="auto" w:fill="auto"/>
            <w:noWrap/>
            <w:hideMark/>
          </w:tcPr>
          <w:p w:rsidR="001003CF" w:rsidRPr="00AF5AC8" w:rsidRDefault="001003CF" w:rsidP="0010112A">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1.675</w:t>
            </w:r>
          </w:p>
        </w:tc>
        <w:tc>
          <w:tcPr>
            <w:tcW w:w="1040" w:type="dxa"/>
            <w:shd w:val="clear" w:color="auto" w:fill="auto"/>
            <w:noWrap/>
            <w:hideMark/>
          </w:tcPr>
          <w:p w:rsidR="001003CF" w:rsidRPr="00AF5AC8" w:rsidRDefault="001003CF" w:rsidP="0010112A">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4.889</w:t>
            </w:r>
          </w:p>
        </w:tc>
      </w:tr>
      <w:tr w:rsidR="00AF5AC8" w:rsidRPr="00AF5AC8" w:rsidTr="0010112A">
        <w:trPr>
          <w:trHeight w:val="315"/>
        </w:trPr>
        <w:tc>
          <w:tcPr>
            <w:tcW w:w="1856" w:type="dxa"/>
            <w:shd w:val="clear" w:color="auto" w:fill="auto"/>
            <w:vAlign w:val="center"/>
            <w:hideMark/>
          </w:tcPr>
          <w:p w:rsidR="001003CF" w:rsidRPr="00AF5AC8" w:rsidRDefault="001003CF" w:rsidP="0010112A">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Others</w:t>
            </w:r>
          </w:p>
        </w:tc>
        <w:tc>
          <w:tcPr>
            <w:tcW w:w="1493" w:type="dxa"/>
            <w:shd w:val="clear" w:color="auto" w:fill="auto"/>
            <w:noWrap/>
            <w:hideMark/>
          </w:tcPr>
          <w:p w:rsidR="001003CF" w:rsidRPr="00AF5AC8" w:rsidRDefault="0010112A" w:rsidP="0010112A">
            <w:pPr>
              <w:widowControl/>
              <w:spacing w:line="360" w:lineRule="auto"/>
              <w:rPr>
                <w:rFonts w:ascii="Book Antiqua" w:eastAsia="Times New Roman" w:hAnsi="Book Antiqua" w:cs="Calibri"/>
                <w:kern w:val="0"/>
                <w:sz w:val="24"/>
                <w:szCs w:val="24"/>
              </w:rPr>
            </w:pPr>
            <w:r w:rsidRPr="00AF5AC8">
              <w:rPr>
                <w:rFonts w:ascii="Book Antiqua" w:eastAsia="宋体" w:hAnsi="Book Antiqua" w:cs="Calibri" w:hint="eastAsia"/>
                <w:kern w:val="0"/>
                <w:sz w:val="24"/>
                <w:szCs w:val="24"/>
                <w:lang w:eastAsia="zh-CN"/>
              </w:rPr>
              <w:t>0</w:t>
            </w:r>
            <w:r w:rsidR="001003CF" w:rsidRPr="00AF5AC8">
              <w:rPr>
                <w:rFonts w:ascii="Book Antiqua" w:eastAsia="Times New Roman" w:hAnsi="Book Antiqua" w:cs="Calibri"/>
                <w:kern w:val="0"/>
                <w:sz w:val="24"/>
                <w:szCs w:val="24"/>
              </w:rPr>
              <w:t>.000</w:t>
            </w:r>
          </w:p>
        </w:tc>
        <w:tc>
          <w:tcPr>
            <w:tcW w:w="1418" w:type="dxa"/>
            <w:shd w:val="clear" w:color="auto" w:fill="auto"/>
            <w:noWrap/>
            <w:hideMark/>
          </w:tcPr>
          <w:p w:rsidR="001003CF" w:rsidRPr="00AF5AC8" w:rsidRDefault="001003CF" w:rsidP="0010112A">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6.151</w:t>
            </w:r>
          </w:p>
        </w:tc>
        <w:tc>
          <w:tcPr>
            <w:tcW w:w="1173" w:type="dxa"/>
            <w:shd w:val="clear" w:color="auto" w:fill="auto"/>
            <w:noWrap/>
            <w:hideMark/>
          </w:tcPr>
          <w:p w:rsidR="001003CF" w:rsidRPr="00AF5AC8" w:rsidRDefault="001003CF" w:rsidP="0010112A">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2.505</w:t>
            </w:r>
          </w:p>
        </w:tc>
        <w:tc>
          <w:tcPr>
            <w:tcW w:w="1040" w:type="dxa"/>
            <w:shd w:val="clear" w:color="auto" w:fill="auto"/>
            <w:noWrap/>
            <w:hideMark/>
          </w:tcPr>
          <w:p w:rsidR="001003CF" w:rsidRPr="00AF5AC8" w:rsidRDefault="001003CF" w:rsidP="0010112A">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15.107</w:t>
            </w:r>
          </w:p>
        </w:tc>
      </w:tr>
    </w:tbl>
    <w:p w:rsidR="00296910" w:rsidRPr="00AF5AC8" w:rsidRDefault="00296910" w:rsidP="002C29C0">
      <w:pPr>
        <w:widowControl/>
        <w:spacing w:line="360" w:lineRule="auto"/>
        <w:ind w:left="851" w:right="851"/>
        <w:rPr>
          <w:rFonts w:ascii="Book Antiqua" w:eastAsia="宋体" w:hAnsi="Book Antiqua" w:cs="Calibri"/>
          <w:sz w:val="24"/>
          <w:szCs w:val="24"/>
          <w:vertAlign w:val="superscript"/>
          <w:lang w:eastAsia="zh-CN"/>
        </w:rPr>
      </w:pPr>
    </w:p>
    <w:p w:rsidR="00296910" w:rsidRPr="00AF5AC8" w:rsidRDefault="00296910" w:rsidP="002C29C0">
      <w:pPr>
        <w:widowControl/>
        <w:spacing w:line="360" w:lineRule="auto"/>
        <w:ind w:left="851" w:right="851"/>
        <w:rPr>
          <w:rFonts w:ascii="Book Antiqua" w:eastAsia="宋体" w:hAnsi="Book Antiqua" w:cs="Calibri"/>
          <w:sz w:val="24"/>
          <w:szCs w:val="24"/>
          <w:vertAlign w:val="superscript"/>
          <w:lang w:eastAsia="zh-CN"/>
        </w:rPr>
      </w:pPr>
    </w:p>
    <w:p w:rsidR="00296910" w:rsidRPr="00AF5AC8" w:rsidRDefault="00296910" w:rsidP="002C29C0">
      <w:pPr>
        <w:widowControl/>
        <w:spacing w:line="360" w:lineRule="auto"/>
        <w:ind w:left="851" w:right="851"/>
        <w:rPr>
          <w:rFonts w:ascii="Book Antiqua" w:eastAsia="宋体" w:hAnsi="Book Antiqua" w:cs="Calibri"/>
          <w:sz w:val="24"/>
          <w:szCs w:val="24"/>
          <w:vertAlign w:val="superscript"/>
          <w:lang w:eastAsia="zh-CN"/>
        </w:rPr>
      </w:pPr>
    </w:p>
    <w:p w:rsidR="001003CF" w:rsidRPr="00AF5AC8" w:rsidRDefault="00296910" w:rsidP="002C29C0">
      <w:pPr>
        <w:widowControl/>
        <w:spacing w:line="360" w:lineRule="auto"/>
        <w:ind w:left="851" w:right="851"/>
        <w:rPr>
          <w:rFonts w:ascii="Book Antiqua" w:hAnsi="Book Antiqua"/>
          <w:kern w:val="0"/>
          <w:sz w:val="24"/>
          <w:szCs w:val="24"/>
        </w:rPr>
      </w:pPr>
      <w:r w:rsidRPr="00AF5AC8">
        <w:rPr>
          <w:rFonts w:ascii="Book Antiqua" w:eastAsia="宋体" w:hAnsi="Book Antiqua" w:cs="Calibri" w:hint="eastAsia"/>
          <w:sz w:val="24"/>
          <w:szCs w:val="24"/>
          <w:vertAlign w:val="superscript"/>
          <w:lang w:eastAsia="zh-CN"/>
        </w:rPr>
        <w:t>1</w:t>
      </w:r>
      <w:r w:rsidR="001003CF" w:rsidRPr="00AF5AC8">
        <w:rPr>
          <w:rFonts w:ascii="Book Antiqua" w:hAnsi="Book Antiqua"/>
          <w:kern w:val="0"/>
          <w:sz w:val="24"/>
          <w:szCs w:val="24"/>
        </w:rPr>
        <w:t>general rules for the clinical and pathological study of primary liver cancer from Liver Cancer Study Group of Japan</w:t>
      </w:r>
      <w:r w:rsidR="00E52820" w:rsidRPr="00AF5AC8">
        <w:rPr>
          <w:rFonts w:ascii="Book Antiqua" w:eastAsia="宋体" w:hAnsi="Book Antiqua" w:hint="eastAsia"/>
          <w:kern w:val="0"/>
          <w:sz w:val="24"/>
          <w:szCs w:val="24"/>
          <w:lang w:eastAsia="zh-CN"/>
        </w:rPr>
        <w:t>.</w:t>
      </w:r>
      <w:r w:rsidR="001003CF" w:rsidRPr="00AF5AC8">
        <w:rPr>
          <w:rFonts w:ascii="Book Antiqua" w:hAnsi="Book Antiqua"/>
          <w:kern w:val="0"/>
          <w:sz w:val="24"/>
          <w:szCs w:val="24"/>
        </w:rPr>
        <w:t xml:space="preserve"> HR</w:t>
      </w:r>
      <w:r w:rsidR="00E52820" w:rsidRPr="00AF5AC8">
        <w:rPr>
          <w:rFonts w:ascii="Book Antiqua" w:eastAsia="宋体" w:hAnsi="Book Antiqua" w:hint="eastAsia"/>
          <w:kern w:val="0"/>
          <w:sz w:val="24"/>
          <w:szCs w:val="24"/>
          <w:lang w:eastAsia="zh-CN"/>
        </w:rPr>
        <w:t>:</w:t>
      </w:r>
      <w:r w:rsidR="001003CF" w:rsidRPr="00AF5AC8">
        <w:rPr>
          <w:rFonts w:ascii="Book Antiqua" w:hAnsi="Book Antiqua"/>
          <w:kern w:val="0"/>
          <w:sz w:val="24"/>
          <w:szCs w:val="24"/>
        </w:rPr>
        <w:t xml:space="preserve"> </w:t>
      </w:r>
      <w:r w:rsidR="00E52820" w:rsidRPr="00AF5AC8">
        <w:rPr>
          <w:rFonts w:ascii="Book Antiqua" w:hAnsi="Book Antiqua"/>
          <w:kern w:val="0"/>
          <w:sz w:val="24"/>
          <w:szCs w:val="24"/>
        </w:rPr>
        <w:t>H</w:t>
      </w:r>
      <w:r w:rsidR="001003CF" w:rsidRPr="00AF5AC8">
        <w:rPr>
          <w:rFonts w:ascii="Book Antiqua" w:hAnsi="Book Antiqua"/>
          <w:kern w:val="0"/>
          <w:sz w:val="24"/>
          <w:szCs w:val="24"/>
        </w:rPr>
        <w:t>azard ratio; AFP</w:t>
      </w:r>
      <w:r w:rsidR="00E52820" w:rsidRPr="00AF5AC8">
        <w:rPr>
          <w:rFonts w:ascii="Book Antiqua" w:eastAsia="宋体" w:hAnsi="Book Antiqua" w:hint="eastAsia"/>
          <w:kern w:val="0"/>
          <w:sz w:val="24"/>
          <w:szCs w:val="24"/>
          <w:lang w:eastAsia="zh-CN"/>
        </w:rPr>
        <w:t>:</w:t>
      </w:r>
      <w:r w:rsidR="001003CF" w:rsidRPr="00AF5AC8">
        <w:rPr>
          <w:rFonts w:ascii="Book Antiqua" w:hAnsi="Book Antiqua"/>
          <w:kern w:val="0"/>
          <w:sz w:val="24"/>
          <w:szCs w:val="24"/>
        </w:rPr>
        <w:t xml:space="preserve"> </w:t>
      </w:r>
      <w:r w:rsidR="001003CF" w:rsidRPr="00AF5AC8">
        <w:rPr>
          <w:rFonts w:ascii="Book Antiqua" w:hAnsi="Book Antiqua"/>
          <w:kern w:val="0"/>
          <w:sz w:val="24"/>
          <w:szCs w:val="24"/>
        </w:rPr>
        <w:t></w:t>
      </w:r>
      <w:r w:rsidR="009859C6" w:rsidRPr="00AF5AC8">
        <w:rPr>
          <w:rFonts w:ascii="Symbol" w:hAnsi="Symbol"/>
          <w:kern w:val="0"/>
          <w:sz w:val="24"/>
        </w:rPr>
        <w:t></w:t>
      </w:r>
      <w:r w:rsidR="001003CF" w:rsidRPr="00AF5AC8">
        <w:rPr>
          <w:rFonts w:ascii="Book Antiqua" w:hAnsi="Book Antiqua"/>
          <w:kern w:val="0"/>
          <w:sz w:val="24"/>
          <w:szCs w:val="24"/>
        </w:rPr>
        <w:t>-fetoprotein; L3</w:t>
      </w:r>
      <w:r w:rsidR="00E52820" w:rsidRPr="00AF5AC8">
        <w:rPr>
          <w:rFonts w:ascii="Book Antiqua" w:eastAsia="宋体" w:hAnsi="Book Antiqua" w:hint="eastAsia"/>
          <w:kern w:val="0"/>
          <w:sz w:val="24"/>
          <w:szCs w:val="24"/>
          <w:lang w:eastAsia="zh-CN"/>
        </w:rPr>
        <w:t>:</w:t>
      </w:r>
      <w:r w:rsidR="001003CF" w:rsidRPr="00AF5AC8">
        <w:rPr>
          <w:rFonts w:ascii="Book Antiqua" w:hAnsi="Book Antiqua"/>
          <w:kern w:val="0"/>
          <w:sz w:val="24"/>
          <w:szCs w:val="24"/>
        </w:rPr>
        <w:t xml:space="preserve"> </w:t>
      </w:r>
      <w:r w:rsidR="00E52820" w:rsidRPr="00AF5AC8">
        <w:rPr>
          <w:rFonts w:ascii="Book Antiqua" w:hAnsi="Book Antiqua"/>
          <w:kern w:val="0"/>
          <w:sz w:val="24"/>
          <w:szCs w:val="24"/>
        </w:rPr>
        <w:t>A</w:t>
      </w:r>
      <w:r w:rsidR="001003CF" w:rsidRPr="00AF5AC8">
        <w:rPr>
          <w:rFonts w:ascii="Book Antiqua" w:hAnsi="Book Antiqua"/>
          <w:kern w:val="0"/>
          <w:sz w:val="24"/>
          <w:szCs w:val="24"/>
        </w:rPr>
        <w:t xml:space="preserve"> percentage of fucosylated fraction in AFP; DCP</w:t>
      </w:r>
      <w:r w:rsidR="00E52820" w:rsidRPr="00AF5AC8">
        <w:rPr>
          <w:rFonts w:ascii="Book Antiqua" w:eastAsia="宋体" w:hAnsi="Book Antiqua" w:hint="eastAsia"/>
          <w:kern w:val="0"/>
          <w:sz w:val="24"/>
          <w:szCs w:val="24"/>
          <w:lang w:eastAsia="zh-CN"/>
        </w:rPr>
        <w:t>:</w:t>
      </w:r>
      <w:r w:rsidR="001003CF" w:rsidRPr="00AF5AC8">
        <w:rPr>
          <w:rFonts w:ascii="Book Antiqua" w:hAnsi="Book Antiqua"/>
          <w:kern w:val="0"/>
          <w:sz w:val="24"/>
          <w:szCs w:val="24"/>
        </w:rPr>
        <w:t xml:space="preserve"> </w:t>
      </w:r>
      <w:r w:rsidR="00A06FBC" w:rsidRPr="00AF5AC8">
        <w:rPr>
          <w:rFonts w:ascii="Book Antiqua" w:hAnsi="Book Antiqua"/>
          <w:kern w:val="0"/>
          <w:sz w:val="24"/>
          <w:szCs w:val="24"/>
        </w:rPr>
        <w:t>D</w:t>
      </w:r>
      <w:r w:rsidR="001003CF" w:rsidRPr="00AF5AC8">
        <w:rPr>
          <w:rFonts w:ascii="Book Antiqua" w:hAnsi="Book Antiqua"/>
          <w:kern w:val="0"/>
          <w:sz w:val="24"/>
          <w:szCs w:val="24"/>
        </w:rPr>
        <w:t>es-</w:t>
      </w:r>
      <w:r w:rsidR="009859C6" w:rsidRPr="00AF5AC8">
        <w:rPr>
          <w:rFonts w:ascii="Symbol" w:hAnsi="Symbol"/>
          <w:kern w:val="0"/>
          <w:sz w:val="24"/>
        </w:rPr>
        <w:t></w:t>
      </w:r>
      <w:r w:rsidR="001003CF" w:rsidRPr="00AF5AC8">
        <w:rPr>
          <w:rFonts w:ascii="Book Antiqua" w:hAnsi="Book Antiqua"/>
          <w:kern w:val="0"/>
          <w:sz w:val="24"/>
          <w:szCs w:val="24"/>
        </w:rPr>
        <w:t>-carboxy prothrombin; Loco-regional, therapies including resection, radiofrequency ablation, microwave coagulation, and percutaneous ethanol injection; IVR, interventional radiology including transcatheter arterial chemoembolization, and transarterial oily chemoembolization; Chemotherapy, therapies including hepatic arterial infusion chemotherapy, systemic chemotherapy, and molecular targeting therapy; Others, other therapies including stereotactic body radiation, proton beam, and liver transplantation; BSC</w:t>
      </w:r>
      <w:r w:rsidR="00A06FBC" w:rsidRPr="00AF5AC8">
        <w:rPr>
          <w:rFonts w:ascii="Book Antiqua" w:eastAsia="宋体" w:hAnsi="Book Antiqua" w:hint="eastAsia"/>
          <w:kern w:val="0"/>
          <w:sz w:val="24"/>
          <w:szCs w:val="24"/>
          <w:lang w:eastAsia="zh-CN"/>
        </w:rPr>
        <w:t>:</w:t>
      </w:r>
      <w:r w:rsidR="001003CF" w:rsidRPr="00AF5AC8">
        <w:rPr>
          <w:rFonts w:ascii="Book Antiqua" w:hAnsi="Book Antiqua"/>
          <w:kern w:val="0"/>
          <w:sz w:val="24"/>
          <w:szCs w:val="24"/>
        </w:rPr>
        <w:t xml:space="preserve"> </w:t>
      </w:r>
      <w:r w:rsidR="00A06FBC" w:rsidRPr="00AF5AC8">
        <w:rPr>
          <w:rFonts w:ascii="Book Antiqua" w:hAnsi="Book Antiqua"/>
          <w:kern w:val="0"/>
          <w:sz w:val="24"/>
          <w:szCs w:val="24"/>
        </w:rPr>
        <w:t>B</w:t>
      </w:r>
      <w:r w:rsidR="001003CF" w:rsidRPr="00AF5AC8">
        <w:rPr>
          <w:rFonts w:ascii="Book Antiqua" w:hAnsi="Book Antiqua"/>
          <w:kern w:val="0"/>
          <w:sz w:val="24"/>
          <w:szCs w:val="24"/>
        </w:rPr>
        <w:t>est supportive care.</w:t>
      </w:r>
    </w:p>
    <w:p w:rsidR="001003CF" w:rsidRPr="00AF5AC8" w:rsidRDefault="001003CF" w:rsidP="002C29C0">
      <w:pPr>
        <w:widowControl/>
        <w:spacing w:line="360" w:lineRule="auto"/>
        <w:ind w:left="284" w:firstLine="284"/>
        <w:rPr>
          <w:rFonts w:ascii="Book Antiqua" w:hAnsi="Book Antiqua"/>
          <w:kern w:val="0"/>
          <w:sz w:val="24"/>
          <w:szCs w:val="24"/>
        </w:rPr>
        <w:sectPr w:rsidR="001003CF" w:rsidRPr="00AF5AC8" w:rsidSect="00274127">
          <w:headerReference w:type="default" r:id="rId11"/>
          <w:pgSz w:w="11906" w:h="16838"/>
          <w:pgMar w:top="1985" w:right="1701" w:bottom="1701" w:left="1701" w:header="851" w:footer="992" w:gutter="0"/>
          <w:cols w:space="425"/>
          <w:docGrid w:type="lines" w:linePitch="360"/>
        </w:sectPr>
      </w:pPr>
      <w:bookmarkStart w:id="31" w:name="_GoBack"/>
      <w:bookmarkEnd w:id="31"/>
    </w:p>
    <w:p w:rsidR="001003CF" w:rsidRPr="00AF5AC8" w:rsidRDefault="00700ED7" w:rsidP="002C29C0">
      <w:pPr>
        <w:widowControl/>
        <w:spacing w:line="360" w:lineRule="auto"/>
        <w:ind w:left="567" w:firstLine="284"/>
        <w:rPr>
          <w:rFonts w:ascii="Book Antiqua" w:hAnsi="Book Antiqua" w:cstheme="minorHAnsi"/>
          <w:b/>
          <w:kern w:val="0"/>
          <w:sz w:val="24"/>
          <w:szCs w:val="24"/>
        </w:rPr>
      </w:pPr>
      <w:r w:rsidRPr="00AF5AC8">
        <w:rPr>
          <w:rFonts w:ascii="Book Antiqua" w:hAnsi="Book Antiqua" w:cstheme="minorHAnsi"/>
          <w:b/>
          <w:kern w:val="0"/>
          <w:sz w:val="24"/>
          <w:szCs w:val="24"/>
        </w:rPr>
        <w:lastRenderedPageBreak/>
        <w:t>Table 3</w:t>
      </w:r>
      <w:r w:rsidRPr="00AF5AC8">
        <w:rPr>
          <w:rFonts w:ascii="Book Antiqua" w:eastAsia="宋体" w:hAnsi="Book Antiqua" w:cstheme="minorHAnsi" w:hint="eastAsia"/>
          <w:b/>
          <w:kern w:val="0"/>
          <w:sz w:val="24"/>
          <w:szCs w:val="24"/>
          <w:lang w:eastAsia="zh-CN"/>
        </w:rPr>
        <w:t xml:space="preserve"> </w:t>
      </w:r>
      <w:r w:rsidR="001003CF" w:rsidRPr="00AF5AC8">
        <w:rPr>
          <w:rFonts w:ascii="Book Antiqua" w:hAnsi="Book Antiqua" w:cstheme="minorHAnsi"/>
          <w:b/>
          <w:kern w:val="0"/>
          <w:sz w:val="24"/>
          <w:szCs w:val="24"/>
        </w:rPr>
        <w:t>Cox regression analysis for a percent life expectancy</w:t>
      </w:r>
    </w:p>
    <w:tbl>
      <w:tblPr>
        <w:tblW w:w="6980" w:type="dxa"/>
        <w:jc w:val="center"/>
        <w:tblInd w:w="93" w:type="dxa"/>
        <w:tblBorders>
          <w:top w:val="single" w:sz="4" w:space="0" w:color="auto"/>
          <w:bottom w:val="single" w:sz="4" w:space="0" w:color="auto"/>
        </w:tblBorders>
        <w:tblLook w:val="04A0" w:firstRow="1" w:lastRow="0" w:firstColumn="1" w:lastColumn="0" w:noHBand="0" w:noVBand="1"/>
      </w:tblPr>
      <w:tblGrid>
        <w:gridCol w:w="1819"/>
        <w:gridCol w:w="1576"/>
        <w:gridCol w:w="1418"/>
        <w:gridCol w:w="1173"/>
        <w:gridCol w:w="1040"/>
      </w:tblGrid>
      <w:tr w:rsidR="00AF5AC8" w:rsidRPr="00AF5AC8" w:rsidTr="00700ED7">
        <w:trPr>
          <w:trHeight w:val="315"/>
          <w:jc w:val="center"/>
        </w:trPr>
        <w:tc>
          <w:tcPr>
            <w:tcW w:w="2073" w:type="dxa"/>
            <w:vMerge w:val="restart"/>
            <w:tcBorders>
              <w:top w:val="single" w:sz="4" w:space="0" w:color="auto"/>
              <w:bottom w:val="nil"/>
            </w:tcBorders>
            <w:shd w:val="clear" w:color="auto" w:fill="auto"/>
            <w:vAlign w:val="center"/>
            <w:hideMark/>
          </w:tcPr>
          <w:p w:rsidR="001003CF" w:rsidRPr="00AF5AC8" w:rsidRDefault="001003CF" w:rsidP="002C29C0">
            <w:pPr>
              <w:widowControl/>
              <w:spacing w:line="360" w:lineRule="auto"/>
              <w:rPr>
                <w:rFonts w:ascii="Book Antiqua" w:eastAsia="Times New Roman" w:hAnsi="Book Antiqua" w:cs="Calibri"/>
                <w:b/>
                <w:kern w:val="0"/>
                <w:sz w:val="24"/>
                <w:szCs w:val="24"/>
              </w:rPr>
            </w:pPr>
            <w:r w:rsidRPr="00AF5AC8">
              <w:rPr>
                <w:rFonts w:ascii="Book Antiqua" w:eastAsia="Times New Roman" w:hAnsi="Book Antiqua" w:cs="Calibri"/>
                <w:b/>
                <w:kern w:val="0"/>
                <w:sz w:val="24"/>
                <w:szCs w:val="24"/>
              </w:rPr>
              <w:t>Variable</w:t>
            </w:r>
          </w:p>
        </w:tc>
        <w:tc>
          <w:tcPr>
            <w:tcW w:w="1276" w:type="dxa"/>
            <w:vMerge w:val="restart"/>
            <w:tcBorders>
              <w:top w:val="single" w:sz="4" w:space="0" w:color="auto"/>
              <w:bottom w:val="nil"/>
            </w:tcBorders>
            <w:shd w:val="clear" w:color="auto" w:fill="auto"/>
            <w:vAlign w:val="center"/>
            <w:hideMark/>
          </w:tcPr>
          <w:p w:rsidR="001003CF" w:rsidRPr="00AF5AC8" w:rsidRDefault="001003CF" w:rsidP="002C29C0">
            <w:pPr>
              <w:widowControl/>
              <w:spacing w:line="360" w:lineRule="auto"/>
              <w:rPr>
                <w:rFonts w:ascii="Book Antiqua" w:eastAsia="Times New Roman" w:hAnsi="Book Antiqua" w:cs="Calibri"/>
                <w:b/>
                <w:kern w:val="0"/>
                <w:sz w:val="24"/>
                <w:szCs w:val="24"/>
              </w:rPr>
            </w:pPr>
            <w:r w:rsidRPr="00AF5AC8">
              <w:rPr>
                <w:rFonts w:ascii="Book Antiqua" w:eastAsia="Times New Roman" w:hAnsi="Book Antiqua" w:cs="Calibri"/>
                <w:b/>
                <w:kern w:val="0"/>
                <w:sz w:val="24"/>
                <w:szCs w:val="24"/>
              </w:rPr>
              <w:t>Significance</w:t>
            </w:r>
          </w:p>
        </w:tc>
        <w:tc>
          <w:tcPr>
            <w:tcW w:w="1418" w:type="dxa"/>
            <w:vMerge w:val="restart"/>
            <w:tcBorders>
              <w:top w:val="single" w:sz="4" w:space="0" w:color="auto"/>
              <w:bottom w:val="nil"/>
            </w:tcBorders>
            <w:shd w:val="clear" w:color="auto" w:fill="auto"/>
            <w:vAlign w:val="center"/>
            <w:hideMark/>
          </w:tcPr>
          <w:p w:rsidR="001003CF" w:rsidRPr="00B76BCC" w:rsidRDefault="001003CF" w:rsidP="00B76BCC">
            <w:pPr>
              <w:widowControl/>
              <w:spacing w:line="360" w:lineRule="auto"/>
              <w:rPr>
                <w:rFonts w:ascii="Book Antiqua" w:eastAsia="宋体" w:hAnsi="Book Antiqua" w:cs="Calibri"/>
                <w:b/>
                <w:kern w:val="0"/>
                <w:sz w:val="24"/>
                <w:szCs w:val="24"/>
                <w:lang w:eastAsia="zh-CN"/>
              </w:rPr>
            </w:pPr>
            <w:r w:rsidRPr="00AF5AC8">
              <w:rPr>
                <w:rFonts w:ascii="Book Antiqua" w:eastAsia="Times New Roman" w:hAnsi="Book Antiqua" w:cs="Calibri"/>
                <w:b/>
                <w:kern w:val="0"/>
                <w:sz w:val="24"/>
                <w:szCs w:val="24"/>
              </w:rPr>
              <w:t>H</w:t>
            </w:r>
            <w:r w:rsidR="00B76BCC">
              <w:rPr>
                <w:rFonts w:ascii="Book Antiqua" w:eastAsia="宋体" w:hAnsi="Book Antiqua" w:cs="Calibri" w:hint="eastAsia"/>
                <w:b/>
                <w:kern w:val="0"/>
                <w:sz w:val="24"/>
                <w:szCs w:val="24"/>
                <w:lang w:eastAsia="zh-CN"/>
              </w:rPr>
              <w:t>R</w:t>
            </w:r>
          </w:p>
        </w:tc>
        <w:tc>
          <w:tcPr>
            <w:tcW w:w="2213" w:type="dxa"/>
            <w:gridSpan w:val="2"/>
            <w:tcBorders>
              <w:top w:val="single" w:sz="4" w:space="0" w:color="auto"/>
              <w:bottom w:val="nil"/>
            </w:tcBorders>
            <w:shd w:val="clear" w:color="auto" w:fill="auto"/>
            <w:vAlign w:val="center"/>
            <w:hideMark/>
          </w:tcPr>
          <w:p w:rsidR="001003CF" w:rsidRPr="00AF5AC8" w:rsidRDefault="001003CF" w:rsidP="002C29C0">
            <w:pPr>
              <w:widowControl/>
              <w:spacing w:line="360" w:lineRule="auto"/>
              <w:rPr>
                <w:rFonts w:ascii="Book Antiqua" w:eastAsia="Times New Roman" w:hAnsi="Book Antiqua" w:cs="Calibri"/>
                <w:b/>
                <w:kern w:val="0"/>
                <w:sz w:val="24"/>
                <w:szCs w:val="24"/>
              </w:rPr>
            </w:pPr>
            <w:r w:rsidRPr="00AF5AC8">
              <w:rPr>
                <w:rFonts w:ascii="Book Antiqua" w:eastAsia="Times New Roman" w:hAnsi="Book Antiqua" w:cs="Calibri"/>
                <w:b/>
                <w:kern w:val="0"/>
                <w:sz w:val="24"/>
                <w:szCs w:val="24"/>
              </w:rPr>
              <w:t xml:space="preserve">     95% CI for HR</w:t>
            </w:r>
          </w:p>
        </w:tc>
      </w:tr>
      <w:tr w:rsidR="00AF5AC8" w:rsidRPr="00AF5AC8" w:rsidTr="00700ED7">
        <w:trPr>
          <w:trHeight w:val="315"/>
          <w:jc w:val="center"/>
        </w:trPr>
        <w:tc>
          <w:tcPr>
            <w:tcW w:w="2073" w:type="dxa"/>
            <w:vMerge/>
            <w:tcBorders>
              <w:top w:val="nil"/>
              <w:bottom w:val="single" w:sz="4" w:space="0" w:color="auto"/>
            </w:tcBorders>
            <w:vAlign w:val="center"/>
            <w:hideMark/>
          </w:tcPr>
          <w:p w:rsidR="001003CF" w:rsidRPr="00AF5AC8" w:rsidRDefault="001003CF" w:rsidP="002C29C0">
            <w:pPr>
              <w:widowControl/>
              <w:spacing w:line="360" w:lineRule="auto"/>
              <w:rPr>
                <w:rFonts w:ascii="Book Antiqua" w:eastAsia="Times New Roman" w:hAnsi="Book Antiqua" w:cs="Calibri"/>
                <w:b/>
                <w:kern w:val="0"/>
                <w:sz w:val="24"/>
                <w:szCs w:val="24"/>
              </w:rPr>
            </w:pPr>
          </w:p>
        </w:tc>
        <w:tc>
          <w:tcPr>
            <w:tcW w:w="1276" w:type="dxa"/>
            <w:vMerge/>
            <w:tcBorders>
              <w:top w:val="nil"/>
              <w:bottom w:val="single" w:sz="4" w:space="0" w:color="auto"/>
            </w:tcBorders>
            <w:vAlign w:val="center"/>
            <w:hideMark/>
          </w:tcPr>
          <w:p w:rsidR="001003CF" w:rsidRPr="00AF5AC8" w:rsidRDefault="001003CF" w:rsidP="002C29C0">
            <w:pPr>
              <w:widowControl/>
              <w:spacing w:line="360" w:lineRule="auto"/>
              <w:rPr>
                <w:rFonts w:ascii="Book Antiqua" w:eastAsia="Times New Roman" w:hAnsi="Book Antiqua" w:cs="Calibri"/>
                <w:b/>
                <w:kern w:val="0"/>
                <w:sz w:val="24"/>
                <w:szCs w:val="24"/>
              </w:rPr>
            </w:pPr>
          </w:p>
        </w:tc>
        <w:tc>
          <w:tcPr>
            <w:tcW w:w="1418" w:type="dxa"/>
            <w:vMerge/>
            <w:tcBorders>
              <w:top w:val="nil"/>
              <w:bottom w:val="single" w:sz="4" w:space="0" w:color="auto"/>
            </w:tcBorders>
            <w:vAlign w:val="center"/>
            <w:hideMark/>
          </w:tcPr>
          <w:p w:rsidR="001003CF" w:rsidRPr="00AF5AC8" w:rsidRDefault="001003CF" w:rsidP="002C29C0">
            <w:pPr>
              <w:widowControl/>
              <w:spacing w:line="360" w:lineRule="auto"/>
              <w:rPr>
                <w:rFonts w:ascii="Book Antiqua" w:eastAsia="Times New Roman" w:hAnsi="Book Antiqua" w:cs="Calibri"/>
                <w:b/>
                <w:kern w:val="0"/>
                <w:sz w:val="24"/>
                <w:szCs w:val="24"/>
              </w:rPr>
            </w:pPr>
          </w:p>
        </w:tc>
        <w:tc>
          <w:tcPr>
            <w:tcW w:w="1173" w:type="dxa"/>
            <w:tcBorders>
              <w:top w:val="nil"/>
              <w:bottom w:val="single" w:sz="4" w:space="0" w:color="auto"/>
            </w:tcBorders>
            <w:shd w:val="clear" w:color="auto" w:fill="auto"/>
            <w:vAlign w:val="center"/>
            <w:hideMark/>
          </w:tcPr>
          <w:p w:rsidR="001003CF" w:rsidRPr="00AF5AC8" w:rsidRDefault="001003CF" w:rsidP="002C29C0">
            <w:pPr>
              <w:widowControl/>
              <w:spacing w:line="360" w:lineRule="auto"/>
              <w:rPr>
                <w:rFonts w:ascii="Book Antiqua" w:eastAsia="Times New Roman" w:hAnsi="Book Antiqua" w:cs="Calibri"/>
                <w:b/>
                <w:kern w:val="0"/>
                <w:sz w:val="24"/>
                <w:szCs w:val="24"/>
              </w:rPr>
            </w:pPr>
            <w:r w:rsidRPr="00AF5AC8">
              <w:rPr>
                <w:rFonts w:ascii="Book Antiqua" w:eastAsia="Times New Roman" w:hAnsi="Book Antiqua" w:cs="Calibri"/>
                <w:b/>
                <w:kern w:val="0"/>
                <w:sz w:val="24"/>
                <w:szCs w:val="24"/>
              </w:rPr>
              <w:t>Lower</w:t>
            </w:r>
          </w:p>
        </w:tc>
        <w:tc>
          <w:tcPr>
            <w:tcW w:w="1040" w:type="dxa"/>
            <w:tcBorders>
              <w:top w:val="nil"/>
              <w:bottom w:val="single" w:sz="4" w:space="0" w:color="auto"/>
            </w:tcBorders>
            <w:shd w:val="clear" w:color="auto" w:fill="auto"/>
            <w:vAlign w:val="center"/>
            <w:hideMark/>
          </w:tcPr>
          <w:p w:rsidR="001003CF" w:rsidRPr="00AF5AC8" w:rsidRDefault="001003CF" w:rsidP="002C29C0">
            <w:pPr>
              <w:widowControl/>
              <w:spacing w:line="360" w:lineRule="auto"/>
              <w:rPr>
                <w:rFonts w:ascii="Book Antiqua" w:eastAsia="Times New Roman" w:hAnsi="Book Antiqua" w:cs="Calibri"/>
                <w:b/>
                <w:kern w:val="0"/>
                <w:sz w:val="24"/>
                <w:szCs w:val="24"/>
              </w:rPr>
            </w:pPr>
            <w:r w:rsidRPr="00AF5AC8">
              <w:rPr>
                <w:rFonts w:ascii="Book Antiqua" w:eastAsia="Times New Roman" w:hAnsi="Book Antiqua" w:cs="Calibri"/>
                <w:b/>
                <w:kern w:val="0"/>
                <w:sz w:val="24"/>
                <w:szCs w:val="24"/>
              </w:rPr>
              <w:t>Upper</w:t>
            </w:r>
          </w:p>
        </w:tc>
      </w:tr>
      <w:tr w:rsidR="00AF5AC8" w:rsidRPr="00AF5AC8" w:rsidTr="00700ED7">
        <w:trPr>
          <w:trHeight w:val="315"/>
          <w:jc w:val="center"/>
        </w:trPr>
        <w:tc>
          <w:tcPr>
            <w:tcW w:w="2073" w:type="dxa"/>
            <w:tcBorders>
              <w:top w:val="single" w:sz="4" w:space="0" w:color="auto"/>
            </w:tcBorders>
            <w:shd w:val="clear" w:color="auto" w:fill="auto"/>
            <w:hideMark/>
          </w:tcPr>
          <w:p w:rsidR="001003CF" w:rsidRPr="00AF5AC8" w:rsidRDefault="001003CF" w:rsidP="002C29C0">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Gender</w:t>
            </w:r>
          </w:p>
        </w:tc>
        <w:tc>
          <w:tcPr>
            <w:tcW w:w="1276" w:type="dxa"/>
            <w:tcBorders>
              <w:top w:val="single" w:sz="4" w:space="0" w:color="auto"/>
            </w:tcBorders>
            <w:shd w:val="clear" w:color="auto" w:fill="auto"/>
            <w:noWrap/>
            <w:hideMark/>
          </w:tcPr>
          <w:p w:rsidR="001003CF" w:rsidRPr="00AF5AC8" w:rsidRDefault="00700ED7" w:rsidP="002C29C0">
            <w:pPr>
              <w:widowControl/>
              <w:spacing w:line="360" w:lineRule="auto"/>
              <w:rPr>
                <w:rFonts w:ascii="Book Antiqua" w:eastAsia="Times New Roman" w:hAnsi="Book Antiqua" w:cs="Calibri"/>
                <w:kern w:val="0"/>
                <w:sz w:val="24"/>
                <w:szCs w:val="24"/>
              </w:rPr>
            </w:pPr>
            <w:r w:rsidRPr="00AF5AC8">
              <w:rPr>
                <w:rFonts w:ascii="Book Antiqua" w:eastAsia="宋体" w:hAnsi="Book Antiqua" w:cs="Calibri" w:hint="eastAsia"/>
                <w:kern w:val="0"/>
                <w:sz w:val="24"/>
                <w:szCs w:val="24"/>
                <w:lang w:eastAsia="zh-CN"/>
              </w:rPr>
              <w:t>0</w:t>
            </w:r>
            <w:r w:rsidR="001003CF" w:rsidRPr="00AF5AC8">
              <w:rPr>
                <w:rFonts w:ascii="Book Antiqua" w:eastAsia="Times New Roman" w:hAnsi="Book Antiqua" w:cs="Calibri"/>
                <w:kern w:val="0"/>
                <w:sz w:val="24"/>
                <w:szCs w:val="24"/>
              </w:rPr>
              <w:t>.072</w:t>
            </w:r>
          </w:p>
        </w:tc>
        <w:tc>
          <w:tcPr>
            <w:tcW w:w="1418" w:type="dxa"/>
            <w:tcBorders>
              <w:top w:val="single" w:sz="4" w:space="0" w:color="auto"/>
            </w:tcBorders>
            <w:shd w:val="clear" w:color="auto" w:fill="auto"/>
            <w:noWrap/>
            <w:hideMark/>
          </w:tcPr>
          <w:p w:rsidR="001003CF" w:rsidRPr="00AF5AC8" w:rsidRDefault="00700ED7" w:rsidP="002C29C0">
            <w:pPr>
              <w:widowControl/>
              <w:spacing w:line="360" w:lineRule="auto"/>
              <w:rPr>
                <w:rFonts w:ascii="Book Antiqua" w:eastAsia="Times New Roman" w:hAnsi="Book Antiqua" w:cs="Calibri"/>
                <w:kern w:val="0"/>
                <w:sz w:val="24"/>
                <w:szCs w:val="24"/>
              </w:rPr>
            </w:pPr>
            <w:r w:rsidRPr="00AF5AC8">
              <w:rPr>
                <w:rFonts w:ascii="Book Antiqua" w:eastAsia="宋体" w:hAnsi="Book Antiqua" w:cs="Calibri" w:hint="eastAsia"/>
                <w:kern w:val="0"/>
                <w:sz w:val="24"/>
                <w:szCs w:val="24"/>
                <w:lang w:eastAsia="zh-CN"/>
              </w:rPr>
              <w:t>0</w:t>
            </w:r>
            <w:r w:rsidR="001003CF" w:rsidRPr="00AF5AC8">
              <w:rPr>
                <w:rFonts w:ascii="Book Antiqua" w:eastAsia="Times New Roman" w:hAnsi="Book Antiqua" w:cs="Calibri"/>
                <w:kern w:val="0"/>
                <w:sz w:val="24"/>
                <w:szCs w:val="24"/>
              </w:rPr>
              <w:t>.717</w:t>
            </w:r>
          </w:p>
        </w:tc>
        <w:tc>
          <w:tcPr>
            <w:tcW w:w="1173" w:type="dxa"/>
            <w:tcBorders>
              <w:top w:val="single" w:sz="4" w:space="0" w:color="auto"/>
            </w:tcBorders>
            <w:shd w:val="clear" w:color="auto" w:fill="auto"/>
            <w:noWrap/>
            <w:hideMark/>
          </w:tcPr>
          <w:p w:rsidR="001003CF" w:rsidRPr="00AF5AC8" w:rsidRDefault="00700ED7" w:rsidP="002C29C0">
            <w:pPr>
              <w:widowControl/>
              <w:spacing w:line="360" w:lineRule="auto"/>
              <w:rPr>
                <w:rFonts w:ascii="Book Antiqua" w:eastAsia="Times New Roman" w:hAnsi="Book Antiqua" w:cs="Calibri"/>
                <w:kern w:val="0"/>
                <w:sz w:val="24"/>
                <w:szCs w:val="24"/>
              </w:rPr>
            </w:pPr>
            <w:r w:rsidRPr="00AF5AC8">
              <w:rPr>
                <w:rFonts w:ascii="Book Antiqua" w:eastAsia="宋体" w:hAnsi="Book Antiqua" w:cs="Calibri" w:hint="eastAsia"/>
                <w:kern w:val="0"/>
                <w:sz w:val="24"/>
                <w:szCs w:val="24"/>
                <w:lang w:eastAsia="zh-CN"/>
              </w:rPr>
              <w:t>0</w:t>
            </w:r>
            <w:r w:rsidR="001003CF" w:rsidRPr="00AF5AC8">
              <w:rPr>
                <w:rFonts w:ascii="Book Antiqua" w:eastAsia="Times New Roman" w:hAnsi="Book Antiqua" w:cs="Calibri"/>
                <w:kern w:val="0"/>
                <w:sz w:val="24"/>
                <w:szCs w:val="24"/>
              </w:rPr>
              <w:t>.499</w:t>
            </w:r>
          </w:p>
        </w:tc>
        <w:tc>
          <w:tcPr>
            <w:tcW w:w="1040" w:type="dxa"/>
            <w:tcBorders>
              <w:top w:val="single" w:sz="4" w:space="0" w:color="auto"/>
            </w:tcBorders>
            <w:shd w:val="clear" w:color="auto" w:fill="auto"/>
            <w:noWrap/>
            <w:hideMark/>
          </w:tcPr>
          <w:p w:rsidR="001003CF" w:rsidRPr="00AF5AC8" w:rsidRDefault="001003CF" w:rsidP="002C29C0">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1.030</w:t>
            </w:r>
          </w:p>
        </w:tc>
      </w:tr>
      <w:tr w:rsidR="00AF5AC8" w:rsidRPr="00AF5AC8" w:rsidTr="00700ED7">
        <w:trPr>
          <w:trHeight w:val="315"/>
          <w:jc w:val="center"/>
        </w:trPr>
        <w:tc>
          <w:tcPr>
            <w:tcW w:w="2073" w:type="dxa"/>
            <w:shd w:val="clear" w:color="auto" w:fill="auto"/>
            <w:hideMark/>
          </w:tcPr>
          <w:p w:rsidR="001003CF" w:rsidRPr="00AF5AC8" w:rsidRDefault="001003CF" w:rsidP="002C29C0">
            <w:pPr>
              <w:widowControl/>
              <w:spacing w:line="360" w:lineRule="auto"/>
              <w:rPr>
                <w:rFonts w:ascii="Book Antiqua" w:eastAsia="Times New Roman" w:hAnsi="Book Antiqua" w:cs="Calibri"/>
                <w:b/>
                <w:kern w:val="0"/>
                <w:sz w:val="24"/>
                <w:szCs w:val="24"/>
              </w:rPr>
            </w:pPr>
            <w:r w:rsidRPr="00AF5AC8">
              <w:rPr>
                <w:rFonts w:ascii="Book Antiqua" w:eastAsia="Times New Roman" w:hAnsi="Book Antiqua" w:cs="Calibri"/>
                <w:b/>
                <w:kern w:val="0"/>
                <w:sz w:val="24"/>
                <w:szCs w:val="24"/>
              </w:rPr>
              <w:t>HBsAg</w:t>
            </w:r>
          </w:p>
        </w:tc>
        <w:tc>
          <w:tcPr>
            <w:tcW w:w="1276" w:type="dxa"/>
            <w:shd w:val="clear" w:color="auto" w:fill="auto"/>
            <w:noWrap/>
            <w:hideMark/>
          </w:tcPr>
          <w:p w:rsidR="001003CF" w:rsidRPr="00AF5AC8" w:rsidRDefault="00700ED7" w:rsidP="002C29C0">
            <w:pPr>
              <w:widowControl/>
              <w:spacing w:line="360" w:lineRule="auto"/>
              <w:rPr>
                <w:rFonts w:ascii="Book Antiqua" w:eastAsia="Times New Roman" w:hAnsi="Book Antiqua" w:cs="Calibri"/>
                <w:b/>
                <w:kern w:val="0"/>
                <w:sz w:val="24"/>
                <w:szCs w:val="24"/>
              </w:rPr>
            </w:pPr>
            <w:r w:rsidRPr="00AF5AC8">
              <w:rPr>
                <w:rFonts w:ascii="Book Antiqua" w:eastAsia="宋体" w:hAnsi="Book Antiqua" w:cs="Calibri" w:hint="eastAsia"/>
                <w:b/>
                <w:kern w:val="0"/>
                <w:sz w:val="24"/>
                <w:szCs w:val="24"/>
                <w:lang w:eastAsia="zh-CN"/>
              </w:rPr>
              <w:t>0</w:t>
            </w:r>
            <w:r w:rsidR="001003CF" w:rsidRPr="00AF5AC8">
              <w:rPr>
                <w:rFonts w:ascii="Book Antiqua" w:eastAsia="Times New Roman" w:hAnsi="Book Antiqua" w:cs="Calibri"/>
                <w:b/>
                <w:kern w:val="0"/>
                <w:sz w:val="24"/>
                <w:szCs w:val="24"/>
              </w:rPr>
              <w:t>.043</w:t>
            </w:r>
          </w:p>
        </w:tc>
        <w:tc>
          <w:tcPr>
            <w:tcW w:w="1418" w:type="dxa"/>
            <w:shd w:val="clear" w:color="auto" w:fill="auto"/>
            <w:noWrap/>
            <w:hideMark/>
          </w:tcPr>
          <w:p w:rsidR="001003CF" w:rsidRPr="00AF5AC8" w:rsidRDefault="001003CF" w:rsidP="002C29C0">
            <w:pPr>
              <w:widowControl/>
              <w:spacing w:line="360" w:lineRule="auto"/>
              <w:rPr>
                <w:rFonts w:ascii="Book Antiqua" w:eastAsia="Times New Roman" w:hAnsi="Book Antiqua" w:cs="Calibri"/>
                <w:b/>
                <w:kern w:val="0"/>
                <w:sz w:val="24"/>
                <w:szCs w:val="24"/>
              </w:rPr>
            </w:pPr>
            <w:r w:rsidRPr="00AF5AC8">
              <w:rPr>
                <w:rFonts w:ascii="Book Antiqua" w:eastAsia="Times New Roman" w:hAnsi="Book Antiqua" w:cs="Calibri"/>
                <w:b/>
                <w:kern w:val="0"/>
                <w:sz w:val="24"/>
                <w:szCs w:val="24"/>
              </w:rPr>
              <w:t>1.709</w:t>
            </w:r>
          </w:p>
        </w:tc>
        <w:tc>
          <w:tcPr>
            <w:tcW w:w="1173" w:type="dxa"/>
            <w:shd w:val="clear" w:color="auto" w:fill="auto"/>
            <w:noWrap/>
            <w:hideMark/>
          </w:tcPr>
          <w:p w:rsidR="001003CF" w:rsidRPr="00AF5AC8" w:rsidRDefault="001003CF" w:rsidP="002C29C0">
            <w:pPr>
              <w:widowControl/>
              <w:spacing w:line="360" w:lineRule="auto"/>
              <w:rPr>
                <w:rFonts w:ascii="Book Antiqua" w:eastAsia="Times New Roman" w:hAnsi="Book Antiqua" w:cs="Calibri"/>
                <w:b/>
                <w:kern w:val="0"/>
                <w:sz w:val="24"/>
                <w:szCs w:val="24"/>
              </w:rPr>
            </w:pPr>
            <w:r w:rsidRPr="00AF5AC8">
              <w:rPr>
                <w:rFonts w:ascii="Book Antiqua" w:eastAsia="Times New Roman" w:hAnsi="Book Antiqua" w:cs="Calibri"/>
                <w:b/>
                <w:kern w:val="0"/>
                <w:sz w:val="24"/>
                <w:szCs w:val="24"/>
              </w:rPr>
              <w:t>1.018</w:t>
            </w:r>
          </w:p>
        </w:tc>
        <w:tc>
          <w:tcPr>
            <w:tcW w:w="1040" w:type="dxa"/>
            <w:shd w:val="clear" w:color="auto" w:fill="auto"/>
            <w:noWrap/>
            <w:hideMark/>
          </w:tcPr>
          <w:p w:rsidR="001003CF" w:rsidRPr="00AF5AC8" w:rsidRDefault="001003CF" w:rsidP="002C29C0">
            <w:pPr>
              <w:widowControl/>
              <w:spacing w:line="360" w:lineRule="auto"/>
              <w:rPr>
                <w:rFonts w:ascii="Book Antiqua" w:eastAsia="Times New Roman" w:hAnsi="Book Antiqua" w:cs="Calibri"/>
                <w:b/>
                <w:kern w:val="0"/>
                <w:sz w:val="24"/>
                <w:szCs w:val="24"/>
              </w:rPr>
            </w:pPr>
            <w:r w:rsidRPr="00AF5AC8">
              <w:rPr>
                <w:rFonts w:ascii="Book Antiqua" w:eastAsia="Times New Roman" w:hAnsi="Book Antiqua" w:cs="Calibri"/>
                <w:b/>
                <w:kern w:val="0"/>
                <w:sz w:val="24"/>
                <w:szCs w:val="24"/>
              </w:rPr>
              <w:t>2.869</w:t>
            </w:r>
          </w:p>
        </w:tc>
      </w:tr>
      <w:tr w:rsidR="00AF5AC8" w:rsidRPr="00AF5AC8" w:rsidTr="00700ED7">
        <w:trPr>
          <w:trHeight w:val="315"/>
          <w:jc w:val="center"/>
        </w:trPr>
        <w:tc>
          <w:tcPr>
            <w:tcW w:w="2073" w:type="dxa"/>
            <w:shd w:val="clear" w:color="auto" w:fill="auto"/>
            <w:hideMark/>
          </w:tcPr>
          <w:p w:rsidR="001003CF" w:rsidRPr="00AF5AC8" w:rsidRDefault="001003CF" w:rsidP="002C29C0">
            <w:pPr>
              <w:widowControl/>
              <w:spacing w:line="360" w:lineRule="auto"/>
              <w:rPr>
                <w:rFonts w:ascii="Book Antiqua" w:eastAsia="Times New Roman" w:hAnsi="Book Antiqua" w:cs="Calibri"/>
                <w:b/>
                <w:kern w:val="0"/>
                <w:sz w:val="24"/>
                <w:szCs w:val="24"/>
              </w:rPr>
            </w:pPr>
            <w:r w:rsidRPr="00AF5AC8">
              <w:rPr>
                <w:rFonts w:ascii="Book Antiqua" w:eastAsia="Times New Roman" w:hAnsi="Book Antiqua" w:cs="Calibri"/>
                <w:b/>
                <w:kern w:val="0"/>
                <w:sz w:val="24"/>
                <w:szCs w:val="24"/>
              </w:rPr>
              <w:t>anti-HCV</w:t>
            </w:r>
          </w:p>
        </w:tc>
        <w:tc>
          <w:tcPr>
            <w:tcW w:w="1276" w:type="dxa"/>
            <w:shd w:val="clear" w:color="auto" w:fill="auto"/>
            <w:noWrap/>
            <w:hideMark/>
          </w:tcPr>
          <w:p w:rsidR="001003CF" w:rsidRPr="00AF5AC8" w:rsidRDefault="00700ED7" w:rsidP="002C29C0">
            <w:pPr>
              <w:widowControl/>
              <w:spacing w:line="360" w:lineRule="auto"/>
              <w:rPr>
                <w:rFonts w:ascii="Book Antiqua" w:eastAsia="Times New Roman" w:hAnsi="Book Antiqua" w:cs="Calibri"/>
                <w:b/>
                <w:kern w:val="0"/>
                <w:sz w:val="24"/>
                <w:szCs w:val="24"/>
              </w:rPr>
            </w:pPr>
            <w:r w:rsidRPr="00AF5AC8">
              <w:rPr>
                <w:rFonts w:ascii="Book Antiqua" w:eastAsia="宋体" w:hAnsi="Book Antiqua" w:cs="Calibri" w:hint="eastAsia"/>
                <w:b/>
                <w:kern w:val="0"/>
                <w:sz w:val="24"/>
                <w:szCs w:val="24"/>
                <w:lang w:eastAsia="zh-CN"/>
              </w:rPr>
              <w:t>0</w:t>
            </w:r>
            <w:r w:rsidR="001003CF" w:rsidRPr="00AF5AC8">
              <w:rPr>
                <w:rFonts w:ascii="Book Antiqua" w:eastAsia="Times New Roman" w:hAnsi="Book Antiqua" w:cs="Calibri"/>
                <w:b/>
                <w:kern w:val="0"/>
                <w:sz w:val="24"/>
                <w:szCs w:val="24"/>
              </w:rPr>
              <w:t>.043</w:t>
            </w:r>
          </w:p>
        </w:tc>
        <w:tc>
          <w:tcPr>
            <w:tcW w:w="1418" w:type="dxa"/>
            <w:shd w:val="clear" w:color="auto" w:fill="auto"/>
            <w:noWrap/>
            <w:hideMark/>
          </w:tcPr>
          <w:p w:rsidR="001003CF" w:rsidRPr="00AF5AC8" w:rsidRDefault="001003CF" w:rsidP="002C29C0">
            <w:pPr>
              <w:widowControl/>
              <w:spacing w:line="360" w:lineRule="auto"/>
              <w:rPr>
                <w:rFonts w:ascii="Book Antiqua" w:eastAsia="Times New Roman" w:hAnsi="Book Antiqua" w:cs="Calibri"/>
                <w:b/>
                <w:kern w:val="0"/>
                <w:sz w:val="24"/>
                <w:szCs w:val="24"/>
              </w:rPr>
            </w:pPr>
            <w:r w:rsidRPr="00AF5AC8">
              <w:rPr>
                <w:rFonts w:ascii="Book Antiqua" w:eastAsia="Times New Roman" w:hAnsi="Book Antiqua" w:cs="Calibri"/>
                <w:b/>
                <w:kern w:val="0"/>
                <w:sz w:val="24"/>
                <w:szCs w:val="24"/>
              </w:rPr>
              <w:t>1.597</w:t>
            </w:r>
          </w:p>
        </w:tc>
        <w:tc>
          <w:tcPr>
            <w:tcW w:w="1173" w:type="dxa"/>
            <w:shd w:val="clear" w:color="auto" w:fill="auto"/>
            <w:noWrap/>
            <w:hideMark/>
          </w:tcPr>
          <w:p w:rsidR="001003CF" w:rsidRPr="00AF5AC8" w:rsidRDefault="001003CF" w:rsidP="002C29C0">
            <w:pPr>
              <w:widowControl/>
              <w:spacing w:line="360" w:lineRule="auto"/>
              <w:rPr>
                <w:rFonts w:ascii="Book Antiqua" w:eastAsia="Times New Roman" w:hAnsi="Book Antiqua" w:cs="Calibri"/>
                <w:b/>
                <w:kern w:val="0"/>
                <w:sz w:val="24"/>
                <w:szCs w:val="24"/>
              </w:rPr>
            </w:pPr>
            <w:r w:rsidRPr="00AF5AC8">
              <w:rPr>
                <w:rFonts w:ascii="Book Antiqua" w:eastAsia="Times New Roman" w:hAnsi="Book Antiqua" w:cs="Calibri"/>
                <w:b/>
                <w:kern w:val="0"/>
                <w:sz w:val="24"/>
                <w:szCs w:val="24"/>
              </w:rPr>
              <w:t>1.015</w:t>
            </w:r>
          </w:p>
        </w:tc>
        <w:tc>
          <w:tcPr>
            <w:tcW w:w="1040" w:type="dxa"/>
            <w:shd w:val="clear" w:color="auto" w:fill="auto"/>
            <w:noWrap/>
            <w:hideMark/>
          </w:tcPr>
          <w:p w:rsidR="001003CF" w:rsidRPr="00AF5AC8" w:rsidRDefault="001003CF" w:rsidP="002C29C0">
            <w:pPr>
              <w:widowControl/>
              <w:spacing w:line="360" w:lineRule="auto"/>
              <w:rPr>
                <w:rFonts w:ascii="Book Antiqua" w:eastAsia="Times New Roman" w:hAnsi="Book Antiqua" w:cs="Calibri"/>
                <w:b/>
                <w:kern w:val="0"/>
                <w:sz w:val="24"/>
                <w:szCs w:val="24"/>
              </w:rPr>
            </w:pPr>
            <w:r w:rsidRPr="00AF5AC8">
              <w:rPr>
                <w:rFonts w:ascii="Book Antiqua" w:eastAsia="Times New Roman" w:hAnsi="Book Antiqua" w:cs="Calibri"/>
                <w:b/>
                <w:kern w:val="0"/>
                <w:sz w:val="24"/>
                <w:szCs w:val="24"/>
              </w:rPr>
              <w:t>2.511</w:t>
            </w:r>
          </w:p>
        </w:tc>
      </w:tr>
      <w:tr w:rsidR="00AF5AC8" w:rsidRPr="00AF5AC8" w:rsidTr="00700ED7">
        <w:trPr>
          <w:trHeight w:val="315"/>
          <w:jc w:val="center"/>
        </w:trPr>
        <w:tc>
          <w:tcPr>
            <w:tcW w:w="2073" w:type="dxa"/>
            <w:shd w:val="clear" w:color="auto" w:fill="auto"/>
            <w:hideMark/>
          </w:tcPr>
          <w:p w:rsidR="001003CF" w:rsidRPr="00AF5AC8" w:rsidRDefault="001003CF" w:rsidP="002C29C0">
            <w:pPr>
              <w:widowControl/>
              <w:spacing w:line="360" w:lineRule="auto"/>
              <w:rPr>
                <w:rFonts w:ascii="Book Antiqua" w:eastAsia="Times New Roman" w:hAnsi="Book Antiqua" w:cs="Calibri"/>
                <w:b/>
                <w:kern w:val="0"/>
                <w:sz w:val="24"/>
                <w:szCs w:val="24"/>
              </w:rPr>
            </w:pPr>
            <w:r w:rsidRPr="00AF5AC8">
              <w:rPr>
                <w:rFonts w:ascii="Book Antiqua" w:eastAsia="Times New Roman" w:hAnsi="Book Antiqua" w:cs="Calibri"/>
                <w:b/>
                <w:kern w:val="0"/>
                <w:sz w:val="24"/>
                <w:szCs w:val="24"/>
              </w:rPr>
              <w:t>AFP</w:t>
            </w:r>
          </w:p>
        </w:tc>
        <w:tc>
          <w:tcPr>
            <w:tcW w:w="1276" w:type="dxa"/>
            <w:shd w:val="clear" w:color="auto" w:fill="auto"/>
            <w:noWrap/>
            <w:hideMark/>
          </w:tcPr>
          <w:p w:rsidR="001003CF" w:rsidRPr="00AF5AC8" w:rsidRDefault="00700ED7" w:rsidP="002C29C0">
            <w:pPr>
              <w:widowControl/>
              <w:spacing w:line="360" w:lineRule="auto"/>
              <w:rPr>
                <w:rFonts w:ascii="Book Antiqua" w:eastAsia="Times New Roman" w:hAnsi="Book Antiqua" w:cs="Calibri"/>
                <w:b/>
                <w:kern w:val="0"/>
                <w:sz w:val="24"/>
                <w:szCs w:val="24"/>
              </w:rPr>
            </w:pPr>
            <w:r w:rsidRPr="00AF5AC8">
              <w:rPr>
                <w:rFonts w:ascii="Book Antiqua" w:eastAsia="宋体" w:hAnsi="Book Antiqua" w:cs="Calibri" w:hint="eastAsia"/>
                <w:b/>
                <w:kern w:val="0"/>
                <w:sz w:val="24"/>
                <w:szCs w:val="24"/>
                <w:lang w:eastAsia="zh-CN"/>
              </w:rPr>
              <w:t>0</w:t>
            </w:r>
            <w:r w:rsidR="001003CF" w:rsidRPr="00AF5AC8">
              <w:rPr>
                <w:rFonts w:ascii="Book Antiqua" w:eastAsia="Times New Roman" w:hAnsi="Book Antiqua" w:cs="Calibri"/>
                <w:b/>
                <w:kern w:val="0"/>
                <w:sz w:val="24"/>
                <w:szCs w:val="24"/>
              </w:rPr>
              <w:t>.000</w:t>
            </w:r>
          </w:p>
        </w:tc>
        <w:tc>
          <w:tcPr>
            <w:tcW w:w="1418" w:type="dxa"/>
            <w:shd w:val="clear" w:color="auto" w:fill="auto"/>
            <w:noWrap/>
            <w:hideMark/>
          </w:tcPr>
          <w:p w:rsidR="001003CF" w:rsidRPr="00AF5AC8" w:rsidRDefault="001003CF" w:rsidP="002C29C0">
            <w:pPr>
              <w:widowControl/>
              <w:spacing w:line="360" w:lineRule="auto"/>
              <w:rPr>
                <w:rFonts w:ascii="Book Antiqua" w:eastAsia="Times New Roman" w:hAnsi="Book Antiqua" w:cs="Calibri"/>
                <w:b/>
                <w:kern w:val="0"/>
                <w:sz w:val="24"/>
                <w:szCs w:val="24"/>
              </w:rPr>
            </w:pPr>
            <w:r w:rsidRPr="00AF5AC8">
              <w:rPr>
                <w:rFonts w:ascii="Book Antiqua" w:eastAsia="Times New Roman" w:hAnsi="Book Antiqua" w:cs="Calibri"/>
                <w:b/>
                <w:kern w:val="0"/>
                <w:sz w:val="24"/>
                <w:szCs w:val="24"/>
              </w:rPr>
              <w:t>1.348</w:t>
            </w:r>
          </w:p>
        </w:tc>
        <w:tc>
          <w:tcPr>
            <w:tcW w:w="1173" w:type="dxa"/>
            <w:shd w:val="clear" w:color="auto" w:fill="auto"/>
            <w:noWrap/>
            <w:hideMark/>
          </w:tcPr>
          <w:p w:rsidR="001003CF" w:rsidRPr="00AF5AC8" w:rsidRDefault="001003CF" w:rsidP="002C29C0">
            <w:pPr>
              <w:widowControl/>
              <w:spacing w:line="360" w:lineRule="auto"/>
              <w:rPr>
                <w:rFonts w:ascii="Book Antiqua" w:eastAsia="Times New Roman" w:hAnsi="Book Antiqua" w:cs="Calibri"/>
                <w:b/>
                <w:kern w:val="0"/>
                <w:sz w:val="24"/>
                <w:szCs w:val="24"/>
              </w:rPr>
            </w:pPr>
            <w:r w:rsidRPr="00AF5AC8">
              <w:rPr>
                <w:rFonts w:ascii="Book Antiqua" w:eastAsia="Times New Roman" w:hAnsi="Book Antiqua" w:cs="Calibri"/>
                <w:b/>
                <w:kern w:val="0"/>
                <w:sz w:val="24"/>
                <w:szCs w:val="24"/>
              </w:rPr>
              <w:t>1.145</w:t>
            </w:r>
          </w:p>
        </w:tc>
        <w:tc>
          <w:tcPr>
            <w:tcW w:w="1040" w:type="dxa"/>
            <w:shd w:val="clear" w:color="auto" w:fill="auto"/>
            <w:noWrap/>
            <w:hideMark/>
          </w:tcPr>
          <w:p w:rsidR="001003CF" w:rsidRPr="00AF5AC8" w:rsidRDefault="001003CF" w:rsidP="002C29C0">
            <w:pPr>
              <w:widowControl/>
              <w:spacing w:line="360" w:lineRule="auto"/>
              <w:rPr>
                <w:rFonts w:ascii="Book Antiqua" w:eastAsia="Times New Roman" w:hAnsi="Book Antiqua" w:cs="Calibri"/>
                <w:b/>
                <w:kern w:val="0"/>
                <w:sz w:val="24"/>
                <w:szCs w:val="24"/>
              </w:rPr>
            </w:pPr>
            <w:r w:rsidRPr="00AF5AC8">
              <w:rPr>
                <w:rFonts w:ascii="Book Antiqua" w:eastAsia="Times New Roman" w:hAnsi="Book Antiqua" w:cs="Calibri"/>
                <w:b/>
                <w:kern w:val="0"/>
                <w:sz w:val="24"/>
                <w:szCs w:val="24"/>
              </w:rPr>
              <w:t>1.587</w:t>
            </w:r>
          </w:p>
        </w:tc>
      </w:tr>
      <w:tr w:rsidR="00AF5AC8" w:rsidRPr="00AF5AC8" w:rsidTr="00700ED7">
        <w:trPr>
          <w:trHeight w:val="315"/>
          <w:jc w:val="center"/>
        </w:trPr>
        <w:tc>
          <w:tcPr>
            <w:tcW w:w="2073" w:type="dxa"/>
            <w:shd w:val="clear" w:color="auto" w:fill="auto"/>
            <w:hideMark/>
          </w:tcPr>
          <w:p w:rsidR="001003CF" w:rsidRPr="00AF5AC8" w:rsidRDefault="001003CF" w:rsidP="002C29C0">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L3</w:t>
            </w:r>
          </w:p>
        </w:tc>
        <w:tc>
          <w:tcPr>
            <w:tcW w:w="1276" w:type="dxa"/>
            <w:shd w:val="clear" w:color="auto" w:fill="auto"/>
            <w:noWrap/>
            <w:hideMark/>
          </w:tcPr>
          <w:p w:rsidR="001003CF" w:rsidRPr="00AF5AC8" w:rsidRDefault="00700ED7" w:rsidP="002C29C0">
            <w:pPr>
              <w:widowControl/>
              <w:spacing w:line="360" w:lineRule="auto"/>
              <w:rPr>
                <w:rFonts w:ascii="Book Antiqua" w:eastAsia="Times New Roman" w:hAnsi="Book Antiqua" w:cs="Calibri"/>
                <w:kern w:val="0"/>
                <w:sz w:val="24"/>
                <w:szCs w:val="24"/>
              </w:rPr>
            </w:pPr>
            <w:r w:rsidRPr="00AF5AC8">
              <w:rPr>
                <w:rFonts w:ascii="Book Antiqua" w:eastAsia="宋体" w:hAnsi="Book Antiqua" w:cs="Calibri" w:hint="eastAsia"/>
                <w:kern w:val="0"/>
                <w:sz w:val="24"/>
                <w:szCs w:val="24"/>
                <w:lang w:eastAsia="zh-CN"/>
              </w:rPr>
              <w:t>0</w:t>
            </w:r>
            <w:r w:rsidR="001003CF" w:rsidRPr="00AF5AC8">
              <w:rPr>
                <w:rFonts w:ascii="Book Antiqua" w:eastAsia="Times New Roman" w:hAnsi="Book Antiqua" w:cs="Calibri"/>
                <w:kern w:val="0"/>
                <w:sz w:val="24"/>
                <w:szCs w:val="24"/>
              </w:rPr>
              <w:t>.421</w:t>
            </w:r>
          </w:p>
        </w:tc>
        <w:tc>
          <w:tcPr>
            <w:tcW w:w="1418" w:type="dxa"/>
            <w:shd w:val="clear" w:color="auto" w:fill="auto"/>
            <w:noWrap/>
            <w:hideMark/>
          </w:tcPr>
          <w:p w:rsidR="001003CF" w:rsidRPr="00AF5AC8" w:rsidRDefault="001003CF" w:rsidP="002C29C0">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1.004</w:t>
            </w:r>
          </w:p>
        </w:tc>
        <w:tc>
          <w:tcPr>
            <w:tcW w:w="1173" w:type="dxa"/>
            <w:shd w:val="clear" w:color="auto" w:fill="auto"/>
            <w:noWrap/>
            <w:hideMark/>
          </w:tcPr>
          <w:p w:rsidR="001003CF" w:rsidRPr="00AF5AC8" w:rsidRDefault="001003CF" w:rsidP="002C29C0">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.995</w:t>
            </w:r>
          </w:p>
        </w:tc>
        <w:tc>
          <w:tcPr>
            <w:tcW w:w="1040" w:type="dxa"/>
            <w:shd w:val="clear" w:color="auto" w:fill="auto"/>
            <w:noWrap/>
            <w:hideMark/>
          </w:tcPr>
          <w:p w:rsidR="001003CF" w:rsidRPr="00AF5AC8" w:rsidRDefault="001003CF" w:rsidP="002C29C0">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1.012</w:t>
            </w:r>
          </w:p>
        </w:tc>
      </w:tr>
      <w:tr w:rsidR="00AF5AC8" w:rsidRPr="00AF5AC8" w:rsidTr="00700ED7">
        <w:trPr>
          <w:trHeight w:val="315"/>
          <w:jc w:val="center"/>
        </w:trPr>
        <w:tc>
          <w:tcPr>
            <w:tcW w:w="2073" w:type="dxa"/>
            <w:shd w:val="clear" w:color="auto" w:fill="auto"/>
            <w:hideMark/>
          </w:tcPr>
          <w:p w:rsidR="001003CF" w:rsidRPr="00AF5AC8" w:rsidRDefault="001003CF" w:rsidP="002C29C0">
            <w:pPr>
              <w:widowControl/>
              <w:spacing w:line="360" w:lineRule="auto"/>
              <w:rPr>
                <w:rFonts w:ascii="Book Antiqua" w:eastAsia="Times New Roman" w:hAnsi="Book Antiqua" w:cs="Calibri"/>
                <w:b/>
                <w:kern w:val="0"/>
                <w:sz w:val="24"/>
                <w:szCs w:val="24"/>
              </w:rPr>
            </w:pPr>
            <w:r w:rsidRPr="00AF5AC8">
              <w:rPr>
                <w:rFonts w:ascii="Book Antiqua" w:eastAsia="Times New Roman" w:hAnsi="Book Antiqua" w:cs="Calibri"/>
                <w:b/>
                <w:kern w:val="0"/>
                <w:sz w:val="24"/>
                <w:szCs w:val="24"/>
              </w:rPr>
              <w:t>DCP</w:t>
            </w:r>
          </w:p>
        </w:tc>
        <w:tc>
          <w:tcPr>
            <w:tcW w:w="1276" w:type="dxa"/>
            <w:shd w:val="clear" w:color="auto" w:fill="auto"/>
            <w:noWrap/>
            <w:hideMark/>
          </w:tcPr>
          <w:p w:rsidR="001003CF" w:rsidRPr="00AF5AC8" w:rsidRDefault="00700ED7" w:rsidP="002C29C0">
            <w:pPr>
              <w:widowControl/>
              <w:spacing w:line="360" w:lineRule="auto"/>
              <w:rPr>
                <w:rFonts w:ascii="Book Antiqua" w:eastAsia="Times New Roman" w:hAnsi="Book Antiqua" w:cs="Calibri"/>
                <w:b/>
                <w:kern w:val="0"/>
                <w:sz w:val="24"/>
                <w:szCs w:val="24"/>
              </w:rPr>
            </w:pPr>
            <w:r w:rsidRPr="00AF5AC8">
              <w:rPr>
                <w:rFonts w:ascii="Book Antiqua" w:eastAsia="宋体" w:hAnsi="Book Antiqua" w:cs="Calibri" w:hint="eastAsia"/>
                <w:b/>
                <w:kern w:val="0"/>
                <w:sz w:val="24"/>
                <w:szCs w:val="24"/>
                <w:lang w:eastAsia="zh-CN"/>
              </w:rPr>
              <w:t>0</w:t>
            </w:r>
            <w:r w:rsidR="001003CF" w:rsidRPr="00AF5AC8">
              <w:rPr>
                <w:rFonts w:ascii="Book Antiqua" w:eastAsia="Times New Roman" w:hAnsi="Book Antiqua" w:cs="Calibri"/>
                <w:b/>
                <w:kern w:val="0"/>
                <w:sz w:val="24"/>
                <w:szCs w:val="24"/>
              </w:rPr>
              <w:t>.015</w:t>
            </w:r>
          </w:p>
        </w:tc>
        <w:tc>
          <w:tcPr>
            <w:tcW w:w="1418" w:type="dxa"/>
            <w:shd w:val="clear" w:color="auto" w:fill="auto"/>
            <w:noWrap/>
            <w:hideMark/>
          </w:tcPr>
          <w:p w:rsidR="001003CF" w:rsidRPr="00AF5AC8" w:rsidRDefault="001003CF" w:rsidP="002C29C0">
            <w:pPr>
              <w:widowControl/>
              <w:spacing w:line="360" w:lineRule="auto"/>
              <w:rPr>
                <w:rFonts w:ascii="Book Antiqua" w:eastAsia="Times New Roman" w:hAnsi="Book Antiqua" w:cs="Calibri"/>
                <w:b/>
                <w:kern w:val="0"/>
                <w:sz w:val="24"/>
                <w:szCs w:val="24"/>
              </w:rPr>
            </w:pPr>
            <w:r w:rsidRPr="00AF5AC8">
              <w:rPr>
                <w:rFonts w:ascii="Book Antiqua" w:eastAsia="Times New Roman" w:hAnsi="Book Antiqua" w:cs="Calibri"/>
                <w:b/>
                <w:kern w:val="0"/>
                <w:sz w:val="24"/>
                <w:szCs w:val="24"/>
              </w:rPr>
              <w:t>1.243</w:t>
            </w:r>
          </w:p>
        </w:tc>
        <w:tc>
          <w:tcPr>
            <w:tcW w:w="1173" w:type="dxa"/>
            <w:shd w:val="clear" w:color="auto" w:fill="auto"/>
            <w:noWrap/>
            <w:hideMark/>
          </w:tcPr>
          <w:p w:rsidR="001003CF" w:rsidRPr="00AF5AC8" w:rsidRDefault="001003CF" w:rsidP="002C29C0">
            <w:pPr>
              <w:widowControl/>
              <w:spacing w:line="360" w:lineRule="auto"/>
              <w:rPr>
                <w:rFonts w:ascii="Book Antiqua" w:eastAsia="Times New Roman" w:hAnsi="Book Antiqua" w:cs="Calibri"/>
                <w:b/>
                <w:kern w:val="0"/>
                <w:sz w:val="24"/>
                <w:szCs w:val="24"/>
              </w:rPr>
            </w:pPr>
            <w:r w:rsidRPr="00AF5AC8">
              <w:rPr>
                <w:rFonts w:ascii="Book Antiqua" w:eastAsia="Times New Roman" w:hAnsi="Book Antiqua" w:cs="Calibri"/>
                <w:b/>
                <w:kern w:val="0"/>
                <w:sz w:val="24"/>
                <w:szCs w:val="24"/>
              </w:rPr>
              <w:t>1.043</w:t>
            </w:r>
          </w:p>
        </w:tc>
        <w:tc>
          <w:tcPr>
            <w:tcW w:w="1040" w:type="dxa"/>
            <w:shd w:val="clear" w:color="auto" w:fill="auto"/>
            <w:noWrap/>
            <w:hideMark/>
          </w:tcPr>
          <w:p w:rsidR="001003CF" w:rsidRPr="00AF5AC8" w:rsidRDefault="001003CF" w:rsidP="002C29C0">
            <w:pPr>
              <w:widowControl/>
              <w:spacing w:line="360" w:lineRule="auto"/>
              <w:rPr>
                <w:rFonts w:ascii="Book Antiqua" w:eastAsia="Times New Roman" w:hAnsi="Book Antiqua" w:cs="Calibri"/>
                <w:b/>
                <w:kern w:val="0"/>
                <w:sz w:val="24"/>
                <w:szCs w:val="24"/>
              </w:rPr>
            </w:pPr>
            <w:r w:rsidRPr="00AF5AC8">
              <w:rPr>
                <w:rFonts w:ascii="Book Antiqua" w:eastAsia="Times New Roman" w:hAnsi="Book Antiqua" w:cs="Calibri"/>
                <w:b/>
                <w:kern w:val="0"/>
                <w:sz w:val="24"/>
                <w:szCs w:val="24"/>
              </w:rPr>
              <w:t>1.482</w:t>
            </w:r>
          </w:p>
        </w:tc>
      </w:tr>
      <w:tr w:rsidR="00AF5AC8" w:rsidRPr="00AF5AC8" w:rsidTr="00700ED7">
        <w:trPr>
          <w:trHeight w:val="315"/>
          <w:jc w:val="center"/>
        </w:trPr>
        <w:tc>
          <w:tcPr>
            <w:tcW w:w="2073" w:type="dxa"/>
            <w:shd w:val="clear" w:color="000000" w:fill="F2F2F2"/>
            <w:vAlign w:val="center"/>
            <w:hideMark/>
          </w:tcPr>
          <w:p w:rsidR="001003CF" w:rsidRPr="00AF5AC8" w:rsidRDefault="001003CF" w:rsidP="002C29C0">
            <w:pPr>
              <w:widowControl/>
              <w:spacing w:line="360" w:lineRule="auto"/>
              <w:rPr>
                <w:rFonts w:ascii="Book Antiqua" w:eastAsia="Times New Roman" w:hAnsi="Book Antiqua" w:cs="Calibri"/>
                <w:b/>
                <w:kern w:val="0"/>
                <w:sz w:val="24"/>
                <w:szCs w:val="24"/>
              </w:rPr>
            </w:pPr>
            <w:r w:rsidRPr="00AF5AC8">
              <w:rPr>
                <w:rFonts w:ascii="Book Antiqua" w:eastAsia="Times New Roman" w:hAnsi="Book Antiqua" w:cs="Calibri"/>
                <w:b/>
                <w:kern w:val="0"/>
                <w:sz w:val="24"/>
                <w:szCs w:val="24"/>
              </w:rPr>
              <w:t>Child-Pugh class</w:t>
            </w:r>
          </w:p>
        </w:tc>
        <w:tc>
          <w:tcPr>
            <w:tcW w:w="1276" w:type="dxa"/>
            <w:shd w:val="clear" w:color="000000" w:fill="F2F2F2"/>
            <w:noWrap/>
            <w:hideMark/>
          </w:tcPr>
          <w:p w:rsidR="001003CF" w:rsidRPr="00AF5AC8" w:rsidRDefault="001003CF" w:rsidP="002C29C0">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 </w:t>
            </w:r>
          </w:p>
        </w:tc>
        <w:tc>
          <w:tcPr>
            <w:tcW w:w="1418" w:type="dxa"/>
            <w:shd w:val="clear" w:color="000000" w:fill="F2F2F2"/>
            <w:noWrap/>
            <w:hideMark/>
          </w:tcPr>
          <w:p w:rsidR="001003CF" w:rsidRPr="00AF5AC8" w:rsidRDefault="001003CF" w:rsidP="002C29C0">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 </w:t>
            </w:r>
          </w:p>
        </w:tc>
        <w:tc>
          <w:tcPr>
            <w:tcW w:w="1173" w:type="dxa"/>
            <w:shd w:val="clear" w:color="000000" w:fill="F2F2F2"/>
            <w:noWrap/>
            <w:hideMark/>
          </w:tcPr>
          <w:p w:rsidR="001003CF" w:rsidRPr="00AF5AC8" w:rsidRDefault="001003CF" w:rsidP="002C29C0">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 </w:t>
            </w:r>
          </w:p>
        </w:tc>
        <w:tc>
          <w:tcPr>
            <w:tcW w:w="1040" w:type="dxa"/>
            <w:shd w:val="clear" w:color="000000" w:fill="F2F2F2"/>
            <w:noWrap/>
            <w:hideMark/>
          </w:tcPr>
          <w:p w:rsidR="001003CF" w:rsidRPr="00AF5AC8" w:rsidRDefault="001003CF" w:rsidP="002C29C0">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 </w:t>
            </w:r>
          </w:p>
        </w:tc>
      </w:tr>
      <w:tr w:rsidR="00AF5AC8" w:rsidRPr="00AF5AC8" w:rsidTr="00700ED7">
        <w:trPr>
          <w:trHeight w:val="315"/>
          <w:jc w:val="center"/>
        </w:trPr>
        <w:tc>
          <w:tcPr>
            <w:tcW w:w="2073" w:type="dxa"/>
            <w:shd w:val="clear" w:color="auto" w:fill="auto"/>
            <w:vAlign w:val="center"/>
            <w:hideMark/>
          </w:tcPr>
          <w:p w:rsidR="001003CF" w:rsidRPr="00AF5AC8" w:rsidRDefault="001003CF" w:rsidP="002C29C0">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A</w:t>
            </w:r>
          </w:p>
        </w:tc>
        <w:tc>
          <w:tcPr>
            <w:tcW w:w="1276" w:type="dxa"/>
            <w:shd w:val="clear" w:color="auto" w:fill="auto"/>
            <w:noWrap/>
            <w:hideMark/>
          </w:tcPr>
          <w:p w:rsidR="001003CF" w:rsidRPr="00AF5AC8" w:rsidRDefault="00700ED7" w:rsidP="002C29C0">
            <w:pPr>
              <w:widowControl/>
              <w:spacing w:line="360" w:lineRule="auto"/>
              <w:rPr>
                <w:rFonts w:ascii="Book Antiqua" w:eastAsia="Times New Roman" w:hAnsi="Book Antiqua" w:cs="Calibri"/>
                <w:kern w:val="0"/>
                <w:sz w:val="24"/>
                <w:szCs w:val="24"/>
              </w:rPr>
            </w:pPr>
            <w:r w:rsidRPr="00AF5AC8">
              <w:rPr>
                <w:rFonts w:ascii="Book Antiqua" w:eastAsia="宋体" w:hAnsi="Book Antiqua" w:cs="Calibri" w:hint="eastAsia"/>
                <w:kern w:val="0"/>
                <w:sz w:val="24"/>
                <w:szCs w:val="24"/>
                <w:lang w:eastAsia="zh-CN"/>
              </w:rPr>
              <w:t>0</w:t>
            </w:r>
            <w:r w:rsidR="001003CF" w:rsidRPr="00AF5AC8">
              <w:rPr>
                <w:rFonts w:ascii="Book Antiqua" w:eastAsia="Times New Roman" w:hAnsi="Book Antiqua" w:cs="Calibri"/>
                <w:kern w:val="0"/>
                <w:sz w:val="24"/>
                <w:szCs w:val="24"/>
              </w:rPr>
              <w:t>.001</w:t>
            </w:r>
          </w:p>
        </w:tc>
        <w:tc>
          <w:tcPr>
            <w:tcW w:w="1418" w:type="dxa"/>
            <w:shd w:val="clear" w:color="auto" w:fill="auto"/>
            <w:noWrap/>
            <w:vAlign w:val="center"/>
            <w:hideMark/>
          </w:tcPr>
          <w:p w:rsidR="001003CF" w:rsidRPr="00AF5AC8" w:rsidRDefault="001003CF" w:rsidP="002C29C0">
            <w:pPr>
              <w:widowControl/>
              <w:spacing w:line="360" w:lineRule="auto"/>
              <w:rPr>
                <w:rFonts w:ascii="Book Antiqua" w:eastAsia="Times New Roman" w:hAnsi="Book Antiqua" w:cs="Calibri"/>
                <w:kern w:val="0"/>
                <w:sz w:val="24"/>
                <w:szCs w:val="24"/>
              </w:rPr>
            </w:pPr>
          </w:p>
        </w:tc>
        <w:tc>
          <w:tcPr>
            <w:tcW w:w="1173" w:type="dxa"/>
            <w:shd w:val="clear" w:color="auto" w:fill="auto"/>
            <w:noWrap/>
            <w:vAlign w:val="center"/>
            <w:hideMark/>
          </w:tcPr>
          <w:p w:rsidR="001003CF" w:rsidRPr="00AF5AC8" w:rsidRDefault="001003CF" w:rsidP="002C29C0">
            <w:pPr>
              <w:widowControl/>
              <w:spacing w:line="360" w:lineRule="auto"/>
              <w:rPr>
                <w:rFonts w:ascii="Book Antiqua" w:eastAsia="Times New Roman" w:hAnsi="Book Antiqua" w:cs="Calibri"/>
                <w:kern w:val="0"/>
                <w:sz w:val="24"/>
                <w:szCs w:val="24"/>
              </w:rPr>
            </w:pPr>
          </w:p>
        </w:tc>
        <w:tc>
          <w:tcPr>
            <w:tcW w:w="1040" w:type="dxa"/>
            <w:shd w:val="clear" w:color="auto" w:fill="auto"/>
            <w:noWrap/>
            <w:vAlign w:val="center"/>
            <w:hideMark/>
          </w:tcPr>
          <w:p w:rsidR="001003CF" w:rsidRPr="00AF5AC8" w:rsidRDefault="001003CF" w:rsidP="002C29C0">
            <w:pPr>
              <w:widowControl/>
              <w:spacing w:line="360" w:lineRule="auto"/>
              <w:rPr>
                <w:rFonts w:ascii="Book Antiqua" w:eastAsia="Times New Roman" w:hAnsi="Book Antiqua" w:cs="Calibri"/>
                <w:kern w:val="0"/>
                <w:sz w:val="24"/>
                <w:szCs w:val="24"/>
              </w:rPr>
            </w:pPr>
          </w:p>
        </w:tc>
      </w:tr>
      <w:tr w:rsidR="00AF5AC8" w:rsidRPr="00AF5AC8" w:rsidTr="00700ED7">
        <w:trPr>
          <w:trHeight w:val="315"/>
          <w:jc w:val="center"/>
        </w:trPr>
        <w:tc>
          <w:tcPr>
            <w:tcW w:w="2073" w:type="dxa"/>
            <w:shd w:val="clear" w:color="auto" w:fill="auto"/>
            <w:vAlign w:val="center"/>
            <w:hideMark/>
          </w:tcPr>
          <w:p w:rsidR="001003CF" w:rsidRPr="00AF5AC8" w:rsidRDefault="001003CF" w:rsidP="002C29C0">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B</w:t>
            </w:r>
          </w:p>
        </w:tc>
        <w:tc>
          <w:tcPr>
            <w:tcW w:w="1276" w:type="dxa"/>
            <w:shd w:val="clear" w:color="auto" w:fill="auto"/>
            <w:noWrap/>
            <w:hideMark/>
          </w:tcPr>
          <w:p w:rsidR="001003CF" w:rsidRPr="00AF5AC8" w:rsidRDefault="00700ED7" w:rsidP="002C29C0">
            <w:pPr>
              <w:widowControl/>
              <w:spacing w:line="360" w:lineRule="auto"/>
              <w:rPr>
                <w:rFonts w:ascii="Book Antiqua" w:eastAsia="Times New Roman" w:hAnsi="Book Antiqua" w:cs="Calibri"/>
                <w:kern w:val="0"/>
                <w:sz w:val="24"/>
                <w:szCs w:val="24"/>
              </w:rPr>
            </w:pPr>
            <w:r w:rsidRPr="00AF5AC8">
              <w:rPr>
                <w:rFonts w:ascii="Book Antiqua" w:eastAsia="宋体" w:hAnsi="Book Antiqua" w:cs="Calibri" w:hint="eastAsia"/>
                <w:kern w:val="0"/>
                <w:sz w:val="24"/>
                <w:szCs w:val="24"/>
                <w:lang w:eastAsia="zh-CN"/>
              </w:rPr>
              <w:t>0</w:t>
            </w:r>
            <w:r w:rsidR="001003CF" w:rsidRPr="00AF5AC8">
              <w:rPr>
                <w:rFonts w:ascii="Book Antiqua" w:eastAsia="Times New Roman" w:hAnsi="Book Antiqua" w:cs="Calibri"/>
                <w:kern w:val="0"/>
                <w:sz w:val="24"/>
                <w:szCs w:val="24"/>
              </w:rPr>
              <w:t>.001</w:t>
            </w:r>
          </w:p>
        </w:tc>
        <w:tc>
          <w:tcPr>
            <w:tcW w:w="1418" w:type="dxa"/>
            <w:shd w:val="clear" w:color="auto" w:fill="auto"/>
            <w:noWrap/>
            <w:hideMark/>
          </w:tcPr>
          <w:p w:rsidR="001003CF" w:rsidRPr="00AF5AC8" w:rsidRDefault="001003CF" w:rsidP="002C29C0">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2.144</w:t>
            </w:r>
          </w:p>
        </w:tc>
        <w:tc>
          <w:tcPr>
            <w:tcW w:w="1173" w:type="dxa"/>
            <w:shd w:val="clear" w:color="auto" w:fill="auto"/>
            <w:noWrap/>
            <w:hideMark/>
          </w:tcPr>
          <w:p w:rsidR="001003CF" w:rsidRPr="00AF5AC8" w:rsidRDefault="001003CF" w:rsidP="002C29C0">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1.393</w:t>
            </w:r>
          </w:p>
        </w:tc>
        <w:tc>
          <w:tcPr>
            <w:tcW w:w="1040" w:type="dxa"/>
            <w:shd w:val="clear" w:color="auto" w:fill="auto"/>
            <w:noWrap/>
            <w:hideMark/>
          </w:tcPr>
          <w:p w:rsidR="001003CF" w:rsidRPr="00AF5AC8" w:rsidRDefault="001003CF" w:rsidP="002C29C0">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3.300</w:t>
            </w:r>
          </w:p>
        </w:tc>
      </w:tr>
      <w:tr w:rsidR="00AF5AC8" w:rsidRPr="00AF5AC8" w:rsidTr="00700ED7">
        <w:trPr>
          <w:trHeight w:val="315"/>
          <w:jc w:val="center"/>
        </w:trPr>
        <w:tc>
          <w:tcPr>
            <w:tcW w:w="2073" w:type="dxa"/>
            <w:shd w:val="clear" w:color="auto" w:fill="auto"/>
            <w:vAlign w:val="center"/>
            <w:hideMark/>
          </w:tcPr>
          <w:p w:rsidR="001003CF" w:rsidRPr="00AF5AC8" w:rsidRDefault="001003CF" w:rsidP="002C29C0">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C</w:t>
            </w:r>
          </w:p>
        </w:tc>
        <w:tc>
          <w:tcPr>
            <w:tcW w:w="1276" w:type="dxa"/>
            <w:shd w:val="clear" w:color="auto" w:fill="auto"/>
            <w:noWrap/>
            <w:hideMark/>
          </w:tcPr>
          <w:p w:rsidR="001003CF" w:rsidRPr="00AF5AC8" w:rsidRDefault="00700ED7" w:rsidP="002C29C0">
            <w:pPr>
              <w:widowControl/>
              <w:spacing w:line="360" w:lineRule="auto"/>
              <w:rPr>
                <w:rFonts w:ascii="Book Antiqua" w:eastAsia="Times New Roman" w:hAnsi="Book Antiqua" w:cs="Calibri"/>
                <w:kern w:val="0"/>
                <w:sz w:val="24"/>
                <w:szCs w:val="24"/>
              </w:rPr>
            </w:pPr>
            <w:r w:rsidRPr="00AF5AC8">
              <w:rPr>
                <w:rFonts w:ascii="Book Antiqua" w:eastAsia="宋体" w:hAnsi="Book Antiqua" w:cs="Calibri" w:hint="eastAsia"/>
                <w:kern w:val="0"/>
                <w:sz w:val="24"/>
                <w:szCs w:val="24"/>
                <w:lang w:eastAsia="zh-CN"/>
              </w:rPr>
              <w:t>0</w:t>
            </w:r>
            <w:r w:rsidR="001003CF" w:rsidRPr="00AF5AC8">
              <w:rPr>
                <w:rFonts w:ascii="Book Antiqua" w:eastAsia="Times New Roman" w:hAnsi="Book Antiqua" w:cs="Calibri"/>
                <w:kern w:val="0"/>
                <w:sz w:val="24"/>
                <w:szCs w:val="24"/>
              </w:rPr>
              <w:t>.084</w:t>
            </w:r>
          </w:p>
        </w:tc>
        <w:tc>
          <w:tcPr>
            <w:tcW w:w="1418" w:type="dxa"/>
            <w:shd w:val="clear" w:color="auto" w:fill="auto"/>
            <w:noWrap/>
            <w:hideMark/>
          </w:tcPr>
          <w:p w:rsidR="001003CF" w:rsidRPr="00AF5AC8" w:rsidRDefault="001003CF" w:rsidP="002C29C0">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2.375</w:t>
            </w:r>
          </w:p>
        </w:tc>
        <w:tc>
          <w:tcPr>
            <w:tcW w:w="1173" w:type="dxa"/>
            <w:shd w:val="clear" w:color="auto" w:fill="auto"/>
            <w:noWrap/>
            <w:hideMark/>
          </w:tcPr>
          <w:p w:rsidR="001003CF" w:rsidRPr="00AF5AC8" w:rsidRDefault="001003CF" w:rsidP="002C29C0">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.891</w:t>
            </w:r>
          </w:p>
        </w:tc>
        <w:tc>
          <w:tcPr>
            <w:tcW w:w="1040" w:type="dxa"/>
            <w:shd w:val="clear" w:color="auto" w:fill="auto"/>
            <w:noWrap/>
            <w:hideMark/>
          </w:tcPr>
          <w:p w:rsidR="001003CF" w:rsidRPr="00AF5AC8" w:rsidRDefault="001003CF" w:rsidP="002C29C0">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6.332</w:t>
            </w:r>
          </w:p>
        </w:tc>
      </w:tr>
      <w:tr w:rsidR="00AF5AC8" w:rsidRPr="00AF5AC8" w:rsidTr="00700ED7">
        <w:trPr>
          <w:trHeight w:val="315"/>
          <w:jc w:val="center"/>
        </w:trPr>
        <w:tc>
          <w:tcPr>
            <w:tcW w:w="2073" w:type="dxa"/>
            <w:shd w:val="clear" w:color="000000" w:fill="F2F2F2"/>
            <w:vAlign w:val="center"/>
            <w:hideMark/>
          </w:tcPr>
          <w:p w:rsidR="001003CF" w:rsidRPr="00AF5AC8" w:rsidRDefault="001003CF" w:rsidP="00E800F6">
            <w:pPr>
              <w:widowControl/>
              <w:spacing w:line="360" w:lineRule="auto"/>
              <w:rPr>
                <w:rFonts w:ascii="Book Antiqua" w:eastAsia="宋体" w:hAnsi="Book Antiqua" w:cs="Calibri"/>
                <w:b/>
                <w:kern w:val="0"/>
                <w:sz w:val="24"/>
                <w:szCs w:val="24"/>
                <w:vertAlign w:val="superscript"/>
                <w:lang w:eastAsia="zh-CN"/>
              </w:rPr>
            </w:pPr>
            <w:r w:rsidRPr="00AF5AC8">
              <w:rPr>
                <w:rFonts w:ascii="Book Antiqua" w:eastAsia="Times New Roman" w:hAnsi="Book Antiqua" w:cs="Calibri"/>
                <w:b/>
                <w:kern w:val="0"/>
                <w:sz w:val="24"/>
                <w:szCs w:val="24"/>
              </w:rPr>
              <w:t>Tumor stage</w:t>
            </w:r>
            <w:r w:rsidR="00E800F6" w:rsidRPr="00AF5AC8">
              <w:rPr>
                <w:rFonts w:ascii="Book Antiqua" w:eastAsia="宋体" w:hAnsi="Book Antiqua" w:cs="Calibri" w:hint="eastAsia"/>
                <w:b/>
                <w:kern w:val="0"/>
                <w:sz w:val="24"/>
                <w:szCs w:val="24"/>
                <w:vertAlign w:val="superscript"/>
                <w:lang w:eastAsia="zh-CN"/>
              </w:rPr>
              <w:t>1</w:t>
            </w:r>
          </w:p>
        </w:tc>
        <w:tc>
          <w:tcPr>
            <w:tcW w:w="1276" w:type="dxa"/>
            <w:shd w:val="clear" w:color="000000" w:fill="F2F2F2"/>
            <w:noWrap/>
            <w:hideMark/>
          </w:tcPr>
          <w:p w:rsidR="001003CF" w:rsidRPr="00AF5AC8" w:rsidRDefault="001003CF" w:rsidP="002C29C0">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 </w:t>
            </w:r>
          </w:p>
        </w:tc>
        <w:tc>
          <w:tcPr>
            <w:tcW w:w="1418" w:type="dxa"/>
            <w:shd w:val="clear" w:color="000000" w:fill="F2F2F2"/>
            <w:noWrap/>
            <w:hideMark/>
          </w:tcPr>
          <w:p w:rsidR="001003CF" w:rsidRPr="00AF5AC8" w:rsidRDefault="001003CF" w:rsidP="002C29C0">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 </w:t>
            </w:r>
          </w:p>
        </w:tc>
        <w:tc>
          <w:tcPr>
            <w:tcW w:w="1173" w:type="dxa"/>
            <w:shd w:val="clear" w:color="000000" w:fill="F2F2F2"/>
            <w:noWrap/>
            <w:hideMark/>
          </w:tcPr>
          <w:p w:rsidR="001003CF" w:rsidRPr="00AF5AC8" w:rsidRDefault="001003CF" w:rsidP="002C29C0">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 </w:t>
            </w:r>
          </w:p>
        </w:tc>
        <w:tc>
          <w:tcPr>
            <w:tcW w:w="1040" w:type="dxa"/>
            <w:shd w:val="clear" w:color="000000" w:fill="F2F2F2"/>
            <w:noWrap/>
            <w:hideMark/>
          </w:tcPr>
          <w:p w:rsidR="001003CF" w:rsidRPr="00AF5AC8" w:rsidRDefault="001003CF" w:rsidP="002C29C0">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 </w:t>
            </w:r>
          </w:p>
        </w:tc>
      </w:tr>
      <w:tr w:rsidR="00AF5AC8" w:rsidRPr="00AF5AC8" w:rsidTr="00700ED7">
        <w:trPr>
          <w:trHeight w:val="315"/>
          <w:jc w:val="center"/>
        </w:trPr>
        <w:tc>
          <w:tcPr>
            <w:tcW w:w="2073" w:type="dxa"/>
            <w:shd w:val="clear" w:color="auto" w:fill="auto"/>
            <w:vAlign w:val="center"/>
            <w:hideMark/>
          </w:tcPr>
          <w:p w:rsidR="001003CF" w:rsidRPr="00AF5AC8" w:rsidRDefault="001003CF" w:rsidP="002C29C0">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I</w:t>
            </w:r>
          </w:p>
        </w:tc>
        <w:tc>
          <w:tcPr>
            <w:tcW w:w="1276" w:type="dxa"/>
            <w:shd w:val="clear" w:color="auto" w:fill="auto"/>
            <w:noWrap/>
            <w:hideMark/>
          </w:tcPr>
          <w:p w:rsidR="001003CF" w:rsidRPr="00AF5AC8" w:rsidRDefault="00700ED7" w:rsidP="002C29C0">
            <w:pPr>
              <w:widowControl/>
              <w:spacing w:line="360" w:lineRule="auto"/>
              <w:rPr>
                <w:rFonts w:ascii="Book Antiqua" w:eastAsia="Times New Roman" w:hAnsi="Book Antiqua" w:cs="Calibri"/>
                <w:kern w:val="0"/>
                <w:sz w:val="24"/>
                <w:szCs w:val="24"/>
              </w:rPr>
            </w:pPr>
            <w:r w:rsidRPr="00AF5AC8">
              <w:rPr>
                <w:rFonts w:ascii="Book Antiqua" w:eastAsia="宋体" w:hAnsi="Book Antiqua" w:cs="Calibri" w:hint="eastAsia"/>
                <w:kern w:val="0"/>
                <w:sz w:val="24"/>
                <w:szCs w:val="24"/>
                <w:lang w:eastAsia="zh-CN"/>
              </w:rPr>
              <w:t>0</w:t>
            </w:r>
            <w:r w:rsidR="001003CF" w:rsidRPr="00AF5AC8">
              <w:rPr>
                <w:rFonts w:ascii="Book Antiqua" w:eastAsia="Times New Roman" w:hAnsi="Book Antiqua" w:cs="Calibri"/>
                <w:kern w:val="0"/>
                <w:sz w:val="24"/>
                <w:szCs w:val="24"/>
              </w:rPr>
              <w:t>.000</w:t>
            </w:r>
          </w:p>
        </w:tc>
        <w:tc>
          <w:tcPr>
            <w:tcW w:w="1418" w:type="dxa"/>
            <w:shd w:val="clear" w:color="auto" w:fill="auto"/>
            <w:noWrap/>
            <w:vAlign w:val="center"/>
            <w:hideMark/>
          </w:tcPr>
          <w:p w:rsidR="001003CF" w:rsidRPr="00AF5AC8" w:rsidRDefault="001003CF" w:rsidP="002C29C0">
            <w:pPr>
              <w:widowControl/>
              <w:spacing w:line="360" w:lineRule="auto"/>
              <w:rPr>
                <w:rFonts w:ascii="Book Antiqua" w:eastAsia="Times New Roman" w:hAnsi="Book Antiqua" w:cs="Calibri"/>
                <w:kern w:val="0"/>
                <w:sz w:val="24"/>
                <w:szCs w:val="24"/>
              </w:rPr>
            </w:pPr>
          </w:p>
        </w:tc>
        <w:tc>
          <w:tcPr>
            <w:tcW w:w="1173" w:type="dxa"/>
            <w:shd w:val="clear" w:color="auto" w:fill="auto"/>
            <w:noWrap/>
            <w:vAlign w:val="center"/>
            <w:hideMark/>
          </w:tcPr>
          <w:p w:rsidR="001003CF" w:rsidRPr="00AF5AC8" w:rsidRDefault="001003CF" w:rsidP="002C29C0">
            <w:pPr>
              <w:widowControl/>
              <w:spacing w:line="360" w:lineRule="auto"/>
              <w:rPr>
                <w:rFonts w:ascii="Book Antiqua" w:eastAsia="Times New Roman" w:hAnsi="Book Antiqua" w:cs="Calibri"/>
                <w:kern w:val="0"/>
                <w:sz w:val="24"/>
                <w:szCs w:val="24"/>
              </w:rPr>
            </w:pPr>
          </w:p>
        </w:tc>
        <w:tc>
          <w:tcPr>
            <w:tcW w:w="1040" w:type="dxa"/>
            <w:shd w:val="clear" w:color="auto" w:fill="auto"/>
            <w:noWrap/>
            <w:vAlign w:val="center"/>
            <w:hideMark/>
          </w:tcPr>
          <w:p w:rsidR="001003CF" w:rsidRPr="00AF5AC8" w:rsidRDefault="001003CF" w:rsidP="002C29C0">
            <w:pPr>
              <w:widowControl/>
              <w:spacing w:line="360" w:lineRule="auto"/>
              <w:rPr>
                <w:rFonts w:ascii="Book Antiqua" w:eastAsia="Times New Roman" w:hAnsi="Book Antiqua" w:cs="Calibri"/>
                <w:kern w:val="0"/>
                <w:sz w:val="24"/>
                <w:szCs w:val="24"/>
              </w:rPr>
            </w:pPr>
          </w:p>
        </w:tc>
      </w:tr>
      <w:tr w:rsidR="00AF5AC8" w:rsidRPr="00AF5AC8" w:rsidTr="00700ED7">
        <w:trPr>
          <w:trHeight w:val="315"/>
          <w:jc w:val="center"/>
        </w:trPr>
        <w:tc>
          <w:tcPr>
            <w:tcW w:w="2073" w:type="dxa"/>
            <w:shd w:val="clear" w:color="auto" w:fill="auto"/>
            <w:vAlign w:val="center"/>
            <w:hideMark/>
          </w:tcPr>
          <w:p w:rsidR="001003CF" w:rsidRPr="00AF5AC8" w:rsidRDefault="001003CF" w:rsidP="002C29C0">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II</w:t>
            </w:r>
          </w:p>
        </w:tc>
        <w:tc>
          <w:tcPr>
            <w:tcW w:w="1276" w:type="dxa"/>
            <w:shd w:val="clear" w:color="auto" w:fill="auto"/>
            <w:noWrap/>
            <w:hideMark/>
          </w:tcPr>
          <w:p w:rsidR="001003CF" w:rsidRPr="00AF5AC8" w:rsidRDefault="00700ED7" w:rsidP="002C29C0">
            <w:pPr>
              <w:widowControl/>
              <w:spacing w:line="360" w:lineRule="auto"/>
              <w:rPr>
                <w:rFonts w:ascii="Book Antiqua" w:eastAsia="Times New Roman" w:hAnsi="Book Antiqua" w:cs="Calibri"/>
                <w:kern w:val="0"/>
                <w:sz w:val="24"/>
                <w:szCs w:val="24"/>
              </w:rPr>
            </w:pPr>
            <w:r w:rsidRPr="00AF5AC8">
              <w:rPr>
                <w:rFonts w:ascii="Book Antiqua" w:eastAsia="宋体" w:hAnsi="Book Antiqua" w:cs="Calibri" w:hint="eastAsia"/>
                <w:kern w:val="0"/>
                <w:sz w:val="24"/>
                <w:szCs w:val="24"/>
                <w:lang w:eastAsia="zh-CN"/>
              </w:rPr>
              <w:t>0</w:t>
            </w:r>
            <w:r w:rsidR="001003CF" w:rsidRPr="00AF5AC8">
              <w:rPr>
                <w:rFonts w:ascii="Book Antiqua" w:eastAsia="Times New Roman" w:hAnsi="Book Antiqua" w:cs="Calibri"/>
                <w:kern w:val="0"/>
                <w:sz w:val="24"/>
                <w:szCs w:val="24"/>
              </w:rPr>
              <w:t>.554</w:t>
            </w:r>
          </w:p>
        </w:tc>
        <w:tc>
          <w:tcPr>
            <w:tcW w:w="1418" w:type="dxa"/>
            <w:shd w:val="clear" w:color="auto" w:fill="auto"/>
            <w:noWrap/>
            <w:hideMark/>
          </w:tcPr>
          <w:p w:rsidR="001003CF" w:rsidRPr="00AF5AC8" w:rsidRDefault="001003CF" w:rsidP="002C29C0">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1.216</w:t>
            </w:r>
          </w:p>
        </w:tc>
        <w:tc>
          <w:tcPr>
            <w:tcW w:w="1173" w:type="dxa"/>
            <w:shd w:val="clear" w:color="auto" w:fill="auto"/>
            <w:noWrap/>
            <w:hideMark/>
          </w:tcPr>
          <w:p w:rsidR="001003CF" w:rsidRPr="00AF5AC8" w:rsidRDefault="001003CF" w:rsidP="002C29C0">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.637</w:t>
            </w:r>
          </w:p>
        </w:tc>
        <w:tc>
          <w:tcPr>
            <w:tcW w:w="1040" w:type="dxa"/>
            <w:shd w:val="clear" w:color="auto" w:fill="auto"/>
            <w:noWrap/>
            <w:hideMark/>
          </w:tcPr>
          <w:p w:rsidR="001003CF" w:rsidRPr="00AF5AC8" w:rsidRDefault="001003CF" w:rsidP="002C29C0">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2.320</w:t>
            </w:r>
          </w:p>
        </w:tc>
      </w:tr>
      <w:tr w:rsidR="00AF5AC8" w:rsidRPr="00AF5AC8" w:rsidTr="00700ED7">
        <w:trPr>
          <w:trHeight w:val="315"/>
          <w:jc w:val="center"/>
        </w:trPr>
        <w:tc>
          <w:tcPr>
            <w:tcW w:w="2073" w:type="dxa"/>
            <w:shd w:val="clear" w:color="auto" w:fill="auto"/>
            <w:vAlign w:val="center"/>
            <w:hideMark/>
          </w:tcPr>
          <w:p w:rsidR="001003CF" w:rsidRPr="00AF5AC8" w:rsidRDefault="001003CF" w:rsidP="002C29C0">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III</w:t>
            </w:r>
          </w:p>
        </w:tc>
        <w:tc>
          <w:tcPr>
            <w:tcW w:w="1276" w:type="dxa"/>
            <w:shd w:val="clear" w:color="auto" w:fill="auto"/>
            <w:noWrap/>
            <w:hideMark/>
          </w:tcPr>
          <w:p w:rsidR="001003CF" w:rsidRPr="00AF5AC8" w:rsidRDefault="00700ED7" w:rsidP="002C29C0">
            <w:pPr>
              <w:widowControl/>
              <w:spacing w:line="360" w:lineRule="auto"/>
              <w:rPr>
                <w:rFonts w:ascii="Book Antiqua" w:eastAsia="Times New Roman" w:hAnsi="Book Antiqua" w:cs="Calibri"/>
                <w:kern w:val="0"/>
                <w:sz w:val="24"/>
                <w:szCs w:val="24"/>
              </w:rPr>
            </w:pPr>
            <w:r w:rsidRPr="00AF5AC8">
              <w:rPr>
                <w:rFonts w:ascii="Book Antiqua" w:eastAsia="宋体" w:hAnsi="Book Antiqua" w:cs="Calibri" w:hint="eastAsia"/>
                <w:kern w:val="0"/>
                <w:sz w:val="24"/>
                <w:szCs w:val="24"/>
                <w:lang w:eastAsia="zh-CN"/>
              </w:rPr>
              <w:t>0</w:t>
            </w:r>
            <w:r w:rsidR="001003CF" w:rsidRPr="00AF5AC8">
              <w:rPr>
                <w:rFonts w:ascii="Book Antiqua" w:eastAsia="Times New Roman" w:hAnsi="Book Antiqua" w:cs="Calibri"/>
                <w:kern w:val="0"/>
                <w:sz w:val="24"/>
                <w:szCs w:val="24"/>
              </w:rPr>
              <w:t>.180</w:t>
            </w:r>
          </w:p>
        </w:tc>
        <w:tc>
          <w:tcPr>
            <w:tcW w:w="1418" w:type="dxa"/>
            <w:shd w:val="clear" w:color="auto" w:fill="auto"/>
            <w:noWrap/>
            <w:hideMark/>
          </w:tcPr>
          <w:p w:rsidR="001003CF" w:rsidRPr="00AF5AC8" w:rsidRDefault="001003CF" w:rsidP="002C29C0">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1.554</w:t>
            </w:r>
          </w:p>
        </w:tc>
        <w:tc>
          <w:tcPr>
            <w:tcW w:w="1173" w:type="dxa"/>
            <w:shd w:val="clear" w:color="auto" w:fill="auto"/>
            <w:noWrap/>
            <w:hideMark/>
          </w:tcPr>
          <w:p w:rsidR="001003CF" w:rsidRPr="00AF5AC8" w:rsidRDefault="001003CF" w:rsidP="002C29C0">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.816</w:t>
            </w:r>
          </w:p>
        </w:tc>
        <w:tc>
          <w:tcPr>
            <w:tcW w:w="1040" w:type="dxa"/>
            <w:shd w:val="clear" w:color="auto" w:fill="auto"/>
            <w:noWrap/>
            <w:hideMark/>
          </w:tcPr>
          <w:p w:rsidR="001003CF" w:rsidRPr="00AF5AC8" w:rsidRDefault="001003CF" w:rsidP="002C29C0">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2.960</w:t>
            </w:r>
          </w:p>
        </w:tc>
      </w:tr>
      <w:tr w:rsidR="00AF5AC8" w:rsidRPr="00AF5AC8" w:rsidTr="00700ED7">
        <w:trPr>
          <w:trHeight w:val="315"/>
          <w:jc w:val="center"/>
        </w:trPr>
        <w:tc>
          <w:tcPr>
            <w:tcW w:w="2073" w:type="dxa"/>
            <w:shd w:val="clear" w:color="auto" w:fill="auto"/>
            <w:vAlign w:val="center"/>
            <w:hideMark/>
          </w:tcPr>
          <w:p w:rsidR="001003CF" w:rsidRPr="00AF5AC8" w:rsidRDefault="001003CF" w:rsidP="002C29C0">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IV</w:t>
            </w:r>
          </w:p>
        </w:tc>
        <w:tc>
          <w:tcPr>
            <w:tcW w:w="1276" w:type="dxa"/>
            <w:shd w:val="clear" w:color="auto" w:fill="auto"/>
            <w:noWrap/>
            <w:hideMark/>
          </w:tcPr>
          <w:p w:rsidR="001003CF" w:rsidRPr="00AF5AC8" w:rsidRDefault="00700ED7" w:rsidP="002C29C0">
            <w:pPr>
              <w:widowControl/>
              <w:spacing w:line="360" w:lineRule="auto"/>
              <w:rPr>
                <w:rFonts w:ascii="Book Antiqua" w:eastAsia="Times New Roman" w:hAnsi="Book Antiqua" w:cs="Calibri"/>
                <w:kern w:val="0"/>
                <w:sz w:val="24"/>
                <w:szCs w:val="24"/>
              </w:rPr>
            </w:pPr>
            <w:r w:rsidRPr="00AF5AC8">
              <w:rPr>
                <w:rFonts w:ascii="Book Antiqua" w:eastAsia="宋体" w:hAnsi="Book Antiqua" w:cs="Calibri" w:hint="eastAsia"/>
                <w:kern w:val="0"/>
                <w:sz w:val="24"/>
                <w:szCs w:val="24"/>
                <w:lang w:eastAsia="zh-CN"/>
              </w:rPr>
              <w:t>0</w:t>
            </w:r>
            <w:r w:rsidR="001003CF" w:rsidRPr="00AF5AC8">
              <w:rPr>
                <w:rFonts w:ascii="Book Antiqua" w:eastAsia="Times New Roman" w:hAnsi="Book Antiqua" w:cs="Calibri"/>
                <w:kern w:val="0"/>
                <w:sz w:val="24"/>
                <w:szCs w:val="24"/>
              </w:rPr>
              <w:t>.000</w:t>
            </w:r>
          </w:p>
        </w:tc>
        <w:tc>
          <w:tcPr>
            <w:tcW w:w="1418" w:type="dxa"/>
            <w:shd w:val="clear" w:color="auto" w:fill="auto"/>
            <w:noWrap/>
            <w:hideMark/>
          </w:tcPr>
          <w:p w:rsidR="001003CF" w:rsidRPr="00AF5AC8" w:rsidRDefault="001003CF" w:rsidP="002C29C0">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3.879</w:t>
            </w:r>
          </w:p>
        </w:tc>
        <w:tc>
          <w:tcPr>
            <w:tcW w:w="1173" w:type="dxa"/>
            <w:shd w:val="clear" w:color="auto" w:fill="auto"/>
            <w:noWrap/>
            <w:hideMark/>
          </w:tcPr>
          <w:p w:rsidR="001003CF" w:rsidRPr="00AF5AC8" w:rsidRDefault="001003CF" w:rsidP="002C29C0">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1.871</w:t>
            </w:r>
          </w:p>
        </w:tc>
        <w:tc>
          <w:tcPr>
            <w:tcW w:w="1040" w:type="dxa"/>
            <w:shd w:val="clear" w:color="auto" w:fill="auto"/>
            <w:noWrap/>
            <w:hideMark/>
          </w:tcPr>
          <w:p w:rsidR="001003CF" w:rsidRPr="00AF5AC8" w:rsidRDefault="001003CF" w:rsidP="002C29C0">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8.045</w:t>
            </w:r>
          </w:p>
        </w:tc>
      </w:tr>
      <w:tr w:rsidR="00AF5AC8" w:rsidRPr="00AF5AC8" w:rsidTr="00700ED7">
        <w:trPr>
          <w:trHeight w:val="315"/>
          <w:jc w:val="center"/>
        </w:trPr>
        <w:tc>
          <w:tcPr>
            <w:tcW w:w="2073" w:type="dxa"/>
            <w:shd w:val="clear" w:color="000000" w:fill="F2F2F2"/>
            <w:vAlign w:val="center"/>
            <w:hideMark/>
          </w:tcPr>
          <w:p w:rsidR="001003CF" w:rsidRPr="00AF5AC8" w:rsidRDefault="001003CF" w:rsidP="002C29C0">
            <w:pPr>
              <w:widowControl/>
              <w:spacing w:line="360" w:lineRule="auto"/>
              <w:rPr>
                <w:rFonts w:ascii="Book Antiqua" w:eastAsia="Times New Roman" w:hAnsi="Book Antiqua" w:cs="Calibri"/>
                <w:b/>
                <w:kern w:val="0"/>
                <w:sz w:val="24"/>
                <w:szCs w:val="24"/>
              </w:rPr>
            </w:pPr>
            <w:r w:rsidRPr="00AF5AC8">
              <w:rPr>
                <w:rFonts w:ascii="Book Antiqua" w:eastAsia="Times New Roman" w:hAnsi="Book Antiqua" w:cs="Calibri"/>
                <w:b/>
                <w:kern w:val="0"/>
                <w:sz w:val="24"/>
                <w:szCs w:val="24"/>
              </w:rPr>
              <w:t>Therapy category</w:t>
            </w:r>
          </w:p>
        </w:tc>
        <w:tc>
          <w:tcPr>
            <w:tcW w:w="1276" w:type="dxa"/>
            <w:shd w:val="clear" w:color="000000" w:fill="F2F2F2"/>
            <w:noWrap/>
            <w:hideMark/>
          </w:tcPr>
          <w:p w:rsidR="001003CF" w:rsidRPr="00AF5AC8" w:rsidRDefault="001003CF" w:rsidP="002C29C0">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 </w:t>
            </w:r>
          </w:p>
        </w:tc>
        <w:tc>
          <w:tcPr>
            <w:tcW w:w="1418" w:type="dxa"/>
            <w:shd w:val="clear" w:color="000000" w:fill="F2F2F2"/>
            <w:noWrap/>
            <w:hideMark/>
          </w:tcPr>
          <w:p w:rsidR="001003CF" w:rsidRPr="00AF5AC8" w:rsidRDefault="001003CF" w:rsidP="002C29C0">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 </w:t>
            </w:r>
          </w:p>
        </w:tc>
        <w:tc>
          <w:tcPr>
            <w:tcW w:w="1173" w:type="dxa"/>
            <w:shd w:val="clear" w:color="000000" w:fill="F2F2F2"/>
            <w:noWrap/>
            <w:hideMark/>
          </w:tcPr>
          <w:p w:rsidR="001003CF" w:rsidRPr="00AF5AC8" w:rsidRDefault="001003CF" w:rsidP="002C29C0">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 </w:t>
            </w:r>
          </w:p>
        </w:tc>
        <w:tc>
          <w:tcPr>
            <w:tcW w:w="1040" w:type="dxa"/>
            <w:shd w:val="clear" w:color="000000" w:fill="F2F2F2"/>
            <w:noWrap/>
            <w:hideMark/>
          </w:tcPr>
          <w:p w:rsidR="001003CF" w:rsidRPr="00AF5AC8" w:rsidRDefault="001003CF" w:rsidP="002C29C0">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 </w:t>
            </w:r>
          </w:p>
        </w:tc>
      </w:tr>
      <w:tr w:rsidR="00AF5AC8" w:rsidRPr="00AF5AC8" w:rsidTr="00700ED7">
        <w:trPr>
          <w:trHeight w:val="315"/>
          <w:jc w:val="center"/>
        </w:trPr>
        <w:tc>
          <w:tcPr>
            <w:tcW w:w="2073" w:type="dxa"/>
            <w:shd w:val="clear" w:color="auto" w:fill="auto"/>
            <w:vAlign w:val="center"/>
            <w:hideMark/>
          </w:tcPr>
          <w:p w:rsidR="001003CF" w:rsidRPr="00AF5AC8" w:rsidRDefault="001003CF" w:rsidP="002C29C0">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Loco-regional</w:t>
            </w:r>
          </w:p>
        </w:tc>
        <w:tc>
          <w:tcPr>
            <w:tcW w:w="1276" w:type="dxa"/>
            <w:shd w:val="clear" w:color="auto" w:fill="auto"/>
            <w:noWrap/>
            <w:hideMark/>
          </w:tcPr>
          <w:p w:rsidR="001003CF" w:rsidRPr="00AF5AC8" w:rsidRDefault="00700ED7" w:rsidP="002C29C0">
            <w:pPr>
              <w:widowControl/>
              <w:spacing w:line="360" w:lineRule="auto"/>
              <w:rPr>
                <w:rFonts w:ascii="Book Antiqua" w:eastAsia="Times New Roman" w:hAnsi="Book Antiqua" w:cs="Calibri"/>
                <w:kern w:val="0"/>
                <w:sz w:val="24"/>
                <w:szCs w:val="24"/>
              </w:rPr>
            </w:pPr>
            <w:r w:rsidRPr="00AF5AC8">
              <w:rPr>
                <w:rFonts w:ascii="Book Antiqua" w:eastAsia="宋体" w:hAnsi="Book Antiqua" w:cs="Calibri" w:hint="eastAsia"/>
                <w:kern w:val="0"/>
                <w:sz w:val="24"/>
                <w:szCs w:val="24"/>
                <w:lang w:eastAsia="zh-CN"/>
              </w:rPr>
              <w:t>0</w:t>
            </w:r>
            <w:r w:rsidR="001003CF" w:rsidRPr="00AF5AC8">
              <w:rPr>
                <w:rFonts w:ascii="Book Antiqua" w:eastAsia="Times New Roman" w:hAnsi="Book Antiqua" w:cs="Calibri"/>
                <w:kern w:val="0"/>
                <w:sz w:val="24"/>
                <w:szCs w:val="24"/>
              </w:rPr>
              <w:t>.000</w:t>
            </w:r>
          </w:p>
        </w:tc>
        <w:tc>
          <w:tcPr>
            <w:tcW w:w="1418" w:type="dxa"/>
            <w:shd w:val="clear" w:color="auto" w:fill="auto"/>
            <w:noWrap/>
            <w:vAlign w:val="center"/>
            <w:hideMark/>
          </w:tcPr>
          <w:p w:rsidR="001003CF" w:rsidRPr="00AF5AC8" w:rsidRDefault="001003CF" w:rsidP="002C29C0">
            <w:pPr>
              <w:widowControl/>
              <w:spacing w:line="360" w:lineRule="auto"/>
              <w:rPr>
                <w:rFonts w:ascii="Book Antiqua" w:eastAsia="Times New Roman" w:hAnsi="Book Antiqua" w:cs="Calibri"/>
                <w:kern w:val="0"/>
                <w:sz w:val="24"/>
                <w:szCs w:val="24"/>
              </w:rPr>
            </w:pPr>
          </w:p>
        </w:tc>
        <w:tc>
          <w:tcPr>
            <w:tcW w:w="1173" w:type="dxa"/>
            <w:shd w:val="clear" w:color="auto" w:fill="auto"/>
            <w:noWrap/>
            <w:vAlign w:val="center"/>
            <w:hideMark/>
          </w:tcPr>
          <w:p w:rsidR="001003CF" w:rsidRPr="00AF5AC8" w:rsidRDefault="001003CF" w:rsidP="002C29C0">
            <w:pPr>
              <w:widowControl/>
              <w:spacing w:line="360" w:lineRule="auto"/>
              <w:rPr>
                <w:rFonts w:ascii="Book Antiqua" w:eastAsia="Times New Roman" w:hAnsi="Book Antiqua" w:cs="Calibri"/>
                <w:kern w:val="0"/>
                <w:sz w:val="24"/>
                <w:szCs w:val="24"/>
              </w:rPr>
            </w:pPr>
          </w:p>
        </w:tc>
        <w:tc>
          <w:tcPr>
            <w:tcW w:w="1040" w:type="dxa"/>
            <w:shd w:val="clear" w:color="auto" w:fill="auto"/>
            <w:noWrap/>
            <w:vAlign w:val="center"/>
            <w:hideMark/>
          </w:tcPr>
          <w:p w:rsidR="001003CF" w:rsidRPr="00AF5AC8" w:rsidRDefault="001003CF" w:rsidP="002C29C0">
            <w:pPr>
              <w:widowControl/>
              <w:spacing w:line="360" w:lineRule="auto"/>
              <w:rPr>
                <w:rFonts w:ascii="Book Antiqua" w:eastAsia="Times New Roman" w:hAnsi="Book Antiqua" w:cs="Calibri"/>
                <w:kern w:val="0"/>
                <w:sz w:val="24"/>
                <w:szCs w:val="24"/>
              </w:rPr>
            </w:pPr>
          </w:p>
        </w:tc>
      </w:tr>
      <w:tr w:rsidR="00AF5AC8" w:rsidRPr="00AF5AC8" w:rsidTr="00700ED7">
        <w:trPr>
          <w:trHeight w:val="315"/>
          <w:jc w:val="center"/>
        </w:trPr>
        <w:tc>
          <w:tcPr>
            <w:tcW w:w="2073" w:type="dxa"/>
            <w:shd w:val="clear" w:color="auto" w:fill="auto"/>
            <w:vAlign w:val="center"/>
            <w:hideMark/>
          </w:tcPr>
          <w:p w:rsidR="001003CF" w:rsidRPr="00AF5AC8" w:rsidRDefault="001003CF" w:rsidP="002C29C0">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IVR</w:t>
            </w:r>
          </w:p>
        </w:tc>
        <w:tc>
          <w:tcPr>
            <w:tcW w:w="1276" w:type="dxa"/>
            <w:shd w:val="clear" w:color="auto" w:fill="auto"/>
            <w:noWrap/>
            <w:hideMark/>
          </w:tcPr>
          <w:p w:rsidR="001003CF" w:rsidRPr="00AF5AC8" w:rsidRDefault="00700ED7" w:rsidP="002C29C0">
            <w:pPr>
              <w:widowControl/>
              <w:spacing w:line="360" w:lineRule="auto"/>
              <w:rPr>
                <w:rFonts w:ascii="Book Antiqua" w:eastAsia="Times New Roman" w:hAnsi="Book Antiqua" w:cs="Calibri"/>
                <w:kern w:val="0"/>
                <w:sz w:val="24"/>
                <w:szCs w:val="24"/>
              </w:rPr>
            </w:pPr>
            <w:r w:rsidRPr="00AF5AC8">
              <w:rPr>
                <w:rFonts w:ascii="Book Antiqua" w:eastAsia="宋体" w:hAnsi="Book Antiqua" w:cs="Calibri" w:hint="eastAsia"/>
                <w:kern w:val="0"/>
                <w:sz w:val="24"/>
                <w:szCs w:val="24"/>
                <w:lang w:eastAsia="zh-CN"/>
              </w:rPr>
              <w:t>0</w:t>
            </w:r>
            <w:r w:rsidR="001003CF" w:rsidRPr="00AF5AC8">
              <w:rPr>
                <w:rFonts w:ascii="Book Antiqua" w:eastAsia="Times New Roman" w:hAnsi="Book Antiqua" w:cs="Calibri"/>
                <w:kern w:val="0"/>
                <w:sz w:val="24"/>
                <w:szCs w:val="24"/>
              </w:rPr>
              <w:t>.000</w:t>
            </w:r>
          </w:p>
        </w:tc>
        <w:tc>
          <w:tcPr>
            <w:tcW w:w="1418" w:type="dxa"/>
            <w:shd w:val="clear" w:color="auto" w:fill="auto"/>
            <w:noWrap/>
            <w:hideMark/>
          </w:tcPr>
          <w:p w:rsidR="001003CF" w:rsidRPr="00AF5AC8" w:rsidRDefault="001003CF" w:rsidP="002C29C0">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2.755</w:t>
            </w:r>
          </w:p>
        </w:tc>
        <w:tc>
          <w:tcPr>
            <w:tcW w:w="1173" w:type="dxa"/>
            <w:shd w:val="clear" w:color="auto" w:fill="auto"/>
            <w:noWrap/>
            <w:hideMark/>
          </w:tcPr>
          <w:p w:rsidR="001003CF" w:rsidRPr="00AF5AC8" w:rsidRDefault="001003CF" w:rsidP="002C29C0">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1.816</w:t>
            </w:r>
          </w:p>
        </w:tc>
        <w:tc>
          <w:tcPr>
            <w:tcW w:w="1040" w:type="dxa"/>
            <w:shd w:val="clear" w:color="auto" w:fill="auto"/>
            <w:noWrap/>
            <w:hideMark/>
          </w:tcPr>
          <w:p w:rsidR="001003CF" w:rsidRPr="00AF5AC8" w:rsidRDefault="001003CF" w:rsidP="002C29C0">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4.179</w:t>
            </w:r>
          </w:p>
        </w:tc>
      </w:tr>
      <w:tr w:rsidR="00AF5AC8" w:rsidRPr="00AF5AC8" w:rsidTr="00700ED7">
        <w:trPr>
          <w:trHeight w:val="315"/>
          <w:jc w:val="center"/>
        </w:trPr>
        <w:tc>
          <w:tcPr>
            <w:tcW w:w="2073" w:type="dxa"/>
            <w:shd w:val="clear" w:color="auto" w:fill="auto"/>
            <w:vAlign w:val="center"/>
            <w:hideMark/>
          </w:tcPr>
          <w:p w:rsidR="001003CF" w:rsidRPr="00AF5AC8" w:rsidRDefault="001003CF" w:rsidP="002C29C0">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Chemotherapy</w:t>
            </w:r>
          </w:p>
        </w:tc>
        <w:tc>
          <w:tcPr>
            <w:tcW w:w="1276" w:type="dxa"/>
            <w:shd w:val="clear" w:color="auto" w:fill="auto"/>
            <w:noWrap/>
            <w:hideMark/>
          </w:tcPr>
          <w:p w:rsidR="001003CF" w:rsidRPr="00AF5AC8" w:rsidRDefault="00700ED7" w:rsidP="002C29C0">
            <w:pPr>
              <w:widowControl/>
              <w:spacing w:line="360" w:lineRule="auto"/>
              <w:rPr>
                <w:rFonts w:ascii="Book Antiqua" w:eastAsia="Times New Roman" w:hAnsi="Book Antiqua" w:cs="Calibri"/>
                <w:kern w:val="0"/>
                <w:sz w:val="24"/>
                <w:szCs w:val="24"/>
              </w:rPr>
            </w:pPr>
            <w:r w:rsidRPr="00AF5AC8">
              <w:rPr>
                <w:rFonts w:ascii="Book Antiqua" w:eastAsia="宋体" w:hAnsi="Book Antiqua" w:cs="Calibri" w:hint="eastAsia"/>
                <w:kern w:val="0"/>
                <w:sz w:val="24"/>
                <w:szCs w:val="24"/>
                <w:lang w:eastAsia="zh-CN"/>
              </w:rPr>
              <w:t>0</w:t>
            </w:r>
            <w:r w:rsidR="001003CF" w:rsidRPr="00AF5AC8">
              <w:rPr>
                <w:rFonts w:ascii="Book Antiqua" w:eastAsia="Times New Roman" w:hAnsi="Book Antiqua" w:cs="Calibri"/>
                <w:kern w:val="0"/>
                <w:sz w:val="24"/>
                <w:szCs w:val="24"/>
              </w:rPr>
              <w:t>.000</w:t>
            </w:r>
          </w:p>
        </w:tc>
        <w:tc>
          <w:tcPr>
            <w:tcW w:w="1418" w:type="dxa"/>
            <w:shd w:val="clear" w:color="auto" w:fill="auto"/>
            <w:noWrap/>
            <w:hideMark/>
          </w:tcPr>
          <w:p w:rsidR="001003CF" w:rsidRPr="00AF5AC8" w:rsidRDefault="001003CF" w:rsidP="002C29C0">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3.365</w:t>
            </w:r>
          </w:p>
        </w:tc>
        <w:tc>
          <w:tcPr>
            <w:tcW w:w="1173" w:type="dxa"/>
            <w:shd w:val="clear" w:color="auto" w:fill="auto"/>
            <w:noWrap/>
            <w:hideMark/>
          </w:tcPr>
          <w:p w:rsidR="001003CF" w:rsidRPr="00AF5AC8" w:rsidRDefault="001003CF" w:rsidP="002C29C0">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1.884</w:t>
            </w:r>
          </w:p>
        </w:tc>
        <w:tc>
          <w:tcPr>
            <w:tcW w:w="1040" w:type="dxa"/>
            <w:shd w:val="clear" w:color="auto" w:fill="auto"/>
            <w:noWrap/>
            <w:hideMark/>
          </w:tcPr>
          <w:p w:rsidR="001003CF" w:rsidRPr="00AF5AC8" w:rsidRDefault="001003CF" w:rsidP="002C29C0">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6.010</w:t>
            </w:r>
          </w:p>
        </w:tc>
      </w:tr>
      <w:tr w:rsidR="00AF5AC8" w:rsidRPr="00AF5AC8" w:rsidTr="00700ED7">
        <w:trPr>
          <w:trHeight w:val="315"/>
          <w:jc w:val="center"/>
        </w:trPr>
        <w:tc>
          <w:tcPr>
            <w:tcW w:w="2073" w:type="dxa"/>
            <w:shd w:val="clear" w:color="auto" w:fill="auto"/>
            <w:vAlign w:val="center"/>
            <w:hideMark/>
          </w:tcPr>
          <w:p w:rsidR="001003CF" w:rsidRPr="00AF5AC8" w:rsidRDefault="001003CF" w:rsidP="002C29C0">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Others</w:t>
            </w:r>
          </w:p>
        </w:tc>
        <w:tc>
          <w:tcPr>
            <w:tcW w:w="1276" w:type="dxa"/>
            <w:shd w:val="clear" w:color="auto" w:fill="auto"/>
            <w:noWrap/>
            <w:hideMark/>
          </w:tcPr>
          <w:p w:rsidR="001003CF" w:rsidRPr="00AF5AC8" w:rsidRDefault="00700ED7" w:rsidP="002C29C0">
            <w:pPr>
              <w:widowControl/>
              <w:spacing w:line="360" w:lineRule="auto"/>
              <w:rPr>
                <w:rFonts w:ascii="Book Antiqua" w:eastAsia="Times New Roman" w:hAnsi="Book Antiqua" w:cs="Calibri"/>
                <w:kern w:val="0"/>
                <w:sz w:val="24"/>
                <w:szCs w:val="24"/>
              </w:rPr>
            </w:pPr>
            <w:r w:rsidRPr="00AF5AC8">
              <w:rPr>
                <w:rFonts w:ascii="Book Antiqua" w:eastAsia="宋体" w:hAnsi="Book Antiqua" w:cs="Calibri" w:hint="eastAsia"/>
                <w:kern w:val="0"/>
                <w:sz w:val="24"/>
                <w:szCs w:val="24"/>
                <w:lang w:eastAsia="zh-CN"/>
              </w:rPr>
              <w:t>0</w:t>
            </w:r>
            <w:r w:rsidR="001003CF" w:rsidRPr="00AF5AC8">
              <w:rPr>
                <w:rFonts w:ascii="Book Antiqua" w:eastAsia="Times New Roman" w:hAnsi="Book Antiqua" w:cs="Calibri"/>
                <w:kern w:val="0"/>
                <w:sz w:val="24"/>
                <w:szCs w:val="24"/>
              </w:rPr>
              <w:t>.246</w:t>
            </w:r>
          </w:p>
        </w:tc>
        <w:tc>
          <w:tcPr>
            <w:tcW w:w="1418" w:type="dxa"/>
            <w:shd w:val="clear" w:color="auto" w:fill="auto"/>
            <w:noWrap/>
            <w:hideMark/>
          </w:tcPr>
          <w:p w:rsidR="001003CF" w:rsidRPr="00AF5AC8" w:rsidRDefault="001003CF" w:rsidP="002C29C0">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3.359</w:t>
            </w:r>
          </w:p>
        </w:tc>
        <w:tc>
          <w:tcPr>
            <w:tcW w:w="1173" w:type="dxa"/>
            <w:shd w:val="clear" w:color="auto" w:fill="auto"/>
            <w:noWrap/>
            <w:hideMark/>
          </w:tcPr>
          <w:p w:rsidR="001003CF" w:rsidRPr="00AF5AC8" w:rsidRDefault="00700ED7" w:rsidP="002C29C0">
            <w:pPr>
              <w:widowControl/>
              <w:spacing w:line="360" w:lineRule="auto"/>
              <w:rPr>
                <w:rFonts w:ascii="Book Antiqua" w:eastAsia="Times New Roman" w:hAnsi="Book Antiqua" w:cs="Calibri"/>
                <w:kern w:val="0"/>
                <w:sz w:val="24"/>
                <w:szCs w:val="24"/>
              </w:rPr>
            </w:pPr>
            <w:r w:rsidRPr="00AF5AC8">
              <w:rPr>
                <w:rFonts w:ascii="Book Antiqua" w:eastAsia="宋体" w:hAnsi="Book Antiqua" w:cs="Calibri" w:hint="eastAsia"/>
                <w:kern w:val="0"/>
                <w:sz w:val="24"/>
                <w:szCs w:val="24"/>
                <w:lang w:eastAsia="zh-CN"/>
              </w:rPr>
              <w:t>0</w:t>
            </w:r>
            <w:r w:rsidR="001003CF" w:rsidRPr="00AF5AC8">
              <w:rPr>
                <w:rFonts w:ascii="Book Antiqua" w:eastAsia="Times New Roman" w:hAnsi="Book Antiqua" w:cs="Calibri"/>
                <w:kern w:val="0"/>
                <w:sz w:val="24"/>
                <w:szCs w:val="24"/>
              </w:rPr>
              <w:t>.435</w:t>
            </w:r>
          </w:p>
        </w:tc>
        <w:tc>
          <w:tcPr>
            <w:tcW w:w="1040" w:type="dxa"/>
            <w:shd w:val="clear" w:color="auto" w:fill="auto"/>
            <w:noWrap/>
            <w:hideMark/>
          </w:tcPr>
          <w:p w:rsidR="001003CF" w:rsidRPr="00AF5AC8" w:rsidRDefault="001003CF" w:rsidP="002C29C0">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25.971</w:t>
            </w:r>
          </w:p>
        </w:tc>
      </w:tr>
      <w:tr w:rsidR="00AF5AC8" w:rsidRPr="00AF5AC8" w:rsidTr="00700ED7">
        <w:trPr>
          <w:trHeight w:val="315"/>
          <w:jc w:val="center"/>
        </w:trPr>
        <w:tc>
          <w:tcPr>
            <w:tcW w:w="2073" w:type="dxa"/>
            <w:shd w:val="clear" w:color="000000" w:fill="F2F2F2"/>
            <w:vAlign w:val="center"/>
            <w:hideMark/>
          </w:tcPr>
          <w:p w:rsidR="001003CF" w:rsidRPr="00AF5AC8" w:rsidRDefault="001003CF" w:rsidP="002C29C0">
            <w:pPr>
              <w:widowControl/>
              <w:spacing w:line="360" w:lineRule="auto"/>
              <w:rPr>
                <w:rFonts w:ascii="Book Antiqua" w:eastAsia="Times New Roman" w:hAnsi="Book Antiqua" w:cs="Calibri"/>
                <w:b/>
                <w:kern w:val="0"/>
                <w:sz w:val="24"/>
                <w:szCs w:val="24"/>
              </w:rPr>
            </w:pPr>
            <w:r w:rsidRPr="00AF5AC8">
              <w:rPr>
                <w:rFonts w:ascii="Book Antiqua" w:eastAsia="Times New Roman" w:hAnsi="Book Antiqua" w:cs="Calibri"/>
                <w:b/>
                <w:kern w:val="0"/>
                <w:sz w:val="24"/>
                <w:szCs w:val="24"/>
              </w:rPr>
              <w:t>Age group</w:t>
            </w:r>
          </w:p>
        </w:tc>
        <w:tc>
          <w:tcPr>
            <w:tcW w:w="1276" w:type="dxa"/>
            <w:shd w:val="clear" w:color="000000" w:fill="F2F2F2"/>
            <w:noWrap/>
            <w:hideMark/>
          </w:tcPr>
          <w:p w:rsidR="001003CF" w:rsidRPr="00AF5AC8" w:rsidRDefault="001003CF" w:rsidP="002C29C0">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 </w:t>
            </w:r>
          </w:p>
        </w:tc>
        <w:tc>
          <w:tcPr>
            <w:tcW w:w="1418" w:type="dxa"/>
            <w:shd w:val="clear" w:color="000000" w:fill="F2F2F2"/>
            <w:noWrap/>
            <w:hideMark/>
          </w:tcPr>
          <w:p w:rsidR="001003CF" w:rsidRPr="00AF5AC8" w:rsidRDefault="001003CF" w:rsidP="002C29C0">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 </w:t>
            </w:r>
          </w:p>
        </w:tc>
        <w:tc>
          <w:tcPr>
            <w:tcW w:w="1173" w:type="dxa"/>
            <w:shd w:val="clear" w:color="000000" w:fill="F2F2F2"/>
            <w:noWrap/>
            <w:hideMark/>
          </w:tcPr>
          <w:p w:rsidR="001003CF" w:rsidRPr="00AF5AC8" w:rsidRDefault="001003CF" w:rsidP="002C29C0">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 </w:t>
            </w:r>
          </w:p>
        </w:tc>
        <w:tc>
          <w:tcPr>
            <w:tcW w:w="1040" w:type="dxa"/>
            <w:shd w:val="clear" w:color="000000" w:fill="F2F2F2"/>
            <w:noWrap/>
            <w:hideMark/>
          </w:tcPr>
          <w:p w:rsidR="001003CF" w:rsidRPr="00AF5AC8" w:rsidRDefault="001003CF" w:rsidP="002C29C0">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 </w:t>
            </w:r>
          </w:p>
        </w:tc>
      </w:tr>
      <w:tr w:rsidR="00AF5AC8" w:rsidRPr="00AF5AC8" w:rsidTr="00700ED7">
        <w:trPr>
          <w:trHeight w:val="315"/>
          <w:jc w:val="center"/>
        </w:trPr>
        <w:tc>
          <w:tcPr>
            <w:tcW w:w="2073" w:type="dxa"/>
            <w:shd w:val="clear" w:color="auto" w:fill="auto"/>
            <w:vAlign w:val="center"/>
            <w:hideMark/>
          </w:tcPr>
          <w:p w:rsidR="001003CF" w:rsidRPr="00AF5AC8" w:rsidRDefault="001003CF" w:rsidP="002C29C0">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lastRenderedPageBreak/>
              <w:t>49 years/younger</w:t>
            </w:r>
          </w:p>
        </w:tc>
        <w:tc>
          <w:tcPr>
            <w:tcW w:w="1276" w:type="dxa"/>
            <w:shd w:val="clear" w:color="auto" w:fill="auto"/>
            <w:noWrap/>
            <w:hideMark/>
          </w:tcPr>
          <w:p w:rsidR="001003CF" w:rsidRPr="00AF5AC8" w:rsidRDefault="00700ED7" w:rsidP="002C29C0">
            <w:pPr>
              <w:widowControl/>
              <w:spacing w:line="360" w:lineRule="auto"/>
              <w:rPr>
                <w:rFonts w:ascii="Book Antiqua" w:eastAsia="Times New Roman" w:hAnsi="Book Antiqua" w:cs="Calibri"/>
                <w:kern w:val="0"/>
                <w:sz w:val="24"/>
                <w:szCs w:val="24"/>
              </w:rPr>
            </w:pPr>
            <w:r w:rsidRPr="00AF5AC8">
              <w:rPr>
                <w:rFonts w:ascii="Book Antiqua" w:eastAsia="宋体" w:hAnsi="Book Antiqua" w:cs="Calibri" w:hint="eastAsia"/>
                <w:kern w:val="0"/>
                <w:sz w:val="24"/>
                <w:szCs w:val="24"/>
                <w:lang w:eastAsia="zh-CN"/>
              </w:rPr>
              <w:t>0</w:t>
            </w:r>
            <w:r w:rsidR="001003CF" w:rsidRPr="00AF5AC8">
              <w:rPr>
                <w:rFonts w:ascii="Book Antiqua" w:eastAsia="Times New Roman" w:hAnsi="Book Antiqua" w:cs="Calibri"/>
                <w:kern w:val="0"/>
                <w:sz w:val="24"/>
                <w:szCs w:val="24"/>
              </w:rPr>
              <w:t>.240</w:t>
            </w:r>
          </w:p>
        </w:tc>
        <w:tc>
          <w:tcPr>
            <w:tcW w:w="1418" w:type="dxa"/>
            <w:shd w:val="clear" w:color="auto" w:fill="auto"/>
            <w:noWrap/>
            <w:vAlign w:val="center"/>
            <w:hideMark/>
          </w:tcPr>
          <w:p w:rsidR="001003CF" w:rsidRPr="00AF5AC8" w:rsidRDefault="001003CF" w:rsidP="002C29C0">
            <w:pPr>
              <w:widowControl/>
              <w:spacing w:line="360" w:lineRule="auto"/>
              <w:rPr>
                <w:rFonts w:ascii="Book Antiqua" w:eastAsia="Times New Roman" w:hAnsi="Book Antiqua" w:cs="Calibri"/>
                <w:kern w:val="0"/>
                <w:sz w:val="24"/>
                <w:szCs w:val="24"/>
              </w:rPr>
            </w:pPr>
          </w:p>
        </w:tc>
        <w:tc>
          <w:tcPr>
            <w:tcW w:w="1173" w:type="dxa"/>
            <w:shd w:val="clear" w:color="auto" w:fill="auto"/>
            <w:noWrap/>
            <w:vAlign w:val="center"/>
            <w:hideMark/>
          </w:tcPr>
          <w:p w:rsidR="001003CF" w:rsidRPr="00AF5AC8" w:rsidRDefault="001003CF" w:rsidP="002C29C0">
            <w:pPr>
              <w:widowControl/>
              <w:spacing w:line="360" w:lineRule="auto"/>
              <w:rPr>
                <w:rFonts w:ascii="Book Antiqua" w:eastAsia="Times New Roman" w:hAnsi="Book Antiqua" w:cs="Calibri"/>
                <w:kern w:val="0"/>
                <w:sz w:val="24"/>
                <w:szCs w:val="24"/>
              </w:rPr>
            </w:pPr>
          </w:p>
        </w:tc>
        <w:tc>
          <w:tcPr>
            <w:tcW w:w="1040" w:type="dxa"/>
            <w:shd w:val="clear" w:color="auto" w:fill="auto"/>
            <w:noWrap/>
            <w:vAlign w:val="center"/>
            <w:hideMark/>
          </w:tcPr>
          <w:p w:rsidR="001003CF" w:rsidRPr="00AF5AC8" w:rsidRDefault="001003CF" w:rsidP="002C29C0">
            <w:pPr>
              <w:widowControl/>
              <w:spacing w:line="360" w:lineRule="auto"/>
              <w:rPr>
                <w:rFonts w:ascii="Book Antiqua" w:eastAsia="Times New Roman" w:hAnsi="Book Antiqua" w:cs="Calibri"/>
                <w:kern w:val="0"/>
                <w:sz w:val="24"/>
                <w:szCs w:val="24"/>
              </w:rPr>
            </w:pPr>
          </w:p>
        </w:tc>
      </w:tr>
      <w:tr w:rsidR="00AF5AC8" w:rsidRPr="00AF5AC8" w:rsidTr="00700ED7">
        <w:trPr>
          <w:trHeight w:val="315"/>
          <w:jc w:val="center"/>
        </w:trPr>
        <w:tc>
          <w:tcPr>
            <w:tcW w:w="2073" w:type="dxa"/>
            <w:shd w:val="clear" w:color="auto" w:fill="auto"/>
            <w:vAlign w:val="center"/>
            <w:hideMark/>
          </w:tcPr>
          <w:p w:rsidR="001003CF" w:rsidRPr="00AF5AC8" w:rsidRDefault="001003CF" w:rsidP="002C29C0">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50s</w:t>
            </w:r>
          </w:p>
        </w:tc>
        <w:tc>
          <w:tcPr>
            <w:tcW w:w="1276" w:type="dxa"/>
            <w:shd w:val="clear" w:color="auto" w:fill="auto"/>
            <w:noWrap/>
            <w:hideMark/>
          </w:tcPr>
          <w:p w:rsidR="001003CF" w:rsidRPr="00AF5AC8" w:rsidRDefault="00700ED7" w:rsidP="002C29C0">
            <w:pPr>
              <w:widowControl/>
              <w:spacing w:line="360" w:lineRule="auto"/>
              <w:rPr>
                <w:rFonts w:ascii="Book Antiqua" w:eastAsia="Times New Roman" w:hAnsi="Book Antiqua" w:cs="Calibri"/>
                <w:kern w:val="0"/>
                <w:sz w:val="24"/>
                <w:szCs w:val="24"/>
              </w:rPr>
            </w:pPr>
            <w:r w:rsidRPr="00AF5AC8">
              <w:rPr>
                <w:rFonts w:ascii="Book Antiqua" w:eastAsia="宋体" w:hAnsi="Book Antiqua" w:cs="Calibri" w:hint="eastAsia"/>
                <w:kern w:val="0"/>
                <w:sz w:val="24"/>
                <w:szCs w:val="24"/>
                <w:lang w:eastAsia="zh-CN"/>
              </w:rPr>
              <w:t>0</w:t>
            </w:r>
            <w:r w:rsidR="001003CF" w:rsidRPr="00AF5AC8">
              <w:rPr>
                <w:rFonts w:ascii="Book Antiqua" w:eastAsia="Times New Roman" w:hAnsi="Book Antiqua" w:cs="Calibri"/>
                <w:kern w:val="0"/>
                <w:sz w:val="24"/>
                <w:szCs w:val="24"/>
              </w:rPr>
              <w:t>.242</w:t>
            </w:r>
          </w:p>
        </w:tc>
        <w:tc>
          <w:tcPr>
            <w:tcW w:w="1418" w:type="dxa"/>
            <w:shd w:val="clear" w:color="auto" w:fill="auto"/>
            <w:noWrap/>
            <w:hideMark/>
          </w:tcPr>
          <w:p w:rsidR="001003CF" w:rsidRPr="00AF5AC8" w:rsidRDefault="00700ED7" w:rsidP="002C29C0">
            <w:pPr>
              <w:widowControl/>
              <w:spacing w:line="360" w:lineRule="auto"/>
              <w:rPr>
                <w:rFonts w:ascii="Book Antiqua" w:eastAsia="Times New Roman" w:hAnsi="Book Antiqua" w:cs="Calibri"/>
                <w:kern w:val="0"/>
                <w:sz w:val="24"/>
                <w:szCs w:val="24"/>
              </w:rPr>
            </w:pPr>
            <w:r w:rsidRPr="00AF5AC8">
              <w:rPr>
                <w:rFonts w:ascii="Book Antiqua" w:eastAsia="宋体" w:hAnsi="Book Antiqua" w:cs="Calibri" w:hint="eastAsia"/>
                <w:kern w:val="0"/>
                <w:sz w:val="24"/>
                <w:szCs w:val="24"/>
                <w:lang w:eastAsia="zh-CN"/>
              </w:rPr>
              <w:t>0.</w:t>
            </w:r>
            <w:r w:rsidR="001003CF" w:rsidRPr="00AF5AC8">
              <w:rPr>
                <w:rFonts w:ascii="Book Antiqua" w:eastAsia="Times New Roman" w:hAnsi="Book Antiqua" w:cs="Calibri"/>
                <w:kern w:val="0"/>
                <w:sz w:val="24"/>
                <w:szCs w:val="24"/>
              </w:rPr>
              <w:t>598</w:t>
            </w:r>
          </w:p>
        </w:tc>
        <w:tc>
          <w:tcPr>
            <w:tcW w:w="1173" w:type="dxa"/>
            <w:shd w:val="clear" w:color="auto" w:fill="auto"/>
            <w:noWrap/>
            <w:hideMark/>
          </w:tcPr>
          <w:p w:rsidR="001003CF" w:rsidRPr="00AF5AC8" w:rsidRDefault="00700ED7" w:rsidP="002C29C0">
            <w:pPr>
              <w:widowControl/>
              <w:spacing w:line="360" w:lineRule="auto"/>
              <w:rPr>
                <w:rFonts w:ascii="Book Antiqua" w:eastAsia="Times New Roman" w:hAnsi="Book Antiqua" w:cs="Calibri"/>
                <w:kern w:val="0"/>
                <w:sz w:val="24"/>
                <w:szCs w:val="24"/>
              </w:rPr>
            </w:pPr>
            <w:r w:rsidRPr="00AF5AC8">
              <w:rPr>
                <w:rFonts w:ascii="Book Antiqua" w:eastAsia="宋体" w:hAnsi="Book Antiqua" w:cs="Calibri" w:hint="eastAsia"/>
                <w:kern w:val="0"/>
                <w:sz w:val="24"/>
                <w:szCs w:val="24"/>
                <w:lang w:eastAsia="zh-CN"/>
              </w:rPr>
              <w:t>0</w:t>
            </w:r>
            <w:r w:rsidR="001003CF" w:rsidRPr="00AF5AC8">
              <w:rPr>
                <w:rFonts w:ascii="Book Antiqua" w:eastAsia="Times New Roman" w:hAnsi="Book Antiqua" w:cs="Calibri"/>
                <w:kern w:val="0"/>
                <w:sz w:val="24"/>
                <w:szCs w:val="24"/>
              </w:rPr>
              <w:t>.253</w:t>
            </w:r>
          </w:p>
        </w:tc>
        <w:tc>
          <w:tcPr>
            <w:tcW w:w="1040" w:type="dxa"/>
            <w:shd w:val="clear" w:color="auto" w:fill="auto"/>
            <w:noWrap/>
            <w:hideMark/>
          </w:tcPr>
          <w:p w:rsidR="001003CF" w:rsidRPr="00AF5AC8" w:rsidRDefault="001003CF" w:rsidP="002C29C0">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1.415</w:t>
            </w:r>
          </w:p>
        </w:tc>
      </w:tr>
      <w:tr w:rsidR="00AF5AC8" w:rsidRPr="00AF5AC8" w:rsidTr="00700ED7">
        <w:trPr>
          <w:trHeight w:val="315"/>
          <w:jc w:val="center"/>
        </w:trPr>
        <w:tc>
          <w:tcPr>
            <w:tcW w:w="2073" w:type="dxa"/>
            <w:shd w:val="clear" w:color="auto" w:fill="auto"/>
            <w:vAlign w:val="center"/>
            <w:hideMark/>
          </w:tcPr>
          <w:p w:rsidR="001003CF" w:rsidRPr="00AF5AC8" w:rsidRDefault="001003CF" w:rsidP="002C29C0">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60s</w:t>
            </w:r>
          </w:p>
        </w:tc>
        <w:tc>
          <w:tcPr>
            <w:tcW w:w="1276" w:type="dxa"/>
            <w:shd w:val="clear" w:color="auto" w:fill="auto"/>
            <w:noWrap/>
            <w:hideMark/>
          </w:tcPr>
          <w:p w:rsidR="001003CF" w:rsidRPr="00AF5AC8" w:rsidRDefault="00700ED7" w:rsidP="002C29C0">
            <w:pPr>
              <w:widowControl/>
              <w:spacing w:line="360" w:lineRule="auto"/>
              <w:rPr>
                <w:rFonts w:ascii="Book Antiqua" w:eastAsia="Times New Roman" w:hAnsi="Book Antiqua" w:cs="Calibri"/>
                <w:kern w:val="0"/>
                <w:sz w:val="24"/>
                <w:szCs w:val="24"/>
              </w:rPr>
            </w:pPr>
            <w:r w:rsidRPr="00AF5AC8">
              <w:rPr>
                <w:rFonts w:ascii="Book Antiqua" w:eastAsia="宋体" w:hAnsi="Book Antiqua" w:cs="Calibri" w:hint="eastAsia"/>
                <w:kern w:val="0"/>
                <w:sz w:val="24"/>
                <w:szCs w:val="24"/>
                <w:lang w:eastAsia="zh-CN"/>
              </w:rPr>
              <w:t>0</w:t>
            </w:r>
            <w:r w:rsidR="001003CF" w:rsidRPr="00AF5AC8">
              <w:rPr>
                <w:rFonts w:ascii="Book Antiqua" w:eastAsia="Times New Roman" w:hAnsi="Book Antiqua" w:cs="Calibri"/>
                <w:kern w:val="0"/>
                <w:sz w:val="24"/>
                <w:szCs w:val="24"/>
              </w:rPr>
              <w:t>.107</w:t>
            </w:r>
          </w:p>
        </w:tc>
        <w:tc>
          <w:tcPr>
            <w:tcW w:w="1418" w:type="dxa"/>
            <w:shd w:val="clear" w:color="auto" w:fill="auto"/>
            <w:noWrap/>
            <w:hideMark/>
          </w:tcPr>
          <w:p w:rsidR="001003CF" w:rsidRPr="00AF5AC8" w:rsidRDefault="00700ED7" w:rsidP="002C29C0">
            <w:pPr>
              <w:widowControl/>
              <w:spacing w:line="360" w:lineRule="auto"/>
              <w:rPr>
                <w:rFonts w:ascii="Book Antiqua" w:eastAsia="Times New Roman" w:hAnsi="Book Antiqua" w:cs="Calibri"/>
                <w:kern w:val="0"/>
                <w:sz w:val="24"/>
                <w:szCs w:val="24"/>
              </w:rPr>
            </w:pPr>
            <w:r w:rsidRPr="00AF5AC8">
              <w:rPr>
                <w:rFonts w:ascii="Book Antiqua" w:eastAsia="宋体" w:hAnsi="Book Antiqua" w:cs="Calibri" w:hint="eastAsia"/>
                <w:kern w:val="0"/>
                <w:sz w:val="24"/>
                <w:szCs w:val="24"/>
                <w:lang w:eastAsia="zh-CN"/>
              </w:rPr>
              <w:t>0</w:t>
            </w:r>
            <w:r w:rsidR="001003CF" w:rsidRPr="00AF5AC8">
              <w:rPr>
                <w:rFonts w:ascii="Book Antiqua" w:eastAsia="Times New Roman" w:hAnsi="Book Antiqua" w:cs="Calibri"/>
                <w:kern w:val="0"/>
                <w:sz w:val="24"/>
                <w:szCs w:val="24"/>
              </w:rPr>
              <w:t>.496</w:t>
            </w:r>
          </w:p>
        </w:tc>
        <w:tc>
          <w:tcPr>
            <w:tcW w:w="1173" w:type="dxa"/>
            <w:shd w:val="clear" w:color="auto" w:fill="auto"/>
            <w:noWrap/>
            <w:hideMark/>
          </w:tcPr>
          <w:p w:rsidR="001003CF" w:rsidRPr="00AF5AC8" w:rsidRDefault="00700ED7" w:rsidP="002C29C0">
            <w:pPr>
              <w:widowControl/>
              <w:spacing w:line="360" w:lineRule="auto"/>
              <w:rPr>
                <w:rFonts w:ascii="Book Antiqua" w:eastAsia="Times New Roman" w:hAnsi="Book Antiqua" w:cs="Calibri"/>
                <w:kern w:val="0"/>
                <w:sz w:val="24"/>
                <w:szCs w:val="24"/>
              </w:rPr>
            </w:pPr>
            <w:r w:rsidRPr="00AF5AC8">
              <w:rPr>
                <w:rFonts w:ascii="Book Antiqua" w:eastAsia="宋体" w:hAnsi="Book Antiqua" w:cs="Calibri" w:hint="eastAsia"/>
                <w:kern w:val="0"/>
                <w:sz w:val="24"/>
                <w:szCs w:val="24"/>
                <w:lang w:eastAsia="zh-CN"/>
              </w:rPr>
              <w:t>0</w:t>
            </w:r>
            <w:r w:rsidR="001003CF" w:rsidRPr="00AF5AC8">
              <w:rPr>
                <w:rFonts w:ascii="Book Antiqua" w:eastAsia="Times New Roman" w:hAnsi="Book Antiqua" w:cs="Calibri"/>
                <w:kern w:val="0"/>
                <w:sz w:val="24"/>
                <w:szCs w:val="24"/>
              </w:rPr>
              <w:t>.211</w:t>
            </w:r>
          </w:p>
        </w:tc>
        <w:tc>
          <w:tcPr>
            <w:tcW w:w="1040" w:type="dxa"/>
            <w:shd w:val="clear" w:color="auto" w:fill="auto"/>
            <w:noWrap/>
            <w:hideMark/>
          </w:tcPr>
          <w:p w:rsidR="001003CF" w:rsidRPr="00AF5AC8" w:rsidRDefault="001003CF" w:rsidP="002C29C0">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1.164</w:t>
            </w:r>
          </w:p>
        </w:tc>
      </w:tr>
      <w:tr w:rsidR="00AF5AC8" w:rsidRPr="00AF5AC8" w:rsidTr="00700ED7">
        <w:trPr>
          <w:trHeight w:val="315"/>
          <w:jc w:val="center"/>
        </w:trPr>
        <w:tc>
          <w:tcPr>
            <w:tcW w:w="2073" w:type="dxa"/>
            <w:shd w:val="clear" w:color="auto" w:fill="auto"/>
            <w:vAlign w:val="center"/>
            <w:hideMark/>
          </w:tcPr>
          <w:p w:rsidR="001003CF" w:rsidRPr="00AF5AC8" w:rsidRDefault="001003CF" w:rsidP="002C29C0">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70s</w:t>
            </w:r>
          </w:p>
        </w:tc>
        <w:tc>
          <w:tcPr>
            <w:tcW w:w="1276" w:type="dxa"/>
            <w:shd w:val="clear" w:color="auto" w:fill="auto"/>
            <w:noWrap/>
            <w:hideMark/>
          </w:tcPr>
          <w:p w:rsidR="001003CF" w:rsidRPr="00AF5AC8" w:rsidRDefault="00700ED7" w:rsidP="002C29C0">
            <w:pPr>
              <w:widowControl/>
              <w:spacing w:line="360" w:lineRule="auto"/>
              <w:rPr>
                <w:rFonts w:ascii="Book Antiqua" w:eastAsia="Times New Roman" w:hAnsi="Book Antiqua" w:cs="Calibri"/>
                <w:kern w:val="0"/>
                <w:sz w:val="24"/>
                <w:szCs w:val="24"/>
              </w:rPr>
            </w:pPr>
            <w:r w:rsidRPr="00AF5AC8">
              <w:rPr>
                <w:rFonts w:ascii="Book Antiqua" w:eastAsia="宋体" w:hAnsi="Book Antiqua" w:cs="Calibri" w:hint="eastAsia"/>
                <w:kern w:val="0"/>
                <w:sz w:val="24"/>
                <w:szCs w:val="24"/>
                <w:lang w:eastAsia="zh-CN"/>
              </w:rPr>
              <w:t>0</w:t>
            </w:r>
            <w:r w:rsidR="001003CF" w:rsidRPr="00AF5AC8">
              <w:rPr>
                <w:rFonts w:ascii="Book Antiqua" w:eastAsia="Times New Roman" w:hAnsi="Book Antiqua" w:cs="Calibri"/>
                <w:kern w:val="0"/>
                <w:sz w:val="24"/>
                <w:szCs w:val="24"/>
              </w:rPr>
              <w:t>.047</w:t>
            </w:r>
          </w:p>
        </w:tc>
        <w:tc>
          <w:tcPr>
            <w:tcW w:w="1418" w:type="dxa"/>
            <w:shd w:val="clear" w:color="auto" w:fill="auto"/>
            <w:noWrap/>
            <w:hideMark/>
          </w:tcPr>
          <w:p w:rsidR="001003CF" w:rsidRPr="00AF5AC8" w:rsidRDefault="00700ED7" w:rsidP="002C29C0">
            <w:pPr>
              <w:widowControl/>
              <w:spacing w:line="360" w:lineRule="auto"/>
              <w:rPr>
                <w:rFonts w:ascii="Book Antiqua" w:eastAsia="Times New Roman" w:hAnsi="Book Antiqua" w:cs="Calibri"/>
                <w:kern w:val="0"/>
                <w:sz w:val="24"/>
                <w:szCs w:val="24"/>
              </w:rPr>
            </w:pPr>
            <w:r w:rsidRPr="00AF5AC8">
              <w:rPr>
                <w:rFonts w:ascii="Book Antiqua" w:eastAsia="宋体" w:hAnsi="Book Antiqua" w:cs="Calibri" w:hint="eastAsia"/>
                <w:kern w:val="0"/>
                <w:sz w:val="24"/>
                <w:szCs w:val="24"/>
                <w:lang w:eastAsia="zh-CN"/>
              </w:rPr>
              <w:t>0</w:t>
            </w:r>
            <w:r w:rsidR="001003CF" w:rsidRPr="00AF5AC8">
              <w:rPr>
                <w:rFonts w:ascii="Book Antiqua" w:eastAsia="Times New Roman" w:hAnsi="Book Antiqua" w:cs="Calibri"/>
                <w:kern w:val="0"/>
                <w:sz w:val="24"/>
                <w:szCs w:val="24"/>
              </w:rPr>
              <w:t>.436</w:t>
            </w:r>
          </w:p>
        </w:tc>
        <w:tc>
          <w:tcPr>
            <w:tcW w:w="1173" w:type="dxa"/>
            <w:shd w:val="clear" w:color="auto" w:fill="auto"/>
            <w:noWrap/>
            <w:hideMark/>
          </w:tcPr>
          <w:p w:rsidR="001003CF" w:rsidRPr="00AF5AC8" w:rsidRDefault="00700ED7" w:rsidP="002C29C0">
            <w:pPr>
              <w:widowControl/>
              <w:spacing w:line="360" w:lineRule="auto"/>
              <w:rPr>
                <w:rFonts w:ascii="Book Antiqua" w:eastAsia="Times New Roman" w:hAnsi="Book Antiqua" w:cs="Calibri"/>
                <w:kern w:val="0"/>
                <w:sz w:val="24"/>
                <w:szCs w:val="24"/>
              </w:rPr>
            </w:pPr>
            <w:r w:rsidRPr="00AF5AC8">
              <w:rPr>
                <w:rFonts w:ascii="Book Antiqua" w:eastAsia="宋体" w:hAnsi="Book Antiqua" w:cs="Calibri" w:hint="eastAsia"/>
                <w:kern w:val="0"/>
                <w:sz w:val="24"/>
                <w:szCs w:val="24"/>
                <w:lang w:eastAsia="zh-CN"/>
              </w:rPr>
              <w:t>0</w:t>
            </w:r>
            <w:r w:rsidR="001003CF" w:rsidRPr="00AF5AC8">
              <w:rPr>
                <w:rFonts w:ascii="Book Antiqua" w:eastAsia="Times New Roman" w:hAnsi="Book Antiqua" w:cs="Calibri"/>
                <w:kern w:val="0"/>
                <w:sz w:val="24"/>
                <w:szCs w:val="24"/>
              </w:rPr>
              <w:t>.192</w:t>
            </w:r>
          </w:p>
        </w:tc>
        <w:tc>
          <w:tcPr>
            <w:tcW w:w="1040" w:type="dxa"/>
            <w:shd w:val="clear" w:color="auto" w:fill="auto"/>
            <w:noWrap/>
            <w:hideMark/>
          </w:tcPr>
          <w:p w:rsidR="001003CF" w:rsidRPr="00AF5AC8" w:rsidRDefault="001003CF" w:rsidP="002C29C0">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.990</w:t>
            </w:r>
          </w:p>
        </w:tc>
      </w:tr>
      <w:tr w:rsidR="00AF5AC8" w:rsidRPr="00AF5AC8" w:rsidTr="00700ED7">
        <w:trPr>
          <w:trHeight w:val="315"/>
          <w:jc w:val="center"/>
        </w:trPr>
        <w:tc>
          <w:tcPr>
            <w:tcW w:w="2073" w:type="dxa"/>
            <w:shd w:val="clear" w:color="auto" w:fill="auto"/>
            <w:vAlign w:val="center"/>
            <w:hideMark/>
          </w:tcPr>
          <w:p w:rsidR="001003CF" w:rsidRPr="00AF5AC8" w:rsidRDefault="001003CF" w:rsidP="002C29C0">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80 years/older</w:t>
            </w:r>
          </w:p>
        </w:tc>
        <w:tc>
          <w:tcPr>
            <w:tcW w:w="1276" w:type="dxa"/>
            <w:shd w:val="clear" w:color="auto" w:fill="auto"/>
            <w:noWrap/>
            <w:hideMark/>
          </w:tcPr>
          <w:p w:rsidR="001003CF" w:rsidRPr="00AF5AC8" w:rsidRDefault="00700ED7" w:rsidP="002C29C0">
            <w:pPr>
              <w:widowControl/>
              <w:spacing w:line="360" w:lineRule="auto"/>
              <w:rPr>
                <w:rFonts w:ascii="Book Antiqua" w:eastAsia="Times New Roman" w:hAnsi="Book Antiqua" w:cs="Calibri"/>
                <w:kern w:val="0"/>
                <w:sz w:val="24"/>
                <w:szCs w:val="24"/>
              </w:rPr>
            </w:pPr>
            <w:r w:rsidRPr="00AF5AC8">
              <w:rPr>
                <w:rFonts w:ascii="Book Antiqua" w:eastAsia="宋体" w:hAnsi="Book Antiqua" w:cs="Calibri" w:hint="eastAsia"/>
                <w:kern w:val="0"/>
                <w:sz w:val="24"/>
                <w:szCs w:val="24"/>
                <w:lang w:eastAsia="zh-CN"/>
              </w:rPr>
              <w:t>0</w:t>
            </w:r>
            <w:r w:rsidR="001003CF" w:rsidRPr="00AF5AC8">
              <w:rPr>
                <w:rFonts w:ascii="Book Antiqua" w:eastAsia="Times New Roman" w:hAnsi="Book Antiqua" w:cs="Calibri"/>
                <w:kern w:val="0"/>
                <w:sz w:val="24"/>
                <w:szCs w:val="24"/>
              </w:rPr>
              <w:t>.041</w:t>
            </w:r>
          </w:p>
        </w:tc>
        <w:tc>
          <w:tcPr>
            <w:tcW w:w="1418" w:type="dxa"/>
            <w:shd w:val="clear" w:color="auto" w:fill="auto"/>
            <w:noWrap/>
            <w:hideMark/>
          </w:tcPr>
          <w:p w:rsidR="001003CF" w:rsidRPr="00AF5AC8" w:rsidRDefault="00700ED7" w:rsidP="002C29C0">
            <w:pPr>
              <w:widowControl/>
              <w:spacing w:line="360" w:lineRule="auto"/>
              <w:rPr>
                <w:rFonts w:ascii="Book Antiqua" w:eastAsia="Times New Roman" w:hAnsi="Book Antiqua" w:cs="Calibri"/>
                <w:kern w:val="0"/>
                <w:sz w:val="24"/>
                <w:szCs w:val="24"/>
              </w:rPr>
            </w:pPr>
            <w:r w:rsidRPr="00AF5AC8">
              <w:rPr>
                <w:rFonts w:ascii="Book Antiqua" w:eastAsia="宋体" w:hAnsi="Book Antiqua" w:cs="Calibri" w:hint="eastAsia"/>
                <w:kern w:val="0"/>
                <w:sz w:val="24"/>
                <w:szCs w:val="24"/>
                <w:lang w:eastAsia="zh-CN"/>
              </w:rPr>
              <w:t>0</w:t>
            </w:r>
            <w:r w:rsidR="001003CF" w:rsidRPr="00AF5AC8">
              <w:rPr>
                <w:rFonts w:ascii="Book Antiqua" w:eastAsia="Times New Roman" w:hAnsi="Book Antiqua" w:cs="Calibri"/>
                <w:kern w:val="0"/>
                <w:sz w:val="24"/>
                <w:szCs w:val="24"/>
              </w:rPr>
              <w:t>.348</w:t>
            </w:r>
          </w:p>
        </w:tc>
        <w:tc>
          <w:tcPr>
            <w:tcW w:w="1173" w:type="dxa"/>
            <w:shd w:val="clear" w:color="auto" w:fill="auto"/>
            <w:noWrap/>
            <w:hideMark/>
          </w:tcPr>
          <w:p w:rsidR="001003CF" w:rsidRPr="00AF5AC8" w:rsidRDefault="00700ED7" w:rsidP="002C29C0">
            <w:pPr>
              <w:widowControl/>
              <w:spacing w:line="360" w:lineRule="auto"/>
              <w:rPr>
                <w:rFonts w:ascii="Book Antiqua" w:eastAsia="Times New Roman" w:hAnsi="Book Antiqua" w:cs="Calibri"/>
                <w:kern w:val="0"/>
                <w:sz w:val="24"/>
                <w:szCs w:val="24"/>
              </w:rPr>
            </w:pPr>
            <w:r w:rsidRPr="00AF5AC8">
              <w:rPr>
                <w:rFonts w:ascii="Book Antiqua" w:eastAsia="宋体" w:hAnsi="Book Antiqua" w:cs="Calibri" w:hint="eastAsia"/>
                <w:kern w:val="0"/>
                <w:sz w:val="24"/>
                <w:szCs w:val="24"/>
                <w:lang w:eastAsia="zh-CN"/>
              </w:rPr>
              <w:t>0</w:t>
            </w:r>
            <w:r w:rsidR="001003CF" w:rsidRPr="00AF5AC8">
              <w:rPr>
                <w:rFonts w:ascii="Book Antiqua" w:eastAsia="Times New Roman" w:hAnsi="Book Antiqua" w:cs="Calibri"/>
                <w:kern w:val="0"/>
                <w:sz w:val="24"/>
                <w:szCs w:val="24"/>
              </w:rPr>
              <w:t>.126</w:t>
            </w:r>
          </w:p>
        </w:tc>
        <w:tc>
          <w:tcPr>
            <w:tcW w:w="1040" w:type="dxa"/>
            <w:shd w:val="clear" w:color="auto" w:fill="auto"/>
            <w:noWrap/>
            <w:hideMark/>
          </w:tcPr>
          <w:p w:rsidR="001003CF" w:rsidRPr="00AF5AC8" w:rsidRDefault="001003CF" w:rsidP="002C29C0">
            <w:pPr>
              <w:widowControl/>
              <w:spacing w:line="360" w:lineRule="auto"/>
              <w:rPr>
                <w:rFonts w:ascii="Book Antiqua" w:eastAsia="Times New Roman" w:hAnsi="Book Antiqua" w:cs="Calibri"/>
                <w:kern w:val="0"/>
                <w:sz w:val="24"/>
                <w:szCs w:val="24"/>
              </w:rPr>
            </w:pPr>
            <w:r w:rsidRPr="00AF5AC8">
              <w:rPr>
                <w:rFonts w:ascii="Book Antiqua" w:eastAsia="Times New Roman" w:hAnsi="Book Antiqua" w:cs="Calibri"/>
                <w:kern w:val="0"/>
                <w:sz w:val="24"/>
                <w:szCs w:val="24"/>
              </w:rPr>
              <w:t>.958</w:t>
            </w:r>
          </w:p>
        </w:tc>
      </w:tr>
    </w:tbl>
    <w:p w:rsidR="007766CB" w:rsidRPr="00AF5AC8" w:rsidRDefault="00E800F6" w:rsidP="00E800F6">
      <w:pPr>
        <w:spacing w:line="360" w:lineRule="auto"/>
        <w:rPr>
          <w:rFonts w:ascii="Book Antiqua" w:hAnsi="Book Antiqua"/>
          <w:kern w:val="0"/>
          <w:sz w:val="24"/>
          <w:szCs w:val="24"/>
        </w:rPr>
      </w:pPr>
      <w:r w:rsidRPr="00AF5AC8">
        <w:rPr>
          <w:rFonts w:ascii="Book Antiqua" w:eastAsia="宋体" w:hAnsi="Book Antiqua" w:cs="Calibri" w:hint="eastAsia"/>
          <w:sz w:val="24"/>
          <w:szCs w:val="24"/>
          <w:vertAlign w:val="superscript"/>
          <w:lang w:eastAsia="zh-CN"/>
        </w:rPr>
        <w:t>1</w:t>
      </w:r>
      <w:r w:rsidR="001003CF" w:rsidRPr="00AF5AC8">
        <w:rPr>
          <w:rFonts w:ascii="Book Antiqua" w:hAnsi="Book Antiqua"/>
          <w:kern w:val="0"/>
          <w:sz w:val="24"/>
          <w:szCs w:val="24"/>
        </w:rPr>
        <w:t>general rules for the clinical and pathological study of primary liver cancer from Liver Cancer Study Group of Japan; HR</w:t>
      </w:r>
      <w:r w:rsidRPr="00AF5AC8">
        <w:rPr>
          <w:rFonts w:ascii="Book Antiqua" w:eastAsia="宋体" w:hAnsi="Book Antiqua" w:hint="eastAsia"/>
          <w:kern w:val="0"/>
          <w:sz w:val="24"/>
          <w:szCs w:val="24"/>
          <w:lang w:eastAsia="zh-CN"/>
        </w:rPr>
        <w:t>:</w:t>
      </w:r>
      <w:r w:rsidR="001003CF" w:rsidRPr="00AF5AC8">
        <w:rPr>
          <w:rFonts w:ascii="Book Antiqua" w:hAnsi="Book Antiqua"/>
          <w:kern w:val="0"/>
          <w:sz w:val="24"/>
          <w:szCs w:val="24"/>
        </w:rPr>
        <w:t xml:space="preserve"> </w:t>
      </w:r>
      <w:r w:rsidRPr="00AF5AC8">
        <w:rPr>
          <w:rFonts w:ascii="Book Antiqua" w:hAnsi="Book Antiqua"/>
          <w:kern w:val="0"/>
          <w:sz w:val="24"/>
          <w:szCs w:val="24"/>
        </w:rPr>
        <w:t>H</w:t>
      </w:r>
      <w:r w:rsidR="001003CF" w:rsidRPr="00AF5AC8">
        <w:rPr>
          <w:rFonts w:ascii="Book Antiqua" w:hAnsi="Book Antiqua"/>
          <w:kern w:val="0"/>
          <w:sz w:val="24"/>
          <w:szCs w:val="24"/>
        </w:rPr>
        <w:t>azard ratio; AFP</w:t>
      </w:r>
      <w:r w:rsidRPr="00AF5AC8">
        <w:rPr>
          <w:rFonts w:ascii="Book Antiqua" w:eastAsia="宋体" w:hAnsi="Book Antiqua" w:hint="eastAsia"/>
          <w:kern w:val="0"/>
          <w:sz w:val="24"/>
          <w:szCs w:val="24"/>
          <w:lang w:eastAsia="zh-CN"/>
        </w:rPr>
        <w:t>:</w:t>
      </w:r>
      <w:r w:rsidR="001003CF" w:rsidRPr="00AF5AC8">
        <w:rPr>
          <w:rFonts w:ascii="Book Antiqua" w:hAnsi="Book Antiqua"/>
          <w:kern w:val="0"/>
          <w:sz w:val="24"/>
          <w:szCs w:val="24"/>
        </w:rPr>
        <w:t xml:space="preserve"> </w:t>
      </w:r>
      <w:r w:rsidR="001003CF" w:rsidRPr="00AF5AC8">
        <w:rPr>
          <w:rFonts w:ascii="Book Antiqua" w:hAnsi="Book Antiqua"/>
          <w:kern w:val="0"/>
          <w:sz w:val="24"/>
          <w:szCs w:val="24"/>
        </w:rPr>
        <w:t></w:t>
      </w:r>
      <w:r w:rsidRPr="00AF5AC8">
        <w:rPr>
          <w:rFonts w:ascii="Symbol" w:hAnsi="Symbol"/>
          <w:kern w:val="0"/>
          <w:sz w:val="24"/>
        </w:rPr>
        <w:t></w:t>
      </w:r>
      <w:r w:rsidR="001003CF" w:rsidRPr="00AF5AC8">
        <w:rPr>
          <w:rFonts w:ascii="Book Antiqua" w:hAnsi="Book Antiqua"/>
          <w:kern w:val="0"/>
          <w:sz w:val="24"/>
          <w:szCs w:val="24"/>
        </w:rPr>
        <w:t>-fetoprotein; L3, a percentage of fucosylated fraction in AFP; DCP</w:t>
      </w:r>
      <w:r w:rsidRPr="00AF5AC8">
        <w:rPr>
          <w:rFonts w:ascii="Book Antiqua" w:eastAsia="宋体" w:hAnsi="Book Antiqua" w:hint="eastAsia"/>
          <w:kern w:val="0"/>
          <w:sz w:val="24"/>
          <w:szCs w:val="24"/>
          <w:lang w:eastAsia="zh-CN"/>
        </w:rPr>
        <w:t>:</w:t>
      </w:r>
      <w:r w:rsidR="001003CF" w:rsidRPr="00AF5AC8">
        <w:rPr>
          <w:rFonts w:ascii="Book Antiqua" w:hAnsi="Book Antiqua"/>
          <w:kern w:val="0"/>
          <w:sz w:val="24"/>
          <w:szCs w:val="24"/>
        </w:rPr>
        <w:t xml:space="preserve"> des-</w:t>
      </w:r>
      <w:r w:rsidRPr="00AF5AC8">
        <w:rPr>
          <w:rFonts w:ascii="Symbol" w:hAnsi="Symbol"/>
          <w:kern w:val="0"/>
          <w:sz w:val="24"/>
        </w:rPr>
        <w:t></w:t>
      </w:r>
      <w:r w:rsidR="001003CF" w:rsidRPr="00AF5AC8">
        <w:rPr>
          <w:rFonts w:ascii="Book Antiqua" w:hAnsi="Book Antiqua"/>
          <w:kern w:val="0"/>
          <w:sz w:val="24"/>
          <w:szCs w:val="24"/>
        </w:rPr>
        <w:t>- carboxy prothrombin; Loco-regional</w:t>
      </w:r>
      <w:r w:rsidRPr="00AF5AC8">
        <w:rPr>
          <w:rFonts w:ascii="Book Antiqua" w:eastAsia="宋体" w:hAnsi="Book Antiqua" w:hint="eastAsia"/>
          <w:kern w:val="0"/>
          <w:sz w:val="24"/>
          <w:szCs w:val="24"/>
          <w:lang w:eastAsia="zh-CN"/>
        </w:rPr>
        <w:t>:</w:t>
      </w:r>
      <w:r w:rsidR="001003CF" w:rsidRPr="00AF5AC8">
        <w:rPr>
          <w:rFonts w:ascii="Book Antiqua" w:hAnsi="Book Antiqua"/>
          <w:kern w:val="0"/>
          <w:sz w:val="24"/>
          <w:szCs w:val="24"/>
        </w:rPr>
        <w:t xml:space="preserve"> </w:t>
      </w:r>
      <w:r w:rsidRPr="00AF5AC8">
        <w:rPr>
          <w:rFonts w:ascii="Book Antiqua" w:hAnsi="Book Antiqua"/>
          <w:kern w:val="0"/>
          <w:sz w:val="24"/>
          <w:szCs w:val="24"/>
        </w:rPr>
        <w:t>T</w:t>
      </w:r>
      <w:r w:rsidR="001003CF" w:rsidRPr="00AF5AC8">
        <w:rPr>
          <w:rFonts w:ascii="Book Antiqua" w:hAnsi="Book Antiqua"/>
          <w:kern w:val="0"/>
          <w:sz w:val="24"/>
          <w:szCs w:val="24"/>
        </w:rPr>
        <w:t>herapies including resection, radiofrequency ablation, microwave coagulation, and percutaneous ethanol injection; IVR</w:t>
      </w:r>
      <w:r w:rsidRPr="00AF5AC8">
        <w:rPr>
          <w:rFonts w:ascii="Book Antiqua" w:eastAsia="宋体" w:hAnsi="Book Antiqua" w:hint="eastAsia"/>
          <w:kern w:val="0"/>
          <w:sz w:val="24"/>
          <w:szCs w:val="24"/>
          <w:lang w:eastAsia="zh-CN"/>
        </w:rPr>
        <w:t>:</w:t>
      </w:r>
      <w:r w:rsidR="001003CF" w:rsidRPr="00AF5AC8">
        <w:rPr>
          <w:rFonts w:ascii="Book Antiqua" w:hAnsi="Book Antiqua"/>
          <w:kern w:val="0"/>
          <w:sz w:val="24"/>
          <w:szCs w:val="24"/>
        </w:rPr>
        <w:t xml:space="preserve"> </w:t>
      </w:r>
      <w:r w:rsidRPr="00AF5AC8">
        <w:rPr>
          <w:rFonts w:ascii="Book Antiqua" w:hAnsi="Book Antiqua"/>
          <w:kern w:val="0"/>
          <w:sz w:val="24"/>
          <w:szCs w:val="24"/>
        </w:rPr>
        <w:t>I</w:t>
      </w:r>
      <w:r w:rsidR="001003CF" w:rsidRPr="00AF5AC8">
        <w:rPr>
          <w:rFonts w:ascii="Book Antiqua" w:hAnsi="Book Antiqua"/>
          <w:kern w:val="0"/>
          <w:sz w:val="24"/>
          <w:szCs w:val="24"/>
        </w:rPr>
        <w:t>nterventional radiology including transcatheter arterial chemoembolization, and transarterial oily chemoembolization; Chemotherapy</w:t>
      </w:r>
      <w:r w:rsidRPr="00AF5AC8">
        <w:rPr>
          <w:rFonts w:ascii="Book Antiqua" w:eastAsia="宋体" w:hAnsi="Book Antiqua" w:hint="eastAsia"/>
          <w:kern w:val="0"/>
          <w:sz w:val="24"/>
          <w:szCs w:val="24"/>
          <w:lang w:eastAsia="zh-CN"/>
        </w:rPr>
        <w:t>:</w:t>
      </w:r>
      <w:r w:rsidR="001003CF" w:rsidRPr="00AF5AC8">
        <w:rPr>
          <w:rFonts w:ascii="Book Antiqua" w:hAnsi="Book Antiqua"/>
          <w:kern w:val="0"/>
          <w:sz w:val="24"/>
          <w:szCs w:val="24"/>
        </w:rPr>
        <w:t xml:space="preserve"> </w:t>
      </w:r>
      <w:r w:rsidRPr="00AF5AC8">
        <w:rPr>
          <w:rFonts w:ascii="Book Antiqua" w:hAnsi="Book Antiqua"/>
          <w:kern w:val="0"/>
          <w:sz w:val="24"/>
          <w:szCs w:val="24"/>
        </w:rPr>
        <w:t>T</w:t>
      </w:r>
      <w:r w:rsidR="001003CF" w:rsidRPr="00AF5AC8">
        <w:rPr>
          <w:rFonts w:ascii="Book Antiqua" w:hAnsi="Book Antiqua"/>
          <w:kern w:val="0"/>
          <w:sz w:val="24"/>
          <w:szCs w:val="24"/>
        </w:rPr>
        <w:t>herapies including hepatic arterial infusion chemotherapy, systemic chemotherapy, and molecular targeting therapy; Others, other therapies including stereotactic body radiation, proton beam, and liver transplantation; BSC</w:t>
      </w:r>
      <w:r w:rsidRPr="00AF5AC8">
        <w:rPr>
          <w:rFonts w:ascii="Book Antiqua" w:eastAsia="宋体" w:hAnsi="Book Antiqua" w:hint="eastAsia"/>
          <w:kern w:val="0"/>
          <w:sz w:val="24"/>
          <w:szCs w:val="24"/>
          <w:lang w:eastAsia="zh-CN"/>
        </w:rPr>
        <w:t>:</w:t>
      </w:r>
      <w:r w:rsidR="001003CF" w:rsidRPr="00AF5AC8">
        <w:rPr>
          <w:rFonts w:ascii="Book Antiqua" w:hAnsi="Book Antiqua"/>
          <w:kern w:val="0"/>
          <w:sz w:val="24"/>
          <w:szCs w:val="24"/>
        </w:rPr>
        <w:t xml:space="preserve"> </w:t>
      </w:r>
      <w:r w:rsidRPr="00AF5AC8">
        <w:rPr>
          <w:rFonts w:ascii="Book Antiqua" w:hAnsi="Book Antiqua"/>
          <w:kern w:val="0"/>
          <w:sz w:val="24"/>
          <w:szCs w:val="24"/>
        </w:rPr>
        <w:t>B</w:t>
      </w:r>
      <w:r w:rsidR="001003CF" w:rsidRPr="00AF5AC8">
        <w:rPr>
          <w:rFonts w:ascii="Book Antiqua" w:hAnsi="Book Antiqua"/>
          <w:kern w:val="0"/>
          <w:sz w:val="24"/>
          <w:szCs w:val="24"/>
        </w:rPr>
        <w:t>est supportive care.</w:t>
      </w:r>
    </w:p>
    <w:sectPr w:rsidR="007766CB" w:rsidRPr="00AF5AC8" w:rsidSect="001003CF">
      <w:headerReference w:type="default" r:id="rId12"/>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84E" w:rsidRDefault="0091584E" w:rsidP="007419C3">
      <w:r>
        <w:separator/>
      </w:r>
    </w:p>
  </w:endnote>
  <w:endnote w:type="continuationSeparator" w:id="0">
    <w:p w:rsidR="0091584E" w:rsidRDefault="0091584E" w:rsidP="00741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84E" w:rsidRDefault="0091584E" w:rsidP="007419C3">
      <w:r>
        <w:separator/>
      </w:r>
    </w:p>
  </w:footnote>
  <w:footnote w:type="continuationSeparator" w:id="0">
    <w:p w:rsidR="0091584E" w:rsidRDefault="0091584E" w:rsidP="00741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474234"/>
      <w:docPartObj>
        <w:docPartGallery w:val="Page Numbers (Top of Page)"/>
        <w:docPartUnique/>
      </w:docPartObj>
    </w:sdtPr>
    <w:sdtEndPr/>
    <w:sdtContent>
      <w:p w:rsidR="007A5C6E" w:rsidRDefault="007A5C6E">
        <w:pPr>
          <w:pStyle w:val="aa"/>
          <w:jc w:val="right"/>
        </w:pPr>
        <w:r>
          <w:t xml:space="preserve">Suda T </w:t>
        </w:r>
        <w:r w:rsidRPr="004E75C6">
          <w:rPr>
            <w:i/>
          </w:rPr>
          <w:t>et al</w:t>
        </w:r>
        <w:r>
          <w:t xml:space="preserve">. </w:t>
        </w:r>
        <w:r>
          <w:fldChar w:fldCharType="begin"/>
        </w:r>
        <w:r>
          <w:instrText xml:space="preserve"> PAGE   \* MERGEFORMAT </w:instrText>
        </w:r>
        <w:r>
          <w:fldChar w:fldCharType="separate"/>
        </w:r>
        <w:r w:rsidR="002F205A">
          <w:rPr>
            <w:noProof/>
          </w:rPr>
          <w:t>2</w:t>
        </w:r>
        <w:r>
          <w:rPr>
            <w:noProof/>
          </w:rPr>
          <w:fldChar w:fldCharType="end"/>
        </w:r>
      </w:p>
    </w:sdtContent>
  </w:sdt>
  <w:p w:rsidR="007A5C6E" w:rsidRDefault="007A5C6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C6E" w:rsidRDefault="007A5C6E" w:rsidP="00A11DD2">
    <w:pPr>
      <w:pStyle w:val="aa"/>
      <w:jc w:val="right"/>
    </w:pPr>
    <w:r>
      <w:t xml:space="preserve">Suda T </w:t>
    </w:r>
    <w:r w:rsidRPr="00A11DD2">
      <w:rPr>
        <w:i/>
      </w:rPr>
      <w:t>et al</w:t>
    </w:r>
    <w:r>
      <w:t>. 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2F22308"/>
    <w:multiLevelType w:val="hybridMultilevel"/>
    <w:tmpl w:val="343E89A0"/>
    <w:lvl w:ilvl="0" w:tplc="375AC83C">
      <w:start w:val="1"/>
      <w:numFmt w:val="decimal"/>
      <w:lvlText w:val="(%1)"/>
      <w:lvlJc w:val="left"/>
      <w:pPr>
        <w:ind w:left="480" w:hanging="360"/>
      </w:pPr>
      <w:rPr>
        <w:rFonts w:cs="Times New Roman" w:hint="default"/>
      </w:rPr>
    </w:lvl>
    <w:lvl w:ilvl="1" w:tplc="04090019" w:tentative="1">
      <w:start w:val="1"/>
      <w:numFmt w:val="lowerLetter"/>
      <w:lvlText w:val="%2."/>
      <w:lvlJc w:val="left"/>
      <w:pPr>
        <w:ind w:left="1200" w:hanging="360"/>
      </w:pPr>
      <w:rPr>
        <w:rFonts w:cs="Times New Roman"/>
      </w:rPr>
    </w:lvl>
    <w:lvl w:ilvl="2" w:tplc="0409001B" w:tentative="1">
      <w:start w:val="1"/>
      <w:numFmt w:val="lowerRoman"/>
      <w:lvlText w:val="%3."/>
      <w:lvlJc w:val="right"/>
      <w:pPr>
        <w:ind w:left="1920" w:hanging="180"/>
      </w:pPr>
      <w:rPr>
        <w:rFonts w:cs="Times New Roman"/>
      </w:rPr>
    </w:lvl>
    <w:lvl w:ilvl="3" w:tplc="0409000F" w:tentative="1">
      <w:start w:val="1"/>
      <w:numFmt w:val="decimal"/>
      <w:lvlText w:val="%4."/>
      <w:lvlJc w:val="left"/>
      <w:pPr>
        <w:ind w:left="2640" w:hanging="360"/>
      </w:pPr>
      <w:rPr>
        <w:rFonts w:cs="Times New Roman"/>
      </w:rPr>
    </w:lvl>
    <w:lvl w:ilvl="4" w:tplc="04090019" w:tentative="1">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abstractNum w:abstractNumId="1">
    <w:nsid w:val="0740441B"/>
    <w:multiLevelType w:val="hybridMultilevel"/>
    <w:tmpl w:val="0108F9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9DC285A"/>
    <w:multiLevelType w:val="hybridMultilevel"/>
    <w:tmpl w:val="9B129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0700CD"/>
    <w:multiLevelType w:val="hybridMultilevel"/>
    <w:tmpl w:val="5892355A"/>
    <w:lvl w:ilvl="0" w:tplc="0409000F">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AF17A10"/>
    <w:multiLevelType w:val="hybridMultilevel"/>
    <w:tmpl w:val="2D2AEE8E"/>
    <w:lvl w:ilvl="0" w:tplc="B4802EF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3ECA0078"/>
    <w:multiLevelType w:val="hybridMultilevel"/>
    <w:tmpl w:val="7E6205B6"/>
    <w:lvl w:ilvl="0" w:tplc="A202B29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41506111"/>
    <w:multiLevelType w:val="hybridMultilevel"/>
    <w:tmpl w:val="99665D6A"/>
    <w:lvl w:ilvl="0" w:tplc="3F0870B0">
      <w:start w:val="1"/>
      <w:numFmt w:val="bullet"/>
      <w:lvlText w:val=""/>
      <w:lvlJc w:val="left"/>
      <w:pPr>
        <w:ind w:left="780" w:hanging="420"/>
      </w:pPr>
      <w:rPr>
        <w:rFonts w:ascii="Wingdings" w:hAnsi="Wingdings" w:hint="default"/>
        <w:b w:val="0"/>
        <w:sz w:val="14"/>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nsid w:val="4C05218C"/>
    <w:multiLevelType w:val="hybridMultilevel"/>
    <w:tmpl w:val="728E2DA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52635A72"/>
    <w:multiLevelType w:val="hybridMultilevel"/>
    <w:tmpl w:val="3E56B450"/>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9">
    <w:nsid w:val="56647C46"/>
    <w:multiLevelType w:val="hybridMultilevel"/>
    <w:tmpl w:val="AF947776"/>
    <w:lvl w:ilvl="0" w:tplc="298C328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5B7A0FB5"/>
    <w:multiLevelType w:val="hybridMultilevel"/>
    <w:tmpl w:val="D9C2616A"/>
    <w:lvl w:ilvl="0" w:tplc="5914B0F2">
      <w:start w:val="1"/>
      <w:numFmt w:val="decimal"/>
      <w:lvlText w:val="%1."/>
      <w:lvlJc w:val="left"/>
      <w:pPr>
        <w:ind w:left="930" w:hanging="57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B1F44F0"/>
    <w:multiLevelType w:val="hybridMultilevel"/>
    <w:tmpl w:val="93720B4A"/>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6"/>
  </w:num>
  <w:num w:numId="4">
    <w:abstractNumId w:val="5"/>
  </w:num>
  <w:num w:numId="5">
    <w:abstractNumId w:val="11"/>
  </w:num>
  <w:num w:numId="6">
    <w:abstractNumId w:val="1"/>
  </w:num>
  <w:num w:numId="7">
    <w:abstractNumId w:val="8"/>
  </w:num>
  <w:num w:numId="8">
    <w:abstractNumId w:val="3"/>
  </w:num>
  <w:num w:numId="9">
    <w:abstractNumId w:val="7"/>
  </w:num>
  <w:num w:numId="10">
    <w:abstractNumId w:val="0"/>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ttachedTemplate r:id="rId1"/>
  <w:defaultTabStop w:val="567"/>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8CE"/>
    <w:rsid w:val="000007C8"/>
    <w:rsid w:val="00000998"/>
    <w:rsid w:val="0000136D"/>
    <w:rsid w:val="00001560"/>
    <w:rsid w:val="000025ED"/>
    <w:rsid w:val="000032D4"/>
    <w:rsid w:val="000035CC"/>
    <w:rsid w:val="000048A1"/>
    <w:rsid w:val="0000542E"/>
    <w:rsid w:val="0000569D"/>
    <w:rsid w:val="00005D84"/>
    <w:rsid w:val="000076E2"/>
    <w:rsid w:val="00014E5A"/>
    <w:rsid w:val="00015059"/>
    <w:rsid w:val="0001513F"/>
    <w:rsid w:val="0001546C"/>
    <w:rsid w:val="00015821"/>
    <w:rsid w:val="00015A02"/>
    <w:rsid w:val="00015A0B"/>
    <w:rsid w:val="000161BB"/>
    <w:rsid w:val="00016DA3"/>
    <w:rsid w:val="00016E00"/>
    <w:rsid w:val="00017B4D"/>
    <w:rsid w:val="00017EA7"/>
    <w:rsid w:val="00020F8B"/>
    <w:rsid w:val="00022F07"/>
    <w:rsid w:val="00023366"/>
    <w:rsid w:val="00023903"/>
    <w:rsid w:val="00023C0E"/>
    <w:rsid w:val="00024140"/>
    <w:rsid w:val="00024723"/>
    <w:rsid w:val="00026108"/>
    <w:rsid w:val="0003064B"/>
    <w:rsid w:val="0003097E"/>
    <w:rsid w:val="00030DB6"/>
    <w:rsid w:val="00032DB5"/>
    <w:rsid w:val="00032E4E"/>
    <w:rsid w:val="000334E6"/>
    <w:rsid w:val="00033778"/>
    <w:rsid w:val="00034996"/>
    <w:rsid w:val="00034CB3"/>
    <w:rsid w:val="00034D7A"/>
    <w:rsid w:val="00035BAF"/>
    <w:rsid w:val="00035D15"/>
    <w:rsid w:val="00035D5C"/>
    <w:rsid w:val="00035F1C"/>
    <w:rsid w:val="00037B20"/>
    <w:rsid w:val="00037C64"/>
    <w:rsid w:val="0004085F"/>
    <w:rsid w:val="00040AD3"/>
    <w:rsid w:val="00041463"/>
    <w:rsid w:val="00042E3C"/>
    <w:rsid w:val="0004383B"/>
    <w:rsid w:val="00045645"/>
    <w:rsid w:val="0004565B"/>
    <w:rsid w:val="00045C20"/>
    <w:rsid w:val="00047D38"/>
    <w:rsid w:val="00050259"/>
    <w:rsid w:val="00050E83"/>
    <w:rsid w:val="00051048"/>
    <w:rsid w:val="0005190E"/>
    <w:rsid w:val="000522FB"/>
    <w:rsid w:val="00052D5E"/>
    <w:rsid w:val="0005561D"/>
    <w:rsid w:val="00056368"/>
    <w:rsid w:val="00056BAF"/>
    <w:rsid w:val="00056FDA"/>
    <w:rsid w:val="00057EE1"/>
    <w:rsid w:val="0006032F"/>
    <w:rsid w:val="00060725"/>
    <w:rsid w:val="000612A4"/>
    <w:rsid w:val="00061C57"/>
    <w:rsid w:val="00061EBE"/>
    <w:rsid w:val="00062274"/>
    <w:rsid w:val="000628D7"/>
    <w:rsid w:val="00062A82"/>
    <w:rsid w:val="000655B2"/>
    <w:rsid w:val="000665D2"/>
    <w:rsid w:val="00066DDE"/>
    <w:rsid w:val="000678DD"/>
    <w:rsid w:val="00067ACA"/>
    <w:rsid w:val="0007013E"/>
    <w:rsid w:val="000704FD"/>
    <w:rsid w:val="00070D6C"/>
    <w:rsid w:val="00070F54"/>
    <w:rsid w:val="00071288"/>
    <w:rsid w:val="00071AFD"/>
    <w:rsid w:val="00071DBD"/>
    <w:rsid w:val="0007235D"/>
    <w:rsid w:val="0007487F"/>
    <w:rsid w:val="000748BB"/>
    <w:rsid w:val="00075426"/>
    <w:rsid w:val="00077129"/>
    <w:rsid w:val="00077239"/>
    <w:rsid w:val="00077B20"/>
    <w:rsid w:val="00077DBC"/>
    <w:rsid w:val="000806D2"/>
    <w:rsid w:val="00080D4D"/>
    <w:rsid w:val="000825EE"/>
    <w:rsid w:val="000837DB"/>
    <w:rsid w:val="000843B4"/>
    <w:rsid w:val="00085598"/>
    <w:rsid w:val="00086517"/>
    <w:rsid w:val="00086DB2"/>
    <w:rsid w:val="00086FF6"/>
    <w:rsid w:val="000902BC"/>
    <w:rsid w:val="00090DEC"/>
    <w:rsid w:val="00091B9C"/>
    <w:rsid w:val="00092541"/>
    <w:rsid w:val="00092B00"/>
    <w:rsid w:val="00093454"/>
    <w:rsid w:val="000938CE"/>
    <w:rsid w:val="00094419"/>
    <w:rsid w:val="00095340"/>
    <w:rsid w:val="00095DAE"/>
    <w:rsid w:val="000977C3"/>
    <w:rsid w:val="000A01E2"/>
    <w:rsid w:val="000A06BF"/>
    <w:rsid w:val="000A13AE"/>
    <w:rsid w:val="000A14AE"/>
    <w:rsid w:val="000A15FD"/>
    <w:rsid w:val="000A1957"/>
    <w:rsid w:val="000A2022"/>
    <w:rsid w:val="000A27F8"/>
    <w:rsid w:val="000A3D68"/>
    <w:rsid w:val="000A40AE"/>
    <w:rsid w:val="000A538E"/>
    <w:rsid w:val="000A594D"/>
    <w:rsid w:val="000A666B"/>
    <w:rsid w:val="000A6F45"/>
    <w:rsid w:val="000A7A8C"/>
    <w:rsid w:val="000B04E1"/>
    <w:rsid w:val="000B1168"/>
    <w:rsid w:val="000B1D36"/>
    <w:rsid w:val="000B323B"/>
    <w:rsid w:val="000B3966"/>
    <w:rsid w:val="000B3FEB"/>
    <w:rsid w:val="000B4AD4"/>
    <w:rsid w:val="000B6DFF"/>
    <w:rsid w:val="000B7098"/>
    <w:rsid w:val="000B75BB"/>
    <w:rsid w:val="000C08BF"/>
    <w:rsid w:val="000C167C"/>
    <w:rsid w:val="000C2A88"/>
    <w:rsid w:val="000C3F2F"/>
    <w:rsid w:val="000C40EB"/>
    <w:rsid w:val="000C44C6"/>
    <w:rsid w:val="000C4567"/>
    <w:rsid w:val="000C49F3"/>
    <w:rsid w:val="000C578C"/>
    <w:rsid w:val="000C65AB"/>
    <w:rsid w:val="000C6E9D"/>
    <w:rsid w:val="000C7A7C"/>
    <w:rsid w:val="000C7B06"/>
    <w:rsid w:val="000C7F5C"/>
    <w:rsid w:val="000D070B"/>
    <w:rsid w:val="000D0A93"/>
    <w:rsid w:val="000D29CD"/>
    <w:rsid w:val="000D349B"/>
    <w:rsid w:val="000D350E"/>
    <w:rsid w:val="000D4D2F"/>
    <w:rsid w:val="000D5767"/>
    <w:rsid w:val="000D5A68"/>
    <w:rsid w:val="000D6862"/>
    <w:rsid w:val="000D760E"/>
    <w:rsid w:val="000D7A25"/>
    <w:rsid w:val="000D7ADA"/>
    <w:rsid w:val="000D7F82"/>
    <w:rsid w:val="000E0AE1"/>
    <w:rsid w:val="000E0D4D"/>
    <w:rsid w:val="000E10CB"/>
    <w:rsid w:val="000E3356"/>
    <w:rsid w:val="000E37D2"/>
    <w:rsid w:val="000E43CA"/>
    <w:rsid w:val="000E4727"/>
    <w:rsid w:val="000E56A2"/>
    <w:rsid w:val="000E5CAD"/>
    <w:rsid w:val="000E7466"/>
    <w:rsid w:val="000E7E3B"/>
    <w:rsid w:val="000F01E2"/>
    <w:rsid w:val="000F3812"/>
    <w:rsid w:val="000F48BC"/>
    <w:rsid w:val="000F53B1"/>
    <w:rsid w:val="000F54B8"/>
    <w:rsid w:val="000F5D91"/>
    <w:rsid w:val="000F619C"/>
    <w:rsid w:val="000F61FC"/>
    <w:rsid w:val="000F64D2"/>
    <w:rsid w:val="000F7A14"/>
    <w:rsid w:val="000F7EF0"/>
    <w:rsid w:val="00100240"/>
    <w:rsid w:val="00100271"/>
    <w:rsid w:val="0010027C"/>
    <w:rsid w:val="001003CF"/>
    <w:rsid w:val="001008A9"/>
    <w:rsid w:val="0010112A"/>
    <w:rsid w:val="00102257"/>
    <w:rsid w:val="00102F98"/>
    <w:rsid w:val="001038B5"/>
    <w:rsid w:val="00103F05"/>
    <w:rsid w:val="0010535E"/>
    <w:rsid w:val="00105BDF"/>
    <w:rsid w:val="001060DA"/>
    <w:rsid w:val="00107234"/>
    <w:rsid w:val="0011038C"/>
    <w:rsid w:val="0011086D"/>
    <w:rsid w:val="00110CFD"/>
    <w:rsid w:val="00111270"/>
    <w:rsid w:val="001116A1"/>
    <w:rsid w:val="00111E86"/>
    <w:rsid w:val="001121E2"/>
    <w:rsid w:val="00113AF9"/>
    <w:rsid w:val="00114003"/>
    <w:rsid w:val="00115218"/>
    <w:rsid w:val="0011605D"/>
    <w:rsid w:val="0011765A"/>
    <w:rsid w:val="001179EF"/>
    <w:rsid w:val="00120298"/>
    <w:rsid w:val="00120488"/>
    <w:rsid w:val="001212E6"/>
    <w:rsid w:val="001218EE"/>
    <w:rsid w:val="00121E90"/>
    <w:rsid w:val="0012245C"/>
    <w:rsid w:val="001227D1"/>
    <w:rsid w:val="00122E57"/>
    <w:rsid w:val="001233DE"/>
    <w:rsid w:val="00123807"/>
    <w:rsid w:val="00123C75"/>
    <w:rsid w:val="00123E63"/>
    <w:rsid w:val="00124081"/>
    <w:rsid w:val="00124CD5"/>
    <w:rsid w:val="00124E54"/>
    <w:rsid w:val="00130F60"/>
    <w:rsid w:val="0013107E"/>
    <w:rsid w:val="00131A24"/>
    <w:rsid w:val="00133208"/>
    <w:rsid w:val="00133979"/>
    <w:rsid w:val="00133BA9"/>
    <w:rsid w:val="00133F6E"/>
    <w:rsid w:val="00134C6F"/>
    <w:rsid w:val="00137025"/>
    <w:rsid w:val="001410B5"/>
    <w:rsid w:val="0014263D"/>
    <w:rsid w:val="0014581F"/>
    <w:rsid w:val="00145A37"/>
    <w:rsid w:val="00146FD8"/>
    <w:rsid w:val="00147564"/>
    <w:rsid w:val="00147C84"/>
    <w:rsid w:val="00147EB9"/>
    <w:rsid w:val="00150405"/>
    <w:rsid w:val="0015061E"/>
    <w:rsid w:val="00151E94"/>
    <w:rsid w:val="00153084"/>
    <w:rsid w:val="00153103"/>
    <w:rsid w:val="001531E8"/>
    <w:rsid w:val="00153637"/>
    <w:rsid w:val="00154179"/>
    <w:rsid w:val="00155E8C"/>
    <w:rsid w:val="00156584"/>
    <w:rsid w:val="00156B05"/>
    <w:rsid w:val="00156D4E"/>
    <w:rsid w:val="00157AAB"/>
    <w:rsid w:val="00160A71"/>
    <w:rsid w:val="00160AAF"/>
    <w:rsid w:val="00160E45"/>
    <w:rsid w:val="00161E74"/>
    <w:rsid w:val="001627BC"/>
    <w:rsid w:val="00162AA1"/>
    <w:rsid w:val="001638E8"/>
    <w:rsid w:val="00164625"/>
    <w:rsid w:val="00164A6E"/>
    <w:rsid w:val="00164C80"/>
    <w:rsid w:val="00167B44"/>
    <w:rsid w:val="00171221"/>
    <w:rsid w:val="0017263C"/>
    <w:rsid w:val="0017450C"/>
    <w:rsid w:val="001748FD"/>
    <w:rsid w:val="00175B61"/>
    <w:rsid w:val="00176864"/>
    <w:rsid w:val="00180017"/>
    <w:rsid w:val="001808E0"/>
    <w:rsid w:val="00180B85"/>
    <w:rsid w:val="00181B74"/>
    <w:rsid w:val="00181D94"/>
    <w:rsid w:val="00181F96"/>
    <w:rsid w:val="00182B65"/>
    <w:rsid w:val="00184C7F"/>
    <w:rsid w:val="0018567A"/>
    <w:rsid w:val="00185DD2"/>
    <w:rsid w:val="0018673C"/>
    <w:rsid w:val="001867B1"/>
    <w:rsid w:val="00186A03"/>
    <w:rsid w:val="00187243"/>
    <w:rsid w:val="0019038B"/>
    <w:rsid w:val="00190A87"/>
    <w:rsid w:val="00190C4D"/>
    <w:rsid w:val="00191520"/>
    <w:rsid w:val="00193173"/>
    <w:rsid w:val="00193501"/>
    <w:rsid w:val="0019350C"/>
    <w:rsid w:val="00193628"/>
    <w:rsid w:val="00194229"/>
    <w:rsid w:val="00194621"/>
    <w:rsid w:val="00195D36"/>
    <w:rsid w:val="001961AD"/>
    <w:rsid w:val="00197005"/>
    <w:rsid w:val="00197566"/>
    <w:rsid w:val="0019787D"/>
    <w:rsid w:val="001979B4"/>
    <w:rsid w:val="001A1328"/>
    <w:rsid w:val="001A19F6"/>
    <w:rsid w:val="001A1B0B"/>
    <w:rsid w:val="001A2511"/>
    <w:rsid w:val="001A2E40"/>
    <w:rsid w:val="001A30A8"/>
    <w:rsid w:val="001A34B1"/>
    <w:rsid w:val="001A4160"/>
    <w:rsid w:val="001A417D"/>
    <w:rsid w:val="001A4CFD"/>
    <w:rsid w:val="001A567D"/>
    <w:rsid w:val="001A60F3"/>
    <w:rsid w:val="001A715E"/>
    <w:rsid w:val="001A7E29"/>
    <w:rsid w:val="001B03BC"/>
    <w:rsid w:val="001B1D0E"/>
    <w:rsid w:val="001B21F5"/>
    <w:rsid w:val="001B3BE6"/>
    <w:rsid w:val="001B51CD"/>
    <w:rsid w:val="001B56E8"/>
    <w:rsid w:val="001B5AA3"/>
    <w:rsid w:val="001B60E5"/>
    <w:rsid w:val="001B642B"/>
    <w:rsid w:val="001B6727"/>
    <w:rsid w:val="001B6A62"/>
    <w:rsid w:val="001C0549"/>
    <w:rsid w:val="001C0C77"/>
    <w:rsid w:val="001C132A"/>
    <w:rsid w:val="001C1A76"/>
    <w:rsid w:val="001C1B90"/>
    <w:rsid w:val="001C238A"/>
    <w:rsid w:val="001C2CA1"/>
    <w:rsid w:val="001C34A6"/>
    <w:rsid w:val="001C4BF0"/>
    <w:rsid w:val="001C4C8C"/>
    <w:rsid w:val="001C5C65"/>
    <w:rsid w:val="001C773E"/>
    <w:rsid w:val="001C77CE"/>
    <w:rsid w:val="001D177A"/>
    <w:rsid w:val="001D2E9D"/>
    <w:rsid w:val="001D3BFE"/>
    <w:rsid w:val="001D40AB"/>
    <w:rsid w:val="001D4569"/>
    <w:rsid w:val="001D5FCB"/>
    <w:rsid w:val="001E031C"/>
    <w:rsid w:val="001E06E3"/>
    <w:rsid w:val="001E0F94"/>
    <w:rsid w:val="001E169E"/>
    <w:rsid w:val="001E16A3"/>
    <w:rsid w:val="001E2B10"/>
    <w:rsid w:val="001E34D0"/>
    <w:rsid w:val="001E36B4"/>
    <w:rsid w:val="001E3B25"/>
    <w:rsid w:val="001E3D5E"/>
    <w:rsid w:val="001E4A4A"/>
    <w:rsid w:val="001E5D48"/>
    <w:rsid w:val="001E6553"/>
    <w:rsid w:val="001E72BC"/>
    <w:rsid w:val="001E774E"/>
    <w:rsid w:val="001E78C0"/>
    <w:rsid w:val="001F0922"/>
    <w:rsid w:val="001F0D68"/>
    <w:rsid w:val="001F0E85"/>
    <w:rsid w:val="001F0EFB"/>
    <w:rsid w:val="001F1CD7"/>
    <w:rsid w:val="001F28A2"/>
    <w:rsid w:val="001F2BDD"/>
    <w:rsid w:val="001F321D"/>
    <w:rsid w:val="001F33A4"/>
    <w:rsid w:val="001F3D20"/>
    <w:rsid w:val="001F3EB7"/>
    <w:rsid w:val="001F41DB"/>
    <w:rsid w:val="001F4225"/>
    <w:rsid w:val="001F496B"/>
    <w:rsid w:val="001F5008"/>
    <w:rsid w:val="001F577D"/>
    <w:rsid w:val="001F57A4"/>
    <w:rsid w:val="001F663F"/>
    <w:rsid w:val="001F7092"/>
    <w:rsid w:val="001F754B"/>
    <w:rsid w:val="001F7628"/>
    <w:rsid w:val="001F7CA5"/>
    <w:rsid w:val="002001C0"/>
    <w:rsid w:val="0020087B"/>
    <w:rsid w:val="00200D4B"/>
    <w:rsid w:val="00200D53"/>
    <w:rsid w:val="00201323"/>
    <w:rsid w:val="00201B46"/>
    <w:rsid w:val="00202F75"/>
    <w:rsid w:val="002032CF"/>
    <w:rsid w:val="00205040"/>
    <w:rsid w:val="00205E18"/>
    <w:rsid w:val="002064B9"/>
    <w:rsid w:val="00207B70"/>
    <w:rsid w:val="00210688"/>
    <w:rsid w:val="00210BCB"/>
    <w:rsid w:val="00211477"/>
    <w:rsid w:val="00213E98"/>
    <w:rsid w:val="00213FA3"/>
    <w:rsid w:val="00214B23"/>
    <w:rsid w:val="00215976"/>
    <w:rsid w:val="00215FA4"/>
    <w:rsid w:val="00217760"/>
    <w:rsid w:val="00217A52"/>
    <w:rsid w:val="00220307"/>
    <w:rsid w:val="00220B00"/>
    <w:rsid w:val="00220EA0"/>
    <w:rsid w:val="00222524"/>
    <w:rsid w:val="00223DFE"/>
    <w:rsid w:val="0022478A"/>
    <w:rsid w:val="002247D9"/>
    <w:rsid w:val="00224DF4"/>
    <w:rsid w:val="002259FE"/>
    <w:rsid w:val="0022627F"/>
    <w:rsid w:val="00226752"/>
    <w:rsid w:val="0022694C"/>
    <w:rsid w:val="00226F79"/>
    <w:rsid w:val="002275BF"/>
    <w:rsid w:val="00227991"/>
    <w:rsid w:val="002312B2"/>
    <w:rsid w:val="002317E7"/>
    <w:rsid w:val="00231A7A"/>
    <w:rsid w:val="00231B62"/>
    <w:rsid w:val="00231FE8"/>
    <w:rsid w:val="002320EB"/>
    <w:rsid w:val="00232238"/>
    <w:rsid w:val="002327E7"/>
    <w:rsid w:val="00232949"/>
    <w:rsid w:val="00233DC1"/>
    <w:rsid w:val="00233F52"/>
    <w:rsid w:val="002342CD"/>
    <w:rsid w:val="0023447A"/>
    <w:rsid w:val="00234B42"/>
    <w:rsid w:val="00234C78"/>
    <w:rsid w:val="0023500B"/>
    <w:rsid w:val="00235E51"/>
    <w:rsid w:val="002361A3"/>
    <w:rsid w:val="00236243"/>
    <w:rsid w:val="002368F3"/>
    <w:rsid w:val="00236B41"/>
    <w:rsid w:val="00236BDA"/>
    <w:rsid w:val="00236D00"/>
    <w:rsid w:val="002372A6"/>
    <w:rsid w:val="00237E08"/>
    <w:rsid w:val="00240384"/>
    <w:rsid w:val="002412DB"/>
    <w:rsid w:val="00241A14"/>
    <w:rsid w:val="00241C10"/>
    <w:rsid w:val="0024268E"/>
    <w:rsid w:val="002429AC"/>
    <w:rsid w:val="00242A6B"/>
    <w:rsid w:val="00242D4C"/>
    <w:rsid w:val="00243BCC"/>
    <w:rsid w:val="00243C07"/>
    <w:rsid w:val="00245128"/>
    <w:rsid w:val="002461E7"/>
    <w:rsid w:val="002471B9"/>
    <w:rsid w:val="002471E6"/>
    <w:rsid w:val="0025019F"/>
    <w:rsid w:val="00250C78"/>
    <w:rsid w:val="00250E9D"/>
    <w:rsid w:val="002522D9"/>
    <w:rsid w:val="00252589"/>
    <w:rsid w:val="0025458C"/>
    <w:rsid w:val="002546DA"/>
    <w:rsid w:val="00254D3A"/>
    <w:rsid w:val="00255917"/>
    <w:rsid w:val="002575AA"/>
    <w:rsid w:val="002612F5"/>
    <w:rsid w:val="00261434"/>
    <w:rsid w:val="00261A07"/>
    <w:rsid w:val="0026217E"/>
    <w:rsid w:val="0026227C"/>
    <w:rsid w:val="00262461"/>
    <w:rsid w:val="00262516"/>
    <w:rsid w:val="00262932"/>
    <w:rsid w:val="00262982"/>
    <w:rsid w:val="0026318D"/>
    <w:rsid w:val="00263341"/>
    <w:rsid w:val="00263D81"/>
    <w:rsid w:val="002646FC"/>
    <w:rsid w:val="00267057"/>
    <w:rsid w:val="00267C9A"/>
    <w:rsid w:val="00270033"/>
    <w:rsid w:val="00270ECD"/>
    <w:rsid w:val="00271262"/>
    <w:rsid w:val="00271751"/>
    <w:rsid w:val="00271793"/>
    <w:rsid w:val="00273415"/>
    <w:rsid w:val="002735C0"/>
    <w:rsid w:val="002737DE"/>
    <w:rsid w:val="0027402D"/>
    <w:rsid w:val="002740EB"/>
    <w:rsid w:val="00274127"/>
    <w:rsid w:val="0027552A"/>
    <w:rsid w:val="0027676B"/>
    <w:rsid w:val="00276920"/>
    <w:rsid w:val="00276B35"/>
    <w:rsid w:val="00277CE0"/>
    <w:rsid w:val="00280228"/>
    <w:rsid w:val="00280E4D"/>
    <w:rsid w:val="00281323"/>
    <w:rsid w:val="002826F6"/>
    <w:rsid w:val="00283B97"/>
    <w:rsid w:val="00283EAF"/>
    <w:rsid w:val="002850A7"/>
    <w:rsid w:val="00285F5C"/>
    <w:rsid w:val="00286738"/>
    <w:rsid w:val="00286941"/>
    <w:rsid w:val="00286A45"/>
    <w:rsid w:val="00286E32"/>
    <w:rsid w:val="00286E83"/>
    <w:rsid w:val="002871C5"/>
    <w:rsid w:val="0028729E"/>
    <w:rsid w:val="00287D78"/>
    <w:rsid w:val="00290256"/>
    <w:rsid w:val="00291450"/>
    <w:rsid w:val="00291DB7"/>
    <w:rsid w:val="0029388C"/>
    <w:rsid w:val="00294DA9"/>
    <w:rsid w:val="00295777"/>
    <w:rsid w:val="0029629A"/>
    <w:rsid w:val="002965D9"/>
    <w:rsid w:val="00296910"/>
    <w:rsid w:val="00297C7E"/>
    <w:rsid w:val="00297E4C"/>
    <w:rsid w:val="002A26F8"/>
    <w:rsid w:val="002A3DAC"/>
    <w:rsid w:val="002A46A9"/>
    <w:rsid w:val="002A68B1"/>
    <w:rsid w:val="002A6D26"/>
    <w:rsid w:val="002A7013"/>
    <w:rsid w:val="002B0266"/>
    <w:rsid w:val="002B0350"/>
    <w:rsid w:val="002B0F9B"/>
    <w:rsid w:val="002B13EC"/>
    <w:rsid w:val="002B15AA"/>
    <w:rsid w:val="002B297F"/>
    <w:rsid w:val="002B3673"/>
    <w:rsid w:val="002B48CE"/>
    <w:rsid w:val="002B4BEA"/>
    <w:rsid w:val="002B4F2D"/>
    <w:rsid w:val="002B5E59"/>
    <w:rsid w:val="002B5F5E"/>
    <w:rsid w:val="002B713D"/>
    <w:rsid w:val="002B7613"/>
    <w:rsid w:val="002C015E"/>
    <w:rsid w:val="002C0301"/>
    <w:rsid w:val="002C0432"/>
    <w:rsid w:val="002C1C32"/>
    <w:rsid w:val="002C2578"/>
    <w:rsid w:val="002C29C0"/>
    <w:rsid w:val="002C2B6E"/>
    <w:rsid w:val="002C2C39"/>
    <w:rsid w:val="002C3BA7"/>
    <w:rsid w:val="002C4081"/>
    <w:rsid w:val="002C5371"/>
    <w:rsid w:val="002C65A8"/>
    <w:rsid w:val="002C6B85"/>
    <w:rsid w:val="002C6CA8"/>
    <w:rsid w:val="002C7751"/>
    <w:rsid w:val="002C776D"/>
    <w:rsid w:val="002D0A2B"/>
    <w:rsid w:val="002D1777"/>
    <w:rsid w:val="002D2FD0"/>
    <w:rsid w:val="002D3915"/>
    <w:rsid w:val="002D3E1A"/>
    <w:rsid w:val="002D59A5"/>
    <w:rsid w:val="002D59BD"/>
    <w:rsid w:val="002D5E26"/>
    <w:rsid w:val="002D5F25"/>
    <w:rsid w:val="002D65EB"/>
    <w:rsid w:val="002D73E5"/>
    <w:rsid w:val="002D7799"/>
    <w:rsid w:val="002E05FA"/>
    <w:rsid w:val="002E095F"/>
    <w:rsid w:val="002E101E"/>
    <w:rsid w:val="002E10E8"/>
    <w:rsid w:val="002E2A70"/>
    <w:rsid w:val="002E2D5D"/>
    <w:rsid w:val="002E3902"/>
    <w:rsid w:val="002E3BA6"/>
    <w:rsid w:val="002E49E5"/>
    <w:rsid w:val="002E4F9F"/>
    <w:rsid w:val="002E5269"/>
    <w:rsid w:val="002E576D"/>
    <w:rsid w:val="002E5EC2"/>
    <w:rsid w:val="002E5ED5"/>
    <w:rsid w:val="002E6585"/>
    <w:rsid w:val="002E670A"/>
    <w:rsid w:val="002E6A78"/>
    <w:rsid w:val="002E6C60"/>
    <w:rsid w:val="002E76B9"/>
    <w:rsid w:val="002E76BC"/>
    <w:rsid w:val="002F0258"/>
    <w:rsid w:val="002F1717"/>
    <w:rsid w:val="002F1FCC"/>
    <w:rsid w:val="002F205A"/>
    <w:rsid w:val="002F30EF"/>
    <w:rsid w:val="002F320C"/>
    <w:rsid w:val="002F3946"/>
    <w:rsid w:val="002F427A"/>
    <w:rsid w:val="002F4EA8"/>
    <w:rsid w:val="002F4FD5"/>
    <w:rsid w:val="002F5308"/>
    <w:rsid w:val="002F5F9B"/>
    <w:rsid w:val="002F67CB"/>
    <w:rsid w:val="002F7419"/>
    <w:rsid w:val="003000ED"/>
    <w:rsid w:val="00300132"/>
    <w:rsid w:val="003009B7"/>
    <w:rsid w:val="0030145D"/>
    <w:rsid w:val="00301939"/>
    <w:rsid w:val="00301BEE"/>
    <w:rsid w:val="00301C35"/>
    <w:rsid w:val="00302CCC"/>
    <w:rsid w:val="00303253"/>
    <w:rsid w:val="00303424"/>
    <w:rsid w:val="0030349C"/>
    <w:rsid w:val="00304DAC"/>
    <w:rsid w:val="003061D6"/>
    <w:rsid w:val="00310538"/>
    <w:rsid w:val="00310EAA"/>
    <w:rsid w:val="00311062"/>
    <w:rsid w:val="003137A5"/>
    <w:rsid w:val="003139D3"/>
    <w:rsid w:val="00313D80"/>
    <w:rsid w:val="00313E99"/>
    <w:rsid w:val="00315382"/>
    <w:rsid w:val="0031563D"/>
    <w:rsid w:val="0031574E"/>
    <w:rsid w:val="003157CA"/>
    <w:rsid w:val="00315A1E"/>
    <w:rsid w:val="00315FEB"/>
    <w:rsid w:val="003173A2"/>
    <w:rsid w:val="00317536"/>
    <w:rsid w:val="00317B27"/>
    <w:rsid w:val="00320C6B"/>
    <w:rsid w:val="00320CFB"/>
    <w:rsid w:val="00321F8C"/>
    <w:rsid w:val="003223BD"/>
    <w:rsid w:val="003234FC"/>
    <w:rsid w:val="00323DCF"/>
    <w:rsid w:val="0032563D"/>
    <w:rsid w:val="00325B93"/>
    <w:rsid w:val="003277EE"/>
    <w:rsid w:val="00327E44"/>
    <w:rsid w:val="00330027"/>
    <w:rsid w:val="00331520"/>
    <w:rsid w:val="00331CDD"/>
    <w:rsid w:val="00334786"/>
    <w:rsid w:val="0033518F"/>
    <w:rsid w:val="0033534F"/>
    <w:rsid w:val="00335A91"/>
    <w:rsid w:val="00335D16"/>
    <w:rsid w:val="003369DE"/>
    <w:rsid w:val="003376E3"/>
    <w:rsid w:val="003377B0"/>
    <w:rsid w:val="00337F86"/>
    <w:rsid w:val="003420CE"/>
    <w:rsid w:val="00342C3B"/>
    <w:rsid w:val="00343355"/>
    <w:rsid w:val="003446C6"/>
    <w:rsid w:val="003451F9"/>
    <w:rsid w:val="00345CF8"/>
    <w:rsid w:val="00345D08"/>
    <w:rsid w:val="0034669F"/>
    <w:rsid w:val="00346EBD"/>
    <w:rsid w:val="00347305"/>
    <w:rsid w:val="00347610"/>
    <w:rsid w:val="00347B41"/>
    <w:rsid w:val="00347CCD"/>
    <w:rsid w:val="003509BF"/>
    <w:rsid w:val="00351850"/>
    <w:rsid w:val="0035268A"/>
    <w:rsid w:val="0035397E"/>
    <w:rsid w:val="003540E2"/>
    <w:rsid w:val="00356A16"/>
    <w:rsid w:val="00360890"/>
    <w:rsid w:val="003608EF"/>
    <w:rsid w:val="0036171E"/>
    <w:rsid w:val="003619C3"/>
    <w:rsid w:val="00361B17"/>
    <w:rsid w:val="003626F5"/>
    <w:rsid w:val="00363E72"/>
    <w:rsid w:val="003651E1"/>
    <w:rsid w:val="00365657"/>
    <w:rsid w:val="00365C98"/>
    <w:rsid w:val="00366012"/>
    <w:rsid w:val="0036755B"/>
    <w:rsid w:val="003714B1"/>
    <w:rsid w:val="0037306A"/>
    <w:rsid w:val="0037360C"/>
    <w:rsid w:val="00373CCC"/>
    <w:rsid w:val="00374480"/>
    <w:rsid w:val="00375AC6"/>
    <w:rsid w:val="00376132"/>
    <w:rsid w:val="003761F3"/>
    <w:rsid w:val="00376760"/>
    <w:rsid w:val="00376767"/>
    <w:rsid w:val="00376919"/>
    <w:rsid w:val="0037723D"/>
    <w:rsid w:val="003809A4"/>
    <w:rsid w:val="00380BA5"/>
    <w:rsid w:val="00380C02"/>
    <w:rsid w:val="00380C07"/>
    <w:rsid w:val="00381527"/>
    <w:rsid w:val="00381854"/>
    <w:rsid w:val="00381D8D"/>
    <w:rsid w:val="00383F6A"/>
    <w:rsid w:val="00384008"/>
    <w:rsid w:val="00384380"/>
    <w:rsid w:val="00384894"/>
    <w:rsid w:val="00385030"/>
    <w:rsid w:val="003867E9"/>
    <w:rsid w:val="00386AF1"/>
    <w:rsid w:val="0038797D"/>
    <w:rsid w:val="00390D80"/>
    <w:rsid w:val="00391870"/>
    <w:rsid w:val="00391CBD"/>
    <w:rsid w:val="003922CD"/>
    <w:rsid w:val="00392698"/>
    <w:rsid w:val="003928CA"/>
    <w:rsid w:val="00392D24"/>
    <w:rsid w:val="00392E9A"/>
    <w:rsid w:val="003932F3"/>
    <w:rsid w:val="003939A3"/>
    <w:rsid w:val="00393A9B"/>
    <w:rsid w:val="00394787"/>
    <w:rsid w:val="00395CA3"/>
    <w:rsid w:val="00396AED"/>
    <w:rsid w:val="00396D8E"/>
    <w:rsid w:val="00397009"/>
    <w:rsid w:val="003A15A3"/>
    <w:rsid w:val="003A1E36"/>
    <w:rsid w:val="003A1EFE"/>
    <w:rsid w:val="003A3634"/>
    <w:rsid w:val="003A36B1"/>
    <w:rsid w:val="003A394D"/>
    <w:rsid w:val="003A3B2C"/>
    <w:rsid w:val="003A4016"/>
    <w:rsid w:val="003A4866"/>
    <w:rsid w:val="003A5139"/>
    <w:rsid w:val="003A59FD"/>
    <w:rsid w:val="003A5E93"/>
    <w:rsid w:val="003A5EF1"/>
    <w:rsid w:val="003A6675"/>
    <w:rsid w:val="003A7ACC"/>
    <w:rsid w:val="003A7B29"/>
    <w:rsid w:val="003A7E3E"/>
    <w:rsid w:val="003B00E9"/>
    <w:rsid w:val="003B03A0"/>
    <w:rsid w:val="003B0745"/>
    <w:rsid w:val="003B1756"/>
    <w:rsid w:val="003B1A82"/>
    <w:rsid w:val="003B1BFD"/>
    <w:rsid w:val="003B2A1C"/>
    <w:rsid w:val="003B348F"/>
    <w:rsid w:val="003B3BF6"/>
    <w:rsid w:val="003B3FA6"/>
    <w:rsid w:val="003B4246"/>
    <w:rsid w:val="003B5052"/>
    <w:rsid w:val="003B6599"/>
    <w:rsid w:val="003B6CA2"/>
    <w:rsid w:val="003B72F7"/>
    <w:rsid w:val="003B7A34"/>
    <w:rsid w:val="003C078D"/>
    <w:rsid w:val="003C088C"/>
    <w:rsid w:val="003C1326"/>
    <w:rsid w:val="003C30CD"/>
    <w:rsid w:val="003C39F1"/>
    <w:rsid w:val="003C3FB2"/>
    <w:rsid w:val="003C4033"/>
    <w:rsid w:val="003C6067"/>
    <w:rsid w:val="003C63CA"/>
    <w:rsid w:val="003C72DC"/>
    <w:rsid w:val="003C79CD"/>
    <w:rsid w:val="003C7E88"/>
    <w:rsid w:val="003C7EC6"/>
    <w:rsid w:val="003D048E"/>
    <w:rsid w:val="003D1021"/>
    <w:rsid w:val="003D14D6"/>
    <w:rsid w:val="003D2BC5"/>
    <w:rsid w:val="003D368D"/>
    <w:rsid w:val="003D39C2"/>
    <w:rsid w:val="003D3BED"/>
    <w:rsid w:val="003D4F52"/>
    <w:rsid w:val="003D5AB9"/>
    <w:rsid w:val="003D5C02"/>
    <w:rsid w:val="003D5E45"/>
    <w:rsid w:val="003D603D"/>
    <w:rsid w:val="003D636A"/>
    <w:rsid w:val="003D637A"/>
    <w:rsid w:val="003D6724"/>
    <w:rsid w:val="003D6F3A"/>
    <w:rsid w:val="003D7AA0"/>
    <w:rsid w:val="003E0A0A"/>
    <w:rsid w:val="003E1206"/>
    <w:rsid w:val="003E1967"/>
    <w:rsid w:val="003E20DA"/>
    <w:rsid w:val="003E2A82"/>
    <w:rsid w:val="003E2D14"/>
    <w:rsid w:val="003E347D"/>
    <w:rsid w:val="003E3AD2"/>
    <w:rsid w:val="003E4A73"/>
    <w:rsid w:val="003E5326"/>
    <w:rsid w:val="003E5C1F"/>
    <w:rsid w:val="003E671F"/>
    <w:rsid w:val="003E6803"/>
    <w:rsid w:val="003E7F4C"/>
    <w:rsid w:val="003F101D"/>
    <w:rsid w:val="003F1750"/>
    <w:rsid w:val="003F1AAD"/>
    <w:rsid w:val="003F234B"/>
    <w:rsid w:val="003F5105"/>
    <w:rsid w:val="003F5784"/>
    <w:rsid w:val="003F591D"/>
    <w:rsid w:val="003F6603"/>
    <w:rsid w:val="003F6DF9"/>
    <w:rsid w:val="0040123A"/>
    <w:rsid w:val="004014D9"/>
    <w:rsid w:val="00401C6D"/>
    <w:rsid w:val="0040449E"/>
    <w:rsid w:val="00404CBD"/>
    <w:rsid w:val="00404E2F"/>
    <w:rsid w:val="00405B80"/>
    <w:rsid w:val="00406322"/>
    <w:rsid w:val="00406917"/>
    <w:rsid w:val="00406D21"/>
    <w:rsid w:val="00407EEC"/>
    <w:rsid w:val="0041058C"/>
    <w:rsid w:val="004112BB"/>
    <w:rsid w:val="00411610"/>
    <w:rsid w:val="004120F6"/>
    <w:rsid w:val="00412C9F"/>
    <w:rsid w:val="00413C3E"/>
    <w:rsid w:val="0041421A"/>
    <w:rsid w:val="0041559E"/>
    <w:rsid w:val="00415941"/>
    <w:rsid w:val="00415B2B"/>
    <w:rsid w:val="004160B2"/>
    <w:rsid w:val="00416D9F"/>
    <w:rsid w:val="00417697"/>
    <w:rsid w:val="00417883"/>
    <w:rsid w:val="00420DD6"/>
    <w:rsid w:val="004225B5"/>
    <w:rsid w:val="0042282D"/>
    <w:rsid w:val="0042323C"/>
    <w:rsid w:val="00424998"/>
    <w:rsid w:val="00424E34"/>
    <w:rsid w:val="004257DF"/>
    <w:rsid w:val="0042585B"/>
    <w:rsid w:val="00426845"/>
    <w:rsid w:val="00426B5C"/>
    <w:rsid w:val="00426D00"/>
    <w:rsid w:val="00426FBF"/>
    <w:rsid w:val="00427258"/>
    <w:rsid w:val="00427362"/>
    <w:rsid w:val="004277D7"/>
    <w:rsid w:val="00427A76"/>
    <w:rsid w:val="00430A17"/>
    <w:rsid w:val="00431368"/>
    <w:rsid w:val="0043161D"/>
    <w:rsid w:val="00433C34"/>
    <w:rsid w:val="0043521F"/>
    <w:rsid w:val="00435F18"/>
    <w:rsid w:val="00436337"/>
    <w:rsid w:val="004365F3"/>
    <w:rsid w:val="00436828"/>
    <w:rsid w:val="004375F1"/>
    <w:rsid w:val="004403F4"/>
    <w:rsid w:val="00440CD7"/>
    <w:rsid w:val="00440FA6"/>
    <w:rsid w:val="00441462"/>
    <w:rsid w:val="00441464"/>
    <w:rsid w:val="00442759"/>
    <w:rsid w:val="00442C35"/>
    <w:rsid w:val="0044353E"/>
    <w:rsid w:val="00443647"/>
    <w:rsid w:val="00443E12"/>
    <w:rsid w:val="00444259"/>
    <w:rsid w:val="004451E3"/>
    <w:rsid w:val="00445580"/>
    <w:rsid w:val="00445904"/>
    <w:rsid w:val="00445BA7"/>
    <w:rsid w:val="004461B2"/>
    <w:rsid w:val="0044681C"/>
    <w:rsid w:val="00447423"/>
    <w:rsid w:val="00447611"/>
    <w:rsid w:val="00450264"/>
    <w:rsid w:val="00451748"/>
    <w:rsid w:val="00451FC5"/>
    <w:rsid w:val="004520CD"/>
    <w:rsid w:val="004527BD"/>
    <w:rsid w:val="00452F54"/>
    <w:rsid w:val="0045308A"/>
    <w:rsid w:val="0045395A"/>
    <w:rsid w:val="00453E09"/>
    <w:rsid w:val="0045441C"/>
    <w:rsid w:val="00454596"/>
    <w:rsid w:val="004545F2"/>
    <w:rsid w:val="00454AFC"/>
    <w:rsid w:val="004555BD"/>
    <w:rsid w:val="00460797"/>
    <w:rsid w:val="00460C12"/>
    <w:rsid w:val="00462525"/>
    <w:rsid w:val="00462860"/>
    <w:rsid w:val="004631AE"/>
    <w:rsid w:val="004636E6"/>
    <w:rsid w:val="004643B4"/>
    <w:rsid w:val="00464CD5"/>
    <w:rsid w:val="00465DF9"/>
    <w:rsid w:val="00466CD5"/>
    <w:rsid w:val="00466EB1"/>
    <w:rsid w:val="004674EB"/>
    <w:rsid w:val="00470193"/>
    <w:rsid w:val="0047130C"/>
    <w:rsid w:val="00471358"/>
    <w:rsid w:val="00472A41"/>
    <w:rsid w:val="0047356B"/>
    <w:rsid w:val="0047373B"/>
    <w:rsid w:val="0047374F"/>
    <w:rsid w:val="004739F5"/>
    <w:rsid w:val="00474EA8"/>
    <w:rsid w:val="00474F77"/>
    <w:rsid w:val="0047606A"/>
    <w:rsid w:val="0047666C"/>
    <w:rsid w:val="00476F8C"/>
    <w:rsid w:val="004771C6"/>
    <w:rsid w:val="004772DF"/>
    <w:rsid w:val="00477E95"/>
    <w:rsid w:val="0048048F"/>
    <w:rsid w:val="0048174A"/>
    <w:rsid w:val="004820C3"/>
    <w:rsid w:val="004825C4"/>
    <w:rsid w:val="00482642"/>
    <w:rsid w:val="004831E0"/>
    <w:rsid w:val="00483268"/>
    <w:rsid w:val="00484FED"/>
    <w:rsid w:val="004868ED"/>
    <w:rsid w:val="0049017A"/>
    <w:rsid w:val="004907F8"/>
    <w:rsid w:val="00490A90"/>
    <w:rsid w:val="00491086"/>
    <w:rsid w:val="004965A8"/>
    <w:rsid w:val="00497B24"/>
    <w:rsid w:val="004A00BD"/>
    <w:rsid w:val="004A1714"/>
    <w:rsid w:val="004A257E"/>
    <w:rsid w:val="004A321E"/>
    <w:rsid w:val="004A3324"/>
    <w:rsid w:val="004A3AF0"/>
    <w:rsid w:val="004A4855"/>
    <w:rsid w:val="004A4B1C"/>
    <w:rsid w:val="004A5112"/>
    <w:rsid w:val="004A7B2B"/>
    <w:rsid w:val="004A7CF4"/>
    <w:rsid w:val="004B0055"/>
    <w:rsid w:val="004B0313"/>
    <w:rsid w:val="004B1B3C"/>
    <w:rsid w:val="004B2F6A"/>
    <w:rsid w:val="004B33F4"/>
    <w:rsid w:val="004B5BC5"/>
    <w:rsid w:val="004B7C99"/>
    <w:rsid w:val="004C295E"/>
    <w:rsid w:val="004C3744"/>
    <w:rsid w:val="004C37A6"/>
    <w:rsid w:val="004C39E6"/>
    <w:rsid w:val="004C3CCC"/>
    <w:rsid w:val="004C410C"/>
    <w:rsid w:val="004C4445"/>
    <w:rsid w:val="004C44AA"/>
    <w:rsid w:val="004C502D"/>
    <w:rsid w:val="004C5251"/>
    <w:rsid w:val="004C5CAC"/>
    <w:rsid w:val="004C675F"/>
    <w:rsid w:val="004C6E72"/>
    <w:rsid w:val="004C7A7B"/>
    <w:rsid w:val="004C7BB2"/>
    <w:rsid w:val="004D0276"/>
    <w:rsid w:val="004D061D"/>
    <w:rsid w:val="004D06A8"/>
    <w:rsid w:val="004D1191"/>
    <w:rsid w:val="004D1A5B"/>
    <w:rsid w:val="004D2050"/>
    <w:rsid w:val="004D27F2"/>
    <w:rsid w:val="004D318A"/>
    <w:rsid w:val="004D4258"/>
    <w:rsid w:val="004D4914"/>
    <w:rsid w:val="004D4F29"/>
    <w:rsid w:val="004D51DF"/>
    <w:rsid w:val="004D61FE"/>
    <w:rsid w:val="004D6C9E"/>
    <w:rsid w:val="004D70F7"/>
    <w:rsid w:val="004D79FC"/>
    <w:rsid w:val="004E12FA"/>
    <w:rsid w:val="004E1653"/>
    <w:rsid w:val="004E1D28"/>
    <w:rsid w:val="004E1FB6"/>
    <w:rsid w:val="004E2586"/>
    <w:rsid w:val="004E266D"/>
    <w:rsid w:val="004E5B21"/>
    <w:rsid w:val="004E6591"/>
    <w:rsid w:val="004E6B59"/>
    <w:rsid w:val="004E6FB7"/>
    <w:rsid w:val="004E7159"/>
    <w:rsid w:val="004E75C6"/>
    <w:rsid w:val="004E7DAC"/>
    <w:rsid w:val="004F0237"/>
    <w:rsid w:val="004F1961"/>
    <w:rsid w:val="004F1D53"/>
    <w:rsid w:val="004F2930"/>
    <w:rsid w:val="004F29EB"/>
    <w:rsid w:val="004F35DF"/>
    <w:rsid w:val="004F3C1E"/>
    <w:rsid w:val="004F6254"/>
    <w:rsid w:val="004F7580"/>
    <w:rsid w:val="004F787F"/>
    <w:rsid w:val="004F7977"/>
    <w:rsid w:val="00500ACA"/>
    <w:rsid w:val="00500BCA"/>
    <w:rsid w:val="00502462"/>
    <w:rsid w:val="00503CF7"/>
    <w:rsid w:val="0050416A"/>
    <w:rsid w:val="005050A9"/>
    <w:rsid w:val="0050523C"/>
    <w:rsid w:val="00505351"/>
    <w:rsid w:val="005061EA"/>
    <w:rsid w:val="00506780"/>
    <w:rsid w:val="00507DEA"/>
    <w:rsid w:val="00510F41"/>
    <w:rsid w:val="005113BF"/>
    <w:rsid w:val="0051161B"/>
    <w:rsid w:val="005119F1"/>
    <w:rsid w:val="00511AC9"/>
    <w:rsid w:val="0051270C"/>
    <w:rsid w:val="00512715"/>
    <w:rsid w:val="00512C0D"/>
    <w:rsid w:val="00514AB9"/>
    <w:rsid w:val="005152C1"/>
    <w:rsid w:val="00515890"/>
    <w:rsid w:val="0051673D"/>
    <w:rsid w:val="00516E35"/>
    <w:rsid w:val="005172B1"/>
    <w:rsid w:val="005179D7"/>
    <w:rsid w:val="00521998"/>
    <w:rsid w:val="005229F8"/>
    <w:rsid w:val="0052346A"/>
    <w:rsid w:val="0052380C"/>
    <w:rsid w:val="005239FC"/>
    <w:rsid w:val="00523CA5"/>
    <w:rsid w:val="005247BD"/>
    <w:rsid w:val="00524BFE"/>
    <w:rsid w:val="005266E3"/>
    <w:rsid w:val="0052674F"/>
    <w:rsid w:val="00526C34"/>
    <w:rsid w:val="00527298"/>
    <w:rsid w:val="00527FFD"/>
    <w:rsid w:val="005301B9"/>
    <w:rsid w:val="005313F8"/>
    <w:rsid w:val="00531BB5"/>
    <w:rsid w:val="00531FBF"/>
    <w:rsid w:val="00532343"/>
    <w:rsid w:val="00532C40"/>
    <w:rsid w:val="00532D6C"/>
    <w:rsid w:val="005331A4"/>
    <w:rsid w:val="0053322A"/>
    <w:rsid w:val="005339F1"/>
    <w:rsid w:val="005342B5"/>
    <w:rsid w:val="005348B7"/>
    <w:rsid w:val="00534E59"/>
    <w:rsid w:val="00534FB7"/>
    <w:rsid w:val="00535A2D"/>
    <w:rsid w:val="0054044E"/>
    <w:rsid w:val="00540462"/>
    <w:rsid w:val="00540C25"/>
    <w:rsid w:val="0054176A"/>
    <w:rsid w:val="00541E91"/>
    <w:rsid w:val="00542068"/>
    <w:rsid w:val="00542A3B"/>
    <w:rsid w:val="00542BFF"/>
    <w:rsid w:val="00542C15"/>
    <w:rsid w:val="0054412A"/>
    <w:rsid w:val="005449F7"/>
    <w:rsid w:val="00544F3B"/>
    <w:rsid w:val="005451C2"/>
    <w:rsid w:val="00546787"/>
    <w:rsid w:val="00546805"/>
    <w:rsid w:val="005473FD"/>
    <w:rsid w:val="00550D9A"/>
    <w:rsid w:val="00550DBF"/>
    <w:rsid w:val="005512BD"/>
    <w:rsid w:val="00551821"/>
    <w:rsid w:val="00551B22"/>
    <w:rsid w:val="00552359"/>
    <w:rsid w:val="00552FDC"/>
    <w:rsid w:val="005541B2"/>
    <w:rsid w:val="00554749"/>
    <w:rsid w:val="0055691C"/>
    <w:rsid w:val="00556D0E"/>
    <w:rsid w:val="005600C5"/>
    <w:rsid w:val="0056073C"/>
    <w:rsid w:val="00561A4A"/>
    <w:rsid w:val="00562511"/>
    <w:rsid w:val="00563C43"/>
    <w:rsid w:val="00563C50"/>
    <w:rsid w:val="00563D17"/>
    <w:rsid w:val="005645C1"/>
    <w:rsid w:val="00564607"/>
    <w:rsid w:val="005649C7"/>
    <w:rsid w:val="00565C64"/>
    <w:rsid w:val="005667D1"/>
    <w:rsid w:val="005679E5"/>
    <w:rsid w:val="00567AB3"/>
    <w:rsid w:val="00570562"/>
    <w:rsid w:val="00570DBD"/>
    <w:rsid w:val="005710A9"/>
    <w:rsid w:val="00571D83"/>
    <w:rsid w:val="005724BF"/>
    <w:rsid w:val="00572526"/>
    <w:rsid w:val="005725F8"/>
    <w:rsid w:val="00573CA5"/>
    <w:rsid w:val="00574357"/>
    <w:rsid w:val="00575ADC"/>
    <w:rsid w:val="0057729E"/>
    <w:rsid w:val="00577A83"/>
    <w:rsid w:val="00577FF2"/>
    <w:rsid w:val="005805CA"/>
    <w:rsid w:val="00580C60"/>
    <w:rsid w:val="00582265"/>
    <w:rsid w:val="00582D73"/>
    <w:rsid w:val="00583299"/>
    <w:rsid w:val="0058398A"/>
    <w:rsid w:val="00587409"/>
    <w:rsid w:val="005902DA"/>
    <w:rsid w:val="005911D3"/>
    <w:rsid w:val="0059121A"/>
    <w:rsid w:val="005928CF"/>
    <w:rsid w:val="0059292A"/>
    <w:rsid w:val="00593594"/>
    <w:rsid w:val="00594338"/>
    <w:rsid w:val="005945C4"/>
    <w:rsid w:val="005948E4"/>
    <w:rsid w:val="00594B58"/>
    <w:rsid w:val="00595D2A"/>
    <w:rsid w:val="005968A0"/>
    <w:rsid w:val="00596D52"/>
    <w:rsid w:val="00596E4D"/>
    <w:rsid w:val="005970DF"/>
    <w:rsid w:val="0059728F"/>
    <w:rsid w:val="005972AF"/>
    <w:rsid w:val="00597BF9"/>
    <w:rsid w:val="00597E9B"/>
    <w:rsid w:val="00597FC8"/>
    <w:rsid w:val="005A0F44"/>
    <w:rsid w:val="005A1E4D"/>
    <w:rsid w:val="005A3BEC"/>
    <w:rsid w:val="005A3DD4"/>
    <w:rsid w:val="005A4774"/>
    <w:rsid w:val="005A5826"/>
    <w:rsid w:val="005A5AD5"/>
    <w:rsid w:val="005A62BE"/>
    <w:rsid w:val="005A6DB3"/>
    <w:rsid w:val="005A7091"/>
    <w:rsid w:val="005A7304"/>
    <w:rsid w:val="005A796B"/>
    <w:rsid w:val="005B041E"/>
    <w:rsid w:val="005B0604"/>
    <w:rsid w:val="005B0787"/>
    <w:rsid w:val="005B0A7B"/>
    <w:rsid w:val="005B1242"/>
    <w:rsid w:val="005B3D78"/>
    <w:rsid w:val="005B4343"/>
    <w:rsid w:val="005B5955"/>
    <w:rsid w:val="005B5E40"/>
    <w:rsid w:val="005B74A8"/>
    <w:rsid w:val="005B768A"/>
    <w:rsid w:val="005B7798"/>
    <w:rsid w:val="005C05D1"/>
    <w:rsid w:val="005C24D4"/>
    <w:rsid w:val="005C26CE"/>
    <w:rsid w:val="005C287A"/>
    <w:rsid w:val="005C3049"/>
    <w:rsid w:val="005C3DC9"/>
    <w:rsid w:val="005C4BEF"/>
    <w:rsid w:val="005C59A5"/>
    <w:rsid w:val="005C5C8F"/>
    <w:rsid w:val="005C5CE1"/>
    <w:rsid w:val="005C5E7F"/>
    <w:rsid w:val="005C67ED"/>
    <w:rsid w:val="005C6E68"/>
    <w:rsid w:val="005C74CB"/>
    <w:rsid w:val="005C750A"/>
    <w:rsid w:val="005D0811"/>
    <w:rsid w:val="005D1CA2"/>
    <w:rsid w:val="005D4928"/>
    <w:rsid w:val="005D49DD"/>
    <w:rsid w:val="005D5282"/>
    <w:rsid w:val="005D73B5"/>
    <w:rsid w:val="005D75CE"/>
    <w:rsid w:val="005D7972"/>
    <w:rsid w:val="005D7AEB"/>
    <w:rsid w:val="005E0459"/>
    <w:rsid w:val="005E057A"/>
    <w:rsid w:val="005E08B6"/>
    <w:rsid w:val="005E08E4"/>
    <w:rsid w:val="005E0AC9"/>
    <w:rsid w:val="005E0C30"/>
    <w:rsid w:val="005E0F75"/>
    <w:rsid w:val="005E1C69"/>
    <w:rsid w:val="005E1C9A"/>
    <w:rsid w:val="005E22AF"/>
    <w:rsid w:val="005E25EA"/>
    <w:rsid w:val="005E2F8E"/>
    <w:rsid w:val="005E2FE1"/>
    <w:rsid w:val="005E3554"/>
    <w:rsid w:val="005E4032"/>
    <w:rsid w:val="005E4EA1"/>
    <w:rsid w:val="005E565D"/>
    <w:rsid w:val="005E68BB"/>
    <w:rsid w:val="005E7789"/>
    <w:rsid w:val="005E7B14"/>
    <w:rsid w:val="005F028E"/>
    <w:rsid w:val="005F05DC"/>
    <w:rsid w:val="005F2E85"/>
    <w:rsid w:val="005F32B6"/>
    <w:rsid w:val="005F3AE7"/>
    <w:rsid w:val="005F44F6"/>
    <w:rsid w:val="005F4AC3"/>
    <w:rsid w:val="005F5EB2"/>
    <w:rsid w:val="005F6F80"/>
    <w:rsid w:val="005F79C8"/>
    <w:rsid w:val="006022B6"/>
    <w:rsid w:val="006029DB"/>
    <w:rsid w:val="00603800"/>
    <w:rsid w:val="00603BDF"/>
    <w:rsid w:val="00603CA2"/>
    <w:rsid w:val="00603F44"/>
    <w:rsid w:val="00604F7D"/>
    <w:rsid w:val="00604FCE"/>
    <w:rsid w:val="00605CB7"/>
    <w:rsid w:val="00606C68"/>
    <w:rsid w:val="0060728A"/>
    <w:rsid w:val="00607C29"/>
    <w:rsid w:val="006107AA"/>
    <w:rsid w:val="00610A85"/>
    <w:rsid w:val="0061119E"/>
    <w:rsid w:val="006111FD"/>
    <w:rsid w:val="0061279A"/>
    <w:rsid w:val="006145B9"/>
    <w:rsid w:val="00620D2C"/>
    <w:rsid w:val="00620E75"/>
    <w:rsid w:val="00620EAA"/>
    <w:rsid w:val="00620F18"/>
    <w:rsid w:val="0062120C"/>
    <w:rsid w:val="0062120D"/>
    <w:rsid w:val="006215CA"/>
    <w:rsid w:val="00621A33"/>
    <w:rsid w:val="006235FB"/>
    <w:rsid w:val="00623817"/>
    <w:rsid w:val="00624548"/>
    <w:rsid w:val="006248C3"/>
    <w:rsid w:val="00624D18"/>
    <w:rsid w:val="00625063"/>
    <w:rsid w:val="00625ACC"/>
    <w:rsid w:val="00626979"/>
    <w:rsid w:val="0062794F"/>
    <w:rsid w:val="006279BB"/>
    <w:rsid w:val="00627C0A"/>
    <w:rsid w:val="0063050C"/>
    <w:rsid w:val="0063264B"/>
    <w:rsid w:val="00633349"/>
    <w:rsid w:val="006333AC"/>
    <w:rsid w:val="0063340A"/>
    <w:rsid w:val="00633653"/>
    <w:rsid w:val="00633E0D"/>
    <w:rsid w:val="00634095"/>
    <w:rsid w:val="00634AF6"/>
    <w:rsid w:val="00634FD1"/>
    <w:rsid w:val="00635522"/>
    <w:rsid w:val="00635A3E"/>
    <w:rsid w:val="006374DF"/>
    <w:rsid w:val="00637771"/>
    <w:rsid w:val="00637BCA"/>
    <w:rsid w:val="006404C2"/>
    <w:rsid w:val="006409D5"/>
    <w:rsid w:val="006412D2"/>
    <w:rsid w:val="0064142F"/>
    <w:rsid w:val="00643948"/>
    <w:rsid w:val="00643C6F"/>
    <w:rsid w:val="00644D13"/>
    <w:rsid w:val="00645267"/>
    <w:rsid w:val="00646510"/>
    <w:rsid w:val="00646703"/>
    <w:rsid w:val="006467AD"/>
    <w:rsid w:val="00646B60"/>
    <w:rsid w:val="0065095A"/>
    <w:rsid w:val="0065099F"/>
    <w:rsid w:val="00650B5B"/>
    <w:rsid w:val="006519BF"/>
    <w:rsid w:val="00653A32"/>
    <w:rsid w:val="00653A94"/>
    <w:rsid w:val="00653D21"/>
    <w:rsid w:val="0065674F"/>
    <w:rsid w:val="006571C3"/>
    <w:rsid w:val="006576E4"/>
    <w:rsid w:val="00660C02"/>
    <w:rsid w:val="00662C44"/>
    <w:rsid w:val="00663267"/>
    <w:rsid w:val="00663358"/>
    <w:rsid w:val="00663431"/>
    <w:rsid w:val="00665087"/>
    <w:rsid w:val="00666002"/>
    <w:rsid w:val="0066645D"/>
    <w:rsid w:val="00666F53"/>
    <w:rsid w:val="006676C2"/>
    <w:rsid w:val="006705F1"/>
    <w:rsid w:val="00670E49"/>
    <w:rsid w:val="006711B5"/>
    <w:rsid w:val="00673E21"/>
    <w:rsid w:val="00674386"/>
    <w:rsid w:val="006745F6"/>
    <w:rsid w:val="0067587A"/>
    <w:rsid w:val="00676B84"/>
    <w:rsid w:val="0067754E"/>
    <w:rsid w:val="0067782C"/>
    <w:rsid w:val="00677F13"/>
    <w:rsid w:val="00680D3B"/>
    <w:rsid w:val="00680DCE"/>
    <w:rsid w:val="00681C19"/>
    <w:rsid w:val="00682303"/>
    <w:rsid w:val="00683289"/>
    <w:rsid w:val="00683F78"/>
    <w:rsid w:val="00685208"/>
    <w:rsid w:val="006858C8"/>
    <w:rsid w:val="00687890"/>
    <w:rsid w:val="00690409"/>
    <w:rsid w:val="00690AD0"/>
    <w:rsid w:val="0069328D"/>
    <w:rsid w:val="00693B1D"/>
    <w:rsid w:val="00694033"/>
    <w:rsid w:val="00694CE6"/>
    <w:rsid w:val="00694D15"/>
    <w:rsid w:val="00695933"/>
    <w:rsid w:val="00695BF3"/>
    <w:rsid w:val="00695D80"/>
    <w:rsid w:val="006A01BF"/>
    <w:rsid w:val="006A0770"/>
    <w:rsid w:val="006A0B80"/>
    <w:rsid w:val="006A2BD7"/>
    <w:rsid w:val="006A331F"/>
    <w:rsid w:val="006A4280"/>
    <w:rsid w:val="006A477D"/>
    <w:rsid w:val="006A5E52"/>
    <w:rsid w:val="006A6AEB"/>
    <w:rsid w:val="006A6B40"/>
    <w:rsid w:val="006A6EFE"/>
    <w:rsid w:val="006A74D9"/>
    <w:rsid w:val="006A761C"/>
    <w:rsid w:val="006A7B23"/>
    <w:rsid w:val="006B0138"/>
    <w:rsid w:val="006B0B2B"/>
    <w:rsid w:val="006B0F8B"/>
    <w:rsid w:val="006B1A44"/>
    <w:rsid w:val="006B2647"/>
    <w:rsid w:val="006B2EE0"/>
    <w:rsid w:val="006B2EE9"/>
    <w:rsid w:val="006B3A99"/>
    <w:rsid w:val="006B3CED"/>
    <w:rsid w:val="006B408B"/>
    <w:rsid w:val="006B56FE"/>
    <w:rsid w:val="006B5867"/>
    <w:rsid w:val="006B6239"/>
    <w:rsid w:val="006B6B95"/>
    <w:rsid w:val="006B6CDC"/>
    <w:rsid w:val="006C0955"/>
    <w:rsid w:val="006C0E59"/>
    <w:rsid w:val="006C0E67"/>
    <w:rsid w:val="006C1542"/>
    <w:rsid w:val="006C1FBD"/>
    <w:rsid w:val="006C401F"/>
    <w:rsid w:val="006C65BD"/>
    <w:rsid w:val="006C6D0A"/>
    <w:rsid w:val="006C7B2E"/>
    <w:rsid w:val="006D1BDF"/>
    <w:rsid w:val="006D24B3"/>
    <w:rsid w:val="006D2A53"/>
    <w:rsid w:val="006D40CB"/>
    <w:rsid w:val="006D427F"/>
    <w:rsid w:val="006D4DFD"/>
    <w:rsid w:val="006D59B1"/>
    <w:rsid w:val="006D6504"/>
    <w:rsid w:val="006D67FE"/>
    <w:rsid w:val="006D6BC5"/>
    <w:rsid w:val="006D7277"/>
    <w:rsid w:val="006E090D"/>
    <w:rsid w:val="006E1622"/>
    <w:rsid w:val="006E2094"/>
    <w:rsid w:val="006E2458"/>
    <w:rsid w:val="006E266F"/>
    <w:rsid w:val="006E29C8"/>
    <w:rsid w:val="006E2C36"/>
    <w:rsid w:val="006E327B"/>
    <w:rsid w:val="006E3551"/>
    <w:rsid w:val="006E37BB"/>
    <w:rsid w:val="006E3AD5"/>
    <w:rsid w:val="006E55D4"/>
    <w:rsid w:val="006E565F"/>
    <w:rsid w:val="006E76DB"/>
    <w:rsid w:val="006E7DE5"/>
    <w:rsid w:val="006F1021"/>
    <w:rsid w:val="006F13AD"/>
    <w:rsid w:val="006F17E7"/>
    <w:rsid w:val="006F27AF"/>
    <w:rsid w:val="006F2F0C"/>
    <w:rsid w:val="006F3106"/>
    <w:rsid w:val="006F38C1"/>
    <w:rsid w:val="006F4607"/>
    <w:rsid w:val="006F510D"/>
    <w:rsid w:val="006F595C"/>
    <w:rsid w:val="006F6805"/>
    <w:rsid w:val="006F71C7"/>
    <w:rsid w:val="007001AE"/>
    <w:rsid w:val="0070020D"/>
    <w:rsid w:val="00700BDD"/>
    <w:rsid w:val="00700D4E"/>
    <w:rsid w:val="00700D9B"/>
    <w:rsid w:val="00700ED7"/>
    <w:rsid w:val="007014CA"/>
    <w:rsid w:val="00704212"/>
    <w:rsid w:val="0070491F"/>
    <w:rsid w:val="00706C95"/>
    <w:rsid w:val="00707321"/>
    <w:rsid w:val="00707D32"/>
    <w:rsid w:val="00707EA6"/>
    <w:rsid w:val="00707EBF"/>
    <w:rsid w:val="00710018"/>
    <w:rsid w:val="00710CB5"/>
    <w:rsid w:val="00711B32"/>
    <w:rsid w:val="00711E81"/>
    <w:rsid w:val="00712283"/>
    <w:rsid w:val="00714673"/>
    <w:rsid w:val="0071558C"/>
    <w:rsid w:val="00715EA1"/>
    <w:rsid w:val="00716123"/>
    <w:rsid w:val="00716527"/>
    <w:rsid w:val="00716873"/>
    <w:rsid w:val="00716923"/>
    <w:rsid w:val="00716BBE"/>
    <w:rsid w:val="0071729C"/>
    <w:rsid w:val="00717FF3"/>
    <w:rsid w:val="007205A0"/>
    <w:rsid w:val="00720BD6"/>
    <w:rsid w:val="0072144C"/>
    <w:rsid w:val="007215BC"/>
    <w:rsid w:val="0072166D"/>
    <w:rsid w:val="00721BBD"/>
    <w:rsid w:val="00721E5F"/>
    <w:rsid w:val="0072270F"/>
    <w:rsid w:val="00722F4E"/>
    <w:rsid w:val="00723938"/>
    <w:rsid w:val="00723E61"/>
    <w:rsid w:val="00723F26"/>
    <w:rsid w:val="007240A6"/>
    <w:rsid w:val="00724991"/>
    <w:rsid w:val="007251B2"/>
    <w:rsid w:val="0072657A"/>
    <w:rsid w:val="00726584"/>
    <w:rsid w:val="007265B6"/>
    <w:rsid w:val="0072669A"/>
    <w:rsid w:val="00726B81"/>
    <w:rsid w:val="00727FD7"/>
    <w:rsid w:val="00730A67"/>
    <w:rsid w:val="00730FBD"/>
    <w:rsid w:val="007311AE"/>
    <w:rsid w:val="007315B0"/>
    <w:rsid w:val="00733169"/>
    <w:rsid w:val="00734813"/>
    <w:rsid w:val="00734B04"/>
    <w:rsid w:val="007350B0"/>
    <w:rsid w:val="007350F7"/>
    <w:rsid w:val="0073551B"/>
    <w:rsid w:val="00736CD0"/>
    <w:rsid w:val="00736E81"/>
    <w:rsid w:val="00737111"/>
    <w:rsid w:val="007402C4"/>
    <w:rsid w:val="00740815"/>
    <w:rsid w:val="007418F8"/>
    <w:rsid w:val="007419C3"/>
    <w:rsid w:val="0074203E"/>
    <w:rsid w:val="00742D8B"/>
    <w:rsid w:val="00744055"/>
    <w:rsid w:val="00744411"/>
    <w:rsid w:val="00744691"/>
    <w:rsid w:val="007452B1"/>
    <w:rsid w:val="007453F2"/>
    <w:rsid w:val="007457CE"/>
    <w:rsid w:val="00746064"/>
    <w:rsid w:val="00746389"/>
    <w:rsid w:val="007464BA"/>
    <w:rsid w:val="0074784E"/>
    <w:rsid w:val="007500C9"/>
    <w:rsid w:val="00750712"/>
    <w:rsid w:val="00750A41"/>
    <w:rsid w:val="00751D2D"/>
    <w:rsid w:val="00752247"/>
    <w:rsid w:val="00752409"/>
    <w:rsid w:val="00752933"/>
    <w:rsid w:val="00752DF5"/>
    <w:rsid w:val="00753442"/>
    <w:rsid w:val="00753F66"/>
    <w:rsid w:val="00754643"/>
    <w:rsid w:val="00754B63"/>
    <w:rsid w:val="00754DD0"/>
    <w:rsid w:val="007564F5"/>
    <w:rsid w:val="00756ECE"/>
    <w:rsid w:val="00757CFF"/>
    <w:rsid w:val="00757D02"/>
    <w:rsid w:val="0076124B"/>
    <w:rsid w:val="00761704"/>
    <w:rsid w:val="00761A8C"/>
    <w:rsid w:val="00761CD6"/>
    <w:rsid w:val="00762192"/>
    <w:rsid w:val="007645D2"/>
    <w:rsid w:val="00764CD3"/>
    <w:rsid w:val="0076546C"/>
    <w:rsid w:val="00765631"/>
    <w:rsid w:val="0076715D"/>
    <w:rsid w:val="007671B7"/>
    <w:rsid w:val="007706DA"/>
    <w:rsid w:val="00770FD4"/>
    <w:rsid w:val="0077152D"/>
    <w:rsid w:val="00771E5B"/>
    <w:rsid w:val="00772026"/>
    <w:rsid w:val="00772038"/>
    <w:rsid w:val="00772565"/>
    <w:rsid w:val="007727A5"/>
    <w:rsid w:val="00773C0F"/>
    <w:rsid w:val="00774E17"/>
    <w:rsid w:val="00775034"/>
    <w:rsid w:val="0077520C"/>
    <w:rsid w:val="00775E63"/>
    <w:rsid w:val="00776576"/>
    <w:rsid w:val="007766CB"/>
    <w:rsid w:val="00776969"/>
    <w:rsid w:val="00777EC1"/>
    <w:rsid w:val="00777FE1"/>
    <w:rsid w:val="00780076"/>
    <w:rsid w:val="00781520"/>
    <w:rsid w:val="0078257D"/>
    <w:rsid w:val="00782ED3"/>
    <w:rsid w:val="00782F14"/>
    <w:rsid w:val="0078395A"/>
    <w:rsid w:val="00783A96"/>
    <w:rsid w:val="00784111"/>
    <w:rsid w:val="00784F5D"/>
    <w:rsid w:val="00785650"/>
    <w:rsid w:val="00785995"/>
    <w:rsid w:val="00785DEC"/>
    <w:rsid w:val="007864BD"/>
    <w:rsid w:val="0078659B"/>
    <w:rsid w:val="00786779"/>
    <w:rsid w:val="00786E46"/>
    <w:rsid w:val="0079038B"/>
    <w:rsid w:val="007909C4"/>
    <w:rsid w:val="0079103A"/>
    <w:rsid w:val="00791E93"/>
    <w:rsid w:val="00793375"/>
    <w:rsid w:val="00793395"/>
    <w:rsid w:val="00794210"/>
    <w:rsid w:val="00794336"/>
    <w:rsid w:val="0079538C"/>
    <w:rsid w:val="0079619A"/>
    <w:rsid w:val="007A077C"/>
    <w:rsid w:val="007A07D7"/>
    <w:rsid w:val="007A0B8B"/>
    <w:rsid w:val="007A0F85"/>
    <w:rsid w:val="007A1972"/>
    <w:rsid w:val="007A1C82"/>
    <w:rsid w:val="007A257C"/>
    <w:rsid w:val="007A3775"/>
    <w:rsid w:val="007A38AC"/>
    <w:rsid w:val="007A3B3C"/>
    <w:rsid w:val="007A5BFD"/>
    <w:rsid w:val="007A5C6E"/>
    <w:rsid w:val="007A685C"/>
    <w:rsid w:val="007A743B"/>
    <w:rsid w:val="007A76B4"/>
    <w:rsid w:val="007A7F87"/>
    <w:rsid w:val="007B05BC"/>
    <w:rsid w:val="007B1CE8"/>
    <w:rsid w:val="007B1DE5"/>
    <w:rsid w:val="007B203A"/>
    <w:rsid w:val="007B43EE"/>
    <w:rsid w:val="007B4DEF"/>
    <w:rsid w:val="007B5415"/>
    <w:rsid w:val="007B5581"/>
    <w:rsid w:val="007B59E8"/>
    <w:rsid w:val="007B6523"/>
    <w:rsid w:val="007B7741"/>
    <w:rsid w:val="007B7A34"/>
    <w:rsid w:val="007B7B1E"/>
    <w:rsid w:val="007C1B0D"/>
    <w:rsid w:val="007C1B41"/>
    <w:rsid w:val="007C390D"/>
    <w:rsid w:val="007C3B8B"/>
    <w:rsid w:val="007C49FF"/>
    <w:rsid w:val="007C5109"/>
    <w:rsid w:val="007C5ACB"/>
    <w:rsid w:val="007C7560"/>
    <w:rsid w:val="007C7783"/>
    <w:rsid w:val="007C7D92"/>
    <w:rsid w:val="007D095B"/>
    <w:rsid w:val="007D0D20"/>
    <w:rsid w:val="007D1429"/>
    <w:rsid w:val="007D238D"/>
    <w:rsid w:val="007D308B"/>
    <w:rsid w:val="007D3ABD"/>
    <w:rsid w:val="007D3F4E"/>
    <w:rsid w:val="007D40EA"/>
    <w:rsid w:val="007D5749"/>
    <w:rsid w:val="007D64BF"/>
    <w:rsid w:val="007D696E"/>
    <w:rsid w:val="007D6A42"/>
    <w:rsid w:val="007D6B35"/>
    <w:rsid w:val="007D759D"/>
    <w:rsid w:val="007D75D9"/>
    <w:rsid w:val="007D7B83"/>
    <w:rsid w:val="007D7F9E"/>
    <w:rsid w:val="007E14C1"/>
    <w:rsid w:val="007E24E0"/>
    <w:rsid w:val="007E2526"/>
    <w:rsid w:val="007E27D1"/>
    <w:rsid w:val="007E29A2"/>
    <w:rsid w:val="007E3868"/>
    <w:rsid w:val="007E43B4"/>
    <w:rsid w:val="007E5037"/>
    <w:rsid w:val="007E544A"/>
    <w:rsid w:val="007E56DF"/>
    <w:rsid w:val="007E5D90"/>
    <w:rsid w:val="007E5DC7"/>
    <w:rsid w:val="007E667E"/>
    <w:rsid w:val="007E68D2"/>
    <w:rsid w:val="007E6BDC"/>
    <w:rsid w:val="007E7816"/>
    <w:rsid w:val="007E7954"/>
    <w:rsid w:val="007E79CE"/>
    <w:rsid w:val="007F0117"/>
    <w:rsid w:val="007F04F3"/>
    <w:rsid w:val="007F1585"/>
    <w:rsid w:val="007F3281"/>
    <w:rsid w:val="007F339F"/>
    <w:rsid w:val="007F33FA"/>
    <w:rsid w:val="007F35D4"/>
    <w:rsid w:val="007F36BC"/>
    <w:rsid w:val="007F4961"/>
    <w:rsid w:val="007F5718"/>
    <w:rsid w:val="007F596D"/>
    <w:rsid w:val="007F611B"/>
    <w:rsid w:val="007F72C7"/>
    <w:rsid w:val="00801EA2"/>
    <w:rsid w:val="00802289"/>
    <w:rsid w:val="0080268B"/>
    <w:rsid w:val="00802BC6"/>
    <w:rsid w:val="008031C6"/>
    <w:rsid w:val="00803212"/>
    <w:rsid w:val="00803768"/>
    <w:rsid w:val="00804012"/>
    <w:rsid w:val="008055C3"/>
    <w:rsid w:val="00805D61"/>
    <w:rsid w:val="00805E54"/>
    <w:rsid w:val="00806415"/>
    <w:rsid w:val="00806D86"/>
    <w:rsid w:val="00807269"/>
    <w:rsid w:val="00807D73"/>
    <w:rsid w:val="00807EC4"/>
    <w:rsid w:val="00810008"/>
    <w:rsid w:val="00810D44"/>
    <w:rsid w:val="00811B55"/>
    <w:rsid w:val="00812291"/>
    <w:rsid w:val="00812439"/>
    <w:rsid w:val="0081266C"/>
    <w:rsid w:val="00812697"/>
    <w:rsid w:val="008127A6"/>
    <w:rsid w:val="00812A83"/>
    <w:rsid w:val="008131A4"/>
    <w:rsid w:val="008138F9"/>
    <w:rsid w:val="008146E4"/>
    <w:rsid w:val="008149E0"/>
    <w:rsid w:val="00814A97"/>
    <w:rsid w:val="00814AD7"/>
    <w:rsid w:val="00817127"/>
    <w:rsid w:val="00817558"/>
    <w:rsid w:val="00817B4C"/>
    <w:rsid w:val="00817EDB"/>
    <w:rsid w:val="0082028F"/>
    <w:rsid w:val="008216D6"/>
    <w:rsid w:val="00821882"/>
    <w:rsid w:val="00821946"/>
    <w:rsid w:val="00823153"/>
    <w:rsid w:val="00824A47"/>
    <w:rsid w:val="00824FE0"/>
    <w:rsid w:val="0082563B"/>
    <w:rsid w:val="00825FEA"/>
    <w:rsid w:val="008268F5"/>
    <w:rsid w:val="008314E7"/>
    <w:rsid w:val="00832AE7"/>
    <w:rsid w:val="00834D0E"/>
    <w:rsid w:val="0083544B"/>
    <w:rsid w:val="00836078"/>
    <w:rsid w:val="00841117"/>
    <w:rsid w:val="00841AF4"/>
    <w:rsid w:val="00841D22"/>
    <w:rsid w:val="00841EFB"/>
    <w:rsid w:val="00842170"/>
    <w:rsid w:val="008428A7"/>
    <w:rsid w:val="00843835"/>
    <w:rsid w:val="0084392F"/>
    <w:rsid w:val="00844D71"/>
    <w:rsid w:val="008463AF"/>
    <w:rsid w:val="008465FC"/>
    <w:rsid w:val="0084790C"/>
    <w:rsid w:val="0085008E"/>
    <w:rsid w:val="008502D7"/>
    <w:rsid w:val="00850831"/>
    <w:rsid w:val="00850E5E"/>
    <w:rsid w:val="00851693"/>
    <w:rsid w:val="0085193A"/>
    <w:rsid w:val="00851A62"/>
    <w:rsid w:val="00852F2F"/>
    <w:rsid w:val="00854201"/>
    <w:rsid w:val="008546C8"/>
    <w:rsid w:val="00854AE1"/>
    <w:rsid w:val="00854C2F"/>
    <w:rsid w:val="00855E4B"/>
    <w:rsid w:val="00856142"/>
    <w:rsid w:val="008561F2"/>
    <w:rsid w:val="008571B4"/>
    <w:rsid w:val="0085727F"/>
    <w:rsid w:val="008576E2"/>
    <w:rsid w:val="00857C0F"/>
    <w:rsid w:val="008600E5"/>
    <w:rsid w:val="00860AAD"/>
    <w:rsid w:val="00860E27"/>
    <w:rsid w:val="00861174"/>
    <w:rsid w:val="0086138D"/>
    <w:rsid w:val="00863864"/>
    <w:rsid w:val="00865071"/>
    <w:rsid w:val="00865252"/>
    <w:rsid w:val="008656DA"/>
    <w:rsid w:val="00866105"/>
    <w:rsid w:val="00866630"/>
    <w:rsid w:val="00870382"/>
    <w:rsid w:val="0087203E"/>
    <w:rsid w:val="0087241C"/>
    <w:rsid w:val="00872D17"/>
    <w:rsid w:val="008731CD"/>
    <w:rsid w:val="00874F4F"/>
    <w:rsid w:val="008759A9"/>
    <w:rsid w:val="00875E2D"/>
    <w:rsid w:val="008767E2"/>
    <w:rsid w:val="00876A8C"/>
    <w:rsid w:val="0087737F"/>
    <w:rsid w:val="00877CF2"/>
    <w:rsid w:val="0088016B"/>
    <w:rsid w:val="008806C2"/>
    <w:rsid w:val="00880E17"/>
    <w:rsid w:val="0088226C"/>
    <w:rsid w:val="00882728"/>
    <w:rsid w:val="00882E7E"/>
    <w:rsid w:val="00883899"/>
    <w:rsid w:val="00884427"/>
    <w:rsid w:val="008847AA"/>
    <w:rsid w:val="008853E2"/>
    <w:rsid w:val="008854E1"/>
    <w:rsid w:val="00885DF0"/>
    <w:rsid w:val="00886A55"/>
    <w:rsid w:val="00886BAB"/>
    <w:rsid w:val="00886D66"/>
    <w:rsid w:val="008904A0"/>
    <w:rsid w:val="0089159E"/>
    <w:rsid w:val="00891FF9"/>
    <w:rsid w:val="0089279C"/>
    <w:rsid w:val="00893A9F"/>
    <w:rsid w:val="0089424A"/>
    <w:rsid w:val="00894668"/>
    <w:rsid w:val="00894CA8"/>
    <w:rsid w:val="00894E88"/>
    <w:rsid w:val="00894F17"/>
    <w:rsid w:val="00895326"/>
    <w:rsid w:val="00895894"/>
    <w:rsid w:val="008963F1"/>
    <w:rsid w:val="00896CDB"/>
    <w:rsid w:val="00897509"/>
    <w:rsid w:val="00897D50"/>
    <w:rsid w:val="008A00D6"/>
    <w:rsid w:val="008A0714"/>
    <w:rsid w:val="008A0B22"/>
    <w:rsid w:val="008A0DA7"/>
    <w:rsid w:val="008A11EB"/>
    <w:rsid w:val="008A2161"/>
    <w:rsid w:val="008A276C"/>
    <w:rsid w:val="008A288A"/>
    <w:rsid w:val="008A3924"/>
    <w:rsid w:val="008A445A"/>
    <w:rsid w:val="008A45B3"/>
    <w:rsid w:val="008A535D"/>
    <w:rsid w:val="008A5484"/>
    <w:rsid w:val="008A637E"/>
    <w:rsid w:val="008A6740"/>
    <w:rsid w:val="008A69CE"/>
    <w:rsid w:val="008A70E2"/>
    <w:rsid w:val="008A74EC"/>
    <w:rsid w:val="008A76D6"/>
    <w:rsid w:val="008B0653"/>
    <w:rsid w:val="008B0C6D"/>
    <w:rsid w:val="008B11BE"/>
    <w:rsid w:val="008B1A23"/>
    <w:rsid w:val="008B1F38"/>
    <w:rsid w:val="008B241B"/>
    <w:rsid w:val="008B247D"/>
    <w:rsid w:val="008B2598"/>
    <w:rsid w:val="008B29FD"/>
    <w:rsid w:val="008B35BD"/>
    <w:rsid w:val="008B3794"/>
    <w:rsid w:val="008B3AA1"/>
    <w:rsid w:val="008B4B7F"/>
    <w:rsid w:val="008B4C3E"/>
    <w:rsid w:val="008B6551"/>
    <w:rsid w:val="008B692B"/>
    <w:rsid w:val="008B6A5B"/>
    <w:rsid w:val="008C0534"/>
    <w:rsid w:val="008C07B7"/>
    <w:rsid w:val="008C1C07"/>
    <w:rsid w:val="008C2DB4"/>
    <w:rsid w:val="008C4DDD"/>
    <w:rsid w:val="008C5E16"/>
    <w:rsid w:val="008C6215"/>
    <w:rsid w:val="008C65DE"/>
    <w:rsid w:val="008C7038"/>
    <w:rsid w:val="008C734D"/>
    <w:rsid w:val="008C787D"/>
    <w:rsid w:val="008C78CD"/>
    <w:rsid w:val="008C7D99"/>
    <w:rsid w:val="008D023C"/>
    <w:rsid w:val="008D078F"/>
    <w:rsid w:val="008D12E4"/>
    <w:rsid w:val="008D1EF6"/>
    <w:rsid w:val="008D267D"/>
    <w:rsid w:val="008D3341"/>
    <w:rsid w:val="008D4712"/>
    <w:rsid w:val="008D4780"/>
    <w:rsid w:val="008D5AEB"/>
    <w:rsid w:val="008D64F6"/>
    <w:rsid w:val="008D6D8F"/>
    <w:rsid w:val="008D71F3"/>
    <w:rsid w:val="008D7CAE"/>
    <w:rsid w:val="008E0934"/>
    <w:rsid w:val="008E12A5"/>
    <w:rsid w:val="008E1BF7"/>
    <w:rsid w:val="008E44B6"/>
    <w:rsid w:val="008E4EBD"/>
    <w:rsid w:val="008E50D3"/>
    <w:rsid w:val="008E59A8"/>
    <w:rsid w:val="008E612C"/>
    <w:rsid w:val="008E660B"/>
    <w:rsid w:val="008E7E27"/>
    <w:rsid w:val="008F184E"/>
    <w:rsid w:val="008F20FC"/>
    <w:rsid w:val="008F2858"/>
    <w:rsid w:val="008F34FF"/>
    <w:rsid w:val="008F3977"/>
    <w:rsid w:val="008F3AAE"/>
    <w:rsid w:val="008F3AEA"/>
    <w:rsid w:val="008F5E11"/>
    <w:rsid w:val="008F67B8"/>
    <w:rsid w:val="008F683D"/>
    <w:rsid w:val="008F776E"/>
    <w:rsid w:val="008F77F0"/>
    <w:rsid w:val="008F7AA0"/>
    <w:rsid w:val="008F7C79"/>
    <w:rsid w:val="009014AA"/>
    <w:rsid w:val="00901757"/>
    <w:rsid w:val="00901AA7"/>
    <w:rsid w:val="0090409F"/>
    <w:rsid w:val="00904A16"/>
    <w:rsid w:val="0090661D"/>
    <w:rsid w:val="009075D8"/>
    <w:rsid w:val="00907BA6"/>
    <w:rsid w:val="00907DD2"/>
    <w:rsid w:val="00910201"/>
    <w:rsid w:val="0091143B"/>
    <w:rsid w:val="0091202F"/>
    <w:rsid w:val="00912CC9"/>
    <w:rsid w:val="00913F76"/>
    <w:rsid w:val="00913F94"/>
    <w:rsid w:val="00914455"/>
    <w:rsid w:val="0091448E"/>
    <w:rsid w:val="00914928"/>
    <w:rsid w:val="009149D1"/>
    <w:rsid w:val="00914E0B"/>
    <w:rsid w:val="009155CF"/>
    <w:rsid w:val="0091584E"/>
    <w:rsid w:val="00915D37"/>
    <w:rsid w:val="0091606F"/>
    <w:rsid w:val="0091611E"/>
    <w:rsid w:val="00920966"/>
    <w:rsid w:val="009209BD"/>
    <w:rsid w:val="00920E7A"/>
    <w:rsid w:val="00921109"/>
    <w:rsid w:val="00921750"/>
    <w:rsid w:val="00923500"/>
    <w:rsid w:val="0092541C"/>
    <w:rsid w:val="0092607F"/>
    <w:rsid w:val="009260F9"/>
    <w:rsid w:val="00926A0F"/>
    <w:rsid w:val="009302F2"/>
    <w:rsid w:val="009313FB"/>
    <w:rsid w:val="00932443"/>
    <w:rsid w:val="009328D2"/>
    <w:rsid w:val="0093317C"/>
    <w:rsid w:val="00934825"/>
    <w:rsid w:val="009351F8"/>
    <w:rsid w:val="009362E3"/>
    <w:rsid w:val="0093728E"/>
    <w:rsid w:val="00937305"/>
    <w:rsid w:val="0093789A"/>
    <w:rsid w:val="00941314"/>
    <w:rsid w:val="00941DAF"/>
    <w:rsid w:val="00941EE0"/>
    <w:rsid w:val="009424C6"/>
    <w:rsid w:val="0094263E"/>
    <w:rsid w:val="00942672"/>
    <w:rsid w:val="00942C18"/>
    <w:rsid w:val="00942D2A"/>
    <w:rsid w:val="00945799"/>
    <w:rsid w:val="00946B7C"/>
    <w:rsid w:val="00946BE2"/>
    <w:rsid w:val="00946EE8"/>
    <w:rsid w:val="0095006D"/>
    <w:rsid w:val="009513AA"/>
    <w:rsid w:val="0095166B"/>
    <w:rsid w:val="00951BAD"/>
    <w:rsid w:val="00951EB4"/>
    <w:rsid w:val="009520C2"/>
    <w:rsid w:val="009522BC"/>
    <w:rsid w:val="00952418"/>
    <w:rsid w:val="00952D5F"/>
    <w:rsid w:val="00952EC3"/>
    <w:rsid w:val="00953628"/>
    <w:rsid w:val="00954949"/>
    <w:rsid w:val="00954F3C"/>
    <w:rsid w:val="00955603"/>
    <w:rsid w:val="00955BBA"/>
    <w:rsid w:val="00955D9B"/>
    <w:rsid w:val="009561C5"/>
    <w:rsid w:val="00957359"/>
    <w:rsid w:val="00957703"/>
    <w:rsid w:val="00960D7A"/>
    <w:rsid w:val="00961A61"/>
    <w:rsid w:val="00962A28"/>
    <w:rsid w:val="009634AF"/>
    <w:rsid w:val="0096562F"/>
    <w:rsid w:val="009657F9"/>
    <w:rsid w:val="009662E3"/>
    <w:rsid w:val="0096655C"/>
    <w:rsid w:val="0096660A"/>
    <w:rsid w:val="009703E6"/>
    <w:rsid w:val="00971F7C"/>
    <w:rsid w:val="00972DCF"/>
    <w:rsid w:val="00974035"/>
    <w:rsid w:val="00974DAA"/>
    <w:rsid w:val="009752C2"/>
    <w:rsid w:val="0097660B"/>
    <w:rsid w:val="00976C86"/>
    <w:rsid w:val="00976FC1"/>
    <w:rsid w:val="00977BC8"/>
    <w:rsid w:val="00977E28"/>
    <w:rsid w:val="009805EB"/>
    <w:rsid w:val="00980D96"/>
    <w:rsid w:val="00981CBD"/>
    <w:rsid w:val="00981EF1"/>
    <w:rsid w:val="009822C9"/>
    <w:rsid w:val="00982AA6"/>
    <w:rsid w:val="0098446B"/>
    <w:rsid w:val="00984AE0"/>
    <w:rsid w:val="00984C94"/>
    <w:rsid w:val="00984F76"/>
    <w:rsid w:val="0098573F"/>
    <w:rsid w:val="00985991"/>
    <w:rsid w:val="009859C6"/>
    <w:rsid w:val="0098789C"/>
    <w:rsid w:val="00987B7D"/>
    <w:rsid w:val="009922DC"/>
    <w:rsid w:val="0099237D"/>
    <w:rsid w:val="00993C12"/>
    <w:rsid w:val="00993F39"/>
    <w:rsid w:val="009941CE"/>
    <w:rsid w:val="009963E4"/>
    <w:rsid w:val="00996519"/>
    <w:rsid w:val="00996B2B"/>
    <w:rsid w:val="0099749F"/>
    <w:rsid w:val="00997657"/>
    <w:rsid w:val="00997D4D"/>
    <w:rsid w:val="009A049E"/>
    <w:rsid w:val="009A1AB5"/>
    <w:rsid w:val="009A1ACE"/>
    <w:rsid w:val="009A1EE5"/>
    <w:rsid w:val="009A4354"/>
    <w:rsid w:val="009A5DC1"/>
    <w:rsid w:val="009A61AE"/>
    <w:rsid w:val="009A6275"/>
    <w:rsid w:val="009B0570"/>
    <w:rsid w:val="009B0A19"/>
    <w:rsid w:val="009B3EAB"/>
    <w:rsid w:val="009B5C16"/>
    <w:rsid w:val="009B687F"/>
    <w:rsid w:val="009B73DC"/>
    <w:rsid w:val="009B73E3"/>
    <w:rsid w:val="009C1922"/>
    <w:rsid w:val="009C28A1"/>
    <w:rsid w:val="009C2B01"/>
    <w:rsid w:val="009C35FC"/>
    <w:rsid w:val="009C3E31"/>
    <w:rsid w:val="009C49C3"/>
    <w:rsid w:val="009C5C92"/>
    <w:rsid w:val="009C5F16"/>
    <w:rsid w:val="009C6061"/>
    <w:rsid w:val="009C77C1"/>
    <w:rsid w:val="009C7964"/>
    <w:rsid w:val="009C7D42"/>
    <w:rsid w:val="009D08B5"/>
    <w:rsid w:val="009D1065"/>
    <w:rsid w:val="009D1622"/>
    <w:rsid w:val="009D1D7F"/>
    <w:rsid w:val="009D1E7D"/>
    <w:rsid w:val="009D271D"/>
    <w:rsid w:val="009D3D11"/>
    <w:rsid w:val="009D3EE6"/>
    <w:rsid w:val="009D5469"/>
    <w:rsid w:val="009D5F7D"/>
    <w:rsid w:val="009D6E95"/>
    <w:rsid w:val="009E0754"/>
    <w:rsid w:val="009E1BE7"/>
    <w:rsid w:val="009E2301"/>
    <w:rsid w:val="009E25B4"/>
    <w:rsid w:val="009E2849"/>
    <w:rsid w:val="009E3831"/>
    <w:rsid w:val="009E4448"/>
    <w:rsid w:val="009E4948"/>
    <w:rsid w:val="009E4F79"/>
    <w:rsid w:val="009F0534"/>
    <w:rsid w:val="009F06A5"/>
    <w:rsid w:val="009F0F29"/>
    <w:rsid w:val="009F2ECD"/>
    <w:rsid w:val="009F3175"/>
    <w:rsid w:val="009F4183"/>
    <w:rsid w:val="009F4C06"/>
    <w:rsid w:val="009F4C88"/>
    <w:rsid w:val="009F714F"/>
    <w:rsid w:val="00A001C6"/>
    <w:rsid w:val="00A00BB8"/>
    <w:rsid w:val="00A01307"/>
    <w:rsid w:val="00A0331A"/>
    <w:rsid w:val="00A037AE"/>
    <w:rsid w:val="00A04792"/>
    <w:rsid w:val="00A05981"/>
    <w:rsid w:val="00A05B0F"/>
    <w:rsid w:val="00A06D44"/>
    <w:rsid w:val="00A06EC0"/>
    <w:rsid w:val="00A06FBC"/>
    <w:rsid w:val="00A10194"/>
    <w:rsid w:val="00A10282"/>
    <w:rsid w:val="00A10905"/>
    <w:rsid w:val="00A10A3E"/>
    <w:rsid w:val="00A118B4"/>
    <w:rsid w:val="00A11DD2"/>
    <w:rsid w:val="00A121C2"/>
    <w:rsid w:val="00A124AF"/>
    <w:rsid w:val="00A142BE"/>
    <w:rsid w:val="00A14B9B"/>
    <w:rsid w:val="00A153EB"/>
    <w:rsid w:val="00A154B3"/>
    <w:rsid w:val="00A163B5"/>
    <w:rsid w:val="00A1657D"/>
    <w:rsid w:val="00A166A7"/>
    <w:rsid w:val="00A16E54"/>
    <w:rsid w:val="00A17070"/>
    <w:rsid w:val="00A17C6F"/>
    <w:rsid w:val="00A207F9"/>
    <w:rsid w:val="00A22E8B"/>
    <w:rsid w:val="00A23F3D"/>
    <w:rsid w:val="00A24561"/>
    <w:rsid w:val="00A24B15"/>
    <w:rsid w:val="00A25000"/>
    <w:rsid w:val="00A2565B"/>
    <w:rsid w:val="00A259CE"/>
    <w:rsid w:val="00A27BBA"/>
    <w:rsid w:val="00A302D6"/>
    <w:rsid w:val="00A30A81"/>
    <w:rsid w:val="00A31712"/>
    <w:rsid w:val="00A324DB"/>
    <w:rsid w:val="00A328F5"/>
    <w:rsid w:val="00A33AF0"/>
    <w:rsid w:val="00A33DAD"/>
    <w:rsid w:val="00A3479E"/>
    <w:rsid w:val="00A34B28"/>
    <w:rsid w:val="00A3552E"/>
    <w:rsid w:val="00A35930"/>
    <w:rsid w:val="00A35DB5"/>
    <w:rsid w:val="00A36210"/>
    <w:rsid w:val="00A3631C"/>
    <w:rsid w:val="00A36857"/>
    <w:rsid w:val="00A422EC"/>
    <w:rsid w:val="00A4295F"/>
    <w:rsid w:val="00A43476"/>
    <w:rsid w:val="00A4607B"/>
    <w:rsid w:val="00A46716"/>
    <w:rsid w:val="00A47204"/>
    <w:rsid w:val="00A47558"/>
    <w:rsid w:val="00A47F38"/>
    <w:rsid w:val="00A509C7"/>
    <w:rsid w:val="00A51734"/>
    <w:rsid w:val="00A531E9"/>
    <w:rsid w:val="00A53A2E"/>
    <w:rsid w:val="00A53A7F"/>
    <w:rsid w:val="00A53EAF"/>
    <w:rsid w:val="00A55229"/>
    <w:rsid w:val="00A55C24"/>
    <w:rsid w:val="00A55EFA"/>
    <w:rsid w:val="00A56886"/>
    <w:rsid w:val="00A57669"/>
    <w:rsid w:val="00A5767E"/>
    <w:rsid w:val="00A60C5F"/>
    <w:rsid w:val="00A61051"/>
    <w:rsid w:val="00A61155"/>
    <w:rsid w:val="00A614A0"/>
    <w:rsid w:val="00A6158C"/>
    <w:rsid w:val="00A619D1"/>
    <w:rsid w:val="00A61BE6"/>
    <w:rsid w:val="00A62824"/>
    <w:rsid w:val="00A6365F"/>
    <w:rsid w:val="00A6378B"/>
    <w:rsid w:val="00A63C9F"/>
    <w:rsid w:val="00A63E63"/>
    <w:rsid w:val="00A64551"/>
    <w:rsid w:val="00A6693E"/>
    <w:rsid w:val="00A66B35"/>
    <w:rsid w:val="00A67634"/>
    <w:rsid w:val="00A67E38"/>
    <w:rsid w:val="00A67F43"/>
    <w:rsid w:val="00A70A3B"/>
    <w:rsid w:val="00A71244"/>
    <w:rsid w:val="00A71709"/>
    <w:rsid w:val="00A72345"/>
    <w:rsid w:val="00A72850"/>
    <w:rsid w:val="00A73A9F"/>
    <w:rsid w:val="00A740A5"/>
    <w:rsid w:val="00A748F7"/>
    <w:rsid w:val="00A74A2E"/>
    <w:rsid w:val="00A74E1A"/>
    <w:rsid w:val="00A75098"/>
    <w:rsid w:val="00A75203"/>
    <w:rsid w:val="00A75CFA"/>
    <w:rsid w:val="00A7676B"/>
    <w:rsid w:val="00A77FF7"/>
    <w:rsid w:val="00A81326"/>
    <w:rsid w:val="00A817A2"/>
    <w:rsid w:val="00A825D6"/>
    <w:rsid w:val="00A83BA8"/>
    <w:rsid w:val="00A8545E"/>
    <w:rsid w:val="00A8571D"/>
    <w:rsid w:val="00A86313"/>
    <w:rsid w:val="00A863C2"/>
    <w:rsid w:val="00A86FB6"/>
    <w:rsid w:val="00A90758"/>
    <w:rsid w:val="00A90A33"/>
    <w:rsid w:val="00A9106F"/>
    <w:rsid w:val="00A917FF"/>
    <w:rsid w:val="00A922C5"/>
    <w:rsid w:val="00A92DB0"/>
    <w:rsid w:val="00A9415F"/>
    <w:rsid w:val="00A9442B"/>
    <w:rsid w:val="00A944A4"/>
    <w:rsid w:val="00A94686"/>
    <w:rsid w:val="00A9496A"/>
    <w:rsid w:val="00A94B50"/>
    <w:rsid w:val="00A957FA"/>
    <w:rsid w:val="00A96002"/>
    <w:rsid w:val="00A96A95"/>
    <w:rsid w:val="00A96AC5"/>
    <w:rsid w:val="00A97DE5"/>
    <w:rsid w:val="00AA0BDD"/>
    <w:rsid w:val="00AA26A7"/>
    <w:rsid w:val="00AA31FD"/>
    <w:rsid w:val="00AA3C11"/>
    <w:rsid w:val="00AA3CC1"/>
    <w:rsid w:val="00AA4E65"/>
    <w:rsid w:val="00AA5F95"/>
    <w:rsid w:val="00AA6B14"/>
    <w:rsid w:val="00AA6D51"/>
    <w:rsid w:val="00AA7040"/>
    <w:rsid w:val="00AB099D"/>
    <w:rsid w:val="00AB3519"/>
    <w:rsid w:val="00AB360C"/>
    <w:rsid w:val="00AB37DB"/>
    <w:rsid w:val="00AB3B01"/>
    <w:rsid w:val="00AB54EB"/>
    <w:rsid w:val="00AB5CEE"/>
    <w:rsid w:val="00AB671E"/>
    <w:rsid w:val="00AB7178"/>
    <w:rsid w:val="00AB7EC4"/>
    <w:rsid w:val="00AC31D6"/>
    <w:rsid w:val="00AC4CA8"/>
    <w:rsid w:val="00AC58EC"/>
    <w:rsid w:val="00AC5A6E"/>
    <w:rsid w:val="00AC6397"/>
    <w:rsid w:val="00AC63FB"/>
    <w:rsid w:val="00AC6CAC"/>
    <w:rsid w:val="00AC6F16"/>
    <w:rsid w:val="00AC7287"/>
    <w:rsid w:val="00AD0059"/>
    <w:rsid w:val="00AD1C36"/>
    <w:rsid w:val="00AD2062"/>
    <w:rsid w:val="00AD23E4"/>
    <w:rsid w:val="00AD34DF"/>
    <w:rsid w:val="00AD38F0"/>
    <w:rsid w:val="00AD4AEA"/>
    <w:rsid w:val="00AD4B35"/>
    <w:rsid w:val="00AD55A7"/>
    <w:rsid w:val="00AD639E"/>
    <w:rsid w:val="00AD724D"/>
    <w:rsid w:val="00AD7D2D"/>
    <w:rsid w:val="00AD7E24"/>
    <w:rsid w:val="00AE0041"/>
    <w:rsid w:val="00AE02DE"/>
    <w:rsid w:val="00AE0836"/>
    <w:rsid w:val="00AE0F04"/>
    <w:rsid w:val="00AE1646"/>
    <w:rsid w:val="00AE16C3"/>
    <w:rsid w:val="00AE2349"/>
    <w:rsid w:val="00AE2429"/>
    <w:rsid w:val="00AE35A4"/>
    <w:rsid w:val="00AE4D94"/>
    <w:rsid w:val="00AE520F"/>
    <w:rsid w:val="00AE526E"/>
    <w:rsid w:val="00AE52D5"/>
    <w:rsid w:val="00AE5ACA"/>
    <w:rsid w:val="00AE6106"/>
    <w:rsid w:val="00AE6AFD"/>
    <w:rsid w:val="00AE73FA"/>
    <w:rsid w:val="00AE7C0B"/>
    <w:rsid w:val="00AF07CB"/>
    <w:rsid w:val="00AF0927"/>
    <w:rsid w:val="00AF1FC7"/>
    <w:rsid w:val="00AF2283"/>
    <w:rsid w:val="00AF2F23"/>
    <w:rsid w:val="00AF341A"/>
    <w:rsid w:val="00AF3F63"/>
    <w:rsid w:val="00AF44BC"/>
    <w:rsid w:val="00AF4827"/>
    <w:rsid w:val="00AF4DDB"/>
    <w:rsid w:val="00AF5004"/>
    <w:rsid w:val="00AF5884"/>
    <w:rsid w:val="00AF5AC8"/>
    <w:rsid w:val="00AF5D76"/>
    <w:rsid w:val="00AF6DE1"/>
    <w:rsid w:val="00B01767"/>
    <w:rsid w:val="00B01BDF"/>
    <w:rsid w:val="00B029A2"/>
    <w:rsid w:val="00B03066"/>
    <w:rsid w:val="00B030DE"/>
    <w:rsid w:val="00B043F9"/>
    <w:rsid w:val="00B048CF"/>
    <w:rsid w:val="00B0534A"/>
    <w:rsid w:val="00B063CF"/>
    <w:rsid w:val="00B06706"/>
    <w:rsid w:val="00B06EF7"/>
    <w:rsid w:val="00B07500"/>
    <w:rsid w:val="00B10CC1"/>
    <w:rsid w:val="00B10F13"/>
    <w:rsid w:val="00B11331"/>
    <w:rsid w:val="00B11932"/>
    <w:rsid w:val="00B1201A"/>
    <w:rsid w:val="00B12447"/>
    <w:rsid w:val="00B128C4"/>
    <w:rsid w:val="00B12DDB"/>
    <w:rsid w:val="00B1390C"/>
    <w:rsid w:val="00B14DAD"/>
    <w:rsid w:val="00B1527F"/>
    <w:rsid w:val="00B1570C"/>
    <w:rsid w:val="00B17486"/>
    <w:rsid w:val="00B178CD"/>
    <w:rsid w:val="00B21756"/>
    <w:rsid w:val="00B218BA"/>
    <w:rsid w:val="00B219E1"/>
    <w:rsid w:val="00B21F41"/>
    <w:rsid w:val="00B24767"/>
    <w:rsid w:val="00B24C5E"/>
    <w:rsid w:val="00B250F4"/>
    <w:rsid w:val="00B25954"/>
    <w:rsid w:val="00B260E6"/>
    <w:rsid w:val="00B267E2"/>
    <w:rsid w:val="00B270AB"/>
    <w:rsid w:val="00B27892"/>
    <w:rsid w:val="00B300A1"/>
    <w:rsid w:val="00B304AF"/>
    <w:rsid w:val="00B305C6"/>
    <w:rsid w:val="00B323DE"/>
    <w:rsid w:val="00B343D0"/>
    <w:rsid w:val="00B34E93"/>
    <w:rsid w:val="00B3598E"/>
    <w:rsid w:val="00B36740"/>
    <w:rsid w:val="00B36CE2"/>
    <w:rsid w:val="00B40C10"/>
    <w:rsid w:val="00B41962"/>
    <w:rsid w:val="00B41992"/>
    <w:rsid w:val="00B42D07"/>
    <w:rsid w:val="00B43CF9"/>
    <w:rsid w:val="00B44B24"/>
    <w:rsid w:val="00B45E93"/>
    <w:rsid w:val="00B46C56"/>
    <w:rsid w:val="00B46FB2"/>
    <w:rsid w:val="00B5001A"/>
    <w:rsid w:val="00B50577"/>
    <w:rsid w:val="00B50B28"/>
    <w:rsid w:val="00B50B5A"/>
    <w:rsid w:val="00B510F8"/>
    <w:rsid w:val="00B512B3"/>
    <w:rsid w:val="00B5160B"/>
    <w:rsid w:val="00B51BEC"/>
    <w:rsid w:val="00B51D5A"/>
    <w:rsid w:val="00B5369E"/>
    <w:rsid w:val="00B551DF"/>
    <w:rsid w:val="00B555CB"/>
    <w:rsid w:val="00B56606"/>
    <w:rsid w:val="00B568B2"/>
    <w:rsid w:val="00B56F9D"/>
    <w:rsid w:val="00B570DA"/>
    <w:rsid w:val="00B57B06"/>
    <w:rsid w:val="00B57FD3"/>
    <w:rsid w:val="00B600F5"/>
    <w:rsid w:val="00B61538"/>
    <w:rsid w:val="00B61BC6"/>
    <w:rsid w:val="00B61CA3"/>
    <w:rsid w:val="00B62848"/>
    <w:rsid w:val="00B62F69"/>
    <w:rsid w:val="00B63528"/>
    <w:rsid w:val="00B63F97"/>
    <w:rsid w:val="00B65D57"/>
    <w:rsid w:val="00B664D9"/>
    <w:rsid w:val="00B67B8D"/>
    <w:rsid w:val="00B70488"/>
    <w:rsid w:val="00B70A65"/>
    <w:rsid w:val="00B711B6"/>
    <w:rsid w:val="00B71B47"/>
    <w:rsid w:val="00B71D90"/>
    <w:rsid w:val="00B72DB7"/>
    <w:rsid w:val="00B738B3"/>
    <w:rsid w:val="00B73C91"/>
    <w:rsid w:val="00B762B8"/>
    <w:rsid w:val="00B76BCC"/>
    <w:rsid w:val="00B76F1D"/>
    <w:rsid w:val="00B770CA"/>
    <w:rsid w:val="00B80560"/>
    <w:rsid w:val="00B80DAD"/>
    <w:rsid w:val="00B811E2"/>
    <w:rsid w:val="00B8153C"/>
    <w:rsid w:val="00B82A44"/>
    <w:rsid w:val="00B83EEC"/>
    <w:rsid w:val="00B8484E"/>
    <w:rsid w:val="00B85862"/>
    <w:rsid w:val="00B86087"/>
    <w:rsid w:val="00B870B1"/>
    <w:rsid w:val="00B90438"/>
    <w:rsid w:val="00B915BC"/>
    <w:rsid w:val="00B943A6"/>
    <w:rsid w:val="00B964B1"/>
    <w:rsid w:val="00B96DB7"/>
    <w:rsid w:val="00B96EE5"/>
    <w:rsid w:val="00B974A1"/>
    <w:rsid w:val="00BA0244"/>
    <w:rsid w:val="00BA08A4"/>
    <w:rsid w:val="00BA0DE0"/>
    <w:rsid w:val="00BA0ECF"/>
    <w:rsid w:val="00BA177E"/>
    <w:rsid w:val="00BA1CFA"/>
    <w:rsid w:val="00BA2106"/>
    <w:rsid w:val="00BA26AC"/>
    <w:rsid w:val="00BA336E"/>
    <w:rsid w:val="00BA36D7"/>
    <w:rsid w:val="00BA49A8"/>
    <w:rsid w:val="00BA4B04"/>
    <w:rsid w:val="00BA4C15"/>
    <w:rsid w:val="00BA4CE3"/>
    <w:rsid w:val="00BA6C49"/>
    <w:rsid w:val="00BA76D9"/>
    <w:rsid w:val="00BA7D03"/>
    <w:rsid w:val="00BB077D"/>
    <w:rsid w:val="00BB13DD"/>
    <w:rsid w:val="00BB27FA"/>
    <w:rsid w:val="00BB2B90"/>
    <w:rsid w:val="00BB30A5"/>
    <w:rsid w:val="00BB3CB6"/>
    <w:rsid w:val="00BB4294"/>
    <w:rsid w:val="00BB7586"/>
    <w:rsid w:val="00BB79B6"/>
    <w:rsid w:val="00BC2B78"/>
    <w:rsid w:val="00BC3722"/>
    <w:rsid w:val="00BC394A"/>
    <w:rsid w:val="00BC3B43"/>
    <w:rsid w:val="00BC4190"/>
    <w:rsid w:val="00BC42B3"/>
    <w:rsid w:val="00BC4DA6"/>
    <w:rsid w:val="00BC5733"/>
    <w:rsid w:val="00BC617E"/>
    <w:rsid w:val="00BC6208"/>
    <w:rsid w:val="00BC6B1D"/>
    <w:rsid w:val="00BC6E1B"/>
    <w:rsid w:val="00BC705A"/>
    <w:rsid w:val="00BC70BA"/>
    <w:rsid w:val="00BC7716"/>
    <w:rsid w:val="00BC7727"/>
    <w:rsid w:val="00BC78E8"/>
    <w:rsid w:val="00BC7DFF"/>
    <w:rsid w:val="00BD1B8F"/>
    <w:rsid w:val="00BD1C85"/>
    <w:rsid w:val="00BD29E9"/>
    <w:rsid w:val="00BD357D"/>
    <w:rsid w:val="00BD3714"/>
    <w:rsid w:val="00BD3947"/>
    <w:rsid w:val="00BD5C07"/>
    <w:rsid w:val="00BD5E56"/>
    <w:rsid w:val="00BD72F9"/>
    <w:rsid w:val="00BD7824"/>
    <w:rsid w:val="00BE0AF1"/>
    <w:rsid w:val="00BE13BF"/>
    <w:rsid w:val="00BE1DAF"/>
    <w:rsid w:val="00BE23E0"/>
    <w:rsid w:val="00BE25EE"/>
    <w:rsid w:val="00BE3821"/>
    <w:rsid w:val="00BE5DFE"/>
    <w:rsid w:val="00BE712D"/>
    <w:rsid w:val="00BE7248"/>
    <w:rsid w:val="00BE75A4"/>
    <w:rsid w:val="00BE7819"/>
    <w:rsid w:val="00BF01ED"/>
    <w:rsid w:val="00BF0A54"/>
    <w:rsid w:val="00BF0B54"/>
    <w:rsid w:val="00BF0ED4"/>
    <w:rsid w:val="00BF1B7E"/>
    <w:rsid w:val="00BF23E9"/>
    <w:rsid w:val="00BF3D36"/>
    <w:rsid w:val="00BF4041"/>
    <w:rsid w:val="00BF42C5"/>
    <w:rsid w:val="00BF483D"/>
    <w:rsid w:val="00BF7141"/>
    <w:rsid w:val="00C002BB"/>
    <w:rsid w:val="00C0062B"/>
    <w:rsid w:val="00C00B7F"/>
    <w:rsid w:val="00C0168D"/>
    <w:rsid w:val="00C03704"/>
    <w:rsid w:val="00C03A33"/>
    <w:rsid w:val="00C04A07"/>
    <w:rsid w:val="00C05037"/>
    <w:rsid w:val="00C054B8"/>
    <w:rsid w:val="00C05E67"/>
    <w:rsid w:val="00C07F9A"/>
    <w:rsid w:val="00C1036B"/>
    <w:rsid w:val="00C113AE"/>
    <w:rsid w:val="00C11B09"/>
    <w:rsid w:val="00C12BE1"/>
    <w:rsid w:val="00C1435D"/>
    <w:rsid w:val="00C146D9"/>
    <w:rsid w:val="00C15D34"/>
    <w:rsid w:val="00C164D6"/>
    <w:rsid w:val="00C16CCE"/>
    <w:rsid w:val="00C173F4"/>
    <w:rsid w:val="00C20B72"/>
    <w:rsid w:val="00C212A9"/>
    <w:rsid w:val="00C2187B"/>
    <w:rsid w:val="00C22F40"/>
    <w:rsid w:val="00C22F8B"/>
    <w:rsid w:val="00C263C8"/>
    <w:rsid w:val="00C26666"/>
    <w:rsid w:val="00C30184"/>
    <w:rsid w:val="00C301D2"/>
    <w:rsid w:val="00C303E6"/>
    <w:rsid w:val="00C3144F"/>
    <w:rsid w:val="00C318BE"/>
    <w:rsid w:val="00C32621"/>
    <w:rsid w:val="00C32B19"/>
    <w:rsid w:val="00C343B1"/>
    <w:rsid w:val="00C34617"/>
    <w:rsid w:val="00C34AE8"/>
    <w:rsid w:val="00C35BF5"/>
    <w:rsid w:val="00C35C37"/>
    <w:rsid w:val="00C36F6A"/>
    <w:rsid w:val="00C37384"/>
    <w:rsid w:val="00C37B48"/>
    <w:rsid w:val="00C37FB9"/>
    <w:rsid w:val="00C402D8"/>
    <w:rsid w:val="00C40F46"/>
    <w:rsid w:val="00C4231A"/>
    <w:rsid w:val="00C4295A"/>
    <w:rsid w:val="00C42E24"/>
    <w:rsid w:val="00C430C1"/>
    <w:rsid w:val="00C43223"/>
    <w:rsid w:val="00C43361"/>
    <w:rsid w:val="00C43F3D"/>
    <w:rsid w:val="00C45B70"/>
    <w:rsid w:val="00C45D33"/>
    <w:rsid w:val="00C463D7"/>
    <w:rsid w:val="00C46853"/>
    <w:rsid w:val="00C46E20"/>
    <w:rsid w:val="00C4734D"/>
    <w:rsid w:val="00C47CC3"/>
    <w:rsid w:val="00C50142"/>
    <w:rsid w:val="00C50761"/>
    <w:rsid w:val="00C508FD"/>
    <w:rsid w:val="00C50B77"/>
    <w:rsid w:val="00C51A07"/>
    <w:rsid w:val="00C51DE7"/>
    <w:rsid w:val="00C52C8B"/>
    <w:rsid w:val="00C52E19"/>
    <w:rsid w:val="00C54639"/>
    <w:rsid w:val="00C548CE"/>
    <w:rsid w:val="00C54F34"/>
    <w:rsid w:val="00C5521A"/>
    <w:rsid w:val="00C5593F"/>
    <w:rsid w:val="00C55E1C"/>
    <w:rsid w:val="00C561E9"/>
    <w:rsid w:val="00C569DE"/>
    <w:rsid w:val="00C56ED7"/>
    <w:rsid w:val="00C577A2"/>
    <w:rsid w:val="00C577B0"/>
    <w:rsid w:val="00C602BC"/>
    <w:rsid w:val="00C60F5D"/>
    <w:rsid w:val="00C61771"/>
    <w:rsid w:val="00C61BB1"/>
    <w:rsid w:val="00C61D73"/>
    <w:rsid w:val="00C63C61"/>
    <w:rsid w:val="00C640B4"/>
    <w:rsid w:val="00C64B56"/>
    <w:rsid w:val="00C6758C"/>
    <w:rsid w:val="00C71177"/>
    <w:rsid w:val="00C73903"/>
    <w:rsid w:val="00C743D2"/>
    <w:rsid w:val="00C744B7"/>
    <w:rsid w:val="00C74777"/>
    <w:rsid w:val="00C75D74"/>
    <w:rsid w:val="00C75E63"/>
    <w:rsid w:val="00C77A04"/>
    <w:rsid w:val="00C77F0E"/>
    <w:rsid w:val="00C804F3"/>
    <w:rsid w:val="00C81124"/>
    <w:rsid w:val="00C838EE"/>
    <w:rsid w:val="00C83DF5"/>
    <w:rsid w:val="00C84545"/>
    <w:rsid w:val="00C87B68"/>
    <w:rsid w:val="00C92D83"/>
    <w:rsid w:val="00C934B9"/>
    <w:rsid w:val="00C93710"/>
    <w:rsid w:val="00C94140"/>
    <w:rsid w:val="00C94C68"/>
    <w:rsid w:val="00C953DD"/>
    <w:rsid w:val="00C95EB8"/>
    <w:rsid w:val="00C969A1"/>
    <w:rsid w:val="00C96AEE"/>
    <w:rsid w:val="00CA066E"/>
    <w:rsid w:val="00CA0CFE"/>
    <w:rsid w:val="00CA0DDD"/>
    <w:rsid w:val="00CA0F0D"/>
    <w:rsid w:val="00CA271D"/>
    <w:rsid w:val="00CA27CC"/>
    <w:rsid w:val="00CA3442"/>
    <w:rsid w:val="00CA34BD"/>
    <w:rsid w:val="00CA3750"/>
    <w:rsid w:val="00CA3B8F"/>
    <w:rsid w:val="00CA440A"/>
    <w:rsid w:val="00CA4980"/>
    <w:rsid w:val="00CA4C8B"/>
    <w:rsid w:val="00CA5B31"/>
    <w:rsid w:val="00CA6A98"/>
    <w:rsid w:val="00CA6F3F"/>
    <w:rsid w:val="00CA7113"/>
    <w:rsid w:val="00CA75F4"/>
    <w:rsid w:val="00CA77A1"/>
    <w:rsid w:val="00CA7C9A"/>
    <w:rsid w:val="00CB063D"/>
    <w:rsid w:val="00CB07EF"/>
    <w:rsid w:val="00CB2F62"/>
    <w:rsid w:val="00CB389E"/>
    <w:rsid w:val="00CB3902"/>
    <w:rsid w:val="00CB39A4"/>
    <w:rsid w:val="00CB4792"/>
    <w:rsid w:val="00CB7636"/>
    <w:rsid w:val="00CC04CA"/>
    <w:rsid w:val="00CC0AAF"/>
    <w:rsid w:val="00CC1119"/>
    <w:rsid w:val="00CC1ECC"/>
    <w:rsid w:val="00CC3192"/>
    <w:rsid w:val="00CC4EE6"/>
    <w:rsid w:val="00CC5264"/>
    <w:rsid w:val="00CC6D64"/>
    <w:rsid w:val="00CC705E"/>
    <w:rsid w:val="00CC7E5B"/>
    <w:rsid w:val="00CD04D6"/>
    <w:rsid w:val="00CD0EA7"/>
    <w:rsid w:val="00CD2E84"/>
    <w:rsid w:val="00CD32CA"/>
    <w:rsid w:val="00CD40E0"/>
    <w:rsid w:val="00CD44A5"/>
    <w:rsid w:val="00CD4A0D"/>
    <w:rsid w:val="00CD4D23"/>
    <w:rsid w:val="00CD5E0A"/>
    <w:rsid w:val="00CD6495"/>
    <w:rsid w:val="00CD653A"/>
    <w:rsid w:val="00CD6BA8"/>
    <w:rsid w:val="00CD7BA7"/>
    <w:rsid w:val="00CE03C1"/>
    <w:rsid w:val="00CE05C9"/>
    <w:rsid w:val="00CE10ED"/>
    <w:rsid w:val="00CE3EEB"/>
    <w:rsid w:val="00CE463D"/>
    <w:rsid w:val="00CE46F6"/>
    <w:rsid w:val="00CE4755"/>
    <w:rsid w:val="00CE4801"/>
    <w:rsid w:val="00CE54A9"/>
    <w:rsid w:val="00CE5E86"/>
    <w:rsid w:val="00CE6698"/>
    <w:rsid w:val="00CE6E59"/>
    <w:rsid w:val="00CF1CEE"/>
    <w:rsid w:val="00CF2DF2"/>
    <w:rsid w:val="00CF35DD"/>
    <w:rsid w:val="00CF3D7E"/>
    <w:rsid w:val="00CF4004"/>
    <w:rsid w:val="00CF52B1"/>
    <w:rsid w:val="00CF5531"/>
    <w:rsid w:val="00CF6E29"/>
    <w:rsid w:val="00CF71E9"/>
    <w:rsid w:val="00D01761"/>
    <w:rsid w:val="00D01D65"/>
    <w:rsid w:val="00D02496"/>
    <w:rsid w:val="00D03304"/>
    <w:rsid w:val="00D04552"/>
    <w:rsid w:val="00D04E0D"/>
    <w:rsid w:val="00D0609F"/>
    <w:rsid w:val="00D06515"/>
    <w:rsid w:val="00D06826"/>
    <w:rsid w:val="00D06D61"/>
    <w:rsid w:val="00D10152"/>
    <w:rsid w:val="00D10199"/>
    <w:rsid w:val="00D1023C"/>
    <w:rsid w:val="00D11CE0"/>
    <w:rsid w:val="00D11E61"/>
    <w:rsid w:val="00D15557"/>
    <w:rsid w:val="00D162BD"/>
    <w:rsid w:val="00D16B29"/>
    <w:rsid w:val="00D16DA6"/>
    <w:rsid w:val="00D17793"/>
    <w:rsid w:val="00D1782F"/>
    <w:rsid w:val="00D17A39"/>
    <w:rsid w:val="00D2031B"/>
    <w:rsid w:val="00D2063F"/>
    <w:rsid w:val="00D22BBF"/>
    <w:rsid w:val="00D25CA5"/>
    <w:rsid w:val="00D264D9"/>
    <w:rsid w:val="00D2731B"/>
    <w:rsid w:val="00D278DE"/>
    <w:rsid w:val="00D27ABF"/>
    <w:rsid w:val="00D27F1E"/>
    <w:rsid w:val="00D302E3"/>
    <w:rsid w:val="00D31226"/>
    <w:rsid w:val="00D31B29"/>
    <w:rsid w:val="00D326FC"/>
    <w:rsid w:val="00D33482"/>
    <w:rsid w:val="00D33E18"/>
    <w:rsid w:val="00D3415C"/>
    <w:rsid w:val="00D341D5"/>
    <w:rsid w:val="00D35E7F"/>
    <w:rsid w:val="00D37CB6"/>
    <w:rsid w:val="00D44D94"/>
    <w:rsid w:val="00D45349"/>
    <w:rsid w:val="00D45A70"/>
    <w:rsid w:val="00D45DB0"/>
    <w:rsid w:val="00D46428"/>
    <w:rsid w:val="00D46825"/>
    <w:rsid w:val="00D474A9"/>
    <w:rsid w:val="00D47586"/>
    <w:rsid w:val="00D476AF"/>
    <w:rsid w:val="00D47813"/>
    <w:rsid w:val="00D47988"/>
    <w:rsid w:val="00D47AD4"/>
    <w:rsid w:val="00D47EE0"/>
    <w:rsid w:val="00D504A2"/>
    <w:rsid w:val="00D50A90"/>
    <w:rsid w:val="00D50AA2"/>
    <w:rsid w:val="00D514D2"/>
    <w:rsid w:val="00D51D08"/>
    <w:rsid w:val="00D5303B"/>
    <w:rsid w:val="00D53CDF"/>
    <w:rsid w:val="00D54176"/>
    <w:rsid w:val="00D54C36"/>
    <w:rsid w:val="00D55145"/>
    <w:rsid w:val="00D552A5"/>
    <w:rsid w:val="00D55718"/>
    <w:rsid w:val="00D56F93"/>
    <w:rsid w:val="00D57E3D"/>
    <w:rsid w:val="00D60104"/>
    <w:rsid w:val="00D622E5"/>
    <w:rsid w:val="00D624C3"/>
    <w:rsid w:val="00D63B75"/>
    <w:rsid w:val="00D641C6"/>
    <w:rsid w:val="00D64CFD"/>
    <w:rsid w:val="00D64DE0"/>
    <w:rsid w:val="00D66AA4"/>
    <w:rsid w:val="00D66BDE"/>
    <w:rsid w:val="00D67166"/>
    <w:rsid w:val="00D6727A"/>
    <w:rsid w:val="00D676FD"/>
    <w:rsid w:val="00D70117"/>
    <w:rsid w:val="00D7025F"/>
    <w:rsid w:val="00D70697"/>
    <w:rsid w:val="00D708BD"/>
    <w:rsid w:val="00D70951"/>
    <w:rsid w:val="00D71E0B"/>
    <w:rsid w:val="00D72132"/>
    <w:rsid w:val="00D737DB"/>
    <w:rsid w:val="00D74C15"/>
    <w:rsid w:val="00D75633"/>
    <w:rsid w:val="00D75642"/>
    <w:rsid w:val="00D75972"/>
    <w:rsid w:val="00D76E64"/>
    <w:rsid w:val="00D76E7E"/>
    <w:rsid w:val="00D8057D"/>
    <w:rsid w:val="00D80A03"/>
    <w:rsid w:val="00D80B51"/>
    <w:rsid w:val="00D80FAF"/>
    <w:rsid w:val="00D81AA9"/>
    <w:rsid w:val="00D82589"/>
    <w:rsid w:val="00D82758"/>
    <w:rsid w:val="00D83201"/>
    <w:rsid w:val="00D839FC"/>
    <w:rsid w:val="00D83C04"/>
    <w:rsid w:val="00D83F7C"/>
    <w:rsid w:val="00D90066"/>
    <w:rsid w:val="00D900B9"/>
    <w:rsid w:val="00D9017A"/>
    <w:rsid w:val="00D90897"/>
    <w:rsid w:val="00D90C0D"/>
    <w:rsid w:val="00D91C17"/>
    <w:rsid w:val="00D923AE"/>
    <w:rsid w:val="00D951F6"/>
    <w:rsid w:val="00D95450"/>
    <w:rsid w:val="00D9742C"/>
    <w:rsid w:val="00D979F4"/>
    <w:rsid w:val="00DA0549"/>
    <w:rsid w:val="00DA113F"/>
    <w:rsid w:val="00DA1E01"/>
    <w:rsid w:val="00DA2D99"/>
    <w:rsid w:val="00DA2F8D"/>
    <w:rsid w:val="00DA5189"/>
    <w:rsid w:val="00DA5955"/>
    <w:rsid w:val="00DA5D90"/>
    <w:rsid w:val="00DA6713"/>
    <w:rsid w:val="00DA79E9"/>
    <w:rsid w:val="00DB03BE"/>
    <w:rsid w:val="00DB0648"/>
    <w:rsid w:val="00DB107A"/>
    <w:rsid w:val="00DB1553"/>
    <w:rsid w:val="00DB2B5F"/>
    <w:rsid w:val="00DB2F81"/>
    <w:rsid w:val="00DB2F99"/>
    <w:rsid w:val="00DB31F0"/>
    <w:rsid w:val="00DB3C11"/>
    <w:rsid w:val="00DB52A7"/>
    <w:rsid w:val="00DB6F1F"/>
    <w:rsid w:val="00DC083A"/>
    <w:rsid w:val="00DC0B13"/>
    <w:rsid w:val="00DC10A6"/>
    <w:rsid w:val="00DC1647"/>
    <w:rsid w:val="00DC2017"/>
    <w:rsid w:val="00DC215B"/>
    <w:rsid w:val="00DC259C"/>
    <w:rsid w:val="00DC2F60"/>
    <w:rsid w:val="00DC47F4"/>
    <w:rsid w:val="00DC55AD"/>
    <w:rsid w:val="00DC6247"/>
    <w:rsid w:val="00DD0D59"/>
    <w:rsid w:val="00DD2EA0"/>
    <w:rsid w:val="00DD315A"/>
    <w:rsid w:val="00DD339E"/>
    <w:rsid w:val="00DD3431"/>
    <w:rsid w:val="00DD5747"/>
    <w:rsid w:val="00DD7D96"/>
    <w:rsid w:val="00DD7DAB"/>
    <w:rsid w:val="00DE00BC"/>
    <w:rsid w:val="00DE0806"/>
    <w:rsid w:val="00DE0DCF"/>
    <w:rsid w:val="00DE296F"/>
    <w:rsid w:val="00DE3448"/>
    <w:rsid w:val="00DE3AF6"/>
    <w:rsid w:val="00DE3DEC"/>
    <w:rsid w:val="00DE559D"/>
    <w:rsid w:val="00DE590B"/>
    <w:rsid w:val="00DE611C"/>
    <w:rsid w:val="00DE624C"/>
    <w:rsid w:val="00DE6568"/>
    <w:rsid w:val="00DE7E02"/>
    <w:rsid w:val="00DF2C54"/>
    <w:rsid w:val="00DF2DB7"/>
    <w:rsid w:val="00DF2F4E"/>
    <w:rsid w:val="00DF3816"/>
    <w:rsid w:val="00DF4B33"/>
    <w:rsid w:val="00DF60BD"/>
    <w:rsid w:val="00DF61BA"/>
    <w:rsid w:val="00DF6B67"/>
    <w:rsid w:val="00E015DE"/>
    <w:rsid w:val="00E01891"/>
    <w:rsid w:val="00E0221E"/>
    <w:rsid w:val="00E0223F"/>
    <w:rsid w:val="00E03072"/>
    <w:rsid w:val="00E033D3"/>
    <w:rsid w:val="00E033FB"/>
    <w:rsid w:val="00E035B6"/>
    <w:rsid w:val="00E03DAA"/>
    <w:rsid w:val="00E0440D"/>
    <w:rsid w:val="00E046DA"/>
    <w:rsid w:val="00E04B87"/>
    <w:rsid w:val="00E05241"/>
    <w:rsid w:val="00E058AE"/>
    <w:rsid w:val="00E05CA6"/>
    <w:rsid w:val="00E0767C"/>
    <w:rsid w:val="00E10CC9"/>
    <w:rsid w:val="00E110B3"/>
    <w:rsid w:val="00E12438"/>
    <w:rsid w:val="00E132A0"/>
    <w:rsid w:val="00E13753"/>
    <w:rsid w:val="00E147E5"/>
    <w:rsid w:val="00E14B60"/>
    <w:rsid w:val="00E14CAF"/>
    <w:rsid w:val="00E14FDD"/>
    <w:rsid w:val="00E15338"/>
    <w:rsid w:val="00E16542"/>
    <w:rsid w:val="00E16809"/>
    <w:rsid w:val="00E17170"/>
    <w:rsid w:val="00E17BB0"/>
    <w:rsid w:val="00E17FFE"/>
    <w:rsid w:val="00E20DB3"/>
    <w:rsid w:val="00E20FD1"/>
    <w:rsid w:val="00E21E1B"/>
    <w:rsid w:val="00E21F70"/>
    <w:rsid w:val="00E224B3"/>
    <w:rsid w:val="00E228C6"/>
    <w:rsid w:val="00E22E81"/>
    <w:rsid w:val="00E23639"/>
    <w:rsid w:val="00E23E67"/>
    <w:rsid w:val="00E25362"/>
    <w:rsid w:val="00E25CF4"/>
    <w:rsid w:val="00E262F7"/>
    <w:rsid w:val="00E31EA5"/>
    <w:rsid w:val="00E33273"/>
    <w:rsid w:val="00E33A76"/>
    <w:rsid w:val="00E33C33"/>
    <w:rsid w:val="00E34182"/>
    <w:rsid w:val="00E344A6"/>
    <w:rsid w:val="00E3452F"/>
    <w:rsid w:val="00E34BAB"/>
    <w:rsid w:val="00E34E24"/>
    <w:rsid w:val="00E35929"/>
    <w:rsid w:val="00E35DF2"/>
    <w:rsid w:val="00E36A0B"/>
    <w:rsid w:val="00E37433"/>
    <w:rsid w:val="00E40B36"/>
    <w:rsid w:val="00E417F0"/>
    <w:rsid w:val="00E41EE3"/>
    <w:rsid w:val="00E429B9"/>
    <w:rsid w:val="00E42B0B"/>
    <w:rsid w:val="00E42FB8"/>
    <w:rsid w:val="00E44232"/>
    <w:rsid w:val="00E455EF"/>
    <w:rsid w:val="00E458E0"/>
    <w:rsid w:val="00E4678D"/>
    <w:rsid w:val="00E467C9"/>
    <w:rsid w:val="00E46E5A"/>
    <w:rsid w:val="00E47656"/>
    <w:rsid w:val="00E5033C"/>
    <w:rsid w:val="00E50D23"/>
    <w:rsid w:val="00E512F5"/>
    <w:rsid w:val="00E513EE"/>
    <w:rsid w:val="00E5184E"/>
    <w:rsid w:val="00E51858"/>
    <w:rsid w:val="00E52819"/>
    <w:rsid w:val="00E52820"/>
    <w:rsid w:val="00E53059"/>
    <w:rsid w:val="00E542FA"/>
    <w:rsid w:val="00E55910"/>
    <w:rsid w:val="00E55B3E"/>
    <w:rsid w:val="00E5651A"/>
    <w:rsid w:val="00E60547"/>
    <w:rsid w:val="00E61374"/>
    <w:rsid w:val="00E6252A"/>
    <w:rsid w:val="00E62B18"/>
    <w:rsid w:val="00E65990"/>
    <w:rsid w:val="00E65CD4"/>
    <w:rsid w:val="00E65F46"/>
    <w:rsid w:val="00E66CAF"/>
    <w:rsid w:val="00E67C21"/>
    <w:rsid w:val="00E67E37"/>
    <w:rsid w:val="00E705C5"/>
    <w:rsid w:val="00E70FCC"/>
    <w:rsid w:val="00E7118A"/>
    <w:rsid w:val="00E71510"/>
    <w:rsid w:val="00E722EF"/>
    <w:rsid w:val="00E72F01"/>
    <w:rsid w:val="00E73299"/>
    <w:rsid w:val="00E732D6"/>
    <w:rsid w:val="00E73E3E"/>
    <w:rsid w:val="00E74295"/>
    <w:rsid w:val="00E74D90"/>
    <w:rsid w:val="00E758E2"/>
    <w:rsid w:val="00E75AA5"/>
    <w:rsid w:val="00E76742"/>
    <w:rsid w:val="00E77CF5"/>
    <w:rsid w:val="00E800F6"/>
    <w:rsid w:val="00E811EE"/>
    <w:rsid w:val="00E821D5"/>
    <w:rsid w:val="00E839C6"/>
    <w:rsid w:val="00E84316"/>
    <w:rsid w:val="00E853BD"/>
    <w:rsid w:val="00E855AC"/>
    <w:rsid w:val="00E8572D"/>
    <w:rsid w:val="00E860A1"/>
    <w:rsid w:val="00E861D6"/>
    <w:rsid w:val="00E874DE"/>
    <w:rsid w:val="00E87A73"/>
    <w:rsid w:val="00E87A74"/>
    <w:rsid w:val="00E900A3"/>
    <w:rsid w:val="00E9031A"/>
    <w:rsid w:val="00E91FC7"/>
    <w:rsid w:val="00E92104"/>
    <w:rsid w:val="00E937B8"/>
    <w:rsid w:val="00E93841"/>
    <w:rsid w:val="00E940E8"/>
    <w:rsid w:val="00E94EF5"/>
    <w:rsid w:val="00E95740"/>
    <w:rsid w:val="00E958AD"/>
    <w:rsid w:val="00E96122"/>
    <w:rsid w:val="00E9661B"/>
    <w:rsid w:val="00E970CB"/>
    <w:rsid w:val="00E9773B"/>
    <w:rsid w:val="00E97A06"/>
    <w:rsid w:val="00E97FEF"/>
    <w:rsid w:val="00EA090D"/>
    <w:rsid w:val="00EA0FBB"/>
    <w:rsid w:val="00EA118D"/>
    <w:rsid w:val="00EA1596"/>
    <w:rsid w:val="00EA1AF1"/>
    <w:rsid w:val="00EA2D0C"/>
    <w:rsid w:val="00EA3011"/>
    <w:rsid w:val="00EA3307"/>
    <w:rsid w:val="00EA411D"/>
    <w:rsid w:val="00EA48D4"/>
    <w:rsid w:val="00EA7485"/>
    <w:rsid w:val="00EA7A99"/>
    <w:rsid w:val="00EB0C14"/>
    <w:rsid w:val="00EB1CB7"/>
    <w:rsid w:val="00EB364C"/>
    <w:rsid w:val="00EB3808"/>
    <w:rsid w:val="00EB3953"/>
    <w:rsid w:val="00EB4327"/>
    <w:rsid w:val="00EB6499"/>
    <w:rsid w:val="00EB6D9C"/>
    <w:rsid w:val="00EB7C3F"/>
    <w:rsid w:val="00EC0417"/>
    <w:rsid w:val="00EC1220"/>
    <w:rsid w:val="00EC4232"/>
    <w:rsid w:val="00EC5CF5"/>
    <w:rsid w:val="00EC655C"/>
    <w:rsid w:val="00EC6815"/>
    <w:rsid w:val="00EC6A1D"/>
    <w:rsid w:val="00EC6CEC"/>
    <w:rsid w:val="00EC70A4"/>
    <w:rsid w:val="00EC719E"/>
    <w:rsid w:val="00ED0FB8"/>
    <w:rsid w:val="00ED1663"/>
    <w:rsid w:val="00ED1961"/>
    <w:rsid w:val="00ED1EC3"/>
    <w:rsid w:val="00ED21C4"/>
    <w:rsid w:val="00ED26D3"/>
    <w:rsid w:val="00ED2CA4"/>
    <w:rsid w:val="00ED2D3B"/>
    <w:rsid w:val="00ED2E33"/>
    <w:rsid w:val="00ED2FAF"/>
    <w:rsid w:val="00ED4EA5"/>
    <w:rsid w:val="00ED4F8D"/>
    <w:rsid w:val="00ED6585"/>
    <w:rsid w:val="00ED6F06"/>
    <w:rsid w:val="00ED78A5"/>
    <w:rsid w:val="00ED79C2"/>
    <w:rsid w:val="00EE056B"/>
    <w:rsid w:val="00EE1E77"/>
    <w:rsid w:val="00EE29EA"/>
    <w:rsid w:val="00EE3FD1"/>
    <w:rsid w:val="00EE5CD1"/>
    <w:rsid w:val="00EE6DCF"/>
    <w:rsid w:val="00EE6FB4"/>
    <w:rsid w:val="00EE7AE2"/>
    <w:rsid w:val="00EE7B44"/>
    <w:rsid w:val="00EE7F73"/>
    <w:rsid w:val="00EF05BB"/>
    <w:rsid w:val="00EF0619"/>
    <w:rsid w:val="00EF0BE6"/>
    <w:rsid w:val="00EF137F"/>
    <w:rsid w:val="00EF1477"/>
    <w:rsid w:val="00EF2C76"/>
    <w:rsid w:val="00EF31B9"/>
    <w:rsid w:val="00EF3BAD"/>
    <w:rsid w:val="00EF47B1"/>
    <w:rsid w:val="00EF57D5"/>
    <w:rsid w:val="00EF5EFA"/>
    <w:rsid w:val="00EF7203"/>
    <w:rsid w:val="00EF7B26"/>
    <w:rsid w:val="00F00039"/>
    <w:rsid w:val="00F002DB"/>
    <w:rsid w:val="00F01DC8"/>
    <w:rsid w:val="00F01F97"/>
    <w:rsid w:val="00F0255E"/>
    <w:rsid w:val="00F02D99"/>
    <w:rsid w:val="00F040C6"/>
    <w:rsid w:val="00F048AE"/>
    <w:rsid w:val="00F05BCB"/>
    <w:rsid w:val="00F06669"/>
    <w:rsid w:val="00F078F3"/>
    <w:rsid w:val="00F07A84"/>
    <w:rsid w:val="00F10350"/>
    <w:rsid w:val="00F105E0"/>
    <w:rsid w:val="00F10E14"/>
    <w:rsid w:val="00F10F1D"/>
    <w:rsid w:val="00F13A2D"/>
    <w:rsid w:val="00F13C4B"/>
    <w:rsid w:val="00F149B6"/>
    <w:rsid w:val="00F14A3C"/>
    <w:rsid w:val="00F162A0"/>
    <w:rsid w:val="00F16432"/>
    <w:rsid w:val="00F16F56"/>
    <w:rsid w:val="00F16FE5"/>
    <w:rsid w:val="00F213F4"/>
    <w:rsid w:val="00F24552"/>
    <w:rsid w:val="00F24B0C"/>
    <w:rsid w:val="00F2603E"/>
    <w:rsid w:val="00F26F0C"/>
    <w:rsid w:val="00F2789E"/>
    <w:rsid w:val="00F27968"/>
    <w:rsid w:val="00F27F07"/>
    <w:rsid w:val="00F30C22"/>
    <w:rsid w:val="00F318E4"/>
    <w:rsid w:val="00F32842"/>
    <w:rsid w:val="00F32F8B"/>
    <w:rsid w:val="00F32FE8"/>
    <w:rsid w:val="00F33CE4"/>
    <w:rsid w:val="00F34ABA"/>
    <w:rsid w:val="00F3554D"/>
    <w:rsid w:val="00F355B8"/>
    <w:rsid w:val="00F358FE"/>
    <w:rsid w:val="00F370B8"/>
    <w:rsid w:val="00F37723"/>
    <w:rsid w:val="00F379B5"/>
    <w:rsid w:val="00F40B2F"/>
    <w:rsid w:val="00F40D28"/>
    <w:rsid w:val="00F414A5"/>
    <w:rsid w:val="00F43505"/>
    <w:rsid w:val="00F437E2"/>
    <w:rsid w:val="00F43D3E"/>
    <w:rsid w:val="00F44797"/>
    <w:rsid w:val="00F447CA"/>
    <w:rsid w:val="00F45492"/>
    <w:rsid w:val="00F45DBC"/>
    <w:rsid w:val="00F46926"/>
    <w:rsid w:val="00F46956"/>
    <w:rsid w:val="00F47015"/>
    <w:rsid w:val="00F47877"/>
    <w:rsid w:val="00F51857"/>
    <w:rsid w:val="00F523F4"/>
    <w:rsid w:val="00F52829"/>
    <w:rsid w:val="00F531AA"/>
    <w:rsid w:val="00F54214"/>
    <w:rsid w:val="00F54A2A"/>
    <w:rsid w:val="00F55E5C"/>
    <w:rsid w:val="00F56DEF"/>
    <w:rsid w:val="00F57EDD"/>
    <w:rsid w:val="00F60807"/>
    <w:rsid w:val="00F60FEB"/>
    <w:rsid w:val="00F6109A"/>
    <w:rsid w:val="00F61B5A"/>
    <w:rsid w:val="00F636FF"/>
    <w:rsid w:val="00F647B5"/>
    <w:rsid w:val="00F64AC6"/>
    <w:rsid w:val="00F64E9A"/>
    <w:rsid w:val="00F65310"/>
    <w:rsid w:val="00F65471"/>
    <w:rsid w:val="00F67E68"/>
    <w:rsid w:val="00F70418"/>
    <w:rsid w:val="00F70FEA"/>
    <w:rsid w:val="00F73B50"/>
    <w:rsid w:val="00F73CB9"/>
    <w:rsid w:val="00F75D30"/>
    <w:rsid w:val="00F75D3E"/>
    <w:rsid w:val="00F75E11"/>
    <w:rsid w:val="00F762AB"/>
    <w:rsid w:val="00F76CEA"/>
    <w:rsid w:val="00F77719"/>
    <w:rsid w:val="00F77901"/>
    <w:rsid w:val="00F77EFD"/>
    <w:rsid w:val="00F80291"/>
    <w:rsid w:val="00F80AC7"/>
    <w:rsid w:val="00F813BC"/>
    <w:rsid w:val="00F81C12"/>
    <w:rsid w:val="00F8262C"/>
    <w:rsid w:val="00F829F7"/>
    <w:rsid w:val="00F82F7B"/>
    <w:rsid w:val="00F84524"/>
    <w:rsid w:val="00F849FC"/>
    <w:rsid w:val="00F84F7D"/>
    <w:rsid w:val="00F851E4"/>
    <w:rsid w:val="00F85361"/>
    <w:rsid w:val="00F85EB4"/>
    <w:rsid w:val="00F85FD5"/>
    <w:rsid w:val="00F8610A"/>
    <w:rsid w:val="00F87A7D"/>
    <w:rsid w:val="00F87C46"/>
    <w:rsid w:val="00F87DC9"/>
    <w:rsid w:val="00F90813"/>
    <w:rsid w:val="00F90DA2"/>
    <w:rsid w:val="00F91791"/>
    <w:rsid w:val="00F923A2"/>
    <w:rsid w:val="00F9318F"/>
    <w:rsid w:val="00F944C1"/>
    <w:rsid w:val="00F95557"/>
    <w:rsid w:val="00F95960"/>
    <w:rsid w:val="00F967D3"/>
    <w:rsid w:val="00F971CB"/>
    <w:rsid w:val="00F97C37"/>
    <w:rsid w:val="00FA02A1"/>
    <w:rsid w:val="00FA1237"/>
    <w:rsid w:val="00FA1908"/>
    <w:rsid w:val="00FA1AC0"/>
    <w:rsid w:val="00FA2D38"/>
    <w:rsid w:val="00FA2ECA"/>
    <w:rsid w:val="00FA2F72"/>
    <w:rsid w:val="00FA3A35"/>
    <w:rsid w:val="00FA5A0D"/>
    <w:rsid w:val="00FA61E4"/>
    <w:rsid w:val="00FA6E63"/>
    <w:rsid w:val="00FA7B48"/>
    <w:rsid w:val="00FB12FA"/>
    <w:rsid w:val="00FB1846"/>
    <w:rsid w:val="00FB1C7B"/>
    <w:rsid w:val="00FB255F"/>
    <w:rsid w:val="00FB3A37"/>
    <w:rsid w:val="00FB6397"/>
    <w:rsid w:val="00FB6466"/>
    <w:rsid w:val="00FB7C38"/>
    <w:rsid w:val="00FC2BE8"/>
    <w:rsid w:val="00FC3995"/>
    <w:rsid w:val="00FC41CB"/>
    <w:rsid w:val="00FC469E"/>
    <w:rsid w:val="00FC479E"/>
    <w:rsid w:val="00FC4C20"/>
    <w:rsid w:val="00FC5407"/>
    <w:rsid w:val="00FC6BDB"/>
    <w:rsid w:val="00FC7662"/>
    <w:rsid w:val="00FD0841"/>
    <w:rsid w:val="00FD0F24"/>
    <w:rsid w:val="00FD115D"/>
    <w:rsid w:val="00FD16BE"/>
    <w:rsid w:val="00FD2DB4"/>
    <w:rsid w:val="00FD3126"/>
    <w:rsid w:val="00FD32F2"/>
    <w:rsid w:val="00FD36DB"/>
    <w:rsid w:val="00FD39C4"/>
    <w:rsid w:val="00FD54B2"/>
    <w:rsid w:val="00FD6600"/>
    <w:rsid w:val="00FD6C0C"/>
    <w:rsid w:val="00FD7AD7"/>
    <w:rsid w:val="00FE02F8"/>
    <w:rsid w:val="00FE261C"/>
    <w:rsid w:val="00FE277B"/>
    <w:rsid w:val="00FE502C"/>
    <w:rsid w:val="00FE558F"/>
    <w:rsid w:val="00FE7008"/>
    <w:rsid w:val="00FE709F"/>
    <w:rsid w:val="00FE7725"/>
    <w:rsid w:val="00FF0D66"/>
    <w:rsid w:val="00FF0FE4"/>
    <w:rsid w:val="00FF2299"/>
    <w:rsid w:val="00FF23E2"/>
    <w:rsid w:val="00FF3D83"/>
    <w:rsid w:val="00FF4651"/>
    <w:rsid w:val="00FF485B"/>
    <w:rsid w:val="00FF4A1F"/>
    <w:rsid w:val="00FF6178"/>
    <w:rsid w:val="00FF632C"/>
    <w:rsid w:val="00FF63D0"/>
    <w:rsid w:val="00FF6467"/>
    <w:rsid w:val="00FF6860"/>
    <w:rsid w:val="00FF6F19"/>
    <w:rsid w:val="00FF774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4C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106"/>
    <w:pPr>
      <w:ind w:leftChars="400" w:left="840"/>
    </w:pPr>
  </w:style>
  <w:style w:type="paragraph" w:styleId="a4">
    <w:name w:val="Balloon Text"/>
    <w:basedOn w:val="a"/>
    <w:link w:val="Char"/>
    <w:uiPriority w:val="99"/>
    <w:semiHidden/>
    <w:rsid w:val="00396D8E"/>
    <w:rPr>
      <w:rFonts w:ascii="Lucida Grande" w:hAnsi="Lucida Grande"/>
      <w:sz w:val="18"/>
      <w:szCs w:val="20"/>
    </w:rPr>
  </w:style>
  <w:style w:type="character" w:customStyle="1" w:styleId="Char">
    <w:name w:val="批注框文本 Char"/>
    <w:basedOn w:val="a0"/>
    <w:link w:val="a4"/>
    <w:uiPriority w:val="99"/>
    <w:semiHidden/>
    <w:locked/>
    <w:rsid w:val="00574357"/>
    <w:rPr>
      <w:rFonts w:ascii="Lucida Grande" w:hAnsi="Lucida Grande" w:cs="Times New Roman"/>
      <w:kern w:val="2"/>
      <w:sz w:val="18"/>
      <w:lang w:val="x-none" w:eastAsia="ja-JP"/>
    </w:rPr>
  </w:style>
  <w:style w:type="character" w:styleId="a5">
    <w:name w:val="annotation reference"/>
    <w:basedOn w:val="a0"/>
    <w:uiPriority w:val="99"/>
    <w:semiHidden/>
    <w:rsid w:val="00304DAC"/>
    <w:rPr>
      <w:rFonts w:cs="Times New Roman"/>
      <w:sz w:val="18"/>
    </w:rPr>
  </w:style>
  <w:style w:type="paragraph" w:styleId="a6">
    <w:name w:val="annotation text"/>
    <w:basedOn w:val="a"/>
    <w:link w:val="Char0"/>
    <w:uiPriority w:val="99"/>
    <w:semiHidden/>
    <w:rsid w:val="00304DAC"/>
    <w:rPr>
      <w:sz w:val="24"/>
      <w:szCs w:val="24"/>
    </w:rPr>
  </w:style>
  <w:style w:type="character" w:customStyle="1" w:styleId="Char0">
    <w:name w:val="批注文字 Char"/>
    <w:basedOn w:val="a0"/>
    <w:link w:val="a6"/>
    <w:uiPriority w:val="99"/>
    <w:semiHidden/>
    <w:locked/>
    <w:rsid w:val="003E4A73"/>
    <w:rPr>
      <w:rFonts w:cs="Times New Roman"/>
      <w:kern w:val="2"/>
      <w:sz w:val="24"/>
      <w:lang w:val="x-none" w:eastAsia="ja-JP"/>
    </w:rPr>
  </w:style>
  <w:style w:type="paragraph" w:styleId="a7">
    <w:name w:val="annotation subject"/>
    <w:basedOn w:val="a6"/>
    <w:next w:val="a6"/>
    <w:link w:val="Char1"/>
    <w:uiPriority w:val="99"/>
    <w:semiHidden/>
    <w:rsid w:val="00304DAC"/>
    <w:rPr>
      <w:b/>
      <w:bCs/>
    </w:rPr>
  </w:style>
  <w:style w:type="character" w:customStyle="1" w:styleId="Char1">
    <w:name w:val="批注主题 Char"/>
    <w:basedOn w:val="Char0"/>
    <w:link w:val="a7"/>
    <w:uiPriority w:val="99"/>
    <w:semiHidden/>
    <w:locked/>
    <w:rsid w:val="003E4A73"/>
    <w:rPr>
      <w:rFonts w:cs="Times New Roman"/>
      <w:b/>
      <w:kern w:val="2"/>
      <w:sz w:val="24"/>
      <w:lang w:val="x-none" w:eastAsia="ja-JP"/>
    </w:rPr>
  </w:style>
  <w:style w:type="paragraph" w:styleId="a8">
    <w:name w:val="Revision"/>
    <w:hidden/>
    <w:uiPriority w:val="99"/>
    <w:semiHidden/>
    <w:rsid w:val="004E6B59"/>
    <w:rPr>
      <w:kern w:val="2"/>
      <w:sz w:val="21"/>
      <w:szCs w:val="22"/>
    </w:rPr>
  </w:style>
  <w:style w:type="character" w:styleId="a9">
    <w:name w:val="Hyperlink"/>
    <w:basedOn w:val="a0"/>
    <w:uiPriority w:val="99"/>
    <w:unhideWhenUsed/>
    <w:rsid w:val="00F64AC6"/>
    <w:rPr>
      <w:rFonts w:cs="Times New Roman"/>
      <w:color w:val="0000FF"/>
      <w:u w:val="single"/>
    </w:rPr>
  </w:style>
  <w:style w:type="paragraph" w:styleId="aa">
    <w:name w:val="header"/>
    <w:basedOn w:val="a"/>
    <w:link w:val="Char2"/>
    <w:uiPriority w:val="99"/>
    <w:unhideWhenUsed/>
    <w:rsid w:val="007419C3"/>
    <w:pPr>
      <w:tabs>
        <w:tab w:val="center" w:pos="4419"/>
        <w:tab w:val="right" w:pos="8838"/>
      </w:tabs>
    </w:pPr>
  </w:style>
  <w:style w:type="character" w:customStyle="1" w:styleId="Char2">
    <w:name w:val="页眉 Char"/>
    <w:basedOn w:val="a0"/>
    <w:link w:val="aa"/>
    <w:uiPriority w:val="99"/>
    <w:locked/>
    <w:rsid w:val="007419C3"/>
    <w:rPr>
      <w:rFonts w:cs="Times New Roman"/>
      <w:kern w:val="2"/>
      <w:sz w:val="22"/>
      <w:szCs w:val="22"/>
      <w:lang w:val="x-none" w:eastAsia="ja-JP"/>
    </w:rPr>
  </w:style>
  <w:style w:type="paragraph" w:styleId="ab">
    <w:name w:val="footer"/>
    <w:basedOn w:val="a"/>
    <w:link w:val="Char3"/>
    <w:uiPriority w:val="99"/>
    <w:unhideWhenUsed/>
    <w:rsid w:val="007419C3"/>
    <w:pPr>
      <w:tabs>
        <w:tab w:val="center" w:pos="4419"/>
        <w:tab w:val="right" w:pos="8838"/>
      </w:tabs>
    </w:pPr>
  </w:style>
  <w:style w:type="character" w:customStyle="1" w:styleId="Char3">
    <w:name w:val="页脚 Char"/>
    <w:basedOn w:val="a0"/>
    <w:link w:val="ab"/>
    <w:uiPriority w:val="99"/>
    <w:locked/>
    <w:rsid w:val="007419C3"/>
    <w:rPr>
      <w:rFonts w:cs="Times New Roman"/>
      <w:kern w:val="2"/>
      <w:sz w:val="22"/>
      <w:szCs w:val="22"/>
      <w:lang w:val="x-none" w:eastAsia="ja-JP"/>
    </w:rPr>
  </w:style>
  <w:style w:type="character" w:styleId="ac">
    <w:name w:val="FollowedHyperlink"/>
    <w:basedOn w:val="a0"/>
    <w:uiPriority w:val="99"/>
    <w:semiHidden/>
    <w:unhideWhenUsed/>
    <w:rsid w:val="00175B61"/>
    <w:rPr>
      <w:rFonts w:cs="Times New Roman"/>
      <w:color w:val="800080" w:themeColor="followedHyperlink"/>
      <w:u w:val="single"/>
    </w:rPr>
  </w:style>
  <w:style w:type="paragraph" w:styleId="ad">
    <w:name w:val="Normal (Web)"/>
    <w:basedOn w:val="a"/>
    <w:uiPriority w:val="99"/>
    <w:semiHidden/>
    <w:unhideWhenUsed/>
    <w:rsid w:val="00124CD5"/>
    <w:pPr>
      <w:widowControl/>
      <w:spacing w:before="100" w:beforeAutospacing="1" w:after="100" w:afterAutospacing="1"/>
      <w:jc w:val="left"/>
    </w:pPr>
    <w:rPr>
      <w:rFonts w:ascii="Times New Roman" w:hAnsi="Times New Roman"/>
      <w:kern w:val="0"/>
      <w:sz w:val="24"/>
      <w:szCs w:val="24"/>
      <w:lang w:eastAsia="en-US"/>
    </w:rPr>
  </w:style>
  <w:style w:type="character" w:customStyle="1" w:styleId="apple-converted-space">
    <w:name w:val="apple-converted-space"/>
    <w:basedOn w:val="a0"/>
    <w:rsid w:val="0047666C"/>
  </w:style>
  <w:style w:type="character" w:styleId="ae">
    <w:name w:val="Strong"/>
    <w:uiPriority w:val="22"/>
    <w:qFormat/>
    <w:rsid w:val="00BB79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4C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106"/>
    <w:pPr>
      <w:ind w:leftChars="400" w:left="840"/>
    </w:pPr>
  </w:style>
  <w:style w:type="paragraph" w:styleId="a4">
    <w:name w:val="Balloon Text"/>
    <w:basedOn w:val="a"/>
    <w:link w:val="Char"/>
    <w:uiPriority w:val="99"/>
    <w:semiHidden/>
    <w:rsid w:val="00396D8E"/>
    <w:rPr>
      <w:rFonts w:ascii="Lucida Grande" w:hAnsi="Lucida Grande"/>
      <w:sz w:val="18"/>
      <w:szCs w:val="20"/>
    </w:rPr>
  </w:style>
  <w:style w:type="character" w:customStyle="1" w:styleId="Char">
    <w:name w:val="批注框文本 Char"/>
    <w:basedOn w:val="a0"/>
    <w:link w:val="a4"/>
    <w:uiPriority w:val="99"/>
    <w:semiHidden/>
    <w:locked/>
    <w:rsid w:val="00574357"/>
    <w:rPr>
      <w:rFonts w:ascii="Lucida Grande" w:hAnsi="Lucida Grande" w:cs="Times New Roman"/>
      <w:kern w:val="2"/>
      <w:sz w:val="18"/>
      <w:lang w:val="x-none" w:eastAsia="ja-JP"/>
    </w:rPr>
  </w:style>
  <w:style w:type="character" w:styleId="a5">
    <w:name w:val="annotation reference"/>
    <w:basedOn w:val="a0"/>
    <w:uiPriority w:val="99"/>
    <w:semiHidden/>
    <w:rsid w:val="00304DAC"/>
    <w:rPr>
      <w:rFonts w:cs="Times New Roman"/>
      <w:sz w:val="18"/>
    </w:rPr>
  </w:style>
  <w:style w:type="paragraph" w:styleId="a6">
    <w:name w:val="annotation text"/>
    <w:basedOn w:val="a"/>
    <w:link w:val="Char0"/>
    <w:uiPriority w:val="99"/>
    <w:semiHidden/>
    <w:rsid w:val="00304DAC"/>
    <w:rPr>
      <w:sz w:val="24"/>
      <w:szCs w:val="24"/>
    </w:rPr>
  </w:style>
  <w:style w:type="character" w:customStyle="1" w:styleId="Char0">
    <w:name w:val="批注文字 Char"/>
    <w:basedOn w:val="a0"/>
    <w:link w:val="a6"/>
    <w:uiPriority w:val="99"/>
    <w:semiHidden/>
    <w:locked/>
    <w:rsid w:val="003E4A73"/>
    <w:rPr>
      <w:rFonts w:cs="Times New Roman"/>
      <w:kern w:val="2"/>
      <w:sz w:val="24"/>
      <w:lang w:val="x-none" w:eastAsia="ja-JP"/>
    </w:rPr>
  </w:style>
  <w:style w:type="paragraph" w:styleId="a7">
    <w:name w:val="annotation subject"/>
    <w:basedOn w:val="a6"/>
    <w:next w:val="a6"/>
    <w:link w:val="Char1"/>
    <w:uiPriority w:val="99"/>
    <w:semiHidden/>
    <w:rsid w:val="00304DAC"/>
    <w:rPr>
      <w:b/>
      <w:bCs/>
    </w:rPr>
  </w:style>
  <w:style w:type="character" w:customStyle="1" w:styleId="Char1">
    <w:name w:val="批注主题 Char"/>
    <w:basedOn w:val="Char0"/>
    <w:link w:val="a7"/>
    <w:uiPriority w:val="99"/>
    <w:semiHidden/>
    <w:locked/>
    <w:rsid w:val="003E4A73"/>
    <w:rPr>
      <w:rFonts w:cs="Times New Roman"/>
      <w:b/>
      <w:kern w:val="2"/>
      <w:sz w:val="24"/>
      <w:lang w:val="x-none" w:eastAsia="ja-JP"/>
    </w:rPr>
  </w:style>
  <w:style w:type="paragraph" w:styleId="a8">
    <w:name w:val="Revision"/>
    <w:hidden/>
    <w:uiPriority w:val="99"/>
    <w:semiHidden/>
    <w:rsid w:val="004E6B59"/>
    <w:rPr>
      <w:kern w:val="2"/>
      <w:sz w:val="21"/>
      <w:szCs w:val="22"/>
    </w:rPr>
  </w:style>
  <w:style w:type="character" w:styleId="a9">
    <w:name w:val="Hyperlink"/>
    <w:basedOn w:val="a0"/>
    <w:uiPriority w:val="99"/>
    <w:unhideWhenUsed/>
    <w:rsid w:val="00F64AC6"/>
    <w:rPr>
      <w:rFonts w:cs="Times New Roman"/>
      <w:color w:val="0000FF"/>
      <w:u w:val="single"/>
    </w:rPr>
  </w:style>
  <w:style w:type="paragraph" w:styleId="aa">
    <w:name w:val="header"/>
    <w:basedOn w:val="a"/>
    <w:link w:val="Char2"/>
    <w:uiPriority w:val="99"/>
    <w:unhideWhenUsed/>
    <w:rsid w:val="007419C3"/>
    <w:pPr>
      <w:tabs>
        <w:tab w:val="center" w:pos="4419"/>
        <w:tab w:val="right" w:pos="8838"/>
      </w:tabs>
    </w:pPr>
  </w:style>
  <w:style w:type="character" w:customStyle="1" w:styleId="Char2">
    <w:name w:val="页眉 Char"/>
    <w:basedOn w:val="a0"/>
    <w:link w:val="aa"/>
    <w:uiPriority w:val="99"/>
    <w:locked/>
    <w:rsid w:val="007419C3"/>
    <w:rPr>
      <w:rFonts w:cs="Times New Roman"/>
      <w:kern w:val="2"/>
      <w:sz w:val="22"/>
      <w:szCs w:val="22"/>
      <w:lang w:val="x-none" w:eastAsia="ja-JP"/>
    </w:rPr>
  </w:style>
  <w:style w:type="paragraph" w:styleId="ab">
    <w:name w:val="footer"/>
    <w:basedOn w:val="a"/>
    <w:link w:val="Char3"/>
    <w:uiPriority w:val="99"/>
    <w:unhideWhenUsed/>
    <w:rsid w:val="007419C3"/>
    <w:pPr>
      <w:tabs>
        <w:tab w:val="center" w:pos="4419"/>
        <w:tab w:val="right" w:pos="8838"/>
      </w:tabs>
    </w:pPr>
  </w:style>
  <w:style w:type="character" w:customStyle="1" w:styleId="Char3">
    <w:name w:val="页脚 Char"/>
    <w:basedOn w:val="a0"/>
    <w:link w:val="ab"/>
    <w:uiPriority w:val="99"/>
    <w:locked/>
    <w:rsid w:val="007419C3"/>
    <w:rPr>
      <w:rFonts w:cs="Times New Roman"/>
      <w:kern w:val="2"/>
      <w:sz w:val="22"/>
      <w:szCs w:val="22"/>
      <w:lang w:val="x-none" w:eastAsia="ja-JP"/>
    </w:rPr>
  </w:style>
  <w:style w:type="character" w:styleId="ac">
    <w:name w:val="FollowedHyperlink"/>
    <w:basedOn w:val="a0"/>
    <w:uiPriority w:val="99"/>
    <w:semiHidden/>
    <w:unhideWhenUsed/>
    <w:rsid w:val="00175B61"/>
    <w:rPr>
      <w:rFonts w:cs="Times New Roman"/>
      <w:color w:val="800080" w:themeColor="followedHyperlink"/>
      <w:u w:val="single"/>
    </w:rPr>
  </w:style>
  <w:style w:type="paragraph" w:styleId="ad">
    <w:name w:val="Normal (Web)"/>
    <w:basedOn w:val="a"/>
    <w:uiPriority w:val="99"/>
    <w:semiHidden/>
    <w:unhideWhenUsed/>
    <w:rsid w:val="00124CD5"/>
    <w:pPr>
      <w:widowControl/>
      <w:spacing w:before="100" w:beforeAutospacing="1" w:after="100" w:afterAutospacing="1"/>
      <w:jc w:val="left"/>
    </w:pPr>
    <w:rPr>
      <w:rFonts w:ascii="Times New Roman" w:hAnsi="Times New Roman"/>
      <w:kern w:val="0"/>
      <w:sz w:val="24"/>
      <w:szCs w:val="24"/>
      <w:lang w:eastAsia="en-US"/>
    </w:rPr>
  </w:style>
  <w:style w:type="character" w:customStyle="1" w:styleId="apple-converted-space">
    <w:name w:val="apple-converted-space"/>
    <w:basedOn w:val="a0"/>
    <w:rsid w:val="0047666C"/>
  </w:style>
  <w:style w:type="character" w:styleId="ae">
    <w:name w:val="Strong"/>
    <w:uiPriority w:val="22"/>
    <w:qFormat/>
    <w:rsid w:val="00BB79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080023">
      <w:marLeft w:val="0"/>
      <w:marRight w:val="0"/>
      <w:marTop w:val="0"/>
      <w:marBottom w:val="0"/>
      <w:divBdr>
        <w:top w:val="none" w:sz="0" w:space="0" w:color="auto"/>
        <w:left w:val="none" w:sz="0" w:space="0" w:color="auto"/>
        <w:bottom w:val="none" w:sz="0" w:space="0" w:color="auto"/>
        <w:right w:val="none" w:sz="0" w:space="0" w:color="auto"/>
      </w:divBdr>
    </w:div>
    <w:div w:id="351080024">
      <w:marLeft w:val="0"/>
      <w:marRight w:val="0"/>
      <w:marTop w:val="0"/>
      <w:marBottom w:val="0"/>
      <w:divBdr>
        <w:top w:val="none" w:sz="0" w:space="0" w:color="auto"/>
        <w:left w:val="none" w:sz="0" w:space="0" w:color="auto"/>
        <w:bottom w:val="none" w:sz="0" w:space="0" w:color="auto"/>
        <w:right w:val="none" w:sz="0" w:space="0" w:color="auto"/>
      </w:divBdr>
    </w:div>
    <w:div w:id="351080025">
      <w:marLeft w:val="0"/>
      <w:marRight w:val="0"/>
      <w:marTop w:val="0"/>
      <w:marBottom w:val="0"/>
      <w:divBdr>
        <w:top w:val="none" w:sz="0" w:space="0" w:color="auto"/>
        <w:left w:val="none" w:sz="0" w:space="0" w:color="auto"/>
        <w:bottom w:val="none" w:sz="0" w:space="0" w:color="auto"/>
        <w:right w:val="none" w:sz="0" w:space="0" w:color="auto"/>
      </w:divBdr>
    </w:div>
    <w:div w:id="351080026">
      <w:marLeft w:val="0"/>
      <w:marRight w:val="0"/>
      <w:marTop w:val="0"/>
      <w:marBottom w:val="0"/>
      <w:divBdr>
        <w:top w:val="none" w:sz="0" w:space="0" w:color="auto"/>
        <w:left w:val="none" w:sz="0" w:space="0" w:color="auto"/>
        <w:bottom w:val="none" w:sz="0" w:space="0" w:color="auto"/>
        <w:right w:val="none" w:sz="0" w:space="0" w:color="auto"/>
      </w:divBdr>
    </w:div>
    <w:div w:id="351080027">
      <w:marLeft w:val="0"/>
      <w:marRight w:val="0"/>
      <w:marTop w:val="0"/>
      <w:marBottom w:val="0"/>
      <w:divBdr>
        <w:top w:val="none" w:sz="0" w:space="0" w:color="auto"/>
        <w:left w:val="none" w:sz="0" w:space="0" w:color="auto"/>
        <w:bottom w:val="none" w:sz="0" w:space="0" w:color="auto"/>
        <w:right w:val="none" w:sz="0" w:space="0" w:color="auto"/>
      </w:divBdr>
    </w:div>
    <w:div w:id="351080028">
      <w:marLeft w:val="0"/>
      <w:marRight w:val="0"/>
      <w:marTop w:val="0"/>
      <w:marBottom w:val="0"/>
      <w:divBdr>
        <w:top w:val="none" w:sz="0" w:space="0" w:color="auto"/>
        <w:left w:val="none" w:sz="0" w:space="0" w:color="auto"/>
        <w:bottom w:val="none" w:sz="0" w:space="0" w:color="auto"/>
        <w:right w:val="none" w:sz="0" w:space="0" w:color="auto"/>
      </w:divBdr>
    </w:div>
    <w:div w:id="351080029">
      <w:marLeft w:val="0"/>
      <w:marRight w:val="0"/>
      <w:marTop w:val="0"/>
      <w:marBottom w:val="0"/>
      <w:divBdr>
        <w:top w:val="none" w:sz="0" w:space="0" w:color="auto"/>
        <w:left w:val="none" w:sz="0" w:space="0" w:color="auto"/>
        <w:bottom w:val="none" w:sz="0" w:space="0" w:color="auto"/>
        <w:right w:val="none" w:sz="0" w:space="0" w:color="auto"/>
      </w:divBdr>
    </w:div>
    <w:div w:id="351080030">
      <w:marLeft w:val="0"/>
      <w:marRight w:val="0"/>
      <w:marTop w:val="0"/>
      <w:marBottom w:val="0"/>
      <w:divBdr>
        <w:top w:val="none" w:sz="0" w:space="0" w:color="auto"/>
        <w:left w:val="none" w:sz="0" w:space="0" w:color="auto"/>
        <w:bottom w:val="none" w:sz="0" w:space="0" w:color="auto"/>
        <w:right w:val="none" w:sz="0" w:space="0" w:color="auto"/>
      </w:divBdr>
    </w:div>
    <w:div w:id="479881831">
      <w:bodyDiv w:val="1"/>
      <w:marLeft w:val="0"/>
      <w:marRight w:val="0"/>
      <w:marTop w:val="0"/>
      <w:marBottom w:val="0"/>
      <w:divBdr>
        <w:top w:val="none" w:sz="0" w:space="0" w:color="auto"/>
        <w:left w:val="none" w:sz="0" w:space="0" w:color="auto"/>
        <w:bottom w:val="none" w:sz="0" w:space="0" w:color="auto"/>
        <w:right w:val="none" w:sz="0" w:space="0" w:color="auto"/>
      </w:divBdr>
      <w:divsChild>
        <w:div w:id="60521225">
          <w:marLeft w:val="0"/>
          <w:marRight w:val="0"/>
          <w:marTop w:val="0"/>
          <w:marBottom w:val="0"/>
          <w:divBdr>
            <w:top w:val="none" w:sz="0" w:space="0" w:color="auto"/>
            <w:left w:val="none" w:sz="0" w:space="0" w:color="auto"/>
            <w:bottom w:val="none" w:sz="0" w:space="0" w:color="auto"/>
            <w:right w:val="none" w:sz="0" w:space="0" w:color="auto"/>
          </w:divBdr>
        </w:div>
        <w:div w:id="986473784">
          <w:marLeft w:val="0"/>
          <w:marRight w:val="0"/>
          <w:marTop w:val="0"/>
          <w:marBottom w:val="0"/>
          <w:divBdr>
            <w:top w:val="none" w:sz="0" w:space="0" w:color="auto"/>
            <w:left w:val="none" w:sz="0" w:space="0" w:color="auto"/>
            <w:bottom w:val="none" w:sz="0" w:space="0" w:color="auto"/>
            <w:right w:val="none" w:sz="0" w:space="0" w:color="auto"/>
          </w:divBdr>
        </w:div>
        <w:div w:id="1000959999">
          <w:marLeft w:val="0"/>
          <w:marRight w:val="0"/>
          <w:marTop w:val="0"/>
          <w:marBottom w:val="0"/>
          <w:divBdr>
            <w:top w:val="none" w:sz="0" w:space="0" w:color="auto"/>
            <w:left w:val="none" w:sz="0" w:space="0" w:color="auto"/>
            <w:bottom w:val="none" w:sz="0" w:space="0" w:color="auto"/>
            <w:right w:val="none" w:sz="0" w:space="0" w:color="auto"/>
          </w:divBdr>
        </w:div>
        <w:div w:id="861819667">
          <w:marLeft w:val="0"/>
          <w:marRight w:val="0"/>
          <w:marTop w:val="0"/>
          <w:marBottom w:val="0"/>
          <w:divBdr>
            <w:top w:val="none" w:sz="0" w:space="0" w:color="auto"/>
            <w:left w:val="none" w:sz="0" w:space="0" w:color="auto"/>
            <w:bottom w:val="none" w:sz="0" w:space="0" w:color="auto"/>
            <w:right w:val="none" w:sz="0" w:space="0" w:color="auto"/>
          </w:divBdr>
        </w:div>
        <w:div w:id="605576942">
          <w:marLeft w:val="0"/>
          <w:marRight w:val="0"/>
          <w:marTop w:val="0"/>
          <w:marBottom w:val="0"/>
          <w:divBdr>
            <w:top w:val="none" w:sz="0" w:space="0" w:color="auto"/>
            <w:left w:val="none" w:sz="0" w:space="0" w:color="auto"/>
            <w:bottom w:val="none" w:sz="0" w:space="0" w:color="auto"/>
            <w:right w:val="none" w:sz="0" w:space="0" w:color="auto"/>
          </w:divBdr>
        </w:div>
        <w:div w:id="53235385">
          <w:marLeft w:val="0"/>
          <w:marRight w:val="0"/>
          <w:marTop w:val="0"/>
          <w:marBottom w:val="0"/>
          <w:divBdr>
            <w:top w:val="none" w:sz="0" w:space="0" w:color="auto"/>
            <w:left w:val="none" w:sz="0" w:space="0" w:color="auto"/>
            <w:bottom w:val="none" w:sz="0" w:space="0" w:color="auto"/>
            <w:right w:val="none" w:sz="0" w:space="0" w:color="auto"/>
          </w:divBdr>
        </w:div>
        <w:div w:id="498737078">
          <w:marLeft w:val="0"/>
          <w:marRight w:val="0"/>
          <w:marTop w:val="0"/>
          <w:marBottom w:val="0"/>
          <w:divBdr>
            <w:top w:val="none" w:sz="0" w:space="0" w:color="auto"/>
            <w:left w:val="none" w:sz="0" w:space="0" w:color="auto"/>
            <w:bottom w:val="none" w:sz="0" w:space="0" w:color="auto"/>
            <w:right w:val="none" w:sz="0" w:space="0" w:color="auto"/>
          </w:divBdr>
        </w:div>
        <w:div w:id="482545849">
          <w:marLeft w:val="0"/>
          <w:marRight w:val="0"/>
          <w:marTop w:val="0"/>
          <w:marBottom w:val="0"/>
          <w:divBdr>
            <w:top w:val="none" w:sz="0" w:space="0" w:color="auto"/>
            <w:left w:val="none" w:sz="0" w:space="0" w:color="auto"/>
            <w:bottom w:val="none" w:sz="0" w:space="0" w:color="auto"/>
            <w:right w:val="none" w:sz="0" w:space="0" w:color="auto"/>
          </w:divBdr>
        </w:div>
        <w:div w:id="346179467">
          <w:marLeft w:val="0"/>
          <w:marRight w:val="0"/>
          <w:marTop w:val="0"/>
          <w:marBottom w:val="0"/>
          <w:divBdr>
            <w:top w:val="none" w:sz="0" w:space="0" w:color="auto"/>
            <w:left w:val="none" w:sz="0" w:space="0" w:color="auto"/>
            <w:bottom w:val="none" w:sz="0" w:space="0" w:color="auto"/>
            <w:right w:val="none" w:sz="0" w:space="0" w:color="auto"/>
          </w:divBdr>
        </w:div>
        <w:div w:id="1034113279">
          <w:marLeft w:val="0"/>
          <w:marRight w:val="0"/>
          <w:marTop w:val="0"/>
          <w:marBottom w:val="0"/>
          <w:divBdr>
            <w:top w:val="none" w:sz="0" w:space="0" w:color="auto"/>
            <w:left w:val="none" w:sz="0" w:space="0" w:color="auto"/>
            <w:bottom w:val="none" w:sz="0" w:space="0" w:color="auto"/>
            <w:right w:val="none" w:sz="0" w:space="0" w:color="auto"/>
          </w:divBdr>
        </w:div>
        <w:div w:id="1428427444">
          <w:marLeft w:val="0"/>
          <w:marRight w:val="0"/>
          <w:marTop w:val="0"/>
          <w:marBottom w:val="0"/>
          <w:divBdr>
            <w:top w:val="none" w:sz="0" w:space="0" w:color="auto"/>
            <w:left w:val="none" w:sz="0" w:space="0" w:color="auto"/>
            <w:bottom w:val="none" w:sz="0" w:space="0" w:color="auto"/>
            <w:right w:val="none" w:sz="0" w:space="0" w:color="auto"/>
          </w:divBdr>
        </w:div>
        <w:div w:id="368798943">
          <w:marLeft w:val="0"/>
          <w:marRight w:val="0"/>
          <w:marTop w:val="0"/>
          <w:marBottom w:val="0"/>
          <w:divBdr>
            <w:top w:val="none" w:sz="0" w:space="0" w:color="auto"/>
            <w:left w:val="none" w:sz="0" w:space="0" w:color="auto"/>
            <w:bottom w:val="none" w:sz="0" w:space="0" w:color="auto"/>
            <w:right w:val="none" w:sz="0" w:space="0" w:color="auto"/>
          </w:divBdr>
        </w:div>
        <w:div w:id="1420562090">
          <w:marLeft w:val="0"/>
          <w:marRight w:val="0"/>
          <w:marTop w:val="0"/>
          <w:marBottom w:val="0"/>
          <w:divBdr>
            <w:top w:val="none" w:sz="0" w:space="0" w:color="auto"/>
            <w:left w:val="none" w:sz="0" w:space="0" w:color="auto"/>
            <w:bottom w:val="none" w:sz="0" w:space="0" w:color="auto"/>
            <w:right w:val="none" w:sz="0" w:space="0" w:color="auto"/>
          </w:divBdr>
        </w:div>
        <w:div w:id="152572095">
          <w:marLeft w:val="0"/>
          <w:marRight w:val="0"/>
          <w:marTop w:val="0"/>
          <w:marBottom w:val="0"/>
          <w:divBdr>
            <w:top w:val="none" w:sz="0" w:space="0" w:color="auto"/>
            <w:left w:val="none" w:sz="0" w:space="0" w:color="auto"/>
            <w:bottom w:val="none" w:sz="0" w:space="0" w:color="auto"/>
            <w:right w:val="none" w:sz="0" w:space="0" w:color="auto"/>
          </w:divBdr>
        </w:div>
        <w:div w:id="2145418404">
          <w:marLeft w:val="0"/>
          <w:marRight w:val="0"/>
          <w:marTop w:val="0"/>
          <w:marBottom w:val="0"/>
          <w:divBdr>
            <w:top w:val="none" w:sz="0" w:space="0" w:color="auto"/>
            <w:left w:val="none" w:sz="0" w:space="0" w:color="auto"/>
            <w:bottom w:val="none" w:sz="0" w:space="0" w:color="auto"/>
            <w:right w:val="none" w:sz="0" w:space="0" w:color="auto"/>
          </w:divBdr>
        </w:div>
        <w:div w:id="1334262293">
          <w:marLeft w:val="0"/>
          <w:marRight w:val="0"/>
          <w:marTop w:val="0"/>
          <w:marBottom w:val="0"/>
          <w:divBdr>
            <w:top w:val="none" w:sz="0" w:space="0" w:color="auto"/>
            <w:left w:val="none" w:sz="0" w:space="0" w:color="auto"/>
            <w:bottom w:val="none" w:sz="0" w:space="0" w:color="auto"/>
            <w:right w:val="none" w:sz="0" w:space="0" w:color="auto"/>
          </w:divBdr>
        </w:div>
        <w:div w:id="1280378930">
          <w:marLeft w:val="0"/>
          <w:marRight w:val="0"/>
          <w:marTop w:val="0"/>
          <w:marBottom w:val="0"/>
          <w:divBdr>
            <w:top w:val="none" w:sz="0" w:space="0" w:color="auto"/>
            <w:left w:val="none" w:sz="0" w:space="0" w:color="auto"/>
            <w:bottom w:val="none" w:sz="0" w:space="0" w:color="auto"/>
            <w:right w:val="none" w:sz="0" w:space="0" w:color="auto"/>
          </w:divBdr>
        </w:div>
        <w:div w:id="2056660319">
          <w:marLeft w:val="0"/>
          <w:marRight w:val="0"/>
          <w:marTop w:val="0"/>
          <w:marBottom w:val="0"/>
          <w:divBdr>
            <w:top w:val="none" w:sz="0" w:space="0" w:color="auto"/>
            <w:left w:val="none" w:sz="0" w:space="0" w:color="auto"/>
            <w:bottom w:val="none" w:sz="0" w:space="0" w:color="auto"/>
            <w:right w:val="none" w:sz="0" w:space="0" w:color="auto"/>
          </w:divBdr>
        </w:div>
        <w:div w:id="1359113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suda@med.niigata-u.ac.j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keshi%20Suda\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B91BB-28AA-4E8B-A2DB-77F7FC75ED1B}">
  <ds:schemaRefs>
    <ds:schemaRef ds:uri="urn:schemas-microsoft-com.VSTO2008Demos.ControlsStorage"/>
  </ds:schemaRefs>
</ds:datastoreItem>
</file>

<file path=customXml/itemProps2.xml><?xml version="1.0" encoding="utf-8"?>
<ds:datastoreItem xmlns:ds="http://schemas.openxmlformats.org/officeDocument/2006/customXml" ds:itemID="{EBBDCE2C-9ED2-4C71-86DD-73E315B02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36</Pages>
  <Words>6964</Words>
  <Characters>39697</Characters>
  <Application>Microsoft Office Word</Application>
  <DocSecurity>0</DocSecurity>
  <Lines>330</Lines>
  <Paragraphs>93</Paragraphs>
  <ScaleCrop>false</ScaleCrop>
  <HeadingPairs>
    <vt:vector size="2" baseType="variant">
      <vt:variant>
        <vt:lpstr>タイトル</vt:lpstr>
      </vt:variant>
      <vt:variant>
        <vt:i4>1</vt:i4>
      </vt:variant>
    </vt:vector>
  </HeadingPairs>
  <TitlesOfParts>
    <vt:vector size="1" baseType="lpstr">
      <vt:lpstr/>
    </vt:vector>
  </TitlesOfParts>
  <Company>Niigata University</Company>
  <LinksUpToDate>false</LinksUpToDate>
  <CharactersWithSpaces>46568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Takeshi Suda</dc:creator>
  <cp:lastModifiedBy>LS Ma</cp:lastModifiedBy>
  <cp:revision>2</cp:revision>
  <cp:lastPrinted>2012-08-19T07:11:00Z</cp:lastPrinted>
  <dcterms:created xsi:type="dcterms:W3CDTF">2013-04-28T00:59:00Z</dcterms:created>
  <dcterms:modified xsi:type="dcterms:W3CDTF">2013-04-28T00:59:00Z</dcterms:modified>
</cp:coreProperties>
</file>