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04F" w:rsidRPr="00E3239B" w:rsidRDefault="00BE004F" w:rsidP="00751EF9">
      <w:pPr>
        <w:wordWrap/>
        <w:spacing w:after="0" w:line="360" w:lineRule="auto"/>
        <w:rPr>
          <w:rFonts w:ascii="Book Antiqua" w:hAnsi="Book Antiqua" w:cs="Tahoma"/>
          <w:b/>
          <w:color w:val="000000" w:themeColor="text1"/>
          <w:sz w:val="24"/>
          <w:szCs w:val="24"/>
        </w:rPr>
      </w:pPr>
      <w:bookmarkStart w:id="0" w:name="OLE_LINK507"/>
      <w:bookmarkStart w:id="1" w:name="OLE_LINK508"/>
      <w:r w:rsidRPr="00E3239B">
        <w:rPr>
          <w:rFonts w:ascii="Book Antiqua" w:hAnsi="Book Antiqua" w:cs="Tahoma"/>
          <w:b/>
          <w:color w:val="000000" w:themeColor="text1"/>
          <w:sz w:val="24"/>
          <w:szCs w:val="24"/>
        </w:rPr>
        <w:t>Name of journal: World Journal of Gastroenterology</w:t>
      </w:r>
    </w:p>
    <w:p w:rsidR="00BE004F" w:rsidRPr="00E3239B" w:rsidRDefault="00BE004F" w:rsidP="00751EF9">
      <w:pPr>
        <w:wordWrap/>
        <w:spacing w:after="0" w:line="360" w:lineRule="auto"/>
        <w:rPr>
          <w:rFonts w:ascii="Book Antiqua" w:hAnsi="Book Antiqua" w:cs="Tahoma"/>
          <w:b/>
          <w:color w:val="000000" w:themeColor="text1"/>
          <w:sz w:val="24"/>
          <w:szCs w:val="24"/>
        </w:rPr>
      </w:pPr>
      <w:r w:rsidRPr="00E3239B">
        <w:rPr>
          <w:rFonts w:ascii="Book Antiqua" w:hAnsi="Book Antiqua" w:cs="Tahoma"/>
          <w:b/>
          <w:color w:val="000000" w:themeColor="text1"/>
          <w:sz w:val="24"/>
          <w:szCs w:val="24"/>
        </w:rPr>
        <w:t xml:space="preserve">ESPS Manuscript NO: </w:t>
      </w:r>
      <w:r w:rsidRPr="00E3239B">
        <w:rPr>
          <w:rFonts w:ascii="Book Antiqua" w:eastAsia="SimSun" w:hAnsi="Book Antiqua" w:cs="Tahoma"/>
          <w:b/>
          <w:color w:val="000000" w:themeColor="text1"/>
          <w:sz w:val="24"/>
          <w:szCs w:val="24"/>
          <w:lang w:eastAsia="zh-CN"/>
        </w:rPr>
        <w:t>17717</w:t>
      </w:r>
    </w:p>
    <w:p w:rsidR="00BE004F" w:rsidRPr="00E3239B" w:rsidRDefault="009D38AE" w:rsidP="00751EF9">
      <w:pPr>
        <w:wordWrap/>
        <w:spacing w:after="0" w:line="360" w:lineRule="auto"/>
        <w:rPr>
          <w:rFonts w:ascii="Book Antiqua" w:eastAsia="SimSun" w:hAnsi="Book Antiqua"/>
          <w:b/>
          <w:color w:val="000000" w:themeColor="text1"/>
          <w:sz w:val="24"/>
          <w:szCs w:val="24"/>
          <w:lang w:eastAsia="zh-CN"/>
        </w:rPr>
      </w:pPr>
      <w:r w:rsidRPr="00E3239B">
        <w:rPr>
          <w:rFonts w:ascii="Book Antiqua" w:hAnsi="Book Antiqua"/>
          <w:b/>
          <w:color w:val="000000" w:themeColor="text1"/>
          <w:sz w:val="24"/>
          <w:szCs w:val="24"/>
          <w:shd w:val="clear" w:color="auto" w:fill="FFFFFF"/>
        </w:rPr>
        <w:t>Manuscript Type</w:t>
      </w:r>
      <w:r w:rsidR="00BE004F" w:rsidRPr="00E3239B">
        <w:rPr>
          <w:rFonts w:ascii="Book Antiqua" w:hAnsi="Book Antiqua" w:cs="Tahoma"/>
          <w:b/>
          <w:color w:val="000000" w:themeColor="text1"/>
          <w:sz w:val="24"/>
          <w:szCs w:val="24"/>
        </w:rPr>
        <w:t>:</w:t>
      </w:r>
      <w:r w:rsidR="00BE004F" w:rsidRPr="00E3239B">
        <w:rPr>
          <w:rFonts w:ascii="Book Antiqua" w:hAnsi="Book Antiqua"/>
          <w:b/>
          <w:color w:val="000000" w:themeColor="text1"/>
          <w:sz w:val="24"/>
          <w:szCs w:val="24"/>
        </w:rPr>
        <w:t xml:space="preserve"> ORIGINAL ARTICLE</w:t>
      </w:r>
    </w:p>
    <w:p w:rsidR="004976D4" w:rsidRPr="00E3239B" w:rsidRDefault="004976D4" w:rsidP="00751EF9">
      <w:pPr>
        <w:wordWrap/>
        <w:spacing w:after="0" w:line="360" w:lineRule="auto"/>
        <w:rPr>
          <w:rFonts w:ascii="Book Antiqua" w:eastAsia="SimSun" w:hAnsi="Book Antiqua"/>
          <w:b/>
          <w:color w:val="000000" w:themeColor="text1"/>
          <w:sz w:val="24"/>
          <w:szCs w:val="24"/>
          <w:lang w:eastAsia="zh-CN"/>
        </w:rPr>
      </w:pPr>
    </w:p>
    <w:p w:rsidR="00BE004F" w:rsidRPr="00E3239B" w:rsidRDefault="00BE004F" w:rsidP="00751EF9">
      <w:pPr>
        <w:wordWrap/>
        <w:spacing w:after="0" w:line="360" w:lineRule="auto"/>
        <w:rPr>
          <w:rFonts w:ascii="Book Antiqua" w:eastAsia="SimSun" w:hAnsi="Book Antiqua"/>
          <w:b/>
          <w:i/>
          <w:sz w:val="24"/>
          <w:szCs w:val="24"/>
          <w:lang w:eastAsia="zh-CN"/>
        </w:rPr>
      </w:pPr>
      <w:r w:rsidRPr="00E3239B">
        <w:rPr>
          <w:rFonts w:ascii="Book Antiqua" w:eastAsia="SimSun" w:hAnsi="Book Antiqua"/>
          <w:b/>
          <w:i/>
          <w:sz w:val="24"/>
          <w:szCs w:val="24"/>
          <w:lang w:eastAsia="zh-CN"/>
        </w:rPr>
        <w:t>Basic Study</w:t>
      </w:r>
    </w:p>
    <w:p w:rsidR="00970913" w:rsidRPr="00E3239B" w:rsidRDefault="00373BC7" w:rsidP="00751EF9">
      <w:pPr>
        <w:wordWrap/>
        <w:spacing w:after="0" w:line="360" w:lineRule="auto"/>
        <w:rPr>
          <w:rFonts w:ascii="Book Antiqua" w:eastAsia="Malgun Gothic" w:hAnsi="Book Antiqua" w:cs="Times New Roman"/>
          <w:sz w:val="24"/>
          <w:szCs w:val="24"/>
        </w:rPr>
      </w:pPr>
      <w:bookmarkStart w:id="2" w:name="OLE_LINK984"/>
      <w:bookmarkStart w:id="3" w:name="OLE_LINK985"/>
      <w:bookmarkEnd w:id="0"/>
      <w:bookmarkEnd w:id="1"/>
      <w:r w:rsidRPr="00E3239B">
        <w:rPr>
          <w:rFonts w:ascii="Book Antiqua" w:eastAsia="Malgun Gothic" w:hAnsi="Book Antiqua" w:cs="Times New Roman"/>
          <w:b/>
          <w:sz w:val="24"/>
          <w:szCs w:val="24"/>
        </w:rPr>
        <w:t>Dexamethasone inhibits hypoxia-induced epithelial-mesenchymal transition in colon cancer</w:t>
      </w:r>
    </w:p>
    <w:bookmarkEnd w:id="2"/>
    <w:bookmarkEnd w:id="3"/>
    <w:p w:rsidR="00373BC7" w:rsidRPr="00E3239B" w:rsidRDefault="00373BC7" w:rsidP="00751EF9">
      <w:pPr>
        <w:wordWrap/>
        <w:spacing w:after="0" w:line="360" w:lineRule="auto"/>
        <w:rPr>
          <w:rFonts w:ascii="Book Antiqua" w:eastAsia="Malgun Gothic" w:hAnsi="Book Antiqua" w:cs="Times New Roman"/>
          <w:sz w:val="24"/>
          <w:szCs w:val="24"/>
        </w:rPr>
      </w:pPr>
    </w:p>
    <w:p w:rsidR="000B23E7" w:rsidRPr="00E3239B" w:rsidRDefault="00901851"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hint="eastAsia"/>
          <w:sz w:val="24"/>
          <w:szCs w:val="24"/>
        </w:rPr>
        <w:t xml:space="preserve">Kim JH </w:t>
      </w:r>
      <w:r w:rsidRPr="00E3239B">
        <w:rPr>
          <w:rFonts w:ascii="Book Antiqua" w:eastAsia="Malgun Gothic" w:hAnsi="Book Antiqua" w:cs="Times New Roman" w:hint="eastAsia"/>
          <w:i/>
          <w:sz w:val="24"/>
          <w:szCs w:val="24"/>
        </w:rPr>
        <w:t>et al</w:t>
      </w:r>
      <w:r w:rsidRPr="00E3239B">
        <w:rPr>
          <w:rFonts w:ascii="Book Antiqua" w:eastAsia="Malgun Gothic" w:hAnsi="Book Antiqua" w:cs="Times New Roman" w:hint="eastAsia"/>
          <w:sz w:val="24"/>
          <w:szCs w:val="24"/>
        </w:rPr>
        <w:t xml:space="preserve">. </w:t>
      </w:r>
      <w:r w:rsidR="00373BC7" w:rsidRPr="00E3239B">
        <w:rPr>
          <w:rFonts w:ascii="Book Antiqua" w:eastAsia="Malgun Gothic" w:hAnsi="Book Antiqua" w:cs="Times New Roman"/>
          <w:sz w:val="24"/>
          <w:szCs w:val="24"/>
        </w:rPr>
        <w:t>DEX inhibits EMT in colon cancer</w:t>
      </w:r>
    </w:p>
    <w:p w:rsidR="000B23E7" w:rsidRPr="00E3239B" w:rsidRDefault="000B23E7" w:rsidP="00751EF9">
      <w:pPr>
        <w:wordWrap/>
        <w:spacing w:after="0" w:line="360" w:lineRule="auto"/>
        <w:rPr>
          <w:rFonts w:ascii="Book Antiqua" w:eastAsia="Malgun Gothic" w:hAnsi="Book Antiqua" w:cs="Times New Roman"/>
          <w:sz w:val="24"/>
          <w:szCs w:val="24"/>
        </w:rPr>
      </w:pPr>
    </w:p>
    <w:p w:rsidR="00901851" w:rsidRPr="00E3239B" w:rsidRDefault="00901851"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 xml:space="preserve">Jung Ho Kim, You Jin Hwang, </w:t>
      </w:r>
      <w:r w:rsidR="00611927" w:rsidRPr="00E3239B">
        <w:rPr>
          <w:rFonts w:ascii="Book Antiqua" w:eastAsia="Malgun Gothic" w:hAnsi="Book Antiqua" w:cs="Times New Roman"/>
          <w:sz w:val="24"/>
          <w:szCs w:val="24"/>
        </w:rPr>
        <w:t>Sang Hoon Han</w:t>
      </w:r>
      <w:r w:rsidR="00611927" w:rsidRPr="00E3239B">
        <w:rPr>
          <w:rFonts w:ascii="Book Antiqua" w:eastAsia="Malgun Gothic" w:hAnsi="Book Antiqua" w:cs="Times New Roman" w:hint="eastAsia"/>
          <w:sz w:val="24"/>
          <w:szCs w:val="24"/>
        </w:rPr>
        <w:t>,</w:t>
      </w:r>
      <w:r w:rsidR="00611927" w:rsidRPr="00E3239B">
        <w:rPr>
          <w:rFonts w:ascii="Book Antiqua" w:eastAsia="Malgun Gothic" w:hAnsi="Book Antiqua" w:cs="Times New Roman"/>
          <w:sz w:val="24"/>
          <w:szCs w:val="24"/>
        </w:rPr>
        <w:t xml:space="preserve"> Young Eun</w:t>
      </w:r>
      <w:r w:rsidR="00611927" w:rsidRPr="00E3239B">
        <w:rPr>
          <w:rFonts w:ascii="Book Antiqua" w:eastAsia="Malgun Gothic" w:hAnsi="Book Antiqua" w:cs="Times New Roman" w:hint="eastAsia"/>
          <w:sz w:val="24"/>
          <w:szCs w:val="24"/>
        </w:rPr>
        <w:t xml:space="preserve"> Lee</w:t>
      </w:r>
      <w:r w:rsidR="00670538" w:rsidRPr="00E3239B">
        <w:rPr>
          <w:rFonts w:ascii="Book Antiqua" w:eastAsia="Malgun Gothic" w:hAnsi="Book Antiqua" w:cs="Times New Roman" w:hint="eastAsia"/>
          <w:sz w:val="24"/>
          <w:szCs w:val="24"/>
        </w:rPr>
        <w:t>,</w:t>
      </w:r>
      <w:r w:rsidR="00611927" w:rsidRPr="00E3239B">
        <w:rPr>
          <w:rFonts w:ascii="Book Antiqua" w:eastAsia="Malgun Gothic" w:hAnsi="Book Antiqua" w:cs="Times New Roman"/>
          <w:sz w:val="24"/>
          <w:szCs w:val="24"/>
        </w:rPr>
        <w:t xml:space="preserve"> </w:t>
      </w:r>
      <w:r w:rsidR="00803568" w:rsidRPr="00E3239B">
        <w:rPr>
          <w:rFonts w:ascii="Book Antiqua" w:eastAsia="Malgun Gothic" w:hAnsi="Book Antiqua" w:cs="Times New Roman"/>
          <w:sz w:val="24"/>
          <w:szCs w:val="24"/>
        </w:rPr>
        <w:t>Saerom Kim</w:t>
      </w:r>
      <w:r w:rsidR="00803568" w:rsidRPr="00E3239B">
        <w:rPr>
          <w:rFonts w:ascii="Book Antiqua" w:eastAsia="Malgun Gothic" w:hAnsi="Book Antiqua" w:cs="Times New Roman" w:hint="eastAsia"/>
          <w:sz w:val="24"/>
          <w:szCs w:val="24"/>
        </w:rPr>
        <w:t>,</w:t>
      </w:r>
      <w:r w:rsidR="00803568"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Yoon Jae Kim, Jae Hee Cho</w:t>
      </w:r>
      <w:r w:rsidR="00D93013" w:rsidRPr="00E3239B">
        <w:rPr>
          <w:rFonts w:ascii="Book Antiqua" w:eastAsia="Malgun Gothic" w:hAnsi="Book Antiqua" w:cs="Times New Roman"/>
          <w:sz w:val="24"/>
          <w:szCs w:val="24"/>
        </w:rPr>
        <w:t>, Kwang An Kwon, Ju Hyun Kim</w:t>
      </w:r>
      <w:r w:rsidR="00D93013" w:rsidRPr="00E3239B">
        <w:rPr>
          <w:rFonts w:ascii="Book Antiqua" w:eastAsia="SimSun" w:hAnsi="Book Antiqua" w:cs="Times New Roman" w:hint="eastAsia"/>
          <w:sz w:val="24"/>
          <w:szCs w:val="24"/>
          <w:lang w:eastAsia="zh-CN"/>
        </w:rPr>
        <w:t>,</w:t>
      </w:r>
      <w:r w:rsidRPr="00E3239B">
        <w:rPr>
          <w:rFonts w:ascii="Book Antiqua" w:eastAsia="Malgun Gothic" w:hAnsi="Book Antiqua" w:cs="Times New Roman"/>
          <w:sz w:val="24"/>
          <w:szCs w:val="24"/>
        </w:rPr>
        <w:t xml:space="preserve"> Se-Hee Kim</w:t>
      </w:r>
    </w:p>
    <w:p w:rsidR="00901851" w:rsidRPr="00E3239B" w:rsidRDefault="00901851" w:rsidP="00751EF9">
      <w:pPr>
        <w:wordWrap/>
        <w:spacing w:after="0" w:line="360" w:lineRule="auto"/>
        <w:rPr>
          <w:rFonts w:ascii="Book Antiqua" w:eastAsia="Malgun Gothic" w:hAnsi="Book Antiqua" w:cs="Times New Roman"/>
          <w:sz w:val="24"/>
          <w:szCs w:val="24"/>
        </w:rPr>
      </w:pPr>
    </w:p>
    <w:p w:rsidR="0033584F" w:rsidRPr="00E3239B" w:rsidRDefault="0033584F" w:rsidP="00751EF9">
      <w:pPr>
        <w:wordWrap/>
        <w:spacing w:after="0" w:line="360" w:lineRule="auto"/>
        <w:rPr>
          <w:rFonts w:ascii="Book Antiqua" w:eastAsia="SimSun" w:hAnsi="Book Antiqua" w:cs="Times New Roman"/>
          <w:sz w:val="24"/>
          <w:szCs w:val="24"/>
          <w:lang w:eastAsia="zh-CN"/>
        </w:rPr>
      </w:pPr>
      <w:r w:rsidRPr="00E3239B">
        <w:rPr>
          <w:rFonts w:ascii="Book Antiqua" w:eastAsia="Malgun Gothic" w:hAnsi="Book Antiqua" w:cs="Times New Roman"/>
          <w:b/>
          <w:sz w:val="24"/>
          <w:szCs w:val="24"/>
        </w:rPr>
        <w:t xml:space="preserve">Jung Ho Kim, </w:t>
      </w:r>
      <w:r w:rsidR="00AD744A" w:rsidRPr="00E3239B">
        <w:rPr>
          <w:rFonts w:ascii="Book Antiqua" w:eastAsia="Malgun Gothic" w:hAnsi="Book Antiqua" w:cs="Times New Roman"/>
          <w:b/>
          <w:sz w:val="24"/>
          <w:szCs w:val="24"/>
        </w:rPr>
        <w:t xml:space="preserve">Young Eun Lee, </w:t>
      </w:r>
      <w:r w:rsidR="00670538" w:rsidRPr="00E3239B">
        <w:rPr>
          <w:rFonts w:ascii="Book Antiqua" w:eastAsia="Malgun Gothic" w:hAnsi="Book Antiqua" w:cs="Times New Roman"/>
          <w:b/>
          <w:sz w:val="24"/>
          <w:szCs w:val="24"/>
        </w:rPr>
        <w:t>Saerom Kim</w:t>
      </w:r>
      <w:r w:rsidR="00AD744A" w:rsidRPr="00E3239B">
        <w:rPr>
          <w:rFonts w:ascii="Book Antiqua" w:eastAsia="Malgun Gothic" w:hAnsi="Book Antiqua" w:cs="Times New Roman" w:hint="eastAsia"/>
          <w:b/>
          <w:sz w:val="24"/>
          <w:szCs w:val="24"/>
        </w:rPr>
        <w:t>,</w:t>
      </w:r>
      <w:r w:rsidR="00AD744A" w:rsidRPr="00E3239B">
        <w:rPr>
          <w:rFonts w:ascii="Book Antiqua" w:eastAsia="Malgun Gothic" w:hAnsi="Book Antiqua" w:cs="Times New Roman"/>
          <w:b/>
          <w:sz w:val="24"/>
          <w:szCs w:val="24"/>
        </w:rPr>
        <w:t xml:space="preserve"> </w:t>
      </w:r>
      <w:r w:rsidRPr="00E3239B">
        <w:rPr>
          <w:rFonts w:ascii="Book Antiqua" w:eastAsia="Malgun Gothic" w:hAnsi="Book Antiqua" w:cs="Times New Roman"/>
          <w:b/>
          <w:sz w:val="24"/>
          <w:szCs w:val="24"/>
        </w:rPr>
        <w:t xml:space="preserve">Yoon Jae Kim, </w:t>
      </w:r>
      <w:r w:rsidR="00A32B63" w:rsidRPr="00E3239B">
        <w:rPr>
          <w:rFonts w:ascii="Book Antiqua" w:hAnsi="Book Antiqua" w:cs="Times New Roman"/>
          <w:b/>
          <w:kern w:val="0"/>
          <w:sz w:val="24"/>
          <w:szCs w:val="24"/>
        </w:rPr>
        <w:t>Jae Hee Cho</w:t>
      </w:r>
      <w:r w:rsidRPr="00E3239B">
        <w:rPr>
          <w:rFonts w:ascii="Book Antiqua" w:eastAsia="Malgun Gothic" w:hAnsi="Book Antiqua" w:cs="Times New Roman"/>
          <w:b/>
          <w:sz w:val="24"/>
          <w:szCs w:val="24"/>
        </w:rPr>
        <w:t>, Kwang An Kwon, Ju Hyun</w:t>
      </w:r>
      <w:r w:rsidR="004915B7" w:rsidRPr="00E3239B">
        <w:rPr>
          <w:rFonts w:ascii="Book Antiqua" w:eastAsia="Malgun Gothic" w:hAnsi="Book Antiqua" w:cs="Times New Roman" w:hint="eastAsia"/>
          <w:b/>
          <w:sz w:val="24"/>
          <w:szCs w:val="24"/>
        </w:rPr>
        <w:t xml:space="preserve"> Kim</w:t>
      </w:r>
      <w:r w:rsidR="00D13027" w:rsidRPr="00E3239B">
        <w:rPr>
          <w:rFonts w:ascii="Book Antiqua" w:eastAsia="Malgun Gothic" w:hAnsi="Book Antiqua" w:cs="Times New Roman" w:hint="eastAsia"/>
          <w:b/>
          <w:sz w:val="24"/>
          <w:szCs w:val="24"/>
        </w:rPr>
        <w:t>,</w:t>
      </w:r>
      <w:r w:rsidR="00D13027" w:rsidRPr="00E3239B">
        <w:rPr>
          <w:rFonts w:ascii="Book Antiqua" w:eastAsia="Malgun Gothic" w:hAnsi="Book Antiqua" w:cs="Times New Roman" w:hint="eastAsia"/>
          <w:sz w:val="24"/>
          <w:szCs w:val="24"/>
        </w:rPr>
        <w:t xml:space="preserve"> </w:t>
      </w:r>
      <w:r w:rsidR="00D13027" w:rsidRPr="00E3239B">
        <w:rPr>
          <w:rFonts w:ascii="Book Antiqua" w:eastAsia="Malgun Gothic" w:hAnsi="Book Antiqua" w:cs="Times New Roman"/>
          <w:sz w:val="24"/>
          <w:szCs w:val="24"/>
        </w:rPr>
        <w:t>Department of Internal Medicine, Gachon University Gil Medical Cente</w:t>
      </w:r>
      <w:r w:rsidR="00403BE1" w:rsidRPr="00E3239B">
        <w:rPr>
          <w:rFonts w:ascii="Book Antiqua" w:eastAsia="Malgun Gothic" w:hAnsi="Book Antiqua" w:cs="Times New Roman"/>
          <w:sz w:val="24"/>
          <w:szCs w:val="24"/>
        </w:rPr>
        <w:t>r, Incheon 405-760, South Korea</w:t>
      </w:r>
    </w:p>
    <w:p w:rsidR="00970913" w:rsidRPr="00E3239B" w:rsidRDefault="00970913" w:rsidP="00751EF9">
      <w:pPr>
        <w:wordWrap/>
        <w:spacing w:after="0" w:line="360" w:lineRule="auto"/>
        <w:rPr>
          <w:rFonts w:ascii="Book Antiqua" w:eastAsia="Malgun Gothic" w:hAnsi="Book Antiqua" w:cs="Times New Roman"/>
          <w:sz w:val="24"/>
          <w:szCs w:val="24"/>
        </w:rPr>
      </w:pPr>
    </w:p>
    <w:p w:rsidR="00D13027" w:rsidRPr="00E3239B" w:rsidRDefault="00D13027" w:rsidP="00751EF9">
      <w:pPr>
        <w:wordWrap/>
        <w:spacing w:after="0" w:line="360" w:lineRule="auto"/>
        <w:rPr>
          <w:rFonts w:ascii="Book Antiqua" w:eastAsia="SimSun" w:hAnsi="Book Antiqua" w:cs="Times New Roman"/>
          <w:sz w:val="24"/>
          <w:szCs w:val="24"/>
          <w:lang w:eastAsia="zh-CN"/>
        </w:rPr>
      </w:pPr>
      <w:r w:rsidRPr="00E3239B">
        <w:rPr>
          <w:rFonts w:ascii="Book Antiqua" w:eastAsia="Malgun Gothic" w:hAnsi="Book Antiqua" w:cs="Times New Roman"/>
          <w:b/>
          <w:sz w:val="24"/>
          <w:szCs w:val="24"/>
        </w:rPr>
        <w:t>You Jin Hwang,</w:t>
      </w:r>
      <w:r w:rsidRPr="00E3239B">
        <w:rPr>
          <w:rFonts w:ascii="Book Antiqua" w:eastAsia="Malgun Gothic" w:hAnsi="Book Antiqua" w:cs="Times New Roman"/>
          <w:sz w:val="24"/>
          <w:szCs w:val="24"/>
        </w:rPr>
        <w:t xml:space="preserve"> </w:t>
      </w:r>
      <w:r w:rsidR="00901851" w:rsidRPr="00E3239B">
        <w:rPr>
          <w:rFonts w:ascii="Book Antiqua" w:eastAsia="Malgun Gothic" w:hAnsi="Book Antiqua" w:cs="Times New Roman"/>
          <w:sz w:val="24"/>
          <w:szCs w:val="24"/>
        </w:rPr>
        <w:t>Division of Biological Science, Gachon University of Medicine and Science, Incheon 40</w:t>
      </w:r>
      <w:r w:rsidR="00C32212" w:rsidRPr="00E3239B">
        <w:rPr>
          <w:rFonts w:ascii="Book Antiqua" w:eastAsia="Malgun Gothic" w:hAnsi="Book Antiqua" w:cs="Times New Roman" w:hint="eastAsia"/>
          <w:sz w:val="24"/>
          <w:szCs w:val="24"/>
        </w:rPr>
        <w:t>6</w:t>
      </w:r>
      <w:r w:rsidR="00901851" w:rsidRPr="00E3239B">
        <w:rPr>
          <w:rFonts w:ascii="Book Antiqua" w:eastAsia="Malgun Gothic" w:hAnsi="Book Antiqua" w:cs="Times New Roman"/>
          <w:sz w:val="24"/>
          <w:szCs w:val="24"/>
        </w:rPr>
        <w:t>-7</w:t>
      </w:r>
      <w:r w:rsidR="00C32212" w:rsidRPr="00E3239B">
        <w:rPr>
          <w:rFonts w:ascii="Book Antiqua" w:eastAsia="Malgun Gothic" w:hAnsi="Book Antiqua" w:cs="Times New Roman" w:hint="eastAsia"/>
          <w:sz w:val="24"/>
          <w:szCs w:val="24"/>
        </w:rPr>
        <w:t>99</w:t>
      </w:r>
      <w:r w:rsidR="00403BE1" w:rsidRPr="00E3239B">
        <w:rPr>
          <w:rFonts w:ascii="Book Antiqua" w:eastAsia="Malgun Gothic" w:hAnsi="Book Antiqua" w:cs="Times New Roman"/>
          <w:sz w:val="24"/>
          <w:szCs w:val="24"/>
        </w:rPr>
        <w:t>, South Korea</w:t>
      </w:r>
    </w:p>
    <w:p w:rsidR="00611927" w:rsidRPr="00E3239B" w:rsidRDefault="00611927" w:rsidP="00751EF9">
      <w:pPr>
        <w:wordWrap/>
        <w:spacing w:after="0" w:line="360" w:lineRule="auto"/>
        <w:rPr>
          <w:rFonts w:ascii="Book Antiqua" w:eastAsia="Malgun Gothic" w:hAnsi="Book Antiqua" w:cs="Times New Roman"/>
          <w:sz w:val="24"/>
          <w:szCs w:val="24"/>
        </w:rPr>
      </w:pPr>
    </w:p>
    <w:p w:rsidR="00611927" w:rsidRPr="00E3239B" w:rsidRDefault="00611927"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b/>
          <w:sz w:val="24"/>
          <w:szCs w:val="24"/>
        </w:rPr>
        <w:t>Sang Hoon Han,</w:t>
      </w:r>
      <w:r w:rsidRPr="00E3239B">
        <w:rPr>
          <w:rFonts w:ascii="Book Antiqua" w:eastAsia="Malgun Gothic" w:hAnsi="Book Antiqua" w:cs="Times New Roman"/>
          <w:sz w:val="24"/>
          <w:szCs w:val="24"/>
        </w:rPr>
        <w:t xml:space="preserve"> Department of Internal Medicine, Jeju National</w:t>
      </w:r>
      <w:r w:rsidRPr="00E3239B">
        <w:rPr>
          <w:rFonts w:ascii="Book Antiqua" w:eastAsia="Malgun Gothic" w:hAnsi="Book Antiqua" w:cs="Times New Roman" w:hint="eastAsia"/>
          <w:sz w:val="24"/>
          <w:szCs w:val="24"/>
        </w:rPr>
        <w:t xml:space="preserve"> </w:t>
      </w:r>
      <w:r w:rsidRPr="00E3239B">
        <w:rPr>
          <w:rFonts w:ascii="Book Antiqua" w:eastAsia="Malgun Gothic" w:hAnsi="Book Antiqua" w:cs="Times New Roman"/>
          <w:sz w:val="24"/>
          <w:szCs w:val="24"/>
        </w:rPr>
        <w:t>University School of Medicine, Jeju-si 890-716, South Korea</w:t>
      </w:r>
    </w:p>
    <w:p w:rsidR="00901851" w:rsidRPr="00E3239B" w:rsidRDefault="00901851" w:rsidP="00751EF9">
      <w:pPr>
        <w:wordWrap/>
        <w:spacing w:after="0" w:line="360" w:lineRule="auto"/>
        <w:rPr>
          <w:rFonts w:ascii="Book Antiqua" w:eastAsia="Malgun Gothic" w:hAnsi="Book Antiqua" w:cs="Times New Roman"/>
          <w:sz w:val="24"/>
          <w:szCs w:val="24"/>
        </w:rPr>
      </w:pPr>
    </w:p>
    <w:p w:rsidR="00901851" w:rsidRPr="00E3239B" w:rsidRDefault="00901851"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b/>
          <w:sz w:val="24"/>
          <w:szCs w:val="24"/>
        </w:rPr>
        <w:t>Se-Hee Kim</w:t>
      </w:r>
      <w:r w:rsidRPr="00E3239B">
        <w:rPr>
          <w:rFonts w:ascii="Book Antiqua" w:eastAsia="Malgun Gothic" w:hAnsi="Book Antiqua" w:cs="Times New Roman" w:hint="eastAsia"/>
          <w:b/>
          <w:sz w:val="24"/>
          <w:szCs w:val="24"/>
        </w:rPr>
        <w:t>,</w:t>
      </w:r>
      <w:r w:rsidRPr="00E3239B">
        <w:rPr>
          <w:rFonts w:ascii="Book Antiqua" w:eastAsia="Malgun Gothic" w:hAnsi="Book Antiqua" w:cs="Times New Roman"/>
          <w:sz w:val="24"/>
          <w:szCs w:val="24"/>
        </w:rPr>
        <w:t xml:space="preserve"> Gachon </w:t>
      </w:r>
      <w:r w:rsidR="00403BE1" w:rsidRPr="00E3239B">
        <w:rPr>
          <w:rFonts w:ascii="Book Antiqua" w:eastAsia="Malgun Gothic" w:hAnsi="Book Antiqua" w:cs="Times New Roman"/>
          <w:sz w:val="24"/>
          <w:szCs w:val="24"/>
        </w:rPr>
        <w:t>Medical Research Institute</w:t>
      </w:r>
      <w:r w:rsidRPr="00E3239B">
        <w:rPr>
          <w:rFonts w:ascii="Book Antiqua" w:eastAsia="Malgun Gothic" w:hAnsi="Book Antiqua" w:cs="Times New Roman"/>
          <w:sz w:val="24"/>
          <w:szCs w:val="24"/>
        </w:rPr>
        <w:t xml:space="preserve">, Gachon University Gil Medical Center, </w:t>
      </w:r>
      <w:r w:rsidR="00611927" w:rsidRPr="00E3239B">
        <w:rPr>
          <w:rFonts w:ascii="Book Antiqua" w:eastAsia="Malgun Gothic" w:hAnsi="Book Antiqua" w:cs="Times New Roman"/>
          <w:sz w:val="24"/>
          <w:szCs w:val="24"/>
        </w:rPr>
        <w:t>Incheon 405-760, South Korea</w:t>
      </w:r>
    </w:p>
    <w:p w:rsidR="00D13027" w:rsidRPr="00E3239B" w:rsidRDefault="00D13027" w:rsidP="00751EF9">
      <w:pPr>
        <w:wordWrap/>
        <w:spacing w:after="0" w:line="360" w:lineRule="auto"/>
        <w:rPr>
          <w:rFonts w:ascii="Book Antiqua" w:eastAsia="Malgun Gothic" w:hAnsi="Book Antiqua" w:cs="Times New Roman"/>
          <w:sz w:val="24"/>
          <w:szCs w:val="24"/>
        </w:rPr>
      </w:pPr>
    </w:p>
    <w:p w:rsidR="00BE004F" w:rsidRPr="00E3239B" w:rsidRDefault="00BE004F" w:rsidP="00751EF9">
      <w:pPr>
        <w:wordWrap/>
        <w:spacing w:after="0" w:line="360" w:lineRule="auto"/>
        <w:rPr>
          <w:rFonts w:ascii="Book Antiqua" w:hAnsi="Book Antiqua"/>
          <w:b/>
          <w:sz w:val="24"/>
        </w:rPr>
      </w:pPr>
      <w:bookmarkStart w:id="4" w:name="OLE_LINK231"/>
      <w:bookmarkStart w:id="5" w:name="OLE_LINK234"/>
      <w:bookmarkStart w:id="6" w:name="OLE_LINK342"/>
      <w:bookmarkStart w:id="7" w:name="OLE_LINK473"/>
      <w:r w:rsidRPr="00E3239B">
        <w:rPr>
          <w:rFonts w:ascii="Book Antiqua" w:eastAsia="MS Mincho" w:hAnsi="Book Antiqua"/>
          <w:b/>
          <w:sz w:val="24"/>
          <w:lang w:eastAsia="ja-JP"/>
        </w:rPr>
        <w:t>Author contributions:</w:t>
      </w:r>
      <w:r w:rsidR="00D13027" w:rsidRPr="00E3239B">
        <w:rPr>
          <w:rFonts w:ascii="Book Antiqua" w:hAnsi="Book Antiqua" w:hint="eastAsia"/>
          <w:b/>
          <w:sz w:val="24"/>
        </w:rPr>
        <w:t xml:space="preserve"> </w:t>
      </w:r>
      <w:r w:rsidR="002C6ACA" w:rsidRPr="00E3239B">
        <w:rPr>
          <w:rFonts w:ascii="Book Antiqua" w:hAnsi="Book Antiqua" w:hint="eastAsia"/>
          <w:sz w:val="24"/>
        </w:rPr>
        <w:t xml:space="preserve">Kim </w:t>
      </w:r>
      <w:r w:rsidR="000122BB" w:rsidRPr="00E3239B">
        <w:rPr>
          <w:rFonts w:ascii="Book Antiqua" w:hAnsi="Book Antiqua" w:hint="eastAsia"/>
          <w:sz w:val="24"/>
        </w:rPr>
        <w:t>JH</w:t>
      </w:r>
      <w:r w:rsidR="00391842" w:rsidRPr="00E3239B">
        <w:rPr>
          <w:rFonts w:ascii="Book Antiqua" w:hAnsi="Book Antiqua" w:hint="eastAsia"/>
          <w:sz w:val="24"/>
        </w:rPr>
        <w:t xml:space="preserve"> </w:t>
      </w:r>
      <w:r w:rsidR="000122BB" w:rsidRPr="00E3239B">
        <w:rPr>
          <w:rFonts w:ascii="Book Antiqua" w:hAnsi="Book Antiqua" w:hint="eastAsia"/>
          <w:sz w:val="24"/>
        </w:rPr>
        <w:t xml:space="preserve">performed </w:t>
      </w:r>
      <w:r w:rsidR="00D13027" w:rsidRPr="00E3239B">
        <w:rPr>
          <w:rFonts w:ascii="Book Antiqua" w:hAnsi="Book Antiqua"/>
          <w:sz w:val="24"/>
        </w:rPr>
        <w:t>the research</w:t>
      </w:r>
      <w:r w:rsidR="006601D4" w:rsidRPr="00E3239B">
        <w:rPr>
          <w:rFonts w:ascii="Book Antiqua" w:hAnsi="Book Antiqua" w:hint="eastAsia"/>
          <w:sz w:val="24"/>
        </w:rPr>
        <w:t xml:space="preserve"> and </w:t>
      </w:r>
      <w:r w:rsidR="006601D4" w:rsidRPr="00E3239B">
        <w:rPr>
          <w:rFonts w:ascii="Book Antiqua" w:hAnsi="Book Antiqua"/>
          <w:sz w:val="24"/>
        </w:rPr>
        <w:t xml:space="preserve">wrote the </w:t>
      </w:r>
      <w:r w:rsidR="006601D4" w:rsidRPr="00E3239B">
        <w:rPr>
          <w:rFonts w:ascii="Book Antiqua" w:hAnsi="Book Antiqua" w:hint="eastAsia"/>
          <w:sz w:val="24"/>
        </w:rPr>
        <w:t>manuscript</w:t>
      </w:r>
      <w:r w:rsidR="00D13027" w:rsidRPr="00E3239B">
        <w:rPr>
          <w:rFonts w:ascii="Book Antiqua" w:hAnsi="Book Antiqua"/>
          <w:sz w:val="24"/>
        </w:rPr>
        <w:t>;</w:t>
      </w:r>
      <w:r w:rsidR="000122BB" w:rsidRPr="00E3239B">
        <w:rPr>
          <w:rFonts w:ascii="Book Antiqua" w:hAnsi="Book Antiqua" w:hint="eastAsia"/>
          <w:sz w:val="24"/>
        </w:rPr>
        <w:t xml:space="preserve"> </w:t>
      </w:r>
      <w:r w:rsidR="00670538" w:rsidRPr="00E3239B">
        <w:rPr>
          <w:rFonts w:ascii="Book Antiqua" w:hAnsi="Book Antiqua" w:hint="eastAsia"/>
          <w:sz w:val="24"/>
        </w:rPr>
        <w:t>Han SH, Lee</w:t>
      </w:r>
      <w:r w:rsidR="00AD744A" w:rsidRPr="00E3239B">
        <w:rPr>
          <w:rFonts w:ascii="Book Antiqua" w:hAnsi="Book Antiqua" w:hint="eastAsia"/>
          <w:sz w:val="24"/>
        </w:rPr>
        <w:t xml:space="preserve"> </w:t>
      </w:r>
      <w:r w:rsidR="00670538" w:rsidRPr="00E3239B">
        <w:rPr>
          <w:rFonts w:ascii="Book Antiqua" w:hAnsi="Book Antiqua" w:hint="eastAsia"/>
          <w:sz w:val="24"/>
        </w:rPr>
        <w:t>YE, and Kim S</w:t>
      </w:r>
      <w:r w:rsidR="00170AD7" w:rsidRPr="00E3239B">
        <w:rPr>
          <w:rFonts w:ascii="Book Antiqua" w:hAnsi="Book Antiqua" w:hint="eastAsia"/>
          <w:sz w:val="24"/>
        </w:rPr>
        <w:t xml:space="preserve"> </w:t>
      </w:r>
      <w:r w:rsidR="002C6ACA" w:rsidRPr="00E3239B">
        <w:rPr>
          <w:rFonts w:ascii="Book Antiqua" w:hAnsi="Book Antiqua"/>
          <w:sz w:val="24"/>
        </w:rPr>
        <w:t>edited and provided critical revisions of the manuscript</w:t>
      </w:r>
      <w:r w:rsidR="00170AD7" w:rsidRPr="00E3239B">
        <w:rPr>
          <w:rFonts w:ascii="Book Antiqua" w:hAnsi="Book Antiqua" w:hint="eastAsia"/>
          <w:sz w:val="24"/>
        </w:rPr>
        <w:t xml:space="preserve">; </w:t>
      </w:r>
      <w:r w:rsidR="00E93939" w:rsidRPr="00E3239B">
        <w:rPr>
          <w:rFonts w:ascii="Book Antiqua" w:hAnsi="Book Antiqua" w:hint="eastAsia"/>
          <w:sz w:val="24"/>
        </w:rPr>
        <w:t>Hwang YJ,</w:t>
      </w:r>
      <w:r w:rsidR="000122BB" w:rsidRPr="00E3239B">
        <w:rPr>
          <w:rFonts w:ascii="Book Antiqua" w:hAnsi="Book Antiqua" w:hint="eastAsia"/>
          <w:sz w:val="24"/>
        </w:rPr>
        <w:t xml:space="preserve"> Kim</w:t>
      </w:r>
      <w:r w:rsidR="00C674F8" w:rsidRPr="00E3239B">
        <w:rPr>
          <w:rFonts w:ascii="Book Antiqua" w:hAnsi="Book Antiqua" w:hint="eastAsia"/>
          <w:sz w:val="24"/>
        </w:rPr>
        <w:t xml:space="preserve"> YJ</w:t>
      </w:r>
      <w:r w:rsidR="000122BB" w:rsidRPr="00E3239B">
        <w:rPr>
          <w:rFonts w:ascii="Book Antiqua" w:hAnsi="Book Antiqua" w:hint="eastAsia"/>
          <w:sz w:val="24"/>
        </w:rPr>
        <w:t>, and</w:t>
      </w:r>
      <w:r w:rsidR="00E93939" w:rsidRPr="00E3239B">
        <w:rPr>
          <w:rFonts w:ascii="Book Antiqua" w:hAnsi="Book Antiqua" w:hint="eastAsia"/>
          <w:sz w:val="24"/>
        </w:rPr>
        <w:t xml:space="preserve"> Cho</w:t>
      </w:r>
      <w:r w:rsidR="000122BB" w:rsidRPr="00E3239B">
        <w:rPr>
          <w:rFonts w:ascii="Book Antiqua" w:hAnsi="Book Antiqua" w:hint="eastAsia"/>
          <w:sz w:val="24"/>
        </w:rPr>
        <w:t xml:space="preserve"> JH</w:t>
      </w:r>
      <w:r w:rsidR="00D13027" w:rsidRPr="00E3239B">
        <w:rPr>
          <w:rFonts w:ascii="Book Antiqua" w:hAnsi="Book Antiqua"/>
          <w:sz w:val="24"/>
        </w:rPr>
        <w:t xml:space="preserve"> analyzed the data;</w:t>
      </w:r>
      <w:r w:rsidR="00391842" w:rsidRPr="00E3239B">
        <w:rPr>
          <w:rFonts w:ascii="Book Antiqua" w:hAnsi="Book Antiqua" w:hint="eastAsia"/>
          <w:sz w:val="24"/>
        </w:rPr>
        <w:t xml:space="preserve"> </w:t>
      </w:r>
      <w:r w:rsidR="002C72D3" w:rsidRPr="00E3239B">
        <w:rPr>
          <w:rFonts w:ascii="Book Antiqua" w:hAnsi="Book Antiqua" w:hint="eastAsia"/>
          <w:sz w:val="24"/>
        </w:rPr>
        <w:t xml:space="preserve">Kim JH </w:t>
      </w:r>
      <w:r w:rsidR="00391842" w:rsidRPr="00E3239B">
        <w:rPr>
          <w:rFonts w:ascii="Book Antiqua" w:hAnsi="Book Antiqua" w:hint="eastAsia"/>
          <w:sz w:val="24"/>
        </w:rPr>
        <w:t xml:space="preserve">and Kim S-H </w:t>
      </w:r>
      <w:r w:rsidR="002C72D3" w:rsidRPr="00E3239B">
        <w:rPr>
          <w:rFonts w:ascii="Book Antiqua" w:hAnsi="Book Antiqua" w:hint="eastAsia"/>
          <w:sz w:val="24"/>
        </w:rPr>
        <w:t>coord</w:t>
      </w:r>
      <w:r w:rsidR="00BE1BF5" w:rsidRPr="00E3239B">
        <w:rPr>
          <w:rFonts w:ascii="Book Antiqua" w:hAnsi="Book Antiqua" w:hint="eastAsia"/>
          <w:sz w:val="24"/>
        </w:rPr>
        <w:t xml:space="preserve">inated and supervised this work; </w:t>
      </w:r>
      <w:r w:rsidR="00391842" w:rsidRPr="00E3239B">
        <w:rPr>
          <w:rFonts w:ascii="Book Antiqua" w:hAnsi="Book Antiqua" w:hint="eastAsia"/>
          <w:sz w:val="24"/>
        </w:rPr>
        <w:t>Kim JH and Kim S-H</w:t>
      </w:r>
      <w:r w:rsidR="00BE1BF5" w:rsidRPr="00E3239B">
        <w:rPr>
          <w:rFonts w:ascii="Book Antiqua" w:hAnsi="Book Antiqua" w:hint="eastAsia"/>
          <w:sz w:val="24"/>
        </w:rPr>
        <w:t xml:space="preserve"> </w:t>
      </w:r>
      <w:r w:rsidR="00BE1BF5" w:rsidRPr="00E3239B">
        <w:rPr>
          <w:rFonts w:ascii="Book Antiqua" w:hAnsi="Book Antiqua"/>
          <w:sz w:val="24"/>
        </w:rPr>
        <w:t xml:space="preserve">contributed equally to this work and were </w:t>
      </w:r>
      <w:r w:rsidR="00620FAC" w:rsidRPr="00E3239B">
        <w:rPr>
          <w:rFonts w:ascii="Book Antiqua" w:hAnsi="Book Antiqua"/>
          <w:sz w:val="24"/>
        </w:rPr>
        <w:t>corresponding</w:t>
      </w:r>
      <w:r w:rsidR="00BE1BF5" w:rsidRPr="00E3239B">
        <w:rPr>
          <w:rFonts w:ascii="Book Antiqua" w:hAnsi="Book Antiqua"/>
          <w:sz w:val="24"/>
        </w:rPr>
        <w:t xml:space="preserve"> authors.</w:t>
      </w:r>
    </w:p>
    <w:p w:rsidR="009A4197" w:rsidRPr="00E3239B" w:rsidRDefault="009A4197" w:rsidP="00751EF9">
      <w:pPr>
        <w:wordWrap/>
        <w:adjustRightInd w:val="0"/>
        <w:spacing w:after="0" w:line="360" w:lineRule="auto"/>
        <w:rPr>
          <w:rFonts w:ascii="Book Antiqua" w:hAnsi="Book Antiqua"/>
          <w:b/>
          <w:bCs/>
          <w:iCs/>
          <w:color w:val="000000"/>
          <w:kern w:val="0"/>
          <w:sz w:val="24"/>
          <w:u w:val="single"/>
        </w:rPr>
      </w:pPr>
      <w:bookmarkStart w:id="8" w:name="OLE_LINK4"/>
      <w:bookmarkStart w:id="9" w:name="OLE_LINK5"/>
      <w:bookmarkStart w:id="10" w:name="OLE_LINK379"/>
      <w:bookmarkStart w:id="11" w:name="OLE_LINK380"/>
      <w:bookmarkStart w:id="12" w:name="OLE_LINK534"/>
      <w:bookmarkStart w:id="13" w:name="OLE_LINK498"/>
      <w:bookmarkStart w:id="14" w:name="OLE_LINK499"/>
      <w:bookmarkStart w:id="15" w:name="OLE_LINK513"/>
      <w:bookmarkStart w:id="16" w:name="OLE_LINK521"/>
      <w:bookmarkStart w:id="17" w:name="OLE_LINK20"/>
      <w:bookmarkStart w:id="18" w:name="OLE_LINK21"/>
      <w:bookmarkStart w:id="19" w:name="OLE_LINK550"/>
      <w:bookmarkStart w:id="20" w:name="OLE_LINK551"/>
      <w:bookmarkStart w:id="21" w:name="OLE_LINK554"/>
      <w:bookmarkStart w:id="22" w:name="OLE_LINK555"/>
      <w:bookmarkStart w:id="23" w:name="OLE_LINK559"/>
      <w:bookmarkEnd w:id="4"/>
      <w:bookmarkEnd w:id="5"/>
      <w:bookmarkEnd w:id="6"/>
      <w:bookmarkEnd w:id="7"/>
    </w:p>
    <w:p w:rsidR="009A4197" w:rsidRPr="00E3239B" w:rsidRDefault="009A4197" w:rsidP="00751EF9">
      <w:pPr>
        <w:wordWrap/>
        <w:adjustRightInd w:val="0"/>
        <w:spacing w:after="0" w:line="360" w:lineRule="auto"/>
        <w:rPr>
          <w:rFonts w:ascii="Book Antiqua" w:eastAsia="SimSun" w:hAnsi="Book Antiqua"/>
          <w:bCs/>
          <w:iCs/>
          <w:color w:val="000000"/>
          <w:kern w:val="0"/>
          <w:sz w:val="24"/>
          <w:lang w:eastAsia="zh-CN"/>
        </w:rPr>
      </w:pPr>
      <w:r w:rsidRPr="00E3239B">
        <w:rPr>
          <w:rFonts w:ascii="Book Antiqua" w:hAnsi="Book Antiqua"/>
          <w:b/>
          <w:bCs/>
          <w:iCs/>
          <w:color w:val="000000"/>
          <w:kern w:val="0"/>
          <w:sz w:val="24"/>
        </w:rPr>
        <w:t xml:space="preserve">Supported by </w:t>
      </w:r>
      <w:r w:rsidRPr="00E3239B">
        <w:rPr>
          <w:rFonts w:ascii="Book Antiqua" w:hAnsi="Book Antiqua" w:hint="eastAsia"/>
          <w:bCs/>
          <w:iCs/>
          <w:color w:val="000000"/>
          <w:kern w:val="0"/>
          <w:sz w:val="24"/>
        </w:rPr>
        <w:t xml:space="preserve">A </w:t>
      </w:r>
      <w:r w:rsidRPr="00E3239B">
        <w:rPr>
          <w:rFonts w:ascii="Book Antiqua" w:hAnsi="Book Antiqua"/>
          <w:bCs/>
          <w:iCs/>
          <w:color w:val="000000"/>
          <w:kern w:val="0"/>
          <w:sz w:val="24"/>
        </w:rPr>
        <w:t>grant of the Korea Health Technology R&amp;D Project through the Korea Health Industry Development Institute, funded by the Ministry of Health &amp; Welfare, Republic</w:t>
      </w:r>
      <w:r w:rsidR="00101515" w:rsidRPr="00E3239B">
        <w:rPr>
          <w:rFonts w:ascii="Book Antiqua" w:hAnsi="Book Antiqua"/>
          <w:bCs/>
          <w:iCs/>
          <w:color w:val="000000"/>
          <w:kern w:val="0"/>
          <w:sz w:val="24"/>
        </w:rPr>
        <w:t xml:space="preserve"> of Korea</w:t>
      </w:r>
      <w:r w:rsidR="00101515" w:rsidRPr="00E3239B">
        <w:rPr>
          <w:rFonts w:ascii="Book Antiqua" w:eastAsia="SimSun" w:hAnsi="Book Antiqua" w:hint="eastAsia"/>
          <w:bCs/>
          <w:iCs/>
          <w:color w:val="000000"/>
          <w:kern w:val="0"/>
          <w:sz w:val="24"/>
          <w:lang w:eastAsia="zh-CN"/>
        </w:rPr>
        <w:t>,</w:t>
      </w:r>
      <w:r w:rsidR="00101515" w:rsidRPr="00E3239B">
        <w:rPr>
          <w:rFonts w:ascii="Book Antiqua" w:hAnsi="Book Antiqua"/>
          <w:bCs/>
          <w:iCs/>
          <w:color w:val="000000"/>
          <w:kern w:val="0"/>
          <w:sz w:val="24"/>
        </w:rPr>
        <w:t xml:space="preserve"> No. HI13C-1602-010014)</w:t>
      </w:r>
      <w:r w:rsidR="00101515" w:rsidRPr="00E3239B">
        <w:rPr>
          <w:rFonts w:ascii="Book Antiqua" w:eastAsia="SimSun" w:hAnsi="Book Antiqua" w:hint="eastAsia"/>
          <w:bCs/>
          <w:iCs/>
          <w:color w:val="000000"/>
          <w:kern w:val="0"/>
          <w:sz w:val="24"/>
          <w:lang w:eastAsia="zh-CN"/>
        </w:rPr>
        <w:t>;</w:t>
      </w:r>
      <w:r w:rsidRPr="00E3239B">
        <w:rPr>
          <w:rFonts w:ascii="Book Antiqua" w:hAnsi="Book Antiqua"/>
          <w:bCs/>
          <w:iCs/>
          <w:color w:val="000000"/>
          <w:kern w:val="0"/>
          <w:sz w:val="24"/>
        </w:rPr>
        <w:t xml:space="preserve"> and grants of the Gacho</w:t>
      </w:r>
      <w:r w:rsidR="00101515" w:rsidRPr="00E3239B">
        <w:rPr>
          <w:rFonts w:ascii="Book Antiqua" w:hAnsi="Book Antiqua"/>
          <w:bCs/>
          <w:iCs/>
          <w:color w:val="000000"/>
          <w:kern w:val="0"/>
          <w:sz w:val="24"/>
        </w:rPr>
        <w:t>n University Gil Medical Center</w:t>
      </w:r>
      <w:r w:rsidR="00101515" w:rsidRPr="00E3239B">
        <w:rPr>
          <w:rFonts w:ascii="Book Antiqua" w:eastAsia="SimSun" w:hAnsi="Book Antiqua" w:hint="eastAsia"/>
          <w:bCs/>
          <w:iCs/>
          <w:color w:val="000000"/>
          <w:kern w:val="0"/>
          <w:sz w:val="24"/>
          <w:lang w:eastAsia="zh-CN"/>
        </w:rPr>
        <w:t>,</w:t>
      </w:r>
      <w:r w:rsidR="00101515" w:rsidRPr="00E3239B">
        <w:rPr>
          <w:rFonts w:ascii="Book Antiqua" w:hAnsi="Book Antiqua"/>
          <w:bCs/>
          <w:iCs/>
          <w:color w:val="000000"/>
          <w:kern w:val="0"/>
          <w:sz w:val="24"/>
        </w:rPr>
        <w:t xml:space="preserve"> </w:t>
      </w:r>
      <w:r w:rsidRPr="00E3239B">
        <w:rPr>
          <w:rFonts w:ascii="Book Antiqua" w:hAnsi="Book Antiqua"/>
          <w:bCs/>
          <w:iCs/>
          <w:color w:val="000000"/>
          <w:kern w:val="0"/>
          <w:sz w:val="24"/>
        </w:rPr>
        <w:t>N</w:t>
      </w:r>
      <w:r w:rsidR="00101515" w:rsidRPr="00E3239B">
        <w:rPr>
          <w:rFonts w:ascii="Book Antiqua" w:hAnsi="Book Antiqua"/>
          <w:bCs/>
          <w:iCs/>
          <w:color w:val="000000"/>
          <w:kern w:val="0"/>
          <w:sz w:val="24"/>
        </w:rPr>
        <w:t>o. 2013-01, 2014-11 and 2014-25</w:t>
      </w:r>
      <w:r w:rsidR="00101515" w:rsidRPr="00E3239B">
        <w:rPr>
          <w:rFonts w:ascii="Book Antiqua" w:eastAsia="SimSun" w:hAnsi="Book Antiqua" w:hint="eastAsia"/>
          <w:bCs/>
          <w:iCs/>
          <w:color w:val="000000"/>
          <w:kern w:val="0"/>
          <w:sz w:val="24"/>
          <w:lang w:eastAsia="zh-CN"/>
        </w:rPr>
        <w:t>.</w:t>
      </w:r>
    </w:p>
    <w:bookmarkEnd w:id="8"/>
    <w:bookmarkEnd w:id="9"/>
    <w:p w:rsidR="00BE004F" w:rsidRPr="00E3239B" w:rsidRDefault="00BE004F" w:rsidP="00751EF9">
      <w:pPr>
        <w:wordWrap/>
        <w:adjustRightInd w:val="0"/>
        <w:spacing w:after="0" w:line="360" w:lineRule="auto"/>
        <w:rPr>
          <w:rFonts w:ascii="Book Antiqua" w:hAnsi="Book Antiqua" w:cs="TimesNewRomanPS-BoldItalicMT"/>
          <w:b/>
          <w:bCs/>
          <w:iCs/>
          <w:color w:val="000000"/>
          <w:sz w:val="24"/>
        </w:rPr>
      </w:pPr>
    </w:p>
    <w:p w:rsidR="00BE004F" w:rsidRPr="00E3239B" w:rsidRDefault="00BE004F" w:rsidP="00751EF9">
      <w:pPr>
        <w:wordWrap/>
        <w:adjustRightInd w:val="0"/>
        <w:spacing w:after="0" w:line="360" w:lineRule="auto"/>
        <w:rPr>
          <w:rFonts w:ascii="Book Antiqua" w:hAnsi="Book Antiqua" w:cs="TimesNewRomanPS-BoldItalicMT"/>
          <w:b/>
          <w:bCs/>
          <w:iCs/>
          <w:color w:val="000000"/>
          <w:kern w:val="0"/>
          <w:sz w:val="24"/>
        </w:rPr>
      </w:pPr>
      <w:bookmarkStart w:id="24" w:name="OLE_LINK526"/>
      <w:bookmarkStart w:id="25" w:name="OLE_LINK527"/>
      <w:r w:rsidRPr="00E3239B">
        <w:rPr>
          <w:rFonts w:ascii="Book Antiqua" w:hAnsi="Book Antiqua" w:cs="TimesNewRomanPS-BoldItalicMT"/>
          <w:b/>
          <w:bCs/>
          <w:iCs/>
          <w:color w:val="000000"/>
          <w:kern w:val="0"/>
          <w:sz w:val="24"/>
        </w:rPr>
        <w:t>Conflict-of-interest</w:t>
      </w:r>
      <w:r w:rsidR="00CE1F64" w:rsidRPr="00E3239B">
        <w:rPr>
          <w:rFonts w:ascii="Book Antiqua" w:hAnsi="Book Antiqua"/>
          <w:b/>
          <w:color w:val="000000"/>
          <w:sz w:val="24"/>
          <w:szCs w:val="24"/>
        </w:rPr>
        <w:t xml:space="preserve"> statement</w:t>
      </w:r>
      <w:r w:rsidRPr="00E3239B">
        <w:rPr>
          <w:rFonts w:ascii="Book Antiqua" w:hAnsi="Book Antiqua" w:cs="TimesNewRomanPS-BoldItalicMT" w:hint="eastAsia"/>
          <w:b/>
          <w:bCs/>
          <w:iCs/>
          <w:color w:val="000000"/>
          <w:sz w:val="24"/>
        </w:rPr>
        <w:t>:</w:t>
      </w:r>
      <w:r w:rsidR="00D13027" w:rsidRPr="00E3239B">
        <w:rPr>
          <w:rFonts w:ascii="Book Antiqua" w:hAnsi="Book Antiqua" w:cs="TimesNewRomanPS-BoldItalicMT" w:hint="eastAsia"/>
          <w:b/>
          <w:bCs/>
          <w:iCs/>
          <w:color w:val="000000"/>
          <w:sz w:val="24"/>
        </w:rPr>
        <w:t xml:space="preserve"> </w:t>
      </w:r>
      <w:r w:rsidR="00D13027" w:rsidRPr="00E3239B">
        <w:rPr>
          <w:rFonts w:ascii="Book Antiqua" w:hAnsi="Book Antiqua" w:cs="TimesNewRomanPS-BoldItalicMT"/>
          <w:bCs/>
          <w:iCs/>
          <w:color w:val="000000"/>
          <w:sz w:val="24"/>
        </w:rPr>
        <w:t>The authors have declared that no competing interests exist.</w:t>
      </w:r>
    </w:p>
    <w:bookmarkEnd w:id="10"/>
    <w:bookmarkEnd w:id="11"/>
    <w:bookmarkEnd w:id="12"/>
    <w:bookmarkEnd w:id="24"/>
    <w:bookmarkEnd w:id="25"/>
    <w:p w:rsidR="00BE004F" w:rsidRPr="00E3239B" w:rsidRDefault="00BE004F" w:rsidP="00751EF9">
      <w:pPr>
        <w:wordWrap/>
        <w:adjustRightInd w:val="0"/>
        <w:spacing w:after="0" w:line="360" w:lineRule="auto"/>
        <w:rPr>
          <w:rFonts w:ascii="Book Antiqua" w:hAnsi="Book Antiqua" w:cs="TimesNewRomanPS-BoldItalicMT"/>
          <w:b/>
          <w:bCs/>
          <w:iCs/>
          <w:color w:val="000000"/>
          <w:sz w:val="24"/>
        </w:rPr>
      </w:pPr>
    </w:p>
    <w:p w:rsidR="00BE004F" w:rsidRPr="00E3239B" w:rsidRDefault="00BE004F" w:rsidP="00751EF9">
      <w:pPr>
        <w:wordWrap/>
        <w:adjustRightInd w:val="0"/>
        <w:spacing w:after="0" w:line="360" w:lineRule="auto"/>
        <w:rPr>
          <w:rFonts w:ascii="Book Antiqua" w:hAnsi="Book Antiqua" w:cs="TimesNewRomanPS-BoldItalicMT"/>
          <w:bCs/>
          <w:iCs/>
          <w:kern w:val="0"/>
          <w:sz w:val="24"/>
        </w:rPr>
      </w:pPr>
      <w:r w:rsidRPr="00E3239B">
        <w:rPr>
          <w:rFonts w:ascii="Book Antiqua" w:hAnsi="Book Antiqua" w:cs="TimesNewRomanPS-BoldItalicMT"/>
          <w:b/>
          <w:bCs/>
          <w:iCs/>
          <w:color w:val="000000"/>
          <w:kern w:val="0"/>
          <w:sz w:val="24"/>
        </w:rPr>
        <w:t>Data sharing</w:t>
      </w:r>
      <w:r w:rsidR="00CE1F64" w:rsidRPr="00E3239B">
        <w:rPr>
          <w:rFonts w:ascii="Book Antiqua" w:hAnsi="Book Antiqua"/>
          <w:b/>
          <w:color w:val="000000"/>
          <w:sz w:val="24"/>
          <w:szCs w:val="24"/>
        </w:rPr>
        <w:t xml:space="preserve"> statement</w:t>
      </w:r>
      <w:r w:rsidRPr="00E3239B">
        <w:rPr>
          <w:rFonts w:ascii="Book Antiqua" w:hAnsi="Book Antiqua" w:cs="TimesNewRomanPS-BoldItalicMT" w:hint="eastAsia"/>
          <w:b/>
          <w:bCs/>
          <w:iCs/>
          <w:color w:val="000000"/>
          <w:sz w:val="24"/>
        </w:rPr>
        <w:t>:</w:t>
      </w:r>
      <w:r w:rsidR="00D13027" w:rsidRPr="00E3239B">
        <w:rPr>
          <w:rFonts w:ascii="Book Antiqua" w:hAnsi="Book Antiqua" w:cs="TimesNewRomanPS-BoldItalicMT" w:hint="eastAsia"/>
          <w:b/>
          <w:bCs/>
          <w:iCs/>
          <w:color w:val="000000"/>
          <w:sz w:val="24"/>
        </w:rPr>
        <w:t xml:space="preserve"> </w:t>
      </w:r>
      <w:r w:rsidR="00D13027" w:rsidRPr="00E3239B">
        <w:rPr>
          <w:rFonts w:ascii="Book Antiqua" w:hAnsi="Book Antiqua" w:cs="TimesNewRomanPS-BoldItalicMT"/>
          <w:bCs/>
          <w:iCs/>
          <w:sz w:val="24"/>
        </w:rPr>
        <w:t>No additional data are available.</w:t>
      </w:r>
    </w:p>
    <w:p w:rsidR="00BE004F" w:rsidRPr="00E3239B" w:rsidRDefault="00BE004F" w:rsidP="00751EF9">
      <w:pPr>
        <w:wordWrap/>
        <w:spacing w:after="0" w:line="360" w:lineRule="auto"/>
        <w:rPr>
          <w:rFonts w:ascii="Book Antiqua" w:eastAsia="SimSun" w:hAnsi="Book Antiqua"/>
          <w:b/>
          <w:i/>
          <w:sz w:val="24"/>
          <w:lang w:eastAsia="zh-CN"/>
        </w:rPr>
      </w:pPr>
      <w:bookmarkStart w:id="26" w:name="OLE_LINK329"/>
      <w:bookmarkStart w:id="27" w:name="OLE_LINK332"/>
      <w:bookmarkStart w:id="28" w:name="OLE_LINK7"/>
      <w:bookmarkStart w:id="29" w:name="OLE_LINK381"/>
      <w:bookmarkEnd w:id="13"/>
      <w:bookmarkEnd w:id="14"/>
      <w:bookmarkEnd w:id="15"/>
      <w:bookmarkEnd w:id="16"/>
      <w:bookmarkEnd w:id="17"/>
      <w:bookmarkEnd w:id="18"/>
    </w:p>
    <w:p w:rsidR="00BE004F" w:rsidRPr="00E3239B" w:rsidRDefault="00BE004F" w:rsidP="00751EF9">
      <w:pPr>
        <w:wordWrap/>
        <w:spacing w:after="0" w:line="360" w:lineRule="auto"/>
        <w:rPr>
          <w:rFonts w:ascii="Book Antiqua" w:hAnsi="Book Antiqua"/>
          <w:b/>
          <w:color w:val="000000"/>
          <w:kern w:val="0"/>
          <w:sz w:val="24"/>
        </w:rPr>
      </w:pPr>
      <w:bookmarkStart w:id="30" w:name="OLE_LINK155"/>
      <w:bookmarkStart w:id="31" w:name="OLE_LINK183"/>
      <w:bookmarkStart w:id="32" w:name="OLE_LINK542"/>
      <w:bookmarkEnd w:id="19"/>
      <w:bookmarkEnd w:id="20"/>
      <w:bookmarkEnd w:id="21"/>
      <w:bookmarkEnd w:id="22"/>
      <w:bookmarkEnd w:id="23"/>
      <w:bookmarkEnd w:id="26"/>
      <w:bookmarkEnd w:id="27"/>
      <w:bookmarkEnd w:id="28"/>
      <w:bookmarkEnd w:id="29"/>
      <w:r w:rsidRPr="00E3239B">
        <w:rPr>
          <w:rFonts w:ascii="Book Antiqua" w:hAnsi="Book Antiqua"/>
          <w:b/>
          <w:color w:val="000000"/>
          <w:kern w:val="0"/>
          <w:sz w:val="24"/>
        </w:rPr>
        <w:t xml:space="preserve">Open-Access: </w:t>
      </w:r>
      <w:r w:rsidRPr="00E3239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0"/>
    <w:bookmarkEnd w:id="31"/>
    <w:bookmarkEnd w:id="32"/>
    <w:p w:rsidR="00BE004F" w:rsidRPr="00E3239B" w:rsidRDefault="00BE004F" w:rsidP="00751EF9">
      <w:pPr>
        <w:wordWrap/>
        <w:spacing w:after="0" w:line="360" w:lineRule="auto"/>
        <w:rPr>
          <w:rFonts w:ascii="Book Antiqua" w:eastAsia="SimSun" w:hAnsi="Book Antiqua" w:cs="Times New Roman"/>
          <w:b/>
          <w:sz w:val="24"/>
          <w:szCs w:val="24"/>
          <w:lang w:eastAsia="zh-CN"/>
        </w:rPr>
      </w:pPr>
    </w:p>
    <w:p w:rsidR="00623607" w:rsidRPr="00E3239B" w:rsidRDefault="001701B4"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b/>
          <w:sz w:val="24"/>
          <w:szCs w:val="24"/>
        </w:rPr>
        <w:t>Correspondence</w:t>
      </w:r>
      <w:r w:rsidR="00AA1734" w:rsidRPr="00E3239B">
        <w:rPr>
          <w:rFonts w:ascii="Book Antiqua" w:eastAsia="Malgun Gothic" w:hAnsi="Book Antiqua" w:cs="Times New Roman"/>
          <w:b/>
          <w:sz w:val="24"/>
          <w:szCs w:val="24"/>
        </w:rPr>
        <w:t xml:space="preserve"> to:</w:t>
      </w:r>
      <w:r w:rsidR="00BE004F" w:rsidRPr="00E3239B">
        <w:rPr>
          <w:rFonts w:ascii="Book Antiqua" w:eastAsia="SimSun" w:hAnsi="Book Antiqua" w:cs="Times New Roman" w:hint="eastAsia"/>
          <w:b/>
          <w:sz w:val="24"/>
          <w:szCs w:val="24"/>
          <w:lang w:eastAsia="zh-CN"/>
        </w:rPr>
        <w:t xml:space="preserve"> </w:t>
      </w:r>
      <w:r w:rsidR="00C8335D" w:rsidRPr="00E3239B">
        <w:rPr>
          <w:rFonts w:ascii="Book Antiqua" w:eastAsia="Malgun Gothic" w:hAnsi="Book Antiqua" w:cs="Times New Roman"/>
          <w:b/>
          <w:sz w:val="24"/>
          <w:szCs w:val="24"/>
        </w:rPr>
        <w:t>Se-Hee Kim</w:t>
      </w:r>
      <w:r w:rsidR="00AA1734" w:rsidRPr="00E3239B">
        <w:rPr>
          <w:rFonts w:ascii="Book Antiqua" w:eastAsia="Malgun Gothic" w:hAnsi="Book Antiqua" w:cs="Times New Roman"/>
          <w:b/>
          <w:sz w:val="24"/>
          <w:szCs w:val="24"/>
        </w:rPr>
        <w:t>, PhD</w:t>
      </w:r>
      <w:r w:rsidR="00C8335D" w:rsidRPr="00E3239B">
        <w:rPr>
          <w:rFonts w:ascii="Book Antiqua" w:eastAsia="Malgun Gothic" w:hAnsi="Book Antiqua" w:cs="Times New Roman"/>
          <w:b/>
          <w:sz w:val="24"/>
          <w:szCs w:val="24"/>
        </w:rPr>
        <w:t>,</w:t>
      </w:r>
      <w:r w:rsidRPr="00E3239B">
        <w:rPr>
          <w:rFonts w:ascii="Book Antiqua" w:eastAsia="Malgun Gothic" w:hAnsi="Book Antiqua" w:cs="Times New Roman"/>
          <w:sz w:val="24"/>
          <w:szCs w:val="24"/>
        </w:rPr>
        <w:t xml:space="preserve"> </w:t>
      </w:r>
      <w:r w:rsidR="00C8335D" w:rsidRPr="00E3239B">
        <w:rPr>
          <w:rFonts w:ascii="Book Antiqua" w:eastAsia="Malgun Gothic" w:hAnsi="Book Antiqua" w:cs="Times New Roman"/>
          <w:sz w:val="24"/>
          <w:szCs w:val="24"/>
        </w:rPr>
        <w:t xml:space="preserve">Gachon </w:t>
      </w:r>
      <w:r w:rsidR="00F911AD" w:rsidRPr="00E3239B">
        <w:rPr>
          <w:rFonts w:ascii="Book Antiqua" w:eastAsia="Malgun Gothic" w:hAnsi="Book Antiqua" w:cs="Times New Roman"/>
          <w:sz w:val="24"/>
          <w:szCs w:val="24"/>
        </w:rPr>
        <w:t>Medical Research Institute</w:t>
      </w:r>
      <w:r w:rsidR="00C8335D" w:rsidRPr="00E3239B">
        <w:rPr>
          <w:rFonts w:ascii="Book Antiqua" w:eastAsia="Malgun Gothic" w:hAnsi="Book Antiqua" w:cs="Times New Roman"/>
          <w:sz w:val="24"/>
          <w:szCs w:val="24"/>
        </w:rPr>
        <w:t>, Gachon University Gil Medical Center, 21</w:t>
      </w:r>
      <w:r w:rsidR="00166053" w:rsidRPr="00E3239B">
        <w:rPr>
          <w:rFonts w:ascii="Book Antiqua" w:eastAsia="SimSun" w:hAnsi="Book Antiqua" w:cs="Times New Roman" w:hint="eastAsia"/>
          <w:sz w:val="24"/>
          <w:szCs w:val="24"/>
          <w:lang w:eastAsia="zh-CN"/>
        </w:rPr>
        <w:t xml:space="preserve"> </w:t>
      </w:r>
      <w:r w:rsidR="00C8335D" w:rsidRPr="00E3239B">
        <w:rPr>
          <w:rFonts w:ascii="Book Antiqua" w:eastAsia="Malgun Gothic" w:hAnsi="Book Antiqua" w:cs="Times New Roman"/>
          <w:sz w:val="24"/>
          <w:szCs w:val="24"/>
        </w:rPr>
        <w:t xml:space="preserve">Namdong-daero 774 beon-gil, Namdong-gu, Incheon 405-760, South Korea. </w:t>
      </w:r>
      <w:r w:rsidR="00627C77" w:rsidRPr="00E3239B">
        <w:rPr>
          <w:rFonts w:ascii="Book Antiqua" w:eastAsia="Malgun Gothic" w:hAnsi="Book Antiqua" w:cs="Times New Roman"/>
          <w:sz w:val="24"/>
          <w:szCs w:val="24"/>
        </w:rPr>
        <w:t>sehee0423@gilhospital.com</w:t>
      </w:r>
    </w:p>
    <w:p w:rsidR="00627C77" w:rsidRPr="00E3239B" w:rsidRDefault="00AA1734" w:rsidP="00751EF9">
      <w:pPr>
        <w:wordWrap/>
        <w:spacing w:after="0" w:line="360" w:lineRule="auto"/>
        <w:rPr>
          <w:rFonts w:ascii="Book Antiqua" w:eastAsia="SimSun" w:hAnsi="Book Antiqua" w:cs="Times New Roman"/>
          <w:sz w:val="24"/>
          <w:szCs w:val="24"/>
          <w:lang w:eastAsia="zh-CN"/>
        </w:rPr>
      </w:pPr>
      <w:r w:rsidRPr="00E3239B">
        <w:rPr>
          <w:rFonts w:ascii="Book Antiqua" w:eastAsia="Malgun Gothic" w:hAnsi="Book Antiqua" w:cs="Times New Roman"/>
          <w:b/>
          <w:sz w:val="24"/>
          <w:szCs w:val="24"/>
        </w:rPr>
        <w:t>Tel</w:t>
      </w:r>
      <w:r w:rsidR="00901851" w:rsidRPr="00E3239B">
        <w:rPr>
          <w:rFonts w:ascii="Book Antiqua" w:eastAsia="Malgun Gothic" w:hAnsi="Book Antiqua" w:cs="Times New Roman" w:hint="eastAsia"/>
          <w:b/>
          <w:sz w:val="24"/>
          <w:szCs w:val="24"/>
        </w:rPr>
        <w:t>ephone</w:t>
      </w:r>
      <w:r w:rsidR="00627C77" w:rsidRPr="00E3239B">
        <w:rPr>
          <w:rFonts w:ascii="Book Antiqua" w:eastAsia="Malgun Gothic" w:hAnsi="Book Antiqua" w:cs="Times New Roman"/>
          <w:b/>
          <w:sz w:val="24"/>
          <w:szCs w:val="24"/>
        </w:rPr>
        <w:t>:</w:t>
      </w:r>
      <w:r w:rsidR="00627C77" w:rsidRPr="00E3239B">
        <w:rPr>
          <w:rFonts w:ascii="Book Antiqua" w:eastAsia="Malgun Gothic" w:hAnsi="Book Antiqua" w:cs="Times New Roman"/>
          <w:sz w:val="24"/>
          <w:szCs w:val="24"/>
        </w:rPr>
        <w:t xml:space="preserve"> +82-32-4608470</w:t>
      </w:r>
    </w:p>
    <w:p w:rsidR="00AA1734" w:rsidRPr="00E3239B" w:rsidRDefault="00AA1734"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b/>
          <w:sz w:val="24"/>
          <w:szCs w:val="24"/>
        </w:rPr>
        <w:t xml:space="preserve">Fax: </w:t>
      </w:r>
      <w:r w:rsidRPr="00E3239B">
        <w:rPr>
          <w:rFonts w:ascii="Book Antiqua" w:eastAsia="Malgun Gothic" w:hAnsi="Book Antiqua" w:cs="Times New Roman"/>
          <w:sz w:val="24"/>
          <w:szCs w:val="24"/>
        </w:rPr>
        <w:t>+82-32-4608470</w:t>
      </w:r>
    </w:p>
    <w:p w:rsidR="00627C77" w:rsidRPr="00E3239B" w:rsidRDefault="00627C77" w:rsidP="00751EF9">
      <w:pPr>
        <w:wordWrap/>
        <w:spacing w:after="0" w:line="360" w:lineRule="auto"/>
        <w:rPr>
          <w:rFonts w:ascii="Book Antiqua" w:eastAsia="SimSun" w:hAnsi="Book Antiqua" w:cs="Times New Roman"/>
          <w:sz w:val="24"/>
          <w:szCs w:val="24"/>
          <w:lang w:eastAsia="zh-CN"/>
        </w:rPr>
      </w:pPr>
      <w:bookmarkStart w:id="33" w:name="OLE_LINK476"/>
      <w:bookmarkStart w:id="34" w:name="OLE_LINK477"/>
      <w:bookmarkStart w:id="35" w:name="OLE_LINK117"/>
      <w:bookmarkStart w:id="36" w:name="OLE_LINK528"/>
    </w:p>
    <w:p w:rsidR="00BE004F" w:rsidRPr="00E3239B" w:rsidRDefault="00BE004F" w:rsidP="00751EF9">
      <w:pPr>
        <w:wordWrap/>
        <w:spacing w:after="0" w:line="360" w:lineRule="auto"/>
        <w:rPr>
          <w:rFonts w:ascii="Book Antiqua" w:eastAsia="SimSun" w:hAnsi="Book Antiqua"/>
          <w:b/>
          <w:sz w:val="24"/>
          <w:lang w:eastAsia="zh-CN"/>
        </w:rPr>
      </w:pPr>
      <w:r w:rsidRPr="00E3239B">
        <w:rPr>
          <w:rFonts w:ascii="Book Antiqua" w:hAnsi="Book Antiqua"/>
          <w:b/>
          <w:sz w:val="24"/>
        </w:rPr>
        <w:t>Received:</w:t>
      </w:r>
      <w:r w:rsidR="00627C77" w:rsidRPr="00E3239B">
        <w:rPr>
          <w:rFonts w:ascii="Book Antiqua" w:eastAsia="SimSun" w:hAnsi="Book Antiqua" w:hint="eastAsia"/>
          <w:b/>
          <w:sz w:val="24"/>
          <w:lang w:eastAsia="zh-CN"/>
        </w:rPr>
        <w:t xml:space="preserve"> </w:t>
      </w:r>
      <w:r w:rsidR="00627C77" w:rsidRPr="00E3239B">
        <w:rPr>
          <w:rFonts w:ascii="Book Antiqua" w:eastAsia="SimSun" w:hAnsi="Book Antiqua" w:hint="eastAsia"/>
          <w:sz w:val="24"/>
          <w:lang w:eastAsia="zh-CN"/>
        </w:rPr>
        <w:t>March 20, 2015</w:t>
      </w:r>
    </w:p>
    <w:p w:rsidR="00BE004F" w:rsidRPr="00E3239B" w:rsidRDefault="00BE004F" w:rsidP="00751EF9">
      <w:pPr>
        <w:wordWrap/>
        <w:spacing w:after="0" w:line="360" w:lineRule="auto"/>
        <w:rPr>
          <w:rFonts w:ascii="Book Antiqua" w:hAnsi="Book Antiqua"/>
          <w:sz w:val="24"/>
        </w:rPr>
      </w:pPr>
      <w:r w:rsidRPr="00E3239B">
        <w:rPr>
          <w:rFonts w:ascii="Book Antiqua" w:hAnsi="Book Antiqua" w:hint="eastAsia"/>
          <w:b/>
          <w:sz w:val="24"/>
        </w:rPr>
        <w:t>Peer-review started</w:t>
      </w:r>
      <w:r w:rsidRPr="00E3239B">
        <w:rPr>
          <w:rFonts w:ascii="Book Antiqua" w:hAnsi="Book Antiqua"/>
          <w:b/>
          <w:sz w:val="24"/>
        </w:rPr>
        <w:t>:</w:t>
      </w:r>
      <w:r w:rsidR="00627C77" w:rsidRPr="00E3239B">
        <w:rPr>
          <w:rFonts w:ascii="Book Antiqua" w:eastAsia="SimSun" w:hAnsi="Book Antiqua" w:hint="eastAsia"/>
          <w:sz w:val="24"/>
          <w:lang w:eastAsia="zh-CN"/>
        </w:rPr>
        <w:t xml:space="preserve"> March 21, 2015</w:t>
      </w:r>
    </w:p>
    <w:p w:rsidR="00BE004F" w:rsidRPr="00E3239B" w:rsidRDefault="00BE004F" w:rsidP="00751EF9">
      <w:pPr>
        <w:wordWrap/>
        <w:spacing w:after="0" w:line="360" w:lineRule="auto"/>
        <w:rPr>
          <w:rFonts w:ascii="Book Antiqua" w:eastAsia="SimSun" w:hAnsi="Book Antiqua"/>
          <w:b/>
          <w:sz w:val="24"/>
          <w:lang w:eastAsia="zh-CN"/>
        </w:rPr>
      </w:pPr>
      <w:r w:rsidRPr="00E3239B">
        <w:rPr>
          <w:rFonts w:ascii="Book Antiqua" w:hAnsi="Book Antiqua"/>
          <w:b/>
          <w:sz w:val="24"/>
        </w:rPr>
        <w:t>First decision:</w:t>
      </w:r>
      <w:r w:rsidR="00627C77" w:rsidRPr="00E3239B">
        <w:rPr>
          <w:rFonts w:ascii="Book Antiqua" w:eastAsia="SimSun" w:hAnsi="Book Antiqua" w:hint="eastAsia"/>
          <w:b/>
          <w:sz w:val="24"/>
          <w:lang w:eastAsia="zh-CN"/>
        </w:rPr>
        <w:t xml:space="preserve"> </w:t>
      </w:r>
      <w:r w:rsidR="00627C77" w:rsidRPr="00E3239B">
        <w:rPr>
          <w:rFonts w:ascii="Book Antiqua" w:eastAsia="SimSun" w:hAnsi="Book Antiqua" w:hint="eastAsia"/>
          <w:sz w:val="24"/>
          <w:lang w:eastAsia="zh-CN"/>
        </w:rPr>
        <w:t>April 13, 2015</w:t>
      </w:r>
    </w:p>
    <w:p w:rsidR="00BE004F" w:rsidRPr="00E3239B" w:rsidRDefault="00BE004F" w:rsidP="00751EF9">
      <w:pPr>
        <w:wordWrap/>
        <w:spacing w:after="0" w:line="360" w:lineRule="auto"/>
        <w:rPr>
          <w:rFonts w:ascii="Book Antiqua" w:eastAsia="SimSun" w:hAnsi="Book Antiqua"/>
          <w:b/>
          <w:sz w:val="24"/>
          <w:lang w:eastAsia="zh-CN"/>
        </w:rPr>
      </w:pPr>
      <w:r w:rsidRPr="00E3239B">
        <w:rPr>
          <w:rFonts w:ascii="Book Antiqua" w:hAnsi="Book Antiqua"/>
          <w:b/>
          <w:sz w:val="24"/>
        </w:rPr>
        <w:t>Revised:</w:t>
      </w:r>
      <w:r w:rsidR="00627C77" w:rsidRPr="00E3239B">
        <w:rPr>
          <w:rFonts w:ascii="Book Antiqua" w:eastAsia="SimSun" w:hAnsi="Book Antiqua" w:hint="eastAsia"/>
          <w:sz w:val="24"/>
          <w:lang w:eastAsia="zh-CN"/>
        </w:rPr>
        <w:t xml:space="preserve"> May 16, 2015</w:t>
      </w:r>
    </w:p>
    <w:p w:rsidR="00F911AD" w:rsidRPr="00A32A0F" w:rsidRDefault="00BE004F" w:rsidP="00F911AD">
      <w:pPr>
        <w:spacing w:line="360" w:lineRule="auto"/>
        <w:rPr>
          <w:rFonts w:ascii="Book Antiqua" w:hAnsi="Book Antiqua"/>
          <w:color w:val="000000"/>
          <w:sz w:val="24"/>
        </w:rPr>
      </w:pPr>
      <w:r w:rsidRPr="00E3239B">
        <w:rPr>
          <w:rFonts w:ascii="Book Antiqua" w:hAnsi="Book Antiqua"/>
          <w:b/>
          <w:sz w:val="24"/>
        </w:rPr>
        <w:t>Accepted:</w:t>
      </w:r>
      <w:bookmarkStart w:id="37" w:name="OLE_LINK98"/>
      <w:bookmarkStart w:id="38" w:name="OLE_LINK99"/>
      <w:bookmarkStart w:id="39" w:name="OLE_LINK104"/>
      <w:bookmarkStart w:id="40" w:name="OLE_LINK110"/>
      <w:bookmarkStart w:id="41" w:name="OLE_LINK111"/>
      <w:bookmarkStart w:id="42" w:name="OLE_LINK115"/>
      <w:bookmarkStart w:id="43" w:name="OLE_LINK118"/>
      <w:bookmarkStart w:id="44" w:name="OLE_LINK119"/>
      <w:r w:rsidR="00F911AD" w:rsidRPr="00F911AD">
        <w:rPr>
          <w:rFonts w:ascii="Book Antiqua" w:hAnsi="Book Antiqua"/>
          <w:color w:val="000000"/>
          <w:sz w:val="24"/>
        </w:rPr>
        <w:t xml:space="preserve"> </w:t>
      </w:r>
      <w:r w:rsidR="00F911AD">
        <w:rPr>
          <w:rFonts w:ascii="Book Antiqua" w:hAnsi="Book Antiqua"/>
          <w:color w:val="000000"/>
          <w:sz w:val="24"/>
        </w:rPr>
        <w:t>July 8, 2015</w:t>
      </w:r>
    </w:p>
    <w:p w:rsidR="00BE004F" w:rsidRPr="00E3239B" w:rsidRDefault="00BE004F" w:rsidP="00751EF9">
      <w:pPr>
        <w:wordWrap/>
        <w:spacing w:after="0" w:line="360" w:lineRule="auto"/>
        <w:rPr>
          <w:rFonts w:ascii="Book Antiqua" w:hAnsi="Book Antiqua"/>
          <w:b/>
          <w:sz w:val="24"/>
        </w:rPr>
      </w:pPr>
      <w:bookmarkStart w:id="45" w:name="_GoBack"/>
      <w:bookmarkEnd w:id="37"/>
      <w:bookmarkEnd w:id="38"/>
      <w:bookmarkEnd w:id="39"/>
      <w:bookmarkEnd w:id="40"/>
      <w:bookmarkEnd w:id="41"/>
      <w:bookmarkEnd w:id="42"/>
      <w:bookmarkEnd w:id="43"/>
      <w:bookmarkEnd w:id="44"/>
      <w:bookmarkEnd w:id="45"/>
    </w:p>
    <w:p w:rsidR="00BE004F" w:rsidRPr="00E3239B" w:rsidRDefault="00BE004F" w:rsidP="00751EF9">
      <w:pPr>
        <w:wordWrap/>
        <w:spacing w:after="0" w:line="360" w:lineRule="auto"/>
        <w:rPr>
          <w:rFonts w:ascii="Book Antiqua" w:hAnsi="Book Antiqua"/>
          <w:b/>
          <w:sz w:val="24"/>
        </w:rPr>
      </w:pPr>
      <w:r w:rsidRPr="00E3239B">
        <w:rPr>
          <w:rFonts w:ascii="Book Antiqua" w:hAnsi="Book Antiqua"/>
          <w:b/>
          <w:sz w:val="24"/>
        </w:rPr>
        <w:t>Article in press:</w:t>
      </w:r>
    </w:p>
    <w:p w:rsidR="00BE004F" w:rsidRPr="00E3239B" w:rsidRDefault="00BE004F" w:rsidP="00751EF9">
      <w:pPr>
        <w:wordWrap/>
        <w:spacing w:after="0" w:line="360" w:lineRule="auto"/>
        <w:rPr>
          <w:rFonts w:ascii="Book Antiqua" w:hAnsi="Book Antiqua"/>
          <w:b/>
          <w:sz w:val="24"/>
        </w:rPr>
      </w:pPr>
      <w:r w:rsidRPr="00E3239B">
        <w:rPr>
          <w:rFonts w:ascii="Book Antiqua" w:hAnsi="Book Antiqua"/>
          <w:b/>
          <w:sz w:val="24"/>
        </w:rPr>
        <w:t>Published online:</w:t>
      </w:r>
    </w:p>
    <w:bookmarkEnd w:id="33"/>
    <w:bookmarkEnd w:id="34"/>
    <w:bookmarkEnd w:id="35"/>
    <w:bookmarkEnd w:id="36"/>
    <w:p w:rsidR="00D0119C" w:rsidRPr="00E3239B" w:rsidRDefault="00D0119C"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br w:type="page"/>
      </w:r>
    </w:p>
    <w:p w:rsidR="007E63C0" w:rsidRPr="00E3239B" w:rsidRDefault="00AA1734" w:rsidP="00751EF9">
      <w:pPr>
        <w:wordWrap/>
        <w:spacing w:after="0" w:line="360" w:lineRule="auto"/>
        <w:rPr>
          <w:rFonts w:ascii="Book Antiqua" w:eastAsia="Malgun Gothic" w:hAnsi="Book Antiqua" w:cs="Times New Roman"/>
          <w:b/>
          <w:sz w:val="24"/>
          <w:szCs w:val="24"/>
        </w:rPr>
      </w:pPr>
      <w:r w:rsidRPr="00E3239B">
        <w:rPr>
          <w:rFonts w:ascii="Book Antiqua" w:hAnsi="Book Antiqua"/>
          <w:b/>
          <w:sz w:val="24"/>
          <w:szCs w:val="24"/>
        </w:rPr>
        <w:lastRenderedPageBreak/>
        <w:t>A</w:t>
      </w:r>
      <w:r w:rsidR="00BE004F" w:rsidRPr="00E3239B">
        <w:rPr>
          <w:rFonts w:ascii="Book Antiqua" w:hAnsi="Book Antiqua"/>
          <w:b/>
          <w:sz w:val="24"/>
          <w:szCs w:val="24"/>
        </w:rPr>
        <w:t>bstract</w:t>
      </w:r>
    </w:p>
    <w:p w:rsidR="00425F99" w:rsidRPr="00E3239B" w:rsidRDefault="00AA1734" w:rsidP="00751EF9">
      <w:pPr>
        <w:wordWrap/>
        <w:spacing w:after="0" w:line="360" w:lineRule="auto"/>
        <w:rPr>
          <w:rFonts w:ascii="Book Antiqua" w:eastAsia="Malgun Gothic" w:hAnsi="Book Antiqua" w:cs="Times New Roman"/>
          <w:sz w:val="24"/>
          <w:szCs w:val="24"/>
        </w:rPr>
      </w:pPr>
      <w:r w:rsidRPr="00E3239B">
        <w:rPr>
          <w:rFonts w:ascii="Book Antiqua" w:hAnsi="Book Antiqua"/>
          <w:b/>
          <w:sz w:val="24"/>
          <w:szCs w:val="24"/>
        </w:rPr>
        <w:t>AIM</w:t>
      </w:r>
      <w:r w:rsidR="00057191" w:rsidRPr="00E3239B">
        <w:rPr>
          <w:rFonts w:ascii="Book Antiqua" w:eastAsia="Malgun Gothic" w:hAnsi="Book Antiqua" w:cs="Times New Roman"/>
          <w:b/>
          <w:sz w:val="24"/>
          <w:szCs w:val="24"/>
        </w:rPr>
        <w:t xml:space="preserve">: </w:t>
      </w:r>
      <w:r w:rsidR="00896DCE" w:rsidRPr="00E3239B">
        <w:rPr>
          <w:rFonts w:ascii="Book Antiqua" w:eastAsia="Malgun Gothic" w:hAnsi="Book Antiqua" w:cs="Times New Roman"/>
          <w:sz w:val="24"/>
          <w:szCs w:val="24"/>
        </w:rPr>
        <w:t>T</w:t>
      </w:r>
      <w:r w:rsidR="00425F99" w:rsidRPr="00E3239B">
        <w:rPr>
          <w:rFonts w:ascii="Book Antiqua" w:eastAsia="Malgun Gothic" w:hAnsi="Book Antiqua" w:cs="Times New Roman"/>
          <w:sz w:val="24"/>
          <w:szCs w:val="24"/>
        </w:rPr>
        <w:t>o elucidate the effect</w:t>
      </w:r>
      <w:r w:rsidR="003A0DC4" w:rsidRPr="00E3239B">
        <w:rPr>
          <w:rFonts w:ascii="Book Antiqua" w:eastAsia="Malgun Gothic" w:hAnsi="Book Antiqua" w:cs="Times New Roman"/>
          <w:sz w:val="24"/>
          <w:szCs w:val="24"/>
        </w:rPr>
        <w:t>s</w:t>
      </w:r>
      <w:r w:rsidR="00425F99" w:rsidRPr="00E3239B">
        <w:rPr>
          <w:rFonts w:ascii="Book Antiqua" w:eastAsia="Malgun Gothic" w:hAnsi="Book Antiqua" w:cs="Times New Roman"/>
          <w:sz w:val="24"/>
          <w:szCs w:val="24"/>
        </w:rPr>
        <w:t xml:space="preserve"> of dexamethasone on hypoxia-induced </w:t>
      </w:r>
      <w:r w:rsidR="00166053" w:rsidRPr="00E3239B">
        <w:rPr>
          <w:rFonts w:ascii="Book Antiqua" w:eastAsia="Malgun Gothic" w:hAnsi="Book Antiqua" w:cs="Times New Roman"/>
          <w:sz w:val="24"/>
          <w:szCs w:val="24"/>
        </w:rPr>
        <w:t>epithelial-to-mesenchymal transition (EMT)</w:t>
      </w:r>
      <w:r w:rsidR="00035C40" w:rsidRPr="00E3239B">
        <w:rPr>
          <w:rFonts w:ascii="Book Antiqua" w:eastAsia="SimSun" w:hAnsi="Book Antiqua" w:cs="Times New Roman" w:hint="eastAsia"/>
          <w:sz w:val="24"/>
          <w:szCs w:val="24"/>
          <w:lang w:eastAsia="zh-CN"/>
        </w:rPr>
        <w:t xml:space="preserve"> </w:t>
      </w:r>
      <w:r w:rsidR="00425F99" w:rsidRPr="00E3239B">
        <w:rPr>
          <w:rFonts w:ascii="Book Antiqua" w:eastAsia="Malgun Gothic" w:hAnsi="Book Antiqua" w:cs="Times New Roman"/>
          <w:sz w:val="24"/>
          <w:szCs w:val="24"/>
        </w:rPr>
        <w:t>in</w:t>
      </w:r>
      <w:r w:rsidR="0060287F" w:rsidRPr="00E3239B">
        <w:rPr>
          <w:rFonts w:ascii="Book Antiqua" w:eastAsia="Malgun Gothic" w:hAnsi="Book Antiqua" w:cs="Times New Roman"/>
          <w:sz w:val="24"/>
          <w:szCs w:val="24"/>
        </w:rPr>
        <w:t xml:space="preserve"> colon cancer</w:t>
      </w:r>
      <w:r w:rsidR="00425F99" w:rsidRPr="00E3239B">
        <w:rPr>
          <w:rFonts w:ascii="Book Antiqua" w:eastAsia="Malgun Gothic" w:hAnsi="Book Antiqua" w:cs="Times New Roman"/>
          <w:sz w:val="24"/>
          <w:szCs w:val="24"/>
        </w:rPr>
        <w:t>.</w:t>
      </w:r>
    </w:p>
    <w:p w:rsidR="007E63C0" w:rsidRPr="00E3239B" w:rsidRDefault="007E63C0" w:rsidP="00751EF9">
      <w:pPr>
        <w:wordWrap/>
        <w:spacing w:after="0" w:line="360" w:lineRule="auto"/>
        <w:rPr>
          <w:rFonts w:ascii="Book Antiqua" w:eastAsia="Malgun Gothic" w:hAnsi="Book Antiqua" w:cs="Times New Roman"/>
          <w:sz w:val="24"/>
          <w:szCs w:val="24"/>
        </w:rPr>
      </w:pPr>
    </w:p>
    <w:p w:rsidR="007E63C0" w:rsidRPr="00E3239B" w:rsidRDefault="00BE004F" w:rsidP="00751EF9">
      <w:pPr>
        <w:wordWrap/>
        <w:spacing w:after="0" w:line="360" w:lineRule="auto"/>
        <w:rPr>
          <w:rFonts w:ascii="Book Antiqua" w:eastAsia="Malgun Gothic" w:hAnsi="Book Antiqua" w:cs="Times New Roman"/>
          <w:b/>
          <w:sz w:val="24"/>
          <w:szCs w:val="24"/>
        </w:rPr>
      </w:pPr>
      <w:r w:rsidRPr="00E3239B">
        <w:rPr>
          <w:rFonts w:ascii="Book Antiqua" w:eastAsia="Malgun Gothic" w:hAnsi="Book Antiqua" w:cs="Times New Roman"/>
          <w:b/>
          <w:sz w:val="24"/>
          <w:szCs w:val="24"/>
        </w:rPr>
        <w:t>METHODS</w:t>
      </w:r>
      <w:r w:rsidR="007E63C0" w:rsidRPr="00E3239B">
        <w:rPr>
          <w:rFonts w:ascii="Book Antiqua" w:eastAsia="Malgun Gothic" w:hAnsi="Book Antiqua" w:cs="Times New Roman"/>
          <w:b/>
          <w:sz w:val="24"/>
          <w:szCs w:val="24"/>
        </w:rPr>
        <w:t>:</w:t>
      </w:r>
      <w:r w:rsidR="00057191" w:rsidRPr="00E3239B">
        <w:rPr>
          <w:rFonts w:ascii="Book Antiqua" w:eastAsia="Malgun Gothic" w:hAnsi="Book Antiqua" w:cs="Times New Roman"/>
          <w:b/>
          <w:sz w:val="24"/>
          <w:szCs w:val="24"/>
        </w:rPr>
        <w:t xml:space="preserve"> </w:t>
      </w:r>
      <w:r w:rsidR="007E63C0" w:rsidRPr="00E3239B">
        <w:rPr>
          <w:rFonts w:ascii="Book Antiqua" w:eastAsia="Malgun Gothic" w:hAnsi="Book Antiqua" w:cs="Times New Roman"/>
          <w:sz w:val="24"/>
          <w:szCs w:val="24"/>
        </w:rPr>
        <w:t xml:space="preserve">Human colon cancer HCT116 and HT29 cells were exposed to normoxic (21%) </w:t>
      </w:r>
      <w:r w:rsidR="006E0257" w:rsidRPr="00E3239B">
        <w:rPr>
          <w:rFonts w:ascii="Book Antiqua" w:eastAsia="Malgun Gothic" w:hAnsi="Book Antiqua" w:cs="Times New Roman"/>
          <w:sz w:val="24"/>
          <w:szCs w:val="24"/>
        </w:rPr>
        <w:t>and</w:t>
      </w:r>
      <w:r w:rsidR="007E63C0" w:rsidRPr="00E3239B">
        <w:rPr>
          <w:rFonts w:ascii="Book Antiqua" w:eastAsia="Malgun Gothic" w:hAnsi="Book Antiqua" w:cs="Times New Roman"/>
          <w:sz w:val="24"/>
          <w:szCs w:val="24"/>
        </w:rPr>
        <w:t xml:space="preserve"> hypoxic (1%) conditions. </w:t>
      </w:r>
      <w:r w:rsidR="00FA77B0" w:rsidRPr="00E3239B">
        <w:rPr>
          <w:rFonts w:ascii="Book Antiqua" w:eastAsia="Malgun Gothic" w:hAnsi="Book Antiqua" w:cs="Times New Roman" w:hint="eastAsia"/>
          <w:sz w:val="24"/>
          <w:szCs w:val="24"/>
        </w:rPr>
        <w:t xml:space="preserve">First, the effect of dexamethasone on cell </w:t>
      </w:r>
      <w:r w:rsidR="00AC4AE6" w:rsidRPr="00E3239B">
        <w:rPr>
          <w:rFonts w:ascii="Book Antiqua" w:eastAsia="Malgun Gothic" w:hAnsi="Book Antiqua" w:cs="Times New Roman" w:hint="eastAsia"/>
          <w:sz w:val="24"/>
          <w:szCs w:val="24"/>
        </w:rPr>
        <w:t>viability</w:t>
      </w:r>
      <w:r w:rsidR="00FA77B0" w:rsidRPr="00E3239B">
        <w:rPr>
          <w:rFonts w:ascii="Book Antiqua" w:eastAsia="Malgun Gothic" w:hAnsi="Book Antiqua" w:cs="Times New Roman" w:hint="eastAsia"/>
          <w:sz w:val="24"/>
          <w:szCs w:val="24"/>
        </w:rPr>
        <w:t xml:space="preserve"> was examined by MTT </w:t>
      </w:r>
      <w:r w:rsidR="00AC4AE6" w:rsidRPr="00E3239B">
        <w:rPr>
          <w:rFonts w:ascii="Book Antiqua" w:eastAsia="Malgun Gothic" w:hAnsi="Book Antiqua" w:cs="Times New Roman" w:hint="eastAsia"/>
          <w:sz w:val="24"/>
          <w:szCs w:val="24"/>
        </w:rPr>
        <w:t xml:space="preserve">cell proliferation </w:t>
      </w:r>
      <w:r w:rsidR="00FA77B0" w:rsidRPr="00E3239B">
        <w:rPr>
          <w:rFonts w:ascii="Book Antiqua" w:eastAsia="Malgun Gothic" w:hAnsi="Book Antiqua" w:cs="Times New Roman" w:hint="eastAsia"/>
          <w:sz w:val="24"/>
          <w:szCs w:val="24"/>
        </w:rPr>
        <w:t>ass</w:t>
      </w:r>
      <w:r w:rsidR="001858D0" w:rsidRPr="00E3239B">
        <w:rPr>
          <w:rFonts w:ascii="Book Antiqua" w:eastAsia="Malgun Gothic" w:hAnsi="Book Antiqua" w:cs="Times New Roman"/>
          <w:sz w:val="24"/>
          <w:szCs w:val="24"/>
        </w:rPr>
        <w:t>a</w:t>
      </w:r>
      <w:r w:rsidR="00FA77B0" w:rsidRPr="00E3239B">
        <w:rPr>
          <w:rFonts w:ascii="Book Antiqua" w:eastAsia="Malgun Gothic" w:hAnsi="Book Antiqua" w:cs="Times New Roman" w:hint="eastAsia"/>
          <w:sz w:val="24"/>
          <w:szCs w:val="24"/>
        </w:rPr>
        <w:t xml:space="preserve">y. </w:t>
      </w:r>
      <w:r w:rsidR="007E63C0" w:rsidRPr="00E3239B">
        <w:rPr>
          <w:rFonts w:ascii="Book Antiqua" w:eastAsia="Malgun Gothic" w:hAnsi="Book Antiqua" w:cs="Times New Roman"/>
          <w:sz w:val="24"/>
          <w:szCs w:val="24"/>
        </w:rPr>
        <w:t>In order to measure the expression levels of EMT markers</w:t>
      </w:r>
      <w:r w:rsidR="004E4D42" w:rsidRPr="00E3239B">
        <w:rPr>
          <w:rFonts w:ascii="Book Antiqua" w:eastAsia="Malgun Gothic" w:hAnsi="Book Antiqua" w:cs="Times New Roman" w:hint="eastAsia"/>
          <w:sz w:val="24"/>
          <w:szCs w:val="24"/>
        </w:rPr>
        <w:t xml:space="preserve"> (Snail, Slug, Twist, E-cadherin, and integrin </w:t>
      </w:r>
      <w:r w:rsidR="004E4D42" w:rsidRPr="00E3239B">
        <w:rPr>
          <w:rFonts w:ascii="Book Antiqua" w:eastAsia="Malgun Gothic" w:hAnsi="Book Antiqua" w:cs="Times New Roman"/>
          <w:sz w:val="24"/>
          <w:szCs w:val="24"/>
        </w:rPr>
        <w:t>αVβ6</w:t>
      </w:r>
      <w:r w:rsidR="00080285" w:rsidRPr="00E3239B">
        <w:rPr>
          <w:rFonts w:ascii="Book Antiqua" w:eastAsia="Malgun Gothic" w:hAnsi="Book Antiqua" w:cs="Times New Roman" w:hint="eastAsia"/>
          <w:sz w:val="24"/>
          <w:szCs w:val="24"/>
        </w:rPr>
        <w:t xml:space="preserve">) and hypoxia-related genes </w:t>
      </w:r>
      <w:r w:rsidR="00080285" w:rsidRPr="00E3239B">
        <w:rPr>
          <w:rFonts w:ascii="Book Antiqua" w:eastAsia="SimSun" w:hAnsi="Book Antiqua" w:cs="Times New Roman" w:hint="eastAsia"/>
          <w:sz w:val="24"/>
          <w:szCs w:val="24"/>
          <w:lang w:eastAsia="zh-CN"/>
        </w:rPr>
        <w:t>[</w:t>
      </w:r>
      <w:r w:rsidR="00E2044A" w:rsidRPr="00E3239B">
        <w:rPr>
          <w:rFonts w:ascii="Book Antiqua" w:eastAsia="Malgun Gothic" w:hAnsi="Book Antiqua" w:cs="Times New Roman"/>
          <w:sz w:val="24"/>
          <w:szCs w:val="24"/>
        </w:rPr>
        <w:t>Hypoxia</w:t>
      </w:r>
      <w:r w:rsidR="00080285" w:rsidRPr="00E3239B">
        <w:rPr>
          <w:rFonts w:ascii="Book Antiqua" w:eastAsia="Malgun Gothic" w:hAnsi="Book Antiqua" w:cs="Times New Roman"/>
          <w:sz w:val="24"/>
          <w:szCs w:val="24"/>
        </w:rPr>
        <w:t>-inducible factor-1α</w:t>
      </w:r>
      <w:r w:rsidR="00080285" w:rsidRPr="00E3239B">
        <w:rPr>
          <w:rFonts w:ascii="Book Antiqua" w:eastAsia="SimSun" w:hAnsi="Book Antiqua" w:cs="Times New Roman" w:hint="eastAsia"/>
          <w:sz w:val="24"/>
          <w:szCs w:val="24"/>
          <w:lang w:eastAsia="zh-CN"/>
        </w:rPr>
        <w:t xml:space="preserve"> (</w:t>
      </w:r>
      <w:r w:rsidR="004E4D42" w:rsidRPr="00E3239B">
        <w:rPr>
          <w:rFonts w:ascii="Book Antiqua" w:eastAsia="Malgun Gothic" w:hAnsi="Book Antiqua" w:cs="Times New Roman" w:hint="eastAsia"/>
          <w:i/>
          <w:sz w:val="24"/>
          <w:szCs w:val="24"/>
        </w:rPr>
        <w:t>HIF-1</w:t>
      </w:r>
      <w:r w:rsidR="004E4D42" w:rsidRPr="00E3239B">
        <w:rPr>
          <w:rFonts w:ascii="Book Antiqua" w:eastAsia="Malgun Gothic" w:hAnsi="Book Antiqua" w:cs="Times New Roman"/>
          <w:i/>
          <w:sz w:val="24"/>
          <w:szCs w:val="24"/>
        </w:rPr>
        <w:t>α</w:t>
      </w:r>
      <w:r w:rsidR="00080285" w:rsidRPr="00E3239B">
        <w:rPr>
          <w:rFonts w:ascii="Book Antiqua" w:eastAsia="SimSun" w:hAnsi="Book Antiqua" w:cs="Times New Roman" w:hint="eastAsia"/>
          <w:sz w:val="24"/>
          <w:szCs w:val="24"/>
          <w:lang w:eastAsia="zh-CN"/>
        </w:rPr>
        <w:t>)</w:t>
      </w:r>
      <w:r w:rsidR="004E4D42" w:rsidRPr="00E3239B">
        <w:rPr>
          <w:rFonts w:ascii="Book Antiqua" w:eastAsia="Malgun Gothic" w:hAnsi="Book Antiqua" w:cs="Times New Roman" w:hint="eastAsia"/>
          <w:i/>
          <w:sz w:val="24"/>
          <w:szCs w:val="24"/>
        </w:rPr>
        <w:t xml:space="preserve"> </w:t>
      </w:r>
      <w:r w:rsidR="004E4D42" w:rsidRPr="00E3239B">
        <w:rPr>
          <w:rFonts w:ascii="Book Antiqua" w:eastAsia="Malgun Gothic" w:hAnsi="Book Antiqua" w:cs="Times New Roman" w:hint="eastAsia"/>
          <w:sz w:val="24"/>
          <w:szCs w:val="24"/>
        </w:rPr>
        <w:t xml:space="preserve">and </w:t>
      </w:r>
      <w:r w:rsidR="00080285" w:rsidRPr="00E3239B">
        <w:rPr>
          <w:rFonts w:ascii="Book Antiqua" w:eastAsia="Malgun Gothic" w:hAnsi="Book Antiqua" w:cs="Times New Roman"/>
          <w:sz w:val="24"/>
          <w:szCs w:val="24"/>
        </w:rPr>
        <w:t>vascular endothelial growth factor</w:t>
      </w:r>
      <w:r w:rsidR="00080285" w:rsidRPr="00E3239B">
        <w:rPr>
          <w:rFonts w:ascii="Book Antiqua" w:eastAsia="Malgun Gothic" w:hAnsi="Book Antiqua" w:cs="Times New Roman" w:hint="eastAsia"/>
          <w:i/>
          <w:sz w:val="24"/>
          <w:szCs w:val="24"/>
        </w:rPr>
        <w:t xml:space="preserve"> </w:t>
      </w:r>
      <w:r w:rsidR="00080285" w:rsidRPr="00E3239B">
        <w:rPr>
          <w:rFonts w:ascii="Book Antiqua" w:eastAsia="SimSun" w:hAnsi="Book Antiqua" w:cs="Times New Roman" w:hint="eastAsia"/>
          <w:sz w:val="24"/>
          <w:szCs w:val="24"/>
          <w:lang w:eastAsia="zh-CN"/>
        </w:rPr>
        <w:t>(</w:t>
      </w:r>
      <w:r w:rsidR="004E4D42" w:rsidRPr="00E3239B">
        <w:rPr>
          <w:rFonts w:ascii="Book Antiqua" w:eastAsia="Malgun Gothic" w:hAnsi="Book Antiqua" w:cs="Times New Roman" w:hint="eastAsia"/>
          <w:i/>
          <w:sz w:val="24"/>
          <w:szCs w:val="24"/>
        </w:rPr>
        <w:t>VEGF</w:t>
      </w:r>
      <w:r w:rsidR="004E4D42" w:rsidRPr="00E3239B">
        <w:rPr>
          <w:rFonts w:ascii="Book Antiqua" w:eastAsia="Malgun Gothic" w:hAnsi="Book Antiqua" w:cs="Times New Roman" w:hint="eastAsia"/>
          <w:sz w:val="24"/>
          <w:szCs w:val="24"/>
        </w:rPr>
        <w:t>)</w:t>
      </w:r>
      <w:r w:rsidR="00080285" w:rsidRPr="00E3239B">
        <w:rPr>
          <w:rFonts w:ascii="Book Antiqua" w:eastAsia="SimSun" w:hAnsi="Book Antiqua" w:cs="Times New Roman" w:hint="eastAsia"/>
          <w:sz w:val="24"/>
          <w:szCs w:val="24"/>
          <w:lang w:eastAsia="zh-CN"/>
        </w:rPr>
        <w:t>]</w:t>
      </w:r>
      <w:r w:rsidR="004E4D42" w:rsidRPr="00E3239B">
        <w:rPr>
          <w:rFonts w:ascii="Book Antiqua" w:eastAsia="Malgun Gothic" w:hAnsi="Book Antiqua" w:cs="Times New Roman"/>
          <w:sz w:val="24"/>
          <w:szCs w:val="24"/>
        </w:rPr>
        <w:t xml:space="preserve"> </w:t>
      </w:r>
      <w:r w:rsidR="00CB367B" w:rsidRPr="00E3239B">
        <w:rPr>
          <w:rFonts w:ascii="Book Antiqua" w:eastAsia="Malgun Gothic" w:hAnsi="Book Antiqua" w:cs="Times New Roman"/>
          <w:sz w:val="24"/>
          <w:szCs w:val="24"/>
        </w:rPr>
        <w:t>by</w:t>
      </w:r>
      <w:r w:rsidR="007E63C0" w:rsidRPr="00E3239B">
        <w:rPr>
          <w:rFonts w:ascii="Book Antiqua" w:eastAsia="Malgun Gothic" w:hAnsi="Book Antiqua" w:cs="Times New Roman"/>
          <w:sz w:val="24"/>
          <w:szCs w:val="24"/>
        </w:rPr>
        <w:t xml:space="preserve"> dexamethasone, quantitative real-time polymerase chain reaction and </w:t>
      </w:r>
      <w:r w:rsidR="006B4709" w:rsidRPr="00E3239B">
        <w:rPr>
          <w:rFonts w:ascii="Book Antiqua" w:eastAsia="Malgun Gothic" w:hAnsi="Book Antiqua" w:cs="Times New Roman" w:hint="eastAsia"/>
          <w:sz w:val="24"/>
          <w:szCs w:val="24"/>
        </w:rPr>
        <w:t>w</w:t>
      </w:r>
      <w:r w:rsidR="007E63C0" w:rsidRPr="00E3239B">
        <w:rPr>
          <w:rFonts w:ascii="Book Antiqua" w:eastAsia="Malgun Gothic" w:hAnsi="Book Antiqua" w:cs="Times New Roman"/>
          <w:sz w:val="24"/>
          <w:szCs w:val="24"/>
        </w:rPr>
        <w:t xml:space="preserve">estern blot analysis were performed. </w:t>
      </w:r>
      <w:r w:rsidR="00A51F69" w:rsidRPr="00E3239B">
        <w:rPr>
          <w:rFonts w:ascii="Book Antiqua" w:eastAsia="Malgun Gothic" w:hAnsi="Book Antiqua" w:cs="Times New Roman" w:hint="eastAsia"/>
          <w:sz w:val="24"/>
          <w:szCs w:val="24"/>
        </w:rPr>
        <w:t>Furthermore, the morphological changes of colon cancer cells and the expression pattern of E-cadherin by dexamethasone were detected through immunocytochemistry. Finally</w:t>
      </w:r>
      <w:r w:rsidR="007E63C0" w:rsidRPr="00E3239B">
        <w:rPr>
          <w:rFonts w:ascii="Book Antiqua" w:eastAsia="Malgun Gothic" w:hAnsi="Book Antiqua" w:cs="Times New Roman"/>
          <w:sz w:val="24"/>
          <w:szCs w:val="24"/>
        </w:rPr>
        <w:t xml:space="preserve">, </w:t>
      </w:r>
      <w:r w:rsidR="003A0DC4" w:rsidRPr="00E3239B">
        <w:rPr>
          <w:rFonts w:ascii="Book Antiqua" w:eastAsia="Malgun Gothic" w:hAnsi="Book Antiqua" w:cs="Times New Roman"/>
          <w:sz w:val="24"/>
          <w:szCs w:val="24"/>
        </w:rPr>
        <w:t xml:space="preserve">the </w:t>
      </w:r>
      <w:r w:rsidR="007E63C0" w:rsidRPr="00E3239B">
        <w:rPr>
          <w:rFonts w:ascii="Book Antiqua" w:eastAsia="Malgun Gothic" w:hAnsi="Book Antiqua" w:cs="Times New Roman"/>
          <w:sz w:val="24"/>
          <w:szCs w:val="24"/>
        </w:rPr>
        <w:t>effect</w:t>
      </w:r>
      <w:r w:rsidR="001858D0" w:rsidRPr="00E3239B">
        <w:rPr>
          <w:rFonts w:ascii="Book Antiqua" w:eastAsia="Malgun Gothic" w:hAnsi="Book Antiqua" w:cs="Times New Roman" w:hint="eastAsia"/>
          <w:sz w:val="24"/>
          <w:szCs w:val="24"/>
        </w:rPr>
        <w:t>s</w:t>
      </w:r>
      <w:r w:rsidR="007E63C0" w:rsidRPr="00E3239B">
        <w:rPr>
          <w:rFonts w:ascii="Book Antiqua" w:eastAsia="Malgun Gothic" w:hAnsi="Book Antiqua" w:cs="Times New Roman"/>
          <w:sz w:val="24"/>
          <w:szCs w:val="24"/>
        </w:rPr>
        <w:t xml:space="preserve"> of dexamethasone on the invasiveness and mig</w:t>
      </w:r>
      <w:r w:rsidR="001858D0" w:rsidRPr="00E3239B">
        <w:rPr>
          <w:rFonts w:ascii="Book Antiqua" w:eastAsia="Malgun Gothic" w:hAnsi="Book Antiqua" w:cs="Times New Roman"/>
          <w:sz w:val="24"/>
          <w:szCs w:val="24"/>
        </w:rPr>
        <w:t>ration of colon cancer cells were</w:t>
      </w:r>
      <w:r w:rsidR="007E63C0" w:rsidRPr="00E3239B">
        <w:rPr>
          <w:rFonts w:ascii="Book Antiqua" w:eastAsia="Malgun Gothic" w:hAnsi="Book Antiqua" w:cs="Times New Roman"/>
          <w:sz w:val="24"/>
          <w:szCs w:val="24"/>
        </w:rPr>
        <w:t xml:space="preserve"> elucidated using matrigel invasion</w:t>
      </w:r>
      <w:r w:rsidR="001858D0" w:rsidRPr="00E3239B">
        <w:rPr>
          <w:rFonts w:ascii="Book Antiqua" w:eastAsia="Malgun Gothic" w:hAnsi="Book Antiqua" w:cs="Times New Roman"/>
          <w:sz w:val="24"/>
          <w:szCs w:val="24"/>
        </w:rPr>
        <w:t>,</w:t>
      </w:r>
      <w:r w:rsidR="001858D0" w:rsidRPr="00E3239B">
        <w:rPr>
          <w:rFonts w:ascii="Book Antiqua" w:eastAsia="Malgun Gothic" w:hAnsi="Book Antiqua" w:cs="Times New Roman" w:hint="eastAsia"/>
          <w:sz w:val="24"/>
          <w:szCs w:val="24"/>
        </w:rPr>
        <w:t xml:space="preserve"> </w:t>
      </w:r>
      <w:r w:rsidR="004E4D42" w:rsidRPr="00E3239B">
        <w:rPr>
          <w:rFonts w:ascii="Book Antiqua" w:eastAsia="Malgun Gothic" w:hAnsi="Book Antiqua" w:cs="Times New Roman" w:hint="eastAsia"/>
          <w:sz w:val="24"/>
          <w:szCs w:val="24"/>
        </w:rPr>
        <w:t>migration</w:t>
      </w:r>
      <w:r w:rsidR="001858D0" w:rsidRPr="00E3239B">
        <w:rPr>
          <w:rFonts w:ascii="Book Antiqua" w:eastAsia="Malgun Gothic" w:hAnsi="Book Antiqua" w:cs="Times New Roman"/>
          <w:sz w:val="24"/>
          <w:szCs w:val="24"/>
        </w:rPr>
        <w:t>,</w:t>
      </w:r>
      <w:r w:rsidR="004E4D42" w:rsidRPr="00E3239B">
        <w:rPr>
          <w:rFonts w:ascii="Book Antiqua" w:eastAsia="Malgun Gothic" w:hAnsi="Book Antiqua" w:cs="Times New Roman"/>
          <w:sz w:val="24"/>
          <w:szCs w:val="24"/>
        </w:rPr>
        <w:t xml:space="preserve"> and </w:t>
      </w:r>
      <w:r w:rsidR="007E63C0" w:rsidRPr="00E3239B">
        <w:rPr>
          <w:rFonts w:ascii="Book Antiqua" w:eastAsia="Malgun Gothic" w:hAnsi="Book Antiqua" w:cs="Times New Roman"/>
          <w:sz w:val="24"/>
          <w:szCs w:val="24"/>
        </w:rPr>
        <w:t>wound healing migration assays.</w:t>
      </w:r>
      <w:r w:rsidR="00C51BEC" w:rsidRPr="00E3239B">
        <w:rPr>
          <w:rFonts w:ascii="Book Antiqua" w:eastAsia="Malgun Gothic" w:hAnsi="Book Antiqua" w:cs="Times New Roman" w:hint="eastAsia"/>
          <w:sz w:val="24"/>
          <w:szCs w:val="24"/>
        </w:rPr>
        <w:t xml:space="preserve"> </w:t>
      </w:r>
    </w:p>
    <w:p w:rsidR="007E63C0" w:rsidRPr="00E3239B" w:rsidRDefault="007E63C0" w:rsidP="00751EF9">
      <w:pPr>
        <w:wordWrap/>
        <w:spacing w:after="0" w:line="360" w:lineRule="auto"/>
        <w:rPr>
          <w:rFonts w:ascii="Book Antiqua" w:eastAsia="Malgun Gothic" w:hAnsi="Book Antiqua" w:cs="Times New Roman"/>
          <w:sz w:val="24"/>
          <w:szCs w:val="24"/>
        </w:rPr>
      </w:pPr>
    </w:p>
    <w:p w:rsidR="007E63C0" w:rsidRPr="00E3239B" w:rsidRDefault="00BE004F"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b/>
          <w:sz w:val="24"/>
          <w:szCs w:val="24"/>
        </w:rPr>
        <w:t>RESULTS</w:t>
      </w:r>
      <w:r w:rsidR="007E63C0" w:rsidRPr="00E3239B">
        <w:rPr>
          <w:rFonts w:ascii="Book Antiqua" w:eastAsia="Malgun Gothic" w:hAnsi="Book Antiqua" w:cs="Times New Roman"/>
          <w:b/>
          <w:sz w:val="24"/>
          <w:szCs w:val="24"/>
        </w:rPr>
        <w:t>:</w:t>
      </w:r>
      <w:r w:rsidR="00057191" w:rsidRPr="00E3239B">
        <w:rPr>
          <w:rFonts w:ascii="Book Antiqua" w:eastAsia="Malgun Gothic" w:hAnsi="Book Antiqua" w:cs="Times New Roman"/>
          <w:sz w:val="24"/>
          <w:szCs w:val="24"/>
        </w:rPr>
        <w:t xml:space="preserve"> </w:t>
      </w:r>
      <w:r w:rsidR="00336AFB" w:rsidRPr="00E3239B">
        <w:rPr>
          <w:rFonts w:ascii="Book Antiqua" w:eastAsia="Malgun Gothic" w:hAnsi="Book Antiqua" w:cs="Times New Roman" w:hint="eastAsia"/>
          <w:sz w:val="24"/>
          <w:szCs w:val="24"/>
        </w:rPr>
        <w:t>Under hypoxia, d</w:t>
      </w:r>
      <w:r w:rsidR="003A466B" w:rsidRPr="00E3239B">
        <w:rPr>
          <w:rFonts w:ascii="Book Antiqua" w:eastAsia="Malgun Gothic" w:hAnsi="Book Antiqua" w:cs="Times New Roman"/>
          <w:sz w:val="24"/>
          <w:szCs w:val="24"/>
        </w:rPr>
        <w:t xml:space="preserve">examethasone </w:t>
      </w:r>
      <w:r w:rsidR="006B4709" w:rsidRPr="00E3239B">
        <w:rPr>
          <w:rFonts w:ascii="Book Antiqua" w:eastAsia="Malgun Gothic" w:hAnsi="Book Antiqua" w:cs="Times New Roman"/>
          <w:sz w:val="24"/>
          <w:szCs w:val="24"/>
        </w:rPr>
        <w:t xml:space="preserve">treatment </w:t>
      </w:r>
      <w:r w:rsidR="003A466B" w:rsidRPr="00E3239B">
        <w:rPr>
          <w:rFonts w:ascii="Book Antiqua" w:eastAsia="Malgun Gothic" w:hAnsi="Book Antiqua" w:cs="Times New Roman"/>
          <w:sz w:val="24"/>
          <w:szCs w:val="24"/>
        </w:rPr>
        <w:t>inhibited</w:t>
      </w:r>
      <w:r w:rsidR="007E63C0" w:rsidRPr="00E3239B">
        <w:rPr>
          <w:rFonts w:ascii="Book Antiqua" w:eastAsia="Malgun Gothic" w:hAnsi="Book Antiqua" w:cs="Times New Roman"/>
          <w:sz w:val="24"/>
          <w:szCs w:val="24"/>
        </w:rPr>
        <w:t xml:space="preserve"> </w:t>
      </w:r>
      <w:r w:rsidR="00080285" w:rsidRPr="00E3239B">
        <w:rPr>
          <w:rFonts w:ascii="Book Antiqua" w:eastAsia="Malgun Gothic" w:hAnsi="Book Antiqua" w:cs="Times New Roman"/>
          <w:sz w:val="24"/>
          <w:szCs w:val="24"/>
        </w:rPr>
        <w:t>HIF-1α</w:t>
      </w:r>
      <w:r w:rsidR="007E63C0" w:rsidRPr="00E3239B">
        <w:rPr>
          <w:rFonts w:ascii="Book Antiqua" w:eastAsia="Malgun Gothic" w:hAnsi="Book Antiqua" w:cs="Times New Roman"/>
          <w:sz w:val="24"/>
          <w:szCs w:val="24"/>
        </w:rPr>
        <w:t xml:space="preserve"> protein level and its downstream gene, </w:t>
      </w:r>
      <w:r w:rsidR="00080285" w:rsidRPr="00E3239B">
        <w:rPr>
          <w:rFonts w:ascii="Book Antiqua" w:eastAsia="Malgun Gothic" w:hAnsi="Book Antiqua" w:cs="Times New Roman"/>
          <w:i/>
          <w:sz w:val="24"/>
          <w:szCs w:val="24"/>
        </w:rPr>
        <w:t>VEGF</w:t>
      </w:r>
      <w:r w:rsidR="007E63C0" w:rsidRPr="00E3239B">
        <w:rPr>
          <w:rFonts w:ascii="Book Antiqua" w:eastAsia="Malgun Gothic" w:hAnsi="Book Antiqua" w:cs="Times New Roman"/>
          <w:sz w:val="24"/>
          <w:szCs w:val="24"/>
        </w:rPr>
        <w:t xml:space="preserve"> mRNA level</w:t>
      </w:r>
      <w:r w:rsidR="00CB367B" w:rsidRPr="00E3239B">
        <w:rPr>
          <w:rFonts w:ascii="Book Antiqua" w:eastAsia="Malgun Gothic" w:hAnsi="Book Antiqua" w:cs="Times New Roman"/>
          <w:sz w:val="24"/>
          <w:szCs w:val="24"/>
        </w:rPr>
        <w:t xml:space="preserve"> </w:t>
      </w:r>
      <w:r w:rsidR="00336AFB" w:rsidRPr="00E3239B">
        <w:rPr>
          <w:rFonts w:ascii="Book Antiqua" w:eastAsia="Malgun Gothic" w:hAnsi="Book Antiqua" w:cs="Times New Roman"/>
          <w:sz w:val="24"/>
          <w:szCs w:val="24"/>
        </w:rPr>
        <w:t>in</w:t>
      </w:r>
      <w:r w:rsidR="00336AFB" w:rsidRPr="00E3239B">
        <w:rPr>
          <w:rFonts w:ascii="Book Antiqua" w:eastAsia="Malgun Gothic" w:hAnsi="Book Antiqua" w:cs="Times New Roman" w:hint="eastAsia"/>
          <w:sz w:val="24"/>
          <w:szCs w:val="24"/>
        </w:rPr>
        <w:t xml:space="preserve"> </w:t>
      </w:r>
      <w:r w:rsidR="00AC4AE6" w:rsidRPr="00E3239B">
        <w:rPr>
          <w:rFonts w:ascii="Book Antiqua" w:eastAsia="Malgun Gothic" w:hAnsi="Book Antiqua" w:cs="Times New Roman" w:hint="eastAsia"/>
          <w:sz w:val="24"/>
          <w:szCs w:val="24"/>
        </w:rPr>
        <w:t xml:space="preserve">the </w:t>
      </w:r>
      <w:r w:rsidR="00195754" w:rsidRPr="00E3239B">
        <w:rPr>
          <w:rFonts w:ascii="Book Antiqua" w:eastAsia="Malgun Gothic" w:hAnsi="Book Antiqua" w:cs="Times New Roman" w:hint="eastAsia"/>
          <w:sz w:val="24"/>
          <w:szCs w:val="24"/>
        </w:rPr>
        <w:t>colon ca</w:t>
      </w:r>
      <w:r w:rsidR="00336AFB" w:rsidRPr="00E3239B">
        <w:rPr>
          <w:rFonts w:ascii="Book Antiqua" w:eastAsia="Malgun Gothic" w:hAnsi="Book Antiqua" w:cs="Times New Roman" w:hint="eastAsia"/>
          <w:sz w:val="24"/>
          <w:szCs w:val="24"/>
        </w:rPr>
        <w:t xml:space="preserve">ncer </w:t>
      </w:r>
      <w:r w:rsidR="001858D0" w:rsidRPr="00E3239B">
        <w:rPr>
          <w:rFonts w:ascii="Book Antiqua" w:eastAsia="Malgun Gothic" w:hAnsi="Book Antiqua" w:cs="Times New Roman" w:hint="eastAsia"/>
          <w:sz w:val="24"/>
          <w:szCs w:val="24"/>
        </w:rPr>
        <w:t>cell lines</w:t>
      </w:r>
      <w:r w:rsidR="006B4709" w:rsidRPr="00E3239B">
        <w:rPr>
          <w:rFonts w:ascii="Book Antiqua" w:eastAsia="Malgun Gothic" w:hAnsi="Book Antiqua" w:cs="Times New Roman"/>
          <w:sz w:val="24"/>
          <w:szCs w:val="24"/>
        </w:rPr>
        <w:t>,</w:t>
      </w:r>
      <w:r w:rsidR="00336AFB" w:rsidRPr="00E3239B">
        <w:rPr>
          <w:rFonts w:ascii="Book Antiqua" w:eastAsia="Malgun Gothic" w:hAnsi="Book Antiqua" w:cs="Times New Roman" w:hint="eastAsia"/>
          <w:sz w:val="24"/>
          <w:szCs w:val="24"/>
        </w:rPr>
        <w:t xml:space="preserve"> HCT116 and HT29</w:t>
      </w:r>
      <w:r w:rsidR="007E63C0" w:rsidRPr="00E3239B">
        <w:rPr>
          <w:rFonts w:ascii="Book Antiqua" w:eastAsia="Malgun Gothic" w:hAnsi="Book Antiqua" w:cs="Times New Roman"/>
          <w:sz w:val="24"/>
          <w:szCs w:val="24"/>
        </w:rPr>
        <w:t>. In additi</w:t>
      </w:r>
      <w:r w:rsidR="003A466B" w:rsidRPr="00E3239B">
        <w:rPr>
          <w:rFonts w:ascii="Book Antiqua" w:eastAsia="Malgun Gothic" w:hAnsi="Book Antiqua" w:cs="Times New Roman"/>
          <w:sz w:val="24"/>
          <w:szCs w:val="24"/>
        </w:rPr>
        <w:t xml:space="preserve">on, </w:t>
      </w:r>
      <w:r w:rsidR="009A6E5E" w:rsidRPr="00E3239B">
        <w:rPr>
          <w:rFonts w:ascii="Book Antiqua" w:eastAsia="Malgun Gothic" w:hAnsi="Book Antiqua" w:cs="Times New Roman" w:hint="eastAsia"/>
          <w:sz w:val="24"/>
          <w:szCs w:val="24"/>
        </w:rPr>
        <w:t xml:space="preserve">the presence of </w:t>
      </w:r>
      <w:r w:rsidR="003A466B" w:rsidRPr="00E3239B">
        <w:rPr>
          <w:rFonts w:ascii="Book Antiqua" w:eastAsia="Malgun Gothic" w:hAnsi="Book Antiqua" w:cs="Times New Roman"/>
          <w:sz w:val="24"/>
          <w:szCs w:val="24"/>
        </w:rPr>
        <w:t>dexamethasone down-regulated</w:t>
      </w:r>
      <w:r w:rsidR="007E63C0" w:rsidRPr="00E3239B">
        <w:rPr>
          <w:rFonts w:ascii="Book Antiqua" w:eastAsia="Malgun Gothic" w:hAnsi="Book Antiqua" w:cs="Times New Roman"/>
          <w:sz w:val="24"/>
          <w:szCs w:val="24"/>
        </w:rPr>
        <w:t xml:space="preserve"> </w:t>
      </w:r>
      <w:r w:rsidR="00124CEF" w:rsidRPr="00E3239B">
        <w:rPr>
          <w:rFonts w:ascii="Book Antiqua" w:eastAsia="Malgun Gothic" w:hAnsi="Book Antiqua" w:cs="Times New Roman"/>
          <w:sz w:val="24"/>
          <w:szCs w:val="24"/>
        </w:rPr>
        <w:t xml:space="preserve">the mRNA levels of </w:t>
      </w:r>
      <w:r w:rsidR="007E63C0" w:rsidRPr="00E3239B">
        <w:rPr>
          <w:rFonts w:ascii="Book Antiqua" w:eastAsia="Malgun Gothic" w:hAnsi="Book Antiqua" w:cs="Times New Roman"/>
          <w:sz w:val="24"/>
          <w:szCs w:val="24"/>
        </w:rPr>
        <w:t>hypoxia-induced Snail</w:t>
      </w:r>
      <w:r w:rsidR="00F70C3D" w:rsidRPr="00E3239B">
        <w:rPr>
          <w:rFonts w:ascii="Book Antiqua" w:eastAsia="Malgun Gothic" w:hAnsi="Book Antiqua" w:cs="Times New Roman" w:hint="eastAsia"/>
          <w:sz w:val="24"/>
          <w:szCs w:val="24"/>
        </w:rPr>
        <w:t xml:space="preserve">, </w:t>
      </w:r>
      <w:r w:rsidR="007E63C0" w:rsidRPr="00E3239B">
        <w:rPr>
          <w:rFonts w:ascii="Book Antiqua" w:eastAsia="Malgun Gothic" w:hAnsi="Book Antiqua" w:cs="Times New Roman"/>
          <w:sz w:val="24"/>
          <w:szCs w:val="24"/>
        </w:rPr>
        <w:t>Slug</w:t>
      </w:r>
      <w:r w:rsidR="00124CEF" w:rsidRPr="00E3239B">
        <w:rPr>
          <w:rFonts w:ascii="Book Antiqua" w:eastAsia="Malgun Gothic" w:hAnsi="Book Antiqua" w:cs="Times New Roman" w:hint="eastAsia"/>
          <w:sz w:val="24"/>
          <w:szCs w:val="24"/>
        </w:rPr>
        <w:t xml:space="preserve">, and Twist, </w:t>
      </w:r>
      <w:r w:rsidR="00124CEF" w:rsidRPr="00E3239B">
        <w:rPr>
          <w:rFonts w:ascii="Book Antiqua" w:eastAsia="Malgun Gothic" w:hAnsi="Book Antiqua" w:cs="Times New Roman"/>
          <w:sz w:val="24"/>
          <w:szCs w:val="24"/>
        </w:rPr>
        <w:t>all transcriptional factors of EMT,</w:t>
      </w:r>
      <w:r w:rsidR="001858D0" w:rsidRPr="00E3239B">
        <w:rPr>
          <w:rFonts w:ascii="Book Antiqua" w:eastAsia="Malgun Gothic" w:hAnsi="Book Antiqua" w:cs="Times New Roman"/>
          <w:sz w:val="24"/>
          <w:szCs w:val="24"/>
        </w:rPr>
        <w:t xml:space="preserve"> </w:t>
      </w:r>
      <w:r w:rsidR="00124CEF" w:rsidRPr="00E3239B">
        <w:rPr>
          <w:rFonts w:ascii="Book Antiqua" w:eastAsia="Malgun Gothic" w:hAnsi="Book Antiqua" w:cs="Times New Roman"/>
          <w:sz w:val="24"/>
          <w:szCs w:val="24"/>
        </w:rPr>
        <w:t xml:space="preserve">as well as </w:t>
      </w:r>
      <w:r w:rsidR="007E63C0" w:rsidRPr="00E3239B">
        <w:rPr>
          <w:rFonts w:ascii="Book Antiqua" w:eastAsia="Malgun Gothic" w:hAnsi="Book Antiqua" w:cs="Times New Roman"/>
          <w:sz w:val="24"/>
          <w:szCs w:val="24"/>
        </w:rPr>
        <w:t>hypoxia-induced integrin αVβ6 protein level, a well-known E</w:t>
      </w:r>
      <w:r w:rsidR="00195754" w:rsidRPr="00E3239B">
        <w:rPr>
          <w:rFonts w:ascii="Book Antiqua" w:eastAsia="Malgun Gothic" w:hAnsi="Book Antiqua" w:cs="Times New Roman"/>
          <w:sz w:val="24"/>
          <w:szCs w:val="24"/>
        </w:rPr>
        <w:t>MT marker for colon cancer cell</w:t>
      </w:r>
      <w:r w:rsidR="00195754" w:rsidRPr="00E3239B">
        <w:rPr>
          <w:rFonts w:ascii="Book Antiqua" w:eastAsia="Malgun Gothic" w:hAnsi="Book Antiqua" w:cs="Times New Roman" w:hint="eastAsia"/>
          <w:sz w:val="24"/>
          <w:szCs w:val="24"/>
        </w:rPr>
        <w:t>s</w:t>
      </w:r>
      <w:r w:rsidR="003F4A38" w:rsidRPr="00E3239B">
        <w:rPr>
          <w:rFonts w:ascii="Book Antiqua" w:eastAsia="Malgun Gothic" w:hAnsi="Book Antiqua" w:cs="Times New Roman"/>
          <w:sz w:val="24"/>
          <w:szCs w:val="24"/>
        </w:rPr>
        <w:t>. Furthermore,</w:t>
      </w:r>
      <w:r w:rsidR="003F4A38" w:rsidRPr="00E3239B">
        <w:rPr>
          <w:rFonts w:ascii="Book Antiqua" w:eastAsia="Malgun Gothic" w:hAnsi="Book Antiqua" w:cs="Times New Roman" w:hint="eastAsia"/>
          <w:sz w:val="24"/>
          <w:szCs w:val="24"/>
        </w:rPr>
        <w:t xml:space="preserve"> </w:t>
      </w:r>
      <w:r w:rsidR="007E63C0" w:rsidRPr="00E3239B">
        <w:rPr>
          <w:rFonts w:ascii="Book Antiqua" w:eastAsia="Malgun Gothic" w:hAnsi="Book Antiqua" w:cs="Times New Roman"/>
          <w:sz w:val="24"/>
          <w:szCs w:val="24"/>
        </w:rPr>
        <w:t>reduced E-</w:t>
      </w:r>
      <w:r w:rsidR="003A466B" w:rsidRPr="00E3239B">
        <w:rPr>
          <w:rFonts w:ascii="Book Antiqua" w:eastAsia="Malgun Gothic" w:hAnsi="Book Antiqua" w:cs="Times New Roman"/>
          <w:sz w:val="24"/>
          <w:szCs w:val="24"/>
        </w:rPr>
        <w:t>cadherin</w:t>
      </w:r>
      <w:r w:rsidR="003F4A38" w:rsidRPr="00E3239B">
        <w:rPr>
          <w:rFonts w:ascii="Book Antiqua" w:eastAsia="Malgun Gothic" w:hAnsi="Book Antiqua" w:cs="Times New Roman" w:hint="eastAsia"/>
          <w:sz w:val="24"/>
          <w:szCs w:val="24"/>
        </w:rPr>
        <w:t xml:space="preserve"> </w:t>
      </w:r>
      <w:r w:rsidR="003F4A38" w:rsidRPr="00E3239B">
        <w:rPr>
          <w:rFonts w:ascii="Book Antiqua" w:eastAsia="Malgun Gothic" w:hAnsi="Book Antiqua" w:cs="Times New Roman"/>
          <w:sz w:val="24"/>
          <w:szCs w:val="24"/>
        </w:rPr>
        <w:t>in</w:t>
      </w:r>
      <w:r w:rsidR="003F4A38" w:rsidRPr="00E3239B">
        <w:rPr>
          <w:rFonts w:ascii="Book Antiqua" w:eastAsia="Malgun Gothic" w:hAnsi="Book Antiqua" w:cs="Times New Roman" w:hint="eastAsia"/>
          <w:sz w:val="24"/>
          <w:szCs w:val="24"/>
        </w:rPr>
        <w:t xml:space="preserve"> hypoxic condition</w:t>
      </w:r>
      <w:r w:rsidR="003A466B" w:rsidRPr="00E3239B">
        <w:rPr>
          <w:rFonts w:ascii="Book Antiqua" w:eastAsia="Malgun Gothic" w:hAnsi="Book Antiqua" w:cs="Times New Roman"/>
          <w:sz w:val="24"/>
          <w:szCs w:val="24"/>
        </w:rPr>
        <w:t xml:space="preserve"> </w:t>
      </w:r>
      <w:r w:rsidR="004E45E8" w:rsidRPr="00E3239B">
        <w:rPr>
          <w:rFonts w:ascii="Book Antiqua" w:eastAsia="Malgun Gothic" w:hAnsi="Book Antiqua" w:cs="Times New Roman"/>
          <w:sz w:val="24"/>
          <w:szCs w:val="24"/>
        </w:rPr>
        <w:t>w</w:t>
      </w:r>
      <w:r w:rsidR="003F4A38" w:rsidRPr="00E3239B">
        <w:rPr>
          <w:rFonts w:ascii="Book Antiqua" w:eastAsia="Malgun Gothic" w:hAnsi="Book Antiqua" w:cs="Times New Roman" w:hint="eastAsia"/>
          <w:sz w:val="24"/>
          <w:szCs w:val="24"/>
        </w:rPr>
        <w:t>as</w:t>
      </w:r>
      <w:r w:rsidR="007E63C0" w:rsidRPr="00E3239B">
        <w:rPr>
          <w:rFonts w:ascii="Book Antiqua" w:eastAsia="Malgun Gothic" w:hAnsi="Book Antiqua" w:cs="Times New Roman"/>
          <w:sz w:val="24"/>
          <w:szCs w:val="24"/>
        </w:rPr>
        <w:t xml:space="preserve"> found to be recoverable by treating with dexa</w:t>
      </w:r>
      <w:r w:rsidR="00D1501E" w:rsidRPr="00E3239B">
        <w:rPr>
          <w:rFonts w:ascii="Book Antiqua" w:eastAsia="Malgun Gothic" w:hAnsi="Book Antiqua" w:cs="Times New Roman"/>
          <w:sz w:val="24"/>
          <w:szCs w:val="24"/>
        </w:rPr>
        <w:t>methasone</w:t>
      </w:r>
      <w:r w:rsidR="003F4A38" w:rsidRPr="00E3239B">
        <w:rPr>
          <w:rFonts w:ascii="Book Antiqua" w:eastAsia="Malgun Gothic" w:hAnsi="Book Antiqua" w:cs="Times New Roman" w:hint="eastAsia"/>
          <w:sz w:val="24"/>
          <w:szCs w:val="24"/>
        </w:rPr>
        <w:t xml:space="preserve"> in </w:t>
      </w:r>
      <w:r w:rsidR="006B4709" w:rsidRPr="00E3239B">
        <w:rPr>
          <w:rFonts w:ascii="Book Antiqua" w:eastAsia="Malgun Gothic" w:hAnsi="Book Antiqua" w:cs="Times New Roman"/>
          <w:sz w:val="24"/>
          <w:szCs w:val="24"/>
        </w:rPr>
        <w:t xml:space="preserve">both </w:t>
      </w:r>
      <w:r w:rsidR="003F4A38" w:rsidRPr="00E3239B">
        <w:rPr>
          <w:rFonts w:ascii="Book Antiqua" w:eastAsia="Malgun Gothic" w:hAnsi="Book Antiqua" w:cs="Times New Roman" w:hint="eastAsia"/>
          <w:sz w:val="24"/>
          <w:szCs w:val="24"/>
        </w:rPr>
        <w:t xml:space="preserve">colon cancer cell lines. </w:t>
      </w:r>
      <w:r w:rsidR="003F4A38" w:rsidRPr="00E3239B">
        <w:rPr>
          <w:rFonts w:ascii="Book Antiqua" w:eastAsia="Malgun Gothic" w:hAnsi="Book Antiqua" w:cs="Times New Roman"/>
          <w:sz w:val="24"/>
          <w:szCs w:val="24"/>
        </w:rPr>
        <w:t>Similarly</w:t>
      </w:r>
      <w:r w:rsidR="003F4A38" w:rsidRPr="00E3239B">
        <w:rPr>
          <w:rFonts w:ascii="Book Antiqua" w:eastAsia="Malgun Gothic" w:hAnsi="Book Antiqua" w:cs="Times New Roman" w:hint="eastAsia"/>
          <w:sz w:val="24"/>
          <w:szCs w:val="24"/>
        </w:rPr>
        <w:t xml:space="preserve">, </w:t>
      </w:r>
      <w:r w:rsidR="006C488D" w:rsidRPr="00E3239B">
        <w:rPr>
          <w:rFonts w:ascii="Book Antiqua" w:eastAsia="Malgun Gothic" w:hAnsi="Book Antiqua" w:cs="Times New Roman" w:hint="eastAsia"/>
          <w:sz w:val="24"/>
          <w:szCs w:val="24"/>
        </w:rPr>
        <w:t xml:space="preserve">under hypoxic conditions, </w:t>
      </w:r>
      <w:r w:rsidR="00540977" w:rsidRPr="00E3239B">
        <w:rPr>
          <w:rFonts w:ascii="Book Antiqua" w:eastAsia="Malgun Gothic" w:hAnsi="Book Antiqua" w:cs="Times New Roman" w:hint="eastAsia"/>
          <w:sz w:val="24"/>
          <w:szCs w:val="24"/>
        </w:rPr>
        <w:t xml:space="preserve">dexamethasone restored the growth pattern and morphological phenotype reminiscent of colon cancer cells </w:t>
      </w:r>
      <w:r w:rsidR="00540977" w:rsidRPr="00E3239B">
        <w:rPr>
          <w:rFonts w:ascii="Book Antiqua" w:eastAsia="Malgun Gothic" w:hAnsi="Book Antiqua" w:cs="Times New Roman"/>
          <w:sz w:val="24"/>
          <w:szCs w:val="24"/>
        </w:rPr>
        <w:t>grown</w:t>
      </w:r>
      <w:r w:rsidR="00540977" w:rsidRPr="00E3239B">
        <w:rPr>
          <w:rFonts w:ascii="Book Antiqua" w:eastAsia="Malgun Gothic" w:hAnsi="Book Antiqua" w:cs="Times New Roman" w:hint="eastAsia"/>
          <w:sz w:val="24"/>
          <w:szCs w:val="24"/>
        </w:rPr>
        <w:t xml:space="preserve"> under normoxic conditions</w:t>
      </w:r>
      <w:r w:rsidR="003A466B" w:rsidRPr="00E3239B">
        <w:rPr>
          <w:rFonts w:ascii="Book Antiqua" w:eastAsia="Malgun Gothic" w:hAnsi="Book Antiqua" w:cs="Times New Roman"/>
          <w:sz w:val="24"/>
          <w:szCs w:val="24"/>
        </w:rPr>
        <w:t>; dexamethasone blocked</w:t>
      </w:r>
      <w:r w:rsidR="007E63C0" w:rsidRPr="00E3239B">
        <w:rPr>
          <w:rFonts w:ascii="Book Antiqua" w:eastAsia="Malgun Gothic" w:hAnsi="Book Antiqua" w:cs="Times New Roman"/>
          <w:sz w:val="24"/>
          <w:szCs w:val="24"/>
        </w:rPr>
        <w:t xml:space="preserve"> the migration and invasion of</w:t>
      </w:r>
      <w:r w:rsidR="00540977" w:rsidRPr="00E3239B">
        <w:rPr>
          <w:rFonts w:ascii="Book Antiqua" w:eastAsia="Malgun Gothic" w:hAnsi="Book Antiqua" w:cs="Times New Roman" w:hint="eastAsia"/>
          <w:sz w:val="24"/>
          <w:szCs w:val="24"/>
        </w:rPr>
        <w:t xml:space="preserve"> </w:t>
      </w:r>
      <w:r w:rsidR="00336AFB" w:rsidRPr="00E3239B">
        <w:rPr>
          <w:rFonts w:ascii="Book Antiqua" w:eastAsia="Malgun Gothic" w:hAnsi="Book Antiqua" w:cs="Times New Roman" w:hint="eastAsia"/>
          <w:sz w:val="24"/>
          <w:szCs w:val="24"/>
        </w:rPr>
        <w:t xml:space="preserve">both </w:t>
      </w:r>
      <w:r w:rsidR="006B4709" w:rsidRPr="00E3239B">
        <w:rPr>
          <w:rFonts w:ascii="Book Antiqua" w:eastAsia="Malgun Gothic" w:hAnsi="Book Antiqua" w:cs="Times New Roman"/>
          <w:sz w:val="24"/>
          <w:szCs w:val="24"/>
        </w:rPr>
        <w:t>colorectal</w:t>
      </w:r>
      <w:r w:rsidR="00CB367B" w:rsidRPr="00E3239B">
        <w:rPr>
          <w:rFonts w:ascii="Book Antiqua" w:eastAsia="Malgun Gothic" w:hAnsi="Book Antiqua" w:cs="Times New Roman"/>
          <w:sz w:val="24"/>
          <w:szCs w:val="24"/>
        </w:rPr>
        <w:t xml:space="preserve"> </w:t>
      </w:r>
      <w:r w:rsidR="007E63C0" w:rsidRPr="00E3239B">
        <w:rPr>
          <w:rFonts w:ascii="Book Antiqua" w:eastAsia="Malgun Gothic" w:hAnsi="Book Antiqua" w:cs="Times New Roman"/>
          <w:sz w:val="24"/>
          <w:szCs w:val="24"/>
        </w:rPr>
        <w:t>cancer cell</w:t>
      </w:r>
      <w:r w:rsidR="00540977" w:rsidRPr="00E3239B">
        <w:rPr>
          <w:rFonts w:ascii="Book Antiqua" w:eastAsia="Malgun Gothic" w:hAnsi="Book Antiqua" w:cs="Times New Roman" w:hint="eastAsia"/>
          <w:sz w:val="24"/>
          <w:szCs w:val="24"/>
        </w:rPr>
        <w:t xml:space="preserve"> lines</w:t>
      </w:r>
      <w:r w:rsidR="00336AFB" w:rsidRPr="00E3239B">
        <w:rPr>
          <w:rFonts w:ascii="Book Antiqua" w:eastAsia="Malgun Gothic" w:hAnsi="Book Antiqua" w:cs="Times New Roman" w:hint="eastAsia"/>
          <w:sz w:val="24"/>
          <w:szCs w:val="24"/>
        </w:rPr>
        <w:t xml:space="preserve"> </w:t>
      </w:r>
      <w:r w:rsidR="007E63C0" w:rsidRPr="00E3239B">
        <w:rPr>
          <w:rFonts w:ascii="Book Antiqua" w:eastAsia="Malgun Gothic" w:hAnsi="Book Antiqua" w:cs="Times New Roman"/>
          <w:sz w:val="24"/>
          <w:szCs w:val="24"/>
        </w:rPr>
        <w:t>in hypoxia.</w:t>
      </w:r>
    </w:p>
    <w:p w:rsidR="007E63C0" w:rsidRPr="00E3239B" w:rsidRDefault="007E63C0" w:rsidP="00751EF9">
      <w:pPr>
        <w:wordWrap/>
        <w:spacing w:after="0" w:line="360" w:lineRule="auto"/>
        <w:rPr>
          <w:rFonts w:ascii="Book Antiqua" w:eastAsia="Malgun Gothic" w:hAnsi="Book Antiqua" w:cs="Times New Roman"/>
          <w:sz w:val="24"/>
          <w:szCs w:val="24"/>
        </w:rPr>
      </w:pPr>
    </w:p>
    <w:p w:rsidR="007E63C0" w:rsidRPr="00E3239B" w:rsidRDefault="00BE004F"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b/>
          <w:sz w:val="24"/>
          <w:szCs w:val="24"/>
        </w:rPr>
        <w:t>CONCLUSION</w:t>
      </w:r>
      <w:r w:rsidR="007E63C0" w:rsidRPr="00E3239B">
        <w:rPr>
          <w:rFonts w:ascii="Book Antiqua" w:eastAsia="Malgun Gothic" w:hAnsi="Book Antiqua" w:cs="Times New Roman"/>
          <w:b/>
          <w:sz w:val="24"/>
          <w:szCs w:val="24"/>
        </w:rPr>
        <w:t>:</w:t>
      </w:r>
      <w:r w:rsidR="00057191" w:rsidRPr="00E3239B">
        <w:rPr>
          <w:rFonts w:ascii="Book Antiqua" w:eastAsia="Malgun Gothic" w:hAnsi="Book Antiqua" w:cs="Times New Roman"/>
          <w:sz w:val="24"/>
          <w:szCs w:val="24"/>
        </w:rPr>
        <w:t xml:space="preserve"> </w:t>
      </w:r>
      <w:r w:rsidR="007E63C0" w:rsidRPr="00E3239B">
        <w:rPr>
          <w:rFonts w:ascii="Book Antiqua" w:eastAsia="Malgun Gothic" w:hAnsi="Book Antiqua" w:cs="Times New Roman"/>
          <w:sz w:val="24"/>
          <w:szCs w:val="24"/>
        </w:rPr>
        <w:t>Our study suggest</w:t>
      </w:r>
      <w:r w:rsidR="003A0DC4" w:rsidRPr="00E3239B">
        <w:rPr>
          <w:rFonts w:ascii="Book Antiqua" w:eastAsia="Malgun Gothic" w:hAnsi="Book Antiqua" w:cs="Times New Roman"/>
          <w:sz w:val="24"/>
          <w:szCs w:val="24"/>
        </w:rPr>
        <w:t>ed</w:t>
      </w:r>
      <w:r w:rsidR="007E63C0" w:rsidRPr="00E3239B">
        <w:rPr>
          <w:rFonts w:ascii="Book Antiqua" w:eastAsia="Malgun Gothic" w:hAnsi="Book Antiqua" w:cs="Times New Roman"/>
          <w:sz w:val="24"/>
          <w:szCs w:val="24"/>
        </w:rPr>
        <w:t xml:space="preserve"> that dexamethasone has inhibitory effects on </w:t>
      </w:r>
      <w:r w:rsidR="007E63C0" w:rsidRPr="00E3239B">
        <w:rPr>
          <w:rFonts w:ascii="Book Antiqua" w:eastAsia="Malgun Gothic" w:hAnsi="Book Antiqua" w:cs="Times New Roman"/>
          <w:sz w:val="24"/>
          <w:szCs w:val="24"/>
        </w:rPr>
        <w:lastRenderedPageBreak/>
        <w:t xml:space="preserve">cell migration and invasion by suppressing EMT of colon cancer </w:t>
      </w:r>
      <w:r w:rsidR="00425F99" w:rsidRPr="00E3239B">
        <w:rPr>
          <w:rFonts w:ascii="Book Antiqua" w:eastAsia="Malgun Gothic" w:hAnsi="Book Antiqua" w:cs="Times New Roman"/>
          <w:sz w:val="24"/>
          <w:szCs w:val="24"/>
        </w:rPr>
        <w:t>cell lines in hypoxic condition.</w:t>
      </w:r>
    </w:p>
    <w:p w:rsidR="007E63C0" w:rsidRPr="00E3239B" w:rsidRDefault="007E63C0" w:rsidP="00751EF9">
      <w:pPr>
        <w:wordWrap/>
        <w:spacing w:after="0" w:line="360" w:lineRule="auto"/>
        <w:rPr>
          <w:rFonts w:ascii="Book Antiqua" w:eastAsia="Malgun Gothic" w:hAnsi="Book Antiqua" w:cs="Times New Roman"/>
          <w:sz w:val="24"/>
          <w:szCs w:val="24"/>
        </w:rPr>
      </w:pPr>
    </w:p>
    <w:p w:rsidR="00425F99" w:rsidRPr="00E3239B" w:rsidRDefault="007E63C0"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b/>
          <w:sz w:val="24"/>
          <w:szCs w:val="24"/>
        </w:rPr>
        <w:t xml:space="preserve">Key words: </w:t>
      </w:r>
      <w:r w:rsidR="00373BC7" w:rsidRPr="00E3239B">
        <w:rPr>
          <w:rFonts w:ascii="Book Antiqua" w:eastAsia="Malgun Gothic" w:hAnsi="Book Antiqua" w:cs="Times New Roman"/>
          <w:sz w:val="24"/>
          <w:szCs w:val="24"/>
        </w:rPr>
        <w:t>Dexamethasone</w:t>
      </w:r>
      <w:r w:rsidR="00E2044A" w:rsidRPr="00E3239B">
        <w:rPr>
          <w:rFonts w:ascii="Book Antiqua" w:eastAsia="SimSun" w:hAnsi="Book Antiqua" w:cs="Times New Roman" w:hint="eastAsia"/>
          <w:sz w:val="24"/>
          <w:szCs w:val="24"/>
          <w:lang w:eastAsia="zh-CN"/>
        </w:rPr>
        <w:t>;</w:t>
      </w:r>
      <w:r w:rsidR="00373BC7" w:rsidRPr="00E3239B">
        <w:rPr>
          <w:rFonts w:ascii="Book Antiqua" w:eastAsia="Malgun Gothic" w:hAnsi="Book Antiqua" w:cs="Times New Roman"/>
          <w:sz w:val="24"/>
          <w:szCs w:val="24"/>
        </w:rPr>
        <w:t xml:space="preserve"> </w:t>
      </w:r>
      <w:r w:rsidR="00E2044A" w:rsidRPr="00E3239B">
        <w:rPr>
          <w:rFonts w:ascii="Book Antiqua" w:eastAsia="Malgun Gothic" w:hAnsi="Book Antiqua" w:cs="Times New Roman"/>
          <w:sz w:val="24"/>
          <w:szCs w:val="24"/>
        </w:rPr>
        <w:t xml:space="preserve">Colon </w:t>
      </w:r>
      <w:r w:rsidR="00373BC7" w:rsidRPr="00E3239B">
        <w:rPr>
          <w:rFonts w:ascii="Book Antiqua" w:eastAsia="Malgun Gothic" w:hAnsi="Book Antiqua" w:cs="Times New Roman"/>
          <w:sz w:val="24"/>
          <w:szCs w:val="24"/>
        </w:rPr>
        <w:t>cancer</w:t>
      </w:r>
      <w:r w:rsidR="00E2044A" w:rsidRPr="00E3239B">
        <w:rPr>
          <w:rFonts w:ascii="Book Antiqua" w:eastAsia="SimSun" w:hAnsi="Book Antiqua" w:cs="Times New Roman" w:hint="eastAsia"/>
          <w:sz w:val="24"/>
          <w:szCs w:val="24"/>
          <w:lang w:eastAsia="zh-CN"/>
        </w:rPr>
        <w:t>;</w:t>
      </w:r>
      <w:r w:rsidR="00373BC7" w:rsidRPr="00E3239B">
        <w:rPr>
          <w:rFonts w:ascii="Book Antiqua" w:eastAsia="Malgun Gothic" w:hAnsi="Book Antiqua" w:cs="Times New Roman"/>
          <w:sz w:val="24"/>
          <w:szCs w:val="24"/>
        </w:rPr>
        <w:t xml:space="preserve"> </w:t>
      </w:r>
      <w:r w:rsidR="00E2044A" w:rsidRPr="00E3239B">
        <w:rPr>
          <w:rFonts w:ascii="Book Antiqua" w:eastAsia="Malgun Gothic" w:hAnsi="Book Antiqua" w:cs="Times New Roman"/>
          <w:sz w:val="24"/>
          <w:szCs w:val="24"/>
        </w:rPr>
        <w:t>Hypoxia</w:t>
      </w:r>
      <w:r w:rsidR="00E2044A" w:rsidRPr="00E3239B">
        <w:rPr>
          <w:rFonts w:ascii="Book Antiqua" w:eastAsia="SimSun" w:hAnsi="Book Antiqua" w:cs="Times New Roman" w:hint="eastAsia"/>
          <w:sz w:val="24"/>
          <w:szCs w:val="24"/>
          <w:lang w:eastAsia="zh-CN"/>
        </w:rPr>
        <w:t>;</w:t>
      </w:r>
      <w:r w:rsidR="00373BC7" w:rsidRPr="00E3239B">
        <w:rPr>
          <w:rFonts w:ascii="Book Antiqua" w:eastAsia="Malgun Gothic" w:hAnsi="Book Antiqua" w:cs="Times New Roman"/>
          <w:sz w:val="24"/>
          <w:szCs w:val="24"/>
        </w:rPr>
        <w:t xml:space="preserve"> </w:t>
      </w:r>
      <w:r w:rsidR="00E2044A" w:rsidRPr="00E3239B">
        <w:rPr>
          <w:rFonts w:ascii="Book Antiqua" w:eastAsia="Malgun Gothic" w:hAnsi="Book Antiqua" w:cs="Times New Roman"/>
          <w:sz w:val="24"/>
          <w:szCs w:val="24"/>
        </w:rPr>
        <w:t>Hypoxia-inducible factor-1α</w:t>
      </w:r>
      <w:r w:rsidR="00E2044A" w:rsidRPr="00E3239B">
        <w:rPr>
          <w:rFonts w:ascii="Book Antiqua" w:eastAsia="SimSun" w:hAnsi="Book Antiqua" w:cs="Times New Roman" w:hint="eastAsia"/>
          <w:sz w:val="24"/>
          <w:szCs w:val="24"/>
          <w:lang w:eastAsia="zh-CN"/>
        </w:rPr>
        <w:t>;</w:t>
      </w:r>
      <w:r w:rsidR="00373BC7" w:rsidRPr="00E3239B">
        <w:rPr>
          <w:rFonts w:ascii="Book Antiqua" w:eastAsia="Malgun Gothic" w:hAnsi="Book Antiqua" w:cs="Times New Roman"/>
          <w:sz w:val="24"/>
          <w:szCs w:val="24"/>
        </w:rPr>
        <w:t xml:space="preserve"> </w:t>
      </w:r>
      <w:r w:rsidR="00E2044A" w:rsidRPr="00E3239B">
        <w:rPr>
          <w:rFonts w:ascii="Book Antiqua" w:eastAsia="Malgun Gothic" w:hAnsi="Book Antiqua" w:cs="Times New Roman"/>
          <w:sz w:val="24"/>
          <w:szCs w:val="24"/>
        </w:rPr>
        <w:t>Epithelial</w:t>
      </w:r>
      <w:r w:rsidR="00373BC7" w:rsidRPr="00E3239B">
        <w:rPr>
          <w:rFonts w:ascii="Book Antiqua" w:eastAsia="Malgun Gothic" w:hAnsi="Book Antiqua" w:cs="Times New Roman"/>
          <w:sz w:val="24"/>
          <w:szCs w:val="24"/>
        </w:rPr>
        <w:t>-mesenchymal transition</w:t>
      </w:r>
    </w:p>
    <w:p w:rsidR="0070465C" w:rsidRPr="00E3239B" w:rsidRDefault="0070465C" w:rsidP="00751EF9">
      <w:pPr>
        <w:wordWrap/>
        <w:spacing w:after="0" w:line="360" w:lineRule="auto"/>
        <w:rPr>
          <w:rFonts w:ascii="Book Antiqua" w:eastAsia="Malgun Gothic" w:hAnsi="Book Antiqua" w:cs="Times New Roman"/>
          <w:sz w:val="24"/>
          <w:szCs w:val="24"/>
        </w:rPr>
      </w:pPr>
    </w:p>
    <w:p w:rsidR="00BE004F" w:rsidRPr="00E3239B" w:rsidRDefault="00BE004F" w:rsidP="00751EF9">
      <w:pPr>
        <w:wordWrap/>
        <w:spacing w:after="0" w:line="360" w:lineRule="auto"/>
        <w:rPr>
          <w:rFonts w:ascii="Book Antiqua" w:hAnsi="Book Antiqua" w:cs="Arial"/>
          <w:sz w:val="24"/>
        </w:rPr>
      </w:pPr>
      <w:bookmarkStart w:id="46" w:name="OLE_LINK55"/>
      <w:bookmarkStart w:id="47" w:name="OLE_LINK56"/>
      <w:bookmarkStart w:id="48" w:name="OLE_LINK105"/>
      <w:bookmarkStart w:id="49" w:name="OLE_LINK116"/>
      <w:bookmarkStart w:id="50" w:name="OLE_LINK89"/>
      <w:r w:rsidRPr="00E3239B">
        <w:rPr>
          <w:rFonts w:ascii="Book Antiqua" w:hAnsi="Book Antiqua"/>
          <w:b/>
          <w:sz w:val="24"/>
        </w:rPr>
        <w:t>©</w:t>
      </w:r>
      <w:bookmarkEnd w:id="46"/>
      <w:bookmarkEnd w:id="47"/>
      <w:r w:rsidRPr="00E3239B">
        <w:rPr>
          <w:rFonts w:ascii="Book Antiqua" w:hAnsi="Book Antiqua" w:hint="eastAsia"/>
          <w:b/>
          <w:sz w:val="24"/>
        </w:rPr>
        <w:t xml:space="preserve"> </w:t>
      </w:r>
      <w:r w:rsidRPr="00E3239B">
        <w:rPr>
          <w:rFonts w:ascii="Book Antiqua" w:hAnsi="Book Antiqua" w:cs="Arial"/>
          <w:b/>
          <w:sz w:val="24"/>
        </w:rPr>
        <w:t xml:space="preserve">The Author(s) 2015. </w:t>
      </w:r>
      <w:r w:rsidRPr="00E3239B">
        <w:rPr>
          <w:rFonts w:ascii="Book Antiqua" w:hAnsi="Book Antiqua" w:cs="Arial"/>
          <w:sz w:val="24"/>
        </w:rPr>
        <w:t>Published by Baishideng Publishing Group Inc. All rights reserved.</w:t>
      </w:r>
    </w:p>
    <w:bookmarkEnd w:id="48"/>
    <w:bookmarkEnd w:id="49"/>
    <w:bookmarkEnd w:id="50"/>
    <w:p w:rsidR="00896DCE" w:rsidRPr="00E3239B" w:rsidRDefault="00896DCE" w:rsidP="00751EF9">
      <w:pPr>
        <w:wordWrap/>
        <w:spacing w:after="0" w:line="360" w:lineRule="auto"/>
        <w:rPr>
          <w:rFonts w:ascii="Book Antiqua" w:eastAsia="Malgun Gothic" w:hAnsi="Book Antiqua" w:cs="Times New Roman"/>
          <w:sz w:val="24"/>
          <w:szCs w:val="24"/>
        </w:rPr>
      </w:pPr>
    </w:p>
    <w:p w:rsidR="00896DCE" w:rsidRPr="00E3239B" w:rsidRDefault="00BE004F" w:rsidP="00751EF9">
      <w:pPr>
        <w:wordWrap/>
        <w:spacing w:after="0" w:line="360" w:lineRule="auto"/>
        <w:rPr>
          <w:rFonts w:ascii="Book Antiqua" w:eastAsia="Malgun Gothic" w:hAnsi="Book Antiqua" w:cs="Times New Roman"/>
          <w:sz w:val="24"/>
          <w:szCs w:val="24"/>
        </w:rPr>
      </w:pPr>
      <w:r w:rsidRPr="00E3239B">
        <w:rPr>
          <w:rFonts w:ascii="Book Antiqua" w:eastAsia="Times New Roman" w:hAnsi="Book Antiqua" w:cs="Arial Unicode MS"/>
          <w:b/>
          <w:sz w:val="24"/>
        </w:rPr>
        <w:t>Core tip:</w:t>
      </w:r>
      <w:r w:rsidR="0010610F" w:rsidRPr="00E3239B">
        <w:rPr>
          <w:rFonts w:ascii="Book Antiqua" w:hAnsi="Book Antiqua" w:cs="Arial Unicode MS" w:hint="eastAsia"/>
          <w:b/>
          <w:sz w:val="24"/>
        </w:rPr>
        <w:t xml:space="preserve"> </w:t>
      </w:r>
      <w:r w:rsidR="002C6ACA" w:rsidRPr="00E3239B">
        <w:rPr>
          <w:rFonts w:ascii="Book Antiqua" w:eastAsia="Malgun Gothic" w:hAnsi="Book Antiqua" w:cs="Times New Roman"/>
          <w:sz w:val="24"/>
          <w:szCs w:val="24"/>
        </w:rPr>
        <w:t xml:space="preserve">In solid tumors, the heightened metabolism of cancer cells often leads to areas of hypoxia that can drive epithelial-mesenchymal transition (EMT). Dexamethasone is often given to patients with colon cancer to limit the negative side effects of chemotherapy. Our study investigated the effects of dexamethasone on hypoxia-induced EMT and found that it was sufficient to block the propensity for cells to undergo EMT by repressing the hypoxia-induced expression of </w:t>
      </w:r>
      <w:r w:rsidR="00B459F9" w:rsidRPr="00E3239B">
        <w:rPr>
          <w:rFonts w:ascii="Book Antiqua" w:eastAsia="Malgun Gothic" w:hAnsi="Book Antiqua" w:cs="Times New Roman"/>
          <w:sz w:val="24"/>
          <w:szCs w:val="24"/>
        </w:rPr>
        <w:t>Hypoxia-inducible factor-1α</w:t>
      </w:r>
      <w:r w:rsidR="00B459F9" w:rsidRPr="00E3239B">
        <w:rPr>
          <w:rFonts w:ascii="Book Antiqua" w:eastAsia="SimSun" w:hAnsi="Book Antiqua" w:cs="Times New Roman" w:hint="eastAsia"/>
          <w:sz w:val="24"/>
          <w:szCs w:val="24"/>
          <w:lang w:eastAsia="zh-CN"/>
        </w:rPr>
        <w:t xml:space="preserve">, </w:t>
      </w:r>
      <w:r w:rsidR="00B459F9" w:rsidRPr="00E3239B">
        <w:rPr>
          <w:rFonts w:ascii="Book Antiqua" w:eastAsia="Malgun Gothic" w:hAnsi="Book Antiqua" w:cs="Times New Roman"/>
          <w:sz w:val="24"/>
          <w:szCs w:val="24"/>
        </w:rPr>
        <w:t>vascular endothelial growth factor</w:t>
      </w:r>
      <w:r w:rsidR="00B459F9" w:rsidRPr="00E3239B">
        <w:rPr>
          <w:rFonts w:ascii="Book Antiqua" w:eastAsia="Malgun Gothic" w:hAnsi="Book Antiqua" w:cs="Times New Roman" w:hint="eastAsia"/>
          <w:i/>
          <w:sz w:val="24"/>
          <w:szCs w:val="24"/>
        </w:rPr>
        <w:t xml:space="preserve"> </w:t>
      </w:r>
      <w:r w:rsidR="002C6ACA" w:rsidRPr="00E3239B">
        <w:rPr>
          <w:rFonts w:ascii="Book Antiqua" w:eastAsia="Malgun Gothic" w:hAnsi="Book Antiqua" w:cs="Times New Roman"/>
          <w:sz w:val="24"/>
          <w:szCs w:val="24"/>
        </w:rPr>
        <w:t>and other EMT markers. This evidence suggests that dexamethasone co-treatment may limit the migratory properties of colorectal cancer cells that subsist in the hypoxic regions of colorectal cancers</w:t>
      </w:r>
      <w:r w:rsidR="00AC7A52" w:rsidRPr="00E3239B">
        <w:rPr>
          <w:rFonts w:ascii="Book Antiqua" w:eastAsia="Malgun Gothic" w:hAnsi="Book Antiqua" w:cs="Times New Roman"/>
          <w:sz w:val="24"/>
          <w:szCs w:val="24"/>
        </w:rPr>
        <w:t>.</w:t>
      </w:r>
    </w:p>
    <w:p w:rsidR="00C674F8" w:rsidRPr="00E3239B" w:rsidRDefault="00C674F8" w:rsidP="00751EF9">
      <w:pPr>
        <w:wordWrap/>
        <w:spacing w:after="0" w:line="360" w:lineRule="auto"/>
        <w:rPr>
          <w:rFonts w:ascii="Book Antiqua" w:eastAsia="Malgun Gothic" w:hAnsi="Book Antiqua" w:cs="Times New Roman"/>
          <w:sz w:val="24"/>
          <w:szCs w:val="24"/>
        </w:rPr>
      </w:pPr>
    </w:p>
    <w:p w:rsidR="00BE004F" w:rsidRPr="00E3239B" w:rsidRDefault="00AD744A" w:rsidP="00751EF9">
      <w:pPr>
        <w:wordWrap/>
        <w:spacing w:after="0" w:line="360" w:lineRule="auto"/>
        <w:rPr>
          <w:rFonts w:ascii="Book Antiqua" w:eastAsia="SimSun" w:hAnsi="Book Antiqua" w:cs="Times New Roman"/>
          <w:sz w:val="24"/>
          <w:szCs w:val="24"/>
          <w:lang w:eastAsia="zh-CN"/>
        </w:rPr>
      </w:pPr>
      <w:r w:rsidRPr="00E3239B">
        <w:rPr>
          <w:rFonts w:ascii="Book Antiqua" w:eastAsia="Malgun Gothic" w:hAnsi="Book Antiqua" w:cs="Times New Roman"/>
          <w:sz w:val="24"/>
          <w:szCs w:val="24"/>
        </w:rPr>
        <w:t>Kim</w:t>
      </w:r>
      <w:r w:rsidRPr="00E3239B">
        <w:rPr>
          <w:rFonts w:ascii="Book Antiqua" w:eastAsia="Malgun Gothic" w:hAnsi="Book Antiqua" w:cs="Times New Roman" w:hint="eastAsia"/>
          <w:sz w:val="24"/>
          <w:szCs w:val="24"/>
        </w:rPr>
        <w:t xml:space="preserve"> </w:t>
      </w:r>
      <w:r w:rsidR="00070DCC" w:rsidRPr="00E3239B">
        <w:rPr>
          <w:rFonts w:ascii="Book Antiqua" w:eastAsia="Malgun Gothic" w:hAnsi="Book Antiqua" w:cs="Times New Roman"/>
          <w:sz w:val="24"/>
          <w:szCs w:val="24"/>
        </w:rPr>
        <w:t xml:space="preserve">JH, </w:t>
      </w:r>
      <w:r w:rsidR="00C674F8" w:rsidRPr="00E3239B">
        <w:rPr>
          <w:rFonts w:ascii="Book Antiqua" w:eastAsia="Malgun Gothic" w:hAnsi="Book Antiqua" w:cs="Times New Roman" w:hint="eastAsia"/>
          <w:sz w:val="24"/>
          <w:szCs w:val="24"/>
        </w:rPr>
        <w:t xml:space="preserve">Hwang YJ, Han SH, </w:t>
      </w:r>
      <w:r w:rsidRPr="00E3239B">
        <w:rPr>
          <w:rFonts w:ascii="Book Antiqua" w:eastAsia="Malgun Gothic" w:hAnsi="Book Antiqua" w:cs="Times New Roman"/>
          <w:sz w:val="24"/>
          <w:szCs w:val="24"/>
        </w:rPr>
        <w:t>Lee YE</w:t>
      </w:r>
      <w:r w:rsidRPr="00E3239B">
        <w:rPr>
          <w:rFonts w:ascii="Book Antiqua" w:eastAsia="Malgun Gothic" w:hAnsi="Book Antiqua" w:cs="Times New Roman" w:hint="eastAsia"/>
          <w:sz w:val="24"/>
          <w:szCs w:val="24"/>
        </w:rPr>
        <w:t>,</w:t>
      </w:r>
      <w:r w:rsidRPr="00E3239B">
        <w:rPr>
          <w:rFonts w:ascii="Book Antiqua" w:eastAsia="Malgun Gothic" w:hAnsi="Book Antiqua" w:cs="Times New Roman"/>
          <w:sz w:val="24"/>
          <w:szCs w:val="24"/>
        </w:rPr>
        <w:t xml:space="preserve"> </w:t>
      </w:r>
      <w:r w:rsidR="00C674F8" w:rsidRPr="00E3239B">
        <w:rPr>
          <w:rFonts w:ascii="Book Antiqua" w:eastAsia="Malgun Gothic" w:hAnsi="Book Antiqua" w:cs="Times New Roman"/>
          <w:sz w:val="24"/>
          <w:szCs w:val="24"/>
        </w:rPr>
        <w:t>Kim</w:t>
      </w:r>
      <w:r w:rsidR="00C674F8" w:rsidRPr="00E3239B">
        <w:rPr>
          <w:rFonts w:ascii="Book Antiqua" w:eastAsia="Malgun Gothic" w:hAnsi="Book Antiqua" w:cs="Times New Roman" w:hint="eastAsia"/>
          <w:sz w:val="24"/>
          <w:szCs w:val="24"/>
        </w:rPr>
        <w:t xml:space="preserve"> S</w:t>
      </w:r>
      <w:r w:rsidRPr="00E3239B">
        <w:rPr>
          <w:rFonts w:ascii="Book Antiqua" w:eastAsia="Malgun Gothic" w:hAnsi="Book Antiqua" w:cs="Times New Roman" w:hint="eastAsia"/>
          <w:sz w:val="24"/>
          <w:szCs w:val="24"/>
        </w:rPr>
        <w:t>,</w:t>
      </w:r>
      <w:r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hint="eastAsia"/>
          <w:sz w:val="24"/>
          <w:szCs w:val="24"/>
        </w:rPr>
        <w:t xml:space="preserve">Kim </w:t>
      </w:r>
      <w:r w:rsidR="00070DCC" w:rsidRPr="00E3239B">
        <w:rPr>
          <w:rFonts w:ascii="Book Antiqua" w:eastAsia="Malgun Gothic" w:hAnsi="Book Antiqua" w:cs="Times New Roman"/>
          <w:sz w:val="24"/>
          <w:szCs w:val="24"/>
        </w:rPr>
        <w:t xml:space="preserve">YJ, </w:t>
      </w:r>
      <w:r w:rsidRPr="00E3239B">
        <w:rPr>
          <w:rFonts w:ascii="Book Antiqua" w:eastAsia="Malgun Gothic" w:hAnsi="Book Antiqua" w:cs="Times New Roman" w:hint="eastAsia"/>
          <w:sz w:val="24"/>
          <w:szCs w:val="24"/>
        </w:rPr>
        <w:t xml:space="preserve">Cho </w:t>
      </w:r>
      <w:r w:rsidR="00070DCC" w:rsidRPr="00E3239B">
        <w:rPr>
          <w:rFonts w:ascii="Book Antiqua" w:eastAsia="Malgun Gothic" w:hAnsi="Book Antiqua" w:cs="Times New Roman"/>
          <w:sz w:val="24"/>
          <w:szCs w:val="24"/>
        </w:rPr>
        <w:t xml:space="preserve">JH, </w:t>
      </w:r>
      <w:r w:rsidRPr="00E3239B">
        <w:rPr>
          <w:rFonts w:ascii="Book Antiqua" w:eastAsia="Malgun Gothic" w:hAnsi="Book Antiqua" w:cs="Times New Roman" w:hint="eastAsia"/>
          <w:sz w:val="24"/>
          <w:szCs w:val="24"/>
        </w:rPr>
        <w:t xml:space="preserve">Kwon </w:t>
      </w:r>
      <w:r w:rsidR="00070DCC" w:rsidRPr="00E3239B">
        <w:rPr>
          <w:rFonts w:ascii="Book Antiqua" w:eastAsia="Malgun Gothic" w:hAnsi="Book Antiqua" w:cs="Times New Roman"/>
          <w:sz w:val="24"/>
          <w:szCs w:val="24"/>
        </w:rPr>
        <w:t xml:space="preserve">KA, </w:t>
      </w:r>
      <w:r w:rsidRPr="00E3239B">
        <w:rPr>
          <w:rFonts w:ascii="Book Antiqua" w:eastAsia="Malgun Gothic" w:hAnsi="Book Antiqua" w:cs="Times New Roman" w:hint="eastAsia"/>
          <w:sz w:val="24"/>
          <w:szCs w:val="24"/>
        </w:rPr>
        <w:t xml:space="preserve">Kim </w:t>
      </w:r>
      <w:r w:rsidR="00070DCC" w:rsidRPr="00E3239B">
        <w:rPr>
          <w:rFonts w:ascii="Book Antiqua" w:eastAsia="Malgun Gothic" w:hAnsi="Book Antiqua" w:cs="Times New Roman"/>
          <w:sz w:val="24"/>
          <w:szCs w:val="24"/>
        </w:rPr>
        <w:t>JH</w:t>
      </w:r>
      <w:r w:rsidR="00070DCC" w:rsidRPr="00E3239B">
        <w:rPr>
          <w:rFonts w:ascii="Book Antiqua" w:eastAsia="Malgun Gothic" w:hAnsi="Book Antiqua" w:cs="Times New Roman" w:hint="eastAsia"/>
          <w:sz w:val="24"/>
          <w:szCs w:val="24"/>
        </w:rPr>
        <w:t>,</w:t>
      </w:r>
      <w:r w:rsidR="00070DCC"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hint="eastAsia"/>
          <w:sz w:val="24"/>
          <w:szCs w:val="24"/>
        </w:rPr>
        <w:t>Kim</w:t>
      </w:r>
      <w:r w:rsidR="00C674F8" w:rsidRPr="00E3239B">
        <w:rPr>
          <w:rFonts w:ascii="Book Antiqua" w:eastAsia="Malgun Gothic" w:hAnsi="Book Antiqua" w:cs="Times New Roman" w:hint="eastAsia"/>
          <w:sz w:val="24"/>
          <w:szCs w:val="24"/>
        </w:rPr>
        <w:t xml:space="preserve"> </w:t>
      </w:r>
      <w:r w:rsidR="007C1BE9" w:rsidRPr="00E3239B">
        <w:rPr>
          <w:rFonts w:ascii="Book Antiqua" w:eastAsia="Malgun Gothic" w:hAnsi="Book Antiqua" w:cs="Times New Roman"/>
          <w:sz w:val="24"/>
          <w:szCs w:val="24"/>
        </w:rPr>
        <w:t>S</w:t>
      </w:r>
      <w:r w:rsidR="00070DCC" w:rsidRPr="00E3239B">
        <w:rPr>
          <w:rFonts w:ascii="Book Antiqua" w:eastAsia="Malgun Gothic" w:hAnsi="Book Antiqua" w:cs="Times New Roman"/>
          <w:sz w:val="24"/>
          <w:szCs w:val="24"/>
        </w:rPr>
        <w:t>H</w:t>
      </w:r>
      <w:r w:rsidR="00070DCC" w:rsidRPr="00E3239B">
        <w:rPr>
          <w:rFonts w:ascii="Book Antiqua" w:eastAsia="Malgun Gothic" w:hAnsi="Book Antiqua" w:cs="Times New Roman" w:hint="eastAsia"/>
          <w:sz w:val="24"/>
          <w:szCs w:val="24"/>
        </w:rPr>
        <w:t>.</w:t>
      </w:r>
      <w:r w:rsidR="00C674F8" w:rsidRPr="00E3239B">
        <w:rPr>
          <w:rFonts w:ascii="Book Antiqua" w:eastAsia="Malgun Gothic" w:hAnsi="Book Antiqua" w:cs="Times New Roman" w:hint="eastAsia"/>
          <w:sz w:val="24"/>
          <w:szCs w:val="24"/>
        </w:rPr>
        <w:t xml:space="preserve"> </w:t>
      </w:r>
      <w:r w:rsidR="00070DCC" w:rsidRPr="00E3239B">
        <w:rPr>
          <w:rFonts w:ascii="Book Antiqua" w:eastAsia="Malgun Gothic" w:hAnsi="Book Antiqua" w:cs="Times New Roman"/>
          <w:sz w:val="24"/>
          <w:szCs w:val="24"/>
        </w:rPr>
        <w:t>Dexamethasone inhibits hypoxia-induced epithelial-mesenchymal transition in colon cancer</w:t>
      </w:r>
      <w:r w:rsidR="007C1BE9" w:rsidRPr="00E3239B">
        <w:rPr>
          <w:rFonts w:ascii="Book Antiqua" w:eastAsia="SimSun" w:hAnsi="Book Antiqua" w:cs="Times New Roman" w:hint="eastAsia"/>
          <w:sz w:val="24"/>
          <w:szCs w:val="24"/>
          <w:lang w:eastAsia="zh-CN"/>
        </w:rPr>
        <w:t>.</w:t>
      </w:r>
      <w:bookmarkStart w:id="51" w:name="OLE_LINK73"/>
      <w:bookmarkStart w:id="52" w:name="OLE_LINK74"/>
      <w:bookmarkStart w:id="53" w:name="OLE_LINK543"/>
      <w:bookmarkStart w:id="54" w:name="OLE_LINK424"/>
      <w:bookmarkStart w:id="55" w:name="OLE_LINK425"/>
      <w:r w:rsidR="007C1BE9" w:rsidRPr="00E3239B">
        <w:rPr>
          <w:rFonts w:ascii="Book Antiqua" w:eastAsia="SimSun" w:hAnsi="Book Antiqua" w:cs="Times New Roman" w:hint="eastAsia"/>
          <w:sz w:val="24"/>
          <w:szCs w:val="24"/>
          <w:lang w:eastAsia="zh-CN"/>
        </w:rPr>
        <w:t xml:space="preserve"> </w:t>
      </w:r>
      <w:r w:rsidR="00BE004F" w:rsidRPr="00E3239B">
        <w:rPr>
          <w:rFonts w:ascii="Book Antiqua" w:hAnsi="Book Antiqua"/>
          <w:i/>
          <w:sz w:val="24"/>
        </w:rPr>
        <w:t>World J Gastroenterol</w:t>
      </w:r>
      <w:r w:rsidR="00BE004F" w:rsidRPr="00E3239B">
        <w:rPr>
          <w:rFonts w:ascii="Book Antiqua" w:hAnsi="Book Antiqua"/>
          <w:sz w:val="24"/>
        </w:rPr>
        <w:t xml:space="preserve"> 201</w:t>
      </w:r>
      <w:r w:rsidR="00BE004F" w:rsidRPr="00E3239B">
        <w:rPr>
          <w:rFonts w:ascii="Book Antiqua" w:hAnsi="Book Antiqua" w:hint="eastAsia"/>
          <w:sz w:val="24"/>
        </w:rPr>
        <w:t>5</w:t>
      </w:r>
      <w:r w:rsidR="00BE004F" w:rsidRPr="00E3239B">
        <w:rPr>
          <w:rFonts w:ascii="Book Antiqua" w:hAnsi="Book Antiqua"/>
          <w:sz w:val="24"/>
        </w:rPr>
        <w:t xml:space="preserve">; </w:t>
      </w:r>
      <w:bookmarkStart w:id="56" w:name="OLE_LINK1689"/>
      <w:bookmarkStart w:id="57" w:name="OLE_LINK1298"/>
      <w:bookmarkStart w:id="58" w:name="OLE_LINK1297"/>
      <w:r w:rsidR="00BE004F" w:rsidRPr="00E3239B">
        <w:rPr>
          <w:rFonts w:ascii="Book Antiqua" w:hAnsi="Book Antiqua"/>
          <w:sz w:val="24"/>
        </w:rPr>
        <w:t>In press</w:t>
      </w:r>
      <w:bookmarkEnd w:id="56"/>
      <w:bookmarkEnd w:id="57"/>
      <w:bookmarkEnd w:id="58"/>
    </w:p>
    <w:bookmarkEnd w:id="51"/>
    <w:bookmarkEnd w:id="52"/>
    <w:bookmarkEnd w:id="53"/>
    <w:bookmarkEnd w:id="54"/>
    <w:bookmarkEnd w:id="55"/>
    <w:p w:rsidR="0070465C" w:rsidRPr="00E3239B" w:rsidRDefault="0070465C"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br w:type="page"/>
      </w:r>
    </w:p>
    <w:p w:rsidR="00270091" w:rsidRPr="00E3239B" w:rsidRDefault="00C51C68" w:rsidP="00751EF9">
      <w:pPr>
        <w:wordWrap/>
        <w:spacing w:after="0" w:line="360" w:lineRule="auto"/>
        <w:rPr>
          <w:rFonts w:ascii="Book Antiqua" w:eastAsia="Malgun Gothic" w:hAnsi="Book Antiqua" w:cs="Times New Roman"/>
          <w:b/>
          <w:sz w:val="24"/>
          <w:szCs w:val="24"/>
        </w:rPr>
      </w:pPr>
      <w:r w:rsidRPr="00E3239B">
        <w:rPr>
          <w:rFonts w:ascii="Book Antiqua" w:hAnsi="Book Antiqua"/>
          <w:b/>
          <w:sz w:val="24"/>
          <w:szCs w:val="24"/>
        </w:rPr>
        <w:lastRenderedPageBreak/>
        <w:t>INTRODUCTION</w:t>
      </w:r>
    </w:p>
    <w:p w:rsidR="00566AFD" w:rsidRPr="00E3239B" w:rsidRDefault="00394A83"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Among newly diagnosed cases of colorectal cancer in the U</w:t>
      </w:r>
      <w:r w:rsidR="00ED608A" w:rsidRPr="00E3239B">
        <w:rPr>
          <w:rFonts w:ascii="Book Antiqua" w:eastAsia="SimSun" w:hAnsi="Book Antiqua" w:cs="Times New Roman" w:hint="eastAsia"/>
          <w:sz w:val="24"/>
          <w:szCs w:val="24"/>
          <w:lang w:eastAsia="zh-CN"/>
        </w:rPr>
        <w:t xml:space="preserve">nited </w:t>
      </w:r>
      <w:r w:rsidRPr="00E3239B">
        <w:rPr>
          <w:rFonts w:ascii="Book Antiqua" w:eastAsia="Malgun Gothic" w:hAnsi="Book Antiqua" w:cs="Times New Roman"/>
          <w:sz w:val="24"/>
          <w:szCs w:val="24"/>
        </w:rPr>
        <w:t>S</w:t>
      </w:r>
      <w:r w:rsidR="00ED608A" w:rsidRPr="00E3239B">
        <w:rPr>
          <w:rFonts w:ascii="Book Antiqua" w:eastAsia="SimSun" w:hAnsi="Book Antiqua" w:cs="Times New Roman" w:hint="eastAsia"/>
          <w:sz w:val="24"/>
          <w:szCs w:val="24"/>
          <w:lang w:eastAsia="zh-CN"/>
        </w:rPr>
        <w:t>tates</w:t>
      </w:r>
      <w:r w:rsidRPr="00E3239B">
        <w:rPr>
          <w:rFonts w:ascii="Book Antiqua" w:eastAsia="Malgun Gothic" w:hAnsi="Book Antiqua" w:cs="Times New Roman"/>
          <w:sz w:val="24"/>
          <w:szCs w:val="24"/>
        </w:rPr>
        <w:t>, approximately 20% are fully metastatic and an additional 37% are lymph node-positive at presentation</w:t>
      </w:r>
      <w:r w:rsidR="0068477B" w:rsidRPr="00E3239B">
        <w:rPr>
          <w:rFonts w:ascii="Book Antiqua" w:eastAsia="Malgun Gothic" w:hAnsi="Book Antiqua" w:cs="Times New Roman"/>
          <w:noProof/>
          <w:sz w:val="24"/>
          <w:szCs w:val="24"/>
          <w:vertAlign w:val="superscript"/>
        </w:rPr>
        <w:t>[1]</w:t>
      </w:r>
      <w:r w:rsidR="008D5BDD" w:rsidRPr="00E3239B">
        <w:rPr>
          <w:rFonts w:ascii="Book Antiqua" w:eastAsia="Malgun Gothic" w:hAnsi="Book Antiqua" w:cs="Times New Roman"/>
          <w:sz w:val="24"/>
          <w:szCs w:val="24"/>
        </w:rPr>
        <w:t>.</w:t>
      </w:r>
      <w:r w:rsidR="00566AFD" w:rsidRPr="00E3239B">
        <w:rPr>
          <w:rFonts w:ascii="Book Antiqua" w:eastAsia="Malgun Gothic" w:hAnsi="Book Antiqua" w:cs="Times New Roman" w:hint="eastAsia"/>
          <w:sz w:val="24"/>
          <w:szCs w:val="24"/>
        </w:rPr>
        <w:t xml:space="preserve"> </w:t>
      </w:r>
      <w:r w:rsidR="00916A37" w:rsidRPr="00E3239B">
        <w:rPr>
          <w:rFonts w:ascii="Book Antiqua" w:eastAsia="Malgun Gothic" w:hAnsi="Book Antiqua" w:cs="Times New Roman"/>
          <w:sz w:val="24"/>
          <w:szCs w:val="24"/>
        </w:rPr>
        <w:t>Thus, development of effective chemotherapeutic adjuvants is important to decrease cancer recurrence and increase cure rates in these patients.</w:t>
      </w:r>
    </w:p>
    <w:p w:rsidR="00394A83" w:rsidRPr="00E3239B" w:rsidRDefault="00394A83"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ab/>
        <w:t>Many human cancers contain hypoxic regions resulting from the increased consumption of oxygen by rapidly proliferating tumor cells, as well as the structural and functional irregularities of intratumoral blood vessels</w:t>
      </w:r>
      <w:r w:rsidR="0068477B" w:rsidRPr="00E3239B">
        <w:rPr>
          <w:rFonts w:ascii="Book Antiqua" w:eastAsia="Malgun Gothic" w:hAnsi="Book Antiqua" w:cs="Times New Roman"/>
          <w:noProof/>
          <w:sz w:val="24"/>
          <w:szCs w:val="24"/>
          <w:vertAlign w:val="superscript"/>
        </w:rPr>
        <w:t>[2]</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Intratumoral hypoxia promotes the accumulation of h</w:t>
      </w:r>
      <w:r w:rsidR="0029711F" w:rsidRPr="00E3239B">
        <w:rPr>
          <w:rFonts w:ascii="Book Antiqua" w:eastAsia="Malgun Gothic" w:hAnsi="Book Antiqua" w:cs="Times New Roman"/>
          <w:sz w:val="24"/>
          <w:szCs w:val="24"/>
        </w:rPr>
        <w:t>ypoxia-inducible factor-1α (HIF-</w:t>
      </w:r>
      <w:r w:rsidRPr="00E3239B">
        <w:rPr>
          <w:rFonts w:ascii="Book Antiqua" w:eastAsia="Malgun Gothic" w:hAnsi="Book Antiqua" w:cs="Times New Roman"/>
          <w:sz w:val="24"/>
          <w:szCs w:val="24"/>
        </w:rPr>
        <w:t>1α), which is immediately degraded by proteasomal ubiquitination under normoxic conditions</w:t>
      </w:r>
      <w:r w:rsidR="0068477B" w:rsidRPr="00E3239B">
        <w:rPr>
          <w:rFonts w:ascii="Book Antiqua" w:eastAsia="Malgun Gothic" w:hAnsi="Book Antiqua" w:cs="Times New Roman"/>
          <w:noProof/>
          <w:sz w:val="24"/>
          <w:szCs w:val="24"/>
          <w:vertAlign w:val="superscript"/>
        </w:rPr>
        <w:t>[2, 3]</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HIF-1α is a critical regulator of tumor invasion and metastasis</w:t>
      </w:r>
      <w:r w:rsidR="0068477B" w:rsidRPr="00E3239B">
        <w:rPr>
          <w:rFonts w:ascii="Book Antiqua" w:eastAsia="Malgun Gothic" w:hAnsi="Book Antiqua" w:cs="Times New Roman"/>
          <w:noProof/>
          <w:sz w:val="24"/>
          <w:szCs w:val="24"/>
          <w:vertAlign w:val="superscript"/>
        </w:rPr>
        <w:t>[4-7]</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For metastasis to occur, cancer cells must detach from the primary tumor and then invade and migrate via the connective tissues, blood, and lymphatic vessels. The process by which epithelial cells lose their cell polarity and cell-cell adhesions and thereby acquire mi</w:t>
      </w:r>
      <w:r w:rsidR="003A0DC4" w:rsidRPr="00E3239B">
        <w:rPr>
          <w:rFonts w:ascii="Book Antiqua" w:eastAsia="Malgun Gothic" w:hAnsi="Book Antiqua" w:cs="Times New Roman"/>
          <w:sz w:val="24"/>
          <w:szCs w:val="24"/>
        </w:rPr>
        <w:t xml:space="preserve">gratory and invasive properties </w:t>
      </w:r>
      <w:r w:rsidRPr="00E3239B">
        <w:rPr>
          <w:rFonts w:ascii="Book Antiqua" w:eastAsia="Malgun Gothic" w:hAnsi="Book Antiqua" w:cs="Times New Roman"/>
          <w:sz w:val="24"/>
          <w:szCs w:val="24"/>
        </w:rPr>
        <w:t>of mesenchymal cells is termed as epithelial-to-mesenchymal transition (EMT)</w:t>
      </w:r>
      <w:r w:rsidR="0068477B" w:rsidRPr="00E3239B">
        <w:rPr>
          <w:rFonts w:ascii="Book Antiqua" w:eastAsia="Malgun Gothic" w:hAnsi="Book Antiqua" w:cs="Times New Roman"/>
          <w:noProof/>
          <w:sz w:val="24"/>
          <w:szCs w:val="24"/>
          <w:vertAlign w:val="superscript"/>
        </w:rPr>
        <w:t>[8</w:t>
      </w:r>
      <w:r w:rsidR="00A552B6" w:rsidRPr="00E3239B">
        <w:rPr>
          <w:rFonts w:ascii="Book Antiqua" w:eastAsia="Malgun Gothic" w:hAnsi="Book Antiqua" w:cs="Times New Roman"/>
          <w:noProof/>
          <w:sz w:val="24"/>
          <w:szCs w:val="24"/>
          <w:vertAlign w:val="superscript"/>
        </w:rPr>
        <w:t>,</w:t>
      </w:r>
      <w:r w:rsidR="0068477B" w:rsidRPr="00E3239B">
        <w:rPr>
          <w:rFonts w:ascii="Book Antiqua" w:eastAsia="Malgun Gothic" w:hAnsi="Book Antiqua" w:cs="Times New Roman"/>
          <w:noProof/>
          <w:sz w:val="24"/>
          <w:szCs w:val="24"/>
          <w:vertAlign w:val="superscript"/>
        </w:rPr>
        <w:t>9]</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w:t>
      </w:r>
      <w:r w:rsidR="003A0DC4" w:rsidRPr="00E3239B">
        <w:rPr>
          <w:rFonts w:ascii="Book Antiqua" w:eastAsia="Malgun Gothic" w:hAnsi="Book Antiqua" w:cs="Times New Roman"/>
          <w:sz w:val="24"/>
          <w:szCs w:val="24"/>
        </w:rPr>
        <w:t>The EMT</w:t>
      </w:r>
      <w:r w:rsidRPr="00E3239B">
        <w:rPr>
          <w:rFonts w:ascii="Book Antiqua" w:eastAsia="Malgun Gothic" w:hAnsi="Book Antiqua" w:cs="Times New Roman"/>
          <w:sz w:val="24"/>
          <w:szCs w:val="24"/>
        </w:rPr>
        <w:t xml:space="preserve"> is an important molecular step in cancer progression that provides cancer cells with a more aggressive phenotype. Notably, this process is potentiated by hypoxia in the tumor microenvironment</w:t>
      </w:r>
      <w:r w:rsidR="0068477B" w:rsidRPr="00E3239B">
        <w:rPr>
          <w:rFonts w:ascii="Book Antiqua" w:eastAsia="Malgun Gothic" w:hAnsi="Book Antiqua" w:cs="Times New Roman"/>
          <w:noProof/>
          <w:sz w:val="24"/>
          <w:szCs w:val="24"/>
          <w:vertAlign w:val="superscript"/>
        </w:rPr>
        <w:t>[7]</w:t>
      </w:r>
      <w:r w:rsidR="008D5BDD" w:rsidRPr="00E3239B">
        <w:rPr>
          <w:rFonts w:ascii="Book Antiqua" w:eastAsia="Malgun Gothic" w:hAnsi="Book Antiqua" w:cs="Times New Roman"/>
          <w:sz w:val="24"/>
          <w:szCs w:val="24"/>
        </w:rPr>
        <w:t>.</w:t>
      </w:r>
    </w:p>
    <w:p w:rsidR="000E7D21" w:rsidRPr="00E3239B" w:rsidRDefault="00394A83"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ab/>
        <w:t>The synthetic glucocorticoid dexamethasone (DEX) is widely used in the treatment of many diseases, particularly in hematologic malignancies where it has shown to have cytotoxic effects</w:t>
      </w:r>
      <w:r w:rsidR="00461BC7" w:rsidRPr="00E3239B">
        <w:rPr>
          <w:rFonts w:ascii="Book Antiqua" w:eastAsia="Malgun Gothic" w:hAnsi="Book Antiqua" w:cs="Times New Roman"/>
          <w:noProof/>
          <w:sz w:val="24"/>
          <w:szCs w:val="24"/>
          <w:vertAlign w:val="superscript"/>
        </w:rPr>
        <w:t>[10,</w:t>
      </w:r>
      <w:r w:rsidR="0068477B" w:rsidRPr="00E3239B">
        <w:rPr>
          <w:rFonts w:ascii="Book Antiqua" w:eastAsia="Malgun Gothic" w:hAnsi="Book Antiqua" w:cs="Times New Roman"/>
          <w:noProof/>
          <w:sz w:val="24"/>
          <w:szCs w:val="24"/>
          <w:vertAlign w:val="superscript"/>
        </w:rPr>
        <w:t>11]</w:t>
      </w:r>
      <w:r w:rsidRPr="00E3239B">
        <w:rPr>
          <w:rFonts w:ascii="Book Antiqua" w:eastAsia="Malgun Gothic" w:hAnsi="Book Antiqua" w:cs="Times New Roman"/>
          <w:sz w:val="24"/>
          <w:szCs w:val="24"/>
        </w:rPr>
        <w:t>. While DEX lacks this activity in solid tumors, patients are still treated with corticosteroids to prevent complications often associated with cancer therapy, including cancer-related pain, lack of appetite, edema, and electrolyte imbalance</w:t>
      </w:r>
      <w:r w:rsidR="0068477B" w:rsidRPr="00E3239B">
        <w:rPr>
          <w:rFonts w:ascii="Book Antiqua" w:eastAsia="Malgun Gothic" w:hAnsi="Book Antiqua" w:cs="Times New Roman"/>
          <w:noProof/>
          <w:sz w:val="24"/>
          <w:szCs w:val="24"/>
          <w:vertAlign w:val="superscript"/>
        </w:rPr>
        <w:t>[12]</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w:t>
      </w:r>
      <w:r w:rsidR="00916A37" w:rsidRPr="00E3239B">
        <w:rPr>
          <w:rFonts w:ascii="Book Antiqua" w:eastAsia="Malgun Gothic" w:hAnsi="Book Antiqua" w:cs="Times New Roman"/>
          <w:sz w:val="24"/>
          <w:szCs w:val="24"/>
        </w:rPr>
        <w:t>Although DEX is commonly prescribed as a co-medication in cancer treatment, its effects on the metastatic capacity of colorectal cancer is unknown. As such, this study aims to investigate the influence of DEX treatment on hypoxia-dependent EMT in colorectal cancer cell lines.</w:t>
      </w:r>
      <w:r w:rsidR="000E7D21" w:rsidRPr="00E3239B">
        <w:rPr>
          <w:rFonts w:ascii="Book Antiqua" w:eastAsia="Malgun Gothic" w:hAnsi="Book Antiqua" w:cs="Times New Roman"/>
          <w:sz w:val="24"/>
          <w:szCs w:val="24"/>
        </w:rPr>
        <w:br w:type="page"/>
      </w:r>
    </w:p>
    <w:p w:rsidR="00394A83" w:rsidRPr="00E3239B" w:rsidRDefault="00C51C68" w:rsidP="00751EF9">
      <w:pPr>
        <w:widowControl/>
        <w:wordWrap/>
        <w:autoSpaceDE/>
        <w:autoSpaceDN/>
        <w:spacing w:after="0" w:line="360" w:lineRule="auto"/>
        <w:rPr>
          <w:rFonts w:ascii="Book Antiqua" w:eastAsia="Malgun Gothic" w:hAnsi="Book Antiqua" w:cs="Times New Roman"/>
          <w:b/>
          <w:sz w:val="24"/>
          <w:szCs w:val="24"/>
        </w:rPr>
      </w:pPr>
      <w:r w:rsidRPr="00E3239B">
        <w:rPr>
          <w:rFonts w:ascii="Book Antiqua" w:hAnsi="Book Antiqua"/>
          <w:b/>
          <w:sz w:val="24"/>
          <w:szCs w:val="24"/>
        </w:rPr>
        <w:lastRenderedPageBreak/>
        <w:t>MATERIALS AND METHODS</w:t>
      </w:r>
    </w:p>
    <w:p w:rsidR="00C51C68"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 xml:space="preserve">Cell </w:t>
      </w:r>
      <w:r w:rsidR="003A0DC4" w:rsidRPr="00E3239B">
        <w:rPr>
          <w:rFonts w:ascii="Book Antiqua" w:eastAsia="Malgun Gothic" w:hAnsi="Book Antiqua" w:cs="Times New Roman"/>
          <w:b/>
          <w:i/>
          <w:sz w:val="24"/>
          <w:szCs w:val="24"/>
        </w:rPr>
        <w:t>l</w:t>
      </w:r>
      <w:r w:rsidRPr="00E3239B">
        <w:rPr>
          <w:rFonts w:ascii="Book Antiqua" w:eastAsia="Malgun Gothic" w:hAnsi="Book Antiqua" w:cs="Times New Roman"/>
          <w:b/>
          <w:i/>
          <w:sz w:val="24"/>
          <w:szCs w:val="24"/>
        </w:rPr>
        <w:t xml:space="preserve">ines and </w:t>
      </w:r>
      <w:r w:rsidR="003A0DC4" w:rsidRPr="00E3239B">
        <w:rPr>
          <w:rFonts w:ascii="Book Antiqua" w:eastAsia="Malgun Gothic" w:hAnsi="Book Antiqua" w:cs="Times New Roman"/>
          <w:b/>
          <w:i/>
          <w:sz w:val="24"/>
          <w:szCs w:val="24"/>
        </w:rPr>
        <w:t>c</w:t>
      </w:r>
      <w:r w:rsidRPr="00E3239B">
        <w:rPr>
          <w:rFonts w:ascii="Book Antiqua" w:eastAsia="Malgun Gothic" w:hAnsi="Book Antiqua" w:cs="Times New Roman"/>
          <w:b/>
          <w:i/>
          <w:sz w:val="24"/>
          <w:szCs w:val="24"/>
        </w:rPr>
        <w:t xml:space="preserve">ell </w:t>
      </w:r>
      <w:r w:rsidR="003A0DC4" w:rsidRPr="00E3239B">
        <w:rPr>
          <w:rFonts w:ascii="Book Antiqua" w:eastAsia="Malgun Gothic" w:hAnsi="Book Antiqua" w:cs="Times New Roman"/>
          <w:b/>
          <w:i/>
          <w:sz w:val="24"/>
          <w:szCs w:val="24"/>
        </w:rPr>
        <w:t>c</w:t>
      </w:r>
      <w:r w:rsidRPr="00E3239B">
        <w:rPr>
          <w:rFonts w:ascii="Book Antiqua" w:eastAsia="Malgun Gothic" w:hAnsi="Book Antiqua" w:cs="Times New Roman"/>
          <w:b/>
          <w:i/>
          <w:sz w:val="24"/>
          <w:szCs w:val="24"/>
        </w:rPr>
        <w:t xml:space="preserve">ulture </w:t>
      </w:r>
      <w:r w:rsidR="003A0DC4" w:rsidRPr="00E3239B">
        <w:rPr>
          <w:rFonts w:ascii="Book Antiqua" w:eastAsia="Malgun Gothic" w:hAnsi="Book Antiqua" w:cs="Times New Roman"/>
          <w:b/>
          <w:i/>
          <w:sz w:val="24"/>
          <w:szCs w:val="24"/>
        </w:rPr>
        <w:t>c</w:t>
      </w:r>
      <w:r w:rsidRPr="00E3239B">
        <w:rPr>
          <w:rFonts w:ascii="Book Antiqua" w:eastAsia="Malgun Gothic" w:hAnsi="Book Antiqua" w:cs="Times New Roman"/>
          <w:b/>
          <w:i/>
          <w:sz w:val="24"/>
          <w:szCs w:val="24"/>
        </w:rPr>
        <w:t>onditions</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 xml:space="preserve">Human colon cancer cell lines, HCT116 and HT29, were purchased from the Korean Cell Line Bank (Seoul, South Korea) and grown in McCoy’s (Gibco Cell Culture, Carlsbad, CA, USA) supplemented with 10% FBS (Gibco) and 1% penicillin-streptomycin (Gibco). </w:t>
      </w:r>
      <w:r w:rsidR="00A94710" w:rsidRPr="00E3239B">
        <w:rPr>
          <w:rFonts w:ascii="Book Antiqua" w:eastAsia="Malgun Gothic" w:hAnsi="Book Antiqua" w:cs="Times New Roman" w:hint="eastAsia"/>
          <w:sz w:val="24"/>
          <w:szCs w:val="24"/>
        </w:rPr>
        <w:t>For hypoxic conditions</w:t>
      </w:r>
      <w:r w:rsidR="00FA77B0" w:rsidRPr="00E3239B">
        <w:rPr>
          <w:rFonts w:ascii="Book Antiqua" w:eastAsia="Malgun Gothic" w:hAnsi="Book Antiqua" w:cs="Times New Roman" w:hint="eastAsia"/>
          <w:sz w:val="24"/>
          <w:szCs w:val="24"/>
        </w:rPr>
        <w:t>,</w:t>
      </w:r>
      <w:r w:rsidR="00A94710" w:rsidRPr="00E3239B">
        <w:rPr>
          <w:rFonts w:ascii="Book Antiqua" w:eastAsia="Malgun Gothic" w:hAnsi="Book Antiqua" w:cs="Times New Roman" w:hint="eastAsia"/>
          <w:sz w:val="24"/>
          <w:szCs w:val="24"/>
        </w:rPr>
        <w:t xml:space="preserve"> b</w:t>
      </w:r>
      <w:r w:rsidRPr="00E3239B">
        <w:rPr>
          <w:rFonts w:ascii="Book Antiqua" w:eastAsia="Malgun Gothic" w:hAnsi="Book Antiqua" w:cs="Times New Roman"/>
          <w:sz w:val="24"/>
          <w:szCs w:val="24"/>
        </w:rPr>
        <w:t>oth cell lines were maintained in a hypoxic incubator (New Brunswick Scientific, Edison, NJ, USA) with a humidified environment consisting of 1% O</w:t>
      </w:r>
      <w:r w:rsidRPr="00E3239B">
        <w:rPr>
          <w:rFonts w:ascii="Book Antiqua" w:eastAsia="Malgun Gothic" w:hAnsi="Book Antiqua" w:cs="Times New Roman"/>
          <w:sz w:val="24"/>
          <w:szCs w:val="24"/>
          <w:vertAlign w:val="subscript"/>
        </w:rPr>
        <w:t>2</w:t>
      </w:r>
      <w:r w:rsidRPr="00E3239B">
        <w:rPr>
          <w:rFonts w:ascii="Book Antiqua" w:eastAsia="Malgun Gothic" w:hAnsi="Book Antiqua" w:cs="Times New Roman"/>
          <w:sz w:val="24"/>
          <w:szCs w:val="24"/>
        </w:rPr>
        <w:t>, 5% CO</w:t>
      </w:r>
      <w:r w:rsidR="0029711F" w:rsidRPr="00E3239B">
        <w:rPr>
          <w:rFonts w:ascii="Book Antiqua" w:eastAsia="Malgun Gothic" w:hAnsi="Book Antiqua" w:cs="Times New Roman"/>
          <w:sz w:val="24"/>
          <w:szCs w:val="24"/>
          <w:vertAlign w:val="subscript"/>
        </w:rPr>
        <w:t>2</w:t>
      </w:r>
      <w:r w:rsidRPr="00E3239B">
        <w:rPr>
          <w:rFonts w:ascii="Book Antiqua" w:eastAsia="Malgun Gothic" w:hAnsi="Book Antiqua" w:cs="Times New Roman"/>
          <w:sz w:val="24"/>
          <w:szCs w:val="24"/>
        </w:rPr>
        <w:t>, and 94% N</w:t>
      </w:r>
      <w:r w:rsidR="0029711F" w:rsidRPr="00E3239B">
        <w:rPr>
          <w:rFonts w:ascii="Book Antiqua" w:eastAsia="Malgun Gothic" w:hAnsi="Book Antiqua" w:cs="Times New Roman"/>
          <w:sz w:val="24"/>
          <w:szCs w:val="24"/>
          <w:vertAlign w:val="subscript"/>
        </w:rPr>
        <w:t>2</w:t>
      </w:r>
      <w:r w:rsidRPr="00E3239B">
        <w:rPr>
          <w:rFonts w:ascii="Book Antiqua" w:eastAsia="Malgun Gothic" w:hAnsi="Book Antiqua" w:cs="Times New Roman"/>
          <w:sz w:val="24"/>
          <w:szCs w:val="24"/>
        </w:rPr>
        <w:t xml:space="preserve">. </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C51C68"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Reagents</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DEX</w:t>
      </w:r>
      <w:r w:rsidR="00207CB9" w:rsidRPr="00E3239B">
        <w:rPr>
          <w:rFonts w:ascii="Book Antiqua" w:eastAsia="Malgun Gothic" w:hAnsi="Book Antiqua" w:cs="Times New Roman"/>
          <w:sz w:val="24"/>
          <w:szCs w:val="24"/>
        </w:rPr>
        <w:t xml:space="preserve"> and deferoxamine (DFO)</w:t>
      </w:r>
      <w:r w:rsidRPr="00E3239B">
        <w:rPr>
          <w:rFonts w:ascii="Book Antiqua" w:eastAsia="Malgun Gothic" w:hAnsi="Book Antiqua" w:cs="Times New Roman"/>
          <w:sz w:val="24"/>
          <w:szCs w:val="24"/>
        </w:rPr>
        <w:t xml:space="preserve"> were purchased from Sigma-Aldrich (St. Louis, MO, </w:t>
      </w:r>
      <w:r w:rsidR="00207CB9" w:rsidRPr="00E3239B">
        <w:rPr>
          <w:rFonts w:ascii="Book Antiqua" w:eastAsia="Malgun Gothic" w:hAnsi="Book Antiqua" w:cs="Times New Roman"/>
          <w:sz w:val="24"/>
          <w:szCs w:val="24"/>
        </w:rPr>
        <w:t xml:space="preserve">USA) and dissolved in </w:t>
      </w:r>
      <w:r w:rsidRPr="00E3239B">
        <w:rPr>
          <w:rFonts w:ascii="Book Antiqua" w:eastAsia="Malgun Gothic" w:hAnsi="Book Antiqua" w:cs="Times New Roman"/>
          <w:sz w:val="24"/>
          <w:szCs w:val="24"/>
        </w:rPr>
        <w:t>ethanol</w:t>
      </w:r>
      <w:r w:rsidR="00207CB9" w:rsidRPr="00E3239B">
        <w:rPr>
          <w:rFonts w:ascii="Book Antiqua" w:eastAsia="Malgun Gothic" w:hAnsi="Book Antiqua" w:cs="Times New Roman"/>
          <w:sz w:val="24"/>
          <w:szCs w:val="24"/>
        </w:rPr>
        <w:t xml:space="preserve"> and water</w:t>
      </w:r>
      <w:r w:rsidRPr="00E3239B">
        <w:rPr>
          <w:rFonts w:ascii="Book Antiqua" w:eastAsia="Malgun Gothic" w:hAnsi="Book Antiqua" w:cs="Times New Roman"/>
          <w:sz w:val="24"/>
          <w:szCs w:val="24"/>
        </w:rPr>
        <w:t>, respectively.</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C51C68"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 xml:space="preserve">MTT </w:t>
      </w:r>
      <w:r w:rsidR="003A0DC4" w:rsidRPr="00E3239B">
        <w:rPr>
          <w:rFonts w:ascii="Book Antiqua" w:eastAsia="Malgun Gothic" w:hAnsi="Book Antiqua" w:cs="Times New Roman"/>
          <w:b/>
          <w:i/>
          <w:sz w:val="24"/>
          <w:szCs w:val="24"/>
        </w:rPr>
        <w:t>c</w:t>
      </w:r>
      <w:r w:rsidRPr="00E3239B">
        <w:rPr>
          <w:rFonts w:ascii="Book Antiqua" w:eastAsia="Malgun Gothic" w:hAnsi="Book Antiqua" w:cs="Times New Roman"/>
          <w:b/>
          <w:i/>
          <w:sz w:val="24"/>
          <w:szCs w:val="24"/>
        </w:rPr>
        <w:t xml:space="preserve">ell </w:t>
      </w:r>
      <w:r w:rsidR="003A0DC4" w:rsidRPr="00E3239B">
        <w:rPr>
          <w:rFonts w:ascii="Book Antiqua" w:eastAsia="Malgun Gothic" w:hAnsi="Book Antiqua" w:cs="Times New Roman"/>
          <w:b/>
          <w:i/>
          <w:sz w:val="24"/>
          <w:szCs w:val="24"/>
        </w:rPr>
        <w:t>p</w:t>
      </w:r>
      <w:r w:rsidRPr="00E3239B">
        <w:rPr>
          <w:rFonts w:ascii="Book Antiqua" w:eastAsia="Malgun Gothic" w:hAnsi="Book Antiqua" w:cs="Times New Roman"/>
          <w:b/>
          <w:i/>
          <w:sz w:val="24"/>
          <w:szCs w:val="24"/>
        </w:rPr>
        <w:t xml:space="preserve">roliferation </w:t>
      </w:r>
      <w:r w:rsidR="003A0DC4" w:rsidRPr="00E3239B">
        <w:rPr>
          <w:rFonts w:ascii="Book Antiqua" w:eastAsia="Malgun Gothic" w:hAnsi="Book Antiqua" w:cs="Times New Roman"/>
          <w:b/>
          <w:i/>
          <w:sz w:val="24"/>
          <w:szCs w:val="24"/>
        </w:rPr>
        <w:t>a</w:t>
      </w:r>
      <w:r w:rsidRPr="00E3239B">
        <w:rPr>
          <w:rFonts w:ascii="Book Antiqua" w:eastAsia="Malgun Gothic" w:hAnsi="Book Antiqua" w:cs="Times New Roman"/>
          <w:b/>
          <w:i/>
          <w:sz w:val="24"/>
          <w:szCs w:val="24"/>
        </w:rPr>
        <w:t>ssay</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 xml:space="preserve">Cells were seeded in 96-well microassay plates and exposed to various concentrations of DEX for 24-72 h at 37°C prior to the addition of MTT </w:t>
      </w:r>
      <w:r w:rsidR="00D43695"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3-(4,5-dimethylthiazol-2-yl)-</w:t>
      </w:r>
      <w:r w:rsidR="000B64B9" w:rsidRPr="00E3239B">
        <w:rPr>
          <w:rFonts w:ascii="Book Antiqua" w:eastAsia="Malgun Gothic" w:hAnsi="Book Antiqua" w:cs="Times New Roman"/>
          <w:sz w:val="24"/>
          <w:szCs w:val="24"/>
        </w:rPr>
        <w:t>2,5-diphenyltetrazolium bromide</w:t>
      </w:r>
      <w:r w:rsidR="00D43695" w:rsidRPr="00E3239B">
        <w:rPr>
          <w:rFonts w:ascii="Book Antiqua" w:eastAsia="Malgun Gothic" w:hAnsi="Book Antiqua" w:cs="Times New Roman"/>
          <w:sz w:val="24"/>
          <w:szCs w:val="24"/>
        </w:rPr>
        <w:t>) (</w:t>
      </w:r>
      <w:r w:rsidRPr="00E3239B">
        <w:rPr>
          <w:rFonts w:ascii="Book Antiqua" w:eastAsia="Malgun Gothic" w:hAnsi="Book Antiqua" w:cs="Times New Roman"/>
          <w:sz w:val="24"/>
          <w:szCs w:val="24"/>
        </w:rPr>
        <w:t>Sigma-Aldrich</w:t>
      </w:r>
      <w:r w:rsidR="00D43695"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diluted 1:10 from a stock solution of 5 mg/mL in McCoy’s. After a 90 min incubation period, the MTT-containing medium was removed and replaced with 100 μL DMSO (Sigma-Aldrich) to dissolve the formazan crystals. Absorbance was then measured at 570 nm in a microplate reader and the IC</w:t>
      </w:r>
      <w:r w:rsidR="002C5EB3" w:rsidRPr="00E3239B">
        <w:rPr>
          <w:rFonts w:ascii="Book Antiqua" w:eastAsia="Malgun Gothic" w:hAnsi="Book Antiqua" w:cs="Times New Roman"/>
          <w:sz w:val="24"/>
          <w:szCs w:val="24"/>
          <w:vertAlign w:val="subscript"/>
        </w:rPr>
        <w:t>50</w:t>
      </w:r>
      <w:r w:rsidRPr="00E3239B">
        <w:rPr>
          <w:rFonts w:ascii="Book Antiqua" w:eastAsia="Malgun Gothic" w:hAnsi="Book Antiqua" w:cs="Times New Roman"/>
          <w:sz w:val="24"/>
          <w:szCs w:val="24"/>
        </w:rPr>
        <w:t xml:space="preserve"> values for DEX were calculated using non-linear regression analysis in GraphPad Prism software (version 3.05, San Diego, CA</w:t>
      </w:r>
      <w:r w:rsidR="003A0DC4" w:rsidRPr="00E3239B">
        <w:rPr>
          <w:rFonts w:ascii="Book Antiqua" w:eastAsia="Malgun Gothic" w:hAnsi="Book Antiqua" w:cs="Times New Roman"/>
          <w:sz w:val="24"/>
          <w:szCs w:val="24"/>
        </w:rPr>
        <w:t>, USA</w:t>
      </w:r>
      <w:r w:rsidRPr="00E3239B">
        <w:rPr>
          <w:rFonts w:ascii="Book Antiqua" w:eastAsia="Malgun Gothic" w:hAnsi="Book Antiqua" w:cs="Times New Roman"/>
          <w:sz w:val="24"/>
          <w:szCs w:val="24"/>
        </w:rPr>
        <w:t>)</w:t>
      </w:r>
      <w:r w:rsidR="003A0DC4"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C51C68"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 xml:space="preserve">Western </w:t>
      </w:r>
      <w:r w:rsidR="003A0DC4" w:rsidRPr="00E3239B">
        <w:rPr>
          <w:rFonts w:ascii="Book Antiqua" w:eastAsia="Malgun Gothic" w:hAnsi="Book Antiqua" w:cs="Times New Roman"/>
          <w:b/>
          <w:i/>
          <w:sz w:val="24"/>
          <w:szCs w:val="24"/>
        </w:rPr>
        <w:t>b</w:t>
      </w:r>
      <w:r w:rsidRPr="00E3239B">
        <w:rPr>
          <w:rFonts w:ascii="Book Antiqua" w:eastAsia="Malgun Gothic" w:hAnsi="Book Antiqua" w:cs="Times New Roman"/>
          <w:b/>
          <w:i/>
          <w:sz w:val="24"/>
          <w:szCs w:val="24"/>
        </w:rPr>
        <w:t xml:space="preserve">lots and </w:t>
      </w:r>
      <w:r w:rsidR="003A0DC4" w:rsidRPr="00E3239B">
        <w:rPr>
          <w:rFonts w:ascii="Book Antiqua" w:eastAsia="Malgun Gothic" w:hAnsi="Book Antiqua" w:cs="Times New Roman"/>
          <w:b/>
          <w:i/>
          <w:sz w:val="24"/>
          <w:szCs w:val="24"/>
        </w:rPr>
        <w:t>a</w:t>
      </w:r>
      <w:r w:rsidRPr="00E3239B">
        <w:rPr>
          <w:rFonts w:ascii="Book Antiqua" w:eastAsia="Malgun Gothic" w:hAnsi="Book Antiqua" w:cs="Times New Roman"/>
          <w:b/>
          <w:i/>
          <w:sz w:val="24"/>
          <w:szCs w:val="24"/>
        </w:rPr>
        <w:t>ntibodies</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Cells were lyse</w:t>
      </w:r>
      <w:r w:rsidR="001B78D3" w:rsidRPr="00E3239B">
        <w:rPr>
          <w:rFonts w:ascii="Book Antiqua" w:eastAsia="Malgun Gothic" w:hAnsi="Book Antiqua" w:cs="Times New Roman"/>
          <w:sz w:val="24"/>
          <w:szCs w:val="24"/>
        </w:rPr>
        <w:t>d with either RIPA buffer (50 m</w:t>
      </w:r>
      <w:r w:rsidR="001B78D3" w:rsidRPr="00E3239B">
        <w:rPr>
          <w:rFonts w:ascii="Book Antiqua" w:eastAsia="SimSun" w:hAnsi="Book Antiqua" w:cs="Times New Roman" w:hint="eastAsia"/>
          <w:sz w:val="24"/>
          <w:szCs w:val="24"/>
          <w:lang w:eastAsia="zh-CN"/>
        </w:rPr>
        <w:t>mol/L</w:t>
      </w:r>
      <w:r w:rsidRPr="00E3239B">
        <w:rPr>
          <w:rFonts w:ascii="Book Antiqua" w:eastAsia="Malgun Gothic" w:hAnsi="Book Antiqua" w:cs="Times New Roman"/>
          <w:sz w:val="24"/>
          <w:szCs w:val="24"/>
        </w:rPr>
        <w:t xml:space="preserve"> Tris-HCl</w:t>
      </w:r>
      <w:r w:rsidR="001B78D3" w:rsidRPr="00E3239B">
        <w:rPr>
          <w:rFonts w:ascii="Book Antiqua" w:eastAsia="Malgun Gothic" w:hAnsi="Book Antiqua" w:cs="Times New Roman"/>
          <w:sz w:val="24"/>
          <w:szCs w:val="24"/>
        </w:rPr>
        <w:t xml:space="preserve"> (pH 8.0), 150 m</w:t>
      </w:r>
      <w:r w:rsidR="001B78D3" w:rsidRPr="00E3239B">
        <w:rPr>
          <w:rFonts w:ascii="Book Antiqua" w:eastAsia="SimSun" w:hAnsi="Book Antiqua" w:cs="Times New Roman" w:hint="eastAsia"/>
          <w:sz w:val="24"/>
          <w:szCs w:val="24"/>
          <w:lang w:eastAsia="zh-CN"/>
        </w:rPr>
        <w:t>mol/L</w:t>
      </w:r>
      <w:r w:rsidRPr="00E3239B">
        <w:rPr>
          <w:rFonts w:ascii="Book Antiqua" w:eastAsia="Malgun Gothic" w:hAnsi="Book Antiqua" w:cs="Times New Roman"/>
          <w:sz w:val="24"/>
          <w:szCs w:val="24"/>
        </w:rPr>
        <w:t xml:space="preserve"> NaCl, 0.5% sodium deoxycholate, 0.1% SDS, 1% NP-40) or</w:t>
      </w:r>
      <w:r w:rsidR="00B643AA" w:rsidRPr="00E3239B">
        <w:rPr>
          <w:rFonts w:ascii="Book Antiqua" w:eastAsia="Malgun Gothic" w:hAnsi="Book Antiqua" w:cs="Times New Roman"/>
          <w:sz w:val="24"/>
          <w:szCs w:val="24"/>
        </w:rPr>
        <w:t xml:space="preserve"> whole cell lysate buffer (10 m</w:t>
      </w:r>
      <w:r w:rsidR="00B643AA" w:rsidRPr="00E3239B">
        <w:rPr>
          <w:rFonts w:ascii="Book Antiqua" w:eastAsia="SimSun" w:hAnsi="Book Antiqua" w:cs="Times New Roman" w:hint="eastAsia"/>
          <w:sz w:val="24"/>
          <w:szCs w:val="24"/>
          <w:lang w:eastAsia="zh-CN"/>
        </w:rPr>
        <w:t>mol/L</w:t>
      </w:r>
      <w:r w:rsidRPr="00E3239B">
        <w:rPr>
          <w:rFonts w:ascii="Book Antiqua" w:eastAsia="Malgun Gothic" w:hAnsi="Book Antiqua" w:cs="Times New Roman"/>
          <w:sz w:val="24"/>
          <w:szCs w:val="24"/>
        </w:rPr>
        <w:t xml:space="preserve"> H</w:t>
      </w:r>
      <w:r w:rsidR="00B643AA" w:rsidRPr="00E3239B">
        <w:rPr>
          <w:rFonts w:ascii="Book Antiqua" w:eastAsia="Malgun Gothic" w:hAnsi="Book Antiqua" w:cs="Times New Roman"/>
          <w:sz w:val="24"/>
          <w:szCs w:val="24"/>
        </w:rPr>
        <w:t>EPES pH 7.9, 400 m</w:t>
      </w:r>
      <w:r w:rsidR="00B643AA" w:rsidRPr="00E3239B">
        <w:rPr>
          <w:rFonts w:ascii="Book Antiqua" w:eastAsia="SimSun" w:hAnsi="Book Antiqua" w:cs="Times New Roman" w:hint="eastAsia"/>
          <w:sz w:val="24"/>
          <w:szCs w:val="24"/>
          <w:lang w:eastAsia="zh-CN"/>
        </w:rPr>
        <w:t>mol/L</w:t>
      </w:r>
      <w:r w:rsidR="00B643AA" w:rsidRPr="00E3239B">
        <w:rPr>
          <w:rFonts w:ascii="Book Antiqua" w:eastAsia="Malgun Gothic" w:hAnsi="Book Antiqua" w:cs="Times New Roman"/>
          <w:sz w:val="24"/>
          <w:szCs w:val="24"/>
        </w:rPr>
        <w:t xml:space="preserve"> NaCl, 0.1 m</w:t>
      </w:r>
      <w:r w:rsidR="00B643AA" w:rsidRPr="00E3239B">
        <w:rPr>
          <w:rFonts w:ascii="Book Antiqua" w:eastAsia="SimSun" w:hAnsi="Book Antiqua" w:cs="Times New Roman" w:hint="eastAsia"/>
          <w:sz w:val="24"/>
          <w:szCs w:val="24"/>
          <w:lang w:eastAsia="zh-CN"/>
        </w:rPr>
        <w:t>mol/L</w:t>
      </w:r>
      <w:r w:rsidR="00B643AA" w:rsidRPr="00E3239B">
        <w:rPr>
          <w:rFonts w:ascii="Book Antiqua" w:eastAsia="Malgun Gothic" w:hAnsi="Book Antiqua" w:cs="Times New Roman"/>
          <w:sz w:val="24"/>
          <w:szCs w:val="24"/>
        </w:rPr>
        <w:t xml:space="preserve"> EDTA, 5% Glycerol, 1 m</w:t>
      </w:r>
      <w:r w:rsidR="00B643AA" w:rsidRPr="00E3239B">
        <w:rPr>
          <w:rFonts w:ascii="Book Antiqua" w:eastAsia="SimSun" w:hAnsi="Book Antiqua" w:cs="Times New Roman" w:hint="eastAsia"/>
          <w:sz w:val="24"/>
          <w:szCs w:val="24"/>
          <w:lang w:eastAsia="zh-CN"/>
        </w:rPr>
        <w:t>mol/L</w:t>
      </w:r>
      <w:r w:rsidRPr="00E3239B">
        <w:rPr>
          <w:rFonts w:ascii="Book Antiqua" w:eastAsia="Malgun Gothic" w:hAnsi="Book Antiqua" w:cs="Times New Roman"/>
          <w:sz w:val="24"/>
          <w:szCs w:val="24"/>
        </w:rPr>
        <w:t xml:space="preserve"> DTT) to detect EMT markers and HIF-1α, respectively. Antibodies to HIF-1α (</w:t>
      </w:r>
      <w:r w:rsidR="000B64B9" w:rsidRPr="00E3239B">
        <w:rPr>
          <w:rFonts w:ascii="Book Antiqua" w:eastAsia="Malgun Gothic" w:hAnsi="Book Antiqua" w:cs="Times New Roman"/>
          <w:sz w:val="24"/>
          <w:szCs w:val="24"/>
        </w:rPr>
        <w:t xml:space="preserve">1:1000; </w:t>
      </w:r>
      <w:r w:rsidRPr="00E3239B">
        <w:rPr>
          <w:rFonts w:ascii="Book Antiqua" w:eastAsia="Malgun Gothic" w:hAnsi="Book Antiqua" w:cs="Times New Roman"/>
          <w:sz w:val="24"/>
          <w:szCs w:val="24"/>
        </w:rPr>
        <w:t>Novus Biologicals, Littleton, CO, USA), β-actin (</w:t>
      </w:r>
      <w:r w:rsidR="000B64B9" w:rsidRPr="00E3239B">
        <w:rPr>
          <w:rFonts w:ascii="Book Antiqua" w:eastAsia="Malgun Gothic" w:hAnsi="Book Antiqua" w:cs="Times New Roman"/>
          <w:sz w:val="24"/>
          <w:szCs w:val="24"/>
        </w:rPr>
        <w:t xml:space="preserve">1:5000; </w:t>
      </w:r>
      <w:r w:rsidRPr="00E3239B">
        <w:rPr>
          <w:rFonts w:ascii="Book Antiqua" w:eastAsia="Malgun Gothic" w:hAnsi="Book Antiqua" w:cs="Times New Roman"/>
          <w:sz w:val="24"/>
          <w:szCs w:val="24"/>
        </w:rPr>
        <w:lastRenderedPageBreak/>
        <w:t>Santa Cruz Biotechnology, Santa Cruz, CA, USA), E-cadherin (</w:t>
      </w:r>
      <w:r w:rsidR="000B64B9" w:rsidRPr="00E3239B">
        <w:rPr>
          <w:rFonts w:ascii="Book Antiqua" w:eastAsia="Malgun Gothic" w:hAnsi="Book Antiqua" w:cs="Times New Roman"/>
          <w:sz w:val="24"/>
          <w:szCs w:val="24"/>
        </w:rPr>
        <w:t xml:space="preserve">1:5000; </w:t>
      </w:r>
      <w:r w:rsidRPr="00E3239B">
        <w:rPr>
          <w:rFonts w:ascii="Book Antiqua" w:eastAsia="Malgun Gothic" w:hAnsi="Book Antiqua" w:cs="Times New Roman"/>
          <w:sz w:val="24"/>
          <w:szCs w:val="24"/>
        </w:rPr>
        <w:t>Cell Signaling, Beverly, MA, USA), αVβ6 (</w:t>
      </w:r>
      <w:r w:rsidR="000B64B9" w:rsidRPr="00E3239B">
        <w:rPr>
          <w:rFonts w:ascii="Book Antiqua" w:eastAsia="Malgun Gothic" w:hAnsi="Book Antiqua" w:cs="Times New Roman"/>
          <w:sz w:val="24"/>
          <w:szCs w:val="24"/>
        </w:rPr>
        <w:t xml:space="preserve">1:1000; </w:t>
      </w:r>
      <w:r w:rsidRPr="00E3239B">
        <w:rPr>
          <w:rFonts w:ascii="Book Antiqua" w:eastAsia="Malgun Gothic" w:hAnsi="Book Antiqua" w:cs="Times New Roman"/>
          <w:sz w:val="24"/>
          <w:szCs w:val="24"/>
        </w:rPr>
        <w:t xml:space="preserve">Abcam, Cambridge, UK) were then applied. </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C51C68"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 xml:space="preserve">Quantitative </w:t>
      </w:r>
      <w:r w:rsidR="003A0DC4" w:rsidRPr="00E3239B">
        <w:rPr>
          <w:rFonts w:ascii="Book Antiqua" w:eastAsia="Malgun Gothic" w:hAnsi="Book Antiqua" w:cs="Times New Roman"/>
          <w:b/>
          <w:i/>
          <w:sz w:val="24"/>
          <w:szCs w:val="24"/>
        </w:rPr>
        <w:t>r</w:t>
      </w:r>
      <w:r w:rsidRPr="00E3239B">
        <w:rPr>
          <w:rFonts w:ascii="Book Antiqua" w:eastAsia="Malgun Gothic" w:hAnsi="Book Antiqua" w:cs="Times New Roman"/>
          <w:b/>
          <w:i/>
          <w:sz w:val="24"/>
          <w:szCs w:val="24"/>
        </w:rPr>
        <w:t>eal-</w:t>
      </w:r>
      <w:r w:rsidR="003A0DC4" w:rsidRPr="00E3239B">
        <w:rPr>
          <w:rFonts w:ascii="Book Antiqua" w:eastAsia="Malgun Gothic" w:hAnsi="Book Antiqua" w:cs="Times New Roman"/>
          <w:b/>
          <w:i/>
          <w:sz w:val="24"/>
          <w:szCs w:val="24"/>
        </w:rPr>
        <w:t>t</w:t>
      </w:r>
      <w:r w:rsidRPr="00E3239B">
        <w:rPr>
          <w:rFonts w:ascii="Book Antiqua" w:eastAsia="Malgun Gothic" w:hAnsi="Book Antiqua" w:cs="Times New Roman"/>
          <w:b/>
          <w:i/>
          <w:sz w:val="24"/>
          <w:szCs w:val="24"/>
        </w:rPr>
        <w:t>ime PCR</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Total RNA was extracted with RNAiso Plus reagent (Takara Bio, Otsu, Japan) and cDNA was synthesized from 1 μg total RNA using the PrimeScript First Strand cDNA Synthesis Kit (Takara Bio). Real-time PCR was performed on a CFX 96 real-time system (Bio-Rad, Hercules, CA, USA) using SYBR Green I Universal PCR Master Mix (Takara Bio) in reactions with the following conditions: 95°C for 10 min, followed by 40 cycles of 95°C for 15 s, and 60°C for 1 min. Samples were loaded in triplicate, and the experiment was repeated three times. Fold change of target gene expression was then calculated per the manufacturer’s instructions using GAPDH as an internal control.</w:t>
      </w:r>
      <w:r w:rsidR="00DE2493" w:rsidRPr="00E3239B">
        <w:rPr>
          <w:rFonts w:ascii="Book Antiqua" w:eastAsia="Malgun Gothic" w:hAnsi="Book Antiqua" w:cs="Times New Roman" w:hint="eastAsia"/>
          <w:sz w:val="24"/>
          <w:szCs w:val="24"/>
        </w:rPr>
        <w:t xml:space="preserve"> </w:t>
      </w:r>
      <w:r w:rsidR="00DE2493" w:rsidRPr="00E3239B">
        <w:rPr>
          <w:rFonts w:ascii="Book Antiqua" w:eastAsia="Malgun Gothic" w:hAnsi="Book Antiqua" w:cs="Times New Roman"/>
          <w:sz w:val="24"/>
          <w:szCs w:val="24"/>
        </w:rPr>
        <w:t>Primer sequences for PCR reaction</w:t>
      </w:r>
      <w:r w:rsidR="00F1515C" w:rsidRPr="00E3239B">
        <w:rPr>
          <w:rFonts w:ascii="Book Antiqua" w:eastAsia="Malgun Gothic" w:hAnsi="Book Antiqua" w:cs="Times New Roman" w:hint="eastAsia"/>
          <w:sz w:val="24"/>
          <w:szCs w:val="24"/>
        </w:rPr>
        <w:t>s</w:t>
      </w:r>
      <w:r w:rsidR="00DE2493" w:rsidRPr="00E3239B">
        <w:rPr>
          <w:rFonts w:ascii="Book Antiqua" w:eastAsia="Malgun Gothic" w:hAnsi="Book Antiqua" w:cs="Times New Roman"/>
          <w:sz w:val="24"/>
          <w:szCs w:val="24"/>
        </w:rPr>
        <w:t xml:space="preserve"> are as follows: Snail 5’-CCC CAACTCG GAA GCC TAA CT-3’ (forward) and 5’-GCT GGA AGG TAA ACT CTG GAT TAG A-3’ (reverse), Slug 5’-ACG CCC AGC TAC CCA ATG-3’ (forward) and 5’-CGC CCC AAA GAT GAG GAG TA-3’ (reverse), Twist 5’-GCG CTG C</w:t>
      </w:r>
      <w:r w:rsidR="00F1515C" w:rsidRPr="00E3239B">
        <w:rPr>
          <w:rFonts w:ascii="Book Antiqua" w:eastAsia="Malgun Gothic" w:hAnsi="Book Antiqua" w:cs="Times New Roman"/>
          <w:sz w:val="24"/>
          <w:szCs w:val="24"/>
        </w:rPr>
        <w:t>GG AAG ATC ATC-3’ (forward) and</w:t>
      </w:r>
      <w:r w:rsidR="00DE2493" w:rsidRPr="00E3239B">
        <w:rPr>
          <w:rFonts w:ascii="Book Antiqua" w:eastAsia="Malgun Gothic" w:hAnsi="Book Antiqua" w:cs="Times New Roman"/>
          <w:sz w:val="24"/>
          <w:szCs w:val="24"/>
        </w:rPr>
        <w:t xml:space="preserve"> 5’-GGT CTG AAT CTT GCT CAG CTT GT-3’ (reverse), VEGF 5’-ATC TTC AAG CCA TCC TGT GTG C-3’ (forward) and 5’-CAA GGC CCA CAG GGA TTT TC-3’ (reverse), GAPDH 5’-AGG TCG GAG TCA ACG GAT TTG G-3’ (forward) and 5’-ACA GTC TTC TGG GTG GCA GTG ATG-3’ (reverse).</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C51C68"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Immunocytochemistry</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Cells were grown on coverslips coated with 0.1% gelatin prior to</w:t>
      </w:r>
      <w:r w:rsidR="00B51EAA" w:rsidRPr="00E3239B">
        <w:rPr>
          <w:rFonts w:ascii="Book Antiqua" w:eastAsia="Malgun Gothic" w:hAnsi="Book Antiqua" w:cs="Times New Roman"/>
          <w:sz w:val="24"/>
          <w:szCs w:val="24"/>
        </w:rPr>
        <w:t xml:space="preserve"> treatment with DEX for 5-7 d</w:t>
      </w:r>
      <w:r w:rsidRPr="00E3239B">
        <w:rPr>
          <w:rFonts w:ascii="Book Antiqua" w:eastAsia="Malgun Gothic" w:hAnsi="Book Antiqua" w:cs="Times New Roman"/>
          <w:sz w:val="24"/>
          <w:szCs w:val="24"/>
        </w:rPr>
        <w:t xml:space="preserve">. Treated cells were then fixed in 3.7% paraformaldehyde at room temperature for 15 min, washed with phosphate-buffered saline (PBS), and permeabilized in 0.5% Triton X-100/PBS for 5 min. After blocking for 30 min in 1% BSA in PBS-T (0.1% Triton X-100/PBS), cells were incubated with E-cadherin antibody (1:500) diluted in 1% BSA/PBS-T for 1 h at room temperature, and washed with PBS prior to incubation with Alexa Fluor 555 Donkey Anti-Rabbit IgG antibody (Life Technologies, Carlsbad, CA, USA) for another 1 h at room temperature. Cells were then washed with PBS and mounted in Vectorshield with DAPI (Vector </w:t>
      </w:r>
      <w:r w:rsidRPr="00E3239B">
        <w:rPr>
          <w:rFonts w:ascii="Book Antiqua" w:eastAsia="Malgun Gothic" w:hAnsi="Book Antiqua" w:cs="Times New Roman"/>
          <w:sz w:val="24"/>
          <w:szCs w:val="24"/>
        </w:rPr>
        <w:lastRenderedPageBreak/>
        <w:t>Laboratories Inc., Burlingame, CA, USA). Images were taken w</w:t>
      </w:r>
      <w:r w:rsidR="00127CE7" w:rsidRPr="00E3239B">
        <w:rPr>
          <w:rFonts w:ascii="Book Antiqua" w:eastAsia="Malgun Gothic" w:hAnsi="Book Antiqua" w:cs="Times New Roman"/>
          <w:sz w:val="24"/>
          <w:szCs w:val="24"/>
        </w:rPr>
        <w:t xml:space="preserve">ith </w:t>
      </w:r>
      <w:r w:rsidR="003A0DC4" w:rsidRPr="00E3239B">
        <w:rPr>
          <w:rFonts w:ascii="Book Antiqua" w:eastAsia="Malgun Gothic" w:hAnsi="Book Antiqua" w:cs="Times New Roman"/>
          <w:sz w:val="24"/>
          <w:szCs w:val="24"/>
        </w:rPr>
        <w:t>a LSM710 confocal microscope (</w:t>
      </w:r>
      <w:r w:rsidR="00127CE7" w:rsidRPr="00E3239B">
        <w:rPr>
          <w:rFonts w:ascii="Book Antiqua" w:eastAsia="Malgun Gothic" w:hAnsi="Book Antiqua" w:cs="Times New Roman"/>
          <w:sz w:val="24"/>
          <w:szCs w:val="24"/>
        </w:rPr>
        <w:t>Carl Zeiss</w:t>
      </w:r>
      <w:r w:rsidR="003A0DC4" w:rsidRPr="00E3239B">
        <w:rPr>
          <w:rFonts w:ascii="Book Antiqua" w:eastAsia="Malgun Gothic" w:hAnsi="Book Antiqua" w:cs="Times New Roman"/>
          <w:sz w:val="24"/>
          <w:szCs w:val="24"/>
        </w:rPr>
        <w:t>, Jena, German</w:t>
      </w:r>
      <w:r w:rsidR="00D43695" w:rsidRPr="00E3239B">
        <w:rPr>
          <w:rFonts w:ascii="Book Antiqua" w:eastAsia="Malgun Gothic" w:hAnsi="Book Antiqua" w:cs="Times New Roman"/>
          <w:sz w:val="24"/>
          <w:szCs w:val="24"/>
        </w:rPr>
        <w:t>y</w:t>
      </w:r>
      <w:r w:rsidR="003A0DC4" w:rsidRPr="00E3239B">
        <w:rPr>
          <w:rFonts w:ascii="Book Antiqua" w:eastAsia="Malgun Gothic" w:hAnsi="Book Antiqua" w:cs="Times New Roman"/>
          <w:sz w:val="24"/>
          <w:szCs w:val="24"/>
        </w:rPr>
        <w:t xml:space="preserve">) </w:t>
      </w:r>
      <w:r w:rsidR="00127CE7" w:rsidRPr="00E3239B">
        <w:rPr>
          <w:rFonts w:ascii="Book Antiqua" w:eastAsia="Malgun Gothic" w:hAnsi="Book Antiqua" w:cs="Times New Roman"/>
          <w:sz w:val="24"/>
          <w:szCs w:val="24"/>
        </w:rPr>
        <w:t xml:space="preserve">at </w:t>
      </w:r>
      <w:r w:rsidR="00FE03DF" w:rsidRPr="00E3239B">
        <w:rPr>
          <w:rFonts w:ascii="Book Antiqua" w:eastAsia="Malgun Gothic" w:hAnsi="Book Antiqua" w:cs="Arial"/>
          <w:sz w:val="24"/>
          <w:szCs w:val="24"/>
        </w:rPr>
        <w:t>X</w:t>
      </w:r>
      <w:r w:rsidR="00127CE7"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200 magnification.</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C51C68"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 xml:space="preserve">Wound </w:t>
      </w:r>
      <w:r w:rsidR="003A0DC4" w:rsidRPr="00E3239B">
        <w:rPr>
          <w:rFonts w:ascii="Book Antiqua" w:eastAsia="Malgun Gothic" w:hAnsi="Book Antiqua" w:cs="Times New Roman"/>
          <w:b/>
          <w:i/>
          <w:sz w:val="24"/>
          <w:szCs w:val="24"/>
        </w:rPr>
        <w:t>h</w:t>
      </w:r>
      <w:r w:rsidRPr="00E3239B">
        <w:rPr>
          <w:rFonts w:ascii="Book Antiqua" w:eastAsia="Malgun Gothic" w:hAnsi="Book Antiqua" w:cs="Times New Roman"/>
          <w:b/>
          <w:i/>
          <w:sz w:val="24"/>
          <w:szCs w:val="24"/>
        </w:rPr>
        <w:t xml:space="preserve">ealing </w:t>
      </w:r>
      <w:r w:rsidR="003A0DC4" w:rsidRPr="00E3239B">
        <w:rPr>
          <w:rFonts w:ascii="Book Antiqua" w:eastAsia="Malgun Gothic" w:hAnsi="Book Antiqua" w:cs="Times New Roman"/>
          <w:b/>
          <w:i/>
          <w:sz w:val="24"/>
          <w:szCs w:val="24"/>
        </w:rPr>
        <w:t>a</w:t>
      </w:r>
      <w:r w:rsidRPr="00E3239B">
        <w:rPr>
          <w:rFonts w:ascii="Book Antiqua" w:eastAsia="Malgun Gothic" w:hAnsi="Book Antiqua" w:cs="Times New Roman"/>
          <w:b/>
          <w:i/>
          <w:sz w:val="24"/>
          <w:szCs w:val="24"/>
        </w:rPr>
        <w:t>ssay</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Cells were seeded in 60 mm plates, incubated for 24 h, and then scratched using a pipette tip. After washing with PBS, cells were incubated in media containing 100 μ</w:t>
      </w:r>
      <w:r w:rsidR="004820C2" w:rsidRPr="00E3239B">
        <w:rPr>
          <w:rFonts w:ascii="Book Antiqua" w:eastAsia="SimSun" w:hAnsi="Book Antiqua" w:cs="Times New Roman" w:hint="eastAsia"/>
          <w:sz w:val="24"/>
          <w:szCs w:val="24"/>
          <w:lang w:eastAsia="zh-CN"/>
        </w:rPr>
        <w:t>mol/L</w:t>
      </w:r>
      <w:r w:rsidRPr="00E3239B">
        <w:rPr>
          <w:rFonts w:ascii="Book Antiqua" w:eastAsia="Malgun Gothic" w:hAnsi="Book Antiqua" w:cs="Times New Roman"/>
          <w:sz w:val="24"/>
          <w:szCs w:val="24"/>
        </w:rPr>
        <w:t xml:space="preserve"> DFO and</w:t>
      </w:r>
      <w:r w:rsidR="003A0DC4" w:rsidRPr="00E3239B">
        <w:rPr>
          <w:rFonts w:ascii="Book Antiqua" w:eastAsia="Malgun Gothic" w:hAnsi="Book Antiqua" w:cs="Times New Roman"/>
          <w:sz w:val="24"/>
          <w:szCs w:val="24"/>
        </w:rPr>
        <w:t>/or 100-</w:t>
      </w:r>
      <w:r w:rsidR="004820C2" w:rsidRPr="00E3239B">
        <w:rPr>
          <w:rFonts w:ascii="Book Antiqua" w:eastAsia="Malgun Gothic" w:hAnsi="Book Antiqua" w:cs="Times New Roman"/>
          <w:sz w:val="24"/>
          <w:szCs w:val="24"/>
        </w:rPr>
        <w:t>200 n</w:t>
      </w:r>
      <w:r w:rsidR="004820C2" w:rsidRPr="00E3239B">
        <w:rPr>
          <w:rFonts w:ascii="Book Antiqua" w:eastAsia="SimSun" w:hAnsi="Book Antiqua" w:cs="Times New Roman" w:hint="eastAsia"/>
          <w:sz w:val="24"/>
          <w:szCs w:val="24"/>
          <w:lang w:eastAsia="zh-CN"/>
        </w:rPr>
        <w:t>mol/L</w:t>
      </w:r>
      <w:r w:rsidRPr="00E3239B">
        <w:rPr>
          <w:rFonts w:ascii="Book Antiqua" w:eastAsia="Malgun Gothic" w:hAnsi="Book Antiqua" w:cs="Times New Roman"/>
          <w:sz w:val="24"/>
          <w:szCs w:val="24"/>
        </w:rPr>
        <w:t xml:space="preserve"> DEX for 24 h. Images were taken at 0 and 24 h with an Olympus CFX41 mi</w:t>
      </w:r>
      <w:r w:rsidR="00127CE7" w:rsidRPr="00E3239B">
        <w:rPr>
          <w:rFonts w:ascii="Book Antiqua" w:eastAsia="Malgun Gothic" w:hAnsi="Book Antiqua" w:cs="Times New Roman"/>
          <w:sz w:val="24"/>
          <w:szCs w:val="24"/>
        </w:rPr>
        <w:t xml:space="preserve">croscope (Hamburg, Germany) at </w:t>
      </w:r>
      <w:r w:rsidR="009C6044" w:rsidRPr="00E3239B">
        <w:rPr>
          <w:rFonts w:ascii="Book Antiqua" w:eastAsia="Malgun Gothic" w:hAnsi="Book Antiqua" w:cs="Arial"/>
          <w:sz w:val="24"/>
          <w:szCs w:val="24"/>
        </w:rPr>
        <w:t>X</w:t>
      </w:r>
      <w:r w:rsidR="00127CE7"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 xml:space="preserve">40 magnification and the percentage of migrating cells was quantified using Image J software. The experiment was repeated three times with independent samples. The percentage of wound closure was calculated by the equation: (% of wound closure) = </w:t>
      </w:r>
      <w:r w:rsidR="003B1A5A"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(Total area (0 h) – Total</w:t>
      </w:r>
      <w:r w:rsidR="00127CE7" w:rsidRPr="00E3239B">
        <w:rPr>
          <w:rFonts w:ascii="Book Antiqua" w:eastAsia="Malgun Gothic" w:hAnsi="Book Antiqua" w:cs="Times New Roman"/>
          <w:sz w:val="24"/>
          <w:szCs w:val="24"/>
        </w:rPr>
        <w:t xml:space="preserve"> area (24 h))/Total area (0 h)</w:t>
      </w:r>
      <w:r w:rsidR="003B1A5A" w:rsidRPr="00E3239B">
        <w:rPr>
          <w:rFonts w:ascii="Book Antiqua" w:eastAsia="Malgun Gothic" w:hAnsi="Book Antiqua" w:cs="Times New Roman"/>
          <w:sz w:val="24"/>
          <w:szCs w:val="24"/>
        </w:rPr>
        <w:t>)</w:t>
      </w:r>
      <w:r w:rsidR="00127CE7" w:rsidRPr="00E3239B">
        <w:rPr>
          <w:rFonts w:ascii="Book Antiqua" w:eastAsia="Malgun Gothic" w:hAnsi="Book Antiqua" w:cs="Times New Roman"/>
          <w:sz w:val="24"/>
          <w:szCs w:val="24"/>
        </w:rPr>
        <w:t xml:space="preserve"> </w:t>
      </w:r>
      <w:r w:rsidR="009A74E3" w:rsidRPr="00E3239B">
        <w:rPr>
          <w:rFonts w:ascii="Book Antiqua" w:eastAsia="Malgun Gothic" w:hAnsi="Book Antiqua" w:cs="Arial"/>
          <w:sz w:val="24"/>
          <w:szCs w:val="24"/>
        </w:rPr>
        <w:t>x</w:t>
      </w:r>
      <w:r w:rsidR="00127CE7"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 xml:space="preserve">100. </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C51C68" w:rsidRPr="00E3239B" w:rsidRDefault="0052527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 xml:space="preserve">Migration </w:t>
      </w:r>
      <w:r w:rsidR="003A0DC4" w:rsidRPr="00E3239B">
        <w:rPr>
          <w:rFonts w:ascii="Book Antiqua" w:eastAsia="Malgun Gothic" w:hAnsi="Book Antiqua" w:cs="Times New Roman"/>
          <w:b/>
          <w:i/>
          <w:sz w:val="24"/>
          <w:szCs w:val="24"/>
        </w:rPr>
        <w:t>assa</w:t>
      </w:r>
      <w:r w:rsidRPr="00E3239B">
        <w:rPr>
          <w:rFonts w:ascii="Book Antiqua" w:eastAsia="Malgun Gothic" w:hAnsi="Book Antiqua" w:cs="Times New Roman"/>
          <w:b/>
          <w:i/>
          <w:sz w:val="24"/>
          <w:szCs w:val="24"/>
        </w:rPr>
        <w:t>y using transwell</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After coating the lower surface of the transwells (Corning Incorporated, NY, USA</w:t>
      </w:r>
      <w:r w:rsidR="00127CE7" w:rsidRPr="00E3239B">
        <w:rPr>
          <w:rFonts w:ascii="Book Antiqua" w:eastAsia="Malgun Gothic" w:hAnsi="Book Antiqua" w:cs="Times New Roman"/>
          <w:sz w:val="24"/>
          <w:szCs w:val="24"/>
        </w:rPr>
        <w:t xml:space="preserve">) with 0.2% gelatin, cells (2 </w:t>
      </w:r>
      <w:r w:rsidR="00461BC7" w:rsidRPr="00E3239B">
        <w:rPr>
          <w:rFonts w:ascii="Book Antiqua" w:eastAsia="Malgun Gothic" w:hAnsi="Book Antiqua" w:cs="Arial" w:hint="eastAsia"/>
          <w:sz w:val="24"/>
          <w:szCs w:val="24"/>
        </w:rPr>
        <w:t>×</w:t>
      </w:r>
      <w:r w:rsidR="003B1A5A"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10</w:t>
      </w:r>
      <w:r w:rsidRPr="00E3239B">
        <w:rPr>
          <w:rFonts w:ascii="Book Antiqua" w:eastAsia="Malgun Gothic" w:hAnsi="Book Antiqua" w:cs="Times New Roman"/>
          <w:sz w:val="24"/>
          <w:szCs w:val="24"/>
          <w:vertAlign w:val="superscript"/>
        </w:rPr>
        <w:t>4</w:t>
      </w:r>
      <w:r w:rsidR="00F94BDC" w:rsidRPr="00E3239B">
        <w:rPr>
          <w:rFonts w:ascii="Book Antiqua" w:eastAsia="Malgun Gothic" w:hAnsi="Book Antiqua" w:cs="Times New Roman"/>
          <w:sz w:val="24"/>
          <w:szCs w:val="24"/>
        </w:rPr>
        <w:t xml:space="preserve">) in DEX-containing, serum-free medium </w:t>
      </w:r>
      <w:r w:rsidRPr="00E3239B">
        <w:rPr>
          <w:rFonts w:ascii="Book Antiqua" w:eastAsia="Malgun Gothic" w:hAnsi="Book Antiqua" w:cs="Times New Roman"/>
          <w:sz w:val="24"/>
          <w:szCs w:val="24"/>
        </w:rPr>
        <w:t>were seeded into the inner chamber and incubated under normoxic or hypoxic conditions for 24 h. Media containing 20% FBS with or without DEX was used as chemoattractant in the bottom chamber. After methanol fixation and hematoxylin</w:t>
      </w:r>
      <w:r w:rsidR="003A0DC4"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eosin (H/E) staining, cells on the upper surface were scraped away with a wet cotton swab, and those on the inner surface were mounted in mounting solution (Vectorshield, Vector Laboratories). Images were then obtained with a light microscope (Olym</w:t>
      </w:r>
      <w:r w:rsidR="00127CE7" w:rsidRPr="00E3239B">
        <w:rPr>
          <w:rFonts w:ascii="Book Antiqua" w:eastAsia="Malgun Gothic" w:hAnsi="Book Antiqua" w:cs="Times New Roman"/>
          <w:sz w:val="24"/>
          <w:szCs w:val="24"/>
        </w:rPr>
        <w:t xml:space="preserve">pus DP72, Hamburg, Germany) at </w:t>
      </w:r>
      <w:r w:rsidR="00461BC7" w:rsidRPr="00E3239B">
        <w:rPr>
          <w:rFonts w:ascii="Book Antiqua" w:eastAsia="Malgun Gothic" w:hAnsi="Book Antiqua" w:cs="Arial" w:hint="eastAsia"/>
          <w:sz w:val="24"/>
          <w:szCs w:val="24"/>
        </w:rPr>
        <w:t>×</w:t>
      </w:r>
      <w:r w:rsidR="00127CE7"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 xml:space="preserve">200 magnification. Experiments were </w:t>
      </w:r>
      <w:r w:rsidR="003A0DC4" w:rsidRPr="00E3239B">
        <w:rPr>
          <w:rFonts w:ascii="Book Antiqua" w:eastAsia="Malgun Gothic" w:hAnsi="Book Antiqua" w:cs="Times New Roman"/>
          <w:sz w:val="24"/>
          <w:szCs w:val="24"/>
        </w:rPr>
        <w:t xml:space="preserve">independently </w:t>
      </w:r>
      <w:r w:rsidRPr="00E3239B">
        <w:rPr>
          <w:rFonts w:ascii="Book Antiqua" w:eastAsia="Malgun Gothic" w:hAnsi="Book Antiqua" w:cs="Times New Roman"/>
          <w:sz w:val="24"/>
          <w:szCs w:val="24"/>
        </w:rPr>
        <w:t>performed in triplicate.</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C51C68"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 xml:space="preserve">Matrigel </w:t>
      </w:r>
      <w:r w:rsidR="003A0DC4" w:rsidRPr="00E3239B">
        <w:rPr>
          <w:rFonts w:ascii="Book Antiqua" w:eastAsia="Malgun Gothic" w:hAnsi="Book Antiqua" w:cs="Times New Roman"/>
          <w:b/>
          <w:i/>
          <w:sz w:val="24"/>
          <w:szCs w:val="24"/>
        </w:rPr>
        <w:t>i</w:t>
      </w:r>
      <w:r w:rsidRPr="00E3239B">
        <w:rPr>
          <w:rFonts w:ascii="Book Antiqua" w:eastAsia="Malgun Gothic" w:hAnsi="Book Antiqua" w:cs="Times New Roman"/>
          <w:b/>
          <w:i/>
          <w:sz w:val="24"/>
          <w:szCs w:val="24"/>
        </w:rPr>
        <w:t xml:space="preserve">nvasion </w:t>
      </w:r>
      <w:r w:rsidR="003A0DC4" w:rsidRPr="00E3239B">
        <w:rPr>
          <w:rFonts w:ascii="Book Antiqua" w:eastAsia="Malgun Gothic" w:hAnsi="Book Antiqua" w:cs="Times New Roman"/>
          <w:b/>
          <w:i/>
          <w:sz w:val="24"/>
          <w:szCs w:val="24"/>
        </w:rPr>
        <w:t>a</w:t>
      </w:r>
      <w:r w:rsidRPr="00E3239B">
        <w:rPr>
          <w:rFonts w:ascii="Book Antiqua" w:eastAsia="Malgun Gothic" w:hAnsi="Book Antiqua" w:cs="Times New Roman"/>
          <w:b/>
          <w:i/>
          <w:sz w:val="24"/>
          <w:szCs w:val="24"/>
        </w:rPr>
        <w:t>ssay</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Cell invasion assays were performed using transwell inserts (Corning Incorporated). Briefly, the u</w:t>
      </w:r>
      <w:r w:rsidR="0006373F" w:rsidRPr="00E3239B">
        <w:rPr>
          <w:rFonts w:ascii="Book Antiqua" w:eastAsia="Malgun Gothic" w:hAnsi="Book Antiqua" w:cs="Times New Roman"/>
          <w:sz w:val="24"/>
          <w:szCs w:val="24"/>
        </w:rPr>
        <w:t>pper surfaces were coated with m</w:t>
      </w:r>
      <w:r w:rsidRPr="00E3239B">
        <w:rPr>
          <w:rFonts w:ascii="Book Antiqua" w:eastAsia="Malgun Gothic" w:hAnsi="Book Antiqua" w:cs="Times New Roman"/>
          <w:sz w:val="24"/>
          <w:szCs w:val="24"/>
        </w:rPr>
        <w:t xml:space="preserve">atrigel (BD Biosciences, San Jose, CA, USA) at 37°C for 2 h, and the lower chambers were coated with 0.2% gelatin at room </w:t>
      </w:r>
      <w:r w:rsidRPr="00E3239B">
        <w:rPr>
          <w:rFonts w:ascii="Book Antiqua" w:eastAsia="Malgun Gothic" w:hAnsi="Book Antiqua" w:cs="Times New Roman"/>
          <w:sz w:val="24"/>
          <w:szCs w:val="24"/>
        </w:rPr>
        <w:lastRenderedPageBreak/>
        <w:t>temperature for 1 h. Cells (</w:t>
      </w:r>
      <w:r w:rsidR="00127CE7" w:rsidRPr="00E3239B">
        <w:rPr>
          <w:rFonts w:ascii="Book Antiqua" w:eastAsia="Malgun Gothic" w:hAnsi="Book Antiqua" w:cs="Times New Roman"/>
          <w:sz w:val="24"/>
          <w:szCs w:val="24"/>
        </w:rPr>
        <w:t xml:space="preserve">2 </w:t>
      </w:r>
      <w:r w:rsidR="00F1515C" w:rsidRPr="00E3239B">
        <w:rPr>
          <w:rFonts w:ascii="Book Antiqua" w:eastAsia="Malgun Gothic" w:hAnsi="Book Antiqua" w:cs="Arial" w:hint="eastAsia"/>
          <w:sz w:val="24"/>
          <w:szCs w:val="24"/>
        </w:rPr>
        <w:t>×</w:t>
      </w:r>
      <w:r w:rsidR="00127CE7" w:rsidRPr="00E3239B">
        <w:rPr>
          <w:rFonts w:ascii="Book Antiqua" w:eastAsia="Malgun Gothic" w:hAnsi="Book Antiqua" w:cs="Times New Roman"/>
          <w:sz w:val="24"/>
          <w:szCs w:val="24"/>
        </w:rPr>
        <w:t xml:space="preserve"> 10</w:t>
      </w:r>
      <w:r w:rsidR="00127CE7" w:rsidRPr="00E3239B">
        <w:rPr>
          <w:rFonts w:ascii="Book Antiqua" w:eastAsia="Malgun Gothic" w:hAnsi="Book Antiqua" w:cs="Times New Roman"/>
          <w:sz w:val="24"/>
          <w:szCs w:val="24"/>
          <w:vertAlign w:val="superscript"/>
        </w:rPr>
        <w:t>4</w:t>
      </w:r>
      <w:r w:rsidRPr="00E3239B">
        <w:rPr>
          <w:rFonts w:ascii="Book Antiqua" w:eastAsia="Malgun Gothic" w:hAnsi="Book Antiqua" w:cs="Times New Roman"/>
          <w:sz w:val="24"/>
          <w:szCs w:val="24"/>
        </w:rPr>
        <w:t xml:space="preserve">) in </w:t>
      </w:r>
      <w:bookmarkStart w:id="59" w:name="OLE_LINK1"/>
      <w:r w:rsidRPr="00E3239B">
        <w:rPr>
          <w:rFonts w:ascii="Book Antiqua" w:eastAsia="Malgun Gothic" w:hAnsi="Book Antiqua" w:cs="Times New Roman"/>
          <w:sz w:val="24"/>
          <w:szCs w:val="24"/>
        </w:rPr>
        <w:t>DEX-containing, serum-free medium</w:t>
      </w:r>
      <w:bookmarkEnd w:id="59"/>
      <w:r w:rsidRPr="00E3239B">
        <w:rPr>
          <w:rFonts w:ascii="Book Antiqua" w:eastAsia="Malgun Gothic" w:hAnsi="Book Antiqua" w:cs="Times New Roman"/>
          <w:sz w:val="24"/>
          <w:szCs w:val="24"/>
        </w:rPr>
        <w:t xml:space="preserve"> were then added to the inner chamber and incubated under normoxic or hypoxic conditions for 48 h. Media supplemented with 20% FBS was used as </w:t>
      </w:r>
      <w:r w:rsidR="00F1515C" w:rsidRPr="00E3239B">
        <w:rPr>
          <w:rFonts w:ascii="Book Antiqua" w:eastAsia="Malgun Gothic" w:hAnsi="Book Antiqua" w:cs="Times New Roman" w:hint="eastAsia"/>
          <w:sz w:val="24"/>
          <w:szCs w:val="24"/>
        </w:rPr>
        <w:t xml:space="preserve">a </w:t>
      </w:r>
      <w:r w:rsidRPr="00E3239B">
        <w:rPr>
          <w:rFonts w:ascii="Book Antiqua" w:eastAsia="Malgun Gothic" w:hAnsi="Book Antiqua" w:cs="Times New Roman"/>
          <w:sz w:val="24"/>
          <w:szCs w:val="24"/>
        </w:rPr>
        <w:t>chemoattractant in the bottom chamber. After methanol fixation and H/E staining, cells on the upper surface were scraped away with a wet cotton swab, and those on the inner surface were counted under a light microscope (Olympus DP72). Exper</w:t>
      </w:r>
      <w:r w:rsidR="00F94BDC" w:rsidRPr="00E3239B">
        <w:rPr>
          <w:rFonts w:ascii="Book Antiqua" w:eastAsia="Malgun Gothic" w:hAnsi="Book Antiqua" w:cs="Times New Roman"/>
          <w:sz w:val="24"/>
          <w:szCs w:val="24"/>
        </w:rPr>
        <w:t>iments were performed in triplicate</w:t>
      </w:r>
      <w:r w:rsidR="003A0DC4" w:rsidRPr="00E3239B">
        <w:rPr>
          <w:rFonts w:ascii="Book Antiqua" w:eastAsia="Malgun Gothic" w:hAnsi="Book Antiqua" w:cs="Times New Roman"/>
          <w:sz w:val="24"/>
          <w:szCs w:val="24"/>
        </w:rPr>
        <w:t xml:space="preserve"> with independent samples</w:t>
      </w:r>
      <w:r w:rsidRPr="00E3239B">
        <w:rPr>
          <w:rFonts w:ascii="Book Antiqua" w:eastAsia="Malgun Gothic" w:hAnsi="Book Antiqua" w:cs="Times New Roman"/>
          <w:sz w:val="24"/>
          <w:szCs w:val="24"/>
        </w:rPr>
        <w:t>.</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C51C68" w:rsidRPr="00E3239B" w:rsidRDefault="007902CA"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 xml:space="preserve">Statistical </w:t>
      </w:r>
      <w:r w:rsidR="003A0DC4" w:rsidRPr="00E3239B">
        <w:rPr>
          <w:rFonts w:ascii="Book Antiqua" w:eastAsia="Malgun Gothic" w:hAnsi="Book Antiqua" w:cs="Times New Roman"/>
          <w:b/>
          <w:i/>
          <w:sz w:val="24"/>
          <w:szCs w:val="24"/>
        </w:rPr>
        <w:t>a</w:t>
      </w:r>
      <w:r w:rsidR="007736FD" w:rsidRPr="00E3239B">
        <w:rPr>
          <w:rFonts w:ascii="Book Antiqua" w:eastAsia="Malgun Gothic" w:hAnsi="Book Antiqua" w:cs="Times New Roman"/>
          <w:b/>
          <w:i/>
          <w:sz w:val="24"/>
          <w:szCs w:val="24"/>
        </w:rPr>
        <w:t>nalysis</w:t>
      </w:r>
    </w:p>
    <w:p w:rsidR="007210B0" w:rsidRPr="00E3239B" w:rsidRDefault="00394A83" w:rsidP="00751EF9">
      <w:pPr>
        <w:widowControl/>
        <w:wordWrap/>
        <w:autoSpaceDE/>
        <w:autoSpaceDN/>
        <w:spacing w:after="0" w:line="360" w:lineRule="auto"/>
        <w:rPr>
          <w:rFonts w:ascii="Book Antiqua" w:eastAsia="SimSun" w:hAnsi="Book Antiqua" w:cs="Times New Roman"/>
          <w:sz w:val="24"/>
          <w:szCs w:val="24"/>
          <w:lang w:eastAsia="zh-CN"/>
        </w:rPr>
      </w:pPr>
      <w:r w:rsidRPr="00E3239B">
        <w:rPr>
          <w:rFonts w:ascii="Book Antiqua" w:eastAsia="Malgun Gothic" w:hAnsi="Book Antiqua" w:cs="Times New Roman"/>
          <w:sz w:val="24"/>
          <w:szCs w:val="24"/>
        </w:rPr>
        <w:t>Statistical analysis was carried out using SPSS 12.0 (IBM SPSS Statistics, IBM Corporation, Armonk, NY</w:t>
      </w:r>
      <w:r w:rsidR="003A0DC4" w:rsidRPr="00E3239B">
        <w:rPr>
          <w:rFonts w:ascii="Book Antiqua" w:eastAsia="Malgun Gothic" w:hAnsi="Book Antiqua" w:cs="Times New Roman"/>
          <w:sz w:val="24"/>
          <w:szCs w:val="24"/>
        </w:rPr>
        <w:t>, USA</w:t>
      </w:r>
      <w:r w:rsidRPr="00E3239B">
        <w:rPr>
          <w:rFonts w:ascii="Book Antiqua" w:eastAsia="Malgun Gothic" w:hAnsi="Book Antiqua" w:cs="Times New Roman"/>
          <w:sz w:val="24"/>
          <w:szCs w:val="24"/>
        </w:rPr>
        <w:t>) for MS Windows®. The differences between groups were analyz</w:t>
      </w:r>
      <w:r w:rsidR="003E71B9" w:rsidRPr="00E3239B">
        <w:rPr>
          <w:rFonts w:ascii="Book Antiqua" w:eastAsia="Malgun Gothic" w:hAnsi="Book Antiqua" w:cs="Times New Roman"/>
          <w:sz w:val="24"/>
          <w:szCs w:val="24"/>
        </w:rPr>
        <w:t xml:space="preserve">ed using the independent </w:t>
      </w:r>
      <w:r w:rsidR="003E71B9" w:rsidRPr="00E3239B">
        <w:rPr>
          <w:rFonts w:ascii="Book Antiqua" w:eastAsia="Malgun Gothic" w:hAnsi="Book Antiqua" w:cs="Times New Roman"/>
          <w:i/>
          <w:sz w:val="24"/>
          <w:szCs w:val="24"/>
        </w:rPr>
        <w:t>t</w:t>
      </w:r>
      <w:r w:rsidR="003E71B9" w:rsidRPr="00E3239B">
        <w:rPr>
          <w:rFonts w:ascii="Book Antiqua" w:eastAsia="Malgun Gothic" w:hAnsi="Book Antiqua" w:cs="Times New Roman"/>
          <w:sz w:val="24"/>
          <w:szCs w:val="24"/>
        </w:rPr>
        <w:t>-test</w:t>
      </w:r>
      <w:r w:rsidRPr="00E3239B">
        <w:rPr>
          <w:rFonts w:ascii="Book Antiqua" w:eastAsia="Malgun Gothic" w:hAnsi="Book Antiqua" w:cs="Times New Roman"/>
          <w:sz w:val="24"/>
          <w:szCs w:val="24"/>
        </w:rPr>
        <w:t>. Two-tailed</w:t>
      </w:r>
      <w:r w:rsidRPr="00E3239B">
        <w:rPr>
          <w:rFonts w:ascii="Book Antiqua" w:eastAsia="Malgun Gothic" w:hAnsi="Book Antiqua" w:cs="Times New Roman"/>
          <w:i/>
          <w:sz w:val="24"/>
          <w:szCs w:val="24"/>
        </w:rPr>
        <w:t xml:space="preserve"> P</w:t>
      </w:r>
      <w:r w:rsidRPr="00E3239B">
        <w:rPr>
          <w:rFonts w:ascii="Book Antiqua" w:eastAsia="Malgun Gothic" w:hAnsi="Book Antiqua" w:cs="Times New Roman"/>
          <w:sz w:val="24"/>
          <w:szCs w:val="24"/>
        </w:rPr>
        <w:t>-values of &lt;</w:t>
      </w:r>
      <w:r w:rsidR="00C161F7" w:rsidRPr="00E3239B">
        <w:rPr>
          <w:rFonts w:ascii="Book Antiqua" w:eastAsia="SimSun" w:hAnsi="Book Antiqua" w:cs="Times New Roman" w:hint="eastAsia"/>
          <w:sz w:val="24"/>
          <w:szCs w:val="24"/>
          <w:lang w:eastAsia="zh-CN"/>
        </w:rPr>
        <w:t xml:space="preserve"> </w:t>
      </w:r>
      <w:r w:rsidRPr="00E3239B">
        <w:rPr>
          <w:rFonts w:ascii="Book Antiqua" w:eastAsia="Malgun Gothic" w:hAnsi="Book Antiqua" w:cs="Times New Roman"/>
          <w:sz w:val="24"/>
          <w:szCs w:val="24"/>
        </w:rPr>
        <w:t>0.05 were considered to be statistically significant.</w:t>
      </w:r>
    </w:p>
    <w:p w:rsidR="007210B0" w:rsidRPr="00E3239B" w:rsidRDefault="007210B0" w:rsidP="00751EF9">
      <w:pPr>
        <w:widowControl/>
        <w:wordWrap/>
        <w:autoSpaceDE/>
        <w:autoSpaceDN/>
        <w:spacing w:after="0" w:line="360" w:lineRule="auto"/>
        <w:rPr>
          <w:rFonts w:ascii="Book Antiqua" w:eastAsia="SimSun" w:hAnsi="Book Antiqua" w:cs="Times New Roman"/>
          <w:sz w:val="24"/>
          <w:szCs w:val="24"/>
          <w:lang w:eastAsia="zh-CN"/>
        </w:rPr>
      </w:pPr>
    </w:p>
    <w:p w:rsidR="00394A83" w:rsidRPr="00E3239B" w:rsidRDefault="00C51C68"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hAnsi="Book Antiqua"/>
          <w:b/>
          <w:sz w:val="24"/>
          <w:szCs w:val="24"/>
        </w:rPr>
        <w:t>RESULTS</w:t>
      </w:r>
    </w:p>
    <w:p w:rsidR="009C5BC5"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DEX inhibits hypoxia-indu</w:t>
      </w:r>
      <w:r w:rsidR="007210B0" w:rsidRPr="00E3239B">
        <w:rPr>
          <w:rFonts w:ascii="Book Antiqua" w:eastAsia="Malgun Gothic" w:hAnsi="Book Antiqua" w:cs="Times New Roman"/>
          <w:b/>
          <w:i/>
          <w:sz w:val="24"/>
          <w:szCs w:val="24"/>
        </w:rPr>
        <w:t>ced VEGF and HIF-1α expression</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To determine the IC</w:t>
      </w:r>
      <w:r w:rsidR="002C5EB3" w:rsidRPr="00E3239B">
        <w:rPr>
          <w:rFonts w:ascii="Book Antiqua" w:eastAsia="Malgun Gothic" w:hAnsi="Book Antiqua" w:cs="Times New Roman"/>
          <w:sz w:val="24"/>
          <w:szCs w:val="24"/>
          <w:vertAlign w:val="subscript"/>
        </w:rPr>
        <w:t>50</w:t>
      </w:r>
      <w:r w:rsidRPr="00E3239B">
        <w:rPr>
          <w:rFonts w:ascii="Book Antiqua" w:eastAsia="Malgun Gothic" w:hAnsi="Book Antiqua" w:cs="Times New Roman"/>
          <w:sz w:val="24"/>
          <w:szCs w:val="24"/>
        </w:rPr>
        <w:t xml:space="preserve"> values of DEX in the colon cancer cell lines, HCT116 and HT29 cells were cultured with increasing concentrations of DEX for 24-72 h (Table 1). Notably, little change was observed on the IC</w:t>
      </w:r>
      <w:r w:rsidRPr="00E3239B">
        <w:rPr>
          <w:rFonts w:ascii="Book Antiqua" w:eastAsia="Malgun Gothic" w:hAnsi="Book Antiqua" w:cs="Times New Roman"/>
          <w:sz w:val="24"/>
          <w:szCs w:val="24"/>
          <w:vertAlign w:val="subscript"/>
        </w:rPr>
        <w:t>50</w:t>
      </w:r>
      <w:r w:rsidRPr="00E3239B">
        <w:rPr>
          <w:rFonts w:ascii="Book Antiqua" w:eastAsia="Malgun Gothic" w:hAnsi="Book Antiqua" w:cs="Times New Roman"/>
          <w:sz w:val="24"/>
          <w:szCs w:val="24"/>
        </w:rPr>
        <w:t xml:space="preserve"> over the time periods assessed. Next, to examine the effect of DEX on hypoxia-related gene expression, HCT116 and HT29 cells were treated with DEX and incubated under normoxic or hypoxic conditions for 24 or 72 h. As shown in Figure 1</w:t>
      </w:r>
      <w:r w:rsidR="00C11150" w:rsidRPr="00E3239B">
        <w:rPr>
          <w:rFonts w:ascii="Book Antiqua" w:eastAsia="Malgun Gothic" w:hAnsi="Book Antiqua" w:cs="Times New Roman" w:hint="eastAsia"/>
          <w:sz w:val="24"/>
          <w:szCs w:val="24"/>
        </w:rPr>
        <w:t>A</w:t>
      </w:r>
      <w:r w:rsidRPr="00E3239B">
        <w:rPr>
          <w:rFonts w:ascii="Book Antiqua" w:eastAsia="Malgun Gothic" w:hAnsi="Book Antiqua" w:cs="Times New Roman"/>
          <w:sz w:val="24"/>
          <w:szCs w:val="24"/>
        </w:rPr>
        <w:t>, HCT116 cells treated w</w:t>
      </w:r>
      <w:r w:rsidR="00AD6FBD" w:rsidRPr="00E3239B">
        <w:rPr>
          <w:rFonts w:ascii="Book Antiqua" w:eastAsia="Malgun Gothic" w:hAnsi="Book Antiqua" w:cs="Times New Roman"/>
          <w:sz w:val="24"/>
          <w:szCs w:val="24"/>
        </w:rPr>
        <w:t>ith DEX under</w:t>
      </w:r>
      <w:r w:rsidR="00616A60" w:rsidRPr="00E3239B">
        <w:rPr>
          <w:rFonts w:ascii="Book Antiqua" w:eastAsia="Malgun Gothic" w:hAnsi="Book Antiqua" w:cs="Times New Roman"/>
          <w:sz w:val="24"/>
          <w:szCs w:val="24"/>
        </w:rPr>
        <w:t xml:space="preserve"> hypoxia exhibited a 67</w:t>
      </w:r>
      <w:r w:rsidR="007210B0" w:rsidRPr="00E3239B">
        <w:rPr>
          <w:rFonts w:ascii="Book Antiqua" w:eastAsia="SimSun" w:hAnsi="Book Antiqua" w:cs="Times New Roman" w:hint="eastAsia"/>
          <w:sz w:val="24"/>
          <w:szCs w:val="24"/>
          <w:lang w:eastAsia="zh-CN"/>
        </w:rPr>
        <w:t>%</w:t>
      </w:r>
      <w:r w:rsidR="00616A60" w:rsidRPr="00E3239B">
        <w:rPr>
          <w:rFonts w:ascii="Book Antiqua" w:eastAsia="Malgun Gothic" w:hAnsi="Book Antiqua" w:cs="Times New Roman"/>
          <w:sz w:val="24"/>
          <w:szCs w:val="24"/>
        </w:rPr>
        <w:t>-75% d</w:t>
      </w:r>
      <w:r w:rsidRPr="00E3239B">
        <w:rPr>
          <w:rFonts w:ascii="Book Antiqua" w:eastAsia="Malgun Gothic" w:hAnsi="Book Antiqua" w:cs="Times New Roman"/>
          <w:sz w:val="24"/>
          <w:szCs w:val="24"/>
        </w:rPr>
        <w:t>ecrease in vascular endothelial growth factor (VEGF) mRNA compared to</w:t>
      </w:r>
      <w:r w:rsidR="003574A2" w:rsidRPr="00E3239B">
        <w:rPr>
          <w:rFonts w:ascii="Book Antiqua" w:eastAsia="Malgun Gothic" w:hAnsi="Book Antiqua" w:cs="Times New Roman"/>
          <w:sz w:val="24"/>
          <w:szCs w:val="24"/>
        </w:rPr>
        <w:t xml:space="preserve"> the hypoxia-only control</w:t>
      </w:r>
      <w:r w:rsidRPr="00E3239B">
        <w:rPr>
          <w:rFonts w:ascii="Book Antiqua" w:eastAsia="Malgun Gothic" w:hAnsi="Book Antiqua" w:cs="Times New Roman"/>
          <w:sz w:val="24"/>
          <w:szCs w:val="24"/>
        </w:rPr>
        <w:t xml:space="preserve"> (</w:t>
      </w:r>
      <w:r w:rsidR="00576659" w:rsidRPr="00E3239B">
        <w:rPr>
          <w:rFonts w:ascii="Book Antiqua" w:eastAsia="Malgun Gothic" w:hAnsi="Book Antiqua" w:cs="Times New Roman"/>
          <w:sz w:val="24"/>
          <w:szCs w:val="24"/>
        </w:rPr>
        <w:t xml:space="preserve">both </w:t>
      </w:r>
      <w:r w:rsidRPr="00E3239B">
        <w:rPr>
          <w:rFonts w:ascii="Book Antiqua" w:eastAsia="Malgun Gothic" w:hAnsi="Book Antiqua" w:cs="Times New Roman"/>
          <w:i/>
          <w:sz w:val="24"/>
          <w:szCs w:val="24"/>
        </w:rPr>
        <w:t>P</w:t>
      </w:r>
      <w:r w:rsidRPr="00E3239B">
        <w:rPr>
          <w:rFonts w:ascii="Book Antiqua" w:eastAsia="Malgun Gothic" w:hAnsi="Book Antiqua" w:cs="Times New Roman"/>
          <w:sz w:val="24"/>
          <w:szCs w:val="24"/>
        </w:rPr>
        <w:t xml:space="preserve"> &lt; 0.05</w:t>
      </w:r>
      <w:r w:rsidR="00576659" w:rsidRPr="00E3239B">
        <w:rPr>
          <w:rFonts w:ascii="Book Antiqua" w:eastAsia="Malgun Gothic" w:hAnsi="Book Antiqua" w:cs="Times New Roman"/>
          <w:sz w:val="24"/>
          <w:szCs w:val="24"/>
        </w:rPr>
        <w:t xml:space="preserve"> </w:t>
      </w:r>
      <w:r w:rsidR="00576659" w:rsidRPr="00E3239B">
        <w:rPr>
          <w:rFonts w:ascii="Book Antiqua" w:eastAsia="Malgun Gothic" w:hAnsi="Book Antiqua" w:cs="Times New Roman"/>
          <w:i/>
          <w:sz w:val="24"/>
          <w:szCs w:val="24"/>
        </w:rPr>
        <w:t>v</w:t>
      </w:r>
      <w:r w:rsidR="00616A60" w:rsidRPr="00E3239B">
        <w:rPr>
          <w:rFonts w:ascii="Book Antiqua" w:eastAsia="Malgun Gothic" w:hAnsi="Book Antiqua" w:cs="Times New Roman"/>
          <w:i/>
          <w:sz w:val="24"/>
          <w:szCs w:val="24"/>
        </w:rPr>
        <w:t>s</w:t>
      </w:r>
      <w:r w:rsidR="00616A60" w:rsidRPr="00E3239B">
        <w:rPr>
          <w:rFonts w:ascii="Book Antiqua" w:eastAsia="Malgun Gothic" w:hAnsi="Book Antiqua" w:cs="Times New Roman"/>
          <w:sz w:val="24"/>
          <w:szCs w:val="24"/>
        </w:rPr>
        <w:t xml:space="preserve"> hypoxia control</w:t>
      </w:r>
      <w:r w:rsidR="0047196D" w:rsidRPr="00E3239B">
        <w:rPr>
          <w:rFonts w:ascii="Book Antiqua" w:eastAsia="Malgun Gothic" w:hAnsi="Book Antiqua" w:cs="Times New Roman"/>
          <w:sz w:val="24"/>
          <w:szCs w:val="24"/>
        </w:rPr>
        <w:t>s</w:t>
      </w:r>
      <w:r w:rsidRPr="00E3239B">
        <w:rPr>
          <w:rFonts w:ascii="Book Antiqua" w:eastAsia="Malgun Gothic" w:hAnsi="Book Antiqua" w:cs="Times New Roman"/>
          <w:sz w:val="24"/>
          <w:szCs w:val="24"/>
        </w:rPr>
        <w:t xml:space="preserve">). In addition, </w:t>
      </w:r>
      <w:r w:rsidR="00AD6FBD" w:rsidRPr="00E3239B">
        <w:rPr>
          <w:rFonts w:ascii="Book Antiqua" w:eastAsia="Malgun Gothic" w:hAnsi="Book Antiqua" w:cs="Times New Roman"/>
          <w:sz w:val="24"/>
          <w:szCs w:val="24"/>
        </w:rPr>
        <w:t xml:space="preserve">DEX-treated </w:t>
      </w:r>
      <w:r w:rsidRPr="00E3239B">
        <w:rPr>
          <w:rFonts w:ascii="Book Antiqua" w:eastAsia="Malgun Gothic" w:hAnsi="Book Antiqua" w:cs="Times New Roman"/>
          <w:sz w:val="24"/>
          <w:szCs w:val="24"/>
        </w:rPr>
        <w:t xml:space="preserve">HT29 cells </w:t>
      </w:r>
      <w:r w:rsidR="00AD6FBD" w:rsidRPr="00E3239B">
        <w:rPr>
          <w:rFonts w:ascii="Book Antiqua" w:eastAsia="Malgun Gothic" w:hAnsi="Book Antiqua" w:cs="Times New Roman"/>
          <w:sz w:val="24"/>
          <w:szCs w:val="24"/>
        </w:rPr>
        <w:t>in hypoxic conditions</w:t>
      </w:r>
      <w:r w:rsidRPr="00E3239B">
        <w:rPr>
          <w:rFonts w:ascii="Book Antiqua" w:eastAsia="Malgun Gothic" w:hAnsi="Book Antiqua" w:cs="Times New Roman"/>
          <w:sz w:val="24"/>
          <w:szCs w:val="24"/>
        </w:rPr>
        <w:t xml:space="preserve"> displayed a 2</w:t>
      </w:r>
      <w:r w:rsidR="00616A60" w:rsidRPr="00E3239B">
        <w:rPr>
          <w:rFonts w:ascii="Book Antiqua" w:eastAsia="Malgun Gothic" w:hAnsi="Book Antiqua" w:cs="Times New Roman"/>
          <w:sz w:val="24"/>
          <w:szCs w:val="24"/>
        </w:rPr>
        <w:t>5-35</w:t>
      </w:r>
      <w:r w:rsidRPr="00E3239B">
        <w:rPr>
          <w:rFonts w:ascii="Book Antiqua" w:eastAsia="Malgun Gothic" w:hAnsi="Book Antiqua" w:cs="Times New Roman"/>
          <w:sz w:val="24"/>
          <w:szCs w:val="24"/>
        </w:rPr>
        <w:t xml:space="preserve">% reduction in VEGF mRNA </w:t>
      </w:r>
      <w:r w:rsidR="00F1515C" w:rsidRPr="00E3239B">
        <w:rPr>
          <w:rFonts w:ascii="Book Antiqua" w:eastAsia="Malgun Gothic" w:hAnsi="Book Antiqua" w:cs="Times New Roman" w:hint="eastAsia"/>
          <w:sz w:val="24"/>
          <w:szCs w:val="24"/>
        </w:rPr>
        <w:t>when</w:t>
      </w:r>
      <w:r w:rsidR="00AC3DE7"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compared to</w:t>
      </w:r>
      <w:r w:rsidR="003574A2" w:rsidRPr="00E3239B">
        <w:rPr>
          <w:rFonts w:ascii="Book Antiqua" w:eastAsia="Malgun Gothic" w:hAnsi="Book Antiqua" w:cs="Times New Roman"/>
          <w:sz w:val="24"/>
          <w:szCs w:val="24"/>
        </w:rPr>
        <w:t xml:space="preserve"> the</w:t>
      </w:r>
      <w:r w:rsidRPr="00E3239B">
        <w:rPr>
          <w:rFonts w:ascii="Book Antiqua" w:eastAsia="Malgun Gothic" w:hAnsi="Book Antiqua" w:cs="Times New Roman"/>
          <w:sz w:val="24"/>
          <w:szCs w:val="24"/>
        </w:rPr>
        <w:t xml:space="preserve"> hypoxia-only control (</w:t>
      </w:r>
      <w:r w:rsidR="009F0F00" w:rsidRPr="00E3239B">
        <w:rPr>
          <w:rFonts w:ascii="Book Antiqua" w:eastAsia="Malgun Gothic" w:hAnsi="Book Antiqua" w:cs="Times New Roman"/>
          <w:sz w:val="24"/>
          <w:szCs w:val="24"/>
        </w:rPr>
        <w:t xml:space="preserve">both </w:t>
      </w:r>
      <w:r w:rsidRPr="00E3239B">
        <w:rPr>
          <w:rFonts w:ascii="Book Antiqua" w:eastAsia="Malgun Gothic" w:hAnsi="Book Antiqua" w:cs="Times New Roman"/>
          <w:i/>
          <w:sz w:val="24"/>
          <w:szCs w:val="24"/>
        </w:rPr>
        <w:t>P</w:t>
      </w:r>
      <w:r w:rsidRPr="00E3239B">
        <w:rPr>
          <w:rFonts w:ascii="Book Antiqua" w:eastAsia="Malgun Gothic" w:hAnsi="Book Antiqua" w:cs="Times New Roman"/>
          <w:sz w:val="24"/>
          <w:szCs w:val="24"/>
        </w:rPr>
        <w:t xml:space="preserve"> &lt; 0.0</w:t>
      </w:r>
      <w:r w:rsidR="003A0DC4" w:rsidRPr="00E3239B">
        <w:rPr>
          <w:rFonts w:ascii="Book Antiqua" w:eastAsia="Malgun Gothic" w:hAnsi="Book Antiqua" w:cs="Times New Roman"/>
          <w:sz w:val="24"/>
          <w:szCs w:val="24"/>
        </w:rPr>
        <w:t>5</w:t>
      </w:r>
      <w:r w:rsidR="00616A60" w:rsidRPr="00E3239B">
        <w:rPr>
          <w:rFonts w:ascii="Book Antiqua" w:eastAsia="Malgun Gothic" w:hAnsi="Book Antiqua" w:cs="Times New Roman"/>
          <w:sz w:val="24"/>
          <w:szCs w:val="24"/>
        </w:rPr>
        <w:t xml:space="preserve"> </w:t>
      </w:r>
      <w:r w:rsidR="009F0F00" w:rsidRPr="00E3239B">
        <w:rPr>
          <w:rFonts w:ascii="Book Antiqua" w:eastAsia="SimSun" w:hAnsi="Book Antiqua" w:cs="Times New Roman" w:hint="eastAsia"/>
          <w:i/>
          <w:sz w:val="24"/>
          <w:szCs w:val="24"/>
          <w:lang w:eastAsia="zh-CN"/>
        </w:rPr>
        <w:t>vs</w:t>
      </w:r>
      <w:r w:rsidR="00616A60" w:rsidRPr="00E3239B">
        <w:rPr>
          <w:rFonts w:ascii="Book Antiqua" w:eastAsia="Malgun Gothic" w:hAnsi="Book Antiqua" w:cs="Times New Roman"/>
          <w:sz w:val="24"/>
          <w:szCs w:val="24"/>
        </w:rPr>
        <w:t xml:space="preserve"> hypoxia control</w:t>
      </w:r>
      <w:r w:rsidR="0047196D" w:rsidRPr="00E3239B">
        <w:rPr>
          <w:rFonts w:ascii="Book Antiqua" w:eastAsia="Malgun Gothic" w:hAnsi="Book Antiqua" w:cs="Times New Roman"/>
          <w:sz w:val="24"/>
          <w:szCs w:val="24"/>
        </w:rPr>
        <w:t>s</w:t>
      </w:r>
      <w:r w:rsidR="004E1462" w:rsidRPr="00E3239B">
        <w:rPr>
          <w:rFonts w:ascii="Book Antiqua" w:eastAsia="Malgun Gothic" w:hAnsi="Book Antiqua" w:cs="Times New Roman"/>
          <w:sz w:val="24"/>
          <w:szCs w:val="24"/>
        </w:rPr>
        <w:t>) (Fig</w:t>
      </w:r>
      <w:r w:rsidR="004E1462" w:rsidRPr="00E3239B">
        <w:rPr>
          <w:rFonts w:ascii="Book Antiqua" w:eastAsia="SimSun" w:hAnsi="Book Antiqua" w:cs="Times New Roman" w:hint="eastAsia"/>
          <w:sz w:val="24"/>
          <w:szCs w:val="24"/>
          <w:lang w:eastAsia="zh-CN"/>
        </w:rPr>
        <w:t>ure</w:t>
      </w:r>
      <w:r w:rsidRPr="00E3239B">
        <w:rPr>
          <w:rFonts w:ascii="Book Antiqua" w:eastAsia="Malgun Gothic" w:hAnsi="Book Antiqua" w:cs="Times New Roman"/>
          <w:sz w:val="24"/>
          <w:szCs w:val="24"/>
        </w:rPr>
        <w:t xml:space="preserve"> 1</w:t>
      </w:r>
      <w:r w:rsidR="00C11150" w:rsidRPr="00E3239B">
        <w:rPr>
          <w:rFonts w:ascii="Book Antiqua" w:eastAsia="Malgun Gothic" w:hAnsi="Book Antiqua" w:cs="Times New Roman" w:hint="eastAsia"/>
          <w:sz w:val="24"/>
          <w:szCs w:val="24"/>
        </w:rPr>
        <w:t>B</w:t>
      </w:r>
      <w:r w:rsidRPr="00E3239B">
        <w:rPr>
          <w:rFonts w:ascii="Book Antiqua" w:eastAsia="Malgun Gothic" w:hAnsi="Book Antiqua" w:cs="Times New Roman"/>
          <w:sz w:val="24"/>
          <w:szCs w:val="24"/>
        </w:rPr>
        <w:t xml:space="preserve">). </w:t>
      </w:r>
      <w:r w:rsidR="004F4E22" w:rsidRPr="00E3239B">
        <w:rPr>
          <w:rFonts w:ascii="Book Antiqua" w:eastAsia="Malgun Gothic" w:hAnsi="Book Antiqua" w:cs="Times New Roman"/>
          <w:sz w:val="24"/>
          <w:szCs w:val="24"/>
        </w:rPr>
        <w:t xml:space="preserve">The </w:t>
      </w:r>
      <w:r w:rsidR="00F1515C" w:rsidRPr="00E3239B">
        <w:rPr>
          <w:rFonts w:ascii="Book Antiqua" w:eastAsia="Malgun Gothic" w:hAnsi="Book Antiqua" w:cs="Times New Roman"/>
          <w:sz w:val="24"/>
          <w:szCs w:val="24"/>
        </w:rPr>
        <w:t>HIF-1α</w:t>
      </w:r>
      <w:r w:rsidR="004F4E22" w:rsidRPr="00E3239B">
        <w:rPr>
          <w:rFonts w:ascii="Book Antiqua" w:eastAsia="Malgun Gothic" w:hAnsi="Book Antiqua" w:cs="Times New Roman" w:hint="eastAsia"/>
          <w:sz w:val="24"/>
          <w:szCs w:val="24"/>
        </w:rPr>
        <w:t xml:space="preserve"> </w:t>
      </w:r>
      <w:r w:rsidR="00F1515C" w:rsidRPr="00E3239B">
        <w:rPr>
          <w:rFonts w:ascii="Book Antiqua" w:eastAsia="Malgun Gothic" w:hAnsi="Book Antiqua" w:cs="Times New Roman"/>
          <w:sz w:val="24"/>
          <w:szCs w:val="24"/>
        </w:rPr>
        <w:t>protein expression is kept low under normoxic conditions via ubiquitin-mediated proteasomal degradation</w:t>
      </w:r>
      <w:r w:rsidRPr="00E3239B">
        <w:rPr>
          <w:rFonts w:ascii="Book Antiqua" w:eastAsia="Malgun Gothic" w:hAnsi="Book Antiqua" w:cs="Times New Roman"/>
          <w:sz w:val="24"/>
          <w:szCs w:val="24"/>
        </w:rPr>
        <w:t>; thus, we sought to investigate whether DEX treatment had any effect on HIF-1α protein level</w:t>
      </w:r>
      <w:r w:rsidR="000C0F63" w:rsidRPr="00E3239B">
        <w:rPr>
          <w:rFonts w:ascii="Book Antiqua" w:eastAsia="Malgun Gothic" w:hAnsi="Book Antiqua" w:cs="Times New Roman" w:hint="eastAsia"/>
          <w:sz w:val="24"/>
          <w:szCs w:val="24"/>
        </w:rPr>
        <w:t xml:space="preserve"> </w:t>
      </w:r>
      <w:r w:rsidRPr="00E3239B">
        <w:rPr>
          <w:rFonts w:ascii="Book Antiqua" w:eastAsia="Malgun Gothic" w:hAnsi="Book Antiqua" w:cs="Times New Roman"/>
          <w:sz w:val="24"/>
          <w:szCs w:val="24"/>
        </w:rPr>
        <w:t xml:space="preserve">in either cell line. For this, cells were cultured under hypoxic conditions for 24 h in the </w:t>
      </w:r>
      <w:r w:rsidRPr="00E3239B">
        <w:rPr>
          <w:rFonts w:ascii="Book Antiqua" w:eastAsia="Malgun Gothic" w:hAnsi="Book Antiqua" w:cs="Times New Roman"/>
          <w:sz w:val="24"/>
          <w:szCs w:val="24"/>
        </w:rPr>
        <w:lastRenderedPageBreak/>
        <w:t>presence of varying conc</w:t>
      </w:r>
      <w:r w:rsidR="003574A2" w:rsidRPr="00E3239B">
        <w:rPr>
          <w:rFonts w:ascii="Book Antiqua" w:eastAsia="Malgun Gothic" w:hAnsi="Book Antiqua" w:cs="Times New Roman"/>
          <w:sz w:val="24"/>
          <w:szCs w:val="24"/>
        </w:rPr>
        <w:t xml:space="preserve">entrations of DEX. </w:t>
      </w:r>
      <w:r w:rsidR="00F1515C" w:rsidRPr="00E3239B">
        <w:rPr>
          <w:rFonts w:ascii="Book Antiqua" w:eastAsia="Malgun Gothic" w:hAnsi="Book Antiqua" w:cs="Times New Roman"/>
          <w:sz w:val="24"/>
          <w:szCs w:val="24"/>
        </w:rPr>
        <w:t xml:space="preserve">Finally, </w:t>
      </w:r>
      <w:r w:rsidR="00C53785" w:rsidRPr="00E3239B">
        <w:rPr>
          <w:rFonts w:ascii="Book Antiqua" w:eastAsia="Malgun Gothic" w:hAnsi="Book Antiqua" w:cs="Times New Roman"/>
          <w:sz w:val="24"/>
          <w:szCs w:val="24"/>
        </w:rPr>
        <w:t xml:space="preserve">Western </w:t>
      </w:r>
      <w:r w:rsidR="00F1515C" w:rsidRPr="00E3239B">
        <w:rPr>
          <w:rFonts w:ascii="Book Antiqua" w:eastAsia="Malgun Gothic" w:hAnsi="Book Antiqua" w:cs="Times New Roman"/>
          <w:sz w:val="24"/>
          <w:szCs w:val="24"/>
        </w:rPr>
        <w:t>blot analysis also demonstrated DEX’s inhibitory effect on HIF-1α protein expression by 53</w:t>
      </w:r>
      <w:r w:rsidR="00CB7939" w:rsidRPr="00E3239B">
        <w:rPr>
          <w:rFonts w:ascii="Book Antiqua" w:eastAsia="SimSun" w:hAnsi="Book Antiqua" w:cs="Times New Roman" w:hint="eastAsia"/>
          <w:sz w:val="24"/>
          <w:szCs w:val="24"/>
          <w:lang w:eastAsia="zh-CN"/>
        </w:rPr>
        <w:t>%</w:t>
      </w:r>
      <w:r w:rsidR="00F1515C" w:rsidRPr="00E3239B">
        <w:rPr>
          <w:rFonts w:ascii="Book Antiqua" w:eastAsia="Malgun Gothic" w:hAnsi="Book Antiqua" w:cs="Times New Roman"/>
          <w:sz w:val="24"/>
          <w:szCs w:val="24"/>
        </w:rPr>
        <w:t>-82% in HCT116 and 53</w:t>
      </w:r>
      <w:r w:rsidR="00126156" w:rsidRPr="00E3239B">
        <w:rPr>
          <w:rFonts w:ascii="Book Antiqua" w:eastAsia="SimSun" w:hAnsi="Book Antiqua" w:cs="Times New Roman" w:hint="eastAsia"/>
          <w:sz w:val="24"/>
          <w:szCs w:val="24"/>
          <w:lang w:eastAsia="zh-CN"/>
        </w:rPr>
        <w:t>%</w:t>
      </w:r>
      <w:r w:rsidR="00F1515C" w:rsidRPr="00E3239B">
        <w:rPr>
          <w:rFonts w:ascii="Book Antiqua" w:eastAsia="Malgun Gothic" w:hAnsi="Book Antiqua" w:cs="Times New Roman"/>
          <w:sz w:val="24"/>
          <w:szCs w:val="24"/>
        </w:rPr>
        <w:t>-90% in HT29 cells compared to the hypoxia-only controls</w:t>
      </w:r>
      <w:r w:rsidR="006510AC"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(Fig</w:t>
      </w:r>
      <w:r w:rsidR="00371808" w:rsidRPr="00E3239B">
        <w:rPr>
          <w:rFonts w:ascii="Book Antiqua" w:eastAsia="SimSun" w:hAnsi="Book Antiqua" w:cs="Times New Roman" w:hint="eastAsia"/>
          <w:sz w:val="24"/>
          <w:szCs w:val="24"/>
          <w:lang w:eastAsia="zh-CN"/>
        </w:rPr>
        <w:t>ure</w:t>
      </w:r>
      <w:r w:rsidRPr="00E3239B">
        <w:rPr>
          <w:rFonts w:ascii="Book Antiqua" w:eastAsia="Malgun Gothic" w:hAnsi="Book Antiqua" w:cs="Times New Roman"/>
          <w:sz w:val="24"/>
          <w:szCs w:val="24"/>
        </w:rPr>
        <w:t>. 1</w:t>
      </w:r>
      <w:r w:rsidR="00371808" w:rsidRPr="00E3239B">
        <w:rPr>
          <w:rFonts w:ascii="Book Antiqua" w:eastAsia="Malgun Gothic" w:hAnsi="Book Antiqua" w:cs="Times New Roman" w:hint="eastAsia"/>
          <w:sz w:val="24"/>
          <w:szCs w:val="24"/>
        </w:rPr>
        <w:t>C</w:t>
      </w:r>
      <w:r w:rsidR="00371808" w:rsidRPr="00E3239B">
        <w:rPr>
          <w:rFonts w:ascii="Book Antiqua" w:eastAsia="SimSun" w:hAnsi="Book Antiqua" w:cs="Times New Roman" w:hint="eastAsia"/>
          <w:sz w:val="24"/>
          <w:szCs w:val="24"/>
          <w:lang w:eastAsia="zh-CN"/>
        </w:rPr>
        <w:t xml:space="preserve"> and </w:t>
      </w:r>
      <w:r w:rsidR="00C11150" w:rsidRPr="00E3239B">
        <w:rPr>
          <w:rFonts w:ascii="Book Antiqua" w:eastAsia="Malgun Gothic" w:hAnsi="Book Antiqua" w:cs="Times New Roman" w:hint="eastAsia"/>
          <w:sz w:val="24"/>
          <w:szCs w:val="24"/>
        </w:rPr>
        <w:t>D</w:t>
      </w:r>
      <w:r w:rsidRPr="00E3239B">
        <w:rPr>
          <w:rFonts w:ascii="Book Antiqua" w:eastAsia="Malgun Gothic" w:hAnsi="Book Antiqua" w:cs="Times New Roman"/>
          <w:sz w:val="24"/>
          <w:szCs w:val="24"/>
        </w:rPr>
        <w:t>).</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9C5BC5"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 xml:space="preserve">DEX reduces the expression </w:t>
      </w:r>
      <w:r w:rsidR="007902CA" w:rsidRPr="00E3239B">
        <w:rPr>
          <w:rFonts w:ascii="Book Antiqua" w:eastAsia="Malgun Gothic" w:hAnsi="Book Antiqua" w:cs="Times New Roman"/>
          <w:b/>
          <w:i/>
          <w:sz w:val="24"/>
          <w:szCs w:val="24"/>
        </w:rPr>
        <w:t>o</w:t>
      </w:r>
      <w:r w:rsidR="00DC281D" w:rsidRPr="00E3239B">
        <w:rPr>
          <w:rFonts w:ascii="Book Antiqua" w:eastAsia="Malgun Gothic" w:hAnsi="Book Antiqua" w:cs="Times New Roman"/>
          <w:b/>
          <w:i/>
          <w:sz w:val="24"/>
          <w:szCs w:val="24"/>
        </w:rPr>
        <w:t>f EMT markers in hypoxic cells</w:t>
      </w:r>
    </w:p>
    <w:p w:rsidR="00956D5A" w:rsidRPr="00E3239B" w:rsidRDefault="00394A83" w:rsidP="00751EF9">
      <w:pPr>
        <w:widowControl/>
        <w:wordWrap/>
        <w:autoSpaceDE/>
        <w:autoSpaceDN/>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To monitor whethe</w:t>
      </w:r>
      <w:r w:rsidR="00FA3069" w:rsidRPr="00E3239B">
        <w:rPr>
          <w:rFonts w:ascii="Book Antiqua" w:eastAsia="Malgun Gothic" w:hAnsi="Book Antiqua" w:cs="Times New Roman"/>
          <w:sz w:val="24"/>
          <w:szCs w:val="24"/>
        </w:rPr>
        <w:t>r DEX regulates hypoxia-induced</w:t>
      </w:r>
      <w:r w:rsidR="00FA3069" w:rsidRPr="00E3239B">
        <w:rPr>
          <w:rFonts w:ascii="Book Antiqua" w:eastAsia="Malgun Gothic" w:hAnsi="Book Antiqua" w:cs="Times New Roman" w:hint="eastAsia"/>
          <w:sz w:val="24"/>
          <w:szCs w:val="24"/>
        </w:rPr>
        <w:t xml:space="preserve"> </w:t>
      </w:r>
      <w:r w:rsidRPr="00E3239B">
        <w:rPr>
          <w:rFonts w:ascii="Book Antiqua" w:eastAsia="Malgun Gothic" w:hAnsi="Book Antiqua" w:cs="Times New Roman"/>
          <w:sz w:val="24"/>
          <w:szCs w:val="24"/>
        </w:rPr>
        <w:t>EMT</w:t>
      </w:r>
      <w:r w:rsidR="004F4E22" w:rsidRPr="00E3239B">
        <w:rPr>
          <w:rFonts w:ascii="Book Antiqua" w:eastAsia="Malgun Gothic" w:hAnsi="Book Antiqua" w:cs="Times New Roman" w:hint="eastAsia"/>
          <w:sz w:val="24"/>
          <w:szCs w:val="24"/>
        </w:rPr>
        <w:t xml:space="preserve"> </w:t>
      </w:r>
      <w:r w:rsidRPr="00E3239B">
        <w:rPr>
          <w:rFonts w:ascii="Book Antiqua" w:eastAsia="Malgun Gothic" w:hAnsi="Book Antiqua" w:cs="Times New Roman"/>
          <w:sz w:val="24"/>
          <w:szCs w:val="24"/>
        </w:rPr>
        <w:t>in human colon cancer cells, we incubated HCT116 and HT29 cells with or without DEX under normoxic or hypoxic conditions for 24 or 72 h. The mRNA expression of Snail, Slug, and Twist w</w:t>
      </w:r>
      <w:r w:rsidR="003A0DC4" w:rsidRPr="00E3239B">
        <w:rPr>
          <w:rFonts w:ascii="Book Antiqua" w:eastAsia="Malgun Gothic" w:hAnsi="Book Antiqua" w:cs="Times New Roman"/>
          <w:sz w:val="24"/>
          <w:szCs w:val="24"/>
        </w:rPr>
        <w:t>as</w:t>
      </w:r>
      <w:r w:rsidRPr="00E3239B">
        <w:rPr>
          <w:rFonts w:ascii="Book Antiqua" w:eastAsia="Malgun Gothic" w:hAnsi="Book Antiqua" w:cs="Times New Roman"/>
          <w:sz w:val="24"/>
          <w:szCs w:val="24"/>
        </w:rPr>
        <w:t xml:space="preserve"> then examined by qRT-PCR. While hypoxia alone augmented the mRNA levels</w:t>
      </w:r>
      <w:r w:rsidR="00593538" w:rsidRPr="00E3239B">
        <w:rPr>
          <w:rFonts w:ascii="Book Antiqua" w:eastAsia="Malgun Gothic" w:hAnsi="Book Antiqua" w:cs="Times New Roman"/>
          <w:sz w:val="24"/>
          <w:szCs w:val="24"/>
        </w:rPr>
        <w:t xml:space="preserve"> of Snail, Slug, and Twist in HCT116 and HT29 cells, adding</w:t>
      </w:r>
      <w:r w:rsidRPr="00E3239B">
        <w:rPr>
          <w:rFonts w:ascii="Book Antiqua" w:eastAsia="Malgun Gothic" w:hAnsi="Book Antiqua" w:cs="Times New Roman"/>
          <w:sz w:val="24"/>
          <w:szCs w:val="24"/>
        </w:rPr>
        <w:t xml:space="preserve"> </w:t>
      </w:r>
      <w:r w:rsidR="00593538" w:rsidRPr="00E3239B">
        <w:rPr>
          <w:rFonts w:ascii="Book Antiqua" w:eastAsia="Malgun Gothic" w:hAnsi="Book Antiqua" w:cs="Times New Roman"/>
          <w:sz w:val="24"/>
          <w:szCs w:val="24"/>
        </w:rPr>
        <w:t xml:space="preserve">DEX resulted in the decrease of the mRNA </w:t>
      </w:r>
      <w:r w:rsidR="002718C2" w:rsidRPr="00E3239B">
        <w:rPr>
          <w:rFonts w:ascii="Book Antiqua" w:eastAsia="Malgun Gothic" w:hAnsi="Book Antiqua" w:cs="Times New Roman"/>
          <w:sz w:val="24"/>
          <w:szCs w:val="24"/>
        </w:rPr>
        <w:t>levels as follows.</w:t>
      </w:r>
      <w:r w:rsidR="00593538" w:rsidRPr="00E3239B">
        <w:rPr>
          <w:rFonts w:ascii="Book Antiqua" w:eastAsia="Malgun Gothic" w:hAnsi="Book Antiqua" w:cs="Times New Roman"/>
          <w:sz w:val="24"/>
          <w:szCs w:val="24"/>
        </w:rPr>
        <w:t xml:space="preserve"> </w:t>
      </w:r>
      <w:r w:rsidR="002718C2" w:rsidRPr="00E3239B">
        <w:rPr>
          <w:rFonts w:ascii="Book Antiqua" w:eastAsia="Malgun Gothic" w:hAnsi="Book Antiqua" w:cs="Times New Roman"/>
          <w:sz w:val="24"/>
          <w:szCs w:val="24"/>
        </w:rPr>
        <w:t>HCT116</w:t>
      </w:r>
      <w:r w:rsidR="00B00C49" w:rsidRPr="00E3239B">
        <w:rPr>
          <w:rFonts w:ascii="Book Antiqua" w:eastAsia="Malgun Gothic" w:hAnsi="Book Antiqua" w:cs="Times New Roman"/>
          <w:sz w:val="24"/>
          <w:szCs w:val="24"/>
        </w:rPr>
        <w:t xml:space="preserve"> cells</w:t>
      </w:r>
      <w:r w:rsidR="002718C2" w:rsidRPr="00E3239B">
        <w:rPr>
          <w:rFonts w:ascii="Book Antiqua" w:eastAsia="Malgun Gothic" w:hAnsi="Book Antiqua" w:cs="Times New Roman"/>
          <w:sz w:val="24"/>
          <w:szCs w:val="24"/>
        </w:rPr>
        <w:t xml:space="preserve">: </w:t>
      </w:r>
      <w:r w:rsidR="00593538" w:rsidRPr="00E3239B">
        <w:rPr>
          <w:rFonts w:ascii="Book Antiqua" w:eastAsia="Malgun Gothic" w:hAnsi="Book Antiqua" w:cs="Times New Roman"/>
          <w:sz w:val="24"/>
          <w:szCs w:val="24"/>
        </w:rPr>
        <w:t>Sn</w:t>
      </w:r>
      <w:r w:rsidR="002718C2" w:rsidRPr="00E3239B">
        <w:rPr>
          <w:rFonts w:ascii="Book Antiqua" w:eastAsia="Malgun Gothic" w:hAnsi="Book Antiqua" w:cs="Times New Roman"/>
          <w:sz w:val="24"/>
          <w:szCs w:val="24"/>
        </w:rPr>
        <w:t>a</w:t>
      </w:r>
      <w:r w:rsidR="00593538" w:rsidRPr="00E3239B">
        <w:rPr>
          <w:rFonts w:ascii="Book Antiqua" w:eastAsia="Malgun Gothic" w:hAnsi="Book Antiqua" w:cs="Times New Roman"/>
          <w:sz w:val="24"/>
          <w:szCs w:val="24"/>
        </w:rPr>
        <w:t>il (</w:t>
      </w:r>
      <w:r w:rsidR="00956D5A" w:rsidRPr="00E3239B">
        <w:rPr>
          <w:rFonts w:ascii="Book Antiqua" w:eastAsia="Malgun Gothic" w:hAnsi="Book Antiqua" w:cs="Times New Roman"/>
          <w:sz w:val="24"/>
          <w:szCs w:val="24"/>
        </w:rPr>
        <w:t>73</w:t>
      </w:r>
      <w:r w:rsidR="009F69DD" w:rsidRPr="00E3239B">
        <w:rPr>
          <w:rFonts w:ascii="Book Antiqua" w:eastAsia="SimSun" w:hAnsi="Book Antiqua" w:cs="Times New Roman" w:hint="eastAsia"/>
          <w:sz w:val="24"/>
          <w:szCs w:val="24"/>
          <w:lang w:eastAsia="zh-CN"/>
        </w:rPr>
        <w:t>%</w:t>
      </w:r>
      <w:r w:rsidR="00593538" w:rsidRPr="00E3239B">
        <w:rPr>
          <w:rFonts w:ascii="Book Antiqua" w:eastAsia="Malgun Gothic" w:hAnsi="Book Antiqua" w:cs="Times New Roman"/>
          <w:sz w:val="24"/>
          <w:szCs w:val="24"/>
        </w:rPr>
        <w:t>-81%,</w:t>
      </w:r>
      <w:r w:rsidR="009F69DD" w:rsidRPr="00E3239B">
        <w:rPr>
          <w:rFonts w:ascii="Book Antiqua" w:eastAsia="Malgun Gothic" w:hAnsi="Book Antiqua" w:cs="Times New Roman"/>
          <w:sz w:val="24"/>
          <w:szCs w:val="24"/>
        </w:rPr>
        <w:t xml:space="preserve"> </w:t>
      </w:r>
      <w:r w:rsidR="00956D5A" w:rsidRPr="00E3239B">
        <w:rPr>
          <w:rFonts w:ascii="Book Antiqua" w:eastAsia="Malgun Gothic" w:hAnsi="Book Antiqua" w:cs="Times New Roman"/>
          <w:i/>
          <w:sz w:val="24"/>
          <w:szCs w:val="24"/>
        </w:rPr>
        <w:t>P</w:t>
      </w:r>
      <w:r w:rsidR="009F69DD" w:rsidRPr="00E3239B">
        <w:rPr>
          <w:rFonts w:ascii="Book Antiqua" w:eastAsia="Malgun Gothic" w:hAnsi="Book Antiqua" w:cs="Times New Roman"/>
          <w:sz w:val="24"/>
          <w:szCs w:val="24"/>
        </w:rPr>
        <w:t xml:space="preserve"> &lt; 0.05 and </w:t>
      </w:r>
      <w:r w:rsidR="004D0460" w:rsidRPr="00E3239B">
        <w:rPr>
          <w:rFonts w:ascii="Book Antiqua" w:eastAsia="Malgun Gothic" w:hAnsi="Book Antiqua" w:cs="Times New Roman"/>
          <w:i/>
          <w:sz w:val="24"/>
          <w:szCs w:val="24"/>
        </w:rPr>
        <w:t xml:space="preserve">P </w:t>
      </w:r>
      <w:r w:rsidR="004D0460" w:rsidRPr="00E3239B">
        <w:rPr>
          <w:rFonts w:ascii="Book Antiqua" w:eastAsia="Malgun Gothic" w:hAnsi="Book Antiqua" w:cs="Times New Roman"/>
          <w:sz w:val="24"/>
          <w:szCs w:val="24"/>
        </w:rPr>
        <w:t xml:space="preserve">&lt; 0.001 </w:t>
      </w:r>
      <w:r w:rsidR="009F69DD" w:rsidRPr="00E3239B">
        <w:rPr>
          <w:rFonts w:ascii="Book Antiqua" w:eastAsia="SimSun" w:hAnsi="Book Antiqua" w:cs="Times New Roman" w:hint="eastAsia"/>
          <w:i/>
          <w:sz w:val="24"/>
          <w:szCs w:val="24"/>
          <w:lang w:eastAsia="zh-CN"/>
        </w:rPr>
        <w:t>vs</w:t>
      </w:r>
      <w:r w:rsidR="004D0460" w:rsidRPr="00E3239B">
        <w:rPr>
          <w:rFonts w:ascii="Book Antiqua" w:eastAsia="Malgun Gothic" w:hAnsi="Book Antiqua" w:cs="Times New Roman"/>
          <w:sz w:val="24"/>
          <w:szCs w:val="24"/>
        </w:rPr>
        <w:t xml:space="preserve"> hypoxia control</w:t>
      </w:r>
      <w:r w:rsidR="0047196D" w:rsidRPr="00E3239B">
        <w:rPr>
          <w:rFonts w:ascii="Book Antiqua" w:eastAsia="Malgun Gothic" w:hAnsi="Book Antiqua" w:cs="Times New Roman"/>
          <w:sz w:val="24"/>
          <w:szCs w:val="24"/>
        </w:rPr>
        <w:t>s</w:t>
      </w:r>
      <w:r w:rsidR="00593538" w:rsidRPr="00E3239B">
        <w:rPr>
          <w:rFonts w:ascii="Book Antiqua" w:eastAsia="Malgun Gothic" w:hAnsi="Book Antiqua" w:cs="Times New Roman"/>
          <w:sz w:val="24"/>
          <w:szCs w:val="24"/>
        </w:rPr>
        <w:t>), Slug (75</w:t>
      </w:r>
      <w:r w:rsidR="009F69DD" w:rsidRPr="00E3239B">
        <w:rPr>
          <w:rFonts w:ascii="Book Antiqua" w:eastAsia="SimSun" w:hAnsi="Book Antiqua" w:cs="Times New Roman" w:hint="eastAsia"/>
          <w:sz w:val="24"/>
          <w:szCs w:val="24"/>
          <w:lang w:eastAsia="zh-CN"/>
        </w:rPr>
        <w:t>%</w:t>
      </w:r>
      <w:r w:rsidR="00593538" w:rsidRPr="00E3239B">
        <w:rPr>
          <w:rFonts w:ascii="Book Antiqua" w:eastAsia="Malgun Gothic" w:hAnsi="Book Antiqua" w:cs="Times New Roman"/>
          <w:sz w:val="24"/>
          <w:szCs w:val="24"/>
        </w:rPr>
        <w:t xml:space="preserve">-85%, </w:t>
      </w:r>
      <w:r w:rsidR="004D0460" w:rsidRPr="00E3239B">
        <w:rPr>
          <w:rFonts w:ascii="Book Antiqua" w:eastAsia="Malgun Gothic" w:hAnsi="Book Antiqua" w:cs="Times New Roman"/>
          <w:i/>
          <w:sz w:val="24"/>
          <w:szCs w:val="24"/>
        </w:rPr>
        <w:t>P</w:t>
      </w:r>
      <w:r w:rsidR="009F69DD" w:rsidRPr="00E3239B">
        <w:rPr>
          <w:rFonts w:ascii="Book Antiqua" w:eastAsia="Malgun Gothic" w:hAnsi="Book Antiqua" w:cs="Times New Roman"/>
          <w:sz w:val="24"/>
          <w:szCs w:val="24"/>
        </w:rPr>
        <w:t xml:space="preserve"> &lt; 0.05 and </w:t>
      </w:r>
      <w:r w:rsidR="004D0460" w:rsidRPr="00E3239B">
        <w:rPr>
          <w:rFonts w:ascii="Book Antiqua" w:eastAsia="Malgun Gothic" w:hAnsi="Book Antiqua" w:cs="Times New Roman"/>
          <w:i/>
          <w:sz w:val="24"/>
          <w:szCs w:val="24"/>
        </w:rPr>
        <w:t>P</w:t>
      </w:r>
      <w:r w:rsidR="009F69DD" w:rsidRPr="00E3239B">
        <w:rPr>
          <w:rFonts w:ascii="Book Antiqua" w:eastAsia="Malgun Gothic" w:hAnsi="Book Antiqua" w:cs="Times New Roman"/>
          <w:sz w:val="24"/>
          <w:szCs w:val="24"/>
        </w:rPr>
        <w:t xml:space="preserve"> &lt; 0.001 </w:t>
      </w:r>
      <w:r w:rsidR="009F69DD" w:rsidRPr="00E3239B">
        <w:rPr>
          <w:rFonts w:ascii="Book Antiqua" w:eastAsia="Malgun Gothic" w:hAnsi="Book Antiqua" w:cs="Times New Roman"/>
          <w:i/>
          <w:sz w:val="24"/>
          <w:szCs w:val="24"/>
        </w:rPr>
        <w:t>v</w:t>
      </w:r>
      <w:r w:rsidR="004D0460" w:rsidRPr="00E3239B">
        <w:rPr>
          <w:rFonts w:ascii="Book Antiqua" w:eastAsia="Malgun Gothic" w:hAnsi="Book Antiqua" w:cs="Times New Roman"/>
          <w:i/>
          <w:sz w:val="24"/>
          <w:szCs w:val="24"/>
        </w:rPr>
        <w:t>s</w:t>
      </w:r>
      <w:r w:rsidR="004D0460" w:rsidRPr="00E3239B">
        <w:rPr>
          <w:rFonts w:ascii="Book Antiqua" w:eastAsia="Malgun Gothic" w:hAnsi="Book Antiqua" w:cs="Times New Roman"/>
          <w:sz w:val="24"/>
          <w:szCs w:val="24"/>
        </w:rPr>
        <w:t xml:space="preserve"> hypoxia control</w:t>
      </w:r>
      <w:r w:rsidR="0047196D" w:rsidRPr="00E3239B">
        <w:rPr>
          <w:rFonts w:ascii="Book Antiqua" w:eastAsia="Malgun Gothic" w:hAnsi="Book Antiqua" w:cs="Times New Roman"/>
          <w:sz w:val="24"/>
          <w:szCs w:val="24"/>
        </w:rPr>
        <w:t>s</w:t>
      </w:r>
      <w:r w:rsidR="00593538" w:rsidRPr="00E3239B">
        <w:rPr>
          <w:rFonts w:ascii="Book Antiqua" w:eastAsia="Malgun Gothic" w:hAnsi="Book Antiqua" w:cs="Times New Roman"/>
          <w:sz w:val="24"/>
          <w:szCs w:val="24"/>
        </w:rPr>
        <w:t xml:space="preserve">), </w:t>
      </w:r>
      <w:r w:rsidR="00B00C49" w:rsidRPr="00E3239B">
        <w:rPr>
          <w:rFonts w:ascii="Book Antiqua" w:eastAsia="Malgun Gothic" w:hAnsi="Book Antiqua" w:cs="Times New Roman"/>
          <w:sz w:val="24"/>
          <w:szCs w:val="24"/>
        </w:rPr>
        <w:t xml:space="preserve">and </w:t>
      </w:r>
      <w:r w:rsidR="00593538" w:rsidRPr="00E3239B">
        <w:rPr>
          <w:rFonts w:ascii="Book Antiqua" w:eastAsia="Malgun Gothic" w:hAnsi="Book Antiqua" w:cs="Times New Roman"/>
          <w:sz w:val="24"/>
          <w:szCs w:val="24"/>
        </w:rPr>
        <w:t>Twist (89</w:t>
      </w:r>
      <w:r w:rsidR="009F69DD" w:rsidRPr="00E3239B">
        <w:rPr>
          <w:rFonts w:ascii="Book Antiqua" w:eastAsia="SimSun" w:hAnsi="Book Antiqua" w:cs="Times New Roman" w:hint="eastAsia"/>
          <w:sz w:val="24"/>
          <w:szCs w:val="24"/>
          <w:lang w:eastAsia="zh-CN"/>
        </w:rPr>
        <w:t>%</w:t>
      </w:r>
      <w:r w:rsidR="00593538" w:rsidRPr="00E3239B">
        <w:rPr>
          <w:rFonts w:ascii="Book Antiqua" w:eastAsia="Malgun Gothic" w:hAnsi="Book Antiqua" w:cs="Times New Roman"/>
          <w:sz w:val="24"/>
          <w:szCs w:val="24"/>
        </w:rPr>
        <w:t xml:space="preserve">-93%, </w:t>
      </w:r>
      <w:r w:rsidR="009F69DD" w:rsidRPr="00E3239B">
        <w:rPr>
          <w:rFonts w:ascii="Book Antiqua" w:eastAsia="Malgun Gothic" w:hAnsi="Book Antiqua" w:cs="Times New Roman"/>
          <w:i/>
          <w:sz w:val="24"/>
          <w:szCs w:val="24"/>
        </w:rPr>
        <w:t>P</w:t>
      </w:r>
      <w:r w:rsidR="009F69DD" w:rsidRPr="00E3239B">
        <w:rPr>
          <w:rFonts w:ascii="Book Antiqua" w:eastAsia="Malgun Gothic" w:hAnsi="Book Antiqua" w:cs="Times New Roman"/>
          <w:sz w:val="24"/>
          <w:szCs w:val="24"/>
        </w:rPr>
        <w:t xml:space="preserve"> &lt; 0.01 and </w:t>
      </w:r>
      <w:r w:rsidR="004D0460" w:rsidRPr="00E3239B">
        <w:rPr>
          <w:rFonts w:ascii="Book Antiqua" w:eastAsia="Malgun Gothic" w:hAnsi="Book Antiqua" w:cs="Times New Roman"/>
          <w:i/>
          <w:sz w:val="24"/>
          <w:szCs w:val="24"/>
        </w:rPr>
        <w:t>P</w:t>
      </w:r>
      <w:r w:rsidR="004D0460" w:rsidRPr="00E3239B">
        <w:rPr>
          <w:rFonts w:ascii="Book Antiqua" w:eastAsia="Malgun Gothic" w:hAnsi="Book Antiqua" w:cs="Times New Roman"/>
          <w:sz w:val="24"/>
          <w:szCs w:val="24"/>
        </w:rPr>
        <w:t xml:space="preserve"> &lt; 0.001 </w:t>
      </w:r>
      <w:r w:rsidR="009F69DD" w:rsidRPr="00E3239B">
        <w:rPr>
          <w:rFonts w:ascii="Book Antiqua" w:eastAsia="Malgun Gothic" w:hAnsi="Book Antiqua" w:cs="Times New Roman"/>
          <w:i/>
          <w:sz w:val="24"/>
          <w:szCs w:val="24"/>
        </w:rPr>
        <w:t>vs</w:t>
      </w:r>
      <w:r w:rsidR="009F69DD" w:rsidRPr="00E3239B">
        <w:rPr>
          <w:rFonts w:ascii="Book Antiqua" w:eastAsia="Malgun Gothic" w:hAnsi="Book Antiqua" w:cs="Times New Roman"/>
          <w:sz w:val="24"/>
          <w:szCs w:val="24"/>
        </w:rPr>
        <w:t xml:space="preserve"> </w:t>
      </w:r>
      <w:r w:rsidR="004D0460" w:rsidRPr="00E3239B">
        <w:rPr>
          <w:rFonts w:ascii="Book Antiqua" w:eastAsia="Malgun Gothic" w:hAnsi="Book Antiqua" w:cs="Times New Roman"/>
          <w:sz w:val="24"/>
          <w:szCs w:val="24"/>
        </w:rPr>
        <w:t>hypoxia control</w:t>
      </w:r>
      <w:r w:rsidR="0047196D" w:rsidRPr="00E3239B">
        <w:rPr>
          <w:rFonts w:ascii="Book Antiqua" w:eastAsia="Malgun Gothic" w:hAnsi="Book Antiqua" w:cs="Times New Roman"/>
          <w:sz w:val="24"/>
          <w:szCs w:val="24"/>
        </w:rPr>
        <w:t>s</w:t>
      </w:r>
      <w:r w:rsidR="00080460" w:rsidRPr="00E3239B">
        <w:rPr>
          <w:rFonts w:ascii="Book Antiqua" w:eastAsia="Malgun Gothic" w:hAnsi="Book Antiqua" w:cs="Times New Roman"/>
          <w:sz w:val="24"/>
          <w:szCs w:val="24"/>
        </w:rPr>
        <w:t>)</w:t>
      </w:r>
      <w:r w:rsidR="002718C2" w:rsidRPr="00E3239B">
        <w:rPr>
          <w:rFonts w:ascii="Book Antiqua" w:eastAsia="Malgun Gothic" w:hAnsi="Book Antiqua" w:cs="Times New Roman"/>
          <w:sz w:val="24"/>
          <w:szCs w:val="24"/>
        </w:rPr>
        <w:t>. HT29</w:t>
      </w:r>
      <w:r w:rsidR="00B00C49" w:rsidRPr="00E3239B">
        <w:rPr>
          <w:rFonts w:ascii="Book Antiqua" w:eastAsia="Malgun Gothic" w:hAnsi="Book Antiqua" w:cs="Times New Roman"/>
          <w:sz w:val="24"/>
          <w:szCs w:val="24"/>
        </w:rPr>
        <w:t xml:space="preserve"> cells</w:t>
      </w:r>
      <w:r w:rsidR="002718C2" w:rsidRPr="00E3239B">
        <w:rPr>
          <w:rFonts w:ascii="Book Antiqua" w:eastAsia="Malgun Gothic" w:hAnsi="Book Antiqua" w:cs="Times New Roman"/>
          <w:sz w:val="24"/>
          <w:szCs w:val="24"/>
        </w:rPr>
        <w:t>: Snail (</w:t>
      </w:r>
      <w:r w:rsidR="00956D5A" w:rsidRPr="00E3239B">
        <w:rPr>
          <w:rFonts w:ascii="Book Antiqua" w:eastAsia="Malgun Gothic" w:hAnsi="Book Antiqua" w:cs="Times New Roman"/>
          <w:sz w:val="24"/>
          <w:szCs w:val="24"/>
        </w:rPr>
        <w:t>49</w:t>
      </w:r>
      <w:r w:rsidR="004E7F2E" w:rsidRPr="00E3239B">
        <w:rPr>
          <w:rFonts w:ascii="Book Antiqua" w:eastAsia="SimSun" w:hAnsi="Book Antiqua" w:cs="Times New Roman" w:hint="eastAsia"/>
          <w:sz w:val="24"/>
          <w:szCs w:val="24"/>
          <w:lang w:eastAsia="zh-CN"/>
        </w:rPr>
        <w:t>%</w:t>
      </w:r>
      <w:r w:rsidR="00956D5A" w:rsidRPr="00E3239B">
        <w:rPr>
          <w:rFonts w:ascii="Book Antiqua" w:eastAsia="Malgun Gothic" w:hAnsi="Book Antiqua" w:cs="Times New Roman"/>
          <w:sz w:val="24"/>
          <w:szCs w:val="24"/>
        </w:rPr>
        <w:t>-65%</w:t>
      </w:r>
      <w:r w:rsidR="002718C2" w:rsidRPr="00E3239B">
        <w:rPr>
          <w:rFonts w:ascii="Book Antiqua" w:eastAsia="Malgun Gothic" w:hAnsi="Book Antiqua" w:cs="Times New Roman"/>
          <w:sz w:val="24"/>
          <w:szCs w:val="24"/>
        </w:rPr>
        <w:t xml:space="preserve">, </w:t>
      </w:r>
      <w:r w:rsidR="004D0460" w:rsidRPr="00E3239B">
        <w:rPr>
          <w:rFonts w:ascii="Book Antiqua" w:eastAsia="Malgun Gothic" w:hAnsi="Book Antiqua" w:cs="Times New Roman"/>
          <w:i/>
          <w:sz w:val="24"/>
          <w:szCs w:val="24"/>
        </w:rPr>
        <w:t>P</w:t>
      </w:r>
      <w:r w:rsidR="004E7F2E" w:rsidRPr="00E3239B">
        <w:rPr>
          <w:rFonts w:ascii="Book Antiqua" w:eastAsia="Malgun Gothic" w:hAnsi="Book Antiqua" w:cs="Times New Roman"/>
          <w:sz w:val="24"/>
          <w:szCs w:val="24"/>
        </w:rPr>
        <w:t xml:space="preserve"> &lt; 0.05 and </w:t>
      </w:r>
      <w:r w:rsidR="004D0460" w:rsidRPr="00E3239B">
        <w:rPr>
          <w:rFonts w:ascii="Book Antiqua" w:eastAsia="Malgun Gothic" w:hAnsi="Book Antiqua" w:cs="Times New Roman"/>
          <w:i/>
          <w:sz w:val="24"/>
          <w:szCs w:val="24"/>
        </w:rPr>
        <w:t>P</w:t>
      </w:r>
      <w:r w:rsidR="004D0460" w:rsidRPr="00E3239B">
        <w:rPr>
          <w:rFonts w:ascii="Book Antiqua" w:eastAsia="Malgun Gothic" w:hAnsi="Book Antiqua" w:cs="Times New Roman"/>
          <w:sz w:val="24"/>
          <w:szCs w:val="24"/>
        </w:rPr>
        <w:t xml:space="preserve"> &lt; 0.01 </w:t>
      </w:r>
      <w:r w:rsidR="004E7F2E" w:rsidRPr="00E3239B">
        <w:rPr>
          <w:rFonts w:ascii="Book Antiqua" w:eastAsia="Malgun Gothic" w:hAnsi="Book Antiqua" w:cs="Times New Roman"/>
          <w:i/>
          <w:sz w:val="24"/>
          <w:szCs w:val="24"/>
        </w:rPr>
        <w:t>vs</w:t>
      </w:r>
      <w:r w:rsidR="004E7F2E" w:rsidRPr="00E3239B">
        <w:rPr>
          <w:rFonts w:ascii="Book Antiqua" w:eastAsia="Malgun Gothic" w:hAnsi="Book Antiqua" w:cs="Times New Roman"/>
          <w:sz w:val="24"/>
          <w:szCs w:val="24"/>
        </w:rPr>
        <w:t xml:space="preserve"> </w:t>
      </w:r>
      <w:r w:rsidR="004D0460" w:rsidRPr="00E3239B">
        <w:rPr>
          <w:rFonts w:ascii="Book Antiqua" w:eastAsia="Malgun Gothic" w:hAnsi="Book Antiqua" w:cs="Times New Roman"/>
          <w:sz w:val="24"/>
          <w:szCs w:val="24"/>
        </w:rPr>
        <w:t>hypoxia control</w:t>
      </w:r>
      <w:r w:rsidR="0047196D" w:rsidRPr="00E3239B">
        <w:rPr>
          <w:rFonts w:ascii="Book Antiqua" w:eastAsia="Malgun Gothic" w:hAnsi="Book Antiqua" w:cs="Times New Roman"/>
          <w:sz w:val="24"/>
          <w:szCs w:val="24"/>
        </w:rPr>
        <w:t>s</w:t>
      </w:r>
      <w:r w:rsidR="00956D5A" w:rsidRPr="00E3239B">
        <w:rPr>
          <w:rFonts w:ascii="Book Antiqua" w:eastAsia="Malgun Gothic" w:hAnsi="Book Antiqua" w:cs="Times New Roman"/>
          <w:sz w:val="24"/>
          <w:szCs w:val="24"/>
        </w:rPr>
        <w:t xml:space="preserve">), </w:t>
      </w:r>
      <w:r w:rsidR="002718C2" w:rsidRPr="00E3239B">
        <w:rPr>
          <w:rFonts w:ascii="Book Antiqua" w:eastAsia="Malgun Gothic" w:hAnsi="Book Antiqua" w:cs="Times New Roman"/>
          <w:sz w:val="24"/>
          <w:szCs w:val="24"/>
        </w:rPr>
        <w:t>Slug (</w:t>
      </w:r>
      <w:r w:rsidR="00956D5A" w:rsidRPr="00E3239B">
        <w:rPr>
          <w:rFonts w:ascii="Book Antiqua" w:eastAsia="Malgun Gothic" w:hAnsi="Book Antiqua" w:cs="Times New Roman"/>
          <w:sz w:val="24"/>
          <w:szCs w:val="24"/>
        </w:rPr>
        <w:t>46</w:t>
      </w:r>
      <w:r w:rsidR="004E7F2E" w:rsidRPr="00E3239B">
        <w:rPr>
          <w:rFonts w:ascii="Book Antiqua" w:eastAsia="SimSun" w:hAnsi="Book Antiqua" w:cs="Times New Roman" w:hint="eastAsia"/>
          <w:sz w:val="24"/>
          <w:szCs w:val="24"/>
          <w:lang w:eastAsia="zh-CN"/>
        </w:rPr>
        <w:t>%</w:t>
      </w:r>
      <w:r w:rsidR="00956D5A" w:rsidRPr="00E3239B">
        <w:rPr>
          <w:rFonts w:ascii="Book Antiqua" w:eastAsia="Malgun Gothic" w:hAnsi="Book Antiqua" w:cs="Times New Roman"/>
          <w:sz w:val="24"/>
          <w:szCs w:val="24"/>
        </w:rPr>
        <w:t>-62%</w:t>
      </w:r>
      <w:r w:rsidR="002718C2" w:rsidRPr="00E3239B">
        <w:rPr>
          <w:rFonts w:ascii="Book Antiqua" w:eastAsia="Malgun Gothic" w:hAnsi="Book Antiqua" w:cs="Times New Roman"/>
          <w:sz w:val="24"/>
          <w:szCs w:val="24"/>
        </w:rPr>
        <w:t xml:space="preserve">, </w:t>
      </w:r>
      <w:r w:rsidR="00467F42" w:rsidRPr="00E3239B">
        <w:rPr>
          <w:rFonts w:ascii="Book Antiqua" w:eastAsia="Malgun Gothic" w:hAnsi="Book Antiqua" w:cs="Times New Roman"/>
          <w:sz w:val="24"/>
          <w:szCs w:val="24"/>
        </w:rPr>
        <w:t xml:space="preserve">both </w:t>
      </w:r>
      <w:r w:rsidR="004D0460" w:rsidRPr="00E3239B">
        <w:rPr>
          <w:rFonts w:ascii="Book Antiqua" w:eastAsia="Malgun Gothic" w:hAnsi="Book Antiqua" w:cs="Times New Roman"/>
          <w:i/>
          <w:sz w:val="24"/>
          <w:szCs w:val="24"/>
        </w:rPr>
        <w:t>P</w:t>
      </w:r>
      <w:r w:rsidR="004D0460" w:rsidRPr="00E3239B">
        <w:rPr>
          <w:rFonts w:ascii="Book Antiqua" w:eastAsia="Malgun Gothic" w:hAnsi="Book Antiqua" w:cs="Times New Roman"/>
          <w:sz w:val="24"/>
          <w:szCs w:val="24"/>
        </w:rPr>
        <w:t xml:space="preserve"> &lt; 0.05 </w:t>
      </w:r>
      <w:r w:rsidR="004E7F2E" w:rsidRPr="00E3239B">
        <w:rPr>
          <w:rFonts w:ascii="Book Antiqua" w:eastAsia="Malgun Gothic" w:hAnsi="Book Antiqua" w:cs="Times New Roman"/>
          <w:i/>
          <w:sz w:val="24"/>
          <w:szCs w:val="24"/>
        </w:rPr>
        <w:t>vs</w:t>
      </w:r>
      <w:r w:rsidR="004E7F2E" w:rsidRPr="00E3239B">
        <w:rPr>
          <w:rFonts w:ascii="Book Antiqua" w:eastAsia="Malgun Gothic" w:hAnsi="Book Antiqua" w:cs="Times New Roman"/>
          <w:sz w:val="24"/>
          <w:szCs w:val="24"/>
        </w:rPr>
        <w:t xml:space="preserve"> </w:t>
      </w:r>
      <w:r w:rsidR="004D0460" w:rsidRPr="00E3239B">
        <w:rPr>
          <w:rFonts w:ascii="Book Antiqua" w:eastAsia="Malgun Gothic" w:hAnsi="Book Antiqua" w:cs="Times New Roman"/>
          <w:sz w:val="24"/>
          <w:szCs w:val="24"/>
        </w:rPr>
        <w:t>hypoxia control</w:t>
      </w:r>
      <w:r w:rsidR="0047196D" w:rsidRPr="00E3239B">
        <w:rPr>
          <w:rFonts w:ascii="Book Antiqua" w:eastAsia="Malgun Gothic" w:hAnsi="Book Antiqua" w:cs="Times New Roman"/>
          <w:sz w:val="24"/>
          <w:szCs w:val="24"/>
        </w:rPr>
        <w:t>s</w:t>
      </w:r>
      <w:r w:rsidR="00956D5A" w:rsidRPr="00E3239B">
        <w:rPr>
          <w:rFonts w:ascii="Book Antiqua" w:eastAsia="Malgun Gothic" w:hAnsi="Book Antiqua" w:cs="Times New Roman"/>
          <w:sz w:val="24"/>
          <w:szCs w:val="24"/>
        </w:rPr>
        <w:t xml:space="preserve">), </w:t>
      </w:r>
      <w:r w:rsidR="00B00C49" w:rsidRPr="00E3239B">
        <w:rPr>
          <w:rFonts w:ascii="Book Antiqua" w:eastAsia="Malgun Gothic" w:hAnsi="Book Antiqua" w:cs="Times New Roman"/>
          <w:sz w:val="24"/>
          <w:szCs w:val="24"/>
        </w:rPr>
        <w:t xml:space="preserve">and </w:t>
      </w:r>
      <w:r w:rsidR="002718C2" w:rsidRPr="00E3239B">
        <w:rPr>
          <w:rFonts w:ascii="Book Antiqua" w:eastAsia="Malgun Gothic" w:hAnsi="Book Antiqua" w:cs="Times New Roman"/>
          <w:sz w:val="24"/>
          <w:szCs w:val="24"/>
        </w:rPr>
        <w:t>Twist (</w:t>
      </w:r>
      <w:r w:rsidR="00956D5A" w:rsidRPr="00E3239B">
        <w:rPr>
          <w:rFonts w:ascii="Book Antiqua" w:eastAsia="Malgun Gothic" w:hAnsi="Book Antiqua" w:cs="Times New Roman"/>
          <w:sz w:val="24"/>
          <w:szCs w:val="24"/>
        </w:rPr>
        <w:t>62</w:t>
      </w:r>
      <w:r w:rsidR="004E7F2E" w:rsidRPr="00E3239B">
        <w:rPr>
          <w:rFonts w:ascii="Book Antiqua" w:eastAsia="SimSun" w:hAnsi="Book Antiqua" w:cs="Times New Roman" w:hint="eastAsia"/>
          <w:sz w:val="24"/>
          <w:szCs w:val="24"/>
          <w:lang w:eastAsia="zh-CN"/>
        </w:rPr>
        <w:t>%</w:t>
      </w:r>
      <w:r w:rsidR="00956D5A" w:rsidRPr="00E3239B">
        <w:rPr>
          <w:rFonts w:ascii="Book Antiqua" w:eastAsia="Malgun Gothic" w:hAnsi="Book Antiqua" w:cs="Times New Roman"/>
          <w:sz w:val="24"/>
          <w:szCs w:val="24"/>
        </w:rPr>
        <w:t>-81%</w:t>
      </w:r>
      <w:r w:rsidR="002718C2" w:rsidRPr="00E3239B">
        <w:rPr>
          <w:rFonts w:ascii="Book Antiqua" w:eastAsia="Malgun Gothic" w:hAnsi="Book Antiqua" w:cs="Times New Roman"/>
          <w:sz w:val="24"/>
          <w:szCs w:val="24"/>
        </w:rPr>
        <w:t xml:space="preserve">, </w:t>
      </w:r>
      <w:r w:rsidR="00467F42" w:rsidRPr="00E3239B">
        <w:rPr>
          <w:rFonts w:ascii="Book Antiqua" w:eastAsia="Malgun Gothic" w:hAnsi="Book Antiqua" w:cs="Times New Roman"/>
          <w:sz w:val="24"/>
          <w:szCs w:val="24"/>
        </w:rPr>
        <w:t xml:space="preserve">both </w:t>
      </w:r>
      <w:r w:rsidR="004D0460" w:rsidRPr="00E3239B">
        <w:rPr>
          <w:rFonts w:ascii="Book Antiqua" w:eastAsia="Malgun Gothic" w:hAnsi="Book Antiqua" w:cs="Times New Roman"/>
          <w:i/>
          <w:sz w:val="24"/>
          <w:szCs w:val="24"/>
        </w:rPr>
        <w:t>P</w:t>
      </w:r>
      <w:r w:rsidR="004D0460" w:rsidRPr="00E3239B">
        <w:rPr>
          <w:rFonts w:ascii="Book Antiqua" w:eastAsia="Malgun Gothic" w:hAnsi="Book Antiqua" w:cs="Times New Roman"/>
          <w:sz w:val="24"/>
          <w:szCs w:val="24"/>
        </w:rPr>
        <w:t xml:space="preserve"> &lt; 0.01 </w:t>
      </w:r>
      <w:r w:rsidR="004E7F2E" w:rsidRPr="00E3239B">
        <w:rPr>
          <w:rFonts w:ascii="Book Antiqua" w:eastAsia="Malgun Gothic" w:hAnsi="Book Antiqua" w:cs="Times New Roman"/>
          <w:i/>
          <w:sz w:val="24"/>
          <w:szCs w:val="24"/>
        </w:rPr>
        <w:t>vs</w:t>
      </w:r>
      <w:r w:rsidR="004E7F2E" w:rsidRPr="00E3239B">
        <w:rPr>
          <w:rFonts w:ascii="Book Antiqua" w:eastAsia="Malgun Gothic" w:hAnsi="Book Antiqua" w:cs="Times New Roman"/>
          <w:sz w:val="24"/>
          <w:szCs w:val="24"/>
        </w:rPr>
        <w:t xml:space="preserve"> </w:t>
      </w:r>
      <w:r w:rsidR="004D0460" w:rsidRPr="00E3239B">
        <w:rPr>
          <w:rFonts w:ascii="Book Antiqua" w:eastAsia="Malgun Gothic" w:hAnsi="Book Antiqua" w:cs="Times New Roman"/>
          <w:sz w:val="24"/>
          <w:szCs w:val="24"/>
        </w:rPr>
        <w:t>hypoxia control</w:t>
      </w:r>
      <w:r w:rsidR="0047196D" w:rsidRPr="00E3239B">
        <w:rPr>
          <w:rFonts w:ascii="Book Antiqua" w:eastAsia="Malgun Gothic" w:hAnsi="Book Antiqua" w:cs="Times New Roman"/>
          <w:sz w:val="24"/>
          <w:szCs w:val="24"/>
        </w:rPr>
        <w:t>s</w:t>
      </w:r>
      <w:r w:rsidR="002718C2" w:rsidRPr="00E3239B">
        <w:rPr>
          <w:rFonts w:ascii="Book Antiqua" w:eastAsia="Malgun Gothic" w:hAnsi="Book Antiqua" w:cs="Times New Roman"/>
          <w:sz w:val="24"/>
          <w:szCs w:val="24"/>
        </w:rPr>
        <w:t xml:space="preserve">) </w:t>
      </w:r>
      <w:r w:rsidR="00956D5A" w:rsidRPr="00E3239B">
        <w:rPr>
          <w:rFonts w:ascii="Book Antiqua" w:eastAsia="Malgun Gothic" w:hAnsi="Book Antiqua" w:cs="Times New Roman"/>
          <w:sz w:val="24"/>
          <w:szCs w:val="24"/>
        </w:rPr>
        <w:t>(Fig</w:t>
      </w:r>
      <w:r w:rsidR="004E7F2E" w:rsidRPr="00E3239B">
        <w:rPr>
          <w:rFonts w:ascii="Book Antiqua" w:eastAsia="SimSun" w:hAnsi="Book Antiqua" w:cs="Times New Roman" w:hint="eastAsia"/>
          <w:sz w:val="24"/>
          <w:szCs w:val="24"/>
          <w:lang w:eastAsia="zh-CN"/>
        </w:rPr>
        <w:t>ure</w:t>
      </w:r>
      <w:r w:rsidR="00956D5A" w:rsidRPr="00E3239B">
        <w:rPr>
          <w:rFonts w:ascii="Book Antiqua" w:eastAsia="Malgun Gothic" w:hAnsi="Book Antiqua" w:cs="Times New Roman"/>
          <w:sz w:val="24"/>
          <w:szCs w:val="24"/>
        </w:rPr>
        <w:t xml:space="preserve"> 2</w:t>
      </w:r>
      <w:r w:rsidR="00C11150" w:rsidRPr="00E3239B">
        <w:rPr>
          <w:rFonts w:ascii="Book Antiqua" w:eastAsia="Malgun Gothic" w:hAnsi="Book Antiqua" w:cs="Times New Roman" w:hint="eastAsia"/>
          <w:sz w:val="24"/>
          <w:szCs w:val="24"/>
        </w:rPr>
        <w:t>A</w:t>
      </w:r>
      <w:r w:rsidR="00956D5A" w:rsidRPr="00E3239B">
        <w:rPr>
          <w:rFonts w:ascii="Book Antiqua" w:eastAsia="Malgun Gothic" w:hAnsi="Book Antiqua" w:cs="Times New Roman"/>
          <w:sz w:val="24"/>
          <w:szCs w:val="24"/>
        </w:rPr>
        <w:t>-</w:t>
      </w:r>
      <w:r w:rsidR="00C11150" w:rsidRPr="00E3239B">
        <w:rPr>
          <w:rFonts w:ascii="Book Antiqua" w:eastAsia="Malgun Gothic" w:hAnsi="Book Antiqua" w:cs="Times New Roman" w:hint="eastAsia"/>
          <w:sz w:val="24"/>
          <w:szCs w:val="24"/>
        </w:rPr>
        <w:t>F</w:t>
      </w:r>
      <w:r w:rsidR="00956D5A" w:rsidRPr="00E3239B">
        <w:rPr>
          <w:rFonts w:ascii="Book Antiqua" w:eastAsia="Malgun Gothic" w:hAnsi="Book Antiqua" w:cs="Times New Roman"/>
          <w:sz w:val="24"/>
          <w:szCs w:val="24"/>
        </w:rPr>
        <w:t xml:space="preserve">). </w:t>
      </w:r>
    </w:p>
    <w:p w:rsidR="00394A83" w:rsidRPr="00E3239B" w:rsidRDefault="00394A83" w:rsidP="00F846DE">
      <w:pPr>
        <w:widowControl/>
        <w:wordWrap/>
        <w:autoSpaceDE/>
        <w:autoSpaceDN/>
        <w:spacing w:after="0" w:line="360" w:lineRule="auto"/>
        <w:ind w:firstLineChars="100" w:firstLine="240"/>
        <w:rPr>
          <w:rFonts w:ascii="Book Antiqua" w:eastAsia="Malgun Gothic" w:hAnsi="Book Antiqua" w:cs="Times New Roman"/>
          <w:sz w:val="24"/>
          <w:szCs w:val="24"/>
        </w:rPr>
      </w:pPr>
      <w:r w:rsidRPr="00E3239B">
        <w:rPr>
          <w:rFonts w:ascii="Book Antiqua" w:eastAsia="Malgun Gothic" w:hAnsi="Book Antiqua" w:cs="Times New Roman"/>
          <w:sz w:val="24"/>
          <w:szCs w:val="24"/>
        </w:rPr>
        <w:t>Next, we explored the effect of DEX and hypoxia on expression of the EMT markers</w:t>
      </w:r>
      <w:r w:rsidR="002C5EB3"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E-cadherin and </w:t>
      </w:r>
      <w:r w:rsidR="009B7814" w:rsidRPr="00E3239B">
        <w:rPr>
          <w:rFonts w:ascii="Book Antiqua" w:eastAsia="Malgun Gothic" w:hAnsi="Book Antiqua" w:cs="Times New Roman"/>
          <w:sz w:val="24"/>
          <w:szCs w:val="24"/>
        </w:rPr>
        <w:t xml:space="preserve">integrin </w:t>
      </w:r>
      <w:r w:rsidRPr="00E3239B">
        <w:rPr>
          <w:rFonts w:ascii="Book Antiqua" w:eastAsia="Malgun Gothic" w:hAnsi="Book Antiqua" w:cs="Times New Roman"/>
          <w:sz w:val="24"/>
          <w:szCs w:val="24"/>
        </w:rPr>
        <w:t>αVβ6 at the protein level. As shown in Figure 2</w:t>
      </w:r>
      <w:r w:rsidR="00C11150" w:rsidRPr="00E3239B">
        <w:rPr>
          <w:rFonts w:ascii="Book Antiqua" w:eastAsia="Malgun Gothic" w:hAnsi="Book Antiqua" w:cs="Times New Roman" w:hint="eastAsia"/>
          <w:sz w:val="24"/>
          <w:szCs w:val="24"/>
        </w:rPr>
        <w:t>G</w:t>
      </w:r>
      <w:r w:rsidRPr="00E3239B">
        <w:rPr>
          <w:rFonts w:ascii="Book Antiqua" w:eastAsia="Malgun Gothic" w:hAnsi="Book Antiqua" w:cs="Times New Roman"/>
          <w:sz w:val="24"/>
          <w:szCs w:val="24"/>
        </w:rPr>
        <w:t xml:space="preserve"> and </w:t>
      </w:r>
      <w:r w:rsidR="000C0F63" w:rsidRPr="00E3239B">
        <w:rPr>
          <w:rFonts w:ascii="Book Antiqua" w:eastAsia="Malgun Gothic" w:hAnsi="Book Antiqua" w:cs="Times New Roman" w:hint="eastAsia"/>
          <w:sz w:val="24"/>
          <w:szCs w:val="24"/>
        </w:rPr>
        <w:t>H</w:t>
      </w:r>
      <w:r w:rsidRPr="00E3239B">
        <w:rPr>
          <w:rFonts w:ascii="Book Antiqua" w:eastAsia="Malgun Gothic" w:hAnsi="Book Antiqua" w:cs="Times New Roman"/>
          <w:sz w:val="24"/>
          <w:szCs w:val="24"/>
        </w:rPr>
        <w:t xml:space="preserve">, E-cadherin expression was reduced by hypoxia alone and recovered in a dose-dependent manner by the addition of DEX. Reversely, hypoxia-induced </w:t>
      </w:r>
      <w:r w:rsidR="009B7814" w:rsidRPr="00E3239B">
        <w:rPr>
          <w:rFonts w:ascii="Book Antiqua" w:eastAsia="Malgun Gothic" w:hAnsi="Book Antiqua" w:cs="Times New Roman"/>
          <w:sz w:val="24"/>
          <w:szCs w:val="24"/>
        </w:rPr>
        <w:t xml:space="preserve">integrin </w:t>
      </w:r>
      <w:r w:rsidRPr="00E3239B">
        <w:rPr>
          <w:rFonts w:ascii="Book Antiqua" w:eastAsia="Malgun Gothic" w:hAnsi="Book Antiqua" w:cs="Times New Roman"/>
          <w:sz w:val="24"/>
          <w:szCs w:val="24"/>
        </w:rPr>
        <w:t>αVβ6 was further depressed by DEX treatment under hypoxic conditions</w:t>
      </w:r>
      <w:r w:rsidR="0053761E" w:rsidRPr="00E3239B">
        <w:rPr>
          <w:rFonts w:ascii="Book Antiqua" w:eastAsia="Malgun Gothic" w:hAnsi="Book Antiqua" w:cs="Times New Roman"/>
          <w:sz w:val="24"/>
          <w:szCs w:val="24"/>
        </w:rPr>
        <w:t xml:space="preserve">. </w:t>
      </w:r>
      <w:r w:rsidR="00E06998" w:rsidRPr="00E3239B">
        <w:rPr>
          <w:rFonts w:ascii="Book Antiqua" w:eastAsia="Malgun Gothic" w:hAnsi="Book Antiqua" w:cs="Times New Roman"/>
          <w:sz w:val="24"/>
          <w:szCs w:val="24"/>
        </w:rPr>
        <w:t>Moreover, DEX-treated HCT116 and HT29 cells cultured under hypoxic conditions</w:t>
      </w:r>
      <w:r w:rsidR="001A4E23" w:rsidRPr="00E3239B">
        <w:rPr>
          <w:rFonts w:ascii="Book Antiqua" w:eastAsia="Malgun Gothic" w:hAnsi="Book Antiqua" w:cs="Times New Roman"/>
          <w:sz w:val="24"/>
          <w:szCs w:val="24"/>
        </w:rPr>
        <w:t xml:space="preserve"> showed that </w:t>
      </w:r>
      <w:r w:rsidR="00F64533" w:rsidRPr="00E3239B">
        <w:rPr>
          <w:rFonts w:ascii="Book Antiqua" w:eastAsia="Malgun Gothic" w:hAnsi="Book Antiqua" w:cs="Times New Roman"/>
          <w:sz w:val="24"/>
          <w:szCs w:val="24"/>
        </w:rPr>
        <w:t>E-cadherin was recovered by 26% and 33%, whereas</w:t>
      </w:r>
      <w:r w:rsidR="00675B41" w:rsidRPr="00E3239B">
        <w:rPr>
          <w:rFonts w:ascii="Book Antiqua" w:eastAsia="Malgun Gothic" w:hAnsi="Book Antiqua" w:cs="Times New Roman"/>
          <w:sz w:val="24"/>
          <w:szCs w:val="24"/>
        </w:rPr>
        <w:t xml:space="preserve"> </w:t>
      </w:r>
      <w:r w:rsidR="009B7814" w:rsidRPr="00E3239B">
        <w:rPr>
          <w:rFonts w:ascii="Book Antiqua" w:eastAsia="Malgun Gothic" w:hAnsi="Book Antiqua" w:cs="Times New Roman"/>
          <w:sz w:val="24"/>
          <w:szCs w:val="24"/>
        </w:rPr>
        <w:t xml:space="preserve">integrin </w:t>
      </w:r>
      <w:r w:rsidR="0053761E" w:rsidRPr="00E3239B">
        <w:rPr>
          <w:rFonts w:ascii="Book Antiqua" w:eastAsia="Malgun Gothic" w:hAnsi="Book Antiqua" w:cs="Times New Roman"/>
          <w:sz w:val="24"/>
          <w:szCs w:val="24"/>
        </w:rPr>
        <w:t>αVβ6</w:t>
      </w:r>
      <w:r w:rsidR="00675B41" w:rsidRPr="00E3239B">
        <w:rPr>
          <w:rFonts w:ascii="Book Antiqua" w:eastAsia="Malgun Gothic" w:hAnsi="Book Antiqua" w:cs="Times New Roman"/>
          <w:sz w:val="24"/>
          <w:szCs w:val="24"/>
        </w:rPr>
        <w:t xml:space="preserve"> was reduced by 44% and 53</w:t>
      </w:r>
      <w:r w:rsidR="00F64533" w:rsidRPr="00E3239B">
        <w:rPr>
          <w:rFonts w:ascii="Book Antiqua" w:eastAsia="Malgun Gothic" w:hAnsi="Book Antiqua" w:cs="Times New Roman"/>
          <w:sz w:val="24"/>
          <w:szCs w:val="24"/>
        </w:rPr>
        <w:t xml:space="preserve">%, respectively </w:t>
      </w:r>
      <w:r w:rsidR="002531EB" w:rsidRPr="00E3239B">
        <w:rPr>
          <w:rFonts w:ascii="Book Antiqua" w:eastAsia="Malgun Gothic" w:hAnsi="Book Antiqua" w:cs="Times New Roman"/>
          <w:sz w:val="24"/>
          <w:szCs w:val="24"/>
        </w:rPr>
        <w:t>(Fig</w:t>
      </w:r>
      <w:r w:rsidR="002531EB" w:rsidRPr="00E3239B">
        <w:rPr>
          <w:rFonts w:ascii="Book Antiqua" w:eastAsia="SimSun" w:hAnsi="Book Antiqua" w:cs="Times New Roman" w:hint="eastAsia"/>
          <w:sz w:val="24"/>
          <w:szCs w:val="24"/>
          <w:lang w:eastAsia="zh-CN"/>
        </w:rPr>
        <w:t xml:space="preserve">ure </w:t>
      </w:r>
      <w:r w:rsidRPr="00E3239B">
        <w:rPr>
          <w:rFonts w:ascii="Book Antiqua" w:eastAsia="Malgun Gothic" w:hAnsi="Book Antiqua" w:cs="Times New Roman"/>
          <w:sz w:val="24"/>
          <w:szCs w:val="24"/>
        </w:rPr>
        <w:t>2</w:t>
      </w:r>
      <w:r w:rsidR="00C11150" w:rsidRPr="00E3239B">
        <w:rPr>
          <w:rFonts w:ascii="Book Antiqua" w:eastAsia="Malgun Gothic" w:hAnsi="Book Antiqua" w:cs="Times New Roman" w:hint="eastAsia"/>
          <w:sz w:val="24"/>
          <w:szCs w:val="24"/>
        </w:rPr>
        <w:t>G</w:t>
      </w:r>
      <w:r w:rsidR="002531EB" w:rsidRPr="00E3239B">
        <w:rPr>
          <w:rFonts w:ascii="Book Antiqua" w:eastAsia="SimSun" w:hAnsi="Book Antiqua" w:cs="Times New Roman" w:hint="eastAsia"/>
          <w:sz w:val="24"/>
          <w:szCs w:val="24"/>
          <w:lang w:eastAsia="zh-CN"/>
        </w:rPr>
        <w:t xml:space="preserve"> and </w:t>
      </w:r>
      <w:r w:rsidR="00C11150" w:rsidRPr="00E3239B">
        <w:rPr>
          <w:rFonts w:ascii="Book Antiqua" w:eastAsia="Malgun Gothic" w:hAnsi="Book Antiqua" w:cs="Times New Roman" w:hint="eastAsia"/>
          <w:sz w:val="24"/>
          <w:szCs w:val="24"/>
        </w:rPr>
        <w:t>H</w:t>
      </w:r>
      <w:r w:rsidRPr="00E3239B">
        <w:rPr>
          <w:rFonts w:ascii="Book Antiqua" w:eastAsia="Malgun Gothic" w:hAnsi="Book Antiqua" w:cs="Times New Roman"/>
          <w:sz w:val="24"/>
          <w:szCs w:val="24"/>
        </w:rPr>
        <w:t xml:space="preserve">). </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5961DB"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DEX restores m</w:t>
      </w:r>
      <w:r w:rsidR="007902CA" w:rsidRPr="00E3239B">
        <w:rPr>
          <w:rFonts w:ascii="Book Antiqua" w:eastAsia="Malgun Gothic" w:hAnsi="Book Antiqua" w:cs="Times New Roman"/>
          <w:b/>
          <w:i/>
          <w:sz w:val="24"/>
          <w:szCs w:val="24"/>
        </w:rPr>
        <w:t>o</w:t>
      </w:r>
      <w:r w:rsidR="007A35A0" w:rsidRPr="00E3239B">
        <w:rPr>
          <w:rFonts w:ascii="Book Antiqua" w:eastAsia="Malgun Gothic" w:hAnsi="Book Antiqua" w:cs="Times New Roman"/>
          <w:b/>
          <w:i/>
          <w:sz w:val="24"/>
          <w:szCs w:val="24"/>
        </w:rPr>
        <w:t>rphological changes by hypoxia</w:t>
      </w:r>
    </w:p>
    <w:p w:rsidR="00394A83" w:rsidRPr="00E3239B" w:rsidRDefault="00E06998"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 xml:space="preserve">Since hypoxia has been shown to regulate the expression </w:t>
      </w:r>
      <w:r w:rsidR="009B7814" w:rsidRPr="00E3239B">
        <w:rPr>
          <w:rFonts w:ascii="Book Antiqua" w:eastAsia="Malgun Gothic" w:hAnsi="Book Antiqua" w:cs="Times New Roman"/>
          <w:sz w:val="24"/>
          <w:szCs w:val="24"/>
        </w:rPr>
        <w:t xml:space="preserve">of EMT markers and change </w:t>
      </w:r>
      <w:r w:rsidRPr="00E3239B">
        <w:rPr>
          <w:rFonts w:ascii="Book Antiqua" w:eastAsia="Malgun Gothic" w:hAnsi="Book Antiqua" w:cs="Times New Roman"/>
          <w:sz w:val="24"/>
          <w:szCs w:val="24"/>
        </w:rPr>
        <w:t>cell morphology, we assessed whether DEX could rescue the expression of E-cadherin and alter the morphology of cells cultured in the presence of hypoxia.</w:t>
      </w:r>
      <w:r w:rsidR="00394A83" w:rsidRPr="00E3239B">
        <w:rPr>
          <w:rFonts w:ascii="Book Antiqua" w:eastAsia="Malgun Gothic" w:hAnsi="Book Antiqua" w:cs="Times New Roman"/>
          <w:sz w:val="24"/>
          <w:szCs w:val="24"/>
        </w:rPr>
        <w:t xml:space="preserve"> To perform this experiment, HCT116 and HT29 cells were </w:t>
      </w:r>
      <w:r w:rsidR="00162387" w:rsidRPr="00E3239B">
        <w:rPr>
          <w:rFonts w:ascii="Book Antiqua" w:eastAsia="Malgun Gothic" w:hAnsi="Book Antiqua" w:cs="Times New Roman"/>
          <w:sz w:val="24"/>
          <w:szCs w:val="24"/>
        </w:rPr>
        <w:t xml:space="preserve">treated with DEX (100 and </w:t>
      </w:r>
      <w:r w:rsidR="00162387" w:rsidRPr="00E3239B">
        <w:rPr>
          <w:rFonts w:ascii="Book Antiqua" w:eastAsia="Malgun Gothic" w:hAnsi="Book Antiqua" w:cs="Times New Roman"/>
          <w:sz w:val="24"/>
          <w:szCs w:val="24"/>
        </w:rPr>
        <w:lastRenderedPageBreak/>
        <w:t>200 n</w:t>
      </w:r>
      <w:r w:rsidR="00162387" w:rsidRPr="00E3239B">
        <w:rPr>
          <w:rFonts w:ascii="Book Antiqua" w:eastAsia="SimSun" w:hAnsi="Book Antiqua" w:cs="Times New Roman" w:hint="eastAsia"/>
          <w:sz w:val="24"/>
          <w:szCs w:val="24"/>
          <w:lang w:eastAsia="zh-CN"/>
        </w:rPr>
        <w:t>mol/L</w:t>
      </w:r>
      <w:r w:rsidR="00394A83" w:rsidRPr="00E3239B">
        <w:rPr>
          <w:rFonts w:ascii="Book Antiqua" w:eastAsia="Malgun Gothic" w:hAnsi="Book Antiqua" w:cs="Times New Roman"/>
          <w:sz w:val="24"/>
          <w:szCs w:val="24"/>
        </w:rPr>
        <w:t>) and incubated under normoxic or hy</w:t>
      </w:r>
      <w:r w:rsidR="00F607DE" w:rsidRPr="00E3239B">
        <w:rPr>
          <w:rFonts w:ascii="Book Antiqua" w:eastAsia="Malgun Gothic" w:hAnsi="Book Antiqua" w:cs="Times New Roman"/>
          <w:sz w:val="24"/>
          <w:szCs w:val="24"/>
        </w:rPr>
        <w:t>poxic conditions for 5 or 7 d</w:t>
      </w:r>
      <w:r w:rsidR="00394A83" w:rsidRPr="00E3239B">
        <w:rPr>
          <w:rFonts w:ascii="Book Antiqua" w:eastAsia="Malgun Gothic" w:hAnsi="Book Antiqua" w:cs="Times New Roman"/>
          <w:sz w:val="24"/>
          <w:szCs w:val="24"/>
        </w:rPr>
        <w:t xml:space="preserve">. Both HCT116 and HT29 cells were largely clustered together when cultured under </w:t>
      </w:r>
      <w:r w:rsidR="002C5EB3" w:rsidRPr="00E3239B">
        <w:rPr>
          <w:rFonts w:ascii="Book Antiqua" w:eastAsia="Malgun Gothic" w:hAnsi="Book Antiqua" w:cs="Times New Roman"/>
          <w:sz w:val="24"/>
          <w:szCs w:val="24"/>
        </w:rPr>
        <w:t>normoxic</w:t>
      </w:r>
      <w:r w:rsidR="00394A83" w:rsidRPr="00E3239B">
        <w:rPr>
          <w:rFonts w:ascii="Book Antiqua" w:eastAsia="Malgun Gothic" w:hAnsi="Book Antiqua" w:cs="Times New Roman"/>
          <w:sz w:val="24"/>
          <w:szCs w:val="24"/>
        </w:rPr>
        <w:t xml:space="preserve"> conditions, whereas those exposed to hypoxia were scattered and displayed morphologic</w:t>
      </w:r>
      <w:r w:rsidRPr="00E3239B">
        <w:rPr>
          <w:rFonts w:ascii="Book Antiqua" w:eastAsia="Malgun Gothic" w:hAnsi="Book Antiqua" w:cs="Times New Roman" w:hint="eastAsia"/>
          <w:sz w:val="24"/>
          <w:szCs w:val="24"/>
        </w:rPr>
        <w:t>al</w:t>
      </w:r>
      <w:r w:rsidR="00394A83" w:rsidRPr="00E3239B">
        <w:rPr>
          <w:rFonts w:ascii="Book Antiqua" w:eastAsia="Malgun Gothic" w:hAnsi="Book Antiqua" w:cs="Times New Roman"/>
          <w:sz w:val="24"/>
          <w:szCs w:val="24"/>
        </w:rPr>
        <w:t xml:space="preserve"> changes, such as an elongat</w:t>
      </w:r>
      <w:r w:rsidR="00B2056E" w:rsidRPr="00E3239B">
        <w:rPr>
          <w:rFonts w:ascii="Book Antiqua" w:eastAsia="Malgun Gothic" w:hAnsi="Book Antiqua" w:cs="Times New Roman"/>
          <w:sz w:val="24"/>
          <w:szCs w:val="24"/>
        </w:rPr>
        <w:t>ed fibroblastic morphology (Fig</w:t>
      </w:r>
      <w:r w:rsidR="00B2056E" w:rsidRPr="00E3239B">
        <w:rPr>
          <w:rFonts w:ascii="Book Antiqua" w:eastAsia="SimSun" w:hAnsi="Book Antiqua" w:cs="Times New Roman" w:hint="eastAsia"/>
          <w:sz w:val="24"/>
          <w:szCs w:val="24"/>
          <w:lang w:eastAsia="zh-CN"/>
        </w:rPr>
        <w:t>ure</w:t>
      </w:r>
      <w:r w:rsidR="00394A83" w:rsidRPr="00E3239B">
        <w:rPr>
          <w:rFonts w:ascii="Book Antiqua" w:eastAsia="Malgun Gothic" w:hAnsi="Book Antiqua" w:cs="Times New Roman"/>
          <w:sz w:val="24"/>
          <w:szCs w:val="24"/>
        </w:rPr>
        <w:t xml:space="preserve"> 3</w:t>
      </w:r>
      <w:r w:rsidR="00C11150" w:rsidRPr="00E3239B">
        <w:rPr>
          <w:rFonts w:ascii="Book Antiqua" w:eastAsia="Malgun Gothic" w:hAnsi="Book Antiqua" w:cs="Times New Roman" w:hint="eastAsia"/>
          <w:sz w:val="24"/>
          <w:szCs w:val="24"/>
        </w:rPr>
        <w:t>A</w:t>
      </w:r>
      <w:r w:rsidR="00B2056E" w:rsidRPr="00E3239B">
        <w:rPr>
          <w:rFonts w:ascii="Book Antiqua" w:eastAsia="SimSun" w:hAnsi="Book Antiqua" w:cs="Times New Roman" w:hint="eastAsia"/>
          <w:sz w:val="24"/>
          <w:szCs w:val="24"/>
          <w:lang w:eastAsia="zh-CN"/>
        </w:rPr>
        <w:t xml:space="preserve"> and </w:t>
      </w:r>
      <w:r w:rsidR="00C11150" w:rsidRPr="00E3239B">
        <w:rPr>
          <w:rFonts w:ascii="Book Antiqua" w:eastAsia="Malgun Gothic" w:hAnsi="Book Antiqua" w:cs="Times New Roman" w:hint="eastAsia"/>
          <w:sz w:val="24"/>
          <w:szCs w:val="24"/>
        </w:rPr>
        <w:t>B</w:t>
      </w:r>
      <w:r w:rsidR="00394A83" w:rsidRPr="00E3239B">
        <w:rPr>
          <w:rFonts w:ascii="Book Antiqua" w:eastAsia="Malgun Gothic" w:hAnsi="Book Antiqua" w:cs="Times New Roman"/>
          <w:sz w:val="24"/>
          <w:szCs w:val="24"/>
        </w:rPr>
        <w:t xml:space="preserve">). Importantly, the presence of DEX partially restored the growth pattern and morphological phenotype reminiscent of cells grown </w:t>
      </w:r>
      <w:r w:rsidRPr="00E3239B">
        <w:rPr>
          <w:rFonts w:ascii="Book Antiqua" w:eastAsia="Malgun Gothic" w:hAnsi="Book Antiqua" w:cs="Times New Roman" w:hint="eastAsia"/>
          <w:sz w:val="24"/>
          <w:szCs w:val="24"/>
        </w:rPr>
        <w:t xml:space="preserve">under </w:t>
      </w:r>
      <w:r w:rsidR="00394A83" w:rsidRPr="00E3239B">
        <w:rPr>
          <w:rFonts w:ascii="Book Antiqua" w:eastAsia="Malgun Gothic" w:hAnsi="Book Antiqua" w:cs="Times New Roman"/>
          <w:sz w:val="24"/>
          <w:szCs w:val="24"/>
        </w:rPr>
        <w:t>normoxi</w:t>
      </w:r>
      <w:r w:rsidRPr="00E3239B">
        <w:rPr>
          <w:rFonts w:ascii="Book Antiqua" w:eastAsia="Malgun Gothic" w:hAnsi="Book Antiqua" w:cs="Times New Roman" w:hint="eastAsia"/>
          <w:sz w:val="24"/>
          <w:szCs w:val="24"/>
        </w:rPr>
        <w:t>c conditions</w:t>
      </w:r>
      <w:r w:rsidR="00394A83" w:rsidRPr="00E3239B">
        <w:rPr>
          <w:rFonts w:ascii="Book Antiqua" w:eastAsia="Malgun Gothic" w:hAnsi="Book Antiqua" w:cs="Times New Roman"/>
          <w:sz w:val="24"/>
          <w:szCs w:val="24"/>
        </w:rPr>
        <w:t xml:space="preserve">. Furthermore, E-cadherin expression was increased by DEX compared to hypoxia control counterparts. These effects were present in both cell lines, HCT116 and HT29. </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p>
    <w:p w:rsidR="009C5BC5" w:rsidRPr="00E3239B" w:rsidRDefault="00394A83" w:rsidP="00751EF9">
      <w:pPr>
        <w:widowControl/>
        <w:wordWrap/>
        <w:autoSpaceDE/>
        <w:autoSpaceDN/>
        <w:spacing w:after="0" w:line="360" w:lineRule="auto"/>
        <w:rPr>
          <w:rFonts w:ascii="Book Antiqua" w:eastAsia="SimSun" w:hAnsi="Book Antiqua" w:cs="Times New Roman"/>
          <w:b/>
          <w:i/>
          <w:sz w:val="24"/>
          <w:szCs w:val="24"/>
          <w:lang w:eastAsia="zh-CN"/>
        </w:rPr>
      </w:pPr>
      <w:r w:rsidRPr="00E3239B">
        <w:rPr>
          <w:rFonts w:ascii="Book Antiqua" w:eastAsia="Malgun Gothic" w:hAnsi="Book Antiqua" w:cs="Times New Roman"/>
          <w:b/>
          <w:i/>
          <w:sz w:val="24"/>
          <w:szCs w:val="24"/>
        </w:rPr>
        <w:t>DEX blocks migration and</w:t>
      </w:r>
      <w:r w:rsidR="007902CA" w:rsidRPr="00E3239B">
        <w:rPr>
          <w:rFonts w:ascii="Book Antiqua" w:eastAsia="Malgun Gothic" w:hAnsi="Book Antiqua" w:cs="Times New Roman"/>
          <w:b/>
          <w:i/>
          <w:sz w:val="24"/>
          <w:szCs w:val="24"/>
        </w:rPr>
        <w:t xml:space="preserve"> invasion of colon cancer </w:t>
      </w:r>
      <w:r w:rsidR="00F607DE" w:rsidRPr="00E3239B">
        <w:rPr>
          <w:rFonts w:ascii="Book Antiqua" w:eastAsia="Malgun Gothic" w:hAnsi="Book Antiqua" w:cs="Times New Roman"/>
          <w:b/>
          <w:i/>
          <w:sz w:val="24"/>
          <w:szCs w:val="24"/>
        </w:rPr>
        <w:t>cells</w:t>
      </w:r>
    </w:p>
    <w:p w:rsidR="00394A83" w:rsidRPr="00E3239B" w:rsidRDefault="00394A83" w:rsidP="00751EF9">
      <w:pPr>
        <w:widowControl/>
        <w:wordWrap/>
        <w:autoSpaceDE/>
        <w:autoSpaceDN/>
        <w:spacing w:after="0" w:line="360" w:lineRule="auto"/>
        <w:rPr>
          <w:rFonts w:ascii="Book Antiqua" w:eastAsia="Malgun Gothic" w:hAnsi="Book Antiqua" w:cs="Times New Roman"/>
          <w:b/>
          <w:i/>
          <w:sz w:val="24"/>
          <w:szCs w:val="24"/>
        </w:rPr>
      </w:pPr>
      <w:r w:rsidRPr="00E3239B">
        <w:rPr>
          <w:rFonts w:ascii="Book Antiqua" w:eastAsia="Malgun Gothic" w:hAnsi="Book Antiqua" w:cs="Times New Roman"/>
          <w:sz w:val="24"/>
          <w:szCs w:val="24"/>
        </w:rPr>
        <w:t xml:space="preserve">To examine the effect of DEX on epithelial cell migration, we performed </w:t>
      </w:r>
      <w:r w:rsidR="00773E2F" w:rsidRPr="00E3239B">
        <w:rPr>
          <w:rFonts w:ascii="Book Antiqua" w:eastAsia="Malgun Gothic" w:hAnsi="Book Antiqua" w:cs="Times New Roman"/>
          <w:sz w:val="24"/>
          <w:szCs w:val="24"/>
        </w:rPr>
        <w:t>wound healing assay</w:t>
      </w:r>
      <w:r w:rsidR="005C490B" w:rsidRPr="00E3239B">
        <w:rPr>
          <w:rFonts w:ascii="Book Antiqua" w:eastAsia="Malgun Gothic" w:hAnsi="Book Antiqua" w:cs="Times New Roman" w:hint="eastAsia"/>
          <w:sz w:val="24"/>
          <w:szCs w:val="24"/>
        </w:rPr>
        <w:t>s</w:t>
      </w:r>
      <w:r w:rsidRPr="00E3239B">
        <w:rPr>
          <w:rFonts w:ascii="Book Antiqua" w:eastAsia="Malgun Gothic" w:hAnsi="Book Antiqua" w:cs="Times New Roman"/>
          <w:sz w:val="24"/>
          <w:szCs w:val="24"/>
        </w:rPr>
        <w:t xml:space="preserve"> in both cell lines. For these analyses, we used DFO to mimic hypoxic conditions. As shown in Figure 4, DFO-treated cells were h</w:t>
      </w:r>
      <w:r w:rsidR="0063116A" w:rsidRPr="00E3239B">
        <w:rPr>
          <w:rFonts w:ascii="Book Antiqua" w:eastAsia="Malgun Gothic" w:hAnsi="Book Antiqua" w:cs="Times New Roman"/>
          <w:sz w:val="24"/>
          <w:szCs w:val="24"/>
        </w:rPr>
        <w:t>ighly migratory as compared to the</w:t>
      </w:r>
      <w:r w:rsidRPr="00E3239B">
        <w:rPr>
          <w:rFonts w:ascii="Book Antiqua" w:eastAsia="Malgun Gothic" w:hAnsi="Book Antiqua" w:cs="Times New Roman"/>
          <w:sz w:val="24"/>
          <w:szCs w:val="24"/>
        </w:rPr>
        <w:t xml:space="preserve"> untreated groups, whereas those co-treated with DEX and DFO exhibited a lower propensity for migration compared to</w:t>
      </w:r>
      <w:r w:rsidR="00123964" w:rsidRPr="00E3239B">
        <w:rPr>
          <w:rFonts w:ascii="Book Antiqua" w:eastAsia="Malgun Gothic" w:hAnsi="Book Antiqua" w:cs="Times New Roman"/>
          <w:sz w:val="24"/>
          <w:szCs w:val="24"/>
        </w:rPr>
        <w:t xml:space="preserve"> DFO-only control cells</w:t>
      </w:r>
      <w:r w:rsidR="0063116A" w:rsidRPr="00E3239B">
        <w:rPr>
          <w:rFonts w:ascii="Book Antiqua" w:eastAsia="Malgun Gothic" w:hAnsi="Book Antiqua" w:cs="Times New Roman"/>
          <w:sz w:val="24"/>
          <w:szCs w:val="24"/>
        </w:rPr>
        <w:t>.</w:t>
      </w:r>
      <w:r w:rsidR="005E4E9F" w:rsidRPr="00E3239B">
        <w:rPr>
          <w:rFonts w:ascii="Book Antiqua" w:eastAsia="Malgun Gothic" w:hAnsi="Book Antiqua" w:cs="Times New Roman"/>
          <w:sz w:val="24"/>
          <w:szCs w:val="24"/>
        </w:rPr>
        <w:t xml:space="preserve"> </w:t>
      </w:r>
      <w:r w:rsidR="005C490B" w:rsidRPr="00E3239B">
        <w:rPr>
          <w:rFonts w:ascii="Book Antiqua" w:eastAsia="Malgun Gothic" w:hAnsi="Book Antiqua" w:cs="Times New Roman" w:hint="eastAsia"/>
          <w:sz w:val="24"/>
          <w:szCs w:val="24"/>
        </w:rPr>
        <w:t>Additionally, in</w:t>
      </w:r>
      <w:r w:rsidR="005E4E9F" w:rsidRPr="00E3239B">
        <w:rPr>
          <w:rFonts w:ascii="Book Antiqua" w:eastAsia="Malgun Gothic" w:hAnsi="Book Antiqua" w:cs="Times New Roman"/>
          <w:sz w:val="24"/>
          <w:szCs w:val="24"/>
        </w:rPr>
        <w:t xml:space="preserve"> hypoxic conditions, DEX showed 55</w:t>
      </w:r>
      <w:r w:rsidR="00F607DE" w:rsidRPr="00E3239B">
        <w:rPr>
          <w:rFonts w:ascii="Book Antiqua" w:eastAsia="SimSun" w:hAnsi="Book Antiqua" w:cs="Times New Roman" w:hint="eastAsia"/>
          <w:sz w:val="24"/>
          <w:szCs w:val="24"/>
          <w:lang w:eastAsia="zh-CN"/>
        </w:rPr>
        <w:t>%</w:t>
      </w:r>
      <w:r w:rsidR="005E4E9F" w:rsidRPr="00E3239B">
        <w:rPr>
          <w:rFonts w:ascii="Book Antiqua" w:eastAsia="Malgun Gothic" w:hAnsi="Book Antiqua" w:cs="Times New Roman"/>
          <w:sz w:val="24"/>
          <w:szCs w:val="24"/>
        </w:rPr>
        <w:t xml:space="preserve">-57% (both </w:t>
      </w:r>
      <w:r w:rsidR="005E4E9F" w:rsidRPr="00E3239B">
        <w:rPr>
          <w:rFonts w:ascii="Book Antiqua" w:eastAsia="Malgun Gothic" w:hAnsi="Book Antiqua" w:cs="Times New Roman"/>
          <w:i/>
          <w:sz w:val="24"/>
          <w:szCs w:val="24"/>
        </w:rPr>
        <w:t>P</w:t>
      </w:r>
      <w:r w:rsidR="005E4E9F" w:rsidRPr="00E3239B">
        <w:rPr>
          <w:rFonts w:ascii="Book Antiqua" w:eastAsia="Malgun Gothic" w:hAnsi="Book Antiqua" w:cs="Times New Roman"/>
          <w:sz w:val="24"/>
          <w:szCs w:val="24"/>
        </w:rPr>
        <w:t xml:space="preserve"> &lt; 0.05 </w:t>
      </w:r>
      <w:r w:rsidR="00F607DE" w:rsidRPr="00E3239B">
        <w:rPr>
          <w:rFonts w:ascii="Book Antiqua" w:eastAsia="SimSun" w:hAnsi="Book Antiqua" w:cs="Times New Roman" w:hint="eastAsia"/>
          <w:i/>
          <w:sz w:val="24"/>
          <w:szCs w:val="24"/>
          <w:lang w:eastAsia="zh-CN"/>
        </w:rPr>
        <w:t>vs</w:t>
      </w:r>
      <w:r w:rsidR="005E4E9F" w:rsidRPr="00E3239B">
        <w:rPr>
          <w:rFonts w:ascii="Book Antiqua" w:eastAsia="Malgun Gothic" w:hAnsi="Book Antiqua" w:cs="Times New Roman"/>
          <w:sz w:val="24"/>
          <w:szCs w:val="24"/>
        </w:rPr>
        <w:t xml:space="preserve"> DFO-only control</w:t>
      </w:r>
      <w:r w:rsidR="0047196D" w:rsidRPr="00E3239B">
        <w:rPr>
          <w:rFonts w:ascii="Book Antiqua" w:eastAsia="Malgun Gothic" w:hAnsi="Book Antiqua" w:cs="Times New Roman"/>
          <w:sz w:val="24"/>
          <w:szCs w:val="24"/>
        </w:rPr>
        <w:t>s</w:t>
      </w:r>
      <w:r w:rsidR="005E4E9F" w:rsidRPr="00E3239B">
        <w:rPr>
          <w:rFonts w:ascii="Book Antiqua" w:eastAsia="Malgun Gothic" w:hAnsi="Book Antiqua" w:cs="Times New Roman"/>
          <w:sz w:val="24"/>
          <w:szCs w:val="24"/>
        </w:rPr>
        <w:t>) and 77</w:t>
      </w:r>
      <w:r w:rsidR="00F607DE" w:rsidRPr="00E3239B">
        <w:rPr>
          <w:rFonts w:ascii="Book Antiqua" w:eastAsia="SimSun" w:hAnsi="Book Antiqua" w:cs="Times New Roman" w:hint="eastAsia"/>
          <w:sz w:val="24"/>
          <w:szCs w:val="24"/>
          <w:lang w:eastAsia="zh-CN"/>
        </w:rPr>
        <w:t>%</w:t>
      </w:r>
      <w:r w:rsidR="005E4E9F" w:rsidRPr="00E3239B">
        <w:rPr>
          <w:rFonts w:ascii="Book Antiqua" w:eastAsia="Malgun Gothic" w:hAnsi="Book Antiqua" w:cs="Times New Roman"/>
          <w:sz w:val="24"/>
          <w:szCs w:val="24"/>
        </w:rPr>
        <w:t>-92% (</w:t>
      </w:r>
      <w:r w:rsidR="005E4E9F" w:rsidRPr="00E3239B">
        <w:rPr>
          <w:rFonts w:ascii="Book Antiqua" w:eastAsia="Malgun Gothic" w:hAnsi="Book Antiqua" w:cs="Times New Roman"/>
          <w:i/>
          <w:sz w:val="24"/>
          <w:szCs w:val="24"/>
        </w:rPr>
        <w:t>P</w:t>
      </w:r>
      <w:r w:rsidR="005E4E9F" w:rsidRPr="00E3239B">
        <w:rPr>
          <w:rFonts w:ascii="Book Antiqua" w:eastAsia="Malgun Gothic" w:hAnsi="Book Antiqua" w:cs="Times New Roman"/>
          <w:sz w:val="24"/>
          <w:szCs w:val="24"/>
        </w:rPr>
        <w:t xml:space="preserve"> &lt; 0.01 and </w:t>
      </w:r>
      <w:r w:rsidR="005E4E9F" w:rsidRPr="00E3239B">
        <w:rPr>
          <w:rFonts w:ascii="Book Antiqua" w:eastAsia="Malgun Gothic" w:hAnsi="Book Antiqua" w:cs="Times New Roman"/>
          <w:i/>
          <w:sz w:val="24"/>
          <w:szCs w:val="24"/>
        </w:rPr>
        <w:t>P</w:t>
      </w:r>
      <w:r w:rsidR="005E4E9F" w:rsidRPr="00E3239B">
        <w:rPr>
          <w:rFonts w:ascii="Book Antiqua" w:eastAsia="Malgun Gothic" w:hAnsi="Book Antiqua" w:cs="Times New Roman"/>
          <w:sz w:val="24"/>
          <w:szCs w:val="24"/>
        </w:rPr>
        <w:t xml:space="preserve"> &lt; 0.001 </w:t>
      </w:r>
      <w:r w:rsidR="00F607DE" w:rsidRPr="00E3239B">
        <w:rPr>
          <w:rFonts w:ascii="Book Antiqua" w:eastAsia="SimSun" w:hAnsi="Book Antiqua" w:cs="Times New Roman" w:hint="eastAsia"/>
          <w:i/>
          <w:sz w:val="24"/>
          <w:szCs w:val="24"/>
          <w:lang w:eastAsia="zh-CN"/>
        </w:rPr>
        <w:t>vs</w:t>
      </w:r>
      <w:r w:rsidR="00F607DE" w:rsidRPr="00E3239B">
        <w:rPr>
          <w:rFonts w:ascii="Book Antiqua" w:eastAsia="Malgun Gothic" w:hAnsi="Book Antiqua" w:cs="Times New Roman"/>
          <w:sz w:val="24"/>
          <w:szCs w:val="24"/>
        </w:rPr>
        <w:t xml:space="preserve"> </w:t>
      </w:r>
      <w:r w:rsidR="005E4E9F" w:rsidRPr="00E3239B">
        <w:rPr>
          <w:rFonts w:ascii="Book Antiqua" w:eastAsia="Malgun Gothic" w:hAnsi="Book Antiqua" w:cs="Times New Roman"/>
          <w:sz w:val="24"/>
          <w:szCs w:val="24"/>
        </w:rPr>
        <w:t>DFO-only control</w:t>
      </w:r>
      <w:r w:rsidR="0047196D" w:rsidRPr="00E3239B">
        <w:rPr>
          <w:rFonts w:ascii="Book Antiqua" w:eastAsia="Malgun Gothic" w:hAnsi="Book Antiqua" w:cs="Times New Roman"/>
          <w:sz w:val="24"/>
          <w:szCs w:val="24"/>
        </w:rPr>
        <w:t>s</w:t>
      </w:r>
      <w:r w:rsidR="005E4E9F" w:rsidRPr="00E3239B">
        <w:rPr>
          <w:rFonts w:ascii="Book Antiqua" w:eastAsia="Malgun Gothic" w:hAnsi="Book Antiqua" w:cs="Times New Roman"/>
          <w:sz w:val="24"/>
          <w:szCs w:val="24"/>
        </w:rPr>
        <w:t xml:space="preserve">) decrease on recovery of wounds in HCT116 and HT29 cells, respectively. </w:t>
      </w:r>
      <w:r w:rsidRPr="00E3239B">
        <w:rPr>
          <w:rFonts w:ascii="Book Antiqua" w:eastAsia="Malgun Gothic" w:hAnsi="Book Antiqua" w:cs="Times New Roman"/>
          <w:sz w:val="24"/>
          <w:szCs w:val="24"/>
        </w:rPr>
        <w:t xml:space="preserve">To confirm this inhibitory effect of DEX on the migration of hypoxic colon cancer cells, we performed the migration assay using transwells. Consistently, the hypoxia-induced migration of HCT116 and HT29 cells decreased by </w:t>
      </w:r>
      <w:r w:rsidR="00123964" w:rsidRPr="00E3239B">
        <w:rPr>
          <w:rFonts w:ascii="Book Antiqua" w:eastAsia="Malgun Gothic" w:hAnsi="Book Antiqua" w:cs="Times New Roman"/>
          <w:sz w:val="24"/>
          <w:szCs w:val="24"/>
        </w:rPr>
        <w:t>21</w:t>
      </w:r>
      <w:r w:rsidR="003507F9" w:rsidRPr="00E3239B">
        <w:rPr>
          <w:rFonts w:ascii="Book Antiqua" w:eastAsia="SimSun" w:hAnsi="Book Antiqua" w:cs="Times New Roman" w:hint="eastAsia"/>
          <w:sz w:val="24"/>
          <w:szCs w:val="24"/>
          <w:lang w:eastAsia="zh-CN"/>
        </w:rPr>
        <w:t>%</w:t>
      </w:r>
      <w:r w:rsidR="00123964" w:rsidRPr="00E3239B">
        <w:rPr>
          <w:rFonts w:ascii="Book Antiqua" w:eastAsia="Malgun Gothic" w:hAnsi="Book Antiqua" w:cs="Times New Roman"/>
          <w:sz w:val="24"/>
          <w:szCs w:val="24"/>
        </w:rPr>
        <w:t>-25</w:t>
      </w:r>
      <w:r w:rsidRPr="00E3239B">
        <w:rPr>
          <w:rFonts w:ascii="Book Antiqua" w:eastAsia="Malgun Gothic" w:hAnsi="Book Antiqua" w:cs="Times New Roman"/>
          <w:sz w:val="24"/>
          <w:szCs w:val="24"/>
        </w:rPr>
        <w:t xml:space="preserve">% </w:t>
      </w:r>
      <w:r w:rsidR="003507F9" w:rsidRPr="00E3239B">
        <w:rPr>
          <w:rFonts w:ascii="Book Antiqua" w:eastAsia="Malgun Gothic" w:hAnsi="Book Antiqua" w:cs="Times New Roman"/>
          <w:sz w:val="24"/>
          <w:szCs w:val="24"/>
        </w:rPr>
        <w:t>(</w:t>
      </w:r>
      <w:r w:rsidR="003507F9" w:rsidRPr="00E3239B">
        <w:rPr>
          <w:rFonts w:ascii="Book Antiqua" w:eastAsia="Malgun Gothic" w:hAnsi="Book Antiqua" w:cs="Times New Roman"/>
          <w:i/>
          <w:sz w:val="24"/>
          <w:szCs w:val="24"/>
        </w:rPr>
        <w:t>P</w:t>
      </w:r>
      <w:r w:rsidR="003507F9" w:rsidRPr="00E3239B">
        <w:rPr>
          <w:rFonts w:ascii="Book Antiqua" w:eastAsia="Malgun Gothic" w:hAnsi="Book Antiqua" w:cs="Times New Roman"/>
          <w:sz w:val="24"/>
          <w:szCs w:val="24"/>
        </w:rPr>
        <w:t xml:space="preserve"> &lt; 0.05 and </w:t>
      </w:r>
      <w:r w:rsidR="00123964" w:rsidRPr="00E3239B">
        <w:rPr>
          <w:rFonts w:ascii="Book Antiqua" w:eastAsia="Malgun Gothic" w:hAnsi="Book Antiqua" w:cs="Times New Roman"/>
          <w:i/>
          <w:sz w:val="24"/>
          <w:szCs w:val="24"/>
        </w:rPr>
        <w:t>P</w:t>
      </w:r>
      <w:r w:rsidR="00123964" w:rsidRPr="00E3239B">
        <w:rPr>
          <w:rFonts w:ascii="Book Antiqua" w:eastAsia="Malgun Gothic" w:hAnsi="Book Antiqua" w:cs="Times New Roman"/>
          <w:sz w:val="24"/>
          <w:szCs w:val="24"/>
        </w:rPr>
        <w:t xml:space="preserve"> &lt; 0.01 </w:t>
      </w:r>
      <w:r w:rsidR="003507F9" w:rsidRPr="00E3239B">
        <w:rPr>
          <w:rFonts w:ascii="Book Antiqua" w:eastAsia="SimSun" w:hAnsi="Book Antiqua" w:cs="Times New Roman" w:hint="eastAsia"/>
          <w:i/>
          <w:sz w:val="24"/>
          <w:szCs w:val="24"/>
          <w:lang w:eastAsia="zh-CN"/>
        </w:rPr>
        <w:t>vs</w:t>
      </w:r>
      <w:r w:rsidR="003507F9" w:rsidRPr="00E3239B">
        <w:rPr>
          <w:rFonts w:ascii="Book Antiqua" w:eastAsia="Malgun Gothic" w:hAnsi="Book Antiqua" w:cs="Times New Roman"/>
          <w:sz w:val="24"/>
          <w:szCs w:val="24"/>
        </w:rPr>
        <w:t xml:space="preserve"> </w:t>
      </w:r>
      <w:r w:rsidR="00123964" w:rsidRPr="00E3239B">
        <w:rPr>
          <w:rFonts w:ascii="Book Antiqua" w:eastAsia="Malgun Gothic" w:hAnsi="Book Antiqua" w:cs="Times New Roman"/>
          <w:sz w:val="24"/>
          <w:szCs w:val="24"/>
        </w:rPr>
        <w:t>hypoxia control</w:t>
      </w:r>
      <w:r w:rsidR="0047196D" w:rsidRPr="00E3239B">
        <w:rPr>
          <w:rFonts w:ascii="Book Antiqua" w:eastAsia="Malgun Gothic" w:hAnsi="Book Antiqua" w:cs="Times New Roman"/>
          <w:sz w:val="24"/>
          <w:szCs w:val="24"/>
        </w:rPr>
        <w:t>s</w:t>
      </w:r>
      <w:r w:rsidR="003507F9" w:rsidRPr="00E3239B">
        <w:rPr>
          <w:rFonts w:ascii="Book Antiqua" w:eastAsia="Malgun Gothic" w:hAnsi="Book Antiqua" w:cs="Times New Roman"/>
          <w:sz w:val="24"/>
          <w:szCs w:val="24"/>
        </w:rPr>
        <w:t>) and 37</w:t>
      </w:r>
      <w:r w:rsidR="003507F9" w:rsidRPr="00E3239B">
        <w:rPr>
          <w:rFonts w:ascii="Book Antiqua" w:eastAsia="SimSun" w:hAnsi="Book Antiqua" w:cs="Times New Roman" w:hint="eastAsia"/>
          <w:sz w:val="24"/>
          <w:szCs w:val="24"/>
          <w:lang w:eastAsia="zh-CN"/>
        </w:rPr>
        <w:t>%</w:t>
      </w:r>
      <w:r w:rsidR="003507F9" w:rsidRPr="00E3239B">
        <w:rPr>
          <w:rFonts w:ascii="Book Antiqua" w:eastAsia="Malgun Gothic" w:hAnsi="Book Antiqua" w:cs="Times New Roman"/>
          <w:sz w:val="24"/>
          <w:szCs w:val="24"/>
        </w:rPr>
        <w:t xml:space="preserve">-63% (both </w:t>
      </w:r>
      <w:r w:rsidR="00123964" w:rsidRPr="00E3239B">
        <w:rPr>
          <w:rFonts w:ascii="Book Antiqua" w:eastAsia="Malgun Gothic" w:hAnsi="Book Antiqua" w:cs="Times New Roman"/>
          <w:i/>
          <w:sz w:val="24"/>
          <w:szCs w:val="24"/>
        </w:rPr>
        <w:t>P</w:t>
      </w:r>
      <w:r w:rsidR="00123964" w:rsidRPr="00E3239B">
        <w:rPr>
          <w:rFonts w:ascii="Book Antiqua" w:eastAsia="Malgun Gothic" w:hAnsi="Book Antiqua" w:cs="Times New Roman"/>
          <w:sz w:val="24"/>
          <w:szCs w:val="24"/>
        </w:rPr>
        <w:t xml:space="preserve"> &lt; 0.05 </w:t>
      </w:r>
      <w:r w:rsidR="003507F9" w:rsidRPr="00E3239B">
        <w:rPr>
          <w:rFonts w:ascii="Book Antiqua" w:eastAsia="SimSun" w:hAnsi="Book Antiqua" w:cs="Times New Roman" w:hint="eastAsia"/>
          <w:i/>
          <w:sz w:val="24"/>
          <w:szCs w:val="24"/>
          <w:lang w:eastAsia="zh-CN"/>
        </w:rPr>
        <w:t>vs</w:t>
      </w:r>
      <w:r w:rsidR="003507F9" w:rsidRPr="00E3239B">
        <w:rPr>
          <w:rFonts w:ascii="Book Antiqua" w:eastAsia="Malgun Gothic" w:hAnsi="Book Antiqua" w:cs="Times New Roman"/>
          <w:sz w:val="24"/>
          <w:szCs w:val="24"/>
        </w:rPr>
        <w:t xml:space="preserve"> </w:t>
      </w:r>
      <w:r w:rsidR="00123964" w:rsidRPr="00E3239B">
        <w:rPr>
          <w:rFonts w:ascii="Book Antiqua" w:eastAsia="Malgun Gothic" w:hAnsi="Book Antiqua" w:cs="Times New Roman"/>
          <w:sz w:val="24"/>
          <w:szCs w:val="24"/>
        </w:rPr>
        <w:t>hypoxia control</w:t>
      </w:r>
      <w:r w:rsidR="0047196D" w:rsidRPr="00E3239B">
        <w:rPr>
          <w:rFonts w:ascii="Book Antiqua" w:eastAsia="Malgun Gothic" w:hAnsi="Book Antiqua" w:cs="Times New Roman"/>
          <w:sz w:val="24"/>
          <w:szCs w:val="24"/>
        </w:rPr>
        <w:t>s</w:t>
      </w:r>
      <w:r w:rsidR="00123964"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in DEX-treated cells</w:t>
      </w:r>
      <w:r w:rsidR="00123964" w:rsidRPr="00E3239B">
        <w:rPr>
          <w:rFonts w:ascii="Book Antiqua" w:eastAsia="Malgun Gothic" w:hAnsi="Book Antiqua" w:cs="Times New Roman"/>
          <w:sz w:val="24"/>
          <w:szCs w:val="24"/>
        </w:rPr>
        <w:t xml:space="preserve">, respectively </w:t>
      </w:r>
      <w:r w:rsidR="002418E9" w:rsidRPr="00E3239B">
        <w:rPr>
          <w:rFonts w:ascii="Book Antiqua" w:eastAsia="Malgun Gothic" w:hAnsi="Book Antiqua" w:cs="Times New Roman"/>
          <w:sz w:val="24"/>
          <w:szCs w:val="24"/>
        </w:rPr>
        <w:t>(Fig</w:t>
      </w:r>
      <w:r w:rsidR="002418E9" w:rsidRPr="00E3239B">
        <w:rPr>
          <w:rFonts w:ascii="Book Antiqua" w:eastAsia="SimSun" w:hAnsi="Book Antiqua" w:cs="Times New Roman" w:hint="eastAsia"/>
          <w:sz w:val="24"/>
          <w:szCs w:val="24"/>
          <w:lang w:eastAsia="zh-CN"/>
        </w:rPr>
        <w:t>ure</w:t>
      </w:r>
      <w:r w:rsidRPr="00E3239B">
        <w:rPr>
          <w:rFonts w:ascii="Book Antiqua" w:eastAsia="Malgun Gothic" w:hAnsi="Book Antiqua" w:cs="Times New Roman"/>
          <w:sz w:val="24"/>
          <w:szCs w:val="24"/>
        </w:rPr>
        <w:t xml:space="preserve"> </w:t>
      </w:r>
      <w:r w:rsidR="00813D3B" w:rsidRPr="00E3239B">
        <w:rPr>
          <w:rFonts w:ascii="Book Antiqua" w:eastAsia="Malgun Gothic" w:hAnsi="Book Antiqua" w:cs="Times New Roman"/>
          <w:sz w:val="24"/>
          <w:szCs w:val="24"/>
        </w:rPr>
        <w:t>5</w:t>
      </w:r>
      <w:r w:rsidR="00C11150" w:rsidRPr="00E3239B">
        <w:rPr>
          <w:rFonts w:ascii="Book Antiqua" w:eastAsia="Malgun Gothic" w:hAnsi="Book Antiqua" w:cs="Times New Roman" w:hint="eastAsia"/>
          <w:sz w:val="24"/>
          <w:szCs w:val="24"/>
        </w:rPr>
        <w:t>A</w:t>
      </w:r>
      <w:r w:rsidR="002418E9" w:rsidRPr="00E3239B">
        <w:rPr>
          <w:rFonts w:ascii="Book Antiqua" w:eastAsia="SimSun" w:hAnsi="Book Antiqua" w:cs="Times New Roman" w:hint="eastAsia"/>
          <w:sz w:val="24"/>
          <w:szCs w:val="24"/>
          <w:lang w:eastAsia="zh-CN"/>
        </w:rPr>
        <w:t xml:space="preserve"> and </w:t>
      </w:r>
      <w:r w:rsidR="00C11150" w:rsidRPr="00E3239B">
        <w:rPr>
          <w:rFonts w:ascii="Book Antiqua" w:eastAsia="Malgun Gothic" w:hAnsi="Book Antiqua" w:cs="Times New Roman" w:hint="eastAsia"/>
          <w:sz w:val="24"/>
          <w:szCs w:val="24"/>
        </w:rPr>
        <w:t>B</w:t>
      </w:r>
      <w:r w:rsidRPr="00E3239B">
        <w:rPr>
          <w:rFonts w:ascii="Book Antiqua" w:eastAsia="Malgun Gothic" w:hAnsi="Book Antiqua" w:cs="Times New Roman"/>
          <w:sz w:val="24"/>
          <w:szCs w:val="24"/>
        </w:rPr>
        <w:t>).</w:t>
      </w:r>
    </w:p>
    <w:p w:rsidR="00FA68AE" w:rsidRPr="00E3239B" w:rsidRDefault="00394A83" w:rsidP="002B4207">
      <w:pPr>
        <w:widowControl/>
        <w:wordWrap/>
        <w:autoSpaceDE/>
        <w:autoSpaceDN/>
        <w:spacing w:after="0" w:line="360" w:lineRule="auto"/>
        <w:ind w:firstLineChars="100" w:firstLine="240"/>
        <w:rPr>
          <w:rFonts w:ascii="Book Antiqua" w:eastAsia="SimSun" w:hAnsi="Book Antiqua" w:cs="Times New Roman"/>
          <w:sz w:val="24"/>
          <w:szCs w:val="24"/>
          <w:lang w:eastAsia="zh-CN"/>
        </w:rPr>
      </w:pPr>
      <w:r w:rsidRPr="00E3239B">
        <w:rPr>
          <w:rFonts w:ascii="Book Antiqua" w:eastAsia="Malgun Gothic" w:hAnsi="Book Antiqua" w:cs="Times New Roman"/>
          <w:sz w:val="24"/>
          <w:szCs w:val="24"/>
        </w:rPr>
        <w:t>Finally, we employed matrigel invasion assay</w:t>
      </w:r>
      <w:r w:rsidR="005C490B" w:rsidRPr="00E3239B">
        <w:rPr>
          <w:rFonts w:ascii="Book Antiqua" w:eastAsia="Malgun Gothic" w:hAnsi="Book Antiqua" w:cs="Times New Roman" w:hint="eastAsia"/>
          <w:sz w:val="24"/>
          <w:szCs w:val="24"/>
        </w:rPr>
        <w:t>s</w:t>
      </w:r>
      <w:r w:rsidRPr="00E3239B">
        <w:rPr>
          <w:rFonts w:ascii="Book Antiqua" w:eastAsia="Malgun Gothic" w:hAnsi="Book Antiqua" w:cs="Times New Roman"/>
          <w:sz w:val="24"/>
          <w:szCs w:val="24"/>
        </w:rPr>
        <w:t xml:space="preserve"> to investigate the effect of DEX on colorectal cancer cell invasion. As shown in Figure </w:t>
      </w:r>
      <w:r w:rsidR="00813D3B" w:rsidRPr="00E3239B">
        <w:rPr>
          <w:rFonts w:ascii="Book Antiqua" w:eastAsia="Malgun Gothic" w:hAnsi="Book Antiqua" w:cs="Times New Roman"/>
          <w:sz w:val="24"/>
          <w:szCs w:val="24"/>
        </w:rPr>
        <w:t>5</w:t>
      </w:r>
      <w:r w:rsidR="00C11150" w:rsidRPr="00E3239B">
        <w:rPr>
          <w:rFonts w:ascii="Book Antiqua" w:eastAsia="Malgun Gothic" w:hAnsi="Book Antiqua" w:cs="Times New Roman" w:hint="eastAsia"/>
          <w:sz w:val="24"/>
          <w:szCs w:val="24"/>
        </w:rPr>
        <w:t>C</w:t>
      </w:r>
      <w:r w:rsidRPr="00E3239B">
        <w:rPr>
          <w:rFonts w:ascii="Book Antiqua" w:eastAsia="Malgun Gothic" w:hAnsi="Book Antiqua" w:cs="Times New Roman"/>
          <w:sz w:val="24"/>
          <w:szCs w:val="24"/>
        </w:rPr>
        <w:t xml:space="preserve"> and </w:t>
      </w:r>
      <w:r w:rsidR="00C11150" w:rsidRPr="00E3239B">
        <w:rPr>
          <w:rFonts w:ascii="Book Antiqua" w:eastAsia="Malgun Gothic" w:hAnsi="Book Antiqua" w:cs="Times New Roman" w:hint="eastAsia"/>
          <w:sz w:val="24"/>
          <w:szCs w:val="24"/>
        </w:rPr>
        <w:t>D</w:t>
      </w:r>
      <w:r w:rsidRPr="00E3239B">
        <w:rPr>
          <w:rFonts w:ascii="Book Antiqua" w:eastAsia="Malgun Gothic" w:hAnsi="Book Antiqua" w:cs="Times New Roman"/>
          <w:sz w:val="24"/>
          <w:szCs w:val="24"/>
        </w:rPr>
        <w:t>, h</w:t>
      </w:r>
      <w:r w:rsidR="00123964" w:rsidRPr="00E3239B">
        <w:rPr>
          <w:rFonts w:ascii="Book Antiqua" w:eastAsia="Malgun Gothic" w:hAnsi="Book Antiqua" w:cs="Times New Roman"/>
          <w:sz w:val="24"/>
          <w:szCs w:val="24"/>
        </w:rPr>
        <w:t xml:space="preserve">ypoxic DEX-treated cells showed </w:t>
      </w:r>
      <w:r w:rsidR="005C490B" w:rsidRPr="00E3239B">
        <w:rPr>
          <w:rFonts w:ascii="Book Antiqua" w:eastAsia="Malgun Gothic" w:hAnsi="Book Antiqua" w:cs="Times New Roman" w:hint="eastAsia"/>
          <w:sz w:val="24"/>
          <w:szCs w:val="24"/>
        </w:rPr>
        <w:t xml:space="preserve">reductions of </w:t>
      </w:r>
      <w:r w:rsidR="00123964" w:rsidRPr="00E3239B">
        <w:rPr>
          <w:rFonts w:ascii="Book Antiqua" w:eastAsia="Malgun Gothic" w:hAnsi="Book Antiqua" w:cs="Times New Roman"/>
          <w:sz w:val="24"/>
          <w:szCs w:val="24"/>
        </w:rPr>
        <w:t>87</w:t>
      </w:r>
      <w:r w:rsidR="008858BC" w:rsidRPr="00E3239B">
        <w:rPr>
          <w:rFonts w:ascii="Book Antiqua" w:eastAsia="SimSun" w:hAnsi="Book Antiqua" w:cs="Times New Roman" w:hint="eastAsia"/>
          <w:sz w:val="24"/>
          <w:szCs w:val="24"/>
          <w:lang w:eastAsia="zh-CN"/>
        </w:rPr>
        <w:t>%</w:t>
      </w:r>
      <w:r w:rsidR="00123964" w:rsidRPr="00E3239B">
        <w:rPr>
          <w:rFonts w:ascii="Book Antiqua" w:eastAsia="Malgun Gothic" w:hAnsi="Book Antiqua" w:cs="Times New Roman"/>
          <w:sz w:val="24"/>
          <w:szCs w:val="24"/>
        </w:rPr>
        <w:t>-90%</w:t>
      </w:r>
      <w:r w:rsidR="008858BC" w:rsidRPr="00E3239B">
        <w:rPr>
          <w:rFonts w:ascii="Book Antiqua" w:eastAsia="Malgun Gothic" w:hAnsi="Book Antiqua" w:cs="Times New Roman"/>
          <w:sz w:val="24"/>
          <w:szCs w:val="24"/>
        </w:rPr>
        <w:t xml:space="preserve"> (both </w:t>
      </w:r>
      <w:r w:rsidR="005E4E9F" w:rsidRPr="00E3239B">
        <w:rPr>
          <w:rFonts w:ascii="Book Antiqua" w:eastAsia="Malgun Gothic" w:hAnsi="Book Antiqua" w:cs="Times New Roman"/>
          <w:i/>
          <w:sz w:val="24"/>
          <w:szCs w:val="24"/>
        </w:rPr>
        <w:t>P</w:t>
      </w:r>
      <w:r w:rsidR="005E4E9F" w:rsidRPr="00E3239B">
        <w:rPr>
          <w:rFonts w:ascii="Book Antiqua" w:eastAsia="Malgun Gothic" w:hAnsi="Book Antiqua" w:cs="Times New Roman"/>
          <w:sz w:val="24"/>
          <w:szCs w:val="24"/>
        </w:rPr>
        <w:t xml:space="preserve"> &lt; 0.01</w:t>
      </w:r>
      <w:r w:rsidR="0047196D" w:rsidRPr="00E3239B">
        <w:rPr>
          <w:rFonts w:ascii="Book Antiqua" w:eastAsia="Malgun Gothic" w:hAnsi="Book Antiqua" w:cs="Times New Roman"/>
          <w:sz w:val="24"/>
          <w:szCs w:val="24"/>
        </w:rPr>
        <w:t xml:space="preserve"> </w:t>
      </w:r>
      <w:r w:rsidR="008858BC" w:rsidRPr="00E3239B">
        <w:rPr>
          <w:rFonts w:ascii="Book Antiqua" w:eastAsia="SimSun" w:hAnsi="Book Antiqua" w:cs="Times New Roman" w:hint="eastAsia"/>
          <w:i/>
          <w:sz w:val="24"/>
          <w:szCs w:val="24"/>
          <w:lang w:eastAsia="zh-CN"/>
        </w:rPr>
        <w:t>vs</w:t>
      </w:r>
      <w:r w:rsidR="008858BC" w:rsidRPr="00E3239B">
        <w:rPr>
          <w:rFonts w:ascii="Book Antiqua" w:eastAsia="Malgun Gothic" w:hAnsi="Book Antiqua" w:cs="Times New Roman"/>
          <w:sz w:val="24"/>
          <w:szCs w:val="24"/>
        </w:rPr>
        <w:t xml:space="preserve"> </w:t>
      </w:r>
      <w:r w:rsidR="0047196D" w:rsidRPr="00E3239B">
        <w:rPr>
          <w:rFonts w:ascii="Book Antiqua" w:eastAsia="Malgun Gothic" w:hAnsi="Book Antiqua" w:cs="Times New Roman"/>
          <w:sz w:val="24"/>
          <w:szCs w:val="24"/>
        </w:rPr>
        <w:t>hypoxia controls</w:t>
      </w:r>
      <w:r w:rsidR="005E4E9F" w:rsidRPr="00E3239B">
        <w:rPr>
          <w:rFonts w:ascii="Book Antiqua" w:eastAsia="Malgun Gothic" w:hAnsi="Book Antiqua" w:cs="Times New Roman"/>
          <w:sz w:val="24"/>
          <w:szCs w:val="24"/>
        </w:rPr>
        <w:t>)</w:t>
      </w:r>
      <w:r w:rsidR="00123964" w:rsidRPr="00E3239B">
        <w:rPr>
          <w:rFonts w:ascii="Book Antiqua" w:eastAsia="Malgun Gothic" w:hAnsi="Book Antiqua" w:cs="Times New Roman"/>
          <w:sz w:val="24"/>
          <w:szCs w:val="24"/>
        </w:rPr>
        <w:t xml:space="preserve"> and 56</w:t>
      </w:r>
      <w:r w:rsidR="008858BC" w:rsidRPr="00E3239B">
        <w:rPr>
          <w:rFonts w:ascii="Book Antiqua" w:eastAsia="SimSun" w:hAnsi="Book Antiqua" w:cs="Times New Roman" w:hint="eastAsia"/>
          <w:sz w:val="24"/>
          <w:szCs w:val="24"/>
          <w:lang w:eastAsia="zh-CN"/>
        </w:rPr>
        <w:t>%</w:t>
      </w:r>
      <w:r w:rsidR="00123964" w:rsidRPr="00E3239B">
        <w:rPr>
          <w:rFonts w:ascii="Book Antiqua" w:eastAsia="Malgun Gothic" w:hAnsi="Book Antiqua" w:cs="Times New Roman"/>
          <w:sz w:val="24"/>
          <w:szCs w:val="24"/>
        </w:rPr>
        <w:t xml:space="preserve">-98% </w:t>
      </w:r>
      <w:r w:rsidR="008858BC" w:rsidRPr="00E3239B">
        <w:rPr>
          <w:rFonts w:ascii="Book Antiqua" w:eastAsia="Malgun Gothic" w:hAnsi="Book Antiqua" w:cs="Times New Roman"/>
          <w:sz w:val="24"/>
          <w:szCs w:val="24"/>
        </w:rPr>
        <w:t>(</w:t>
      </w:r>
      <w:r w:rsidR="005E4E9F" w:rsidRPr="00E3239B">
        <w:rPr>
          <w:rFonts w:ascii="Book Antiqua" w:eastAsia="Malgun Gothic" w:hAnsi="Book Antiqua" w:cs="Times New Roman"/>
          <w:i/>
          <w:sz w:val="24"/>
          <w:szCs w:val="24"/>
        </w:rPr>
        <w:t>P</w:t>
      </w:r>
      <w:r w:rsidR="005E4E9F" w:rsidRPr="00E3239B">
        <w:rPr>
          <w:rFonts w:ascii="Book Antiqua" w:eastAsia="Malgun Gothic" w:hAnsi="Book Antiqua" w:cs="Times New Roman"/>
          <w:sz w:val="24"/>
          <w:szCs w:val="24"/>
        </w:rPr>
        <w:t xml:space="preserve"> </w:t>
      </w:r>
      <w:r w:rsidR="008858BC" w:rsidRPr="00E3239B">
        <w:rPr>
          <w:rFonts w:ascii="Book Antiqua" w:eastAsia="Malgun Gothic" w:hAnsi="Book Antiqua" w:cs="Times New Roman"/>
          <w:sz w:val="24"/>
          <w:szCs w:val="24"/>
        </w:rPr>
        <w:t xml:space="preserve">&lt; 0.05 and </w:t>
      </w:r>
      <w:r w:rsidR="005E4E9F" w:rsidRPr="00E3239B">
        <w:rPr>
          <w:rFonts w:ascii="Book Antiqua" w:eastAsia="Malgun Gothic" w:hAnsi="Book Antiqua" w:cs="Times New Roman"/>
          <w:i/>
          <w:sz w:val="24"/>
          <w:szCs w:val="24"/>
        </w:rPr>
        <w:t>P</w:t>
      </w:r>
      <w:r w:rsidR="005E4E9F" w:rsidRPr="00E3239B">
        <w:rPr>
          <w:rFonts w:ascii="Book Antiqua" w:eastAsia="Malgun Gothic" w:hAnsi="Book Antiqua" w:cs="Times New Roman"/>
          <w:sz w:val="24"/>
          <w:szCs w:val="24"/>
        </w:rPr>
        <w:t xml:space="preserve"> &lt; 0.001</w:t>
      </w:r>
      <w:r w:rsidR="0047196D" w:rsidRPr="00E3239B">
        <w:rPr>
          <w:rFonts w:ascii="Book Antiqua" w:eastAsia="Malgun Gothic" w:hAnsi="Book Antiqua" w:cs="Times New Roman"/>
          <w:sz w:val="24"/>
          <w:szCs w:val="24"/>
        </w:rPr>
        <w:t xml:space="preserve"> </w:t>
      </w:r>
      <w:r w:rsidR="008858BC" w:rsidRPr="00E3239B">
        <w:rPr>
          <w:rFonts w:ascii="Book Antiqua" w:eastAsia="SimSun" w:hAnsi="Book Antiqua" w:cs="Times New Roman" w:hint="eastAsia"/>
          <w:i/>
          <w:sz w:val="24"/>
          <w:szCs w:val="24"/>
          <w:lang w:eastAsia="zh-CN"/>
        </w:rPr>
        <w:t>vs</w:t>
      </w:r>
      <w:r w:rsidR="008858BC" w:rsidRPr="00E3239B">
        <w:rPr>
          <w:rFonts w:ascii="Book Antiqua" w:eastAsia="Malgun Gothic" w:hAnsi="Book Antiqua" w:cs="Times New Roman"/>
          <w:sz w:val="24"/>
          <w:szCs w:val="24"/>
        </w:rPr>
        <w:t xml:space="preserve"> </w:t>
      </w:r>
      <w:r w:rsidR="0047196D" w:rsidRPr="00E3239B">
        <w:rPr>
          <w:rFonts w:ascii="Book Antiqua" w:eastAsia="Malgun Gothic" w:hAnsi="Book Antiqua" w:cs="Times New Roman"/>
          <w:sz w:val="24"/>
          <w:szCs w:val="24"/>
        </w:rPr>
        <w:t>hypoxia controls</w:t>
      </w:r>
      <w:r w:rsidR="005E4E9F" w:rsidRPr="00E3239B">
        <w:rPr>
          <w:rFonts w:ascii="Book Antiqua" w:eastAsia="Malgun Gothic" w:hAnsi="Book Antiqua" w:cs="Times New Roman"/>
          <w:sz w:val="24"/>
          <w:szCs w:val="24"/>
        </w:rPr>
        <w:t xml:space="preserve">) </w:t>
      </w:r>
      <w:r w:rsidR="00063C55" w:rsidRPr="00E3239B">
        <w:rPr>
          <w:rFonts w:ascii="Book Antiqua" w:eastAsia="Malgun Gothic" w:hAnsi="Book Antiqua" w:cs="Times New Roman"/>
          <w:sz w:val="24"/>
          <w:szCs w:val="24"/>
        </w:rPr>
        <w:t>on the invasive capacity</w:t>
      </w:r>
      <w:r w:rsidRPr="00E3239B">
        <w:rPr>
          <w:rFonts w:ascii="Book Antiqua" w:eastAsia="Malgun Gothic" w:hAnsi="Book Antiqua" w:cs="Times New Roman"/>
          <w:sz w:val="24"/>
          <w:szCs w:val="24"/>
        </w:rPr>
        <w:t xml:space="preserve"> </w:t>
      </w:r>
      <w:r w:rsidR="00123964" w:rsidRPr="00E3239B">
        <w:rPr>
          <w:rFonts w:ascii="Book Antiqua" w:eastAsia="Malgun Gothic" w:hAnsi="Book Antiqua" w:cs="Times New Roman"/>
          <w:sz w:val="24"/>
          <w:szCs w:val="24"/>
        </w:rPr>
        <w:t xml:space="preserve">of HCT116 and HT29 cells </w:t>
      </w:r>
      <w:r w:rsidR="0063116A" w:rsidRPr="00E3239B">
        <w:rPr>
          <w:rFonts w:ascii="Book Antiqua" w:eastAsia="Malgun Gothic" w:hAnsi="Book Antiqua" w:cs="Times New Roman"/>
          <w:sz w:val="24"/>
          <w:szCs w:val="24"/>
        </w:rPr>
        <w:t>compared to the</w:t>
      </w:r>
      <w:r w:rsidRPr="00E3239B">
        <w:rPr>
          <w:rFonts w:ascii="Book Antiqua" w:eastAsia="Malgun Gothic" w:hAnsi="Book Antiqua" w:cs="Times New Roman"/>
          <w:sz w:val="24"/>
          <w:szCs w:val="24"/>
        </w:rPr>
        <w:t xml:space="preserve"> hypoxia</w:t>
      </w:r>
      <w:r w:rsidR="00773E2F" w:rsidRPr="00E3239B">
        <w:rPr>
          <w:rFonts w:ascii="Book Antiqua" w:eastAsia="Malgun Gothic" w:hAnsi="Book Antiqua" w:cs="Times New Roman"/>
          <w:sz w:val="24"/>
          <w:szCs w:val="24"/>
        </w:rPr>
        <w:t xml:space="preserve">-only </w:t>
      </w:r>
      <w:r w:rsidR="005E4E9F" w:rsidRPr="00E3239B">
        <w:rPr>
          <w:rFonts w:ascii="Book Antiqua" w:eastAsia="Malgun Gothic" w:hAnsi="Book Antiqua" w:cs="Times New Roman"/>
          <w:sz w:val="24"/>
          <w:szCs w:val="24"/>
        </w:rPr>
        <w:t>control</w:t>
      </w:r>
      <w:r w:rsidR="0047196D" w:rsidRPr="00E3239B">
        <w:rPr>
          <w:rFonts w:ascii="Book Antiqua" w:eastAsia="Malgun Gothic" w:hAnsi="Book Antiqua" w:cs="Times New Roman"/>
          <w:sz w:val="24"/>
          <w:szCs w:val="24"/>
        </w:rPr>
        <w:t>s</w:t>
      </w:r>
      <w:r w:rsidRPr="00E3239B">
        <w:rPr>
          <w:rFonts w:ascii="Book Antiqua" w:eastAsia="Malgun Gothic" w:hAnsi="Book Antiqua" w:cs="Times New Roman"/>
          <w:sz w:val="24"/>
          <w:szCs w:val="24"/>
        </w:rPr>
        <w:t xml:space="preserve">. This inhibitory effect of DEX on invasion </w:t>
      </w:r>
      <w:r w:rsidR="0063116A" w:rsidRPr="00E3239B">
        <w:rPr>
          <w:rFonts w:ascii="Book Antiqua" w:eastAsia="Malgun Gothic" w:hAnsi="Book Antiqua" w:cs="Times New Roman"/>
          <w:sz w:val="24"/>
          <w:szCs w:val="24"/>
        </w:rPr>
        <w:t xml:space="preserve">was observed </w:t>
      </w:r>
      <w:r w:rsidRPr="00E3239B">
        <w:rPr>
          <w:rFonts w:ascii="Book Antiqua" w:eastAsia="Malgun Gothic" w:hAnsi="Book Antiqua" w:cs="Times New Roman"/>
          <w:sz w:val="24"/>
          <w:szCs w:val="24"/>
        </w:rPr>
        <w:t>in both cell lines</w:t>
      </w:r>
      <w:r w:rsidR="003574A2" w:rsidRPr="00E3239B">
        <w:rPr>
          <w:rFonts w:ascii="Book Antiqua" w:eastAsia="Malgun Gothic" w:hAnsi="Book Antiqua" w:cs="Times New Roman"/>
          <w:sz w:val="24"/>
          <w:szCs w:val="24"/>
        </w:rPr>
        <w:t xml:space="preserve"> consistently</w:t>
      </w:r>
      <w:r w:rsidRPr="00E3239B">
        <w:rPr>
          <w:rFonts w:ascii="Book Antiqua" w:eastAsia="Malgun Gothic" w:hAnsi="Book Antiqua" w:cs="Times New Roman"/>
          <w:sz w:val="24"/>
          <w:szCs w:val="24"/>
        </w:rPr>
        <w:t>.</w:t>
      </w:r>
    </w:p>
    <w:p w:rsidR="00FA68AE" w:rsidRPr="00E3239B" w:rsidRDefault="00FA68AE" w:rsidP="00751EF9">
      <w:pPr>
        <w:widowControl/>
        <w:wordWrap/>
        <w:autoSpaceDE/>
        <w:autoSpaceDN/>
        <w:spacing w:after="0" w:line="360" w:lineRule="auto"/>
        <w:rPr>
          <w:rFonts w:ascii="Book Antiqua" w:eastAsia="SimSun" w:hAnsi="Book Antiqua" w:cs="Times New Roman"/>
          <w:sz w:val="24"/>
          <w:szCs w:val="24"/>
          <w:lang w:eastAsia="zh-CN"/>
        </w:rPr>
      </w:pPr>
    </w:p>
    <w:p w:rsidR="00394A83" w:rsidRPr="00E3239B" w:rsidRDefault="00C51C68" w:rsidP="00751EF9">
      <w:pPr>
        <w:widowControl/>
        <w:wordWrap/>
        <w:autoSpaceDE/>
        <w:autoSpaceDN/>
        <w:spacing w:after="0" w:line="360" w:lineRule="auto"/>
        <w:rPr>
          <w:rFonts w:ascii="Book Antiqua" w:eastAsia="Malgun Gothic" w:hAnsi="Book Antiqua" w:cs="Times New Roman"/>
          <w:b/>
          <w:sz w:val="24"/>
          <w:szCs w:val="24"/>
        </w:rPr>
      </w:pPr>
      <w:r w:rsidRPr="00E3239B">
        <w:rPr>
          <w:rFonts w:ascii="Book Antiqua" w:hAnsi="Book Antiqua"/>
          <w:b/>
          <w:sz w:val="24"/>
          <w:szCs w:val="24"/>
        </w:rPr>
        <w:t>DISCUSSION</w:t>
      </w:r>
    </w:p>
    <w:p w:rsidR="00394A83" w:rsidRPr="00E3239B" w:rsidRDefault="00394A83" w:rsidP="00751EF9">
      <w:pPr>
        <w:widowControl/>
        <w:wordWrap/>
        <w:autoSpaceDE/>
        <w:autoSpaceDN/>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Hypoxia is a hallmark of various human malignancies and is currently observed as an unfavorable prognostic factor often associated with other high-risk characteristics, such as therapy-resistant metastasis</w:t>
      </w:r>
      <w:r w:rsidR="0068477B" w:rsidRPr="00E3239B">
        <w:rPr>
          <w:rFonts w:ascii="Book Antiqua" w:eastAsia="Malgun Gothic" w:hAnsi="Book Antiqua" w:cs="Times New Roman"/>
          <w:noProof/>
          <w:sz w:val="24"/>
          <w:szCs w:val="24"/>
          <w:vertAlign w:val="superscript"/>
        </w:rPr>
        <w:t>[13]</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Thus, tumor hypoxia has been suggested to favor selection of the most aggressive/invasive neoplastic cells, and subsequently facilitate cancer progression</w:t>
      </w:r>
      <w:r w:rsidR="0068477B" w:rsidRPr="00E3239B">
        <w:rPr>
          <w:rFonts w:ascii="Book Antiqua" w:eastAsia="Malgun Gothic" w:hAnsi="Book Antiqua" w:cs="Times New Roman"/>
          <w:noProof/>
          <w:sz w:val="24"/>
          <w:szCs w:val="24"/>
          <w:vertAlign w:val="superscript"/>
        </w:rPr>
        <w:t>[14</w:t>
      </w:r>
      <w:r w:rsidR="00A552B6" w:rsidRPr="00E3239B">
        <w:rPr>
          <w:rFonts w:ascii="Book Antiqua" w:eastAsia="Malgun Gothic" w:hAnsi="Book Antiqua" w:cs="Times New Roman"/>
          <w:noProof/>
          <w:sz w:val="24"/>
          <w:szCs w:val="24"/>
          <w:vertAlign w:val="superscript"/>
        </w:rPr>
        <w:t>,</w:t>
      </w:r>
      <w:r w:rsidR="0068477B" w:rsidRPr="00E3239B">
        <w:rPr>
          <w:rFonts w:ascii="Book Antiqua" w:eastAsia="Malgun Gothic" w:hAnsi="Book Antiqua" w:cs="Times New Roman"/>
          <w:noProof/>
          <w:sz w:val="24"/>
          <w:szCs w:val="24"/>
          <w:vertAlign w:val="superscript"/>
        </w:rPr>
        <w:t>15]</w:t>
      </w:r>
      <w:r w:rsidR="008D5BDD" w:rsidRPr="00E3239B">
        <w:rPr>
          <w:rFonts w:ascii="Book Antiqua" w:eastAsia="Malgun Gothic" w:hAnsi="Book Antiqua" w:cs="Times New Roman"/>
          <w:sz w:val="24"/>
          <w:szCs w:val="24"/>
        </w:rPr>
        <w:t>.</w:t>
      </w:r>
    </w:p>
    <w:p w:rsidR="00394A83" w:rsidRPr="00E3239B" w:rsidRDefault="007E3DB3" w:rsidP="009C2C54">
      <w:pPr>
        <w:widowControl/>
        <w:wordWrap/>
        <w:autoSpaceDE/>
        <w:autoSpaceDN/>
        <w:spacing w:after="0" w:line="360" w:lineRule="auto"/>
        <w:ind w:firstLineChars="100" w:firstLine="240"/>
        <w:rPr>
          <w:rFonts w:ascii="Book Antiqua" w:eastAsia="Malgun Gothic" w:hAnsi="Book Antiqua" w:cs="Times New Roman"/>
          <w:sz w:val="24"/>
          <w:szCs w:val="24"/>
        </w:rPr>
      </w:pPr>
      <w:r w:rsidRPr="00E3239B">
        <w:rPr>
          <w:rFonts w:ascii="Book Antiqua" w:eastAsia="Malgun Gothic" w:hAnsi="Book Antiqua" w:cs="Times New Roman"/>
          <w:sz w:val="24"/>
          <w:szCs w:val="24"/>
        </w:rPr>
        <w:t xml:space="preserve">In the current study, we used two colorectal cancer cell lines, HCT116 and HT29 to study the effect of DEX on hypoxia-induced EMT. </w:t>
      </w:r>
      <w:r w:rsidR="00063C55" w:rsidRPr="00E3239B">
        <w:rPr>
          <w:rFonts w:ascii="Book Antiqua" w:eastAsia="Malgun Gothic" w:hAnsi="Book Antiqua" w:cs="Times New Roman"/>
          <w:sz w:val="24"/>
          <w:szCs w:val="24"/>
        </w:rPr>
        <w:t>Colon cancer can be classified into two major groups</w:t>
      </w:r>
      <w:r w:rsidR="00063C55" w:rsidRPr="00E3239B">
        <w:rPr>
          <w:rFonts w:ascii="Book Antiqua" w:eastAsia="Malgun Gothic" w:hAnsi="Book Antiqua" w:cs="Times New Roman" w:hint="eastAsia"/>
          <w:sz w:val="24"/>
          <w:szCs w:val="24"/>
        </w:rPr>
        <w:t>:</w:t>
      </w:r>
      <w:r w:rsidRPr="00E3239B">
        <w:rPr>
          <w:rFonts w:ascii="Book Antiqua" w:eastAsia="Malgun Gothic" w:hAnsi="Book Antiqua" w:cs="Times New Roman"/>
          <w:sz w:val="24"/>
          <w:szCs w:val="24"/>
        </w:rPr>
        <w:t xml:space="preserve"> MSI (microsatellite instability) and MSS (microsatellite stable, chromosome instability)</w:t>
      </w:r>
      <w:r w:rsidR="0068477B" w:rsidRPr="00E3239B">
        <w:rPr>
          <w:rFonts w:ascii="Book Antiqua" w:eastAsia="Malgun Gothic" w:hAnsi="Book Antiqua" w:cs="Times New Roman"/>
          <w:noProof/>
          <w:sz w:val="24"/>
          <w:szCs w:val="24"/>
          <w:vertAlign w:val="superscript"/>
        </w:rPr>
        <w:t>[16]</w:t>
      </w:r>
      <w:r w:rsidR="009572B7" w:rsidRPr="00E3239B">
        <w:rPr>
          <w:rFonts w:ascii="Book Antiqua" w:eastAsia="Malgun Gothic" w:hAnsi="Book Antiqua" w:cs="Times New Roman" w:hint="eastAsia"/>
          <w:sz w:val="24"/>
          <w:szCs w:val="24"/>
        </w:rPr>
        <w:t xml:space="preserve">. </w:t>
      </w:r>
      <w:r w:rsidR="00063C55" w:rsidRPr="00E3239B">
        <w:rPr>
          <w:rFonts w:ascii="Book Antiqua" w:eastAsia="Malgun Gothic" w:hAnsi="Book Antiqua" w:cs="Times New Roman"/>
          <w:sz w:val="24"/>
          <w:szCs w:val="24"/>
        </w:rPr>
        <w:t>HCT116 and HT29 were used for this study since they belong to MSI and MSS, respectively</w:t>
      </w:r>
      <w:r w:rsidRPr="00E3239B">
        <w:rPr>
          <w:rFonts w:ascii="Book Antiqua" w:eastAsia="Malgun Gothic" w:hAnsi="Book Antiqua" w:cs="Times New Roman"/>
          <w:sz w:val="24"/>
          <w:szCs w:val="24"/>
        </w:rPr>
        <w:t>. In addition, we hypothesized that DEX blocks the migration and invasion of colorectal cancer cells by repressing EMT under hypoxic conditions. According to our results, DEX inhibited the hypoxia-related expression of HIF-1α and VE</w:t>
      </w:r>
      <w:r w:rsidR="009B7814" w:rsidRPr="00E3239B">
        <w:rPr>
          <w:rFonts w:ascii="Book Antiqua" w:eastAsia="Malgun Gothic" w:hAnsi="Book Antiqua" w:cs="Times New Roman"/>
          <w:sz w:val="24"/>
          <w:szCs w:val="24"/>
        </w:rPr>
        <w:t>GF, as well as the EMT markers (</w:t>
      </w:r>
      <w:r w:rsidRPr="00E3239B">
        <w:rPr>
          <w:rFonts w:ascii="Book Antiqua" w:eastAsia="Malgun Gothic" w:hAnsi="Book Antiqua" w:cs="Times New Roman"/>
          <w:sz w:val="24"/>
          <w:szCs w:val="24"/>
        </w:rPr>
        <w:t xml:space="preserve">Snail, Slug, Twist, and </w:t>
      </w:r>
      <w:r w:rsidR="009B7814" w:rsidRPr="00E3239B">
        <w:rPr>
          <w:rFonts w:ascii="Book Antiqua" w:eastAsia="Malgun Gothic" w:hAnsi="Book Antiqua" w:cs="Times New Roman"/>
          <w:sz w:val="24"/>
          <w:szCs w:val="24"/>
        </w:rPr>
        <w:t xml:space="preserve">integrin </w:t>
      </w:r>
      <w:r w:rsidRPr="00E3239B">
        <w:rPr>
          <w:rFonts w:ascii="Book Antiqua" w:eastAsia="Malgun Gothic" w:hAnsi="Book Antiqua" w:cs="Times New Roman"/>
          <w:sz w:val="24"/>
          <w:szCs w:val="24"/>
        </w:rPr>
        <w:t>αVβ6</w:t>
      </w:r>
      <w:r w:rsidR="009B7814"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Furthermore, DEX treatment rescued E-cadherin expression, the morphologic changes, and the migratory properties of colorectal cancer cells in hypoxia.</w:t>
      </w:r>
    </w:p>
    <w:p w:rsidR="00394A83" w:rsidRPr="00E3239B" w:rsidRDefault="00394A83" w:rsidP="00500021">
      <w:pPr>
        <w:widowControl/>
        <w:wordWrap/>
        <w:autoSpaceDE/>
        <w:autoSpaceDN/>
        <w:spacing w:after="0" w:line="360" w:lineRule="auto"/>
        <w:ind w:firstLineChars="100" w:firstLine="240"/>
        <w:rPr>
          <w:rFonts w:ascii="Book Antiqua" w:eastAsia="Malgun Gothic" w:hAnsi="Book Antiqua" w:cs="Times New Roman"/>
          <w:sz w:val="24"/>
          <w:szCs w:val="24"/>
        </w:rPr>
      </w:pPr>
      <w:r w:rsidRPr="00E3239B">
        <w:rPr>
          <w:rFonts w:ascii="Book Antiqua" w:eastAsia="Malgun Gothic" w:hAnsi="Book Antiqua" w:cs="Times New Roman"/>
          <w:sz w:val="24"/>
          <w:szCs w:val="24"/>
        </w:rPr>
        <w:t>A number of molecules have been found to be involved in the process of EMT. Among them, Snail and Slug play key roles as transcriptional repressors that promote EMT</w:t>
      </w:r>
      <w:r w:rsidR="0068477B" w:rsidRPr="00E3239B">
        <w:rPr>
          <w:rFonts w:ascii="Book Antiqua" w:eastAsia="Malgun Gothic" w:hAnsi="Book Antiqua" w:cs="Times New Roman"/>
          <w:noProof/>
          <w:sz w:val="24"/>
          <w:szCs w:val="24"/>
          <w:vertAlign w:val="superscript"/>
        </w:rPr>
        <w:t>[17]</w:t>
      </w:r>
      <w:r w:rsidR="008D5BDD" w:rsidRPr="00E3239B">
        <w:rPr>
          <w:rFonts w:ascii="Book Antiqua" w:eastAsia="Malgun Gothic" w:hAnsi="Book Antiqua" w:cs="Times New Roman"/>
          <w:sz w:val="24"/>
          <w:szCs w:val="24"/>
        </w:rPr>
        <w:t>.</w:t>
      </w:r>
      <w:r w:rsidR="00251B81" w:rsidRPr="00E3239B">
        <w:rPr>
          <w:rFonts w:ascii="Book Antiqua" w:eastAsia="Malgun Gothic" w:hAnsi="Book Antiqua" w:cs="Times New Roman"/>
          <w:sz w:val="24"/>
          <w:szCs w:val="24"/>
        </w:rPr>
        <w:t xml:space="preserve"> </w:t>
      </w:r>
      <w:r w:rsidRPr="00E3239B">
        <w:rPr>
          <w:rFonts w:ascii="Book Antiqua" w:eastAsia="Malgun Gothic" w:hAnsi="Book Antiqua" w:cs="Times New Roman"/>
          <w:sz w:val="24"/>
          <w:szCs w:val="24"/>
        </w:rPr>
        <w:t>More specifically, Snail is expressed in different human carcinoma and melanoma cells, has been detected at the invasive front of epidermoid carcinomas, and is related to breast carcinoma metastasis</w:t>
      </w:r>
      <w:r w:rsidR="0068477B" w:rsidRPr="00E3239B">
        <w:rPr>
          <w:rFonts w:ascii="Book Antiqua" w:eastAsia="Malgun Gothic" w:hAnsi="Book Antiqua" w:cs="Times New Roman"/>
          <w:noProof/>
          <w:sz w:val="24"/>
          <w:szCs w:val="24"/>
          <w:vertAlign w:val="superscript"/>
        </w:rPr>
        <w:t>[18,19]</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In addition, the ectopic expression of Snail represses E-cadherin expression to induce a mesenchymal phenotype</w:t>
      </w:r>
      <w:r w:rsidR="0068477B" w:rsidRPr="00E3239B">
        <w:rPr>
          <w:rFonts w:ascii="Book Antiqua" w:eastAsia="Malgun Gothic" w:hAnsi="Book Antiqua" w:cs="Times New Roman"/>
          <w:noProof/>
          <w:sz w:val="24"/>
          <w:szCs w:val="24"/>
          <w:vertAlign w:val="superscript"/>
        </w:rPr>
        <w:t>[5</w:t>
      </w:r>
      <w:r w:rsidR="00A552B6" w:rsidRPr="00E3239B">
        <w:rPr>
          <w:rFonts w:ascii="Book Antiqua" w:eastAsia="Malgun Gothic" w:hAnsi="Book Antiqua" w:cs="Times New Roman"/>
          <w:noProof/>
          <w:sz w:val="24"/>
          <w:szCs w:val="24"/>
          <w:vertAlign w:val="superscript"/>
        </w:rPr>
        <w:t>,</w:t>
      </w:r>
      <w:r w:rsidR="0068477B" w:rsidRPr="00E3239B">
        <w:rPr>
          <w:rFonts w:ascii="Book Antiqua" w:eastAsia="Malgun Gothic" w:hAnsi="Book Antiqua" w:cs="Times New Roman"/>
          <w:noProof/>
          <w:sz w:val="24"/>
          <w:szCs w:val="24"/>
          <w:vertAlign w:val="superscript"/>
        </w:rPr>
        <w:t>6</w:t>
      </w:r>
      <w:r w:rsidR="004915B7" w:rsidRPr="00E3239B">
        <w:rPr>
          <w:rFonts w:ascii="Book Antiqua" w:eastAsia="Malgun Gothic" w:hAnsi="Book Antiqua" w:cs="Times New Roman" w:hint="eastAsia"/>
          <w:noProof/>
          <w:sz w:val="24"/>
          <w:szCs w:val="24"/>
          <w:vertAlign w:val="superscript"/>
        </w:rPr>
        <w:t>,20</w:t>
      </w:r>
      <w:r w:rsidR="0068477B" w:rsidRPr="00E3239B">
        <w:rPr>
          <w:rFonts w:ascii="Book Antiqua" w:eastAsia="Malgun Gothic" w:hAnsi="Book Antiqua" w:cs="Times New Roman"/>
          <w:noProof/>
          <w:sz w:val="24"/>
          <w:szCs w:val="24"/>
          <w:vertAlign w:val="superscript"/>
        </w:rPr>
        <w:t>]</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These data suggest that </w:t>
      </w:r>
      <w:r w:rsidR="007E3DB3" w:rsidRPr="00E3239B">
        <w:rPr>
          <w:rFonts w:ascii="Book Antiqua" w:eastAsia="Malgun Gothic" w:hAnsi="Book Antiqua" w:cs="Times New Roman"/>
          <w:sz w:val="24"/>
          <w:szCs w:val="24"/>
        </w:rPr>
        <w:t>Snail induces tumor invasion and metastasis</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Additionally, Twist can function independently of Snail to suppress E-cadherin and is transcriptionally active during the EMT process in metastatic cancer cells</w:t>
      </w:r>
      <w:r w:rsidR="0068477B" w:rsidRPr="00E3239B">
        <w:rPr>
          <w:rFonts w:ascii="Book Antiqua" w:eastAsia="Malgun Gothic" w:hAnsi="Book Antiqua" w:cs="Times New Roman"/>
          <w:noProof/>
          <w:sz w:val="24"/>
          <w:szCs w:val="24"/>
          <w:vertAlign w:val="superscript"/>
        </w:rPr>
        <w:t>[21-23]</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Therefore, </w:t>
      </w:r>
      <w:r w:rsidR="009B7814" w:rsidRPr="00E3239B">
        <w:rPr>
          <w:rFonts w:ascii="Book Antiqua" w:eastAsia="Malgun Gothic" w:hAnsi="Book Antiqua" w:cs="Times New Roman"/>
          <w:sz w:val="24"/>
          <w:szCs w:val="24"/>
        </w:rPr>
        <w:t xml:space="preserve">from </w:t>
      </w:r>
      <w:r w:rsidRPr="00E3239B">
        <w:rPr>
          <w:rFonts w:ascii="Book Antiqua" w:eastAsia="Malgun Gothic" w:hAnsi="Book Antiqua" w:cs="Times New Roman"/>
          <w:sz w:val="24"/>
          <w:szCs w:val="24"/>
        </w:rPr>
        <w:t xml:space="preserve">our data </w:t>
      </w:r>
      <w:r w:rsidR="009B7814" w:rsidRPr="00E3239B">
        <w:rPr>
          <w:rFonts w:ascii="Book Antiqua" w:eastAsia="Malgun Gothic" w:hAnsi="Book Antiqua" w:cs="Times New Roman"/>
          <w:sz w:val="24"/>
          <w:szCs w:val="24"/>
        </w:rPr>
        <w:t>which DEX inhibited</w:t>
      </w:r>
      <w:r w:rsidRPr="00E3239B">
        <w:rPr>
          <w:rFonts w:ascii="Book Antiqua" w:eastAsia="Malgun Gothic" w:hAnsi="Book Antiqua" w:cs="Times New Roman"/>
          <w:sz w:val="24"/>
          <w:szCs w:val="24"/>
        </w:rPr>
        <w:t xml:space="preserve"> the expression of Snail and Twist under hypoxic conditions</w:t>
      </w:r>
      <w:r w:rsidR="009B7814" w:rsidRPr="00E3239B">
        <w:rPr>
          <w:rFonts w:ascii="Book Antiqua" w:eastAsia="Malgun Gothic" w:hAnsi="Book Antiqua" w:cs="Times New Roman"/>
          <w:sz w:val="24"/>
          <w:szCs w:val="24"/>
        </w:rPr>
        <w:t>, DEX</w:t>
      </w:r>
      <w:r w:rsidRPr="00E3239B">
        <w:rPr>
          <w:rFonts w:ascii="Book Antiqua" w:eastAsia="Malgun Gothic" w:hAnsi="Book Antiqua" w:cs="Times New Roman"/>
          <w:sz w:val="24"/>
          <w:szCs w:val="24"/>
        </w:rPr>
        <w:t xml:space="preserve"> may be involved in the loss of E-cadherin through Snail- and Twist-dependent pathways during hypoxia-induced EMT. </w:t>
      </w:r>
    </w:p>
    <w:p w:rsidR="00394A83" w:rsidRPr="00E3239B" w:rsidRDefault="00394A83" w:rsidP="006E37CD">
      <w:pPr>
        <w:widowControl/>
        <w:wordWrap/>
        <w:autoSpaceDE/>
        <w:autoSpaceDN/>
        <w:spacing w:after="0" w:line="360" w:lineRule="auto"/>
        <w:ind w:firstLineChars="100" w:firstLine="240"/>
        <w:rPr>
          <w:rFonts w:ascii="Book Antiqua" w:eastAsia="Malgun Gothic" w:hAnsi="Book Antiqua" w:cs="Times New Roman"/>
          <w:sz w:val="24"/>
          <w:szCs w:val="24"/>
        </w:rPr>
      </w:pPr>
      <w:r w:rsidRPr="00E3239B">
        <w:rPr>
          <w:rFonts w:ascii="Book Antiqua" w:eastAsia="Malgun Gothic" w:hAnsi="Book Antiqua" w:cs="Times New Roman"/>
          <w:sz w:val="24"/>
          <w:szCs w:val="24"/>
        </w:rPr>
        <w:lastRenderedPageBreak/>
        <w:t>The loss of E-cadherin is a key event during EMT and the loss of cell-cell adhesion thereof. E-cadherin is a prototypical epithelial cell marker and is repressed during EMT events in early embryonic development, tissue fibrosis, and cancer metastasis</w:t>
      </w:r>
      <w:r w:rsidR="0068477B" w:rsidRPr="00E3239B">
        <w:rPr>
          <w:rFonts w:ascii="Book Antiqua" w:eastAsia="Malgun Gothic" w:hAnsi="Book Antiqua" w:cs="Times New Roman"/>
          <w:noProof/>
          <w:sz w:val="24"/>
          <w:szCs w:val="24"/>
          <w:vertAlign w:val="superscript"/>
        </w:rPr>
        <w:t>[24]</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Recent studies on colon cancer reported that only invasive cancer cells, which have undergone EMT to obtain a metastatic phenotype, have high expression of </w:t>
      </w:r>
      <w:r w:rsidR="00C973E0" w:rsidRPr="00E3239B">
        <w:rPr>
          <w:rFonts w:ascii="Book Antiqua" w:eastAsia="Malgun Gothic" w:hAnsi="Book Antiqua" w:cs="Times New Roman"/>
          <w:sz w:val="24"/>
          <w:szCs w:val="24"/>
        </w:rPr>
        <w:t xml:space="preserve">integrin </w:t>
      </w:r>
      <w:r w:rsidRPr="00E3239B">
        <w:rPr>
          <w:rFonts w:ascii="Book Antiqua" w:eastAsia="Malgun Gothic" w:hAnsi="Book Antiqua" w:cs="Times New Roman"/>
          <w:sz w:val="24"/>
          <w:szCs w:val="24"/>
        </w:rPr>
        <w:t>αVβ6</w:t>
      </w:r>
      <w:r w:rsidR="0068477B" w:rsidRPr="00E3239B">
        <w:rPr>
          <w:rFonts w:ascii="Book Antiqua" w:eastAsia="Malgun Gothic" w:hAnsi="Book Antiqua" w:cs="Times New Roman"/>
          <w:noProof/>
          <w:sz w:val="24"/>
          <w:szCs w:val="24"/>
          <w:vertAlign w:val="superscript"/>
        </w:rPr>
        <w:t>[25]</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For these reasons, we selected E-cadherin and </w:t>
      </w:r>
      <w:r w:rsidR="00C973E0" w:rsidRPr="00E3239B">
        <w:rPr>
          <w:rFonts w:ascii="Book Antiqua" w:eastAsia="Malgun Gothic" w:hAnsi="Book Antiqua" w:cs="Times New Roman"/>
          <w:sz w:val="24"/>
          <w:szCs w:val="24"/>
        </w:rPr>
        <w:t xml:space="preserve">integrin </w:t>
      </w:r>
      <w:r w:rsidRPr="00E3239B">
        <w:rPr>
          <w:rFonts w:ascii="Book Antiqua" w:eastAsia="Malgun Gothic" w:hAnsi="Book Antiqua" w:cs="Times New Roman"/>
          <w:sz w:val="24"/>
          <w:szCs w:val="24"/>
        </w:rPr>
        <w:t xml:space="preserve">αVβ6 as EMT markers </w:t>
      </w:r>
      <w:r w:rsidR="00C973E0" w:rsidRPr="00E3239B">
        <w:rPr>
          <w:rFonts w:ascii="Book Antiqua" w:eastAsia="Malgun Gothic" w:hAnsi="Book Antiqua" w:cs="Times New Roman"/>
          <w:sz w:val="24"/>
          <w:szCs w:val="24"/>
        </w:rPr>
        <w:t>for</w:t>
      </w:r>
      <w:r w:rsidRPr="00E3239B">
        <w:rPr>
          <w:rFonts w:ascii="Book Antiqua" w:eastAsia="Malgun Gothic" w:hAnsi="Book Antiqua" w:cs="Times New Roman"/>
          <w:sz w:val="24"/>
          <w:szCs w:val="24"/>
        </w:rPr>
        <w:t xml:space="preserve"> colon cancer cells and observed that while DEX increased E-cadherin protein expression in hypoxic cells, the reverse was true for </w:t>
      </w:r>
      <w:r w:rsidR="00C973E0" w:rsidRPr="00E3239B">
        <w:rPr>
          <w:rFonts w:ascii="Book Antiqua" w:eastAsia="Malgun Gothic" w:hAnsi="Book Antiqua" w:cs="Times New Roman"/>
          <w:sz w:val="24"/>
          <w:szCs w:val="24"/>
        </w:rPr>
        <w:t xml:space="preserve">integrin </w:t>
      </w:r>
      <w:r w:rsidRPr="00E3239B">
        <w:rPr>
          <w:rFonts w:ascii="Book Antiqua" w:eastAsia="Malgun Gothic" w:hAnsi="Book Antiqua" w:cs="Times New Roman"/>
          <w:sz w:val="24"/>
          <w:szCs w:val="24"/>
        </w:rPr>
        <w:t>αVβ6.</w:t>
      </w:r>
    </w:p>
    <w:p w:rsidR="00127CE7" w:rsidRPr="00E3239B" w:rsidRDefault="00394A83" w:rsidP="006E37CD">
      <w:pPr>
        <w:widowControl/>
        <w:wordWrap/>
        <w:autoSpaceDE/>
        <w:autoSpaceDN/>
        <w:spacing w:after="0" w:line="360" w:lineRule="auto"/>
        <w:ind w:firstLineChars="100" w:firstLine="240"/>
        <w:rPr>
          <w:rFonts w:ascii="Book Antiqua" w:eastAsia="Malgun Gothic" w:hAnsi="Book Antiqua" w:cs="Times New Roman"/>
          <w:sz w:val="24"/>
          <w:szCs w:val="24"/>
        </w:rPr>
      </w:pPr>
      <w:r w:rsidRPr="00E3239B">
        <w:rPr>
          <w:rFonts w:ascii="Book Antiqua" w:eastAsia="Malgun Gothic" w:hAnsi="Book Antiqua" w:cs="Times New Roman"/>
          <w:sz w:val="24"/>
          <w:szCs w:val="24"/>
        </w:rPr>
        <w:t>There was no evidence to show a negative impact of DEX in patients with colorectal cancer. The beneficial effect of DEX during chemotherapy is under consideration. Some studies have identified that DEX promotes tumor proliferation and metastasis by blocking apoptosis and anti-tumor immunosurveillance and, thereby causing resistance to treatment agents</w:t>
      </w:r>
      <w:r w:rsidR="0068477B" w:rsidRPr="00E3239B">
        <w:rPr>
          <w:rFonts w:ascii="Book Antiqua" w:eastAsia="Malgun Gothic" w:hAnsi="Book Antiqua" w:cs="Times New Roman"/>
          <w:noProof/>
          <w:sz w:val="24"/>
          <w:szCs w:val="24"/>
          <w:vertAlign w:val="superscript"/>
        </w:rPr>
        <w:t>[12</w:t>
      </w:r>
      <w:r w:rsidR="00A552B6" w:rsidRPr="00E3239B">
        <w:rPr>
          <w:rFonts w:ascii="Book Antiqua" w:eastAsia="Malgun Gothic" w:hAnsi="Book Antiqua" w:cs="Times New Roman"/>
          <w:noProof/>
          <w:sz w:val="24"/>
          <w:szCs w:val="24"/>
          <w:vertAlign w:val="superscript"/>
        </w:rPr>
        <w:t>,</w:t>
      </w:r>
      <w:r w:rsidR="0068477B" w:rsidRPr="00E3239B">
        <w:rPr>
          <w:rFonts w:ascii="Book Antiqua" w:eastAsia="Malgun Gothic" w:hAnsi="Book Antiqua" w:cs="Times New Roman"/>
          <w:noProof/>
          <w:sz w:val="24"/>
          <w:szCs w:val="24"/>
          <w:vertAlign w:val="superscript"/>
        </w:rPr>
        <w:t>26-28]</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whereas others have reported on the benefits for DEX therapy</w:t>
      </w:r>
      <w:r w:rsidR="0068477B" w:rsidRPr="00E3239B">
        <w:rPr>
          <w:rFonts w:ascii="Book Antiqua" w:eastAsia="Malgun Gothic" w:hAnsi="Book Antiqua" w:cs="Times New Roman"/>
          <w:noProof/>
          <w:sz w:val="24"/>
          <w:szCs w:val="24"/>
          <w:vertAlign w:val="superscript"/>
        </w:rPr>
        <w:t>[20</w:t>
      </w:r>
      <w:r w:rsidR="00A552B6" w:rsidRPr="00E3239B">
        <w:rPr>
          <w:rFonts w:ascii="Book Antiqua" w:eastAsia="Malgun Gothic" w:hAnsi="Book Antiqua" w:cs="Times New Roman"/>
          <w:noProof/>
          <w:sz w:val="24"/>
          <w:szCs w:val="24"/>
          <w:vertAlign w:val="superscript"/>
        </w:rPr>
        <w:t>,</w:t>
      </w:r>
      <w:r w:rsidR="0068477B" w:rsidRPr="00E3239B">
        <w:rPr>
          <w:rFonts w:ascii="Book Antiqua" w:eastAsia="Malgun Gothic" w:hAnsi="Book Antiqua" w:cs="Times New Roman"/>
          <w:noProof/>
          <w:sz w:val="24"/>
          <w:szCs w:val="24"/>
          <w:vertAlign w:val="superscript"/>
        </w:rPr>
        <w:t>29</w:t>
      </w:r>
      <w:r w:rsidR="00A552B6" w:rsidRPr="00E3239B">
        <w:rPr>
          <w:rFonts w:ascii="Book Antiqua" w:eastAsia="Malgun Gothic" w:hAnsi="Book Antiqua" w:cs="Times New Roman"/>
          <w:noProof/>
          <w:sz w:val="24"/>
          <w:szCs w:val="24"/>
          <w:vertAlign w:val="superscript"/>
        </w:rPr>
        <w:t>,</w:t>
      </w:r>
      <w:r w:rsidR="0068477B" w:rsidRPr="00E3239B">
        <w:rPr>
          <w:rFonts w:ascii="Book Antiqua" w:eastAsia="Malgun Gothic" w:hAnsi="Book Antiqua" w:cs="Times New Roman"/>
          <w:noProof/>
          <w:sz w:val="24"/>
          <w:szCs w:val="24"/>
          <w:vertAlign w:val="superscript"/>
        </w:rPr>
        <w:t>30]</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These conflicting results of glucocorticoids may be explained by the differential expression of glucocorticoid receptor co-activators and corepressors in diverse cell types</w:t>
      </w:r>
      <w:r w:rsidR="0068477B" w:rsidRPr="00E3239B">
        <w:rPr>
          <w:rFonts w:ascii="Book Antiqua" w:eastAsia="Malgun Gothic" w:hAnsi="Book Antiqua" w:cs="Times New Roman"/>
          <w:noProof/>
          <w:sz w:val="24"/>
          <w:szCs w:val="24"/>
          <w:vertAlign w:val="superscript"/>
        </w:rPr>
        <w:t>[27]</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Corticosteroids activate or repress the transcription of many target genes by binding specific intracellular receptors that can vary between cell lineages. Thus, the observed difference in the efficacy of glucocorticoids on cell viability likely results from cell-type specific transcriptional regulation; however, the mechanistic understanding for this effect is unclear.</w:t>
      </w:r>
    </w:p>
    <w:p w:rsidR="00394A83" w:rsidRPr="00E3239B" w:rsidRDefault="00394A83" w:rsidP="00243A7E">
      <w:pPr>
        <w:widowControl/>
        <w:wordWrap/>
        <w:autoSpaceDE/>
        <w:autoSpaceDN/>
        <w:spacing w:after="0" w:line="360" w:lineRule="auto"/>
        <w:ind w:firstLineChars="100" w:firstLine="240"/>
        <w:rPr>
          <w:rFonts w:ascii="Book Antiqua" w:eastAsia="Malgun Gothic" w:hAnsi="Book Antiqua" w:cs="Times New Roman"/>
          <w:sz w:val="24"/>
          <w:szCs w:val="24"/>
        </w:rPr>
      </w:pPr>
      <w:r w:rsidRPr="00E3239B">
        <w:rPr>
          <w:rFonts w:ascii="Book Antiqua" w:eastAsia="Malgun Gothic" w:hAnsi="Book Antiqua" w:cs="Times New Roman"/>
          <w:sz w:val="24"/>
          <w:szCs w:val="24"/>
        </w:rPr>
        <w:t>A recent report suggests that DEX as a preoperative prophylactic induces no difference in overall and disease-free survival among patients with colorectal cancer, and yet the rate of recurrence is higher among patients receiving DEX</w:t>
      </w:r>
      <w:r w:rsidR="0068477B" w:rsidRPr="00E3239B">
        <w:rPr>
          <w:rFonts w:ascii="Book Antiqua" w:eastAsia="Malgun Gothic" w:hAnsi="Book Antiqua" w:cs="Times New Roman"/>
          <w:noProof/>
          <w:sz w:val="24"/>
          <w:szCs w:val="24"/>
          <w:vertAlign w:val="superscript"/>
        </w:rPr>
        <w:t>[31]</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This result conflicts with our hypothesis; however, these results are based on observations after a single dose, and we are unable to make decision on the efficacy of DEX due to the small sample size and lack of a comparable study.</w:t>
      </w:r>
    </w:p>
    <w:p w:rsidR="00394A83" w:rsidRPr="00E3239B" w:rsidRDefault="00394A83" w:rsidP="00243A7E">
      <w:pPr>
        <w:widowControl/>
        <w:wordWrap/>
        <w:autoSpaceDE/>
        <w:autoSpaceDN/>
        <w:spacing w:after="0" w:line="360" w:lineRule="auto"/>
        <w:ind w:firstLineChars="100" w:firstLine="240"/>
        <w:rPr>
          <w:rFonts w:ascii="Book Antiqua" w:eastAsia="Malgun Gothic" w:hAnsi="Book Antiqua" w:cs="Times New Roman"/>
          <w:sz w:val="24"/>
          <w:szCs w:val="24"/>
        </w:rPr>
      </w:pPr>
      <w:r w:rsidRPr="00E3239B">
        <w:rPr>
          <w:rFonts w:ascii="Book Antiqua" w:eastAsia="Malgun Gothic" w:hAnsi="Book Antiqua" w:cs="Times New Roman"/>
          <w:sz w:val="24"/>
          <w:szCs w:val="24"/>
        </w:rPr>
        <w:t xml:space="preserve">A limitation of this study is the lack of a detailed molecular mechanism underlying the regulation of EMT by DEX in colorectal cancer cells. Wagner et al. previously reported that DEX impairs HIF-1α function by causing an unusual </w:t>
      </w:r>
      <w:r w:rsidRPr="00E3239B">
        <w:rPr>
          <w:rFonts w:ascii="Book Antiqua" w:eastAsia="Malgun Gothic" w:hAnsi="Book Antiqua" w:cs="Times New Roman"/>
          <w:sz w:val="24"/>
          <w:szCs w:val="24"/>
        </w:rPr>
        <w:lastRenderedPageBreak/>
        <w:t>protein distribution from the nucleus to the cytosol in hepatocellular carcinoma cells</w:t>
      </w:r>
      <w:r w:rsidR="0068477B" w:rsidRPr="00E3239B">
        <w:rPr>
          <w:rFonts w:ascii="Book Antiqua" w:eastAsia="Malgun Gothic" w:hAnsi="Book Antiqua" w:cs="Times New Roman"/>
          <w:noProof/>
          <w:sz w:val="24"/>
          <w:szCs w:val="24"/>
          <w:vertAlign w:val="superscript"/>
        </w:rPr>
        <w:t>[32]</w:t>
      </w:r>
      <w:r w:rsidR="008D5BDD" w:rsidRPr="00E3239B">
        <w:rPr>
          <w:rFonts w:ascii="Book Antiqua" w:eastAsia="Malgun Gothic" w:hAnsi="Book Antiqua" w:cs="Times New Roman"/>
          <w:sz w:val="24"/>
          <w:szCs w:val="24"/>
        </w:rPr>
        <w:t>;</w:t>
      </w:r>
      <w:r w:rsidRPr="00E3239B">
        <w:rPr>
          <w:rFonts w:ascii="Book Antiqua" w:eastAsia="Malgun Gothic" w:hAnsi="Book Antiqua" w:cs="Times New Roman"/>
          <w:sz w:val="24"/>
          <w:szCs w:val="24"/>
        </w:rPr>
        <w:t xml:space="preserve"> however, our </w:t>
      </w:r>
      <w:r w:rsidR="00063C55" w:rsidRPr="00E3239B">
        <w:rPr>
          <w:rFonts w:ascii="Book Antiqua" w:eastAsia="Malgun Gothic" w:hAnsi="Book Antiqua" w:cs="Times New Roman" w:hint="eastAsia"/>
          <w:sz w:val="24"/>
          <w:szCs w:val="24"/>
        </w:rPr>
        <w:t>w</w:t>
      </w:r>
      <w:r w:rsidRPr="00E3239B">
        <w:rPr>
          <w:rFonts w:ascii="Book Antiqua" w:eastAsia="Malgun Gothic" w:hAnsi="Book Antiqua" w:cs="Times New Roman"/>
          <w:sz w:val="24"/>
          <w:szCs w:val="24"/>
        </w:rPr>
        <w:t>estern blot analysis using the whole cell lysate from DEX-treated colorectal cancer cells showed that DEX blocked EMT by inhibiting HIF-1α stability, which can be explained by the cell-type specific activity of DEX. Therefore, further studies are necessary to determine how DEX</w:t>
      </w:r>
      <w:r w:rsidR="00C973E0" w:rsidRPr="00E3239B">
        <w:rPr>
          <w:rFonts w:ascii="Book Antiqua" w:eastAsia="Malgun Gothic" w:hAnsi="Book Antiqua" w:cs="Times New Roman" w:hint="eastAsia"/>
          <w:sz w:val="24"/>
          <w:szCs w:val="24"/>
        </w:rPr>
        <w:t xml:space="preserve"> </w:t>
      </w:r>
      <w:r w:rsidRPr="00E3239B">
        <w:rPr>
          <w:rFonts w:ascii="Book Antiqua" w:eastAsia="Malgun Gothic" w:hAnsi="Book Antiqua" w:cs="Times New Roman"/>
          <w:sz w:val="24"/>
          <w:szCs w:val="24"/>
        </w:rPr>
        <w:t>controls HIF-1α stability and the expression of EMT markers under hypoxia.</w:t>
      </w:r>
    </w:p>
    <w:p w:rsidR="003D551B" w:rsidRPr="00E3239B" w:rsidRDefault="00394A83" w:rsidP="00243A7E">
      <w:pPr>
        <w:widowControl/>
        <w:wordWrap/>
        <w:autoSpaceDE/>
        <w:autoSpaceDN/>
        <w:spacing w:after="0" w:line="360" w:lineRule="auto"/>
        <w:ind w:firstLineChars="100" w:firstLine="240"/>
        <w:rPr>
          <w:rFonts w:ascii="Book Antiqua" w:eastAsia="Malgun Gothic" w:hAnsi="Book Antiqua" w:cs="Times New Roman"/>
          <w:sz w:val="24"/>
          <w:szCs w:val="24"/>
        </w:rPr>
      </w:pPr>
      <w:r w:rsidRPr="00E3239B">
        <w:rPr>
          <w:rFonts w:ascii="Book Antiqua" w:eastAsia="Malgun Gothic" w:hAnsi="Book Antiqua" w:cs="Times New Roman"/>
          <w:sz w:val="24"/>
          <w:szCs w:val="24"/>
        </w:rPr>
        <w:t xml:space="preserve">Limiting the side effects of chemotherapy is clinically significant, as improved treatment outcome and prognosis can be achieved in patients undergoing chemotherapy in terms of recommended dose and duration of treatment. Given that DEX prevented hypoxia-dependent EMT of colon cancer cells, the use of DEX in colorectal cancer patients might be beneficial in mitigating tumor progression or metastasis. However, this finding should be interpreted with caution given the </w:t>
      </w:r>
      <w:r w:rsidRPr="00E3239B">
        <w:rPr>
          <w:rFonts w:ascii="Book Antiqua" w:eastAsia="Malgun Gothic" w:hAnsi="Book Antiqua" w:cs="Times New Roman"/>
          <w:i/>
          <w:sz w:val="24"/>
          <w:szCs w:val="24"/>
        </w:rPr>
        <w:t>in vitro</w:t>
      </w:r>
      <w:r w:rsidRPr="00E3239B">
        <w:rPr>
          <w:rFonts w:ascii="Book Antiqua" w:eastAsia="Malgun Gothic" w:hAnsi="Book Antiqua" w:cs="Times New Roman"/>
          <w:sz w:val="24"/>
          <w:szCs w:val="24"/>
        </w:rPr>
        <w:t xml:space="preserve"> nature of this study.</w:t>
      </w:r>
    </w:p>
    <w:p w:rsidR="00416367" w:rsidRPr="00E3239B" w:rsidRDefault="00416367" w:rsidP="00751EF9">
      <w:pPr>
        <w:widowControl/>
        <w:wordWrap/>
        <w:autoSpaceDE/>
        <w:autoSpaceDN/>
        <w:spacing w:after="0" w:line="360" w:lineRule="auto"/>
        <w:rPr>
          <w:rFonts w:ascii="Book Antiqua" w:eastAsia="SimSun" w:hAnsi="Book Antiqua" w:cs="Times New Roman"/>
          <w:b/>
          <w:sz w:val="24"/>
          <w:szCs w:val="24"/>
          <w:lang w:eastAsia="zh-CN"/>
        </w:rPr>
      </w:pPr>
    </w:p>
    <w:p w:rsidR="00BE004F" w:rsidRPr="00E3239B" w:rsidRDefault="00BE004F" w:rsidP="00751EF9">
      <w:pPr>
        <w:wordWrap/>
        <w:spacing w:after="0" w:line="360" w:lineRule="auto"/>
        <w:rPr>
          <w:rFonts w:ascii="Book Antiqua" w:hAnsi="Book Antiqua"/>
          <w:b/>
          <w:sz w:val="24"/>
        </w:rPr>
      </w:pPr>
      <w:bookmarkStart w:id="60" w:name="OLE_LINK13"/>
      <w:bookmarkStart w:id="61" w:name="OLE_LINK323"/>
      <w:bookmarkStart w:id="62" w:name="OLE_LINK349"/>
      <w:bookmarkStart w:id="63" w:name="OLE_LINK377"/>
      <w:bookmarkStart w:id="64" w:name="OLE_LINK386"/>
      <w:bookmarkStart w:id="65" w:name="OLE_LINK400"/>
      <w:bookmarkStart w:id="66" w:name="OLE_LINK416"/>
      <w:bookmarkStart w:id="67" w:name="OLE_LINK512"/>
      <w:r w:rsidRPr="00E3239B">
        <w:rPr>
          <w:rFonts w:ascii="Book Antiqua" w:hAnsi="Book Antiqua"/>
          <w:b/>
          <w:sz w:val="24"/>
        </w:rPr>
        <w:t>COMMENTS</w:t>
      </w:r>
    </w:p>
    <w:p w:rsidR="00BE004F" w:rsidRPr="00E3239B" w:rsidRDefault="00BE004F" w:rsidP="00751EF9">
      <w:pPr>
        <w:wordWrap/>
        <w:spacing w:after="0" w:line="360" w:lineRule="auto"/>
        <w:rPr>
          <w:rFonts w:ascii="Book Antiqua" w:hAnsi="Book Antiqua"/>
          <w:b/>
          <w:i/>
          <w:sz w:val="24"/>
        </w:rPr>
      </w:pPr>
      <w:r w:rsidRPr="00E3239B">
        <w:rPr>
          <w:rFonts w:ascii="Book Antiqua" w:hAnsi="Book Antiqua"/>
          <w:b/>
          <w:i/>
          <w:sz w:val="24"/>
        </w:rPr>
        <w:t>Background</w:t>
      </w:r>
    </w:p>
    <w:p w:rsidR="00BE004F" w:rsidRPr="00E3239B" w:rsidRDefault="006202B3" w:rsidP="00751EF9">
      <w:pPr>
        <w:wordWrap/>
        <w:spacing w:after="0" w:line="360" w:lineRule="auto"/>
        <w:rPr>
          <w:rFonts w:ascii="Book Antiqua" w:eastAsia="SimSun" w:hAnsi="Book Antiqua"/>
          <w:sz w:val="24"/>
          <w:lang w:eastAsia="zh-CN"/>
        </w:rPr>
      </w:pPr>
      <w:r w:rsidRPr="00E3239B">
        <w:rPr>
          <w:rFonts w:ascii="Book Antiqua" w:hAnsi="Book Antiqua"/>
          <w:sz w:val="24"/>
        </w:rPr>
        <w:t>The synthetic glucocorticoid dexamethasone (DEX) is widely used in the treatment of many diseases, particularly in hematologic malignancies where it has shown to have cytotoxic effects. While DEX lacks this activity in solid tumors, patients are still treated with corticosteroids to prevent complications often associated with cancer therapy, including cancer-related pain, lack of appetite, edema, and electrolyte imbalance. Although DEX is commonly prescribed as a co-medication in cancer treatment, the effect of DEX on the metastatic capacity of colorectal cancer is unknown.</w:t>
      </w:r>
    </w:p>
    <w:p w:rsidR="00CF2F1F" w:rsidRPr="00E3239B" w:rsidRDefault="00CF2F1F" w:rsidP="00751EF9">
      <w:pPr>
        <w:wordWrap/>
        <w:spacing w:after="0" w:line="360" w:lineRule="auto"/>
        <w:rPr>
          <w:rFonts w:ascii="Book Antiqua" w:eastAsia="SimSun" w:hAnsi="Book Antiqua"/>
          <w:sz w:val="24"/>
          <w:lang w:eastAsia="zh-CN"/>
        </w:rPr>
      </w:pPr>
    </w:p>
    <w:p w:rsidR="00BE004F" w:rsidRPr="00E3239B" w:rsidRDefault="00BE004F" w:rsidP="00751EF9">
      <w:pPr>
        <w:wordWrap/>
        <w:spacing w:after="0" w:line="360" w:lineRule="auto"/>
        <w:rPr>
          <w:rFonts w:ascii="Book Antiqua" w:hAnsi="Book Antiqua"/>
          <w:b/>
          <w:i/>
          <w:sz w:val="24"/>
        </w:rPr>
      </w:pPr>
      <w:r w:rsidRPr="00E3239B">
        <w:rPr>
          <w:rFonts w:ascii="Book Antiqua" w:hAnsi="Book Antiqua"/>
          <w:b/>
          <w:i/>
          <w:sz w:val="24"/>
        </w:rPr>
        <w:t>Research frontiers</w:t>
      </w:r>
    </w:p>
    <w:p w:rsidR="00031EE8" w:rsidRPr="00E3239B" w:rsidRDefault="00063C55" w:rsidP="00751EF9">
      <w:pPr>
        <w:wordWrap/>
        <w:spacing w:after="0" w:line="360" w:lineRule="auto"/>
        <w:rPr>
          <w:rFonts w:ascii="Book Antiqua" w:eastAsia="SimSun" w:hAnsi="Book Antiqua" w:cs="Times New Roman"/>
          <w:sz w:val="24"/>
          <w:szCs w:val="24"/>
          <w:lang w:eastAsia="zh-CN"/>
        </w:rPr>
      </w:pPr>
      <w:r w:rsidRPr="00E3239B">
        <w:rPr>
          <w:rFonts w:ascii="Book Antiqua" w:eastAsia="Malgun Gothic" w:hAnsi="Book Antiqua" w:cs="Times New Roman"/>
          <w:sz w:val="24"/>
          <w:szCs w:val="24"/>
        </w:rPr>
        <w:t xml:space="preserve">The beneficial effect of DEX during chemotherapy is under consideration. We hypothesized that DEX blocks the migration and invasion of colorectal cancer cells by repressing epithelial-mesenchymal transition (EMT) under hypoxic conditions. According to our results, DEX inhibited the hypoxia-related expression of </w:t>
      </w:r>
      <w:r w:rsidR="00C4385C" w:rsidRPr="00E3239B">
        <w:rPr>
          <w:rFonts w:ascii="Book Antiqua" w:eastAsia="Malgun Gothic" w:hAnsi="Book Antiqua" w:cs="Times New Roman"/>
          <w:sz w:val="24"/>
          <w:szCs w:val="24"/>
        </w:rPr>
        <w:t>hypoxia-inducible factor-1α (HIF-1α)</w:t>
      </w:r>
      <w:r w:rsidRPr="00E3239B">
        <w:rPr>
          <w:rFonts w:ascii="Book Antiqua" w:eastAsia="Malgun Gothic" w:hAnsi="Book Antiqua" w:cs="Times New Roman"/>
          <w:sz w:val="24"/>
          <w:szCs w:val="24"/>
        </w:rPr>
        <w:t xml:space="preserve"> and </w:t>
      </w:r>
      <w:r w:rsidR="00C4385C" w:rsidRPr="00E3239B">
        <w:rPr>
          <w:rFonts w:ascii="Book Antiqua" w:eastAsia="Malgun Gothic" w:hAnsi="Book Antiqua" w:cs="Times New Roman"/>
          <w:sz w:val="24"/>
          <w:szCs w:val="24"/>
        </w:rPr>
        <w:t>vascular endothelial growth factor (VEGF)</w:t>
      </w:r>
      <w:r w:rsidRPr="00E3239B">
        <w:rPr>
          <w:rFonts w:ascii="Book Antiqua" w:eastAsia="Malgun Gothic" w:hAnsi="Book Antiqua" w:cs="Times New Roman"/>
          <w:sz w:val="24"/>
          <w:szCs w:val="24"/>
        </w:rPr>
        <w:t xml:space="preserve">, as well </w:t>
      </w:r>
      <w:r w:rsidRPr="00E3239B">
        <w:rPr>
          <w:rFonts w:ascii="Book Antiqua" w:eastAsia="Malgun Gothic" w:hAnsi="Book Antiqua" w:cs="Times New Roman"/>
          <w:sz w:val="24"/>
          <w:szCs w:val="24"/>
        </w:rPr>
        <w:lastRenderedPageBreak/>
        <w:t xml:space="preserve">as the EMT markers, Snail, Slug, Twist, and </w:t>
      </w:r>
      <w:r w:rsidR="008E13FB" w:rsidRPr="00E3239B">
        <w:rPr>
          <w:rFonts w:ascii="Book Antiqua" w:eastAsia="Malgun Gothic" w:hAnsi="Book Antiqua" w:cs="Times New Roman"/>
          <w:sz w:val="24"/>
          <w:szCs w:val="24"/>
        </w:rPr>
        <w:t xml:space="preserve">integrin </w:t>
      </w:r>
      <w:r w:rsidRPr="00E3239B">
        <w:rPr>
          <w:rFonts w:ascii="Book Antiqua" w:eastAsia="Malgun Gothic" w:hAnsi="Book Antiqua" w:cs="Times New Roman"/>
          <w:sz w:val="24"/>
          <w:szCs w:val="24"/>
        </w:rPr>
        <w:t>αVβ6. Furthermore, DEX treatment rescued E-cadherin expression, mesenchymal morphology, and the migratory properties of colorectal cancer cells in hypoxia.</w:t>
      </w:r>
    </w:p>
    <w:p w:rsidR="00710F88" w:rsidRPr="00E3239B" w:rsidRDefault="00710F88" w:rsidP="00751EF9">
      <w:pPr>
        <w:wordWrap/>
        <w:spacing w:after="0" w:line="360" w:lineRule="auto"/>
        <w:rPr>
          <w:rFonts w:ascii="Book Antiqua" w:eastAsia="SimSun" w:hAnsi="Book Antiqua" w:cs="Times New Roman"/>
          <w:sz w:val="24"/>
          <w:szCs w:val="24"/>
          <w:lang w:eastAsia="zh-CN"/>
        </w:rPr>
      </w:pPr>
    </w:p>
    <w:p w:rsidR="00BE004F" w:rsidRPr="00E3239B" w:rsidRDefault="00BE004F" w:rsidP="00751EF9">
      <w:pPr>
        <w:wordWrap/>
        <w:spacing w:after="0" w:line="360" w:lineRule="auto"/>
        <w:rPr>
          <w:rFonts w:ascii="Book Antiqua" w:hAnsi="Book Antiqua"/>
          <w:b/>
          <w:i/>
          <w:sz w:val="24"/>
        </w:rPr>
      </w:pPr>
      <w:r w:rsidRPr="00E3239B">
        <w:rPr>
          <w:rFonts w:ascii="Book Antiqua" w:hAnsi="Book Antiqua"/>
          <w:b/>
          <w:i/>
          <w:sz w:val="24"/>
        </w:rPr>
        <w:t>Innovations and breakthroughs</w:t>
      </w:r>
    </w:p>
    <w:p w:rsidR="00BE004F" w:rsidRPr="00E3239B" w:rsidRDefault="00710F88" w:rsidP="00751EF9">
      <w:pPr>
        <w:wordWrap/>
        <w:spacing w:after="0" w:line="360" w:lineRule="auto"/>
        <w:rPr>
          <w:rFonts w:ascii="Book Antiqua" w:eastAsia="SimSun" w:hAnsi="Book Antiqua" w:cs="Times New Roman"/>
          <w:sz w:val="24"/>
          <w:szCs w:val="24"/>
          <w:lang w:eastAsia="zh-CN"/>
        </w:rPr>
      </w:pPr>
      <w:r w:rsidRPr="00E3239B">
        <w:rPr>
          <w:rFonts w:ascii="Book Antiqua" w:eastAsia="Malgun Gothic" w:hAnsi="Book Antiqua" w:cs="Times New Roman" w:hint="eastAsia"/>
          <w:sz w:val="24"/>
          <w:szCs w:val="24"/>
        </w:rPr>
        <w:t>This</w:t>
      </w:r>
      <w:r w:rsidR="009631EB" w:rsidRPr="00E3239B">
        <w:rPr>
          <w:rFonts w:ascii="Book Antiqua" w:eastAsia="Malgun Gothic" w:hAnsi="Book Antiqua" w:cs="Times New Roman"/>
          <w:sz w:val="24"/>
          <w:szCs w:val="24"/>
        </w:rPr>
        <w:t xml:space="preserve"> study investigated the effects of </w:t>
      </w:r>
      <w:r w:rsidR="00063C55" w:rsidRPr="00E3239B">
        <w:rPr>
          <w:rFonts w:ascii="Book Antiqua" w:eastAsia="Malgun Gothic" w:hAnsi="Book Antiqua" w:cs="Times New Roman" w:hint="eastAsia"/>
          <w:sz w:val="24"/>
          <w:szCs w:val="24"/>
        </w:rPr>
        <w:t>DEX</w:t>
      </w:r>
      <w:r w:rsidR="009631EB" w:rsidRPr="00E3239B">
        <w:rPr>
          <w:rFonts w:ascii="Book Antiqua" w:eastAsia="Malgun Gothic" w:hAnsi="Book Antiqua" w:cs="Times New Roman"/>
          <w:sz w:val="24"/>
          <w:szCs w:val="24"/>
        </w:rPr>
        <w:t xml:space="preserve"> on hypoxia-induced EMT and found that it was sufficient to block the propensity for cells to undergo EMT by repressing the hypoxia-induced expression of HIF-1α and VEGF, as well as the EMT markers. This evidence</w:t>
      </w:r>
      <w:r w:rsidR="00063C55" w:rsidRPr="00E3239B">
        <w:rPr>
          <w:rFonts w:ascii="Book Antiqua" w:eastAsia="Malgun Gothic" w:hAnsi="Book Antiqua" w:cs="Times New Roman"/>
          <w:sz w:val="24"/>
          <w:szCs w:val="24"/>
        </w:rPr>
        <w:t xml:space="preserve"> suggests that </w:t>
      </w:r>
      <w:r w:rsidR="00063C55" w:rsidRPr="00E3239B">
        <w:rPr>
          <w:rFonts w:ascii="Book Antiqua" w:eastAsia="Malgun Gothic" w:hAnsi="Book Antiqua" w:cs="Times New Roman" w:hint="eastAsia"/>
          <w:sz w:val="24"/>
          <w:szCs w:val="24"/>
        </w:rPr>
        <w:t>DEX</w:t>
      </w:r>
      <w:r w:rsidR="009631EB" w:rsidRPr="00E3239B">
        <w:rPr>
          <w:rFonts w:ascii="Book Antiqua" w:eastAsia="Malgun Gothic" w:hAnsi="Book Antiqua" w:cs="Times New Roman"/>
          <w:sz w:val="24"/>
          <w:szCs w:val="24"/>
        </w:rPr>
        <w:t xml:space="preserve"> co-treatment may limit the migratory properties of colorectal </w:t>
      </w:r>
      <w:r w:rsidR="00063C55" w:rsidRPr="00E3239B">
        <w:rPr>
          <w:rFonts w:ascii="Book Antiqua" w:eastAsia="Malgun Gothic" w:hAnsi="Book Antiqua" w:cs="Times New Roman" w:hint="eastAsia"/>
          <w:sz w:val="24"/>
          <w:szCs w:val="24"/>
        </w:rPr>
        <w:t>tumors</w:t>
      </w:r>
      <w:r w:rsidR="009631EB" w:rsidRPr="00E3239B">
        <w:rPr>
          <w:rFonts w:ascii="Book Antiqua" w:eastAsia="Malgun Gothic" w:hAnsi="Book Antiqua" w:cs="Times New Roman"/>
          <w:sz w:val="24"/>
          <w:szCs w:val="24"/>
        </w:rPr>
        <w:t xml:space="preserve"> subsisting in the hypoxic regions of colorectal cancers.</w:t>
      </w:r>
      <w:r w:rsidR="009631EB" w:rsidRPr="00E3239B">
        <w:rPr>
          <w:rFonts w:ascii="Book Antiqua" w:eastAsia="Malgun Gothic" w:hAnsi="Book Antiqua" w:cs="Times New Roman" w:hint="eastAsia"/>
          <w:sz w:val="24"/>
          <w:szCs w:val="24"/>
        </w:rPr>
        <w:t xml:space="preserve"> </w:t>
      </w:r>
      <w:r w:rsidR="009631EB" w:rsidRPr="00E3239B">
        <w:rPr>
          <w:rFonts w:ascii="Book Antiqua" w:eastAsia="Malgun Gothic" w:hAnsi="Book Antiqua" w:cs="Times New Roman"/>
          <w:sz w:val="24"/>
          <w:szCs w:val="24"/>
        </w:rPr>
        <w:t>A limitation of this study is the lack of a detailed molecular mechanism underlying the regulation of EMT by DEX in colorectal cancer cells.</w:t>
      </w:r>
    </w:p>
    <w:p w:rsidR="00710F88" w:rsidRPr="00E3239B" w:rsidRDefault="00710F88" w:rsidP="00751EF9">
      <w:pPr>
        <w:wordWrap/>
        <w:spacing w:after="0" w:line="360" w:lineRule="auto"/>
        <w:rPr>
          <w:rFonts w:ascii="Book Antiqua" w:eastAsia="SimSun" w:hAnsi="Book Antiqua" w:cs="Times New Roman"/>
          <w:sz w:val="24"/>
          <w:szCs w:val="24"/>
          <w:lang w:eastAsia="zh-CN"/>
        </w:rPr>
      </w:pPr>
    </w:p>
    <w:p w:rsidR="00BE004F" w:rsidRPr="00E3239B" w:rsidRDefault="00BE004F" w:rsidP="00751EF9">
      <w:pPr>
        <w:wordWrap/>
        <w:spacing w:after="0" w:line="360" w:lineRule="auto"/>
        <w:rPr>
          <w:rFonts w:ascii="Book Antiqua" w:hAnsi="Book Antiqua"/>
          <w:b/>
          <w:i/>
          <w:sz w:val="24"/>
        </w:rPr>
      </w:pPr>
      <w:r w:rsidRPr="00E3239B">
        <w:rPr>
          <w:rFonts w:ascii="Book Antiqua" w:hAnsi="Book Antiqua"/>
          <w:b/>
          <w:i/>
          <w:sz w:val="24"/>
        </w:rPr>
        <w:t>Applications</w:t>
      </w:r>
    </w:p>
    <w:p w:rsidR="007A23CA" w:rsidRPr="00E3239B" w:rsidRDefault="007A23CA" w:rsidP="00751EF9">
      <w:pPr>
        <w:wordWrap/>
        <w:spacing w:after="0" w:line="360" w:lineRule="auto"/>
        <w:rPr>
          <w:rFonts w:ascii="Book Antiqua" w:eastAsia="SimSun" w:hAnsi="Book Antiqua"/>
          <w:sz w:val="24"/>
          <w:lang w:eastAsia="zh-CN"/>
        </w:rPr>
      </w:pPr>
      <w:r w:rsidRPr="00E3239B">
        <w:rPr>
          <w:rFonts w:ascii="Book Antiqua" w:hAnsi="Book Antiqua"/>
          <w:sz w:val="24"/>
        </w:rPr>
        <w:t xml:space="preserve">Limiting the side effects of chemotherapy is clinically significant, as improved treatment outcome and prognosis can be achieved in patients undergoing chemotherapy in terms of recommended dose and duration of treatment. Given that DEX prevented hypoxia-dependent EMT of colon cancer cells, </w:t>
      </w:r>
      <w:r w:rsidR="00063C55" w:rsidRPr="00E3239B">
        <w:rPr>
          <w:rFonts w:ascii="Book Antiqua" w:hAnsi="Book Antiqua" w:hint="eastAsia"/>
          <w:sz w:val="24"/>
        </w:rPr>
        <w:t>its use</w:t>
      </w:r>
      <w:r w:rsidRPr="00E3239B">
        <w:rPr>
          <w:rFonts w:ascii="Book Antiqua" w:hAnsi="Book Antiqua"/>
          <w:sz w:val="24"/>
        </w:rPr>
        <w:t xml:space="preserve"> in colorectal cancer patients might be beneficial in mitigating tumor progression or metastasis. However, this finding should be interpreted with caution given the in vitro nature of this study.</w:t>
      </w:r>
    </w:p>
    <w:p w:rsidR="00A517BD" w:rsidRPr="00E3239B" w:rsidRDefault="00A517BD" w:rsidP="00751EF9">
      <w:pPr>
        <w:wordWrap/>
        <w:spacing w:after="0" w:line="360" w:lineRule="auto"/>
        <w:rPr>
          <w:rFonts w:ascii="Book Antiqua" w:eastAsia="SimSun" w:hAnsi="Book Antiqua"/>
          <w:sz w:val="24"/>
          <w:lang w:eastAsia="zh-CN"/>
        </w:rPr>
      </w:pPr>
    </w:p>
    <w:p w:rsidR="00BE004F" w:rsidRPr="00E3239B" w:rsidRDefault="00BE004F" w:rsidP="00751EF9">
      <w:pPr>
        <w:wordWrap/>
        <w:spacing w:after="0" w:line="360" w:lineRule="auto"/>
        <w:rPr>
          <w:rFonts w:ascii="Book Antiqua" w:hAnsi="Book Antiqua"/>
          <w:b/>
          <w:i/>
          <w:sz w:val="24"/>
        </w:rPr>
      </w:pPr>
      <w:r w:rsidRPr="00E3239B">
        <w:rPr>
          <w:rFonts w:ascii="Book Antiqua" w:hAnsi="Book Antiqua"/>
          <w:b/>
          <w:i/>
          <w:sz w:val="24"/>
        </w:rPr>
        <w:t>Peer</w:t>
      </w:r>
      <w:r w:rsidRPr="00E3239B">
        <w:rPr>
          <w:rFonts w:ascii="Book Antiqua" w:hAnsi="Book Antiqua" w:hint="eastAsia"/>
          <w:b/>
          <w:i/>
          <w:sz w:val="24"/>
        </w:rPr>
        <w:t>-</w:t>
      </w:r>
      <w:r w:rsidRPr="00E3239B">
        <w:rPr>
          <w:rFonts w:ascii="Book Antiqua" w:hAnsi="Book Antiqua"/>
          <w:b/>
          <w:i/>
          <w:sz w:val="24"/>
        </w:rPr>
        <w:t>review</w:t>
      </w:r>
    </w:p>
    <w:p w:rsidR="00156149" w:rsidRPr="00E3239B" w:rsidRDefault="00156149" w:rsidP="00751EF9">
      <w:pPr>
        <w:wordWrap/>
        <w:spacing w:after="0" w:line="360" w:lineRule="auto"/>
        <w:rPr>
          <w:rFonts w:ascii="Book Antiqua" w:hAnsi="Book Antiqua"/>
          <w:sz w:val="24"/>
        </w:rPr>
      </w:pPr>
      <w:r w:rsidRPr="00E3239B">
        <w:rPr>
          <w:rFonts w:ascii="Book Antiqua" w:hAnsi="Book Antiqua"/>
          <w:sz w:val="24"/>
        </w:rPr>
        <w:t>The authors address a clinically very interesting issue, considering the fact that most patients undergoing chemotherapeutic treatment for metastatic colorectal cancer also receive anti-emetic treatment with synthetic corticosteroids.</w:t>
      </w:r>
      <w:r w:rsidR="00E06370" w:rsidRPr="00E3239B">
        <w:rPr>
          <w:rFonts w:ascii="Book Antiqua" w:hAnsi="Book Antiqua" w:hint="eastAsia"/>
          <w:sz w:val="24"/>
        </w:rPr>
        <w:t xml:space="preserve"> These authors state that d</w:t>
      </w:r>
      <w:r w:rsidR="00E06370" w:rsidRPr="00E3239B">
        <w:rPr>
          <w:rFonts w:ascii="Book Antiqua" w:hAnsi="Book Antiqua"/>
          <w:sz w:val="24"/>
        </w:rPr>
        <w:t>examethasone</w:t>
      </w:r>
      <w:r w:rsidRPr="00E3239B">
        <w:rPr>
          <w:rFonts w:ascii="Book Antiqua" w:hAnsi="Book Antiqua"/>
          <w:sz w:val="24"/>
        </w:rPr>
        <w:t xml:space="preserve"> was sufficient to block the propensity for cells to undergo EMT by repressing the hypoxia-induced expression of HIF-1α.</w:t>
      </w:r>
      <w:r w:rsidR="00E06370" w:rsidRPr="00E3239B">
        <w:rPr>
          <w:rFonts w:ascii="Book Antiqua" w:hAnsi="Book Antiqua" w:hint="eastAsia"/>
          <w:sz w:val="24"/>
        </w:rPr>
        <w:t xml:space="preserve"> </w:t>
      </w:r>
      <w:r w:rsidR="00063C55" w:rsidRPr="00E3239B">
        <w:rPr>
          <w:rFonts w:ascii="Book Antiqua" w:hAnsi="Book Antiqua"/>
          <w:sz w:val="24"/>
        </w:rPr>
        <w:t>This study is easily read, addresses an interesting question, and adds to the existing evidence in the field</w:t>
      </w:r>
      <w:r w:rsidRPr="00E3239B">
        <w:rPr>
          <w:rFonts w:ascii="Book Antiqua" w:hAnsi="Book Antiqua"/>
          <w:sz w:val="24"/>
        </w:rPr>
        <w:t>.</w:t>
      </w:r>
    </w:p>
    <w:p w:rsidR="00562F8D" w:rsidRPr="00E3239B" w:rsidRDefault="00562F8D" w:rsidP="00751EF9">
      <w:pPr>
        <w:wordWrap/>
        <w:spacing w:after="0" w:line="360" w:lineRule="auto"/>
        <w:rPr>
          <w:rFonts w:ascii="Book Antiqua" w:hAnsi="Book Antiqua"/>
          <w:sz w:val="24"/>
        </w:rPr>
      </w:pPr>
      <w:r w:rsidRPr="00E3239B">
        <w:rPr>
          <w:rFonts w:ascii="Book Antiqua" w:hAnsi="Book Antiqua"/>
          <w:sz w:val="24"/>
        </w:rPr>
        <w:br w:type="page"/>
      </w:r>
    </w:p>
    <w:p w:rsidR="009572B7" w:rsidRPr="00E3239B" w:rsidRDefault="009572B7" w:rsidP="00751EF9">
      <w:pPr>
        <w:wordWrap/>
        <w:adjustRightInd w:val="0"/>
        <w:snapToGrid w:val="0"/>
        <w:spacing w:after="0" w:line="360" w:lineRule="auto"/>
        <w:rPr>
          <w:rFonts w:ascii="Book Antiqua" w:eastAsia="SimSun" w:hAnsi="Book Antiqua"/>
          <w:b/>
          <w:sz w:val="24"/>
          <w:szCs w:val="24"/>
          <w:lang w:eastAsia="zh-CN"/>
        </w:rPr>
      </w:pPr>
      <w:r w:rsidRPr="00E3239B">
        <w:rPr>
          <w:rFonts w:ascii="Book Antiqua" w:hAnsi="Book Antiqua"/>
          <w:b/>
          <w:sz w:val="24"/>
          <w:szCs w:val="24"/>
        </w:rPr>
        <w:lastRenderedPageBreak/>
        <w:t>REFERENCES</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 </w:t>
      </w:r>
      <w:r w:rsidRPr="00E3239B">
        <w:rPr>
          <w:rFonts w:ascii="Book Antiqua" w:eastAsia="SimSun" w:hAnsi="Book Antiqua" w:cs="SimSun"/>
          <w:b/>
          <w:kern w:val="0"/>
          <w:sz w:val="24"/>
          <w:szCs w:val="24"/>
          <w:lang w:eastAsia="zh-CN"/>
        </w:rPr>
        <w:t>Howlader N</w:t>
      </w:r>
      <w:r w:rsidRPr="00E3239B">
        <w:rPr>
          <w:rFonts w:ascii="Book Antiqua" w:eastAsia="SimSun" w:hAnsi="Book Antiqua" w:cs="SimSun"/>
          <w:kern w:val="0"/>
          <w:sz w:val="24"/>
          <w:szCs w:val="24"/>
          <w:lang w:eastAsia="zh-CN"/>
        </w:rPr>
        <w:t xml:space="preserve">, Noone AM, Krapcho M, Garshell J, Miller D, Altekruse SF, Kosary CL, Yu M, Ruhl J, Tatalovich Z,Mariotto A, Lewis DR, Chen HS, Feuer EJ, Cronin KA (eds). SEER Cancer Statistics Review, 1975-2011, National Cancer Institute. Bethesda, MD, </w:t>
      </w:r>
      <w:r w:rsidR="006F696D" w:rsidRPr="00E3239B">
        <w:rPr>
          <w:rFonts w:ascii="Book Antiqua" w:eastAsia="SimSun" w:hAnsi="Book Antiqua" w:cs="SimSun"/>
          <w:kern w:val="0"/>
          <w:sz w:val="24"/>
          <w:szCs w:val="24"/>
          <w:lang w:eastAsia="zh-CN"/>
        </w:rPr>
        <w:t xml:space="preserve">Available from: URL: </w:t>
      </w:r>
      <w:r w:rsidRPr="00E3239B">
        <w:rPr>
          <w:rFonts w:ascii="Book Antiqua" w:eastAsia="SimSun" w:hAnsi="Book Antiqua" w:cs="SimSun"/>
          <w:kern w:val="0"/>
          <w:sz w:val="24"/>
          <w:szCs w:val="24"/>
          <w:lang w:eastAsia="zh-CN"/>
        </w:rPr>
        <w:t>http: //seer.cancer.gov/csr/1975_2011/, based on November 2013 SEER data submission, posted t</w:t>
      </w:r>
      <w:r w:rsidR="000C4427">
        <w:rPr>
          <w:rFonts w:ascii="Book Antiqua" w:eastAsia="SimSun" w:hAnsi="Book Antiqua" w:cs="SimSun"/>
          <w:kern w:val="0"/>
          <w:sz w:val="24"/>
          <w:szCs w:val="24"/>
          <w:lang w:eastAsia="zh-CN"/>
        </w:rPr>
        <w:t>o the SEER web site, April 2014</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 </w:t>
      </w:r>
      <w:r w:rsidRPr="00E3239B">
        <w:rPr>
          <w:rFonts w:ascii="Book Antiqua" w:eastAsia="SimSun" w:hAnsi="Book Antiqua" w:cs="SimSun"/>
          <w:b/>
          <w:bCs/>
          <w:kern w:val="0"/>
          <w:sz w:val="24"/>
          <w:szCs w:val="24"/>
          <w:lang w:eastAsia="zh-CN"/>
        </w:rPr>
        <w:t>Tang CM</w:t>
      </w:r>
      <w:r w:rsidRPr="00E3239B">
        <w:rPr>
          <w:rFonts w:ascii="Book Antiqua" w:eastAsia="SimSun" w:hAnsi="Book Antiqua" w:cs="SimSun"/>
          <w:kern w:val="0"/>
          <w:sz w:val="24"/>
          <w:szCs w:val="24"/>
          <w:lang w:eastAsia="zh-CN"/>
        </w:rPr>
        <w:t xml:space="preserve">, Yu J. Hypoxia-inducible factor-1 as a therapeutic target in cancer. </w:t>
      </w:r>
      <w:r w:rsidRPr="00E3239B">
        <w:rPr>
          <w:rFonts w:ascii="Book Antiqua" w:eastAsia="SimSun" w:hAnsi="Book Antiqua" w:cs="SimSun"/>
          <w:i/>
          <w:iCs/>
          <w:kern w:val="0"/>
          <w:sz w:val="24"/>
          <w:szCs w:val="24"/>
          <w:lang w:eastAsia="zh-CN"/>
        </w:rPr>
        <w:t>J Gastroenterol Hepatol</w:t>
      </w:r>
      <w:r w:rsidRPr="00E3239B">
        <w:rPr>
          <w:rFonts w:ascii="Book Antiqua" w:eastAsia="SimSun" w:hAnsi="Book Antiqua" w:cs="SimSun"/>
          <w:kern w:val="0"/>
          <w:sz w:val="24"/>
          <w:szCs w:val="24"/>
          <w:lang w:eastAsia="zh-CN"/>
        </w:rPr>
        <w:t xml:space="preserve"> 2013; </w:t>
      </w:r>
      <w:r w:rsidRPr="00E3239B">
        <w:rPr>
          <w:rFonts w:ascii="Book Antiqua" w:eastAsia="SimSun" w:hAnsi="Book Antiqua" w:cs="SimSun"/>
          <w:b/>
          <w:bCs/>
          <w:kern w:val="0"/>
          <w:sz w:val="24"/>
          <w:szCs w:val="24"/>
          <w:lang w:eastAsia="zh-CN"/>
        </w:rPr>
        <w:t>28</w:t>
      </w:r>
      <w:r w:rsidRPr="00E3239B">
        <w:rPr>
          <w:rFonts w:ascii="Book Antiqua" w:eastAsia="SimSun" w:hAnsi="Book Antiqua" w:cs="SimSun"/>
          <w:kern w:val="0"/>
          <w:sz w:val="24"/>
          <w:szCs w:val="24"/>
          <w:lang w:eastAsia="zh-CN"/>
        </w:rPr>
        <w:t>: 401-405 [PMID: 23173651 DOI: 10.1111/jgh.12038]</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3 </w:t>
      </w:r>
      <w:r w:rsidRPr="00E3239B">
        <w:rPr>
          <w:rFonts w:ascii="Book Antiqua" w:eastAsia="SimSun" w:hAnsi="Book Antiqua" w:cs="SimSun"/>
          <w:b/>
          <w:bCs/>
          <w:kern w:val="0"/>
          <w:sz w:val="24"/>
          <w:szCs w:val="24"/>
          <w:lang w:eastAsia="zh-CN"/>
        </w:rPr>
        <w:t>Keith B</w:t>
      </w:r>
      <w:r w:rsidRPr="00E3239B">
        <w:rPr>
          <w:rFonts w:ascii="Book Antiqua" w:eastAsia="SimSun" w:hAnsi="Book Antiqua" w:cs="SimSun"/>
          <w:kern w:val="0"/>
          <w:sz w:val="24"/>
          <w:szCs w:val="24"/>
          <w:lang w:eastAsia="zh-CN"/>
        </w:rPr>
        <w:t xml:space="preserve">, Simon MC. Hypoxia-inducible factors, stem cells, and cancer. </w:t>
      </w:r>
      <w:r w:rsidRPr="00E3239B">
        <w:rPr>
          <w:rFonts w:ascii="Book Antiqua" w:eastAsia="SimSun" w:hAnsi="Book Antiqua" w:cs="SimSun"/>
          <w:i/>
          <w:iCs/>
          <w:kern w:val="0"/>
          <w:sz w:val="24"/>
          <w:szCs w:val="24"/>
          <w:lang w:eastAsia="zh-CN"/>
        </w:rPr>
        <w:t>Cell</w:t>
      </w:r>
      <w:r w:rsidRPr="00E3239B">
        <w:rPr>
          <w:rFonts w:ascii="Book Antiqua" w:eastAsia="SimSun" w:hAnsi="Book Antiqua" w:cs="SimSun"/>
          <w:kern w:val="0"/>
          <w:sz w:val="24"/>
          <w:szCs w:val="24"/>
          <w:lang w:eastAsia="zh-CN"/>
        </w:rPr>
        <w:t xml:space="preserve"> 2007; </w:t>
      </w:r>
      <w:r w:rsidRPr="00E3239B">
        <w:rPr>
          <w:rFonts w:ascii="Book Antiqua" w:eastAsia="SimSun" w:hAnsi="Book Antiqua" w:cs="SimSun"/>
          <w:b/>
          <w:bCs/>
          <w:kern w:val="0"/>
          <w:sz w:val="24"/>
          <w:szCs w:val="24"/>
          <w:lang w:eastAsia="zh-CN"/>
        </w:rPr>
        <w:t>129</w:t>
      </w:r>
      <w:r w:rsidRPr="00E3239B">
        <w:rPr>
          <w:rFonts w:ascii="Book Antiqua" w:eastAsia="SimSun" w:hAnsi="Book Antiqua" w:cs="SimSun"/>
          <w:kern w:val="0"/>
          <w:sz w:val="24"/>
          <w:szCs w:val="24"/>
          <w:lang w:eastAsia="zh-CN"/>
        </w:rPr>
        <w:t>: 465-472 [PMID: 17482542 DOI: 10.1016/j.cell.2007.04.019]</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4 </w:t>
      </w:r>
      <w:r w:rsidRPr="00E3239B">
        <w:rPr>
          <w:rFonts w:ascii="Book Antiqua" w:eastAsia="SimSun" w:hAnsi="Book Antiqua" w:cs="SimSun"/>
          <w:b/>
          <w:bCs/>
          <w:kern w:val="0"/>
          <w:sz w:val="24"/>
          <w:szCs w:val="24"/>
          <w:lang w:eastAsia="zh-CN"/>
        </w:rPr>
        <w:t>Bao B</w:t>
      </w:r>
      <w:r w:rsidRPr="00E3239B">
        <w:rPr>
          <w:rFonts w:ascii="Book Antiqua" w:eastAsia="SimSun" w:hAnsi="Book Antiqua" w:cs="SimSun"/>
          <w:kern w:val="0"/>
          <w:sz w:val="24"/>
          <w:szCs w:val="24"/>
          <w:lang w:eastAsia="zh-CN"/>
        </w:rPr>
        <w:t xml:space="preserve">, Azmi AS, Ali S, Ahmad A, Li Y, Banerjee S, Kong D, Sarkar FH. The biological kinship of hypoxia with CSC and EMT and their relationship with deregulated expression of miRNAs and tumor aggressiveness. </w:t>
      </w:r>
      <w:r w:rsidRPr="00E3239B">
        <w:rPr>
          <w:rFonts w:ascii="Book Antiqua" w:eastAsia="SimSun" w:hAnsi="Book Antiqua" w:cs="SimSun"/>
          <w:i/>
          <w:iCs/>
          <w:kern w:val="0"/>
          <w:sz w:val="24"/>
          <w:szCs w:val="24"/>
          <w:lang w:eastAsia="zh-CN"/>
        </w:rPr>
        <w:t>Biochim Biophys Acta</w:t>
      </w:r>
      <w:r w:rsidRPr="00E3239B">
        <w:rPr>
          <w:rFonts w:ascii="Book Antiqua" w:eastAsia="SimSun" w:hAnsi="Book Antiqua" w:cs="SimSun"/>
          <w:kern w:val="0"/>
          <w:sz w:val="24"/>
          <w:szCs w:val="24"/>
          <w:lang w:eastAsia="zh-CN"/>
        </w:rPr>
        <w:t xml:space="preserve"> 2012; </w:t>
      </w:r>
      <w:r w:rsidRPr="00E3239B">
        <w:rPr>
          <w:rFonts w:ascii="Book Antiqua" w:eastAsia="SimSun" w:hAnsi="Book Antiqua" w:cs="SimSun"/>
          <w:b/>
          <w:bCs/>
          <w:kern w:val="0"/>
          <w:sz w:val="24"/>
          <w:szCs w:val="24"/>
          <w:lang w:eastAsia="zh-CN"/>
        </w:rPr>
        <w:t>1826</w:t>
      </w:r>
      <w:r w:rsidRPr="00E3239B">
        <w:rPr>
          <w:rFonts w:ascii="Book Antiqua" w:eastAsia="SimSun" w:hAnsi="Book Antiqua" w:cs="SimSun"/>
          <w:kern w:val="0"/>
          <w:sz w:val="24"/>
          <w:szCs w:val="24"/>
          <w:lang w:eastAsia="zh-CN"/>
        </w:rPr>
        <w:t>: 272-296 [PMID: 22579961 DOI: 10.1016/j.bbcan.2012.04.008]</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5 </w:t>
      </w:r>
      <w:r w:rsidRPr="00E3239B">
        <w:rPr>
          <w:rFonts w:ascii="Book Antiqua" w:eastAsia="SimSun" w:hAnsi="Book Antiqua" w:cs="SimSun"/>
          <w:b/>
          <w:bCs/>
          <w:kern w:val="0"/>
          <w:sz w:val="24"/>
          <w:szCs w:val="24"/>
          <w:lang w:eastAsia="zh-CN"/>
        </w:rPr>
        <w:t>Liao D</w:t>
      </w:r>
      <w:r w:rsidRPr="00E3239B">
        <w:rPr>
          <w:rFonts w:ascii="Book Antiqua" w:eastAsia="SimSun" w:hAnsi="Book Antiqua" w:cs="SimSun"/>
          <w:kern w:val="0"/>
          <w:sz w:val="24"/>
          <w:szCs w:val="24"/>
          <w:lang w:eastAsia="zh-CN"/>
        </w:rPr>
        <w:t xml:space="preserve">, Corle C, Seagroves TN, Johnson RS. Hypoxia-inducible factor-1alpha is a key regulator of metastasis in a transgenic model of cancer initiation and progression. </w:t>
      </w:r>
      <w:r w:rsidRPr="00E3239B">
        <w:rPr>
          <w:rFonts w:ascii="Book Antiqua" w:eastAsia="SimSun" w:hAnsi="Book Antiqua" w:cs="SimSun"/>
          <w:i/>
          <w:iCs/>
          <w:kern w:val="0"/>
          <w:sz w:val="24"/>
          <w:szCs w:val="24"/>
          <w:lang w:eastAsia="zh-CN"/>
        </w:rPr>
        <w:t>Cancer Res</w:t>
      </w:r>
      <w:r w:rsidRPr="00E3239B">
        <w:rPr>
          <w:rFonts w:ascii="Book Antiqua" w:eastAsia="SimSun" w:hAnsi="Book Antiqua" w:cs="SimSun"/>
          <w:kern w:val="0"/>
          <w:sz w:val="24"/>
          <w:szCs w:val="24"/>
          <w:lang w:eastAsia="zh-CN"/>
        </w:rPr>
        <w:t xml:space="preserve"> 2007; </w:t>
      </w:r>
      <w:r w:rsidRPr="00E3239B">
        <w:rPr>
          <w:rFonts w:ascii="Book Antiqua" w:eastAsia="SimSun" w:hAnsi="Book Antiqua" w:cs="SimSun"/>
          <w:b/>
          <w:bCs/>
          <w:kern w:val="0"/>
          <w:sz w:val="24"/>
          <w:szCs w:val="24"/>
          <w:lang w:eastAsia="zh-CN"/>
        </w:rPr>
        <w:t>67</w:t>
      </w:r>
      <w:r w:rsidRPr="00E3239B">
        <w:rPr>
          <w:rFonts w:ascii="Book Antiqua" w:eastAsia="SimSun" w:hAnsi="Book Antiqua" w:cs="SimSun"/>
          <w:kern w:val="0"/>
          <w:sz w:val="24"/>
          <w:szCs w:val="24"/>
          <w:lang w:eastAsia="zh-CN"/>
        </w:rPr>
        <w:t>: 563-572 [PMID: 17234764 DOI: 10.1158/0008-5472.CAN-06-2701]</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6 </w:t>
      </w:r>
      <w:r w:rsidRPr="00E3239B">
        <w:rPr>
          <w:rFonts w:ascii="Book Antiqua" w:eastAsia="SimSun" w:hAnsi="Book Antiqua" w:cs="SimSun"/>
          <w:b/>
          <w:bCs/>
          <w:kern w:val="0"/>
          <w:sz w:val="24"/>
          <w:szCs w:val="24"/>
          <w:lang w:eastAsia="zh-CN"/>
        </w:rPr>
        <w:t>Ruan K</w:t>
      </w:r>
      <w:r w:rsidRPr="00E3239B">
        <w:rPr>
          <w:rFonts w:ascii="Book Antiqua" w:eastAsia="SimSun" w:hAnsi="Book Antiqua" w:cs="SimSun"/>
          <w:kern w:val="0"/>
          <w:sz w:val="24"/>
          <w:szCs w:val="24"/>
          <w:lang w:eastAsia="zh-CN"/>
        </w:rPr>
        <w:t xml:space="preserve">, Song G, Ouyang G. Role of hypoxia in the hallmarks of human cancer. </w:t>
      </w:r>
      <w:r w:rsidRPr="00E3239B">
        <w:rPr>
          <w:rFonts w:ascii="Book Antiqua" w:eastAsia="SimSun" w:hAnsi="Book Antiqua" w:cs="SimSun"/>
          <w:i/>
          <w:iCs/>
          <w:kern w:val="0"/>
          <w:sz w:val="24"/>
          <w:szCs w:val="24"/>
          <w:lang w:eastAsia="zh-CN"/>
        </w:rPr>
        <w:t>J Cell Biochem</w:t>
      </w:r>
      <w:r w:rsidRPr="00E3239B">
        <w:rPr>
          <w:rFonts w:ascii="Book Antiqua" w:eastAsia="SimSun" w:hAnsi="Book Antiqua" w:cs="SimSun"/>
          <w:kern w:val="0"/>
          <w:sz w:val="24"/>
          <w:szCs w:val="24"/>
          <w:lang w:eastAsia="zh-CN"/>
        </w:rPr>
        <w:t xml:space="preserve"> 2009; </w:t>
      </w:r>
      <w:r w:rsidRPr="00E3239B">
        <w:rPr>
          <w:rFonts w:ascii="Book Antiqua" w:eastAsia="SimSun" w:hAnsi="Book Antiqua" w:cs="SimSun"/>
          <w:b/>
          <w:bCs/>
          <w:kern w:val="0"/>
          <w:sz w:val="24"/>
          <w:szCs w:val="24"/>
          <w:lang w:eastAsia="zh-CN"/>
        </w:rPr>
        <w:t>107</w:t>
      </w:r>
      <w:r w:rsidRPr="00E3239B">
        <w:rPr>
          <w:rFonts w:ascii="Book Antiqua" w:eastAsia="SimSun" w:hAnsi="Book Antiqua" w:cs="SimSun"/>
          <w:kern w:val="0"/>
          <w:sz w:val="24"/>
          <w:szCs w:val="24"/>
          <w:lang w:eastAsia="zh-CN"/>
        </w:rPr>
        <w:t>: 1053-1062 [PMID: 19479945 DOI: 10.1002/jcb.22214]</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7 </w:t>
      </w:r>
      <w:r w:rsidRPr="00E3239B">
        <w:rPr>
          <w:rFonts w:ascii="Book Antiqua" w:eastAsia="SimSun" w:hAnsi="Book Antiqua" w:cs="SimSun"/>
          <w:b/>
          <w:bCs/>
          <w:kern w:val="0"/>
          <w:sz w:val="24"/>
          <w:szCs w:val="24"/>
          <w:lang w:eastAsia="zh-CN"/>
        </w:rPr>
        <w:t>Marie-Egyptienne DT</w:t>
      </w:r>
      <w:r w:rsidRPr="00E3239B">
        <w:rPr>
          <w:rFonts w:ascii="Book Antiqua" w:eastAsia="SimSun" w:hAnsi="Book Antiqua" w:cs="SimSun"/>
          <w:kern w:val="0"/>
          <w:sz w:val="24"/>
          <w:szCs w:val="24"/>
          <w:lang w:eastAsia="zh-CN"/>
        </w:rPr>
        <w:t xml:space="preserve">, Lohse I, Hill RP. Cancer stem cells, the epithelial to mesenchymal transition (EMT) and radioresistance: potential role of hypoxia. </w:t>
      </w:r>
      <w:r w:rsidRPr="00E3239B">
        <w:rPr>
          <w:rFonts w:ascii="Book Antiqua" w:eastAsia="SimSun" w:hAnsi="Book Antiqua" w:cs="SimSun"/>
          <w:i/>
          <w:iCs/>
          <w:kern w:val="0"/>
          <w:sz w:val="24"/>
          <w:szCs w:val="24"/>
          <w:lang w:eastAsia="zh-CN"/>
        </w:rPr>
        <w:t>Cancer Lett</w:t>
      </w:r>
      <w:r w:rsidRPr="00E3239B">
        <w:rPr>
          <w:rFonts w:ascii="Book Antiqua" w:eastAsia="SimSun" w:hAnsi="Book Antiqua" w:cs="SimSun"/>
          <w:kern w:val="0"/>
          <w:sz w:val="24"/>
          <w:szCs w:val="24"/>
          <w:lang w:eastAsia="zh-CN"/>
        </w:rPr>
        <w:t xml:space="preserve"> 2013; </w:t>
      </w:r>
      <w:r w:rsidRPr="00E3239B">
        <w:rPr>
          <w:rFonts w:ascii="Book Antiqua" w:eastAsia="SimSun" w:hAnsi="Book Antiqua" w:cs="SimSun"/>
          <w:b/>
          <w:bCs/>
          <w:kern w:val="0"/>
          <w:sz w:val="24"/>
          <w:szCs w:val="24"/>
          <w:lang w:eastAsia="zh-CN"/>
        </w:rPr>
        <w:t>341</w:t>
      </w:r>
      <w:r w:rsidRPr="00E3239B">
        <w:rPr>
          <w:rFonts w:ascii="Book Antiqua" w:eastAsia="SimSun" w:hAnsi="Book Antiqua" w:cs="SimSun"/>
          <w:kern w:val="0"/>
          <w:sz w:val="24"/>
          <w:szCs w:val="24"/>
          <w:lang w:eastAsia="zh-CN"/>
        </w:rPr>
        <w:t>: 63-72 [PMID: 23200673 DOI: 10.1016/j.canlet.2012.11.019]</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8 </w:t>
      </w:r>
      <w:r w:rsidRPr="00E3239B">
        <w:rPr>
          <w:rFonts w:ascii="Book Antiqua" w:eastAsia="SimSun" w:hAnsi="Book Antiqua" w:cs="SimSun"/>
          <w:b/>
          <w:bCs/>
          <w:kern w:val="0"/>
          <w:sz w:val="24"/>
          <w:szCs w:val="24"/>
          <w:lang w:eastAsia="zh-CN"/>
        </w:rPr>
        <w:t>Natalwala A</w:t>
      </w:r>
      <w:r w:rsidRPr="00E3239B">
        <w:rPr>
          <w:rFonts w:ascii="Book Antiqua" w:eastAsia="SimSun" w:hAnsi="Book Antiqua" w:cs="SimSun"/>
          <w:kern w:val="0"/>
          <w:sz w:val="24"/>
          <w:szCs w:val="24"/>
          <w:lang w:eastAsia="zh-CN"/>
        </w:rPr>
        <w:t xml:space="preserve">, Spychal R, Tselepis C. Epithelial-mesenchymal transition mediated tumourigenesis in the gastrointestinal tract. </w:t>
      </w:r>
      <w:r w:rsidRPr="00E3239B">
        <w:rPr>
          <w:rFonts w:ascii="Book Antiqua" w:eastAsia="SimSun" w:hAnsi="Book Antiqua" w:cs="SimSun"/>
          <w:i/>
          <w:iCs/>
          <w:kern w:val="0"/>
          <w:sz w:val="24"/>
          <w:szCs w:val="24"/>
          <w:lang w:eastAsia="zh-CN"/>
        </w:rPr>
        <w:t>World J Gastroenterol</w:t>
      </w:r>
      <w:r w:rsidRPr="00E3239B">
        <w:rPr>
          <w:rFonts w:ascii="Book Antiqua" w:eastAsia="SimSun" w:hAnsi="Book Antiqua" w:cs="SimSun"/>
          <w:kern w:val="0"/>
          <w:sz w:val="24"/>
          <w:szCs w:val="24"/>
          <w:lang w:eastAsia="zh-CN"/>
        </w:rPr>
        <w:t xml:space="preserve"> 2008; </w:t>
      </w:r>
      <w:r w:rsidRPr="00E3239B">
        <w:rPr>
          <w:rFonts w:ascii="Book Antiqua" w:eastAsia="SimSun" w:hAnsi="Book Antiqua" w:cs="SimSun"/>
          <w:b/>
          <w:bCs/>
          <w:kern w:val="0"/>
          <w:sz w:val="24"/>
          <w:szCs w:val="24"/>
          <w:lang w:eastAsia="zh-CN"/>
        </w:rPr>
        <w:t>14</w:t>
      </w:r>
      <w:r w:rsidRPr="00E3239B">
        <w:rPr>
          <w:rFonts w:ascii="Book Antiqua" w:eastAsia="SimSun" w:hAnsi="Book Antiqua" w:cs="SimSun"/>
          <w:kern w:val="0"/>
          <w:sz w:val="24"/>
          <w:szCs w:val="24"/>
          <w:lang w:eastAsia="zh-CN"/>
        </w:rPr>
        <w:t>: 3792-3797 [PMID: 18609701 DOI: 10.3748/wjg.14.3792]</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9 </w:t>
      </w:r>
      <w:r w:rsidRPr="00E3239B">
        <w:rPr>
          <w:rFonts w:ascii="Book Antiqua" w:eastAsia="SimSun" w:hAnsi="Book Antiqua" w:cs="SimSun"/>
          <w:b/>
          <w:bCs/>
          <w:kern w:val="0"/>
          <w:sz w:val="24"/>
          <w:szCs w:val="24"/>
          <w:lang w:eastAsia="zh-CN"/>
        </w:rPr>
        <w:t>Kalluri R</w:t>
      </w:r>
      <w:r w:rsidRPr="00E3239B">
        <w:rPr>
          <w:rFonts w:ascii="Book Antiqua" w:eastAsia="SimSun" w:hAnsi="Book Antiqua" w:cs="SimSun"/>
          <w:kern w:val="0"/>
          <w:sz w:val="24"/>
          <w:szCs w:val="24"/>
          <w:lang w:eastAsia="zh-CN"/>
        </w:rPr>
        <w:t xml:space="preserve">, Weinberg RA. The basics of epithelial-mesenchymal transition. </w:t>
      </w:r>
      <w:r w:rsidRPr="00E3239B">
        <w:rPr>
          <w:rFonts w:ascii="Book Antiqua" w:eastAsia="SimSun" w:hAnsi="Book Antiqua" w:cs="SimSun"/>
          <w:i/>
          <w:iCs/>
          <w:kern w:val="0"/>
          <w:sz w:val="24"/>
          <w:szCs w:val="24"/>
          <w:lang w:eastAsia="zh-CN"/>
        </w:rPr>
        <w:t>J Clin Invest</w:t>
      </w:r>
      <w:r w:rsidRPr="00E3239B">
        <w:rPr>
          <w:rFonts w:ascii="Book Antiqua" w:eastAsia="SimSun" w:hAnsi="Book Antiqua" w:cs="SimSun"/>
          <w:kern w:val="0"/>
          <w:sz w:val="24"/>
          <w:szCs w:val="24"/>
          <w:lang w:eastAsia="zh-CN"/>
        </w:rPr>
        <w:t xml:space="preserve"> 2009; </w:t>
      </w:r>
      <w:r w:rsidRPr="00E3239B">
        <w:rPr>
          <w:rFonts w:ascii="Book Antiqua" w:eastAsia="SimSun" w:hAnsi="Book Antiqua" w:cs="SimSun"/>
          <w:b/>
          <w:bCs/>
          <w:kern w:val="0"/>
          <w:sz w:val="24"/>
          <w:szCs w:val="24"/>
          <w:lang w:eastAsia="zh-CN"/>
        </w:rPr>
        <w:t>119</w:t>
      </w:r>
      <w:r w:rsidRPr="00E3239B">
        <w:rPr>
          <w:rFonts w:ascii="Book Antiqua" w:eastAsia="SimSun" w:hAnsi="Book Antiqua" w:cs="SimSun"/>
          <w:kern w:val="0"/>
          <w:sz w:val="24"/>
          <w:szCs w:val="24"/>
          <w:lang w:eastAsia="zh-CN"/>
        </w:rPr>
        <w:t>: 1420-1428 [PMID: 19487818 DOI: 10.1172/JCI39104]</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10 </w:t>
      </w:r>
      <w:r w:rsidRPr="00E3239B">
        <w:rPr>
          <w:rFonts w:ascii="Book Antiqua" w:eastAsia="SimSun" w:hAnsi="Book Antiqua" w:cs="SimSun"/>
          <w:b/>
          <w:bCs/>
          <w:kern w:val="0"/>
          <w:sz w:val="24"/>
          <w:szCs w:val="24"/>
          <w:lang w:eastAsia="zh-CN"/>
        </w:rPr>
        <w:t>Bindreither D</w:t>
      </w:r>
      <w:r w:rsidRPr="00E3239B">
        <w:rPr>
          <w:rFonts w:ascii="Book Antiqua" w:eastAsia="SimSun" w:hAnsi="Book Antiqua" w:cs="SimSun"/>
          <w:kern w:val="0"/>
          <w:sz w:val="24"/>
          <w:szCs w:val="24"/>
          <w:lang w:eastAsia="zh-CN"/>
        </w:rPr>
        <w:t xml:space="preserve">, Ecker S, Gschirr B, Kofler A, Kofler R, Rainer J. The synthetic glucocorticoids prednisolone and dexamethasone regulate the same genes in acute </w:t>
      </w:r>
      <w:r w:rsidRPr="00E3239B">
        <w:rPr>
          <w:rFonts w:ascii="Book Antiqua" w:eastAsia="SimSun" w:hAnsi="Book Antiqua" w:cs="SimSun"/>
          <w:kern w:val="0"/>
          <w:sz w:val="24"/>
          <w:szCs w:val="24"/>
          <w:lang w:eastAsia="zh-CN"/>
        </w:rPr>
        <w:lastRenderedPageBreak/>
        <w:t xml:space="preserve">lymphoblastic leukemia cells. </w:t>
      </w:r>
      <w:r w:rsidRPr="00E3239B">
        <w:rPr>
          <w:rFonts w:ascii="Book Antiqua" w:eastAsia="SimSun" w:hAnsi="Book Antiqua" w:cs="SimSun"/>
          <w:i/>
          <w:iCs/>
          <w:kern w:val="0"/>
          <w:sz w:val="24"/>
          <w:szCs w:val="24"/>
          <w:lang w:eastAsia="zh-CN"/>
        </w:rPr>
        <w:t>BMC Genomics</w:t>
      </w:r>
      <w:r w:rsidRPr="00E3239B">
        <w:rPr>
          <w:rFonts w:ascii="Book Antiqua" w:eastAsia="SimSun" w:hAnsi="Book Antiqua" w:cs="SimSun"/>
          <w:kern w:val="0"/>
          <w:sz w:val="24"/>
          <w:szCs w:val="24"/>
          <w:lang w:eastAsia="zh-CN"/>
        </w:rPr>
        <w:t xml:space="preserve"> 2014; </w:t>
      </w:r>
      <w:r w:rsidRPr="00E3239B">
        <w:rPr>
          <w:rFonts w:ascii="Book Antiqua" w:eastAsia="SimSun" w:hAnsi="Book Antiqua" w:cs="SimSun"/>
          <w:b/>
          <w:bCs/>
          <w:kern w:val="0"/>
          <w:sz w:val="24"/>
          <w:szCs w:val="24"/>
          <w:lang w:eastAsia="zh-CN"/>
        </w:rPr>
        <w:t>15</w:t>
      </w:r>
      <w:r w:rsidRPr="00E3239B">
        <w:rPr>
          <w:rFonts w:ascii="Book Antiqua" w:eastAsia="SimSun" w:hAnsi="Book Antiqua" w:cs="SimSun"/>
          <w:kern w:val="0"/>
          <w:sz w:val="24"/>
          <w:szCs w:val="24"/>
          <w:lang w:eastAsia="zh-CN"/>
        </w:rPr>
        <w:t>: 662 [PMID: 25103118 DOI: 10.1186/1471-2164-15-662]</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11 </w:t>
      </w:r>
      <w:r w:rsidRPr="00E3239B">
        <w:rPr>
          <w:rFonts w:ascii="Book Antiqua" w:eastAsia="SimSun" w:hAnsi="Book Antiqua" w:cs="SimSun"/>
          <w:b/>
          <w:bCs/>
          <w:kern w:val="0"/>
          <w:sz w:val="24"/>
          <w:szCs w:val="24"/>
          <w:lang w:eastAsia="zh-CN"/>
        </w:rPr>
        <w:t>Inaba H</w:t>
      </w:r>
      <w:r w:rsidRPr="00E3239B">
        <w:rPr>
          <w:rFonts w:ascii="Book Antiqua" w:eastAsia="SimSun" w:hAnsi="Book Antiqua" w:cs="SimSun"/>
          <w:kern w:val="0"/>
          <w:sz w:val="24"/>
          <w:szCs w:val="24"/>
          <w:lang w:eastAsia="zh-CN"/>
        </w:rPr>
        <w:t xml:space="preserve">, Pui CH. Glucocorticoid use in acute lymphoblastic leukaemia. </w:t>
      </w:r>
      <w:r w:rsidRPr="00E3239B">
        <w:rPr>
          <w:rFonts w:ascii="Book Antiqua" w:eastAsia="SimSun" w:hAnsi="Book Antiqua" w:cs="SimSun"/>
          <w:i/>
          <w:iCs/>
          <w:kern w:val="0"/>
          <w:sz w:val="24"/>
          <w:szCs w:val="24"/>
          <w:lang w:eastAsia="zh-CN"/>
        </w:rPr>
        <w:t>Lancet Oncol</w:t>
      </w:r>
      <w:r w:rsidRPr="00E3239B">
        <w:rPr>
          <w:rFonts w:ascii="Book Antiqua" w:eastAsia="SimSun" w:hAnsi="Book Antiqua" w:cs="SimSun"/>
          <w:kern w:val="0"/>
          <w:sz w:val="24"/>
          <w:szCs w:val="24"/>
          <w:lang w:eastAsia="zh-CN"/>
        </w:rPr>
        <w:t xml:space="preserve"> 2010; </w:t>
      </w:r>
      <w:r w:rsidRPr="00E3239B">
        <w:rPr>
          <w:rFonts w:ascii="Book Antiqua" w:eastAsia="SimSun" w:hAnsi="Book Antiqua" w:cs="SimSun"/>
          <w:b/>
          <w:bCs/>
          <w:kern w:val="0"/>
          <w:sz w:val="24"/>
          <w:szCs w:val="24"/>
          <w:lang w:eastAsia="zh-CN"/>
        </w:rPr>
        <w:t>11</w:t>
      </w:r>
      <w:r w:rsidRPr="00E3239B">
        <w:rPr>
          <w:rFonts w:ascii="Book Antiqua" w:eastAsia="SimSun" w:hAnsi="Book Antiqua" w:cs="SimSun"/>
          <w:kern w:val="0"/>
          <w:sz w:val="24"/>
          <w:szCs w:val="24"/>
          <w:lang w:eastAsia="zh-CN"/>
        </w:rPr>
        <w:t>: 1096-1106 [PMID: 20947430 DOI: 10.1016/S1470-2045(10)70114-5]</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12 </w:t>
      </w:r>
      <w:r w:rsidRPr="00E3239B">
        <w:rPr>
          <w:rFonts w:ascii="Book Antiqua" w:eastAsia="SimSun" w:hAnsi="Book Antiqua" w:cs="SimSun"/>
          <w:b/>
          <w:bCs/>
          <w:kern w:val="0"/>
          <w:sz w:val="24"/>
          <w:szCs w:val="24"/>
          <w:lang w:eastAsia="zh-CN"/>
        </w:rPr>
        <w:t>Rutz HP</w:t>
      </w:r>
      <w:r w:rsidRPr="00E3239B">
        <w:rPr>
          <w:rFonts w:ascii="Book Antiqua" w:eastAsia="SimSun" w:hAnsi="Book Antiqua" w:cs="SimSun"/>
          <w:kern w:val="0"/>
          <w:sz w:val="24"/>
          <w:szCs w:val="24"/>
          <w:lang w:eastAsia="zh-CN"/>
        </w:rPr>
        <w:t xml:space="preserve">. Effects of corticosteroid use on treatment of solid tumours. </w:t>
      </w:r>
      <w:r w:rsidRPr="00E3239B">
        <w:rPr>
          <w:rFonts w:ascii="Book Antiqua" w:eastAsia="SimSun" w:hAnsi="Book Antiqua" w:cs="SimSun"/>
          <w:i/>
          <w:iCs/>
          <w:kern w:val="0"/>
          <w:sz w:val="24"/>
          <w:szCs w:val="24"/>
          <w:lang w:eastAsia="zh-CN"/>
        </w:rPr>
        <w:t>Lancet</w:t>
      </w:r>
      <w:r w:rsidRPr="00E3239B">
        <w:rPr>
          <w:rFonts w:ascii="Book Antiqua" w:eastAsia="SimSun" w:hAnsi="Book Antiqua" w:cs="SimSun"/>
          <w:kern w:val="0"/>
          <w:sz w:val="24"/>
          <w:szCs w:val="24"/>
          <w:lang w:eastAsia="zh-CN"/>
        </w:rPr>
        <w:t xml:space="preserve"> 2002; </w:t>
      </w:r>
      <w:r w:rsidRPr="00E3239B">
        <w:rPr>
          <w:rFonts w:ascii="Book Antiqua" w:eastAsia="SimSun" w:hAnsi="Book Antiqua" w:cs="SimSun"/>
          <w:b/>
          <w:bCs/>
          <w:kern w:val="0"/>
          <w:sz w:val="24"/>
          <w:szCs w:val="24"/>
          <w:lang w:eastAsia="zh-CN"/>
        </w:rPr>
        <w:t>360</w:t>
      </w:r>
      <w:r w:rsidRPr="00E3239B">
        <w:rPr>
          <w:rFonts w:ascii="Book Antiqua" w:eastAsia="SimSun" w:hAnsi="Book Antiqua" w:cs="SimSun"/>
          <w:kern w:val="0"/>
          <w:sz w:val="24"/>
          <w:szCs w:val="24"/>
          <w:lang w:eastAsia="zh-CN"/>
        </w:rPr>
        <w:t>: 1969-1970 [PMID: 12493280 DOI: 10.1016/S0140-6736(02)11922-2]</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13 </w:t>
      </w:r>
      <w:r w:rsidRPr="00E3239B">
        <w:rPr>
          <w:rFonts w:ascii="Book Antiqua" w:eastAsia="SimSun" w:hAnsi="Book Antiqua" w:cs="SimSun"/>
          <w:b/>
          <w:bCs/>
          <w:kern w:val="0"/>
          <w:sz w:val="24"/>
          <w:szCs w:val="24"/>
          <w:lang w:eastAsia="zh-CN"/>
        </w:rPr>
        <w:t>Vaupel P</w:t>
      </w:r>
      <w:r w:rsidRPr="00E3239B">
        <w:rPr>
          <w:rFonts w:ascii="Book Antiqua" w:eastAsia="SimSun" w:hAnsi="Book Antiqua" w:cs="SimSun"/>
          <w:kern w:val="0"/>
          <w:sz w:val="24"/>
          <w:szCs w:val="24"/>
          <w:lang w:eastAsia="zh-CN"/>
        </w:rPr>
        <w:t xml:space="preserve">, Mayer A. Hypoxia in cancer: significance and impact on clinical outcome. </w:t>
      </w:r>
      <w:r w:rsidRPr="00E3239B">
        <w:rPr>
          <w:rFonts w:ascii="Book Antiqua" w:eastAsia="SimSun" w:hAnsi="Book Antiqua" w:cs="SimSun"/>
          <w:i/>
          <w:iCs/>
          <w:kern w:val="0"/>
          <w:sz w:val="24"/>
          <w:szCs w:val="24"/>
          <w:lang w:eastAsia="zh-CN"/>
        </w:rPr>
        <w:t>Cancer Metastasis Rev</w:t>
      </w:r>
      <w:r w:rsidRPr="00E3239B">
        <w:rPr>
          <w:rFonts w:ascii="Book Antiqua" w:eastAsia="SimSun" w:hAnsi="Book Antiqua" w:cs="SimSun"/>
          <w:kern w:val="0"/>
          <w:sz w:val="24"/>
          <w:szCs w:val="24"/>
          <w:lang w:eastAsia="zh-CN"/>
        </w:rPr>
        <w:t xml:space="preserve"> 2007; </w:t>
      </w:r>
      <w:r w:rsidRPr="00E3239B">
        <w:rPr>
          <w:rFonts w:ascii="Book Antiqua" w:eastAsia="SimSun" w:hAnsi="Book Antiqua" w:cs="SimSun"/>
          <w:b/>
          <w:bCs/>
          <w:kern w:val="0"/>
          <w:sz w:val="24"/>
          <w:szCs w:val="24"/>
          <w:lang w:eastAsia="zh-CN"/>
        </w:rPr>
        <w:t>26</w:t>
      </w:r>
      <w:r w:rsidRPr="00E3239B">
        <w:rPr>
          <w:rFonts w:ascii="Book Antiqua" w:eastAsia="SimSun" w:hAnsi="Book Antiqua" w:cs="SimSun"/>
          <w:kern w:val="0"/>
          <w:sz w:val="24"/>
          <w:szCs w:val="24"/>
          <w:lang w:eastAsia="zh-CN"/>
        </w:rPr>
        <w:t>: 225-239 [PMID: 17440684 DOI: 10.1007/s10555-007-9055-1]</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14 </w:t>
      </w:r>
      <w:r w:rsidRPr="00E3239B">
        <w:rPr>
          <w:rFonts w:ascii="Book Antiqua" w:eastAsia="SimSun" w:hAnsi="Book Antiqua" w:cs="SimSun"/>
          <w:b/>
          <w:bCs/>
          <w:kern w:val="0"/>
          <w:sz w:val="24"/>
          <w:szCs w:val="24"/>
          <w:lang w:eastAsia="zh-CN"/>
        </w:rPr>
        <w:t>Le QT</w:t>
      </w:r>
      <w:r w:rsidRPr="00E3239B">
        <w:rPr>
          <w:rFonts w:ascii="Book Antiqua" w:eastAsia="SimSun" w:hAnsi="Book Antiqua" w:cs="SimSun"/>
          <w:kern w:val="0"/>
          <w:sz w:val="24"/>
          <w:szCs w:val="24"/>
          <w:lang w:eastAsia="zh-CN"/>
        </w:rPr>
        <w:t xml:space="preserve">, Denko NC, Giaccia AJ. Hypoxic gene expression and metastasis. </w:t>
      </w:r>
      <w:r w:rsidRPr="00E3239B">
        <w:rPr>
          <w:rFonts w:ascii="Book Antiqua" w:eastAsia="SimSun" w:hAnsi="Book Antiqua" w:cs="SimSun"/>
          <w:i/>
          <w:iCs/>
          <w:kern w:val="0"/>
          <w:sz w:val="24"/>
          <w:szCs w:val="24"/>
          <w:lang w:eastAsia="zh-CN"/>
        </w:rPr>
        <w:t>Cancer Metastasis Rev</w:t>
      </w:r>
      <w:r w:rsidRPr="00E3239B">
        <w:rPr>
          <w:rFonts w:ascii="Book Antiqua" w:eastAsia="SimSun" w:hAnsi="Book Antiqua" w:cs="SimSun"/>
          <w:kern w:val="0"/>
          <w:sz w:val="24"/>
          <w:szCs w:val="24"/>
          <w:lang w:eastAsia="zh-CN"/>
        </w:rPr>
        <w:t xml:space="preserve"> </w:t>
      </w:r>
      <w:r w:rsidR="000C4427">
        <w:rPr>
          <w:rFonts w:ascii="Book Antiqua" w:eastAsia="SimSun" w:hAnsi="Book Antiqua" w:cs="SimSun" w:hint="eastAsia"/>
          <w:kern w:val="0"/>
          <w:sz w:val="24"/>
          <w:szCs w:val="24"/>
          <w:lang w:eastAsia="zh-CN"/>
        </w:rPr>
        <w:t>2004</w:t>
      </w:r>
      <w:r w:rsidRPr="00E3239B">
        <w:rPr>
          <w:rFonts w:ascii="Book Antiqua" w:eastAsia="SimSun" w:hAnsi="Book Antiqua" w:cs="SimSun"/>
          <w:kern w:val="0"/>
          <w:sz w:val="24"/>
          <w:szCs w:val="24"/>
          <w:lang w:eastAsia="zh-CN"/>
        </w:rPr>
        <w:t xml:space="preserve">; </w:t>
      </w:r>
      <w:r w:rsidRPr="00E3239B">
        <w:rPr>
          <w:rFonts w:ascii="Book Antiqua" w:eastAsia="SimSun" w:hAnsi="Book Antiqua" w:cs="SimSun"/>
          <w:b/>
          <w:bCs/>
          <w:kern w:val="0"/>
          <w:sz w:val="24"/>
          <w:szCs w:val="24"/>
          <w:lang w:eastAsia="zh-CN"/>
        </w:rPr>
        <w:t>23</w:t>
      </w:r>
      <w:r w:rsidRPr="00E3239B">
        <w:rPr>
          <w:rFonts w:ascii="Book Antiqua" w:eastAsia="SimSun" w:hAnsi="Book Antiqua" w:cs="SimSun"/>
          <w:kern w:val="0"/>
          <w:sz w:val="24"/>
          <w:szCs w:val="24"/>
          <w:lang w:eastAsia="zh-CN"/>
        </w:rPr>
        <w:t>: 293-310 [PMID: 15197330 DOI: 10.1023/B: CANC.0000031768.89246.d7]</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15 </w:t>
      </w:r>
      <w:r w:rsidRPr="00E3239B">
        <w:rPr>
          <w:rFonts w:ascii="Book Antiqua" w:eastAsia="SimSun" w:hAnsi="Book Antiqua" w:cs="SimSun"/>
          <w:b/>
          <w:bCs/>
          <w:kern w:val="0"/>
          <w:sz w:val="24"/>
          <w:szCs w:val="24"/>
          <w:lang w:eastAsia="zh-CN"/>
        </w:rPr>
        <w:t>Semenza GL</w:t>
      </w:r>
      <w:r w:rsidRPr="00E3239B">
        <w:rPr>
          <w:rFonts w:ascii="Book Antiqua" w:eastAsia="SimSun" w:hAnsi="Book Antiqua" w:cs="SimSun"/>
          <w:kern w:val="0"/>
          <w:sz w:val="24"/>
          <w:szCs w:val="24"/>
          <w:lang w:eastAsia="zh-CN"/>
        </w:rPr>
        <w:t xml:space="preserve">. HIF-1 and tumor progression: pathophysiology and therapeutics. </w:t>
      </w:r>
      <w:r w:rsidRPr="00E3239B">
        <w:rPr>
          <w:rFonts w:ascii="Book Antiqua" w:eastAsia="SimSun" w:hAnsi="Book Antiqua" w:cs="SimSun"/>
          <w:i/>
          <w:iCs/>
          <w:kern w:val="0"/>
          <w:sz w:val="24"/>
          <w:szCs w:val="24"/>
          <w:lang w:eastAsia="zh-CN"/>
        </w:rPr>
        <w:t>Trends Mol Med</w:t>
      </w:r>
      <w:r w:rsidRPr="00E3239B">
        <w:rPr>
          <w:rFonts w:ascii="Book Antiqua" w:eastAsia="SimSun" w:hAnsi="Book Antiqua" w:cs="SimSun"/>
          <w:kern w:val="0"/>
          <w:sz w:val="24"/>
          <w:szCs w:val="24"/>
          <w:lang w:eastAsia="zh-CN"/>
        </w:rPr>
        <w:t xml:space="preserve"> 2002; </w:t>
      </w:r>
      <w:r w:rsidRPr="00E3239B">
        <w:rPr>
          <w:rFonts w:ascii="Book Antiqua" w:eastAsia="SimSun" w:hAnsi="Book Antiqua" w:cs="SimSun"/>
          <w:b/>
          <w:bCs/>
          <w:kern w:val="0"/>
          <w:sz w:val="24"/>
          <w:szCs w:val="24"/>
          <w:lang w:eastAsia="zh-CN"/>
        </w:rPr>
        <w:t>8</w:t>
      </w:r>
      <w:r w:rsidRPr="00E3239B">
        <w:rPr>
          <w:rFonts w:ascii="Book Antiqua" w:eastAsia="SimSun" w:hAnsi="Book Antiqua" w:cs="SimSun"/>
          <w:kern w:val="0"/>
          <w:sz w:val="24"/>
          <w:szCs w:val="24"/>
          <w:lang w:eastAsia="zh-CN"/>
        </w:rPr>
        <w:t>: S62-S67 [PMID: 11927290 DOI: 10.1016/S1471-4914(02)02317-1]</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16 </w:t>
      </w:r>
      <w:r w:rsidRPr="00E3239B">
        <w:rPr>
          <w:rFonts w:ascii="Book Antiqua" w:eastAsia="SimSun" w:hAnsi="Book Antiqua" w:cs="SimSun"/>
          <w:b/>
          <w:bCs/>
          <w:kern w:val="0"/>
          <w:sz w:val="24"/>
          <w:szCs w:val="24"/>
          <w:lang w:eastAsia="zh-CN"/>
        </w:rPr>
        <w:t>Giacomini CP</w:t>
      </w:r>
      <w:r w:rsidRPr="00E3239B">
        <w:rPr>
          <w:rFonts w:ascii="Book Antiqua" w:eastAsia="SimSun" w:hAnsi="Book Antiqua" w:cs="SimSun"/>
          <w:kern w:val="0"/>
          <w:sz w:val="24"/>
          <w:szCs w:val="24"/>
          <w:lang w:eastAsia="zh-CN"/>
        </w:rPr>
        <w:t xml:space="preserve">, Leung SY, Chen X, Yuen ST, Kim YH, Bair E, Pollack JR. A gene expression signature of genetic instability in colon cancer. </w:t>
      </w:r>
      <w:r w:rsidRPr="00E3239B">
        <w:rPr>
          <w:rFonts w:ascii="Book Antiqua" w:eastAsia="SimSun" w:hAnsi="Book Antiqua" w:cs="SimSun"/>
          <w:i/>
          <w:iCs/>
          <w:kern w:val="0"/>
          <w:sz w:val="24"/>
          <w:szCs w:val="24"/>
          <w:lang w:eastAsia="zh-CN"/>
        </w:rPr>
        <w:t>Cancer Res</w:t>
      </w:r>
      <w:r w:rsidRPr="00E3239B">
        <w:rPr>
          <w:rFonts w:ascii="Book Antiqua" w:eastAsia="SimSun" w:hAnsi="Book Antiqua" w:cs="SimSun"/>
          <w:kern w:val="0"/>
          <w:sz w:val="24"/>
          <w:szCs w:val="24"/>
          <w:lang w:eastAsia="zh-CN"/>
        </w:rPr>
        <w:t xml:space="preserve"> 2005; </w:t>
      </w:r>
      <w:r w:rsidRPr="00E3239B">
        <w:rPr>
          <w:rFonts w:ascii="Book Antiqua" w:eastAsia="SimSun" w:hAnsi="Book Antiqua" w:cs="SimSun"/>
          <w:b/>
          <w:bCs/>
          <w:kern w:val="0"/>
          <w:sz w:val="24"/>
          <w:szCs w:val="24"/>
          <w:lang w:eastAsia="zh-CN"/>
        </w:rPr>
        <w:t>65</w:t>
      </w:r>
      <w:r w:rsidRPr="00E3239B">
        <w:rPr>
          <w:rFonts w:ascii="Book Antiqua" w:eastAsia="SimSun" w:hAnsi="Book Antiqua" w:cs="SimSun"/>
          <w:kern w:val="0"/>
          <w:sz w:val="24"/>
          <w:szCs w:val="24"/>
          <w:lang w:eastAsia="zh-CN"/>
        </w:rPr>
        <w:t>: 9200-9205 [PMID: 16230380 DOI: 10.1158/0008-5472.can-04-4163]</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17 </w:t>
      </w:r>
      <w:r w:rsidRPr="00E3239B">
        <w:rPr>
          <w:rFonts w:ascii="Book Antiqua" w:eastAsia="SimSun" w:hAnsi="Book Antiqua" w:cs="SimSun"/>
          <w:b/>
          <w:bCs/>
          <w:kern w:val="0"/>
          <w:sz w:val="24"/>
          <w:szCs w:val="24"/>
          <w:lang w:eastAsia="zh-CN"/>
        </w:rPr>
        <w:t>Nieto MA</w:t>
      </w:r>
      <w:r w:rsidRPr="00E3239B">
        <w:rPr>
          <w:rFonts w:ascii="Book Antiqua" w:eastAsia="SimSun" w:hAnsi="Book Antiqua" w:cs="SimSun"/>
          <w:kern w:val="0"/>
          <w:sz w:val="24"/>
          <w:szCs w:val="24"/>
          <w:lang w:eastAsia="zh-CN"/>
        </w:rPr>
        <w:t xml:space="preserve">. The snail superfamily of zinc-finger transcription factors. </w:t>
      </w:r>
      <w:r w:rsidRPr="00E3239B">
        <w:rPr>
          <w:rFonts w:ascii="Book Antiqua" w:eastAsia="SimSun" w:hAnsi="Book Antiqua" w:cs="SimSun"/>
          <w:i/>
          <w:iCs/>
          <w:kern w:val="0"/>
          <w:sz w:val="24"/>
          <w:szCs w:val="24"/>
          <w:lang w:eastAsia="zh-CN"/>
        </w:rPr>
        <w:t>Nat Rev Mol Cell Biol</w:t>
      </w:r>
      <w:r w:rsidRPr="00E3239B">
        <w:rPr>
          <w:rFonts w:ascii="Book Antiqua" w:eastAsia="SimSun" w:hAnsi="Book Antiqua" w:cs="SimSun"/>
          <w:kern w:val="0"/>
          <w:sz w:val="24"/>
          <w:szCs w:val="24"/>
          <w:lang w:eastAsia="zh-CN"/>
        </w:rPr>
        <w:t xml:space="preserve"> 2002; </w:t>
      </w:r>
      <w:r w:rsidRPr="00E3239B">
        <w:rPr>
          <w:rFonts w:ascii="Book Antiqua" w:eastAsia="SimSun" w:hAnsi="Book Antiqua" w:cs="SimSun"/>
          <w:b/>
          <w:bCs/>
          <w:kern w:val="0"/>
          <w:sz w:val="24"/>
          <w:szCs w:val="24"/>
          <w:lang w:eastAsia="zh-CN"/>
        </w:rPr>
        <w:t>3</w:t>
      </w:r>
      <w:r w:rsidRPr="00E3239B">
        <w:rPr>
          <w:rFonts w:ascii="Book Antiqua" w:eastAsia="SimSun" w:hAnsi="Book Antiqua" w:cs="SimSun"/>
          <w:kern w:val="0"/>
          <w:sz w:val="24"/>
          <w:szCs w:val="24"/>
          <w:lang w:eastAsia="zh-CN"/>
        </w:rPr>
        <w:t>: 155-166 [PMID: 11994736 DOI: 10.1038/nrm757]</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18 </w:t>
      </w:r>
      <w:r w:rsidRPr="00E3239B">
        <w:rPr>
          <w:rFonts w:ascii="Book Antiqua" w:eastAsia="SimSun" w:hAnsi="Book Antiqua" w:cs="SimSun"/>
          <w:b/>
          <w:bCs/>
          <w:kern w:val="0"/>
          <w:sz w:val="24"/>
          <w:szCs w:val="24"/>
          <w:lang w:eastAsia="zh-CN"/>
        </w:rPr>
        <w:t>Peinado H</w:t>
      </w:r>
      <w:r w:rsidRPr="00E3239B">
        <w:rPr>
          <w:rFonts w:ascii="Book Antiqua" w:eastAsia="SimSun" w:hAnsi="Book Antiqua" w:cs="SimSun"/>
          <w:kern w:val="0"/>
          <w:sz w:val="24"/>
          <w:szCs w:val="24"/>
          <w:lang w:eastAsia="zh-CN"/>
        </w:rPr>
        <w:t xml:space="preserve">, Olmeda D, Cano A. Snail, Zeb and bHLH factors in tumour progression: an alliance against the epithelial phenotype? </w:t>
      </w:r>
      <w:r w:rsidRPr="00E3239B">
        <w:rPr>
          <w:rFonts w:ascii="Book Antiqua" w:eastAsia="SimSun" w:hAnsi="Book Antiqua" w:cs="SimSun"/>
          <w:i/>
          <w:iCs/>
          <w:kern w:val="0"/>
          <w:sz w:val="24"/>
          <w:szCs w:val="24"/>
          <w:lang w:eastAsia="zh-CN"/>
        </w:rPr>
        <w:t>Nat Rev Cancer</w:t>
      </w:r>
      <w:r w:rsidRPr="00E3239B">
        <w:rPr>
          <w:rFonts w:ascii="Book Antiqua" w:eastAsia="SimSun" w:hAnsi="Book Antiqua" w:cs="SimSun"/>
          <w:kern w:val="0"/>
          <w:sz w:val="24"/>
          <w:szCs w:val="24"/>
          <w:lang w:eastAsia="zh-CN"/>
        </w:rPr>
        <w:t xml:space="preserve"> 2007; </w:t>
      </w:r>
      <w:r w:rsidRPr="00E3239B">
        <w:rPr>
          <w:rFonts w:ascii="Book Antiqua" w:eastAsia="SimSun" w:hAnsi="Book Antiqua" w:cs="SimSun"/>
          <w:b/>
          <w:bCs/>
          <w:kern w:val="0"/>
          <w:sz w:val="24"/>
          <w:szCs w:val="24"/>
          <w:lang w:eastAsia="zh-CN"/>
        </w:rPr>
        <w:t>7</w:t>
      </w:r>
      <w:r w:rsidRPr="00E3239B">
        <w:rPr>
          <w:rFonts w:ascii="Book Antiqua" w:eastAsia="SimSun" w:hAnsi="Book Antiqua" w:cs="SimSun"/>
          <w:kern w:val="0"/>
          <w:sz w:val="24"/>
          <w:szCs w:val="24"/>
          <w:lang w:eastAsia="zh-CN"/>
        </w:rPr>
        <w:t>: 415-428 [PMID: 17508028 DOI: 10.1038/nrc2131]</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19 </w:t>
      </w:r>
      <w:r w:rsidRPr="00E3239B">
        <w:rPr>
          <w:rFonts w:ascii="Book Antiqua" w:eastAsia="SimSun" w:hAnsi="Book Antiqua" w:cs="SimSun"/>
          <w:b/>
          <w:bCs/>
          <w:kern w:val="0"/>
          <w:sz w:val="24"/>
          <w:szCs w:val="24"/>
          <w:lang w:eastAsia="zh-CN"/>
        </w:rPr>
        <w:t>Blanco MJ</w:t>
      </w:r>
      <w:r w:rsidRPr="00E3239B">
        <w:rPr>
          <w:rFonts w:ascii="Book Antiqua" w:eastAsia="SimSun" w:hAnsi="Book Antiqua" w:cs="SimSun"/>
          <w:kern w:val="0"/>
          <w:sz w:val="24"/>
          <w:szCs w:val="24"/>
          <w:lang w:eastAsia="zh-CN"/>
        </w:rPr>
        <w:t xml:space="preserve">, Moreno-Bueno G, Sarrio D, Locascio A, Cano A, Palacios J, Nieto MA. Correlation of Snail expression with histological grade and lymph node status in breast carcinomas. </w:t>
      </w:r>
      <w:r w:rsidRPr="00E3239B">
        <w:rPr>
          <w:rFonts w:ascii="Book Antiqua" w:eastAsia="SimSun" w:hAnsi="Book Antiqua" w:cs="SimSun"/>
          <w:i/>
          <w:iCs/>
          <w:kern w:val="0"/>
          <w:sz w:val="24"/>
          <w:szCs w:val="24"/>
          <w:lang w:eastAsia="zh-CN"/>
        </w:rPr>
        <w:t>Oncogene</w:t>
      </w:r>
      <w:r w:rsidRPr="00E3239B">
        <w:rPr>
          <w:rFonts w:ascii="Book Antiqua" w:eastAsia="SimSun" w:hAnsi="Book Antiqua" w:cs="SimSun"/>
          <w:kern w:val="0"/>
          <w:sz w:val="24"/>
          <w:szCs w:val="24"/>
          <w:lang w:eastAsia="zh-CN"/>
        </w:rPr>
        <w:t xml:space="preserve"> 2002; </w:t>
      </w:r>
      <w:r w:rsidRPr="00E3239B">
        <w:rPr>
          <w:rFonts w:ascii="Book Antiqua" w:eastAsia="SimSun" w:hAnsi="Book Antiqua" w:cs="SimSun"/>
          <w:b/>
          <w:bCs/>
          <w:kern w:val="0"/>
          <w:sz w:val="24"/>
          <w:szCs w:val="24"/>
          <w:lang w:eastAsia="zh-CN"/>
        </w:rPr>
        <w:t>21</w:t>
      </w:r>
      <w:r w:rsidRPr="00E3239B">
        <w:rPr>
          <w:rFonts w:ascii="Book Antiqua" w:eastAsia="SimSun" w:hAnsi="Book Antiqua" w:cs="SimSun"/>
          <w:kern w:val="0"/>
          <w:sz w:val="24"/>
          <w:szCs w:val="24"/>
          <w:lang w:eastAsia="zh-CN"/>
        </w:rPr>
        <w:t>: 3241-3246 [PMID: 12082640 DOI: 10.1038/sj.onc.1205416]</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20 </w:t>
      </w:r>
      <w:r w:rsidRPr="00E3239B">
        <w:rPr>
          <w:rFonts w:ascii="Book Antiqua" w:eastAsia="SimSun" w:hAnsi="Book Antiqua" w:cs="SimSun"/>
          <w:b/>
          <w:bCs/>
          <w:kern w:val="0"/>
          <w:sz w:val="24"/>
          <w:szCs w:val="24"/>
          <w:lang w:eastAsia="zh-CN"/>
        </w:rPr>
        <w:t>Zhang L</w:t>
      </w:r>
      <w:r w:rsidRPr="00E3239B">
        <w:rPr>
          <w:rFonts w:ascii="Book Antiqua" w:eastAsia="SimSun" w:hAnsi="Book Antiqua" w:cs="SimSun"/>
          <w:kern w:val="0"/>
          <w:sz w:val="24"/>
          <w:szCs w:val="24"/>
          <w:lang w:eastAsia="zh-CN"/>
        </w:rPr>
        <w:t xml:space="preserve">, Lei W, Wang X, Tang Y, Song J. Glucocorticoid induces mesenchymal-to-epithelial transition and inhibits TGF-β1-induced epithelial-to-mesenchymal </w:t>
      </w:r>
      <w:r w:rsidRPr="00E3239B">
        <w:rPr>
          <w:rFonts w:ascii="Book Antiqua" w:eastAsia="SimSun" w:hAnsi="Book Antiqua" w:cs="SimSun"/>
          <w:kern w:val="0"/>
          <w:sz w:val="24"/>
          <w:szCs w:val="24"/>
          <w:lang w:eastAsia="zh-CN"/>
        </w:rPr>
        <w:lastRenderedPageBreak/>
        <w:t xml:space="preserve">transition and cell migration. </w:t>
      </w:r>
      <w:r w:rsidRPr="00E3239B">
        <w:rPr>
          <w:rFonts w:ascii="Book Antiqua" w:eastAsia="SimSun" w:hAnsi="Book Antiqua" w:cs="SimSun"/>
          <w:i/>
          <w:iCs/>
          <w:kern w:val="0"/>
          <w:sz w:val="24"/>
          <w:szCs w:val="24"/>
          <w:lang w:eastAsia="zh-CN"/>
        </w:rPr>
        <w:t>FEBS Lett</w:t>
      </w:r>
      <w:r w:rsidRPr="00E3239B">
        <w:rPr>
          <w:rFonts w:ascii="Book Antiqua" w:eastAsia="SimSun" w:hAnsi="Book Antiqua" w:cs="SimSun"/>
          <w:kern w:val="0"/>
          <w:sz w:val="24"/>
          <w:szCs w:val="24"/>
          <w:lang w:eastAsia="zh-CN"/>
        </w:rPr>
        <w:t xml:space="preserve"> 2010; </w:t>
      </w:r>
      <w:r w:rsidRPr="00E3239B">
        <w:rPr>
          <w:rFonts w:ascii="Book Antiqua" w:eastAsia="SimSun" w:hAnsi="Book Antiqua" w:cs="SimSun"/>
          <w:b/>
          <w:bCs/>
          <w:kern w:val="0"/>
          <w:sz w:val="24"/>
          <w:szCs w:val="24"/>
          <w:lang w:eastAsia="zh-CN"/>
        </w:rPr>
        <w:t>584</w:t>
      </w:r>
      <w:r w:rsidRPr="00E3239B">
        <w:rPr>
          <w:rFonts w:ascii="Book Antiqua" w:eastAsia="SimSun" w:hAnsi="Book Antiqua" w:cs="SimSun"/>
          <w:kern w:val="0"/>
          <w:sz w:val="24"/>
          <w:szCs w:val="24"/>
          <w:lang w:eastAsia="zh-CN"/>
        </w:rPr>
        <w:t>: 4646-4654 [PMID: 20971111 DOI: 10.1016/j.febslet.2010.10.038]</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21 </w:t>
      </w:r>
      <w:r w:rsidRPr="00E3239B">
        <w:rPr>
          <w:rFonts w:ascii="Book Antiqua" w:eastAsia="SimSun" w:hAnsi="Book Antiqua" w:cs="SimSun"/>
          <w:b/>
          <w:bCs/>
          <w:kern w:val="0"/>
          <w:sz w:val="24"/>
          <w:szCs w:val="24"/>
          <w:lang w:eastAsia="zh-CN"/>
        </w:rPr>
        <w:t>Yang J</w:t>
      </w:r>
      <w:r w:rsidRPr="00E3239B">
        <w:rPr>
          <w:rFonts w:ascii="Book Antiqua" w:eastAsia="SimSun" w:hAnsi="Book Antiqua" w:cs="SimSun"/>
          <w:kern w:val="0"/>
          <w:sz w:val="24"/>
          <w:szCs w:val="24"/>
          <w:lang w:eastAsia="zh-CN"/>
        </w:rPr>
        <w:t xml:space="preserve">, Mani SA, Donaher JL, Ramaswamy S, Itzykson RA, Come C, Savagner P, Gitelman I, Richardson A, Weinberg RA. Twist, a master regulator of morphogenesis, plays an essential role in tumor metastasis. </w:t>
      </w:r>
      <w:r w:rsidRPr="00E3239B">
        <w:rPr>
          <w:rFonts w:ascii="Book Antiqua" w:eastAsia="SimSun" w:hAnsi="Book Antiqua" w:cs="SimSun"/>
          <w:i/>
          <w:iCs/>
          <w:kern w:val="0"/>
          <w:sz w:val="24"/>
          <w:szCs w:val="24"/>
          <w:lang w:eastAsia="zh-CN"/>
        </w:rPr>
        <w:t>Cell</w:t>
      </w:r>
      <w:r w:rsidRPr="00E3239B">
        <w:rPr>
          <w:rFonts w:ascii="Book Antiqua" w:eastAsia="SimSun" w:hAnsi="Book Antiqua" w:cs="SimSun"/>
          <w:kern w:val="0"/>
          <w:sz w:val="24"/>
          <w:szCs w:val="24"/>
          <w:lang w:eastAsia="zh-CN"/>
        </w:rPr>
        <w:t xml:space="preserve"> 2004; </w:t>
      </w:r>
      <w:r w:rsidRPr="00E3239B">
        <w:rPr>
          <w:rFonts w:ascii="Book Antiqua" w:eastAsia="SimSun" w:hAnsi="Book Antiqua" w:cs="SimSun"/>
          <w:b/>
          <w:bCs/>
          <w:kern w:val="0"/>
          <w:sz w:val="24"/>
          <w:szCs w:val="24"/>
          <w:lang w:eastAsia="zh-CN"/>
        </w:rPr>
        <w:t>117</w:t>
      </w:r>
      <w:r w:rsidRPr="00E3239B">
        <w:rPr>
          <w:rFonts w:ascii="Book Antiqua" w:eastAsia="SimSun" w:hAnsi="Book Antiqua" w:cs="SimSun"/>
          <w:kern w:val="0"/>
          <w:sz w:val="24"/>
          <w:szCs w:val="24"/>
          <w:lang w:eastAsia="zh-CN"/>
        </w:rPr>
        <w:t>: 927-939 [PMID: 15210113 DOI: 10.1016/j.cell.2004.06.006]</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22 </w:t>
      </w:r>
      <w:r w:rsidRPr="00E3239B">
        <w:rPr>
          <w:rFonts w:ascii="Book Antiqua" w:eastAsia="SimSun" w:hAnsi="Book Antiqua" w:cs="SimSun"/>
          <w:b/>
          <w:bCs/>
          <w:kern w:val="0"/>
          <w:sz w:val="24"/>
          <w:szCs w:val="24"/>
          <w:lang w:eastAsia="zh-CN"/>
        </w:rPr>
        <w:t>Venkov CD</w:t>
      </w:r>
      <w:r w:rsidRPr="00E3239B">
        <w:rPr>
          <w:rFonts w:ascii="Book Antiqua" w:eastAsia="SimSun" w:hAnsi="Book Antiqua" w:cs="SimSun"/>
          <w:kern w:val="0"/>
          <w:sz w:val="24"/>
          <w:szCs w:val="24"/>
          <w:lang w:eastAsia="zh-CN"/>
        </w:rPr>
        <w:t xml:space="preserve">, Link AJ, Jennings JL, Plieth D, Inoue T, Nagai K, Xu C, Dimitrova YN, Rauscher FJ, Neilson EG. A proximal activator of transcription in epithelial-mesenchymal transition. </w:t>
      </w:r>
      <w:r w:rsidRPr="00E3239B">
        <w:rPr>
          <w:rFonts w:ascii="Book Antiqua" w:eastAsia="SimSun" w:hAnsi="Book Antiqua" w:cs="SimSun"/>
          <w:i/>
          <w:iCs/>
          <w:kern w:val="0"/>
          <w:sz w:val="24"/>
          <w:szCs w:val="24"/>
          <w:lang w:eastAsia="zh-CN"/>
        </w:rPr>
        <w:t>J Clin Invest</w:t>
      </w:r>
      <w:r w:rsidRPr="00E3239B">
        <w:rPr>
          <w:rFonts w:ascii="Book Antiqua" w:eastAsia="SimSun" w:hAnsi="Book Antiqua" w:cs="SimSun"/>
          <w:kern w:val="0"/>
          <w:sz w:val="24"/>
          <w:szCs w:val="24"/>
          <w:lang w:eastAsia="zh-CN"/>
        </w:rPr>
        <w:t xml:space="preserve"> 2007; </w:t>
      </w:r>
      <w:r w:rsidRPr="00E3239B">
        <w:rPr>
          <w:rFonts w:ascii="Book Antiqua" w:eastAsia="SimSun" w:hAnsi="Book Antiqua" w:cs="SimSun"/>
          <w:b/>
          <w:bCs/>
          <w:kern w:val="0"/>
          <w:sz w:val="24"/>
          <w:szCs w:val="24"/>
          <w:lang w:eastAsia="zh-CN"/>
        </w:rPr>
        <w:t>117</w:t>
      </w:r>
      <w:r w:rsidRPr="00E3239B">
        <w:rPr>
          <w:rFonts w:ascii="Book Antiqua" w:eastAsia="SimSun" w:hAnsi="Book Antiqua" w:cs="SimSun"/>
          <w:kern w:val="0"/>
          <w:sz w:val="24"/>
          <w:szCs w:val="24"/>
          <w:lang w:eastAsia="zh-CN"/>
        </w:rPr>
        <w:t>: 482-491 [PMID: 17273560 DOI: 10.1172/JCI29544]</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23 </w:t>
      </w:r>
      <w:r w:rsidRPr="00E3239B">
        <w:rPr>
          <w:rFonts w:ascii="Book Antiqua" w:eastAsia="SimSun" w:hAnsi="Book Antiqua" w:cs="SimSun"/>
          <w:b/>
          <w:bCs/>
          <w:kern w:val="0"/>
          <w:sz w:val="24"/>
          <w:szCs w:val="24"/>
          <w:lang w:eastAsia="zh-CN"/>
        </w:rPr>
        <w:t>Yu W</w:t>
      </w:r>
      <w:r w:rsidRPr="00E3239B">
        <w:rPr>
          <w:rFonts w:ascii="Book Antiqua" w:eastAsia="SimSun" w:hAnsi="Book Antiqua" w:cs="SimSun"/>
          <w:kern w:val="0"/>
          <w:sz w:val="24"/>
          <w:szCs w:val="24"/>
          <w:lang w:eastAsia="zh-CN"/>
        </w:rPr>
        <w:t xml:space="preserve">, Kamara H, Svoboda KK. The role of twist during palate development. </w:t>
      </w:r>
      <w:r w:rsidRPr="00E3239B">
        <w:rPr>
          <w:rFonts w:ascii="Book Antiqua" w:eastAsia="SimSun" w:hAnsi="Book Antiqua" w:cs="SimSun"/>
          <w:i/>
          <w:iCs/>
          <w:kern w:val="0"/>
          <w:sz w:val="24"/>
          <w:szCs w:val="24"/>
          <w:lang w:eastAsia="zh-CN"/>
        </w:rPr>
        <w:t>Dev Dyn</w:t>
      </w:r>
      <w:r w:rsidRPr="00E3239B">
        <w:rPr>
          <w:rFonts w:ascii="Book Antiqua" w:eastAsia="SimSun" w:hAnsi="Book Antiqua" w:cs="SimSun"/>
          <w:kern w:val="0"/>
          <w:sz w:val="24"/>
          <w:szCs w:val="24"/>
          <w:lang w:eastAsia="zh-CN"/>
        </w:rPr>
        <w:t xml:space="preserve"> 2008; </w:t>
      </w:r>
      <w:r w:rsidRPr="00E3239B">
        <w:rPr>
          <w:rFonts w:ascii="Book Antiqua" w:eastAsia="SimSun" w:hAnsi="Book Antiqua" w:cs="SimSun"/>
          <w:b/>
          <w:bCs/>
          <w:kern w:val="0"/>
          <w:sz w:val="24"/>
          <w:szCs w:val="24"/>
          <w:lang w:eastAsia="zh-CN"/>
        </w:rPr>
        <w:t>237</w:t>
      </w:r>
      <w:r w:rsidRPr="00E3239B">
        <w:rPr>
          <w:rFonts w:ascii="Book Antiqua" w:eastAsia="SimSun" w:hAnsi="Book Antiqua" w:cs="SimSun"/>
          <w:kern w:val="0"/>
          <w:sz w:val="24"/>
          <w:szCs w:val="24"/>
          <w:lang w:eastAsia="zh-CN"/>
        </w:rPr>
        <w:t>: 2716-2725 [PMID: 18697225 DOI: 10.1002/dvdy.21627]</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24 </w:t>
      </w:r>
      <w:r w:rsidRPr="00E3239B">
        <w:rPr>
          <w:rFonts w:ascii="Book Antiqua" w:eastAsia="SimSun" w:hAnsi="Book Antiqua" w:cs="SimSun"/>
          <w:b/>
          <w:bCs/>
          <w:kern w:val="0"/>
          <w:sz w:val="24"/>
          <w:szCs w:val="24"/>
          <w:lang w:eastAsia="zh-CN"/>
        </w:rPr>
        <w:t>Thiery JP</w:t>
      </w:r>
      <w:r w:rsidRPr="00E3239B">
        <w:rPr>
          <w:rFonts w:ascii="Book Antiqua" w:eastAsia="SimSun" w:hAnsi="Book Antiqua" w:cs="SimSun"/>
          <w:kern w:val="0"/>
          <w:sz w:val="24"/>
          <w:szCs w:val="24"/>
          <w:lang w:eastAsia="zh-CN"/>
        </w:rPr>
        <w:t xml:space="preserve">, Acloque H, Huang RY, Nieto MA. Epithelial-mesenchymal transitions in development and disease. </w:t>
      </w:r>
      <w:r w:rsidRPr="00E3239B">
        <w:rPr>
          <w:rFonts w:ascii="Book Antiqua" w:eastAsia="SimSun" w:hAnsi="Book Antiqua" w:cs="SimSun"/>
          <w:i/>
          <w:iCs/>
          <w:kern w:val="0"/>
          <w:sz w:val="24"/>
          <w:szCs w:val="24"/>
          <w:lang w:eastAsia="zh-CN"/>
        </w:rPr>
        <w:t>Cell</w:t>
      </w:r>
      <w:r w:rsidRPr="00E3239B">
        <w:rPr>
          <w:rFonts w:ascii="Book Antiqua" w:eastAsia="SimSun" w:hAnsi="Book Antiqua" w:cs="SimSun"/>
          <w:kern w:val="0"/>
          <w:sz w:val="24"/>
          <w:szCs w:val="24"/>
          <w:lang w:eastAsia="zh-CN"/>
        </w:rPr>
        <w:t xml:space="preserve"> 2009; </w:t>
      </w:r>
      <w:r w:rsidRPr="00E3239B">
        <w:rPr>
          <w:rFonts w:ascii="Book Antiqua" w:eastAsia="SimSun" w:hAnsi="Book Antiqua" w:cs="SimSun"/>
          <w:b/>
          <w:bCs/>
          <w:kern w:val="0"/>
          <w:sz w:val="24"/>
          <w:szCs w:val="24"/>
          <w:lang w:eastAsia="zh-CN"/>
        </w:rPr>
        <w:t>139</w:t>
      </w:r>
      <w:r w:rsidRPr="00E3239B">
        <w:rPr>
          <w:rFonts w:ascii="Book Antiqua" w:eastAsia="SimSun" w:hAnsi="Book Antiqua" w:cs="SimSun"/>
          <w:kern w:val="0"/>
          <w:sz w:val="24"/>
          <w:szCs w:val="24"/>
          <w:lang w:eastAsia="zh-CN"/>
        </w:rPr>
        <w:t>: 871-890 [PMID: 19945376 DOI: 10.1016/j.cell.2009.11.007]</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25 </w:t>
      </w:r>
      <w:r w:rsidRPr="00E3239B">
        <w:rPr>
          <w:rFonts w:ascii="Book Antiqua" w:eastAsia="SimSun" w:hAnsi="Book Antiqua" w:cs="SimSun"/>
          <w:b/>
          <w:bCs/>
          <w:kern w:val="0"/>
          <w:sz w:val="24"/>
          <w:szCs w:val="24"/>
          <w:lang w:eastAsia="zh-CN"/>
        </w:rPr>
        <w:t>Bates RC</w:t>
      </w:r>
      <w:r w:rsidRPr="00E3239B">
        <w:rPr>
          <w:rFonts w:ascii="Book Antiqua" w:eastAsia="SimSun" w:hAnsi="Book Antiqua" w:cs="SimSun"/>
          <w:kern w:val="0"/>
          <w:sz w:val="24"/>
          <w:szCs w:val="24"/>
          <w:lang w:eastAsia="zh-CN"/>
        </w:rPr>
        <w:t xml:space="preserve">, Bellovin DI, Brown C, Maynard E, Wu B, Kawakatsu H, Sheppard D, Oettgen P, Mercurio AM. Transcriptional activation of integrin beta6 during the epithelial-mesenchymal transition defines a novel prognostic indicator of aggressive colon carcinoma. </w:t>
      </w:r>
      <w:r w:rsidRPr="00E3239B">
        <w:rPr>
          <w:rFonts w:ascii="Book Antiqua" w:eastAsia="SimSun" w:hAnsi="Book Antiqua" w:cs="SimSun"/>
          <w:i/>
          <w:iCs/>
          <w:kern w:val="0"/>
          <w:sz w:val="24"/>
          <w:szCs w:val="24"/>
          <w:lang w:eastAsia="zh-CN"/>
        </w:rPr>
        <w:t>J Clin Invest</w:t>
      </w:r>
      <w:r w:rsidRPr="00E3239B">
        <w:rPr>
          <w:rFonts w:ascii="Book Antiqua" w:eastAsia="SimSun" w:hAnsi="Book Antiqua" w:cs="SimSun"/>
          <w:kern w:val="0"/>
          <w:sz w:val="24"/>
          <w:szCs w:val="24"/>
          <w:lang w:eastAsia="zh-CN"/>
        </w:rPr>
        <w:t xml:space="preserve"> 2005; </w:t>
      </w:r>
      <w:r w:rsidRPr="00E3239B">
        <w:rPr>
          <w:rFonts w:ascii="Book Antiqua" w:eastAsia="SimSun" w:hAnsi="Book Antiqua" w:cs="SimSun"/>
          <w:b/>
          <w:bCs/>
          <w:kern w:val="0"/>
          <w:sz w:val="24"/>
          <w:szCs w:val="24"/>
          <w:lang w:eastAsia="zh-CN"/>
        </w:rPr>
        <w:t>115</w:t>
      </w:r>
      <w:r w:rsidRPr="00E3239B">
        <w:rPr>
          <w:rFonts w:ascii="Book Antiqua" w:eastAsia="SimSun" w:hAnsi="Book Antiqua" w:cs="SimSun"/>
          <w:kern w:val="0"/>
          <w:sz w:val="24"/>
          <w:szCs w:val="24"/>
          <w:lang w:eastAsia="zh-CN"/>
        </w:rPr>
        <w:t>: 339-347 [PMID: 15668738 DOI: 10.1172/JCI23183]</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26 </w:t>
      </w:r>
      <w:r w:rsidRPr="00E3239B">
        <w:rPr>
          <w:rFonts w:ascii="Book Antiqua" w:eastAsia="SimSun" w:hAnsi="Book Antiqua" w:cs="SimSun"/>
          <w:b/>
          <w:bCs/>
          <w:kern w:val="0"/>
          <w:sz w:val="24"/>
          <w:szCs w:val="24"/>
          <w:lang w:eastAsia="zh-CN"/>
        </w:rPr>
        <w:t>Gündisch S</w:t>
      </w:r>
      <w:r w:rsidRPr="00E3239B">
        <w:rPr>
          <w:rFonts w:ascii="Book Antiqua" w:eastAsia="SimSun" w:hAnsi="Book Antiqua" w:cs="SimSun"/>
          <w:kern w:val="0"/>
          <w:sz w:val="24"/>
          <w:szCs w:val="24"/>
          <w:lang w:eastAsia="zh-CN"/>
        </w:rPr>
        <w:t xml:space="preserve">, Boeckeler E, Behrends U, Amtmann E, Ehrhardt H, Jeremias I. Glucocorticoids augment survival and proliferation of tumor cells. </w:t>
      </w:r>
      <w:r w:rsidRPr="00E3239B">
        <w:rPr>
          <w:rFonts w:ascii="Book Antiqua" w:eastAsia="SimSun" w:hAnsi="Book Antiqua" w:cs="SimSun"/>
          <w:i/>
          <w:iCs/>
          <w:kern w:val="0"/>
          <w:sz w:val="24"/>
          <w:szCs w:val="24"/>
          <w:lang w:eastAsia="zh-CN"/>
        </w:rPr>
        <w:t>Anticancer Res</w:t>
      </w:r>
      <w:r w:rsidRPr="00E3239B">
        <w:rPr>
          <w:rFonts w:ascii="Book Antiqua" w:eastAsia="SimSun" w:hAnsi="Book Antiqua" w:cs="SimSun"/>
          <w:kern w:val="0"/>
          <w:sz w:val="24"/>
          <w:szCs w:val="24"/>
          <w:lang w:eastAsia="zh-CN"/>
        </w:rPr>
        <w:t xml:space="preserve"> 2012; </w:t>
      </w:r>
      <w:r w:rsidRPr="00E3239B">
        <w:rPr>
          <w:rFonts w:ascii="Book Antiqua" w:eastAsia="SimSun" w:hAnsi="Book Antiqua" w:cs="SimSun"/>
          <w:b/>
          <w:bCs/>
          <w:kern w:val="0"/>
          <w:sz w:val="24"/>
          <w:szCs w:val="24"/>
          <w:lang w:eastAsia="zh-CN"/>
        </w:rPr>
        <w:t>32</w:t>
      </w:r>
      <w:r w:rsidRPr="00E3239B">
        <w:rPr>
          <w:rFonts w:ascii="Book Antiqua" w:eastAsia="SimSun" w:hAnsi="Book Antiqua" w:cs="SimSun"/>
          <w:kern w:val="0"/>
          <w:sz w:val="24"/>
          <w:szCs w:val="24"/>
          <w:lang w:eastAsia="zh-CN"/>
        </w:rPr>
        <w:t>: 4251-4261 [PMID: 23060545]</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27 </w:t>
      </w:r>
      <w:r w:rsidRPr="00E3239B">
        <w:rPr>
          <w:rFonts w:ascii="Book Antiqua" w:eastAsia="SimSun" w:hAnsi="Book Antiqua" w:cs="SimSun"/>
          <w:b/>
          <w:bCs/>
          <w:kern w:val="0"/>
          <w:sz w:val="24"/>
          <w:szCs w:val="24"/>
          <w:lang w:eastAsia="zh-CN"/>
        </w:rPr>
        <w:t>Zhang C</w:t>
      </w:r>
      <w:r w:rsidRPr="00E3239B">
        <w:rPr>
          <w:rFonts w:ascii="Book Antiqua" w:eastAsia="SimSun" w:hAnsi="Book Antiqua" w:cs="SimSun"/>
          <w:kern w:val="0"/>
          <w:sz w:val="24"/>
          <w:szCs w:val="24"/>
          <w:lang w:eastAsia="zh-CN"/>
        </w:rPr>
        <w:t xml:space="preserve">, Kolb A, Mattern J, Gassler N, Wenger T, Herzer K, Debatin KM, Büchler M, Friess H, Rittgen W, Edler L, Herr I. Dexamethasone desensitizes hepatocellular and colorectal tumours toward cytotoxic therapy. </w:t>
      </w:r>
      <w:r w:rsidRPr="00E3239B">
        <w:rPr>
          <w:rFonts w:ascii="Book Antiqua" w:eastAsia="SimSun" w:hAnsi="Book Antiqua" w:cs="SimSun"/>
          <w:i/>
          <w:iCs/>
          <w:kern w:val="0"/>
          <w:sz w:val="24"/>
          <w:szCs w:val="24"/>
          <w:lang w:eastAsia="zh-CN"/>
        </w:rPr>
        <w:t>Cancer Lett</w:t>
      </w:r>
      <w:r w:rsidRPr="00E3239B">
        <w:rPr>
          <w:rFonts w:ascii="Book Antiqua" w:eastAsia="SimSun" w:hAnsi="Book Antiqua" w:cs="SimSun"/>
          <w:kern w:val="0"/>
          <w:sz w:val="24"/>
          <w:szCs w:val="24"/>
          <w:lang w:eastAsia="zh-CN"/>
        </w:rPr>
        <w:t xml:space="preserve"> 2006; </w:t>
      </w:r>
      <w:r w:rsidRPr="00E3239B">
        <w:rPr>
          <w:rFonts w:ascii="Book Antiqua" w:eastAsia="SimSun" w:hAnsi="Book Antiqua" w:cs="SimSun"/>
          <w:b/>
          <w:bCs/>
          <w:kern w:val="0"/>
          <w:sz w:val="24"/>
          <w:szCs w:val="24"/>
          <w:lang w:eastAsia="zh-CN"/>
        </w:rPr>
        <w:t>242</w:t>
      </w:r>
      <w:r w:rsidRPr="00E3239B">
        <w:rPr>
          <w:rFonts w:ascii="Book Antiqua" w:eastAsia="SimSun" w:hAnsi="Book Antiqua" w:cs="SimSun"/>
          <w:kern w:val="0"/>
          <w:sz w:val="24"/>
          <w:szCs w:val="24"/>
          <w:lang w:eastAsia="zh-CN"/>
        </w:rPr>
        <w:t>: 104-111 [PMID: 16338063 DOI: 10.1016/j.canlet.2005.10.037]</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28 </w:t>
      </w:r>
      <w:r w:rsidRPr="00E3239B">
        <w:rPr>
          <w:rFonts w:ascii="Book Antiqua" w:eastAsia="SimSun" w:hAnsi="Book Antiqua" w:cs="SimSun"/>
          <w:b/>
          <w:bCs/>
          <w:kern w:val="0"/>
          <w:sz w:val="24"/>
          <w:szCs w:val="24"/>
          <w:lang w:eastAsia="zh-CN"/>
        </w:rPr>
        <w:t>Zheng Y</w:t>
      </w:r>
      <w:r w:rsidRPr="00E3239B">
        <w:rPr>
          <w:rFonts w:ascii="Book Antiqua" w:eastAsia="SimSun" w:hAnsi="Book Antiqua" w:cs="SimSun"/>
          <w:kern w:val="0"/>
          <w:sz w:val="24"/>
          <w:szCs w:val="24"/>
          <w:lang w:eastAsia="zh-CN"/>
        </w:rPr>
        <w:t xml:space="preserve">, Izumi K, Li Y, Ishiguro H, Miyamoto H. Contrary regulation of bladder cancer cell proliferation and invasion by dexamethasone-mediated glucocorticoid </w:t>
      </w:r>
      <w:r w:rsidRPr="00E3239B">
        <w:rPr>
          <w:rFonts w:ascii="Book Antiqua" w:eastAsia="SimSun" w:hAnsi="Book Antiqua" w:cs="SimSun"/>
          <w:kern w:val="0"/>
          <w:sz w:val="24"/>
          <w:szCs w:val="24"/>
          <w:lang w:eastAsia="zh-CN"/>
        </w:rPr>
        <w:lastRenderedPageBreak/>
        <w:t xml:space="preserve">receptor signals. </w:t>
      </w:r>
      <w:r w:rsidRPr="00E3239B">
        <w:rPr>
          <w:rFonts w:ascii="Book Antiqua" w:eastAsia="SimSun" w:hAnsi="Book Antiqua" w:cs="SimSun"/>
          <w:i/>
          <w:iCs/>
          <w:kern w:val="0"/>
          <w:sz w:val="24"/>
          <w:szCs w:val="24"/>
          <w:lang w:eastAsia="zh-CN"/>
        </w:rPr>
        <w:t>Mol Cancer Ther</w:t>
      </w:r>
      <w:r w:rsidRPr="00E3239B">
        <w:rPr>
          <w:rFonts w:ascii="Book Antiqua" w:eastAsia="SimSun" w:hAnsi="Book Antiqua" w:cs="SimSun"/>
          <w:kern w:val="0"/>
          <w:sz w:val="24"/>
          <w:szCs w:val="24"/>
          <w:lang w:eastAsia="zh-CN"/>
        </w:rPr>
        <w:t xml:space="preserve"> 2012; </w:t>
      </w:r>
      <w:r w:rsidRPr="00E3239B">
        <w:rPr>
          <w:rFonts w:ascii="Book Antiqua" w:eastAsia="SimSun" w:hAnsi="Book Antiqua" w:cs="SimSun"/>
          <w:b/>
          <w:bCs/>
          <w:kern w:val="0"/>
          <w:sz w:val="24"/>
          <w:szCs w:val="24"/>
          <w:lang w:eastAsia="zh-CN"/>
        </w:rPr>
        <w:t>11</w:t>
      </w:r>
      <w:r w:rsidRPr="00E3239B">
        <w:rPr>
          <w:rFonts w:ascii="Book Antiqua" w:eastAsia="SimSun" w:hAnsi="Book Antiqua" w:cs="SimSun"/>
          <w:kern w:val="0"/>
          <w:sz w:val="24"/>
          <w:szCs w:val="24"/>
          <w:lang w:eastAsia="zh-CN"/>
        </w:rPr>
        <w:t>: 2621-2632 [PMID: 23033490 DOI: 10.1158/1535-7163.MCT-12-0621]</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29 </w:t>
      </w:r>
      <w:r w:rsidRPr="00E3239B">
        <w:rPr>
          <w:rFonts w:ascii="Book Antiqua" w:eastAsia="SimSun" w:hAnsi="Book Antiqua" w:cs="SimSun"/>
          <w:b/>
          <w:bCs/>
          <w:kern w:val="0"/>
          <w:sz w:val="24"/>
          <w:szCs w:val="24"/>
          <w:lang w:eastAsia="zh-CN"/>
        </w:rPr>
        <w:t>Keith BD</w:t>
      </w:r>
      <w:r w:rsidRPr="00E3239B">
        <w:rPr>
          <w:rFonts w:ascii="Book Antiqua" w:eastAsia="SimSun" w:hAnsi="Book Antiqua" w:cs="SimSun"/>
          <w:kern w:val="0"/>
          <w:sz w:val="24"/>
          <w:szCs w:val="24"/>
          <w:lang w:eastAsia="zh-CN"/>
        </w:rPr>
        <w:t xml:space="preserve">. Systematic review of the clinical effect of glucocorticoids on nonhematologic malignancy. </w:t>
      </w:r>
      <w:r w:rsidRPr="00E3239B">
        <w:rPr>
          <w:rFonts w:ascii="Book Antiqua" w:eastAsia="SimSun" w:hAnsi="Book Antiqua" w:cs="SimSun"/>
          <w:i/>
          <w:iCs/>
          <w:kern w:val="0"/>
          <w:sz w:val="24"/>
          <w:szCs w:val="24"/>
          <w:lang w:eastAsia="zh-CN"/>
        </w:rPr>
        <w:t>BMC Cancer</w:t>
      </w:r>
      <w:r w:rsidRPr="00E3239B">
        <w:rPr>
          <w:rFonts w:ascii="Book Antiqua" w:eastAsia="SimSun" w:hAnsi="Book Antiqua" w:cs="SimSun"/>
          <w:kern w:val="0"/>
          <w:sz w:val="24"/>
          <w:szCs w:val="24"/>
          <w:lang w:eastAsia="zh-CN"/>
        </w:rPr>
        <w:t xml:space="preserve"> 2008; </w:t>
      </w:r>
      <w:r w:rsidRPr="00E3239B">
        <w:rPr>
          <w:rFonts w:ascii="Book Antiqua" w:eastAsia="SimSun" w:hAnsi="Book Antiqua" w:cs="SimSun"/>
          <w:b/>
          <w:bCs/>
          <w:kern w:val="0"/>
          <w:sz w:val="24"/>
          <w:szCs w:val="24"/>
          <w:lang w:eastAsia="zh-CN"/>
        </w:rPr>
        <w:t>8</w:t>
      </w:r>
      <w:r w:rsidRPr="00E3239B">
        <w:rPr>
          <w:rFonts w:ascii="Book Antiqua" w:eastAsia="SimSun" w:hAnsi="Book Antiqua" w:cs="SimSun"/>
          <w:kern w:val="0"/>
          <w:sz w:val="24"/>
          <w:szCs w:val="24"/>
          <w:lang w:eastAsia="zh-CN"/>
        </w:rPr>
        <w:t>: 84 [PMID: 18373855 DOI: 10.1186/1471-2407-8-84]</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30 </w:t>
      </w:r>
      <w:r w:rsidRPr="00E3239B">
        <w:rPr>
          <w:rFonts w:ascii="Book Antiqua" w:eastAsia="SimSun" w:hAnsi="Book Antiqua" w:cs="SimSun"/>
          <w:b/>
          <w:bCs/>
          <w:kern w:val="0"/>
          <w:sz w:val="24"/>
          <w:szCs w:val="24"/>
          <w:lang w:eastAsia="zh-CN"/>
        </w:rPr>
        <w:t>Münstedt K</w:t>
      </w:r>
      <w:r w:rsidRPr="00E3239B">
        <w:rPr>
          <w:rFonts w:ascii="Book Antiqua" w:eastAsia="SimSun" w:hAnsi="Book Antiqua" w:cs="SimSun"/>
          <w:kern w:val="0"/>
          <w:sz w:val="24"/>
          <w:szCs w:val="24"/>
          <w:lang w:eastAsia="zh-CN"/>
        </w:rPr>
        <w:t xml:space="preserve">, Borces D, Bohlmann MK, Zygmunt M, von Georgi R. Glucocorticoid administration in antiemetic therapy: is it safe? </w:t>
      </w:r>
      <w:r w:rsidRPr="00E3239B">
        <w:rPr>
          <w:rFonts w:ascii="Book Antiqua" w:eastAsia="SimSun" w:hAnsi="Book Antiqua" w:cs="SimSun"/>
          <w:i/>
          <w:iCs/>
          <w:kern w:val="0"/>
          <w:sz w:val="24"/>
          <w:szCs w:val="24"/>
          <w:lang w:eastAsia="zh-CN"/>
        </w:rPr>
        <w:t>Cancer</w:t>
      </w:r>
      <w:r w:rsidRPr="00E3239B">
        <w:rPr>
          <w:rFonts w:ascii="Book Antiqua" w:eastAsia="SimSun" w:hAnsi="Book Antiqua" w:cs="SimSun"/>
          <w:kern w:val="0"/>
          <w:sz w:val="24"/>
          <w:szCs w:val="24"/>
          <w:lang w:eastAsia="zh-CN"/>
        </w:rPr>
        <w:t xml:space="preserve"> 2004; </w:t>
      </w:r>
      <w:r w:rsidRPr="00E3239B">
        <w:rPr>
          <w:rFonts w:ascii="Book Antiqua" w:eastAsia="SimSun" w:hAnsi="Book Antiqua" w:cs="SimSun"/>
          <w:b/>
          <w:bCs/>
          <w:kern w:val="0"/>
          <w:sz w:val="24"/>
          <w:szCs w:val="24"/>
          <w:lang w:eastAsia="zh-CN"/>
        </w:rPr>
        <w:t>101</w:t>
      </w:r>
      <w:r w:rsidRPr="00E3239B">
        <w:rPr>
          <w:rFonts w:ascii="Book Antiqua" w:eastAsia="SimSun" w:hAnsi="Book Antiqua" w:cs="SimSun"/>
          <w:kern w:val="0"/>
          <w:sz w:val="24"/>
          <w:szCs w:val="24"/>
          <w:lang w:eastAsia="zh-CN"/>
        </w:rPr>
        <w:t>: 1696-1702 [PMID: 15468188 DOI: 10.1002/cncr.20534]</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31 </w:t>
      </w:r>
      <w:r w:rsidRPr="00E3239B">
        <w:rPr>
          <w:rFonts w:ascii="Book Antiqua" w:eastAsia="SimSun" w:hAnsi="Book Antiqua" w:cs="SimSun"/>
          <w:b/>
          <w:bCs/>
          <w:kern w:val="0"/>
          <w:sz w:val="24"/>
          <w:szCs w:val="24"/>
          <w:lang w:eastAsia="zh-CN"/>
        </w:rPr>
        <w:t>Singh PP</w:t>
      </w:r>
      <w:r w:rsidRPr="00E3239B">
        <w:rPr>
          <w:rFonts w:ascii="Book Antiqua" w:eastAsia="SimSun" w:hAnsi="Book Antiqua" w:cs="SimSun"/>
          <w:kern w:val="0"/>
          <w:sz w:val="24"/>
          <w:szCs w:val="24"/>
          <w:lang w:eastAsia="zh-CN"/>
        </w:rPr>
        <w:t xml:space="preserve">, Lemanu DP, Taylor MH, Hill AG. Association between preoperative glucocorticoids and long-term survival and cancer recurrence after colectomy: follow-up analysis of a previous randomized controlled trial. </w:t>
      </w:r>
      <w:r w:rsidRPr="00E3239B">
        <w:rPr>
          <w:rFonts w:ascii="Book Antiqua" w:eastAsia="SimSun" w:hAnsi="Book Antiqua" w:cs="SimSun"/>
          <w:i/>
          <w:iCs/>
          <w:kern w:val="0"/>
          <w:sz w:val="24"/>
          <w:szCs w:val="24"/>
          <w:lang w:eastAsia="zh-CN"/>
        </w:rPr>
        <w:t>Br J Anaesth</w:t>
      </w:r>
      <w:r w:rsidRPr="00E3239B">
        <w:rPr>
          <w:rFonts w:ascii="Book Antiqua" w:eastAsia="SimSun" w:hAnsi="Book Antiqua" w:cs="SimSun"/>
          <w:kern w:val="0"/>
          <w:sz w:val="24"/>
          <w:szCs w:val="24"/>
          <w:lang w:eastAsia="zh-CN"/>
        </w:rPr>
        <w:t xml:space="preserve"> 2014; </w:t>
      </w:r>
      <w:r w:rsidRPr="00E3239B">
        <w:rPr>
          <w:rFonts w:ascii="Book Antiqua" w:eastAsia="SimSun" w:hAnsi="Book Antiqua" w:cs="SimSun"/>
          <w:b/>
          <w:bCs/>
          <w:kern w:val="0"/>
          <w:sz w:val="24"/>
          <w:szCs w:val="24"/>
          <w:lang w:eastAsia="zh-CN"/>
        </w:rPr>
        <w:t>113 Suppl 1</w:t>
      </w:r>
      <w:r w:rsidRPr="00E3239B">
        <w:rPr>
          <w:rFonts w:ascii="Book Antiqua" w:eastAsia="SimSun" w:hAnsi="Book Antiqua" w:cs="SimSun"/>
          <w:kern w:val="0"/>
          <w:sz w:val="24"/>
          <w:szCs w:val="24"/>
          <w:lang w:eastAsia="zh-CN"/>
        </w:rPr>
        <w:t>: i68-i73 [PMID: 24583820 DOI: 10.1093/bja/aet577]</w:t>
      </w:r>
    </w:p>
    <w:p w:rsidR="001D5613" w:rsidRPr="00E3239B" w:rsidRDefault="001D5613" w:rsidP="006F696D">
      <w:pPr>
        <w:widowControl/>
        <w:wordWrap/>
        <w:autoSpaceDE/>
        <w:autoSpaceDN/>
        <w:spacing w:after="0" w:line="360" w:lineRule="auto"/>
        <w:rPr>
          <w:rFonts w:ascii="Book Antiqua" w:eastAsia="SimSun" w:hAnsi="Book Antiqua" w:cs="SimSun"/>
          <w:kern w:val="0"/>
          <w:sz w:val="24"/>
          <w:szCs w:val="24"/>
          <w:lang w:eastAsia="zh-CN"/>
        </w:rPr>
      </w:pPr>
      <w:r w:rsidRPr="00E3239B">
        <w:rPr>
          <w:rFonts w:ascii="Book Antiqua" w:eastAsia="SimSun" w:hAnsi="Book Antiqua" w:cs="SimSun"/>
          <w:kern w:val="0"/>
          <w:sz w:val="24"/>
          <w:szCs w:val="24"/>
          <w:lang w:eastAsia="zh-CN"/>
        </w:rPr>
        <w:t xml:space="preserve">32 </w:t>
      </w:r>
      <w:r w:rsidRPr="00E3239B">
        <w:rPr>
          <w:rFonts w:ascii="Book Antiqua" w:eastAsia="SimSun" w:hAnsi="Book Antiqua" w:cs="SimSun"/>
          <w:b/>
          <w:bCs/>
          <w:kern w:val="0"/>
          <w:sz w:val="24"/>
          <w:szCs w:val="24"/>
          <w:lang w:eastAsia="zh-CN"/>
        </w:rPr>
        <w:t>Wagner AE</w:t>
      </w:r>
      <w:r w:rsidRPr="00E3239B">
        <w:rPr>
          <w:rFonts w:ascii="Book Antiqua" w:eastAsia="SimSun" w:hAnsi="Book Antiqua" w:cs="SimSun"/>
          <w:kern w:val="0"/>
          <w:sz w:val="24"/>
          <w:szCs w:val="24"/>
          <w:lang w:eastAsia="zh-CN"/>
        </w:rPr>
        <w:t xml:space="preserve">, Huck G, Stiehl DP, Jelkmann W, Hellwig-Bürgel T. Dexamethasone impairs hypoxia-inducible factor-1 function. </w:t>
      </w:r>
      <w:r w:rsidRPr="00E3239B">
        <w:rPr>
          <w:rFonts w:ascii="Book Antiqua" w:eastAsia="SimSun" w:hAnsi="Book Antiqua" w:cs="SimSun"/>
          <w:i/>
          <w:iCs/>
          <w:kern w:val="0"/>
          <w:sz w:val="24"/>
          <w:szCs w:val="24"/>
          <w:lang w:eastAsia="zh-CN"/>
        </w:rPr>
        <w:t>Biochem Biophys Res Commun</w:t>
      </w:r>
      <w:r w:rsidRPr="00E3239B">
        <w:rPr>
          <w:rFonts w:ascii="Book Antiqua" w:eastAsia="SimSun" w:hAnsi="Book Antiqua" w:cs="SimSun"/>
          <w:kern w:val="0"/>
          <w:sz w:val="24"/>
          <w:szCs w:val="24"/>
          <w:lang w:eastAsia="zh-CN"/>
        </w:rPr>
        <w:t xml:space="preserve"> 2008; </w:t>
      </w:r>
      <w:r w:rsidRPr="00E3239B">
        <w:rPr>
          <w:rFonts w:ascii="Book Antiqua" w:eastAsia="SimSun" w:hAnsi="Book Antiqua" w:cs="SimSun"/>
          <w:b/>
          <w:bCs/>
          <w:kern w:val="0"/>
          <w:sz w:val="24"/>
          <w:szCs w:val="24"/>
          <w:lang w:eastAsia="zh-CN"/>
        </w:rPr>
        <w:t>372</w:t>
      </w:r>
      <w:r w:rsidRPr="00E3239B">
        <w:rPr>
          <w:rFonts w:ascii="Book Antiqua" w:eastAsia="SimSun" w:hAnsi="Book Antiqua" w:cs="SimSun"/>
          <w:kern w:val="0"/>
          <w:sz w:val="24"/>
          <w:szCs w:val="24"/>
          <w:lang w:eastAsia="zh-CN"/>
        </w:rPr>
        <w:t>: 336-340 [PMID: 18501194 DOI: 10.1016/j.bbrc.2008.05.061]</w:t>
      </w:r>
    </w:p>
    <w:p w:rsidR="001D5613" w:rsidRPr="00E3239B" w:rsidRDefault="001D5613" w:rsidP="006F696D">
      <w:pPr>
        <w:wordWrap/>
        <w:adjustRightInd w:val="0"/>
        <w:snapToGrid w:val="0"/>
        <w:spacing w:after="0" w:line="360" w:lineRule="auto"/>
        <w:rPr>
          <w:rFonts w:ascii="Book Antiqua" w:eastAsia="SimSun" w:hAnsi="Book Antiqua"/>
          <w:b/>
          <w:sz w:val="24"/>
          <w:szCs w:val="24"/>
          <w:lang w:eastAsia="zh-CN"/>
        </w:rPr>
      </w:pPr>
    </w:p>
    <w:p w:rsidR="00A517BD" w:rsidRPr="00E3239B" w:rsidRDefault="00A517BD" w:rsidP="006F696D">
      <w:pPr>
        <w:wordWrap/>
        <w:adjustRightInd w:val="0"/>
        <w:snapToGrid w:val="0"/>
        <w:spacing w:after="0" w:line="360" w:lineRule="auto"/>
        <w:ind w:left="360" w:hangingChars="150" w:hanging="360"/>
        <w:jc w:val="right"/>
        <w:rPr>
          <w:rFonts w:ascii="Book Antiqua" w:eastAsia="SimSun" w:hAnsi="Book Antiqua"/>
          <w:color w:val="000000"/>
          <w:sz w:val="24"/>
          <w:lang w:eastAsia="zh-CN"/>
        </w:rPr>
      </w:pPr>
      <w:r w:rsidRPr="00E3239B">
        <w:rPr>
          <w:rFonts w:ascii="Book Antiqua" w:hAnsi="Book Antiqua"/>
          <w:b/>
          <w:bCs/>
          <w:color w:val="000000"/>
          <w:sz w:val="24"/>
        </w:rPr>
        <w:t xml:space="preserve">P-Reviewer: </w:t>
      </w:r>
      <w:r w:rsidR="00130537" w:rsidRPr="00E3239B">
        <w:rPr>
          <w:rFonts w:ascii="Book Antiqua" w:hAnsi="Book Antiqua"/>
          <w:bCs/>
          <w:color w:val="000000"/>
          <w:sz w:val="24"/>
        </w:rPr>
        <w:t>Engelmann</w:t>
      </w:r>
      <w:r w:rsidR="00130537" w:rsidRPr="00E3239B">
        <w:rPr>
          <w:rFonts w:ascii="Book Antiqua" w:eastAsia="SimSun" w:hAnsi="Book Antiqua" w:hint="eastAsia"/>
          <w:bCs/>
          <w:color w:val="000000"/>
          <w:sz w:val="24"/>
          <w:lang w:eastAsia="zh-CN"/>
        </w:rPr>
        <w:t xml:space="preserve"> </w:t>
      </w:r>
      <w:r w:rsidR="00130537" w:rsidRPr="00E3239B">
        <w:rPr>
          <w:rFonts w:ascii="Book Antiqua" w:hAnsi="Book Antiqua"/>
          <w:bCs/>
          <w:color w:val="000000"/>
          <w:sz w:val="24"/>
        </w:rPr>
        <w:t>BE</w:t>
      </w:r>
      <w:r w:rsidR="00130537" w:rsidRPr="00E3239B">
        <w:rPr>
          <w:rFonts w:ascii="Book Antiqua" w:eastAsia="SimSun" w:hAnsi="Book Antiqua" w:hint="eastAsia"/>
          <w:bCs/>
          <w:color w:val="000000"/>
          <w:sz w:val="24"/>
          <w:lang w:eastAsia="zh-CN"/>
        </w:rPr>
        <w:t xml:space="preserve">, </w:t>
      </w:r>
      <w:r w:rsidR="00130537" w:rsidRPr="00E3239B">
        <w:rPr>
          <w:rFonts w:ascii="Book Antiqua" w:eastAsia="SimSun" w:hAnsi="Book Antiqua"/>
          <w:bCs/>
          <w:color w:val="000000"/>
          <w:sz w:val="24"/>
          <w:lang w:eastAsia="zh-CN"/>
        </w:rPr>
        <w:t xml:space="preserve">Wang ZX </w:t>
      </w:r>
      <w:r w:rsidRPr="00E3239B">
        <w:rPr>
          <w:rFonts w:ascii="Book Antiqua" w:hAnsi="Book Antiqua"/>
          <w:b/>
          <w:bCs/>
          <w:color w:val="000000"/>
          <w:sz w:val="24"/>
        </w:rPr>
        <w:t>S-Editor:</w:t>
      </w:r>
      <w:r w:rsidRPr="00E3239B">
        <w:rPr>
          <w:rFonts w:ascii="Book Antiqua" w:hAnsi="Book Antiqua"/>
          <w:color w:val="000000"/>
          <w:sz w:val="24"/>
        </w:rPr>
        <w:t xml:space="preserve"> </w:t>
      </w:r>
      <w:r w:rsidRPr="00E3239B">
        <w:rPr>
          <w:rFonts w:ascii="Book Antiqua" w:eastAsia="SimSun" w:hAnsi="Book Antiqua" w:hint="eastAsia"/>
          <w:color w:val="000000"/>
          <w:sz w:val="24"/>
          <w:lang w:eastAsia="zh-CN"/>
        </w:rPr>
        <w:t>Wang JL</w:t>
      </w:r>
    </w:p>
    <w:p w:rsidR="00A517BD" w:rsidRPr="00E3239B" w:rsidRDefault="00A517BD" w:rsidP="006F696D">
      <w:pPr>
        <w:wordWrap/>
        <w:adjustRightInd w:val="0"/>
        <w:snapToGrid w:val="0"/>
        <w:spacing w:after="0" w:line="360" w:lineRule="auto"/>
        <w:ind w:left="360" w:hangingChars="150" w:hanging="360"/>
        <w:jc w:val="right"/>
        <w:rPr>
          <w:rFonts w:ascii="Book Antiqua" w:hAnsi="Book Antiqua"/>
          <w:color w:val="000000"/>
          <w:sz w:val="24"/>
        </w:rPr>
      </w:pPr>
      <w:r w:rsidRPr="00E3239B">
        <w:rPr>
          <w:rFonts w:ascii="Book Antiqua" w:hAnsi="Book Antiqua"/>
          <w:b/>
          <w:bCs/>
          <w:color w:val="000000"/>
          <w:sz w:val="24"/>
        </w:rPr>
        <w:t>L-Editor:</w:t>
      </w:r>
      <w:r w:rsidRPr="00E3239B">
        <w:rPr>
          <w:rFonts w:ascii="Book Antiqua" w:hAnsi="Book Antiqua"/>
          <w:color w:val="000000"/>
          <w:sz w:val="24"/>
        </w:rPr>
        <w:t xml:space="preserve"> </w:t>
      </w:r>
      <w:r w:rsidRPr="00E3239B">
        <w:rPr>
          <w:rFonts w:ascii="Book Antiqua" w:hAnsi="Book Antiqua"/>
          <w:b/>
          <w:bCs/>
          <w:color w:val="000000"/>
          <w:sz w:val="24"/>
        </w:rPr>
        <w:t>E-Editor:</w:t>
      </w:r>
    </w:p>
    <w:p w:rsidR="00156149" w:rsidRPr="00E3239B" w:rsidRDefault="00156149" w:rsidP="00751EF9">
      <w:pPr>
        <w:wordWrap/>
        <w:spacing w:after="0" w:line="360" w:lineRule="auto"/>
        <w:rPr>
          <w:rFonts w:ascii="Book Antiqua" w:hAnsi="Book Antiqua"/>
          <w:sz w:val="24"/>
        </w:rPr>
      </w:pPr>
    </w:p>
    <w:bookmarkEnd w:id="60"/>
    <w:bookmarkEnd w:id="61"/>
    <w:bookmarkEnd w:id="62"/>
    <w:bookmarkEnd w:id="63"/>
    <w:bookmarkEnd w:id="64"/>
    <w:bookmarkEnd w:id="65"/>
    <w:bookmarkEnd w:id="66"/>
    <w:bookmarkEnd w:id="67"/>
    <w:p w:rsidR="00497002" w:rsidRPr="00E3239B" w:rsidRDefault="00497002" w:rsidP="00751EF9">
      <w:pPr>
        <w:widowControl/>
        <w:wordWrap/>
        <w:autoSpaceDE/>
        <w:autoSpaceDN/>
        <w:spacing w:after="0" w:line="360" w:lineRule="auto"/>
        <w:rPr>
          <w:rFonts w:ascii="Book Antiqua" w:eastAsia="Malgun Gothic" w:hAnsi="Book Antiqua" w:cs="Times New Roman"/>
          <w:b/>
          <w:sz w:val="24"/>
          <w:szCs w:val="24"/>
        </w:rPr>
      </w:pPr>
      <w:r w:rsidRPr="00E3239B">
        <w:rPr>
          <w:rFonts w:ascii="Book Antiqua" w:eastAsia="Malgun Gothic" w:hAnsi="Book Antiqua" w:cs="Times New Roman"/>
          <w:b/>
          <w:sz w:val="24"/>
          <w:szCs w:val="24"/>
        </w:rPr>
        <w:br w:type="page"/>
      </w:r>
    </w:p>
    <w:p w:rsidR="00260DA7" w:rsidRPr="00E3239B" w:rsidRDefault="00260DA7" w:rsidP="00751EF9">
      <w:pPr>
        <w:wordWrap/>
        <w:spacing w:after="0" w:line="360" w:lineRule="auto"/>
        <w:rPr>
          <w:rFonts w:ascii="Book Antiqua" w:eastAsia="Malgun Gothic" w:hAnsi="Book Antiqua" w:cs="Times New Roman"/>
          <w:sz w:val="24"/>
          <w:szCs w:val="24"/>
        </w:rPr>
      </w:pPr>
    </w:p>
    <w:p w:rsidR="00260DA7" w:rsidRPr="00E3239B" w:rsidRDefault="00260DA7" w:rsidP="00751EF9">
      <w:pPr>
        <w:wordWrap/>
        <w:spacing w:after="0" w:line="360" w:lineRule="auto"/>
        <w:rPr>
          <w:rFonts w:ascii="Book Antiqua" w:eastAsia="Malgun Gothic" w:hAnsi="Book Antiqua" w:cs="Times New Roman"/>
          <w:b/>
          <w:sz w:val="24"/>
          <w:szCs w:val="24"/>
        </w:rPr>
      </w:pPr>
      <w:r w:rsidRPr="00E3239B">
        <w:rPr>
          <w:rFonts w:ascii="Book Antiqua" w:eastAsia="Malgun Gothic" w:hAnsi="Book Antiqua" w:cs="Times New Roman"/>
          <w:b/>
          <w:sz w:val="24"/>
          <w:szCs w:val="24"/>
        </w:rPr>
        <w:t>Table 1 IC</w:t>
      </w:r>
      <w:r w:rsidRPr="00E3239B">
        <w:rPr>
          <w:rFonts w:ascii="Book Antiqua" w:eastAsia="Malgun Gothic" w:hAnsi="Book Antiqua" w:cs="Times New Roman"/>
          <w:b/>
          <w:sz w:val="24"/>
          <w:szCs w:val="24"/>
          <w:vertAlign w:val="subscript"/>
        </w:rPr>
        <w:t>50</w:t>
      </w:r>
      <w:r w:rsidRPr="00E3239B">
        <w:rPr>
          <w:rFonts w:ascii="Book Antiqua" w:eastAsia="Malgun Gothic" w:hAnsi="Book Antiqua" w:cs="Times New Roman"/>
          <w:b/>
          <w:sz w:val="24"/>
          <w:szCs w:val="24"/>
        </w:rPr>
        <w:t xml:space="preserve"> values of </w:t>
      </w:r>
      <w:r w:rsidR="00834DFE" w:rsidRPr="00E3239B">
        <w:rPr>
          <w:rFonts w:ascii="Book Antiqua" w:eastAsia="Malgun Gothic" w:hAnsi="Book Antiqua" w:cs="Times New Roman"/>
          <w:b/>
          <w:sz w:val="24"/>
          <w:szCs w:val="24"/>
        </w:rPr>
        <w:t xml:space="preserve">dexamethasone </w:t>
      </w:r>
      <w:r w:rsidRPr="00E3239B">
        <w:rPr>
          <w:rFonts w:ascii="Book Antiqua" w:eastAsia="Malgun Gothic" w:hAnsi="Book Antiqua" w:cs="Times New Roman"/>
          <w:b/>
          <w:sz w:val="24"/>
          <w:szCs w:val="24"/>
        </w:rPr>
        <w:t>in HCT116 and HT29 cells</w:t>
      </w:r>
    </w:p>
    <w:tbl>
      <w:tblPr>
        <w:tblStyle w:val="LightShading"/>
        <w:tblW w:w="0" w:type="auto"/>
        <w:tblLook w:val="0620" w:firstRow="1" w:lastRow="0" w:firstColumn="0" w:lastColumn="0" w:noHBand="1" w:noVBand="1"/>
      </w:tblPr>
      <w:tblGrid>
        <w:gridCol w:w="1844"/>
        <w:gridCol w:w="1845"/>
        <w:gridCol w:w="1845"/>
        <w:gridCol w:w="1845"/>
      </w:tblGrid>
      <w:tr w:rsidR="00260DA7" w:rsidRPr="002F3EAD" w:rsidTr="00576F1B">
        <w:trPr>
          <w:cnfStyle w:val="100000000000" w:firstRow="1" w:lastRow="0" w:firstColumn="0" w:lastColumn="0" w:oddVBand="0" w:evenVBand="0" w:oddHBand="0" w:evenHBand="0" w:firstRowFirstColumn="0" w:firstRowLastColumn="0" w:lastRowFirstColumn="0" w:lastRowLastColumn="0"/>
        </w:trPr>
        <w:tc>
          <w:tcPr>
            <w:tcW w:w="1844" w:type="dxa"/>
            <w:tcBorders>
              <w:bottom w:val="nil"/>
            </w:tcBorders>
            <w:vAlign w:val="center"/>
          </w:tcPr>
          <w:p w:rsidR="00260DA7" w:rsidRPr="002F3EAD" w:rsidRDefault="00260DA7" w:rsidP="00751EF9">
            <w:pPr>
              <w:wordWrap/>
              <w:spacing w:line="360" w:lineRule="auto"/>
              <w:rPr>
                <w:rFonts w:ascii="Book Antiqua" w:eastAsia="Malgun Gothic" w:hAnsi="Book Antiqua" w:cs="Times New Roman"/>
                <w:sz w:val="24"/>
                <w:szCs w:val="24"/>
              </w:rPr>
            </w:pPr>
          </w:p>
        </w:tc>
        <w:tc>
          <w:tcPr>
            <w:tcW w:w="5535" w:type="dxa"/>
            <w:gridSpan w:val="3"/>
            <w:vAlign w:val="center"/>
          </w:tcPr>
          <w:p w:rsidR="00260DA7" w:rsidRPr="002F3EAD" w:rsidRDefault="00260DA7" w:rsidP="00332675">
            <w:pPr>
              <w:wordWrap/>
              <w:spacing w:line="360" w:lineRule="auto"/>
              <w:ind w:firstLineChars="500" w:firstLine="1200"/>
              <w:rPr>
                <w:rFonts w:ascii="Book Antiqua" w:eastAsia="Malgun Gothic" w:hAnsi="Book Antiqua" w:cs="Times New Roman"/>
                <w:sz w:val="24"/>
                <w:szCs w:val="24"/>
              </w:rPr>
            </w:pPr>
            <w:r w:rsidRPr="002F3EAD">
              <w:rPr>
                <w:rFonts w:ascii="Book Antiqua" w:eastAsia="Malgun Gothic" w:hAnsi="Book Antiqua" w:cs="Times New Roman"/>
                <w:sz w:val="24"/>
                <w:szCs w:val="24"/>
              </w:rPr>
              <w:t>Incubation time with DEX</w:t>
            </w:r>
          </w:p>
        </w:tc>
      </w:tr>
      <w:tr w:rsidR="00260DA7" w:rsidRPr="00E3239B" w:rsidTr="00576F1B">
        <w:tc>
          <w:tcPr>
            <w:tcW w:w="1844" w:type="dxa"/>
            <w:tcBorders>
              <w:top w:val="nil"/>
              <w:bottom w:val="single" w:sz="8" w:space="0" w:color="000000" w:themeColor="text1"/>
            </w:tcBorders>
            <w:vAlign w:val="center"/>
          </w:tcPr>
          <w:p w:rsidR="00260DA7" w:rsidRPr="00E3239B" w:rsidRDefault="00260DA7" w:rsidP="00751EF9">
            <w:pPr>
              <w:wordWrap/>
              <w:spacing w:line="360" w:lineRule="auto"/>
              <w:rPr>
                <w:rFonts w:ascii="Book Antiqua" w:eastAsia="Malgun Gothic" w:hAnsi="Book Antiqua" w:cs="Times New Roman"/>
                <w:sz w:val="24"/>
                <w:szCs w:val="24"/>
              </w:rPr>
            </w:pPr>
          </w:p>
        </w:tc>
        <w:tc>
          <w:tcPr>
            <w:tcW w:w="1845" w:type="dxa"/>
            <w:tcBorders>
              <w:top w:val="single" w:sz="8" w:space="0" w:color="000000" w:themeColor="text1"/>
              <w:bottom w:val="single" w:sz="8" w:space="0" w:color="000000" w:themeColor="text1"/>
            </w:tcBorders>
            <w:vAlign w:val="center"/>
          </w:tcPr>
          <w:p w:rsidR="00260DA7" w:rsidRPr="00E3239B" w:rsidRDefault="00260DA7" w:rsidP="00751EF9">
            <w:pPr>
              <w:wordWrap/>
              <w:spacing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24 h</w:t>
            </w:r>
          </w:p>
        </w:tc>
        <w:tc>
          <w:tcPr>
            <w:tcW w:w="1845" w:type="dxa"/>
            <w:tcBorders>
              <w:top w:val="single" w:sz="8" w:space="0" w:color="000000" w:themeColor="text1"/>
              <w:bottom w:val="single" w:sz="8" w:space="0" w:color="000000" w:themeColor="text1"/>
            </w:tcBorders>
            <w:vAlign w:val="center"/>
          </w:tcPr>
          <w:p w:rsidR="00260DA7" w:rsidRPr="00E3239B" w:rsidRDefault="00260DA7" w:rsidP="00751EF9">
            <w:pPr>
              <w:wordWrap/>
              <w:spacing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48 h</w:t>
            </w:r>
          </w:p>
        </w:tc>
        <w:tc>
          <w:tcPr>
            <w:tcW w:w="1845" w:type="dxa"/>
            <w:tcBorders>
              <w:top w:val="single" w:sz="8" w:space="0" w:color="000000" w:themeColor="text1"/>
              <w:bottom w:val="single" w:sz="8" w:space="0" w:color="000000" w:themeColor="text1"/>
            </w:tcBorders>
            <w:vAlign w:val="center"/>
          </w:tcPr>
          <w:p w:rsidR="00260DA7" w:rsidRPr="00E3239B" w:rsidRDefault="00260DA7" w:rsidP="00751EF9">
            <w:pPr>
              <w:wordWrap/>
              <w:spacing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72 h</w:t>
            </w:r>
          </w:p>
        </w:tc>
      </w:tr>
      <w:tr w:rsidR="00260DA7" w:rsidRPr="00E3239B" w:rsidTr="00576F1B">
        <w:tc>
          <w:tcPr>
            <w:tcW w:w="1844" w:type="dxa"/>
            <w:tcBorders>
              <w:top w:val="single" w:sz="8" w:space="0" w:color="000000" w:themeColor="text1"/>
              <w:bottom w:val="nil"/>
            </w:tcBorders>
            <w:vAlign w:val="center"/>
          </w:tcPr>
          <w:p w:rsidR="00260DA7" w:rsidRPr="00E3239B" w:rsidRDefault="00332675" w:rsidP="00751EF9">
            <w:pPr>
              <w:wordWrap/>
              <w:spacing w:line="360" w:lineRule="auto"/>
              <w:rPr>
                <w:rFonts w:ascii="Book Antiqua" w:eastAsia="SimSun" w:hAnsi="Book Antiqua" w:cs="Times New Roman"/>
                <w:sz w:val="24"/>
                <w:szCs w:val="24"/>
                <w:lang w:eastAsia="zh-CN"/>
              </w:rPr>
            </w:pPr>
            <w:r w:rsidRPr="00E3239B">
              <w:rPr>
                <w:rFonts w:ascii="Book Antiqua" w:eastAsia="Malgun Gothic" w:hAnsi="Book Antiqua" w:cs="Times New Roman"/>
                <w:sz w:val="24"/>
                <w:szCs w:val="24"/>
              </w:rPr>
              <w:t>HCT</w:t>
            </w:r>
            <w:r w:rsidR="00260DA7" w:rsidRPr="00E3239B">
              <w:rPr>
                <w:rFonts w:ascii="Book Antiqua" w:eastAsia="Malgun Gothic" w:hAnsi="Book Antiqua" w:cs="Times New Roman"/>
                <w:sz w:val="24"/>
                <w:szCs w:val="24"/>
              </w:rPr>
              <w:t>116</w:t>
            </w:r>
            <w:r w:rsidR="00753B5B" w:rsidRPr="00E3239B">
              <w:rPr>
                <w:rFonts w:ascii="Book Antiqua" w:eastAsia="SimSun" w:hAnsi="Book Antiqua" w:cs="Times New Roman" w:hint="eastAsia"/>
                <w:sz w:val="24"/>
                <w:szCs w:val="24"/>
                <w:lang w:eastAsia="zh-CN"/>
              </w:rPr>
              <w:t xml:space="preserve"> (m</w:t>
            </w:r>
            <w:r w:rsidR="00753B5B" w:rsidRPr="00E3239B">
              <w:rPr>
                <w:rFonts w:ascii="Book Antiqua" w:eastAsia="SimSun" w:hAnsi="Book Antiqua" w:cs="Times New Roman" w:hint="eastAsia"/>
                <w:bCs/>
                <w:sz w:val="24"/>
                <w:szCs w:val="24"/>
                <w:lang w:eastAsia="zh-CN"/>
              </w:rPr>
              <w:t>mol/L</w:t>
            </w:r>
            <w:r w:rsidR="00753B5B" w:rsidRPr="00E3239B">
              <w:rPr>
                <w:rFonts w:ascii="Book Antiqua" w:eastAsia="SimSun" w:hAnsi="Book Antiqua" w:cs="Times New Roman" w:hint="eastAsia"/>
                <w:sz w:val="24"/>
                <w:szCs w:val="24"/>
                <w:lang w:eastAsia="zh-CN"/>
              </w:rPr>
              <w:t>)</w:t>
            </w:r>
          </w:p>
        </w:tc>
        <w:tc>
          <w:tcPr>
            <w:tcW w:w="1845" w:type="dxa"/>
            <w:tcBorders>
              <w:top w:val="single" w:sz="8" w:space="0" w:color="000000" w:themeColor="text1"/>
              <w:bottom w:val="nil"/>
            </w:tcBorders>
            <w:vAlign w:val="center"/>
          </w:tcPr>
          <w:p w:rsidR="00260DA7" w:rsidRPr="00E3239B" w:rsidRDefault="00753B5B" w:rsidP="00751EF9">
            <w:pPr>
              <w:wordWrap/>
              <w:spacing w:line="360" w:lineRule="auto"/>
              <w:rPr>
                <w:rFonts w:ascii="Book Antiqua" w:eastAsia="SimSun" w:hAnsi="Book Antiqua" w:cs="Times New Roman"/>
                <w:sz w:val="24"/>
                <w:szCs w:val="24"/>
                <w:lang w:eastAsia="zh-CN"/>
              </w:rPr>
            </w:pPr>
            <w:r w:rsidRPr="00E3239B">
              <w:rPr>
                <w:rFonts w:ascii="Book Antiqua" w:eastAsia="Malgun Gothic" w:hAnsi="Book Antiqua" w:cs="Times New Roman"/>
                <w:bCs/>
                <w:sz w:val="24"/>
                <w:szCs w:val="24"/>
              </w:rPr>
              <w:t>0.916</w:t>
            </w:r>
          </w:p>
        </w:tc>
        <w:tc>
          <w:tcPr>
            <w:tcW w:w="1845" w:type="dxa"/>
            <w:tcBorders>
              <w:top w:val="single" w:sz="8" w:space="0" w:color="000000" w:themeColor="text1"/>
              <w:bottom w:val="nil"/>
            </w:tcBorders>
            <w:vAlign w:val="center"/>
          </w:tcPr>
          <w:p w:rsidR="00260DA7" w:rsidRPr="00E3239B" w:rsidRDefault="00260DA7" w:rsidP="00751EF9">
            <w:pPr>
              <w:wordWrap/>
              <w:spacing w:line="360" w:lineRule="auto"/>
              <w:rPr>
                <w:rFonts w:ascii="Book Antiqua" w:eastAsia="Malgun Gothic" w:hAnsi="Book Antiqua" w:cs="Times New Roman"/>
                <w:sz w:val="24"/>
                <w:szCs w:val="24"/>
              </w:rPr>
            </w:pPr>
            <w:r w:rsidRPr="00E3239B">
              <w:rPr>
                <w:rFonts w:ascii="Book Antiqua" w:eastAsia="Malgun Gothic" w:hAnsi="Book Antiqua" w:cs="Times New Roman"/>
                <w:bCs/>
                <w:sz w:val="24"/>
                <w:szCs w:val="24"/>
              </w:rPr>
              <w:t xml:space="preserve">0.340 </w:t>
            </w:r>
          </w:p>
        </w:tc>
        <w:tc>
          <w:tcPr>
            <w:tcW w:w="1845" w:type="dxa"/>
            <w:tcBorders>
              <w:top w:val="single" w:sz="8" w:space="0" w:color="000000" w:themeColor="text1"/>
              <w:bottom w:val="nil"/>
            </w:tcBorders>
            <w:vAlign w:val="center"/>
          </w:tcPr>
          <w:p w:rsidR="00260DA7" w:rsidRPr="00E3239B" w:rsidRDefault="00260DA7" w:rsidP="00751EF9">
            <w:pPr>
              <w:wordWrap/>
              <w:spacing w:line="360" w:lineRule="auto"/>
              <w:rPr>
                <w:rFonts w:ascii="Book Antiqua" w:eastAsia="Malgun Gothic" w:hAnsi="Book Antiqua" w:cs="Times New Roman"/>
                <w:sz w:val="24"/>
                <w:szCs w:val="24"/>
              </w:rPr>
            </w:pPr>
            <w:r w:rsidRPr="00E3239B">
              <w:rPr>
                <w:rFonts w:ascii="Book Antiqua" w:eastAsia="Malgun Gothic" w:hAnsi="Book Antiqua" w:cs="Times New Roman"/>
                <w:bCs/>
                <w:sz w:val="24"/>
                <w:szCs w:val="24"/>
              </w:rPr>
              <w:t xml:space="preserve">0.191 </w:t>
            </w:r>
          </w:p>
        </w:tc>
      </w:tr>
      <w:tr w:rsidR="00260DA7" w:rsidRPr="00E3239B" w:rsidTr="00576F1B">
        <w:tc>
          <w:tcPr>
            <w:tcW w:w="1844" w:type="dxa"/>
            <w:tcBorders>
              <w:top w:val="nil"/>
              <w:bottom w:val="single" w:sz="8" w:space="0" w:color="000000" w:themeColor="text1"/>
            </w:tcBorders>
            <w:vAlign w:val="center"/>
          </w:tcPr>
          <w:p w:rsidR="00260DA7" w:rsidRPr="00E3239B" w:rsidRDefault="00332675" w:rsidP="00751EF9">
            <w:pPr>
              <w:wordWrap/>
              <w:spacing w:line="360" w:lineRule="auto"/>
              <w:rPr>
                <w:rFonts w:ascii="Book Antiqua" w:eastAsia="SimSun" w:hAnsi="Book Antiqua" w:cs="Times New Roman"/>
                <w:sz w:val="24"/>
                <w:szCs w:val="24"/>
                <w:lang w:eastAsia="zh-CN"/>
              </w:rPr>
            </w:pPr>
            <w:r w:rsidRPr="00E3239B">
              <w:rPr>
                <w:rFonts w:ascii="Book Antiqua" w:eastAsia="Malgun Gothic" w:hAnsi="Book Antiqua" w:cs="Times New Roman"/>
                <w:sz w:val="24"/>
                <w:szCs w:val="24"/>
              </w:rPr>
              <w:t>HT</w:t>
            </w:r>
            <w:r w:rsidR="00260DA7" w:rsidRPr="00E3239B">
              <w:rPr>
                <w:rFonts w:ascii="Book Antiqua" w:eastAsia="Malgun Gothic" w:hAnsi="Book Antiqua" w:cs="Times New Roman"/>
                <w:sz w:val="24"/>
                <w:szCs w:val="24"/>
              </w:rPr>
              <w:t>29</w:t>
            </w:r>
            <w:r w:rsidR="00753B5B" w:rsidRPr="00E3239B">
              <w:rPr>
                <w:rFonts w:ascii="Book Antiqua" w:eastAsia="SimSun" w:hAnsi="Book Antiqua" w:cs="Times New Roman" w:hint="eastAsia"/>
                <w:sz w:val="24"/>
                <w:szCs w:val="24"/>
                <w:lang w:eastAsia="zh-CN"/>
              </w:rPr>
              <w:t xml:space="preserve"> (m</w:t>
            </w:r>
            <w:r w:rsidR="00753B5B" w:rsidRPr="00E3239B">
              <w:rPr>
                <w:rFonts w:ascii="Book Antiqua" w:eastAsia="SimSun" w:hAnsi="Book Antiqua" w:cs="Times New Roman" w:hint="eastAsia"/>
                <w:bCs/>
                <w:sz w:val="24"/>
                <w:szCs w:val="24"/>
                <w:lang w:eastAsia="zh-CN"/>
              </w:rPr>
              <w:t>mol/L</w:t>
            </w:r>
            <w:r w:rsidR="00753B5B" w:rsidRPr="00E3239B">
              <w:rPr>
                <w:rFonts w:ascii="Book Antiqua" w:eastAsia="SimSun" w:hAnsi="Book Antiqua" w:cs="Times New Roman" w:hint="eastAsia"/>
                <w:sz w:val="24"/>
                <w:szCs w:val="24"/>
                <w:lang w:eastAsia="zh-CN"/>
              </w:rPr>
              <w:t>)</w:t>
            </w:r>
          </w:p>
        </w:tc>
        <w:tc>
          <w:tcPr>
            <w:tcW w:w="1845" w:type="dxa"/>
            <w:tcBorders>
              <w:top w:val="nil"/>
              <w:bottom w:val="single" w:sz="8" w:space="0" w:color="000000" w:themeColor="text1"/>
            </w:tcBorders>
            <w:vAlign w:val="center"/>
          </w:tcPr>
          <w:p w:rsidR="00260DA7" w:rsidRPr="00E3239B" w:rsidRDefault="00753B5B" w:rsidP="00751EF9">
            <w:pPr>
              <w:wordWrap/>
              <w:spacing w:line="360" w:lineRule="auto"/>
              <w:rPr>
                <w:rFonts w:ascii="Book Antiqua" w:eastAsia="SimSun" w:hAnsi="Book Antiqua" w:cs="Times New Roman"/>
                <w:sz w:val="24"/>
                <w:szCs w:val="24"/>
                <w:lang w:eastAsia="zh-CN"/>
              </w:rPr>
            </w:pPr>
            <w:r w:rsidRPr="00E3239B">
              <w:rPr>
                <w:rFonts w:ascii="Book Antiqua" w:eastAsia="Malgun Gothic" w:hAnsi="Book Antiqua" w:cs="Times New Roman"/>
                <w:bCs/>
                <w:sz w:val="24"/>
                <w:szCs w:val="24"/>
              </w:rPr>
              <w:t xml:space="preserve">1.130 </w:t>
            </w:r>
          </w:p>
        </w:tc>
        <w:tc>
          <w:tcPr>
            <w:tcW w:w="1845" w:type="dxa"/>
            <w:tcBorders>
              <w:top w:val="nil"/>
              <w:bottom w:val="single" w:sz="8" w:space="0" w:color="000000" w:themeColor="text1"/>
            </w:tcBorders>
            <w:vAlign w:val="center"/>
          </w:tcPr>
          <w:p w:rsidR="00260DA7" w:rsidRPr="00E3239B" w:rsidRDefault="00260DA7" w:rsidP="00751EF9">
            <w:pPr>
              <w:wordWrap/>
              <w:spacing w:line="360" w:lineRule="auto"/>
              <w:rPr>
                <w:rFonts w:ascii="Book Antiqua" w:eastAsia="SimSun" w:hAnsi="Book Antiqua" w:cs="Times New Roman"/>
                <w:sz w:val="24"/>
                <w:szCs w:val="24"/>
                <w:lang w:eastAsia="zh-CN"/>
              </w:rPr>
            </w:pPr>
            <w:r w:rsidRPr="00E3239B">
              <w:rPr>
                <w:rFonts w:ascii="Book Antiqua" w:eastAsia="Malgun Gothic" w:hAnsi="Book Antiqua" w:cs="Times New Roman"/>
                <w:sz w:val="24"/>
                <w:szCs w:val="24"/>
              </w:rPr>
              <w:t xml:space="preserve">0.259 </w:t>
            </w:r>
          </w:p>
        </w:tc>
        <w:tc>
          <w:tcPr>
            <w:tcW w:w="1845" w:type="dxa"/>
            <w:tcBorders>
              <w:top w:val="nil"/>
              <w:bottom w:val="single" w:sz="8" w:space="0" w:color="000000" w:themeColor="text1"/>
            </w:tcBorders>
            <w:vAlign w:val="center"/>
          </w:tcPr>
          <w:p w:rsidR="00260DA7" w:rsidRPr="00E3239B" w:rsidRDefault="00260DA7" w:rsidP="00751EF9">
            <w:pPr>
              <w:wordWrap/>
              <w:spacing w:line="360" w:lineRule="auto"/>
              <w:rPr>
                <w:rFonts w:ascii="Book Antiqua" w:eastAsia="Malgun Gothic" w:hAnsi="Book Antiqua" w:cs="Times New Roman"/>
                <w:sz w:val="24"/>
                <w:szCs w:val="24"/>
              </w:rPr>
            </w:pPr>
            <w:r w:rsidRPr="00E3239B">
              <w:rPr>
                <w:rFonts w:ascii="Book Antiqua" w:eastAsia="Malgun Gothic" w:hAnsi="Book Antiqua" w:cs="Times New Roman"/>
                <w:bCs/>
                <w:sz w:val="24"/>
                <w:szCs w:val="24"/>
              </w:rPr>
              <w:t xml:space="preserve">0.129 </w:t>
            </w:r>
          </w:p>
        </w:tc>
      </w:tr>
    </w:tbl>
    <w:p w:rsidR="00260DA7" w:rsidRPr="002F3EAD" w:rsidRDefault="00260DA7" w:rsidP="00751EF9">
      <w:pPr>
        <w:wordWrap/>
        <w:spacing w:after="0" w:line="360" w:lineRule="auto"/>
        <w:rPr>
          <w:rFonts w:ascii="Book Antiqua" w:eastAsia="SimSun" w:hAnsi="Book Antiqua" w:cs="Times New Roman"/>
          <w:sz w:val="24"/>
          <w:szCs w:val="24"/>
          <w:lang w:eastAsia="zh-CN"/>
        </w:rPr>
      </w:pPr>
    </w:p>
    <w:p w:rsidR="00260DA7" w:rsidRPr="00E3239B" w:rsidRDefault="00260DA7" w:rsidP="00751EF9">
      <w:pPr>
        <w:wordWrap/>
        <w:spacing w:after="0" w:line="360" w:lineRule="auto"/>
        <w:rPr>
          <w:rFonts w:ascii="Book Antiqua" w:eastAsia="Malgun Gothic" w:hAnsi="Book Antiqua" w:cs="Times New Roman"/>
          <w:sz w:val="24"/>
          <w:szCs w:val="24"/>
        </w:rPr>
      </w:pPr>
      <w:r w:rsidRPr="00E3239B">
        <w:rPr>
          <w:rFonts w:ascii="Book Antiqua" w:eastAsia="Malgun Gothic" w:hAnsi="Book Antiqua" w:cs="Times New Roman"/>
          <w:sz w:val="24"/>
          <w:szCs w:val="24"/>
        </w:rPr>
        <w:t>IC</w:t>
      </w:r>
      <w:r w:rsidRPr="00E3239B">
        <w:rPr>
          <w:rFonts w:ascii="Book Antiqua" w:eastAsia="Malgun Gothic" w:hAnsi="Book Antiqua" w:cs="Times New Roman"/>
          <w:sz w:val="24"/>
          <w:szCs w:val="24"/>
          <w:vertAlign w:val="subscript"/>
        </w:rPr>
        <w:t>50</w:t>
      </w:r>
      <w:r w:rsidRPr="00E3239B">
        <w:rPr>
          <w:rFonts w:ascii="Book Antiqua" w:eastAsia="Malgun Gothic" w:hAnsi="Book Antiqua" w:cs="Times New Roman"/>
          <w:sz w:val="24"/>
          <w:szCs w:val="24"/>
        </w:rPr>
        <w:t xml:space="preserve"> is the drug concentration 50% inhibition of cell viability.</w:t>
      </w:r>
      <w:r w:rsidR="00753B5B" w:rsidRPr="00E3239B">
        <w:rPr>
          <w:rFonts w:ascii="Book Antiqua" w:eastAsia="SimSun" w:hAnsi="Book Antiqua" w:cs="Times New Roman" w:hint="eastAsia"/>
          <w:sz w:val="24"/>
          <w:szCs w:val="24"/>
          <w:lang w:eastAsia="zh-CN"/>
        </w:rPr>
        <w:t xml:space="preserve"> </w:t>
      </w:r>
      <w:r w:rsidR="00753B5B" w:rsidRPr="00E3239B">
        <w:rPr>
          <w:rFonts w:ascii="Book Antiqua" w:eastAsia="Malgun Gothic" w:hAnsi="Book Antiqua" w:cs="Times New Roman"/>
          <w:sz w:val="24"/>
          <w:szCs w:val="24"/>
        </w:rPr>
        <w:t>DEX</w:t>
      </w:r>
      <w:r w:rsidR="00753B5B" w:rsidRPr="00E3239B">
        <w:rPr>
          <w:rFonts w:ascii="Book Antiqua" w:eastAsia="SimSun" w:hAnsi="Book Antiqua" w:cs="Times New Roman" w:hint="eastAsia"/>
          <w:sz w:val="24"/>
          <w:szCs w:val="24"/>
          <w:lang w:eastAsia="zh-CN"/>
        </w:rPr>
        <w:t>:</w:t>
      </w:r>
      <w:r w:rsidRPr="00E3239B">
        <w:rPr>
          <w:rFonts w:ascii="Book Antiqua" w:eastAsia="Malgun Gothic" w:hAnsi="Book Antiqua" w:cs="Times New Roman"/>
          <w:sz w:val="24"/>
          <w:szCs w:val="24"/>
        </w:rPr>
        <w:t xml:space="preserve"> </w:t>
      </w:r>
      <w:r w:rsidR="00753B5B" w:rsidRPr="00E3239B">
        <w:rPr>
          <w:rFonts w:ascii="Book Antiqua" w:eastAsia="Malgun Gothic" w:hAnsi="Book Antiqua" w:cs="Times New Roman"/>
          <w:sz w:val="24"/>
          <w:szCs w:val="24"/>
        </w:rPr>
        <w:t>Dexamethasone</w:t>
      </w:r>
      <w:r w:rsidRPr="00E3239B">
        <w:rPr>
          <w:rFonts w:ascii="Book Antiqua" w:eastAsia="Malgun Gothic" w:hAnsi="Book Antiqua" w:cs="Times New Roman"/>
          <w:sz w:val="24"/>
          <w:szCs w:val="24"/>
        </w:rPr>
        <w:t>.</w:t>
      </w:r>
    </w:p>
    <w:p w:rsidR="00260DA7" w:rsidRPr="00E3239B" w:rsidRDefault="00260DA7" w:rsidP="00751EF9">
      <w:pPr>
        <w:wordWrap/>
        <w:spacing w:after="0" w:line="360" w:lineRule="auto"/>
        <w:rPr>
          <w:rFonts w:ascii="Book Antiqua" w:hAnsi="Book Antiqua" w:cs="Times New Roman"/>
          <w:b/>
          <w:sz w:val="24"/>
          <w:szCs w:val="24"/>
        </w:rPr>
      </w:pPr>
    </w:p>
    <w:p w:rsidR="00260DA7" w:rsidRPr="00E3239B" w:rsidRDefault="00260DA7" w:rsidP="00751EF9">
      <w:pPr>
        <w:wordWrap/>
        <w:spacing w:after="0" w:line="360" w:lineRule="auto"/>
        <w:rPr>
          <w:rFonts w:ascii="Book Antiqua" w:hAnsi="Book Antiqua" w:cs="Times New Roman"/>
          <w:b/>
          <w:sz w:val="24"/>
          <w:szCs w:val="24"/>
        </w:rPr>
      </w:pPr>
      <w:r w:rsidRPr="00E3239B">
        <w:rPr>
          <w:rFonts w:ascii="Book Antiqua" w:hAnsi="Book Antiqua" w:cs="Times New Roman"/>
          <w:b/>
          <w:sz w:val="24"/>
          <w:szCs w:val="24"/>
        </w:rPr>
        <w:br w:type="page"/>
      </w:r>
    </w:p>
    <w:p w:rsidR="00260DA7" w:rsidRPr="00E3239B" w:rsidRDefault="00F94723" w:rsidP="00751EF9">
      <w:pPr>
        <w:wordWrap/>
        <w:spacing w:after="0" w:line="360" w:lineRule="auto"/>
        <w:rPr>
          <w:rFonts w:ascii="Book Antiqua" w:hAnsi="Book Antiqua" w:cs="Times New Roman"/>
          <w:sz w:val="24"/>
          <w:szCs w:val="24"/>
        </w:rPr>
      </w:pPr>
      <w:r>
        <w:rPr>
          <w:noProof/>
          <w:lang w:eastAsia="zh-CN"/>
        </w:rPr>
        <w:lastRenderedPageBreak/>
        <w:drawing>
          <wp:inline distT="0" distB="0" distL="0" distR="0" wp14:anchorId="0DECB0FD" wp14:editId="4702B234">
            <wp:extent cx="5486400" cy="42633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263390"/>
                    </a:xfrm>
                    <a:prstGeom prst="rect">
                      <a:avLst/>
                    </a:prstGeom>
                  </pic:spPr>
                </pic:pic>
              </a:graphicData>
            </a:graphic>
          </wp:inline>
        </w:drawing>
      </w:r>
    </w:p>
    <w:p w:rsidR="00260DA7" w:rsidRPr="00E3239B" w:rsidRDefault="00260DA7" w:rsidP="00751EF9">
      <w:pPr>
        <w:wordWrap/>
        <w:spacing w:after="0" w:line="360" w:lineRule="auto"/>
        <w:rPr>
          <w:rFonts w:ascii="Book Antiqua" w:hAnsi="Book Antiqua" w:cs="Times New Roman"/>
          <w:b/>
          <w:sz w:val="24"/>
          <w:szCs w:val="24"/>
        </w:rPr>
      </w:pPr>
    </w:p>
    <w:p w:rsidR="00394A83" w:rsidRPr="00E3239B" w:rsidRDefault="00394A83" w:rsidP="00751EF9">
      <w:pPr>
        <w:wordWrap/>
        <w:spacing w:after="0" w:line="360" w:lineRule="auto"/>
        <w:rPr>
          <w:rFonts w:ascii="Book Antiqua" w:hAnsi="Book Antiqua" w:cs="Times New Roman"/>
          <w:sz w:val="24"/>
          <w:szCs w:val="24"/>
        </w:rPr>
      </w:pPr>
      <w:r w:rsidRPr="00E3239B">
        <w:rPr>
          <w:rFonts w:ascii="Book Antiqua" w:hAnsi="Book Antiqua" w:cs="Times New Roman"/>
          <w:b/>
          <w:sz w:val="24"/>
          <w:szCs w:val="24"/>
        </w:rPr>
        <w:t xml:space="preserve">Figure 1 Effects of </w:t>
      </w:r>
      <w:r w:rsidR="00AD4EA0" w:rsidRPr="00E3239B">
        <w:rPr>
          <w:rFonts w:ascii="Book Antiqua" w:eastAsia="Malgun Gothic" w:hAnsi="Book Antiqua" w:cs="Times New Roman"/>
          <w:b/>
          <w:sz w:val="24"/>
          <w:szCs w:val="24"/>
        </w:rPr>
        <w:t>dexamethasone</w:t>
      </w:r>
      <w:r w:rsidR="00AD4EA0" w:rsidRPr="00E3239B">
        <w:rPr>
          <w:rFonts w:ascii="Book Antiqua" w:hAnsi="Book Antiqua" w:cs="Times New Roman"/>
          <w:b/>
          <w:sz w:val="24"/>
          <w:szCs w:val="24"/>
        </w:rPr>
        <w:t xml:space="preserve"> </w:t>
      </w:r>
      <w:r w:rsidRPr="00E3239B">
        <w:rPr>
          <w:rFonts w:ascii="Book Antiqua" w:hAnsi="Book Antiqua" w:cs="Times New Roman"/>
          <w:b/>
          <w:sz w:val="24"/>
          <w:szCs w:val="24"/>
        </w:rPr>
        <w:t xml:space="preserve">on </w:t>
      </w:r>
      <w:r w:rsidR="00613002" w:rsidRPr="00E3239B">
        <w:rPr>
          <w:rFonts w:ascii="Book Antiqua" w:eastAsia="Malgun Gothic" w:hAnsi="Book Antiqua" w:cs="Times New Roman"/>
          <w:b/>
          <w:sz w:val="24"/>
          <w:szCs w:val="24"/>
        </w:rPr>
        <w:t>vascular endothelial growth factor</w:t>
      </w:r>
      <w:r w:rsidR="00613002" w:rsidRPr="00E3239B">
        <w:rPr>
          <w:rFonts w:ascii="Book Antiqua" w:eastAsia="Malgun Gothic" w:hAnsi="Book Antiqua" w:cs="Times New Roman" w:hint="eastAsia"/>
          <w:b/>
          <w:i/>
          <w:sz w:val="24"/>
          <w:szCs w:val="24"/>
        </w:rPr>
        <w:t xml:space="preserve"> </w:t>
      </w:r>
      <w:r w:rsidRPr="00E3239B">
        <w:rPr>
          <w:rFonts w:ascii="Book Antiqua" w:hAnsi="Book Antiqua" w:cs="Times New Roman"/>
          <w:b/>
          <w:sz w:val="24"/>
          <w:szCs w:val="24"/>
        </w:rPr>
        <w:t xml:space="preserve">and </w:t>
      </w:r>
      <w:r w:rsidR="00613002" w:rsidRPr="00E3239B">
        <w:rPr>
          <w:rFonts w:ascii="Book Antiqua" w:eastAsia="Malgun Gothic" w:hAnsi="Book Antiqua" w:cs="Times New Roman"/>
          <w:b/>
          <w:sz w:val="24"/>
          <w:szCs w:val="24"/>
        </w:rPr>
        <w:t>hypoxia-inducible factor-1α</w:t>
      </w:r>
      <w:r w:rsidR="00332675" w:rsidRPr="00E3239B">
        <w:rPr>
          <w:rFonts w:ascii="Book Antiqua" w:eastAsia="Malgun Gothic" w:hAnsi="Book Antiqua" w:cs="Times New Roman" w:hint="eastAsia"/>
          <w:b/>
          <w:sz w:val="24"/>
          <w:szCs w:val="24"/>
        </w:rPr>
        <w:t xml:space="preserve"> </w:t>
      </w:r>
      <w:r w:rsidRPr="00E3239B">
        <w:rPr>
          <w:rFonts w:ascii="Book Antiqua" w:hAnsi="Book Antiqua" w:cs="Times New Roman"/>
          <w:b/>
          <w:sz w:val="24"/>
          <w:szCs w:val="24"/>
        </w:rPr>
        <w:t xml:space="preserve">expression in HCT116 and HT29 cells under hypoxia. </w:t>
      </w:r>
      <w:r w:rsidR="00C11150" w:rsidRPr="00E3239B">
        <w:rPr>
          <w:rFonts w:ascii="Book Antiqua" w:hAnsi="Book Antiqua" w:cs="Times New Roman" w:hint="eastAsia"/>
          <w:sz w:val="24"/>
          <w:szCs w:val="24"/>
        </w:rPr>
        <w:t>A</w:t>
      </w:r>
      <w:r w:rsidR="005B47C0" w:rsidRPr="00E3239B">
        <w:rPr>
          <w:rFonts w:ascii="Book Antiqua" w:eastAsia="SimSun" w:hAnsi="Book Antiqua" w:cs="Times New Roman" w:hint="eastAsia"/>
          <w:sz w:val="24"/>
          <w:szCs w:val="24"/>
          <w:lang w:eastAsia="zh-CN"/>
        </w:rPr>
        <w:t xml:space="preserve"> and </w:t>
      </w:r>
      <w:r w:rsidR="00C11150" w:rsidRPr="00E3239B">
        <w:rPr>
          <w:rFonts w:ascii="Book Antiqua" w:hAnsi="Book Antiqua" w:cs="Times New Roman" w:hint="eastAsia"/>
          <w:sz w:val="24"/>
          <w:szCs w:val="24"/>
        </w:rPr>
        <w:t>B</w:t>
      </w:r>
      <w:r w:rsidR="005B47C0"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RNA was extracted from cel</w:t>
      </w:r>
      <w:r w:rsidR="005B47C0" w:rsidRPr="00E3239B">
        <w:rPr>
          <w:rFonts w:ascii="Book Antiqua" w:hAnsi="Book Antiqua" w:cs="Times New Roman"/>
          <w:sz w:val="24"/>
          <w:szCs w:val="24"/>
        </w:rPr>
        <w:t xml:space="preserve">ls treated with </w:t>
      </w:r>
      <w:r w:rsidR="00A62FD0" w:rsidRPr="00E3239B">
        <w:rPr>
          <w:rFonts w:ascii="Book Antiqua" w:eastAsia="Malgun Gothic" w:hAnsi="Book Antiqua" w:cs="Times New Roman"/>
          <w:sz w:val="24"/>
          <w:szCs w:val="24"/>
        </w:rPr>
        <w:t>dexamethasone</w:t>
      </w:r>
      <w:r w:rsidR="00A62FD0" w:rsidRPr="00E3239B">
        <w:rPr>
          <w:rFonts w:ascii="Book Antiqua" w:hAnsi="Book Antiqua" w:cs="Times New Roman"/>
          <w:sz w:val="24"/>
          <w:szCs w:val="24"/>
        </w:rPr>
        <w:t xml:space="preserve"> </w:t>
      </w:r>
      <w:r w:rsidR="00A62FD0" w:rsidRPr="00E3239B">
        <w:rPr>
          <w:rFonts w:ascii="Book Antiqua" w:eastAsia="SimSun" w:hAnsi="Book Antiqua" w:cs="Times New Roman" w:hint="eastAsia"/>
          <w:sz w:val="24"/>
          <w:szCs w:val="24"/>
          <w:lang w:eastAsia="zh-CN"/>
        </w:rPr>
        <w:t>(</w:t>
      </w:r>
      <w:r w:rsidR="005B47C0" w:rsidRPr="00E3239B">
        <w:rPr>
          <w:rFonts w:ascii="Book Antiqua" w:hAnsi="Book Antiqua" w:cs="Times New Roman"/>
          <w:sz w:val="24"/>
          <w:szCs w:val="24"/>
        </w:rPr>
        <w:t>DEX</w:t>
      </w:r>
      <w:r w:rsidR="00A62FD0" w:rsidRPr="00E3239B">
        <w:rPr>
          <w:rFonts w:ascii="Book Antiqua" w:eastAsia="SimSun" w:hAnsi="Book Antiqua" w:cs="Times New Roman" w:hint="eastAsia"/>
          <w:sz w:val="24"/>
          <w:szCs w:val="24"/>
          <w:lang w:eastAsia="zh-CN"/>
        </w:rPr>
        <w:t>)</w:t>
      </w:r>
      <w:r w:rsidR="005B47C0" w:rsidRPr="00E3239B">
        <w:rPr>
          <w:rFonts w:ascii="Book Antiqua" w:hAnsi="Book Antiqua" w:cs="Times New Roman"/>
          <w:sz w:val="24"/>
          <w:szCs w:val="24"/>
        </w:rPr>
        <w:t xml:space="preserve"> (100, 200 n</w:t>
      </w:r>
      <w:r w:rsidR="005B47C0" w:rsidRPr="00E3239B">
        <w:rPr>
          <w:rFonts w:ascii="Book Antiqua" w:eastAsia="SimSun" w:hAnsi="Book Antiqua" w:cs="Times New Roman" w:hint="eastAsia"/>
          <w:sz w:val="24"/>
          <w:szCs w:val="24"/>
          <w:lang w:eastAsia="zh-CN"/>
        </w:rPr>
        <w:t>mol/L</w:t>
      </w:r>
      <w:r w:rsidRPr="00E3239B">
        <w:rPr>
          <w:rFonts w:ascii="Book Antiqua" w:hAnsi="Book Antiqua" w:cs="Times New Roman"/>
          <w:sz w:val="24"/>
          <w:szCs w:val="24"/>
        </w:rPr>
        <w:t>) and/or hypoxia for 24 (</w:t>
      </w:r>
      <w:r w:rsidR="00C11150" w:rsidRPr="00E3239B">
        <w:rPr>
          <w:rFonts w:ascii="Book Antiqua" w:hAnsi="Book Antiqua" w:cs="Times New Roman" w:hint="eastAsia"/>
          <w:sz w:val="24"/>
          <w:szCs w:val="24"/>
        </w:rPr>
        <w:t>A</w:t>
      </w:r>
      <w:r w:rsidRPr="00E3239B">
        <w:rPr>
          <w:rFonts w:ascii="Book Antiqua" w:hAnsi="Book Antiqua" w:cs="Times New Roman"/>
          <w:sz w:val="24"/>
          <w:szCs w:val="24"/>
        </w:rPr>
        <w:t>) or 72 h (</w:t>
      </w:r>
      <w:r w:rsidR="00C11150" w:rsidRPr="00E3239B">
        <w:rPr>
          <w:rFonts w:ascii="Book Antiqua" w:hAnsi="Book Antiqua" w:cs="Times New Roman" w:hint="eastAsia"/>
          <w:sz w:val="24"/>
          <w:szCs w:val="24"/>
        </w:rPr>
        <w:t>B</w:t>
      </w:r>
      <w:r w:rsidRPr="00E3239B">
        <w:rPr>
          <w:rFonts w:ascii="Book Antiqua" w:hAnsi="Book Antiqua" w:cs="Times New Roman"/>
          <w:sz w:val="24"/>
          <w:szCs w:val="24"/>
        </w:rPr>
        <w:t xml:space="preserve">). </w:t>
      </w:r>
      <w:r w:rsidR="00A62FD0" w:rsidRPr="00E3239B">
        <w:rPr>
          <w:rFonts w:ascii="Book Antiqua" w:hAnsi="Book Antiqua" w:cs="Times New Roman"/>
          <w:sz w:val="24"/>
          <w:szCs w:val="24"/>
        </w:rPr>
        <w:t xml:space="preserve">Vascular endothelial growth factor </w:t>
      </w:r>
      <w:r w:rsidR="00A62FD0"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VEGF</w:t>
      </w:r>
      <w:r w:rsidR="00A62FD0"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mRNA expression was analyzed by qPCR and normalized to </w:t>
      </w:r>
      <w:r w:rsidR="00261414" w:rsidRPr="00E3239B">
        <w:rPr>
          <w:rFonts w:ascii="Book Antiqua" w:hAnsi="Book Antiqua" w:cs="Times New Roman"/>
          <w:sz w:val="24"/>
          <w:szCs w:val="24"/>
        </w:rPr>
        <w:t>glyceraldehyde phosphate dehydrogenase</w:t>
      </w:r>
      <w:r w:rsidRPr="00E3239B">
        <w:rPr>
          <w:rFonts w:ascii="Book Antiqua" w:hAnsi="Book Antiqua" w:cs="Times New Roman"/>
          <w:sz w:val="24"/>
          <w:szCs w:val="24"/>
        </w:rPr>
        <w:t xml:space="preserve">. </w:t>
      </w:r>
      <w:r w:rsidR="00926B0E" w:rsidRPr="00E3239B">
        <w:rPr>
          <w:rFonts w:ascii="Book Antiqua" w:hAnsi="Book Antiqua" w:cs="Times New Roman"/>
          <w:sz w:val="24"/>
          <w:szCs w:val="24"/>
        </w:rPr>
        <w:t>DEX-treated HCT116 and HT29 cells</w:t>
      </w:r>
      <w:r w:rsidR="00135033" w:rsidRPr="00E3239B">
        <w:rPr>
          <w:rFonts w:ascii="Book Antiqua" w:hAnsi="Book Antiqua" w:cs="Times New Roman"/>
          <w:sz w:val="24"/>
          <w:szCs w:val="24"/>
        </w:rPr>
        <w:t xml:space="preserve"> in hypoxic conditions displayed the reduction of VEGF mRNA level</w:t>
      </w:r>
      <w:r w:rsidR="005B47C0" w:rsidRPr="00E3239B">
        <w:rPr>
          <w:rFonts w:ascii="Book Antiqua" w:eastAsia="SimSun" w:hAnsi="Book Antiqua" w:cs="Times New Roman" w:hint="eastAsia"/>
          <w:sz w:val="24"/>
          <w:szCs w:val="24"/>
          <w:lang w:eastAsia="zh-CN"/>
        </w:rPr>
        <w:t>;</w:t>
      </w:r>
      <w:r w:rsidR="00926B0E" w:rsidRPr="00E3239B">
        <w:rPr>
          <w:rFonts w:ascii="Book Antiqua" w:hAnsi="Book Antiqua" w:cs="Times New Roman"/>
          <w:sz w:val="24"/>
          <w:szCs w:val="24"/>
        </w:rPr>
        <w:t xml:space="preserve"> </w:t>
      </w:r>
      <w:r w:rsidR="00C11150" w:rsidRPr="00E3239B">
        <w:rPr>
          <w:rFonts w:ascii="Book Antiqua" w:hAnsi="Book Antiqua" w:cs="Times New Roman" w:hint="eastAsia"/>
          <w:sz w:val="24"/>
          <w:szCs w:val="24"/>
        </w:rPr>
        <w:t>C</w:t>
      </w:r>
      <w:r w:rsidR="005B47C0" w:rsidRPr="00E3239B">
        <w:rPr>
          <w:rFonts w:ascii="Book Antiqua" w:hAnsi="Book Antiqua" w:cs="Times New Roman"/>
          <w:sz w:val="24"/>
          <w:szCs w:val="24"/>
        </w:rPr>
        <w:t xml:space="preserve"> and </w:t>
      </w:r>
      <w:r w:rsidR="00C11150" w:rsidRPr="00E3239B">
        <w:rPr>
          <w:rFonts w:ascii="Book Antiqua" w:hAnsi="Book Antiqua" w:cs="Times New Roman" w:hint="eastAsia"/>
          <w:sz w:val="24"/>
          <w:szCs w:val="24"/>
        </w:rPr>
        <w:t>D</w:t>
      </w:r>
      <w:r w:rsidR="005B47C0"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HIF-1α and β-actin protein expression in cells treat</w:t>
      </w:r>
      <w:r w:rsidR="00434A6E" w:rsidRPr="00E3239B">
        <w:rPr>
          <w:rFonts w:ascii="Book Antiqua" w:hAnsi="Book Antiqua" w:cs="Times New Roman"/>
          <w:sz w:val="24"/>
          <w:szCs w:val="24"/>
        </w:rPr>
        <w:t>ed with DEX (50, 100, and 200 n</w:t>
      </w:r>
      <w:r w:rsidR="00434A6E" w:rsidRPr="00E3239B">
        <w:rPr>
          <w:rFonts w:ascii="Book Antiqua" w:eastAsia="SimSun" w:hAnsi="Book Antiqua" w:cs="Times New Roman" w:hint="eastAsia"/>
          <w:sz w:val="24"/>
          <w:szCs w:val="24"/>
          <w:lang w:eastAsia="zh-CN"/>
        </w:rPr>
        <w:t>mol/L</w:t>
      </w:r>
      <w:r w:rsidRPr="00E3239B">
        <w:rPr>
          <w:rFonts w:ascii="Book Antiqua" w:hAnsi="Book Antiqua" w:cs="Times New Roman"/>
          <w:sz w:val="24"/>
          <w:szCs w:val="24"/>
        </w:rPr>
        <w:t xml:space="preserve">) and/or hypoxia for 24 h was assessed by </w:t>
      </w:r>
      <w:r w:rsidR="008E13FB" w:rsidRPr="00E3239B">
        <w:rPr>
          <w:rFonts w:ascii="Book Antiqua" w:hAnsi="Book Antiqua" w:cs="Times New Roman"/>
          <w:sz w:val="24"/>
          <w:szCs w:val="24"/>
        </w:rPr>
        <w:t>w</w:t>
      </w:r>
      <w:r w:rsidRPr="00E3239B">
        <w:rPr>
          <w:rFonts w:ascii="Book Antiqua" w:hAnsi="Book Antiqua" w:cs="Times New Roman"/>
          <w:sz w:val="24"/>
          <w:szCs w:val="24"/>
        </w:rPr>
        <w:t xml:space="preserve">estern blot analysis. </w:t>
      </w:r>
      <w:r w:rsidR="00926B0E" w:rsidRPr="00E3239B">
        <w:rPr>
          <w:rFonts w:ascii="Book Antiqua" w:hAnsi="Book Antiqua" w:cs="Times New Roman"/>
          <w:sz w:val="24"/>
          <w:szCs w:val="24"/>
        </w:rPr>
        <w:t>HIF-1α protein level was inhibited in HCT116 and HT29 cells treated with DEX</w:t>
      </w:r>
      <w:r w:rsidR="00135033" w:rsidRPr="00E3239B">
        <w:rPr>
          <w:rFonts w:ascii="Book Antiqua" w:hAnsi="Book Antiqua" w:cs="Times New Roman"/>
          <w:sz w:val="24"/>
          <w:szCs w:val="24"/>
        </w:rPr>
        <w:t xml:space="preserve"> under hypoxic conditions</w:t>
      </w:r>
      <w:r w:rsidR="00926B0E" w:rsidRPr="00E3239B">
        <w:rPr>
          <w:rFonts w:ascii="Book Antiqua" w:hAnsi="Book Antiqua" w:cs="Times New Roman"/>
          <w:sz w:val="24"/>
          <w:szCs w:val="24"/>
        </w:rPr>
        <w:t xml:space="preserve">. </w:t>
      </w:r>
      <w:r w:rsidR="0015128F" w:rsidRPr="00E3239B">
        <w:rPr>
          <w:rFonts w:ascii="Book Antiqua" w:hAnsi="Book Antiqua" w:cs="Times New Roman"/>
          <w:sz w:val="24"/>
          <w:szCs w:val="24"/>
        </w:rPr>
        <w:t>The error bar represents the standard deviation.</w:t>
      </w:r>
      <w:r w:rsidR="00F9191A">
        <w:rPr>
          <w:rFonts w:ascii="Book Antiqua" w:eastAsia="SimSun" w:hAnsi="Book Antiqua" w:cs="Times New Roman" w:hint="eastAsia"/>
          <w:sz w:val="24"/>
          <w:szCs w:val="24"/>
          <w:lang w:eastAsia="zh-CN"/>
        </w:rPr>
        <w:t xml:space="preserve"> </w:t>
      </w:r>
      <w:r w:rsidR="00DA0D1C" w:rsidRPr="00DA0D1C">
        <w:rPr>
          <w:rFonts w:ascii="Book Antiqua" w:eastAsia="SimSun" w:hAnsi="Book Antiqua" w:cs="Times New Roman" w:hint="eastAsia"/>
          <w:sz w:val="24"/>
          <w:szCs w:val="24"/>
          <w:vertAlign w:val="superscript"/>
          <w:lang w:eastAsia="zh-CN"/>
        </w:rPr>
        <w:t>a</w:t>
      </w:r>
      <w:r w:rsidRPr="00E3239B">
        <w:rPr>
          <w:rFonts w:ascii="Book Antiqua" w:hAnsi="Book Antiqua" w:cs="Times New Roman"/>
          <w:i/>
          <w:sz w:val="24"/>
          <w:szCs w:val="24"/>
        </w:rPr>
        <w:t>P</w:t>
      </w:r>
      <w:r w:rsidRPr="00E3239B">
        <w:rPr>
          <w:rFonts w:ascii="Book Antiqua" w:hAnsi="Book Antiqua" w:cs="Times New Roman"/>
          <w:sz w:val="24"/>
          <w:szCs w:val="24"/>
        </w:rPr>
        <w:t xml:space="preserve"> &lt; 0.05</w:t>
      </w:r>
      <w:r w:rsidR="00773E2F" w:rsidRPr="00E3239B">
        <w:rPr>
          <w:rFonts w:ascii="Book Antiqua" w:hAnsi="Book Antiqua" w:cs="Times New Roman"/>
          <w:sz w:val="24"/>
          <w:szCs w:val="24"/>
        </w:rPr>
        <w:t xml:space="preserve"> </w:t>
      </w:r>
      <w:r w:rsidR="00261414" w:rsidRPr="00E3239B">
        <w:rPr>
          <w:rFonts w:ascii="Book Antiqua" w:eastAsia="SimSun" w:hAnsi="Book Antiqua" w:cs="Times New Roman" w:hint="eastAsia"/>
          <w:i/>
          <w:sz w:val="24"/>
          <w:szCs w:val="24"/>
          <w:lang w:eastAsia="zh-CN"/>
        </w:rPr>
        <w:t>vs</w:t>
      </w:r>
      <w:r w:rsidR="00261414" w:rsidRPr="00E3239B">
        <w:rPr>
          <w:rFonts w:ascii="Book Antiqua" w:hAnsi="Book Antiqua" w:cs="Times New Roman"/>
          <w:sz w:val="24"/>
          <w:szCs w:val="24"/>
        </w:rPr>
        <w:t xml:space="preserve"> hypoxia-only group. DEX</w:t>
      </w:r>
      <w:r w:rsidR="00261414"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w:t>
      </w:r>
      <w:r w:rsidR="00252530" w:rsidRPr="00E3239B">
        <w:rPr>
          <w:rFonts w:ascii="Book Antiqua" w:hAnsi="Book Antiqua" w:cs="Times New Roman"/>
          <w:sz w:val="24"/>
          <w:szCs w:val="24"/>
        </w:rPr>
        <w:t>Dexamethasone</w:t>
      </w:r>
      <w:r w:rsidRPr="00E3239B">
        <w:rPr>
          <w:rFonts w:ascii="Book Antiqua" w:hAnsi="Book Antiqua" w:cs="Times New Roman"/>
          <w:sz w:val="24"/>
          <w:szCs w:val="24"/>
        </w:rPr>
        <w:t>; VEGF</w:t>
      </w:r>
      <w:r w:rsidR="00261414"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Vascular endothel</w:t>
      </w:r>
      <w:r w:rsidR="00261414" w:rsidRPr="00E3239B">
        <w:rPr>
          <w:rFonts w:ascii="Book Antiqua" w:hAnsi="Book Antiqua" w:cs="Times New Roman"/>
          <w:sz w:val="24"/>
          <w:szCs w:val="24"/>
        </w:rPr>
        <w:t>ial growth factor; HIF-1α</w:t>
      </w:r>
      <w:r w:rsidR="00261414"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Hypoxia-inducible factor-1α; N</w:t>
      </w:r>
      <w:r w:rsidR="00261414" w:rsidRPr="00E3239B">
        <w:rPr>
          <w:rFonts w:ascii="Book Antiqua" w:eastAsia="SimSun" w:hAnsi="Book Antiqua" w:cs="Times New Roman" w:hint="eastAsia"/>
          <w:sz w:val="24"/>
          <w:szCs w:val="24"/>
          <w:lang w:eastAsia="zh-CN"/>
        </w:rPr>
        <w:t>:</w:t>
      </w:r>
      <w:r w:rsidR="00261414" w:rsidRPr="00E3239B">
        <w:rPr>
          <w:rFonts w:ascii="Book Antiqua" w:hAnsi="Book Antiqua" w:cs="Times New Roman"/>
          <w:sz w:val="24"/>
          <w:szCs w:val="24"/>
        </w:rPr>
        <w:t xml:space="preserve"> Normoxia; H</w:t>
      </w:r>
      <w:r w:rsidR="00261414" w:rsidRPr="00E3239B">
        <w:rPr>
          <w:rFonts w:ascii="Book Antiqua" w:eastAsia="SimSun" w:hAnsi="Book Antiqua" w:cs="Times New Roman" w:hint="eastAsia"/>
          <w:sz w:val="24"/>
          <w:szCs w:val="24"/>
          <w:lang w:eastAsia="zh-CN"/>
        </w:rPr>
        <w:t xml:space="preserve">: </w:t>
      </w:r>
      <w:r w:rsidRPr="00E3239B">
        <w:rPr>
          <w:rFonts w:ascii="Book Antiqua" w:hAnsi="Book Antiqua" w:cs="Times New Roman"/>
          <w:sz w:val="24"/>
          <w:szCs w:val="24"/>
        </w:rPr>
        <w:t xml:space="preserve">Hypoxia. </w:t>
      </w:r>
    </w:p>
    <w:p w:rsidR="00260DA7" w:rsidRPr="00E3239B" w:rsidRDefault="00260DA7" w:rsidP="00751EF9">
      <w:pPr>
        <w:wordWrap/>
        <w:spacing w:after="0" w:line="360" w:lineRule="auto"/>
        <w:rPr>
          <w:rFonts w:ascii="Book Antiqua" w:hAnsi="Book Antiqua" w:cs="Times New Roman"/>
          <w:sz w:val="24"/>
          <w:szCs w:val="24"/>
        </w:rPr>
      </w:pPr>
    </w:p>
    <w:p w:rsidR="00260DA7" w:rsidRPr="00E3239B" w:rsidRDefault="00260DA7" w:rsidP="00751EF9">
      <w:pPr>
        <w:wordWrap/>
        <w:spacing w:after="0" w:line="360" w:lineRule="auto"/>
        <w:rPr>
          <w:rFonts w:ascii="Book Antiqua" w:hAnsi="Book Antiqua" w:cs="Times New Roman"/>
          <w:sz w:val="24"/>
          <w:szCs w:val="24"/>
        </w:rPr>
      </w:pPr>
    </w:p>
    <w:p w:rsidR="00260DA7" w:rsidRPr="00E3239B" w:rsidRDefault="00FB744F" w:rsidP="00751EF9">
      <w:pPr>
        <w:wordWrap/>
        <w:spacing w:after="0" w:line="360" w:lineRule="auto"/>
        <w:rPr>
          <w:rFonts w:ascii="Book Antiqua" w:hAnsi="Book Antiqua" w:cs="Times New Roman"/>
          <w:sz w:val="24"/>
          <w:szCs w:val="24"/>
        </w:rPr>
      </w:pPr>
      <w:r>
        <w:rPr>
          <w:noProof/>
          <w:lang w:eastAsia="zh-CN"/>
        </w:rPr>
        <w:drawing>
          <wp:inline distT="0" distB="0" distL="0" distR="0" wp14:anchorId="3EC2C345" wp14:editId="2B676853">
            <wp:extent cx="5486400" cy="71183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7118350"/>
                    </a:xfrm>
                    <a:prstGeom prst="rect">
                      <a:avLst/>
                    </a:prstGeom>
                  </pic:spPr>
                </pic:pic>
              </a:graphicData>
            </a:graphic>
          </wp:inline>
        </w:drawing>
      </w:r>
    </w:p>
    <w:p w:rsidR="00394A83" w:rsidRPr="00E3239B" w:rsidRDefault="00394A83" w:rsidP="00751EF9">
      <w:pPr>
        <w:wordWrap/>
        <w:spacing w:after="0" w:line="360" w:lineRule="auto"/>
        <w:rPr>
          <w:rFonts w:ascii="Book Antiqua" w:hAnsi="Book Antiqua" w:cs="Times New Roman"/>
          <w:sz w:val="24"/>
          <w:szCs w:val="24"/>
        </w:rPr>
      </w:pPr>
    </w:p>
    <w:p w:rsidR="00394A83" w:rsidRPr="00E3239B" w:rsidRDefault="00394A83" w:rsidP="00751EF9">
      <w:pPr>
        <w:wordWrap/>
        <w:spacing w:after="0" w:line="360" w:lineRule="auto"/>
        <w:rPr>
          <w:rFonts w:ascii="Book Antiqua" w:hAnsi="Book Antiqua" w:cs="Times New Roman"/>
          <w:sz w:val="24"/>
          <w:szCs w:val="24"/>
        </w:rPr>
      </w:pPr>
      <w:r w:rsidRPr="00E3239B">
        <w:rPr>
          <w:rFonts w:ascii="Book Antiqua" w:hAnsi="Book Antiqua" w:cs="Times New Roman"/>
          <w:b/>
          <w:sz w:val="24"/>
          <w:szCs w:val="24"/>
        </w:rPr>
        <w:t xml:space="preserve">Figure 2 Effects of </w:t>
      </w:r>
      <w:r w:rsidR="00252530" w:rsidRPr="00E3239B">
        <w:rPr>
          <w:rFonts w:ascii="Book Antiqua" w:hAnsi="Book Antiqua" w:cs="Times New Roman"/>
          <w:b/>
          <w:sz w:val="24"/>
          <w:szCs w:val="24"/>
        </w:rPr>
        <w:t xml:space="preserve">dexamethasone </w:t>
      </w:r>
      <w:r w:rsidRPr="00E3239B">
        <w:rPr>
          <w:rFonts w:ascii="Book Antiqua" w:hAnsi="Book Antiqua" w:cs="Times New Roman"/>
          <w:b/>
          <w:sz w:val="24"/>
          <w:szCs w:val="24"/>
        </w:rPr>
        <w:t>on the hypoxia-induc</w:t>
      </w:r>
      <w:r w:rsidR="00C11150" w:rsidRPr="00E3239B">
        <w:rPr>
          <w:rFonts w:ascii="Book Antiqua" w:hAnsi="Book Antiqua" w:cs="Times New Roman"/>
          <w:b/>
          <w:sz w:val="24"/>
          <w:szCs w:val="24"/>
        </w:rPr>
        <w:t xml:space="preserve">ed expression of </w:t>
      </w:r>
      <w:r w:rsidR="00BF1127" w:rsidRPr="00E3239B">
        <w:rPr>
          <w:rFonts w:ascii="Book Antiqua" w:hAnsi="Book Antiqua" w:cs="Times New Roman"/>
          <w:b/>
          <w:sz w:val="24"/>
          <w:szCs w:val="24"/>
        </w:rPr>
        <w:t xml:space="preserve">epithelial-mesenchymal transition </w:t>
      </w:r>
      <w:r w:rsidR="00C11150" w:rsidRPr="00E3239B">
        <w:rPr>
          <w:rFonts w:ascii="Book Antiqua" w:hAnsi="Book Antiqua" w:cs="Times New Roman"/>
          <w:b/>
          <w:sz w:val="24"/>
          <w:szCs w:val="24"/>
        </w:rPr>
        <w:t xml:space="preserve">markers. </w:t>
      </w:r>
      <w:r w:rsidR="00C11150" w:rsidRPr="00E3239B">
        <w:rPr>
          <w:rFonts w:ascii="Book Antiqua" w:hAnsi="Book Antiqua" w:cs="Times New Roman" w:hint="eastAsia"/>
          <w:sz w:val="24"/>
          <w:szCs w:val="24"/>
        </w:rPr>
        <w:t>A</w:t>
      </w:r>
      <w:r w:rsidRPr="00E3239B">
        <w:rPr>
          <w:rFonts w:ascii="Book Antiqua" w:hAnsi="Book Antiqua" w:cs="Times New Roman"/>
          <w:sz w:val="24"/>
          <w:szCs w:val="24"/>
        </w:rPr>
        <w:t>-</w:t>
      </w:r>
      <w:r w:rsidR="00C11150" w:rsidRPr="00E3239B">
        <w:rPr>
          <w:rFonts w:ascii="Book Antiqua" w:hAnsi="Book Antiqua" w:cs="Times New Roman" w:hint="eastAsia"/>
          <w:sz w:val="24"/>
          <w:szCs w:val="24"/>
        </w:rPr>
        <w:t>F</w:t>
      </w:r>
      <w:r w:rsidR="00AE0704"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RNA was extracted from cel</w:t>
      </w:r>
      <w:r w:rsidR="00AE0704" w:rsidRPr="00E3239B">
        <w:rPr>
          <w:rFonts w:ascii="Book Antiqua" w:hAnsi="Book Antiqua" w:cs="Times New Roman"/>
          <w:sz w:val="24"/>
          <w:szCs w:val="24"/>
        </w:rPr>
        <w:t>ls treated with DEX (100, 200 n</w:t>
      </w:r>
      <w:r w:rsidR="00AE0704" w:rsidRPr="00E3239B">
        <w:rPr>
          <w:rFonts w:ascii="Book Antiqua" w:eastAsia="SimSun" w:hAnsi="Book Antiqua" w:cs="Times New Roman" w:hint="eastAsia"/>
          <w:sz w:val="24"/>
          <w:szCs w:val="24"/>
          <w:lang w:eastAsia="zh-CN"/>
        </w:rPr>
        <w:t>mol/L</w:t>
      </w:r>
      <w:r w:rsidRPr="00E3239B">
        <w:rPr>
          <w:rFonts w:ascii="Book Antiqua" w:hAnsi="Book Antiqua" w:cs="Times New Roman"/>
          <w:sz w:val="24"/>
          <w:szCs w:val="24"/>
        </w:rPr>
        <w:t>) and/or hypoxia for 24 (</w:t>
      </w:r>
      <w:r w:rsidR="00C11150" w:rsidRPr="00E3239B">
        <w:rPr>
          <w:rFonts w:ascii="Book Antiqua" w:hAnsi="Book Antiqua" w:cs="Times New Roman" w:hint="eastAsia"/>
          <w:sz w:val="24"/>
          <w:szCs w:val="24"/>
        </w:rPr>
        <w:t>A</w:t>
      </w:r>
      <w:r w:rsidRPr="00E3239B">
        <w:rPr>
          <w:rFonts w:ascii="Book Antiqua" w:hAnsi="Book Antiqua" w:cs="Times New Roman"/>
          <w:sz w:val="24"/>
          <w:szCs w:val="24"/>
        </w:rPr>
        <w:t>-</w:t>
      </w:r>
      <w:r w:rsidR="00C11150" w:rsidRPr="00E3239B">
        <w:rPr>
          <w:rFonts w:ascii="Book Antiqua" w:hAnsi="Book Antiqua" w:cs="Times New Roman" w:hint="eastAsia"/>
          <w:sz w:val="24"/>
          <w:szCs w:val="24"/>
        </w:rPr>
        <w:t>C</w:t>
      </w:r>
      <w:r w:rsidRPr="00E3239B">
        <w:rPr>
          <w:rFonts w:ascii="Book Antiqua" w:hAnsi="Book Antiqua" w:cs="Times New Roman"/>
          <w:sz w:val="24"/>
          <w:szCs w:val="24"/>
        </w:rPr>
        <w:t>) or 72 h (</w:t>
      </w:r>
      <w:r w:rsidR="00C11150" w:rsidRPr="00E3239B">
        <w:rPr>
          <w:rFonts w:ascii="Book Antiqua" w:hAnsi="Book Antiqua" w:cs="Times New Roman" w:hint="eastAsia"/>
          <w:sz w:val="24"/>
          <w:szCs w:val="24"/>
        </w:rPr>
        <w:t>D</w:t>
      </w:r>
      <w:r w:rsidRPr="00E3239B">
        <w:rPr>
          <w:rFonts w:ascii="Book Antiqua" w:hAnsi="Book Antiqua" w:cs="Times New Roman"/>
          <w:sz w:val="24"/>
          <w:szCs w:val="24"/>
        </w:rPr>
        <w:t>-</w:t>
      </w:r>
      <w:r w:rsidR="00C11150" w:rsidRPr="00E3239B">
        <w:rPr>
          <w:rFonts w:ascii="Book Antiqua" w:hAnsi="Book Antiqua" w:cs="Times New Roman" w:hint="eastAsia"/>
          <w:sz w:val="24"/>
          <w:szCs w:val="24"/>
        </w:rPr>
        <w:t>F</w:t>
      </w:r>
      <w:r w:rsidRPr="00E3239B">
        <w:rPr>
          <w:rFonts w:ascii="Book Antiqua" w:hAnsi="Book Antiqua" w:cs="Times New Roman"/>
          <w:sz w:val="24"/>
          <w:szCs w:val="24"/>
        </w:rPr>
        <w:t xml:space="preserve">). Snail </w:t>
      </w:r>
      <w:r w:rsidRPr="00E3239B">
        <w:rPr>
          <w:rFonts w:ascii="Book Antiqua" w:hAnsi="Book Antiqua" w:cs="Times New Roman"/>
          <w:sz w:val="24"/>
          <w:szCs w:val="24"/>
        </w:rPr>
        <w:lastRenderedPageBreak/>
        <w:t>(</w:t>
      </w:r>
      <w:r w:rsidR="00C11150" w:rsidRPr="00E3239B">
        <w:rPr>
          <w:rFonts w:ascii="Book Antiqua" w:hAnsi="Book Antiqua" w:cs="Times New Roman" w:hint="eastAsia"/>
          <w:sz w:val="24"/>
          <w:szCs w:val="24"/>
        </w:rPr>
        <w:t>A</w:t>
      </w:r>
      <w:r w:rsidRPr="00E3239B">
        <w:rPr>
          <w:rFonts w:ascii="Book Antiqua" w:hAnsi="Book Antiqua" w:cs="Times New Roman"/>
          <w:sz w:val="24"/>
          <w:szCs w:val="24"/>
        </w:rPr>
        <w:t>,</w:t>
      </w:r>
      <w:r w:rsidR="00AE0704" w:rsidRPr="00E3239B">
        <w:rPr>
          <w:rFonts w:ascii="Book Antiqua" w:eastAsia="SimSun" w:hAnsi="Book Antiqua" w:cs="Times New Roman" w:hint="eastAsia"/>
          <w:sz w:val="24"/>
          <w:szCs w:val="24"/>
          <w:lang w:eastAsia="zh-CN"/>
        </w:rPr>
        <w:t xml:space="preserve"> </w:t>
      </w:r>
      <w:r w:rsidR="00C11150" w:rsidRPr="00E3239B">
        <w:rPr>
          <w:rFonts w:ascii="Book Antiqua" w:hAnsi="Book Antiqua" w:cs="Times New Roman" w:hint="eastAsia"/>
          <w:sz w:val="24"/>
          <w:szCs w:val="24"/>
        </w:rPr>
        <w:t>D</w:t>
      </w:r>
      <w:r w:rsidRPr="00E3239B">
        <w:rPr>
          <w:rFonts w:ascii="Book Antiqua" w:hAnsi="Book Antiqua" w:cs="Times New Roman"/>
          <w:sz w:val="24"/>
          <w:szCs w:val="24"/>
        </w:rPr>
        <w:t>), Slug (</w:t>
      </w:r>
      <w:r w:rsidR="00C11150" w:rsidRPr="00E3239B">
        <w:rPr>
          <w:rFonts w:ascii="Book Antiqua" w:hAnsi="Book Antiqua" w:cs="Times New Roman" w:hint="eastAsia"/>
          <w:sz w:val="24"/>
          <w:szCs w:val="24"/>
        </w:rPr>
        <w:t>B</w:t>
      </w:r>
      <w:r w:rsidRPr="00E3239B">
        <w:rPr>
          <w:rFonts w:ascii="Book Antiqua" w:hAnsi="Book Antiqua" w:cs="Times New Roman"/>
          <w:sz w:val="24"/>
          <w:szCs w:val="24"/>
        </w:rPr>
        <w:t>,</w:t>
      </w:r>
      <w:r w:rsidR="00AE0704" w:rsidRPr="00E3239B">
        <w:rPr>
          <w:rFonts w:ascii="Book Antiqua" w:eastAsia="SimSun" w:hAnsi="Book Antiqua" w:cs="Times New Roman" w:hint="eastAsia"/>
          <w:sz w:val="24"/>
          <w:szCs w:val="24"/>
          <w:lang w:eastAsia="zh-CN"/>
        </w:rPr>
        <w:t xml:space="preserve"> </w:t>
      </w:r>
      <w:r w:rsidR="00C11150" w:rsidRPr="00E3239B">
        <w:rPr>
          <w:rFonts w:ascii="Book Antiqua" w:hAnsi="Book Antiqua" w:cs="Times New Roman" w:hint="eastAsia"/>
          <w:sz w:val="24"/>
          <w:szCs w:val="24"/>
        </w:rPr>
        <w:t>E</w:t>
      </w:r>
      <w:r w:rsidRPr="00E3239B">
        <w:rPr>
          <w:rFonts w:ascii="Book Antiqua" w:hAnsi="Book Antiqua" w:cs="Times New Roman"/>
          <w:sz w:val="24"/>
          <w:szCs w:val="24"/>
        </w:rPr>
        <w:t>), and Twist (</w:t>
      </w:r>
      <w:r w:rsidR="00C11150" w:rsidRPr="00E3239B">
        <w:rPr>
          <w:rFonts w:ascii="Book Antiqua" w:hAnsi="Book Antiqua" w:cs="Times New Roman" w:hint="eastAsia"/>
          <w:sz w:val="24"/>
          <w:szCs w:val="24"/>
        </w:rPr>
        <w:t>C</w:t>
      </w:r>
      <w:r w:rsidRPr="00E3239B">
        <w:rPr>
          <w:rFonts w:ascii="Book Antiqua" w:hAnsi="Book Antiqua" w:cs="Times New Roman"/>
          <w:sz w:val="24"/>
          <w:szCs w:val="24"/>
        </w:rPr>
        <w:t>,</w:t>
      </w:r>
      <w:r w:rsidR="00AE0704" w:rsidRPr="00E3239B">
        <w:rPr>
          <w:rFonts w:ascii="Book Antiqua" w:eastAsia="SimSun" w:hAnsi="Book Antiqua" w:cs="Times New Roman" w:hint="eastAsia"/>
          <w:sz w:val="24"/>
          <w:szCs w:val="24"/>
          <w:lang w:eastAsia="zh-CN"/>
        </w:rPr>
        <w:t xml:space="preserve"> </w:t>
      </w:r>
      <w:r w:rsidR="00C11150" w:rsidRPr="00E3239B">
        <w:rPr>
          <w:rFonts w:ascii="Book Antiqua" w:hAnsi="Book Antiqua" w:cs="Times New Roman" w:hint="eastAsia"/>
          <w:sz w:val="24"/>
          <w:szCs w:val="24"/>
        </w:rPr>
        <w:t>F</w:t>
      </w:r>
      <w:r w:rsidRPr="00E3239B">
        <w:rPr>
          <w:rFonts w:ascii="Book Antiqua" w:hAnsi="Book Antiqua" w:cs="Times New Roman"/>
          <w:sz w:val="24"/>
          <w:szCs w:val="24"/>
        </w:rPr>
        <w:t xml:space="preserve">) mRNA expression levels were then determined by qPCR and normalized to </w:t>
      </w:r>
      <w:r w:rsidR="00CC03A0" w:rsidRPr="00E3239B">
        <w:rPr>
          <w:rFonts w:ascii="Book Antiqua" w:hAnsi="Book Antiqua" w:cs="Times New Roman"/>
          <w:sz w:val="24"/>
          <w:szCs w:val="24"/>
        </w:rPr>
        <w:t>glyceraldehyde phosphate dehydrogenase</w:t>
      </w:r>
      <w:r w:rsidRPr="00E3239B">
        <w:rPr>
          <w:rFonts w:ascii="Book Antiqua" w:hAnsi="Book Antiqua" w:cs="Times New Roman"/>
          <w:sz w:val="24"/>
          <w:szCs w:val="24"/>
        </w:rPr>
        <w:t>.</w:t>
      </w:r>
      <w:r w:rsidR="00926B0E" w:rsidRPr="00E3239B">
        <w:rPr>
          <w:rFonts w:ascii="Book Antiqua" w:hAnsi="Book Antiqua" w:cs="Times New Roman"/>
          <w:sz w:val="24"/>
          <w:szCs w:val="24"/>
        </w:rPr>
        <w:t xml:space="preserve"> </w:t>
      </w:r>
      <w:r w:rsidR="00FE0613" w:rsidRPr="00E3239B">
        <w:rPr>
          <w:rFonts w:ascii="Book Antiqua" w:hAnsi="Book Antiqua" w:cs="Times New Roman"/>
          <w:sz w:val="24"/>
          <w:szCs w:val="24"/>
        </w:rPr>
        <w:t>In hypoxic conditions, t</w:t>
      </w:r>
      <w:r w:rsidR="00926B0E" w:rsidRPr="00E3239B">
        <w:rPr>
          <w:rFonts w:ascii="Book Antiqua" w:hAnsi="Book Antiqua" w:cs="Times New Roman"/>
          <w:sz w:val="24"/>
          <w:szCs w:val="24"/>
        </w:rPr>
        <w:t xml:space="preserve">ranscripts of Snail, Slug, and Twist were down-regulated in </w:t>
      </w:r>
      <w:r w:rsidR="00CC03A0" w:rsidRPr="00E3239B">
        <w:rPr>
          <w:rFonts w:ascii="Book Antiqua" w:hAnsi="Book Antiqua" w:cs="Times New Roman"/>
          <w:sz w:val="24"/>
          <w:szCs w:val="24"/>
        </w:rPr>
        <w:t xml:space="preserve">dexamethasone </w:t>
      </w:r>
      <w:r w:rsidR="00CC03A0" w:rsidRPr="00E3239B">
        <w:rPr>
          <w:rFonts w:ascii="Book Antiqua" w:eastAsia="SimSun" w:hAnsi="Book Antiqua" w:cs="Times New Roman" w:hint="eastAsia"/>
          <w:sz w:val="24"/>
          <w:szCs w:val="24"/>
          <w:lang w:eastAsia="zh-CN"/>
        </w:rPr>
        <w:t>(</w:t>
      </w:r>
      <w:r w:rsidR="00926B0E" w:rsidRPr="00E3239B">
        <w:rPr>
          <w:rFonts w:ascii="Book Antiqua" w:hAnsi="Book Antiqua" w:cs="Times New Roman"/>
          <w:sz w:val="24"/>
          <w:szCs w:val="24"/>
        </w:rPr>
        <w:t>DEX</w:t>
      </w:r>
      <w:r w:rsidR="00CC03A0" w:rsidRPr="00E3239B">
        <w:rPr>
          <w:rFonts w:ascii="Book Antiqua" w:eastAsia="SimSun" w:hAnsi="Book Antiqua" w:cs="Times New Roman" w:hint="eastAsia"/>
          <w:sz w:val="24"/>
          <w:szCs w:val="24"/>
          <w:lang w:eastAsia="zh-CN"/>
        </w:rPr>
        <w:t>)</w:t>
      </w:r>
      <w:r w:rsidR="00AE0704" w:rsidRPr="00E3239B">
        <w:rPr>
          <w:rFonts w:ascii="Book Antiqua" w:hAnsi="Book Antiqua" w:cs="Times New Roman"/>
          <w:sz w:val="24"/>
          <w:szCs w:val="24"/>
        </w:rPr>
        <w:t>-treated HCT116 and HT29 cells</w:t>
      </w:r>
      <w:r w:rsidR="00AE0704" w:rsidRPr="00E3239B">
        <w:rPr>
          <w:rFonts w:ascii="Book Antiqua" w:eastAsia="SimSun" w:hAnsi="Book Antiqua" w:cs="Times New Roman" w:hint="eastAsia"/>
          <w:sz w:val="24"/>
          <w:szCs w:val="24"/>
          <w:lang w:eastAsia="zh-CN"/>
        </w:rPr>
        <w:t xml:space="preserve">; </w:t>
      </w:r>
      <w:r w:rsidR="00C11150" w:rsidRPr="00E3239B">
        <w:rPr>
          <w:rFonts w:ascii="Book Antiqua" w:hAnsi="Book Antiqua" w:cs="Times New Roman" w:hint="eastAsia"/>
          <w:sz w:val="24"/>
          <w:szCs w:val="24"/>
        </w:rPr>
        <w:t>G</w:t>
      </w:r>
      <w:r w:rsidR="00AE0704" w:rsidRPr="00E3239B">
        <w:rPr>
          <w:rFonts w:ascii="Book Antiqua" w:eastAsia="SimSun" w:hAnsi="Book Antiqua" w:cs="Times New Roman" w:hint="eastAsia"/>
          <w:sz w:val="24"/>
          <w:szCs w:val="24"/>
          <w:lang w:eastAsia="zh-CN"/>
        </w:rPr>
        <w:t xml:space="preserve"> and </w:t>
      </w:r>
      <w:r w:rsidR="00C11150" w:rsidRPr="00E3239B">
        <w:rPr>
          <w:rFonts w:ascii="Book Antiqua" w:hAnsi="Book Antiqua" w:cs="Times New Roman" w:hint="eastAsia"/>
          <w:sz w:val="24"/>
          <w:szCs w:val="24"/>
        </w:rPr>
        <w:t>H</w:t>
      </w:r>
      <w:r w:rsidR="00AE0704"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E-cadherin, </w:t>
      </w:r>
      <w:r w:rsidR="008E13FB" w:rsidRPr="00E3239B">
        <w:rPr>
          <w:rFonts w:ascii="Book Antiqua" w:hAnsi="Book Antiqua" w:cs="Times New Roman"/>
          <w:sz w:val="24"/>
          <w:szCs w:val="24"/>
        </w:rPr>
        <w:t xml:space="preserve">integrin </w:t>
      </w:r>
      <w:r w:rsidRPr="00E3239B">
        <w:rPr>
          <w:rFonts w:ascii="Book Antiqua" w:hAnsi="Book Antiqua" w:cs="Times New Roman"/>
          <w:sz w:val="24"/>
          <w:szCs w:val="24"/>
        </w:rPr>
        <w:t>αVβ6, and β-actin expression in cel</w:t>
      </w:r>
      <w:r w:rsidR="009F48A8" w:rsidRPr="00E3239B">
        <w:rPr>
          <w:rFonts w:ascii="Book Antiqua" w:hAnsi="Book Antiqua" w:cs="Times New Roman"/>
          <w:sz w:val="24"/>
          <w:szCs w:val="24"/>
        </w:rPr>
        <w:t>ls treated with DEX (100, 200 n</w:t>
      </w:r>
      <w:r w:rsidR="009F48A8" w:rsidRPr="00E3239B">
        <w:rPr>
          <w:rFonts w:ascii="Book Antiqua" w:eastAsia="SimSun" w:hAnsi="Book Antiqua" w:cs="Times New Roman" w:hint="eastAsia"/>
          <w:sz w:val="24"/>
          <w:szCs w:val="24"/>
          <w:lang w:eastAsia="zh-CN"/>
        </w:rPr>
        <w:t>mol/L</w:t>
      </w:r>
      <w:r w:rsidRPr="00E3239B">
        <w:rPr>
          <w:rFonts w:ascii="Book Antiqua" w:hAnsi="Book Antiqua" w:cs="Times New Roman"/>
          <w:sz w:val="24"/>
          <w:szCs w:val="24"/>
        </w:rPr>
        <w:t>) and/or hypoxia for 5 (</w:t>
      </w:r>
      <w:r w:rsidR="00C11150" w:rsidRPr="00E3239B">
        <w:rPr>
          <w:rFonts w:ascii="Book Antiqua" w:hAnsi="Book Antiqua" w:cs="Times New Roman" w:hint="eastAsia"/>
          <w:sz w:val="24"/>
          <w:szCs w:val="24"/>
        </w:rPr>
        <w:t>G</w:t>
      </w:r>
      <w:r w:rsidR="009F48A8" w:rsidRPr="00E3239B">
        <w:rPr>
          <w:rFonts w:ascii="Book Antiqua" w:hAnsi="Book Antiqua" w:cs="Times New Roman"/>
          <w:sz w:val="24"/>
          <w:szCs w:val="24"/>
        </w:rPr>
        <w:t>) or 7 d</w:t>
      </w:r>
      <w:r w:rsidRPr="00E3239B">
        <w:rPr>
          <w:rFonts w:ascii="Book Antiqua" w:hAnsi="Book Antiqua" w:cs="Times New Roman"/>
          <w:sz w:val="24"/>
          <w:szCs w:val="24"/>
        </w:rPr>
        <w:t xml:space="preserve"> (</w:t>
      </w:r>
      <w:r w:rsidR="00C11150" w:rsidRPr="00E3239B">
        <w:rPr>
          <w:rFonts w:ascii="Book Antiqua" w:hAnsi="Book Antiqua" w:cs="Times New Roman" w:hint="eastAsia"/>
          <w:sz w:val="24"/>
          <w:szCs w:val="24"/>
        </w:rPr>
        <w:t>H</w:t>
      </w:r>
      <w:r w:rsidRPr="00E3239B">
        <w:rPr>
          <w:rFonts w:ascii="Book Antiqua" w:hAnsi="Book Antiqua" w:cs="Times New Roman"/>
          <w:sz w:val="24"/>
          <w:szCs w:val="24"/>
        </w:rPr>
        <w:t xml:space="preserve">) was assessed by </w:t>
      </w:r>
      <w:r w:rsidR="00DA7AF0" w:rsidRPr="00E3239B">
        <w:rPr>
          <w:rFonts w:ascii="Book Antiqua" w:hAnsi="Book Antiqua" w:cs="Times New Roman"/>
          <w:sz w:val="24"/>
          <w:szCs w:val="24"/>
        </w:rPr>
        <w:t xml:space="preserve">Western </w:t>
      </w:r>
      <w:r w:rsidRPr="00E3239B">
        <w:rPr>
          <w:rFonts w:ascii="Book Antiqua" w:hAnsi="Book Antiqua" w:cs="Times New Roman"/>
          <w:sz w:val="24"/>
          <w:szCs w:val="24"/>
        </w:rPr>
        <w:t xml:space="preserve">blot analysis. Fold changes of E-cadherin and </w:t>
      </w:r>
      <w:r w:rsidR="00F62828" w:rsidRPr="00E3239B">
        <w:rPr>
          <w:rFonts w:ascii="Book Antiqua" w:hAnsi="Book Antiqua" w:cs="Times New Roman"/>
          <w:sz w:val="24"/>
          <w:szCs w:val="24"/>
        </w:rPr>
        <w:t xml:space="preserve">integrin </w:t>
      </w:r>
      <w:r w:rsidRPr="00E3239B">
        <w:rPr>
          <w:rFonts w:ascii="Book Antiqua" w:hAnsi="Book Antiqua" w:cs="Times New Roman"/>
          <w:sz w:val="24"/>
          <w:szCs w:val="24"/>
        </w:rPr>
        <w:t>αVβ6 bands were calculated after normalization to β-actin.</w:t>
      </w:r>
      <w:r w:rsidR="00926B0E" w:rsidRPr="00E3239B">
        <w:rPr>
          <w:rFonts w:ascii="Book Antiqua" w:hAnsi="Book Antiqua" w:cs="Times New Roman"/>
          <w:sz w:val="24"/>
          <w:szCs w:val="24"/>
        </w:rPr>
        <w:t xml:space="preserve"> E-cadherin was induced in HCT116 and HT29 cells treated with DEX</w:t>
      </w:r>
      <w:r w:rsidR="00342A09" w:rsidRPr="00E3239B">
        <w:rPr>
          <w:rFonts w:ascii="Book Antiqua" w:hAnsi="Book Antiqua" w:cs="Times New Roman"/>
          <w:sz w:val="24"/>
          <w:szCs w:val="24"/>
        </w:rPr>
        <w:t xml:space="preserve"> in hypoxic conditions</w:t>
      </w:r>
      <w:r w:rsidR="00926B0E" w:rsidRPr="00E3239B">
        <w:rPr>
          <w:rFonts w:ascii="Book Antiqua" w:hAnsi="Book Antiqua" w:cs="Times New Roman"/>
          <w:sz w:val="24"/>
          <w:szCs w:val="24"/>
        </w:rPr>
        <w:t xml:space="preserve">. Reversely, </w:t>
      </w:r>
      <w:r w:rsidR="00F62828" w:rsidRPr="00E3239B">
        <w:rPr>
          <w:rFonts w:ascii="Book Antiqua" w:hAnsi="Book Antiqua" w:cs="Times New Roman"/>
          <w:sz w:val="24"/>
          <w:szCs w:val="24"/>
        </w:rPr>
        <w:t xml:space="preserve">integrin αVβ6 </w:t>
      </w:r>
      <w:r w:rsidR="00926B0E" w:rsidRPr="00E3239B">
        <w:rPr>
          <w:rFonts w:ascii="Book Antiqua" w:hAnsi="Book Antiqua" w:cs="Times New Roman"/>
          <w:sz w:val="24"/>
          <w:szCs w:val="24"/>
        </w:rPr>
        <w:t>was repressed by treated with DEX in HCT116 and HT29 cells</w:t>
      </w:r>
      <w:r w:rsidR="00857AA3" w:rsidRPr="00E3239B">
        <w:rPr>
          <w:rFonts w:ascii="Book Antiqua" w:hAnsi="Book Antiqua" w:cs="Times New Roman"/>
          <w:sz w:val="24"/>
          <w:szCs w:val="24"/>
        </w:rPr>
        <w:t xml:space="preserve"> under hypoxia</w:t>
      </w:r>
      <w:r w:rsidR="00926B0E" w:rsidRPr="00E3239B">
        <w:rPr>
          <w:rFonts w:ascii="Book Antiqua" w:hAnsi="Book Antiqua" w:cs="Times New Roman"/>
          <w:sz w:val="24"/>
          <w:szCs w:val="24"/>
        </w:rPr>
        <w:t xml:space="preserve">. </w:t>
      </w:r>
      <w:r w:rsidR="00C24CD4" w:rsidRPr="00E3239B">
        <w:rPr>
          <w:rFonts w:ascii="Book Antiqua" w:hAnsi="Book Antiqua" w:cs="Times New Roman"/>
          <w:sz w:val="24"/>
          <w:szCs w:val="24"/>
        </w:rPr>
        <w:t xml:space="preserve">The error bar represents the standard deviation. </w:t>
      </w:r>
      <w:r w:rsidR="005265FC" w:rsidRPr="005265FC">
        <w:rPr>
          <w:rFonts w:ascii="Book Antiqua" w:eastAsia="SimSun" w:hAnsi="Book Antiqua" w:cs="Times New Roman" w:hint="eastAsia"/>
          <w:sz w:val="24"/>
          <w:szCs w:val="24"/>
          <w:vertAlign w:val="superscript"/>
          <w:lang w:eastAsia="zh-CN"/>
        </w:rPr>
        <w:t>a</w:t>
      </w:r>
      <w:r w:rsidRPr="00E3239B">
        <w:rPr>
          <w:rFonts w:ascii="Book Antiqua" w:hAnsi="Book Antiqua" w:cs="Times New Roman"/>
          <w:i/>
          <w:sz w:val="24"/>
          <w:szCs w:val="24"/>
        </w:rPr>
        <w:t xml:space="preserve">P </w:t>
      </w:r>
      <w:r w:rsidRPr="00E3239B">
        <w:rPr>
          <w:rFonts w:ascii="Book Antiqua" w:hAnsi="Book Antiqua" w:cs="Times New Roman"/>
          <w:sz w:val="24"/>
          <w:szCs w:val="24"/>
        </w:rPr>
        <w:t xml:space="preserve">&lt; 0.05, </w:t>
      </w:r>
      <w:r w:rsidR="005265FC" w:rsidRPr="005265FC">
        <w:rPr>
          <w:rFonts w:ascii="Book Antiqua" w:eastAsia="SimSun" w:hAnsi="Book Antiqua" w:cs="Times New Roman" w:hint="eastAsia"/>
          <w:sz w:val="24"/>
          <w:szCs w:val="24"/>
          <w:vertAlign w:val="superscript"/>
          <w:lang w:eastAsia="zh-CN"/>
        </w:rPr>
        <w:t>b</w:t>
      </w:r>
      <w:r w:rsidRPr="00E3239B">
        <w:rPr>
          <w:rFonts w:ascii="Book Antiqua" w:hAnsi="Book Antiqua" w:cs="Times New Roman"/>
          <w:i/>
          <w:sz w:val="24"/>
          <w:szCs w:val="24"/>
        </w:rPr>
        <w:t xml:space="preserve">P </w:t>
      </w:r>
      <w:r w:rsidRPr="00E3239B">
        <w:rPr>
          <w:rFonts w:ascii="Book Antiqua" w:hAnsi="Book Antiqua" w:cs="Times New Roman"/>
          <w:sz w:val="24"/>
          <w:szCs w:val="24"/>
        </w:rPr>
        <w:t xml:space="preserve">&lt; 0.01, and </w:t>
      </w:r>
      <w:r w:rsidR="005265FC" w:rsidRPr="005265FC">
        <w:rPr>
          <w:rFonts w:ascii="Book Antiqua" w:eastAsia="SimSun" w:hAnsi="Book Antiqua" w:cs="Times New Roman" w:hint="eastAsia"/>
          <w:sz w:val="24"/>
          <w:szCs w:val="24"/>
          <w:vertAlign w:val="superscript"/>
          <w:lang w:eastAsia="zh-CN"/>
        </w:rPr>
        <w:t>c</w:t>
      </w:r>
      <w:r w:rsidRPr="00E3239B">
        <w:rPr>
          <w:rFonts w:ascii="Book Antiqua" w:hAnsi="Book Antiqua" w:cs="Times New Roman"/>
          <w:i/>
          <w:sz w:val="24"/>
          <w:szCs w:val="24"/>
        </w:rPr>
        <w:t>P</w:t>
      </w:r>
      <w:r w:rsidRPr="00E3239B">
        <w:rPr>
          <w:rFonts w:ascii="Book Antiqua" w:hAnsi="Book Antiqua" w:cs="Times New Roman"/>
          <w:sz w:val="24"/>
          <w:szCs w:val="24"/>
        </w:rPr>
        <w:t xml:space="preserve"> &lt; </w:t>
      </w:r>
      <w:r w:rsidR="00494494" w:rsidRPr="00E3239B">
        <w:rPr>
          <w:rFonts w:ascii="Book Antiqua" w:hAnsi="Book Antiqua" w:cs="Times New Roman"/>
          <w:sz w:val="24"/>
          <w:szCs w:val="24"/>
        </w:rPr>
        <w:t>0.001</w:t>
      </w:r>
      <w:r w:rsidRPr="00E3239B">
        <w:rPr>
          <w:rFonts w:ascii="Book Antiqua" w:hAnsi="Book Antiqua" w:cs="Times New Roman"/>
          <w:sz w:val="24"/>
          <w:szCs w:val="24"/>
        </w:rPr>
        <w:t xml:space="preserve"> </w:t>
      </w:r>
      <w:r w:rsidR="005C0388" w:rsidRPr="00E3239B">
        <w:rPr>
          <w:rFonts w:ascii="Book Antiqua" w:eastAsia="SimSun" w:hAnsi="Book Antiqua" w:cs="Times New Roman" w:hint="eastAsia"/>
          <w:i/>
          <w:sz w:val="24"/>
          <w:szCs w:val="24"/>
          <w:lang w:eastAsia="zh-CN"/>
        </w:rPr>
        <w:t>vs</w:t>
      </w:r>
      <w:r w:rsidRPr="00E3239B">
        <w:rPr>
          <w:rFonts w:ascii="Book Antiqua" w:hAnsi="Book Antiqua" w:cs="Times New Roman"/>
          <w:sz w:val="24"/>
          <w:szCs w:val="24"/>
        </w:rPr>
        <w:t xml:space="preserve"> hypoxia</w:t>
      </w:r>
      <w:r w:rsidR="00773E2F" w:rsidRPr="00E3239B">
        <w:rPr>
          <w:rFonts w:ascii="Book Antiqua" w:hAnsi="Book Antiqua" w:cs="Times New Roman"/>
          <w:sz w:val="24"/>
          <w:szCs w:val="24"/>
        </w:rPr>
        <w:t>-only</w:t>
      </w:r>
      <w:r w:rsidRPr="00E3239B">
        <w:rPr>
          <w:rFonts w:ascii="Book Antiqua" w:hAnsi="Book Antiqua" w:cs="Times New Roman"/>
          <w:sz w:val="24"/>
          <w:szCs w:val="24"/>
        </w:rPr>
        <w:t xml:space="preserve"> group</w:t>
      </w:r>
      <w:r w:rsidR="00857AA3" w:rsidRPr="00E3239B">
        <w:rPr>
          <w:rFonts w:ascii="Book Antiqua" w:hAnsi="Book Antiqua" w:cs="Times New Roman"/>
          <w:sz w:val="24"/>
          <w:szCs w:val="24"/>
        </w:rPr>
        <w:t>s</w:t>
      </w:r>
      <w:r w:rsidRPr="00E3239B">
        <w:rPr>
          <w:rFonts w:ascii="Book Antiqua" w:hAnsi="Book Antiqua" w:cs="Times New Roman"/>
          <w:sz w:val="24"/>
          <w:szCs w:val="24"/>
        </w:rPr>
        <w:t xml:space="preserve">. </w:t>
      </w:r>
      <w:r w:rsidR="005C0388" w:rsidRPr="00E3239B">
        <w:rPr>
          <w:rFonts w:ascii="Book Antiqua" w:hAnsi="Book Antiqua" w:cs="Times New Roman"/>
          <w:sz w:val="24"/>
          <w:szCs w:val="24"/>
        </w:rPr>
        <w:t>DEX</w:t>
      </w:r>
      <w:r w:rsidR="005C0388" w:rsidRPr="00E3239B">
        <w:rPr>
          <w:rFonts w:ascii="Book Antiqua" w:eastAsia="SimSun" w:hAnsi="Book Antiqua" w:cs="Times New Roman" w:hint="eastAsia"/>
          <w:sz w:val="24"/>
          <w:szCs w:val="24"/>
          <w:lang w:eastAsia="zh-CN"/>
        </w:rPr>
        <w:t>:</w:t>
      </w:r>
      <w:r w:rsidR="005C0388" w:rsidRPr="00E3239B">
        <w:rPr>
          <w:rFonts w:ascii="Book Antiqua" w:hAnsi="Book Antiqua" w:cs="Times New Roman"/>
          <w:sz w:val="24"/>
          <w:szCs w:val="24"/>
        </w:rPr>
        <w:t xml:space="preserve"> Dexamethasone; EMT</w:t>
      </w:r>
      <w:r w:rsidR="005C0388"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w:t>
      </w:r>
      <w:r w:rsidR="005C0388" w:rsidRPr="00E3239B">
        <w:rPr>
          <w:rFonts w:ascii="Book Antiqua" w:hAnsi="Book Antiqua" w:cs="Times New Roman"/>
          <w:sz w:val="24"/>
          <w:szCs w:val="24"/>
        </w:rPr>
        <w:t>Epithelial</w:t>
      </w:r>
      <w:r w:rsidRPr="00E3239B">
        <w:rPr>
          <w:rFonts w:ascii="Book Antiqua" w:hAnsi="Book Antiqua" w:cs="Times New Roman"/>
          <w:sz w:val="24"/>
          <w:szCs w:val="24"/>
        </w:rPr>
        <w:t xml:space="preserve">-mesenchymal transition; </w:t>
      </w:r>
      <w:r w:rsidR="005C0388" w:rsidRPr="00E3239B">
        <w:rPr>
          <w:rFonts w:ascii="Book Antiqua" w:hAnsi="Book Antiqua" w:cs="Times New Roman"/>
          <w:sz w:val="24"/>
          <w:szCs w:val="24"/>
        </w:rPr>
        <w:t>N</w:t>
      </w:r>
      <w:r w:rsidR="005C0388" w:rsidRPr="00E3239B">
        <w:rPr>
          <w:rFonts w:ascii="Book Antiqua" w:eastAsia="SimSun" w:hAnsi="Book Antiqua" w:cs="Times New Roman" w:hint="eastAsia"/>
          <w:sz w:val="24"/>
          <w:szCs w:val="24"/>
          <w:lang w:eastAsia="zh-CN"/>
        </w:rPr>
        <w:t>:</w:t>
      </w:r>
      <w:r w:rsidR="005C0388" w:rsidRPr="00E3239B">
        <w:rPr>
          <w:rFonts w:ascii="Book Antiqua" w:hAnsi="Book Antiqua" w:cs="Times New Roman"/>
          <w:sz w:val="24"/>
          <w:szCs w:val="24"/>
        </w:rPr>
        <w:t xml:space="preserve"> Normoxia; H</w:t>
      </w:r>
      <w:r w:rsidR="005C0388"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w:t>
      </w:r>
      <w:r w:rsidR="005C0388" w:rsidRPr="00E3239B">
        <w:rPr>
          <w:rFonts w:ascii="Book Antiqua" w:hAnsi="Book Antiqua" w:cs="Times New Roman"/>
          <w:sz w:val="24"/>
          <w:szCs w:val="24"/>
        </w:rPr>
        <w:t>Hypoxia</w:t>
      </w:r>
      <w:r w:rsidRPr="00E3239B">
        <w:rPr>
          <w:rFonts w:ascii="Book Antiqua" w:hAnsi="Book Antiqua" w:cs="Times New Roman"/>
          <w:sz w:val="24"/>
          <w:szCs w:val="24"/>
        </w:rPr>
        <w:t>.</w:t>
      </w:r>
    </w:p>
    <w:p w:rsidR="00394A83" w:rsidRPr="00E3239B" w:rsidRDefault="00394A83" w:rsidP="00751EF9">
      <w:pPr>
        <w:wordWrap/>
        <w:spacing w:after="0" w:line="360" w:lineRule="auto"/>
        <w:rPr>
          <w:rFonts w:ascii="Book Antiqua" w:hAnsi="Book Antiqua" w:cs="Times New Roman"/>
          <w:sz w:val="24"/>
          <w:szCs w:val="24"/>
        </w:rPr>
      </w:pPr>
    </w:p>
    <w:p w:rsidR="00260DA7" w:rsidRPr="00E3239B" w:rsidRDefault="00260DA7" w:rsidP="00751EF9">
      <w:pPr>
        <w:wordWrap/>
        <w:spacing w:after="0" w:line="360" w:lineRule="auto"/>
        <w:rPr>
          <w:rFonts w:ascii="Book Antiqua" w:hAnsi="Book Antiqua" w:cs="Times New Roman"/>
          <w:sz w:val="24"/>
          <w:szCs w:val="24"/>
        </w:rPr>
      </w:pPr>
      <w:r w:rsidRPr="00E3239B">
        <w:rPr>
          <w:rFonts w:ascii="Book Antiqua" w:hAnsi="Book Antiqua" w:cs="Times New Roman"/>
          <w:sz w:val="24"/>
          <w:szCs w:val="24"/>
        </w:rPr>
        <w:br w:type="page"/>
      </w:r>
    </w:p>
    <w:p w:rsidR="00260DA7" w:rsidRPr="00E3239B" w:rsidRDefault="001909BA" w:rsidP="00751EF9">
      <w:pPr>
        <w:wordWrap/>
        <w:spacing w:after="0" w:line="360" w:lineRule="auto"/>
        <w:rPr>
          <w:rFonts w:ascii="Book Antiqua" w:hAnsi="Book Antiqua" w:cs="Times New Roman"/>
          <w:sz w:val="24"/>
          <w:szCs w:val="24"/>
        </w:rPr>
      </w:pPr>
      <w:r w:rsidRPr="00E3239B">
        <w:rPr>
          <w:rFonts w:ascii="Book Antiqua" w:hAnsi="Book Antiqua" w:cs="Times New Roman"/>
          <w:noProof/>
          <w:sz w:val="24"/>
          <w:szCs w:val="24"/>
          <w:lang w:eastAsia="zh-CN"/>
        </w:rPr>
        <w:lastRenderedPageBreak/>
        <w:drawing>
          <wp:inline distT="0" distB="0" distL="0" distR="0" wp14:anchorId="7B846C0A" wp14:editId="2231ACED">
            <wp:extent cx="4602745" cy="8336442"/>
            <wp:effectExtent l="0" t="0" r="7620" b="762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6086" cy="8342494"/>
                    </a:xfrm>
                    <a:prstGeom prst="rect">
                      <a:avLst/>
                    </a:prstGeom>
                    <a:noFill/>
                    <a:ln>
                      <a:noFill/>
                    </a:ln>
                  </pic:spPr>
                </pic:pic>
              </a:graphicData>
            </a:graphic>
          </wp:inline>
        </w:drawing>
      </w:r>
    </w:p>
    <w:p w:rsidR="00394A83" w:rsidRPr="00E3239B" w:rsidRDefault="00394A83" w:rsidP="00751EF9">
      <w:pPr>
        <w:wordWrap/>
        <w:spacing w:after="0" w:line="360" w:lineRule="auto"/>
        <w:rPr>
          <w:rFonts w:ascii="Book Antiqua" w:hAnsi="Book Antiqua" w:cs="Times New Roman"/>
          <w:sz w:val="24"/>
          <w:szCs w:val="24"/>
        </w:rPr>
      </w:pPr>
      <w:r w:rsidRPr="00E3239B">
        <w:rPr>
          <w:rFonts w:ascii="Book Antiqua" w:hAnsi="Book Antiqua" w:cs="Times New Roman"/>
          <w:b/>
          <w:sz w:val="24"/>
          <w:szCs w:val="24"/>
        </w:rPr>
        <w:t xml:space="preserve">Figure 3 Effects of </w:t>
      </w:r>
      <w:r w:rsidR="00146B58" w:rsidRPr="00E3239B">
        <w:rPr>
          <w:rFonts w:ascii="Book Antiqua" w:hAnsi="Book Antiqua" w:cs="Times New Roman"/>
          <w:b/>
          <w:sz w:val="24"/>
          <w:szCs w:val="24"/>
        </w:rPr>
        <w:t xml:space="preserve">dexamethasone </w:t>
      </w:r>
      <w:r w:rsidRPr="00E3239B">
        <w:rPr>
          <w:rFonts w:ascii="Book Antiqua" w:hAnsi="Book Antiqua" w:cs="Times New Roman"/>
          <w:b/>
          <w:sz w:val="24"/>
          <w:szCs w:val="24"/>
        </w:rPr>
        <w:t xml:space="preserve">on cell morphology in hypoxia. </w:t>
      </w:r>
      <w:r w:rsidRPr="00B75F52">
        <w:rPr>
          <w:rFonts w:ascii="Book Antiqua" w:hAnsi="Book Antiqua" w:cs="Times New Roman"/>
          <w:sz w:val="24"/>
          <w:szCs w:val="24"/>
        </w:rPr>
        <w:lastRenderedPageBreak/>
        <w:t>Immuno</w:t>
      </w:r>
      <w:r w:rsidR="00117864" w:rsidRPr="00B75F52">
        <w:rPr>
          <w:rFonts w:ascii="Book Antiqua" w:hAnsi="Book Antiqua" w:cs="Times New Roman"/>
          <w:sz w:val="24"/>
          <w:szCs w:val="24"/>
        </w:rPr>
        <w:t>cy</w:t>
      </w:r>
      <w:r w:rsidRPr="00B75F52">
        <w:rPr>
          <w:rFonts w:ascii="Book Antiqua" w:hAnsi="Book Antiqua" w:cs="Times New Roman"/>
          <w:sz w:val="24"/>
          <w:szCs w:val="24"/>
        </w:rPr>
        <w:t>tochemical staining for E-cadherin and DAPI in HCT116 (</w:t>
      </w:r>
      <w:r w:rsidR="00C11150" w:rsidRPr="00B75F52">
        <w:rPr>
          <w:rFonts w:ascii="Book Antiqua" w:hAnsi="Book Antiqua" w:cs="Times New Roman" w:hint="eastAsia"/>
          <w:sz w:val="24"/>
          <w:szCs w:val="24"/>
        </w:rPr>
        <w:t>A</w:t>
      </w:r>
      <w:r w:rsidRPr="00B75F52">
        <w:rPr>
          <w:rFonts w:ascii="Book Antiqua" w:hAnsi="Book Antiqua" w:cs="Times New Roman"/>
          <w:sz w:val="24"/>
          <w:szCs w:val="24"/>
        </w:rPr>
        <w:t>) and HT29 (</w:t>
      </w:r>
      <w:r w:rsidR="00C11150" w:rsidRPr="00B75F52">
        <w:rPr>
          <w:rFonts w:ascii="Book Antiqua" w:hAnsi="Book Antiqua" w:cs="Times New Roman" w:hint="eastAsia"/>
          <w:sz w:val="24"/>
          <w:szCs w:val="24"/>
        </w:rPr>
        <w:t>B</w:t>
      </w:r>
      <w:r w:rsidRPr="00B75F52">
        <w:rPr>
          <w:rFonts w:ascii="Book Antiqua" w:hAnsi="Book Antiqua" w:cs="Times New Roman"/>
          <w:sz w:val="24"/>
          <w:szCs w:val="24"/>
        </w:rPr>
        <w:t>) cells.</w:t>
      </w:r>
      <w:r w:rsidRPr="00E3239B">
        <w:rPr>
          <w:rFonts w:ascii="Book Antiqua" w:hAnsi="Book Antiqua" w:cs="Times New Roman"/>
          <w:b/>
          <w:sz w:val="24"/>
          <w:szCs w:val="24"/>
        </w:rPr>
        <w:t xml:space="preserve"> </w:t>
      </w:r>
      <w:r w:rsidRPr="00E3239B">
        <w:rPr>
          <w:rFonts w:ascii="Book Antiqua" w:hAnsi="Book Antiqua" w:cs="Times New Roman"/>
          <w:sz w:val="24"/>
          <w:szCs w:val="24"/>
        </w:rPr>
        <w:t xml:space="preserve">Cells were treated with </w:t>
      </w:r>
      <w:r w:rsidR="00146B58" w:rsidRPr="00E3239B">
        <w:rPr>
          <w:rFonts w:ascii="Book Antiqua" w:hAnsi="Book Antiqua" w:cs="Times New Roman"/>
          <w:sz w:val="24"/>
          <w:szCs w:val="24"/>
        </w:rPr>
        <w:t xml:space="preserve">dexamethasone </w:t>
      </w:r>
      <w:r w:rsidR="00146B58"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DEX</w:t>
      </w:r>
      <w:r w:rsidR="00146B58" w:rsidRPr="00E3239B">
        <w:rPr>
          <w:rFonts w:ascii="Book Antiqua" w:eastAsia="SimSun" w:hAnsi="Book Antiqua" w:cs="Times New Roman" w:hint="eastAsia"/>
          <w:sz w:val="24"/>
          <w:szCs w:val="24"/>
          <w:lang w:eastAsia="zh-CN"/>
        </w:rPr>
        <w:t>)</w:t>
      </w:r>
      <w:r w:rsidR="00146B58" w:rsidRPr="00E3239B">
        <w:rPr>
          <w:rFonts w:ascii="Book Antiqua" w:hAnsi="Book Antiqua" w:cs="Times New Roman"/>
          <w:sz w:val="24"/>
          <w:szCs w:val="24"/>
        </w:rPr>
        <w:t xml:space="preserve"> (100, 200 n</w:t>
      </w:r>
      <w:r w:rsidR="00146B58" w:rsidRPr="00E3239B">
        <w:rPr>
          <w:rFonts w:ascii="Book Antiqua" w:eastAsia="SimSun" w:hAnsi="Book Antiqua" w:cs="Times New Roman" w:hint="eastAsia"/>
          <w:sz w:val="24"/>
          <w:szCs w:val="24"/>
          <w:lang w:eastAsia="zh-CN"/>
        </w:rPr>
        <w:t>mol/L</w:t>
      </w:r>
      <w:r w:rsidRPr="00E3239B">
        <w:rPr>
          <w:rFonts w:ascii="Book Antiqua" w:hAnsi="Book Antiqua" w:cs="Times New Roman"/>
          <w:sz w:val="24"/>
          <w:szCs w:val="24"/>
        </w:rPr>
        <w:t>) and/or hypoxia for 5 (</w:t>
      </w:r>
      <w:r w:rsidR="00C11150" w:rsidRPr="00E3239B">
        <w:rPr>
          <w:rFonts w:ascii="Book Antiqua" w:hAnsi="Book Antiqua" w:cs="Times New Roman" w:hint="eastAsia"/>
          <w:sz w:val="24"/>
          <w:szCs w:val="24"/>
        </w:rPr>
        <w:t>A</w:t>
      </w:r>
      <w:r w:rsidR="00146B58" w:rsidRPr="00E3239B">
        <w:rPr>
          <w:rFonts w:ascii="Book Antiqua" w:hAnsi="Book Antiqua" w:cs="Times New Roman"/>
          <w:sz w:val="24"/>
          <w:szCs w:val="24"/>
        </w:rPr>
        <w:t>) or 7 d</w:t>
      </w:r>
      <w:r w:rsidRPr="00E3239B">
        <w:rPr>
          <w:rFonts w:ascii="Book Antiqua" w:hAnsi="Book Antiqua" w:cs="Times New Roman"/>
          <w:sz w:val="24"/>
          <w:szCs w:val="24"/>
        </w:rPr>
        <w:t xml:space="preserve"> (</w:t>
      </w:r>
      <w:r w:rsidR="00C11150" w:rsidRPr="00E3239B">
        <w:rPr>
          <w:rFonts w:ascii="Book Antiqua" w:hAnsi="Book Antiqua" w:cs="Times New Roman" w:hint="eastAsia"/>
          <w:sz w:val="24"/>
          <w:szCs w:val="24"/>
        </w:rPr>
        <w:t>B</w:t>
      </w:r>
      <w:r w:rsidRPr="00E3239B">
        <w:rPr>
          <w:rFonts w:ascii="Book Antiqua" w:hAnsi="Book Antiqua" w:cs="Times New Roman"/>
          <w:sz w:val="24"/>
          <w:szCs w:val="24"/>
        </w:rPr>
        <w:t>). E-cadherin (red) and DAPI (blue) were observed by immuno</w:t>
      </w:r>
      <w:r w:rsidR="00117864" w:rsidRPr="00E3239B">
        <w:rPr>
          <w:rFonts w:ascii="Book Antiqua" w:hAnsi="Book Antiqua" w:cs="Times New Roman"/>
          <w:sz w:val="24"/>
          <w:szCs w:val="24"/>
        </w:rPr>
        <w:t>cy</w:t>
      </w:r>
      <w:r w:rsidRPr="00E3239B">
        <w:rPr>
          <w:rFonts w:ascii="Book Antiqua" w:hAnsi="Book Antiqua" w:cs="Times New Roman"/>
          <w:sz w:val="24"/>
          <w:szCs w:val="24"/>
        </w:rPr>
        <w:t>tochemistry.</w:t>
      </w:r>
      <w:r w:rsidR="00342A09" w:rsidRPr="00E3239B">
        <w:rPr>
          <w:rFonts w:ascii="Book Antiqua" w:hAnsi="Book Antiqua" w:cs="Times New Roman"/>
          <w:sz w:val="24"/>
          <w:szCs w:val="24"/>
        </w:rPr>
        <w:t xml:space="preserve"> DEX rescued E-cadherin expression and morphological changes of HCT116 and HT29 cells under hypoxia. </w:t>
      </w:r>
      <w:r w:rsidRPr="00E3239B">
        <w:rPr>
          <w:rFonts w:ascii="Book Antiqua" w:hAnsi="Book Antiqua" w:cs="Times New Roman"/>
          <w:sz w:val="24"/>
          <w:szCs w:val="24"/>
        </w:rPr>
        <w:t>Sc</w:t>
      </w:r>
      <w:r w:rsidR="00A513E5">
        <w:rPr>
          <w:rFonts w:ascii="Book Antiqua" w:hAnsi="Book Antiqua" w:cs="Times New Roman"/>
          <w:sz w:val="24"/>
          <w:szCs w:val="24"/>
        </w:rPr>
        <w:t>ale bar, 50 µm; Magnification</w:t>
      </w:r>
      <w:r w:rsidR="00793499" w:rsidRPr="00E3239B">
        <w:rPr>
          <w:rFonts w:ascii="Book Antiqua" w:hAnsi="Book Antiqua" w:cs="Times New Roman"/>
          <w:sz w:val="24"/>
          <w:szCs w:val="24"/>
        </w:rPr>
        <w:t xml:space="preserve"> </w:t>
      </w:r>
      <w:r w:rsidR="00A513E5">
        <w:rPr>
          <w:rFonts w:ascii="Times New Roman" w:hAnsi="Times New Roman" w:cs="Times New Roman"/>
          <w:sz w:val="24"/>
          <w:szCs w:val="24"/>
        </w:rPr>
        <w:t>×</w:t>
      </w:r>
      <w:r w:rsidR="002E6341" w:rsidRPr="00E3239B">
        <w:rPr>
          <w:rFonts w:ascii="Book Antiqua" w:hAnsi="Book Antiqua" w:cs="Times New Roman"/>
          <w:sz w:val="24"/>
          <w:szCs w:val="24"/>
        </w:rPr>
        <w:t xml:space="preserve"> </w:t>
      </w:r>
      <w:r w:rsidR="00146B58" w:rsidRPr="00E3239B">
        <w:rPr>
          <w:rFonts w:ascii="Book Antiqua" w:hAnsi="Book Antiqua" w:cs="Times New Roman"/>
          <w:sz w:val="24"/>
          <w:szCs w:val="24"/>
        </w:rPr>
        <w:t>200. DEX</w:t>
      </w:r>
      <w:r w:rsidR="00146B58" w:rsidRPr="00E3239B">
        <w:rPr>
          <w:rFonts w:ascii="Book Antiqua" w:eastAsia="SimSun" w:hAnsi="Book Antiqua" w:cs="Times New Roman" w:hint="eastAsia"/>
          <w:sz w:val="24"/>
          <w:szCs w:val="24"/>
          <w:lang w:eastAsia="zh-CN"/>
        </w:rPr>
        <w:t xml:space="preserve">: </w:t>
      </w:r>
      <w:r w:rsidR="00146B58" w:rsidRPr="00E3239B">
        <w:rPr>
          <w:rFonts w:ascii="Book Antiqua" w:hAnsi="Book Antiqua" w:cs="Times New Roman"/>
          <w:sz w:val="24"/>
          <w:szCs w:val="24"/>
        </w:rPr>
        <w:t>Dexamethasone</w:t>
      </w:r>
      <w:r w:rsidRPr="00E3239B">
        <w:rPr>
          <w:rFonts w:ascii="Book Antiqua" w:hAnsi="Book Antiqua" w:cs="Times New Roman"/>
          <w:sz w:val="24"/>
          <w:szCs w:val="24"/>
        </w:rPr>
        <w:t>.</w:t>
      </w:r>
    </w:p>
    <w:p w:rsidR="00394A83" w:rsidRPr="00E3239B" w:rsidRDefault="00394A83" w:rsidP="00751EF9">
      <w:pPr>
        <w:wordWrap/>
        <w:spacing w:after="0" w:line="360" w:lineRule="auto"/>
        <w:rPr>
          <w:rFonts w:ascii="Book Antiqua" w:hAnsi="Book Antiqua" w:cs="Times New Roman"/>
          <w:sz w:val="24"/>
          <w:szCs w:val="24"/>
        </w:rPr>
      </w:pPr>
    </w:p>
    <w:p w:rsidR="00260DA7" w:rsidRPr="00E3239B" w:rsidRDefault="00260DA7" w:rsidP="00751EF9">
      <w:pPr>
        <w:wordWrap/>
        <w:spacing w:after="0" w:line="360" w:lineRule="auto"/>
        <w:rPr>
          <w:rFonts w:ascii="Book Antiqua" w:hAnsi="Book Antiqua" w:cs="Times New Roman"/>
          <w:sz w:val="24"/>
          <w:szCs w:val="24"/>
        </w:rPr>
      </w:pPr>
      <w:r w:rsidRPr="00E3239B">
        <w:rPr>
          <w:rFonts w:ascii="Book Antiqua" w:hAnsi="Book Antiqua" w:cs="Times New Roman"/>
          <w:sz w:val="24"/>
          <w:szCs w:val="24"/>
        </w:rPr>
        <w:br w:type="page"/>
      </w:r>
    </w:p>
    <w:p w:rsidR="00260DA7" w:rsidRPr="00E3239B" w:rsidRDefault="00DD6D1F" w:rsidP="00751EF9">
      <w:pPr>
        <w:wordWrap/>
        <w:spacing w:after="0" w:line="360" w:lineRule="auto"/>
        <w:rPr>
          <w:rFonts w:ascii="Book Antiqua" w:hAnsi="Book Antiqua" w:cs="Times New Roman"/>
          <w:sz w:val="24"/>
          <w:szCs w:val="24"/>
        </w:rPr>
      </w:pPr>
      <w:r>
        <w:rPr>
          <w:noProof/>
          <w:lang w:eastAsia="zh-CN"/>
        </w:rPr>
        <w:lastRenderedPageBreak/>
        <w:drawing>
          <wp:inline distT="0" distB="0" distL="0" distR="0" wp14:anchorId="29F4142C" wp14:editId="13B6A57E">
            <wp:extent cx="5200650" cy="7067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00650" cy="7067550"/>
                    </a:xfrm>
                    <a:prstGeom prst="rect">
                      <a:avLst/>
                    </a:prstGeom>
                  </pic:spPr>
                </pic:pic>
              </a:graphicData>
            </a:graphic>
          </wp:inline>
        </w:drawing>
      </w:r>
    </w:p>
    <w:p w:rsidR="00260DA7" w:rsidRPr="00DD6D1F" w:rsidRDefault="00260DA7" w:rsidP="00751EF9">
      <w:pPr>
        <w:wordWrap/>
        <w:spacing w:after="0" w:line="360" w:lineRule="auto"/>
        <w:rPr>
          <w:rFonts w:ascii="Book Antiqua" w:eastAsia="SimSun" w:hAnsi="Book Antiqua" w:cs="Times New Roman"/>
          <w:sz w:val="24"/>
          <w:szCs w:val="24"/>
          <w:lang w:eastAsia="zh-CN"/>
        </w:rPr>
      </w:pPr>
    </w:p>
    <w:p w:rsidR="0031214C" w:rsidRPr="00E3239B" w:rsidRDefault="00394A83" w:rsidP="00751EF9">
      <w:pPr>
        <w:wordWrap/>
        <w:spacing w:after="0" w:line="360" w:lineRule="auto"/>
        <w:rPr>
          <w:rFonts w:ascii="Book Antiqua" w:hAnsi="Book Antiqua" w:cs="Times New Roman"/>
          <w:sz w:val="24"/>
          <w:szCs w:val="24"/>
        </w:rPr>
      </w:pPr>
      <w:r w:rsidRPr="00E3239B">
        <w:rPr>
          <w:rFonts w:ascii="Book Antiqua" w:hAnsi="Book Antiqua" w:cs="Times New Roman"/>
          <w:b/>
          <w:sz w:val="24"/>
          <w:szCs w:val="24"/>
        </w:rPr>
        <w:t xml:space="preserve">Figure 4 </w:t>
      </w:r>
      <w:r w:rsidR="00B41398" w:rsidRPr="00E3239B">
        <w:rPr>
          <w:rFonts w:ascii="Book Antiqua" w:hAnsi="Book Antiqua" w:cs="Times New Roman"/>
          <w:b/>
          <w:sz w:val="24"/>
          <w:szCs w:val="24"/>
        </w:rPr>
        <w:t xml:space="preserve">Effects of </w:t>
      </w:r>
      <w:r w:rsidR="00D578C2" w:rsidRPr="00E3239B">
        <w:rPr>
          <w:rFonts w:ascii="Book Antiqua" w:hAnsi="Book Antiqua" w:cs="Times New Roman"/>
          <w:b/>
          <w:sz w:val="24"/>
          <w:szCs w:val="24"/>
        </w:rPr>
        <w:t xml:space="preserve">dexamethasone </w:t>
      </w:r>
      <w:r w:rsidR="00B41398" w:rsidRPr="00E3239B">
        <w:rPr>
          <w:rFonts w:ascii="Book Antiqua" w:hAnsi="Book Antiqua" w:cs="Times New Roman"/>
          <w:b/>
          <w:sz w:val="24"/>
          <w:szCs w:val="24"/>
        </w:rPr>
        <w:t xml:space="preserve">on </w:t>
      </w:r>
      <w:r w:rsidR="00AE2858" w:rsidRPr="00E3239B">
        <w:rPr>
          <w:rFonts w:ascii="Book Antiqua" w:hAnsi="Book Antiqua" w:cs="Times New Roman"/>
          <w:b/>
          <w:sz w:val="24"/>
          <w:szCs w:val="24"/>
        </w:rPr>
        <w:t xml:space="preserve">wound healing </w:t>
      </w:r>
      <w:r w:rsidRPr="00E3239B">
        <w:rPr>
          <w:rFonts w:ascii="Book Antiqua" w:hAnsi="Book Antiqua" w:cs="Times New Roman"/>
          <w:b/>
          <w:sz w:val="24"/>
          <w:szCs w:val="24"/>
        </w:rPr>
        <w:t>of colon cancer ce</w:t>
      </w:r>
      <w:r w:rsidR="004954A3" w:rsidRPr="00E3239B">
        <w:rPr>
          <w:rFonts w:ascii="Book Antiqua" w:hAnsi="Book Antiqua" w:cs="Times New Roman"/>
          <w:b/>
          <w:sz w:val="24"/>
          <w:szCs w:val="24"/>
        </w:rPr>
        <w:t>lls in hypoxia</w:t>
      </w:r>
      <w:r w:rsidR="00A168DD" w:rsidRPr="00E3239B">
        <w:rPr>
          <w:rFonts w:ascii="Book Antiqua" w:hAnsi="Book Antiqua" w:cs="Times New Roman"/>
          <w:b/>
          <w:sz w:val="24"/>
          <w:szCs w:val="24"/>
        </w:rPr>
        <w:t>.</w:t>
      </w:r>
      <w:r w:rsidR="008B4E4D" w:rsidRPr="00E3239B">
        <w:rPr>
          <w:rFonts w:ascii="Book Antiqua" w:hAnsi="Book Antiqua" w:cs="Times New Roman"/>
          <w:sz w:val="24"/>
          <w:szCs w:val="24"/>
        </w:rPr>
        <w:t xml:space="preserve"> </w:t>
      </w:r>
      <w:r w:rsidR="00C11150" w:rsidRPr="00E3239B">
        <w:rPr>
          <w:rFonts w:ascii="Book Antiqua" w:hAnsi="Book Antiqua" w:cs="Times New Roman" w:hint="eastAsia"/>
          <w:sz w:val="24"/>
          <w:szCs w:val="24"/>
        </w:rPr>
        <w:t>A</w:t>
      </w:r>
      <w:r w:rsidR="008B4E4D" w:rsidRPr="00E3239B">
        <w:rPr>
          <w:rFonts w:ascii="Book Antiqua" w:eastAsia="SimSun" w:hAnsi="Book Antiqua" w:cs="Times New Roman" w:hint="eastAsia"/>
          <w:sz w:val="24"/>
          <w:szCs w:val="24"/>
          <w:lang w:eastAsia="zh-CN"/>
        </w:rPr>
        <w:t xml:space="preserve"> and B:</w:t>
      </w:r>
      <w:r w:rsidR="004954A3" w:rsidRPr="00E3239B">
        <w:rPr>
          <w:rFonts w:ascii="Book Antiqua" w:hAnsi="Book Antiqua" w:cs="Times New Roman"/>
          <w:sz w:val="24"/>
          <w:szCs w:val="24"/>
        </w:rPr>
        <w:t xml:space="preserve"> W</w:t>
      </w:r>
      <w:r w:rsidRPr="00E3239B">
        <w:rPr>
          <w:rFonts w:ascii="Book Antiqua" w:hAnsi="Book Antiqua" w:cs="Times New Roman"/>
          <w:sz w:val="24"/>
          <w:szCs w:val="24"/>
        </w:rPr>
        <w:t>ound healing assay in HCT116 (</w:t>
      </w:r>
      <w:r w:rsidR="00C11150" w:rsidRPr="00E3239B">
        <w:rPr>
          <w:rFonts w:ascii="Book Antiqua" w:hAnsi="Book Antiqua" w:cs="Times New Roman" w:hint="eastAsia"/>
          <w:sz w:val="24"/>
          <w:szCs w:val="24"/>
        </w:rPr>
        <w:t>A</w:t>
      </w:r>
      <w:r w:rsidRPr="00E3239B">
        <w:rPr>
          <w:rFonts w:ascii="Book Antiqua" w:hAnsi="Book Antiqua" w:cs="Times New Roman"/>
          <w:sz w:val="24"/>
          <w:szCs w:val="24"/>
        </w:rPr>
        <w:t>) and HT29 (</w:t>
      </w:r>
      <w:r w:rsidR="00C11150" w:rsidRPr="00E3239B">
        <w:rPr>
          <w:rFonts w:ascii="Book Antiqua" w:hAnsi="Book Antiqua" w:cs="Times New Roman" w:hint="eastAsia"/>
          <w:sz w:val="24"/>
          <w:szCs w:val="24"/>
        </w:rPr>
        <w:t>B</w:t>
      </w:r>
      <w:r w:rsidRPr="00E3239B">
        <w:rPr>
          <w:rFonts w:ascii="Book Antiqua" w:hAnsi="Book Antiqua" w:cs="Times New Roman"/>
          <w:sz w:val="24"/>
          <w:szCs w:val="24"/>
        </w:rPr>
        <w:t>) cel</w:t>
      </w:r>
      <w:r w:rsidR="008B4E4D" w:rsidRPr="00E3239B">
        <w:rPr>
          <w:rFonts w:ascii="Book Antiqua" w:hAnsi="Book Antiqua" w:cs="Times New Roman"/>
          <w:sz w:val="24"/>
          <w:szCs w:val="24"/>
        </w:rPr>
        <w:t xml:space="preserve">ls treated with </w:t>
      </w:r>
      <w:r w:rsidR="00764004" w:rsidRPr="00E3239B">
        <w:rPr>
          <w:rFonts w:ascii="Book Antiqua" w:hAnsi="Book Antiqua" w:cs="Times New Roman"/>
          <w:sz w:val="24"/>
          <w:szCs w:val="24"/>
        </w:rPr>
        <w:t xml:space="preserve">dexamethasone </w:t>
      </w:r>
      <w:r w:rsidR="00764004" w:rsidRPr="00E3239B">
        <w:rPr>
          <w:rFonts w:ascii="Book Antiqua" w:eastAsia="SimSun" w:hAnsi="Book Antiqua" w:cs="Times New Roman" w:hint="eastAsia"/>
          <w:sz w:val="24"/>
          <w:szCs w:val="24"/>
          <w:lang w:eastAsia="zh-CN"/>
        </w:rPr>
        <w:t>(</w:t>
      </w:r>
      <w:r w:rsidR="008B4E4D" w:rsidRPr="00E3239B">
        <w:rPr>
          <w:rFonts w:ascii="Book Antiqua" w:hAnsi="Book Antiqua" w:cs="Times New Roman"/>
          <w:sz w:val="24"/>
          <w:szCs w:val="24"/>
        </w:rPr>
        <w:t>DEX</w:t>
      </w:r>
      <w:r w:rsidR="00764004" w:rsidRPr="00E3239B">
        <w:rPr>
          <w:rFonts w:ascii="Book Antiqua" w:eastAsia="SimSun" w:hAnsi="Book Antiqua" w:cs="Times New Roman" w:hint="eastAsia"/>
          <w:sz w:val="24"/>
          <w:szCs w:val="24"/>
          <w:lang w:eastAsia="zh-CN"/>
        </w:rPr>
        <w:t>)</w:t>
      </w:r>
      <w:r w:rsidR="008B4E4D" w:rsidRPr="00E3239B">
        <w:rPr>
          <w:rFonts w:ascii="Book Antiqua" w:hAnsi="Book Antiqua" w:cs="Times New Roman"/>
          <w:sz w:val="24"/>
          <w:szCs w:val="24"/>
        </w:rPr>
        <w:t xml:space="preserve"> (100, 200 n</w:t>
      </w:r>
      <w:r w:rsidR="008B4E4D" w:rsidRPr="00E3239B">
        <w:rPr>
          <w:rFonts w:ascii="Book Antiqua" w:eastAsia="SimSun" w:hAnsi="Book Antiqua" w:cs="Times New Roman" w:hint="eastAsia"/>
          <w:sz w:val="24"/>
          <w:szCs w:val="24"/>
          <w:lang w:eastAsia="zh-CN"/>
        </w:rPr>
        <w:t>mol/L</w:t>
      </w:r>
      <w:r w:rsidRPr="00E3239B">
        <w:rPr>
          <w:rFonts w:ascii="Book Antiqua" w:hAnsi="Book Antiqua" w:cs="Times New Roman"/>
          <w:sz w:val="24"/>
          <w:szCs w:val="24"/>
        </w:rPr>
        <w:t xml:space="preserve">) and/or </w:t>
      </w:r>
      <w:r w:rsidR="0002078B" w:rsidRPr="00E3239B">
        <w:rPr>
          <w:rFonts w:ascii="Book Antiqua" w:hAnsi="Book Antiqua" w:cs="Times New Roman"/>
          <w:sz w:val="24"/>
          <w:szCs w:val="24"/>
        </w:rPr>
        <w:t xml:space="preserve">deferoxamine </w:t>
      </w:r>
      <w:r w:rsidR="0002078B"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DFO</w:t>
      </w:r>
      <w:r w:rsidR="0002078B"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(10</w:t>
      </w:r>
      <w:r w:rsidR="008B4E4D" w:rsidRPr="00E3239B">
        <w:rPr>
          <w:rFonts w:ascii="Book Antiqua" w:hAnsi="Book Antiqua" w:cs="Times New Roman"/>
          <w:sz w:val="24"/>
          <w:szCs w:val="24"/>
        </w:rPr>
        <w:t>0 µ</w:t>
      </w:r>
      <w:r w:rsidR="008B4E4D" w:rsidRPr="00E3239B">
        <w:rPr>
          <w:rFonts w:ascii="Book Antiqua" w:eastAsia="SimSun" w:hAnsi="Book Antiqua" w:cs="Times New Roman" w:hint="eastAsia"/>
          <w:sz w:val="24"/>
          <w:szCs w:val="24"/>
          <w:lang w:eastAsia="zh-CN"/>
        </w:rPr>
        <w:t>mol/L</w:t>
      </w:r>
      <w:r w:rsidR="00FA0021" w:rsidRPr="00E3239B">
        <w:rPr>
          <w:rFonts w:ascii="Book Antiqua" w:hAnsi="Book Antiqua" w:cs="Times New Roman"/>
          <w:sz w:val="24"/>
          <w:szCs w:val="24"/>
        </w:rPr>
        <w:t>) for 24 h</w:t>
      </w:r>
      <w:r w:rsidR="00FA0021" w:rsidRPr="00E3239B">
        <w:rPr>
          <w:rFonts w:ascii="Book Antiqua" w:eastAsia="SimSun" w:hAnsi="Book Antiqua" w:cs="Times New Roman" w:hint="eastAsia"/>
          <w:sz w:val="24"/>
          <w:szCs w:val="24"/>
          <w:lang w:eastAsia="zh-CN"/>
        </w:rPr>
        <w:t xml:space="preserve">; </w:t>
      </w:r>
      <w:r w:rsidR="00C11150" w:rsidRPr="00E3239B">
        <w:rPr>
          <w:rFonts w:ascii="Book Antiqua" w:hAnsi="Book Antiqua" w:cs="Times New Roman" w:hint="eastAsia"/>
          <w:sz w:val="24"/>
          <w:szCs w:val="24"/>
        </w:rPr>
        <w:t>C</w:t>
      </w:r>
      <w:r w:rsidR="00FA0021" w:rsidRPr="00E3239B">
        <w:rPr>
          <w:rFonts w:ascii="Book Antiqua" w:eastAsia="SimSun" w:hAnsi="Book Antiqua" w:cs="Times New Roman" w:hint="eastAsia"/>
          <w:sz w:val="24"/>
          <w:szCs w:val="24"/>
          <w:lang w:eastAsia="zh-CN"/>
        </w:rPr>
        <w:t xml:space="preserve"> and </w:t>
      </w:r>
      <w:r w:rsidR="00C11150" w:rsidRPr="00E3239B">
        <w:rPr>
          <w:rFonts w:ascii="Book Antiqua" w:hAnsi="Book Antiqua" w:cs="Times New Roman" w:hint="eastAsia"/>
          <w:sz w:val="24"/>
          <w:szCs w:val="24"/>
        </w:rPr>
        <w:t>D</w:t>
      </w:r>
      <w:r w:rsidR="00FA0021" w:rsidRPr="00E3239B">
        <w:rPr>
          <w:rFonts w:ascii="Book Antiqua" w:eastAsia="SimSun" w:hAnsi="Book Antiqua" w:cs="Times New Roman" w:hint="eastAsia"/>
          <w:sz w:val="24"/>
          <w:szCs w:val="24"/>
          <w:lang w:eastAsia="zh-CN"/>
        </w:rPr>
        <w:t>:</w:t>
      </w:r>
      <w:r w:rsidR="00A168DD" w:rsidRPr="00E3239B">
        <w:rPr>
          <w:rFonts w:ascii="Book Antiqua" w:hAnsi="Book Antiqua" w:cs="Times New Roman"/>
          <w:sz w:val="24"/>
          <w:szCs w:val="24"/>
        </w:rPr>
        <w:t xml:space="preserve"> Effect of DEX on migration of HCT116 (</w:t>
      </w:r>
      <w:r w:rsidR="00C11150" w:rsidRPr="00E3239B">
        <w:rPr>
          <w:rFonts w:ascii="Book Antiqua" w:hAnsi="Book Antiqua" w:cs="Times New Roman" w:hint="eastAsia"/>
          <w:sz w:val="24"/>
          <w:szCs w:val="24"/>
        </w:rPr>
        <w:t>C</w:t>
      </w:r>
      <w:r w:rsidR="00A168DD" w:rsidRPr="00E3239B">
        <w:rPr>
          <w:rFonts w:ascii="Book Antiqua" w:hAnsi="Book Antiqua" w:cs="Times New Roman"/>
          <w:sz w:val="24"/>
          <w:szCs w:val="24"/>
        </w:rPr>
        <w:t xml:space="preserve">) and HT29 cells </w:t>
      </w:r>
      <w:r w:rsidR="00A168DD" w:rsidRPr="00E3239B">
        <w:rPr>
          <w:rFonts w:ascii="Book Antiqua" w:hAnsi="Book Antiqua" w:cs="Times New Roman"/>
          <w:sz w:val="24"/>
          <w:szCs w:val="24"/>
        </w:rPr>
        <w:lastRenderedPageBreak/>
        <w:t>(</w:t>
      </w:r>
      <w:r w:rsidR="00C11150" w:rsidRPr="00E3239B">
        <w:rPr>
          <w:rFonts w:ascii="Book Antiqua" w:hAnsi="Book Antiqua" w:cs="Times New Roman" w:hint="eastAsia"/>
          <w:sz w:val="24"/>
          <w:szCs w:val="24"/>
        </w:rPr>
        <w:t>D</w:t>
      </w:r>
      <w:r w:rsidR="00A168DD" w:rsidRPr="00E3239B">
        <w:rPr>
          <w:rFonts w:ascii="Book Antiqua" w:hAnsi="Book Antiqua" w:cs="Times New Roman"/>
          <w:sz w:val="24"/>
          <w:szCs w:val="24"/>
        </w:rPr>
        <w:t xml:space="preserve">) was plotted as a percentage of wound closure. </w:t>
      </w:r>
      <w:r w:rsidR="0082650E" w:rsidRPr="00E3239B">
        <w:rPr>
          <w:rFonts w:ascii="Book Antiqua" w:hAnsi="Book Antiqua" w:cs="Times New Roman"/>
          <w:sz w:val="24"/>
          <w:szCs w:val="24"/>
        </w:rPr>
        <w:t>DEX diminished the ability to r</w:t>
      </w:r>
      <w:r w:rsidR="00857AA3" w:rsidRPr="00E3239B">
        <w:rPr>
          <w:rFonts w:ascii="Book Antiqua" w:hAnsi="Book Antiqua" w:cs="Times New Roman"/>
          <w:sz w:val="24"/>
          <w:szCs w:val="24"/>
        </w:rPr>
        <w:t xml:space="preserve">ecover </w:t>
      </w:r>
      <w:r w:rsidR="0082650E" w:rsidRPr="00E3239B">
        <w:rPr>
          <w:rFonts w:ascii="Book Antiqua" w:hAnsi="Book Antiqua" w:cs="Times New Roman"/>
          <w:sz w:val="24"/>
          <w:szCs w:val="24"/>
        </w:rPr>
        <w:t>wound</w:t>
      </w:r>
      <w:r w:rsidR="00857AA3" w:rsidRPr="00E3239B">
        <w:rPr>
          <w:rFonts w:ascii="Book Antiqua" w:hAnsi="Book Antiqua" w:cs="Times New Roman"/>
          <w:sz w:val="24"/>
          <w:szCs w:val="24"/>
        </w:rPr>
        <w:t>s</w:t>
      </w:r>
      <w:r w:rsidR="0082650E" w:rsidRPr="00E3239B">
        <w:rPr>
          <w:rFonts w:ascii="Book Antiqua" w:hAnsi="Book Antiqua" w:cs="Times New Roman"/>
          <w:sz w:val="24"/>
          <w:szCs w:val="24"/>
        </w:rPr>
        <w:t xml:space="preserve"> </w:t>
      </w:r>
      <w:r w:rsidR="00857AA3" w:rsidRPr="00E3239B">
        <w:rPr>
          <w:rFonts w:ascii="Book Antiqua" w:hAnsi="Book Antiqua" w:cs="Times New Roman"/>
          <w:sz w:val="24"/>
          <w:szCs w:val="24"/>
        </w:rPr>
        <w:t>of</w:t>
      </w:r>
      <w:r w:rsidR="0082650E" w:rsidRPr="00E3239B">
        <w:rPr>
          <w:rFonts w:ascii="Book Antiqua" w:hAnsi="Book Antiqua" w:cs="Times New Roman"/>
          <w:sz w:val="24"/>
          <w:szCs w:val="24"/>
        </w:rPr>
        <w:t xml:space="preserve"> HC</w:t>
      </w:r>
      <w:r w:rsidR="00857AA3" w:rsidRPr="00E3239B">
        <w:rPr>
          <w:rFonts w:ascii="Book Antiqua" w:hAnsi="Book Antiqua" w:cs="Times New Roman"/>
          <w:sz w:val="24"/>
          <w:szCs w:val="24"/>
        </w:rPr>
        <w:t>T116 and HT29 cells under</w:t>
      </w:r>
      <w:r w:rsidR="0082650E" w:rsidRPr="00E3239B">
        <w:rPr>
          <w:rFonts w:ascii="Book Antiqua" w:hAnsi="Book Antiqua" w:cs="Times New Roman"/>
          <w:sz w:val="24"/>
          <w:szCs w:val="24"/>
        </w:rPr>
        <w:t xml:space="preserve"> hypoxic conditions. </w:t>
      </w:r>
      <w:r w:rsidRPr="00E3239B">
        <w:rPr>
          <w:rFonts w:ascii="Book Antiqua" w:hAnsi="Book Antiqua" w:cs="Times New Roman"/>
          <w:sz w:val="24"/>
          <w:szCs w:val="24"/>
        </w:rPr>
        <w:t xml:space="preserve">The error bar represents the </w:t>
      </w:r>
      <w:r w:rsidR="00A168DD" w:rsidRPr="00E3239B">
        <w:rPr>
          <w:rFonts w:ascii="Book Antiqua" w:hAnsi="Book Antiqua" w:cs="Times New Roman"/>
          <w:sz w:val="24"/>
          <w:szCs w:val="24"/>
        </w:rPr>
        <w:t>standard deviation</w:t>
      </w:r>
      <w:r w:rsidRPr="00E3239B">
        <w:rPr>
          <w:rFonts w:ascii="Book Antiqua" w:hAnsi="Book Antiqua" w:cs="Times New Roman"/>
          <w:sz w:val="24"/>
          <w:szCs w:val="24"/>
        </w:rPr>
        <w:t>.</w:t>
      </w:r>
      <w:r w:rsidR="009C2B2D">
        <w:rPr>
          <w:rFonts w:ascii="Book Antiqua" w:hAnsi="Book Antiqua" w:cs="Times New Roman"/>
          <w:sz w:val="24"/>
          <w:szCs w:val="24"/>
        </w:rPr>
        <w:t xml:space="preserve"> Magnification</w:t>
      </w:r>
      <w:r w:rsidR="0082650E" w:rsidRPr="00E3239B">
        <w:rPr>
          <w:rFonts w:ascii="Book Antiqua" w:hAnsi="Book Antiqua" w:cs="Times New Roman"/>
          <w:sz w:val="24"/>
          <w:szCs w:val="24"/>
        </w:rPr>
        <w:t xml:space="preserve"> </w:t>
      </w:r>
      <w:r w:rsidR="009C2B2D">
        <w:rPr>
          <w:rFonts w:ascii="Times New Roman" w:hAnsi="Times New Roman" w:cs="Times New Roman"/>
          <w:sz w:val="24"/>
          <w:szCs w:val="24"/>
        </w:rPr>
        <w:t>×</w:t>
      </w:r>
      <w:r w:rsidR="0082650E" w:rsidRPr="00E3239B">
        <w:rPr>
          <w:rFonts w:ascii="Book Antiqua" w:hAnsi="Book Antiqua" w:cs="Times New Roman"/>
          <w:sz w:val="24"/>
          <w:szCs w:val="24"/>
        </w:rPr>
        <w:t xml:space="preserve"> 40.</w:t>
      </w:r>
      <w:r w:rsidRPr="00E3239B">
        <w:rPr>
          <w:rFonts w:ascii="Book Antiqua" w:hAnsi="Book Antiqua" w:cs="Times New Roman"/>
          <w:sz w:val="24"/>
          <w:szCs w:val="24"/>
        </w:rPr>
        <w:t xml:space="preserve"> </w:t>
      </w:r>
      <w:r w:rsidR="00FB744F">
        <w:rPr>
          <w:rFonts w:ascii="Book Antiqua" w:eastAsia="SimSun" w:hAnsi="Book Antiqua" w:cs="Times New Roman" w:hint="eastAsia"/>
          <w:sz w:val="24"/>
          <w:szCs w:val="24"/>
          <w:vertAlign w:val="superscript"/>
          <w:lang w:eastAsia="zh-CN"/>
        </w:rPr>
        <w:t>a</w:t>
      </w:r>
      <w:r w:rsidR="00B41398" w:rsidRPr="00E3239B">
        <w:rPr>
          <w:rFonts w:ascii="Book Antiqua" w:hAnsi="Book Antiqua" w:cs="Times New Roman"/>
          <w:i/>
          <w:sz w:val="24"/>
          <w:szCs w:val="24"/>
        </w:rPr>
        <w:t>P</w:t>
      </w:r>
      <w:r w:rsidR="00B41398" w:rsidRPr="00E3239B">
        <w:rPr>
          <w:rFonts w:ascii="Book Antiqua" w:hAnsi="Book Antiqua" w:cs="Times New Roman"/>
          <w:sz w:val="24"/>
          <w:szCs w:val="24"/>
        </w:rPr>
        <w:t xml:space="preserve"> &lt; 0.05</w:t>
      </w:r>
      <w:r w:rsidRPr="00E3239B">
        <w:rPr>
          <w:rFonts w:ascii="Book Antiqua" w:hAnsi="Book Antiqua" w:cs="Times New Roman"/>
          <w:sz w:val="24"/>
          <w:szCs w:val="24"/>
        </w:rPr>
        <w:t xml:space="preserve">, </w:t>
      </w:r>
      <w:r w:rsidR="00FB744F">
        <w:rPr>
          <w:rFonts w:ascii="Book Antiqua" w:eastAsia="SimSun" w:hAnsi="Book Antiqua" w:cs="Times New Roman" w:hint="eastAsia"/>
          <w:sz w:val="24"/>
          <w:szCs w:val="24"/>
          <w:vertAlign w:val="superscript"/>
          <w:lang w:eastAsia="zh-CN"/>
        </w:rPr>
        <w:t>b</w:t>
      </w:r>
      <w:r w:rsidR="00B41398" w:rsidRPr="00E3239B">
        <w:rPr>
          <w:rFonts w:ascii="Book Antiqua" w:hAnsi="Book Antiqua" w:cs="Times New Roman"/>
          <w:i/>
          <w:sz w:val="24"/>
          <w:szCs w:val="24"/>
        </w:rPr>
        <w:t xml:space="preserve">P </w:t>
      </w:r>
      <w:r w:rsidR="00B41398" w:rsidRPr="00E3239B">
        <w:rPr>
          <w:rFonts w:ascii="Book Antiqua" w:hAnsi="Book Antiqua" w:cs="Times New Roman"/>
          <w:sz w:val="24"/>
          <w:szCs w:val="24"/>
        </w:rPr>
        <w:t xml:space="preserve">&lt; 0.01, and </w:t>
      </w:r>
      <w:r w:rsidR="00FB744F">
        <w:rPr>
          <w:rFonts w:ascii="Book Antiqua" w:eastAsia="SimSun" w:hAnsi="Book Antiqua" w:cs="Times New Roman" w:hint="eastAsia"/>
          <w:sz w:val="24"/>
          <w:szCs w:val="24"/>
          <w:vertAlign w:val="superscript"/>
          <w:lang w:eastAsia="zh-CN"/>
        </w:rPr>
        <w:t>c</w:t>
      </w:r>
      <w:r w:rsidR="00B41398" w:rsidRPr="00E3239B">
        <w:rPr>
          <w:rFonts w:ascii="Book Antiqua" w:hAnsi="Book Antiqua" w:cs="Times New Roman"/>
          <w:i/>
          <w:sz w:val="24"/>
          <w:szCs w:val="24"/>
        </w:rPr>
        <w:t>P</w:t>
      </w:r>
      <w:r w:rsidR="00B41398" w:rsidRPr="00E3239B">
        <w:rPr>
          <w:rFonts w:ascii="Book Antiqua" w:hAnsi="Book Antiqua" w:cs="Times New Roman"/>
          <w:sz w:val="24"/>
          <w:szCs w:val="24"/>
        </w:rPr>
        <w:t xml:space="preserve"> &lt; 0.001</w:t>
      </w:r>
      <w:r w:rsidR="00773E2F" w:rsidRPr="00E3239B">
        <w:rPr>
          <w:rFonts w:ascii="Book Antiqua" w:hAnsi="Book Antiqua" w:cs="Times New Roman"/>
          <w:sz w:val="24"/>
          <w:szCs w:val="24"/>
        </w:rPr>
        <w:t xml:space="preserve"> </w:t>
      </w:r>
      <w:r w:rsidR="00DC45BF" w:rsidRPr="00E3239B">
        <w:rPr>
          <w:rFonts w:ascii="Book Antiqua" w:eastAsia="SimSun" w:hAnsi="Book Antiqua" w:cs="Times New Roman" w:hint="eastAsia"/>
          <w:i/>
          <w:sz w:val="24"/>
          <w:szCs w:val="24"/>
          <w:lang w:eastAsia="zh-CN"/>
        </w:rPr>
        <w:t>vs</w:t>
      </w:r>
      <w:r w:rsidR="00773E2F" w:rsidRPr="00E3239B">
        <w:rPr>
          <w:rFonts w:ascii="Book Antiqua" w:hAnsi="Book Antiqua" w:cs="Times New Roman"/>
          <w:sz w:val="24"/>
          <w:szCs w:val="24"/>
        </w:rPr>
        <w:t xml:space="preserve"> DFO</w:t>
      </w:r>
      <w:r w:rsidR="00B41398" w:rsidRPr="00E3239B">
        <w:rPr>
          <w:rFonts w:ascii="Book Antiqua" w:hAnsi="Book Antiqua" w:cs="Times New Roman"/>
          <w:sz w:val="24"/>
          <w:szCs w:val="24"/>
        </w:rPr>
        <w:t>-only</w:t>
      </w:r>
      <w:r w:rsidR="00773E2F" w:rsidRPr="00E3239B">
        <w:rPr>
          <w:rFonts w:ascii="Book Antiqua" w:hAnsi="Book Antiqua" w:cs="Times New Roman"/>
          <w:sz w:val="24"/>
          <w:szCs w:val="24"/>
        </w:rPr>
        <w:t xml:space="preserve"> group</w:t>
      </w:r>
      <w:r w:rsidR="00857AA3" w:rsidRPr="00E3239B">
        <w:rPr>
          <w:rFonts w:ascii="Book Antiqua" w:hAnsi="Book Antiqua" w:cs="Times New Roman"/>
          <w:sz w:val="24"/>
          <w:szCs w:val="24"/>
        </w:rPr>
        <w:t>s</w:t>
      </w:r>
      <w:r w:rsidR="00DC45BF" w:rsidRPr="00E3239B">
        <w:rPr>
          <w:rFonts w:ascii="Book Antiqua" w:hAnsi="Book Antiqua" w:cs="Times New Roman"/>
          <w:sz w:val="24"/>
          <w:szCs w:val="24"/>
        </w:rPr>
        <w:t>. DEX</w:t>
      </w:r>
      <w:r w:rsidR="00DC45BF" w:rsidRPr="00E3239B">
        <w:rPr>
          <w:rFonts w:ascii="Book Antiqua" w:eastAsia="SimSun" w:hAnsi="Book Antiqua" w:cs="Times New Roman" w:hint="eastAsia"/>
          <w:sz w:val="24"/>
          <w:szCs w:val="24"/>
          <w:lang w:eastAsia="zh-CN"/>
        </w:rPr>
        <w:t xml:space="preserve">: </w:t>
      </w:r>
      <w:r w:rsidR="00DC45BF" w:rsidRPr="00E3239B">
        <w:rPr>
          <w:rFonts w:ascii="Book Antiqua" w:hAnsi="Book Antiqua" w:cs="Times New Roman"/>
          <w:sz w:val="24"/>
          <w:szCs w:val="24"/>
        </w:rPr>
        <w:t>Dexamethasone; DFO</w:t>
      </w:r>
      <w:r w:rsidR="00DC45BF" w:rsidRPr="00E3239B">
        <w:rPr>
          <w:rFonts w:ascii="Book Antiqua" w:eastAsia="SimSun" w:hAnsi="Book Antiqua" w:cs="Times New Roman" w:hint="eastAsia"/>
          <w:sz w:val="24"/>
          <w:szCs w:val="24"/>
          <w:lang w:eastAsia="zh-CN"/>
        </w:rPr>
        <w:t xml:space="preserve">: </w:t>
      </w:r>
      <w:r w:rsidRPr="00E3239B">
        <w:rPr>
          <w:rFonts w:ascii="Book Antiqua" w:hAnsi="Book Antiqua" w:cs="Times New Roman"/>
          <w:sz w:val="24"/>
          <w:szCs w:val="24"/>
        </w:rPr>
        <w:t>De</w:t>
      </w:r>
      <w:r w:rsidR="00B41398" w:rsidRPr="00E3239B">
        <w:rPr>
          <w:rFonts w:ascii="Book Antiqua" w:hAnsi="Book Antiqua" w:cs="Times New Roman"/>
          <w:sz w:val="24"/>
          <w:szCs w:val="24"/>
        </w:rPr>
        <w:t>feroxamine</w:t>
      </w:r>
      <w:r w:rsidR="00610771" w:rsidRPr="00E3239B">
        <w:rPr>
          <w:rFonts w:ascii="Book Antiqua" w:hAnsi="Book Antiqua" w:cs="Times New Roman"/>
          <w:sz w:val="24"/>
          <w:szCs w:val="24"/>
        </w:rPr>
        <w:t>.</w:t>
      </w:r>
    </w:p>
    <w:p w:rsidR="00A33501" w:rsidRPr="00E3239B" w:rsidRDefault="00A33501" w:rsidP="00751EF9">
      <w:pPr>
        <w:wordWrap/>
        <w:spacing w:after="0" w:line="360" w:lineRule="auto"/>
        <w:rPr>
          <w:rFonts w:ascii="Book Antiqua" w:hAnsi="Book Antiqua" w:cs="Times New Roman"/>
          <w:sz w:val="24"/>
          <w:szCs w:val="24"/>
        </w:rPr>
      </w:pPr>
    </w:p>
    <w:p w:rsidR="00260DA7" w:rsidRPr="00E3239B" w:rsidRDefault="00260DA7" w:rsidP="00751EF9">
      <w:pPr>
        <w:wordWrap/>
        <w:spacing w:after="0" w:line="360" w:lineRule="auto"/>
        <w:rPr>
          <w:rFonts w:ascii="Book Antiqua" w:hAnsi="Book Antiqua" w:cs="Times New Roman"/>
          <w:sz w:val="24"/>
          <w:szCs w:val="24"/>
        </w:rPr>
      </w:pPr>
      <w:r w:rsidRPr="00E3239B">
        <w:rPr>
          <w:rFonts w:ascii="Book Antiqua" w:hAnsi="Book Antiqua" w:cs="Times New Roman"/>
          <w:sz w:val="24"/>
          <w:szCs w:val="24"/>
        </w:rPr>
        <w:br w:type="page"/>
      </w:r>
    </w:p>
    <w:p w:rsidR="00260DA7" w:rsidRPr="00E3239B" w:rsidRDefault="008F166D" w:rsidP="00751EF9">
      <w:pPr>
        <w:wordWrap/>
        <w:spacing w:after="0" w:line="360" w:lineRule="auto"/>
        <w:rPr>
          <w:rFonts w:ascii="Book Antiqua" w:hAnsi="Book Antiqua" w:cs="Times New Roman"/>
          <w:sz w:val="24"/>
          <w:szCs w:val="24"/>
        </w:rPr>
      </w:pPr>
      <w:r>
        <w:rPr>
          <w:noProof/>
          <w:lang w:eastAsia="zh-CN"/>
        </w:rPr>
        <w:lastRenderedPageBreak/>
        <w:drawing>
          <wp:inline distT="0" distB="0" distL="0" distR="0" wp14:anchorId="16745AB2" wp14:editId="7DB4C906">
            <wp:extent cx="5076825" cy="45815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76825" cy="4581525"/>
                    </a:xfrm>
                    <a:prstGeom prst="rect">
                      <a:avLst/>
                    </a:prstGeom>
                  </pic:spPr>
                </pic:pic>
              </a:graphicData>
            </a:graphic>
          </wp:inline>
        </w:drawing>
      </w:r>
    </w:p>
    <w:p w:rsidR="00260DA7" w:rsidRPr="00E3239B" w:rsidRDefault="00260DA7" w:rsidP="00751EF9">
      <w:pPr>
        <w:wordWrap/>
        <w:spacing w:after="0" w:line="360" w:lineRule="auto"/>
        <w:rPr>
          <w:rFonts w:ascii="Book Antiqua" w:hAnsi="Book Antiqua" w:cs="Times New Roman"/>
          <w:b/>
          <w:sz w:val="24"/>
          <w:szCs w:val="24"/>
        </w:rPr>
      </w:pPr>
    </w:p>
    <w:p w:rsidR="00A33501" w:rsidRPr="00BE004F" w:rsidRDefault="00A33501" w:rsidP="00751EF9">
      <w:pPr>
        <w:wordWrap/>
        <w:spacing w:after="0" w:line="360" w:lineRule="auto"/>
        <w:rPr>
          <w:rFonts w:ascii="Book Antiqua" w:eastAsia="Malgun Gothic" w:hAnsi="Book Antiqua" w:cs="Times New Roman"/>
          <w:sz w:val="24"/>
          <w:szCs w:val="24"/>
        </w:rPr>
      </w:pPr>
      <w:r w:rsidRPr="00E3239B">
        <w:rPr>
          <w:rFonts w:ascii="Book Antiqua" w:hAnsi="Book Antiqua" w:cs="Times New Roman"/>
          <w:b/>
          <w:sz w:val="24"/>
          <w:szCs w:val="24"/>
        </w:rPr>
        <w:t xml:space="preserve">Figure 5 Effects of </w:t>
      </w:r>
      <w:r w:rsidR="00CD7353" w:rsidRPr="00E3239B">
        <w:rPr>
          <w:rFonts w:ascii="Book Antiqua" w:hAnsi="Book Antiqua" w:cs="Times New Roman"/>
          <w:b/>
          <w:sz w:val="24"/>
          <w:szCs w:val="24"/>
        </w:rPr>
        <w:t xml:space="preserve">dexamethasone </w:t>
      </w:r>
      <w:r w:rsidRPr="00E3239B">
        <w:rPr>
          <w:rFonts w:ascii="Book Antiqua" w:hAnsi="Book Antiqua" w:cs="Times New Roman"/>
          <w:b/>
          <w:sz w:val="24"/>
          <w:szCs w:val="24"/>
        </w:rPr>
        <w:t xml:space="preserve">on migration and invasion of colon cancer cells in hypoxia. </w:t>
      </w:r>
      <w:r w:rsidR="00C11150" w:rsidRPr="00E3239B">
        <w:rPr>
          <w:rFonts w:ascii="Book Antiqua" w:hAnsi="Book Antiqua" w:cs="Times New Roman" w:hint="eastAsia"/>
          <w:sz w:val="24"/>
          <w:szCs w:val="24"/>
        </w:rPr>
        <w:t>A</w:t>
      </w:r>
      <w:r w:rsidR="00F776FB" w:rsidRPr="00E3239B">
        <w:rPr>
          <w:rFonts w:ascii="Book Antiqua" w:eastAsia="SimSun" w:hAnsi="Book Antiqua" w:cs="Times New Roman" w:hint="eastAsia"/>
          <w:sz w:val="24"/>
          <w:szCs w:val="24"/>
          <w:lang w:eastAsia="zh-CN"/>
        </w:rPr>
        <w:t xml:space="preserve"> and </w:t>
      </w:r>
      <w:r w:rsidR="00C11150" w:rsidRPr="00E3239B">
        <w:rPr>
          <w:rFonts w:ascii="Book Antiqua" w:hAnsi="Book Antiqua" w:cs="Times New Roman" w:hint="eastAsia"/>
          <w:sz w:val="24"/>
          <w:szCs w:val="24"/>
        </w:rPr>
        <w:t>B</w:t>
      </w:r>
      <w:r w:rsidR="00F776FB"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Transwell migration assay</w:t>
      </w:r>
      <w:r w:rsidR="00B41398" w:rsidRPr="00E3239B">
        <w:rPr>
          <w:rFonts w:ascii="Book Antiqua" w:hAnsi="Book Antiqua" w:cs="Times New Roman"/>
          <w:sz w:val="24"/>
          <w:szCs w:val="24"/>
        </w:rPr>
        <w:t xml:space="preserve"> </w:t>
      </w:r>
      <w:r w:rsidRPr="00E3239B">
        <w:rPr>
          <w:rFonts w:ascii="Book Antiqua" w:hAnsi="Book Antiqua" w:cs="Times New Roman"/>
          <w:sz w:val="24"/>
          <w:szCs w:val="24"/>
        </w:rPr>
        <w:t>in HCT116 (</w:t>
      </w:r>
      <w:r w:rsidR="00117864" w:rsidRPr="00E3239B">
        <w:rPr>
          <w:rFonts w:ascii="Book Antiqua" w:hAnsi="Book Antiqua" w:cs="Times New Roman"/>
          <w:sz w:val="24"/>
          <w:szCs w:val="24"/>
        </w:rPr>
        <w:t>A</w:t>
      </w:r>
      <w:r w:rsidRPr="00E3239B">
        <w:rPr>
          <w:rFonts w:ascii="Book Antiqua" w:hAnsi="Book Antiqua" w:cs="Times New Roman"/>
          <w:sz w:val="24"/>
          <w:szCs w:val="24"/>
        </w:rPr>
        <w:t>) and HT29 (</w:t>
      </w:r>
      <w:r w:rsidR="00117864" w:rsidRPr="00E3239B">
        <w:rPr>
          <w:rFonts w:ascii="Book Antiqua" w:hAnsi="Book Antiqua" w:cs="Times New Roman"/>
          <w:sz w:val="24"/>
          <w:szCs w:val="24"/>
        </w:rPr>
        <w:t>B</w:t>
      </w:r>
      <w:r w:rsidRPr="00E3239B">
        <w:rPr>
          <w:rFonts w:ascii="Book Antiqua" w:hAnsi="Book Antiqua" w:cs="Times New Roman"/>
          <w:sz w:val="24"/>
          <w:szCs w:val="24"/>
        </w:rPr>
        <w:t>) cells</w:t>
      </w:r>
      <w:r w:rsidR="00F776FB" w:rsidRPr="00E3239B">
        <w:rPr>
          <w:rFonts w:ascii="Book Antiqua" w:eastAsia="SimSun" w:hAnsi="Book Antiqua" w:cs="Times New Roman" w:hint="eastAsia"/>
          <w:sz w:val="24"/>
          <w:szCs w:val="24"/>
          <w:lang w:eastAsia="zh-CN"/>
        </w:rPr>
        <w:t xml:space="preserve">; </w:t>
      </w:r>
      <w:r w:rsidR="00117864" w:rsidRPr="00E3239B">
        <w:rPr>
          <w:rFonts w:ascii="Book Antiqua" w:hAnsi="Book Antiqua" w:cs="Times New Roman"/>
          <w:sz w:val="24"/>
          <w:szCs w:val="24"/>
        </w:rPr>
        <w:t>C</w:t>
      </w:r>
      <w:r w:rsidR="00F776FB" w:rsidRPr="00E3239B">
        <w:rPr>
          <w:rFonts w:ascii="Book Antiqua" w:eastAsia="SimSun" w:hAnsi="Book Antiqua" w:cs="Times New Roman" w:hint="eastAsia"/>
          <w:sz w:val="24"/>
          <w:szCs w:val="24"/>
          <w:lang w:eastAsia="zh-CN"/>
        </w:rPr>
        <w:t xml:space="preserve"> and </w:t>
      </w:r>
      <w:r w:rsidR="00117864" w:rsidRPr="00E3239B">
        <w:rPr>
          <w:rFonts w:ascii="Book Antiqua" w:hAnsi="Book Antiqua" w:cs="Times New Roman"/>
          <w:sz w:val="24"/>
          <w:szCs w:val="24"/>
        </w:rPr>
        <w:t>D</w:t>
      </w:r>
      <w:r w:rsidR="00F776FB" w:rsidRPr="00E3239B">
        <w:rPr>
          <w:rFonts w:ascii="Book Antiqua" w:eastAsia="SimSun" w:hAnsi="Book Antiqua" w:cs="Times New Roman" w:hint="eastAsia"/>
          <w:sz w:val="24"/>
          <w:szCs w:val="24"/>
          <w:lang w:eastAsia="zh-CN"/>
        </w:rPr>
        <w:t xml:space="preserve">: </w:t>
      </w:r>
      <w:r w:rsidR="00B41398" w:rsidRPr="00E3239B">
        <w:rPr>
          <w:rFonts w:ascii="Book Antiqua" w:hAnsi="Book Antiqua" w:cs="Times New Roman"/>
          <w:sz w:val="24"/>
          <w:szCs w:val="24"/>
        </w:rPr>
        <w:t>Matrigel invasion assay in HCT116 (</w:t>
      </w:r>
      <w:r w:rsidR="00C11150" w:rsidRPr="00E3239B">
        <w:rPr>
          <w:rFonts w:ascii="Book Antiqua" w:hAnsi="Book Antiqua" w:cs="Times New Roman" w:hint="eastAsia"/>
          <w:sz w:val="24"/>
          <w:szCs w:val="24"/>
        </w:rPr>
        <w:t>C</w:t>
      </w:r>
      <w:r w:rsidR="00B41398" w:rsidRPr="00E3239B">
        <w:rPr>
          <w:rFonts w:ascii="Book Antiqua" w:hAnsi="Book Antiqua" w:cs="Times New Roman"/>
          <w:sz w:val="24"/>
          <w:szCs w:val="24"/>
        </w:rPr>
        <w:t>) and HT29 (</w:t>
      </w:r>
      <w:r w:rsidR="00C11150" w:rsidRPr="00E3239B">
        <w:rPr>
          <w:rFonts w:ascii="Book Antiqua" w:hAnsi="Book Antiqua" w:cs="Times New Roman" w:hint="eastAsia"/>
          <w:sz w:val="24"/>
          <w:szCs w:val="24"/>
        </w:rPr>
        <w:t>D</w:t>
      </w:r>
      <w:r w:rsidR="00B41398" w:rsidRPr="00E3239B">
        <w:rPr>
          <w:rFonts w:ascii="Book Antiqua" w:hAnsi="Book Antiqua" w:cs="Times New Roman"/>
          <w:sz w:val="24"/>
          <w:szCs w:val="24"/>
        </w:rPr>
        <w:t>) cells.</w:t>
      </w:r>
      <w:r w:rsidRPr="00E3239B">
        <w:rPr>
          <w:rFonts w:ascii="Book Antiqua" w:hAnsi="Book Antiqua" w:cs="Times New Roman"/>
          <w:sz w:val="24"/>
          <w:szCs w:val="24"/>
        </w:rPr>
        <w:t xml:space="preserve"> </w:t>
      </w:r>
      <w:r w:rsidR="00B41398" w:rsidRPr="00E3239B">
        <w:rPr>
          <w:rFonts w:ascii="Book Antiqua" w:hAnsi="Book Antiqua" w:cs="Times New Roman"/>
          <w:sz w:val="24"/>
          <w:szCs w:val="24"/>
        </w:rPr>
        <w:t xml:space="preserve">Both cells </w:t>
      </w:r>
      <w:r w:rsidRPr="00E3239B">
        <w:rPr>
          <w:rFonts w:ascii="Book Antiqua" w:hAnsi="Book Antiqua" w:cs="Times New Roman"/>
          <w:sz w:val="24"/>
          <w:szCs w:val="24"/>
        </w:rPr>
        <w:t xml:space="preserve">treated with </w:t>
      </w:r>
      <w:r w:rsidR="00B41398" w:rsidRPr="00E3239B">
        <w:rPr>
          <w:rFonts w:ascii="Book Antiqua" w:hAnsi="Book Antiqua" w:cs="Times New Roman"/>
          <w:sz w:val="24"/>
          <w:szCs w:val="24"/>
        </w:rPr>
        <w:t xml:space="preserve">or without </w:t>
      </w:r>
      <w:r w:rsidR="00150453" w:rsidRPr="00E3239B">
        <w:rPr>
          <w:rFonts w:ascii="Book Antiqua" w:hAnsi="Book Antiqua" w:cs="Times New Roman"/>
          <w:sz w:val="24"/>
          <w:szCs w:val="24"/>
        </w:rPr>
        <w:t xml:space="preserve">dexamethasone </w:t>
      </w:r>
      <w:r w:rsidR="00150453"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DEX</w:t>
      </w:r>
      <w:r w:rsidR="00150453"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and incubated for 24</w:t>
      </w:r>
      <w:r w:rsidR="00B41398" w:rsidRPr="00E3239B">
        <w:rPr>
          <w:rFonts w:ascii="Book Antiqua" w:hAnsi="Book Antiqua" w:cs="Times New Roman"/>
          <w:sz w:val="24"/>
          <w:szCs w:val="24"/>
        </w:rPr>
        <w:t xml:space="preserve"> (</w:t>
      </w:r>
      <w:r w:rsidR="00C11150" w:rsidRPr="00E3239B">
        <w:rPr>
          <w:rFonts w:ascii="Book Antiqua" w:hAnsi="Book Antiqua" w:cs="Times New Roman" w:hint="eastAsia"/>
          <w:sz w:val="24"/>
          <w:szCs w:val="24"/>
        </w:rPr>
        <w:t>A</w:t>
      </w:r>
      <w:r w:rsidR="00B41398" w:rsidRPr="00E3239B">
        <w:rPr>
          <w:rFonts w:ascii="Book Antiqua" w:hAnsi="Book Antiqua" w:cs="Times New Roman"/>
          <w:sz w:val="24"/>
          <w:szCs w:val="24"/>
        </w:rPr>
        <w:t>,</w:t>
      </w:r>
      <w:r w:rsidR="00F776FB" w:rsidRPr="00E3239B">
        <w:rPr>
          <w:rFonts w:ascii="Book Antiqua" w:eastAsia="SimSun" w:hAnsi="Book Antiqua" w:cs="Times New Roman" w:hint="eastAsia"/>
          <w:sz w:val="24"/>
          <w:szCs w:val="24"/>
          <w:lang w:eastAsia="zh-CN"/>
        </w:rPr>
        <w:t xml:space="preserve"> </w:t>
      </w:r>
      <w:r w:rsidR="00C11150" w:rsidRPr="00E3239B">
        <w:rPr>
          <w:rFonts w:ascii="Book Antiqua" w:hAnsi="Book Antiqua" w:cs="Times New Roman" w:hint="eastAsia"/>
          <w:sz w:val="24"/>
          <w:szCs w:val="24"/>
        </w:rPr>
        <w:t>B</w:t>
      </w:r>
      <w:r w:rsidR="00B41398" w:rsidRPr="00E3239B">
        <w:rPr>
          <w:rFonts w:ascii="Book Antiqua" w:hAnsi="Book Antiqua" w:cs="Times New Roman"/>
          <w:sz w:val="24"/>
          <w:szCs w:val="24"/>
        </w:rPr>
        <w:t>)</w:t>
      </w:r>
      <w:r w:rsidRPr="00E3239B">
        <w:rPr>
          <w:rFonts w:ascii="Book Antiqua" w:hAnsi="Book Antiqua" w:cs="Times New Roman"/>
          <w:sz w:val="24"/>
          <w:szCs w:val="24"/>
        </w:rPr>
        <w:t xml:space="preserve"> </w:t>
      </w:r>
      <w:r w:rsidR="00B41398" w:rsidRPr="00E3239B">
        <w:rPr>
          <w:rFonts w:ascii="Book Antiqua" w:hAnsi="Book Antiqua" w:cs="Times New Roman"/>
          <w:sz w:val="24"/>
          <w:szCs w:val="24"/>
        </w:rPr>
        <w:t xml:space="preserve">or 48 </w:t>
      </w:r>
      <w:r w:rsidRPr="00E3239B">
        <w:rPr>
          <w:rFonts w:ascii="Book Antiqua" w:hAnsi="Book Antiqua" w:cs="Times New Roman"/>
          <w:sz w:val="24"/>
          <w:szCs w:val="24"/>
        </w:rPr>
        <w:t>h</w:t>
      </w:r>
      <w:r w:rsidR="00B41398" w:rsidRPr="00E3239B">
        <w:rPr>
          <w:rFonts w:ascii="Book Antiqua" w:hAnsi="Book Antiqua" w:cs="Times New Roman"/>
          <w:sz w:val="24"/>
          <w:szCs w:val="24"/>
        </w:rPr>
        <w:t xml:space="preserve"> (</w:t>
      </w:r>
      <w:r w:rsidR="00C11150" w:rsidRPr="00E3239B">
        <w:rPr>
          <w:rFonts w:ascii="Book Antiqua" w:hAnsi="Book Antiqua" w:cs="Times New Roman" w:hint="eastAsia"/>
          <w:sz w:val="24"/>
          <w:szCs w:val="24"/>
        </w:rPr>
        <w:t>C</w:t>
      </w:r>
      <w:r w:rsidR="00B41398" w:rsidRPr="00E3239B">
        <w:rPr>
          <w:rFonts w:ascii="Book Antiqua" w:hAnsi="Book Antiqua" w:cs="Times New Roman"/>
          <w:sz w:val="24"/>
          <w:szCs w:val="24"/>
        </w:rPr>
        <w:t>,</w:t>
      </w:r>
      <w:r w:rsidR="00F776FB" w:rsidRPr="00E3239B">
        <w:rPr>
          <w:rFonts w:ascii="Book Antiqua" w:eastAsia="SimSun" w:hAnsi="Book Antiqua" w:cs="Times New Roman" w:hint="eastAsia"/>
          <w:sz w:val="24"/>
          <w:szCs w:val="24"/>
          <w:lang w:eastAsia="zh-CN"/>
        </w:rPr>
        <w:t xml:space="preserve"> </w:t>
      </w:r>
      <w:r w:rsidR="00C11150" w:rsidRPr="00E3239B">
        <w:rPr>
          <w:rFonts w:ascii="Book Antiqua" w:hAnsi="Book Antiqua" w:cs="Times New Roman" w:hint="eastAsia"/>
          <w:sz w:val="24"/>
          <w:szCs w:val="24"/>
        </w:rPr>
        <w:t>D</w:t>
      </w:r>
      <w:r w:rsidR="00B41398" w:rsidRPr="00E3239B">
        <w:rPr>
          <w:rFonts w:ascii="Book Antiqua" w:hAnsi="Book Antiqua" w:cs="Times New Roman"/>
          <w:sz w:val="24"/>
          <w:szCs w:val="24"/>
        </w:rPr>
        <w:t>)</w:t>
      </w:r>
      <w:r w:rsidRPr="00E3239B">
        <w:rPr>
          <w:rFonts w:ascii="Book Antiqua" w:hAnsi="Book Antiqua" w:cs="Times New Roman"/>
          <w:sz w:val="24"/>
          <w:szCs w:val="24"/>
        </w:rPr>
        <w:t xml:space="preserve"> in normoxic or hypoxic conditions. Cells </w:t>
      </w:r>
      <w:r w:rsidR="004C0691" w:rsidRPr="00E3239B">
        <w:rPr>
          <w:rFonts w:ascii="Book Antiqua" w:hAnsi="Book Antiqua" w:cs="Times New Roman"/>
          <w:sz w:val="24"/>
          <w:szCs w:val="24"/>
        </w:rPr>
        <w:t xml:space="preserve">on the upper surface of the transwells </w:t>
      </w:r>
      <w:r w:rsidRPr="00E3239B">
        <w:rPr>
          <w:rFonts w:ascii="Book Antiqua" w:hAnsi="Book Antiqua" w:cs="Times New Roman"/>
          <w:sz w:val="24"/>
          <w:szCs w:val="24"/>
        </w:rPr>
        <w:t xml:space="preserve">stained with </w:t>
      </w:r>
      <w:r w:rsidR="00F11A06" w:rsidRPr="00E3239B">
        <w:rPr>
          <w:rFonts w:ascii="Book Antiqua" w:hAnsi="Book Antiqua" w:cs="Times New Roman"/>
          <w:sz w:val="24"/>
          <w:szCs w:val="24"/>
        </w:rPr>
        <w:t>Hematoxylin and Eosin</w:t>
      </w:r>
      <w:r w:rsidRPr="00E3239B">
        <w:rPr>
          <w:rFonts w:ascii="Book Antiqua" w:hAnsi="Book Antiqua" w:cs="Times New Roman"/>
          <w:sz w:val="24"/>
          <w:szCs w:val="24"/>
        </w:rPr>
        <w:t xml:space="preserve"> were counted under a light microscope.</w:t>
      </w:r>
      <w:r w:rsidR="004C0691" w:rsidRPr="00E3239B">
        <w:rPr>
          <w:rFonts w:ascii="Book Antiqua" w:hAnsi="Book Antiqua" w:cs="Times New Roman"/>
          <w:sz w:val="24"/>
          <w:szCs w:val="24"/>
        </w:rPr>
        <w:t xml:space="preserve"> </w:t>
      </w:r>
      <w:r w:rsidR="00FD2E58" w:rsidRPr="00E3239B">
        <w:rPr>
          <w:rFonts w:ascii="Book Antiqua" w:hAnsi="Book Antiqua" w:cs="Times New Roman"/>
          <w:sz w:val="24"/>
          <w:szCs w:val="24"/>
        </w:rPr>
        <w:t xml:space="preserve">DEX repressed migration and invasion of HCT116 and HT29 cells under hypoxia. </w:t>
      </w:r>
      <w:r w:rsidRPr="00E3239B">
        <w:rPr>
          <w:rFonts w:ascii="Book Antiqua" w:hAnsi="Book Antiqua" w:cs="Times New Roman"/>
          <w:sz w:val="24"/>
          <w:szCs w:val="24"/>
        </w:rPr>
        <w:t xml:space="preserve">The error bar represents the </w:t>
      </w:r>
      <w:r w:rsidR="00A168DD" w:rsidRPr="00E3239B">
        <w:rPr>
          <w:rFonts w:ascii="Book Antiqua" w:hAnsi="Book Antiqua" w:cs="Times New Roman"/>
          <w:sz w:val="24"/>
          <w:szCs w:val="24"/>
        </w:rPr>
        <w:t>standard deviation</w:t>
      </w:r>
      <w:r w:rsidRPr="00E3239B">
        <w:rPr>
          <w:rFonts w:ascii="Book Antiqua" w:hAnsi="Book Antiqua" w:cs="Times New Roman"/>
          <w:sz w:val="24"/>
          <w:szCs w:val="24"/>
        </w:rPr>
        <w:t xml:space="preserve">. </w:t>
      </w:r>
      <w:r w:rsidR="0058232F" w:rsidRPr="0058232F">
        <w:rPr>
          <w:rFonts w:ascii="Book Antiqua" w:eastAsia="SimSun" w:hAnsi="Book Antiqua" w:cs="Times New Roman" w:hint="eastAsia"/>
          <w:sz w:val="24"/>
          <w:szCs w:val="24"/>
          <w:vertAlign w:val="superscript"/>
          <w:lang w:eastAsia="zh-CN"/>
        </w:rPr>
        <w:t>a</w:t>
      </w:r>
      <w:r w:rsidR="00494494" w:rsidRPr="00E3239B">
        <w:rPr>
          <w:rFonts w:ascii="Book Antiqua" w:hAnsi="Book Antiqua" w:cs="Times New Roman"/>
          <w:i/>
          <w:sz w:val="24"/>
          <w:szCs w:val="24"/>
        </w:rPr>
        <w:t>P</w:t>
      </w:r>
      <w:r w:rsidR="00494494" w:rsidRPr="00E3239B">
        <w:rPr>
          <w:rFonts w:ascii="Book Antiqua" w:hAnsi="Book Antiqua" w:cs="Times New Roman"/>
          <w:sz w:val="24"/>
          <w:szCs w:val="24"/>
        </w:rPr>
        <w:t xml:space="preserve"> &lt; 0.05, </w:t>
      </w:r>
      <w:r w:rsidR="0058232F" w:rsidRPr="0058232F">
        <w:rPr>
          <w:rFonts w:ascii="Book Antiqua" w:eastAsia="SimSun" w:hAnsi="Book Antiqua" w:cs="Times New Roman" w:hint="eastAsia"/>
          <w:sz w:val="24"/>
          <w:szCs w:val="24"/>
          <w:vertAlign w:val="superscript"/>
          <w:lang w:eastAsia="zh-CN"/>
        </w:rPr>
        <w:t>b</w:t>
      </w:r>
      <w:r w:rsidR="00494494" w:rsidRPr="00E3239B">
        <w:rPr>
          <w:rFonts w:ascii="Book Antiqua" w:hAnsi="Book Antiqua" w:cs="Times New Roman"/>
          <w:i/>
          <w:sz w:val="24"/>
          <w:szCs w:val="24"/>
        </w:rPr>
        <w:t>P</w:t>
      </w:r>
      <w:r w:rsidR="00494494" w:rsidRPr="00E3239B">
        <w:rPr>
          <w:rFonts w:ascii="Book Antiqua" w:hAnsi="Book Antiqua" w:cs="Times New Roman"/>
          <w:sz w:val="24"/>
          <w:szCs w:val="24"/>
        </w:rPr>
        <w:t xml:space="preserve"> &lt; 0.01, and </w:t>
      </w:r>
      <w:r w:rsidR="0058232F" w:rsidRPr="0058232F">
        <w:rPr>
          <w:rFonts w:ascii="Book Antiqua" w:eastAsia="SimSun" w:hAnsi="Book Antiqua" w:cs="Times New Roman" w:hint="eastAsia"/>
          <w:sz w:val="24"/>
          <w:szCs w:val="24"/>
          <w:vertAlign w:val="superscript"/>
          <w:lang w:eastAsia="zh-CN"/>
        </w:rPr>
        <w:t>c</w:t>
      </w:r>
      <w:r w:rsidR="00494494" w:rsidRPr="00E3239B">
        <w:rPr>
          <w:rFonts w:ascii="Book Antiqua" w:hAnsi="Book Antiqua" w:cs="Times New Roman"/>
          <w:i/>
          <w:sz w:val="24"/>
          <w:szCs w:val="24"/>
        </w:rPr>
        <w:t xml:space="preserve">P </w:t>
      </w:r>
      <w:r w:rsidR="00494494" w:rsidRPr="00E3239B">
        <w:rPr>
          <w:rFonts w:ascii="Book Antiqua" w:hAnsi="Book Antiqua" w:cs="Times New Roman"/>
          <w:sz w:val="24"/>
          <w:szCs w:val="24"/>
        </w:rPr>
        <w:t>&lt; 0.001</w:t>
      </w:r>
      <w:r w:rsidRPr="00E3239B">
        <w:rPr>
          <w:rFonts w:ascii="Book Antiqua" w:hAnsi="Book Antiqua" w:cs="Times New Roman"/>
          <w:sz w:val="24"/>
          <w:szCs w:val="24"/>
        </w:rPr>
        <w:t xml:space="preserve"> </w:t>
      </w:r>
      <w:r w:rsidR="000033C3" w:rsidRPr="00E3239B">
        <w:rPr>
          <w:rFonts w:ascii="Book Antiqua" w:eastAsia="SimSun" w:hAnsi="Book Antiqua" w:cs="Times New Roman" w:hint="eastAsia"/>
          <w:i/>
          <w:sz w:val="24"/>
          <w:szCs w:val="24"/>
          <w:lang w:eastAsia="zh-CN"/>
        </w:rPr>
        <w:t>vs</w:t>
      </w:r>
      <w:r w:rsidRPr="00E3239B">
        <w:rPr>
          <w:rFonts w:ascii="Book Antiqua" w:hAnsi="Book Antiqua" w:cs="Times New Roman"/>
          <w:sz w:val="24"/>
          <w:szCs w:val="24"/>
        </w:rPr>
        <w:t xml:space="preserve"> hypoxia</w:t>
      </w:r>
      <w:r w:rsidR="00B41398" w:rsidRPr="00E3239B">
        <w:rPr>
          <w:rFonts w:ascii="Book Antiqua" w:hAnsi="Book Antiqua" w:cs="Times New Roman"/>
          <w:sz w:val="24"/>
          <w:szCs w:val="24"/>
        </w:rPr>
        <w:t>-only</w:t>
      </w:r>
      <w:r w:rsidRPr="00E3239B">
        <w:rPr>
          <w:rFonts w:ascii="Book Antiqua" w:hAnsi="Book Antiqua" w:cs="Times New Roman"/>
          <w:sz w:val="24"/>
          <w:szCs w:val="24"/>
        </w:rPr>
        <w:t xml:space="preserve"> group</w:t>
      </w:r>
      <w:r w:rsidR="00857AA3" w:rsidRPr="00E3239B">
        <w:rPr>
          <w:rFonts w:ascii="Book Antiqua" w:hAnsi="Book Antiqua" w:cs="Times New Roman"/>
          <w:sz w:val="24"/>
          <w:szCs w:val="24"/>
        </w:rPr>
        <w:t>s</w:t>
      </w:r>
      <w:r w:rsidRPr="00E3239B">
        <w:rPr>
          <w:rFonts w:ascii="Book Antiqua" w:hAnsi="Book Antiqua" w:cs="Times New Roman"/>
          <w:sz w:val="24"/>
          <w:szCs w:val="24"/>
        </w:rPr>
        <w:t>. DEX</w:t>
      </w:r>
      <w:r w:rsidR="000033C3" w:rsidRPr="00E3239B">
        <w:rPr>
          <w:rFonts w:ascii="Book Antiqua" w:eastAsia="SimSun" w:hAnsi="Book Antiqua" w:cs="Times New Roman" w:hint="eastAsia"/>
          <w:sz w:val="24"/>
          <w:szCs w:val="24"/>
          <w:lang w:eastAsia="zh-CN"/>
        </w:rPr>
        <w:t>:</w:t>
      </w:r>
      <w:r w:rsidRPr="00E3239B">
        <w:rPr>
          <w:rFonts w:ascii="Book Antiqua" w:hAnsi="Book Antiqua" w:cs="Times New Roman"/>
          <w:sz w:val="24"/>
          <w:szCs w:val="24"/>
        </w:rPr>
        <w:t xml:space="preserve"> </w:t>
      </w:r>
      <w:r w:rsidR="000033C3" w:rsidRPr="00E3239B">
        <w:rPr>
          <w:rFonts w:ascii="Book Antiqua" w:hAnsi="Book Antiqua" w:cs="Times New Roman"/>
          <w:sz w:val="24"/>
          <w:szCs w:val="24"/>
        </w:rPr>
        <w:t>Dexamethasone</w:t>
      </w:r>
      <w:r w:rsidRPr="00E3239B">
        <w:rPr>
          <w:rFonts w:ascii="Book Antiqua" w:hAnsi="Book Antiqua" w:cs="Times New Roman"/>
          <w:sz w:val="24"/>
          <w:szCs w:val="24"/>
        </w:rPr>
        <w:t>.</w:t>
      </w:r>
    </w:p>
    <w:p w:rsidR="004A7D80" w:rsidRDefault="004A7D80" w:rsidP="00751EF9">
      <w:pPr>
        <w:wordWrap/>
        <w:spacing w:after="0" w:line="360" w:lineRule="auto"/>
        <w:rPr>
          <w:rFonts w:ascii="Book Antiqua" w:eastAsia="Malgun Gothic" w:hAnsi="Book Antiqua" w:cs="Times New Roman"/>
          <w:sz w:val="24"/>
          <w:szCs w:val="24"/>
        </w:rPr>
      </w:pPr>
    </w:p>
    <w:sectPr w:rsidR="004A7D80" w:rsidSect="0067699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3C4" w:rsidRDefault="003353C4" w:rsidP="00AD1AC8">
      <w:pPr>
        <w:spacing w:after="0" w:line="240" w:lineRule="auto"/>
      </w:pPr>
      <w:r>
        <w:separator/>
      </w:r>
    </w:p>
  </w:endnote>
  <w:endnote w:type="continuationSeparator" w:id="0">
    <w:p w:rsidR="003353C4" w:rsidRDefault="003353C4" w:rsidP="00AD1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3C4" w:rsidRDefault="003353C4" w:rsidP="00AD1AC8">
      <w:pPr>
        <w:spacing w:after="0" w:line="240" w:lineRule="auto"/>
      </w:pPr>
      <w:r>
        <w:separator/>
      </w:r>
    </w:p>
  </w:footnote>
  <w:footnote w:type="continuationSeparator" w:id="0">
    <w:p w:rsidR="003353C4" w:rsidRDefault="003353C4" w:rsidP="00AD1A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E104E"/>
    <w:multiLevelType w:val="hybridMultilevel"/>
    <w:tmpl w:val="AD9A8C96"/>
    <w:lvl w:ilvl="0" w:tplc="69DCA1F4">
      <w:start w:val="5"/>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6D1C155E"/>
    <w:multiLevelType w:val="hybridMultilevel"/>
    <w:tmpl w:val="5D4E0DE2"/>
    <w:lvl w:ilvl="0" w:tplc="136C82EE">
      <w:start w:val="5"/>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removePersonalInformation/>
  <w:removeDateAndTim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_J_Gastroenterology 2013_edite&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zrfx9ednxavz1exp5f55vfcprdtpttfzztv&quot;&gt;CANCER_EMT_CSC&lt;record-ids&gt;&lt;item&gt;471&lt;/item&gt;&lt;item&gt;562&lt;/item&gt;&lt;item&gt;582&lt;/item&gt;&lt;item&gt;594&lt;/item&gt;&lt;item&gt;595&lt;/item&gt;&lt;item&gt;620&lt;/item&gt;&lt;item&gt;656&lt;/item&gt;&lt;item&gt;701&lt;/item&gt;&lt;item&gt;728&lt;/item&gt;&lt;item&gt;730&lt;/item&gt;&lt;item&gt;749&lt;/item&gt;&lt;item&gt;947&lt;/item&gt;&lt;item&gt;969&lt;/item&gt;&lt;item&gt;975&lt;/item&gt;&lt;item&gt;976&lt;/item&gt;&lt;item&gt;977&lt;/item&gt;&lt;item&gt;979&lt;/item&gt;&lt;item&gt;981&lt;/item&gt;&lt;item&gt;983&lt;/item&gt;&lt;item&gt;984&lt;/item&gt;&lt;item&gt;985&lt;/item&gt;&lt;item&gt;986&lt;/item&gt;&lt;item&gt;989&lt;/item&gt;&lt;item&gt;990&lt;/item&gt;&lt;item&gt;991&lt;/item&gt;&lt;item&gt;993&lt;/item&gt;&lt;item&gt;996&lt;/item&gt;&lt;item&gt;997&lt;/item&gt;&lt;item&gt;998&lt;/item&gt;&lt;item&gt;1015&lt;/item&gt;&lt;item&gt;1016&lt;/item&gt;&lt;item&gt;1017&lt;/item&gt;&lt;/record-ids&gt;&lt;/item&gt;&lt;/Libraries&gt;"/>
  </w:docVars>
  <w:rsids>
    <w:rsidRoot w:val="008D0A5B"/>
    <w:rsid w:val="000033C3"/>
    <w:rsid w:val="00005BE3"/>
    <w:rsid w:val="00005EFC"/>
    <w:rsid w:val="000071FD"/>
    <w:rsid w:val="000074A4"/>
    <w:rsid w:val="00011B86"/>
    <w:rsid w:val="000122BB"/>
    <w:rsid w:val="00012CC7"/>
    <w:rsid w:val="0001437F"/>
    <w:rsid w:val="000163ED"/>
    <w:rsid w:val="000164B9"/>
    <w:rsid w:val="00017043"/>
    <w:rsid w:val="0002078B"/>
    <w:rsid w:val="00022A91"/>
    <w:rsid w:val="00023635"/>
    <w:rsid w:val="000307E5"/>
    <w:rsid w:val="00031EE8"/>
    <w:rsid w:val="0003583B"/>
    <w:rsid w:val="00035C40"/>
    <w:rsid w:val="0004167F"/>
    <w:rsid w:val="00041F61"/>
    <w:rsid w:val="0004637D"/>
    <w:rsid w:val="00051A0D"/>
    <w:rsid w:val="00054649"/>
    <w:rsid w:val="00054A66"/>
    <w:rsid w:val="000551BE"/>
    <w:rsid w:val="000553BC"/>
    <w:rsid w:val="00055C58"/>
    <w:rsid w:val="0005694C"/>
    <w:rsid w:val="00057191"/>
    <w:rsid w:val="000600E1"/>
    <w:rsid w:val="00060A8A"/>
    <w:rsid w:val="00061CE0"/>
    <w:rsid w:val="00061F1B"/>
    <w:rsid w:val="0006277F"/>
    <w:rsid w:val="00062C0C"/>
    <w:rsid w:val="00062FA7"/>
    <w:rsid w:val="0006373F"/>
    <w:rsid w:val="00063C55"/>
    <w:rsid w:val="00064F4E"/>
    <w:rsid w:val="00066822"/>
    <w:rsid w:val="00070DCC"/>
    <w:rsid w:val="0007119D"/>
    <w:rsid w:val="00076BC9"/>
    <w:rsid w:val="00077AE2"/>
    <w:rsid w:val="00080285"/>
    <w:rsid w:val="000803F8"/>
    <w:rsid w:val="00080460"/>
    <w:rsid w:val="000842AA"/>
    <w:rsid w:val="00084C45"/>
    <w:rsid w:val="000921E2"/>
    <w:rsid w:val="0009500D"/>
    <w:rsid w:val="00095E51"/>
    <w:rsid w:val="000968A6"/>
    <w:rsid w:val="000A124C"/>
    <w:rsid w:val="000A3E31"/>
    <w:rsid w:val="000A40DF"/>
    <w:rsid w:val="000A5859"/>
    <w:rsid w:val="000A6F96"/>
    <w:rsid w:val="000B23E7"/>
    <w:rsid w:val="000B3196"/>
    <w:rsid w:val="000B64B9"/>
    <w:rsid w:val="000B7A59"/>
    <w:rsid w:val="000B7F3B"/>
    <w:rsid w:val="000C0F63"/>
    <w:rsid w:val="000C206F"/>
    <w:rsid w:val="000C28E3"/>
    <w:rsid w:val="000C3F03"/>
    <w:rsid w:val="000C4427"/>
    <w:rsid w:val="000E0BD3"/>
    <w:rsid w:val="000E105B"/>
    <w:rsid w:val="000E4A2E"/>
    <w:rsid w:val="000E7D21"/>
    <w:rsid w:val="000F1FC0"/>
    <w:rsid w:val="000F740F"/>
    <w:rsid w:val="00101515"/>
    <w:rsid w:val="0010231A"/>
    <w:rsid w:val="00103B75"/>
    <w:rsid w:val="0010610F"/>
    <w:rsid w:val="00107E7F"/>
    <w:rsid w:val="00117864"/>
    <w:rsid w:val="00120448"/>
    <w:rsid w:val="001213EA"/>
    <w:rsid w:val="001221B3"/>
    <w:rsid w:val="00122F02"/>
    <w:rsid w:val="001230BE"/>
    <w:rsid w:val="00123964"/>
    <w:rsid w:val="00124CEF"/>
    <w:rsid w:val="00126156"/>
    <w:rsid w:val="00126CBE"/>
    <w:rsid w:val="001277ED"/>
    <w:rsid w:val="00127CE7"/>
    <w:rsid w:val="00130537"/>
    <w:rsid w:val="001323B5"/>
    <w:rsid w:val="001330D9"/>
    <w:rsid w:val="00135033"/>
    <w:rsid w:val="0014004A"/>
    <w:rsid w:val="00146B58"/>
    <w:rsid w:val="00146B83"/>
    <w:rsid w:val="00147ECF"/>
    <w:rsid w:val="00150453"/>
    <w:rsid w:val="0015060E"/>
    <w:rsid w:val="0015128F"/>
    <w:rsid w:val="001521C0"/>
    <w:rsid w:val="001545BF"/>
    <w:rsid w:val="00156149"/>
    <w:rsid w:val="00156A79"/>
    <w:rsid w:val="001608FF"/>
    <w:rsid w:val="00160D21"/>
    <w:rsid w:val="00162387"/>
    <w:rsid w:val="00164A05"/>
    <w:rsid w:val="00166053"/>
    <w:rsid w:val="0016633D"/>
    <w:rsid w:val="00166A0C"/>
    <w:rsid w:val="0016720C"/>
    <w:rsid w:val="001701B4"/>
    <w:rsid w:val="00170AD7"/>
    <w:rsid w:val="00170C0D"/>
    <w:rsid w:val="00171CD5"/>
    <w:rsid w:val="001721FD"/>
    <w:rsid w:val="00173D11"/>
    <w:rsid w:val="00183919"/>
    <w:rsid w:val="00183E24"/>
    <w:rsid w:val="00185054"/>
    <w:rsid w:val="00185616"/>
    <w:rsid w:val="001858D0"/>
    <w:rsid w:val="001909BA"/>
    <w:rsid w:val="00191F4F"/>
    <w:rsid w:val="00192EC8"/>
    <w:rsid w:val="00193273"/>
    <w:rsid w:val="00195584"/>
    <w:rsid w:val="00195754"/>
    <w:rsid w:val="00196744"/>
    <w:rsid w:val="001A4A2E"/>
    <w:rsid w:val="001A4E23"/>
    <w:rsid w:val="001A6FAC"/>
    <w:rsid w:val="001B0704"/>
    <w:rsid w:val="001B113D"/>
    <w:rsid w:val="001B47D4"/>
    <w:rsid w:val="001B57EE"/>
    <w:rsid w:val="001B78D3"/>
    <w:rsid w:val="001B7938"/>
    <w:rsid w:val="001C1EB8"/>
    <w:rsid w:val="001C23CC"/>
    <w:rsid w:val="001C6860"/>
    <w:rsid w:val="001D3609"/>
    <w:rsid w:val="001D5613"/>
    <w:rsid w:val="001D6801"/>
    <w:rsid w:val="001D75D8"/>
    <w:rsid w:val="001E0933"/>
    <w:rsid w:val="001E0B84"/>
    <w:rsid w:val="001E0E1E"/>
    <w:rsid w:val="001E3375"/>
    <w:rsid w:val="001E3427"/>
    <w:rsid w:val="001E4822"/>
    <w:rsid w:val="001E67C2"/>
    <w:rsid w:val="001E71FE"/>
    <w:rsid w:val="001F19B5"/>
    <w:rsid w:val="001F1E8E"/>
    <w:rsid w:val="001F50D0"/>
    <w:rsid w:val="001F5BF9"/>
    <w:rsid w:val="001F680C"/>
    <w:rsid w:val="001F6D7A"/>
    <w:rsid w:val="002013F4"/>
    <w:rsid w:val="002038F9"/>
    <w:rsid w:val="00204A12"/>
    <w:rsid w:val="00204A39"/>
    <w:rsid w:val="00204B69"/>
    <w:rsid w:val="0020710D"/>
    <w:rsid w:val="00207CB9"/>
    <w:rsid w:val="0021241B"/>
    <w:rsid w:val="002134D2"/>
    <w:rsid w:val="002155A7"/>
    <w:rsid w:val="00215BCB"/>
    <w:rsid w:val="00225836"/>
    <w:rsid w:val="002337B2"/>
    <w:rsid w:val="00233E54"/>
    <w:rsid w:val="00235BD3"/>
    <w:rsid w:val="002418E9"/>
    <w:rsid w:val="00243A7E"/>
    <w:rsid w:val="0024426C"/>
    <w:rsid w:val="00244C1F"/>
    <w:rsid w:val="00245395"/>
    <w:rsid w:val="00251B81"/>
    <w:rsid w:val="00252530"/>
    <w:rsid w:val="002531EB"/>
    <w:rsid w:val="00254165"/>
    <w:rsid w:val="00254882"/>
    <w:rsid w:val="00257667"/>
    <w:rsid w:val="00257AA1"/>
    <w:rsid w:val="002601B4"/>
    <w:rsid w:val="00260DA7"/>
    <w:rsid w:val="00261414"/>
    <w:rsid w:val="002667F7"/>
    <w:rsid w:val="00266E1B"/>
    <w:rsid w:val="0026721B"/>
    <w:rsid w:val="00270091"/>
    <w:rsid w:val="002718C2"/>
    <w:rsid w:val="00274142"/>
    <w:rsid w:val="0027446B"/>
    <w:rsid w:val="00274846"/>
    <w:rsid w:val="00283819"/>
    <w:rsid w:val="00286062"/>
    <w:rsid w:val="00286122"/>
    <w:rsid w:val="0029020E"/>
    <w:rsid w:val="00290665"/>
    <w:rsid w:val="002913A9"/>
    <w:rsid w:val="00294539"/>
    <w:rsid w:val="002953C0"/>
    <w:rsid w:val="0029711F"/>
    <w:rsid w:val="002A05FA"/>
    <w:rsid w:val="002A1326"/>
    <w:rsid w:val="002A196D"/>
    <w:rsid w:val="002A1B37"/>
    <w:rsid w:val="002A6257"/>
    <w:rsid w:val="002B00F5"/>
    <w:rsid w:val="002B11A7"/>
    <w:rsid w:val="002B2F79"/>
    <w:rsid w:val="002B35DF"/>
    <w:rsid w:val="002B4207"/>
    <w:rsid w:val="002B65A0"/>
    <w:rsid w:val="002C0FFB"/>
    <w:rsid w:val="002C30A2"/>
    <w:rsid w:val="002C5EB3"/>
    <w:rsid w:val="002C6ACA"/>
    <w:rsid w:val="002C72D3"/>
    <w:rsid w:val="002D2354"/>
    <w:rsid w:val="002D269A"/>
    <w:rsid w:val="002D4203"/>
    <w:rsid w:val="002D655B"/>
    <w:rsid w:val="002E6341"/>
    <w:rsid w:val="002E7448"/>
    <w:rsid w:val="002F15ED"/>
    <w:rsid w:val="002F3EAD"/>
    <w:rsid w:val="003012FE"/>
    <w:rsid w:val="00301617"/>
    <w:rsid w:val="00303DCE"/>
    <w:rsid w:val="00303FB1"/>
    <w:rsid w:val="0030458E"/>
    <w:rsid w:val="00305351"/>
    <w:rsid w:val="003055FC"/>
    <w:rsid w:val="003056BC"/>
    <w:rsid w:val="00306130"/>
    <w:rsid w:val="00306F0D"/>
    <w:rsid w:val="00310C66"/>
    <w:rsid w:val="00312023"/>
    <w:rsid w:val="0031214C"/>
    <w:rsid w:val="003130E9"/>
    <w:rsid w:val="003156B9"/>
    <w:rsid w:val="00316FF3"/>
    <w:rsid w:val="00320E3B"/>
    <w:rsid w:val="00324A82"/>
    <w:rsid w:val="0032612D"/>
    <w:rsid w:val="00331837"/>
    <w:rsid w:val="003320F6"/>
    <w:rsid w:val="00332675"/>
    <w:rsid w:val="00335237"/>
    <w:rsid w:val="003353C4"/>
    <w:rsid w:val="0033584F"/>
    <w:rsid w:val="00336AFB"/>
    <w:rsid w:val="0034159F"/>
    <w:rsid w:val="00342A09"/>
    <w:rsid w:val="0034374C"/>
    <w:rsid w:val="003507F9"/>
    <w:rsid w:val="00350BA1"/>
    <w:rsid w:val="00350C3C"/>
    <w:rsid w:val="00352707"/>
    <w:rsid w:val="003532C0"/>
    <w:rsid w:val="0035562D"/>
    <w:rsid w:val="003558A0"/>
    <w:rsid w:val="003574A2"/>
    <w:rsid w:val="00361DB7"/>
    <w:rsid w:val="00362398"/>
    <w:rsid w:val="00371808"/>
    <w:rsid w:val="00373BC7"/>
    <w:rsid w:val="003747F0"/>
    <w:rsid w:val="0037519B"/>
    <w:rsid w:val="00381169"/>
    <w:rsid w:val="0038616B"/>
    <w:rsid w:val="00387692"/>
    <w:rsid w:val="00391842"/>
    <w:rsid w:val="00394A83"/>
    <w:rsid w:val="00395374"/>
    <w:rsid w:val="00395825"/>
    <w:rsid w:val="00396B60"/>
    <w:rsid w:val="00397D2C"/>
    <w:rsid w:val="003A0DC4"/>
    <w:rsid w:val="003A26AF"/>
    <w:rsid w:val="003A27B5"/>
    <w:rsid w:val="003A3508"/>
    <w:rsid w:val="003A466B"/>
    <w:rsid w:val="003B041F"/>
    <w:rsid w:val="003B1A5A"/>
    <w:rsid w:val="003B3929"/>
    <w:rsid w:val="003B3943"/>
    <w:rsid w:val="003C0C9C"/>
    <w:rsid w:val="003C137C"/>
    <w:rsid w:val="003C209A"/>
    <w:rsid w:val="003C2BC6"/>
    <w:rsid w:val="003C335E"/>
    <w:rsid w:val="003D30EB"/>
    <w:rsid w:val="003D30F0"/>
    <w:rsid w:val="003D3C72"/>
    <w:rsid w:val="003D3E75"/>
    <w:rsid w:val="003D551B"/>
    <w:rsid w:val="003D555C"/>
    <w:rsid w:val="003E012C"/>
    <w:rsid w:val="003E71B9"/>
    <w:rsid w:val="003F0DB2"/>
    <w:rsid w:val="003F3DA8"/>
    <w:rsid w:val="003F4A38"/>
    <w:rsid w:val="003F52D6"/>
    <w:rsid w:val="003F5C27"/>
    <w:rsid w:val="00400DF4"/>
    <w:rsid w:val="00403BE1"/>
    <w:rsid w:val="0040736A"/>
    <w:rsid w:val="00416367"/>
    <w:rsid w:val="00416C80"/>
    <w:rsid w:val="00422151"/>
    <w:rsid w:val="0042538E"/>
    <w:rsid w:val="00425E06"/>
    <w:rsid w:val="00425F99"/>
    <w:rsid w:val="00427DA3"/>
    <w:rsid w:val="0043190D"/>
    <w:rsid w:val="00434A6E"/>
    <w:rsid w:val="004353A8"/>
    <w:rsid w:val="00441E41"/>
    <w:rsid w:val="004518E5"/>
    <w:rsid w:val="00452786"/>
    <w:rsid w:val="00453562"/>
    <w:rsid w:val="00456F52"/>
    <w:rsid w:val="004573AC"/>
    <w:rsid w:val="00457EDB"/>
    <w:rsid w:val="00461440"/>
    <w:rsid w:val="00461BC7"/>
    <w:rsid w:val="004623CD"/>
    <w:rsid w:val="00462875"/>
    <w:rsid w:val="00464979"/>
    <w:rsid w:val="0046569A"/>
    <w:rsid w:val="00467F42"/>
    <w:rsid w:val="004704C0"/>
    <w:rsid w:val="0047196D"/>
    <w:rsid w:val="00472D26"/>
    <w:rsid w:val="00475052"/>
    <w:rsid w:val="004750B9"/>
    <w:rsid w:val="00475148"/>
    <w:rsid w:val="00480D00"/>
    <w:rsid w:val="0048108E"/>
    <w:rsid w:val="004820C2"/>
    <w:rsid w:val="0048493D"/>
    <w:rsid w:val="004915B7"/>
    <w:rsid w:val="00492026"/>
    <w:rsid w:val="00494494"/>
    <w:rsid w:val="00494796"/>
    <w:rsid w:val="004954A3"/>
    <w:rsid w:val="00496F7E"/>
    <w:rsid w:val="00497002"/>
    <w:rsid w:val="004976D4"/>
    <w:rsid w:val="00497870"/>
    <w:rsid w:val="004A0340"/>
    <w:rsid w:val="004A1CB6"/>
    <w:rsid w:val="004A24E3"/>
    <w:rsid w:val="004A4194"/>
    <w:rsid w:val="004A5106"/>
    <w:rsid w:val="004A5F30"/>
    <w:rsid w:val="004A60DF"/>
    <w:rsid w:val="004A7D80"/>
    <w:rsid w:val="004B02ED"/>
    <w:rsid w:val="004B197C"/>
    <w:rsid w:val="004B52B9"/>
    <w:rsid w:val="004C0691"/>
    <w:rsid w:val="004C2441"/>
    <w:rsid w:val="004C737A"/>
    <w:rsid w:val="004C747D"/>
    <w:rsid w:val="004D0460"/>
    <w:rsid w:val="004D2835"/>
    <w:rsid w:val="004D2CD5"/>
    <w:rsid w:val="004D3362"/>
    <w:rsid w:val="004D4A5A"/>
    <w:rsid w:val="004D4ECF"/>
    <w:rsid w:val="004E00C3"/>
    <w:rsid w:val="004E1462"/>
    <w:rsid w:val="004E1F37"/>
    <w:rsid w:val="004E3209"/>
    <w:rsid w:val="004E3764"/>
    <w:rsid w:val="004E45E8"/>
    <w:rsid w:val="004E4D42"/>
    <w:rsid w:val="004E7850"/>
    <w:rsid w:val="004E79D6"/>
    <w:rsid w:val="004E7F2E"/>
    <w:rsid w:val="004F2F09"/>
    <w:rsid w:val="004F3464"/>
    <w:rsid w:val="004F45B1"/>
    <w:rsid w:val="004F4E22"/>
    <w:rsid w:val="004F7112"/>
    <w:rsid w:val="00500021"/>
    <w:rsid w:val="0050519E"/>
    <w:rsid w:val="00505B99"/>
    <w:rsid w:val="00507878"/>
    <w:rsid w:val="00507BD2"/>
    <w:rsid w:val="005112A6"/>
    <w:rsid w:val="0051134C"/>
    <w:rsid w:val="00513FC0"/>
    <w:rsid w:val="005159BA"/>
    <w:rsid w:val="00516DF5"/>
    <w:rsid w:val="0051742B"/>
    <w:rsid w:val="0052168C"/>
    <w:rsid w:val="00523986"/>
    <w:rsid w:val="00525273"/>
    <w:rsid w:val="005265FC"/>
    <w:rsid w:val="00526E9C"/>
    <w:rsid w:val="0053035A"/>
    <w:rsid w:val="00530BDF"/>
    <w:rsid w:val="00534705"/>
    <w:rsid w:val="00536EAC"/>
    <w:rsid w:val="0053761E"/>
    <w:rsid w:val="005406F5"/>
    <w:rsid w:val="00540977"/>
    <w:rsid w:val="00540CE9"/>
    <w:rsid w:val="005419BD"/>
    <w:rsid w:val="005442F9"/>
    <w:rsid w:val="005454A3"/>
    <w:rsid w:val="00545F28"/>
    <w:rsid w:val="00546766"/>
    <w:rsid w:val="0055597B"/>
    <w:rsid w:val="005563CA"/>
    <w:rsid w:val="00562EDB"/>
    <w:rsid w:val="00562F8D"/>
    <w:rsid w:val="005649F7"/>
    <w:rsid w:val="00565262"/>
    <w:rsid w:val="00566650"/>
    <w:rsid w:val="00566880"/>
    <w:rsid w:val="00566AFD"/>
    <w:rsid w:val="0057486D"/>
    <w:rsid w:val="00576659"/>
    <w:rsid w:val="00576F1B"/>
    <w:rsid w:val="00580DFD"/>
    <w:rsid w:val="00581EA2"/>
    <w:rsid w:val="0058232F"/>
    <w:rsid w:val="00585842"/>
    <w:rsid w:val="00585FF4"/>
    <w:rsid w:val="00592398"/>
    <w:rsid w:val="00592F81"/>
    <w:rsid w:val="00593538"/>
    <w:rsid w:val="00593BC2"/>
    <w:rsid w:val="00594EA4"/>
    <w:rsid w:val="005961DB"/>
    <w:rsid w:val="005A57D3"/>
    <w:rsid w:val="005B3C2E"/>
    <w:rsid w:val="005B3D84"/>
    <w:rsid w:val="005B43E5"/>
    <w:rsid w:val="005B469E"/>
    <w:rsid w:val="005B47C0"/>
    <w:rsid w:val="005B494F"/>
    <w:rsid w:val="005C0388"/>
    <w:rsid w:val="005C490B"/>
    <w:rsid w:val="005C7AD2"/>
    <w:rsid w:val="005D1B48"/>
    <w:rsid w:val="005D4C28"/>
    <w:rsid w:val="005D559C"/>
    <w:rsid w:val="005D6531"/>
    <w:rsid w:val="005D679E"/>
    <w:rsid w:val="005E321A"/>
    <w:rsid w:val="005E4E9F"/>
    <w:rsid w:val="005F189D"/>
    <w:rsid w:val="005F3A2B"/>
    <w:rsid w:val="005F5E91"/>
    <w:rsid w:val="005F7DC5"/>
    <w:rsid w:val="0060287F"/>
    <w:rsid w:val="00605F87"/>
    <w:rsid w:val="00607022"/>
    <w:rsid w:val="00610771"/>
    <w:rsid w:val="00610D7F"/>
    <w:rsid w:val="00611927"/>
    <w:rsid w:val="006126A5"/>
    <w:rsid w:val="00613002"/>
    <w:rsid w:val="00613BD2"/>
    <w:rsid w:val="00614967"/>
    <w:rsid w:val="00616A60"/>
    <w:rsid w:val="006202B3"/>
    <w:rsid w:val="00620FAC"/>
    <w:rsid w:val="00621067"/>
    <w:rsid w:val="00621200"/>
    <w:rsid w:val="00621D57"/>
    <w:rsid w:val="00623607"/>
    <w:rsid w:val="00624D14"/>
    <w:rsid w:val="00624E6D"/>
    <w:rsid w:val="00625984"/>
    <w:rsid w:val="00626802"/>
    <w:rsid w:val="00627407"/>
    <w:rsid w:val="00627C77"/>
    <w:rsid w:val="006305E9"/>
    <w:rsid w:val="0063116A"/>
    <w:rsid w:val="00633CBB"/>
    <w:rsid w:val="00634222"/>
    <w:rsid w:val="006371F1"/>
    <w:rsid w:val="00637DCD"/>
    <w:rsid w:val="00637EC9"/>
    <w:rsid w:val="006447A9"/>
    <w:rsid w:val="006510AC"/>
    <w:rsid w:val="00651255"/>
    <w:rsid w:val="00653E1A"/>
    <w:rsid w:val="006601D4"/>
    <w:rsid w:val="006604FB"/>
    <w:rsid w:val="00661DAF"/>
    <w:rsid w:val="00663258"/>
    <w:rsid w:val="00664A9E"/>
    <w:rsid w:val="00667155"/>
    <w:rsid w:val="00670538"/>
    <w:rsid w:val="006742D6"/>
    <w:rsid w:val="00674F91"/>
    <w:rsid w:val="00675B41"/>
    <w:rsid w:val="00675F22"/>
    <w:rsid w:val="00676999"/>
    <w:rsid w:val="00680790"/>
    <w:rsid w:val="00683A02"/>
    <w:rsid w:val="0068477B"/>
    <w:rsid w:val="00686529"/>
    <w:rsid w:val="0069213A"/>
    <w:rsid w:val="00695518"/>
    <w:rsid w:val="0069677E"/>
    <w:rsid w:val="006A08CC"/>
    <w:rsid w:val="006A392C"/>
    <w:rsid w:val="006A7194"/>
    <w:rsid w:val="006A7C89"/>
    <w:rsid w:val="006B0115"/>
    <w:rsid w:val="006B11BC"/>
    <w:rsid w:val="006B19B6"/>
    <w:rsid w:val="006B3324"/>
    <w:rsid w:val="006B4709"/>
    <w:rsid w:val="006B4D8E"/>
    <w:rsid w:val="006B64C7"/>
    <w:rsid w:val="006C1202"/>
    <w:rsid w:val="006C1E8B"/>
    <w:rsid w:val="006C4364"/>
    <w:rsid w:val="006C488D"/>
    <w:rsid w:val="006C67C9"/>
    <w:rsid w:val="006C7B71"/>
    <w:rsid w:val="006C7DA0"/>
    <w:rsid w:val="006D38EC"/>
    <w:rsid w:val="006D43C9"/>
    <w:rsid w:val="006D4E8E"/>
    <w:rsid w:val="006D5296"/>
    <w:rsid w:val="006D71DA"/>
    <w:rsid w:val="006E0257"/>
    <w:rsid w:val="006E33C9"/>
    <w:rsid w:val="006E37CD"/>
    <w:rsid w:val="006E578D"/>
    <w:rsid w:val="006F0065"/>
    <w:rsid w:val="006F327A"/>
    <w:rsid w:val="006F696D"/>
    <w:rsid w:val="006F78DA"/>
    <w:rsid w:val="0070122D"/>
    <w:rsid w:val="00702F23"/>
    <w:rsid w:val="0070465C"/>
    <w:rsid w:val="00704E62"/>
    <w:rsid w:val="00710A77"/>
    <w:rsid w:val="00710F88"/>
    <w:rsid w:val="007127A7"/>
    <w:rsid w:val="00720EDD"/>
    <w:rsid w:val="007210B0"/>
    <w:rsid w:val="0072223B"/>
    <w:rsid w:val="0072506B"/>
    <w:rsid w:val="007260B8"/>
    <w:rsid w:val="00726298"/>
    <w:rsid w:val="00727CDF"/>
    <w:rsid w:val="00730349"/>
    <w:rsid w:val="00732F92"/>
    <w:rsid w:val="00733617"/>
    <w:rsid w:val="007358C8"/>
    <w:rsid w:val="00741F7A"/>
    <w:rsid w:val="00742AD3"/>
    <w:rsid w:val="007467E3"/>
    <w:rsid w:val="00747AC4"/>
    <w:rsid w:val="00751E2F"/>
    <w:rsid w:val="00751EF9"/>
    <w:rsid w:val="00753B5B"/>
    <w:rsid w:val="00755628"/>
    <w:rsid w:val="00755942"/>
    <w:rsid w:val="0075681D"/>
    <w:rsid w:val="00761327"/>
    <w:rsid w:val="00762918"/>
    <w:rsid w:val="00764004"/>
    <w:rsid w:val="007655A1"/>
    <w:rsid w:val="00767727"/>
    <w:rsid w:val="007727F9"/>
    <w:rsid w:val="00772DD4"/>
    <w:rsid w:val="007736BA"/>
    <w:rsid w:val="007736FD"/>
    <w:rsid w:val="00773E2F"/>
    <w:rsid w:val="00775B0E"/>
    <w:rsid w:val="00781C3D"/>
    <w:rsid w:val="00786A7C"/>
    <w:rsid w:val="007902CA"/>
    <w:rsid w:val="0079072B"/>
    <w:rsid w:val="00790974"/>
    <w:rsid w:val="00790C3E"/>
    <w:rsid w:val="00792991"/>
    <w:rsid w:val="00793499"/>
    <w:rsid w:val="0079654D"/>
    <w:rsid w:val="007967D2"/>
    <w:rsid w:val="007A1C16"/>
    <w:rsid w:val="007A23CA"/>
    <w:rsid w:val="007A35A0"/>
    <w:rsid w:val="007A40B9"/>
    <w:rsid w:val="007A7E47"/>
    <w:rsid w:val="007B548A"/>
    <w:rsid w:val="007C14BA"/>
    <w:rsid w:val="007C1BE9"/>
    <w:rsid w:val="007C75B1"/>
    <w:rsid w:val="007C75D4"/>
    <w:rsid w:val="007C7ECF"/>
    <w:rsid w:val="007D0D51"/>
    <w:rsid w:val="007D3D0C"/>
    <w:rsid w:val="007D52E4"/>
    <w:rsid w:val="007D61F0"/>
    <w:rsid w:val="007E053B"/>
    <w:rsid w:val="007E0FC8"/>
    <w:rsid w:val="007E191B"/>
    <w:rsid w:val="007E2954"/>
    <w:rsid w:val="007E337B"/>
    <w:rsid w:val="007E3DB3"/>
    <w:rsid w:val="007E5FFF"/>
    <w:rsid w:val="007E63C0"/>
    <w:rsid w:val="007F3987"/>
    <w:rsid w:val="007F3D09"/>
    <w:rsid w:val="007F3EEC"/>
    <w:rsid w:val="00803568"/>
    <w:rsid w:val="0080363F"/>
    <w:rsid w:val="0081177B"/>
    <w:rsid w:val="00813D3B"/>
    <w:rsid w:val="00815981"/>
    <w:rsid w:val="00817D22"/>
    <w:rsid w:val="00823647"/>
    <w:rsid w:val="0082470C"/>
    <w:rsid w:val="0082636C"/>
    <w:rsid w:val="0082650E"/>
    <w:rsid w:val="00826ADD"/>
    <w:rsid w:val="00826D13"/>
    <w:rsid w:val="0083172E"/>
    <w:rsid w:val="00832921"/>
    <w:rsid w:val="0083345C"/>
    <w:rsid w:val="0083481B"/>
    <w:rsid w:val="00834DFE"/>
    <w:rsid w:val="0083750F"/>
    <w:rsid w:val="0083761B"/>
    <w:rsid w:val="00841789"/>
    <w:rsid w:val="008445D5"/>
    <w:rsid w:val="008450E2"/>
    <w:rsid w:val="0084566E"/>
    <w:rsid w:val="008457F2"/>
    <w:rsid w:val="008460AF"/>
    <w:rsid w:val="00851BA6"/>
    <w:rsid w:val="00852392"/>
    <w:rsid w:val="0085250F"/>
    <w:rsid w:val="00852A04"/>
    <w:rsid w:val="00854673"/>
    <w:rsid w:val="00857AA3"/>
    <w:rsid w:val="00861368"/>
    <w:rsid w:val="00864CF3"/>
    <w:rsid w:val="00865FBD"/>
    <w:rsid w:val="0087715B"/>
    <w:rsid w:val="00880441"/>
    <w:rsid w:val="0088217D"/>
    <w:rsid w:val="008834F5"/>
    <w:rsid w:val="00884957"/>
    <w:rsid w:val="008858BC"/>
    <w:rsid w:val="0088684A"/>
    <w:rsid w:val="008909DF"/>
    <w:rsid w:val="00891458"/>
    <w:rsid w:val="0089397B"/>
    <w:rsid w:val="00895815"/>
    <w:rsid w:val="00896DCE"/>
    <w:rsid w:val="008A0EC7"/>
    <w:rsid w:val="008A398D"/>
    <w:rsid w:val="008B4E4D"/>
    <w:rsid w:val="008B51CF"/>
    <w:rsid w:val="008C1062"/>
    <w:rsid w:val="008C2717"/>
    <w:rsid w:val="008C2733"/>
    <w:rsid w:val="008C52C6"/>
    <w:rsid w:val="008C7304"/>
    <w:rsid w:val="008C7FA9"/>
    <w:rsid w:val="008D0A25"/>
    <w:rsid w:val="008D0A5B"/>
    <w:rsid w:val="008D5BDD"/>
    <w:rsid w:val="008D6DD5"/>
    <w:rsid w:val="008D711C"/>
    <w:rsid w:val="008E13FB"/>
    <w:rsid w:val="008E1923"/>
    <w:rsid w:val="008E3DDE"/>
    <w:rsid w:val="008E41CA"/>
    <w:rsid w:val="008E6473"/>
    <w:rsid w:val="008F1374"/>
    <w:rsid w:val="008F166D"/>
    <w:rsid w:val="008F7A42"/>
    <w:rsid w:val="009005D1"/>
    <w:rsid w:val="00901851"/>
    <w:rsid w:val="00901C4C"/>
    <w:rsid w:val="009020D9"/>
    <w:rsid w:val="00905BC3"/>
    <w:rsid w:val="00912028"/>
    <w:rsid w:val="009120EE"/>
    <w:rsid w:val="0091246F"/>
    <w:rsid w:val="00912F50"/>
    <w:rsid w:val="0091608B"/>
    <w:rsid w:val="00916A37"/>
    <w:rsid w:val="00921E7E"/>
    <w:rsid w:val="00921E90"/>
    <w:rsid w:val="00926B0E"/>
    <w:rsid w:val="00932609"/>
    <w:rsid w:val="00940374"/>
    <w:rsid w:val="00941FBD"/>
    <w:rsid w:val="009437E3"/>
    <w:rsid w:val="009454F5"/>
    <w:rsid w:val="00945CC3"/>
    <w:rsid w:val="00945FA5"/>
    <w:rsid w:val="009462E1"/>
    <w:rsid w:val="00950E68"/>
    <w:rsid w:val="009522B0"/>
    <w:rsid w:val="009530D7"/>
    <w:rsid w:val="0095488B"/>
    <w:rsid w:val="009568B6"/>
    <w:rsid w:val="00956D5A"/>
    <w:rsid w:val="00956F9F"/>
    <w:rsid w:val="009572B7"/>
    <w:rsid w:val="009631EB"/>
    <w:rsid w:val="00964925"/>
    <w:rsid w:val="00965B3E"/>
    <w:rsid w:val="00966870"/>
    <w:rsid w:val="00970913"/>
    <w:rsid w:val="009724BB"/>
    <w:rsid w:val="00974936"/>
    <w:rsid w:val="00975EB7"/>
    <w:rsid w:val="00983BB2"/>
    <w:rsid w:val="00985E4D"/>
    <w:rsid w:val="009907CA"/>
    <w:rsid w:val="00991874"/>
    <w:rsid w:val="00992E87"/>
    <w:rsid w:val="00993DAE"/>
    <w:rsid w:val="009A2845"/>
    <w:rsid w:val="009A2F87"/>
    <w:rsid w:val="009A37C6"/>
    <w:rsid w:val="009A4197"/>
    <w:rsid w:val="009A6E5E"/>
    <w:rsid w:val="009A74E3"/>
    <w:rsid w:val="009B3FD4"/>
    <w:rsid w:val="009B4871"/>
    <w:rsid w:val="009B7814"/>
    <w:rsid w:val="009C2B2D"/>
    <w:rsid w:val="009C2C54"/>
    <w:rsid w:val="009C3A05"/>
    <w:rsid w:val="009C3A54"/>
    <w:rsid w:val="009C402C"/>
    <w:rsid w:val="009C45F5"/>
    <w:rsid w:val="009C4A2C"/>
    <w:rsid w:val="009C5BC5"/>
    <w:rsid w:val="009C6044"/>
    <w:rsid w:val="009C7723"/>
    <w:rsid w:val="009D23E0"/>
    <w:rsid w:val="009D2CE3"/>
    <w:rsid w:val="009D38AE"/>
    <w:rsid w:val="009D5978"/>
    <w:rsid w:val="009E1C3E"/>
    <w:rsid w:val="009E3105"/>
    <w:rsid w:val="009E3457"/>
    <w:rsid w:val="009F04D7"/>
    <w:rsid w:val="009F0CDC"/>
    <w:rsid w:val="009F0F00"/>
    <w:rsid w:val="009F2946"/>
    <w:rsid w:val="009F2AB9"/>
    <w:rsid w:val="009F48A8"/>
    <w:rsid w:val="009F66A6"/>
    <w:rsid w:val="009F69DD"/>
    <w:rsid w:val="009F787E"/>
    <w:rsid w:val="00A01796"/>
    <w:rsid w:val="00A12CD4"/>
    <w:rsid w:val="00A12D82"/>
    <w:rsid w:val="00A146DB"/>
    <w:rsid w:val="00A168DD"/>
    <w:rsid w:val="00A201E0"/>
    <w:rsid w:val="00A21424"/>
    <w:rsid w:val="00A2175A"/>
    <w:rsid w:val="00A239D6"/>
    <w:rsid w:val="00A25183"/>
    <w:rsid w:val="00A26192"/>
    <w:rsid w:val="00A301B9"/>
    <w:rsid w:val="00A31795"/>
    <w:rsid w:val="00A32B63"/>
    <w:rsid w:val="00A33501"/>
    <w:rsid w:val="00A3455B"/>
    <w:rsid w:val="00A35193"/>
    <w:rsid w:val="00A35B60"/>
    <w:rsid w:val="00A368AF"/>
    <w:rsid w:val="00A368F3"/>
    <w:rsid w:val="00A370FC"/>
    <w:rsid w:val="00A41017"/>
    <w:rsid w:val="00A43E09"/>
    <w:rsid w:val="00A43E4F"/>
    <w:rsid w:val="00A458AD"/>
    <w:rsid w:val="00A46F78"/>
    <w:rsid w:val="00A47BBA"/>
    <w:rsid w:val="00A513E5"/>
    <w:rsid w:val="00A517BD"/>
    <w:rsid w:val="00A51F69"/>
    <w:rsid w:val="00A552B6"/>
    <w:rsid w:val="00A5727F"/>
    <w:rsid w:val="00A57EAD"/>
    <w:rsid w:val="00A62FD0"/>
    <w:rsid w:val="00A6535A"/>
    <w:rsid w:val="00A67F0A"/>
    <w:rsid w:val="00A7110E"/>
    <w:rsid w:val="00A755C9"/>
    <w:rsid w:val="00A76F99"/>
    <w:rsid w:val="00A8175E"/>
    <w:rsid w:val="00A81F6D"/>
    <w:rsid w:val="00A83937"/>
    <w:rsid w:val="00A84B8E"/>
    <w:rsid w:val="00A854BE"/>
    <w:rsid w:val="00A85584"/>
    <w:rsid w:val="00A92185"/>
    <w:rsid w:val="00A94710"/>
    <w:rsid w:val="00A976BA"/>
    <w:rsid w:val="00AA03FD"/>
    <w:rsid w:val="00AA1734"/>
    <w:rsid w:val="00AA2BFB"/>
    <w:rsid w:val="00AA5F1C"/>
    <w:rsid w:val="00AB3381"/>
    <w:rsid w:val="00AB3EEF"/>
    <w:rsid w:val="00AB43A2"/>
    <w:rsid w:val="00AB48E4"/>
    <w:rsid w:val="00AB516B"/>
    <w:rsid w:val="00AB693C"/>
    <w:rsid w:val="00AB7B37"/>
    <w:rsid w:val="00AC3759"/>
    <w:rsid w:val="00AC3DE7"/>
    <w:rsid w:val="00AC3ECF"/>
    <w:rsid w:val="00AC4AE6"/>
    <w:rsid w:val="00AC719E"/>
    <w:rsid w:val="00AC7920"/>
    <w:rsid w:val="00AC7A52"/>
    <w:rsid w:val="00AD1AC8"/>
    <w:rsid w:val="00AD28FA"/>
    <w:rsid w:val="00AD4EA0"/>
    <w:rsid w:val="00AD567B"/>
    <w:rsid w:val="00AD6FBD"/>
    <w:rsid w:val="00AD744A"/>
    <w:rsid w:val="00AE0704"/>
    <w:rsid w:val="00AE2858"/>
    <w:rsid w:val="00AE5D48"/>
    <w:rsid w:val="00AE5EE1"/>
    <w:rsid w:val="00AF04E9"/>
    <w:rsid w:val="00AF3992"/>
    <w:rsid w:val="00AF742B"/>
    <w:rsid w:val="00B0050E"/>
    <w:rsid w:val="00B00C49"/>
    <w:rsid w:val="00B0448A"/>
    <w:rsid w:val="00B044F6"/>
    <w:rsid w:val="00B07553"/>
    <w:rsid w:val="00B10F2D"/>
    <w:rsid w:val="00B125A4"/>
    <w:rsid w:val="00B13215"/>
    <w:rsid w:val="00B15673"/>
    <w:rsid w:val="00B20147"/>
    <w:rsid w:val="00B2056E"/>
    <w:rsid w:val="00B2399B"/>
    <w:rsid w:val="00B26D38"/>
    <w:rsid w:val="00B30343"/>
    <w:rsid w:val="00B320E4"/>
    <w:rsid w:val="00B32F94"/>
    <w:rsid w:val="00B34D8F"/>
    <w:rsid w:val="00B34F70"/>
    <w:rsid w:val="00B35DE7"/>
    <w:rsid w:val="00B37666"/>
    <w:rsid w:val="00B37D88"/>
    <w:rsid w:val="00B37DA0"/>
    <w:rsid w:val="00B40C43"/>
    <w:rsid w:val="00B4121B"/>
    <w:rsid w:val="00B41398"/>
    <w:rsid w:val="00B42302"/>
    <w:rsid w:val="00B4295D"/>
    <w:rsid w:val="00B459A2"/>
    <w:rsid w:val="00B459C0"/>
    <w:rsid w:val="00B459F9"/>
    <w:rsid w:val="00B46C2A"/>
    <w:rsid w:val="00B471AB"/>
    <w:rsid w:val="00B51EAA"/>
    <w:rsid w:val="00B52CB1"/>
    <w:rsid w:val="00B5478E"/>
    <w:rsid w:val="00B54D8A"/>
    <w:rsid w:val="00B551D1"/>
    <w:rsid w:val="00B57610"/>
    <w:rsid w:val="00B62125"/>
    <w:rsid w:val="00B6274B"/>
    <w:rsid w:val="00B63D2A"/>
    <w:rsid w:val="00B643AA"/>
    <w:rsid w:val="00B7077A"/>
    <w:rsid w:val="00B7120B"/>
    <w:rsid w:val="00B724EA"/>
    <w:rsid w:val="00B73677"/>
    <w:rsid w:val="00B75F52"/>
    <w:rsid w:val="00B80707"/>
    <w:rsid w:val="00B831AE"/>
    <w:rsid w:val="00B83836"/>
    <w:rsid w:val="00B8502E"/>
    <w:rsid w:val="00B86385"/>
    <w:rsid w:val="00B87671"/>
    <w:rsid w:val="00B87F28"/>
    <w:rsid w:val="00B91590"/>
    <w:rsid w:val="00B91EDB"/>
    <w:rsid w:val="00BA1AE5"/>
    <w:rsid w:val="00BA5674"/>
    <w:rsid w:val="00BB1240"/>
    <w:rsid w:val="00BC3973"/>
    <w:rsid w:val="00BC3D8E"/>
    <w:rsid w:val="00BC473C"/>
    <w:rsid w:val="00BC59B5"/>
    <w:rsid w:val="00BC6017"/>
    <w:rsid w:val="00BC71EB"/>
    <w:rsid w:val="00BD1AC3"/>
    <w:rsid w:val="00BD26D5"/>
    <w:rsid w:val="00BD2B99"/>
    <w:rsid w:val="00BD4C42"/>
    <w:rsid w:val="00BD5035"/>
    <w:rsid w:val="00BD74D8"/>
    <w:rsid w:val="00BE001D"/>
    <w:rsid w:val="00BE004F"/>
    <w:rsid w:val="00BE0B62"/>
    <w:rsid w:val="00BE156A"/>
    <w:rsid w:val="00BE1BF5"/>
    <w:rsid w:val="00BE34B6"/>
    <w:rsid w:val="00BE357C"/>
    <w:rsid w:val="00BE451A"/>
    <w:rsid w:val="00BE4CBB"/>
    <w:rsid w:val="00BE4D55"/>
    <w:rsid w:val="00BE5EF6"/>
    <w:rsid w:val="00BE71A2"/>
    <w:rsid w:val="00BF1127"/>
    <w:rsid w:val="00BF21E9"/>
    <w:rsid w:val="00BF5443"/>
    <w:rsid w:val="00BF6EA7"/>
    <w:rsid w:val="00BF7549"/>
    <w:rsid w:val="00C0304B"/>
    <w:rsid w:val="00C04E58"/>
    <w:rsid w:val="00C058E5"/>
    <w:rsid w:val="00C05957"/>
    <w:rsid w:val="00C06F5E"/>
    <w:rsid w:val="00C11150"/>
    <w:rsid w:val="00C12991"/>
    <w:rsid w:val="00C13604"/>
    <w:rsid w:val="00C158A3"/>
    <w:rsid w:val="00C161F7"/>
    <w:rsid w:val="00C17E55"/>
    <w:rsid w:val="00C21176"/>
    <w:rsid w:val="00C217B0"/>
    <w:rsid w:val="00C24CD4"/>
    <w:rsid w:val="00C27280"/>
    <w:rsid w:val="00C31B44"/>
    <w:rsid w:val="00C32212"/>
    <w:rsid w:val="00C32869"/>
    <w:rsid w:val="00C35E72"/>
    <w:rsid w:val="00C40677"/>
    <w:rsid w:val="00C420F0"/>
    <w:rsid w:val="00C43317"/>
    <w:rsid w:val="00C4335E"/>
    <w:rsid w:val="00C4385C"/>
    <w:rsid w:val="00C43AA9"/>
    <w:rsid w:val="00C43C25"/>
    <w:rsid w:val="00C44208"/>
    <w:rsid w:val="00C471A8"/>
    <w:rsid w:val="00C479A0"/>
    <w:rsid w:val="00C51BEC"/>
    <w:rsid w:val="00C51C68"/>
    <w:rsid w:val="00C53785"/>
    <w:rsid w:val="00C5520B"/>
    <w:rsid w:val="00C5791E"/>
    <w:rsid w:val="00C5796B"/>
    <w:rsid w:val="00C61E5B"/>
    <w:rsid w:val="00C62BE0"/>
    <w:rsid w:val="00C674F8"/>
    <w:rsid w:val="00C72AC3"/>
    <w:rsid w:val="00C75C9E"/>
    <w:rsid w:val="00C777F2"/>
    <w:rsid w:val="00C77810"/>
    <w:rsid w:val="00C81A6C"/>
    <w:rsid w:val="00C8335D"/>
    <w:rsid w:val="00C9161B"/>
    <w:rsid w:val="00C92F30"/>
    <w:rsid w:val="00C9377A"/>
    <w:rsid w:val="00C973E0"/>
    <w:rsid w:val="00CA485A"/>
    <w:rsid w:val="00CA5BD5"/>
    <w:rsid w:val="00CA5E9E"/>
    <w:rsid w:val="00CA6D54"/>
    <w:rsid w:val="00CA7F3D"/>
    <w:rsid w:val="00CB1FB1"/>
    <w:rsid w:val="00CB364A"/>
    <w:rsid w:val="00CB367B"/>
    <w:rsid w:val="00CB4286"/>
    <w:rsid w:val="00CB4F12"/>
    <w:rsid w:val="00CB7939"/>
    <w:rsid w:val="00CC03A0"/>
    <w:rsid w:val="00CC10AA"/>
    <w:rsid w:val="00CC3800"/>
    <w:rsid w:val="00CC5A71"/>
    <w:rsid w:val="00CC6E87"/>
    <w:rsid w:val="00CC7CE9"/>
    <w:rsid w:val="00CD386C"/>
    <w:rsid w:val="00CD4033"/>
    <w:rsid w:val="00CD4890"/>
    <w:rsid w:val="00CD5347"/>
    <w:rsid w:val="00CD6054"/>
    <w:rsid w:val="00CD7353"/>
    <w:rsid w:val="00CE1F64"/>
    <w:rsid w:val="00CE3757"/>
    <w:rsid w:val="00CE3A75"/>
    <w:rsid w:val="00CF102C"/>
    <w:rsid w:val="00CF2F1F"/>
    <w:rsid w:val="00CF348A"/>
    <w:rsid w:val="00CF7DDC"/>
    <w:rsid w:val="00D0119C"/>
    <w:rsid w:val="00D01CA8"/>
    <w:rsid w:val="00D02C40"/>
    <w:rsid w:val="00D105C0"/>
    <w:rsid w:val="00D13027"/>
    <w:rsid w:val="00D1501E"/>
    <w:rsid w:val="00D15B6F"/>
    <w:rsid w:val="00D2272B"/>
    <w:rsid w:val="00D27438"/>
    <w:rsid w:val="00D27E2D"/>
    <w:rsid w:val="00D32A7A"/>
    <w:rsid w:val="00D41BD6"/>
    <w:rsid w:val="00D43695"/>
    <w:rsid w:val="00D43DFF"/>
    <w:rsid w:val="00D46162"/>
    <w:rsid w:val="00D578C2"/>
    <w:rsid w:val="00D61446"/>
    <w:rsid w:val="00D660A2"/>
    <w:rsid w:val="00D67A06"/>
    <w:rsid w:val="00D7002D"/>
    <w:rsid w:val="00D72E46"/>
    <w:rsid w:val="00D75136"/>
    <w:rsid w:val="00D76FA4"/>
    <w:rsid w:val="00D8177B"/>
    <w:rsid w:val="00D834FA"/>
    <w:rsid w:val="00D86700"/>
    <w:rsid w:val="00D9026E"/>
    <w:rsid w:val="00D93013"/>
    <w:rsid w:val="00D9347F"/>
    <w:rsid w:val="00D94084"/>
    <w:rsid w:val="00D94877"/>
    <w:rsid w:val="00D94DFE"/>
    <w:rsid w:val="00DA0D1C"/>
    <w:rsid w:val="00DA2C4E"/>
    <w:rsid w:val="00DA3C77"/>
    <w:rsid w:val="00DA4087"/>
    <w:rsid w:val="00DA467F"/>
    <w:rsid w:val="00DA608F"/>
    <w:rsid w:val="00DA7AF0"/>
    <w:rsid w:val="00DB1ADF"/>
    <w:rsid w:val="00DB2305"/>
    <w:rsid w:val="00DB3207"/>
    <w:rsid w:val="00DC281D"/>
    <w:rsid w:val="00DC45BF"/>
    <w:rsid w:val="00DC5BF2"/>
    <w:rsid w:val="00DC5F2D"/>
    <w:rsid w:val="00DD3EC3"/>
    <w:rsid w:val="00DD6D1F"/>
    <w:rsid w:val="00DE0747"/>
    <w:rsid w:val="00DE1AD6"/>
    <w:rsid w:val="00DE1BCB"/>
    <w:rsid w:val="00DE2493"/>
    <w:rsid w:val="00DE34DC"/>
    <w:rsid w:val="00DE3E92"/>
    <w:rsid w:val="00DE40F9"/>
    <w:rsid w:val="00DE745E"/>
    <w:rsid w:val="00DF1EEF"/>
    <w:rsid w:val="00DF44B9"/>
    <w:rsid w:val="00DF463B"/>
    <w:rsid w:val="00DF4E65"/>
    <w:rsid w:val="00DF5A54"/>
    <w:rsid w:val="00DF7C6A"/>
    <w:rsid w:val="00E01683"/>
    <w:rsid w:val="00E02B57"/>
    <w:rsid w:val="00E02E5E"/>
    <w:rsid w:val="00E03055"/>
    <w:rsid w:val="00E037A0"/>
    <w:rsid w:val="00E04551"/>
    <w:rsid w:val="00E045A3"/>
    <w:rsid w:val="00E05A4B"/>
    <w:rsid w:val="00E06370"/>
    <w:rsid w:val="00E06998"/>
    <w:rsid w:val="00E2044A"/>
    <w:rsid w:val="00E2053D"/>
    <w:rsid w:val="00E2471D"/>
    <w:rsid w:val="00E26FBE"/>
    <w:rsid w:val="00E27CC0"/>
    <w:rsid w:val="00E300E6"/>
    <w:rsid w:val="00E31145"/>
    <w:rsid w:val="00E3239B"/>
    <w:rsid w:val="00E32FFA"/>
    <w:rsid w:val="00E33097"/>
    <w:rsid w:val="00E33E29"/>
    <w:rsid w:val="00E41AB7"/>
    <w:rsid w:val="00E43605"/>
    <w:rsid w:val="00E4372D"/>
    <w:rsid w:val="00E46BD1"/>
    <w:rsid w:val="00E5321B"/>
    <w:rsid w:val="00E56971"/>
    <w:rsid w:val="00E61A4B"/>
    <w:rsid w:val="00E632C3"/>
    <w:rsid w:val="00E64C98"/>
    <w:rsid w:val="00E65ECD"/>
    <w:rsid w:val="00E66177"/>
    <w:rsid w:val="00E67E38"/>
    <w:rsid w:val="00E7126E"/>
    <w:rsid w:val="00E714DA"/>
    <w:rsid w:val="00E71D43"/>
    <w:rsid w:val="00E72B9D"/>
    <w:rsid w:val="00E72F2F"/>
    <w:rsid w:val="00E73351"/>
    <w:rsid w:val="00E7419D"/>
    <w:rsid w:val="00E7559F"/>
    <w:rsid w:val="00E86707"/>
    <w:rsid w:val="00E908EC"/>
    <w:rsid w:val="00E93939"/>
    <w:rsid w:val="00E942BB"/>
    <w:rsid w:val="00E979CF"/>
    <w:rsid w:val="00E97A25"/>
    <w:rsid w:val="00EA43DD"/>
    <w:rsid w:val="00EA6CE9"/>
    <w:rsid w:val="00EB1E2B"/>
    <w:rsid w:val="00EB2535"/>
    <w:rsid w:val="00EB2BA7"/>
    <w:rsid w:val="00EB3308"/>
    <w:rsid w:val="00EB4C00"/>
    <w:rsid w:val="00EB4EDB"/>
    <w:rsid w:val="00EB5E90"/>
    <w:rsid w:val="00EC0618"/>
    <w:rsid w:val="00EC4095"/>
    <w:rsid w:val="00EC7108"/>
    <w:rsid w:val="00ED23A7"/>
    <w:rsid w:val="00ED2A86"/>
    <w:rsid w:val="00ED5C04"/>
    <w:rsid w:val="00ED608A"/>
    <w:rsid w:val="00ED620D"/>
    <w:rsid w:val="00EE5FCE"/>
    <w:rsid w:val="00EE64EC"/>
    <w:rsid w:val="00EE75EE"/>
    <w:rsid w:val="00EE7CDF"/>
    <w:rsid w:val="00EF3494"/>
    <w:rsid w:val="00EF607E"/>
    <w:rsid w:val="00EF67D3"/>
    <w:rsid w:val="00EF7EF6"/>
    <w:rsid w:val="00F01309"/>
    <w:rsid w:val="00F0146C"/>
    <w:rsid w:val="00F0316B"/>
    <w:rsid w:val="00F05781"/>
    <w:rsid w:val="00F11A06"/>
    <w:rsid w:val="00F123D3"/>
    <w:rsid w:val="00F1390C"/>
    <w:rsid w:val="00F14D76"/>
    <w:rsid w:val="00F1515C"/>
    <w:rsid w:val="00F155D2"/>
    <w:rsid w:val="00F15689"/>
    <w:rsid w:val="00F357BC"/>
    <w:rsid w:val="00F35C0A"/>
    <w:rsid w:val="00F40A0A"/>
    <w:rsid w:val="00F41C58"/>
    <w:rsid w:val="00F4248C"/>
    <w:rsid w:val="00F43D07"/>
    <w:rsid w:val="00F4473A"/>
    <w:rsid w:val="00F44E62"/>
    <w:rsid w:val="00F52E25"/>
    <w:rsid w:val="00F54621"/>
    <w:rsid w:val="00F55B90"/>
    <w:rsid w:val="00F607DE"/>
    <w:rsid w:val="00F60F59"/>
    <w:rsid w:val="00F62828"/>
    <w:rsid w:val="00F64533"/>
    <w:rsid w:val="00F645F5"/>
    <w:rsid w:val="00F66F20"/>
    <w:rsid w:val="00F70169"/>
    <w:rsid w:val="00F70C3D"/>
    <w:rsid w:val="00F71F1D"/>
    <w:rsid w:val="00F725DC"/>
    <w:rsid w:val="00F73A41"/>
    <w:rsid w:val="00F74145"/>
    <w:rsid w:val="00F776FB"/>
    <w:rsid w:val="00F8141B"/>
    <w:rsid w:val="00F81FD4"/>
    <w:rsid w:val="00F8266B"/>
    <w:rsid w:val="00F8299E"/>
    <w:rsid w:val="00F83067"/>
    <w:rsid w:val="00F846DE"/>
    <w:rsid w:val="00F85995"/>
    <w:rsid w:val="00F86624"/>
    <w:rsid w:val="00F87734"/>
    <w:rsid w:val="00F905AB"/>
    <w:rsid w:val="00F911AD"/>
    <w:rsid w:val="00F915BB"/>
    <w:rsid w:val="00F9191A"/>
    <w:rsid w:val="00F937D8"/>
    <w:rsid w:val="00F94723"/>
    <w:rsid w:val="00F94BDC"/>
    <w:rsid w:val="00F9718C"/>
    <w:rsid w:val="00FA0021"/>
    <w:rsid w:val="00FA0C03"/>
    <w:rsid w:val="00FA0D1F"/>
    <w:rsid w:val="00FA131B"/>
    <w:rsid w:val="00FA3069"/>
    <w:rsid w:val="00FA68AE"/>
    <w:rsid w:val="00FA77B0"/>
    <w:rsid w:val="00FA7D0A"/>
    <w:rsid w:val="00FB09B6"/>
    <w:rsid w:val="00FB1061"/>
    <w:rsid w:val="00FB39AB"/>
    <w:rsid w:val="00FB5E10"/>
    <w:rsid w:val="00FB60FD"/>
    <w:rsid w:val="00FB744F"/>
    <w:rsid w:val="00FB7665"/>
    <w:rsid w:val="00FC268C"/>
    <w:rsid w:val="00FC39C6"/>
    <w:rsid w:val="00FC3F55"/>
    <w:rsid w:val="00FC609D"/>
    <w:rsid w:val="00FC7119"/>
    <w:rsid w:val="00FD00A1"/>
    <w:rsid w:val="00FD2639"/>
    <w:rsid w:val="00FD2A69"/>
    <w:rsid w:val="00FD2E47"/>
    <w:rsid w:val="00FD2E58"/>
    <w:rsid w:val="00FD5C81"/>
    <w:rsid w:val="00FD646A"/>
    <w:rsid w:val="00FD6F1F"/>
    <w:rsid w:val="00FE03DF"/>
    <w:rsid w:val="00FE0613"/>
    <w:rsid w:val="00FE3176"/>
    <w:rsid w:val="00FE5D65"/>
    <w:rsid w:val="00FE6204"/>
    <w:rsid w:val="00FE682A"/>
    <w:rsid w:val="00FF1394"/>
    <w:rsid w:val="00FF457C"/>
    <w:rsid w:val="00FF5FF2"/>
    <w:rsid w:val="00FF7FE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FA9"/>
    <w:pPr>
      <w:widowControl w:val="0"/>
      <w:wordWrap w:val="0"/>
      <w:autoSpaceDE w:val="0"/>
      <w:autoSpaceDN w:val="0"/>
    </w:pPr>
  </w:style>
  <w:style w:type="paragraph" w:styleId="Heading1">
    <w:name w:val="heading 1"/>
    <w:basedOn w:val="Normal"/>
    <w:link w:val="Heading1Char"/>
    <w:uiPriority w:val="9"/>
    <w:qFormat/>
    <w:rsid w:val="00DC5F2D"/>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2A91"/>
    <w:rPr>
      <w:color w:val="0000FF" w:themeColor="hyperlink"/>
      <w:u w:val="single"/>
    </w:rPr>
  </w:style>
  <w:style w:type="paragraph" w:styleId="Header">
    <w:name w:val="header"/>
    <w:basedOn w:val="Normal"/>
    <w:link w:val="HeaderChar"/>
    <w:uiPriority w:val="99"/>
    <w:unhideWhenUsed/>
    <w:rsid w:val="00AD1AC8"/>
    <w:pPr>
      <w:tabs>
        <w:tab w:val="center" w:pos="4513"/>
        <w:tab w:val="right" w:pos="9026"/>
      </w:tabs>
      <w:snapToGrid w:val="0"/>
    </w:pPr>
  </w:style>
  <w:style w:type="character" w:customStyle="1" w:styleId="HeaderChar">
    <w:name w:val="Header Char"/>
    <w:basedOn w:val="DefaultParagraphFont"/>
    <w:link w:val="Header"/>
    <w:uiPriority w:val="99"/>
    <w:rsid w:val="00AD1AC8"/>
  </w:style>
  <w:style w:type="paragraph" w:styleId="Footer">
    <w:name w:val="footer"/>
    <w:basedOn w:val="Normal"/>
    <w:link w:val="FooterChar"/>
    <w:uiPriority w:val="99"/>
    <w:unhideWhenUsed/>
    <w:rsid w:val="00AD1AC8"/>
    <w:pPr>
      <w:tabs>
        <w:tab w:val="center" w:pos="4513"/>
        <w:tab w:val="right" w:pos="9026"/>
      </w:tabs>
      <w:snapToGrid w:val="0"/>
    </w:pPr>
  </w:style>
  <w:style w:type="character" w:customStyle="1" w:styleId="FooterChar">
    <w:name w:val="Footer Char"/>
    <w:basedOn w:val="DefaultParagraphFont"/>
    <w:link w:val="Footer"/>
    <w:uiPriority w:val="99"/>
    <w:rsid w:val="00AD1AC8"/>
  </w:style>
  <w:style w:type="paragraph" w:customStyle="1" w:styleId="EndNoteBibliographyTitle">
    <w:name w:val="EndNote Bibliography Title"/>
    <w:basedOn w:val="Normal"/>
    <w:link w:val="EndNoteBibliographyTitleChar"/>
    <w:rsid w:val="004353A8"/>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4353A8"/>
    <w:rPr>
      <w:rFonts w:ascii="Malgun Gothic" w:eastAsia="Malgun Gothic" w:hAnsi="Malgun Gothic"/>
      <w:noProof/>
    </w:rPr>
  </w:style>
  <w:style w:type="paragraph" w:customStyle="1" w:styleId="EndNoteBibliography">
    <w:name w:val="EndNote Bibliography"/>
    <w:basedOn w:val="Normal"/>
    <w:link w:val="EndNoteBibliographyChar"/>
    <w:rsid w:val="004353A8"/>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4353A8"/>
    <w:rPr>
      <w:rFonts w:ascii="Malgun Gothic" w:eastAsia="Malgun Gothic" w:hAnsi="Malgun Gothic"/>
      <w:noProof/>
    </w:rPr>
  </w:style>
  <w:style w:type="character" w:customStyle="1" w:styleId="Heading1Char">
    <w:name w:val="Heading 1 Char"/>
    <w:basedOn w:val="DefaultParagraphFont"/>
    <w:link w:val="Heading1"/>
    <w:uiPriority w:val="9"/>
    <w:rsid w:val="00DC5F2D"/>
    <w:rPr>
      <w:rFonts w:ascii="Gulim" w:eastAsia="Gulim" w:hAnsi="Gulim" w:cs="Gulim"/>
      <w:b/>
      <w:bCs/>
      <w:kern w:val="36"/>
      <w:sz w:val="48"/>
      <w:szCs w:val="48"/>
    </w:rPr>
  </w:style>
  <w:style w:type="paragraph" w:styleId="BalloonText">
    <w:name w:val="Balloon Text"/>
    <w:basedOn w:val="Normal"/>
    <w:link w:val="BalloonTextChar"/>
    <w:uiPriority w:val="99"/>
    <w:semiHidden/>
    <w:unhideWhenUsed/>
    <w:rsid w:val="00BE357C"/>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E357C"/>
    <w:rPr>
      <w:rFonts w:asciiTheme="majorHAnsi" w:eastAsiaTheme="majorEastAsia" w:hAnsiTheme="majorHAnsi" w:cstheme="majorBidi"/>
      <w:sz w:val="18"/>
      <w:szCs w:val="18"/>
    </w:rPr>
  </w:style>
  <w:style w:type="character" w:customStyle="1" w:styleId="st">
    <w:name w:val="st"/>
    <w:basedOn w:val="DefaultParagraphFont"/>
    <w:rsid w:val="00306F0D"/>
  </w:style>
  <w:style w:type="character" w:customStyle="1" w:styleId="st1">
    <w:name w:val="st1"/>
    <w:basedOn w:val="DefaultParagraphFont"/>
    <w:rsid w:val="00BE71A2"/>
  </w:style>
  <w:style w:type="paragraph" w:styleId="NormalWeb">
    <w:name w:val="Normal (Web)"/>
    <w:basedOn w:val="Normal"/>
    <w:uiPriority w:val="99"/>
    <w:unhideWhenUsed/>
    <w:rsid w:val="00F8141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table" w:styleId="TableGrid">
    <w:name w:val="Table Grid"/>
    <w:basedOn w:val="TableNormal"/>
    <w:uiPriority w:val="59"/>
    <w:rsid w:val="004A5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5562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0842AA"/>
    <w:pPr>
      <w:ind w:leftChars="400" w:left="800"/>
    </w:pPr>
  </w:style>
  <w:style w:type="character" w:styleId="CommentReference">
    <w:name w:val="annotation reference"/>
    <w:rsid w:val="00BE004F"/>
    <w:rPr>
      <w:rFonts w:cs="Times New Roman"/>
      <w:sz w:val="21"/>
      <w:szCs w:val="21"/>
    </w:rPr>
  </w:style>
  <w:style w:type="paragraph" w:styleId="CommentText">
    <w:name w:val="annotation text"/>
    <w:basedOn w:val="Normal"/>
    <w:link w:val="CommentTextChar"/>
    <w:rsid w:val="00BE004F"/>
    <w:pPr>
      <w:widowControl/>
      <w:wordWrap/>
      <w:autoSpaceDE/>
      <w:autoSpaceDN/>
      <w:spacing w:after="0" w:line="240" w:lineRule="auto"/>
      <w:jc w:val="left"/>
    </w:pPr>
    <w:rPr>
      <w:rFonts w:ascii="Times New Roman" w:eastAsia="SimSun" w:hAnsi="Times New Roman" w:cs="Times New Roman"/>
      <w:kern w:val="0"/>
      <w:sz w:val="24"/>
      <w:szCs w:val="24"/>
      <w:lang w:eastAsia="en-US"/>
    </w:rPr>
  </w:style>
  <w:style w:type="character" w:customStyle="1" w:styleId="CommentTextChar">
    <w:name w:val="Comment Text Char"/>
    <w:basedOn w:val="DefaultParagraphFont"/>
    <w:link w:val="CommentText"/>
    <w:rsid w:val="00BE004F"/>
    <w:rPr>
      <w:rFonts w:ascii="Times New Roman" w:eastAsia="SimSun" w:hAnsi="Times New Roman" w:cs="Times New Roman"/>
      <w:kern w:val="0"/>
      <w:sz w:val="24"/>
      <w:szCs w:val="24"/>
      <w:lang w:eastAsia="en-US"/>
    </w:rPr>
  </w:style>
  <w:style w:type="character" w:styleId="Strong">
    <w:name w:val="Strong"/>
    <w:uiPriority w:val="22"/>
    <w:qFormat/>
    <w:rsid w:val="00BE004F"/>
    <w:rPr>
      <w:b/>
      <w:bCs/>
    </w:rPr>
  </w:style>
  <w:style w:type="paragraph" w:styleId="CommentSubject">
    <w:name w:val="annotation subject"/>
    <w:basedOn w:val="CommentText"/>
    <w:next w:val="CommentText"/>
    <w:link w:val="CommentSubjectChar"/>
    <w:uiPriority w:val="99"/>
    <w:semiHidden/>
    <w:unhideWhenUsed/>
    <w:rsid w:val="00BE004F"/>
    <w:pPr>
      <w:widowControl w:val="0"/>
      <w:wordWrap w:val="0"/>
      <w:autoSpaceDE w:val="0"/>
      <w:autoSpaceDN w:val="0"/>
      <w:spacing w:after="200" w:line="276" w:lineRule="auto"/>
    </w:pPr>
    <w:rPr>
      <w:rFonts w:asciiTheme="minorHAnsi" w:eastAsiaTheme="minorEastAsia" w:hAnsiTheme="minorHAnsi" w:cstheme="minorBidi"/>
      <w:b/>
      <w:bCs/>
      <w:kern w:val="2"/>
      <w:sz w:val="20"/>
      <w:szCs w:val="22"/>
      <w:lang w:eastAsia="ko-KR"/>
    </w:rPr>
  </w:style>
  <w:style w:type="character" w:customStyle="1" w:styleId="CommentSubjectChar">
    <w:name w:val="Comment Subject Char"/>
    <w:basedOn w:val="CommentTextChar"/>
    <w:link w:val="CommentSubject"/>
    <w:uiPriority w:val="99"/>
    <w:semiHidden/>
    <w:rsid w:val="00BE004F"/>
    <w:rPr>
      <w:rFonts w:ascii="Times New Roman" w:eastAsia="SimSun" w:hAnsi="Times New Roman" w:cs="Times New Roman"/>
      <w:b/>
      <w:bCs/>
      <w:kern w:val="0"/>
      <w:sz w:val="24"/>
      <w:szCs w:val="24"/>
      <w:lang w:eastAsia="en-US"/>
    </w:rPr>
  </w:style>
  <w:style w:type="character" w:customStyle="1" w:styleId="labellist1">
    <w:name w:val="label_list1"/>
    <w:rsid w:val="00BE004F"/>
  </w:style>
  <w:style w:type="character" w:styleId="PlaceholderText">
    <w:name w:val="Placeholder Text"/>
    <w:basedOn w:val="DefaultParagraphFont"/>
    <w:uiPriority w:val="99"/>
    <w:semiHidden/>
    <w:rsid w:val="00461B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975821">
      <w:bodyDiv w:val="1"/>
      <w:marLeft w:val="0"/>
      <w:marRight w:val="0"/>
      <w:marTop w:val="0"/>
      <w:marBottom w:val="0"/>
      <w:divBdr>
        <w:top w:val="none" w:sz="0" w:space="0" w:color="auto"/>
        <w:left w:val="none" w:sz="0" w:space="0" w:color="auto"/>
        <w:bottom w:val="none" w:sz="0" w:space="0" w:color="auto"/>
        <w:right w:val="none" w:sz="0" w:space="0" w:color="auto"/>
      </w:divBdr>
    </w:div>
    <w:div w:id="317929539">
      <w:bodyDiv w:val="1"/>
      <w:marLeft w:val="0"/>
      <w:marRight w:val="0"/>
      <w:marTop w:val="0"/>
      <w:marBottom w:val="0"/>
      <w:divBdr>
        <w:top w:val="none" w:sz="0" w:space="0" w:color="auto"/>
        <w:left w:val="none" w:sz="0" w:space="0" w:color="auto"/>
        <w:bottom w:val="none" w:sz="0" w:space="0" w:color="auto"/>
        <w:right w:val="none" w:sz="0" w:space="0" w:color="auto"/>
      </w:divBdr>
    </w:div>
    <w:div w:id="495998004">
      <w:bodyDiv w:val="1"/>
      <w:marLeft w:val="0"/>
      <w:marRight w:val="0"/>
      <w:marTop w:val="0"/>
      <w:marBottom w:val="0"/>
      <w:divBdr>
        <w:top w:val="none" w:sz="0" w:space="0" w:color="auto"/>
        <w:left w:val="none" w:sz="0" w:space="0" w:color="auto"/>
        <w:bottom w:val="none" w:sz="0" w:space="0" w:color="auto"/>
        <w:right w:val="none" w:sz="0" w:space="0" w:color="auto"/>
      </w:divBdr>
    </w:div>
    <w:div w:id="734474468">
      <w:bodyDiv w:val="1"/>
      <w:marLeft w:val="0"/>
      <w:marRight w:val="0"/>
      <w:marTop w:val="0"/>
      <w:marBottom w:val="0"/>
      <w:divBdr>
        <w:top w:val="none" w:sz="0" w:space="0" w:color="auto"/>
        <w:left w:val="none" w:sz="0" w:space="0" w:color="auto"/>
        <w:bottom w:val="none" w:sz="0" w:space="0" w:color="auto"/>
        <w:right w:val="none" w:sz="0" w:space="0" w:color="auto"/>
      </w:divBdr>
    </w:div>
    <w:div w:id="769787344">
      <w:bodyDiv w:val="1"/>
      <w:marLeft w:val="0"/>
      <w:marRight w:val="0"/>
      <w:marTop w:val="0"/>
      <w:marBottom w:val="0"/>
      <w:divBdr>
        <w:top w:val="none" w:sz="0" w:space="0" w:color="auto"/>
        <w:left w:val="none" w:sz="0" w:space="0" w:color="auto"/>
        <w:bottom w:val="none" w:sz="0" w:space="0" w:color="auto"/>
        <w:right w:val="none" w:sz="0" w:space="0" w:color="auto"/>
      </w:divBdr>
    </w:div>
    <w:div w:id="995568274">
      <w:bodyDiv w:val="1"/>
      <w:marLeft w:val="0"/>
      <w:marRight w:val="0"/>
      <w:marTop w:val="0"/>
      <w:marBottom w:val="0"/>
      <w:divBdr>
        <w:top w:val="none" w:sz="0" w:space="0" w:color="auto"/>
        <w:left w:val="none" w:sz="0" w:space="0" w:color="auto"/>
        <w:bottom w:val="none" w:sz="0" w:space="0" w:color="auto"/>
        <w:right w:val="none" w:sz="0" w:space="0" w:color="auto"/>
      </w:divBdr>
    </w:div>
    <w:div w:id="1217156222">
      <w:bodyDiv w:val="1"/>
      <w:marLeft w:val="0"/>
      <w:marRight w:val="0"/>
      <w:marTop w:val="0"/>
      <w:marBottom w:val="0"/>
      <w:divBdr>
        <w:top w:val="none" w:sz="0" w:space="0" w:color="auto"/>
        <w:left w:val="none" w:sz="0" w:space="0" w:color="auto"/>
        <w:bottom w:val="none" w:sz="0" w:space="0" w:color="auto"/>
        <w:right w:val="none" w:sz="0" w:space="0" w:color="auto"/>
      </w:divBdr>
    </w:div>
    <w:div w:id="1329478392">
      <w:bodyDiv w:val="1"/>
      <w:marLeft w:val="0"/>
      <w:marRight w:val="0"/>
      <w:marTop w:val="0"/>
      <w:marBottom w:val="0"/>
      <w:divBdr>
        <w:top w:val="none" w:sz="0" w:space="0" w:color="auto"/>
        <w:left w:val="none" w:sz="0" w:space="0" w:color="auto"/>
        <w:bottom w:val="none" w:sz="0" w:space="0" w:color="auto"/>
        <w:right w:val="none" w:sz="0" w:space="0" w:color="auto"/>
      </w:divBdr>
      <w:divsChild>
        <w:div w:id="1462924131">
          <w:marLeft w:val="0"/>
          <w:marRight w:val="0"/>
          <w:marTop w:val="0"/>
          <w:marBottom w:val="0"/>
          <w:divBdr>
            <w:top w:val="single" w:sz="12" w:space="4" w:color="C53824"/>
            <w:left w:val="none" w:sz="0" w:space="0" w:color="auto"/>
            <w:bottom w:val="none" w:sz="0" w:space="0" w:color="auto"/>
            <w:right w:val="none" w:sz="0" w:space="0" w:color="auto"/>
          </w:divBdr>
          <w:divsChild>
            <w:div w:id="934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216">
      <w:bodyDiv w:val="1"/>
      <w:marLeft w:val="0"/>
      <w:marRight w:val="0"/>
      <w:marTop w:val="0"/>
      <w:marBottom w:val="0"/>
      <w:divBdr>
        <w:top w:val="none" w:sz="0" w:space="0" w:color="auto"/>
        <w:left w:val="none" w:sz="0" w:space="0" w:color="auto"/>
        <w:bottom w:val="none" w:sz="0" w:space="0" w:color="auto"/>
        <w:right w:val="none" w:sz="0" w:space="0" w:color="auto"/>
      </w:divBdr>
    </w:div>
    <w:div w:id="1813519091">
      <w:bodyDiv w:val="1"/>
      <w:marLeft w:val="0"/>
      <w:marRight w:val="0"/>
      <w:marTop w:val="0"/>
      <w:marBottom w:val="0"/>
      <w:divBdr>
        <w:top w:val="none" w:sz="0" w:space="0" w:color="auto"/>
        <w:left w:val="none" w:sz="0" w:space="0" w:color="auto"/>
        <w:bottom w:val="none" w:sz="0" w:space="0" w:color="auto"/>
        <w:right w:val="none" w:sz="0" w:space="0" w:color="auto"/>
      </w:divBdr>
      <w:divsChild>
        <w:div w:id="68161104">
          <w:marLeft w:val="0"/>
          <w:marRight w:val="0"/>
          <w:marTop w:val="0"/>
          <w:marBottom w:val="0"/>
          <w:divBdr>
            <w:top w:val="none" w:sz="0" w:space="0" w:color="auto"/>
            <w:left w:val="none" w:sz="0" w:space="0" w:color="auto"/>
            <w:bottom w:val="none" w:sz="0" w:space="0" w:color="auto"/>
            <w:right w:val="none" w:sz="0" w:space="0" w:color="auto"/>
          </w:divBdr>
          <w:divsChild>
            <w:div w:id="851266020">
              <w:marLeft w:val="0"/>
              <w:marRight w:val="0"/>
              <w:marTop w:val="0"/>
              <w:marBottom w:val="0"/>
              <w:divBdr>
                <w:top w:val="none" w:sz="0" w:space="0" w:color="auto"/>
                <w:left w:val="none" w:sz="0" w:space="0" w:color="auto"/>
                <w:bottom w:val="none" w:sz="0" w:space="0" w:color="auto"/>
                <w:right w:val="none" w:sz="0" w:space="0" w:color="auto"/>
              </w:divBdr>
            </w:div>
            <w:div w:id="1095857328">
              <w:marLeft w:val="0"/>
              <w:marRight w:val="0"/>
              <w:marTop w:val="0"/>
              <w:marBottom w:val="0"/>
              <w:divBdr>
                <w:top w:val="none" w:sz="0" w:space="0" w:color="auto"/>
                <w:left w:val="none" w:sz="0" w:space="0" w:color="auto"/>
                <w:bottom w:val="none" w:sz="0" w:space="0" w:color="auto"/>
                <w:right w:val="none" w:sz="0" w:space="0" w:color="auto"/>
              </w:divBdr>
            </w:div>
            <w:div w:id="577902894">
              <w:marLeft w:val="0"/>
              <w:marRight w:val="0"/>
              <w:marTop w:val="0"/>
              <w:marBottom w:val="0"/>
              <w:divBdr>
                <w:top w:val="none" w:sz="0" w:space="0" w:color="auto"/>
                <w:left w:val="none" w:sz="0" w:space="0" w:color="auto"/>
                <w:bottom w:val="none" w:sz="0" w:space="0" w:color="auto"/>
                <w:right w:val="none" w:sz="0" w:space="0" w:color="auto"/>
              </w:divBdr>
            </w:div>
            <w:div w:id="71589299">
              <w:marLeft w:val="0"/>
              <w:marRight w:val="0"/>
              <w:marTop w:val="0"/>
              <w:marBottom w:val="0"/>
              <w:divBdr>
                <w:top w:val="none" w:sz="0" w:space="0" w:color="auto"/>
                <w:left w:val="none" w:sz="0" w:space="0" w:color="auto"/>
                <w:bottom w:val="none" w:sz="0" w:space="0" w:color="auto"/>
                <w:right w:val="none" w:sz="0" w:space="0" w:color="auto"/>
              </w:divBdr>
            </w:div>
            <w:div w:id="936137311">
              <w:marLeft w:val="0"/>
              <w:marRight w:val="0"/>
              <w:marTop w:val="0"/>
              <w:marBottom w:val="0"/>
              <w:divBdr>
                <w:top w:val="none" w:sz="0" w:space="0" w:color="auto"/>
                <w:left w:val="none" w:sz="0" w:space="0" w:color="auto"/>
                <w:bottom w:val="none" w:sz="0" w:space="0" w:color="auto"/>
                <w:right w:val="none" w:sz="0" w:space="0" w:color="auto"/>
              </w:divBdr>
            </w:div>
            <w:div w:id="405806731">
              <w:marLeft w:val="0"/>
              <w:marRight w:val="0"/>
              <w:marTop w:val="0"/>
              <w:marBottom w:val="0"/>
              <w:divBdr>
                <w:top w:val="none" w:sz="0" w:space="0" w:color="auto"/>
                <w:left w:val="none" w:sz="0" w:space="0" w:color="auto"/>
                <w:bottom w:val="none" w:sz="0" w:space="0" w:color="auto"/>
                <w:right w:val="none" w:sz="0" w:space="0" w:color="auto"/>
              </w:divBdr>
            </w:div>
            <w:div w:id="1566722115">
              <w:marLeft w:val="0"/>
              <w:marRight w:val="0"/>
              <w:marTop w:val="0"/>
              <w:marBottom w:val="0"/>
              <w:divBdr>
                <w:top w:val="none" w:sz="0" w:space="0" w:color="auto"/>
                <w:left w:val="none" w:sz="0" w:space="0" w:color="auto"/>
                <w:bottom w:val="none" w:sz="0" w:space="0" w:color="auto"/>
                <w:right w:val="none" w:sz="0" w:space="0" w:color="auto"/>
              </w:divBdr>
            </w:div>
            <w:div w:id="1314022822">
              <w:marLeft w:val="0"/>
              <w:marRight w:val="0"/>
              <w:marTop w:val="0"/>
              <w:marBottom w:val="0"/>
              <w:divBdr>
                <w:top w:val="none" w:sz="0" w:space="0" w:color="auto"/>
                <w:left w:val="none" w:sz="0" w:space="0" w:color="auto"/>
                <w:bottom w:val="none" w:sz="0" w:space="0" w:color="auto"/>
                <w:right w:val="none" w:sz="0" w:space="0" w:color="auto"/>
              </w:divBdr>
            </w:div>
            <w:div w:id="1242834493">
              <w:marLeft w:val="0"/>
              <w:marRight w:val="0"/>
              <w:marTop w:val="0"/>
              <w:marBottom w:val="0"/>
              <w:divBdr>
                <w:top w:val="none" w:sz="0" w:space="0" w:color="auto"/>
                <w:left w:val="none" w:sz="0" w:space="0" w:color="auto"/>
                <w:bottom w:val="none" w:sz="0" w:space="0" w:color="auto"/>
                <w:right w:val="none" w:sz="0" w:space="0" w:color="auto"/>
              </w:divBdr>
            </w:div>
            <w:div w:id="384718944">
              <w:marLeft w:val="0"/>
              <w:marRight w:val="0"/>
              <w:marTop w:val="0"/>
              <w:marBottom w:val="0"/>
              <w:divBdr>
                <w:top w:val="none" w:sz="0" w:space="0" w:color="auto"/>
                <w:left w:val="none" w:sz="0" w:space="0" w:color="auto"/>
                <w:bottom w:val="none" w:sz="0" w:space="0" w:color="auto"/>
                <w:right w:val="none" w:sz="0" w:space="0" w:color="auto"/>
              </w:divBdr>
            </w:div>
            <w:div w:id="1832284324">
              <w:marLeft w:val="0"/>
              <w:marRight w:val="0"/>
              <w:marTop w:val="0"/>
              <w:marBottom w:val="0"/>
              <w:divBdr>
                <w:top w:val="none" w:sz="0" w:space="0" w:color="auto"/>
                <w:left w:val="none" w:sz="0" w:space="0" w:color="auto"/>
                <w:bottom w:val="none" w:sz="0" w:space="0" w:color="auto"/>
                <w:right w:val="none" w:sz="0" w:space="0" w:color="auto"/>
              </w:divBdr>
            </w:div>
            <w:div w:id="2083090912">
              <w:marLeft w:val="0"/>
              <w:marRight w:val="0"/>
              <w:marTop w:val="0"/>
              <w:marBottom w:val="0"/>
              <w:divBdr>
                <w:top w:val="none" w:sz="0" w:space="0" w:color="auto"/>
                <w:left w:val="none" w:sz="0" w:space="0" w:color="auto"/>
                <w:bottom w:val="none" w:sz="0" w:space="0" w:color="auto"/>
                <w:right w:val="none" w:sz="0" w:space="0" w:color="auto"/>
              </w:divBdr>
            </w:div>
            <w:div w:id="1048382283">
              <w:marLeft w:val="0"/>
              <w:marRight w:val="0"/>
              <w:marTop w:val="0"/>
              <w:marBottom w:val="0"/>
              <w:divBdr>
                <w:top w:val="none" w:sz="0" w:space="0" w:color="auto"/>
                <w:left w:val="none" w:sz="0" w:space="0" w:color="auto"/>
                <w:bottom w:val="none" w:sz="0" w:space="0" w:color="auto"/>
                <w:right w:val="none" w:sz="0" w:space="0" w:color="auto"/>
              </w:divBdr>
            </w:div>
            <w:div w:id="1056705258">
              <w:marLeft w:val="0"/>
              <w:marRight w:val="0"/>
              <w:marTop w:val="0"/>
              <w:marBottom w:val="0"/>
              <w:divBdr>
                <w:top w:val="none" w:sz="0" w:space="0" w:color="auto"/>
                <w:left w:val="none" w:sz="0" w:space="0" w:color="auto"/>
                <w:bottom w:val="none" w:sz="0" w:space="0" w:color="auto"/>
                <w:right w:val="none" w:sz="0" w:space="0" w:color="auto"/>
              </w:divBdr>
            </w:div>
            <w:div w:id="897008083">
              <w:marLeft w:val="0"/>
              <w:marRight w:val="0"/>
              <w:marTop w:val="0"/>
              <w:marBottom w:val="0"/>
              <w:divBdr>
                <w:top w:val="none" w:sz="0" w:space="0" w:color="auto"/>
                <w:left w:val="none" w:sz="0" w:space="0" w:color="auto"/>
                <w:bottom w:val="none" w:sz="0" w:space="0" w:color="auto"/>
                <w:right w:val="none" w:sz="0" w:space="0" w:color="auto"/>
              </w:divBdr>
            </w:div>
            <w:div w:id="1686322383">
              <w:marLeft w:val="0"/>
              <w:marRight w:val="0"/>
              <w:marTop w:val="0"/>
              <w:marBottom w:val="0"/>
              <w:divBdr>
                <w:top w:val="none" w:sz="0" w:space="0" w:color="auto"/>
                <w:left w:val="none" w:sz="0" w:space="0" w:color="auto"/>
                <w:bottom w:val="none" w:sz="0" w:space="0" w:color="auto"/>
                <w:right w:val="none" w:sz="0" w:space="0" w:color="auto"/>
              </w:divBdr>
            </w:div>
            <w:div w:id="1563366404">
              <w:marLeft w:val="0"/>
              <w:marRight w:val="0"/>
              <w:marTop w:val="0"/>
              <w:marBottom w:val="0"/>
              <w:divBdr>
                <w:top w:val="none" w:sz="0" w:space="0" w:color="auto"/>
                <w:left w:val="none" w:sz="0" w:space="0" w:color="auto"/>
                <w:bottom w:val="none" w:sz="0" w:space="0" w:color="auto"/>
                <w:right w:val="none" w:sz="0" w:space="0" w:color="auto"/>
              </w:divBdr>
            </w:div>
            <w:div w:id="1533953902">
              <w:marLeft w:val="0"/>
              <w:marRight w:val="0"/>
              <w:marTop w:val="0"/>
              <w:marBottom w:val="0"/>
              <w:divBdr>
                <w:top w:val="none" w:sz="0" w:space="0" w:color="auto"/>
                <w:left w:val="none" w:sz="0" w:space="0" w:color="auto"/>
                <w:bottom w:val="none" w:sz="0" w:space="0" w:color="auto"/>
                <w:right w:val="none" w:sz="0" w:space="0" w:color="auto"/>
              </w:divBdr>
            </w:div>
            <w:div w:id="1365985610">
              <w:marLeft w:val="0"/>
              <w:marRight w:val="0"/>
              <w:marTop w:val="0"/>
              <w:marBottom w:val="0"/>
              <w:divBdr>
                <w:top w:val="none" w:sz="0" w:space="0" w:color="auto"/>
                <w:left w:val="none" w:sz="0" w:space="0" w:color="auto"/>
                <w:bottom w:val="none" w:sz="0" w:space="0" w:color="auto"/>
                <w:right w:val="none" w:sz="0" w:space="0" w:color="auto"/>
              </w:divBdr>
            </w:div>
            <w:div w:id="747846128">
              <w:marLeft w:val="0"/>
              <w:marRight w:val="0"/>
              <w:marTop w:val="0"/>
              <w:marBottom w:val="0"/>
              <w:divBdr>
                <w:top w:val="none" w:sz="0" w:space="0" w:color="auto"/>
                <w:left w:val="none" w:sz="0" w:space="0" w:color="auto"/>
                <w:bottom w:val="none" w:sz="0" w:space="0" w:color="auto"/>
                <w:right w:val="none" w:sz="0" w:space="0" w:color="auto"/>
              </w:divBdr>
            </w:div>
            <w:div w:id="1253660410">
              <w:marLeft w:val="0"/>
              <w:marRight w:val="0"/>
              <w:marTop w:val="0"/>
              <w:marBottom w:val="0"/>
              <w:divBdr>
                <w:top w:val="none" w:sz="0" w:space="0" w:color="auto"/>
                <w:left w:val="none" w:sz="0" w:space="0" w:color="auto"/>
                <w:bottom w:val="none" w:sz="0" w:space="0" w:color="auto"/>
                <w:right w:val="none" w:sz="0" w:space="0" w:color="auto"/>
              </w:divBdr>
            </w:div>
            <w:div w:id="1776250478">
              <w:marLeft w:val="0"/>
              <w:marRight w:val="0"/>
              <w:marTop w:val="0"/>
              <w:marBottom w:val="0"/>
              <w:divBdr>
                <w:top w:val="none" w:sz="0" w:space="0" w:color="auto"/>
                <w:left w:val="none" w:sz="0" w:space="0" w:color="auto"/>
                <w:bottom w:val="none" w:sz="0" w:space="0" w:color="auto"/>
                <w:right w:val="none" w:sz="0" w:space="0" w:color="auto"/>
              </w:divBdr>
            </w:div>
            <w:div w:id="367683532">
              <w:marLeft w:val="0"/>
              <w:marRight w:val="0"/>
              <w:marTop w:val="0"/>
              <w:marBottom w:val="0"/>
              <w:divBdr>
                <w:top w:val="none" w:sz="0" w:space="0" w:color="auto"/>
                <w:left w:val="none" w:sz="0" w:space="0" w:color="auto"/>
                <w:bottom w:val="none" w:sz="0" w:space="0" w:color="auto"/>
                <w:right w:val="none" w:sz="0" w:space="0" w:color="auto"/>
              </w:divBdr>
            </w:div>
            <w:div w:id="721639025">
              <w:marLeft w:val="0"/>
              <w:marRight w:val="0"/>
              <w:marTop w:val="0"/>
              <w:marBottom w:val="0"/>
              <w:divBdr>
                <w:top w:val="none" w:sz="0" w:space="0" w:color="auto"/>
                <w:left w:val="none" w:sz="0" w:space="0" w:color="auto"/>
                <w:bottom w:val="none" w:sz="0" w:space="0" w:color="auto"/>
                <w:right w:val="none" w:sz="0" w:space="0" w:color="auto"/>
              </w:divBdr>
            </w:div>
            <w:div w:id="1516115635">
              <w:marLeft w:val="0"/>
              <w:marRight w:val="0"/>
              <w:marTop w:val="0"/>
              <w:marBottom w:val="0"/>
              <w:divBdr>
                <w:top w:val="none" w:sz="0" w:space="0" w:color="auto"/>
                <w:left w:val="none" w:sz="0" w:space="0" w:color="auto"/>
                <w:bottom w:val="none" w:sz="0" w:space="0" w:color="auto"/>
                <w:right w:val="none" w:sz="0" w:space="0" w:color="auto"/>
              </w:divBdr>
            </w:div>
            <w:div w:id="1598783085">
              <w:marLeft w:val="0"/>
              <w:marRight w:val="0"/>
              <w:marTop w:val="0"/>
              <w:marBottom w:val="0"/>
              <w:divBdr>
                <w:top w:val="none" w:sz="0" w:space="0" w:color="auto"/>
                <w:left w:val="none" w:sz="0" w:space="0" w:color="auto"/>
                <w:bottom w:val="none" w:sz="0" w:space="0" w:color="auto"/>
                <w:right w:val="none" w:sz="0" w:space="0" w:color="auto"/>
              </w:divBdr>
            </w:div>
            <w:div w:id="974792911">
              <w:marLeft w:val="0"/>
              <w:marRight w:val="0"/>
              <w:marTop w:val="0"/>
              <w:marBottom w:val="0"/>
              <w:divBdr>
                <w:top w:val="none" w:sz="0" w:space="0" w:color="auto"/>
                <w:left w:val="none" w:sz="0" w:space="0" w:color="auto"/>
                <w:bottom w:val="none" w:sz="0" w:space="0" w:color="auto"/>
                <w:right w:val="none" w:sz="0" w:space="0" w:color="auto"/>
              </w:divBdr>
            </w:div>
            <w:div w:id="324013878">
              <w:marLeft w:val="0"/>
              <w:marRight w:val="0"/>
              <w:marTop w:val="0"/>
              <w:marBottom w:val="0"/>
              <w:divBdr>
                <w:top w:val="none" w:sz="0" w:space="0" w:color="auto"/>
                <w:left w:val="none" w:sz="0" w:space="0" w:color="auto"/>
                <w:bottom w:val="none" w:sz="0" w:space="0" w:color="auto"/>
                <w:right w:val="none" w:sz="0" w:space="0" w:color="auto"/>
              </w:divBdr>
            </w:div>
            <w:div w:id="373583695">
              <w:marLeft w:val="0"/>
              <w:marRight w:val="0"/>
              <w:marTop w:val="0"/>
              <w:marBottom w:val="0"/>
              <w:divBdr>
                <w:top w:val="none" w:sz="0" w:space="0" w:color="auto"/>
                <w:left w:val="none" w:sz="0" w:space="0" w:color="auto"/>
                <w:bottom w:val="none" w:sz="0" w:space="0" w:color="auto"/>
                <w:right w:val="none" w:sz="0" w:space="0" w:color="auto"/>
              </w:divBdr>
            </w:div>
            <w:div w:id="1570263713">
              <w:marLeft w:val="0"/>
              <w:marRight w:val="0"/>
              <w:marTop w:val="0"/>
              <w:marBottom w:val="0"/>
              <w:divBdr>
                <w:top w:val="none" w:sz="0" w:space="0" w:color="auto"/>
                <w:left w:val="none" w:sz="0" w:space="0" w:color="auto"/>
                <w:bottom w:val="none" w:sz="0" w:space="0" w:color="auto"/>
                <w:right w:val="none" w:sz="0" w:space="0" w:color="auto"/>
              </w:divBdr>
            </w:div>
            <w:div w:id="341860671">
              <w:marLeft w:val="0"/>
              <w:marRight w:val="0"/>
              <w:marTop w:val="0"/>
              <w:marBottom w:val="0"/>
              <w:divBdr>
                <w:top w:val="none" w:sz="0" w:space="0" w:color="auto"/>
                <w:left w:val="none" w:sz="0" w:space="0" w:color="auto"/>
                <w:bottom w:val="none" w:sz="0" w:space="0" w:color="auto"/>
                <w:right w:val="none" w:sz="0" w:space="0" w:color="auto"/>
              </w:divBdr>
            </w:div>
            <w:div w:id="15444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9358">
      <w:bodyDiv w:val="1"/>
      <w:marLeft w:val="0"/>
      <w:marRight w:val="0"/>
      <w:marTop w:val="0"/>
      <w:marBottom w:val="0"/>
      <w:divBdr>
        <w:top w:val="none" w:sz="0" w:space="0" w:color="auto"/>
        <w:left w:val="none" w:sz="0" w:space="0" w:color="auto"/>
        <w:bottom w:val="none" w:sz="0" w:space="0" w:color="auto"/>
        <w:right w:val="none" w:sz="0" w:space="0" w:color="auto"/>
      </w:divBdr>
    </w:div>
    <w:div w:id="1841894589">
      <w:bodyDiv w:val="1"/>
      <w:marLeft w:val="0"/>
      <w:marRight w:val="0"/>
      <w:marTop w:val="0"/>
      <w:marBottom w:val="0"/>
      <w:divBdr>
        <w:top w:val="none" w:sz="0" w:space="0" w:color="auto"/>
        <w:left w:val="none" w:sz="0" w:space="0" w:color="auto"/>
        <w:bottom w:val="none" w:sz="0" w:space="0" w:color="auto"/>
        <w:right w:val="none" w:sz="0" w:space="0" w:color="auto"/>
      </w:divBdr>
    </w:div>
    <w:div w:id="197193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8BBE0-A7BA-45CB-86BC-513757AFB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5916</Words>
  <Characters>33722</Characters>
  <Application>Microsoft Office Word</Application>
  <DocSecurity>0</DocSecurity>
  <Lines>281</Lines>
  <Paragraphs>79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39559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2015-07-07T22:06:00Z</dcterms:created>
  <dcterms:modified xsi:type="dcterms:W3CDTF">2015-07-07T22:06:00Z</dcterms:modified>
</cp:coreProperties>
</file>